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77" w:tblpY="285"/>
        <w:tblOverlap w:val="never"/>
        <w:bidiVisual/>
        <w:tblW w:w="9498"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4963"/>
        <w:gridCol w:w="3261"/>
      </w:tblGrid>
      <w:tr w:rsidR="00A501B5" w:rsidRPr="00A501B5" w14:paraId="3A704E14" w14:textId="77777777" w:rsidTr="004C580A">
        <w:trPr>
          <w:trHeight w:hRule="exact" w:val="851"/>
        </w:trPr>
        <w:tc>
          <w:tcPr>
            <w:tcW w:w="1274" w:type="dxa"/>
            <w:tcBorders>
              <w:bottom w:val="single" w:sz="4" w:space="0" w:color="auto"/>
            </w:tcBorders>
            <w:shd w:val="clear" w:color="auto" w:fill="auto"/>
          </w:tcPr>
          <w:p w14:paraId="6D59217A" w14:textId="77777777" w:rsidR="006B3E27" w:rsidRPr="00A501B5" w:rsidRDefault="006B3E27" w:rsidP="004C580A">
            <w:pPr>
              <w:pStyle w:val="Roman1GA"/>
              <w:rPr>
                <w:rFonts w:ascii="Traditional Arabic" w:hAnsi="Traditional Arabic"/>
                <w:sz w:val="40"/>
                <w:szCs w:val="40"/>
              </w:rPr>
            </w:pPr>
          </w:p>
        </w:tc>
        <w:tc>
          <w:tcPr>
            <w:tcW w:w="4963" w:type="dxa"/>
            <w:tcBorders>
              <w:bottom w:val="single" w:sz="4" w:space="0" w:color="auto"/>
            </w:tcBorders>
            <w:shd w:val="clear" w:color="auto" w:fill="auto"/>
            <w:vAlign w:val="bottom"/>
          </w:tcPr>
          <w:p w14:paraId="0F663C89" w14:textId="5B53EDB7" w:rsidR="006B3E27" w:rsidRPr="00A501B5" w:rsidRDefault="006B3E27" w:rsidP="004C580A">
            <w:pPr>
              <w:spacing w:after="80" w:line="480" w:lineRule="exact"/>
              <w:jc w:val="left"/>
              <w:rPr>
                <w:rFonts w:ascii="Traditional Arabic" w:hAnsi="Traditional Arabic"/>
                <w:sz w:val="40"/>
                <w:szCs w:val="40"/>
                <w:rtl/>
              </w:rPr>
            </w:pPr>
          </w:p>
        </w:tc>
        <w:tc>
          <w:tcPr>
            <w:tcW w:w="3261" w:type="dxa"/>
            <w:tcBorders>
              <w:bottom w:val="single" w:sz="4" w:space="0" w:color="auto"/>
            </w:tcBorders>
            <w:shd w:val="clear" w:color="auto" w:fill="auto"/>
            <w:vAlign w:val="bottom"/>
          </w:tcPr>
          <w:p w14:paraId="602D06F2" w14:textId="60ABA2DB" w:rsidR="006B3E27" w:rsidRPr="00A501B5" w:rsidRDefault="00A31529" w:rsidP="004C580A">
            <w:pPr>
              <w:bidi w:val="0"/>
              <w:spacing w:after="20"/>
              <w:jc w:val="left"/>
              <w:rPr>
                <w:rFonts w:ascii="Traditional Arabic" w:hAnsi="Traditional Arabic"/>
                <w:szCs w:val="20"/>
                <w:rtl/>
              </w:rPr>
            </w:pPr>
            <w:r w:rsidRPr="00A501B5">
              <w:rPr>
                <w:rFonts w:ascii="Traditional Arabic" w:hAnsi="Traditional Arabic" w:hint="cs"/>
                <w:szCs w:val="20"/>
              </w:rPr>
              <w:t>A/HRC/</w:t>
            </w:r>
            <w:r w:rsidR="001C56AC" w:rsidRPr="00A501B5">
              <w:rPr>
                <w:rFonts w:ascii="Traditional Arabic" w:hAnsi="Traditional Arabic" w:hint="cs"/>
                <w:szCs w:val="20"/>
              </w:rPr>
              <w:t>56</w:t>
            </w:r>
            <w:r w:rsidRPr="00A501B5">
              <w:rPr>
                <w:rFonts w:ascii="Traditional Arabic" w:hAnsi="Traditional Arabic" w:hint="cs"/>
                <w:szCs w:val="20"/>
              </w:rPr>
              <w:t>/</w:t>
            </w:r>
            <w:r w:rsidR="001C56AC" w:rsidRPr="00A501B5">
              <w:rPr>
                <w:rFonts w:ascii="Traditional Arabic" w:hAnsi="Traditional Arabic" w:hint="cs"/>
                <w:szCs w:val="20"/>
              </w:rPr>
              <w:t>CRP.2</w:t>
            </w:r>
          </w:p>
        </w:tc>
      </w:tr>
      <w:tr w:rsidR="00A501B5" w:rsidRPr="00A501B5" w14:paraId="2588D2E1" w14:textId="77777777" w:rsidTr="004C580A">
        <w:trPr>
          <w:trHeight w:hRule="exact" w:val="2835"/>
        </w:trPr>
        <w:tc>
          <w:tcPr>
            <w:tcW w:w="1274" w:type="dxa"/>
            <w:tcBorders>
              <w:top w:val="single" w:sz="4" w:space="0" w:color="auto"/>
              <w:bottom w:val="single" w:sz="12" w:space="0" w:color="auto"/>
            </w:tcBorders>
            <w:shd w:val="clear" w:color="auto" w:fill="auto"/>
          </w:tcPr>
          <w:p w14:paraId="017018C8" w14:textId="127A9047" w:rsidR="006B3E27" w:rsidRPr="00A501B5" w:rsidRDefault="006B3E27" w:rsidP="004C580A">
            <w:pPr>
              <w:jc w:val="center"/>
              <w:rPr>
                <w:rFonts w:ascii="Traditional Arabic" w:hAnsi="Traditional Arabic"/>
                <w:szCs w:val="20"/>
                <w:rtl/>
              </w:rPr>
            </w:pPr>
          </w:p>
        </w:tc>
        <w:tc>
          <w:tcPr>
            <w:tcW w:w="4963" w:type="dxa"/>
            <w:tcBorders>
              <w:top w:val="single" w:sz="4" w:space="0" w:color="auto"/>
              <w:bottom w:val="single" w:sz="12" w:space="0" w:color="auto"/>
            </w:tcBorders>
            <w:shd w:val="clear" w:color="auto" w:fill="auto"/>
          </w:tcPr>
          <w:p w14:paraId="44735705" w14:textId="02FDBD4D" w:rsidR="006B3E27" w:rsidRPr="00A501B5" w:rsidRDefault="006B3E27" w:rsidP="004C580A">
            <w:pPr>
              <w:spacing w:before="120" w:after="40" w:line="640" w:lineRule="exact"/>
              <w:jc w:val="left"/>
              <w:rPr>
                <w:rFonts w:ascii="Traditional Arabic" w:hAnsi="Traditional Arabic"/>
                <w:b/>
                <w:bCs/>
                <w:sz w:val="56"/>
                <w:szCs w:val="56"/>
              </w:rPr>
            </w:pPr>
          </w:p>
        </w:tc>
        <w:tc>
          <w:tcPr>
            <w:tcW w:w="3261" w:type="dxa"/>
            <w:tcBorders>
              <w:top w:val="single" w:sz="4" w:space="0" w:color="auto"/>
              <w:bottom w:val="single" w:sz="12" w:space="0" w:color="auto"/>
            </w:tcBorders>
            <w:shd w:val="clear" w:color="auto" w:fill="auto"/>
          </w:tcPr>
          <w:p w14:paraId="46903705" w14:textId="1E90BF97" w:rsidR="00A31A27" w:rsidRPr="00A501B5" w:rsidRDefault="001C56AC" w:rsidP="00650DB4">
            <w:pPr>
              <w:bidi w:val="0"/>
              <w:spacing w:before="120" w:line="240" w:lineRule="exact"/>
              <w:rPr>
                <w:rFonts w:ascii="Traditional Arabic" w:hAnsi="Traditional Arabic"/>
                <w:szCs w:val="20"/>
              </w:rPr>
            </w:pPr>
            <w:r w:rsidRPr="00A501B5">
              <w:rPr>
                <w:rFonts w:ascii="Traditional Arabic" w:hAnsi="Traditional Arabic" w:hint="cs"/>
                <w:szCs w:val="20"/>
              </w:rPr>
              <w:t>31 May 2024</w:t>
            </w:r>
          </w:p>
          <w:p w14:paraId="1534CC28" w14:textId="3212B370" w:rsidR="00A31529" w:rsidRPr="00A501B5" w:rsidRDefault="00A31529" w:rsidP="004C580A">
            <w:pPr>
              <w:bidi w:val="0"/>
              <w:jc w:val="left"/>
              <w:rPr>
                <w:rFonts w:ascii="Traditional Arabic" w:hAnsi="Traditional Arabic"/>
                <w:szCs w:val="20"/>
              </w:rPr>
            </w:pPr>
          </w:p>
        </w:tc>
      </w:tr>
    </w:tbl>
    <w:p w14:paraId="0D0ECBFF" w14:textId="77777777" w:rsidR="00A31529" w:rsidRPr="00A501B5" w:rsidRDefault="00673245" w:rsidP="00A31A27">
      <w:pPr>
        <w:pStyle w:val="SingleTxtGA"/>
        <w:spacing w:before="120" w:after="0"/>
        <w:ind w:left="0"/>
        <w:rPr>
          <w:rFonts w:ascii="Traditional Arabic" w:hAnsi="Traditional Arabic"/>
          <w:b/>
          <w:bCs/>
          <w:sz w:val="36"/>
          <w:szCs w:val="36"/>
          <w:rtl/>
        </w:rPr>
      </w:pPr>
      <w:r w:rsidRPr="00A501B5">
        <w:rPr>
          <w:rFonts w:ascii="Traditional Arabic" w:hAnsi="Traditional Arabic" w:hint="cs"/>
          <w:b/>
          <w:bCs/>
          <w:sz w:val="36"/>
          <w:szCs w:val="36"/>
          <w:rtl/>
        </w:rPr>
        <w:t>مجلس حقوق الإنسان</w:t>
      </w:r>
    </w:p>
    <w:p w14:paraId="0E5B7CF2" w14:textId="20CBCF2D" w:rsidR="00A31A27" w:rsidRPr="00A501B5" w:rsidRDefault="00A31A27" w:rsidP="00A31A27">
      <w:pPr>
        <w:spacing w:line="360" w:lineRule="exact"/>
        <w:textDirection w:val="tbRlV"/>
        <w:rPr>
          <w:rFonts w:ascii="Traditional Arabic" w:hAnsi="Traditional Arabic"/>
          <w:b/>
          <w:szCs w:val="20"/>
          <w:rtl/>
          <w:lang w:eastAsia="zh-TW"/>
        </w:rPr>
      </w:pPr>
      <w:r w:rsidRPr="00A501B5">
        <w:rPr>
          <w:rFonts w:ascii="Traditional Arabic" w:hAnsi="Traditional Arabic" w:hint="cs"/>
          <w:b/>
          <w:bCs/>
          <w:szCs w:val="20"/>
          <w:rtl/>
          <w:lang w:eastAsia="zh-TW"/>
        </w:rPr>
        <w:t xml:space="preserve">الدورة </w:t>
      </w:r>
      <w:proofErr w:type="spellStart"/>
      <w:r w:rsidR="001C56AC" w:rsidRPr="00A501B5">
        <w:rPr>
          <w:rFonts w:ascii="Traditional Arabic" w:hAnsi="Traditional Arabic" w:hint="cs"/>
          <w:b/>
          <w:bCs/>
          <w:szCs w:val="20"/>
          <w:lang w:eastAsia="zh-TW"/>
        </w:rPr>
        <w:t>السادسة</w:t>
      </w:r>
      <w:proofErr w:type="spellEnd"/>
      <w:r w:rsidR="001C56AC" w:rsidRPr="00A501B5">
        <w:rPr>
          <w:rFonts w:ascii="Traditional Arabic" w:hAnsi="Traditional Arabic" w:hint="cs"/>
          <w:b/>
          <w:bCs/>
          <w:szCs w:val="20"/>
          <w:lang w:eastAsia="zh-TW"/>
        </w:rPr>
        <w:t xml:space="preserve"> </w:t>
      </w:r>
      <w:proofErr w:type="spellStart"/>
      <w:r w:rsidR="001C56AC" w:rsidRPr="00A501B5">
        <w:rPr>
          <w:rFonts w:ascii="Traditional Arabic" w:hAnsi="Traditional Arabic" w:hint="cs"/>
          <w:b/>
          <w:bCs/>
          <w:szCs w:val="20"/>
          <w:lang w:eastAsia="zh-TW"/>
        </w:rPr>
        <w:t>والخمسون</w:t>
      </w:r>
      <w:proofErr w:type="spellEnd"/>
    </w:p>
    <w:p w14:paraId="5B0ACEF4" w14:textId="77777777" w:rsidR="001C56AC" w:rsidRPr="00A501B5" w:rsidRDefault="00A31A27" w:rsidP="00073C56">
      <w:pPr>
        <w:pStyle w:val="HChG"/>
        <w:bidi/>
        <w:rPr>
          <w:rFonts w:ascii="Traditional Arabic" w:hAnsi="Traditional Arabic"/>
          <w:sz w:val="38"/>
          <w:szCs w:val="38"/>
        </w:rPr>
      </w:pPr>
      <w:r w:rsidRPr="00A501B5">
        <w:rPr>
          <w:rFonts w:ascii="Traditional Arabic" w:hAnsi="Traditional Arabic" w:hint="cs"/>
          <w:sz w:val="20"/>
          <w:szCs w:val="20"/>
          <w:rtl/>
          <w:lang w:eastAsia="zh-TW"/>
        </w:rPr>
        <w:tab/>
      </w:r>
      <w:r w:rsidRPr="00A501B5">
        <w:rPr>
          <w:rFonts w:ascii="Traditional Arabic" w:hAnsi="Traditional Arabic" w:hint="cs"/>
          <w:sz w:val="38"/>
          <w:szCs w:val="38"/>
          <w:rtl/>
          <w:lang w:eastAsia="zh-TW"/>
        </w:rPr>
        <w:tab/>
      </w:r>
      <w:bookmarkStart w:id="0" w:name="_Hlk168907170"/>
      <w:proofErr w:type="spellStart"/>
      <w:r w:rsidR="001C56AC" w:rsidRPr="00A501B5">
        <w:rPr>
          <w:rFonts w:ascii="Traditional Arabic" w:hAnsi="Traditional Arabic" w:hint="cs"/>
          <w:sz w:val="38"/>
          <w:szCs w:val="38"/>
        </w:rPr>
        <w:t>مبادئ</w:t>
      </w:r>
      <w:proofErr w:type="spellEnd"/>
      <w:r w:rsidR="001C56AC" w:rsidRPr="00A501B5">
        <w:rPr>
          <w:rFonts w:ascii="Traditional Arabic" w:hAnsi="Traditional Arabic" w:hint="cs"/>
          <w:sz w:val="38"/>
          <w:szCs w:val="38"/>
        </w:rPr>
        <w:t xml:space="preserve"> </w:t>
      </w:r>
      <w:proofErr w:type="spellStart"/>
      <w:r w:rsidR="001C56AC" w:rsidRPr="00A501B5">
        <w:rPr>
          <w:rFonts w:ascii="Traditional Arabic" w:hAnsi="Traditional Arabic" w:hint="cs"/>
          <w:sz w:val="38"/>
          <w:szCs w:val="38"/>
        </w:rPr>
        <w:t>إعمال</w:t>
      </w:r>
      <w:proofErr w:type="spellEnd"/>
      <w:r w:rsidR="001C56AC" w:rsidRPr="00A501B5">
        <w:rPr>
          <w:rFonts w:ascii="Traditional Arabic" w:hAnsi="Traditional Arabic" w:hint="cs"/>
          <w:sz w:val="38"/>
          <w:szCs w:val="38"/>
        </w:rPr>
        <w:t xml:space="preserve"> </w:t>
      </w:r>
      <w:proofErr w:type="spellStart"/>
      <w:r w:rsidR="001C56AC" w:rsidRPr="00A501B5">
        <w:rPr>
          <w:rFonts w:ascii="Traditional Arabic" w:hAnsi="Traditional Arabic" w:hint="cs"/>
          <w:sz w:val="38"/>
          <w:szCs w:val="38"/>
        </w:rPr>
        <w:t>الحق</w:t>
      </w:r>
      <w:proofErr w:type="spellEnd"/>
      <w:r w:rsidR="001C56AC" w:rsidRPr="00A501B5">
        <w:rPr>
          <w:rFonts w:ascii="Traditional Arabic" w:hAnsi="Traditional Arabic" w:hint="cs"/>
          <w:sz w:val="38"/>
          <w:szCs w:val="38"/>
        </w:rPr>
        <w:t xml:space="preserve"> </w:t>
      </w:r>
      <w:proofErr w:type="spellStart"/>
      <w:r w:rsidR="001C56AC" w:rsidRPr="00A501B5">
        <w:rPr>
          <w:rFonts w:ascii="Traditional Arabic" w:hAnsi="Traditional Arabic" w:hint="cs"/>
          <w:sz w:val="38"/>
          <w:szCs w:val="38"/>
        </w:rPr>
        <w:t>في</w:t>
      </w:r>
      <w:proofErr w:type="spellEnd"/>
      <w:r w:rsidR="001C56AC" w:rsidRPr="00A501B5">
        <w:rPr>
          <w:rFonts w:ascii="Traditional Arabic" w:hAnsi="Traditional Arabic" w:hint="cs"/>
          <w:sz w:val="38"/>
          <w:szCs w:val="38"/>
        </w:rPr>
        <w:t xml:space="preserve"> </w:t>
      </w:r>
      <w:proofErr w:type="spellStart"/>
      <w:r w:rsidR="001C56AC" w:rsidRPr="00A501B5">
        <w:rPr>
          <w:rFonts w:ascii="Traditional Arabic" w:hAnsi="Traditional Arabic" w:hint="cs"/>
          <w:sz w:val="38"/>
          <w:szCs w:val="38"/>
        </w:rPr>
        <w:t>الحرية</w:t>
      </w:r>
      <w:proofErr w:type="spellEnd"/>
      <w:r w:rsidR="001C56AC" w:rsidRPr="00A501B5">
        <w:rPr>
          <w:rFonts w:ascii="Traditional Arabic" w:hAnsi="Traditional Arabic" w:hint="cs"/>
          <w:sz w:val="38"/>
          <w:szCs w:val="38"/>
        </w:rPr>
        <w:t xml:space="preserve"> </w:t>
      </w:r>
      <w:proofErr w:type="spellStart"/>
      <w:r w:rsidR="001C56AC" w:rsidRPr="00A501B5">
        <w:rPr>
          <w:rFonts w:ascii="Traditional Arabic" w:hAnsi="Traditional Arabic" w:hint="cs"/>
          <w:sz w:val="38"/>
          <w:szCs w:val="38"/>
        </w:rPr>
        <w:t>الأكاديمية</w:t>
      </w:r>
      <w:proofErr w:type="spellEnd"/>
      <w:r w:rsidR="001C56AC" w:rsidRPr="00A501B5">
        <w:rPr>
          <w:rFonts w:ascii="Traditional Arabic" w:hAnsi="Traditional Arabic" w:hint="cs"/>
          <w:sz w:val="38"/>
          <w:szCs w:val="38"/>
        </w:rPr>
        <w:t xml:space="preserve"> </w:t>
      </w:r>
      <w:bookmarkEnd w:id="0"/>
    </w:p>
    <w:p w14:paraId="48B253A9" w14:textId="77777777" w:rsidR="001C56AC" w:rsidRPr="00A501B5" w:rsidRDefault="001C56AC" w:rsidP="001C56AC">
      <w:pPr>
        <w:pStyle w:val="H1GA"/>
        <w:rPr>
          <w:rFonts w:ascii="Traditional Arabic" w:hAnsi="Traditional Arabic"/>
          <w:sz w:val="34"/>
          <w:lang w:eastAsia="zh-TW" w:bidi="ar-DZ"/>
        </w:rPr>
      </w:pPr>
      <w:r w:rsidRPr="00A501B5">
        <w:rPr>
          <w:rFonts w:ascii="Traditional Arabic" w:hAnsi="Traditional Arabic" w:hint="cs"/>
          <w:sz w:val="20"/>
          <w:szCs w:val="20"/>
        </w:rPr>
        <w:tab/>
      </w:r>
      <w:r w:rsidRPr="00A501B5">
        <w:rPr>
          <w:rFonts w:ascii="Traditional Arabic" w:hAnsi="Traditional Arabic" w:hint="cs"/>
          <w:sz w:val="34"/>
          <w:lang w:eastAsia="zh-TW" w:bidi="ar-DZ"/>
        </w:rPr>
        <w:tab/>
      </w:r>
      <w:bookmarkStart w:id="1" w:name="_Hlk168907242"/>
      <w:proofErr w:type="spellStart"/>
      <w:r w:rsidRPr="00A501B5">
        <w:rPr>
          <w:rFonts w:ascii="Traditional Arabic" w:hAnsi="Traditional Arabic" w:hint="cs"/>
          <w:sz w:val="34"/>
          <w:lang w:eastAsia="zh-TW" w:bidi="ar-DZ"/>
        </w:rPr>
        <w:t>مجموعة</w:t>
      </w:r>
      <w:proofErr w:type="spellEnd"/>
      <w:r w:rsidRPr="00A501B5">
        <w:rPr>
          <w:rFonts w:ascii="Traditional Arabic" w:hAnsi="Traditional Arabic" w:hint="cs"/>
          <w:sz w:val="34"/>
          <w:lang w:eastAsia="zh-TW" w:bidi="ar-DZ"/>
        </w:rPr>
        <w:t xml:space="preserve"> </w:t>
      </w:r>
      <w:proofErr w:type="spellStart"/>
      <w:r w:rsidRPr="00A501B5">
        <w:rPr>
          <w:rFonts w:ascii="Traditional Arabic" w:hAnsi="Traditional Arabic" w:hint="cs"/>
          <w:sz w:val="34"/>
          <w:lang w:eastAsia="zh-TW" w:bidi="ar-DZ"/>
        </w:rPr>
        <w:t>العمل</w:t>
      </w:r>
      <w:proofErr w:type="spellEnd"/>
      <w:r w:rsidRPr="00A501B5">
        <w:rPr>
          <w:rFonts w:ascii="Traditional Arabic" w:hAnsi="Traditional Arabic" w:hint="cs"/>
          <w:sz w:val="34"/>
          <w:lang w:eastAsia="zh-TW" w:bidi="ar-DZ"/>
        </w:rPr>
        <w:t xml:space="preserve"> </w:t>
      </w:r>
      <w:proofErr w:type="spellStart"/>
      <w:r w:rsidRPr="00A501B5">
        <w:rPr>
          <w:rFonts w:ascii="Traditional Arabic" w:hAnsi="Traditional Arabic" w:hint="cs"/>
          <w:sz w:val="34"/>
          <w:lang w:eastAsia="zh-TW" w:bidi="ar-DZ"/>
        </w:rPr>
        <w:t>المعنية</w:t>
      </w:r>
      <w:proofErr w:type="spellEnd"/>
      <w:r w:rsidRPr="00A501B5">
        <w:rPr>
          <w:rFonts w:ascii="Traditional Arabic" w:hAnsi="Traditional Arabic" w:hint="cs"/>
          <w:sz w:val="34"/>
          <w:lang w:eastAsia="zh-TW" w:bidi="ar-DZ"/>
        </w:rPr>
        <w:t xml:space="preserve"> </w:t>
      </w:r>
      <w:proofErr w:type="spellStart"/>
      <w:r w:rsidRPr="00A501B5">
        <w:rPr>
          <w:rFonts w:ascii="Traditional Arabic" w:hAnsi="Traditional Arabic" w:hint="cs"/>
          <w:sz w:val="34"/>
          <w:lang w:eastAsia="zh-TW" w:bidi="ar-DZ"/>
        </w:rPr>
        <w:t>بالحرية</w:t>
      </w:r>
      <w:proofErr w:type="spellEnd"/>
      <w:r w:rsidRPr="00A501B5">
        <w:rPr>
          <w:rFonts w:ascii="Traditional Arabic" w:hAnsi="Traditional Arabic" w:hint="cs"/>
          <w:sz w:val="34"/>
          <w:lang w:eastAsia="zh-TW" w:bidi="ar-DZ"/>
        </w:rPr>
        <w:t xml:space="preserve"> </w:t>
      </w:r>
      <w:proofErr w:type="spellStart"/>
      <w:r w:rsidRPr="00A501B5">
        <w:rPr>
          <w:rFonts w:ascii="Traditional Arabic" w:hAnsi="Traditional Arabic" w:hint="cs"/>
          <w:sz w:val="34"/>
          <w:lang w:eastAsia="zh-TW" w:bidi="ar-DZ"/>
        </w:rPr>
        <w:t>الأكاديمية</w:t>
      </w:r>
      <w:bookmarkEnd w:id="1"/>
      <w:proofErr w:type="spellEnd"/>
    </w:p>
    <w:p w14:paraId="65D13331" w14:textId="66E907D8" w:rsidR="00E458DE" w:rsidRDefault="00E458DE">
      <w:pPr>
        <w:bidi w:val="0"/>
        <w:spacing w:line="240" w:lineRule="auto"/>
        <w:jc w:val="left"/>
        <w:rPr>
          <w:rFonts w:ascii="Traditional Arabic" w:hAnsi="Traditional Arabic"/>
          <w:szCs w:val="20"/>
          <w:u w:val="single"/>
          <w:lang w:eastAsia="zh-TW" w:bidi="ar-DZ"/>
        </w:rPr>
      </w:pPr>
      <w:r>
        <w:rPr>
          <w:rFonts w:ascii="Traditional Arabic" w:hAnsi="Traditional Arabic"/>
          <w:szCs w:val="20"/>
          <w:u w:val="single"/>
          <w:lang w:eastAsia="zh-TW" w:bidi="ar-DZ"/>
        </w:rPr>
        <w:br w:type="page"/>
      </w:r>
    </w:p>
    <w:p w14:paraId="14DED67E" w14:textId="77777777" w:rsidR="00BA6845" w:rsidRPr="00A501B5" w:rsidRDefault="00BA6845" w:rsidP="00A31A27">
      <w:pPr>
        <w:spacing w:before="120"/>
        <w:jc w:val="center"/>
        <w:rPr>
          <w:rFonts w:ascii="Traditional Arabic" w:hAnsi="Traditional Arabic"/>
          <w:szCs w:val="20"/>
          <w:u w:val="single"/>
          <w:lang w:eastAsia="zh-TW" w:bidi="ar-DZ"/>
        </w:rPr>
      </w:pPr>
    </w:p>
    <w:p w14:paraId="04408C2D" w14:textId="04915491" w:rsidR="001C56AC" w:rsidRPr="00A501B5" w:rsidRDefault="001C56AC" w:rsidP="00BA6845">
      <w:pPr>
        <w:pStyle w:val="HChGA"/>
        <w:rPr>
          <w:rFonts w:ascii="Traditional Arabic" w:hAnsi="Traditional Arabic"/>
          <w:lang w:eastAsia="zh-TW" w:bidi="ar-EG"/>
        </w:rPr>
      </w:pPr>
      <w:r w:rsidRPr="00A501B5">
        <w:rPr>
          <w:rFonts w:ascii="Traditional Arabic" w:hAnsi="Traditional Arabic" w:hint="cs"/>
          <w:rtl/>
          <w:lang w:eastAsia="zh-TW" w:bidi="ar-EG"/>
        </w:rPr>
        <w:t xml:space="preserve">الملخص التنفيذي </w:t>
      </w:r>
    </w:p>
    <w:p w14:paraId="7DECD233" w14:textId="77777777" w:rsidR="00A501B5" w:rsidRPr="00A501B5" w:rsidRDefault="006D7837" w:rsidP="00A501B5">
      <w:pPr>
        <w:pStyle w:val="ParaNoGA"/>
        <w:bidi/>
        <w:rPr>
          <w:rFonts w:ascii="Traditional Arabic" w:eastAsia="Noto Naskh Arabic" w:hAnsi="Traditional Arabic"/>
        </w:rPr>
      </w:pPr>
      <w:proofErr w:type="spellStart"/>
      <w:r w:rsidRPr="00A501B5">
        <w:rPr>
          <w:rFonts w:ascii="Traditional Arabic" w:eastAsia="Noto Naskh Arabic" w:hAnsi="Traditional Arabic" w:hint="cs"/>
          <w:sz w:val="24"/>
          <w:szCs w:val="24"/>
        </w:rPr>
        <w:t>ففي</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سنة</w:t>
      </w:r>
      <w:proofErr w:type="spellEnd"/>
      <w:r w:rsidRPr="00A501B5">
        <w:rPr>
          <w:rFonts w:ascii="Traditional Arabic" w:eastAsia="Noto Naskh Arabic" w:hAnsi="Traditional Arabic" w:hint="cs"/>
          <w:sz w:val="24"/>
          <w:szCs w:val="24"/>
        </w:rPr>
        <w:t xml:space="preserve"> 2020، </w:t>
      </w:r>
      <w:proofErr w:type="spellStart"/>
      <w:r w:rsidRPr="00A501B5">
        <w:rPr>
          <w:rFonts w:ascii="Traditional Arabic" w:eastAsia="Noto Naskh Arabic" w:hAnsi="Traditional Arabic" w:hint="cs"/>
          <w:sz w:val="24"/>
          <w:szCs w:val="24"/>
        </w:rPr>
        <w:t>أصدر</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المفوض</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الخاص</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للأمم</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المتحدة</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بخصوص</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تطوير</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وحماية</w:t>
      </w:r>
      <w:proofErr w:type="spellEnd"/>
      <w:r w:rsidRPr="00A501B5">
        <w:rPr>
          <w:rFonts w:ascii="Traditional Arabic" w:eastAsia="Noto Naskh Arabic" w:hAnsi="Traditional Arabic" w:hint="cs"/>
          <w:sz w:val="24"/>
          <w:szCs w:val="24"/>
        </w:rPr>
        <w:t xml:space="preserve"> </w:t>
      </w:r>
      <w:proofErr w:type="spellStart"/>
      <w:r w:rsidRPr="00A501B5">
        <w:rPr>
          <w:rFonts w:ascii="Traditional Arabic" w:eastAsia="Noto Naskh Arabic" w:hAnsi="Traditional Arabic" w:hint="cs"/>
          <w:sz w:val="24"/>
          <w:szCs w:val="24"/>
        </w:rPr>
        <w:t>حق</w:t>
      </w:r>
      <w:proofErr w:type="spellEnd"/>
      <w:r w:rsidRPr="00A501B5">
        <w:rPr>
          <w:rFonts w:ascii="Traditional Arabic" w:eastAsia="Noto Naskh Arabic" w:hAnsi="Traditional Arabic" w:hint="cs"/>
          <w:sz w:val="24"/>
          <w:szCs w:val="24"/>
        </w:rPr>
        <w:t xml:space="preserve"> </w:t>
      </w:r>
      <w:r w:rsidR="00A501B5" w:rsidRPr="00A501B5">
        <w:rPr>
          <w:rFonts w:ascii="Traditional Arabic" w:eastAsia="Noto Naskh Arabic" w:hAnsi="Traditional Arabic" w:hint="cs"/>
          <w:rtl/>
        </w:rPr>
        <w:t xml:space="preserve">ففي سنة 2020، أصدر المفوض الخاص للأمم المتحدة بخصوص تطوير وحماية حق حرية الرأي والتعبير تقريرًا يلخص حماية الحرية الأكاديمية بموجب القانون الدولي.  </w:t>
      </w:r>
      <w:r w:rsidR="00A501B5" w:rsidRPr="00A501B5">
        <w:rPr>
          <w:rFonts w:ascii="Traditional Arabic" w:eastAsia="Noto Naskh Arabic" w:hAnsi="Traditional Arabic" w:hint="cs"/>
          <w:vertAlign w:val="superscript"/>
        </w:rPr>
        <w:footnoteReference w:id="1"/>
      </w:r>
      <w:r w:rsidR="00A501B5" w:rsidRPr="00A501B5">
        <w:rPr>
          <w:rFonts w:ascii="Traditional Arabic" w:eastAsia="Noto Naskh Arabic" w:hAnsi="Traditional Arabic" w:hint="cs"/>
          <w:rtl/>
        </w:rPr>
        <w:t>تم تكوين مجموعة عمل بخصوص الحرية الأكاديمية، استنادًا إلى الخبرة من أنحاء العالم، للاستمرار في ذلك العمل وخاصة لتشجيع دعم آليات المراقبة والحماية بشأن الحرية الأكاديمية عبر كل المستويات وآليات الأمم المتحدة، بما في ذلك الآليات ضمن مكاتب وأنظمة الأمم المتحدة، بالإضافة إلى الآليات ضمن الدول الأعضاء في الأمم المتحدة. وعلى مدار اثني عشر شهرًا، قامت مجموعة العمل بصياغة "مبادئ تنفيذ ممارسة الحق في الحرية الأكاديمية" الماثلة ودعت إلى تقديم مدخلات والتشاور من مجموعة واسعة من الأطراف المعنية المهتمة و/ أو المشاركة في حماية الحرية الأكاديمية. ثم وزعت مسودة المبادئ على نطاق واسع مع مد فترة التعليق العام من مارس 2023 وحتى يناير 2024. وعلى مدار تلك الفترة، قام أعضاء مجموعة العمل بخصوص الحرية الأكاديمية بتقديم مسودة المبادئ في اجتماعات ومؤتمرات وتجمعات نقابية خاصة وأخرى عامة بما في ذلك وعلى وجه الخصوص اجتماعات جهات اتفاقيات الأمم المتحدة وفعالية جانبية في الجلسة الثالثة والخمسين لمجلس حقوق الإنسان التابع للأمم المتحدة في يونيو 2023. وتعرب مجموعة العمل عن تقديرها للتعليقات والبيانات الداعمة العديدة التي تم استلامها بما في ذلك الإجراءات الخاصة التابعة للأمم المتحدة ومسئولي منظمة اليونسكو وممثلي الدول الأعضاء بالأمم المتحدة.</w:t>
      </w:r>
    </w:p>
    <w:p w14:paraId="0148DF13" w14:textId="77777777" w:rsidR="00A501B5" w:rsidRPr="00A501B5" w:rsidRDefault="00A501B5" w:rsidP="00A501B5">
      <w:pPr>
        <w:ind w:left="720"/>
        <w:jc w:val="both"/>
        <w:rPr>
          <w:rFonts w:ascii="Traditional Arabic" w:eastAsia="Noto Naskh Arabic" w:hAnsi="Traditional Arabic"/>
          <w:sz w:val="28"/>
        </w:rPr>
      </w:pPr>
    </w:p>
    <w:p w14:paraId="63A288C8" w14:textId="77777777" w:rsidR="00A501B5" w:rsidRPr="00A501B5" w:rsidRDefault="00A501B5" w:rsidP="00A501B5">
      <w:pPr>
        <w:pStyle w:val="ParaNoGA"/>
        <w:bidi/>
        <w:rPr>
          <w:rFonts w:ascii="Traditional Arabic" w:eastAsia="Noto Naskh Arabic" w:hAnsi="Traditional Arabic"/>
          <w:b/>
          <w:sz w:val="26"/>
          <w:szCs w:val="26"/>
        </w:rPr>
      </w:pPr>
      <w:r w:rsidRPr="00A501B5">
        <w:rPr>
          <w:rFonts w:ascii="Traditional Arabic" w:eastAsia="Noto Naskh Arabic" w:hAnsi="Traditional Arabic" w:hint="cs"/>
          <w:sz w:val="28"/>
          <w:rtl/>
        </w:rPr>
        <w:t xml:space="preserve">ترجمت هذه المبادئ </w:t>
      </w:r>
      <w:r w:rsidRPr="00A501B5">
        <w:rPr>
          <w:rFonts w:ascii="Traditional Arabic" w:eastAsia="Noto Naskh Arabic" w:hAnsi="Traditional Arabic" w:hint="cs"/>
          <w:rtl/>
        </w:rPr>
        <w:t>من</w:t>
      </w:r>
      <w:r w:rsidRPr="00A501B5">
        <w:rPr>
          <w:rFonts w:ascii="Traditional Arabic" w:eastAsia="Noto Naskh Arabic" w:hAnsi="Traditional Arabic" w:hint="cs"/>
          <w:sz w:val="28"/>
          <w:rtl/>
        </w:rPr>
        <w:t xml:space="preserve"> الإنجليزية إلى العربية والصينية والفرنسية والروسية والأسبانية ونشرت على نطاق واسع للتعليق عليها واستخدامها في تعزيز زيادة درجة الإقرار بالحرية الأكاديمية ودرجة فعالية تنفيذ الحق في الحرية الأكاديمية </w:t>
      </w:r>
      <w:r w:rsidRPr="00A501B5">
        <w:rPr>
          <w:rFonts w:ascii="Traditional Arabic" w:eastAsia="Noto Naskh Arabic" w:hAnsi="Traditional Arabic" w:hint="cs"/>
          <w:sz w:val="28"/>
        </w:rPr>
        <w:t>.</w:t>
      </w:r>
      <w:r w:rsidRPr="00A501B5">
        <w:rPr>
          <w:rFonts w:ascii="Traditional Arabic" w:eastAsia="Noto Naskh Arabic" w:hAnsi="Traditional Arabic" w:hint="cs"/>
          <w:b/>
          <w:vertAlign w:val="superscript"/>
        </w:rPr>
        <w:footnoteReference w:id="2"/>
      </w:r>
    </w:p>
    <w:p w14:paraId="20E34F98" w14:textId="6D66594A" w:rsidR="006D7837" w:rsidRPr="00A501B5" w:rsidRDefault="006D7837" w:rsidP="00A501B5">
      <w:pPr>
        <w:pStyle w:val="HChGA"/>
        <w:rPr>
          <w:rFonts w:ascii="Traditional Arabic" w:hAnsi="Traditional Arabic"/>
          <w:lang w:val="en-GB" w:eastAsia="zh-TW" w:bidi="ar-EG"/>
        </w:rPr>
      </w:pPr>
      <w:r w:rsidRPr="00A501B5">
        <w:rPr>
          <w:rFonts w:ascii="Traditional Arabic" w:hAnsi="Traditional Arabic" w:hint="cs"/>
          <w:rtl/>
          <w:lang w:eastAsia="zh-TW" w:bidi="ar-EG"/>
        </w:rPr>
        <w:t>مقدمة</w:t>
      </w:r>
    </w:p>
    <w:p w14:paraId="5F3516DD" w14:textId="77777777" w:rsidR="00A501B5" w:rsidRDefault="00A501B5" w:rsidP="00A501B5">
      <w:pPr>
        <w:pStyle w:val="ParaNoGA"/>
        <w:bidi/>
        <w:rPr>
          <w:rFonts w:eastAsia="Noto Naskh Arabic"/>
          <w:vertAlign w:val="superscript"/>
        </w:rPr>
      </w:pPr>
      <w:bookmarkStart w:id="2" w:name="_Hlk168908884"/>
      <w:r>
        <w:rPr>
          <w:rFonts w:eastAsia="Noto Naskh Arabic"/>
          <w:rtl/>
        </w:rPr>
        <w:t>الحرية الأكاديمية ركن أصيل لرفعة التعليم والبحث والابتكار وتطوير ونشر وتطبيق المعرفة. وتحمي الحرية الأكاديمية قدرة المجتمع على التأمل الذاتي وتوليد المعرفة والبحث المستمر عن التحسينات في حياة الناس والأحوال الاجتماعية والأمور الحيوية من أجل الحكم الذاتي الديمقراطية وحقوق الإنسان.</w:t>
      </w:r>
      <w:r>
        <w:rPr>
          <w:rStyle w:val="FootnoteReference"/>
          <w:rFonts w:ascii="Noto Naskh Arabic" w:eastAsia="Noto Naskh Arabic" w:hAnsi="Noto Naskh Arabic" w:cs="Noto Naskh Arabic"/>
          <w:sz w:val="24"/>
          <w:szCs w:val="24"/>
          <w:rtl/>
        </w:rPr>
        <w:footnoteReference w:id="3"/>
      </w:r>
      <w:r>
        <w:rPr>
          <w:rFonts w:eastAsia="Noto Naskh Arabic"/>
          <w:rtl/>
        </w:rPr>
        <w:t xml:space="preserve"> وتحظى الحرية الأكاديمية بحماية المعايير الدولية لحقوق الإنسان ومبادئ التعليم الدولية الحالية، بالإضافة إلى القوانين الدستورية أو المحلية السارية في معظم الدول. وفي سنة 2020، قام المفوض الخاص للأمم المتحدة بخصوص تطوير وحماية الحق في حرية الرأي والتعبير بإعداد تقرير يلخص موضوع حماية الحرية الأكاديمية بموجب القانون الدولي.</w:t>
      </w:r>
      <w:r>
        <w:rPr>
          <w:rStyle w:val="FootnoteReference"/>
          <w:rFonts w:ascii="Noto Naskh Arabic" w:eastAsia="Noto Naskh Arabic" w:hAnsi="Noto Naskh Arabic" w:cs="Noto Naskh Arabic"/>
          <w:sz w:val="24"/>
          <w:szCs w:val="24"/>
          <w:rtl/>
        </w:rPr>
        <w:footnoteReference w:id="4"/>
      </w:r>
    </w:p>
    <w:p w14:paraId="2221DA6F" w14:textId="77777777" w:rsidR="00BA6845" w:rsidRPr="00A501B5" w:rsidRDefault="00BA6845" w:rsidP="00561C0C">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بناءً على ذلك التقرير، توضح المبادئ التالية تسعة جوانب أساسية للحق في الحرية الأكاديمية، وهذه الجوانب راسخة في المعايير القانونية والتوصيات والتقارير والبيانات الصادرة عن منظمة الأمم المتحدة والآليات الإقليمية لحقوق </w:t>
      </w:r>
      <w:r w:rsidRPr="00A501B5">
        <w:rPr>
          <w:rFonts w:ascii="Traditional Arabic" w:eastAsia="Noto Naskh Arabic" w:hAnsi="Traditional Arabic" w:hint="cs"/>
          <w:sz w:val="24"/>
          <w:szCs w:val="24"/>
          <w:rtl/>
        </w:rPr>
        <w:lastRenderedPageBreak/>
        <w:t>الإنسان، وتصقلها البيانات والتقارير المتوفرة بخصوص الانتهاكات أو التهديدات التي تعوق الحرية الأكاديمية وتعليقات الخبراء. وتلخص المبادئ المذكورة على النحو التالي:</w:t>
      </w:r>
    </w:p>
    <w:p w14:paraId="07C5A434"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الأول:</w:t>
      </w:r>
      <w:r w:rsidRPr="00A501B5">
        <w:rPr>
          <w:rFonts w:ascii="Traditional Arabic" w:eastAsia="Noto Naskh Arabic" w:hAnsi="Traditional Arabic" w:hint="cs"/>
          <w:b/>
          <w:sz w:val="24"/>
          <w:szCs w:val="24"/>
        </w:rPr>
        <w:t xml:space="preserve"> </w:t>
      </w:r>
      <w:r w:rsidRPr="00A501B5">
        <w:rPr>
          <w:rFonts w:ascii="Traditional Arabic" w:eastAsia="Noto Naskh Arabic" w:hAnsi="Traditional Arabic" w:hint="cs"/>
          <w:sz w:val="24"/>
          <w:szCs w:val="24"/>
          <w:rtl/>
        </w:rPr>
        <w:t>تشير الحرية الأكاديمية إلى الحق في تطوير المعرفة والأفكار</w:t>
      </w:r>
    </w:p>
    <w:p w14:paraId="44390421"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الثاني:</w:t>
      </w:r>
      <w:r w:rsidRPr="00A501B5">
        <w:rPr>
          <w:rFonts w:ascii="Traditional Arabic" w:eastAsia="Noto Naskh Arabic" w:hAnsi="Traditional Arabic" w:hint="cs"/>
          <w:b/>
          <w:sz w:val="24"/>
          <w:szCs w:val="24"/>
        </w:rPr>
        <w:t xml:space="preserve"> </w:t>
      </w:r>
      <w:r w:rsidRPr="00A501B5">
        <w:rPr>
          <w:rFonts w:ascii="Traditional Arabic" w:eastAsia="Noto Naskh Arabic" w:hAnsi="Traditional Arabic" w:hint="cs"/>
          <w:sz w:val="24"/>
          <w:szCs w:val="24"/>
          <w:rtl/>
        </w:rPr>
        <w:t>تحظى الحرية الأكاديمية بحماية القانون الدولي لحقوق الإنسان</w:t>
      </w:r>
    </w:p>
    <w:p w14:paraId="5A604A64"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الثالث:</w:t>
      </w:r>
      <w:r w:rsidRPr="00A501B5">
        <w:rPr>
          <w:rFonts w:ascii="Traditional Arabic" w:eastAsia="Noto Naskh Arabic" w:hAnsi="Traditional Arabic" w:hint="cs"/>
          <w:sz w:val="24"/>
          <w:szCs w:val="24"/>
          <w:rtl/>
        </w:rPr>
        <w:t xml:space="preserve"> تتطلب الحرية الأكاديمية استقلالية المؤسسات</w:t>
      </w:r>
    </w:p>
    <w:p w14:paraId="3B12C774"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الرابع:</w:t>
      </w:r>
      <w:r w:rsidRPr="00A501B5">
        <w:rPr>
          <w:rFonts w:ascii="Traditional Arabic" w:eastAsia="Noto Naskh Arabic" w:hAnsi="Traditional Arabic" w:hint="cs"/>
          <w:sz w:val="24"/>
          <w:szCs w:val="24"/>
          <w:rtl/>
        </w:rPr>
        <w:t xml:space="preserve"> تتضمن الحرية الأكاديمية حق التعبير داخل وخارج المجتمع الأكاديمي</w:t>
      </w:r>
    </w:p>
    <w:p w14:paraId="5A7A80E9"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الخامس:</w:t>
      </w:r>
      <w:r w:rsidRPr="00A501B5">
        <w:rPr>
          <w:rFonts w:ascii="Traditional Arabic" w:eastAsia="Noto Naskh Arabic" w:hAnsi="Traditional Arabic" w:hint="cs"/>
          <w:sz w:val="24"/>
          <w:szCs w:val="24"/>
          <w:rtl/>
        </w:rPr>
        <w:t xml:space="preserve"> تتطلب الحرية الأكاديمية الوصول إلى المعلومات</w:t>
      </w:r>
    </w:p>
    <w:p w14:paraId="28B04755"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السادس:</w:t>
      </w:r>
      <w:r w:rsidRPr="00A501B5">
        <w:rPr>
          <w:rFonts w:ascii="Traditional Arabic" w:eastAsia="Noto Naskh Arabic" w:hAnsi="Traditional Arabic" w:hint="cs"/>
          <w:sz w:val="24"/>
          <w:szCs w:val="24"/>
          <w:rtl/>
        </w:rPr>
        <w:t xml:space="preserve"> تتطلب الحرية الأكاديمية حرية التنقل وحرية التجمع</w:t>
      </w:r>
    </w:p>
    <w:p w14:paraId="0DAD55CF"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السابع:</w:t>
      </w:r>
      <w:r w:rsidRPr="00A501B5">
        <w:rPr>
          <w:rFonts w:ascii="Traditional Arabic" w:eastAsia="Noto Naskh Arabic" w:hAnsi="Traditional Arabic" w:hint="cs"/>
          <w:sz w:val="24"/>
          <w:szCs w:val="24"/>
          <w:rtl/>
        </w:rPr>
        <w:t xml:space="preserve"> الحرية الأكاديمية أساسية لكل مستويات التعليم</w:t>
      </w:r>
    </w:p>
    <w:p w14:paraId="4DC19614"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الثامن:</w:t>
      </w:r>
      <w:r w:rsidRPr="00A501B5">
        <w:rPr>
          <w:rFonts w:ascii="Traditional Arabic" w:eastAsia="Noto Naskh Arabic" w:hAnsi="Traditional Arabic" w:hint="cs"/>
          <w:sz w:val="24"/>
          <w:szCs w:val="24"/>
          <w:rtl/>
        </w:rPr>
        <w:t xml:space="preserve"> للطلاب الحق في الحرية الأكاديمية</w:t>
      </w:r>
    </w:p>
    <w:p w14:paraId="16A759BB" w14:textId="77777777" w:rsidR="00BA6845" w:rsidRPr="00A501B5" w:rsidRDefault="00BA6845" w:rsidP="00BA6845">
      <w:pPr>
        <w:ind w:left="2268"/>
        <w:rPr>
          <w:rFonts w:ascii="Traditional Arabic" w:eastAsia="Noto Naskh Arabic" w:hAnsi="Traditional Arabic"/>
          <w:sz w:val="24"/>
          <w:szCs w:val="24"/>
        </w:rPr>
      </w:pPr>
      <w:r w:rsidRPr="00A501B5">
        <w:rPr>
          <w:rFonts w:ascii="Traditional Arabic" w:eastAsia="Noto Naskh Arabic" w:hAnsi="Traditional Arabic" w:hint="cs"/>
          <w:b/>
          <w:sz w:val="24"/>
          <w:szCs w:val="24"/>
          <w:rtl/>
        </w:rPr>
        <w:t>المبدأ التاسع:</w:t>
      </w:r>
      <w:r w:rsidRPr="00A501B5">
        <w:rPr>
          <w:rFonts w:ascii="Traditional Arabic" w:eastAsia="Noto Naskh Arabic" w:hAnsi="Traditional Arabic" w:hint="cs"/>
          <w:sz w:val="24"/>
          <w:szCs w:val="24"/>
          <w:rtl/>
        </w:rPr>
        <w:t xml:space="preserve"> احترام وحماية وتطوير الحرية الأكاديمية مسئولية مشتركة</w:t>
      </w:r>
    </w:p>
    <w:p w14:paraId="5161C77B" w14:textId="77777777" w:rsidR="00BA6845" w:rsidRPr="00A501B5" w:rsidRDefault="00BA6845" w:rsidP="00BA6845">
      <w:pPr>
        <w:ind w:left="1134"/>
        <w:rPr>
          <w:rFonts w:ascii="Traditional Arabic" w:eastAsia="Noto Naskh Arabic" w:hAnsi="Traditional Arabic"/>
          <w:szCs w:val="20"/>
        </w:rPr>
      </w:pPr>
    </w:p>
    <w:p w14:paraId="2D2A13F5" w14:textId="77777777" w:rsidR="00BA6845" w:rsidRPr="00A501B5" w:rsidRDefault="00BA6845" w:rsidP="00BA6845">
      <w:pPr>
        <w:pStyle w:val="ParaNoGA"/>
        <w:bidi/>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عند تنفيذ هذه المبادئ بصورة كاملة، تضمن هذه المبادئ بشكل أساسي حماية الحق في الحرية الأكاديمية وتطويرها والتمتع بها.</w:t>
      </w:r>
    </w:p>
    <w:p w14:paraId="424C5A3F" w14:textId="77777777" w:rsidR="00BA6845" w:rsidRPr="00A501B5" w:rsidRDefault="00BA6845" w:rsidP="00561C0C">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يقدم الملحق (1) بعض الاعتبارات لمساعدة منظمة الأمم المتحدة والأطراف المعنية الأخرى في تقييم مستويات التنفيذ في السياق، سواء عن طريق المراجعة المكتبية للتقارير والمواد الإعلامية أم الزيارات الدولية أم زيارات الموقع أم تقييمات الخبراء أم مزيج من هذه الطرق.</w:t>
      </w:r>
    </w:p>
    <w:p w14:paraId="062EFE3A" w14:textId="77777777" w:rsidR="00BA6845" w:rsidRPr="00A501B5" w:rsidRDefault="00BA6845" w:rsidP="00561C0C">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يقدم الملحق (2) توجيهات عملية يمكن للدول أو الأنظمة التعليمية أو الوزارات أو المؤسسات أو اتحادات الطلاب والعاملين ممارستها أو اقتراحها لتحسين عملية تنفيذ الحق في الحرية الأكاديمية على الصعيد العملي.</w:t>
      </w:r>
    </w:p>
    <w:p w14:paraId="5A0CAA91" w14:textId="77777777" w:rsidR="00BA6845" w:rsidRPr="00A501B5" w:rsidRDefault="00BA6845" w:rsidP="00BA6845">
      <w:pPr>
        <w:pStyle w:val="H1GA"/>
        <w:rPr>
          <w:rFonts w:ascii="Traditional Arabic" w:eastAsia="Noto Naskh Arabic" w:hAnsi="Traditional Arabic"/>
          <w:szCs w:val="24"/>
        </w:rPr>
      </w:pPr>
      <w:r w:rsidRPr="00A501B5">
        <w:rPr>
          <w:rFonts w:ascii="Traditional Arabic" w:eastAsia="Noto Naskh Arabic" w:hAnsi="Traditional Arabic" w:hint="cs"/>
          <w:sz w:val="34"/>
          <w:rtl/>
        </w:rPr>
        <w:t>المبدأ الأول:</w:t>
      </w:r>
      <w:r w:rsidRPr="00A501B5">
        <w:rPr>
          <w:rFonts w:ascii="Traditional Arabic" w:eastAsia="Noto Naskh Arabic" w:hAnsi="Traditional Arabic" w:hint="cs"/>
          <w:sz w:val="34"/>
        </w:rPr>
        <w:t xml:space="preserve"> </w:t>
      </w:r>
      <w:r w:rsidRPr="00A501B5">
        <w:rPr>
          <w:rFonts w:ascii="Traditional Arabic" w:eastAsia="Noto Naskh Arabic" w:hAnsi="Traditional Arabic" w:hint="cs"/>
          <w:rtl/>
        </w:rPr>
        <w:t>تشير الحرية الأكاديمية إلى الحق في اكتساب وتطوير ونقل وتطبيق واستغلال أشكال متنوعة من المعرفة والأفكار من خلال البحث والتعليم والتعلم والخطاب.</w:t>
      </w:r>
    </w:p>
    <w:p w14:paraId="32F86C8B"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يتوجب في حماية الحرية الأكاديمية أن تتضمن حرية الوصول إلى المعلومات ونشرها وإنتاجها؛ والتفكير؛ والتطوير والتعبير والتطبيق والاستفادة من أشكال متنوعة من المعرفة ضمن أو فيما يتعلق بالخبرة أو المجال الدراسي للفرد، بغض النظر عن حدوث ذلك داخل المجتمع الأكاديمي ("التعبير الداخلي") أو خارج المجتمع الأكاديمي بما في ذلك ما يتم مع الجماهير ("التعبير الخارجي").</w:t>
      </w:r>
    </w:p>
    <w:p w14:paraId="7F68F19A"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كما يتوجب في حماية الحرية الأكاديمية أن تتضمن الاستقصاء أو التعبير أو النشاط أو السلوك الآخر المتعلق بكل من الشروط أو الإجراءات أو السياسات الخاصة بالمؤسسات الأكاديمية أو التعليمية أو البحثية، بغض النظر عن حدوث ذلك داخل أو خارج القطاع التعليمي أو البحثي، بما في ذلك ما يتم مع الجماهير.</w:t>
      </w:r>
    </w:p>
    <w:p w14:paraId="78098A5E" w14:textId="77777777" w:rsidR="00BA6845" w:rsidRPr="00A501B5" w:rsidRDefault="00BA6845" w:rsidP="00BA6845">
      <w:pPr>
        <w:pBdr>
          <w:top w:val="nil"/>
          <w:left w:val="nil"/>
          <w:bottom w:val="nil"/>
          <w:right w:val="nil"/>
          <w:between w:val="nil"/>
        </w:pBdr>
        <w:ind w:left="2272" w:hanging="360"/>
        <w:rPr>
          <w:rFonts w:ascii="Traditional Arabic" w:eastAsia="Noto Naskh Arabic" w:hAnsi="Traditional Arabic"/>
        </w:rPr>
      </w:pPr>
    </w:p>
    <w:p w14:paraId="210E27DE" w14:textId="77777777" w:rsidR="00BA6845" w:rsidRPr="00A501B5" w:rsidRDefault="00BA6845" w:rsidP="00BA6845">
      <w:pPr>
        <w:pStyle w:val="H1GA"/>
        <w:rPr>
          <w:rFonts w:ascii="Traditional Arabic" w:eastAsia="Noto Naskh Arabic" w:hAnsi="Traditional Arabic"/>
          <w:szCs w:val="24"/>
        </w:rPr>
      </w:pPr>
      <w:r w:rsidRPr="00A501B5">
        <w:rPr>
          <w:rFonts w:ascii="Traditional Arabic" w:eastAsia="Noto Naskh Arabic" w:hAnsi="Traditional Arabic" w:hint="cs"/>
          <w:sz w:val="34"/>
          <w:rtl/>
        </w:rPr>
        <w:t>المبدأ الثاني:</w:t>
      </w:r>
      <w:r w:rsidRPr="00A501B5">
        <w:rPr>
          <w:rFonts w:ascii="Traditional Arabic" w:eastAsia="Noto Naskh Arabic" w:hAnsi="Traditional Arabic" w:hint="cs"/>
          <w:sz w:val="34"/>
        </w:rPr>
        <w:t xml:space="preserve"> </w:t>
      </w:r>
      <w:r w:rsidRPr="00A501B5">
        <w:rPr>
          <w:rFonts w:ascii="Traditional Arabic" w:eastAsia="Noto Naskh Arabic" w:hAnsi="Traditional Arabic" w:hint="cs"/>
          <w:rtl/>
        </w:rPr>
        <w:t>تحظى الحرية الأكاديمية بحماية المعايير الدولية لحقوق الإنسان ومبادئ التعليم الدولية الحالية.</w:t>
      </w:r>
    </w:p>
    <w:p w14:paraId="371C42E5"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يتطلب الاحترام الكامل للحق في الحرية الأكاديمية من الدول إظهار الأطر العملية المناسبة من حيث القوانين والسياسات والممارسات لضمان الاحترام، بخصوص و الحق في الحرية الأكاديمية وحمايتها وتطويرها والتمتع بها. ويجب أن </w:t>
      </w:r>
      <w:r w:rsidRPr="00A501B5">
        <w:rPr>
          <w:rFonts w:ascii="Traditional Arabic" w:eastAsia="Noto Naskh Arabic" w:hAnsi="Traditional Arabic" w:hint="cs"/>
          <w:sz w:val="24"/>
          <w:szCs w:val="24"/>
          <w:rtl/>
        </w:rPr>
        <w:lastRenderedPageBreak/>
        <w:t>تضمن مثل هذه الأطر حماية الحرية الأكاديمية من الناحية القانونية والسياسات (الحماية القانونية) بالإضافة إلى الناحية العملية (الحماية الفعلية).</w:t>
      </w:r>
    </w:p>
    <w:p w14:paraId="523F1D76"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يجب في مثل هذه الأطر أن تكون متوافقة مع الالتزامات الدولية بموجب، ضمن اتفاقيات أخرى، الإعلان العالمي لحقوق الإنسان والمادة 18 من العهد الدولي الخاص بالحقوق المدنية والسياسية (الفكر والوعي والمعتقد الديني) والمادة 19 (الرأي والتعبير) والمادة 13 من العهد الدولي الخاص بالحقوق الاقتصادية والاجتماعية والثقافية (الحق في التعليم) والفقرة 1 من المادة 15 (الحق في المشاركة في الحياة الثقافية والتمتع بالتقدم العلمي وتطبيقاته) والفقرة 3 من المادة 15 (الحرية الأساسية للبحث العلمي والنشاط الابتكاري)، والموضح بصورة أكبر في توصيات منظمة اليونسكو بما في ذلك التوصية الخاصة بوضع أفراد التعليم في التعليم العالي (توصية منظمة اليونسكو بخصوص وضع أفراد التعليم في التعليم العالي، 1997) والتوصية الخاصة بالعلم والباحثين العلميين (توصية منظمة اليونسكو بخصوص العلم والباحثين العلميين، 2017) ضمن توصيات أخرى. </w:t>
      </w:r>
      <w:r w:rsidRPr="00A501B5">
        <w:rPr>
          <w:rFonts w:ascii="Traditional Arabic" w:eastAsia="Noto Naskh Arabic" w:hAnsi="Traditional Arabic" w:hint="cs"/>
          <w:sz w:val="24"/>
          <w:szCs w:val="24"/>
          <w:vertAlign w:val="superscript"/>
        </w:rPr>
        <w:footnoteReference w:id="5"/>
      </w:r>
      <w:r w:rsidRPr="00A501B5">
        <w:rPr>
          <w:rFonts w:ascii="Traditional Arabic" w:eastAsia="Noto Naskh Arabic" w:hAnsi="Traditional Arabic" w:hint="cs"/>
          <w:sz w:val="24"/>
          <w:szCs w:val="24"/>
        </w:rPr>
        <w:t xml:space="preserve"> </w:t>
      </w:r>
    </w:p>
    <w:p w14:paraId="5A5A22A4"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يتوجب في الحدود أو القيود على الحرية الأكاديمية، إن وجدت، أن تتفق مع الالتزامات الدولية، لا سيما الالتزامات المنوطة بموجب المادة 19 من العهد الدولي الخاص بالحقوق المدنية والسياسية (تسري القيود فقط على النحو الذي ينص عليه القانون وعلى النحو اللازم لحماية حقوق أو سمعة الآخرين أو لحماية الأمن الوطني أو النظام العام (النظام العام) أو للصحة أو الأخلاقيات العامة) والمادة 4 من العهد الدولي الخاص بالحقوق الاقتصادية والاجتماعية والثقافية (تسري القيود فقط على النحو الذي ينص عليه القانون وبما يطابق طبيعة هذه الحقوق وبما يخدم فقط الغرض الخاص بتطوير السلامة العامة في المجتمع الديمقراطي).</w:t>
      </w:r>
    </w:p>
    <w:p w14:paraId="4EEFC133"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في أوقات الحرب أو الصراع المسلح أو القلاقل المدنية أو الطوارئ، يتطلب احترام الحرية الأكاديمية الالتزام الأكيد بحقوق الإنسان والمبادئ القانونية الإنسانية من جانب كل الأطراف، بما في ذلك الحظر الصارم على استهداف الأهداف المدنية بما في ذلك المدارس والجامعات والمراكز التعليمية في ظل الاستخدامات التعليمية المعتادة، بالإضافة إلى حظر التسبب في أية أضرار غير متناسبة لتلك الهيئات أو الأفراد والتي قد تنتج عن عملية عسكرية مسموح بها بطريقة أو بأخرى.</w:t>
      </w:r>
    </w:p>
    <w:p w14:paraId="5ED39047" w14:textId="77777777" w:rsidR="00BA6845" w:rsidRPr="00A501B5" w:rsidRDefault="00BA6845" w:rsidP="00BA6845">
      <w:pPr>
        <w:pBdr>
          <w:top w:val="nil"/>
          <w:left w:val="nil"/>
          <w:bottom w:val="nil"/>
          <w:right w:val="nil"/>
          <w:between w:val="nil"/>
        </w:pBdr>
        <w:jc w:val="both"/>
        <w:rPr>
          <w:rFonts w:ascii="Traditional Arabic" w:eastAsia="Noto Naskh Arabic" w:hAnsi="Traditional Arabic"/>
          <w:sz w:val="24"/>
          <w:szCs w:val="24"/>
          <w:vertAlign w:val="superscript"/>
        </w:rPr>
      </w:pPr>
    </w:p>
    <w:p w14:paraId="7552C9F5" w14:textId="77777777" w:rsidR="00BA6845" w:rsidRPr="00A501B5" w:rsidRDefault="00BA6845" w:rsidP="00BA6845">
      <w:pPr>
        <w:pStyle w:val="H1GA"/>
        <w:rPr>
          <w:rFonts w:ascii="Traditional Arabic" w:eastAsia="Noto Naskh Arabic" w:hAnsi="Traditional Arabic"/>
          <w:szCs w:val="24"/>
        </w:rPr>
      </w:pPr>
      <w:r w:rsidRPr="00A501B5">
        <w:rPr>
          <w:rFonts w:ascii="Traditional Arabic" w:eastAsia="Noto Naskh Arabic" w:hAnsi="Traditional Arabic" w:hint="cs"/>
          <w:sz w:val="34"/>
          <w:rtl/>
        </w:rPr>
        <w:t xml:space="preserve">المبدأ الثالث: </w:t>
      </w:r>
      <w:r w:rsidRPr="00A501B5">
        <w:rPr>
          <w:rFonts w:ascii="Traditional Arabic" w:eastAsia="Noto Naskh Arabic" w:hAnsi="Traditional Arabic" w:hint="cs"/>
          <w:rtl/>
        </w:rPr>
        <w:t>تتطلب حماية الحرية الأكاديمية وتطويرها والتمتع بها استقلالية المؤسسات الأكاديمية والتعليمية والبحثية.</w:t>
      </w:r>
    </w:p>
    <w:p w14:paraId="041AB7DD"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يتوجب على الدول وقادة التعليم ضمان </w:t>
      </w:r>
      <w:r w:rsidRPr="00A501B5">
        <w:rPr>
          <w:rFonts w:ascii="Traditional Arabic" w:eastAsia="Noto Naskh Arabic" w:hAnsi="Traditional Arabic" w:hint="cs"/>
          <w:b/>
          <w:sz w:val="24"/>
          <w:szCs w:val="24"/>
          <w:rtl/>
        </w:rPr>
        <w:t>أمن وسلامة</w:t>
      </w:r>
      <w:r w:rsidRPr="00A501B5">
        <w:rPr>
          <w:rFonts w:ascii="Traditional Arabic" w:eastAsia="Noto Naskh Arabic" w:hAnsi="Traditional Arabic" w:hint="cs"/>
          <w:sz w:val="24"/>
          <w:szCs w:val="24"/>
          <w:rtl/>
        </w:rPr>
        <w:t xml:space="preserve"> المؤسسات التعليمية والأشخاص، بينما يمتنعون عن الإجراءات العسكرية أو الرقابية أو الإجراءات الأخرى التي تهدد الحرية الأكاديمية والاستقلالية.</w:t>
      </w:r>
    </w:p>
    <w:p w14:paraId="100C5681"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يتوجب في القوانين والسياسات والممارسات الخاصة بالتعيين ومدة شغل المنصب وعزل قادة التعليم والمجالس الإشرافية والمجالس الحكومية أن تحترم </w:t>
      </w:r>
      <w:r w:rsidRPr="00A501B5">
        <w:rPr>
          <w:rFonts w:ascii="Traditional Arabic" w:eastAsia="Noto Naskh Arabic" w:hAnsi="Traditional Arabic" w:hint="cs"/>
          <w:b/>
          <w:sz w:val="24"/>
          <w:szCs w:val="24"/>
          <w:rtl/>
        </w:rPr>
        <w:t>مبدأ الحكم الذاتي</w:t>
      </w:r>
      <w:r w:rsidRPr="00A501B5">
        <w:rPr>
          <w:rFonts w:ascii="Traditional Arabic" w:eastAsia="Noto Naskh Arabic" w:hAnsi="Traditional Arabic" w:hint="cs"/>
          <w:sz w:val="24"/>
          <w:szCs w:val="24"/>
          <w:rtl/>
        </w:rPr>
        <w:t>، الذي يعد بمثابة عنصر أساسي للاستقلالية.</w:t>
      </w:r>
    </w:p>
    <w:p w14:paraId="445F55B3"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يجب افتراض الشك في القوانين أو السياسات أو الممارسات التي </w:t>
      </w:r>
      <w:r w:rsidRPr="00A501B5">
        <w:rPr>
          <w:rFonts w:ascii="Traditional Arabic" w:eastAsia="Noto Naskh Arabic" w:hAnsi="Traditional Arabic" w:hint="cs"/>
          <w:b/>
          <w:sz w:val="24"/>
          <w:szCs w:val="24"/>
          <w:rtl/>
        </w:rPr>
        <w:t>تهدد أو تفرض عقوبات</w:t>
      </w:r>
      <w:r w:rsidRPr="00A501B5">
        <w:rPr>
          <w:rFonts w:ascii="Traditional Arabic" w:eastAsia="Noto Naskh Arabic" w:hAnsi="Traditional Arabic" w:hint="cs"/>
          <w:sz w:val="24"/>
          <w:szCs w:val="24"/>
          <w:rtl/>
        </w:rPr>
        <w:t xml:space="preserve"> على المؤسسات التعليمية أو قادة التعليم بناءً على محتوى البحث الأكاديمي أو التعليمي أو الخطاب بمفرده ويتوجب أن تخضع للتقييم الصارم من حيث الغرض منها وتطبيقها.</w:t>
      </w:r>
    </w:p>
    <w:p w14:paraId="18678EC5"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يجب أن تمتنع سلطات الدولة، بما في ذلك المسؤولين التنفيذيين والقانونيين وأفراد المجالس الإشرافية والمجالس الحكومية، تمامًا عن فرض عقوبات أو التهديد بفرض عقوبات على مؤسسات التعليم أو قياداتها، بما في ذلك عزل القيادات من المناصب أو منع أو التهديد بمنع أو تقليل مخصصات الميزانية أو المصادر أو الامتيازات الأخرى، </w:t>
      </w:r>
      <w:r w:rsidRPr="00A501B5">
        <w:rPr>
          <w:rFonts w:ascii="Traditional Arabic" w:eastAsia="Noto Naskh Arabic" w:hAnsi="Traditional Arabic" w:hint="cs"/>
          <w:sz w:val="24"/>
          <w:szCs w:val="24"/>
          <w:rtl/>
        </w:rPr>
        <w:lastRenderedPageBreak/>
        <w:t>بناءً على محتوى البحث الأكاديمي أو التعليم أو الخطاب فقط.</w:t>
      </w:r>
    </w:p>
    <w:p w14:paraId="57DCCDC4"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يجب أن تمتنع </w:t>
      </w:r>
      <w:r w:rsidRPr="00A501B5">
        <w:rPr>
          <w:rFonts w:ascii="Traditional Arabic" w:eastAsia="Noto Naskh Arabic" w:hAnsi="Traditional Arabic" w:hint="cs"/>
          <w:b/>
          <w:sz w:val="24"/>
          <w:szCs w:val="24"/>
          <w:rtl/>
        </w:rPr>
        <w:t>القيادات المؤسسية</w:t>
      </w:r>
      <w:r w:rsidRPr="00A501B5">
        <w:rPr>
          <w:rFonts w:ascii="Traditional Arabic" w:eastAsia="Noto Naskh Arabic" w:hAnsi="Traditional Arabic" w:hint="cs"/>
          <w:sz w:val="24"/>
          <w:szCs w:val="24"/>
          <w:rtl/>
        </w:rPr>
        <w:t>، بمن في ذلك الرؤساء والقادة والعمداء ونائبو العمداء ورؤساء الأقسام أو مديرو المراكز أو البرامج أو المشرفون، تمامًا عن فرض عقوبات أو التهديد بفرض عقوبات على فريق العمل الأكاديمي أو البحثي أو فريق التدريس، بما في ذلك عزلهم من مناصبهم أو منع أو التهديد بمنع المصادر أو الامتيازات، بناءً على محتوى البحث الأكاديمي أو التعليم أو الخطاب فقط.</w:t>
      </w:r>
    </w:p>
    <w:p w14:paraId="4CCECCDE"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لا تؤدي التقييمات ذات النية الحسنة </w:t>
      </w:r>
      <w:r w:rsidRPr="00A501B5">
        <w:rPr>
          <w:rFonts w:ascii="Traditional Arabic" w:eastAsia="Noto Naskh Arabic" w:hAnsi="Traditional Arabic" w:hint="cs"/>
          <w:b/>
          <w:sz w:val="24"/>
          <w:szCs w:val="24"/>
          <w:rtl/>
        </w:rPr>
        <w:t xml:space="preserve">لجودة العمل الأكاديمي </w:t>
      </w:r>
      <w:r w:rsidRPr="00A501B5">
        <w:rPr>
          <w:rFonts w:ascii="Traditional Arabic" w:eastAsia="Noto Naskh Arabic" w:hAnsi="Traditional Arabic" w:hint="cs"/>
          <w:sz w:val="24"/>
          <w:szCs w:val="24"/>
          <w:rtl/>
        </w:rPr>
        <w:t>إلى انتهاك الحرية الأكاديمية أو الاستقلالية عند إجراء هذه التقييمات من جانب مهنيين تعليميين أو خبراء مماثلين داخل المجتمع التعليمي ذاته ووفقًا للمعايير المهنية والأخلاقية للمجال المعرفي ذي العلاقة.</w:t>
      </w:r>
    </w:p>
    <w:p w14:paraId="3496335F" w14:textId="77777777" w:rsidR="00BA6845" w:rsidRPr="00A501B5" w:rsidRDefault="00BA6845" w:rsidP="00BA6845">
      <w:pPr>
        <w:pBdr>
          <w:top w:val="nil"/>
          <w:left w:val="nil"/>
          <w:bottom w:val="nil"/>
          <w:right w:val="nil"/>
          <w:between w:val="nil"/>
        </w:pBdr>
        <w:ind w:left="720"/>
        <w:jc w:val="both"/>
        <w:rPr>
          <w:rFonts w:ascii="Traditional Arabic" w:eastAsia="Noto Naskh Arabic" w:hAnsi="Traditional Arabic"/>
          <w:sz w:val="24"/>
          <w:szCs w:val="24"/>
        </w:rPr>
      </w:pPr>
    </w:p>
    <w:p w14:paraId="013D8B5F"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يتوجب على أنظمة تمويل المؤسسات والبرامج والمناصب الأكاديمية والتعليمية والبحثية، سواء كانت عامة أم خاصة، وسواء كانت هادفة للربح أم غير هادفة للربح، أن تحمي الحرية الأكاديمية والاستقلالية المؤسسية من التأثير أو الضغط أو القيود أو الأعمال الانتقامية من جانب المصادر العامة أو الخاصة للدعم المالي، بما في ذلك الوزارات والمؤسسات البحثية والمتبرعين والمؤسسات من القطاع الخاص والجهات ذات المصالح التجارية أو الاقتصادية. ويجب أن تتضمن وسائل الحماية القوانين أو اللوائح أو السياسات التي تحدد تضارب المصالح والأحكام الخاصة بالإبلاغ والإفصاح العلني وأشكال الحظر المحتملة إذا كان ذلك مناسبًا.</w:t>
      </w:r>
    </w:p>
    <w:p w14:paraId="31187668"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يتوجب تنفيذ أنظمة المساءلة العامة للصناديق المالية أو الامتيازات الأخرى المخصصة للمؤسسات التعليمية – سواء كانت عامة أم خاصة وسواء كانت هادفة للربح أم غير هادفة للربح –مع الاحترام اللازم للاستقلالية المؤسسية والحكم الذاتي بما يتفق مع المعايير المنبثقة عن هذه المبادئ.</w:t>
      </w:r>
    </w:p>
    <w:p w14:paraId="128344C8"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ثمة شكوك بخصوص أنظمة المساءلة التي تسمح للجهات الفاعلة من خارج قطاع التعليم بالتحكم أو فرض عقوبات أو امتيازات لمحتوى التعليم أو البحث أو الخطاب ويحتمل أن تفشل في تلبية المعايير الدنيا المقبولة للاستقلالية.</w:t>
      </w:r>
    </w:p>
    <w:p w14:paraId="50F27932"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يجب أن تنص أنظمة المساءلة المقبولة على تنحي أو عزل أية هيئة منوطة بمسئولية فعلية أو واضحة بخصوص مخصصات الميزانية التعليمية أو المصادر أو الامتيازات التي تفرض أو تهدد بفرض عقوبات بناءً على محتوى البحث أو التعليم أو الخطاب فقط.</w:t>
      </w:r>
    </w:p>
    <w:p w14:paraId="01204EC5"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يجب في أنظمة المساءلة التي تنطوي على التسجيل أو الترخيص أو الاعتماد للمؤسسات التعليمية أن تتسم بالإنصاف والشفافية ويجب أن تحترم مبدأ الاختيار التعليمي بما في ذلك حرية الأفراد في إنشاء أو توجيه أو اختيار مؤسسات تعليمية غير المؤسسات التعليمية التي تقوم السلطات العامة بإنشائها (طالما أنها تلتزم بالمعايير الدنيا مثل تلك الموضوعة من قبل الدولة وفقًا للمعايير الدولية) ويجب أن تضمن التعليم الديني والأخلاقي لأطفالهم بما يتفق مع قناعاتهم الخاصة.</w:t>
      </w:r>
    </w:p>
    <w:p w14:paraId="4F7A7E08"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يتوجب في قواعد وممارسات التعيين والتوظيف وشروط العمل والالتحاق والترقية ومدة شغل المنصب والاستبقاء والطرد أو الفصل الخاصة بالقيادة المؤسسية وفريق العمل الإداري والأكاديمي والبحثي وفريق التدريس والطلاب أن تخلو من التدخل السياسي أو الخارجي، بما في ذلك التدخل ذي الطبيعة التجارية أو الدينية أو الفكرية، وأن تخلو هذه القواعد والممارسات من التمييز والتسليم بأن التدابير المصممة لمعالجة الاستبعاد أو التقليل من الأشخاص أو المجموعات المهمشة بصورة تقليدية لا تعد بمثابة تمييز.</w:t>
      </w:r>
    </w:p>
    <w:p w14:paraId="2941E807" w14:textId="77777777" w:rsidR="00BA6845" w:rsidRPr="00A501B5" w:rsidRDefault="00BA6845" w:rsidP="00DF59E4">
      <w:pPr>
        <w:pStyle w:val="ListParagraph"/>
        <w:numPr>
          <w:ilvl w:val="0"/>
          <w:numId w:val="7"/>
        </w:numPr>
        <w:pBdr>
          <w:top w:val="nil"/>
          <w:left w:val="nil"/>
          <w:bottom w:val="nil"/>
          <w:right w:val="nil"/>
          <w:between w:val="nil"/>
        </w:pBdr>
        <w:spacing w:line="240" w:lineRule="auto"/>
        <w:ind w:right="1418"/>
        <w:jc w:val="both"/>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يجب في </w:t>
      </w:r>
      <w:r w:rsidRPr="00A501B5">
        <w:rPr>
          <w:rFonts w:ascii="Traditional Arabic" w:eastAsia="Noto Naskh Arabic" w:hAnsi="Traditional Arabic" w:hint="cs"/>
          <w:b/>
          <w:sz w:val="24"/>
          <w:szCs w:val="24"/>
          <w:rtl/>
        </w:rPr>
        <w:t>ممارسات التعيين الخاصة بالقيادة</w:t>
      </w:r>
      <w:r w:rsidRPr="00A501B5">
        <w:rPr>
          <w:rFonts w:ascii="Traditional Arabic" w:eastAsia="Noto Naskh Arabic" w:hAnsi="Traditional Arabic" w:hint="cs"/>
          <w:sz w:val="24"/>
          <w:szCs w:val="24"/>
          <w:rtl/>
        </w:rPr>
        <w:t xml:space="preserve"> أن تكون قانونية بشكل ديمقراطي على النحو الذي يتطلبه مبدأ الحوكمة المشتركة.</w:t>
      </w:r>
    </w:p>
    <w:p w14:paraId="606F21CB" w14:textId="77777777" w:rsidR="00BA6845" w:rsidRPr="00A501B5" w:rsidRDefault="00BA6845" w:rsidP="00DF59E4">
      <w:pPr>
        <w:pStyle w:val="ListParagraph"/>
        <w:numPr>
          <w:ilvl w:val="0"/>
          <w:numId w:val="7"/>
        </w:numPr>
        <w:pBdr>
          <w:top w:val="nil"/>
          <w:left w:val="nil"/>
          <w:bottom w:val="nil"/>
          <w:right w:val="nil"/>
          <w:between w:val="nil"/>
        </w:pBdr>
        <w:spacing w:line="240" w:lineRule="auto"/>
        <w:ind w:right="1418"/>
        <w:jc w:val="both"/>
        <w:rPr>
          <w:rFonts w:ascii="Traditional Arabic" w:eastAsia="Lato" w:hAnsi="Traditional Arabic"/>
          <w:sz w:val="24"/>
          <w:szCs w:val="24"/>
        </w:rPr>
      </w:pPr>
      <w:r w:rsidRPr="00A501B5">
        <w:rPr>
          <w:rFonts w:ascii="Traditional Arabic" w:eastAsia="Noto Naskh Arabic" w:hAnsi="Traditional Arabic" w:hint="cs"/>
          <w:sz w:val="24"/>
          <w:szCs w:val="24"/>
          <w:rtl/>
        </w:rPr>
        <w:t>يجب تطوير</w:t>
      </w:r>
      <w:r w:rsidRPr="00A501B5">
        <w:rPr>
          <w:rFonts w:ascii="Traditional Arabic" w:eastAsia="Noto Naskh Arabic" w:hAnsi="Traditional Arabic" w:hint="cs"/>
          <w:b/>
          <w:sz w:val="24"/>
          <w:szCs w:val="24"/>
          <w:rtl/>
        </w:rPr>
        <w:t xml:space="preserve"> قواعد وممارسات العاملين والطلاب</w:t>
      </w:r>
      <w:r w:rsidRPr="00A501B5">
        <w:rPr>
          <w:rFonts w:ascii="Traditional Arabic" w:eastAsia="Noto Naskh Arabic" w:hAnsi="Traditional Arabic" w:hint="cs"/>
          <w:sz w:val="24"/>
          <w:szCs w:val="24"/>
          <w:rtl/>
        </w:rPr>
        <w:t xml:space="preserve"> من خلال التشاور والحوار مع اتحادات العاملين واتحادات الطلاب أو الممثلين الآخرين.</w:t>
      </w:r>
    </w:p>
    <w:p w14:paraId="22704D01" w14:textId="77777777" w:rsidR="00BA6845" w:rsidRPr="00A501B5" w:rsidRDefault="00BA6845" w:rsidP="00DF59E4">
      <w:pPr>
        <w:pStyle w:val="ListParagraph"/>
        <w:numPr>
          <w:ilvl w:val="0"/>
          <w:numId w:val="7"/>
        </w:numPr>
        <w:pBdr>
          <w:top w:val="nil"/>
          <w:left w:val="nil"/>
          <w:bottom w:val="nil"/>
          <w:right w:val="nil"/>
          <w:between w:val="nil"/>
        </w:pBdr>
        <w:spacing w:line="240" w:lineRule="auto"/>
        <w:ind w:right="1418"/>
        <w:jc w:val="both"/>
        <w:rPr>
          <w:rFonts w:ascii="Traditional Arabic" w:eastAsia="Lato" w:hAnsi="Traditional Arabic"/>
          <w:sz w:val="24"/>
          <w:szCs w:val="24"/>
        </w:rPr>
      </w:pPr>
      <w:r w:rsidRPr="00A501B5">
        <w:rPr>
          <w:rFonts w:ascii="Traditional Arabic" w:eastAsia="Noto Naskh Arabic" w:hAnsi="Traditional Arabic" w:hint="cs"/>
          <w:sz w:val="24"/>
          <w:szCs w:val="24"/>
          <w:rtl/>
        </w:rPr>
        <w:lastRenderedPageBreak/>
        <w:t>يمكن لأنظمة مدة شغل المنصب أو المعادلات الوظيفية الأخرى التي توفر الاستقرار والأمان في التعيين بمرور الوقت أن تساعد في حماية الاستقلالية والحرية الأكاديمية ويجب تشجيعها. وعند وجود مثل هذه الأنظمة، يجب فحصها للتأكد من فعاليتها في حماية الحرية الأكاديمية.</w:t>
      </w:r>
    </w:p>
    <w:p w14:paraId="4946D430" w14:textId="77777777" w:rsidR="00BA6845" w:rsidRPr="00A501B5" w:rsidRDefault="00BA6845" w:rsidP="00BA6845">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يتوجب في القواعد والممارسات الخاصة بالمحتوى</w:t>
      </w:r>
      <w:r w:rsidRPr="00A501B5">
        <w:rPr>
          <w:rFonts w:ascii="Traditional Arabic" w:eastAsia="Noto Naskh Arabic" w:hAnsi="Traditional Arabic" w:hint="cs"/>
          <w:b/>
          <w:sz w:val="24"/>
          <w:szCs w:val="24"/>
          <w:rtl/>
        </w:rPr>
        <w:t xml:space="preserve"> والمناهج والمواد الأكاديمية والتعليمية والبحثية</w:t>
      </w:r>
      <w:r w:rsidRPr="00A501B5">
        <w:rPr>
          <w:rFonts w:ascii="Traditional Arabic" w:eastAsia="Noto Naskh Arabic" w:hAnsi="Traditional Arabic" w:hint="cs"/>
          <w:sz w:val="24"/>
          <w:szCs w:val="24"/>
          <w:rtl/>
        </w:rPr>
        <w:t xml:space="preserve"> أن تخلو من التدخل السياسي أو التدخل الخارجي أو التمييز.</w:t>
      </w:r>
    </w:p>
    <w:p w14:paraId="6A7544B6" w14:textId="77777777" w:rsidR="00BA6845" w:rsidRPr="00A501B5" w:rsidRDefault="00BA6845" w:rsidP="00DF59E4">
      <w:pPr>
        <w:pStyle w:val="ListParagraph"/>
        <w:numPr>
          <w:ilvl w:val="0"/>
          <w:numId w:val="7"/>
        </w:numPr>
        <w:pBdr>
          <w:top w:val="nil"/>
          <w:left w:val="nil"/>
          <w:bottom w:val="nil"/>
          <w:right w:val="nil"/>
          <w:between w:val="nil"/>
        </w:pBdr>
        <w:spacing w:line="240" w:lineRule="auto"/>
        <w:ind w:right="1418"/>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يجب أن يتمتع فريق العمل </w:t>
      </w:r>
      <w:r w:rsidRPr="00A501B5">
        <w:rPr>
          <w:rFonts w:ascii="Traditional Arabic" w:eastAsia="Noto Naskh Arabic" w:hAnsi="Traditional Arabic" w:hint="cs"/>
          <w:b/>
          <w:sz w:val="24"/>
          <w:szCs w:val="24"/>
          <w:rtl/>
        </w:rPr>
        <w:t>الأكاديمي</w:t>
      </w:r>
      <w:r w:rsidRPr="00A501B5">
        <w:rPr>
          <w:rFonts w:ascii="Traditional Arabic" w:eastAsia="Noto Naskh Arabic" w:hAnsi="Traditional Arabic" w:hint="cs"/>
          <w:sz w:val="24"/>
          <w:szCs w:val="24"/>
          <w:rtl/>
        </w:rPr>
        <w:t xml:space="preserve"> والبحثي وفريق التدريس بالحرية المهنية بما يتفق مع مؤهلاتهم وخبراتهم للحكم والاختيار والاستخدام الأمثل للمواد والوسائل المساعدة والطرق التعليمية.</w:t>
      </w:r>
    </w:p>
    <w:p w14:paraId="2FD9F573"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يتوجب السماح </w:t>
      </w:r>
      <w:r w:rsidRPr="00A501B5">
        <w:rPr>
          <w:rFonts w:ascii="Traditional Arabic" w:eastAsia="Noto Naskh Arabic" w:hAnsi="Traditional Arabic" w:hint="cs"/>
          <w:b/>
          <w:sz w:val="24"/>
          <w:szCs w:val="24"/>
          <w:rtl/>
        </w:rPr>
        <w:t>لاتحادات العاملين واتحادات الطلاب</w:t>
      </w:r>
      <w:r w:rsidRPr="00A501B5">
        <w:rPr>
          <w:rFonts w:ascii="Traditional Arabic" w:eastAsia="Noto Naskh Arabic" w:hAnsi="Traditional Arabic" w:hint="cs"/>
          <w:sz w:val="24"/>
          <w:szCs w:val="24"/>
          <w:rtl/>
        </w:rPr>
        <w:t xml:space="preserve"> والنقابات بالتكوين والعمل دون تدخل سياسي أو تدخل خارجي، ويتوجب في أي دعم من الدولة للاتحادات أو النقابات أن يتم منحه دون تمييز فكري أو تمييز آخر. ويتوجب في الانتخابات والتعيينات أو العمليات الانتقالية في قيادة الاتحادات أن تتسم بالشفافية وأن تخلو من التدخل أو الرقابة المؤسسية أو السياسية أو الخارجية.</w:t>
      </w:r>
    </w:p>
    <w:p w14:paraId="57AA15DE" w14:textId="77777777" w:rsidR="00BA6845" w:rsidRPr="00A501B5" w:rsidRDefault="00BA6845" w:rsidP="00096D5E">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يجب عدم استخدام الاستقلالية من قبل المؤسسات التعليمية كذريعة لتقييد ممارسة الحرية الأكاديمية بما في ذلك التقييد من خلال معاقبة العاملين أو الدارسين بسبب محتوى أبحاثهم أو تدريسهم أو خطابهم، أو حق العاملين أو الدارسين التعليميين في التعبير بحرية عن آرائهم بخصوص المؤسسات أو الأنظمة التي يعملون فيها.</w:t>
      </w:r>
    </w:p>
    <w:p w14:paraId="3315BE5D" w14:textId="77777777" w:rsidR="00BA6845" w:rsidRPr="00A501B5" w:rsidRDefault="00BA6845" w:rsidP="00BA6845">
      <w:pPr>
        <w:pBdr>
          <w:top w:val="nil"/>
          <w:left w:val="nil"/>
          <w:bottom w:val="nil"/>
          <w:right w:val="nil"/>
          <w:between w:val="nil"/>
        </w:pBdr>
        <w:ind w:left="1080"/>
        <w:jc w:val="both"/>
        <w:rPr>
          <w:rFonts w:ascii="Traditional Arabic" w:eastAsia="Noto Naskh Arabic" w:hAnsi="Traditional Arabic"/>
          <w:sz w:val="24"/>
          <w:szCs w:val="24"/>
        </w:rPr>
      </w:pPr>
    </w:p>
    <w:p w14:paraId="6434D205" w14:textId="77777777" w:rsidR="00BA6845" w:rsidRPr="00A501B5" w:rsidRDefault="00BA6845" w:rsidP="00096D5E">
      <w:pPr>
        <w:pStyle w:val="H1GA"/>
        <w:rPr>
          <w:rFonts w:ascii="Traditional Arabic" w:eastAsia="Noto Naskh Arabic" w:hAnsi="Traditional Arabic"/>
        </w:rPr>
      </w:pPr>
      <w:r w:rsidRPr="00A501B5">
        <w:rPr>
          <w:rFonts w:ascii="Traditional Arabic" w:eastAsia="Noto Naskh Arabic" w:hAnsi="Traditional Arabic" w:hint="cs"/>
          <w:sz w:val="34"/>
          <w:rtl/>
        </w:rPr>
        <w:t xml:space="preserve">المبدأ الرابع: </w:t>
      </w:r>
      <w:r w:rsidRPr="00A501B5">
        <w:rPr>
          <w:rFonts w:ascii="Traditional Arabic" w:eastAsia="Noto Naskh Arabic" w:hAnsi="Traditional Arabic" w:hint="cs"/>
          <w:rtl/>
        </w:rPr>
        <w:t>يتمتع العاملون في مجال البحث الأكاديمي والتدريس بالحق في المشاركة في التعبير والخطاب مع أشخاص ومجموعات داخل وخارج قطاع البحث الأكاديمي والتدريس.</w:t>
      </w:r>
    </w:p>
    <w:p w14:paraId="5969FAA8" w14:textId="77777777" w:rsidR="00BA6845" w:rsidRPr="00A501B5" w:rsidRDefault="00BA6845" w:rsidP="00BA6845">
      <w:pPr>
        <w:jc w:val="both"/>
        <w:rPr>
          <w:rFonts w:ascii="Traditional Arabic" w:eastAsia="Noto Naskh Arabic" w:hAnsi="Traditional Arabic"/>
          <w:i/>
        </w:rPr>
      </w:pPr>
    </w:p>
    <w:p w14:paraId="51C1EE00"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في سياق الحرية الأكاديمية، تشير </w:t>
      </w:r>
      <w:r w:rsidRPr="00A501B5">
        <w:rPr>
          <w:rFonts w:ascii="Traditional Arabic" w:eastAsia="Noto Naskh Arabic" w:hAnsi="Traditional Arabic" w:hint="cs"/>
          <w:b/>
          <w:sz w:val="24"/>
          <w:szCs w:val="24"/>
          <w:rtl/>
        </w:rPr>
        <w:t>المسئولية الاجتماعية</w:t>
      </w:r>
      <w:r w:rsidRPr="00A501B5">
        <w:rPr>
          <w:rFonts w:ascii="Traditional Arabic" w:eastAsia="Noto Naskh Arabic" w:hAnsi="Traditional Arabic" w:hint="cs"/>
          <w:sz w:val="24"/>
          <w:szCs w:val="24"/>
          <w:rtl/>
        </w:rPr>
        <w:t xml:space="preserve"> إلى واجب الممارسة والتمتع بالحرية الأكاديمية والتوافق مع الالتزام بالسعي إلى </w:t>
      </w:r>
      <w:r w:rsidRPr="00A501B5">
        <w:rPr>
          <w:rFonts w:ascii="Traditional Arabic" w:eastAsia="Noto Naskh Arabic" w:hAnsi="Traditional Arabic" w:hint="cs"/>
          <w:rtl/>
        </w:rPr>
        <w:t>الوصول</w:t>
      </w:r>
      <w:r w:rsidRPr="00A501B5">
        <w:rPr>
          <w:rFonts w:ascii="Traditional Arabic" w:eastAsia="Noto Naskh Arabic" w:hAnsi="Traditional Arabic" w:hint="cs"/>
          <w:sz w:val="24"/>
          <w:szCs w:val="24"/>
          <w:rtl/>
        </w:rPr>
        <w:t xml:space="preserve"> إلى الحقيقة ونقل المعلومات وفقًا للمعايير الأخلاقية والمهنية والاستجابة للمشاكل المعاصرة والاحتياجات الخاصة بكل أفراد المجتمع.</w:t>
      </w:r>
    </w:p>
    <w:p w14:paraId="17D45037"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يتمتع فريق العمل الأكاديمي والبحثي وفريق التدريس والطلاب بالحق و</w:t>
      </w:r>
      <w:r w:rsidRPr="00A501B5">
        <w:rPr>
          <w:rFonts w:ascii="Traditional Arabic" w:eastAsia="Noto Naskh Arabic" w:hAnsi="Traditional Arabic" w:hint="cs"/>
          <w:b/>
          <w:sz w:val="24"/>
          <w:szCs w:val="24"/>
          <w:rtl/>
        </w:rPr>
        <w:t xml:space="preserve">المسئولية الاجتماعية في المشاركة مع الجماهير </w:t>
      </w:r>
      <w:r w:rsidRPr="00A501B5">
        <w:rPr>
          <w:rFonts w:ascii="Traditional Arabic" w:eastAsia="Noto Naskh Arabic" w:hAnsi="Traditional Arabic" w:hint="cs"/>
          <w:sz w:val="24"/>
          <w:szCs w:val="24"/>
          <w:rtl/>
        </w:rPr>
        <w:t xml:space="preserve">من خلال مشاركة </w:t>
      </w:r>
      <w:r w:rsidRPr="00A501B5">
        <w:rPr>
          <w:rFonts w:ascii="Traditional Arabic" w:eastAsia="Noto Naskh Arabic" w:hAnsi="Traditional Arabic" w:hint="cs"/>
          <w:rtl/>
        </w:rPr>
        <w:t>محتوى</w:t>
      </w:r>
      <w:r w:rsidRPr="00A501B5">
        <w:rPr>
          <w:rFonts w:ascii="Traditional Arabic" w:eastAsia="Noto Naskh Arabic" w:hAnsi="Traditional Arabic" w:hint="cs"/>
          <w:sz w:val="24"/>
          <w:szCs w:val="24"/>
          <w:rtl/>
        </w:rPr>
        <w:t xml:space="preserve"> البحث أو التدريس أو الخطاب الذي تم وضعه ضمن قطاع التعليم بما في ذلك ما يتم من خلال المطبوعات الأكاديمية وغير الأكاديمية والإفادات العامة والوسائل المطبوعة والإلكترونية والإذاعة والتلفاز والمعارض والفعاليات الأخرى.</w:t>
      </w:r>
    </w:p>
    <w:p w14:paraId="47161C21"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تشكل الجهود المبذولة من جانب مسئولي الدولة لنشر أو لدعم </w:t>
      </w:r>
      <w:r w:rsidRPr="00A501B5">
        <w:rPr>
          <w:rFonts w:ascii="Traditional Arabic" w:eastAsia="Noto Naskh Arabic" w:hAnsi="Traditional Arabic" w:hint="cs"/>
          <w:b/>
          <w:sz w:val="24"/>
          <w:szCs w:val="24"/>
          <w:rtl/>
        </w:rPr>
        <w:t>معلومات غير صحيحة أو مضللة</w:t>
      </w:r>
      <w:r w:rsidRPr="00A501B5">
        <w:rPr>
          <w:rFonts w:ascii="Traditional Arabic" w:eastAsia="Noto Naskh Arabic" w:hAnsi="Traditional Arabic" w:hint="cs"/>
          <w:sz w:val="24"/>
          <w:szCs w:val="24"/>
          <w:rtl/>
        </w:rPr>
        <w:t>، بما في ذلك استخدام أبحاث أو بيانات أو أدلة أو آراء مهنية محرفة أو خارج السياق، تدخلاً في الشأن الفكري العام والحرية الأكاديمية.</w:t>
      </w:r>
    </w:p>
    <w:p w14:paraId="36420923" w14:textId="77777777" w:rsidR="00BA6845" w:rsidRPr="00A501B5" w:rsidRDefault="00BA6845" w:rsidP="00BA6845">
      <w:pPr>
        <w:pBdr>
          <w:top w:val="nil"/>
          <w:left w:val="nil"/>
          <w:bottom w:val="nil"/>
          <w:right w:val="nil"/>
          <w:between w:val="nil"/>
        </w:pBdr>
        <w:ind w:left="1080"/>
        <w:jc w:val="both"/>
        <w:rPr>
          <w:rFonts w:ascii="Traditional Arabic" w:eastAsia="Noto Naskh Arabic" w:hAnsi="Traditional Arabic"/>
          <w:b/>
          <w:sz w:val="24"/>
          <w:szCs w:val="24"/>
        </w:rPr>
      </w:pPr>
      <w:r w:rsidRPr="00A501B5">
        <w:rPr>
          <w:rFonts w:ascii="Traditional Arabic" w:eastAsia="Noto Naskh Arabic" w:hAnsi="Traditional Arabic" w:hint="cs"/>
          <w:b/>
          <w:sz w:val="24"/>
          <w:szCs w:val="24"/>
        </w:rPr>
        <w:t xml:space="preserve"> </w:t>
      </w:r>
    </w:p>
    <w:p w14:paraId="1E6553D1" w14:textId="77777777" w:rsidR="00BA6845" w:rsidRPr="00A501B5" w:rsidRDefault="00BA6845" w:rsidP="00096D5E">
      <w:pPr>
        <w:pStyle w:val="H1GA"/>
        <w:rPr>
          <w:rFonts w:ascii="Traditional Arabic" w:eastAsia="Noto Naskh Arabic" w:hAnsi="Traditional Arabic"/>
        </w:rPr>
      </w:pPr>
      <w:r w:rsidRPr="00A501B5">
        <w:rPr>
          <w:rFonts w:ascii="Traditional Arabic" w:eastAsia="Noto Naskh Arabic" w:hAnsi="Traditional Arabic" w:hint="cs"/>
          <w:sz w:val="34"/>
          <w:rtl/>
        </w:rPr>
        <w:lastRenderedPageBreak/>
        <w:t xml:space="preserve">المبدأ الخامس: </w:t>
      </w:r>
      <w:r w:rsidRPr="00A501B5">
        <w:rPr>
          <w:rFonts w:ascii="Traditional Arabic" w:eastAsia="Noto Naskh Arabic" w:hAnsi="Traditional Arabic" w:hint="cs"/>
          <w:rtl/>
        </w:rPr>
        <w:t>يتطلب التمتع بالحرية الأكاديمية احترام الحق في الحصول على المعلومات ومصادر المعلومات والأدوات والوسائل اللازمة لجمع وتطوير وتفسير ومشاركة المعلومات والأفكار.</w:t>
      </w:r>
    </w:p>
    <w:p w14:paraId="304D3312"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يتوجب في الأنظمة الخاصة بإصدار التصاريح بالوصول إلى أرشيفات المعلومات – سواء كانت عامة أم خاصة وهادفة للربح أم غير هادفة للربح – بما في ذلك الوصول إلى الأرشيفات الوطنية أو الثقافية أو الأرشيفات الأخرى أو مستودعات وسجلات المعلومات الفريدة المماثلة، أن تتسم بالشفافية والتكافؤ. ويتوجب في قيود الاستخدام أن يتم توفيرها بموجب القانون أو اللائحة أو السياسة وعلى النحو اللازم وأن تكون مناسبة لتحقيق الأهداف القانونية وأن تتفق مع هذه المبادئ.</w:t>
      </w:r>
    </w:p>
    <w:p w14:paraId="1CAD1195"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يجب عدم فرض مثل هذه الأنظمة لأسباب تتعلق بالتدخل السياسي أو التدخل الخارجي في البحث، إلا عندما يلزم الأمر من أجل المحافظة على المعلومات والمصادر والأدوات والطرق والمواد لضمان توفرها لفترة طويلة لفريق العمل الأكاديمي والبحثي وفريق التدريس والطلاب.</w:t>
      </w:r>
    </w:p>
    <w:p w14:paraId="36884504"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يجب في الأنظمة المقبولة للتصريح بالوصول أن تنص على تنحية أو عزل أية هيئة ذات مسئولية فعلية أو واضحة بخصوص الوصول إلى المعلومات أو المواد مما يقيد أو يهدد بتقييد الوصول لأسباب تتعلق بالتدخل السياسي أو التدخل الخارجي.</w:t>
      </w:r>
    </w:p>
    <w:p w14:paraId="24CC73A9"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بالنسبة للأنظمة الهادفة للربح أو الأنظمة التجارية، يمكن أن يؤدي تقييد الوصول إلى المعلومات، بما في ذلك ما يكون عن طريق حقوق النشر أو الاشتراك أو الرسوم أو التراخيص التي تتسم بالتقييد أو الإزعاج بصورة غير ضرورية، إلى تقويض الحرية الأكاديمية بينما قد تؤدي أنظمة الوصول المفتوحة والمصادر واستثناءات حقوق النشر لأغراض تعليمية، واستثناءات المنفعة العامة، إلى تعزيز الحرية الأكاديمية.</w:t>
      </w:r>
    </w:p>
    <w:p w14:paraId="527DDFA1"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لا تتعرض الحرية الأكاديمية لانتهاك بسبب </w:t>
      </w:r>
      <w:r w:rsidRPr="00A501B5">
        <w:rPr>
          <w:rFonts w:ascii="Traditional Arabic" w:eastAsia="Noto Naskh Arabic" w:hAnsi="Traditional Arabic" w:hint="cs"/>
          <w:b/>
          <w:sz w:val="24"/>
          <w:szCs w:val="24"/>
          <w:rtl/>
        </w:rPr>
        <w:t>القيود على الوصول إلى المعلومات الشخصية</w:t>
      </w:r>
      <w:r w:rsidRPr="00A501B5">
        <w:rPr>
          <w:rFonts w:ascii="Traditional Arabic" w:eastAsia="Noto Naskh Arabic" w:hAnsi="Traditional Arabic" w:hint="cs"/>
          <w:sz w:val="24"/>
          <w:szCs w:val="24"/>
          <w:rtl/>
        </w:rPr>
        <w:t xml:space="preserve"> الخاصة بالأفراد، بما في ذلك المعلومات أو المراسلات الصحية أو الوظيفية أو المالية التي تكشف عن هوية الأشخاص، بما في ذلك الرسائل الإلكترونية والرسائل </w:t>
      </w:r>
      <w:r w:rsidRPr="00A501B5">
        <w:rPr>
          <w:rFonts w:ascii="Traditional Arabic" w:eastAsia="Noto Naskh Arabic" w:hAnsi="Traditional Arabic" w:hint="cs"/>
          <w:rtl/>
        </w:rPr>
        <w:t>النصية</w:t>
      </w:r>
      <w:r w:rsidRPr="00A501B5">
        <w:rPr>
          <w:rFonts w:ascii="Traditional Arabic" w:eastAsia="Noto Naskh Arabic" w:hAnsi="Traditional Arabic" w:hint="cs"/>
          <w:sz w:val="24"/>
          <w:szCs w:val="24"/>
          <w:rtl/>
        </w:rPr>
        <w:t>، اللازمة لحماية خصوصية الأفراد.</w:t>
      </w:r>
    </w:p>
    <w:p w14:paraId="41F8F709" w14:textId="77777777" w:rsidR="00BA6845" w:rsidRPr="00A501B5" w:rsidRDefault="00BA6845" w:rsidP="00BA6845">
      <w:pPr>
        <w:pBdr>
          <w:top w:val="nil"/>
          <w:left w:val="nil"/>
          <w:bottom w:val="nil"/>
          <w:right w:val="nil"/>
          <w:between w:val="nil"/>
        </w:pBdr>
        <w:jc w:val="both"/>
        <w:rPr>
          <w:rFonts w:ascii="Traditional Arabic" w:eastAsia="Noto Naskh Arabic" w:hAnsi="Traditional Arabic"/>
          <w:sz w:val="24"/>
          <w:szCs w:val="24"/>
        </w:rPr>
      </w:pPr>
    </w:p>
    <w:p w14:paraId="0729DC0E" w14:textId="77777777" w:rsidR="00BA6845" w:rsidRPr="00A501B5" w:rsidRDefault="00BA6845" w:rsidP="00096D5E">
      <w:pPr>
        <w:pStyle w:val="H1GA"/>
        <w:rPr>
          <w:rFonts w:ascii="Traditional Arabic" w:eastAsia="Noto Naskh Arabic" w:hAnsi="Traditional Arabic"/>
        </w:rPr>
      </w:pPr>
      <w:r w:rsidRPr="00A501B5">
        <w:rPr>
          <w:rFonts w:ascii="Traditional Arabic" w:eastAsia="Noto Naskh Arabic" w:hAnsi="Traditional Arabic" w:hint="cs"/>
          <w:sz w:val="34"/>
          <w:rtl/>
        </w:rPr>
        <w:t xml:space="preserve">المبدأ السادس: </w:t>
      </w:r>
      <w:r w:rsidRPr="00A501B5">
        <w:rPr>
          <w:rFonts w:ascii="Traditional Arabic" w:eastAsia="Noto Naskh Arabic" w:hAnsi="Traditional Arabic" w:hint="cs"/>
          <w:rtl/>
        </w:rPr>
        <w:t>يتطلب التمتع بالحرية الأكاديمية حرية التنقل وحرية التجمع.</w:t>
      </w:r>
    </w:p>
    <w:p w14:paraId="6BEBB902" w14:textId="77777777" w:rsidR="00BA6845" w:rsidRPr="00A501B5" w:rsidRDefault="00BA6845" w:rsidP="00096D5E">
      <w:pPr>
        <w:pStyle w:val="ParaNoGA"/>
        <w:bidi/>
        <w:rPr>
          <w:rFonts w:ascii="Traditional Arabic" w:eastAsia="Lato" w:hAnsi="Traditional Arabic"/>
          <w:sz w:val="23"/>
          <w:szCs w:val="23"/>
        </w:rPr>
      </w:pPr>
      <w:r w:rsidRPr="00A501B5">
        <w:rPr>
          <w:rFonts w:ascii="Traditional Arabic" w:eastAsia="Noto Naskh Arabic" w:hAnsi="Traditional Arabic" w:hint="cs"/>
          <w:sz w:val="23"/>
          <w:szCs w:val="23"/>
          <w:rtl/>
        </w:rPr>
        <w:t xml:space="preserve">تلتزم الدول باحترام وتشجيع وتطوير </w:t>
      </w:r>
      <w:r w:rsidRPr="00A501B5">
        <w:rPr>
          <w:rFonts w:ascii="Traditional Arabic" w:eastAsia="Noto Naskh Arabic" w:hAnsi="Traditional Arabic" w:hint="cs"/>
          <w:b/>
          <w:sz w:val="23"/>
          <w:szCs w:val="23"/>
          <w:rtl/>
        </w:rPr>
        <w:t>الاتصالات والتعاون الدولي</w:t>
      </w:r>
      <w:r w:rsidRPr="00A501B5">
        <w:rPr>
          <w:rFonts w:ascii="Traditional Arabic" w:eastAsia="Noto Naskh Arabic" w:hAnsi="Traditional Arabic" w:hint="cs"/>
          <w:sz w:val="23"/>
          <w:szCs w:val="23"/>
          <w:rtl/>
        </w:rPr>
        <w:t xml:space="preserve"> بين فريق العمل الأكاديمي والبحثي وفريق التدريس والطلاب، بما في ذلك ما يكون من خلال التجمعات الدولية والمشاريع التعاونية والسفر إلى الخارج واستخدام الإنترنت أو أنظمة مؤتمرات الفيديو وقوانين وسياسات التأشيرات الداعمة.</w:t>
      </w:r>
    </w:p>
    <w:p w14:paraId="4D257D35" w14:textId="77777777" w:rsidR="00BA6845" w:rsidRPr="00A501B5" w:rsidRDefault="00BA6845" w:rsidP="00096D5E">
      <w:pPr>
        <w:pStyle w:val="ParaNoGA"/>
        <w:bidi/>
        <w:rPr>
          <w:rFonts w:ascii="Traditional Arabic" w:eastAsia="Lato" w:hAnsi="Traditional Arabic"/>
          <w:sz w:val="23"/>
          <w:szCs w:val="23"/>
        </w:rPr>
      </w:pPr>
      <w:r w:rsidRPr="00A501B5">
        <w:rPr>
          <w:rFonts w:ascii="Traditional Arabic" w:eastAsia="Noto Naskh Arabic" w:hAnsi="Traditional Arabic" w:hint="cs"/>
          <w:sz w:val="23"/>
          <w:szCs w:val="23"/>
          <w:rtl/>
        </w:rPr>
        <w:t xml:space="preserve">بغض النظر عن سلطة الدولة لتنظيم الدخول إلى أو الخروج من وداخل الأقاليم الواقعة تحت نطاق تحكمها، تتعرض الحرية </w:t>
      </w:r>
      <w:r w:rsidRPr="00A501B5">
        <w:rPr>
          <w:rFonts w:ascii="Traditional Arabic" w:eastAsia="Noto Naskh Arabic" w:hAnsi="Traditional Arabic" w:hint="cs"/>
          <w:rtl/>
        </w:rPr>
        <w:t>الأكاديمية</w:t>
      </w:r>
      <w:r w:rsidRPr="00A501B5">
        <w:rPr>
          <w:rFonts w:ascii="Traditional Arabic" w:eastAsia="Noto Naskh Arabic" w:hAnsi="Traditional Arabic" w:hint="cs"/>
          <w:sz w:val="23"/>
          <w:szCs w:val="23"/>
          <w:rtl/>
        </w:rPr>
        <w:t xml:space="preserve"> للتقويض بسبب </w:t>
      </w:r>
      <w:r w:rsidRPr="00A501B5">
        <w:rPr>
          <w:rFonts w:ascii="Traditional Arabic" w:eastAsia="Noto Naskh Arabic" w:hAnsi="Traditional Arabic" w:hint="cs"/>
          <w:b/>
          <w:sz w:val="23"/>
          <w:szCs w:val="23"/>
          <w:rtl/>
        </w:rPr>
        <w:t>القيود على التنقل</w:t>
      </w:r>
      <w:r w:rsidRPr="00A501B5">
        <w:rPr>
          <w:rFonts w:ascii="Traditional Arabic" w:eastAsia="Noto Naskh Arabic" w:hAnsi="Traditional Arabic" w:hint="cs"/>
          <w:sz w:val="23"/>
          <w:szCs w:val="23"/>
          <w:rtl/>
        </w:rPr>
        <w:t xml:space="preserve"> بما في ذلك القيود على الدخول والخروج والعودة بعد الخروج أو حق البقاء مما قد يكون بمثابة عقاب مقصود أو عرقلة للبحث أو التعليم أو الخطاب الأكاديمي والتعليمي والبحثي بين العاملين والطلاب، أو عقاب لأحد أفراد قطاع التعليم بسبب ممارسة الحقوق المحمية. </w:t>
      </w:r>
    </w:p>
    <w:p w14:paraId="32414148" w14:textId="77777777" w:rsidR="00BA6845" w:rsidRPr="00A501B5" w:rsidRDefault="00BA6845" w:rsidP="00BA6845">
      <w:pPr>
        <w:pBdr>
          <w:top w:val="nil"/>
          <w:left w:val="nil"/>
          <w:bottom w:val="nil"/>
          <w:right w:val="nil"/>
          <w:between w:val="nil"/>
        </w:pBdr>
        <w:jc w:val="both"/>
        <w:rPr>
          <w:rFonts w:ascii="Traditional Arabic" w:eastAsia="Noto Naskh Arabic" w:hAnsi="Traditional Arabic"/>
          <w:b/>
          <w:sz w:val="24"/>
          <w:szCs w:val="24"/>
        </w:rPr>
      </w:pPr>
    </w:p>
    <w:p w14:paraId="0C7237A2" w14:textId="77777777" w:rsidR="00BA6845" w:rsidRPr="00A501B5" w:rsidRDefault="00BA6845" w:rsidP="00096D5E">
      <w:pPr>
        <w:pStyle w:val="H1GA"/>
        <w:rPr>
          <w:rFonts w:ascii="Traditional Arabic" w:eastAsia="Noto Naskh Arabic" w:hAnsi="Traditional Arabic"/>
        </w:rPr>
      </w:pPr>
      <w:r w:rsidRPr="00A501B5">
        <w:rPr>
          <w:rFonts w:ascii="Traditional Arabic" w:eastAsia="Noto Naskh Arabic" w:hAnsi="Traditional Arabic" w:hint="cs"/>
          <w:sz w:val="34"/>
          <w:rtl/>
        </w:rPr>
        <w:lastRenderedPageBreak/>
        <w:t xml:space="preserve">المبدأ السابع: </w:t>
      </w:r>
      <w:r w:rsidRPr="00A501B5">
        <w:rPr>
          <w:rFonts w:ascii="Traditional Arabic" w:eastAsia="Noto Naskh Arabic" w:hAnsi="Traditional Arabic" w:hint="cs"/>
          <w:rtl/>
        </w:rPr>
        <w:t>الحرية الأكاديمية أساسية لكل مستويات التعليم من الطفولة المبكرة إلى تعليم البالغين وكل أنواع مؤسسات البحث والتدريس الأكاديمي.</w:t>
      </w:r>
    </w:p>
    <w:p w14:paraId="14CCF87A" w14:textId="77777777" w:rsidR="00BA6845" w:rsidRPr="00A501B5" w:rsidRDefault="00BA6845" w:rsidP="00096D5E">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أخذًا في الحسبان </w:t>
      </w:r>
      <w:r w:rsidRPr="00A501B5">
        <w:rPr>
          <w:rFonts w:ascii="Traditional Arabic" w:eastAsia="Noto Naskh Arabic" w:hAnsi="Traditional Arabic" w:hint="cs"/>
          <w:rtl/>
        </w:rPr>
        <w:t>أن</w:t>
      </w:r>
      <w:r w:rsidRPr="00A501B5">
        <w:rPr>
          <w:rFonts w:ascii="Traditional Arabic" w:eastAsia="Noto Naskh Arabic" w:hAnsi="Traditional Arabic" w:hint="cs"/>
          <w:sz w:val="24"/>
          <w:szCs w:val="24"/>
          <w:rtl/>
        </w:rPr>
        <w:t xml:space="preserve"> الحق في التعليم يتضمن الحق في التعلم مدى الحياة، تتطلب حماية الحرية الأكاديمية استيعاب اعتمادية كل مستويات التعليم، من الطفولة المبكرة حتى التعليم العالي، بما في ذلك التدريب المهني.</w:t>
      </w:r>
    </w:p>
    <w:p w14:paraId="166523C2"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تحظى الحرية الأكاديمية بالتعزيز من خلال السياسات والممارسات التي تدرك اعتمادية المستويات التعليمية وتطوير الحرية الأكاديمية على كل المستويات.</w:t>
      </w:r>
    </w:p>
    <w:p w14:paraId="41198F3C" w14:textId="77777777" w:rsidR="00BA6845" w:rsidRPr="00A501B5" w:rsidRDefault="00BA6845" w:rsidP="00DF59E4">
      <w:pPr>
        <w:pStyle w:val="ListParagraph"/>
        <w:widowControl w:val="0"/>
        <w:numPr>
          <w:ilvl w:val="0"/>
          <w:numId w:val="6"/>
        </w:numPr>
        <w:pBdr>
          <w:top w:val="nil"/>
          <w:left w:val="nil"/>
          <w:bottom w:val="nil"/>
          <w:right w:val="nil"/>
          <w:between w:val="nil"/>
        </w:pBdr>
        <w:spacing w:line="240" w:lineRule="auto"/>
        <w:ind w:right="1134"/>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تتعرض الحرية الأكاديمية للتقويض بسبب السياسات والممارسات التي ترفض أو تقيد أو تعوق أو تحظر ممارسة الحرية الأكاديمية من جانب العاملين أو الطلاب في المجال الأكاديمي أو التعليمية أو البحثي على كل المستويات.</w:t>
      </w:r>
    </w:p>
    <w:p w14:paraId="0C98CEC3" w14:textId="77777777" w:rsidR="00BA6845" w:rsidRPr="00A501B5" w:rsidRDefault="00BA6845" w:rsidP="00BA6845">
      <w:pPr>
        <w:pBdr>
          <w:top w:val="nil"/>
          <w:left w:val="nil"/>
          <w:bottom w:val="nil"/>
          <w:right w:val="nil"/>
          <w:between w:val="nil"/>
        </w:pBdr>
        <w:jc w:val="both"/>
        <w:rPr>
          <w:rFonts w:ascii="Traditional Arabic" w:eastAsia="Noto Naskh Arabic" w:hAnsi="Traditional Arabic"/>
          <w:i/>
          <w:sz w:val="24"/>
          <w:szCs w:val="24"/>
        </w:rPr>
      </w:pPr>
    </w:p>
    <w:p w14:paraId="5D40B9C6" w14:textId="77777777" w:rsidR="00BA6845" w:rsidRPr="00A501B5" w:rsidRDefault="00BA6845" w:rsidP="00096D5E">
      <w:pPr>
        <w:pStyle w:val="H1GA"/>
        <w:rPr>
          <w:rFonts w:ascii="Traditional Arabic" w:eastAsia="Noto Naskh Arabic" w:hAnsi="Traditional Arabic"/>
        </w:rPr>
      </w:pPr>
      <w:r w:rsidRPr="00A501B5">
        <w:rPr>
          <w:rFonts w:ascii="Traditional Arabic" w:eastAsia="Noto Naskh Arabic" w:hAnsi="Traditional Arabic" w:hint="cs"/>
          <w:sz w:val="34"/>
          <w:rtl/>
        </w:rPr>
        <w:t xml:space="preserve">المبدأ الثامن: </w:t>
      </w:r>
      <w:r w:rsidRPr="00A501B5">
        <w:rPr>
          <w:rFonts w:ascii="Traditional Arabic" w:eastAsia="Noto Naskh Arabic" w:hAnsi="Traditional Arabic" w:hint="cs"/>
          <w:rtl/>
        </w:rPr>
        <w:t>للطلاب الحق في الحرية الأكاديمية بصفتهم أعضاء في المجتمعات التعليمية.</w:t>
      </w:r>
    </w:p>
    <w:p w14:paraId="1723BDD8" w14:textId="77777777" w:rsidR="00BA6845" w:rsidRPr="00A501B5" w:rsidRDefault="00BA6845" w:rsidP="00096D5E">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تلتزم الدول </w:t>
      </w:r>
      <w:r w:rsidRPr="00A501B5">
        <w:rPr>
          <w:rFonts w:ascii="Traditional Arabic" w:eastAsia="Noto Naskh Arabic" w:hAnsi="Traditional Arabic" w:hint="cs"/>
          <w:rtl/>
        </w:rPr>
        <w:t>باحترام</w:t>
      </w:r>
      <w:r w:rsidRPr="00A501B5">
        <w:rPr>
          <w:rFonts w:ascii="Traditional Arabic" w:eastAsia="Noto Naskh Arabic" w:hAnsi="Traditional Arabic" w:hint="cs"/>
          <w:sz w:val="24"/>
          <w:szCs w:val="24"/>
          <w:rtl/>
        </w:rPr>
        <w:t xml:space="preserve"> وحماية وتطوير الحرية الأكاديمية لدى الطلاب بصفتهم أعضاء في المجتمعات التعليمية أو كأفراد وذلك لممارسة الأنشطة التي تتضمن اكتشاف ونقل المعلومات والأفكار والقيام بذلك بحماية كاملة بموجب قانون حقوق الإنسان.</w:t>
      </w:r>
    </w:p>
    <w:p w14:paraId="5136C3EF" w14:textId="77777777" w:rsidR="00BA6845" w:rsidRPr="00A501B5" w:rsidRDefault="00BA6845" w:rsidP="00096D5E">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يحظى الطلاب دون سن النضج بالمجموعة الكاملة لحقوق الإنسان حتى مع إدراك الفروق المحتملة في ممارسة الحقوق بما يتفق مع </w:t>
      </w:r>
      <w:r w:rsidRPr="00A501B5">
        <w:rPr>
          <w:rFonts w:ascii="Traditional Arabic" w:eastAsia="Noto Naskh Arabic" w:hAnsi="Traditional Arabic" w:hint="cs"/>
          <w:rtl/>
        </w:rPr>
        <w:t>الطبيعة</w:t>
      </w:r>
      <w:r w:rsidRPr="00A501B5">
        <w:rPr>
          <w:rFonts w:ascii="Traditional Arabic" w:eastAsia="Noto Naskh Arabic" w:hAnsi="Traditional Arabic" w:hint="cs"/>
          <w:sz w:val="24"/>
          <w:szCs w:val="24"/>
          <w:rtl/>
        </w:rPr>
        <w:t xml:space="preserve"> الناشئة لقدراتهم. ويتم تعزيز تحقيق هذه الحقوق عن طريق ضمان التدريب الجيد للمعلمين وزرع روح الانتقاد والتعطش للمعرفة ومحتوى التعليم الجيد والبحث المتواصل ويعتمد كل ذلك على شروط احترام الحرية الأكاديمية والاستقلالية.</w:t>
      </w:r>
    </w:p>
    <w:p w14:paraId="3D079811" w14:textId="77777777" w:rsidR="00BA6845" w:rsidRPr="00A501B5" w:rsidRDefault="00BA6845" w:rsidP="00096D5E">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تتعرض الحرية الأكاديمية للتقويض بسبب التهديدات أو الانتهاكات لحقوق الطلاب والمجموعات الطلابية المنظمة، بما في ذلك بواسطة حالات الاشتباه والترحيل؛ والاعتقال والملاحقة؛ والحبس والعنف؛ والاختراق والمراقبة والتدخل في التجمعات </w:t>
      </w:r>
      <w:r w:rsidRPr="00A501B5">
        <w:rPr>
          <w:rFonts w:ascii="Traditional Arabic" w:eastAsia="Noto Naskh Arabic" w:hAnsi="Traditional Arabic" w:hint="cs"/>
          <w:rtl/>
        </w:rPr>
        <w:t>والاتحادات</w:t>
      </w:r>
      <w:r w:rsidRPr="00A501B5">
        <w:rPr>
          <w:rFonts w:ascii="Traditional Arabic" w:eastAsia="Noto Naskh Arabic" w:hAnsi="Traditional Arabic" w:hint="cs"/>
          <w:sz w:val="24"/>
          <w:szCs w:val="24"/>
          <w:rtl/>
        </w:rPr>
        <w:t xml:space="preserve"> والجمعيات الطلابية من جانب الدولة والجهات الفاعلة غير التابعة للدولة.</w:t>
      </w:r>
    </w:p>
    <w:p w14:paraId="6761A1C2" w14:textId="77777777" w:rsidR="00BA6845" w:rsidRPr="00A501B5" w:rsidRDefault="00BA6845" w:rsidP="00096D5E">
      <w:pPr>
        <w:pStyle w:val="ParaNoGA"/>
        <w:bidi/>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يجب على الدول ومؤسسات التعليم أن تبذل جهودها لضمان الوصول المتكافئ لكل مستويات التعليم بما في ذلك عن طريق اتخاذ تدابير </w:t>
      </w:r>
      <w:r w:rsidRPr="00A501B5">
        <w:rPr>
          <w:rFonts w:ascii="Traditional Arabic" w:eastAsia="Noto Naskh Arabic" w:hAnsi="Traditional Arabic" w:hint="cs"/>
          <w:rtl/>
        </w:rPr>
        <w:t>لضمان</w:t>
      </w:r>
      <w:r w:rsidRPr="00A501B5">
        <w:rPr>
          <w:rFonts w:ascii="Traditional Arabic" w:eastAsia="Noto Naskh Arabic" w:hAnsi="Traditional Arabic" w:hint="cs"/>
          <w:sz w:val="24"/>
          <w:szCs w:val="24"/>
          <w:rtl/>
        </w:rPr>
        <w:t xml:space="preserve"> عدم تعرض الدخول في الأنشطة التعليمية والمشاركة الناجحة فيها للتمييز على أساس العرق أو اللون أو الجنس أو النوع أو اللغة أو الدين أو الآراء السياسية أو الآراء الأخرى أو المنشأ الوطني أو الاجتماعي أو الحالة الاقتصادية أو المواليد أو الإعاقة أو الحدود الثقافية أو الاجتماعية الأخرى. ويجب أن تتضمن تلك التدابير التيسير الفعال لوصول الأعضاء من الأقليات بما في ذلك الأشخاص مختلطي الهويات أو الأقليات الثقافية واللغوية أو المجموعات المحرومة اقتصاديًا أو من جانب آخر وذوي الإعاقات، لغرس الشمولية والتعددية داخل المؤسسات التعليمية.</w:t>
      </w:r>
    </w:p>
    <w:p w14:paraId="27878AA9" w14:textId="77777777" w:rsidR="00BA6845" w:rsidRPr="00A501B5" w:rsidRDefault="00BA6845" w:rsidP="00BA6845">
      <w:pPr>
        <w:jc w:val="both"/>
        <w:rPr>
          <w:rFonts w:ascii="Traditional Arabic" w:eastAsia="Noto Naskh Arabic" w:hAnsi="Traditional Arabic"/>
          <w:b/>
          <w:sz w:val="24"/>
          <w:szCs w:val="24"/>
        </w:rPr>
      </w:pPr>
    </w:p>
    <w:p w14:paraId="15DF408D" w14:textId="77777777" w:rsidR="00BA6845" w:rsidRPr="00A501B5" w:rsidRDefault="00BA6845" w:rsidP="00096D5E">
      <w:pPr>
        <w:pStyle w:val="H1GA"/>
        <w:rPr>
          <w:rFonts w:ascii="Traditional Arabic" w:eastAsia="Noto Naskh Arabic" w:hAnsi="Traditional Arabic"/>
          <w:sz w:val="34"/>
        </w:rPr>
      </w:pPr>
      <w:r w:rsidRPr="00A501B5">
        <w:rPr>
          <w:rFonts w:ascii="Traditional Arabic" w:eastAsia="Noto Naskh Arabic" w:hAnsi="Traditional Arabic" w:hint="cs"/>
          <w:sz w:val="34"/>
          <w:rtl/>
        </w:rPr>
        <w:lastRenderedPageBreak/>
        <w:t xml:space="preserve">المبدأ التاسع: </w:t>
      </w:r>
      <w:r w:rsidRPr="00A501B5">
        <w:rPr>
          <w:rFonts w:ascii="Traditional Arabic" w:eastAsia="Noto Naskh Arabic" w:hAnsi="Traditional Arabic" w:hint="cs"/>
          <w:rtl/>
        </w:rPr>
        <w:t xml:space="preserve"> تقع المسئولية والواجب الرئيسيين عن حماية وتطوير وتلبية كل حقوق الإنسان بما في ذلك الحرية الأكاديمية على عاتق الدولة. ويشترك الأفراد والمجموعات والاتحادات في الحق والمسئولية عن احترام وتطوير وتعزيز حماية وتوفير حقوق الإنسان والحريات الأساسية بما في ذلك الحرية الأكاديمية على المستويين الوطني والدولي.</w:t>
      </w:r>
    </w:p>
    <w:p w14:paraId="30BC1BD1"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تقع </w:t>
      </w:r>
      <w:r w:rsidRPr="00A501B5">
        <w:rPr>
          <w:rFonts w:ascii="Traditional Arabic" w:eastAsia="Noto Naskh Arabic" w:hAnsi="Traditional Arabic" w:hint="cs"/>
          <w:b/>
          <w:sz w:val="24"/>
          <w:szCs w:val="24"/>
          <w:rtl/>
        </w:rPr>
        <w:t>المسئولية والواجب الأساسيين</w:t>
      </w:r>
      <w:r w:rsidRPr="00A501B5">
        <w:rPr>
          <w:rFonts w:ascii="Traditional Arabic" w:eastAsia="Noto Naskh Arabic" w:hAnsi="Traditional Arabic" w:hint="cs"/>
          <w:sz w:val="24"/>
          <w:szCs w:val="24"/>
          <w:rtl/>
        </w:rPr>
        <w:t xml:space="preserve"> على عاتق </w:t>
      </w:r>
      <w:r w:rsidRPr="00A501B5">
        <w:rPr>
          <w:rFonts w:ascii="Traditional Arabic" w:eastAsia="Noto Naskh Arabic" w:hAnsi="Traditional Arabic" w:hint="cs"/>
          <w:b/>
          <w:sz w:val="24"/>
          <w:szCs w:val="24"/>
          <w:rtl/>
        </w:rPr>
        <w:t>الدول والمسئولين الحكوميين والوزارات والإدارات</w:t>
      </w:r>
      <w:r w:rsidRPr="00A501B5">
        <w:rPr>
          <w:rFonts w:ascii="Traditional Arabic" w:eastAsia="Noto Naskh Arabic" w:hAnsi="Traditional Arabic" w:hint="cs"/>
          <w:sz w:val="24"/>
          <w:szCs w:val="24"/>
          <w:rtl/>
        </w:rPr>
        <w:t xml:space="preserve">، بما في ذلك وزارات البحث والتعليم العالي ووزارة التعليم بالإضافة إلى الشرطة والجيش والخدمات الأمنية وأفراد إدارتها، لاحترام وحماية وتعزيز حقوق الإنسان </w:t>
      </w:r>
      <w:r w:rsidRPr="00A501B5">
        <w:rPr>
          <w:rFonts w:ascii="Traditional Arabic" w:eastAsia="Noto Naskh Arabic" w:hAnsi="Traditional Arabic" w:hint="cs"/>
          <w:rtl/>
        </w:rPr>
        <w:t>والحريات</w:t>
      </w:r>
      <w:r w:rsidRPr="00A501B5">
        <w:rPr>
          <w:rFonts w:ascii="Traditional Arabic" w:eastAsia="Noto Naskh Arabic" w:hAnsi="Traditional Arabic" w:hint="cs"/>
          <w:sz w:val="24"/>
          <w:szCs w:val="24"/>
          <w:rtl/>
        </w:rPr>
        <w:t xml:space="preserve"> الأساسية، بما في ذلك الحرية الأكاديمية، داخل الأقاليم ودوائر الاختصاص والسلطة، بما في ذلك ما يتم من خلال إقرار خطوات قانونية وإدارية وغيرها من الخطوات حسبما يستلزم الأمر.</w:t>
      </w:r>
    </w:p>
    <w:p w14:paraId="3B83FC6A" w14:textId="77777777" w:rsidR="00BA6845" w:rsidRPr="00A501B5" w:rsidRDefault="00BA6845" w:rsidP="00BA6845">
      <w:pPr>
        <w:ind w:left="360"/>
        <w:jc w:val="both"/>
        <w:rPr>
          <w:rFonts w:ascii="Traditional Arabic" w:eastAsia="Noto Naskh Arabic" w:hAnsi="Traditional Arabic"/>
          <w:sz w:val="24"/>
          <w:szCs w:val="24"/>
          <w:vertAlign w:val="superscript"/>
        </w:rPr>
      </w:pPr>
    </w:p>
    <w:p w14:paraId="51774007"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يشترك كل من </w:t>
      </w:r>
      <w:r w:rsidRPr="00A501B5">
        <w:rPr>
          <w:rFonts w:ascii="Traditional Arabic" w:eastAsia="Noto Naskh Arabic" w:hAnsi="Traditional Arabic" w:hint="cs"/>
          <w:b/>
          <w:sz w:val="24"/>
          <w:szCs w:val="24"/>
          <w:rtl/>
        </w:rPr>
        <w:t>الأفراد والمجموعات والاتحادات،</w:t>
      </w:r>
      <w:r w:rsidRPr="00A501B5">
        <w:rPr>
          <w:rFonts w:ascii="Traditional Arabic" w:eastAsia="Noto Naskh Arabic" w:hAnsi="Traditional Arabic" w:hint="cs"/>
          <w:sz w:val="24"/>
          <w:szCs w:val="24"/>
          <w:rtl/>
        </w:rPr>
        <w:t xml:space="preserve"> بما في ذلك أنظمة التعليم والمؤسسات والاتحادات وأفراد إدارتها والمهنيين التعليميين ومنظماتهم والطلاب والمنظمات الطلابية وعائلات الطلاب واتحاداتهم والهيئات التجارية والجهات الدينية والثقافية والمجموعات المسلحة غير التابعة للدولة والأحزاب السياسية والإعلام، ضمن الأعضاء الآخرين في المجتمع المدني، في تحمل </w:t>
      </w:r>
      <w:r w:rsidRPr="00A501B5">
        <w:rPr>
          <w:rFonts w:ascii="Traditional Arabic" w:eastAsia="Noto Naskh Arabic" w:hAnsi="Traditional Arabic" w:hint="cs"/>
          <w:rtl/>
        </w:rPr>
        <w:t>المسئولية</w:t>
      </w:r>
      <w:r w:rsidRPr="00A501B5">
        <w:rPr>
          <w:rFonts w:ascii="Traditional Arabic" w:eastAsia="Noto Naskh Arabic" w:hAnsi="Traditional Arabic" w:hint="cs"/>
          <w:sz w:val="24"/>
          <w:szCs w:val="24"/>
          <w:rtl/>
        </w:rPr>
        <w:t xml:space="preserve"> عن تعزيز احترام ومعرفة حقوق الإنسان والحريات الأساسية، بما في ذلك الحرية الأكاديمية، على المستويين الوطني والدولي.</w:t>
      </w:r>
    </w:p>
    <w:p w14:paraId="66E03E5B" w14:textId="77777777" w:rsidR="00BA6845" w:rsidRPr="00A501B5" w:rsidRDefault="00BA6845" w:rsidP="00096D5E">
      <w:pPr>
        <w:pStyle w:val="ParaNoGA"/>
        <w:bidi/>
        <w:rPr>
          <w:rFonts w:ascii="Traditional Arabic" w:eastAsia="Lato" w:hAnsi="Traditional Arabic"/>
          <w:sz w:val="24"/>
          <w:szCs w:val="24"/>
        </w:rPr>
      </w:pPr>
      <w:r w:rsidRPr="00A501B5">
        <w:rPr>
          <w:rFonts w:ascii="Traditional Arabic" w:eastAsia="Noto Naskh Arabic" w:hAnsi="Traditional Arabic" w:hint="cs"/>
          <w:sz w:val="24"/>
          <w:szCs w:val="24"/>
          <w:rtl/>
        </w:rPr>
        <w:t xml:space="preserve">تقع على عاتق قطاع التعليم الأعلى، في ضوء دوره المميز في إنتاج ونشر المعرفة، مسئولية خاصة عن حماية وتطوير الحرية </w:t>
      </w:r>
      <w:r w:rsidRPr="00A501B5">
        <w:rPr>
          <w:rFonts w:ascii="Traditional Arabic" w:eastAsia="Noto Naskh Arabic" w:hAnsi="Traditional Arabic" w:hint="cs"/>
          <w:rtl/>
        </w:rPr>
        <w:t>الأكاديمية</w:t>
      </w:r>
      <w:r w:rsidRPr="00A501B5">
        <w:rPr>
          <w:rFonts w:ascii="Traditional Arabic" w:eastAsia="Noto Naskh Arabic" w:hAnsi="Traditional Arabic" w:hint="cs"/>
          <w:sz w:val="24"/>
          <w:szCs w:val="24"/>
          <w:rtl/>
        </w:rPr>
        <w:t xml:space="preserve"> وغرس الاستيعاب الواسع والعام لذلك الحق ولأهميته. ويجب على مؤسسات التعليم الأعلى واتحاداته وقادته وأفراده ودارسيه الاهتمام بصورة خاصة بضمان التنفيذ التام لذلك الحق من خلال دراستهم وتدريسهم بالإضافة إلى مشاركاتهم مع الكليات والإدارات والمدارس والمؤسسات والاتحادات والجمعيات.</w:t>
      </w:r>
      <w:r w:rsidRPr="00A501B5">
        <w:rPr>
          <w:rFonts w:ascii="Traditional Arabic" w:hAnsi="Traditional Arabic" w:hint="cs"/>
        </w:rPr>
        <w:br w:type="page"/>
      </w:r>
    </w:p>
    <w:p w14:paraId="6077AFD5" w14:textId="77777777" w:rsidR="00717ACA" w:rsidRPr="00A501B5" w:rsidRDefault="00717ACA" w:rsidP="00717ACA">
      <w:pPr>
        <w:pStyle w:val="HChGA"/>
        <w:rPr>
          <w:rFonts w:ascii="Traditional Arabic" w:eastAsia="Noto Naskh Arabic" w:hAnsi="Traditional Arabic"/>
          <w:sz w:val="34"/>
          <w:szCs w:val="34"/>
        </w:rPr>
      </w:pPr>
    </w:p>
    <w:p w14:paraId="2F04022B" w14:textId="47F36BB4" w:rsidR="00717ACA" w:rsidRPr="00A501B5" w:rsidRDefault="00717ACA" w:rsidP="00717ACA">
      <w:pPr>
        <w:pStyle w:val="HChGA"/>
        <w:rPr>
          <w:rFonts w:ascii="Traditional Arabic" w:eastAsia="Noto Naskh Arabic" w:hAnsi="Traditional Arabic"/>
        </w:rPr>
      </w:pPr>
      <w:r w:rsidRPr="00A501B5">
        <w:rPr>
          <w:rFonts w:ascii="Traditional Arabic" w:eastAsia="Noto Naskh Arabic" w:hAnsi="Traditional Arabic" w:hint="cs"/>
          <w:sz w:val="34"/>
          <w:szCs w:val="34"/>
          <w:rtl/>
        </w:rPr>
        <w:t>الملحق 1</w:t>
      </w:r>
      <w:r w:rsidRPr="00A501B5">
        <w:rPr>
          <w:rFonts w:ascii="Traditional Arabic" w:eastAsia="Noto Naskh Arabic" w:hAnsi="Traditional Arabic" w:hint="cs"/>
          <w:rtl/>
        </w:rPr>
        <w:t>: تقييم عملية ممارسة الحق في الحرية الأكاديمية</w:t>
      </w:r>
    </w:p>
    <w:p w14:paraId="47D3E7F0" w14:textId="77777777" w:rsidR="00717ACA" w:rsidRPr="00A501B5" w:rsidRDefault="00717ACA" w:rsidP="00717ACA">
      <w:pPr>
        <w:pStyle w:val="SingleTxtGA"/>
        <w:ind w:right="567"/>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يوضح الجدول التالي بعض الاعتبارات للأطراف المعنية في تقييم عملية ممارسة الحق في الحرية الأكاديمية في سياقها الحقيقي، سواء من خلال المراجعة المكتبية للتقارير والمواد الإعلامية، أم من خلال الزيارات الدولية أو زيارات الموقع، أم من خلال تقييمات الخبراء، أم مزيج من هذه الطرق.</w:t>
      </w:r>
    </w:p>
    <w:p w14:paraId="2775CFFF" w14:textId="77777777" w:rsidR="00717ACA" w:rsidRPr="00A501B5" w:rsidRDefault="00717ACA" w:rsidP="00717ACA">
      <w:pPr>
        <w:rPr>
          <w:rFonts w:ascii="Traditional Arabic" w:eastAsia="Noto Naskh Arabic" w:hAnsi="Traditional Arabic"/>
          <w:sz w:val="24"/>
          <w:szCs w:val="24"/>
        </w:rPr>
      </w:pPr>
    </w:p>
    <w:tbl>
      <w:tblPr>
        <w:bidiVisual/>
        <w:tblW w:w="9636"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656"/>
      </w:tblGrid>
      <w:tr w:rsidR="00A501B5" w:rsidRPr="00A501B5" w14:paraId="5BF2A8E7" w14:textId="77777777" w:rsidTr="00717ACA">
        <w:trPr>
          <w:trHeight w:val="555"/>
        </w:trPr>
        <w:tc>
          <w:tcPr>
            <w:tcW w:w="1980" w:type="dxa"/>
            <w:tcBorders>
              <w:top w:val="single" w:sz="8" w:space="0" w:color="FFFFFF"/>
              <w:left w:val="single" w:sz="8" w:space="0" w:color="FFFFFF"/>
              <w:bottom w:val="single" w:sz="8" w:space="0" w:color="FFFFFF"/>
              <w:right w:val="single" w:sz="8" w:space="0" w:color="FFFFFF"/>
            </w:tcBorders>
            <w:shd w:val="clear" w:color="auto" w:fill="0070C0"/>
            <w:tcMar>
              <w:top w:w="100" w:type="dxa"/>
              <w:left w:w="100" w:type="dxa"/>
              <w:bottom w:w="100" w:type="dxa"/>
              <w:right w:w="100" w:type="dxa"/>
            </w:tcMar>
          </w:tcPr>
          <w:p w14:paraId="6DB937B6"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t>المبدأ</w:t>
            </w:r>
          </w:p>
        </w:tc>
        <w:tc>
          <w:tcPr>
            <w:tcW w:w="7656" w:type="dxa"/>
            <w:tcBorders>
              <w:top w:val="single" w:sz="8" w:space="0" w:color="FFFFFF"/>
              <w:left w:val="single" w:sz="8" w:space="0" w:color="FFFFFF"/>
              <w:bottom w:val="single" w:sz="8" w:space="0" w:color="FFFFFF"/>
              <w:right w:val="single" w:sz="8" w:space="0" w:color="FFFFFF"/>
            </w:tcBorders>
            <w:shd w:val="clear" w:color="auto" w:fill="0070C0"/>
            <w:tcMar>
              <w:top w:w="100" w:type="dxa"/>
              <w:left w:w="100" w:type="dxa"/>
              <w:bottom w:w="100" w:type="dxa"/>
              <w:right w:w="100" w:type="dxa"/>
            </w:tcMar>
          </w:tcPr>
          <w:p w14:paraId="759B254B"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t>الاعتبارات</w:t>
            </w:r>
          </w:p>
        </w:tc>
      </w:tr>
      <w:tr w:rsidR="00A501B5" w:rsidRPr="00A501B5" w14:paraId="10DADB6C" w14:textId="77777777" w:rsidTr="00717ACA">
        <w:tc>
          <w:tcPr>
            <w:tcW w:w="1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468D19"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t>1- تشير الحرية الأكاديمية إلى الحق في تطوير المعرفة والأفكار</w:t>
            </w:r>
          </w:p>
          <w:p w14:paraId="389FB021" w14:textId="77777777" w:rsidR="00717ACA" w:rsidRPr="00A501B5" w:rsidRDefault="00717ACA" w:rsidP="00073C56">
            <w:pPr>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و</w:t>
            </w:r>
          </w:p>
          <w:p w14:paraId="6134B6BB"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t>2- تحظى الحرية الأكاديمية بحماية القانون الدولي لحقوق الإنسان</w:t>
            </w:r>
          </w:p>
          <w:p w14:paraId="3E530E7B" w14:textId="77777777" w:rsidR="00717ACA" w:rsidRPr="00A501B5" w:rsidRDefault="00717ACA" w:rsidP="00073C56">
            <w:pPr>
              <w:rPr>
                <w:rFonts w:ascii="Traditional Arabic" w:eastAsia="Noto Naskh Arabic" w:hAnsi="Traditional Arabic"/>
                <w:sz w:val="24"/>
                <w:szCs w:val="24"/>
              </w:rPr>
            </w:pPr>
          </w:p>
        </w:tc>
        <w:tc>
          <w:tcPr>
            <w:tcW w:w="765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5F69C4"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تحظى الحرية الأكاديمية </w:t>
            </w:r>
            <w:r w:rsidRPr="00A501B5">
              <w:rPr>
                <w:rFonts w:ascii="Traditional Arabic" w:eastAsia="Noto Naskh Arabic" w:hAnsi="Traditional Arabic" w:hint="cs"/>
                <w:b/>
                <w:sz w:val="24"/>
                <w:szCs w:val="24"/>
                <w:rtl/>
              </w:rPr>
              <w:t>بحماية في القانون</w:t>
            </w:r>
            <w:r w:rsidRPr="00A501B5">
              <w:rPr>
                <w:rFonts w:ascii="Traditional Arabic" w:eastAsia="Noto Naskh Arabic" w:hAnsi="Traditional Arabic" w:hint="cs"/>
                <w:sz w:val="24"/>
                <w:szCs w:val="24"/>
                <w:rtl/>
              </w:rPr>
              <w:t xml:space="preserve"> والسياسة بصورة واضحة (الحماية </w:t>
            </w:r>
            <w:r w:rsidRPr="00A501B5">
              <w:rPr>
                <w:rFonts w:ascii="Traditional Arabic" w:eastAsia="Noto Naskh Arabic" w:hAnsi="Traditional Arabic" w:hint="cs"/>
                <w:i/>
                <w:sz w:val="24"/>
                <w:szCs w:val="24"/>
                <w:rtl/>
              </w:rPr>
              <w:t>القانونية</w:t>
            </w:r>
            <w:r w:rsidRPr="00A501B5">
              <w:rPr>
                <w:rFonts w:ascii="Traditional Arabic" w:eastAsia="Noto Naskh Arabic" w:hAnsi="Traditional Arabic" w:hint="cs"/>
                <w:sz w:val="24"/>
                <w:szCs w:val="24"/>
                <w:rtl/>
              </w:rPr>
              <w:t>)؟ وهل تحظى الحرية الأكاديمية بحماية في الدستور أو القانون؟ وهل ثمة أية أشكال حماية تتسم بالوضوح و</w:t>
            </w:r>
            <w:r w:rsidRPr="00A501B5">
              <w:rPr>
                <w:rFonts w:ascii="Traditional Arabic" w:eastAsia="Noto Naskh Arabic" w:hAnsi="Traditional Arabic" w:hint="cs"/>
                <w:b/>
                <w:sz w:val="24"/>
                <w:szCs w:val="24"/>
                <w:rtl/>
              </w:rPr>
              <w:t>الشفافية</w:t>
            </w:r>
            <w:r w:rsidRPr="00A501B5">
              <w:rPr>
                <w:rFonts w:ascii="Traditional Arabic" w:eastAsia="Noto Naskh Arabic" w:hAnsi="Traditional Arabic" w:hint="cs"/>
                <w:sz w:val="24"/>
                <w:szCs w:val="24"/>
                <w:rtl/>
              </w:rPr>
              <w:t xml:space="preserve"> وسهولة الوصول إليها لمراجعتها؟ وهل قامت الهيئات القضائية بمراجعة مثل هذه القوانين؟ وهل أدت مثل هذه المراجعات إلى توسعة أو تقييد النطاق أو الحماية أو التمتع بالحرية الأكاديمية؟ وهل تتسم عمليات تعديل القوانين التي تحمي الحرية الأكاديمية بالوضوح والشفافية مع توفر وقت مناسب للتشاور والنقاش العام؟</w:t>
            </w:r>
          </w:p>
          <w:p w14:paraId="4E6938F4" w14:textId="77777777" w:rsidR="00717ACA" w:rsidRPr="00A501B5" w:rsidRDefault="00717ACA" w:rsidP="00073C56">
            <w:pPr>
              <w:ind w:left="720"/>
              <w:jc w:val="both"/>
              <w:rPr>
                <w:rFonts w:ascii="Traditional Arabic" w:eastAsia="Noto Naskh Arabic" w:hAnsi="Traditional Arabic"/>
                <w:sz w:val="24"/>
                <w:szCs w:val="24"/>
              </w:rPr>
            </w:pPr>
          </w:p>
          <w:p w14:paraId="35BABDAF"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تتسم أشكال الحماية القانونية </w:t>
            </w:r>
            <w:r w:rsidRPr="00A501B5">
              <w:rPr>
                <w:rFonts w:ascii="Traditional Arabic" w:eastAsia="Noto Naskh Arabic" w:hAnsi="Traditional Arabic" w:hint="cs"/>
                <w:b/>
                <w:sz w:val="24"/>
                <w:szCs w:val="24"/>
                <w:rtl/>
              </w:rPr>
              <w:t>بالتوافق مع الالتزامات الدولية</w:t>
            </w:r>
            <w:r w:rsidRPr="00A501B5">
              <w:rPr>
                <w:rFonts w:ascii="Traditional Arabic" w:eastAsia="Noto Naskh Arabic" w:hAnsi="Traditional Arabic" w:hint="cs"/>
                <w:sz w:val="24"/>
                <w:szCs w:val="24"/>
                <w:rtl/>
              </w:rPr>
              <w:t xml:space="preserve">، بما في ذلك المادة 18 من العهد الدولي الخاص بالحقوق المدنية والسياسية (الفكر والوعي والمعتقد الديني) والمادة 19 (الرأي والتعبير) والمادة 13 من العهد الدولي الخاص بالحقوق الاقتصادية والاجتماعية والثقافية (الحق في التعليم) والفقرة 1 من المادة 15 (الحق في المشاركة في الحياة الثقافية والتمتع بالتقدم العلمي وتطبيقاته) والفقرة 3 من المادة 15 (الحرية الأساسية للبحث العلمي والنشاط الابتكاري)؟ وهل </w:t>
            </w:r>
            <w:r w:rsidRPr="00A501B5">
              <w:rPr>
                <w:rFonts w:ascii="Traditional Arabic" w:eastAsia="Noto Naskh Arabic" w:hAnsi="Traditional Arabic" w:hint="cs"/>
                <w:b/>
                <w:sz w:val="24"/>
                <w:szCs w:val="24"/>
                <w:rtl/>
              </w:rPr>
              <w:t>الحدود أو القيود</w:t>
            </w:r>
            <w:r w:rsidRPr="00A501B5">
              <w:rPr>
                <w:rFonts w:ascii="Traditional Arabic" w:eastAsia="Noto Naskh Arabic" w:hAnsi="Traditional Arabic" w:hint="cs"/>
                <w:sz w:val="24"/>
                <w:szCs w:val="24"/>
                <w:rtl/>
              </w:rPr>
              <w:t xml:space="preserve"> القانونية على الحرية الأكاديمية متوافقة مع الالتزامات الدولية لا سيما الالتزامات المنوطة بموجب المادة 19 من العهد الدولي الخاص بالحقوق المدنية والسياسية والمادة 4 من العهد الدولي الخاص بالحقوق الاقتصادية والاجتماعية والثقافية؟</w:t>
            </w:r>
          </w:p>
          <w:p w14:paraId="580BC2A2" w14:textId="77777777" w:rsidR="00717ACA" w:rsidRPr="00A501B5" w:rsidRDefault="00717ACA" w:rsidP="00073C56">
            <w:pPr>
              <w:ind w:left="720"/>
              <w:jc w:val="both"/>
              <w:rPr>
                <w:rFonts w:ascii="Traditional Arabic" w:eastAsia="Noto Naskh Arabic" w:hAnsi="Traditional Arabic"/>
                <w:sz w:val="24"/>
                <w:szCs w:val="24"/>
              </w:rPr>
            </w:pPr>
          </w:p>
          <w:p w14:paraId="56369572" w14:textId="77777777" w:rsidR="00717ACA" w:rsidRPr="00A501B5" w:rsidRDefault="00717ACA" w:rsidP="00073C56">
            <w:pPr>
              <w:jc w:val="both"/>
              <w:rPr>
                <w:rFonts w:ascii="Traditional Arabic" w:eastAsia="Noto Naskh Arabic" w:hAnsi="Traditional Arabic"/>
                <w:sz w:val="24"/>
                <w:szCs w:val="24"/>
                <w:u w:val="single"/>
              </w:rPr>
            </w:pPr>
            <w:r w:rsidRPr="00A501B5">
              <w:rPr>
                <w:rFonts w:ascii="Traditional Arabic" w:eastAsia="Noto Naskh Arabic" w:hAnsi="Traditional Arabic" w:hint="cs"/>
                <w:sz w:val="24"/>
                <w:szCs w:val="24"/>
                <w:rtl/>
              </w:rPr>
              <w:t xml:space="preserve">هل تحظى الحرية الأكاديمية </w:t>
            </w:r>
            <w:r w:rsidRPr="00A501B5">
              <w:rPr>
                <w:rFonts w:ascii="Traditional Arabic" w:eastAsia="Noto Naskh Arabic" w:hAnsi="Traditional Arabic" w:hint="cs"/>
                <w:b/>
                <w:sz w:val="24"/>
                <w:szCs w:val="24"/>
                <w:rtl/>
              </w:rPr>
              <w:t>بحماية عملية</w:t>
            </w:r>
            <w:r w:rsidRPr="00A501B5">
              <w:rPr>
                <w:rFonts w:ascii="Traditional Arabic" w:eastAsia="Noto Naskh Arabic" w:hAnsi="Traditional Arabic" w:hint="cs"/>
                <w:sz w:val="24"/>
                <w:szCs w:val="24"/>
                <w:rtl/>
              </w:rPr>
              <w:t xml:space="preserve"> بصورة مناسبة (الحماية </w:t>
            </w:r>
            <w:r w:rsidRPr="00A501B5">
              <w:rPr>
                <w:rFonts w:ascii="Traditional Arabic" w:eastAsia="Noto Naskh Arabic" w:hAnsi="Traditional Arabic" w:hint="cs"/>
                <w:i/>
                <w:sz w:val="24"/>
                <w:szCs w:val="24"/>
                <w:rtl/>
              </w:rPr>
              <w:t>الفعلية</w:t>
            </w:r>
            <w:r w:rsidRPr="00A501B5">
              <w:rPr>
                <w:rFonts w:ascii="Traditional Arabic" w:eastAsia="Noto Naskh Arabic" w:hAnsi="Traditional Arabic" w:hint="cs"/>
                <w:sz w:val="24"/>
                <w:szCs w:val="24"/>
                <w:rtl/>
              </w:rPr>
              <w:t xml:space="preserve">)؟ وهل ثمة دليل على أن العاملين في قطاع التعليم والطلاب يمارسون الحرية الأكاديمية بصورة واضحة؟ وهل ثمة دليل على أن العاملين أو الطلاب يمارسون الرقابة الذاتية؟ هل ثمة دليل على تعرض العاملين في قطاع التعليم أو الطلاب لتهديدات أو انتقام بسبب ممارسة الحرية الأكاديمية، بطريقة مباشرة أو غير مباشرة، بما في ذلك الملاحقة والحبس وفقدان المنصب أو الطرد أو فقدان الامتيازات، أو القيود على التنقل أو التجمع؟ وهل زادت أم انخفضت الواقعة أو حدة أي من مثل هذه التهديدات أو الانتقام؟ وهل تسببت التهديدات أو الأعمال الانتقامية الواقعة في فترة زمنية سابقة، مثل المراقبة السابقة أو الطرد أو الحبس، في قيود </w:t>
            </w:r>
            <w:r w:rsidRPr="00A501B5">
              <w:rPr>
                <w:rFonts w:ascii="Traditional Arabic" w:eastAsia="Noto Naskh Arabic" w:hAnsi="Traditional Arabic" w:hint="cs"/>
                <w:i/>
                <w:sz w:val="24"/>
                <w:szCs w:val="24"/>
                <w:rtl/>
              </w:rPr>
              <w:t>فعلية</w:t>
            </w:r>
            <w:r w:rsidRPr="00A501B5">
              <w:rPr>
                <w:rFonts w:ascii="Traditional Arabic" w:eastAsia="Noto Naskh Arabic" w:hAnsi="Traditional Arabic" w:hint="cs"/>
                <w:sz w:val="24"/>
                <w:szCs w:val="24"/>
                <w:rtl/>
              </w:rPr>
              <w:t xml:space="preserve"> على التمتع بالحرية الأكاديمية، حتى في ظل عدم وجود وقائع جديدة؟</w:t>
            </w:r>
          </w:p>
          <w:p w14:paraId="07101307" w14:textId="77777777" w:rsidR="00717ACA" w:rsidRPr="00A501B5" w:rsidRDefault="00717ACA" w:rsidP="00073C56">
            <w:pPr>
              <w:ind w:left="720"/>
              <w:jc w:val="both"/>
              <w:rPr>
                <w:rFonts w:ascii="Traditional Arabic" w:eastAsia="Noto Naskh Arabic" w:hAnsi="Traditional Arabic"/>
                <w:sz w:val="24"/>
                <w:szCs w:val="24"/>
              </w:rPr>
            </w:pPr>
          </w:p>
          <w:p w14:paraId="0EB6BA81"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تحظى الحرية الأكاديمية بالاحترام في أوقات </w:t>
            </w:r>
            <w:r w:rsidRPr="00A501B5">
              <w:rPr>
                <w:rFonts w:ascii="Traditional Arabic" w:eastAsia="Noto Naskh Arabic" w:hAnsi="Traditional Arabic" w:hint="cs"/>
                <w:b/>
                <w:sz w:val="24"/>
                <w:szCs w:val="24"/>
                <w:rtl/>
              </w:rPr>
              <w:t>الحرب أو الصراع المسلح أو القلاقل المدنية أو الطوارئ</w:t>
            </w:r>
            <w:r w:rsidRPr="00A501B5">
              <w:rPr>
                <w:rFonts w:ascii="Traditional Arabic" w:eastAsia="Noto Naskh Arabic" w:hAnsi="Traditional Arabic" w:hint="cs"/>
                <w:sz w:val="24"/>
                <w:szCs w:val="24"/>
                <w:rtl/>
              </w:rPr>
              <w:t xml:space="preserve">؟ وهل المدارس والجامعات والمراكز التعليمية الأخرى آمنة وخالية من الاستخدام أو الشغل أو الاستهداف من جانب مجموعات مسلحة تابعة للدولة أو غير تابعة للدولة؟ وهل صدقت الدولة على </w:t>
            </w:r>
            <w:r w:rsidRPr="00A501B5">
              <w:rPr>
                <w:rFonts w:ascii="Traditional Arabic" w:hAnsi="Traditional Arabic" w:hint="cs"/>
                <w:sz w:val="24"/>
                <w:szCs w:val="24"/>
              </w:rPr>
              <w:fldChar w:fldCharType="begin"/>
            </w:r>
            <w:r w:rsidRPr="00A501B5">
              <w:rPr>
                <w:rFonts w:ascii="Traditional Arabic" w:hAnsi="Traditional Arabic" w:hint="cs"/>
                <w:sz w:val="24"/>
                <w:szCs w:val="24"/>
              </w:rPr>
              <w:instrText>HYPERLINK "https://ssd.protectingeducation.org/" \h</w:instrText>
            </w:r>
            <w:r w:rsidRPr="00A501B5">
              <w:rPr>
                <w:rFonts w:ascii="Traditional Arabic" w:hAnsi="Traditional Arabic" w:hint="cs"/>
                <w:sz w:val="24"/>
                <w:szCs w:val="24"/>
              </w:rPr>
            </w:r>
            <w:r w:rsidRPr="00A501B5">
              <w:rPr>
                <w:rFonts w:ascii="Traditional Arabic" w:hAnsi="Traditional Arabic" w:hint="cs"/>
                <w:sz w:val="24"/>
                <w:szCs w:val="24"/>
              </w:rPr>
              <w:fldChar w:fldCharType="separate"/>
            </w:r>
            <w:r w:rsidRPr="00A501B5">
              <w:rPr>
                <w:rFonts w:ascii="Traditional Arabic" w:eastAsia="Noto Naskh Arabic" w:hAnsi="Traditional Arabic" w:hint="cs"/>
                <w:sz w:val="24"/>
                <w:szCs w:val="24"/>
                <w:u w:val="single"/>
                <w:rtl/>
              </w:rPr>
              <w:t>بيان</w:t>
            </w:r>
            <w:r w:rsidRPr="00A501B5">
              <w:rPr>
                <w:rFonts w:ascii="Traditional Arabic" w:eastAsia="Noto Naskh Arabic" w:hAnsi="Traditional Arabic" w:hint="cs"/>
                <w:sz w:val="24"/>
                <w:szCs w:val="24"/>
                <w:u w:val="single"/>
              </w:rPr>
              <w:fldChar w:fldCharType="end"/>
            </w:r>
            <w:hyperlink r:id="rId11">
              <w:r w:rsidRPr="00A501B5">
                <w:rPr>
                  <w:rFonts w:ascii="Traditional Arabic" w:eastAsia="Noto Naskh Arabic" w:hAnsi="Traditional Arabic" w:hint="cs"/>
                  <w:sz w:val="24"/>
                  <w:szCs w:val="24"/>
                  <w:u w:val="single"/>
                  <w:rtl/>
                </w:rPr>
                <w:t xml:space="preserve"> </w:t>
              </w:r>
            </w:hyperlink>
            <w:hyperlink r:id="rId12">
              <w:r w:rsidRPr="00A501B5">
                <w:rPr>
                  <w:rFonts w:ascii="Traditional Arabic" w:eastAsia="Noto Naskh Arabic" w:hAnsi="Traditional Arabic" w:hint="cs"/>
                  <w:sz w:val="24"/>
                  <w:szCs w:val="24"/>
                  <w:u w:val="single"/>
                  <w:rtl/>
                </w:rPr>
                <w:t>المدارس</w:t>
              </w:r>
            </w:hyperlink>
            <w:hyperlink r:id="rId13">
              <w:r w:rsidRPr="00A501B5">
                <w:rPr>
                  <w:rFonts w:ascii="Traditional Arabic" w:eastAsia="Noto Naskh Arabic" w:hAnsi="Traditional Arabic" w:hint="cs"/>
                  <w:sz w:val="24"/>
                  <w:szCs w:val="24"/>
                  <w:u w:val="single"/>
                  <w:rtl/>
                </w:rPr>
                <w:t xml:space="preserve"> </w:t>
              </w:r>
            </w:hyperlink>
            <w:hyperlink r:id="rId14">
              <w:r w:rsidRPr="00A501B5">
                <w:rPr>
                  <w:rFonts w:ascii="Traditional Arabic" w:eastAsia="Noto Naskh Arabic" w:hAnsi="Traditional Arabic" w:hint="cs"/>
                  <w:sz w:val="24"/>
                  <w:szCs w:val="24"/>
                  <w:u w:val="single"/>
                  <w:rtl/>
                </w:rPr>
                <w:t>الآمنة</w:t>
              </w:r>
            </w:hyperlink>
            <w:r w:rsidRPr="00A501B5">
              <w:rPr>
                <w:rFonts w:ascii="Traditional Arabic" w:eastAsia="Noto Naskh Arabic" w:hAnsi="Traditional Arabic" w:hint="cs"/>
                <w:sz w:val="24"/>
                <w:szCs w:val="24"/>
              </w:rPr>
              <w:t xml:space="preserve"> </w:t>
            </w:r>
            <w:r w:rsidRPr="00A501B5">
              <w:rPr>
                <w:rFonts w:ascii="Traditional Arabic" w:eastAsia="Noto Naskh Arabic" w:hAnsi="Traditional Arabic" w:hint="cs"/>
                <w:sz w:val="24"/>
                <w:szCs w:val="24"/>
                <w:rtl/>
              </w:rPr>
              <w:t xml:space="preserve">أو نفذت </w:t>
            </w:r>
            <w:r w:rsidRPr="00A501B5">
              <w:rPr>
                <w:rFonts w:ascii="Traditional Arabic" w:hAnsi="Traditional Arabic" w:hint="cs"/>
                <w:sz w:val="24"/>
                <w:szCs w:val="24"/>
              </w:rPr>
              <w:fldChar w:fldCharType="begin"/>
            </w:r>
            <w:r w:rsidRPr="00A501B5">
              <w:rPr>
                <w:rFonts w:ascii="Traditional Arabic" w:hAnsi="Traditional Arabic" w:hint="cs"/>
                <w:sz w:val="24"/>
                <w:szCs w:val="24"/>
              </w:rPr>
              <w:instrText>HYPERLINK "https://protectingeducation.org/publication/guidelines-for-protecting-schools-and-universities-from-military-use-during-armed-conflict/" \h</w:instrText>
            </w:r>
            <w:r w:rsidRPr="00A501B5">
              <w:rPr>
                <w:rFonts w:ascii="Traditional Arabic" w:hAnsi="Traditional Arabic" w:hint="cs"/>
                <w:sz w:val="24"/>
                <w:szCs w:val="24"/>
              </w:rPr>
            </w:r>
            <w:r w:rsidRPr="00A501B5">
              <w:rPr>
                <w:rFonts w:ascii="Traditional Arabic" w:hAnsi="Traditional Arabic" w:hint="cs"/>
                <w:sz w:val="24"/>
                <w:szCs w:val="24"/>
              </w:rPr>
              <w:fldChar w:fldCharType="separate"/>
            </w:r>
            <w:r w:rsidRPr="00A501B5">
              <w:rPr>
                <w:rFonts w:ascii="Traditional Arabic" w:eastAsia="Noto Naskh Arabic" w:hAnsi="Traditional Arabic" w:hint="cs"/>
                <w:sz w:val="24"/>
                <w:szCs w:val="24"/>
                <w:u w:val="single"/>
                <w:rtl/>
              </w:rPr>
              <w:t>توجيهات</w:t>
            </w:r>
            <w:r w:rsidRPr="00A501B5">
              <w:rPr>
                <w:rFonts w:ascii="Traditional Arabic" w:eastAsia="Noto Naskh Arabic" w:hAnsi="Traditional Arabic" w:hint="cs"/>
                <w:sz w:val="24"/>
                <w:szCs w:val="24"/>
                <w:u w:val="single"/>
              </w:rPr>
              <w:fldChar w:fldCharType="end"/>
            </w:r>
            <w:hyperlink r:id="rId15">
              <w:r w:rsidRPr="00A501B5">
                <w:rPr>
                  <w:rFonts w:ascii="Traditional Arabic" w:eastAsia="Noto Naskh Arabic" w:hAnsi="Traditional Arabic" w:hint="cs"/>
                  <w:sz w:val="24"/>
                  <w:szCs w:val="24"/>
                  <w:u w:val="single"/>
                  <w:rtl/>
                </w:rPr>
                <w:t xml:space="preserve"> </w:t>
              </w:r>
            </w:hyperlink>
            <w:hyperlink r:id="rId16">
              <w:r w:rsidRPr="00A501B5">
                <w:rPr>
                  <w:rFonts w:ascii="Traditional Arabic" w:eastAsia="Noto Naskh Arabic" w:hAnsi="Traditional Arabic" w:hint="cs"/>
                  <w:sz w:val="24"/>
                  <w:szCs w:val="24"/>
                  <w:u w:val="single"/>
                  <w:rtl/>
                </w:rPr>
                <w:t>حماية</w:t>
              </w:r>
            </w:hyperlink>
            <w:hyperlink r:id="rId17">
              <w:r w:rsidRPr="00A501B5">
                <w:rPr>
                  <w:rFonts w:ascii="Traditional Arabic" w:eastAsia="Noto Naskh Arabic" w:hAnsi="Traditional Arabic" w:hint="cs"/>
                  <w:sz w:val="24"/>
                  <w:szCs w:val="24"/>
                  <w:u w:val="single"/>
                  <w:rtl/>
                </w:rPr>
                <w:t xml:space="preserve"> </w:t>
              </w:r>
            </w:hyperlink>
            <w:hyperlink r:id="rId18">
              <w:r w:rsidRPr="00A501B5">
                <w:rPr>
                  <w:rFonts w:ascii="Traditional Arabic" w:eastAsia="Noto Naskh Arabic" w:hAnsi="Traditional Arabic" w:hint="cs"/>
                  <w:sz w:val="24"/>
                  <w:szCs w:val="24"/>
                  <w:u w:val="single"/>
                  <w:rtl/>
                </w:rPr>
                <w:t>المدارس</w:t>
              </w:r>
            </w:hyperlink>
            <w:hyperlink r:id="rId19">
              <w:r w:rsidRPr="00A501B5">
                <w:rPr>
                  <w:rFonts w:ascii="Traditional Arabic" w:eastAsia="Noto Naskh Arabic" w:hAnsi="Traditional Arabic" w:hint="cs"/>
                  <w:sz w:val="24"/>
                  <w:szCs w:val="24"/>
                  <w:u w:val="single"/>
                  <w:rtl/>
                </w:rPr>
                <w:t xml:space="preserve"> </w:t>
              </w:r>
            </w:hyperlink>
            <w:hyperlink r:id="rId20">
              <w:r w:rsidRPr="00A501B5">
                <w:rPr>
                  <w:rFonts w:ascii="Traditional Arabic" w:eastAsia="Noto Naskh Arabic" w:hAnsi="Traditional Arabic" w:hint="cs"/>
                  <w:sz w:val="24"/>
                  <w:szCs w:val="24"/>
                  <w:u w:val="single"/>
                  <w:rtl/>
                </w:rPr>
                <w:t>والجامعات</w:t>
              </w:r>
            </w:hyperlink>
            <w:hyperlink r:id="rId21">
              <w:r w:rsidRPr="00A501B5">
                <w:rPr>
                  <w:rFonts w:ascii="Traditional Arabic" w:eastAsia="Noto Naskh Arabic" w:hAnsi="Traditional Arabic" w:hint="cs"/>
                  <w:sz w:val="24"/>
                  <w:szCs w:val="24"/>
                  <w:u w:val="single"/>
                  <w:rtl/>
                </w:rPr>
                <w:t xml:space="preserve"> </w:t>
              </w:r>
            </w:hyperlink>
            <w:hyperlink r:id="rId22">
              <w:r w:rsidRPr="00A501B5">
                <w:rPr>
                  <w:rFonts w:ascii="Traditional Arabic" w:eastAsia="Noto Naskh Arabic" w:hAnsi="Traditional Arabic" w:hint="cs"/>
                  <w:sz w:val="24"/>
                  <w:szCs w:val="24"/>
                  <w:u w:val="single"/>
                  <w:rtl/>
                </w:rPr>
                <w:t>من</w:t>
              </w:r>
            </w:hyperlink>
            <w:hyperlink r:id="rId23">
              <w:r w:rsidRPr="00A501B5">
                <w:rPr>
                  <w:rFonts w:ascii="Traditional Arabic" w:eastAsia="Noto Naskh Arabic" w:hAnsi="Traditional Arabic" w:hint="cs"/>
                  <w:sz w:val="24"/>
                  <w:szCs w:val="24"/>
                  <w:u w:val="single"/>
                  <w:rtl/>
                </w:rPr>
                <w:t xml:space="preserve"> </w:t>
              </w:r>
            </w:hyperlink>
            <w:hyperlink r:id="rId24">
              <w:r w:rsidRPr="00A501B5">
                <w:rPr>
                  <w:rFonts w:ascii="Traditional Arabic" w:eastAsia="Noto Naskh Arabic" w:hAnsi="Traditional Arabic" w:hint="cs"/>
                  <w:sz w:val="24"/>
                  <w:szCs w:val="24"/>
                  <w:u w:val="single"/>
                  <w:rtl/>
                </w:rPr>
                <w:t>الاستخدام</w:t>
              </w:r>
            </w:hyperlink>
            <w:hyperlink r:id="rId25">
              <w:r w:rsidRPr="00A501B5">
                <w:rPr>
                  <w:rFonts w:ascii="Traditional Arabic" w:eastAsia="Noto Naskh Arabic" w:hAnsi="Traditional Arabic" w:hint="cs"/>
                  <w:sz w:val="24"/>
                  <w:szCs w:val="24"/>
                  <w:u w:val="single"/>
                  <w:rtl/>
                </w:rPr>
                <w:t xml:space="preserve"> </w:t>
              </w:r>
            </w:hyperlink>
            <w:hyperlink r:id="rId26">
              <w:r w:rsidRPr="00A501B5">
                <w:rPr>
                  <w:rFonts w:ascii="Traditional Arabic" w:eastAsia="Noto Naskh Arabic" w:hAnsi="Traditional Arabic" w:hint="cs"/>
                  <w:sz w:val="24"/>
                  <w:szCs w:val="24"/>
                  <w:u w:val="single"/>
                  <w:rtl/>
                </w:rPr>
                <w:t>العسكري</w:t>
              </w:r>
            </w:hyperlink>
            <w:hyperlink r:id="rId27">
              <w:r w:rsidRPr="00A501B5">
                <w:rPr>
                  <w:rFonts w:ascii="Traditional Arabic" w:eastAsia="Noto Naskh Arabic" w:hAnsi="Traditional Arabic" w:hint="cs"/>
                  <w:sz w:val="24"/>
                  <w:szCs w:val="24"/>
                  <w:u w:val="single"/>
                  <w:rtl/>
                </w:rPr>
                <w:t xml:space="preserve"> </w:t>
              </w:r>
            </w:hyperlink>
            <w:hyperlink r:id="rId28">
              <w:r w:rsidRPr="00A501B5">
                <w:rPr>
                  <w:rFonts w:ascii="Traditional Arabic" w:eastAsia="Noto Naskh Arabic" w:hAnsi="Traditional Arabic" w:hint="cs"/>
                  <w:sz w:val="24"/>
                  <w:szCs w:val="24"/>
                  <w:u w:val="single"/>
                  <w:rtl/>
                </w:rPr>
                <w:t>في</w:t>
              </w:r>
            </w:hyperlink>
            <w:hyperlink r:id="rId29">
              <w:r w:rsidRPr="00A501B5">
                <w:rPr>
                  <w:rFonts w:ascii="Traditional Arabic" w:eastAsia="Noto Naskh Arabic" w:hAnsi="Traditional Arabic" w:hint="cs"/>
                  <w:sz w:val="24"/>
                  <w:szCs w:val="24"/>
                  <w:u w:val="single"/>
                  <w:rtl/>
                </w:rPr>
                <w:t xml:space="preserve"> </w:t>
              </w:r>
            </w:hyperlink>
            <w:hyperlink r:id="rId30">
              <w:r w:rsidRPr="00A501B5">
                <w:rPr>
                  <w:rFonts w:ascii="Traditional Arabic" w:eastAsia="Noto Naskh Arabic" w:hAnsi="Traditional Arabic" w:hint="cs"/>
                  <w:sz w:val="24"/>
                  <w:szCs w:val="24"/>
                  <w:u w:val="single"/>
                  <w:rtl/>
                </w:rPr>
                <w:t>أثناء</w:t>
              </w:r>
            </w:hyperlink>
            <w:hyperlink r:id="rId31">
              <w:r w:rsidRPr="00A501B5">
                <w:rPr>
                  <w:rFonts w:ascii="Traditional Arabic" w:eastAsia="Noto Naskh Arabic" w:hAnsi="Traditional Arabic" w:hint="cs"/>
                  <w:sz w:val="24"/>
                  <w:szCs w:val="24"/>
                  <w:u w:val="single"/>
                  <w:rtl/>
                </w:rPr>
                <w:t xml:space="preserve"> </w:t>
              </w:r>
            </w:hyperlink>
            <w:hyperlink r:id="rId32">
              <w:r w:rsidRPr="00A501B5">
                <w:rPr>
                  <w:rFonts w:ascii="Traditional Arabic" w:eastAsia="Noto Naskh Arabic" w:hAnsi="Traditional Arabic" w:hint="cs"/>
                  <w:sz w:val="24"/>
                  <w:szCs w:val="24"/>
                  <w:u w:val="single"/>
                  <w:rtl/>
                </w:rPr>
                <w:t>الصراع</w:t>
              </w:r>
            </w:hyperlink>
            <w:hyperlink r:id="rId33">
              <w:r w:rsidRPr="00A501B5">
                <w:rPr>
                  <w:rFonts w:ascii="Traditional Arabic" w:eastAsia="Noto Naskh Arabic" w:hAnsi="Traditional Arabic" w:hint="cs"/>
                  <w:sz w:val="24"/>
                  <w:szCs w:val="24"/>
                  <w:u w:val="single"/>
                  <w:rtl/>
                </w:rPr>
                <w:t xml:space="preserve"> </w:t>
              </w:r>
            </w:hyperlink>
            <w:hyperlink r:id="rId34">
              <w:r w:rsidRPr="00A501B5">
                <w:rPr>
                  <w:rFonts w:ascii="Traditional Arabic" w:eastAsia="Noto Naskh Arabic" w:hAnsi="Traditional Arabic" w:hint="cs"/>
                  <w:sz w:val="24"/>
                  <w:szCs w:val="24"/>
                  <w:u w:val="single"/>
                  <w:rtl/>
                </w:rPr>
                <w:t>المسلح</w:t>
              </w:r>
            </w:hyperlink>
            <w:r w:rsidRPr="00A501B5">
              <w:rPr>
                <w:rFonts w:ascii="Traditional Arabic" w:eastAsia="Noto Naskh Arabic" w:hAnsi="Traditional Arabic" w:hint="cs"/>
                <w:sz w:val="24"/>
                <w:szCs w:val="24"/>
                <w:rtl/>
              </w:rPr>
              <w:t>؟ وهل تستخدم الدولة قانون الطوارئ أو الأمن الوطني لتجريم البحث أو التعليم أو الخطاب على أسس سياسية أو فكرية؟</w:t>
            </w:r>
          </w:p>
          <w:p w14:paraId="71CAEC5F" w14:textId="77777777" w:rsidR="00717ACA" w:rsidRPr="00A501B5" w:rsidRDefault="00717ACA" w:rsidP="00073C56">
            <w:pPr>
              <w:jc w:val="both"/>
              <w:rPr>
                <w:rFonts w:ascii="Traditional Arabic" w:eastAsia="Noto Naskh Arabic" w:hAnsi="Traditional Arabic"/>
                <w:sz w:val="24"/>
                <w:szCs w:val="24"/>
              </w:rPr>
            </w:pPr>
          </w:p>
        </w:tc>
      </w:tr>
      <w:tr w:rsidR="00717ACA" w:rsidRPr="00A501B5" w14:paraId="45D128F9" w14:textId="77777777" w:rsidTr="00717ACA">
        <w:tc>
          <w:tcPr>
            <w:tcW w:w="1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2068B8"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lastRenderedPageBreak/>
              <w:t>3- تتطلب الحرية الأكاديمية استقلالية المؤسسات</w:t>
            </w:r>
          </w:p>
          <w:p w14:paraId="715E344E" w14:textId="77777777" w:rsidR="00717ACA" w:rsidRPr="00A501B5" w:rsidRDefault="00717ACA" w:rsidP="00073C56">
            <w:pPr>
              <w:rPr>
                <w:rFonts w:ascii="Traditional Arabic" w:eastAsia="Noto Naskh Arabic" w:hAnsi="Traditional Arabic"/>
                <w:sz w:val="24"/>
                <w:szCs w:val="24"/>
              </w:rPr>
            </w:pPr>
          </w:p>
          <w:p w14:paraId="46098FE5" w14:textId="77777777" w:rsidR="00717ACA" w:rsidRPr="00A501B5" w:rsidRDefault="00717ACA" w:rsidP="00073C56">
            <w:pPr>
              <w:rPr>
                <w:rFonts w:ascii="Traditional Arabic" w:eastAsia="Noto Naskh Arabic" w:hAnsi="Traditional Arabic"/>
                <w:sz w:val="24"/>
                <w:szCs w:val="24"/>
              </w:rPr>
            </w:pPr>
          </w:p>
          <w:p w14:paraId="77E20BE5" w14:textId="77777777" w:rsidR="00717ACA" w:rsidRPr="00A501B5" w:rsidRDefault="00717ACA" w:rsidP="00073C56">
            <w:pPr>
              <w:rPr>
                <w:rFonts w:ascii="Traditional Arabic" w:eastAsia="Noto Naskh Arabic" w:hAnsi="Traditional Arabic"/>
                <w:b/>
                <w:sz w:val="24"/>
                <w:szCs w:val="24"/>
              </w:rPr>
            </w:pPr>
          </w:p>
          <w:p w14:paraId="35EF49E0" w14:textId="77777777" w:rsidR="00717ACA" w:rsidRPr="00A501B5" w:rsidRDefault="00717ACA" w:rsidP="00073C56">
            <w:pPr>
              <w:rPr>
                <w:rFonts w:ascii="Traditional Arabic" w:eastAsia="Noto Naskh Arabic" w:hAnsi="Traditional Arabic"/>
                <w:sz w:val="24"/>
                <w:szCs w:val="24"/>
              </w:rPr>
            </w:pPr>
          </w:p>
        </w:tc>
        <w:tc>
          <w:tcPr>
            <w:tcW w:w="765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F1EF9E"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يحترم مسئولو الدولة وقادة التعليم </w:t>
            </w:r>
            <w:r w:rsidRPr="00A501B5">
              <w:rPr>
                <w:rFonts w:ascii="Traditional Arabic" w:eastAsia="Noto Naskh Arabic" w:hAnsi="Traditional Arabic" w:hint="cs"/>
                <w:b/>
                <w:sz w:val="24"/>
                <w:szCs w:val="24"/>
                <w:rtl/>
              </w:rPr>
              <w:t>استقلالية</w:t>
            </w:r>
            <w:r w:rsidRPr="00A501B5">
              <w:rPr>
                <w:rFonts w:ascii="Traditional Arabic" w:eastAsia="Noto Naskh Arabic" w:hAnsi="Traditional Arabic" w:hint="cs"/>
                <w:sz w:val="24"/>
                <w:szCs w:val="24"/>
                <w:rtl/>
              </w:rPr>
              <w:t xml:space="preserve"> المؤسسات التعليمية؟ وهل يضمنون </w:t>
            </w:r>
            <w:r w:rsidRPr="00A501B5">
              <w:rPr>
                <w:rFonts w:ascii="Traditional Arabic" w:eastAsia="Noto Naskh Arabic" w:hAnsi="Traditional Arabic" w:hint="cs"/>
                <w:b/>
                <w:sz w:val="24"/>
                <w:szCs w:val="24"/>
                <w:rtl/>
              </w:rPr>
              <w:t>أمن وسلامة</w:t>
            </w:r>
            <w:r w:rsidRPr="00A501B5">
              <w:rPr>
                <w:rFonts w:ascii="Traditional Arabic" w:eastAsia="Noto Naskh Arabic" w:hAnsi="Traditional Arabic" w:hint="cs"/>
                <w:sz w:val="24"/>
                <w:szCs w:val="24"/>
                <w:rtl/>
              </w:rPr>
              <w:t xml:space="preserve"> المؤسسات التعليمية والأشخاص؟ وهل ثمة دليل على العسكرة أو المراقبة أو التدخل الآخر في صنع القرار المؤسسي؟</w:t>
            </w:r>
          </w:p>
          <w:p w14:paraId="578240B0" w14:textId="77777777" w:rsidR="00717ACA" w:rsidRPr="00A501B5" w:rsidRDefault="00717ACA" w:rsidP="00073C56">
            <w:pPr>
              <w:ind w:left="360"/>
              <w:jc w:val="both"/>
              <w:rPr>
                <w:rFonts w:ascii="Traditional Arabic" w:eastAsia="Noto Naskh Arabic" w:hAnsi="Traditional Arabic"/>
                <w:sz w:val="24"/>
                <w:szCs w:val="24"/>
              </w:rPr>
            </w:pPr>
          </w:p>
          <w:p w14:paraId="3AF873EF"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تتسم القوانين والسياسات والممارسات الخاصة بالتعيين ومدة شغل المنصب وعزل قادة التعليم والمجالس الإشرافية والمجالس الحكومية بالوضوح والشفافية؟ وهل تحترم </w:t>
            </w:r>
            <w:r w:rsidRPr="00A501B5">
              <w:rPr>
                <w:rFonts w:ascii="Traditional Arabic" w:eastAsia="Noto Naskh Arabic" w:hAnsi="Traditional Arabic" w:hint="cs"/>
                <w:b/>
                <w:sz w:val="24"/>
                <w:szCs w:val="24"/>
                <w:rtl/>
              </w:rPr>
              <w:t>مبدأ الحكم الذاتي</w:t>
            </w:r>
            <w:r w:rsidRPr="00A501B5">
              <w:rPr>
                <w:rFonts w:ascii="Traditional Arabic" w:eastAsia="Noto Naskh Arabic" w:hAnsi="Traditional Arabic" w:hint="cs"/>
                <w:sz w:val="24"/>
                <w:szCs w:val="24"/>
                <w:rtl/>
              </w:rPr>
              <w:t>؟ وما الأدوار النسبية المنوطة بممثلي الحكومة والعاملين والطلاب في هياكل الحوكمة؟</w:t>
            </w:r>
          </w:p>
          <w:p w14:paraId="6884630D" w14:textId="77777777" w:rsidR="00717ACA" w:rsidRPr="00A501B5" w:rsidRDefault="00717ACA" w:rsidP="00073C56">
            <w:pPr>
              <w:jc w:val="both"/>
              <w:rPr>
                <w:rFonts w:ascii="Traditional Arabic" w:eastAsia="Noto Naskh Arabic" w:hAnsi="Traditional Arabic"/>
                <w:sz w:val="24"/>
                <w:szCs w:val="24"/>
              </w:rPr>
            </w:pPr>
          </w:p>
          <w:p w14:paraId="39D8D1A6"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تتعرض مؤسسات التعليم أو قادتها لعقوبات أو تهديدات بعقوبات بناءً على محتوى البحث الأكاديمي أو التعليمي أو الخطاب؟ (قد تتضمن تهديدات من جانب مسئولي الدولة التنفيذيين والقانونيين أو أعضاء المجالس الإشرافية والمجالس الحكومية بعزل القادة من مناصبهم أو منع أو تقليل مخصصات الميزانية أو المصادر أو الامتيازات الأخرى).</w:t>
            </w:r>
          </w:p>
          <w:p w14:paraId="4DEFA4AC"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يتعرض العاملون أو الطلاب لعقوبات أو تهديدات بعقوبات بناءً على محتوى البحث أو التعليم أو الخطاب الخاص بهم؟ (قد تتضمن تهديدات من جانب مسئولي الدولة التنفيذيين والقانونيين أو أعضاء المجالس الإشرافية والمجالس الحكومية والرؤساء والقادة والعمداء ونائبي العمداء ورؤساء الإدارات أو مديري المراكز أو البرامج أو المشرفين بالملاحقة أو الحبس أو فقدان المنصب أو الامتيازات أو الاشتباه أو الطرد من الدراسات).</w:t>
            </w:r>
          </w:p>
          <w:p w14:paraId="7D8D2C61" w14:textId="77777777" w:rsidR="00717ACA" w:rsidRPr="00A501B5" w:rsidRDefault="00717ACA" w:rsidP="00073C56">
            <w:pPr>
              <w:ind w:left="720"/>
              <w:jc w:val="both"/>
              <w:rPr>
                <w:rFonts w:ascii="Traditional Arabic" w:eastAsia="Noto Naskh Arabic" w:hAnsi="Traditional Arabic"/>
                <w:sz w:val="24"/>
                <w:szCs w:val="24"/>
              </w:rPr>
            </w:pPr>
          </w:p>
          <w:p w14:paraId="2BEC7389"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ثمة </w:t>
            </w:r>
            <w:r w:rsidRPr="00A501B5">
              <w:rPr>
                <w:rFonts w:ascii="Traditional Arabic" w:eastAsia="Noto Naskh Arabic" w:hAnsi="Traditional Arabic" w:hint="cs"/>
                <w:b/>
                <w:sz w:val="24"/>
                <w:szCs w:val="24"/>
                <w:rtl/>
              </w:rPr>
              <w:t xml:space="preserve">أنظمة للتقييم </w:t>
            </w:r>
            <w:r w:rsidRPr="00A501B5">
              <w:rPr>
                <w:rFonts w:ascii="Traditional Arabic" w:eastAsia="Noto Naskh Arabic" w:hAnsi="Traditional Arabic" w:hint="cs"/>
                <w:sz w:val="24"/>
                <w:szCs w:val="24"/>
                <w:rtl/>
              </w:rPr>
              <w:t>بخصوص جودة العمل الأكاديمي، بما في ذلك ما يكون بغرض استبقاء وتطوير العاملين أو الطلاب، من خلال عمليات عادلة وشفافة، من جانب مهنيين تعليميين أو خبراء مماثلين داخل المجتمع التعليمي ذاته ووفقًا للمعايير المهنية والأخلاقية للمجال المعرفي المعني؟</w:t>
            </w:r>
          </w:p>
          <w:p w14:paraId="291910A2" w14:textId="77777777" w:rsidR="00717ACA" w:rsidRPr="00A501B5" w:rsidRDefault="00717ACA" w:rsidP="00073C56">
            <w:pPr>
              <w:ind w:left="720"/>
              <w:jc w:val="both"/>
              <w:rPr>
                <w:rFonts w:ascii="Traditional Arabic" w:eastAsia="Noto Naskh Arabic" w:hAnsi="Traditional Arabic"/>
                <w:sz w:val="24"/>
                <w:szCs w:val="24"/>
              </w:rPr>
            </w:pPr>
          </w:p>
          <w:p w14:paraId="419FE3BA"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ثمة </w:t>
            </w:r>
            <w:r w:rsidRPr="00A501B5">
              <w:rPr>
                <w:rFonts w:ascii="Traditional Arabic" w:eastAsia="Noto Naskh Arabic" w:hAnsi="Traditional Arabic" w:hint="cs"/>
                <w:b/>
                <w:sz w:val="24"/>
                <w:szCs w:val="24"/>
                <w:rtl/>
              </w:rPr>
              <w:t>أنظمة تمويل</w:t>
            </w:r>
            <w:r w:rsidRPr="00A501B5">
              <w:rPr>
                <w:rFonts w:ascii="Traditional Arabic" w:eastAsia="Noto Naskh Arabic" w:hAnsi="Traditional Arabic" w:hint="cs"/>
                <w:sz w:val="24"/>
                <w:szCs w:val="24"/>
                <w:rtl/>
              </w:rPr>
              <w:t>، سواء كانت عامة أم خاصة، وسواء كانت هادفة للربح أم غير هادفة للربح، تحمي الحرية الأكاديمية والاستقلالية المؤسسية من التأثير أو الضغط أو القيود أو الأعمال الانتقامية من جانب مصادر عامة أو خاصة للدعم المالي، بما في ذلك الوزارات ومؤسسات البحث والمتبرعين والمؤسسات من القطاع الخاص والمصالح التجارية أو الاقتصادية؟ وما درجة استقرار وتوقع التمويل؟ وهل تتسم العمليات الخاصة بتغيير تمويل التعليم أو السياسات ذات العلاقة بالوضوح والشفافية مع توفر الوقت المناسب للتشاور والنقاش العام؟ وما درجة تحكم المؤسسات أو قادتها في استخدام الصناديق المالية دون تدخل خارجي؟ وهل تتسم عملية تخصيص التمويل البحثي بالعدل والشفافية؟</w:t>
            </w:r>
          </w:p>
          <w:p w14:paraId="2DF03E59" w14:textId="77777777" w:rsidR="00717ACA" w:rsidRPr="00A501B5" w:rsidRDefault="00717ACA" w:rsidP="00073C56">
            <w:pPr>
              <w:jc w:val="both"/>
              <w:rPr>
                <w:rFonts w:ascii="Traditional Arabic" w:eastAsia="Noto Naskh Arabic" w:hAnsi="Traditional Arabic"/>
                <w:sz w:val="24"/>
                <w:szCs w:val="24"/>
              </w:rPr>
            </w:pPr>
          </w:p>
          <w:p w14:paraId="7494A5C2"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تتسم </w:t>
            </w:r>
            <w:r w:rsidRPr="00A501B5">
              <w:rPr>
                <w:rFonts w:ascii="Traditional Arabic" w:eastAsia="Noto Naskh Arabic" w:hAnsi="Traditional Arabic" w:hint="cs"/>
                <w:b/>
                <w:sz w:val="24"/>
                <w:szCs w:val="24"/>
                <w:rtl/>
              </w:rPr>
              <w:t>أنظمة المساءلة العامة</w:t>
            </w:r>
            <w:r w:rsidRPr="00A501B5">
              <w:rPr>
                <w:rFonts w:ascii="Traditional Arabic" w:eastAsia="Noto Naskh Arabic" w:hAnsi="Traditional Arabic" w:hint="cs"/>
                <w:sz w:val="24"/>
                <w:szCs w:val="24"/>
                <w:rtl/>
              </w:rPr>
              <w:t xml:space="preserve"> للصناديق المالية أو الامتيازات الأخرى المخصصة للمؤسسات التعليمية – سواء كانت عامة أم خاصة وسواء كانت هادفة للربح أم غير هادفة للربح – بأنها تتوافق مع الاستقلالية المؤسسية والحكم الذاتي؟ وهل هذه الأنظمة متجاوزة لحدودها أو </w:t>
            </w:r>
            <w:r w:rsidRPr="00A501B5">
              <w:rPr>
                <w:rFonts w:ascii="Traditional Arabic" w:eastAsia="Noto Naskh Arabic" w:hAnsi="Traditional Arabic" w:hint="cs"/>
                <w:b/>
                <w:sz w:val="24"/>
                <w:szCs w:val="24"/>
                <w:rtl/>
              </w:rPr>
              <w:t>متدخلة بصورة مفرطة؟</w:t>
            </w:r>
            <w:r w:rsidRPr="00A501B5">
              <w:rPr>
                <w:rFonts w:ascii="Traditional Arabic" w:eastAsia="Noto Naskh Arabic" w:hAnsi="Traditional Arabic" w:hint="cs"/>
                <w:sz w:val="24"/>
                <w:szCs w:val="24"/>
                <w:rtl/>
              </w:rPr>
              <w:t xml:space="preserve"> وهل تتدخل هذه الأنظمة في صنع القرار المؤسسي؟ وهل تسمح هذه الأنظمة للجهات الفاعلة من خارج قطاع التعليم بالتحكم أو فرض عقوبات أو امتيازات لمحتوى التعليم أو البحث أو الخطاب؟</w:t>
            </w:r>
          </w:p>
          <w:p w14:paraId="05A803FC" w14:textId="77777777" w:rsidR="00717ACA" w:rsidRPr="00A501B5" w:rsidRDefault="00717ACA" w:rsidP="00073C56">
            <w:pPr>
              <w:jc w:val="both"/>
              <w:rPr>
                <w:rFonts w:ascii="Traditional Arabic" w:eastAsia="Noto Naskh Arabic" w:hAnsi="Traditional Arabic"/>
                <w:sz w:val="24"/>
                <w:szCs w:val="24"/>
              </w:rPr>
            </w:pPr>
          </w:p>
          <w:p w14:paraId="19AD7B71"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تشجع أنظمة التقييم والتمويل والمساءلة على روح التعاون والشراكة في قطاع التعليم؟ وهل تحدد تضارب المصالح وتنص على الإبلاغ والإفصاح العلني والحظر إذا كان ذلك مناسبًا؟ وهل تنص على تنحي أو عزل الأفراد المتنازعين، بما في ذلك أية هيئات تعاقب أو تهدد بمعاقبة المؤسسات أو العاملين أو الطلاب بناءً على محتوى البحث أو التعليم أو الخطاب؟</w:t>
            </w:r>
          </w:p>
          <w:p w14:paraId="2F656DED" w14:textId="77777777" w:rsidR="00717ACA" w:rsidRPr="00A501B5" w:rsidRDefault="00717ACA" w:rsidP="00073C56">
            <w:pPr>
              <w:ind w:left="1800"/>
              <w:jc w:val="both"/>
              <w:rPr>
                <w:rFonts w:ascii="Traditional Arabic" w:eastAsia="Noto Naskh Arabic" w:hAnsi="Traditional Arabic"/>
                <w:sz w:val="24"/>
                <w:szCs w:val="24"/>
              </w:rPr>
            </w:pPr>
          </w:p>
          <w:p w14:paraId="6136E8B3"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بخصوص </w:t>
            </w:r>
            <w:r w:rsidRPr="00A501B5">
              <w:rPr>
                <w:rFonts w:ascii="Traditional Arabic" w:eastAsia="Noto Naskh Arabic" w:hAnsi="Traditional Arabic" w:hint="cs"/>
                <w:b/>
                <w:sz w:val="24"/>
                <w:szCs w:val="24"/>
                <w:rtl/>
              </w:rPr>
              <w:t>قواعد وممارسات التعيين</w:t>
            </w:r>
            <w:r w:rsidRPr="00A501B5">
              <w:rPr>
                <w:rFonts w:ascii="Traditional Arabic" w:eastAsia="Noto Naskh Arabic" w:hAnsi="Traditional Arabic" w:hint="cs"/>
                <w:sz w:val="24"/>
                <w:szCs w:val="24"/>
                <w:rtl/>
              </w:rPr>
              <w:t xml:space="preserve">، وشروط العمل والالتحاق والترقية ومدة شغل المنصب والاستبقاء والطرد أو الفصل الخاصة بالقيادة المؤسسية والعاملين والطلاب: هل تقوم على الاستحقاق وفقًا لمعايير وعناصر واضحة؟ وهل </w:t>
            </w:r>
            <w:r w:rsidRPr="00A501B5">
              <w:rPr>
                <w:rFonts w:ascii="Traditional Arabic" w:eastAsia="Noto Naskh Arabic" w:hAnsi="Traditional Arabic" w:hint="cs"/>
                <w:b/>
                <w:sz w:val="24"/>
                <w:szCs w:val="24"/>
                <w:rtl/>
              </w:rPr>
              <w:t>تخلو من التدخل السياسي أو التدخل الخارجي</w:t>
            </w:r>
            <w:r w:rsidRPr="00A501B5">
              <w:rPr>
                <w:rFonts w:ascii="Traditional Arabic" w:eastAsia="Noto Naskh Arabic" w:hAnsi="Traditional Arabic" w:hint="cs"/>
                <w:sz w:val="24"/>
                <w:szCs w:val="24"/>
                <w:rtl/>
              </w:rPr>
              <w:t xml:space="preserve">، بما في ذلك التدخل التجاري أو الديني أو الفكري؟ وهل </w:t>
            </w:r>
            <w:r w:rsidRPr="00A501B5">
              <w:rPr>
                <w:rFonts w:ascii="Traditional Arabic" w:eastAsia="Noto Naskh Arabic" w:hAnsi="Traditional Arabic" w:hint="cs"/>
                <w:b/>
                <w:sz w:val="24"/>
                <w:szCs w:val="24"/>
                <w:rtl/>
              </w:rPr>
              <w:t>تخلو من التمييز</w:t>
            </w:r>
            <w:r w:rsidRPr="00A501B5">
              <w:rPr>
                <w:rFonts w:ascii="Traditional Arabic" w:eastAsia="Noto Naskh Arabic" w:hAnsi="Traditional Arabic" w:hint="cs"/>
                <w:sz w:val="24"/>
                <w:szCs w:val="24"/>
                <w:rtl/>
              </w:rPr>
              <w:t xml:space="preserve"> (التسليم بأن التدابير الخاصة </w:t>
            </w:r>
            <w:r w:rsidRPr="00A501B5">
              <w:rPr>
                <w:rFonts w:ascii="Traditional Arabic" w:eastAsia="Noto Naskh Arabic" w:hAnsi="Traditional Arabic" w:hint="cs"/>
                <w:sz w:val="24"/>
                <w:szCs w:val="24"/>
                <w:rtl/>
              </w:rPr>
              <w:lastRenderedPageBreak/>
              <w:t xml:space="preserve">المصممة لمعالجة الاستبعاد أو التقليل من الأشخاص أو المجموعات المهمشة بصورة تقليدية لا تعد بمثابة تمييز)؟ وهل تتفق مع مبادئ </w:t>
            </w:r>
            <w:r w:rsidRPr="00A501B5">
              <w:rPr>
                <w:rFonts w:ascii="Traditional Arabic" w:eastAsia="Noto Naskh Arabic" w:hAnsi="Traditional Arabic" w:hint="cs"/>
                <w:b/>
                <w:sz w:val="24"/>
                <w:szCs w:val="24"/>
                <w:rtl/>
              </w:rPr>
              <w:t>الحوكمة المشتركة</w:t>
            </w:r>
            <w:r w:rsidRPr="00A501B5">
              <w:rPr>
                <w:rFonts w:ascii="Traditional Arabic" w:eastAsia="Noto Naskh Arabic" w:hAnsi="Traditional Arabic" w:hint="cs"/>
                <w:sz w:val="24"/>
                <w:szCs w:val="24"/>
                <w:rtl/>
              </w:rPr>
              <w:t xml:space="preserve"> وتم تطويرها من خلال عمليات ينظر إليها على أنها شمولية وقانونية بشكل ديمقراطي؟ وهل يتم تطويرها بالتشاور والحوار مع العاملين واتحادات الطلاب أو الهيئات التمثيلية الأخرى؟</w:t>
            </w:r>
          </w:p>
          <w:p w14:paraId="1289FF6F" w14:textId="77777777" w:rsidR="00717ACA" w:rsidRPr="00A501B5" w:rsidRDefault="00717ACA" w:rsidP="00073C56">
            <w:pPr>
              <w:jc w:val="both"/>
              <w:rPr>
                <w:rFonts w:ascii="Traditional Arabic" w:eastAsia="Noto Naskh Arabic" w:hAnsi="Traditional Arabic"/>
                <w:sz w:val="24"/>
                <w:szCs w:val="24"/>
              </w:rPr>
            </w:pPr>
          </w:p>
          <w:p w14:paraId="53190816"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ثمة أنظمة بخصوص </w:t>
            </w:r>
            <w:r w:rsidRPr="00A501B5">
              <w:rPr>
                <w:rFonts w:ascii="Traditional Arabic" w:eastAsia="Noto Naskh Arabic" w:hAnsi="Traditional Arabic" w:hint="cs"/>
                <w:b/>
                <w:sz w:val="24"/>
                <w:szCs w:val="24"/>
                <w:rtl/>
              </w:rPr>
              <w:t>مدة شغل المنصب أو المعادلات الوظيفية الأخرى</w:t>
            </w:r>
            <w:r w:rsidRPr="00A501B5">
              <w:rPr>
                <w:rFonts w:ascii="Traditional Arabic" w:eastAsia="Noto Naskh Arabic" w:hAnsi="Traditional Arabic" w:hint="cs"/>
                <w:sz w:val="24"/>
                <w:szCs w:val="24"/>
                <w:rtl/>
              </w:rPr>
              <w:t xml:space="preserve"> توفر الاستقرار والأمان في التعيين بمرور الوقت؟ وهل تساعد مثل هذه الأنظمة بشكل فعال في حماية الاستقلالية والحرية الأكاديمية من حيث المبدأ؟ هل تنخفض أو تزيد المناصب أو المعادلات الوظيفية الأخرى ذات المدة المحددة لشغل المنصب بالنسبة للتعيين بموجب عقود محددة المدة أو لمدة محدودة؟ وهل تنتشر العقود محدودة المدة أو لمدة محدودة في القطاع أو في شرائح محددة؟</w:t>
            </w:r>
          </w:p>
          <w:p w14:paraId="025807C4" w14:textId="77777777" w:rsidR="00717ACA" w:rsidRPr="00A501B5" w:rsidRDefault="00717ACA" w:rsidP="00073C56">
            <w:pPr>
              <w:jc w:val="both"/>
              <w:rPr>
                <w:rFonts w:ascii="Traditional Arabic" w:eastAsia="Noto Naskh Arabic" w:hAnsi="Traditional Arabic"/>
                <w:sz w:val="24"/>
                <w:szCs w:val="24"/>
              </w:rPr>
            </w:pPr>
          </w:p>
          <w:p w14:paraId="062EA088"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تخلو القواعد والممارسات الخاصة بتحديد </w:t>
            </w:r>
            <w:r w:rsidRPr="00A501B5">
              <w:rPr>
                <w:rFonts w:ascii="Traditional Arabic" w:eastAsia="Noto Naskh Arabic" w:hAnsi="Traditional Arabic" w:hint="cs"/>
                <w:b/>
                <w:sz w:val="24"/>
                <w:szCs w:val="24"/>
                <w:rtl/>
              </w:rPr>
              <w:t xml:space="preserve">المحتوى والمناهج والمواد </w:t>
            </w:r>
            <w:r w:rsidRPr="00A501B5">
              <w:rPr>
                <w:rFonts w:ascii="Traditional Arabic" w:eastAsia="Noto Naskh Arabic" w:hAnsi="Traditional Arabic" w:hint="cs"/>
                <w:sz w:val="24"/>
                <w:szCs w:val="24"/>
                <w:rtl/>
              </w:rPr>
              <w:t xml:space="preserve">الأكاديمية والبحثية </w:t>
            </w:r>
            <w:r w:rsidRPr="00A501B5">
              <w:rPr>
                <w:rFonts w:ascii="Traditional Arabic" w:eastAsia="Noto Naskh Arabic" w:hAnsi="Traditional Arabic" w:hint="cs"/>
                <w:b/>
                <w:sz w:val="24"/>
                <w:szCs w:val="24"/>
                <w:rtl/>
              </w:rPr>
              <w:t>والتعليمية</w:t>
            </w:r>
            <w:r w:rsidRPr="00A501B5">
              <w:rPr>
                <w:rFonts w:ascii="Traditional Arabic" w:eastAsia="Noto Naskh Arabic" w:hAnsi="Traditional Arabic" w:hint="cs"/>
                <w:sz w:val="24"/>
                <w:szCs w:val="24"/>
                <w:rtl/>
              </w:rPr>
              <w:t xml:space="preserve"> من التدخل السياسي أو التدخل الخارجي أو التمييز؟ هل يتمكن العاملون في القطاع الأكاديمي والبحثي والتعليمي من استخدام </w:t>
            </w:r>
            <w:r w:rsidRPr="00A501B5">
              <w:rPr>
                <w:rFonts w:ascii="Traditional Arabic" w:eastAsia="Noto Naskh Arabic" w:hAnsi="Traditional Arabic" w:hint="cs"/>
                <w:b/>
                <w:sz w:val="24"/>
                <w:szCs w:val="24"/>
                <w:rtl/>
              </w:rPr>
              <w:t xml:space="preserve">خبرتهم المهنية </w:t>
            </w:r>
            <w:r w:rsidRPr="00A501B5">
              <w:rPr>
                <w:rFonts w:ascii="Traditional Arabic" w:eastAsia="Noto Naskh Arabic" w:hAnsi="Traditional Arabic" w:hint="cs"/>
                <w:sz w:val="24"/>
                <w:szCs w:val="24"/>
                <w:rtl/>
              </w:rPr>
              <w:t xml:space="preserve">والاستفادة من مؤهلاتهم وخبراتهم والحكم والاختيار والاستخدام للمواد والوسائل والطرق التعليمية؟ هل يحظى نصيب التمويل الخارجي أو التنافسي للأنشطة الأكاديمية بأغلبية التمويل الذي تحصل عليه المؤسسات الأكاديمية؟ وهل يزيد أم ينخفض على مدار الفترة الزمنية الأخيرة؟ </w:t>
            </w:r>
          </w:p>
        </w:tc>
      </w:tr>
    </w:tbl>
    <w:p w14:paraId="041D9F55" w14:textId="77777777" w:rsidR="00717ACA" w:rsidRPr="00A501B5" w:rsidRDefault="00717ACA" w:rsidP="00717ACA">
      <w:pPr>
        <w:pBdr>
          <w:top w:val="nil"/>
          <w:left w:val="nil"/>
          <w:bottom w:val="nil"/>
          <w:right w:val="nil"/>
          <w:between w:val="nil"/>
        </w:pBdr>
        <w:rPr>
          <w:rFonts w:ascii="Traditional Arabic" w:eastAsia="Noto Naskh Arabic" w:hAnsi="Traditional Arabic"/>
          <w:sz w:val="24"/>
          <w:szCs w:val="24"/>
        </w:rPr>
      </w:pPr>
    </w:p>
    <w:tbl>
      <w:tblPr>
        <w:bidiVisual/>
        <w:tblW w:w="964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664"/>
      </w:tblGrid>
      <w:tr w:rsidR="00A501B5" w:rsidRPr="00A501B5" w14:paraId="2734452C" w14:textId="77777777" w:rsidTr="00717ACA">
        <w:tc>
          <w:tcPr>
            <w:tcW w:w="1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7643FC"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t>4- تتضمن الحرية الأكاديمية حرية التعبير داخل وخارج المجتمع الأكاديمي</w:t>
            </w:r>
          </w:p>
          <w:p w14:paraId="771B1F04" w14:textId="77777777" w:rsidR="00717ACA" w:rsidRPr="00A501B5" w:rsidRDefault="00717ACA" w:rsidP="00073C56">
            <w:pPr>
              <w:rPr>
                <w:rFonts w:ascii="Traditional Arabic" w:eastAsia="Noto Naskh Arabic" w:hAnsi="Traditional Arabic"/>
                <w:sz w:val="24"/>
                <w:szCs w:val="24"/>
              </w:rPr>
            </w:pPr>
          </w:p>
        </w:tc>
        <w:tc>
          <w:tcPr>
            <w:tcW w:w="766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81E20C" w14:textId="77777777" w:rsidR="00717ACA" w:rsidRPr="00A501B5" w:rsidRDefault="00717ACA" w:rsidP="00073C56">
            <w:pPr>
              <w:spacing w:after="200"/>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يتمتع فريق العمل الأكاديمي والطلاب بالحرية في المشاركة في التعبير والخطاب مع أشخاص ومجموعات داخل وخارج القطاع الأكاديمي والبحثي والتعليمي دون تهديد أو انتقام؟</w:t>
            </w:r>
          </w:p>
          <w:p w14:paraId="1FC9E178" w14:textId="77777777" w:rsidR="00717ACA" w:rsidRPr="00A501B5" w:rsidRDefault="00717ACA" w:rsidP="00073C56">
            <w:pPr>
              <w:spacing w:after="200"/>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تتضمن القوانين والسياسات التي تحمي الحرية الأكاديمية الحرية في الوصول إلى المعلومات ونشرها وإصدارها وتطوير منظومة متنوعة من المعارف المتعلقة بخبرة الفرد أو مجال الدراسة داخل المجتمع الأكاديمي ("</w:t>
            </w:r>
            <w:r w:rsidRPr="00A501B5">
              <w:rPr>
                <w:rFonts w:ascii="Traditional Arabic" w:eastAsia="Noto Naskh Arabic" w:hAnsi="Traditional Arabic" w:hint="cs"/>
                <w:b/>
                <w:sz w:val="24"/>
                <w:szCs w:val="24"/>
                <w:rtl/>
              </w:rPr>
              <w:t>التعبير الداخلي</w:t>
            </w:r>
            <w:r w:rsidRPr="00A501B5">
              <w:rPr>
                <w:rFonts w:ascii="Traditional Arabic" w:eastAsia="Noto Naskh Arabic" w:hAnsi="Traditional Arabic" w:hint="cs"/>
                <w:sz w:val="24"/>
                <w:szCs w:val="24"/>
                <w:rtl/>
              </w:rPr>
              <w:t>") والتعبير عنها وتطبيقها والانخراط فيها؟ وهل ثمة متطلبات للموافقة المسبقة من جانب الدولة على المطبوعات أو برامج الأحداث أو محتوى الدورة التعليمية على خلفيات سياسية أو فكرية؟ وهل ثمة متطلبات إلزامية من الناحية السياسية أو الفكرية بخصوص الدورات التعليمية أو محتواها؟ وهل هناك حظر، مصرح به أو عمليًا، بخصوص البحث أو التدريس أو المناقشة في موضوعات معينة؟</w:t>
            </w:r>
          </w:p>
          <w:p w14:paraId="1EDB7CC8" w14:textId="77777777" w:rsidR="00717ACA" w:rsidRPr="00A501B5" w:rsidRDefault="00717ACA" w:rsidP="00073C56">
            <w:pPr>
              <w:spacing w:after="200"/>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تتضمن القوانين والسياسات التي تحمي الحرية الأكاديمية الحرية في الوصول إلى المعلومات ونشرها وإصدارها وتطوير منظومة متنوعة من المعارف المعرفة المتعلقة بخبرة الفرد أو مجال الدراسة خارج المجتمع الأكاديمي ("</w:t>
            </w:r>
            <w:r w:rsidRPr="00A501B5">
              <w:rPr>
                <w:rFonts w:ascii="Traditional Arabic" w:eastAsia="Noto Naskh Arabic" w:hAnsi="Traditional Arabic" w:hint="cs"/>
                <w:b/>
                <w:sz w:val="24"/>
                <w:szCs w:val="24"/>
                <w:rtl/>
              </w:rPr>
              <w:t>التعبير الخارجي</w:t>
            </w:r>
            <w:r w:rsidRPr="00A501B5">
              <w:rPr>
                <w:rFonts w:ascii="Traditional Arabic" w:eastAsia="Noto Naskh Arabic" w:hAnsi="Traditional Arabic" w:hint="cs"/>
                <w:sz w:val="24"/>
                <w:szCs w:val="24"/>
                <w:rtl/>
              </w:rPr>
              <w:t>") والتعبير عنها وتطبيقها والانخراط فيها؟ وهل يتمتع القادة وفريق العمل والطلاب بالحرية في مشاركة الجماهير بخصوص محتوى البحث أو التدريس أو الخطاب المطور داخل قطاع التدريس (مثل ما يتم من خلال المطبوعات الأكاديمية وغير الأكاديمية، والإفادات العامة والوسائل المطبوعة والإلكترونية والإذاعة والتلفاز والمعارض والفعاليات الأخرى)؟ وهل تعرضت المؤسسات أو القادة أو فريق العمل أو الطلاب لتهديدات أو انتقام بعد مشاركة البحث أو التدريس أو الخطاب مع الجماهير؟</w:t>
            </w:r>
          </w:p>
          <w:p w14:paraId="654EC35F" w14:textId="77777777" w:rsidR="00717ACA" w:rsidRPr="00A501B5" w:rsidRDefault="00717ACA" w:rsidP="00073C56">
            <w:pPr>
              <w:spacing w:after="200"/>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في سياق التعبير الخارجي، هل يحصل القادة أو فريق العمل أو الطلاب أو الجماهير على تثقيف أو تدريب بخصوص </w:t>
            </w:r>
            <w:r w:rsidRPr="00A501B5">
              <w:rPr>
                <w:rFonts w:ascii="Traditional Arabic" w:eastAsia="Noto Naskh Arabic" w:hAnsi="Traditional Arabic" w:hint="cs"/>
                <w:b/>
                <w:sz w:val="24"/>
                <w:szCs w:val="24"/>
                <w:rtl/>
              </w:rPr>
              <w:t>المسئولية الاجتماعية</w:t>
            </w:r>
            <w:r w:rsidRPr="00A501B5">
              <w:rPr>
                <w:rFonts w:ascii="Traditional Arabic" w:eastAsia="Noto Naskh Arabic" w:hAnsi="Traditional Arabic" w:hint="cs"/>
                <w:sz w:val="24"/>
                <w:szCs w:val="24"/>
                <w:rtl/>
              </w:rPr>
              <w:t xml:space="preserve"> (التي تعرف بأنها تشير إلى واجب الممارسة والتمتع بالحرية الأكاديمية والتوافق مع الالتزام بالسعي إلى الوصول إلى الحقيقة ونقل المعلومات وفقًا للمعايير الأخلاقية والمهنية والاستجابة للمشاكل المعاصرة والاحتياجات الخاصة بكل أفراد المجتمع)؟</w:t>
            </w:r>
          </w:p>
          <w:p w14:paraId="19A9EEA1"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يتدخل المسئولون الحكوميون أو مسئولون آخرون في المشاركة الفكرية العامة والحرية الأكاديمية عن طريق نشر أو دعم </w:t>
            </w:r>
            <w:r w:rsidRPr="00A501B5">
              <w:rPr>
                <w:rFonts w:ascii="Traditional Arabic" w:eastAsia="Noto Naskh Arabic" w:hAnsi="Traditional Arabic" w:hint="cs"/>
                <w:b/>
                <w:sz w:val="24"/>
                <w:szCs w:val="24"/>
                <w:rtl/>
              </w:rPr>
              <w:t>معلومات غير صحيحة أو مضللة</w:t>
            </w:r>
            <w:r w:rsidRPr="00A501B5">
              <w:rPr>
                <w:rFonts w:ascii="Traditional Arabic" w:eastAsia="Noto Naskh Arabic" w:hAnsi="Traditional Arabic" w:hint="cs"/>
                <w:sz w:val="24"/>
                <w:szCs w:val="24"/>
                <w:rtl/>
              </w:rPr>
              <w:t xml:space="preserve"> بطريقة أو بأخرى، بما في ذلك استخدام أبحاث أو بيانات أو أدلة أو آراء مهنية محرفة أو خارج السياق؟ وهل يستخدم المسئولون الحكوميون الخطاب الذي </w:t>
            </w:r>
            <w:r w:rsidRPr="00A501B5">
              <w:rPr>
                <w:rFonts w:ascii="Traditional Arabic" w:eastAsia="Noto Naskh Arabic" w:hAnsi="Traditional Arabic" w:hint="cs"/>
                <w:b/>
                <w:sz w:val="24"/>
                <w:szCs w:val="24"/>
                <w:rtl/>
              </w:rPr>
              <w:t>يهمش</w:t>
            </w:r>
            <w:r w:rsidRPr="00A501B5">
              <w:rPr>
                <w:rFonts w:ascii="Traditional Arabic" w:eastAsia="Noto Naskh Arabic" w:hAnsi="Traditional Arabic" w:hint="cs"/>
                <w:sz w:val="24"/>
                <w:szCs w:val="24"/>
                <w:rtl/>
              </w:rPr>
              <w:t xml:space="preserve"> المؤسسات التعليمية أو فريق العمل أو الطلاب، مما يمس بسمعتها وقانونيتها لا سيما مع الجماهير؟</w:t>
            </w:r>
          </w:p>
        </w:tc>
      </w:tr>
      <w:tr w:rsidR="00A501B5" w:rsidRPr="00A501B5" w14:paraId="7AA23CA9" w14:textId="77777777" w:rsidTr="00717ACA">
        <w:tc>
          <w:tcPr>
            <w:tcW w:w="1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4E62AF"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lastRenderedPageBreak/>
              <w:t>5- تتطلب الحرية الأكاديمية الوصول إلى المعلومات</w:t>
            </w:r>
          </w:p>
        </w:tc>
        <w:tc>
          <w:tcPr>
            <w:tcW w:w="766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2C81CF" w14:textId="77777777" w:rsidR="00717ACA" w:rsidRPr="00A501B5" w:rsidRDefault="00717ACA" w:rsidP="00073C56">
            <w:pPr>
              <w:spacing w:after="200"/>
              <w:jc w:val="both"/>
              <w:rPr>
                <w:rFonts w:ascii="Traditional Arabic" w:eastAsia="Noto Naskh Arabic" w:hAnsi="Traditional Arabic"/>
                <w:b/>
                <w:sz w:val="24"/>
                <w:szCs w:val="24"/>
              </w:rPr>
            </w:pPr>
            <w:r w:rsidRPr="00A501B5">
              <w:rPr>
                <w:rFonts w:ascii="Traditional Arabic" w:eastAsia="Noto Naskh Arabic" w:hAnsi="Traditional Arabic" w:hint="cs"/>
                <w:sz w:val="24"/>
                <w:szCs w:val="24"/>
                <w:rtl/>
              </w:rPr>
              <w:t>هل يتمتع فريق العمل الأكاديمي والطلاب بالوصول إلى المعلومات ومصادر المعلومات والأدوات والمواد والطرق اللازمة لجمع وتطوير وتفسير ومشاركة المعلومات والأفكار؟ وهل ثمة رقابة أو دليل على الرقابة الذاتية؟ وهل يتمتع فريق العمل والطلاب عمومًا بالحرية في اختيار موضوعاتهم البحثية دون تدخل سياسي أو فكري؟</w:t>
            </w:r>
          </w:p>
          <w:p w14:paraId="2B7C9873" w14:textId="77777777" w:rsidR="00717ACA" w:rsidRPr="00A501B5" w:rsidRDefault="00717ACA" w:rsidP="00073C56">
            <w:pPr>
              <w:spacing w:after="200"/>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تتسم </w:t>
            </w:r>
            <w:r w:rsidRPr="00A501B5">
              <w:rPr>
                <w:rFonts w:ascii="Traditional Arabic" w:eastAsia="Noto Naskh Arabic" w:hAnsi="Traditional Arabic" w:hint="cs"/>
                <w:b/>
                <w:sz w:val="24"/>
                <w:szCs w:val="24"/>
                <w:rtl/>
              </w:rPr>
              <w:t xml:space="preserve">الأنظمة الخاصة بإصدار التصاريح </w:t>
            </w:r>
            <w:r w:rsidRPr="00A501B5">
              <w:rPr>
                <w:rFonts w:ascii="Traditional Arabic" w:eastAsia="Noto Naskh Arabic" w:hAnsi="Traditional Arabic" w:hint="cs"/>
                <w:sz w:val="24"/>
                <w:szCs w:val="24"/>
                <w:rtl/>
              </w:rPr>
              <w:t xml:space="preserve">بالوصول إلى أرشيفات المعلومات – سواء كانت عامة أم خاصة، وسواء كانت هادفة للربح أم غير هادفة للربح – بما في ذلك الوصول إلى الأرشيفات الوطنية أو الثقافية أو الأرشيفات الأخرى أو مستودعات وسجلات المعلومات الفريدة المماثلة، بالشفافية والتكافؤ؟ وهل مثل هذه الأنظمة </w:t>
            </w:r>
            <w:r w:rsidRPr="00A501B5">
              <w:rPr>
                <w:rFonts w:ascii="Traditional Arabic" w:eastAsia="Noto Naskh Arabic" w:hAnsi="Traditional Arabic" w:hint="cs"/>
                <w:b/>
                <w:sz w:val="24"/>
                <w:szCs w:val="24"/>
                <w:rtl/>
              </w:rPr>
              <w:t>مقيدة بصورة مفرطة</w:t>
            </w:r>
            <w:r w:rsidRPr="00A501B5">
              <w:rPr>
                <w:rFonts w:ascii="Traditional Arabic" w:eastAsia="Noto Naskh Arabic" w:hAnsi="Traditional Arabic" w:hint="cs"/>
                <w:sz w:val="24"/>
                <w:szCs w:val="24"/>
                <w:rtl/>
              </w:rPr>
              <w:t xml:space="preserve">؟ وهل مثل هذه الأنظمة مفروضة بغرض </w:t>
            </w:r>
            <w:r w:rsidRPr="00A501B5">
              <w:rPr>
                <w:rFonts w:ascii="Traditional Arabic" w:eastAsia="Noto Naskh Arabic" w:hAnsi="Traditional Arabic" w:hint="cs"/>
                <w:b/>
                <w:sz w:val="24"/>
                <w:szCs w:val="24"/>
                <w:rtl/>
              </w:rPr>
              <w:t>المحافظة على المعلومات</w:t>
            </w:r>
            <w:r w:rsidRPr="00A501B5">
              <w:rPr>
                <w:rFonts w:ascii="Traditional Arabic" w:eastAsia="Noto Naskh Arabic" w:hAnsi="Traditional Arabic" w:hint="cs"/>
                <w:sz w:val="24"/>
                <w:szCs w:val="24"/>
                <w:rtl/>
              </w:rPr>
              <w:t xml:space="preserve">، والمصادر والأدوات والطرق والمواد لضمان توفرها لفترة طويلة للعاملين والطلاب في المجال الأكاديمي والتعليمي والبحثي أو الجماهير؟ وإذا لم يكن كذلك، فلأي سبب آخر؟ وهل مثل هذه الأنظمة مفروضة لأسباب تتعلق </w:t>
            </w:r>
            <w:r w:rsidRPr="00A501B5">
              <w:rPr>
                <w:rFonts w:ascii="Traditional Arabic" w:eastAsia="Noto Naskh Arabic" w:hAnsi="Traditional Arabic" w:hint="cs"/>
                <w:b/>
                <w:sz w:val="24"/>
                <w:szCs w:val="24"/>
                <w:rtl/>
              </w:rPr>
              <w:t>بالتدخل السياسي أو التدخل الخارجي</w:t>
            </w:r>
            <w:r w:rsidRPr="00A501B5">
              <w:rPr>
                <w:rFonts w:ascii="Traditional Arabic" w:eastAsia="Noto Naskh Arabic" w:hAnsi="Traditional Arabic" w:hint="cs"/>
                <w:sz w:val="24"/>
                <w:szCs w:val="24"/>
                <w:rtl/>
              </w:rPr>
              <w:t xml:space="preserve">؟ وهل تنص أي من مثل هذه الأنظمة على </w:t>
            </w:r>
            <w:r w:rsidRPr="00A501B5">
              <w:rPr>
                <w:rFonts w:ascii="Traditional Arabic" w:eastAsia="Noto Naskh Arabic" w:hAnsi="Traditional Arabic" w:hint="cs"/>
                <w:b/>
                <w:sz w:val="24"/>
                <w:szCs w:val="24"/>
                <w:rtl/>
              </w:rPr>
              <w:t xml:space="preserve">تنحي أو عزل </w:t>
            </w:r>
            <w:r w:rsidRPr="00A501B5">
              <w:rPr>
                <w:rFonts w:ascii="Traditional Arabic" w:eastAsia="Noto Naskh Arabic" w:hAnsi="Traditional Arabic" w:hint="cs"/>
                <w:sz w:val="24"/>
                <w:szCs w:val="24"/>
                <w:rtl/>
              </w:rPr>
              <w:t>أية هيئة منوطة بمسئولية فعلية أو واضحة بخصوص الوصول إلى المعلومات أو المواد التي تقيد أو تهدد بتقييد الوصول لأسباب تتعلق بالتدخل السياسي أو الخارجي؟</w:t>
            </w:r>
          </w:p>
          <w:p w14:paraId="65F13ABC"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تتسم </w:t>
            </w:r>
            <w:r w:rsidRPr="00A501B5">
              <w:rPr>
                <w:rFonts w:ascii="Traditional Arabic" w:eastAsia="Noto Naskh Arabic" w:hAnsi="Traditional Arabic" w:hint="cs"/>
                <w:b/>
                <w:sz w:val="24"/>
                <w:szCs w:val="24"/>
                <w:rtl/>
              </w:rPr>
              <w:t xml:space="preserve">الأنظمة الهادفة للربح أو الأنظمة التجارية </w:t>
            </w:r>
            <w:r w:rsidRPr="00A501B5">
              <w:rPr>
                <w:rFonts w:ascii="Traditional Arabic" w:eastAsia="Noto Naskh Arabic" w:hAnsi="Traditional Arabic" w:hint="cs"/>
                <w:sz w:val="24"/>
                <w:szCs w:val="24"/>
                <w:rtl/>
              </w:rPr>
              <w:t xml:space="preserve">لتقييد الوصول إلى المعلومات، بما في ذلك ما يكون عن طريق حقوق النشر أو الاشتراك أو الرسوم أو التراخيص بالتقييد أو الإزعاج بصورة غير ضرورية؟ وهل توجد أية </w:t>
            </w:r>
            <w:r w:rsidRPr="00A501B5">
              <w:rPr>
                <w:rFonts w:ascii="Traditional Arabic" w:eastAsia="Noto Naskh Arabic" w:hAnsi="Traditional Arabic" w:hint="cs"/>
                <w:b/>
                <w:sz w:val="24"/>
                <w:szCs w:val="24"/>
                <w:rtl/>
              </w:rPr>
              <w:t>أنظمة وصول مفتوح</w:t>
            </w:r>
            <w:r w:rsidRPr="00A501B5">
              <w:rPr>
                <w:rFonts w:ascii="Traditional Arabic" w:eastAsia="Noto Naskh Arabic" w:hAnsi="Traditional Arabic" w:hint="cs"/>
                <w:sz w:val="24"/>
                <w:szCs w:val="24"/>
                <w:rtl/>
              </w:rPr>
              <w:t xml:space="preserve"> أو مصادر أو استثناءات حقوق النشر لأغراض أكاديمية، أو استثناءات المنفعة العامة، تؤدي إلى تسهيل وصول فريق العمل الأكاديمي والطلاب إلى المعلومات؟</w:t>
            </w:r>
          </w:p>
          <w:p w14:paraId="726718A8" w14:textId="77777777" w:rsidR="00717ACA" w:rsidRPr="00A501B5" w:rsidRDefault="00717ACA" w:rsidP="00073C56">
            <w:pPr>
              <w:ind w:left="720"/>
              <w:jc w:val="both"/>
              <w:rPr>
                <w:rFonts w:ascii="Traditional Arabic" w:eastAsia="Noto Naskh Arabic" w:hAnsi="Traditional Arabic"/>
                <w:sz w:val="24"/>
                <w:szCs w:val="24"/>
              </w:rPr>
            </w:pPr>
          </w:p>
          <w:p w14:paraId="7829E77A"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تتسم</w:t>
            </w:r>
            <w:r w:rsidRPr="00A501B5">
              <w:rPr>
                <w:rFonts w:ascii="Traditional Arabic" w:eastAsia="Noto Naskh Arabic" w:hAnsi="Traditional Arabic" w:hint="cs"/>
                <w:b/>
                <w:sz w:val="24"/>
                <w:szCs w:val="24"/>
                <w:rtl/>
              </w:rPr>
              <w:t xml:space="preserve"> القيود على الوصول إلى المعلومات الشخصية</w:t>
            </w:r>
            <w:r w:rsidRPr="00A501B5">
              <w:rPr>
                <w:rFonts w:ascii="Traditional Arabic" w:eastAsia="Noto Naskh Arabic" w:hAnsi="Traditional Arabic" w:hint="cs"/>
                <w:sz w:val="24"/>
                <w:szCs w:val="24"/>
                <w:rtl/>
              </w:rPr>
              <w:t xml:space="preserve"> الخاصة بالأفراد، بما في ذلك المعلومات أو المراسلات الصحية أو الوظيفية أو المالية التي تكشف عن هوية الأشخاص، بما في ذلك الرسائل الإلكترونية والرسائل النصية، بأنها واضحة وشفافة وضرورية لحماية خصوصية الأفراد وليست موسعة أو مقيدة بصورة مفرطة؟</w:t>
            </w:r>
          </w:p>
        </w:tc>
      </w:tr>
      <w:tr w:rsidR="00A501B5" w:rsidRPr="00A501B5" w14:paraId="730F9D73" w14:textId="77777777" w:rsidTr="00717ACA">
        <w:tc>
          <w:tcPr>
            <w:tcW w:w="1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FE1DA6"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t>6- تتطلب الحرية الأكاديمية حرية التنقل وحرية التجمع</w:t>
            </w:r>
          </w:p>
        </w:tc>
        <w:tc>
          <w:tcPr>
            <w:tcW w:w="766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C445B0"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يتمتع فريق العمل الأكاديمي والطلاب بحرية </w:t>
            </w:r>
            <w:r w:rsidRPr="00A501B5">
              <w:rPr>
                <w:rFonts w:ascii="Traditional Arabic" w:eastAsia="Noto Naskh Arabic" w:hAnsi="Traditional Arabic" w:hint="cs"/>
                <w:b/>
                <w:sz w:val="24"/>
                <w:szCs w:val="24"/>
                <w:rtl/>
              </w:rPr>
              <w:t>التنقل</w:t>
            </w:r>
            <w:r w:rsidRPr="00A501B5">
              <w:rPr>
                <w:rFonts w:ascii="Traditional Arabic" w:eastAsia="Noto Naskh Arabic" w:hAnsi="Traditional Arabic" w:hint="cs"/>
                <w:sz w:val="24"/>
                <w:szCs w:val="24"/>
                <w:rtl/>
              </w:rPr>
              <w:t xml:space="preserve">؟ وهل تحترم الدولة وتشجع على تطوير </w:t>
            </w:r>
            <w:r w:rsidRPr="00A501B5">
              <w:rPr>
                <w:rFonts w:ascii="Traditional Arabic" w:eastAsia="Noto Naskh Arabic" w:hAnsi="Traditional Arabic" w:hint="cs"/>
                <w:b/>
                <w:sz w:val="24"/>
                <w:szCs w:val="24"/>
                <w:rtl/>
              </w:rPr>
              <w:t>الاتصالات والتعاون الدولي</w:t>
            </w:r>
            <w:r w:rsidRPr="00A501B5">
              <w:rPr>
                <w:rFonts w:ascii="Traditional Arabic" w:eastAsia="Noto Naskh Arabic" w:hAnsi="Traditional Arabic" w:hint="cs"/>
                <w:sz w:val="24"/>
                <w:szCs w:val="24"/>
                <w:rtl/>
              </w:rPr>
              <w:t xml:space="preserve"> بين فريق العمل والطلاب في القطاع الأكاديمي والتعليمي والبحثي، بما في ذلك ما يكون من خلال التجمعات الدولية والمشاريع التعاونية والسفر إلى الخارج واستخدام الإنترنت أو أنظمة مؤتمرات الفيديو وقوانين وسياسات التأشيرات الداعمة؟ وهل تفرض الدولة قيودًا على الدخول والخروج والعودة بعد الخروج أو حق البقاء مما قد يكون بمثابة عقاب مقصود أو عرقلة للبحث أو التدريس أو الخطاب الأكاديمي والتعليمي والبحثي بين فريق العمل والطلاب؟ وهل ثمة متطلبات بخصوص الموافقة المسبقة من جانب الدولة على الدعوات أو السفر لحضور المؤتمرات أو الفعاليات؟</w:t>
            </w:r>
          </w:p>
          <w:p w14:paraId="33B26FB8" w14:textId="77777777" w:rsidR="00717ACA" w:rsidRPr="00A501B5" w:rsidRDefault="00717ACA" w:rsidP="00073C56">
            <w:pPr>
              <w:jc w:val="both"/>
              <w:rPr>
                <w:rFonts w:ascii="Traditional Arabic" w:eastAsia="Noto Naskh Arabic" w:hAnsi="Traditional Arabic"/>
                <w:b/>
                <w:sz w:val="24"/>
                <w:szCs w:val="24"/>
              </w:rPr>
            </w:pPr>
          </w:p>
          <w:p w14:paraId="5F74A635"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يتمتع فريق العمل الأكاديمي والطلاب بحرية </w:t>
            </w:r>
            <w:r w:rsidRPr="00A501B5">
              <w:rPr>
                <w:rFonts w:ascii="Traditional Arabic" w:eastAsia="Noto Naskh Arabic" w:hAnsi="Traditional Arabic" w:hint="cs"/>
                <w:b/>
                <w:sz w:val="24"/>
                <w:szCs w:val="24"/>
                <w:rtl/>
              </w:rPr>
              <w:t>التجمع</w:t>
            </w:r>
            <w:r w:rsidRPr="00A501B5">
              <w:rPr>
                <w:rFonts w:ascii="Traditional Arabic" w:eastAsia="Noto Naskh Arabic" w:hAnsi="Traditional Arabic" w:hint="cs"/>
                <w:sz w:val="24"/>
                <w:szCs w:val="24"/>
                <w:rtl/>
              </w:rPr>
              <w:t xml:space="preserve">؟ وهل يسمح </w:t>
            </w:r>
            <w:r w:rsidRPr="00A501B5">
              <w:rPr>
                <w:rFonts w:ascii="Traditional Arabic" w:eastAsia="Noto Naskh Arabic" w:hAnsi="Traditional Arabic" w:hint="cs"/>
                <w:b/>
                <w:sz w:val="24"/>
                <w:szCs w:val="24"/>
                <w:rtl/>
              </w:rPr>
              <w:t>لاتحادات العاملين واتحادات الطلاب</w:t>
            </w:r>
            <w:r w:rsidRPr="00A501B5">
              <w:rPr>
                <w:rFonts w:ascii="Traditional Arabic" w:eastAsia="Noto Naskh Arabic" w:hAnsi="Traditional Arabic" w:hint="cs"/>
                <w:sz w:val="24"/>
                <w:szCs w:val="24"/>
                <w:rtl/>
              </w:rPr>
              <w:t xml:space="preserve"> والنقابات بالتكوين والعمل دون تدخل سياسي أو خارجي؟ وهل يتوجب في أي دعم من الدولة للاتحادات أو النقابات أن يتم منحه دون تمييز فكري أو تمييز آخر؟ وهل يتوجب في الانتخابات والتعيينات أو العمليات الانتقالية في قيادة الاتحادات أن تتسم بالشفافية وأن تخلو </w:t>
            </w:r>
            <w:r w:rsidRPr="00A501B5">
              <w:rPr>
                <w:rFonts w:ascii="Traditional Arabic" w:eastAsia="Noto Naskh Arabic" w:hAnsi="Traditional Arabic" w:hint="cs"/>
                <w:sz w:val="24"/>
                <w:szCs w:val="24"/>
              </w:rPr>
              <w:br/>
            </w:r>
            <w:r w:rsidRPr="00A501B5">
              <w:rPr>
                <w:rFonts w:ascii="Traditional Arabic" w:eastAsia="Noto Naskh Arabic" w:hAnsi="Traditional Arabic" w:hint="cs"/>
                <w:sz w:val="24"/>
                <w:szCs w:val="24"/>
                <w:rtl/>
              </w:rPr>
              <w:t>من التدخل أو الرقابة المؤسسية أو السياسية أو الخارجية أو الترهيب؟</w:t>
            </w:r>
          </w:p>
          <w:p w14:paraId="19191A38" w14:textId="77777777" w:rsidR="00717ACA" w:rsidRPr="00A501B5" w:rsidRDefault="00717ACA" w:rsidP="00073C56">
            <w:pPr>
              <w:jc w:val="both"/>
              <w:rPr>
                <w:rFonts w:ascii="Traditional Arabic" w:eastAsia="Noto Naskh Arabic" w:hAnsi="Traditional Arabic"/>
                <w:sz w:val="24"/>
                <w:szCs w:val="24"/>
              </w:rPr>
            </w:pPr>
          </w:p>
        </w:tc>
      </w:tr>
      <w:tr w:rsidR="00A501B5" w:rsidRPr="00A501B5" w14:paraId="635EFDA5" w14:textId="77777777" w:rsidTr="00717ACA">
        <w:tc>
          <w:tcPr>
            <w:tcW w:w="1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82D14"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t xml:space="preserve">7- الحرية الأكاديمية أساسية لكل مستويات التعليم </w:t>
            </w:r>
          </w:p>
        </w:tc>
        <w:tc>
          <w:tcPr>
            <w:tcW w:w="766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862C1C" w14:textId="77777777" w:rsidR="00717ACA" w:rsidRPr="00A501B5" w:rsidRDefault="00717ACA" w:rsidP="00073C56">
            <w:pPr>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يقدم القادة التابعون للدولة أو قادة التعليم تعليمًا أو تدريبًا للعاملين والطلاب والجماهير لفهم الدور الأساسي للحرية الأكاديمية في </w:t>
            </w:r>
            <w:r w:rsidRPr="00A501B5">
              <w:rPr>
                <w:rFonts w:ascii="Traditional Arabic" w:eastAsia="Noto Naskh Arabic" w:hAnsi="Traditional Arabic" w:hint="cs"/>
                <w:b/>
                <w:sz w:val="24"/>
                <w:szCs w:val="24"/>
                <w:rtl/>
              </w:rPr>
              <w:t>مواد تدريب المعلمين والمواد التعليمية ومواد التدريس</w:t>
            </w:r>
            <w:r w:rsidRPr="00A501B5">
              <w:rPr>
                <w:rFonts w:ascii="Traditional Arabic" w:eastAsia="Noto Naskh Arabic" w:hAnsi="Traditional Arabic" w:hint="cs"/>
                <w:sz w:val="24"/>
                <w:szCs w:val="24"/>
                <w:rtl/>
              </w:rPr>
              <w:t xml:space="preserve">، والبحث المتواصل على كل مستويات التعليم، من الطفولة المبكرة إلى تعليم البالغين؟ وهل يفرضون </w:t>
            </w:r>
            <w:r w:rsidRPr="00A501B5">
              <w:rPr>
                <w:rFonts w:ascii="Traditional Arabic" w:eastAsia="Noto Naskh Arabic" w:hAnsi="Traditional Arabic" w:hint="cs"/>
                <w:b/>
                <w:sz w:val="24"/>
                <w:szCs w:val="24"/>
                <w:rtl/>
              </w:rPr>
              <w:t xml:space="preserve">متطلبات أو قيودًا </w:t>
            </w:r>
            <w:r w:rsidRPr="00A501B5">
              <w:rPr>
                <w:rFonts w:ascii="Traditional Arabic" w:eastAsia="Noto Naskh Arabic" w:hAnsi="Traditional Arabic" w:hint="cs"/>
                <w:sz w:val="24"/>
                <w:szCs w:val="24"/>
                <w:rtl/>
              </w:rPr>
              <w:t xml:space="preserve">على المحتوى المتضمن في مواد تدريب المعلمين والمواد التعليمية ومواد التدريس أو الوسائل المساعدة أو الطرق، على أي مستوى تعليمي، مما يروج لمعلومات غير صحيحة أو مضللة أو </w:t>
            </w:r>
            <w:r w:rsidRPr="00A501B5">
              <w:rPr>
                <w:rFonts w:ascii="Traditional Arabic" w:eastAsia="Noto Naskh Arabic" w:hAnsi="Traditional Arabic" w:hint="cs"/>
                <w:sz w:val="24"/>
                <w:szCs w:val="24"/>
                <w:rtl/>
              </w:rPr>
              <w:lastRenderedPageBreak/>
              <w:t>أبحاث أو بيانات أو أدلة أو آراء مهنية محرفة أو خارج السياق أو مما يحتوي على تمييز أو كراهية ضد أفراد أو مجموعات أو أفكار أو دعاية سياسية؟</w:t>
            </w:r>
          </w:p>
          <w:p w14:paraId="095711D5" w14:textId="77777777" w:rsidR="00717ACA" w:rsidRPr="00A501B5" w:rsidRDefault="00717ACA" w:rsidP="00073C56">
            <w:pPr>
              <w:jc w:val="both"/>
              <w:rPr>
                <w:rFonts w:ascii="Traditional Arabic" w:eastAsia="Noto Naskh Arabic" w:hAnsi="Traditional Arabic"/>
                <w:sz w:val="24"/>
                <w:szCs w:val="24"/>
              </w:rPr>
            </w:pPr>
          </w:p>
          <w:p w14:paraId="6C53BBF8"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المؤسسات الأكاديمية والبحثية والتعليمية على كل المستويات </w:t>
            </w:r>
            <w:r w:rsidRPr="00A501B5">
              <w:rPr>
                <w:rFonts w:ascii="Traditional Arabic" w:eastAsia="Noto Naskh Arabic" w:hAnsi="Traditional Arabic" w:hint="cs"/>
                <w:b/>
                <w:sz w:val="24"/>
                <w:szCs w:val="24"/>
                <w:rtl/>
              </w:rPr>
              <w:t>آمنة وخالية من</w:t>
            </w:r>
            <w:r w:rsidRPr="00A501B5">
              <w:rPr>
                <w:rFonts w:ascii="Traditional Arabic" w:eastAsia="Noto Naskh Arabic" w:hAnsi="Traditional Arabic" w:hint="cs"/>
                <w:sz w:val="24"/>
                <w:szCs w:val="24"/>
                <w:rtl/>
              </w:rPr>
              <w:t xml:space="preserve"> توظيف أو استغلال أو استهداف المجموعات المسلحة التابعة للدولة أو غير التابعة للدولة لها؟ وهل يتمكن طاقم العمل الأكاديمي والتعليم والبحثي على كل المستويات من استخدام </w:t>
            </w:r>
            <w:r w:rsidRPr="00A501B5">
              <w:rPr>
                <w:rFonts w:ascii="Traditional Arabic" w:eastAsia="Noto Naskh Arabic" w:hAnsi="Traditional Arabic" w:hint="cs"/>
                <w:b/>
                <w:sz w:val="24"/>
                <w:szCs w:val="24"/>
                <w:rtl/>
              </w:rPr>
              <w:t>خبراتهم المهنية</w:t>
            </w:r>
            <w:r w:rsidRPr="00A501B5">
              <w:rPr>
                <w:rFonts w:ascii="Traditional Arabic" w:eastAsia="Noto Naskh Arabic" w:hAnsi="Traditional Arabic" w:hint="cs"/>
                <w:sz w:val="24"/>
                <w:szCs w:val="24"/>
                <w:rtl/>
              </w:rPr>
              <w:t xml:space="preserve"> للوصول إلى المواد والوسائل المساعدة والطرق التعليمية والحكم عليها واختيارها واستخدامها؟ وهل يتعرضون للتقييد في ممارستهم للخبرة المهنية بسبب </w:t>
            </w:r>
            <w:r w:rsidRPr="00A501B5">
              <w:rPr>
                <w:rFonts w:ascii="Traditional Arabic" w:eastAsia="Noto Naskh Arabic" w:hAnsi="Traditional Arabic" w:hint="cs"/>
                <w:b/>
                <w:sz w:val="24"/>
                <w:szCs w:val="24"/>
                <w:rtl/>
              </w:rPr>
              <w:t>التمييز أو التدخل السياسي أو الخارجي</w:t>
            </w:r>
            <w:r w:rsidRPr="00A501B5">
              <w:rPr>
                <w:rFonts w:ascii="Traditional Arabic" w:eastAsia="Noto Naskh Arabic" w:hAnsi="Traditional Arabic" w:hint="cs"/>
                <w:sz w:val="24"/>
                <w:szCs w:val="24"/>
                <w:rtl/>
              </w:rPr>
              <w:t xml:space="preserve">، بما في ذلك التدخل التجاري أو الديني أو الفكري؟ وهل يتعرضون </w:t>
            </w:r>
            <w:r w:rsidRPr="00A501B5">
              <w:rPr>
                <w:rFonts w:ascii="Traditional Arabic" w:eastAsia="Noto Naskh Arabic" w:hAnsi="Traditional Arabic" w:hint="cs"/>
                <w:b/>
                <w:sz w:val="24"/>
                <w:szCs w:val="24"/>
                <w:rtl/>
              </w:rPr>
              <w:t>لتهديدات أو ترهيب أو انتقام</w:t>
            </w:r>
            <w:r w:rsidRPr="00A501B5">
              <w:rPr>
                <w:rFonts w:ascii="Traditional Arabic" w:eastAsia="Noto Naskh Arabic" w:hAnsi="Traditional Arabic" w:hint="cs"/>
                <w:sz w:val="24"/>
                <w:szCs w:val="24"/>
                <w:rtl/>
              </w:rPr>
              <w:t xml:space="preserve"> بسبب استخدام خبراتهم المهنية، بما في ذلك الملاحقة والحبس وفقدان المنصب أو الطرد أو فقدان الامتيازات أو قيود على التنقل أو التجمع أو العنف؟ وهل زاد أم انخفض </w:t>
            </w:r>
            <w:r w:rsidRPr="00A501B5">
              <w:rPr>
                <w:rFonts w:ascii="Traditional Arabic" w:eastAsia="Noto Naskh Arabic" w:hAnsi="Traditional Arabic" w:hint="cs"/>
                <w:b/>
                <w:sz w:val="24"/>
                <w:szCs w:val="24"/>
                <w:rtl/>
              </w:rPr>
              <w:t>معدل وقوع أو حدة</w:t>
            </w:r>
            <w:r w:rsidRPr="00A501B5">
              <w:rPr>
                <w:rFonts w:ascii="Traditional Arabic" w:eastAsia="Noto Naskh Arabic" w:hAnsi="Traditional Arabic" w:hint="cs"/>
                <w:sz w:val="24"/>
                <w:szCs w:val="24"/>
                <w:rtl/>
              </w:rPr>
              <w:t xml:space="preserve"> أي من مثل هذه التهديدات أو الانتقام على مدار السنة الماضية؟</w:t>
            </w:r>
          </w:p>
        </w:tc>
      </w:tr>
      <w:tr w:rsidR="00A501B5" w:rsidRPr="00A501B5" w14:paraId="6F2AE1AD" w14:textId="77777777" w:rsidTr="00717ACA">
        <w:tc>
          <w:tcPr>
            <w:tcW w:w="1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359A27" w14:textId="77777777" w:rsidR="00717ACA" w:rsidRPr="00A501B5" w:rsidRDefault="00717ACA" w:rsidP="00073C56">
            <w:pPr>
              <w:rPr>
                <w:rFonts w:ascii="Traditional Arabic" w:eastAsia="Noto Naskh Arabic" w:hAnsi="Traditional Arabic"/>
                <w:b/>
                <w:sz w:val="24"/>
                <w:szCs w:val="24"/>
              </w:rPr>
            </w:pPr>
            <w:r w:rsidRPr="00A501B5">
              <w:rPr>
                <w:rFonts w:ascii="Traditional Arabic" w:eastAsia="Noto Naskh Arabic" w:hAnsi="Traditional Arabic" w:hint="cs"/>
                <w:b/>
                <w:sz w:val="24"/>
                <w:szCs w:val="24"/>
                <w:rtl/>
              </w:rPr>
              <w:lastRenderedPageBreak/>
              <w:t>8- للطلاب الحق في الحرية الأكاديمية</w:t>
            </w:r>
          </w:p>
        </w:tc>
        <w:tc>
          <w:tcPr>
            <w:tcW w:w="766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67A3A1"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تحظى الحرية الأكاديمية للطلاب بالحماية من الناحية القانونية ومن حيث السياسات المقررة (الحماية </w:t>
            </w:r>
            <w:r w:rsidRPr="00A501B5">
              <w:rPr>
                <w:rFonts w:ascii="Traditional Arabic" w:eastAsia="Noto Naskh Arabic" w:hAnsi="Traditional Arabic" w:hint="cs"/>
                <w:i/>
                <w:sz w:val="24"/>
                <w:szCs w:val="24"/>
                <w:rtl/>
              </w:rPr>
              <w:t>القانونية</w:t>
            </w:r>
            <w:r w:rsidRPr="00A501B5">
              <w:rPr>
                <w:rFonts w:ascii="Traditional Arabic" w:eastAsia="Noto Naskh Arabic" w:hAnsi="Traditional Arabic" w:hint="cs"/>
                <w:sz w:val="24"/>
                <w:szCs w:val="24"/>
                <w:rtl/>
              </w:rPr>
              <w:t xml:space="preserve">)؟ وهل يتمتع الطلاب بالحق في الحرية الأكاديمية من الناحية العملية بما يتفق مع الطبيعة الناشئة لقدراتهم (الحماية </w:t>
            </w:r>
            <w:r w:rsidRPr="00A501B5">
              <w:rPr>
                <w:rFonts w:ascii="Traditional Arabic" w:eastAsia="Noto Naskh Arabic" w:hAnsi="Traditional Arabic" w:hint="cs"/>
                <w:i/>
                <w:sz w:val="24"/>
                <w:szCs w:val="24"/>
                <w:rtl/>
              </w:rPr>
              <w:t>الفعلية</w:t>
            </w:r>
            <w:r w:rsidRPr="00A501B5">
              <w:rPr>
                <w:rFonts w:ascii="Traditional Arabic" w:eastAsia="Noto Naskh Arabic" w:hAnsi="Traditional Arabic" w:hint="cs"/>
                <w:sz w:val="24"/>
                <w:szCs w:val="24"/>
                <w:rtl/>
              </w:rPr>
              <w:t>)؟</w:t>
            </w:r>
          </w:p>
          <w:p w14:paraId="17FD530C" w14:textId="77777777" w:rsidR="00717ACA" w:rsidRPr="00A501B5" w:rsidRDefault="00717ACA" w:rsidP="00073C56">
            <w:pPr>
              <w:jc w:val="both"/>
              <w:rPr>
                <w:rFonts w:ascii="Traditional Arabic" w:eastAsia="Noto Naskh Arabic" w:hAnsi="Traditional Arabic"/>
                <w:sz w:val="24"/>
                <w:szCs w:val="24"/>
              </w:rPr>
            </w:pPr>
          </w:p>
          <w:p w14:paraId="6C67BB10"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هل يتم السماح للاتحادات والنقابات الطلابية بالتكوين والعمل دون تدخل سياسي أو خارجي أو تمييز، بما في ذلك الاختراق أو المراقبة أو التدخل في الانتخابات أو الاجتماعات أو الأنشطة من خلال هذه الوسائل أو وسائل أخرى؟</w:t>
            </w:r>
          </w:p>
          <w:p w14:paraId="62804E7F" w14:textId="77777777" w:rsidR="00717ACA" w:rsidRPr="00A501B5" w:rsidRDefault="00717ACA" w:rsidP="00073C56">
            <w:pPr>
              <w:jc w:val="both"/>
              <w:rPr>
                <w:rFonts w:ascii="Traditional Arabic" w:eastAsia="Noto Naskh Arabic" w:hAnsi="Traditional Arabic"/>
                <w:sz w:val="24"/>
                <w:szCs w:val="24"/>
              </w:rPr>
            </w:pPr>
          </w:p>
          <w:p w14:paraId="6F503760"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يتم إدراج الطلاب وممثليهم في وضع القواعد والممارسات بما يتفق مع مبادئ </w:t>
            </w:r>
            <w:r w:rsidRPr="00A501B5">
              <w:rPr>
                <w:rFonts w:ascii="Traditional Arabic" w:eastAsia="Noto Naskh Arabic" w:hAnsi="Traditional Arabic" w:hint="cs"/>
                <w:b/>
                <w:sz w:val="24"/>
                <w:szCs w:val="24"/>
                <w:rtl/>
              </w:rPr>
              <w:t>الحوكمة المشتركة</w:t>
            </w:r>
            <w:r w:rsidRPr="00A501B5">
              <w:rPr>
                <w:rFonts w:ascii="Traditional Arabic" w:eastAsia="Noto Naskh Arabic" w:hAnsi="Traditional Arabic" w:hint="cs"/>
                <w:sz w:val="24"/>
                <w:szCs w:val="24"/>
                <w:rtl/>
              </w:rPr>
              <w:t>، من خلال عمليات ينظر إليها على أنها قانونية بشكل ديمقراطي؟</w:t>
            </w:r>
          </w:p>
          <w:p w14:paraId="73694486" w14:textId="77777777" w:rsidR="00717ACA" w:rsidRPr="00A501B5" w:rsidRDefault="00717ACA" w:rsidP="00073C56">
            <w:pPr>
              <w:jc w:val="both"/>
              <w:rPr>
                <w:rFonts w:ascii="Traditional Arabic" w:eastAsia="Noto Naskh Arabic" w:hAnsi="Traditional Arabic"/>
                <w:sz w:val="24"/>
                <w:szCs w:val="24"/>
              </w:rPr>
            </w:pPr>
          </w:p>
          <w:p w14:paraId="2876C330" w14:textId="77777777" w:rsidR="00717ACA" w:rsidRPr="00A501B5" w:rsidRDefault="00717ACA" w:rsidP="00073C56">
            <w:pPr>
              <w:jc w:val="both"/>
              <w:rPr>
                <w:rFonts w:ascii="Traditional Arabic" w:eastAsia="Noto Naskh Arabic" w:hAnsi="Traditional Arabic"/>
                <w:sz w:val="24"/>
                <w:szCs w:val="24"/>
              </w:rPr>
            </w:pPr>
            <w:r w:rsidRPr="00A501B5">
              <w:rPr>
                <w:rFonts w:ascii="Traditional Arabic" w:eastAsia="Noto Naskh Arabic" w:hAnsi="Traditional Arabic" w:hint="cs"/>
                <w:sz w:val="24"/>
                <w:szCs w:val="24"/>
                <w:rtl/>
              </w:rPr>
              <w:t xml:space="preserve">هل تحظى حقوق الطلاب في التعبير والتظاهر، بشكل فردي أو جماعي، داخل أو خارج الحرم الجامعي بالاحترام؟ وهل يتعرض الطلاب لتهديدات أو الترهيب أو الانتقام بسبب ممارسة الحق في الحرية الأكاديمية أو التعبير أو التظاهر، بما في ذلك الإيقاف والطرد والاستبعاد من المرافق والتعرض للتحرش والعنف والقوة المفرطة والملاحقة والاعتقال والسجن؟ وهل فرضت الدولة أو المؤسسات قيودًا غير مستحقة على حق التجمع؟ وهل زادت أم انخفضت وتيرة وقوع أو حدة أي من مثل هذه التهديدات عمليات الترهيب أو الانتقام ضد الطلاب على مدار السنة الماضية؟  </w:t>
            </w:r>
          </w:p>
        </w:tc>
      </w:tr>
    </w:tbl>
    <w:bookmarkEnd w:id="2"/>
    <w:p w14:paraId="1B1BF6D5" w14:textId="77777777" w:rsidR="00561C0C" w:rsidRPr="00A501B5" w:rsidRDefault="00561C0C" w:rsidP="00561C0C">
      <w:pPr>
        <w:pStyle w:val="HChGA"/>
        <w:rPr>
          <w:rFonts w:ascii="Traditional Arabic" w:eastAsia="Noto Naskh Arabic" w:hAnsi="Traditional Arabic"/>
        </w:rPr>
      </w:pPr>
      <w:r w:rsidRPr="00A501B5">
        <w:rPr>
          <w:rFonts w:ascii="Traditional Arabic" w:eastAsia="Noto Naskh Arabic" w:hAnsi="Traditional Arabic" w:hint="cs"/>
          <w:sz w:val="34"/>
          <w:szCs w:val="34"/>
          <w:rtl/>
        </w:rPr>
        <w:t>الملحق 2:</w:t>
      </w:r>
      <w:r w:rsidRPr="00A501B5">
        <w:rPr>
          <w:rFonts w:ascii="Traditional Arabic" w:eastAsia="Noto Naskh Arabic" w:hAnsi="Traditional Arabic" w:hint="cs"/>
          <w:rtl/>
        </w:rPr>
        <w:t xml:space="preserve"> توجيهات عملية بخصوص عملية ممارسة الحق في الحرية الأكاديمية</w:t>
      </w:r>
    </w:p>
    <w:p w14:paraId="1AD90819" w14:textId="77777777" w:rsidR="00561C0C" w:rsidRPr="00A501B5" w:rsidRDefault="00561C0C" w:rsidP="00561C0C">
      <w:pPr>
        <w:pStyle w:val="SingleTxtGA"/>
        <w:rPr>
          <w:rFonts w:ascii="Traditional Arabic" w:eastAsia="Noto Naskh Arabic" w:hAnsi="Traditional Arabic"/>
        </w:rPr>
      </w:pPr>
      <w:r w:rsidRPr="00A501B5">
        <w:rPr>
          <w:rFonts w:ascii="Traditional Arabic" w:eastAsia="Noto Naskh Arabic" w:hAnsi="Traditional Arabic" w:hint="cs"/>
          <w:rtl/>
        </w:rPr>
        <w:t>مع الأخذ في الحسبان "مبادئ تنفيذ ممارسة الحق في الحرية الأكاديمية المذكورة" أعلاه، يقدم الجدول أدناه توجيهًا عمليًا يمكن للدول أو الأنظمة التعليمية أو الوزارات أو المؤسسات أو اتحادات الطلاب وفرق العمل ممارستها أو اقتراحها لتحسين عملية تنفيذ ممارسة الحق في الحرية الأكاديمية بشكل عملي.</w:t>
      </w:r>
    </w:p>
    <w:p w14:paraId="13185BD6" w14:textId="77777777" w:rsidR="00561C0C" w:rsidRPr="00A501B5" w:rsidRDefault="00561C0C" w:rsidP="00561C0C">
      <w:pPr>
        <w:rPr>
          <w:rFonts w:ascii="Traditional Arabic" w:eastAsia="Noto Naskh Arabic" w:hAnsi="Traditional Arabic"/>
          <w:sz w:val="28"/>
        </w:rPr>
      </w:pPr>
    </w:p>
    <w:tbl>
      <w:tblPr>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95"/>
        <w:gridCol w:w="2102"/>
      </w:tblGrid>
      <w:tr w:rsidR="00A501B5" w:rsidRPr="00A501B5" w14:paraId="4C550BD7"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006EB3"/>
            <w:tcMar>
              <w:top w:w="100" w:type="dxa"/>
              <w:left w:w="100" w:type="dxa"/>
              <w:bottom w:w="100" w:type="dxa"/>
              <w:right w:w="100" w:type="dxa"/>
            </w:tcMar>
          </w:tcPr>
          <w:p w14:paraId="2887CF6D" w14:textId="77777777" w:rsidR="00561C0C" w:rsidRPr="00A501B5" w:rsidRDefault="00561C0C" w:rsidP="00073C56">
            <w:pPr>
              <w:spacing w:line="216" w:lineRule="auto"/>
              <w:rPr>
                <w:rFonts w:ascii="Traditional Arabic" w:eastAsia="Noto Naskh Arabic" w:hAnsi="Traditional Arabic"/>
                <w:sz w:val="28"/>
              </w:rPr>
            </w:pPr>
            <w:r w:rsidRPr="00A501B5">
              <w:rPr>
                <w:rFonts w:ascii="Traditional Arabic" w:eastAsia="Noto Naskh Arabic" w:hAnsi="Traditional Arabic" w:hint="cs"/>
                <w:sz w:val="28"/>
                <w:rtl/>
              </w:rPr>
              <w:t xml:space="preserve">التوجيه العملي </w:t>
            </w:r>
          </w:p>
        </w:tc>
        <w:tc>
          <w:tcPr>
            <w:tcW w:w="2102" w:type="dxa"/>
            <w:tcBorders>
              <w:top w:val="single" w:sz="8" w:space="0" w:color="FFFFFF"/>
              <w:left w:val="single" w:sz="8" w:space="0" w:color="FFFFFF"/>
              <w:bottom w:val="single" w:sz="8" w:space="0" w:color="FFFFFF"/>
              <w:right w:val="single" w:sz="8" w:space="0" w:color="FFFFFF"/>
            </w:tcBorders>
            <w:shd w:val="clear" w:color="auto" w:fill="006EB3"/>
            <w:tcMar>
              <w:top w:w="100" w:type="dxa"/>
              <w:left w:w="100" w:type="dxa"/>
              <w:bottom w:w="100" w:type="dxa"/>
              <w:right w:w="100" w:type="dxa"/>
            </w:tcMar>
          </w:tcPr>
          <w:p w14:paraId="7D2D424A" w14:textId="77777777" w:rsidR="00561C0C" w:rsidRPr="00A501B5" w:rsidRDefault="00561C0C" w:rsidP="00073C56">
            <w:pPr>
              <w:spacing w:line="216" w:lineRule="auto"/>
              <w:rPr>
                <w:rFonts w:ascii="Traditional Arabic" w:eastAsia="Noto Naskh Arabic" w:hAnsi="Traditional Arabic"/>
                <w:sz w:val="28"/>
              </w:rPr>
            </w:pPr>
            <w:r w:rsidRPr="00A501B5">
              <w:rPr>
                <w:rFonts w:ascii="Traditional Arabic" w:eastAsia="Noto Naskh Arabic" w:hAnsi="Traditional Arabic" w:hint="cs"/>
                <w:sz w:val="28"/>
                <w:rtl/>
              </w:rPr>
              <w:t>المبادئ الأساسية</w:t>
            </w:r>
          </w:p>
        </w:tc>
      </w:tr>
      <w:tr w:rsidR="00A501B5" w:rsidRPr="00A501B5" w14:paraId="3F88A9AE"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B413CA" w14:textId="77777777" w:rsidR="00561C0C" w:rsidRPr="00A501B5" w:rsidRDefault="00561C0C" w:rsidP="00DF59E4">
            <w:pPr>
              <w:widowControl w:val="0"/>
              <w:numPr>
                <w:ilvl w:val="0"/>
                <w:numId w:val="8"/>
              </w:numPr>
              <w:pBdr>
                <w:top w:val="nil"/>
                <w:left w:val="nil"/>
                <w:bottom w:val="nil"/>
                <w:right w:val="nil"/>
                <w:between w:val="nil"/>
              </w:pBdr>
              <w:spacing w:line="216" w:lineRule="auto"/>
              <w:ind w:left="37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على الأنظمة والوزارات والمؤسسات التعليمية وضع </w:t>
            </w:r>
            <w:r w:rsidRPr="00A501B5">
              <w:rPr>
                <w:rFonts w:ascii="Traditional Arabic" w:eastAsia="Noto Naskh Arabic" w:hAnsi="Traditional Arabic" w:hint="cs"/>
                <w:b/>
                <w:szCs w:val="20"/>
                <w:rtl/>
              </w:rPr>
              <w:t>بيانات القيم</w:t>
            </w:r>
            <w:r w:rsidRPr="00A501B5">
              <w:rPr>
                <w:rFonts w:ascii="Traditional Arabic" w:eastAsia="Noto Naskh Arabic" w:hAnsi="Traditional Arabic" w:hint="cs"/>
                <w:szCs w:val="20"/>
                <w:rtl/>
              </w:rPr>
              <w:t xml:space="preserve">، بما في ذلك الحرية الأكاديمية والاستقلالية، التي يجب توفيرها على نطاق واسع من خلال مواقع الويب والنشرات الإلكترونية والخطابات على سبيل المثال. ويجب إرفاق مثل هذه البيانات </w:t>
            </w:r>
            <w:r w:rsidRPr="00A501B5">
              <w:rPr>
                <w:rFonts w:ascii="Traditional Arabic" w:eastAsia="Noto Naskh Arabic" w:hAnsi="Traditional Arabic" w:hint="cs"/>
                <w:b/>
                <w:szCs w:val="20"/>
                <w:rtl/>
              </w:rPr>
              <w:t>بأنظمة شكاوى</w:t>
            </w:r>
            <w:r w:rsidRPr="00A501B5">
              <w:rPr>
                <w:rFonts w:ascii="Traditional Arabic" w:eastAsia="Noto Naskh Arabic" w:hAnsi="Traditional Arabic" w:hint="cs"/>
                <w:szCs w:val="20"/>
                <w:rtl/>
              </w:rPr>
              <w:t xml:space="preserve"> آمنة وشفافة بخصوص القيود المفروضة على الحرية الأكاديمية.</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6820AD"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2أ (السياسات والممارسات)</w:t>
            </w:r>
          </w:p>
          <w:p w14:paraId="6DBA3CB9"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3أ (الحكم الذاتي)</w:t>
            </w:r>
          </w:p>
          <w:p w14:paraId="1CB88809"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3ج (المساءلة)</w:t>
            </w:r>
          </w:p>
          <w:p w14:paraId="6E477A70"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p w14:paraId="47310B3B" w14:textId="77777777" w:rsidR="00561C0C" w:rsidRPr="00A501B5" w:rsidRDefault="00561C0C" w:rsidP="00073C56">
            <w:pPr>
              <w:spacing w:line="216" w:lineRule="auto"/>
              <w:rPr>
                <w:rFonts w:ascii="Traditional Arabic" w:eastAsia="Noto Naskh Arabic" w:hAnsi="Traditional Arabic"/>
                <w:szCs w:val="20"/>
              </w:rPr>
            </w:pPr>
          </w:p>
        </w:tc>
      </w:tr>
      <w:tr w:rsidR="00A501B5" w:rsidRPr="00A501B5" w14:paraId="310DF7EF"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E24A7B"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lastRenderedPageBreak/>
              <w:t xml:space="preserve">يجب على الدول والأنظمة والمؤسسات التعليمية إنشاء مكاتب أو لجان مفوضة لإثارة مشاكل الحرية الأكاديمية بفعالية مثل </w:t>
            </w:r>
            <w:r w:rsidRPr="00A501B5">
              <w:rPr>
                <w:rFonts w:ascii="Traditional Arabic" w:eastAsia="Noto Naskh Arabic" w:hAnsi="Traditional Arabic" w:hint="cs"/>
                <w:b/>
                <w:szCs w:val="20"/>
                <w:rtl/>
              </w:rPr>
              <w:t>محقق شكاوى</w:t>
            </w:r>
            <w:r w:rsidRPr="00A501B5">
              <w:rPr>
                <w:rFonts w:ascii="Traditional Arabic" w:eastAsia="Noto Naskh Arabic" w:hAnsi="Traditional Arabic" w:hint="cs"/>
                <w:szCs w:val="20"/>
                <w:rtl/>
              </w:rPr>
              <w:t xml:space="preserve"> أو سفير الحرية الأكاديمية، ولتلقي المراسلات وإرسال الردود والتوصيات.</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503B75"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2أ (السياسات والممارسات)</w:t>
            </w:r>
          </w:p>
          <w:p w14:paraId="4D05CB33"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3أ (الحكم الذاتي)</w:t>
            </w:r>
          </w:p>
          <w:p w14:paraId="7251393E" w14:textId="77777777" w:rsidR="00561C0C" w:rsidRPr="00A501B5" w:rsidRDefault="00561C0C" w:rsidP="00073C56">
            <w:pPr>
              <w:spacing w:line="216" w:lineRule="auto"/>
              <w:rPr>
                <w:rFonts w:ascii="Traditional Arabic" w:eastAsia="Noto Naskh Arabic" w:hAnsi="Traditional Arabic"/>
                <w:szCs w:val="20"/>
              </w:rPr>
            </w:pPr>
          </w:p>
        </w:tc>
      </w:tr>
      <w:tr w:rsidR="00A501B5" w:rsidRPr="00A501B5" w14:paraId="62F8BC8D"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ED61C3"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على الأنظمة والوزارات والمؤسسات التعليمية أن يكون بها </w:t>
            </w:r>
            <w:r w:rsidRPr="00A501B5">
              <w:rPr>
                <w:rFonts w:ascii="Traditional Arabic" w:eastAsia="Noto Naskh Arabic" w:hAnsi="Traditional Arabic" w:hint="cs"/>
                <w:b/>
                <w:szCs w:val="20"/>
                <w:rtl/>
              </w:rPr>
              <w:t>أنظمة إيجابية</w:t>
            </w:r>
            <w:r w:rsidRPr="00A501B5">
              <w:rPr>
                <w:rFonts w:ascii="Traditional Arabic" w:eastAsia="Noto Naskh Arabic" w:hAnsi="Traditional Arabic" w:hint="cs"/>
                <w:szCs w:val="20"/>
              </w:rPr>
              <w:t xml:space="preserve"> </w:t>
            </w:r>
            <w:r w:rsidRPr="00A501B5">
              <w:rPr>
                <w:rFonts w:ascii="Traditional Arabic" w:eastAsia="Noto Naskh Arabic" w:hAnsi="Traditional Arabic" w:hint="cs"/>
                <w:b/>
                <w:szCs w:val="20"/>
                <w:rtl/>
              </w:rPr>
              <w:t xml:space="preserve">لتعليم </w:t>
            </w:r>
            <w:r w:rsidRPr="00A501B5">
              <w:rPr>
                <w:rFonts w:ascii="Traditional Arabic" w:eastAsia="Noto Naskh Arabic" w:hAnsi="Traditional Arabic" w:hint="cs"/>
                <w:szCs w:val="20"/>
                <w:rtl/>
              </w:rPr>
              <w:t>المسئولين التابعين للدولة وأعضاء الجمعيات التعليمية بما في ذلك فريق العمل والطلاب والإداريون الأكاديميون والجماهير بخصوص معنى الحرية الأكاديمية وأهميتها للمجتمع والتهديدات التي تتعرض لها الحرية الأكاديمية ووسائل حمايتها وتطويرها. ويمكن أن تتضمن مثل هذه الأنظمة تعليمات توجيهية بشأن الحرية الأكاديمية للقادة وفريق العمل والطلاب الأكاديميين الجدد أو برامج التطوير المهني أو محاضرات ومقالات عامة أو أحداث أو جوائز.</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CC8327"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1 (المعرفة والأفكار)</w:t>
            </w:r>
          </w:p>
          <w:p w14:paraId="50D05F2F"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2 (قانون حقوق الإنسان)</w:t>
            </w:r>
          </w:p>
          <w:p w14:paraId="64E07D1E"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 (الاستقلالية)</w:t>
            </w:r>
          </w:p>
          <w:p w14:paraId="132CC915"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4 (التعبير)</w:t>
            </w:r>
          </w:p>
          <w:p w14:paraId="382AF4A9"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r w:rsidR="00A501B5" w:rsidRPr="00A501B5" w14:paraId="49C0F2B6"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666029"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في </w:t>
            </w:r>
            <w:r w:rsidRPr="00A501B5">
              <w:rPr>
                <w:rFonts w:ascii="Traditional Arabic" w:eastAsia="Noto Naskh Arabic" w:hAnsi="Traditional Arabic" w:hint="cs"/>
                <w:b/>
                <w:szCs w:val="20"/>
                <w:rtl/>
              </w:rPr>
              <w:t xml:space="preserve">أنظمة تعيين واستبقاء وتطوير </w:t>
            </w:r>
            <w:r w:rsidRPr="00A501B5">
              <w:rPr>
                <w:rFonts w:ascii="Traditional Arabic" w:eastAsia="Noto Naskh Arabic" w:hAnsi="Traditional Arabic" w:hint="cs"/>
                <w:szCs w:val="20"/>
                <w:rtl/>
              </w:rPr>
              <w:t>القيادات والإداريين وفريق العمل الأكاديمي في المؤسسات التعليمية</w:t>
            </w:r>
            <w:r w:rsidRPr="00A501B5">
              <w:rPr>
                <w:rFonts w:ascii="Traditional Arabic" w:eastAsia="Noto Naskh Arabic" w:hAnsi="Traditional Arabic" w:hint="cs"/>
                <w:b/>
                <w:szCs w:val="20"/>
              </w:rPr>
              <w:t xml:space="preserve"> </w:t>
            </w:r>
            <w:r w:rsidRPr="00A501B5">
              <w:rPr>
                <w:rFonts w:ascii="Traditional Arabic" w:eastAsia="Noto Naskh Arabic" w:hAnsi="Traditional Arabic" w:hint="cs"/>
                <w:szCs w:val="20"/>
                <w:rtl/>
              </w:rPr>
              <w:t>أن تتسم بالشفافية وأن تخلو بشكل ملحوظ من التدخل السياسي أو الفكري أو أي تدخل أو تمييز آخر. ويتوجب في الأنظمة الخاصة بمدة شغل المنصب أو العقود أو أنظمة التعيين الأخرى أن تحمي أفراد المجتمعات التعليمية</w:t>
            </w:r>
            <w:r w:rsidRPr="00A501B5">
              <w:rPr>
                <w:rFonts w:ascii="Traditional Arabic" w:eastAsia="Noto Naskh Arabic" w:hAnsi="Traditional Arabic" w:hint="cs"/>
                <w:b/>
                <w:szCs w:val="20"/>
              </w:rPr>
              <w:t xml:space="preserve"> </w:t>
            </w:r>
            <w:r w:rsidRPr="00A501B5">
              <w:rPr>
                <w:rFonts w:ascii="Traditional Arabic" w:eastAsia="Noto Naskh Arabic" w:hAnsi="Traditional Arabic" w:hint="cs"/>
                <w:szCs w:val="20"/>
                <w:rtl/>
              </w:rPr>
              <w:t>من الانتقام بسبب ممارسة الحرية الأكاديمية أو الحقوق الأخرى.</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83F72A"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3د (التعيينات)</w:t>
            </w:r>
          </w:p>
          <w:p w14:paraId="5EADB9E2"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3هـ (المناهج)</w:t>
            </w:r>
          </w:p>
        </w:tc>
      </w:tr>
      <w:tr w:rsidR="00A501B5" w:rsidRPr="00A501B5" w14:paraId="4AA0C7AC"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2C0145"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في </w:t>
            </w:r>
            <w:r w:rsidRPr="00A501B5">
              <w:rPr>
                <w:rFonts w:ascii="Traditional Arabic" w:eastAsia="Noto Naskh Arabic" w:hAnsi="Traditional Arabic" w:hint="cs"/>
                <w:b/>
                <w:szCs w:val="20"/>
                <w:rtl/>
              </w:rPr>
              <w:t xml:space="preserve">أنظمة حوكمة </w:t>
            </w:r>
            <w:r w:rsidRPr="00A501B5">
              <w:rPr>
                <w:rFonts w:ascii="Traditional Arabic" w:eastAsia="Noto Naskh Arabic" w:hAnsi="Traditional Arabic" w:hint="cs"/>
                <w:szCs w:val="20"/>
                <w:rtl/>
              </w:rPr>
              <w:t>الأنظمة والمؤسسات التعليمية</w:t>
            </w:r>
            <w:r w:rsidRPr="00A501B5">
              <w:rPr>
                <w:rFonts w:ascii="Traditional Arabic" w:eastAsia="Noto Naskh Arabic" w:hAnsi="Traditional Arabic" w:hint="cs"/>
                <w:b/>
                <w:szCs w:val="20"/>
              </w:rPr>
              <w:t xml:space="preserve"> </w:t>
            </w:r>
            <w:r w:rsidRPr="00A501B5">
              <w:rPr>
                <w:rFonts w:ascii="Traditional Arabic" w:eastAsia="Noto Naskh Arabic" w:hAnsi="Traditional Arabic" w:hint="cs"/>
                <w:szCs w:val="20"/>
                <w:rtl/>
              </w:rPr>
              <w:t>أن تتضمن التمثيل المناسب للعاملين والطلاب الأكاديميين من خلال الممثلين أو الاتحادات المحددة.</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395CAD"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3أ (الحكم الذاتي)</w:t>
            </w:r>
          </w:p>
          <w:p w14:paraId="14A543EC"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3د (التعيينات)</w:t>
            </w:r>
          </w:p>
          <w:p w14:paraId="232B7DDE"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3و (الاتحادات)</w:t>
            </w:r>
          </w:p>
          <w:p w14:paraId="56886BEA" w14:textId="77777777" w:rsidR="00561C0C" w:rsidRPr="00A501B5" w:rsidRDefault="00561C0C" w:rsidP="00073C56">
            <w:pPr>
              <w:spacing w:line="216" w:lineRule="auto"/>
              <w:rPr>
                <w:rFonts w:ascii="Traditional Arabic" w:eastAsia="Noto Naskh Arabic" w:hAnsi="Traditional Arabic"/>
                <w:szCs w:val="20"/>
              </w:rPr>
            </w:pPr>
          </w:p>
        </w:tc>
      </w:tr>
      <w:tr w:rsidR="00A501B5" w:rsidRPr="00A501B5" w14:paraId="7E37023B"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18FF42"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في </w:t>
            </w:r>
            <w:r w:rsidRPr="00A501B5">
              <w:rPr>
                <w:rFonts w:ascii="Traditional Arabic" w:eastAsia="Noto Naskh Arabic" w:hAnsi="Traditional Arabic" w:hint="cs"/>
                <w:b/>
                <w:szCs w:val="20"/>
                <w:rtl/>
              </w:rPr>
              <w:t>أنظمة التحاق واستبقاء وتطوير الطلاب</w:t>
            </w:r>
            <w:r w:rsidRPr="00A501B5">
              <w:rPr>
                <w:rFonts w:ascii="Traditional Arabic" w:eastAsia="Noto Naskh Arabic" w:hAnsi="Traditional Arabic" w:hint="cs"/>
                <w:szCs w:val="20"/>
                <w:rtl/>
              </w:rPr>
              <w:t xml:space="preserve"> أن تتسم بالشفافية وأن تخلو من التدخل السياسي أو الفكري أو أي تدخل أو تمييز آخر، ويتوجب أن تقر بالحقوق والقدرات وتفويض الطلاب للمشاركة في صنع القرار.</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053E6C"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3د (التعيينات)</w:t>
            </w:r>
          </w:p>
          <w:p w14:paraId="13389EF6"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8 (الطلاب)</w:t>
            </w:r>
          </w:p>
        </w:tc>
      </w:tr>
      <w:tr w:rsidR="00A501B5" w:rsidRPr="00A501B5" w14:paraId="50BA4740"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5D7A7C"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يجب تشجيع الأنظمة والوزارات والمؤسسات التعليمية، بالإضافة إلى اتحادات فريق العمل الأكاديمي واتحادات أو جمعيات الطلاب، على الممارسة والنشر والمناقشة بخصوص </w:t>
            </w:r>
            <w:r w:rsidRPr="00A501B5">
              <w:rPr>
                <w:rFonts w:ascii="Traditional Arabic" w:eastAsia="Noto Naskh Arabic" w:hAnsi="Traditional Arabic" w:hint="cs"/>
                <w:b/>
                <w:szCs w:val="20"/>
                <w:rtl/>
              </w:rPr>
              <w:t xml:space="preserve">التقييم السنوي للحرية الأكاديمية </w:t>
            </w:r>
            <w:r w:rsidRPr="00A501B5">
              <w:rPr>
                <w:rFonts w:ascii="Traditional Arabic" w:eastAsia="Noto Naskh Arabic" w:hAnsi="Traditional Arabic" w:hint="cs"/>
                <w:szCs w:val="20"/>
                <w:rtl/>
              </w:rPr>
              <w:t>لتحديد نقاط القوة والتهديدات المحتملة داخل مجتمعاتهم.</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30B3FF"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2أ (السياسات والممارسات)</w:t>
            </w:r>
          </w:p>
          <w:p w14:paraId="47762C61"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2ب (المعايير القانونية)</w:t>
            </w:r>
          </w:p>
          <w:p w14:paraId="1B9170EA"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3أ-و (الاستقلالية)</w:t>
            </w:r>
          </w:p>
          <w:p w14:paraId="35A57529"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4 (التعبير)</w:t>
            </w:r>
          </w:p>
          <w:p w14:paraId="278C698E"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r w:rsidR="00A501B5" w:rsidRPr="00A501B5" w14:paraId="7FC6E9BE"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4C33DA"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في </w:t>
            </w:r>
            <w:r w:rsidRPr="00A501B5">
              <w:rPr>
                <w:rFonts w:ascii="Traditional Arabic" w:eastAsia="Noto Naskh Arabic" w:hAnsi="Traditional Arabic" w:hint="cs"/>
                <w:b/>
                <w:szCs w:val="20"/>
                <w:rtl/>
              </w:rPr>
              <w:t>مصادر التمويل والدعوات</w:t>
            </w:r>
            <w:r w:rsidRPr="00A501B5">
              <w:rPr>
                <w:rFonts w:ascii="Traditional Arabic" w:eastAsia="Noto Naskh Arabic" w:hAnsi="Traditional Arabic" w:hint="cs"/>
                <w:szCs w:val="20"/>
                <w:rtl/>
              </w:rPr>
              <w:t xml:space="preserve"> أن تتسم بالشفافية وأن تتوفر علنًا للحماية من التأثير غير المناسب على التدريس أو البحث أو الخطاب، ويتوجب عدم منعها أو خفضها أو تقييدها بطريقة أو بأخرى لمعاقبة الأشخاص الممارسين للحرية الأكاديمية أو لحقوق أخرى. ويجب حظر تضارب المصالح أو الإفصاح عنها بصورة كاملة للجماهير.</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6DDE41"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3ج (المساءلة)</w:t>
            </w:r>
          </w:p>
          <w:p w14:paraId="3CF435F6"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4 (التعبير)</w:t>
            </w:r>
          </w:p>
        </w:tc>
      </w:tr>
      <w:tr w:rsidR="00A501B5" w:rsidRPr="00A501B5" w14:paraId="07C650A5"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0213E4"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على </w:t>
            </w:r>
            <w:r w:rsidRPr="00A501B5">
              <w:rPr>
                <w:rFonts w:ascii="Traditional Arabic" w:eastAsia="Noto Naskh Arabic" w:hAnsi="Traditional Arabic" w:hint="cs"/>
                <w:b/>
                <w:szCs w:val="20"/>
                <w:rtl/>
              </w:rPr>
              <w:t>زائري المجتمعات التعليمية</w:t>
            </w:r>
            <w:r w:rsidRPr="00A501B5">
              <w:rPr>
                <w:rFonts w:ascii="Traditional Arabic" w:eastAsia="Noto Naskh Arabic" w:hAnsi="Traditional Arabic" w:hint="cs"/>
                <w:szCs w:val="20"/>
                <w:rtl/>
              </w:rPr>
              <w:t>، بما في ذلك الخطباء والمحاضرين الضيوف والمتبرعين والمحللين، احترام ثقافات وممارسات الحرم الجامعي – بما يتفق مع مبادئ حقوق الإنسان – فيما يتعلق بالأسئلة والمناقشة والحوار. ويتوجب على الطلاب وأفراد المجتمع الأكاديمي بصورة مماثلة احترام الحرية الأكاديمية وحرية التعبير الخاصة بالخطباء والضيوف المدعوين فيما يتعلق بالأسئلة والمناقشة والحوار.</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C1BAAB"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4 (التعبير)</w:t>
            </w:r>
          </w:p>
          <w:p w14:paraId="5A22E55F"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r w:rsidR="00A501B5" w:rsidRPr="00A501B5" w14:paraId="6FF83356"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108954"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يجب على المعلمين والطلاب أو الأشخاص الآخرين المشاركين في الحوار أو المناظرة أو التجمع أو الاحتجاج داخل مجتمعاتهم التعليمية التصرف بطريقة تتفق مع وتحترم مبادئ حقوق الإنسان فيما يتعلق بالانشقاق والاختلاف. ويتوجب على الدول والوزارات والمؤسسات وقادة التعليم احترام حق التعبير والتظاهر واتخاذ التدابير لضمان حق وسلامة الأشخاص الممارسين لذلك الحق.</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714EFB"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 (الاستقلالية)</w:t>
            </w:r>
          </w:p>
          <w:p w14:paraId="04EFC981"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4 (التعبير)</w:t>
            </w:r>
          </w:p>
          <w:p w14:paraId="7E1216ED"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8 (الطلاب)</w:t>
            </w:r>
          </w:p>
          <w:p w14:paraId="170683BA"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r w:rsidR="00A501B5" w:rsidRPr="00A501B5" w14:paraId="7D4A7AA8"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D64FFF"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يتوجب على الدول وقادة التعليم ضمان </w:t>
            </w:r>
            <w:r w:rsidRPr="00A501B5">
              <w:rPr>
                <w:rFonts w:ascii="Traditional Arabic" w:eastAsia="Noto Naskh Arabic" w:hAnsi="Traditional Arabic" w:hint="cs"/>
                <w:b/>
                <w:szCs w:val="20"/>
                <w:rtl/>
              </w:rPr>
              <w:t>سلامة ونزاهة</w:t>
            </w:r>
            <w:r w:rsidRPr="00A501B5">
              <w:rPr>
                <w:rFonts w:ascii="Traditional Arabic" w:eastAsia="Noto Naskh Arabic" w:hAnsi="Traditional Arabic" w:hint="cs"/>
                <w:szCs w:val="20"/>
                <w:rtl/>
              </w:rPr>
              <w:t xml:space="preserve"> المؤسسات التعليمية والأشخاص العاملين في التعليم مع الامتناع عن العسكرة أو المراقبة أو التدابير الأخرى التي تقوض الحرية الأكاديمية والاستقلالية.</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C7B6E2"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2 (قانون حقوق الإنسان)</w:t>
            </w:r>
          </w:p>
          <w:p w14:paraId="37C006B8"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 (الاستقلالية)</w:t>
            </w:r>
          </w:p>
          <w:p w14:paraId="5CCE9C2E"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r w:rsidR="00A501B5" w:rsidRPr="00A501B5" w14:paraId="7E6BB0E3"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507917"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يجب على الأنظمة والوزارات والمؤسسات التعليمية وضع توجيهات أو قواعد سلوكية تدعم أوجه التعاون والشراكات الدولية التي تسعى إلى تعاون أعمق عبر الحدود. ويجب في مثل هذه التوجيهات أو القواعد أن تتضمن بنودًا تفترض وتحمي ضد المخاطر المرتبطة بالتمويل من الجهات الفاعلة من القطاع الخاص والشراكات مع كيانات تجارية بالإضافة إلى الشراكات الدولية التي تسعى إلى تعاون أعمق بالأنشطة العابرة للحدود.</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423D27"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 (الاستقلالية)</w:t>
            </w:r>
          </w:p>
          <w:p w14:paraId="1F30B3D2"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3ج (المساءلة)</w:t>
            </w:r>
          </w:p>
          <w:p w14:paraId="2A6F510A"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6 (التنقل)</w:t>
            </w:r>
          </w:p>
          <w:p w14:paraId="0B84BDA2"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r w:rsidR="00A501B5" w:rsidRPr="00A501B5" w14:paraId="376A21F5"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6DE7C9"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t xml:space="preserve">يجب على الأنظمة والوزارات والمؤسسات التعليمية وضع </w:t>
            </w:r>
            <w:r w:rsidRPr="00A501B5">
              <w:rPr>
                <w:rFonts w:ascii="Traditional Arabic" w:eastAsia="Noto Naskh Arabic" w:hAnsi="Traditional Arabic" w:hint="cs"/>
                <w:b/>
                <w:szCs w:val="20"/>
                <w:rtl/>
              </w:rPr>
              <w:t>برامج دعم</w:t>
            </w:r>
            <w:r w:rsidRPr="00A501B5">
              <w:rPr>
                <w:rFonts w:ascii="Traditional Arabic" w:eastAsia="Noto Naskh Arabic" w:hAnsi="Traditional Arabic" w:hint="cs"/>
                <w:szCs w:val="20"/>
                <w:rtl/>
              </w:rPr>
              <w:t xml:space="preserve"> للباحثين والطلاب الزائرين من دول تتمتع بسجلات متميزة بخصوص حقوق الإنسان بالإضافة إلى المشاركين في مجالات البحث التي تستقطب التدخل الخارجي.</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61AC1E"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6 (التنقل)</w:t>
            </w:r>
          </w:p>
          <w:p w14:paraId="4914A0D0"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r w:rsidR="00A501B5" w:rsidRPr="00A501B5" w14:paraId="68A7055B"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A57809" w14:textId="77777777" w:rsidR="00561C0C" w:rsidRPr="00A501B5" w:rsidRDefault="00561C0C" w:rsidP="00DF59E4">
            <w:pPr>
              <w:widowControl w:val="0"/>
              <w:numPr>
                <w:ilvl w:val="0"/>
                <w:numId w:val="8"/>
              </w:numPr>
              <w:spacing w:line="216" w:lineRule="auto"/>
              <w:ind w:left="360"/>
              <w:jc w:val="both"/>
              <w:rPr>
                <w:rFonts w:ascii="Traditional Arabic" w:eastAsia="Lato" w:hAnsi="Traditional Arabic"/>
                <w:szCs w:val="20"/>
              </w:rPr>
            </w:pPr>
            <w:r w:rsidRPr="00A501B5">
              <w:rPr>
                <w:rFonts w:ascii="Traditional Arabic" w:eastAsia="Noto Naskh Arabic" w:hAnsi="Traditional Arabic" w:hint="cs"/>
                <w:szCs w:val="20"/>
                <w:rtl/>
              </w:rPr>
              <w:lastRenderedPageBreak/>
              <w:t xml:space="preserve">يتوجب في </w:t>
            </w:r>
            <w:r w:rsidRPr="00A501B5">
              <w:rPr>
                <w:rFonts w:ascii="Traditional Arabic" w:eastAsia="Noto Naskh Arabic" w:hAnsi="Traditional Arabic" w:hint="cs"/>
                <w:b/>
                <w:szCs w:val="20"/>
                <w:rtl/>
              </w:rPr>
              <w:t>الأنظمة الخاصة بإصدار التصاريح للوصول إلى أرشيفات المعلومات</w:t>
            </w:r>
            <w:r w:rsidRPr="00A501B5">
              <w:rPr>
                <w:rFonts w:ascii="Traditional Arabic" w:eastAsia="Noto Naskh Arabic" w:hAnsi="Traditional Arabic" w:hint="cs"/>
                <w:szCs w:val="20"/>
                <w:rtl/>
              </w:rPr>
              <w:t xml:space="preserve"> – سواء كانت عامة أم خاصة وهادفة للربح أم غير هادفة للربح – أن تتسم بالشفافية والتكافؤ وألا تكون مقيدة بصورة مفرطة.</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FAEEC6"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5 (المعلومات)</w:t>
            </w:r>
          </w:p>
        </w:tc>
      </w:tr>
      <w:tr w:rsidR="00A501B5" w:rsidRPr="00A501B5" w14:paraId="6EAB15B8" w14:textId="77777777" w:rsidTr="00561C0C">
        <w:tc>
          <w:tcPr>
            <w:tcW w:w="73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8575AF" w14:textId="77777777" w:rsidR="00561C0C" w:rsidRPr="00A501B5" w:rsidRDefault="00561C0C" w:rsidP="00073C56">
            <w:pPr>
              <w:spacing w:line="216" w:lineRule="auto"/>
              <w:ind w:left="360" w:hanging="350"/>
              <w:rPr>
                <w:rFonts w:ascii="Traditional Arabic" w:eastAsia="Noto Naskh Arabic" w:hAnsi="Traditional Arabic"/>
                <w:szCs w:val="20"/>
              </w:rPr>
            </w:pPr>
            <w:r w:rsidRPr="00A501B5">
              <w:rPr>
                <w:rFonts w:ascii="Traditional Arabic" w:eastAsia="Noto Naskh Arabic" w:hAnsi="Traditional Arabic" w:hint="cs"/>
                <w:szCs w:val="20"/>
                <w:rtl/>
              </w:rPr>
              <w:t xml:space="preserve">15- يتوجب في </w:t>
            </w:r>
            <w:r w:rsidRPr="00A501B5">
              <w:rPr>
                <w:rFonts w:ascii="Traditional Arabic" w:eastAsia="Noto Naskh Arabic" w:hAnsi="Traditional Arabic" w:hint="cs"/>
                <w:b/>
                <w:szCs w:val="20"/>
                <w:rtl/>
              </w:rPr>
              <w:t xml:space="preserve">الأنظمة الخاصة بقياس أو تصنيف </w:t>
            </w:r>
            <w:r w:rsidRPr="00A501B5">
              <w:rPr>
                <w:rFonts w:ascii="Traditional Arabic" w:eastAsia="Noto Naskh Arabic" w:hAnsi="Traditional Arabic" w:hint="cs"/>
                <w:szCs w:val="20"/>
                <w:rtl/>
              </w:rPr>
              <w:t>الأنظمة أو المؤسسات التعليمية أن تتسم بالشفافية والتكافؤ ويجب أن تتضمن الحرية الأكاديمية والاستقلالية والقيم ذات العلاقة في مناهجها.</w:t>
            </w:r>
          </w:p>
        </w:tc>
        <w:tc>
          <w:tcPr>
            <w:tcW w:w="2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009D8F"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1 (المعرفة والأفكار)</w:t>
            </w:r>
          </w:p>
          <w:p w14:paraId="3BA92867"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2 (قانون حقوق الإنسان)</w:t>
            </w:r>
          </w:p>
          <w:p w14:paraId="637FCCC2"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3 (الاستقلالية)</w:t>
            </w:r>
          </w:p>
          <w:p w14:paraId="38DF2A69"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4 (التعبير)</w:t>
            </w:r>
          </w:p>
          <w:p w14:paraId="646AC241" w14:textId="77777777" w:rsidR="00561C0C" w:rsidRPr="00A501B5" w:rsidRDefault="00561C0C" w:rsidP="00073C56">
            <w:pPr>
              <w:spacing w:line="216" w:lineRule="auto"/>
              <w:rPr>
                <w:rFonts w:ascii="Traditional Arabic" w:eastAsia="Noto Naskh Arabic" w:hAnsi="Traditional Arabic"/>
                <w:szCs w:val="20"/>
              </w:rPr>
            </w:pPr>
            <w:r w:rsidRPr="00A501B5">
              <w:rPr>
                <w:rFonts w:ascii="Traditional Arabic" w:eastAsia="Noto Naskh Arabic" w:hAnsi="Traditional Arabic" w:hint="cs"/>
                <w:szCs w:val="20"/>
                <w:rtl/>
              </w:rPr>
              <w:t>المبدأ 9 (المسئولية)</w:t>
            </w:r>
          </w:p>
        </w:tc>
      </w:tr>
    </w:tbl>
    <w:p w14:paraId="190B6203" w14:textId="77777777" w:rsidR="00561C0C" w:rsidRPr="00A501B5" w:rsidRDefault="00561C0C" w:rsidP="001C56AC">
      <w:pPr>
        <w:ind w:left="720"/>
        <w:jc w:val="both"/>
        <w:rPr>
          <w:rFonts w:ascii="Traditional Arabic" w:eastAsia="Noto Naskh Arabic" w:hAnsi="Traditional Arabic"/>
          <w:szCs w:val="20"/>
        </w:rPr>
      </w:pPr>
    </w:p>
    <w:p w14:paraId="5D743049" w14:textId="77777777" w:rsidR="00A501B5" w:rsidRDefault="00A501B5" w:rsidP="00561C0C">
      <w:pPr>
        <w:pStyle w:val="HChGA"/>
        <w:rPr>
          <w:rFonts w:ascii="Traditional Arabic" w:eastAsia="Noto Naskh Arabic" w:hAnsi="Traditional Arabic"/>
          <w:rtl/>
        </w:rPr>
      </w:pPr>
    </w:p>
    <w:p w14:paraId="035D65A6" w14:textId="77777777" w:rsidR="00A501B5" w:rsidRDefault="00A501B5" w:rsidP="00A501B5">
      <w:pPr>
        <w:rPr>
          <w:rFonts w:eastAsia="Noto Naskh Arabic"/>
          <w:rtl/>
        </w:rPr>
      </w:pPr>
    </w:p>
    <w:p w14:paraId="7E9F7D4A" w14:textId="77777777" w:rsidR="00A501B5" w:rsidRDefault="00A501B5" w:rsidP="00A501B5">
      <w:pPr>
        <w:rPr>
          <w:rFonts w:eastAsia="Noto Naskh Arabic"/>
          <w:rtl/>
        </w:rPr>
      </w:pPr>
    </w:p>
    <w:p w14:paraId="747A5533" w14:textId="77777777" w:rsidR="00A501B5" w:rsidRDefault="00A501B5" w:rsidP="00A501B5">
      <w:pPr>
        <w:rPr>
          <w:rFonts w:eastAsia="Noto Naskh Arabic"/>
          <w:rtl/>
        </w:rPr>
      </w:pPr>
    </w:p>
    <w:p w14:paraId="3244034E" w14:textId="77777777" w:rsidR="00A501B5" w:rsidRDefault="00A501B5" w:rsidP="00A501B5">
      <w:pPr>
        <w:rPr>
          <w:rFonts w:eastAsia="Noto Naskh Arabic"/>
          <w:rtl/>
        </w:rPr>
      </w:pPr>
    </w:p>
    <w:p w14:paraId="7FB2C890" w14:textId="77777777" w:rsidR="00A501B5" w:rsidRDefault="00A501B5" w:rsidP="00A501B5">
      <w:pPr>
        <w:rPr>
          <w:rFonts w:eastAsia="Noto Naskh Arabic"/>
          <w:rtl/>
        </w:rPr>
      </w:pPr>
    </w:p>
    <w:p w14:paraId="10F1AE3D" w14:textId="77777777" w:rsidR="00A501B5" w:rsidRDefault="00A501B5" w:rsidP="00A501B5">
      <w:pPr>
        <w:rPr>
          <w:rFonts w:eastAsia="Noto Naskh Arabic"/>
          <w:rtl/>
        </w:rPr>
      </w:pPr>
    </w:p>
    <w:p w14:paraId="3EB446B0" w14:textId="77777777" w:rsidR="00A501B5" w:rsidRDefault="00A501B5" w:rsidP="00A501B5">
      <w:pPr>
        <w:rPr>
          <w:rFonts w:eastAsia="Noto Naskh Arabic"/>
          <w:rtl/>
        </w:rPr>
      </w:pPr>
    </w:p>
    <w:p w14:paraId="566182C0" w14:textId="77777777" w:rsidR="00A501B5" w:rsidRDefault="00A501B5" w:rsidP="00A501B5">
      <w:pPr>
        <w:rPr>
          <w:rFonts w:eastAsia="Noto Naskh Arabic"/>
          <w:rtl/>
        </w:rPr>
      </w:pPr>
    </w:p>
    <w:p w14:paraId="76D50B76" w14:textId="77777777" w:rsidR="00A501B5" w:rsidRDefault="00A501B5" w:rsidP="00A501B5">
      <w:pPr>
        <w:rPr>
          <w:rFonts w:eastAsia="Noto Naskh Arabic"/>
          <w:rtl/>
        </w:rPr>
      </w:pPr>
    </w:p>
    <w:p w14:paraId="4CBC4F7F" w14:textId="77777777" w:rsidR="00A501B5" w:rsidRDefault="00A501B5" w:rsidP="00A501B5">
      <w:pPr>
        <w:rPr>
          <w:rFonts w:eastAsia="Noto Naskh Arabic"/>
          <w:rtl/>
        </w:rPr>
      </w:pPr>
    </w:p>
    <w:p w14:paraId="6720BA96" w14:textId="77777777" w:rsidR="00A501B5" w:rsidRDefault="00A501B5" w:rsidP="00A501B5">
      <w:pPr>
        <w:rPr>
          <w:rFonts w:eastAsia="Noto Naskh Arabic"/>
          <w:rtl/>
        </w:rPr>
      </w:pPr>
    </w:p>
    <w:p w14:paraId="21702E41" w14:textId="77777777" w:rsidR="00A501B5" w:rsidRDefault="00A501B5" w:rsidP="00A501B5">
      <w:pPr>
        <w:rPr>
          <w:rFonts w:eastAsia="Noto Naskh Arabic"/>
          <w:rtl/>
        </w:rPr>
      </w:pPr>
    </w:p>
    <w:p w14:paraId="2F154BDA" w14:textId="77777777" w:rsidR="00A501B5" w:rsidRDefault="00A501B5" w:rsidP="00A501B5">
      <w:pPr>
        <w:rPr>
          <w:rFonts w:eastAsia="Noto Naskh Arabic"/>
          <w:rtl/>
        </w:rPr>
      </w:pPr>
    </w:p>
    <w:p w14:paraId="60192E33" w14:textId="77777777" w:rsidR="00A501B5" w:rsidRDefault="00A501B5" w:rsidP="00A501B5">
      <w:pPr>
        <w:rPr>
          <w:rFonts w:eastAsia="Noto Naskh Arabic"/>
          <w:rtl/>
        </w:rPr>
      </w:pPr>
    </w:p>
    <w:p w14:paraId="5CCD1FD9" w14:textId="77777777" w:rsidR="00A501B5" w:rsidRDefault="00A501B5" w:rsidP="00A501B5">
      <w:pPr>
        <w:rPr>
          <w:rFonts w:eastAsia="Noto Naskh Arabic"/>
          <w:rtl/>
        </w:rPr>
      </w:pPr>
    </w:p>
    <w:p w14:paraId="27323661" w14:textId="77777777" w:rsidR="00A501B5" w:rsidRDefault="00A501B5" w:rsidP="00A501B5">
      <w:pPr>
        <w:rPr>
          <w:rFonts w:eastAsia="Noto Naskh Arabic"/>
          <w:rtl/>
        </w:rPr>
      </w:pPr>
    </w:p>
    <w:p w14:paraId="23AC5438" w14:textId="77777777" w:rsidR="00A501B5" w:rsidRDefault="00A501B5" w:rsidP="00A501B5">
      <w:pPr>
        <w:rPr>
          <w:rFonts w:eastAsia="Noto Naskh Arabic"/>
          <w:rtl/>
        </w:rPr>
      </w:pPr>
    </w:p>
    <w:p w14:paraId="001524FA" w14:textId="77777777" w:rsidR="00A501B5" w:rsidRDefault="00A501B5" w:rsidP="00A501B5">
      <w:pPr>
        <w:rPr>
          <w:rFonts w:eastAsia="Noto Naskh Arabic"/>
          <w:rtl/>
        </w:rPr>
      </w:pPr>
    </w:p>
    <w:p w14:paraId="759B4836" w14:textId="77777777" w:rsidR="00A501B5" w:rsidRDefault="00A501B5" w:rsidP="00A501B5">
      <w:pPr>
        <w:rPr>
          <w:rFonts w:eastAsia="Noto Naskh Arabic"/>
          <w:rtl/>
        </w:rPr>
      </w:pPr>
    </w:p>
    <w:p w14:paraId="46D1A758" w14:textId="77777777" w:rsidR="00A501B5" w:rsidRDefault="00A501B5" w:rsidP="00A501B5">
      <w:pPr>
        <w:rPr>
          <w:rFonts w:eastAsia="Noto Naskh Arabic"/>
          <w:rtl/>
        </w:rPr>
      </w:pPr>
    </w:p>
    <w:p w14:paraId="4F6ABD83" w14:textId="77777777" w:rsidR="00A501B5" w:rsidRPr="00A501B5" w:rsidRDefault="00A501B5" w:rsidP="00A501B5">
      <w:pPr>
        <w:rPr>
          <w:rFonts w:eastAsia="Noto Naskh Arabic"/>
          <w:rtl/>
        </w:rPr>
      </w:pPr>
    </w:p>
    <w:p w14:paraId="5402DC45" w14:textId="58039CCF" w:rsidR="00561C0C" w:rsidRPr="00A501B5" w:rsidRDefault="00561C0C" w:rsidP="00561C0C">
      <w:pPr>
        <w:pStyle w:val="HChGA"/>
        <w:rPr>
          <w:rFonts w:ascii="Traditional Arabic" w:eastAsia="Noto Naskh Arabic" w:hAnsi="Traditional Arabic"/>
        </w:rPr>
      </w:pPr>
      <w:r w:rsidRPr="00A501B5">
        <w:rPr>
          <w:rFonts w:ascii="Traditional Arabic" w:eastAsia="Noto Naskh Arabic" w:hAnsi="Traditional Arabic" w:hint="cs"/>
          <w:rtl/>
        </w:rPr>
        <w:lastRenderedPageBreak/>
        <w:t>مجموعات العمل بخصوص الحرية الأكاديمية</w:t>
      </w:r>
    </w:p>
    <w:p w14:paraId="0CC91C76" w14:textId="7191F7BA" w:rsidR="00561C0C" w:rsidRPr="00A501B5" w:rsidRDefault="00561C0C" w:rsidP="00561C0C">
      <w:pPr>
        <w:pBdr>
          <w:top w:val="nil"/>
          <w:left w:val="nil"/>
          <w:bottom w:val="nil"/>
          <w:right w:val="nil"/>
          <w:between w:val="nil"/>
        </w:pBdr>
        <w:rPr>
          <w:rFonts w:ascii="Traditional Arabic" w:eastAsia="Noto Naskh Arabic" w:hAnsi="Traditional Arabic"/>
          <w:szCs w:val="20"/>
        </w:rPr>
      </w:pPr>
      <w:r w:rsidRPr="00A501B5">
        <w:rPr>
          <w:rFonts w:ascii="Traditional Arabic" w:eastAsia="Noto Naskh Arabic" w:hAnsi="Traditional Arabic" w:hint="cs"/>
          <w:sz w:val="24"/>
          <w:szCs w:val="24"/>
          <w:rtl/>
        </w:rPr>
        <w:t xml:space="preserve">         وتتضمن أعضاء مجموعة العمل</w:t>
      </w:r>
      <w:r w:rsidRPr="00A501B5">
        <w:rPr>
          <w:rFonts w:ascii="Traditional Arabic" w:eastAsia="Noto Naskh Arabic" w:hAnsi="Traditional Arabic" w:hint="cs"/>
          <w:szCs w:val="20"/>
          <w:vertAlign w:val="superscript"/>
        </w:rPr>
        <w:footnoteReference w:id="6"/>
      </w:r>
      <w:r w:rsidRPr="00A501B5">
        <w:rPr>
          <w:rFonts w:ascii="Traditional Arabic" w:eastAsia="Noto Naskh Arabic" w:hAnsi="Traditional Arabic" w:hint="cs"/>
          <w:szCs w:val="20"/>
        </w:rPr>
        <w:t xml:space="preserve"> </w:t>
      </w:r>
    </w:p>
    <w:p w14:paraId="2FB18E05" w14:textId="77777777" w:rsidR="00561C0C" w:rsidRPr="00A501B5" w:rsidRDefault="00561C0C" w:rsidP="00561C0C">
      <w:pPr>
        <w:pBdr>
          <w:top w:val="nil"/>
          <w:left w:val="nil"/>
          <w:bottom w:val="nil"/>
          <w:right w:val="nil"/>
          <w:between w:val="nil"/>
        </w:pBdr>
        <w:rPr>
          <w:rFonts w:ascii="Traditional Arabic" w:eastAsia="Noto Naskh Arabic" w:hAnsi="Traditional Arabic"/>
          <w:szCs w:val="20"/>
        </w:rPr>
      </w:pPr>
    </w:p>
    <w:tbl>
      <w:tblPr>
        <w:tblW w:w="101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5205"/>
      </w:tblGrid>
      <w:tr w:rsidR="00A501B5" w:rsidRPr="00A501B5" w14:paraId="4E0C5232" w14:textId="77777777" w:rsidTr="00A501B5">
        <w:trPr>
          <w:trHeight w:val="326"/>
        </w:trPr>
        <w:tc>
          <w:tcPr>
            <w:tcW w:w="4920" w:type="dxa"/>
            <w:tcBorders>
              <w:top w:val="nil"/>
              <w:left w:val="nil"/>
              <w:bottom w:val="nil"/>
              <w:right w:val="nil"/>
            </w:tcBorders>
            <w:shd w:val="clear" w:color="auto" w:fill="auto"/>
            <w:tcMar>
              <w:top w:w="100" w:type="dxa"/>
              <w:left w:w="100" w:type="dxa"/>
              <w:bottom w:w="100" w:type="dxa"/>
              <w:right w:w="100" w:type="dxa"/>
            </w:tcMar>
          </w:tcPr>
          <w:p w14:paraId="0B14B565" w14:textId="77777777" w:rsidR="00561C0C" w:rsidRPr="00A501B5" w:rsidRDefault="00561C0C" w:rsidP="00073C56">
            <w:pPr>
              <w:spacing w:line="167" w:lineRule="auto"/>
              <w:ind w:left="540"/>
              <w:jc w:val="both"/>
              <w:rPr>
                <w:rFonts w:ascii="Traditional Arabic" w:eastAsia="Noto Naskh Arabic" w:hAnsi="Traditional Arabic"/>
                <w:szCs w:val="20"/>
              </w:rPr>
            </w:pPr>
            <w:r w:rsidRPr="00A501B5">
              <w:rPr>
                <w:rFonts w:ascii="Traditional Arabic" w:eastAsia="Noto Naskh Arabic" w:hAnsi="Traditional Arabic" w:hint="cs"/>
                <w:szCs w:val="20"/>
                <w:rtl/>
              </w:rPr>
              <w:t>كوادو أبياجي أتوا (</w:t>
            </w:r>
            <w:r w:rsidRPr="00A501B5">
              <w:rPr>
                <w:rFonts w:ascii="Traditional Arabic" w:eastAsia="Lato" w:hAnsi="Traditional Arabic" w:hint="cs"/>
                <w:b/>
                <w:szCs w:val="20"/>
              </w:rPr>
              <w:t>Kwadwo Appiagyei-Atua</w:t>
            </w:r>
            <w:r w:rsidRPr="00A501B5">
              <w:rPr>
                <w:rFonts w:ascii="Traditional Arabic" w:eastAsia="Noto Naskh Arabic" w:hAnsi="Traditional Arabic" w:hint="cs"/>
                <w:szCs w:val="20"/>
              </w:rPr>
              <w:t>)</w:t>
            </w:r>
          </w:p>
          <w:p w14:paraId="347FA421"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أستاذ في كلية القانون</w:t>
            </w:r>
          </w:p>
          <w:p w14:paraId="1FC867EC"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جامعة غانا</w:t>
            </w:r>
          </w:p>
          <w:p w14:paraId="66478BB8"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p>
          <w:p w14:paraId="61C7FA84"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سباستيان بيرغر</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Sebastian Berger</w:t>
            </w:r>
            <w:r w:rsidRPr="00A501B5">
              <w:rPr>
                <w:rFonts w:ascii="Traditional Arabic" w:eastAsia="Noto Naskh Arabic" w:hAnsi="Traditional Arabic" w:hint="cs"/>
                <w:szCs w:val="20"/>
              </w:rPr>
              <w:t>)</w:t>
            </w:r>
          </w:p>
          <w:p w14:paraId="4FE290A4"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المدير التنفيذي</w:t>
            </w:r>
          </w:p>
          <w:p w14:paraId="41D3B2A1"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المنتدى العالمي للطلاب</w:t>
            </w:r>
          </w:p>
          <w:p w14:paraId="7178962A"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3" w:name="_30j0zll" w:colFirst="0" w:colLast="0"/>
            <w:bookmarkEnd w:id="3"/>
          </w:p>
          <w:p w14:paraId="3A25B4A1"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لورين بيرنستين (</w:t>
            </w:r>
            <w:r w:rsidRPr="00A501B5">
              <w:rPr>
                <w:rFonts w:ascii="Traditional Arabic" w:eastAsia="Lato" w:hAnsi="Traditional Arabic" w:hint="cs"/>
                <w:b/>
                <w:szCs w:val="20"/>
              </w:rPr>
              <w:t>Lauren Berntsen</w:t>
            </w:r>
            <w:r w:rsidRPr="00A501B5">
              <w:rPr>
                <w:rFonts w:ascii="Traditional Arabic" w:eastAsia="Noto Naskh Arabic" w:hAnsi="Traditional Arabic" w:hint="cs"/>
                <w:szCs w:val="20"/>
              </w:rPr>
              <w:t>)</w:t>
            </w:r>
          </w:p>
          <w:p w14:paraId="538F6991"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مستشار البرامج</w:t>
            </w:r>
          </w:p>
          <w:p w14:paraId="3FD1BACA"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 xml:space="preserve"> الصندوق الدولي لدعم الطلاب والأكاديميات النرويجية</w:t>
            </w:r>
          </w:p>
          <w:p w14:paraId="6BF7AC6D"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4" w:name="_1fob9te" w:colFirst="0" w:colLast="0"/>
            <w:bookmarkEnd w:id="4"/>
          </w:p>
          <w:p w14:paraId="179EB1A9"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مايلين بيدولت</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Mylène Bidault</w:t>
            </w:r>
            <w:r w:rsidRPr="00A501B5">
              <w:rPr>
                <w:rFonts w:ascii="Traditional Arabic" w:eastAsia="Noto Naskh Arabic" w:hAnsi="Traditional Arabic" w:hint="cs"/>
                <w:szCs w:val="20"/>
              </w:rPr>
              <w:t>)</w:t>
            </w:r>
          </w:p>
          <w:p w14:paraId="3E124EC7"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 xml:space="preserve">مسئول حقوق الإنسان </w:t>
            </w:r>
          </w:p>
          <w:p w14:paraId="5F64EC7A"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مفوضية الأمم المتحدة لحقوق الإنسان</w:t>
            </w:r>
          </w:p>
          <w:p w14:paraId="3DD0E966"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5" w:name="_3znysh7" w:colFirst="0" w:colLast="0"/>
            <w:bookmarkEnd w:id="5"/>
          </w:p>
          <w:p w14:paraId="1296C92C" w14:textId="77777777" w:rsidR="00561C0C" w:rsidRPr="00A501B5" w:rsidRDefault="00561C0C" w:rsidP="00073C56">
            <w:pPr>
              <w:pStyle w:val="Heading1"/>
              <w:bidi/>
              <w:spacing w:line="167" w:lineRule="auto"/>
              <w:ind w:left="540"/>
              <w:rPr>
                <w:rFonts w:ascii="Traditional Arabic" w:eastAsia="Lato" w:hAnsi="Traditional Arabic"/>
                <w:szCs w:val="20"/>
              </w:rPr>
            </w:pPr>
            <w:r w:rsidRPr="00A501B5">
              <w:rPr>
                <w:rFonts w:ascii="Traditional Arabic" w:eastAsia="Noto Naskh Arabic" w:hAnsi="Traditional Arabic" w:hint="cs"/>
                <w:szCs w:val="20"/>
                <w:rtl/>
              </w:rPr>
              <w:t>سالفادور هيرينشيا كاراسكو</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 xml:space="preserve">(Salvador </w:t>
            </w:r>
            <w:proofErr w:type="spellStart"/>
            <w:r w:rsidRPr="00A501B5">
              <w:rPr>
                <w:rFonts w:ascii="Traditional Arabic" w:eastAsia="Lato" w:hAnsi="Traditional Arabic" w:hint="cs"/>
                <w:szCs w:val="20"/>
              </w:rPr>
              <w:t>Herencia</w:t>
            </w:r>
            <w:proofErr w:type="spellEnd"/>
            <w:r w:rsidRPr="00A501B5">
              <w:rPr>
                <w:rFonts w:ascii="Traditional Arabic" w:eastAsia="Lato" w:hAnsi="Traditional Arabic" w:hint="cs"/>
                <w:szCs w:val="20"/>
              </w:rPr>
              <w:t>-Carrasco)</w:t>
            </w:r>
          </w:p>
          <w:p w14:paraId="3DB04BAA"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مدير مكتب حقوق الإنسان</w:t>
            </w:r>
          </w:p>
          <w:p w14:paraId="2F5398D1"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جامعة أوتاوا</w:t>
            </w:r>
          </w:p>
          <w:p w14:paraId="351A5E85"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6" w:name="_2et92p0" w:colFirst="0" w:colLast="0"/>
            <w:bookmarkEnd w:id="6"/>
          </w:p>
          <w:p w14:paraId="4FA8F0ED"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دافيد كاي</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David Kay</w:t>
            </w:r>
            <w:r w:rsidRPr="00A501B5">
              <w:rPr>
                <w:rFonts w:ascii="Traditional Arabic" w:eastAsia="Noto Naskh Arabic" w:hAnsi="Traditional Arabic" w:hint="cs"/>
                <w:szCs w:val="20"/>
              </w:rPr>
              <w:t>e)</w:t>
            </w:r>
          </w:p>
          <w:p w14:paraId="1F2FA16C"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أستاذ بكلية أيرفين للقانون</w:t>
            </w:r>
          </w:p>
          <w:p w14:paraId="0150603D"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المسئول الخاص السابق بخصوص حرية الرأي والتعبير</w:t>
            </w:r>
          </w:p>
          <w:p w14:paraId="0388B9E3"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7" w:name="_tyjcwt" w:colFirst="0" w:colLast="0"/>
            <w:bookmarkEnd w:id="7"/>
          </w:p>
          <w:p w14:paraId="2F4FF602" w14:textId="77777777" w:rsidR="00561C0C" w:rsidRPr="00A501B5" w:rsidRDefault="00561C0C" w:rsidP="00073C56">
            <w:pPr>
              <w:pStyle w:val="Heading1"/>
              <w:bidi/>
              <w:spacing w:line="167" w:lineRule="auto"/>
              <w:ind w:left="540"/>
              <w:rPr>
                <w:rFonts w:ascii="Traditional Arabic" w:eastAsia="Lato" w:hAnsi="Traditional Arabic"/>
                <w:szCs w:val="20"/>
              </w:rPr>
            </w:pPr>
            <w:r w:rsidRPr="00A501B5">
              <w:rPr>
                <w:rFonts w:ascii="Traditional Arabic" w:eastAsia="Noto Naskh Arabic" w:hAnsi="Traditional Arabic" w:hint="cs"/>
                <w:szCs w:val="20"/>
                <w:rtl/>
              </w:rPr>
              <w:t>مايكل مانسيسيدور</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 xml:space="preserve">(Mikel </w:t>
            </w:r>
            <w:proofErr w:type="spellStart"/>
            <w:r w:rsidRPr="00A501B5">
              <w:rPr>
                <w:rFonts w:ascii="Traditional Arabic" w:eastAsia="Lato" w:hAnsi="Traditional Arabic" w:hint="cs"/>
                <w:szCs w:val="20"/>
              </w:rPr>
              <w:t>Mancisidor</w:t>
            </w:r>
            <w:proofErr w:type="spellEnd"/>
            <w:r w:rsidRPr="00A501B5">
              <w:rPr>
                <w:rFonts w:ascii="Traditional Arabic" w:eastAsia="Lato" w:hAnsi="Traditional Arabic" w:hint="cs"/>
                <w:szCs w:val="20"/>
              </w:rPr>
              <w:t>)</w:t>
            </w:r>
          </w:p>
          <w:p w14:paraId="299D8713"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عضو لجنة الأمم المتحدة للحقوق الاقتصادية والاجتماعية والثقافية (2013-24)</w:t>
            </w:r>
          </w:p>
          <w:p w14:paraId="1B539E03"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أستاذ بجامعة دوستو</w:t>
            </w:r>
          </w:p>
          <w:p w14:paraId="71E19A76" w14:textId="77777777" w:rsidR="00561C0C" w:rsidRPr="00A501B5" w:rsidRDefault="00561C0C" w:rsidP="00073C56">
            <w:pPr>
              <w:pStyle w:val="Heading1"/>
              <w:bidi/>
              <w:spacing w:line="167" w:lineRule="auto"/>
              <w:ind w:left="540"/>
              <w:rPr>
                <w:rFonts w:ascii="Traditional Arabic" w:eastAsia="Noto Naskh Arabic" w:hAnsi="Traditional Arabic"/>
                <w:b/>
                <w:szCs w:val="20"/>
                <w:highlight w:val="yellow"/>
              </w:rPr>
            </w:pPr>
            <w:r w:rsidRPr="00A501B5">
              <w:rPr>
                <w:rFonts w:ascii="Traditional Arabic" w:eastAsia="Noto Naskh Arabic" w:hAnsi="Traditional Arabic" w:hint="cs"/>
                <w:szCs w:val="20"/>
                <w:rtl/>
              </w:rPr>
              <w:t>أستاذ مشارك، كلية واشنطن للقانون، الجامعة الأمريكية</w:t>
            </w:r>
          </w:p>
          <w:p w14:paraId="76EFA05B"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8" w:name="_1t3h5sf" w:colFirst="0" w:colLast="0"/>
            <w:bookmarkEnd w:id="8"/>
          </w:p>
          <w:p w14:paraId="61E7B27A"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سيتيني شامي</w:t>
            </w:r>
            <w:r w:rsidRPr="00A501B5">
              <w:rPr>
                <w:rFonts w:ascii="Traditional Arabic" w:eastAsia="Noto Naskh Arabic" w:hAnsi="Traditional Arabic" w:hint="cs"/>
                <w:szCs w:val="20"/>
              </w:rPr>
              <w:t xml:space="preserve"> (</w:t>
            </w:r>
            <w:proofErr w:type="spellStart"/>
            <w:r w:rsidRPr="00A501B5">
              <w:rPr>
                <w:rFonts w:ascii="Traditional Arabic" w:eastAsia="Lato" w:hAnsi="Traditional Arabic" w:hint="cs"/>
                <w:szCs w:val="20"/>
              </w:rPr>
              <w:t>Seteney</w:t>
            </w:r>
            <w:proofErr w:type="spellEnd"/>
            <w:r w:rsidRPr="00A501B5">
              <w:rPr>
                <w:rFonts w:ascii="Traditional Arabic" w:eastAsia="Lato" w:hAnsi="Traditional Arabic" w:hint="cs"/>
                <w:szCs w:val="20"/>
              </w:rPr>
              <w:t xml:space="preserve"> </w:t>
            </w:r>
            <w:proofErr w:type="spellStart"/>
            <w:r w:rsidRPr="00A501B5">
              <w:rPr>
                <w:rFonts w:ascii="Traditional Arabic" w:eastAsia="Lato" w:hAnsi="Traditional Arabic" w:hint="cs"/>
                <w:szCs w:val="20"/>
              </w:rPr>
              <w:t>Shami</w:t>
            </w:r>
            <w:proofErr w:type="spellEnd"/>
            <w:r w:rsidRPr="00A501B5">
              <w:rPr>
                <w:rFonts w:ascii="Traditional Arabic" w:eastAsia="Noto Naskh Arabic" w:hAnsi="Traditional Arabic" w:hint="cs"/>
                <w:szCs w:val="20"/>
              </w:rPr>
              <w:t>)</w:t>
            </w:r>
          </w:p>
          <w:p w14:paraId="10B6D00F"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المدير العام</w:t>
            </w:r>
          </w:p>
          <w:p w14:paraId="50588BD7" w14:textId="77777777" w:rsidR="00561C0C" w:rsidRPr="00A501B5" w:rsidRDefault="00561C0C" w:rsidP="00073C56">
            <w:pPr>
              <w:pStyle w:val="Heading1"/>
              <w:bidi/>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المجلس العربي للعلوم الاجتماعية</w:t>
            </w:r>
          </w:p>
        </w:tc>
        <w:tc>
          <w:tcPr>
            <w:tcW w:w="5205" w:type="dxa"/>
            <w:tcBorders>
              <w:top w:val="nil"/>
              <w:left w:val="nil"/>
              <w:bottom w:val="nil"/>
              <w:right w:val="nil"/>
            </w:tcBorders>
            <w:shd w:val="clear" w:color="auto" w:fill="auto"/>
            <w:tcMar>
              <w:top w:w="100" w:type="dxa"/>
              <w:left w:w="100" w:type="dxa"/>
              <w:bottom w:w="100" w:type="dxa"/>
              <w:right w:w="100" w:type="dxa"/>
            </w:tcMar>
          </w:tcPr>
          <w:p w14:paraId="6FF9A061"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ناديني سانذر</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Nandini Sundar</w:t>
            </w:r>
            <w:r w:rsidRPr="00A501B5">
              <w:rPr>
                <w:rFonts w:ascii="Traditional Arabic" w:eastAsia="Noto Naskh Arabic" w:hAnsi="Traditional Arabic" w:hint="cs"/>
                <w:szCs w:val="20"/>
              </w:rPr>
              <w:t>)</w:t>
            </w:r>
          </w:p>
          <w:p w14:paraId="568A8AF2"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9" w:name="_4d34og8" w:colFirst="0" w:colLast="0"/>
            <w:bookmarkEnd w:id="9"/>
            <w:r w:rsidRPr="00A501B5">
              <w:rPr>
                <w:rFonts w:ascii="Traditional Arabic" w:eastAsia="Noto Naskh Arabic" w:hAnsi="Traditional Arabic" w:hint="cs"/>
                <w:szCs w:val="20"/>
                <w:rtl/>
              </w:rPr>
              <w:t>أستاذ بكلية دلهي للاقتصاد</w:t>
            </w:r>
          </w:p>
          <w:p w14:paraId="1C013A5C"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0" w:name="_2s8eyo1" w:colFirst="0" w:colLast="0"/>
            <w:bookmarkEnd w:id="10"/>
            <w:r w:rsidRPr="00A501B5">
              <w:rPr>
                <w:rFonts w:ascii="Traditional Arabic" w:eastAsia="Noto Naskh Arabic" w:hAnsi="Traditional Arabic" w:hint="cs"/>
                <w:szCs w:val="20"/>
                <w:rtl/>
              </w:rPr>
              <w:t>جامعة دلهي</w:t>
            </w:r>
          </w:p>
          <w:p w14:paraId="7628AA18"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1" w:name="_17dp8vu" w:colFirst="0" w:colLast="0"/>
            <w:bookmarkEnd w:id="11"/>
          </w:p>
          <w:p w14:paraId="11125049"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شاليني رانديريا</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 xml:space="preserve">Shalini </w:t>
            </w:r>
            <w:proofErr w:type="spellStart"/>
            <w:r w:rsidRPr="00A501B5">
              <w:rPr>
                <w:rFonts w:ascii="Traditional Arabic" w:eastAsia="Lato" w:hAnsi="Traditional Arabic" w:hint="cs"/>
                <w:szCs w:val="20"/>
              </w:rPr>
              <w:t>Randeria</w:t>
            </w:r>
            <w:proofErr w:type="spellEnd"/>
            <w:r w:rsidRPr="00A501B5">
              <w:rPr>
                <w:rFonts w:ascii="Traditional Arabic" w:eastAsia="Noto Naskh Arabic" w:hAnsi="Traditional Arabic" w:hint="cs"/>
                <w:szCs w:val="20"/>
              </w:rPr>
              <w:t>)</w:t>
            </w:r>
          </w:p>
          <w:p w14:paraId="069EB3D9"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مؤسس ورئيس</w:t>
            </w:r>
          </w:p>
          <w:p w14:paraId="11664F92"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جامعة أوروبا المركزية</w:t>
            </w:r>
          </w:p>
          <w:p w14:paraId="1D074F4F"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2" w:name="_3rdcrjn" w:colFirst="0" w:colLast="0"/>
            <w:bookmarkEnd w:id="12"/>
          </w:p>
          <w:p w14:paraId="3C7A572D"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فرانسيس فافروس</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 xml:space="preserve">Frances </w:t>
            </w:r>
            <w:proofErr w:type="spellStart"/>
            <w:r w:rsidRPr="00A501B5">
              <w:rPr>
                <w:rFonts w:ascii="Traditional Arabic" w:eastAsia="Lato" w:hAnsi="Traditional Arabic" w:hint="cs"/>
                <w:szCs w:val="20"/>
              </w:rPr>
              <w:t>Vavrus</w:t>
            </w:r>
            <w:proofErr w:type="spellEnd"/>
            <w:r w:rsidRPr="00A501B5">
              <w:rPr>
                <w:rFonts w:ascii="Traditional Arabic" w:eastAsia="Noto Naskh Arabic" w:hAnsi="Traditional Arabic" w:hint="cs"/>
                <w:szCs w:val="20"/>
              </w:rPr>
              <w:t>)</w:t>
            </w:r>
          </w:p>
          <w:p w14:paraId="3C6F2C25"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أستاذ بجامعة مينيسوتا</w:t>
            </w:r>
          </w:p>
          <w:p w14:paraId="0FFD5645"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عضو اتحاد منظمة العمل الدولية واليونسكو المشتركة</w:t>
            </w:r>
          </w:p>
          <w:p w14:paraId="04E34BD8"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3" w:name="_26in1rg" w:colFirst="0" w:colLast="0"/>
            <w:bookmarkEnd w:id="13"/>
          </w:p>
          <w:p w14:paraId="1EE1487B"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أنطونيا وولف</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Antonia Wulff</w:t>
            </w:r>
            <w:r w:rsidRPr="00A501B5">
              <w:rPr>
                <w:rFonts w:ascii="Traditional Arabic" w:eastAsia="Noto Naskh Arabic" w:hAnsi="Traditional Arabic" w:hint="cs"/>
                <w:szCs w:val="20"/>
              </w:rPr>
              <w:t>)</w:t>
            </w:r>
          </w:p>
          <w:p w14:paraId="43A65433"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مدير البحث والسياسة والدفاع</w:t>
            </w:r>
          </w:p>
          <w:p w14:paraId="5EF9073C"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التعليم الدولي</w:t>
            </w:r>
          </w:p>
          <w:p w14:paraId="1297796B"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4" w:name="_lnxbz9" w:colFirst="0" w:colLast="0"/>
            <w:bookmarkEnd w:id="14"/>
          </w:p>
          <w:p w14:paraId="5819B192"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ألكسندرا خاثاكي</w:t>
            </w:r>
            <w:r w:rsidRPr="00A501B5">
              <w:rPr>
                <w:rFonts w:ascii="Traditional Arabic" w:eastAsia="Noto Naskh Arabic" w:hAnsi="Traditional Arabic" w:hint="cs"/>
                <w:szCs w:val="20"/>
              </w:rPr>
              <w:t xml:space="preserve"> (</w:t>
            </w:r>
            <w:r w:rsidRPr="00A501B5">
              <w:rPr>
                <w:rFonts w:ascii="Traditional Arabic" w:eastAsia="Lato" w:hAnsi="Traditional Arabic" w:hint="cs"/>
                <w:szCs w:val="20"/>
              </w:rPr>
              <w:t>Alexandra Xanthaki</w:t>
            </w:r>
            <w:r w:rsidRPr="00A501B5">
              <w:rPr>
                <w:rFonts w:ascii="Traditional Arabic" w:eastAsia="Noto Naskh Arabic" w:hAnsi="Traditional Arabic" w:hint="cs"/>
                <w:szCs w:val="20"/>
              </w:rPr>
              <w:t>)</w:t>
            </w:r>
          </w:p>
          <w:p w14:paraId="6CBE149D"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r w:rsidRPr="00A501B5">
              <w:rPr>
                <w:rFonts w:ascii="Traditional Arabic" w:eastAsia="Noto Naskh Arabic" w:hAnsi="Traditional Arabic" w:hint="cs"/>
                <w:szCs w:val="20"/>
                <w:rtl/>
              </w:rPr>
              <w:t>أستاذ بجامعة برونيل للقانون، المملكة المتحدة</w:t>
            </w:r>
          </w:p>
          <w:p w14:paraId="5329BE6D"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5" w:name="_35nkun2" w:colFirst="0" w:colLast="0"/>
            <w:bookmarkEnd w:id="15"/>
            <w:r w:rsidRPr="00A501B5">
              <w:rPr>
                <w:rFonts w:ascii="Traditional Arabic" w:eastAsia="Noto Naskh Arabic" w:hAnsi="Traditional Arabic" w:hint="cs"/>
                <w:szCs w:val="20"/>
                <w:rtl/>
              </w:rPr>
              <w:t>المفوض الخاص للأمم المتحدة في مجال الحقوق الثقافية</w:t>
            </w:r>
          </w:p>
          <w:p w14:paraId="037B2AF3"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6" w:name="_1ksv4uv" w:colFirst="0" w:colLast="0"/>
            <w:bookmarkEnd w:id="16"/>
          </w:p>
          <w:p w14:paraId="272B6D78" w14:textId="77777777" w:rsidR="00561C0C" w:rsidRPr="00A501B5" w:rsidRDefault="00561C0C" w:rsidP="00073C56">
            <w:pPr>
              <w:spacing w:line="167" w:lineRule="auto"/>
              <w:ind w:left="540"/>
              <w:rPr>
                <w:rFonts w:ascii="Traditional Arabic" w:eastAsia="Lato" w:hAnsi="Traditional Arabic"/>
                <w:b/>
                <w:szCs w:val="20"/>
              </w:rPr>
            </w:pPr>
            <w:r w:rsidRPr="00A501B5">
              <w:rPr>
                <w:rFonts w:ascii="Traditional Arabic" w:eastAsia="Noto Naskh Arabic" w:hAnsi="Traditional Arabic" w:hint="cs"/>
                <w:szCs w:val="20"/>
                <w:rtl/>
              </w:rPr>
              <w:t xml:space="preserve">كاميلا كورسو </w:t>
            </w:r>
            <w:r w:rsidRPr="00A501B5">
              <w:rPr>
                <w:rFonts w:ascii="Traditional Arabic" w:eastAsia="Lato" w:hAnsi="Traditional Arabic" w:hint="cs"/>
                <w:b/>
                <w:szCs w:val="20"/>
              </w:rPr>
              <w:t>(Camilla Croso)</w:t>
            </w:r>
          </w:p>
          <w:p w14:paraId="4813491E"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تحالف الحرية الأكاديمية في الأمريكتين</w:t>
            </w:r>
          </w:p>
          <w:p w14:paraId="26E8EA67" w14:textId="77777777" w:rsidR="00561C0C" w:rsidRPr="00A501B5" w:rsidRDefault="00561C0C" w:rsidP="00073C56">
            <w:pPr>
              <w:pStyle w:val="Heading1"/>
              <w:bidi/>
              <w:spacing w:line="167" w:lineRule="auto"/>
              <w:ind w:left="0"/>
              <w:rPr>
                <w:rFonts w:ascii="Traditional Arabic" w:eastAsia="Noto Naskh Arabic" w:hAnsi="Traditional Arabic"/>
                <w:b/>
                <w:szCs w:val="20"/>
              </w:rPr>
            </w:pPr>
            <w:bookmarkStart w:id="17" w:name="_44sinio" w:colFirst="0" w:colLast="0"/>
            <w:bookmarkEnd w:id="17"/>
          </w:p>
          <w:p w14:paraId="5075377A"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لينا ناومكينا (</w:t>
            </w:r>
            <w:r w:rsidRPr="00A501B5">
              <w:rPr>
                <w:rFonts w:ascii="Traditional Arabic" w:eastAsia="Lato" w:hAnsi="Traditional Arabic" w:hint="cs"/>
                <w:b/>
                <w:szCs w:val="20"/>
              </w:rPr>
              <w:t xml:space="preserve">Lena </w:t>
            </w:r>
            <w:proofErr w:type="spellStart"/>
            <w:r w:rsidRPr="00A501B5">
              <w:rPr>
                <w:rFonts w:ascii="Traditional Arabic" w:eastAsia="Lato" w:hAnsi="Traditional Arabic" w:hint="cs"/>
                <w:b/>
                <w:szCs w:val="20"/>
              </w:rPr>
              <w:t>Naumkina</w:t>
            </w:r>
            <w:proofErr w:type="spellEnd"/>
            <w:r w:rsidRPr="00A501B5">
              <w:rPr>
                <w:rFonts w:ascii="Traditional Arabic" w:eastAsia="Noto Naskh Arabic" w:hAnsi="Traditional Arabic" w:hint="cs"/>
                <w:szCs w:val="20"/>
              </w:rPr>
              <w:t>)</w:t>
            </w:r>
          </w:p>
          <w:p w14:paraId="3BDE16CA"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مؤسسات المجتمع المفتوح</w:t>
            </w:r>
          </w:p>
          <w:p w14:paraId="521D2A8F"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8" w:name="_2jxsxqh" w:colFirst="0" w:colLast="0"/>
            <w:bookmarkEnd w:id="18"/>
          </w:p>
          <w:p w14:paraId="43F68E5C"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ماركز غرودوسيك (</w:t>
            </w:r>
            <w:r w:rsidRPr="00A501B5">
              <w:rPr>
                <w:rFonts w:ascii="Traditional Arabic" w:eastAsia="Lato" w:hAnsi="Traditional Arabic" w:hint="cs"/>
                <w:b/>
                <w:szCs w:val="20"/>
              </w:rPr>
              <w:t xml:space="preserve">Marko </w:t>
            </w:r>
            <w:proofErr w:type="spellStart"/>
            <w:r w:rsidRPr="00A501B5">
              <w:rPr>
                <w:rFonts w:ascii="Traditional Arabic" w:eastAsia="Lato" w:hAnsi="Traditional Arabic" w:hint="cs"/>
                <w:b/>
                <w:szCs w:val="20"/>
              </w:rPr>
              <w:t>Grdosic</w:t>
            </w:r>
            <w:proofErr w:type="spellEnd"/>
            <w:r w:rsidRPr="00A501B5">
              <w:rPr>
                <w:rFonts w:ascii="Traditional Arabic" w:eastAsia="Noto Naskh Arabic" w:hAnsi="Traditional Arabic" w:hint="cs"/>
                <w:szCs w:val="20"/>
              </w:rPr>
              <w:t>)</w:t>
            </w:r>
          </w:p>
          <w:p w14:paraId="64C0342A"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مؤسسات المجتمع المفتوح</w:t>
            </w:r>
          </w:p>
          <w:p w14:paraId="3C9E19CE"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19" w:name="_z337ya" w:colFirst="0" w:colLast="0"/>
            <w:bookmarkEnd w:id="19"/>
          </w:p>
          <w:p w14:paraId="1850D8EB"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روبرت كوين (</w:t>
            </w:r>
            <w:r w:rsidRPr="00A501B5">
              <w:rPr>
                <w:rFonts w:ascii="Traditional Arabic" w:eastAsia="Lato" w:hAnsi="Traditional Arabic" w:hint="cs"/>
                <w:b/>
                <w:szCs w:val="20"/>
              </w:rPr>
              <w:t>Robert Quinn</w:t>
            </w:r>
            <w:r w:rsidRPr="00A501B5">
              <w:rPr>
                <w:rFonts w:ascii="Traditional Arabic" w:eastAsia="Noto Naskh Arabic" w:hAnsi="Traditional Arabic" w:hint="cs"/>
                <w:szCs w:val="20"/>
              </w:rPr>
              <w:t>)</w:t>
            </w:r>
          </w:p>
          <w:p w14:paraId="709E641E"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المدير التنفيذي</w:t>
            </w:r>
          </w:p>
          <w:p w14:paraId="0773CE4F" w14:textId="77777777" w:rsidR="00561C0C" w:rsidRPr="00A501B5" w:rsidRDefault="00561C0C" w:rsidP="00073C56">
            <w:pPr>
              <w:spacing w:line="167" w:lineRule="auto"/>
              <w:ind w:left="540"/>
              <w:rPr>
                <w:rFonts w:ascii="Traditional Arabic" w:eastAsia="Noto Naskh Arabic" w:hAnsi="Traditional Arabic"/>
                <w:szCs w:val="20"/>
              </w:rPr>
            </w:pPr>
            <w:r w:rsidRPr="00A501B5">
              <w:rPr>
                <w:rFonts w:ascii="Traditional Arabic" w:eastAsia="Noto Naskh Arabic" w:hAnsi="Traditional Arabic" w:hint="cs"/>
                <w:szCs w:val="20"/>
                <w:rtl/>
              </w:rPr>
              <w:t>باحثون في خطر</w:t>
            </w:r>
          </w:p>
          <w:p w14:paraId="00BE6679"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20" w:name="_3j2qqm3" w:colFirst="0" w:colLast="0"/>
            <w:bookmarkEnd w:id="20"/>
          </w:p>
          <w:p w14:paraId="236DE528" w14:textId="77777777" w:rsidR="00561C0C" w:rsidRPr="00A501B5" w:rsidRDefault="00561C0C" w:rsidP="00073C56">
            <w:pPr>
              <w:spacing w:line="167" w:lineRule="auto"/>
              <w:ind w:left="540" w:right="216"/>
              <w:rPr>
                <w:rFonts w:ascii="Traditional Arabic" w:eastAsia="Noto Naskh Arabic" w:hAnsi="Traditional Arabic"/>
                <w:szCs w:val="20"/>
              </w:rPr>
            </w:pPr>
            <w:r w:rsidRPr="00A501B5">
              <w:rPr>
                <w:rFonts w:ascii="Traditional Arabic" w:eastAsia="Noto Naskh Arabic" w:hAnsi="Traditional Arabic" w:hint="cs"/>
                <w:szCs w:val="20"/>
                <w:rtl/>
              </w:rPr>
              <w:t>دنيس روش (</w:t>
            </w:r>
            <w:r w:rsidRPr="00A501B5">
              <w:rPr>
                <w:rFonts w:ascii="Traditional Arabic" w:eastAsia="Lato" w:hAnsi="Traditional Arabic" w:hint="cs"/>
                <w:b/>
                <w:szCs w:val="20"/>
              </w:rPr>
              <w:t>Denise Roche</w:t>
            </w:r>
            <w:r w:rsidRPr="00A501B5">
              <w:rPr>
                <w:rFonts w:ascii="Traditional Arabic" w:eastAsia="Noto Naskh Arabic" w:hAnsi="Traditional Arabic" w:hint="cs"/>
                <w:szCs w:val="20"/>
              </w:rPr>
              <w:t>)</w:t>
            </w:r>
          </w:p>
          <w:p w14:paraId="49FD0806" w14:textId="77777777" w:rsidR="00561C0C" w:rsidRPr="00A501B5" w:rsidRDefault="00561C0C" w:rsidP="00073C56">
            <w:pPr>
              <w:spacing w:line="167" w:lineRule="auto"/>
              <w:ind w:left="540" w:right="216"/>
              <w:rPr>
                <w:rFonts w:ascii="Traditional Arabic" w:eastAsia="Noto Naskh Arabic" w:hAnsi="Traditional Arabic"/>
                <w:szCs w:val="20"/>
              </w:rPr>
            </w:pPr>
            <w:r w:rsidRPr="00A501B5">
              <w:rPr>
                <w:rFonts w:ascii="Traditional Arabic" w:eastAsia="Noto Naskh Arabic" w:hAnsi="Traditional Arabic" w:hint="cs"/>
                <w:szCs w:val="20"/>
                <w:rtl/>
              </w:rPr>
              <w:t>مدير الدفاع</w:t>
            </w:r>
          </w:p>
          <w:p w14:paraId="0B29A104" w14:textId="77777777" w:rsidR="00561C0C" w:rsidRPr="00A501B5" w:rsidRDefault="00561C0C" w:rsidP="00073C56">
            <w:pPr>
              <w:spacing w:line="167" w:lineRule="auto"/>
              <w:ind w:left="540" w:right="216"/>
              <w:rPr>
                <w:rFonts w:ascii="Traditional Arabic" w:eastAsia="Noto Naskh Arabic" w:hAnsi="Traditional Arabic"/>
                <w:szCs w:val="20"/>
              </w:rPr>
            </w:pPr>
            <w:r w:rsidRPr="00A501B5">
              <w:rPr>
                <w:rFonts w:ascii="Traditional Arabic" w:eastAsia="Noto Naskh Arabic" w:hAnsi="Traditional Arabic" w:hint="cs"/>
                <w:szCs w:val="20"/>
                <w:rtl/>
              </w:rPr>
              <w:t>إس إيه آر أوروبا</w:t>
            </w:r>
          </w:p>
          <w:p w14:paraId="5712D58B" w14:textId="77777777" w:rsidR="00561C0C" w:rsidRPr="00A501B5" w:rsidRDefault="00561C0C" w:rsidP="00073C56">
            <w:pPr>
              <w:pStyle w:val="Heading1"/>
              <w:bidi/>
              <w:spacing w:line="167" w:lineRule="auto"/>
              <w:ind w:left="540"/>
              <w:rPr>
                <w:rFonts w:ascii="Traditional Arabic" w:eastAsia="Noto Naskh Arabic" w:hAnsi="Traditional Arabic"/>
                <w:b/>
                <w:szCs w:val="20"/>
              </w:rPr>
            </w:pPr>
            <w:bookmarkStart w:id="21" w:name="_1y810tw" w:colFirst="0" w:colLast="0"/>
            <w:bookmarkEnd w:id="21"/>
          </w:p>
          <w:p w14:paraId="08970D17" w14:textId="77777777" w:rsidR="00561C0C" w:rsidRPr="00A501B5" w:rsidRDefault="00561C0C" w:rsidP="00073C56">
            <w:pPr>
              <w:spacing w:line="167" w:lineRule="auto"/>
              <w:ind w:left="540" w:right="216"/>
              <w:rPr>
                <w:rFonts w:ascii="Traditional Arabic" w:eastAsia="Noto Naskh Arabic" w:hAnsi="Traditional Arabic"/>
                <w:szCs w:val="20"/>
              </w:rPr>
            </w:pPr>
            <w:r w:rsidRPr="00A501B5">
              <w:rPr>
                <w:rFonts w:ascii="Traditional Arabic" w:eastAsia="Noto Naskh Arabic" w:hAnsi="Traditional Arabic" w:hint="cs"/>
                <w:szCs w:val="20"/>
                <w:rtl/>
              </w:rPr>
              <w:t>جيسي ليفاين (</w:t>
            </w:r>
            <w:r w:rsidRPr="00A501B5">
              <w:rPr>
                <w:rFonts w:ascii="Traditional Arabic" w:eastAsia="Lato" w:hAnsi="Traditional Arabic" w:hint="cs"/>
                <w:b/>
                <w:szCs w:val="20"/>
              </w:rPr>
              <w:t>Jesse Levine</w:t>
            </w:r>
            <w:r w:rsidRPr="00A501B5">
              <w:rPr>
                <w:rFonts w:ascii="Traditional Arabic" w:eastAsia="Noto Naskh Arabic" w:hAnsi="Traditional Arabic" w:hint="cs"/>
                <w:szCs w:val="20"/>
              </w:rPr>
              <w:t>)</w:t>
            </w:r>
          </w:p>
          <w:p w14:paraId="4DABACAD" w14:textId="008C0BA9" w:rsidR="00561C0C" w:rsidRPr="00A501B5" w:rsidRDefault="00561C0C" w:rsidP="00073C56">
            <w:pPr>
              <w:spacing w:line="167" w:lineRule="auto"/>
              <w:ind w:left="540"/>
              <w:rPr>
                <w:rFonts w:ascii="Traditional Arabic" w:eastAsia="Noto Naskh Arabic" w:hAnsi="Traditional Arabic"/>
                <w:szCs w:val="20"/>
              </w:rPr>
            </w:pPr>
          </w:p>
        </w:tc>
      </w:tr>
    </w:tbl>
    <w:p w14:paraId="6A2E3E30" w14:textId="77777777" w:rsidR="00561C0C" w:rsidRPr="00A501B5" w:rsidRDefault="00561C0C" w:rsidP="00561C0C">
      <w:pPr>
        <w:pBdr>
          <w:top w:val="nil"/>
          <w:left w:val="nil"/>
          <w:bottom w:val="nil"/>
          <w:right w:val="nil"/>
          <w:between w:val="nil"/>
        </w:pBdr>
        <w:rPr>
          <w:rFonts w:ascii="Traditional Arabic" w:eastAsia="Noto Naskh Arabic" w:hAnsi="Traditional Arabic"/>
          <w:sz w:val="24"/>
          <w:szCs w:val="24"/>
        </w:rPr>
      </w:pPr>
    </w:p>
    <w:p w14:paraId="730EC789" w14:textId="77777777" w:rsidR="00561C0C" w:rsidRPr="00A501B5" w:rsidRDefault="00561C0C" w:rsidP="003776D2">
      <w:pPr>
        <w:pStyle w:val="SingleTxtGA"/>
        <w:rPr>
          <w:rFonts w:ascii="Traditional Arabic" w:eastAsia="Noto Naskh Arabic" w:hAnsi="Traditional Arabic"/>
        </w:rPr>
      </w:pPr>
      <w:r w:rsidRPr="00A501B5">
        <w:rPr>
          <w:rFonts w:ascii="Traditional Arabic" w:eastAsia="Noto Naskh Arabic" w:hAnsi="Traditional Arabic" w:hint="cs"/>
          <w:rtl/>
        </w:rPr>
        <w:lastRenderedPageBreak/>
        <w:t xml:space="preserve">تم إعداد </w:t>
      </w:r>
      <w:r w:rsidRPr="00A501B5">
        <w:rPr>
          <w:rFonts w:ascii="Traditional Arabic" w:eastAsia="Noto Naskh Arabic" w:hAnsi="Traditional Arabic" w:hint="cs"/>
          <w:b/>
          <w:rtl/>
        </w:rPr>
        <w:t>مبادئ تنفيذ الحق في الحرية الأكاديمية</w:t>
      </w:r>
      <w:r w:rsidRPr="00A501B5">
        <w:rPr>
          <w:rFonts w:ascii="Traditional Arabic" w:eastAsia="Noto Naskh Arabic" w:hAnsi="Traditional Arabic" w:hint="cs"/>
          <w:rtl/>
        </w:rPr>
        <w:t xml:space="preserve"> الماثلة بواسطة مجموعة عمل دولية بعد إصدار تقرير المفوض الخاص للأمم المتحدة في سنة 2020 بخصوص تطوير وحماية حماية الحرية الأكاديمية بموجب القانون الدولي. وتهدف هذه المبادئ إلى التشجيع على زيادة درجة الإقرار بالحق في الحرية الأكاديمية ودرجة فعالية تنفيذ هذا الحق، وتتوفر هذه المبادئ باللغات الإنجليزية والعربية والصينية والفرنسية والروسية والأسبانية لاستخدامها من قبل الجهات الفاعلة في الأمم المتحدة والدول الأعضاء وقطاع التعليم على كل المستويات ومنظمات المجتمع المدني والجماهير.</w:t>
      </w:r>
    </w:p>
    <w:p w14:paraId="1909D72C" w14:textId="0C833EB2" w:rsidR="00561C0C" w:rsidRPr="00A501B5" w:rsidRDefault="00561C0C" w:rsidP="003776D2">
      <w:pPr>
        <w:pStyle w:val="SingleTxtGA"/>
        <w:rPr>
          <w:rFonts w:ascii="Traditional Arabic" w:eastAsia="Noto Naskh Arabic" w:hAnsi="Traditional Arabic"/>
        </w:rPr>
      </w:pPr>
      <w:r w:rsidRPr="00A501B5">
        <w:rPr>
          <w:rFonts w:ascii="Traditional Arabic" w:eastAsia="Noto Naskh Arabic" w:hAnsi="Traditional Arabic" w:hint="cs"/>
          <w:rtl/>
        </w:rPr>
        <w:t>يمكن إرسال</w:t>
      </w:r>
      <w:r w:rsidRPr="00A501B5">
        <w:rPr>
          <w:rFonts w:ascii="Traditional Arabic" w:eastAsia="Noto Naskh Arabic" w:hAnsi="Traditional Arabic" w:hint="cs"/>
          <w:b/>
          <w:rtl/>
        </w:rPr>
        <w:t xml:space="preserve"> التعليقات أو الأسئلة </w:t>
      </w:r>
      <w:r w:rsidRPr="00A501B5">
        <w:rPr>
          <w:rFonts w:ascii="Traditional Arabic" w:eastAsia="Noto Naskh Arabic" w:hAnsi="Traditional Arabic" w:hint="cs"/>
          <w:rtl/>
        </w:rPr>
        <w:t xml:space="preserve">بخصوص هذه المبادئ أو بخصوص استخدامها إلى مجموعة العمل عن طريق الاتصال بمجموعة "باحثين في خطر" على عنوان البريد الإلكتروني التالي </w:t>
      </w:r>
      <w:hyperlink r:id="rId35">
        <w:r w:rsidRPr="00A501B5">
          <w:rPr>
            <w:rFonts w:ascii="Traditional Arabic" w:eastAsia="Lato" w:hAnsi="Traditional Arabic" w:hint="cs"/>
            <w:u w:val="single"/>
          </w:rPr>
          <w:t>scholarsatrisk@nyu.edu</w:t>
        </w:r>
      </w:hyperlink>
      <w:r w:rsidRPr="00A501B5">
        <w:rPr>
          <w:rFonts w:ascii="Traditional Arabic" w:eastAsia="Noto Naskh Arabic" w:hAnsi="Traditional Arabic" w:hint="cs"/>
        </w:rPr>
        <w:t>.</w:t>
      </w:r>
    </w:p>
    <w:p w14:paraId="1EB072C0" w14:textId="5ADD77E9" w:rsidR="00561C0C" w:rsidRPr="000376D8" w:rsidRDefault="000376D8" w:rsidP="000376D8">
      <w:pPr>
        <w:suppressAutoHyphens/>
        <w:bidi w:val="0"/>
        <w:spacing w:before="240"/>
        <w:ind w:left="1134" w:right="1134"/>
        <w:jc w:val="center"/>
        <w:rPr>
          <w:rFonts w:ascii="Traditional Arabic" w:hAnsi="Traditional Arabic"/>
          <w:szCs w:val="20"/>
          <w:u w:val="single"/>
          <w:lang w:eastAsia="zh-TW" w:bidi="ar-EG"/>
        </w:rPr>
      </w:pPr>
      <w:r>
        <w:rPr>
          <w:rFonts w:ascii="Traditional Arabic" w:hAnsi="Traditional Arabic"/>
          <w:szCs w:val="20"/>
          <w:u w:val="single"/>
          <w:lang w:eastAsia="zh-TW" w:bidi="ar-EG"/>
        </w:rPr>
        <w:tab/>
      </w:r>
      <w:r>
        <w:rPr>
          <w:rFonts w:ascii="Traditional Arabic" w:hAnsi="Traditional Arabic"/>
          <w:szCs w:val="20"/>
          <w:u w:val="single"/>
          <w:lang w:eastAsia="zh-TW" w:bidi="ar-EG"/>
        </w:rPr>
        <w:tab/>
      </w:r>
      <w:r>
        <w:rPr>
          <w:rFonts w:ascii="Traditional Arabic" w:hAnsi="Traditional Arabic"/>
          <w:szCs w:val="20"/>
          <w:u w:val="single"/>
          <w:lang w:eastAsia="zh-TW" w:bidi="ar-EG"/>
        </w:rPr>
        <w:tab/>
      </w:r>
      <w:r>
        <w:rPr>
          <w:rFonts w:ascii="Traditional Arabic" w:hAnsi="Traditional Arabic"/>
          <w:szCs w:val="20"/>
          <w:u w:val="single"/>
          <w:lang w:eastAsia="zh-TW" w:bidi="ar-EG"/>
        </w:rPr>
        <w:tab/>
      </w:r>
    </w:p>
    <w:sectPr w:rsidR="00561C0C" w:rsidRPr="000376D8" w:rsidSect="009C6B1B">
      <w:headerReference w:type="even" r:id="rId36"/>
      <w:headerReference w:type="default" r:id="rId37"/>
      <w:footerReference w:type="even" r:id="rId38"/>
      <w:footerReference w:type="default" r:id="rId39"/>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7B29" w14:textId="77777777" w:rsidR="003F5734" w:rsidRPr="002901D9" w:rsidRDefault="003F5734" w:rsidP="002901D9">
      <w:pPr>
        <w:spacing w:after="60" w:line="240" w:lineRule="auto"/>
        <w:rPr>
          <w:i/>
          <w:iCs/>
        </w:rPr>
      </w:pPr>
      <w:r>
        <w:rPr>
          <w:rFonts w:hint="cs"/>
          <w:i/>
          <w:iCs/>
          <w:rtl/>
        </w:rPr>
        <w:t>الحواشي</w:t>
      </w:r>
    </w:p>
  </w:endnote>
  <w:endnote w:type="continuationSeparator" w:id="0">
    <w:p w14:paraId="16B58C5E" w14:textId="77777777" w:rsidR="003F5734" w:rsidRDefault="003F5734"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oto Naskh Arabic">
    <w:altName w:val="Arial"/>
    <w:charset w:val="B2"/>
    <w:family w:val="auto"/>
    <w:pitch w:val="variable"/>
    <w:sig w:usb0="A000206F" w:usb1="8000204A" w:usb2="00000008" w:usb3="00000000" w:csb0="000000D3" w:csb1="00000000"/>
  </w:font>
  <w:font w:name="Lato">
    <w:altName w:val="﷽﷽﷽﷽﷽﷽﷽﷽輙=㷀宇翟"/>
    <w:charset w:val="00"/>
    <w:family w:val="swiss"/>
    <w:pitch w:val="variable"/>
    <w:sig w:usb0="E10002FF" w:usb1="5000ECFF" w:usb2="00000021" w:usb3="00000000" w:csb0="0000019F" w:csb1="00000000"/>
  </w:font>
  <w:font w:name="Jomhu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8D1E" w14:textId="77777777" w:rsidR="009C6B1B" w:rsidRPr="00A31529" w:rsidRDefault="00A31529" w:rsidP="00A31529">
    <w:pPr>
      <w:pStyle w:val="Footer"/>
      <w:tabs>
        <w:tab w:val="right" w:pos="9598"/>
      </w:tabs>
      <w:rPr>
        <w:sz w:val="17"/>
      </w:rPr>
    </w:pPr>
    <w:r>
      <w:rPr>
        <w:sz w:val="17"/>
      </w:rPr>
      <w:t>GE.20-13308</w:t>
    </w:r>
    <w:r>
      <w:rPr>
        <w:sz w:val="17"/>
      </w:rPr>
      <w:tab/>
    </w:r>
    <w:r w:rsidRPr="00A31529">
      <w:rPr>
        <w:b/>
        <w:sz w:val="18"/>
      </w:rPr>
      <w:fldChar w:fldCharType="begin"/>
    </w:r>
    <w:r w:rsidRPr="00A31529">
      <w:rPr>
        <w:b/>
        <w:sz w:val="18"/>
      </w:rPr>
      <w:instrText xml:space="preserve"> PAGE  \* MERGEFORMAT </w:instrText>
    </w:r>
    <w:r w:rsidRPr="00A31529">
      <w:rPr>
        <w:b/>
        <w:sz w:val="18"/>
      </w:rPr>
      <w:fldChar w:fldCharType="separate"/>
    </w:r>
    <w:r>
      <w:rPr>
        <w:b/>
        <w:sz w:val="18"/>
      </w:rPr>
      <w:t>2</w:t>
    </w:r>
    <w:r w:rsidRPr="00A3152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4763" w14:textId="77777777" w:rsidR="006959B0" w:rsidRPr="00A31529" w:rsidRDefault="00A31529" w:rsidP="006959B0">
    <w:pPr>
      <w:pStyle w:val="Footer"/>
      <w:tabs>
        <w:tab w:val="right" w:pos="9599"/>
      </w:tabs>
      <w:jc w:val="left"/>
      <w:rPr>
        <w:b/>
        <w:sz w:val="18"/>
        <w:lang w:val="en-US"/>
      </w:rPr>
    </w:pPr>
    <w:r w:rsidRPr="00A31529">
      <w:rPr>
        <w:b/>
        <w:sz w:val="18"/>
        <w:lang w:val="en-US"/>
      </w:rPr>
      <w:fldChar w:fldCharType="begin"/>
    </w:r>
    <w:r w:rsidRPr="00A31529">
      <w:rPr>
        <w:b/>
        <w:sz w:val="18"/>
        <w:lang w:val="en-US"/>
      </w:rPr>
      <w:instrText xml:space="preserve"> PAGE  \* MERGEFORMAT </w:instrText>
    </w:r>
    <w:r w:rsidRPr="00A31529">
      <w:rPr>
        <w:b/>
        <w:sz w:val="18"/>
        <w:lang w:val="en-US"/>
      </w:rPr>
      <w:fldChar w:fldCharType="separate"/>
    </w:r>
    <w:r w:rsidRPr="00A31529">
      <w:rPr>
        <w:b/>
        <w:noProof/>
        <w:sz w:val="18"/>
        <w:lang w:val="en-US"/>
      </w:rPr>
      <w:t>3</w:t>
    </w:r>
    <w:r w:rsidRPr="00A31529">
      <w:rPr>
        <w:b/>
        <w:sz w:val="18"/>
        <w:lang w:val="en-US"/>
      </w:rPr>
      <w:fldChar w:fldCharType="end"/>
    </w:r>
    <w:r>
      <w:rPr>
        <w:b/>
        <w:sz w:val="18"/>
        <w:lang w:val="en-US"/>
      </w:rPr>
      <w:tab/>
    </w:r>
    <w:r>
      <w:rPr>
        <w:sz w:val="17"/>
        <w:lang w:val="en-US"/>
      </w:rPr>
      <w:t>GE.20-13308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136D" w14:textId="77777777" w:rsidR="003F5734" w:rsidRPr="0054762C" w:rsidRDefault="003F5734" w:rsidP="000E524A">
      <w:pPr>
        <w:pStyle w:val="Footer"/>
        <w:bidi/>
        <w:spacing w:after="80" w:line="200" w:lineRule="exact"/>
        <w:ind w:left="680"/>
      </w:pPr>
      <w:r>
        <w:rPr>
          <w:rtl/>
        </w:rPr>
        <w:t>__________</w:t>
      </w:r>
    </w:p>
  </w:footnote>
  <w:footnote w:type="continuationSeparator" w:id="0">
    <w:p w14:paraId="3729E2F7" w14:textId="77777777" w:rsidR="003F5734" w:rsidRDefault="003F5734" w:rsidP="00656392">
      <w:pPr>
        <w:spacing w:line="240" w:lineRule="auto"/>
      </w:pPr>
      <w:r>
        <w:continuationSeparator/>
      </w:r>
    </w:p>
  </w:footnote>
  <w:footnote w:id="1">
    <w:p w14:paraId="0A7C6220" w14:textId="77777777" w:rsidR="00A501B5" w:rsidRPr="00A501B5" w:rsidRDefault="00A501B5" w:rsidP="00A501B5">
      <w:pPr>
        <w:rPr>
          <w:rFonts w:ascii="Noto Naskh Arabic" w:eastAsia="Noto Naskh Arabic" w:hAnsi="Noto Naskh Arabic" w:cs="Noto Naskh Arabic"/>
          <w:sz w:val="16"/>
          <w:szCs w:val="16"/>
        </w:rPr>
      </w:pPr>
      <w:r w:rsidRPr="00A501B5">
        <w:rPr>
          <w:sz w:val="16"/>
          <w:szCs w:val="16"/>
          <w:vertAlign w:val="superscript"/>
        </w:rPr>
        <w:footnoteRef/>
      </w:r>
      <w:r w:rsidRPr="00A501B5">
        <w:rPr>
          <w:rFonts w:ascii="Noto Naskh Arabic" w:eastAsia="Noto Naskh Arabic" w:hAnsi="Noto Naskh Arabic" w:cs="Noto Naskh Arabic"/>
          <w:sz w:val="16"/>
          <w:szCs w:val="16"/>
          <w:rtl/>
        </w:rPr>
        <w:t xml:space="preserve"> دي كاي (2020): تقرير المفوض الخاص بخصوص تطوير وحماية الحق في حرية الرأي والتعبير </w:t>
      </w:r>
      <w:r w:rsidRPr="00A501B5">
        <w:rPr>
          <w:rFonts w:ascii="Noto Naskh Arabic" w:eastAsia="Noto Naskh Arabic" w:hAnsi="Noto Naskh Arabic" w:cs="Noto Naskh Arabic"/>
          <w:sz w:val="16"/>
          <w:szCs w:val="16"/>
        </w:rPr>
        <w:t>A</w:t>
      </w:r>
      <w:r w:rsidRPr="00A501B5">
        <w:rPr>
          <w:rFonts w:ascii="Noto Naskh Arabic" w:eastAsia="Noto Naskh Arabic" w:hAnsi="Noto Naskh Arabic" w:cs="Noto Naskh Arabic"/>
          <w:sz w:val="16"/>
          <w:szCs w:val="16"/>
          <w:rtl/>
        </w:rPr>
        <w:t>/75/261. . (دي كاي (2020)).</w:t>
      </w:r>
      <w:r w:rsidRPr="00A501B5">
        <w:rPr>
          <w:rFonts w:ascii="Noto Naskh Arabic" w:eastAsia="Noto Naskh Arabic" w:hAnsi="Noto Naskh Arabic" w:cs="Noto Naskh Arabic"/>
          <w:sz w:val="16"/>
          <w:szCs w:val="16"/>
        </w:rPr>
        <w:t>https://www.undocs.org/A</w:t>
      </w:r>
      <w:r w:rsidRPr="00A501B5">
        <w:rPr>
          <w:rFonts w:ascii="Noto Naskh Arabic" w:eastAsia="Noto Naskh Arabic" w:hAnsi="Noto Naskh Arabic" w:cs="Noto Naskh Arabic"/>
          <w:sz w:val="16"/>
          <w:szCs w:val="16"/>
          <w:rtl/>
        </w:rPr>
        <w:t>/75/261</w:t>
      </w:r>
    </w:p>
  </w:footnote>
  <w:footnote w:id="2">
    <w:p w14:paraId="60CD0B03" w14:textId="77777777" w:rsidR="00A501B5" w:rsidRPr="00A501B5" w:rsidRDefault="00A501B5" w:rsidP="00A501B5">
      <w:pPr>
        <w:rPr>
          <w:sz w:val="16"/>
          <w:szCs w:val="16"/>
        </w:rPr>
      </w:pPr>
      <w:r w:rsidRPr="00A501B5">
        <w:rPr>
          <w:sz w:val="16"/>
          <w:szCs w:val="16"/>
          <w:vertAlign w:val="superscript"/>
        </w:rPr>
        <w:footnoteRef/>
      </w:r>
      <w:r w:rsidRPr="00A501B5">
        <w:rPr>
          <w:sz w:val="16"/>
          <w:szCs w:val="16"/>
          <w:rtl/>
        </w:rPr>
        <w:t xml:space="preserve"> ترجمت هذه الوثيقة من النسخة الأصلية المحررة باللغة الإنجليزية. ولا يتبنى المؤلفون أية اختلافات قد تكون واردة في الترجمة. </w:t>
      </w:r>
    </w:p>
    <w:p w14:paraId="352C646E" w14:textId="77777777" w:rsidR="00A501B5" w:rsidRPr="00A501B5" w:rsidRDefault="00A501B5" w:rsidP="00A501B5">
      <w:pPr>
        <w:rPr>
          <w:sz w:val="18"/>
          <w:szCs w:val="18"/>
        </w:rPr>
      </w:pPr>
      <w:r w:rsidRPr="00A501B5">
        <w:rPr>
          <w:sz w:val="16"/>
          <w:szCs w:val="16"/>
          <w:rtl/>
        </w:rPr>
        <w:t>وننصح المستخدمين بالرجوع إلى النسخة الأصلية المحررة باللغة الإنجليزية للوقوف على وجه الحق فيما يخص أية اختلافات.</w:t>
      </w:r>
      <w:r w:rsidRPr="00A501B5">
        <w:rPr>
          <w:sz w:val="18"/>
          <w:szCs w:val="18"/>
          <w:rtl/>
        </w:rPr>
        <w:t xml:space="preserve"> </w:t>
      </w:r>
    </w:p>
  </w:footnote>
  <w:footnote w:id="3">
    <w:p w14:paraId="12BB00C4" w14:textId="77777777" w:rsidR="00A501B5" w:rsidRPr="00F1609D" w:rsidRDefault="00A501B5" w:rsidP="00A501B5">
      <w:pPr>
        <w:pStyle w:val="FootnoteText"/>
        <w:jc w:val="left"/>
        <w:rPr>
          <w:rFonts w:ascii="Noto Naskh Arabic" w:hAnsi="Noto Naskh Arabic" w:cs="Noto Naskh Arabic"/>
          <w:sz w:val="16"/>
          <w:szCs w:val="16"/>
        </w:rPr>
      </w:pPr>
      <w:r w:rsidRPr="00F1609D">
        <w:rPr>
          <w:rFonts w:ascii="Noto Naskh Arabic" w:hAnsi="Noto Naskh Arabic" w:cs="Noto Naskh Arabic" w:hint="cs"/>
          <w:sz w:val="16"/>
          <w:szCs w:val="16"/>
          <w:rtl/>
        </w:rPr>
        <w:t>دي كاي (2020) في الفقرة 54.</w:t>
      </w:r>
      <w:r w:rsidRPr="00F1609D">
        <w:rPr>
          <w:rStyle w:val="FootnoteReference"/>
          <w:rFonts w:ascii="Noto Naskh Arabic" w:hAnsi="Noto Naskh Arabic" w:cs="Noto Naskh Arabic" w:hint="cs"/>
          <w:sz w:val="16"/>
          <w:szCs w:val="16"/>
        </w:rPr>
        <w:t xml:space="preserve"> </w:t>
      </w:r>
      <w:r w:rsidRPr="00F1609D">
        <w:rPr>
          <w:rStyle w:val="FootnoteReference"/>
          <w:rFonts w:ascii="Noto Naskh Arabic" w:hAnsi="Noto Naskh Arabic" w:cs="Noto Naskh Arabic" w:hint="cs"/>
          <w:sz w:val="16"/>
          <w:szCs w:val="16"/>
        </w:rPr>
        <w:footnoteRef/>
      </w:r>
    </w:p>
  </w:footnote>
  <w:footnote w:id="4">
    <w:p w14:paraId="2B1928EF" w14:textId="77777777" w:rsidR="00A501B5" w:rsidRPr="00F1609D" w:rsidRDefault="00A501B5" w:rsidP="00A501B5">
      <w:pPr>
        <w:pStyle w:val="FootnoteText"/>
        <w:jc w:val="left"/>
        <w:rPr>
          <w:rFonts w:ascii="Noto Naskh Arabic" w:hAnsi="Noto Naskh Arabic" w:cs="Noto Naskh Arabic"/>
          <w:sz w:val="16"/>
          <w:szCs w:val="16"/>
        </w:rPr>
      </w:pPr>
      <w:r w:rsidRPr="00F1609D">
        <w:rPr>
          <w:rFonts w:ascii="Noto Naskh Arabic" w:hAnsi="Noto Naskh Arabic" w:cs="Noto Naskh Arabic" w:hint="cs"/>
          <w:sz w:val="16"/>
          <w:szCs w:val="16"/>
          <w:rtl/>
        </w:rPr>
        <w:t>دي كاي (2020)</w:t>
      </w:r>
      <w:r w:rsidRPr="00F1609D">
        <w:rPr>
          <w:rStyle w:val="FootnoteReference"/>
          <w:rFonts w:ascii="Noto Naskh Arabic" w:hAnsi="Noto Naskh Arabic" w:cs="Noto Naskh Arabic" w:hint="cs"/>
          <w:sz w:val="16"/>
          <w:szCs w:val="16"/>
        </w:rPr>
        <w:t xml:space="preserve"> </w:t>
      </w:r>
      <w:r w:rsidRPr="00F1609D">
        <w:rPr>
          <w:rStyle w:val="FootnoteReference"/>
          <w:rFonts w:ascii="Noto Naskh Arabic" w:hAnsi="Noto Naskh Arabic" w:cs="Noto Naskh Arabic" w:hint="cs"/>
          <w:sz w:val="16"/>
          <w:szCs w:val="16"/>
        </w:rPr>
        <w:footnoteRef/>
      </w:r>
    </w:p>
  </w:footnote>
  <w:footnote w:id="5">
    <w:p w14:paraId="43C525E4" w14:textId="77777777" w:rsidR="00BA6845" w:rsidRPr="00561C0C" w:rsidRDefault="00BA6845" w:rsidP="00BA6845">
      <w:pPr>
        <w:rPr>
          <w:rFonts w:ascii="Noto Naskh Arabic" w:eastAsia="Noto Naskh Arabic" w:hAnsi="Noto Naskh Arabic" w:cs="Noto Naskh Arabic"/>
          <w:sz w:val="16"/>
          <w:szCs w:val="16"/>
        </w:rPr>
      </w:pPr>
      <w:r w:rsidRPr="00561C0C">
        <w:rPr>
          <w:sz w:val="16"/>
          <w:szCs w:val="16"/>
          <w:vertAlign w:val="superscript"/>
        </w:rPr>
        <w:footnoteRef/>
      </w:r>
      <w:r w:rsidRPr="00561C0C">
        <w:rPr>
          <w:rFonts w:ascii="Noto Naskh Arabic" w:eastAsia="Noto Naskh Arabic" w:hAnsi="Noto Naskh Arabic" w:cs="Noto Naskh Arabic"/>
          <w:sz w:val="16"/>
          <w:szCs w:val="16"/>
          <w:rtl/>
        </w:rPr>
        <w:t xml:space="preserve"> تتضمن التوصيات الأخرى لمنظمة اليونسكو التي تتعلق بالحرية الأكاديمية التوصية المنقحة بخصوص التعليم للفهم والتعاون والسلام الدولي والتعليم المتعلق بحقوق الإنسان والحريات الأساسية؛ التوصية الخاصة بحالة المدرسين؛ التوصية الخاصة بمصادر التعليم المفتوح؛ التوصية الخاصة بالعلم المفتوح؛ والتوصية الخاصة بأخلاقيات الذكاء الاصطناعي.</w:t>
      </w:r>
    </w:p>
  </w:footnote>
  <w:footnote w:id="6">
    <w:p w14:paraId="07D98A98" w14:textId="77777777" w:rsidR="00561C0C" w:rsidRPr="00561C0C" w:rsidRDefault="00561C0C" w:rsidP="00561C0C">
      <w:pPr>
        <w:pBdr>
          <w:top w:val="nil"/>
          <w:left w:val="nil"/>
          <w:bottom w:val="nil"/>
          <w:right w:val="nil"/>
          <w:between w:val="nil"/>
        </w:pBdr>
        <w:rPr>
          <w:rFonts w:ascii="Noto Naskh Arabic" w:hAnsi="Noto Naskh Arabic" w:cs="Noto Naskh Arabic"/>
          <w:sz w:val="16"/>
          <w:szCs w:val="16"/>
        </w:rPr>
      </w:pPr>
      <w:r w:rsidRPr="00561C0C">
        <w:rPr>
          <w:rFonts w:ascii="Noto Naskh Arabic" w:hAnsi="Noto Naskh Arabic" w:cs="Noto Naskh Arabic" w:hint="cs"/>
          <w:sz w:val="16"/>
          <w:szCs w:val="16"/>
          <w:vertAlign w:val="superscript"/>
        </w:rPr>
        <w:footnoteRef/>
      </w:r>
      <w:r w:rsidRPr="00561C0C">
        <w:rPr>
          <w:rFonts w:ascii="Noto Naskh Arabic" w:hAnsi="Noto Naskh Arabic" w:cs="Noto Naskh Arabic" w:hint="cs"/>
          <w:sz w:val="16"/>
          <w:szCs w:val="16"/>
        </w:rPr>
        <w:t xml:space="preserve"> </w:t>
      </w:r>
      <w:r w:rsidRPr="00561C0C">
        <w:rPr>
          <w:rFonts w:ascii="Noto Naskh Arabic" w:eastAsia="Jomhuria" w:hAnsi="Noto Naskh Arabic" w:cs="Noto Naskh Arabic" w:hint="cs"/>
          <w:sz w:val="16"/>
          <w:szCs w:val="16"/>
          <w:rtl/>
        </w:rPr>
        <w:t>تم</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ذكر</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المؤسسات</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لأغراض</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تحديد</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الهوية</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فقط</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لا</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تعبر</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الآراء</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الموضحة</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في</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هذه</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المبادئ</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بصورة</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ضرورية</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عن</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آراء</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أعضاء</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المجموعة</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أو</w:t>
      </w:r>
      <w:r w:rsidRPr="00561C0C">
        <w:rPr>
          <w:rFonts w:ascii="Noto Naskh Arabic" w:eastAsia="Lato" w:hAnsi="Noto Naskh Arabic" w:cs="Noto Naskh Arabic" w:hint="cs"/>
          <w:sz w:val="16"/>
          <w:szCs w:val="16"/>
          <w:rtl/>
        </w:rPr>
        <w:t xml:space="preserve"> </w:t>
      </w:r>
      <w:r w:rsidRPr="00561C0C">
        <w:rPr>
          <w:rFonts w:ascii="Noto Naskh Arabic" w:eastAsia="Jomhuria" w:hAnsi="Noto Naskh Arabic" w:cs="Noto Naskh Arabic" w:hint="cs"/>
          <w:sz w:val="16"/>
          <w:szCs w:val="16"/>
          <w:rtl/>
        </w:rPr>
        <w:t>مؤسساتهم</w:t>
      </w:r>
      <w:r w:rsidRPr="00561C0C">
        <w:rPr>
          <w:rFonts w:ascii="Noto Naskh Arabic" w:eastAsia="Lato" w:hAnsi="Noto Naskh Arabic" w:cs="Noto Naskh Arabic" w:hint="cs"/>
          <w:sz w:val="16"/>
          <w:szCs w:val="16"/>
          <w:rtl/>
        </w:rPr>
        <w:t>:</w:t>
      </w:r>
    </w:p>
    <w:p w14:paraId="3FA68B9C" w14:textId="77777777" w:rsidR="00561C0C" w:rsidRPr="00561C0C" w:rsidRDefault="00561C0C" w:rsidP="00561C0C">
      <w:pPr>
        <w:pBdr>
          <w:top w:val="nil"/>
          <w:left w:val="nil"/>
          <w:bottom w:val="nil"/>
          <w:right w:val="nil"/>
          <w:between w:val="nil"/>
        </w:pBdr>
        <w:rPr>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3D92" w14:textId="6905EBF4" w:rsidR="009C6B1B" w:rsidRPr="001C56AC" w:rsidRDefault="001C56AC" w:rsidP="001C56AC">
    <w:pPr>
      <w:pStyle w:val="Header"/>
      <w:jc w:val="right"/>
    </w:pPr>
    <w:r w:rsidRPr="001C56AC">
      <w:rPr>
        <w:sz w:val="40"/>
      </w:rPr>
      <w:t>A</w:t>
    </w:r>
    <w:r w:rsidRPr="001C56AC">
      <w:t>/HRC/56/CRP.2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2365" w14:textId="77777777" w:rsidR="00A501B5" w:rsidRPr="001C56AC" w:rsidRDefault="00A501B5" w:rsidP="00A501B5">
    <w:pPr>
      <w:pStyle w:val="Header"/>
      <w:jc w:val="left"/>
    </w:pPr>
    <w:r w:rsidRPr="001C56AC">
      <w:rPr>
        <w:sz w:val="40"/>
      </w:rPr>
      <w:t>A</w:t>
    </w:r>
    <w:r w:rsidRPr="001C56AC">
      <w:t>/HRC/56/CRP.2</w:t>
    </w:r>
  </w:p>
  <w:p w14:paraId="2FBEF0D6" w14:textId="1ADE4426" w:rsidR="009C6B1B" w:rsidRPr="00A501B5" w:rsidRDefault="009C6B1B" w:rsidP="00A50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255A61B2"/>
    <w:lvl w:ilvl="0" w:tplc="57F85462">
      <w:start w:val="1"/>
      <w:numFmt w:val="decimal"/>
      <w:pStyle w:val="ParaNoGA"/>
      <w:lvlText w:val="%1-"/>
      <w:lvlJc w:val="left"/>
      <w:pPr>
        <w:tabs>
          <w:tab w:val="num" w:pos="1248"/>
        </w:tabs>
        <w:ind w:left="1134" w:firstLine="0"/>
      </w:pPr>
      <w:rPr>
        <w:rFonts w:hint="default"/>
        <w:sz w:val="20"/>
        <w:szCs w:val="20"/>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DB56F49"/>
    <w:multiLevelType w:val="hybridMultilevel"/>
    <w:tmpl w:val="072223B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56DE5BF1"/>
    <w:multiLevelType w:val="multilevel"/>
    <w:tmpl w:val="EF425228"/>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C62366"/>
    <w:multiLevelType w:val="hybridMultilevel"/>
    <w:tmpl w:val="831661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16cid:durableId="1944611832">
    <w:abstractNumId w:val="2"/>
  </w:num>
  <w:num w:numId="2" w16cid:durableId="1598632709">
    <w:abstractNumId w:val="0"/>
  </w:num>
  <w:num w:numId="3" w16cid:durableId="1429620483">
    <w:abstractNumId w:val="3"/>
  </w:num>
  <w:num w:numId="4" w16cid:durableId="1023743989">
    <w:abstractNumId w:val="1"/>
  </w:num>
  <w:num w:numId="5" w16cid:durableId="1045956254">
    <w:abstractNumId w:val="7"/>
  </w:num>
  <w:num w:numId="6" w16cid:durableId="657811554">
    <w:abstractNumId w:val="4"/>
  </w:num>
  <w:num w:numId="7" w16cid:durableId="828062242">
    <w:abstractNumId w:val="6"/>
  </w:num>
  <w:num w:numId="8" w16cid:durableId="74988575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17"/>
    <w:rsid w:val="000076D5"/>
    <w:rsid w:val="000376D8"/>
    <w:rsid w:val="00043663"/>
    <w:rsid w:val="000505CF"/>
    <w:rsid w:val="00096D5E"/>
    <w:rsid w:val="000D701C"/>
    <w:rsid w:val="000E2A71"/>
    <w:rsid w:val="000E524A"/>
    <w:rsid w:val="000F4D63"/>
    <w:rsid w:val="00160263"/>
    <w:rsid w:val="001773DB"/>
    <w:rsid w:val="00181F96"/>
    <w:rsid w:val="00184249"/>
    <w:rsid w:val="001A1371"/>
    <w:rsid w:val="001B346A"/>
    <w:rsid w:val="001C56AC"/>
    <w:rsid w:val="001E1CAD"/>
    <w:rsid w:val="001E290D"/>
    <w:rsid w:val="002144FA"/>
    <w:rsid w:val="00230EB3"/>
    <w:rsid w:val="0023469A"/>
    <w:rsid w:val="00243C8A"/>
    <w:rsid w:val="00267A0E"/>
    <w:rsid w:val="002723C2"/>
    <w:rsid w:val="00281242"/>
    <w:rsid w:val="002901D9"/>
    <w:rsid w:val="002976C2"/>
    <w:rsid w:val="00325CC1"/>
    <w:rsid w:val="003260FF"/>
    <w:rsid w:val="00343D95"/>
    <w:rsid w:val="00374341"/>
    <w:rsid w:val="003776D2"/>
    <w:rsid w:val="003D1062"/>
    <w:rsid w:val="003E159A"/>
    <w:rsid w:val="003F5734"/>
    <w:rsid w:val="004205C7"/>
    <w:rsid w:val="00420D7B"/>
    <w:rsid w:val="00442FBA"/>
    <w:rsid w:val="00450B21"/>
    <w:rsid w:val="00453B63"/>
    <w:rsid w:val="00455780"/>
    <w:rsid w:val="004B0A1C"/>
    <w:rsid w:val="004C580A"/>
    <w:rsid w:val="004D298E"/>
    <w:rsid w:val="004E32F4"/>
    <w:rsid w:val="00517BC9"/>
    <w:rsid w:val="005212F8"/>
    <w:rsid w:val="00527E4C"/>
    <w:rsid w:val="0054472E"/>
    <w:rsid w:val="0054762C"/>
    <w:rsid w:val="00561C0C"/>
    <w:rsid w:val="005662A9"/>
    <w:rsid w:val="005817D9"/>
    <w:rsid w:val="005827D4"/>
    <w:rsid w:val="0059622A"/>
    <w:rsid w:val="005C5878"/>
    <w:rsid w:val="005C7CEA"/>
    <w:rsid w:val="005D3C0B"/>
    <w:rsid w:val="005E5217"/>
    <w:rsid w:val="005F0FA4"/>
    <w:rsid w:val="005F30EE"/>
    <w:rsid w:val="0060470A"/>
    <w:rsid w:val="0060473A"/>
    <w:rsid w:val="00606EDF"/>
    <w:rsid w:val="00625C3C"/>
    <w:rsid w:val="00650DB4"/>
    <w:rsid w:val="00656392"/>
    <w:rsid w:val="00673245"/>
    <w:rsid w:val="0068781D"/>
    <w:rsid w:val="006959B0"/>
    <w:rsid w:val="006B3E27"/>
    <w:rsid w:val="006B6507"/>
    <w:rsid w:val="006C104C"/>
    <w:rsid w:val="006D7837"/>
    <w:rsid w:val="00702F71"/>
    <w:rsid w:val="00717ACA"/>
    <w:rsid w:val="007231CD"/>
    <w:rsid w:val="00733704"/>
    <w:rsid w:val="00740188"/>
    <w:rsid w:val="00764796"/>
    <w:rsid w:val="0078071A"/>
    <w:rsid w:val="007A70BB"/>
    <w:rsid w:val="00852A9A"/>
    <w:rsid w:val="00865FDE"/>
    <w:rsid w:val="00871544"/>
    <w:rsid w:val="008930DB"/>
    <w:rsid w:val="00895D16"/>
    <w:rsid w:val="008F49E1"/>
    <w:rsid w:val="0090370F"/>
    <w:rsid w:val="009269D2"/>
    <w:rsid w:val="00942135"/>
    <w:rsid w:val="009521B0"/>
    <w:rsid w:val="009545DD"/>
    <w:rsid w:val="00963FCC"/>
    <w:rsid w:val="009816B1"/>
    <w:rsid w:val="009A7E9F"/>
    <w:rsid w:val="009C6B1B"/>
    <w:rsid w:val="009E5018"/>
    <w:rsid w:val="009F773A"/>
    <w:rsid w:val="00A12B37"/>
    <w:rsid w:val="00A31529"/>
    <w:rsid w:val="00A31A27"/>
    <w:rsid w:val="00A501B5"/>
    <w:rsid w:val="00A50EC0"/>
    <w:rsid w:val="00A74331"/>
    <w:rsid w:val="00AB3BCA"/>
    <w:rsid w:val="00AB6758"/>
    <w:rsid w:val="00AC0969"/>
    <w:rsid w:val="00AF203E"/>
    <w:rsid w:val="00B13763"/>
    <w:rsid w:val="00B477A4"/>
    <w:rsid w:val="00B54045"/>
    <w:rsid w:val="00BA5E8B"/>
    <w:rsid w:val="00BA6845"/>
    <w:rsid w:val="00C022F5"/>
    <w:rsid w:val="00C06421"/>
    <w:rsid w:val="00C15E78"/>
    <w:rsid w:val="00C438D7"/>
    <w:rsid w:val="00C53FE8"/>
    <w:rsid w:val="00C81B50"/>
    <w:rsid w:val="00CA655B"/>
    <w:rsid w:val="00CB3C3C"/>
    <w:rsid w:val="00CC468E"/>
    <w:rsid w:val="00CD1801"/>
    <w:rsid w:val="00D0491F"/>
    <w:rsid w:val="00D10EF1"/>
    <w:rsid w:val="00D42810"/>
    <w:rsid w:val="00D61D17"/>
    <w:rsid w:val="00D914A7"/>
    <w:rsid w:val="00DD13C3"/>
    <w:rsid w:val="00DD596E"/>
    <w:rsid w:val="00DD621E"/>
    <w:rsid w:val="00DF0575"/>
    <w:rsid w:val="00DF59E4"/>
    <w:rsid w:val="00E458DE"/>
    <w:rsid w:val="00E70E04"/>
    <w:rsid w:val="00E75996"/>
    <w:rsid w:val="00EC05A7"/>
    <w:rsid w:val="00EC4B6B"/>
    <w:rsid w:val="00ED7442"/>
    <w:rsid w:val="00EE0B18"/>
    <w:rsid w:val="00EF1EE5"/>
    <w:rsid w:val="00F6741C"/>
    <w:rsid w:val="00F763B4"/>
    <w:rsid w:val="00F900C3"/>
    <w:rsid w:val="00FC105F"/>
    <w:rsid w:val="00FC75D1"/>
    <w:rsid w:val="00FD28F3"/>
    <w:rsid w:val="00FD4BC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61A6B"/>
  <w15:docId w15:val="{87ABEA04-B69F-4AC4-A5FF-142A5A6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96"/>
    <w:pPr>
      <w:bidi/>
      <w:spacing w:line="240" w:lineRule="atLeast"/>
      <w:jc w:val="lowKashida"/>
    </w:pPr>
    <w:rPr>
      <w:rFonts w:ascii="Times New Roman" w:hAnsi="Times New Roman" w:cs="Traditional Arabic"/>
      <w:szCs w:val="28"/>
      <w:lang w:eastAsia="en-US"/>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Cambria" w:eastAsia="SimSun" w:hAnsi="Cambria" w:cs="Times New Roman"/>
      <w:b/>
      <w:bCs/>
      <w:color w:val="4F81BD"/>
    </w:rPr>
  </w:style>
  <w:style w:type="paragraph" w:styleId="Heading4">
    <w:name w:val="heading 4"/>
    <w:basedOn w:val="Normal"/>
    <w:next w:val="Normal"/>
    <w:link w:val="Heading4Char"/>
    <w:uiPriority w:val="9"/>
    <w:unhideWhenUsed/>
    <w:rsid w:val="00EC4B6B"/>
    <w:pPr>
      <w:keepNext/>
      <w:keepLines/>
      <w:spacing w:before="200"/>
      <w:outlineLvl w:val="3"/>
    </w:pPr>
    <w:rPr>
      <w:rFonts w:ascii="Cambria" w:eastAsia="SimSun" w:hAnsi="Cambria" w:cs="Times New Roman"/>
      <w:b/>
      <w:bCs/>
      <w:i/>
      <w:iCs/>
      <w:color w:val="4F81BD"/>
    </w:rPr>
  </w:style>
  <w:style w:type="paragraph" w:styleId="Heading5">
    <w:name w:val="heading 5"/>
    <w:basedOn w:val="Normal"/>
    <w:next w:val="Normal"/>
    <w:link w:val="Heading5Char"/>
    <w:uiPriority w:val="9"/>
    <w:unhideWhenUsed/>
    <w:rsid w:val="00EC4B6B"/>
    <w:pPr>
      <w:keepNext/>
      <w:keepLines/>
      <w:spacing w:before="200"/>
      <w:outlineLvl w:val="4"/>
    </w:pPr>
    <w:rPr>
      <w:rFonts w:ascii="Cambria" w:eastAsia="SimSun" w:hAnsi="Cambria" w:cs="Times New Roman"/>
      <w:color w:val="243F60"/>
    </w:rPr>
  </w:style>
  <w:style w:type="paragraph" w:styleId="Heading6">
    <w:name w:val="heading 6"/>
    <w:basedOn w:val="Normal"/>
    <w:next w:val="Normal"/>
    <w:link w:val="Heading6Char"/>
    <w:uiPriority w:val="9"/>
    <w:unhideWhenUsed/>
    <w:rsid w:val="00EC4B6B"/>
    <w:pPr>
      <w:keepNext/>
      <w:keepLines/>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unhideWhenUsed/>
    <w:rsid w:val="00EC4B6B"/>
    <w:pPr>
      <w:keepNext/>
      <w:keepLines/>
      <w:spacing w:before="200"/>
      <w:outlineLvl w:val="6"/>
    </w:pPr>
    <w:rPr>
      <w:rFonts w:ascii="Cambria" w:eastAsia="SimSun" w:hAnsi="Cambria" w:cs="Times New Roman"/>
      <w:i/>
      <w:iCs/>
      <w:color w:val="404040"/>
    </w:rPr>
  </w:style>
  <w:style w:type="paragraph" w:styleId="Heading8">
    <w:name w:val="heading 8"/>
    <w:basedOn w:val="Normal"/>
    <w:next w:val="Normal"/>
    <w:link w:val="Heading8Char"/>
    <w:uiPriority w:val="9"/>
    <w:unhideWhenUsed/>
    <w:rsid w:val="00EC4B6B"/>
    <w:pPr>
      <w:keepNext/>
      <w:keepLines/>
      <w:spacing w:before="200"/>
      <w:outlineLvl w:val="7"/>
    </w:pPr>
    <w:rPr>
      <w:rFonts w:ascii="Cambria" w:eastAsia="SimSun" w:hAnsi="Cambria" w:cs="Times New Roman"/>
      <w:color w:val="404040"/>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Cambria" w:eastAsia="SimSu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link w:val="FootnoteText"/>
    <w:uiPriority w:val="99"/>
    <w:semiHidden/>
    <w:rsid w:val="001A1371"/>
    <w:rPr>
      <w:sz w:val="20"/>
      <w:szCs w:val="20"/>
    </w:rPr>
  </w:style>
  <w:style w:type="character" w:styleId="FootnoteReference">
    <w:name w:val="footnote reference"/>
    <w:aliases w:val="4_GA"/>
    <w:uiPriority w:val="99"/>
    <w:qFormat/>
    <w:rsid w:val="00764796"/>
    <w:rPr>
      <w:rFonts w:ascii="Times New Roman Bold" w:hAnsi="Times New Roman Bold" w:cs="Traditional Arabic"/>
      <w:b/>
      <w:kern w:val="0"/>
      <w:sz w:val="18"/>
      <w:szCs w:val="20"/>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764796"/>
    <w:pPr>
      <w:keepNext/>
      <w:keepLines/>
      <w:tabs>
        <w:tab w:val="right" w:pos="1021"/>
      </w:tabs>
      <w:suppressAutoHyphens/>
      <w:spacing w:before="240" w:after="120" w:line="380" w:lineRule="exact"/>
      <w:ind w:left="1247" w:right="1247" w:hanging="1247"/>
    </w:pPr>
    <w:rPr>
      <w:rFonts w:ascii="Times New Roman Bold" w:hAnsi="Times New Roman Bold"/>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3BCA"/>
    <w:pPr>
      <w:tabs>
        <w:tab w:val="left" w:pos="1928"/>
        <w:tab w:val="left" w:pos="2608"/>
        <w:tab w:val="left" w:pos="3289"/>
        <w:tab w:val="left" w:pos="3969"/>
        <w:tab w:val="left" w:pos="4649"/>
        <w:tab w:val="left" w:pos="5330"/>
      </w:tabs>
      <w:spacing w:after="120" w:line="36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AB3BCA"/>
    <w:pPr>
      <w:numPr>
        <w:numId w:val="2"/>
      </w:numPr>
      <w:suppressAutoHyphens/>
      <w:bidi w:val="0"/>
      <w:spacing w:after="120" w:line="360" w:lineRule="exact"/>
      <w:ind w:left="2494" w:right="1247" w:hanging="544"/>
    </w:pPr>
  </w:style>
  <w:style w:type="paragraph" w:customStyle="1" w:styleId="Bullet2GA">
    <w:name w:val="_Bullet 2_GA"/>
    <w:basedOn w:val="Normal"/>
    <w:qFormat/>
    <w:rsid w:val="00AB3BCA"/>
    <w:pPr>
      <w:numPr>
        <w:numId w:val="3"/>
      </w:numPr>
      <w:tabs>
        <w:tab w:val="left" w:pos="3062"/>
      </w:tabs>
      <w:suppressAutoHyphens/>
      <w:bidi w:val="0"/>
      <w:spacing w:after="120" w:line="360" w:lineRule="exact"/>
      <w:ind w:right="1247" w:hanging="357"/>
    </w:pPr>
  </w:style>
  <w:style w:type="paragraph" w:customStyle="1" w:styleId="ParaNoGA">
    <w:name w:val="_ParaNo._GA"/>
    <w:basedOn w:val="SingleTxtGA"/>
    <w:qFormat/>
    <w:rsid w:val="00AB6758"/>
    <w:pPr>
      <w:numPr>
        <w:numId w:val="1"/>
      </w:numPr>
      <w:suppressAutoHyphens/>
      <w:bidi w:val="0"/>
    </w:pPr>
  </w:style>
  <w:style w:type="paragraph" w:customStyle="1" w:styleId="Roman1GA">
    <w:name w:val="_Roman 1_GA"/>
    <w:basedOn w:val="Bullet1GA"/>
    <w:qFormat/>
    <w:rsid w:val="00764796"/>
    <w:pPr>
      <w:numPr>
        <w:numId w:val="4"/>
      </w:numPr>
      <w:ind w:left="2307" w:hanging="357"/>
    </w:pPr>
  </w:style>
  <w:style w:type="paragraph" w:customStyle="1" w:styleId="Roman2GA">
    <w:name w:val="_Roman 2_GA"/>
    <w:basedOn w:val="Bullet2GA"/>
    <w:next w:val="Normal"/>
    <w:qFormat/>
    <w:rsid w:val="00F900C3"/>
    <w:pPr>
      <w:numPr>
        <w:numId w:val="5"/>
      </w:numPr>
    </w:pPr>
  </w:style>
  <w:style w:type="paragraph" w:styleId="EndnoteText">
    <w:name w:val="endnote text"/>
    <w:aliases w:val="2_ GA"/>
    <w:basedOn w:val="Normal"/>
    <w:link w:val="EndnoteTextChar"/>
    <w:qFormat/>
    <w:rsid w:val="00764796"/>
    <w:pPr>
      <w:tabs>
        <w:tab w:val="right" w:pos="1021"/>
      </w:tabs>
      <w:spacing w:after="120" w:line="280" w:lineRule="exact"/>
      <w:ind w:left="1247" w:right="1247" w:hanging="1247"/>
    </w:pPr>
    <w:rPr>
      <w:sz w:val="18"/>
      <w:szCs w:val="26"/>
    </w:rPr>
  </w:style>
  <w:style w:type="character" w:customStyle="1" w:styleId="EndnoteTextChar">
    <w:name w:val="Endnote Text Char"/>
    <w:aliases w:val="2_ GA Char"/>
    <w:link w:val="EndnoteText"/>
    <w:rsid w:val="00764796"/>
    <w:rPr>
      <w:rFonts w:ascii="Times New Roman" w:hAnsi="Times New Roman" w:cs="Traditional Arabic"/>
      <w:sz w:val="18"/>
      <w:szCs w:val="26"/>
    </w:rPr>
  </w:style>
  <w:style w:type="character" w:customStyle="1" w:styleId="EndtnoteReference">
    <w:name w:val="Endtnote Reference"/>
    <w:aliases w:val="1_GA"/>
    <w:qFormat/>
    <w:rsid w:val="00764796"/>
    <w:rPr>
      <w:rFonts w:ascii="Times New Roman Bold" w:hAnsi="Times New Roman Bold" w:cs="Traditional Arabic"/>
      <w:b/>
      <w:kern w:val="0"/>
      <w:sz w:val="18"/>
      <w:szCs w:val="20"/>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64796"/>
    <w:pPr>
      <w:spacing w:after="60" w:line="28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link w:val="Heading1"/>
    <w:rsid w:val="00AB6758"/>
    <w:rPr>
      <w:rFonts w:ascii="Times New Roman" w:eastAsia="Times New Roman" w:hAnsi="Times New Roman" w:cs="Traditional Arabic"/>
      <w:sz w:val="20"/>
      <w:szCs w:val="30"/>
    </w:rPr>
  </w:style>
  <w:style w:type="character" w:styleId="PageNumber">
    <w:name w:val="page number"/>
    <w:aliases w:val="7_GA"/>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link w:val="Heading2"/>
    <w:uiPriority w:val="9"/>
    <w:rsid w:val="00455780"/>
    <w:rPr>
      <w:rFonts w:ascii="Cambria" w:eastAsia="SimSun" w:hAnsi="Cambria" w:cs="Times New Roman"/>
      <w:b/>
      <w:bCs/>
      <w:color w:val="4F81BD"/>
      <w:sz w:val="26"/>
      <w:szCs w:val="26"/>
    </w:rPr>
  </w:style>
  <w:style w:type="character" w:styleId="BookTitle">
    <w:name w:val="Book Title"/>
    <w:uiPriority w:val="33"/>
    <w:rsid w:val="00455780"/>
    <w:rPr>
      <w:b/>
      <w:bCs/>
      <w:smallCaps/>
      <w:spacing w:val="5"/>
    </w:rPr>
  </w:style>
  <w:style w:type="character" w:customStyle="1" w:styleId="Heading3Char">
    <w:name w:val="Heading 3 Char"/>
    <w:link w:val="Heading3"/>
    <w:uiPriority w:val="9"/>
    <w:rsid w:val="00EC4B6B"/>
    <w:rPr>
      <w:rFonts w:ascii="Cambria" w:eastAsia="SimSun" w:hAnsi="Cambria" w:cs="Times New Roman"/>
      <w:b/>
      <w:bCs/>
      <w:color w:val="4F81BD"/>
      <w:sz w:val="20"/>
      <w:szCs w:val="30"/>
    </w:rPr>
  </w:style>
  <w:style w:type="character" w:customStyle="1" w:styleId="Heading4Char">
    <w:name w:val="Heading 4 Char"/>
    <w:link w:val="Heading4"/>
    <w:uiPriority w:val="9"/>
    <w:rsid w:val="00EC4B6B"/>
    <w:rPr>
      <w:rFonts w:ascii="Cambria" w:eastAsia="SimSun" w:hAnsi="Cambria" w:cs="Times New Roman"/>
      <w:b/>
      <w:bCs/>
      <w:i/>
      <w:iCs/>
      <w:color w:val="4F81BD"/>
      <w:sz w:val="20"/>
      <w:szCs w:val="30"/>
    </w:rPr>
  </w:style>
  <w:style w:type="character" w:customStyle="1" w:styleId="Heading5Char">
    <w:name w:val="Heading 5 Char"/>
    <w:link w:val="Heading5"/>
    <w:uiPriority w:val="9"/>
    <w:rsid w:val="00EC4B6B"/>
    <w:rPr>
      <w:rFonts w:ascii="Cambria" w:eastAsia="SimSun" w:hAnsi="Cambria" w:cs="Times New Roman"/>
      <w:color w:val="243F60"/>
      <w:sz w:val="20"/>
      <w:szCs w:val="30"/>
    </w:rPr>
  </w:style>
  <w:style w:type="character" w:customStyle="1" w:styleId="Heading6Char">
    <w:name w:val="Heading 6 Char"/>
    <w:link w:val="Heading6"/>
    <w:uiPriority w:val="9"/>
    <w:rsid w:val="00EC4B6B"/>
    <w:rPr>
      <w:rFonts w:ascii="Cambria" w:eastAsia="SimSun" w:hAnsi="Cambria" w:cs="Times New Roman"/>
      <w:i/>
      <w:iCs/>
      <w:color w:val="243F60"/>
      <w:sz w:val="20"/>
      <w:szCs w:val="30"/>
    </w:rPr>
  </w:style>
  <w:style w:type="character" w:customStyle="1" w:styleId="Heading7Char">
    <w:name w:val="Heading 7 Char"/>
    <w:link w:val="Heading7"/>
    <w:uiPriority w:val="9"/>
    <w:rsid w:val="00EC4B6B"/>
    <w:rPr>
      <w:rFonts w:ascii="Cambria" w:eastAsia="SimSun" w:hAnsi="Cambria" w:cs="Times New Roman"/>
      <w:i/>
      <w:iCs/>
      <w:color w:val="404040"/>
      <w:sz w:val="20"/>
      <w:szCs w:val="30"/>
    </w:rPr>
  </w:style>
  <w:style w:type="character" w:customStyle="1" w:styleId="Heading8Char">
    <w:name w:val="Heading 8 Char"/>
    <w:link w:val="Heading8"/>
    <w:uiPriority w:val="9"/>
    <w:rsid w:val="00EC4B6B"/>
    <w:rPr>
      <w:rFonts w:ascii="Cambria" w:eastAsia="SimSun" w:hAnsi="Cambria" w:cs="Times New Roman"/>
      <w:color w:val="404040"/>
      <w:sz w:val="20"/>
      <w:szCs w:val="20"/>
    </w:rPr>
  </w:style>
  <w:style w:type="character" w:customStyle="1" w:styleId="Heading9Char">
    <w:name w:val="Heading 9 Char"/>
    <w:link w:val="Heading9"/>
    <w:uiPriority w:val="9"/>
    <w:rsid w:val="00EC4B6B"/>
    <w:rPr>
      <w:rFonts w:ascii="Cambria" w:eastAsia="SimSun" w:hAnsi="Cambria" w:cs="Times New Roman"/>
      <w:i/>
      <w:iCs/>
      <w:color w:val="404040"/>
      <w:sz w:val="20"/>
      <w:szCs w:val="20"/>
    </w:rPr>
  </w:style>
  <w:style w:type="paragraph" w:styleId="Title">
    <w:name w:val="Title"/>
    <w:basedOn w:val="Normal"/>
    <w:next w:val="Normal"/>
    <w:link w:val="TitleChar"/>
    <w:uiPriority w:val="10"/>
    <w:rsid w:val="00EC4B6B"/>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link w:val="Title"/>
    <w:uiPriority w:val="10"/>
    <w:rsid w:val="00EC4B6B"/>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C4B6B"/>
    <w:pPr>
      <w:numPr>
        <w:ilvl w:val="1"/>
      </w:numPr>
    </w:pPr>
    <w:rPr>
      <w:rFonts w:ascii="Cambria" w:eastAsia="SimSun" w:hAnsi="Cambria" w:cs="Times New Roman"/>
      <w:i/>
      <w:iCs/>
      <w:color w:val="4F81BD"/>
      <w:spacing w:val="15"/>
      <w:sz w:val="24"/>
      <w:szCs w:val="24"/>
    </w:rPr>
  </w:style>
  <w:style w:type="character" w:customStyle="1" w:styleId="SubtitleChar">
    <w:name w:val="Subtitle Char"/>
    <w:link w:val="Subtitle"/>
    <w:uiPriority w:val="11"/>
    <w:rsid w:val="00EC4B6B"/>
    <w:rPr>
      <w:rFonts w:ascii="Cambria" w:eastAsia="SimSun" w:hAnsi="Cambria" w:cs="Times New Roman"/>
      <w:i/>
      <w:iCs/>
      <w:color w:val="4F81BD"/>
      <w:spacing w:val="15"/>
      <w:sz w:val="24"/>
      <w:szCs w:val="24"/>
    </w:rPr>
  </w:style>
  <w:style w:type="character" w:styleId="SubtleEmphasis">
    <w:name w:val="Subtle Emphasis"/>
    <w:uiPriority w:val="19"/>
    <w:rsid w:val="00EC4B6B"/>
    <w:rPr>
      <w:i/>
      <w:iCs/>
      <w:color w:val="808080"/>
    </w:rPr>
  </w:style>
  <w:style w:type="table" w:styleId="ColorfulGrid-Accent6">
    <w:name w:val="Colorful Grid Accent 6"/>
    <w:basedOn w:val="TableNormal"/>
    <w:uiPriority w:val="73"/>
    <w:rsid w:val="00EC4B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3260FF"/>
    <w:rPr>
      <w:i/>
      <w:iCs/>
    </w:rPr>
  </w:style>
  <w:style w:type="character" w:styleId="IntenseEmphasis">
    <w:name w:val="Intense Emphasis"/>
    <w:uiPriority w:val="21"/>
    <w:rsid w:val="003260FF"/>
    <w:rPr>
      <w:b/>
      <w:bCs/>
      <w:i/>
      <w:iCs/>
      <w:color w:val="4F81BD"/>
    </w:rPr>
  </w:style>
  <w:style w:type="character" w:styleId="Strong">
    <w:name w:val="Strong"/>
    <w:uiPriority w:val="22"/>
    <w:rsid w:val="003260FF"/>
    <w:rPr>
      <w:b/>
      <w:bCs/>
    </w:rPr>
  </w:style>
  <w:style w:type="paragraph" w:styleId="Quote">
    <w:name w:val="Quote"/>
    <w:basedOn w:val="Normal"/>
    <w:next w:val="Normal"/>
    <w:link w:val="QuoteChar"/>
    <w:uiPriority w:val="29"/>
    <w:rsid w:val="003260FF"/>
    <w:rPr>
      <w:i/>
      <w:iCs/>
      <w:color w:val="000000"/>
    </w:rPr>
  </w:style>
  <w:style w:type="character" w:customStyle="1" w:styleId="QuoteChar">
    <w:name w:val="Quote Char"/>
    <w:link w:val="Quote"/>
    <w:uiPriority w:val="29"/>
    <w:rsid w:val="003260FF"/>
    <w:rPr>
      <w:rFonts w:ascii="Times New Roman" w:hAnsi="Times New Roman" w:cs="Traditional Arabic"/>
      <w:i/>
      <w:iCs/>
      <w:color w:val="000000"/>
      <w:sz w:val="20"/>
      <w:szCs w:val="30"/>
    </w:rPr>
  </w:style>
  <w:style w:type="paragraph" w:styleId="IntenseQuote">
    <w:name w:val="Intense Quote"/>
    <w:basedOn w:val="Normal"/>
    <w:next w:val="Normal"/>
    <w:link w:val="IntenseQuoteChar"/>
    <w:uiPriority w:val="30"/>
    <w:rsid w:val="00326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60FF"/>
    <w:rPr>
      <w:rFonts w:ascii="Times New Roman" w:hAnsi="Times New Roman" w:cs="Traditional Arabic"/>
      <w:b/>
      <w:bCs/>
      <w:i/>
      <w:iCs/>
      <w:color w:val="4F81BD"/>
      <w:sz w:val="20"/>
      <w:szCs w:val="30"/>
    </w:rPr>
  </w:style>
  <w:style w:type="character" w:styleId="SubtleReference">
    <w:name w:val="Subtle Reference"/>
    <w:uiPriority w:val="31"/>
    <w:rsid w:val="003260FF"/>
    <w:rPr>
      <w:smallCaps/>
      <w:color w:val="C0504D"/>
      <w:u w:val="single"/>
    </w:rPr>
  </w:style>
  <w:style w:type="character" w:styleId="IntenseReference">
    <w:name w:val="Intense Reference"/>
    <w:uiPriority w:val="32"/>
    <w:rsid w:val="003260FF"/>
    <w:rPr>
      <w:b/>
      <w:bCs/>
      <w:smallCaps/>
      <w:color w:val="C0504D"/>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uiPriority w:val="99"/>
    <w:semiHidden/>
    <w:unhideWhenUsed/>
    <w:rsid w:val="00F900C3"/>
    <w:rPr>
      <w:vertAlign w:val="superscript"/>
    </w:rPr>
  </w:style>
  <w:style w:type="table" w:styleId="TableGrid">
    <w:name w:val="Table Grid"/>
    <w:basedOn w:val="TableNormal"/>
    <w:rsid w:val="006B3E27"/>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qFormat/>
    <w:rsid w:val="00A31A27"/>
    <w:pPr>
      <w:suppressAutoHyphens/>
      <w:bidi w:val="0"/>
      <w:spacing w:after="120"/>
      <w:ind w:left="1134" w:right="1134"/>
      <w:jc w:val="both"/>
    </w:pPr>
    <w:rPr>
      <w:szCs w:val="30"/>
      <w:lang w:val="en-GB"/>
    </w:rPr>
  </w:style>
  <w:style w:type="paragraph" w:customStyle="1" w:styleId="HChG">
    <w:name w:val="_ H _Ch_G"/>
    <w:basedOn w:val="Normal"/>
    <w:next w:val="Normal"/>
    <w:link w:val="HChGChar"/>
    <w:qFormat/>
    <w:rsid w:val="00A31A27"/>
    <w:pPr>
      <w:keepNext/>
      <w:keepLines/>
      <w:tabs>
        <w:tab w:val="right" w:pos="851"/>
      </w:tabs>
      <w:suppressAutoHyphens/>
      <w:bidi w:val="0"/>
      <w:spacing w:before="360" w:after="240" w:line="300" w:lineRule="exact"/>
      <w:ind w:left="1134" w:right="1134" w:hanging="1134"/>
      <w:jc w:val="left"/>
    </w:pPr>
    <w:rPr>
      <w:b/>
      <w:sz w:val="28"/>
      <w:szCs w:val="30"/>
      <w:lang w:val="en-GB"/>
    </w:rPr>
  </w:style>
  <w:style w:type="paragraph" w:customStyle="1" w:styleId="SMG">
    <w:name w:val="__S_M_G"/>
    <w:basedOn w:val="Normal"/>
    <w:next w:val="Normal"/>
    <w:rsid w:val="00A31A27"/>
    <w:pPr>
      <w:keepNext/>
      <w:keepLines/>
      <w:suppressAutoHyphens/>
      <w:bidi w:val="0"/>
      <w:spacing w:before="240" w:after="240" w:line="420" w:lineRule="exact"/>
      <w:ind w:left="1134" w:right="1134"/>
      <w:jc w:val="left"/>
    </w:pPr>
    <w:rPr>
      <w:rFonts w:hint="cs"/>
      <w:b/>
      <w:sz w:val="40"/>
      <w:szCs w:val="30"/>
      <w:lang w:val="en-GB"/>
    </w:rPr>
  </w:style>
  <w:style w:type="character" w:customStyle="1" w:styleId="SingleTxtGChar">
    <w:name w:val="_ Single Txt_G Char"/>
    <w:link w:val="SingleTxtG"/>
    <w:rsid w:val="00A31A27"/>
    <w:rPr>
      <w:rFonts w:ascii="Times New Roman" w:hAnsi="Times New Roman" w:cs="Traditional Arabic"/>
      <w:szCs w:val="30"/>
      <w:lang w:val="en-GB" w:eastAsia="en-US"/>
    </w:rPr>
  </w:style>
  <w:style w:type="character" w:customStyle="1" w:styleId="HChGChar">
    <w:name w:val="_ H _Ch_G Char"/>
    <w:link w:val="HChG"/>
    <w:rsid w:val="00A31A27"/>
    <w:rPr>
      <w:rFonts w:ascii="Times New Roman" w:hAnsi="Times New Roman" w:cs="Traditional Arabic"/>
      <w:b/>
      <w:sz w:val="28"/>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d.protectingeducation.org/" TargetMode="External"/><Relationship Id="rId18" Type="http://schemas.openxmlformats.org/officeDocument/2006/relationships/hyperlink" Target="https://protectingeducation.org/publication/guidelines-for-protecting-schools-and-universities-from-military-use-during-armed-conflict/" TargetMode="External"/><Relationship Id="rId26" Type="http://schemas.openxmlformats.org/officeDocument/2006/relationships/hyperlink" Target="https://protectingeducation.org/publication/guidelines-for-protecting-schools-and-universities-from-military-use-during-armed-conflict/" TargetMode="External"/><Relationship Id="rId39" Type="http://schemas.openxmlformats.org/officeDocument/2006/relationships/footer" Target="footer2.xml"/><Relationship Id="rId21" Type="http://schemas.openxmlformats.org/officeDocument/2006/relationships/hyperlink" Target="https://protectingeducation.org/publication/guidelines-for-protecting-schools-and-universities-from-military-use-during-armed-conflict/" TargetMode="External"/><Relationship Id="rId34" Type="http://schemas.openxmlformats.org/officeDocument/2006/relationships/hyperlink" Target="https://protectingeducation.org/publication/guidelines-for-protecting-schools-and-universities-from-military-use-during-armed-confli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tectingeducation.org/publication/guidelines-for-protecting-schools-and-universities-from-military-use-during-armed-conflict/" TargetMode="External"/><Relationship Id="rId20" Type="http://schemas.openxmlformats.org/officeDocument/2006/relationships/hyperlink" Target="https://protectingeducation.org/publication/guidelines-for-protecting-schools-and-universities-from-military-use-during-armed-conflict/" TargetMode="External"/><Relationship Id="rId29" Type="http://schemas.openxmlformats.org/officeDocument/2006/relationships/hyperlink" Target="https://protectingeducation.org/publication/guidelines-for-protecting-schools-and-universities-from-military-use-during-armed-confli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d.protectingeducation.org/" TargetMode="External"/><Relationship Id="rId24" Type="http://schemas.openxmlformats.org/officeDocument/2006/relationships/hyperlink" Target="https://protectingeducation.org/publication/guidelines-for-protecting-schools-and-universities-from-military-use-during-armed-conflict/" TargetMode="External"/><Relationship Id="rId32" Type="http://schemas.openxmlformats.org/officeDocument/2006/relationships/hyperlink" Target="https://protectingeducation.org/publication/guidelines-for-protecting-schools-and-universities-from-military-use-during-armed-conflic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tectingeducation.org/publication/guidelines-for-protecting-schools-and-universities-from-military-use-during-armed-conflict/" TargetMode="External"/><Relationship Id="rId23" Type="http://schemas.openxmlformats.org/officeDocument/2006/relationships/hyperlink" Target="https://protectingeducation.org/publication/guidelines-for-protecting-schools-and-universities-from-military-use-during-armed-conflict/" TargetMode="External"/><Relationship Id="rId28" Type="http://schemas.openxmlformats.org/officeDocument/2006/relationships/hyperlink" Target="https://protectingeducation.org/publication/guidelines-for-protecting-schools-and-universities-from-military-use-during-armed-conflic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tectingeducation.org/publication/guidelines-for-protecting-schools-and-universities-from-military-use-during-armed-conflict/" TargetMode="External"/><Relationship Id="rId31" Type="http://schemas.openxmlformats.org/officeDocument/2006/relationships/hyperlink" Target="https://protectingeducation.org/publication/guidelines-for-protecting-schools-and-universities-from-military-use-during-armed-confli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d.protectingeducation.org/" TargetMode="External"/><Relationship Id="rId22" Type="http://schemas.openxmlformats.org/officeDocument/2006/relationships/hyperlink" Target="https://protectingeducation.org/publication/guidelines-for-protecting-schools-and-universities-from-military-use-during-armed-conflict/" TargetMode="External"/><Relationship Id="rId27" Type="http://schemas.openxmlformats.org/officeDocument/2006/relationships/hyperlink" Target="https://protectingeducation.org/publication/guidelines-for-protecting-schools-and-universities-from-military-use-during-armed-conflict/" TargetMode="External"/><Relationship Id="rId30" Type="http://schemas.openxmlformats.org/officeDocument/2006/relationships/hyperlink" Target="https://protectingeducation.org/publication/guidelines-for-protecting-schools-and-universities-from-military-use-during-armed-conflict/" TargetMode="External"/><Relationship Id="rId35" Type="http://schemas.openxmlformats.org/officeDocument/2006/relationships/hyperlink" Target="mailto:scholarsatrisk@nyu.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sd.protectingeducation.org/" TargetMode="External"/><Relationship Id="rId17" Type="http://schemas.openxmlformats.org/officeDocument/2006/relationships/hyperlink" Target="https://protectingeducation.org/publication/guidelines-for-protecting-schools-and-universities-from-military-use-during-armed-conflict/" TargetMode="External"/><Relationship Id="rId25" Type="http://schemas.openxmlformats.org/officeDocument/2006/relationships/hyperlink" Target="https://protectingeducation.org/publication/guidelines-for-protecting-schools-and-universities-from-military-use-during-armed-conflict/" TargetMode="External"/><Relationship Id="rId33" Type="http://schemas.openxmlformats.org/officeDocument/2006/relationships/hyperlink" Target="https://protectingeducation.org/publication/guidelines-for-protecting-schools-and-universities-from-military-use-during-armed-conflict/"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3762805E0934890BCBCB9C213F26A" ma:contentTypeVersion="14" ma:contentTypeDescription="Create a new document." ma:contentTypeScope="" ma:versionID="dcbcf472959e64c5d547f0c62336c1d1">
  <xsd:schema xmlns:xsd="http://www.w3.org/2001/XMLSchema" xmlns:xs="http://www.w3.org/2001/XMLSchema" xmlns:p="http://schemas.microsoft.com/office/2006/metadata/properties" xmlns:ns2="b34adfe7-333a-476b-bc19-74b358a8dadc" xmlns:ns3="985ec44e-1bab-4c0b-9df0-6ba128686fc9" xmlns:ns4="45d51fac-69ef-452b-9906-e49edf10792a" targetNamespace="http://schemas.microsoft.com/office/2006/metadata/properties" ma:root="true" ma:fieldsID="f47315f76f3529dd577233fd1756da99" ns2:_="" ns3:_="" ns4:_="">
    <xsd:import namespace="b34adfe7-333a-476b-bc19-74b358a8dadc"/>
    <xsd:import namespace="985ec44e-1bab-4c0b-9df0-6ba128686fc9"/>
    <xsd:import namespace="45d51fac-69ef-452b-9906-e49edf10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adfe7-333a-476b-bc19-74b358a8d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0231d0-924a-4ce2-9471-5dd6f93eaa01}"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4adfe7-333a-476b-bc19-74b358a8dadc">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6BE5596-80AF-44F7-8D47-5DCC03226E04}">
  <ds:schemaRefs>
    <ds:schemaRef ds:uri="http://schemas.microsoft.com/sharepoint/v3/contenttype/forms"/>
  </ds:schemaRefs>
</ds:datastoreItem>
</file>

<file path=customXml/itemProps2.xml><?xml version="1.0" encoding="utf-8"?>
<ds:datastoreItem xmlns:ds="http://schemas.openxmlformats.org/officeDocument/2006/customXml" ds:itemID="{15087391-CBED-4412-ABA4-11E4CBF4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adfe7-333a-476b-bc19-74b358a8dadc"/>
    <ds:schemaRef ds:uri="985ec44e-1bab-4c0b-9df0-6ba128686fc9"/>
    <ds:schemaRef ds:uri="45d51fac-69ef-452b-9906-e49edf10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8E25E-5B6F-410E-A08C-90B0AF6B0CA6}">
  <ds:schemaRefs>
    <ds:schemaRef ds:uri="http://schemas.openxmlformats.org/officeDocument/2006/bibliography"/>
  </ds:schemaRefs>
</ds:datastoreItem>
</file>

<file path=customXml/itemProps4.xml><?xml version="1.0" encoding="utf-8"?>
<ds:datastoreItem xmlns:ds="http://schemas.openxmlformats.org/officeDocument/2006/customXml" ds:itemID="{B746BFDB-61DA-4536-B60D-04B9090A181E}">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6874</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45965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GE.</dc:subject>
  <dc:creator>IBAL</dc:creator>
  <cp:keywords>ODS No.</cp:keywords>
  <dc:description>Original: English _x000d_
Distribution: General_x000d_
Date:</dc:description>
  <cp:lastModifiedBy>Neil Menzies</cp:lastModifiedBy>
  <cp:revision>10</cp:revision>
  <cp:lastPrinted>2020-10-22T09:30:00Z</cp:lastPrinted>
  <dcterms:created xsi:type="dcterms:W3CDTF">2024-06-20T07:32:00Z</dcterms:created>
  <dcterms:modified xsi:type="dcterms:W3CDTF">2024-06-20T07:48:00Z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0x010100B6E89B9A523FF84E9CADE6C6FDF39262</vt:lpwstr>
  </property>
  <property fmtid="{D5CDD505-2E9C-101B-9397-08002B2CF9AE}" pid="3" name="MediaServiceImageTags">
    <vt:lpwstr/>
  </property>
</Properties>
</file>