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D1B87" w14:textId="77777777" w:rsidR="00210A8F" w:rsidRPr="006F4E96" w:rsidRDefault="00210A8F" w:rsidP="006F4E96">
      <w:pPr>
        <w:spacing w:after="0" w:line="360" w:lineRule="auto"/>
        <w:contextualSpacing/>
        <w:rPr>
          <w:rFonts w:asciiTheme="majorBidi" w:hAnsiTheme="majorBidi" w:cstheme="majorBidi"/>
          <w:b/>
          <w:bCs/>
          <w:sz w:val="24"/>
          <w:szCs w:val="24"/>
          <w:lang w:bidi="ar-EG"/>
        </w:rPr>
      </w:pPr>
    </w:p>
    <w:p w14:paraId="26D04E3D" w14:textId="77777777" w:rsidR="00157526" w:rsidRPr="006F4E96" w:rsidRDefault="00157526" w:rsidP="006F4E96">
      <w:pPr>
        <w:spacing w:after="0" w:line="360" w:lineRule="auto"/>
        <w:contextualSpacing/>
        <w:jc w:val="center"/>
        <w:rPr>
          <w:rFonts w:asciiTheme="majorBidi" w:hAnsiTheme="majorBidi" w:cstheme="majorBidi"/>
          <w:b/>
          <w:bCs/>
          <w:sz w:val="24"/>
          <w:szCs w:val="24"/>
          <w:rtl/>
        </w:rPr>
      </w:pPr>
    </w:p>
    <w:p w14:paraId="54A412E6" w14:textId="77777777" w:rsidR="00157526" w:rsidRPr="006F4E96" w:rsidRDefault="00157526" w:rsidP="006F4E96">
      <w:pPr>
        <w:spacing w:after="0" w:line="360" w:lineRule="auto"/>
        <w:contextualSpacing/>
        <w:rPr>
          <w:rFonts w:asciiTheme="majorBidi" w:hAnsiTheme="majorBidi" w:cstheme="majorBidi"/>
          <w:b/>
          <w:bCs/>
          <w:sz w:val="24"/>
          <w:szCs w:val="24"/>
          <w:rtl/>
        </w:rPr>
      </w:pPr>
    </w:p>
    <w:p w14:paraId="3575E968" w14:textId="77777777" w:rsidR="00157526" w:rsidRPr="006F4E96" w:rsidRDefault="00157526" w:rsidP="006F4E96">
      <w:pPr>
        <w:spacing w:after="0" w:line="360" w:lineRule="auto"/>
        <w:contextualSpacing/>
        <w:rPr>
          <w:rFonts w:asciiTheme="majorBidi" w:hAnsiTheme="majorBidi" w:cstheme="majorBidi"/>
          <w:b/>
          <w:bCs/>
          <w:sz w:val="24"/>
          <w:szCs w:val="24"/>
          <w:rtl/>
        </w:rPr>
      </w:pPr>
    </w:p>
    <w:p w14:paraId="07880B2F" w14:textId="77777777" w:rsidR="00157526" w:rsidRPr="006F4E96" w:rsidRDefault="00157526" w:rsidP="006F4E96">
      <w:pPr>
        <w:spacing w:after="0" w:line="360" w:lineRule="auto"/>
        <w:contextualSpacing/>
        <w:rPr>
          <w:rFonts w:asciiTheme="majorBidi" w:hAnsiTheme="majorBidi" w:cstheme="majorBidi"/>
          <w:b/>
          <w:bCs/>
          <w:sz w:val="24"/>
          <w:szCs w:val="24"/>
          <w:rtl/>
        </w:rPr>
      </w:pPr>
    </w:p>
    <w:p w14:paraId="20563941" w14:textId="51073CD3" w:rsidR="00157526" w:rsidRPr="006F4E96" w:rsidRDefault="00157526" w:rsidP="006F4E96">
      <w:pPr>
        <w:spacing w:after="0" w:line="360" w:lineRule="auto"/>
        <w:contextualSpacing/>
        <w:rPr>
          <w:rFonts w:asciiTheme="majorBidi" w:hAnsiTheme="majorBidi" w:cstheme="majorBidi"/>
          <w:b/>
          <w:sz w:val="24"/>
          <w:szCs w:val="24"/>
        </w:rPr>
      </w:pPr>
      <w:r w:rsidRPr="006F4E96">
        <w:rPr>
          <w:rFonts w:asciiTheme="majorBidi" w:hAnsiTheme="majorBidi" w:cstheme="majorBidi"/>
          <w:b/>
          <w:sz w:val="24"/>
          <w:szCs w:val="24"/>
        </w:rPr>
        <w:t xml:space="preserve">Report of </w:t>
      </w:r>
      <w:r w:rsidR="00773D36" w:rsidRPr="006F4E96">
        <w:rPr>
          <w:rFonts w:asciiTheme="majorBidi" w:hAnsiTheme="majorBidi" w:cstheme="majorBidi"/>
          <w:b/>
          <w:sz w:val="24"/>
          <w:szCs w:val="24"/>
        </w:rPr>
        <w:t xml:space="preserve">the </w:t>
      </w:r>
      <w:r w:rsidRPr="006F4E96">
        <w:rPr>
          <w:rFonts w:asciiTheme="majorBidi" w:hAnsiTheme="majorBidi" w:cstheme="majorBidi"/>
          <w:b/>
          <w:sz w:val="24"/>
          <w:szCs w:val="24"/>
        </w:rPr>
        <w:t>Working Group on Universal Periodic Review</w:t>
      </w:r>
    </w:p>
    <w:p w14:paraId="4E6D634E" w14:textId="77777777" w:rsidR="00773D36" w:rsidRPr="006F4E96" w:rsidRDefault="00773D36" w:rsidP="006F4E96">
      <w:pPr>
        <w:spacing w:after="0" w:line="360" w:lineRule="auto"/>
        <w:contextualSpacing/>
        <w:rPr>
          <w:rFonts w:asciiTheme="majorBidi" w:hAnsiTheme="majorBidi" w:cstheme="majorBidi"/>
          <w:b/>
          <w:bCs/>
          <w:sz w:val="24"/>
          <w:szCs w:val="24"/>
        </w:rPr>
      </w:pPr>
    </w:p>
    <w:p w14:paraId="044E8BF8" w14:textId="7814EBDB" w:rsidR="00157526" w:rsidRPr="006F4E96" w:rsidRDefault="00157526" w:rsidP="006F4E96">
      <w:pPr>
        <w:spacing w:after="0" w:line="360" w:lineRule="auto"/>
        <w:contextualSpacing/>
        <w:rPr>
          <w:rFonts w:asciiTheme="majorBidi" w:hAnsiTheme="majorBidi" w:cstheme="majorBidi"/>
          <w:b/>
          <w:sz w:val="24"/>
          <w:szCs w:val="24"/>
        </w:rPr>
      </w:pPr>
      <w:r w:rsidRPr="006F4E96">
        <w:rPr>
          <w:rFonts w:asciiTheme="majorBidi" w:hAnsiTheme="majorBidi" w:cstheme="majorBidi"/>
          <w:b/>
          <w:sz w:val="24"/>
          <w:szCs w:val="24"/>
        </w:rPr>
        <w:t>Kingdom of Saudi Arabia</w:t>
      </w:r>
    </w:p>
    <w:p w14:paraId="10FAB19E" w14:textId="77777777" w:rsidR="00773D36" w:rsidRPr="006F4E96" w:rsidRDefault="00773D36" w:rsidP="006F4E96">
      <w:pPr>
        <w:spacing w:after="0" w:line="360" w:lineRule="auto"/>
        <w:contextualSpacing/>
        <w:rPr>
          <w:rFonts w:asciiTheme="majorBidi" w:hAnsiTheme="majorBidi" w:cstheme="majorBidi"/>
          <w:b/>
          <w:bCs/>
          <w:sz w:val="24"/>
          <w:szCs w:val="24"/>
        </w:rPr>
      </w:pPr>
    </w:p>
    <w:p w14:paraId="7891451A" w14:textId="55A922AC" w:rsidR="00157526" w:rsidRPr="006F4E96" w:rsidRDefault="00157526" w:rsidP="006F4E96">
      <w:pPr>
        <w:spacing w:after="0" w:line="360" w:lineRule="auto"/>
        <w:contextualSpacing/>
        <w:rPr>
          <w:rFonts w:asciiTheme="majorBidi" w:hAnsiTheme="majorBidi" w:cstheme="majorBidi"/>
          <w:b/>
          <w:bCs/>
          <w:sz w:val="24"/>
          <w:szCs w:val="24"/>
        </w:rPr>
      </w:pPr>
      <w:r w:rsidRPr="006F4E96">
        <w:rPr>
          <w:rFonts w:asciiTheme="majorBidi" w:hAnsiTheme="majorBidi" w:cstheme="majorBidi"/>
          <w:b/>
          <w:sz w:val="24"/>
          <w:szCs w:val="24"/>
        </w:rPr>
        <w:t>Addendum</w:t>
      </w:r>
    </w:p>
    <w:p w14:paraId="7CAED358" w14:textId="4E399DDC" w:rsidR="00210A8F" w:rsidRPr="006F4E96" w:rsidRDefault="00210A8F" w:rsidP="006F4E96">
      <w:pPr>
        <w:spacing w:after="0" w:line="360" w:lineRule="auto"/>
        <w:contextualSpacing/>
        <w:jc w:val="both"/>
        <w:rPr>
          <w:rFonts w:asciiTheme="majorBidi" w:hAnsiTheme="majorBidi" w:cstheme="majorBidi"/>
          <w:b/>
          <w:bCs/>
          <w:sz w:val="24"/>
          <w:szCs w:val="24"/>
        </w:rPr>
      </w:pPr>
      <w:r w:rsidRPr="006F4E96">
        <w:rPr>
          <w:rFonts w:asciiTheme="majorBidi" w:hAnsiTheme="majorBidi" w:cstheme="majorBidi"/>
          <w:b/>
          <w:sz w:val="24"/>
          <w:szCs w:val="24"/>
        </w:rPr>
        <w:t xml:space="preserve">Views on </w:t>
      </w:r>
      <w:r w:rsidR="00773D36" w:rsidRPr="006F4E96">
        <w:rPr>
          <w:rFonts w:asciiTheme="majorBidi" w:hAnsiTheme="majorBidi" w:cstheme="majorBidi"/>
          <w:b/>
          <w:sz w:val="24"/>
          <w:szCs w:val="24"/>
        </w:rPr>
        <w:t>c</w:t>
      </w:r>
      <w:r w:rsidRPr="006F4E96">
        <w:rPr>
          <w:rFonts w:asciiTheme="majorBidi" w:hAnsiTheme="majorBidi" w:cstheme="majorBidi"/>
          <w:b/>
          <w:sz w:val="24"/>
          <w:szCs w:val="24"/>
        </w:rPr>
        <w:t xml:space="preserve">onclusions and/or </w:t>
      </w:r>
      <w:r w:rsidR="00773D36" w:rsidRPr="006F4E96">
        <w:rPr>
          <w:rFonts w:asciiTheme="majorBidi" w:hAnsiTheme="majorBidi" w:cstheme="majorBidi"/>
          <w:b/>
          <w:sz w:val="24"/>
          <w:szCs w:val="24"/>
        </w:rPr>
        <w:t>r</w:t>
      </w:r>
      <w:r w:rsidRPr="006F4E96">
        <w:rPr>
          <w:rFonts w:asciiTheme="majorBidi" w:hAnsiTheme="majorBidi" w:cstheme="majorBidi"/>
          <w:b/>
          <w:sz w:val="24"/>
          <w:szCs w:val="24"/>
        </w:rPr>
        <w:t xml:space="preserve">ecommendations, </w:t>
      </w:r>
      <w:r w:rsidR="00773D36" w:rsidRPr="006F4E96">
        <w:rPr>
          <w:rFonts w:asciiTheme="majorBidi" w:hAnsiTheme="majorBidi" w:cstheme="majorBidi"/>
          <w:b/>
          <w:sz w:val="24"/>
          <w:szCs w:val="24"/>
        </w:rPr>
        <w:t>v</w:t>
      </w:r>
      <w:r w:rsidRPr="006F4E96">
        <w:rPr>
          <w:rFonts w:asciiTheme="majorBidi" w:hAnsiTheme="majorBidi" w:cstheme="majorBidi"/>
          <w:b/>
          <w:sz w:val="24"/>
          <w:szCs w:val="24"/>
        </w:rPr>
        <w:t xml:space="preserve">oluntary </w:t>
      </w:r>
      <w:r w:rsidR="00773D36" w:rsidRPr="006F4E96">
        <w:rPr>
          <w:rFonts w:asciiTheme="majorBidi" w:hAnsiTheme="majorBidi" w:cstheme="majorBidi"/>
          <w:b/>
          <w:sz w:val="24"/>
          <w:szCs w:val="24"/>
        </w:rPr>
        <w:t>c</w:t>
      </w:r>
      <w:r w:rsidRPr="006F4E96">
        <w:rPr>
          <w:rFonts w:asciiTheme="majorBidi" w:hAnsiTheme="majorBidi" w:cstheme="majorBidi"/>
          <w:b/>
          <w:sz w:val="24"/>
          <w:szCs w:val="24"/>
        </w:rPr>
        <w:t xml:space="preserve">ommitments and </w:t>
      </w:r>
      <w:r w:rsidR="00773D36" w:rsidRPr="006F4E96">
        <w:rPr>
          <w:rFonts w:asciiTheme="majorBidi" w:hAnsiTheme="majorBidi" w:cstheme="majorBidi"/>
          <w:b/>
          <w:sz w:val="24"/>
          <w:szCs w:val="24"/>
        </w:rPr>
        <w:t>r</w:t>
      </w:r>
      <w:r w:rsidRPr="006F4E96">
        <w:rPr>
          <w:rFonts w:asciiTheme="majorBidi" w:hAnsiTheme="majorBidi" w:cstheme="majorBidi"/>
          <w:b/>
          <w:sz w:val="24"/>
          <w:szCs w:val="24"/>
        </w:rPr>
        <w:t xml:space="preserve">eplies </w:t>
      </w:r>
      <w:r w:rsidR="00773D36" w:rsidRPr="006F4E96">
        <w:rPr>
          <w:rFonts w:asciiTheme="majorBidi" w:hAnsiTheme="majorBidi" w:cstheme="majorBidi"/>
          <w:b/>
          <w:sz w:val="24"/>
          <w:szCs w:val="24"/>
        </w:rPr>
        <w:t>p</w:t>
      </w:r>
      <w:r w:rsidRPr="006F4E96">
        <w:rPr>
          <w:rFonts w:asciiTheme="majorBidi" w:hAnsiTheme="majorBidi" w:cstheme="majorBidi"/>
          <w:b/>
          <w:sz w:val="24"/>
          <w:szCs w:val="24"/>
        </w:rPr>
        <w:t xml:space="preserve">resented by the </w:t>
      </w:r>
      <w:r w:rsidR="00773D36" w:rsidRPr="006F4E96">
        <w:rPr>
          <w:rFonts w:asciiTheme="majorBidi" w:hAnsiTheme="majorBidi" w:cstheme="majorBidi"/>
          <w:b/>
          <w:sz w:val="24"/>
          <w:szCs w:val="24"/>
        </w:rPr>
        <w:t>s</w:t>
      </w:r>
      <w:r w:rsidRPr="006F4E96">
        <w:rPr>
          <w:rFonts w:asciiTheme="majorBidi" w:hAnsiTheme="majorBidi" w:cstheme="majorBidi"/>
          <w:b/>
          <w:sz w:val="24"/>
          <w:szCs w:val="24"/>
        </w:rPr>
        <w:t xml:space="preserve">tate under </w:t>
      </w:r>
      <w:r w:rsidR="00773D36" w:rsidRPr="006F4E96">
        <w:rPr>
          <w:rFonts w:asciiTheme="majorBidi" w:hAnsiTheme="majorBidi" w:cstheme="majorBidi"/>
          <w:b/>
          <w:sz w:val="24"/>
          <w:szCs w:val="24"/>
        </w:rPr>
        <w:t>r</w:t>
      </w:r>
      <w:r w:rsidRPr="006F4E96">
        <w:rPr>
          <w:rFonts w:asciiTheme="majorBidi" w:hAnsiTheme="majorBidi" w:cstheme="majorBidi"/>
          <w:b/>
          <w:sz w:val="24"/>
          <w:szCs w:val="24"/>
        </w:rPr>
        <w:t>eview</w:t>
      </w:r>
    </w:p>
    <w:p w14:paraId="5BFE47D1" w14:textId="77777777" w:rsidR="00157526" w:rsidRPr="006F4E96" w:rsidRDefault="00157526" w:rsidP="006F4E96">
      <w:pPr>
        <w:spacing w:after="0" w:line="360" w:lineRule="auto"/>
        <w:contextualSpacing/>
        <w:jc w:val="center"/>
        <w:rPr>
          <w:rFonts w:asciiTheme="majorBidi" w:hAnsiTheme="majorBidi" w:cstheme="majorBidi"/>
          <w:b/>
          <w:bCs/>
          <w:sz w:val="24"/>
          <w:szCs w:val="24"/>
          <w:rtl/>
          <w:lang w:bidi="ar-QA"/>
        </w:rPr>
      </w:pPr>
    </w:p>
    <w:p w14:paraId="4515F6C4" w14:textId="77777777" w:rsidR="00157526" w:rsidRPr="006F4E96" w:rsidRDefault="00157526" w:rsidP="006F4E96">
      <w:pPr>
        <w:spacing w:after="0" w:line="360" w:lineRule="auto"/>
        <w:contextualSpacing/>
        <w:jc w:val="center"/>
        <w:rPr>
          <w:rFonts w:asciiTheme="majorBidi" w:hAnsiTheme="majorBidi" w:cstheme="majorBidi"/>
          <w:b/>
          <w:bCs/>
          <w:sz w:val="24"/>
          <w:szCs w:val="24"/>
          <w:rtl/>
          <w:lang w:bidi="ar-QA"/>
        </w:rPr>
      </w:pPr>
    </w:p>
    <w:p w14:paraId="76A88EDF" w14:textId="77777777" w:rsidR="00157526" w:rsidRPr="006F4E96" w:rsidRDefault="00157526" w:rsidP="006F4E96">
      <w:pPr>
        <w:spacing w:after="0" w:line="360" w:lineRule="auto"/>
        <w:contextualSpacing/>
        <w:jc w:val="center"/>
        <w:rPr>
          <w:rFonts w:asciiTheme="majorBidi" w:hAnsiTheme="majorBidi" w:cstheme="majorBidi"/>
          <w:b/>
          <w:bCs/>
          <w:sz w:val="24"/>
          <w:szCs w:val="24"/>
          <w:rtl/>
          <w:lang w:bidi="ar-QA"/>
        </w:rPr>
      </w:pPr>
    </w:p>
    <w:p w14:paraId="3B7E00C4" w14:textId="77777777" w:rsidR="00157526" w:rsidRPr="006F4E96" w:rsidRDefault="00157526" w:rsidP="006F4E96">
      <w:pPr>
        <w:spacing w:after="0" w:line="360" w:lineRule="auto"/>
        <w:contextualSpacing/>
        <w:jc w:val="center"/>
        <w:rPr>
          <w:rFonts w:asciiTheme="majorBidi" w:hAnsiTheme="majorBidi" w:cstheme="majorBidi"/>
          <w:b/>
          <w:bCs/>
          <w:sz w:val="24"/>
          <w:szCs w:val="24"/>
          <w:rtl/>
          <w:lang w:bidi="ar-QA"/>
        </w:rPr>
      </w:pPr>
    </w:p>
    <w:p w14:paraId="5F67C259" w14:textId="6F0E6125" w:rsidR="008622B5" w:rsidRPr="006F4E96" w:rsidRDefault="008622B5" w:rsidP="006F4E96">
      <w:pPr>
        <w:spacing w:after="0" w:line="360" w:lineRule="auto"/>
        <w:contextualSpacing/>
        <w:rPr>
          <w:rFonts w:asciiTheme="majorBidi" w:hAnsiTheme="majorBidi" w:cstheme="majorBidi"/>
          <w:color w:val="000000" w:themeColor="text1"/>
          <w:sz w:val="24"/>
          <w:szCs w:val="24"/>
        </w:rPr>
      </w:pPr>
      <w:r w:rsidRPr="006F4E96">
        <w:rPr>
          <w:rFonts w:asciiTheme="majorBidi" w:hAnsiTheme="majorBidi" w:cstheme="majorBidi"/>
          <w:sz w:val="24"/>
          <w:szCs w:val="24"/>
        </w:rPr>
        <w:br w:type="page"/>
      </w:r>
    </w:p>
    <w:p w14:paraId="15B1C487" w14:textId="77777777" w:rsidR="00157526" w:rsidRPr="006F4E96" w:rsidRDefault="00157526" w:rsidP="006F4E96">
      <w:pPr>
        <w:spacing w:after="0" w:line="360" w:lineRule="auto"/>
        <w:contextualSpacing/>
        <w:jc w:val="center"/>
        <w:rPr>
          <w:rFonts w:asciiTheme="majorBidi" w:hAnsiTheme="majorBidi" w:cstheme="majorBidi"/>
          <w:b/>
          <w:bCs/>
          <w:sz w:val="24"/>
          <w:szCs w:val="24"/>
          <w:rtl/>
        </w:rPr>
      </w:pPr>
    </w:p>
    <w:p w14:paraId="2A97B1AA" w14:textId="77777777" w:rsidR="00157526" w:rsidRPr="006F4E96" w:rsidRDefault="00157526" w:rsidP="006F4E96">
      <w:pPr>
        <w:spacing w:after="0" w:line="360" w:lineRule="auto"/>
        <w:contextualSpacing/>
        <w:jc w:val="center"/>
        <w:rPr>
          <w:rFonts w:asciiTheme="majorBidi" w:hAnsiTheme="majorBidi" w:cstheme="majorBidi"/>
          <w:b/>
          <w:bCs/>
          <w:sz w:val="24"/>
          <w:szCs w:val="24"/>
          <w:rtl/>
          <w:lang w:bidi="ar-QA"/>
        </w:rPr>
      </w:pPr>
    </w:p>
    <w:p w14:paraId="1BDD7624" w14:textId="77777777" w:rsidR="00157526" w:rsidRPr="006F4E96" w:rsidRDefault="00157526" w:rsidP="006F4E96">
      <w:pPr>
        <w:spacing w:after="0" w:line="360" w:lineRule="auto"/>
        <w:contextualSpacing/>
        <w:rPr>
          <w:rFonts w:asciiTheme="majorBidi" w:hAnsiTheme="majorBidi" w:cstheme="majorBidi"/>
          <w:b/>
          <w:bCs/>
          <w:sz w:val="24"/>
          <w:szCs w:val="24"/>
          <w:rtl/>
          <w:lang w:bidi="ar-QA"/>
        </w:rPr>
      </w:pPr>
    </w:p>
    <w:p w14:paraId="6A6E7085" w14:textId="1008DE8D" w:rsidR="00773D36" w:rsidRPr="006F4E96" w:rsidRDefault="00157526" w:rsidP="006F4E96">
      <w:pPr>
        <w:pStyle w:val="ListParagraph"/>
        <w:numPr>
          <w:ilvl w:val="0"/>
          <w:numId w:val="7"/>
        </w:numPr>
        <w:spacing w:after="0" w:line="360" w:lineRule="auto"/>
        <w:rPr>
          <w:rFonts w:asciiTheme="majorBidi" w:hAnsiTheme="majorBidi" w:cstheme="majorBidi"/>
          <w:b/>
          <w:bCs/>
          <w:sz w:val="24"/>
          <w:szCs w:val="24"/>
        </w:rPr>
      </w:pPr>
      <w:r w:rsidRPr="006F4E96">
        <w:rPr>
          <w:rFonts w:asciiTheme="majorBidi" w:hAnsiTheme="majorBidi" w:cstheme="majorBidi"/>
          <w:b/>
          <w:sz w:val="24"/>
          <w:szCs w:val="24"/>
        </w:rPr>
        <w:t>Introduction</w:t>
      </w:r>
    </w:p>
    <w:p w14:paraId="63E83899" w14:textId="77777777" w:rsidR="00773D36" w:rsidRPr="006F4E96" w:rsidRDefault="00773D36" w:rsidP="006F4E96">
      <w:pPr>
        <w:spacing w:after="0" w:line="360" w:lineRule="auto"/>
        <w:rPr>
          <w:rFonts w:asciiTheme="majorBidi" w:hAnsiTheme="majorBidi" w:cstheme="majorBidi"/>
          <w:b/>
          <w:bCs/>
          <w:sz w:val="24"/>
          <w:szCs w:val="24"/>
        </w:rPr>
      </w:pPr>
    </w:p>
    <w:p w14:paraId="7B7B6290" w14:textId="0FEDA3D0" w:rsidR="00A9171F" w:rsidRPr="006F4E96" w:rsidRDefault="00210A8F" w:rsidP="002E6A83">
      <w:pPr>
        <w:pStyle w:val="ListParagraph"/>
        <w:numPr>
          <w:ilvl w:val="0"/>
          <w:numId w:val="2"/>
        </w:numPr>
        <w:spacing w:after="0" w:line="360" w:lineRule="auto"/>
        <w:ind w:left="426" w:hanging="426"/>
        <w:jc w:val="both"/>
        <w:rPr>
          <w:rFonts w:asciiTheme="majorBidi" w:hAnsiTheme="majorBidi" w:cstheme="majorBidi"/>
          <w:sz w:val="24"/>
          <w:szCs w:val="24"/>
        </w:rPr>
      </w:pPr>
      <w:r w:rsidRPr="006F4E96">
        <w:rPr>
          <w:rFonts w:asciiTheme="majorBidi" w:hAnsiTheme="majorBidi" w:cstheme="majorBidi"/>
          <w:sz w:val="24"/>
          <w:szCs w:val="24"/>
        </w:rPr>
        <w:t xml:space="preserve">The KSA reaffirms the importance of the Universal Periodic Review mechanism under the Human Rights Council, which helps to bring about improvements in </w:t>
      </w:r>
      <w:r w:rsidR="00825389" w:rsidRPr="006F4E96">
        <w:rPr>
          <w:rFonts w:asciiTheme="majorBidi" w:hAnsiTheme="majorBidi" w:cstheme="majorBidi"/>
          <w:sz w:val="24"/>
          <w:szCs w:val="24"/>
        </w:rPr>
        <w:t>human rights</w:t>
      </w:r>
      <w:r w:rsidRPr="006F4E96">
        <w:rPr>
          <w:rFonts w:asciiTheme="majorBidi" w:hAnsiTheme="majorBidi" w:cstheme="majorBidi"/>
          <w:sz w:val="24"/>
          <w:szCs w:val="24"/>
        </w:rPr>
        <w:t xml:space="preserve"> situations worldwide. In this context, the KSA has demonstrated maximum cooperation with the Universal Periodic Review mechanism during its four cycles held in the years (2009, 2013, 2018, and 2024). This cooperation includes</w:t>
      </w:r>
      <w:r w:rsidR="00EF4590">
        <w:rPr>
          <w:rFonts w:asciiTheme="majorBidi" w:hAnsiTheme="majorBidi" w:cstheme="majorBidi"/>
          <w:sz w:val="24"/>
          <w:szCs w:val="24"/>
        </w:rPr>
        <w:t xml:space="preserve"> </w:t>
      </w:r>
      <w:r w:rsidR="002E6A83">
        <w:rPr>
          <w:rFonts w:asciiTheme="majorBidi" w:hAnsiTheme="majorBidi" w:cstheme="majorBidi"/>
          <w:sz w:val="24"/>
          <w:szCs w:val="24"/>
        </w:rPr>
        <w:t>supporting</w:t>
      </w:r>
      <w:r w:rsidRPr="006F4E96">
        <w:rPr>
          <w:rFonts w:asciiTheme="majorBidi" w:hAnsiTheme="majorBidi" w:cstheme="majorBidi"/>
          <w:sz w:val="24"/>
          <w:szCs w:val="24"/>
        </w:rPr>
        <w:t xml:space="preserve"> most of the recommendations made thereto during such cycles and implementing the majority of them (with an implementation rate of recommendations presented to the KSA in the previous three cycles exceeding 85%). The KSA also works constructively with Troika, the Human Rights Council Secretariat, and provides positive recommendations to many countries.</w:t>
      </w:r>
    </w:p>
    <w:p w14:paraId="2A9C2B6D" w14:textId="2E7FC130" w:rsidR="00916156" w:rsidRPr="006F4E96" w:rsidRDefault="00210A8F" w:rsidP="002E6A83">
      <w:pPr>
        <w:pStyle w:val="ListParagraph"/>
        <w:numPr>
          <w:ilvl w:val="0"/>
          <w:numId w:val="2"/>
        </w:numPr>
        <w:spacing w:after="0" w:line="360" w:lineRule="auto"/>
        <w:ind w:left="426" w:hanging="426"/>
        <w:jc w:val="both"/>
        <w:rPr>
          <w:rFonts w:asciiTheme="majorBidi" w:hAnsiTheme="majorBidi" w:cstheme="majorBidi"/>
          <w:sz w:val="24"/>
          <w:szCs w:val="24"/>
        </w:rPr>
      </w:pPr>
      <w:r w:rsidRPr="006F4E96">
        <w:rPr>
          <w:rFonts w:asciiTheme="majorBidi" w:hAnsiTheme="majorBidi" w:cstheme="majorBidi"/>
          <w:sz w:val="24"/>
          <w:szCs w:val="24"/>
        </w:rPr>
        <w:t xml:space="preserve"> During the 45</w:t>
      </w:r>
      <w:r w:rsidRPr="006F4E96">
        <w:rPr>
          <w:rFonts w:asciiTheme="majorBidi" w:hAnsiTheme="majorBidi" w:cstheme="majorBidi"/>
          <w:sz w:val="24"/>
          <w:szCs w:val="24"/>
          <w:vertAlign w:val="superscript"/>
        </w:rPr>
        <w:t>th</w:t>
      </w:r>
      <w:r w:rsidR="00907475" w:rsidRPr="006F4E96">
        <w:rPr>
          <w:rFonts w:asciiTheme="majorBidi" w:hAnsiTheme="majorBidi" w:cstheme="majorBidi"/>
          <w:sz w:val="24"/>
          <w:szCs w:val="24"/>
          <w:rtl/>
        </w:rPr>
        <w:t xml:space="preserve"> </w:t>
      </w:r>
      <w:r w:rsidRPr="006F4E96">
        <w:rPr>
          <w:rFonts w:asciiTheme="majorBidi" w:hAnsiTheme="majorBidi" w:cstheme="majorBidi"/>
          <w:sz w:val="24"/>
          <w:szCs w:val="24"/>
        </w:rPr>
        <w:t xml:space="preserve">session of the Working Group on the Universal Periodic Review in its fourth cycle in January 2024, the KSA received (354) recommendations from (135) countries. These recommendations were studied at the national level by the </w:t>
      </w:r>
      <w:r w:rsidR="002E6A83">
        <w:rPr>
          <w:rFonts w:asciiTheme="majorBidi" w:hAnsiTheme="majorBidi" w:cstheme="majorBidi"/>
          <w:sz w:val="24"/>
          <w:szCs w:val="24"/>
        </w:rPr>
        <w:t>Standing</w:t>
      </w:r>
      <w:r w:rsidR="002E6A83" w:rsidRPr="006F4E96">
        <w:rPr>
          <w:rFonts w:asciiTheme="majorBidi" w:hAnsiTheme="majorBidi" w:cstheme="majorBidi"/>
          <w:sz w:val="24"/>
          <w:szCs w:val="24"/>
        </w:rPr>
        <w:t xml:space="preserve"> </w:t>
      </w:r>
      <w:r w:rsidRPr="006F4E96">
        <w:rPr>
          <w:rFonts w:asciiTheme="majorBidi" w:hAnsiTheme="majorBidi" w:cstheme="majorBidi"/>
          <w:sz w:val="24"/>
          <w:szCs w:val="24"/>
        </w:rPr>
        <w:t>Committee for Preparation of Reports, established by Royal Order No. (13084) on 27/03/1436 AH</w:t>
      </w:r>
      <w:r w:rsidR="002E6A83">
        <w:rPr>
          <w:rFonts w:asciiTheme="majorBidi" w:hAnsiTheme="majorBidi" w:cstheme="majorBidi"/>
          <w:sz w:val="24"/>
          <w:szCs w:val="24"/>
        </w:rPr>
        <w:t xml:space="preserve"> (18 January 2015</w:t>
      </w:r>
      <w:r w:rsidR="000D5C1B">
        <w:rPr>
          <w:rFonts w:asciiTheme="majorBidi" w:hAnsiTheme="majorBidi" w:cstheme="majorBidi"/>
          <w:sz w:val="24"/>
          <w:szCs w:val="24"/>
        </w:rPr>
        <w:t>),</w:t>
      </w:r>
      <w:r w:rsidRPr="006F4E96">
        <w:rPr>
          <w:rFonts w:asciiTheme="majorBidi" w:hAnsiTheme="majorBidi" w:cstheme="majorBidi"/>
          <w:sz w:val="24"/>
          <w:szCs w:val="24"/>
        </w:rPr>
        <w:t xml:space="preserve"> which represents the national mechanism for follow-up and reporting. They were further studied at the level of the </w:t>
      </w:r>
      <w:r w:rsidR="002E6A83">
        <w:rPr>
          <w:rFonts w:asciiTheme="majorBidi" w:hAnsiTheme="majorBidi" w:cstheme="majorBidi"/>
          <w:sz w:val="24"/>
          <w:szCs w:val="24"/>
        </w:rPr>
        <w:t xml:space="preserve">Council of </w:t>
      </w:r>
      <w:r w:rsidRPr="006F4E96">
        <w:rPr>
          <w:rFonts w:asciiTheme="majorBidi" w:hAnsiTheme="majorBidi" w:cstheme="majorBidi"/>
          <w:sz w:val="24"/>
          <w:szCs w:val="24"/>
        </w:rPr>
        <w:t xml:space="preserve">Human </w:t>
      </w:r>
      <w:r w:rsidR="000D5C1B" w:rsidRPr="006F4E96">
        <w:rPr>
          <w:rFonts w:asciiTheme="majorBidi" w:hAnsiTheme="majorBidi" w:cstheme="majorBidi"/>
          <w:sz w:val="24"/>
          <w:szCs w:val="24"/>
        </w:rPr>
        <w:t xml:space="preserve">Rights </w:t>
      </w:r>
      <w:r w:rsidR="000D5C1B">
        <w:rPr>
          <w:rFonts w:asciiTheme="majorBidi" w:hAnsiTheme="majorBidi" w:cstheme="majorBidi"/>
          <w:sz w:val="24"/>
          <w:szCs w:val="24"/>
        </w:rPr>
        <w:t>Commission</w:t>
      </w:r>
      <w:r w:rsidRPr="006F4E96">
        <w:rPr>
          <w:rFonts w:asciiTheme="majorBidi" w:hAnsiTheme="majorBidi" w:cstheme="majorBidi"/>
          <w:sz w:val="24"/>
          <w:szCs w:val="24"/>
        </w:rPr>
        <w:t>, comprising experts in various fields of human rights, and finally reviewed by a governmental committee to adopt the KSA's positions on each recommendation.</w:t>
      </w:r>
    </w:p>
    <w:p w14:paraId="6354AA25" w14:textId="3B9D5650" w:rsidR="00157526" w:rsidRPr="006F4E96" w:rsidRDefault="00825389" w:rsidP="006F4E96">
      <w:pPr>
        <w:pStyle w:val="ListParagraph"/>
        <w:numPr>
          <w:ilvl w:val="0"/>
          <w:numId w:val="2"/>
        </w:numPr>
        <w:spacing w:after="0" w:line="360" w:lineRule="auto"/>
        <w:ind w:left="426" w:hanging="426"/>
        <w:jc w:val="both"/>
        <w:rPr>
          <w:rFonts w:asciiTheme="majorBidi" w:hAnsiTheme="majorBidi" w:cstheme="majorBidi"/>
          <w:sz w:val="24"/>
          <w:szCs w:val="24"/>
        </w:rPr>
      </w:pPr>
      <w:r w:rsidRPr="006F4E96">
        <w:rPr>
          <w:rFonts w:asciiTheme="majorBidi" w:hAnsiTheme="majorBidi" w:cstheme="majorBidi"/>
          <w:sz w:val="24"/>
          <w:szCs w:val="24"/>
        </w:rPr>
        <w:t>The extensive national review of the recommendations made to the KSA during this cycle resulted in (</w:t>
      </w:r>
      <w:r w:rsidR="00EC0C78">
        <w:rPr>
          <w:rFonts w:asciiTheme="majorBidi" w:hAnsiTheme="majorBidi" w:cstheme="majorBidi"/>
          <w:sz w:val="24"/>
          <w:szCs w:val="24"/>
        </w:rPr>
        <w:t>27</w:t>
      </w:r>
      <w:r w:rsidR="00231436">
        <w:rPr>
          <w:rFonts w:asciiTheme="majorBidi" w:hAnsiTheme="majorBidi" w:cstheme="majorBidi"/>
          <w:sz w:val="24"/>
          <w:szCs w:val="24"/>
        </w:rPr>
        <w:t>3</w:t>
      </w:r>
      <w:r w:rsidRPr="006F4E96">
        <w:rPr>
          <w:rFonts w:asciiTheme="majorBidi" w:hAnsiTheme="majorBidi" w:cstheme="majorBidi"/>
          <w:sz w:val="24"/>
          <w:szCs w:val="24"/>
        </w:rPr>
        <w:t xml:space="preserve">) recommendations being </w:t>
      </w:r>
      <w:r w:rsidR="006D47D7">
        <w:rPr>
          <w:rFonts w:asciiTheme="majorBidi" w:hAnsiTheme="majorBidi" w:cstheme="majorBidi"/>
          <w:sz w:val="24"/>
          <w:szCs w:val="24"/>
        </w:rPr>
        <w:t>supported</w:t>
      </w:r>
      <w:r w:rsidRPr="006F4E96">
        <w:rPr>
          <w:rFonts w:asciiTheme="majorBidi" w:hAnsiTheme="majorBidi" w:cstheme="majorBidi"/>
          <w:sz w:val="24"/>
          <w:szCs w:val="24"/>
        </w:rPr>
        <w:t>, (</w:t>
      </w:r>
      <w:r w:rsidR="00EC0C78">
        <w:rPr>
          <w:rFonts w:asciiTheme="majorBidi" w:hAnsiTheme="majorBidi" w:cstheme="majorBidi"/>
          <w:sz w:val="24"/>
          <w:szCs w:val="24"/>
        </w:rPr>
        <w:t>2</w:t>
      </w:r>
      <w:r w:rsidR="00231436">
        <w:rPr>
          <w:rFonts w:asciiTheme="majorBidi" w:hAnsiTheme="majorBidi" w:cstheme="majorBidi"/>
          <w:sz w:val="24"/>
          <w:szCs w:val="24"/>
        </w:rPr>
        <w:t>4</w:t>
      </w:r>
      <w:r w:rsidRPr="006F4E96">
        <w:rPr>
          <w:rFonts w:asciiTheme="majorBidi" w:hAnsiTheme="majorBidi" w:cstheme="majorBidi"/>
          <w:sz w:val="24"/>
          <w:szCs w:val="24"/>
        </w:rPr>
        <w:t xml:space="preserve">) recommendations being partially </w:t>
      </w:r>
      <w:r w:rsidR="006D47D7">
        <w:rPr>
          <w:rFonts w:asciiTheme="majorBidi" w:hAnsiTheme="majorBidi" w:cstheme="majorBidi"/>
          <w:sz w:val="24"/>
          <w:szCs w:val="24"/>
        </w:rPr>
        <w:t>supported</w:t>
      </w:r>
      <w:r w:rsidRPr="006F4E96">
        <w:rPr>
          <w:rFonts w:asciiTheme="majorBidi" w:hAnsiTheme="majorBidi" w:cstheme="majorBidi"/>
          <w:sz w:val="24"/>
          <w:szCs w:val="24"/>
        </w:rPr>
        <w:t>, (</w:t>
      </w:r>
      <w:r w:rsidR="00EC0C78">
        <w:rPr>
          <w:rFonts w:asciiTheme="majorBidi" w:hAnsiTheme="majorBidi" w:cstheme="majorBidi"/>
          <w:sz w:val="24"/>
          <w:szCs w:val="24"/>
        </w:rPr>
        <w:t>5</w:t>
      </w:r>
      <w:r w:rsidR="00231436">
        <w:rPr>
          <w:rFonts w:asciiTheme="majorBidi" w:hAnsiTheme="majorBidi" w:cstheme="majorBidi"/>
          <w:sz w:val="24"/>
          <w:szCs w:val="24"/>
        </w:rPr>
        <w:t>2</w:t>
      </w:r>
      <w:r w:rsidRPr="006F4E96">
        <w:rPr>
          <w:rFonts w:asciiTheme="majorBidi" w:hAnsiTheme="majorBidi" w:cstheme="majorBidi"/>
          <w:sz w:val="24"/>
          <w:szCs w:val="24"/>
        </w:rPr>
        <w:t>) recommendations being noted, and (5) recommendations being</w:t>
      </w:r>
      <w:r w:rsidR="00157526" w:rsidRPr="006F4E96">
        <w:rPr>
          <w:rFonts w:asciiTheme="majorBidi" w:hAnsiTheme="majorBidi" w:cstheme="majorBidi"/>
          <w:sz w:val="24"/>
          <w:szCs w:val="24"/>
        </w:rPr>
        <w:t xml:space="preserve"> rejected.</w:t>
      </w:r>
    </w:p>
    <w:p w14:paraId="42EB209D" w14:textId="77777777" w:rsidR="00907475" w:rsidRPr="006F4E96" w:rsidRDefault="00907475" w:rsidP="006F4E96">
      <w:pPr>
        <w:pStyle w:val="ListParagraph"/>
        <w:spacing w:after="0" w:line="360" w:lineRule="auto"/>
        <w:ind w:left="426"/>
        <w:jc w:val="both"/>
        <w:rPr>
          <w:rFonts w:asciiTheme="majorBidi" w:hAnsiTheme="majorBidi" w:cstheme="majorBidi"/>
          <w:sz w:val="24"/>
          <w:szCs w:val="24"/>
        </w:rPr>
      </w:pPr>
    </w:p>
    <w:p w14:paraId="3B1839EE" w14:textId="0AF7DEB7" w:rsidR="00773D36" w:rsidRPr="006F4E96" w:rsidRDefault="00773D36" w:rsidP="006F4E96">
      <w:pPr>
        <w:pStyle w:val="ListParagraph"/>
        <w:numPr>
          <w:ilvl w:val="0"/>
          <w:numId w:val="7"/>
        </w:numPr>
        <w:spacing w:after="0" w:line="360" w:lineRule="auto"/>
        <w:jc w:val="both"/>
        <w:rPr>
          <w:rFonts w:asciiTheme="majorBidi" w:hAnsiTheme="majorBidi" w:cstheme="majorBidi"/>
          <w:b/>
          <w:bCs/>
          <w:sz w:val="24"/>
          <w:szCs w:val="24"/>
        </w:rPr>
      </w:pPr>
      <w:r w:rsidRPr="006F4E96">
        <w:rPr>
          <w:rFonts w:asciiTheme="majorBidi" w:hAnsiTheme="majorBidi" w:cstheme="majorBidi"/>
          <w:b/>
          <w:sz w:val="24"/>
          <w:szCs w:val="24"/>
        </w:rPr>
        <w:t>The Kingdom’s views and conclusions concerning the recommendations made to it</w:t>
      </w:r>
    </w:p>
    <w:p w14:paraId="05C11084" w14:textId="3DD74380" w:rsidR="00876065" w:rsidRPr="006F4E96" w:rsidRDefault="00E52025" w:rsidP="002E6A83">
      <w:pPr>
        <w:pStyle w:val="ListParagraph"/>
        <w:numPr>
          <w:ilvl w:val="0"/>
          <w:numId w:val="3"/>
        </w:numPr>
        <w:spacing w:after="0" w:line="360" w:lineRule="auto"/>
        <w:ind w:left="426" w:hanging="426"/>
        <w:jc w:val="both"/>
        <w:rPr>
          <w:rFonts w:asciiTheme="majorBidi" w:hAnsiTheme="majorBidi" w:cstheme="majorBidi"/>
          <w:b/>
          <w:bCs/>
          <w:sz w:val="24"/>
          <w:szCs w:val="24"/>
        </w:rPr>
      </w:pPr>
      <w:r w:rsidRPr="006F4E96">
        <w:rPr>
          <w:rFonts w:asciiTheme="majorBidi" w:hAnsiTheme="majorBidi" w:cstheme="majorBidi"/>
          <w:b/>
          <w:sz w:val="24"/>
          <w:szCs w:val="24"/>
        </w:rPr>
        <w:t xml:space="preserve">The following recommendations have been </w:t>
      </w:r>
      <w:bookmarkStart w:id="0" w:name="_Hlk168582203"/>
      <w:r w:rsidR="006D47D7">
        <w:rPr>
          <w:rFonts w:asciiTheme="majorBidi" w:hAnsiTheme="majorBidi" w:cstheme="majorBidi"/>
          <w:b/>
          <w:sz w:val="24"/>
          <w:szCs w:val="24"/>
        </w:rPr>
        <w:t>supported</w:t>
      </w:r>
      <w:r w:rsidRPr="006F4E96">
        <w:rPr>
          <w:rFonts w:asciiTheme="majorBidi" w:hAnsiTheme="majorBidi" w:cstheme="majorBidi"/>
          <w:b/>
          <w:sz w:val="24"/>
          <w:szCs w:val="24"/>
        </w:rPr>
        <w:t>:</w:t>
      </w:r>
      <w:bookmarkEnd w:id="0"/>
      <w:r w:rsidRPr="006F4E96">
        <w:rPr>
          <w:rFonts w:asciiTheme="majorBidi" w:hAnsiTheme="majorBidi" w:cstheme="majorBidi"/>
          <w:b/>
          <w:sz w:val="24"/>
          <w:szCs w:val="24"/>
        </w:rPr>
        <w:t xml:space="preserve"> </w:t>
      </w:r>
    </w:p>
    <w:p w14:paraId="39520286" w14:textId="68B99743" w:rsidR="00157526" w:rsidRPr="006F4E96" w:rsidRDefault="00157526" w:rsidP="00497A84">
      <w:pPr>
        <w:pStyle w:val="ListParagraph"/>
        <w:numPr>
          <w:ilvl w:val="0"/>
          <w:numId w:val="2"/>
        </w:numPr>
        <w:spacing w:after="0" w:line="360" w:lineRule="auto"/>
        <w:ind w:left="426" w:hanging="426"/>
        <w:jc w:val="both"/>
        <w:rPr>
          <w:rFonts w:asciiTheme="majorBidi" w:hAnsiTheme="majorBidi" w:cstheme="majorBidi"/>
          <w:sz w:val="24"/>
          <w:szCs w:val="24"/>
        </w:rPr>
      </w:pPr>
      <w:r w:rsidRPr="006F4E96">
        <w:rPr>
          <w:rFonts w:asciiTheme="majorBidi" w:hAnsiTheme="majorBidi" w:cstheme="majorBidi"/>
          <w:sz w:val="24"/>
          <w:szCs w:val="24"/>
        </w:rPr>
        <w:t xml:space="preserve">The </w:t>
      </w:r>
      <w:r w:rsidR="007507C0" w:rsidRPr="006F4E96">
        <w:rPr>
          <w:rFonts w:asciiTheme="majorBidi" w:hAnsiTheme="majorBidi" w:cstheme="majorBidi"/>
          <w:sz w:val="24"/>
          <w:szCs w:val="24"/>
        </w:rPr>
        <w:t>KSA</w:t>
      </w:r>
      <w:r w:rsidRPr="006F4E96">
        <w:rPr>
          <w:rFonts w:asciiTheme="majorBidi" w:hAnsiTheme="majorBidi" w:cstheme="majorBidi"/>
          <w:sz w:val="24"/>
          <w:szCs w:val="24"/>
        </w:rPr>
        <w:t xml:space="preserve"> has positively and constructively engaged with the recommendations made to it during the 45</w:t>
      </w:r>
      <w:r w:rsidRPr="006F4E96">
        <w:rPr>
          <w:rFonts w:asciiTheme="majorBidi" w:hAnsiTheme="majorBidi" w:cstheme="majorBidi"/>
          <w:sz w:val="24"/>
          <w:szCs w:val="24"/>
          <w:vertAlign w:val="superscript"/>
        </w:rPr>
        <w:t>th</w:t>
      </w:r>
      <w:r w:rsidR="007507C0" w:rsidRPr="006F4E96">
        <w:rPr>
          <w:rFonts w:asciiTheme="majorBidi" w:hAnsiTheme="majorBidi" w:cstheme="majorBidi"/>
          <w:sz w:val="24"/>
          <w:szCs w:val="24"/>
        </w:rPr>
        <w:t xml:space="preserve"> </w:t>
      </w:r>
      <w:r w:rsidRPr="006F4E96">
        <w:rPr>
          <w:rFonts w:asciiTheme="majorBidi" w:hAnsiTheme="majorBidi" w:cstheme="majorBidi"/>
          <w:sz w:val="24"/>
          <w:szCs w:val="24"/>
        </w:rPr>
        <w:t>session of the Universal Periodic Review, as evidenced by its endorsement of most of these recommendations. The endorsement rate during this session reached (</w:t>
      </w:r>
      <w:r w:rsidR="00EA627F">
        <w:rPr>
          <w:rFonts w:asciiTheme="majorBidi" w:hAnsiTheme="majorBidi" w:cstheme="majorBidi"/>
          <w:sz w:val="24"/>
          <w:szCs w:val="24"/>
        </w:rPr>
        <w:t>83</w:t>
      </w:r>
      <w:r w:rsidRPr="006F4E96">
        <w:rPr>
          <w:rFonts w:asciiTheme="majorBidi" w:hAnsiTheme="majorBidi" w:cstheme="majorBidi"/>
          <w:sz w:val="24"/>
          <w:szCs w:val="24"/>
        </w:rPr>
        <w:t xml:space="preserve">%), including those partially </w:t>
      </w:r>
      <w:r w:rsidR="006D47D7">
        <w:rPr>
          <w:rFonts w:asciiTheme="majorBidi" w:hAnsiTheme="majorBidi" w:cstheme="majorBidi"/>
          <w:sz w:val="24"/>
          <w:szCs w:val="24"/>
        </w:rPr>
        <w:t>supported</w:t>
      </w:r>
      <w:r w:rsidR="00A82981" w:rsidRPr="00A82981">
        <w:rPr>
          <w:rFonts w:asciiTheme="majorBidi" w:hAnsiTheme="majorBidi" w:cstheme="majorBidi"/>
          <w:sz w:val="24"/>
          <w:szCs w:val="24"/>
        </w:rPr>
        <w:t>:</w:t>
      </w:r>
      <w:r w:rsidRPr="006F4E96">
        <w:rPr>
          <w:rFonts w:asciiTheme="majorBidi" w:hAnsiTheme="majorBidi" w:cstheme="majorBidi"/>
          <w:sz w:val="24"/>
          <w:szCs w:val="24"/>
        </w:rPr>
        <w:t xml:space="preserve"> The KSA would like to </w:t>
      </w:r>
      <w:proofErr w:type="spellStart"/>
      <w:r w:rsidRPr="006F4E96">
        <w:rPr>
          <w:rFonts w:asciiTheme="majorBidi" w:hAnsiTheme="majorBidi" w:cstheme="majorBidi"/>
          <w:sz w:val="24"/>
          <w:szCs w:val="24"/>
        </w:rPr>
        <w:t>emphasi</w:t>
      </w:r>
      <w:r w:rsidR="00825389" w:rsidRPr="006F4E96">
        <w:rPr>
          <w:rFonts w:asciiTheme="majorBidi" w:hAnsiTheme="majorBidi" w:cstheme="majorBidi"/>
          <w:sz w:val="24"/>
          <w:szCs w:val="24"/>
        </w:rPr>
        <w:t>s</w:t>
      </w:r>
      <w:r w:rsidRPr="006F4E96">
        <w:rPr>
          <w:rFonts w:asciiTheme="majorBidi" w:hAnsiTheme="majorBidi" w:cstheme="majorBidi"/>
          <w:sz w:val="24"/>
          <w:szCs w:val="24"/>
        </w:rPr>
        <w:t>e</w:t>
      </w:r>
      <w:proofErr w:type="spellEnd"/>
      <w:r w:rsidRPr="006F4E96">
        <w:rPr>
          <w:rFonts w:asciiTheme="majorBidi" w:hAnsiTheme="majorBidi" w:cstheme="majorBidi"/>
          <w:sz w:val="24"/>
          <w:szCs w:val="24"/>
        </w:rPr>
        <w:t xml:space="preserve"> that </w:t>
      </w:r>
      <w:r w:rsidRPr="006F4E96">
        <w:rPr>
          <w:rFonts w:asciiTheme="majorBidi" w:hAnsiTheme="majorBidi" w:cstheme="majorBidi"/>
          <w:sz w:val="24"/>
          <w:szCs w:val="24"/>
        </w:rPr>
        <w:lastRenderedPageBreak/>
        <w:t xml:space="preserve">endorsing a recommendation does not necessarily imply the absence of or making measures that promote it, nor does it imply the existence of violations or breaches as </w:t>
      </w:r>
      <w:r w:rsidR="00497A84">
        <w:rPr>
          <w:rFonts w:asciiTheme="majorBidi" w:hAnsiTheme="majorBidi" w:cstheme="majorBidi"/>
          <w:sz w:val="24"/>
          <w:szCs w:val="24"/>
        </w:rPr>
        <w:t xml:space="preserve"> mentioned</w:t>
      </w:r>
      <w:r w:rsidRPr="006F4E96">
        <w:rPr>
          <w:rFonts w:asciiTheme="majorBidi" w:hAnsiTheme="majorBidi" w:cstheme="majorBidi"/>
          <w:sz w:val="24"/>
          <w:szCs w:val="24"/>
        </w:rPr>
        <w:t>. The analysis revealed that some recommendations made to the KSA were based on an inaccurate understanding or perception of the human rights situation in the Kingdom or were built upon unreliable or inaccurate sources. Nevertheless, the KSA has positively engaged with these recommendations out of its commitment to human rights and its willingness to cooperate with the Universal Periodic Review mechanism.</w:t>
      </w:r>
    </w:p>
    <w:p w14:paraId="1220B88A" w14:textId="50E83378" w:rsidR="00104C85" w:rsidRPr="006F4E96" w:rsidRDefault="00157526" w:rsidP="006F4E96">
      <w:pPr>
        <w:spacing w:after="0" w:line="360" w:lineRule="auto"/>
        <w:ind w:left="426"/>
        <w:contextualSpacing/>
        <w:jc w:val="both"/>
        <w:rPr>
          <w:rFonts w:asciiTheme="majorBidi" w:hAnsiTheme="majorBidi" w:cstheme="majorBidi"/>
          <w:sz w:val="24"/>
          <w:szCs w:val="24"/>
        </w:rPr>
      </w:pPr>
      <w:r w:rsidRPr="006F4E96">
        <w:rPr>
          <w:rFonts w:asciiTheme="majorBidi" w:hAnsiTheme="majorBidi" w:cstheme="majorBidi"/>
          <w:b/>
          <w:bCs/>
          <w:sz w:val="24"/>
          <w:szCs w:val="24"/>
        </w:rPr>
        <w:t>The Kingdom supports the following recommendations</w:t>
      </w:r>
      <w:r w:rsidRPr="006F4E96">
        <w:rPr>
          <w:rFonts w:asciiTheme="majorBidi" w:hAnsiTheme="majorBidi" w:cstheme="majorBidi"/>
          <w:sz w:val="24"/>
          <w:szCs w:val="24"/>
        </w:rPr>
        <w:t xml:space="preserve"> (25), (26), (27), (28), (29), (31), (32), (34), (35), (37), (40), (44), (45), (46), (47), (48), (49), (50), (51), (53), (54), (55), (56), (57), (62), (64), (66), (67), (68), (69), (70), (71), (72), (73), (74), (75), (76), (77), (78), (79), (80), (81), (82), (83), (84), (85), (86), (87), (88), (89), (90), (91), (109), (113), (114), (115), (118), (120), (123), (125), (126), (127), (128), (129), (130), (131), (132), (133), (134), (136), (137), (138), (139), (140), (141), (142), (143), (144), (145), (147), (151), (152), (153), (154), (155), (156), (157), (158), (159), (160), (162), (163), (164), (165), (166), (167), (168), (169), (170), (171), (172), (173), (174), (175), (176), (177), (178), (179), (180), (181), (182), (183), (185), (186), (187), (188), (189), (190), (191), (192), (193), (194), (195), (196), (197), (198), (199), (200), (202), (203), (204), (205), (206), (207), (208), (209), (210), (211), (212), (213), (214), (215), (216), (217), (218), (219), (220), (221), (222), (223), (224), (225), (226), (227), (228), (229), (230), (231), (232), (233), (234), (235), (236), (237), (238), (239), (240), (241), (242), (243), (244), (245), (246), (247), (248), (249), (250), (251), (252), (253), (254), (255), (256), (257), (258), (260), (261), (262), (263), (264), (265), (266), (267), (268), (269), (270), (271), (272), (273), (274), (275), (276), (278), (279), (280), (281), (282), (283), (284), (285), (286), (287), (288), (289), (290), (291), (292), (293), (294), (295), (296), (297), (298), (299), (300), (301), (302), (303), (304), (305), (307), (308), (309), (310), (311), (312), (313), (314), (315), (316), (317), (318), (319), (320), (321), (322), (323), (324), (325), (326), (327), (328), (329), (330), (331), (332), (333), (334), (335), (336), (337), (338), (339), (340), (341), (342), (344), (348), (349), (350), (351), (352), (353).</w:t>
      </w:r>
    </w:p>
    <w:p w14:paraId="3BE494FB" w14:textId="5D9C1FC7" w:rsidR="00876065" w:rsidRPr="006F4E96" w:rsidRDefault="00E52025" w:rsidP="006F4E96">
      <w:pPr>
        <w:pStyle w:val="ListParagraph"/>
        <w:numPr>
          <w:ilvl w:val="0"/>
          <w:numId w:val="3"/>
        </w:numPr>
        <w:spacing w:after="0" w:line="360" w:lineRule="auto"/>
        <w:ind w:left="426" w:hanging="426"/>
        <w:jc w:val="both"/>
        <w:rPr>
          <w:rFonts w:asciiTheme="majorBidi" w:hAnsiTheme="majorBidi" w:cstheme="majorBidi"/>
          <w:sz w:val="24"/>
          <w:szCs w:val="24"/>
        </w:rPr>
      </w:pPr>
      <w:r w:rsidRPr="006F4E96">
        <w:rPr>
          <w:rFonts w:asciiTheme="majorBidi" w:hAnsiTheme="majorBidi" w:cstheme="majorBidi"/>
          <w:b/>
          <w:sz w:val="24"/>
          <w:szCs w:val="24"/>
        </w:rPr>
        <w:t xml:space="preserve">The following recommendations have been partially </w:t>
      </w:r>
      <w:r w:rsidR="006D47D7">
        <w:rPr>
          <w:rFonts w:asciiTheme="majorBidi" w:hAnsiTheme="majorBidi" w:cstheme="majorBidi"/>
          <w:b/>
          <w:sz w:val="24"/>
          <w:szCs w:val="24"/>
        </w:rPr>
        <w:t>supported</w:t>
      </w:r>
      <w:r w:rsidRPr="006F4E96">
        <w:rPr>
          <w:rFonts w:asciiTheme="majorBidi" w:hAnsiTheme="majorBidi" w:cstheme="majorBidi"/>
          <w:b/>
          <w:sz w:val="24"/>
          <w:szCs w:val="24"/>
        </w:rPr>
        <w:t>:</w:t>
      </w:r>
    </w:p>
    <w:p w14:paraId="6E9C5A9B" w14:textId="56288CE8" w:rsidR="00157526" w:rsidRPr="006F4E96" w:rsidRDefault="00157526" w:rsidP="00EF4590">
      <w:pPr>
        <w:pStyle w:val="ListParagraph"/>
        <w:numPr>
          <w:ilvl w:val="0"/>
          <w:numId w:val="2"/>
        </w:numPr>
        <w:spacing w:after="0" w:line="360" w:lineRule="auto"/>
        <w:ind w:left="426" w:hanging="426"/>
        <w:jc w:val="both"/>
        <w:rPr>
          <w:rFonts w:asciiTheme="majorBidi" w:hAnsiTheme="majorBidi" w:cstheme="majorBidi"/>
          <w:sz w:val="24"/>
          <w:szCs w:val="24"/>
        </w:rPr>
      </w:pPr>
      <w:r w:rsidRPr="006F4E96">
        <w:rPr>
          <w:rFonts w:asciiTheme="majorBidi" w:hAnsiTheme="majorBidi" w:cstheme="majorBidi"/>
          <w:sz w:val="24"/>
          <w:szCs w:val="24"/>
        </w:rPr>
        <w:t>The KSA received a number of recommendations that include parts that are not fully endorsable f</w:t>
      </w:r>
      <w:r w:rsidR="008512A7" w:rsidRPr="006F4E96">
        <w:rPr>
          <w:rFonts w:asciiTheme="majorBidi" w:hAnsiTheme="majorBidi" w:cstheme="majorBidi"/>
          <w:sz w:val="24"/>
          <w:szCs w:val="24"/>
        </w:rPr>
        <w:t>or several reasons</w:t>
      </w:r>
      <w:r w:rsidR="008812DE" w:rsidRPr="006F4E96">
        <w:rPr>
          <w:rFonts w:asciiTheme="majorBidi" w:hAnsiTheme="majorBidi" w:cstheme="majorBidi"/>
          <w:sz w:val="24"/>
          <w:szCs w:val="24"/>
        </w:rPr>
        <w:t>;</w:t>
      </w:r>
      <w:r w:rsidR="008512A7" w:rsidRPr="006F4E96">
        <w:rPr>
          <w:rFonts w:asciiTheme="majorBidi" w:hAnsiTheme="majorBidi" w:cstheme="majorBidi"/>
          <w:sz w:val="24"/>
          <w:szCs w:val="24"/>
        </w:rPr>
        <w:t xml:space="preserve"> including </w:t>
      </w:r>
      <w:r w:rsidRPr="006F4E96">
        <w:rPr>
          <w:rFonts w:asciiTheme="majorBidi" w:hAnsiTheme="majorBidi" w:cstheme="majorBidi"/>
          <w:sz w:val="24"/>
          <w:szCs w:val="24"/>
        </w:rPr>
        <w:t>these parts of the recommendations contradict the values and principles of the KSA, go beyond the scope of national priorities, or include specific descriptions and timelines for measures encouraged,</w:t>
      </w:r>
      <w:r w:rsidR="008812DE" w:rsidRPr="006F4E96">
        <w:rPr>
          <w:rFonts w:asciiTheme="majorBidi" w:hAnsiTheme="majorBidi" w:cstheme="majorBidi"/>
          <w:sz w:val="24"/>
          <w:szCs w:val="24"/>
        </w:rPr>
        <w:t xml:space="preserve"> </w:t>
      </w:r>
      <w:r w:rsidRPr="006F4E96">
        <w:rPr>
          <w:rFonts w:asciiTheme="majorBidi" w:hAnsiTheme="majorBidi" w:cstheme="majorBidi"/>
          <w:sz w:val="24"/>
          <w:szCs w:val="24"/>
        </w:rPr>
        <w:t xml:space="preserve">while other parts consist of </w:t>
      </w:r>
      <w:r w:rsidRPr="006F4E96">
        <w:rPr>
          <w:rFonts w:asciiTheme="majorBidi" w:hAnsiTheme="majorBidi" w:cstheme="majorBidi"/>
          <w:sz w:val="24"/>
          <w:szCs w:val="24"/>
        </w:rPr>
        <w:lastRenderedPageBreak/>
        <w:t>recomm</w:t>
      </w:r>
      <w:r w:rsidR="008512A7" w:rsidRPr="006F4E96">
        <w:rPr>
          <w:rFonts w:asciiTheme="majorBidi" w:hAnsiTheme="majorBidi" w:cstheme="majorBidi"/>
          <w:sz w:val="24"/>
          <w:szCs w:val="24"/>
        </w:rPr>
        <w:t xml:space="preserve">endations that are endorsable. </w:t>
      </w:r>
      <w:r w:rsidRPr="006F4E96">
        <w:rPr>
          <w:rFonts w:asciiTheme="majorBidi" w:hAnsiTheme="majorBidi" w:cstheme="majorBidi"/>
          <w:sz w:val="24"/>
          <w:szCs w:val="24"/>
        </w:rPr>
        <w:t>Given that the Universal Periodic Review mechanism helps to bring about improvements in the human rights situations worldwide through its tools, particularly the recommendations presented within its framework, it is not appropriate for a state</w:t>
      </w:r>
      <w:r w:rsidR="00497A84">
        <w:rPr>
          <w:rFonts w:asciiTheme="majorBidi" w:hAnsiTheme="majorBidi" w:cstheme="majorBidi"/>
          <w:sz w:val="24"/>
          <w:szCs w:val="24"/>
        </w:rPr>
        <w:t xml:space="preserve"> under review</w:t>
      </w:r>
      <w:r w:rsidRPr="006F4E96">
        <w:rPr>
          <w:rFonts w:asciiTheme="majorBidi" w:hAnsiTheme="majorBidi" w:cstheme="majorBidi"/>
          <w:sz w:val="24"/>
          <w:szCs w:val="24"/>
        </w:rPr>
        <w:t xml:space="preserve"> to completely</w:t>
      </w:r>
      <w:r w:rsidR="00112A4D">
        <w:rPr>
          <w:rFonts w:asciiTheme="majorBidi" w:hAnsiTheme="majorBidi" w:cstheme="majorBidi"/>
          <w:sz w:val="24"/>
          <w:szCs w:val="24"/>
        </w:rPr>
        <w:t xml:space="preserve"> not support</w:t>
      </w:r>
      <w:r w:rsidR="00112A4D" w:rsidRPr="006F4E96">
        <w:rPr>
          <w:rFonts w:asciiTheme="majorBidi" w:hAnsiTheme="majorBidi" w:cstheme="majorBidi"/>
          <w:sz w:val="24"/>
          <w:szCs w:val="24"/>
        </w:rPr>
        <w:t xml:space="preserve"> </w:t>
      </w:r>
      <w:r w:rsidRPr="006F4E96">
        <w:rPr>
          <w:rFonts w:asciiTheme="majorBidi" w:hAnsiTheme="majorBidi" w:cstheme="majorBidi"/>
          <w:sz w:val="24"/>
          <w:szCs w:val="24"/>
        </w:rPr>
        <w:t xml:space="preserve">some of these recommendations because they contain parts that are not endorsable for that state. Such an approach may lead to missed opportunities to achieve the main goal of this mechanism (improving human rights situations worldwide). Therefore, the KSA believes that the position of "partial </w:t>
      </w:r>
      <w:r w:rsidR="006D47D7">
        <w:rPr>
          <w:rFonts w:asciiTheme="majorBidi" w:hAnsiTheme="majorBidi" w:cstheme="majorBidi"/>
          <w:sz w:val="24"/>
          <w:szCs w:val="24"/>
        </w:rPr>
        <w:t>support</w:t>
      </w:r>
      <w:r w:rsidRPr="006F4E96">
        <w:rPr>
          <w:rFonts w:asciiTheme="majorBidi" w:hAnsiTheme="majorBidi" w:cstheme="majorBidi"/>
          <w:sz w:val="24"/>
          <w:szCs w:val="24"/>
        </w:rPr>
        <w:t>" aligns with this goal and promotes positive interaction and constructive engagement with recommendations made to the states within the framework of the Universal Periodic Review.</w:t>
      </w:r>
    </w:p>
    <w:p w14:paraId="3DFDA63F" w14:textId="23B5309B" w:rsidR="0086794A" w:rsidRPr="006F4E96" w:rsidRDefault="00110BCA" w:rsidP="006F4E96">
      <w:pPr>
        <w:pStyle w:val="ListParagraph"/>
        <w:numPr>
          <w:ilvl w:val="0"/>
          <w:numId w:val="2"/>
        </w:numPr>
        <w:spacing w:after="0" w:line="360" w:lineRule="auto"/>
        <w:ind w:left="426" w:hanging="426"/>
        <w:jc w:val="both"/>
        <w:rPr>
          <w:rFonts w:asciiTheme="majorBidi" w:hAnsiTheme="majorBidi" w:cstheme="majorBidi"/>
          <w:sz w:val="24"/>
          <w:szCs w:val="24"/>
        </w:rPr>
      </w:pPr>
      <w:bookmarkStart w:id="1" w:name="_Hlk168581266"/>
      <w:r w:rsidRPr="006F4E96">
        <w:rPr>
          <w:rFonts w:asciiTheme="majorBidi" w:hAnsiTheme="majorBidi" w:cstheme="majorBidi"/>
          <w:sz w:val="24"/>
          <w:szCs w:val="24"/>
        </w:rPr>
        <w:t xml:space="preserve">KSA partially </w:t>
      </w:r>
      <w:r w:rsidR="006D47D7">
        <w:rPr>
          <w:rFonts w:asciiTheme="majorBidi" w:hAnsiTheme="majorBidi" w:cstheme="majorBidi"/>
          <w:sz w:val="24"/>
          <w:szCs w:val="24"/>
        </w:rPr>
        <w:t>suppor</w:t>
      </w:r>
      <w:r w:rsidRPr="006F4E96">
        <w:rPr>
          <w:rFonts w:asciiTheme="majorBidi" w:hAnsiTheme="majorBidi" w:cstheme="majorBidi"/>
          <w:sz w:val="24"/>
          <w:szCs w:val="24"/>
        </w:rPr>
        <w:t>ts Recommendation (24) as follows</w:t>
      </w:r>
      <w:bookmarkEnd w:id="1"/>
      <w:r w:rsidRPr="006F4E96">
        <w:rPr>
          <w:rFonts w:asciiTheme="majorBidi" w:hAnsiTheme="majorBidi" w:cstheme="majorBidi"/>
          <w:sz w:val="24"/>
          <w:szCs w:val="24"/>
        </w:rPr>
        <w:t>:</w:t>
      </w:r>
    </w:p>
    <w:p w14:paraId="5891B100" w14:textId="732E79CD" w:rsidR="0086794A" w:rsidRPr="006F4E96" w:rsidRDefault="0086794A" w:rsidP="000D5C1B">
      <w:pPr>
        <w:pStyle w:val="ListParagraph"/>
        <w:spacing w:after="0" w:line="360" w:lineRule="auto"/>
        <w:ind w:left="426"/>
        <w:jc w:val="both"/>
        <w:rPr>
          <w:rFonts w:asciiTheme="majorBidi" w:hAnsiTheme="majorBidi" w:cstheme="majorBidi"/>
          <w:b/>
          <w:bCs/>
          <w:i/>
          <w:iCs/>
          <w:sz w:val="24"/>
          <w:szCs w:val="24"/>
        </w:rPr>
      </w:pPr>
      <w:bookmarkStart w:id="2" w:name="_Hlk168581314"/>
      <w:r w:rsidRPr="006F4E96">
        <w:rPr>
          <w:rFonts w:asciiTheme="majorBidi" w:hAnsiTheme="majorBidi" w:cstheme="majorBidi"/>
          <w:b/>
          <w:i/>
          <w:sz w:val="24"/>
          <w:szCs w:val="24"/>
        </w:rPr>
        <w:t xml:space="preserve">The following part has been </w:t>
      </w:r>
      <w:r w:rsidR="006D47D7">
        <w:rPr>
          <w:rFonts w:asciiTheme="majorBidi" w:hAnsiTheme="majorBidi" w:cstheme="majorBidi"/>
          <w:b/>
          <w:i/>
          <w:sz w:val="24"/>
          <w:szCs w:val="24"/>
        </w:rPr>
        <w:t>supported</w:t>
      </w:r>
      <w:r w:rsidRPr="006F4E96">
        <w:rPr>
          <w:rFonts w:asciiTheme="majorBidi" w:hAnsiTheme="majorBidi" w:cstheme="majorBidi"/>
          <w:b/>
          <w:i/>
          <w:sz w:val="24"/>
          <w:szCs w:val="24"/>
        </w:rPr>
        <w:t xml:space="preserve">: </w:t>
      </w:r>
      <w:r w:rsidRPr="006F4E96">
        <w:rPr>
          <w:rFonts w:asciiTheme="majorBidi" w:hAnsiTheme="majorBidi" w:cstheme="majorBidi"/>
          <w:i/>
          <w:sz w:val="24"/>
          <w:szCs w:val="24"/>
        </w:rPr>
        <w:t>Ratification of the International Convention for the Protection of All Persons from Enforced Disappearance</w:t>
      </w:r>
      <w:r w:rsidR="000D5C1B">
        <w:rPr>
          <w:rFonts w:asciiTheme="majorBidi" w:hAnsiTheme="majorBidi" w:cstheme="majorBidi"/>
          <w:i/>
          <w:sz w:val="24"/>
          <w:szCs w:val="24"/>
        </w:rPr>
        <w:t>.</w:t>
      </w:r>
    </w:p>
    <w:p w14:paraId="5A60BEEE" w14:textId="59C6D3ED" w:rsidR="0027718F" w:rsidRPr="0027718F" w:rsidRDefault="00110BCA" w:rsidP="0027718F">
      <w:pPr>
        <w:pStyle w:val="ListParagraph"/>
        <w:spacing w:after="0" w:line="360" w:lineRule="auto"/>
        <w:ind w:left="426"/>
        <w:jc w:val="both"/>
        <w:rPr>
          <w:rFonts w:asciiTheme="majorBidi" w:hAnsiTheme="majorBidi" w:cstheme="majorBidi"/>
          <w:b/>
          <w:bCs/>
          <w:i/>
          <w:iCs/>
          <w:sz w:val="24"/>
          <w:szCs w:val="24"/>
        </w:rPr>
      </w:pPr>
      <w:r w:rsidRPr="006F4E96">
        <w:rPr>
          <w:rFonts w:asciiTheme="majorBidi" w:hAnsiTheme="majorBidi" w:cstheme="majorBidi"/>
          <w:b/>
          <w:i/>
          <w:sz w:val="24"/>
          <w:szCs w:val="24"/>
        </w:rPr>
        <w:t xml:space="preserve">The following part has been noted: </w:t>
      </w:r>
      <w:r w:rsidRPr="006F4E96">
        <w:rPr>
          <w:rFonts w:asciiTheme="majorBidi" w:hAnsiTheme="majorBidi" w:cstheme="majorBidi"/>
          <w:i/>
          <w:sz w:val="24"/>
          <w:szCs w:val="24"/>
        </w:rPr>
        <w:t>Ratification of the Optional Protocol to the Convention against Torture.</w:t>
      </w:r>
    </w:p>
    <w:bookmarkEnd w:id="2"/>
    <w:p w14:paraId="613351AA" w14:textId="182195E2" w:rsidR="0027718F" w:rsidRPr="00E91110" w:rsidRDefault="0027718F" w:rsidP="006F4E96">
      <w:pPr>
        <w:pStyle w:val="ListParagraph"/>
        <w:numPr>
          <w:ilvl w:val="0"/>
          <w:numId w:val="2"/>
        </w:numPr>
        <w:spacing w:after="0" w:line="360" w:lineRule="auto"/>
        <w:ind w:left="426" w:hanging="426"/>
        <w:jc w:val="both"/>
        <w:rPr>
          <w:rFonts w:asciiTheme="majorBidi" w:hAnsiTheme="majorBidi" w:cstheme="majorBidi"/>
          <w:sz w:val="24"/>
          <w:szCs w:val="24"/>
        </w:rPr>
      </w:pPr>
      <w:r w:rsidRPr="00E91110">
        <w:rPr>
          <w:rFonts w:asciiTheme="majorBidi" w:hAnsiTheme="majorBidi" w:cstheme="majorBidi"/>
          <w:sz w:val="24"/>
          <w:szCs w:val="24"/>
        </w:rPr>
        <w:t xml:space="preserve">KSA partially </w:t>
      </w:r>
      <w:r w:rsidR="006D47D7">
        <w:rPr>
          <w:rFonts w:asciiTheme="majorBidi" w:hAnsiTheme="majorBidi" w:cstheme="majorBidi"/>
          <w:sz w:val="24"/>
          <w:szCs w:val="24"/>
        </w:rPr>
        <w:t>supports</w:t>
      </w:r>
      <w:r w:rsidRPr="00E91110">
        <w:rPr>
          <w:rFonts w:asciiTheme="majorBidi" w:hAnsiTheme="majorBidi" w:cstheme="majorBidi"/>
          <w:sz w:val="24"/>
          <w:szCs w:val="24"/>
        </w:rPr>
        <w:t xml:space="preserve"> Recommendation (30) as follows:</w:t>
      </w:r>
    </w:p>
    <w:p w14:paraId="1EECEFF1" w14:textId="7D720828" w:rsidR="001012E7" w:rsidRPr="00E91110" w:rsidRDefault="001012E7" w:rsidP="001012E7">
      <w:pPr>
        <w:spacing w:after="0" w:line="360" w:lineRule="auto"/>
        <w:ind w:left="426"/>
        <w:rPr>
          <w:rFonts w:asciiTheme="majorBidi" w:hAnsiTheme="majorBidi" w:cstheme="majorBidi"/>
          <w:sz w:val="24"/>
          <w:szCs w:val="24"/>
        </w:rPr>
      </w:pPr>
      <w:r w:rsidRPr="00E91110">
        <w:rPr>
          <w:rFonts w:asciiTheme="majorBidi" w:hAnsiTheme="majorBidi" w:cstheme="majorBidi"/>
          <w:b/>
          <w:bCs/>
          <w:sz w:val="24"/>
          <w:szCs w:val="24"/>
        </w:rPr>
        <w:t xml:space="preserve">The following part has been </w:t>
      </w:r>
      <w:r w:rsidR="006D47D7">
        <w:rPr>
          <w:rFonts w:asciiTheme="majorBidi" w:hAnsiTheme="majorBidi" w:cstheme="majorBidi"/>
          <w:b/>
          <w:bCs/>
          <w:sz w:val="24"/>
          <w:szCs w:val="24"/>
        </w:rPr>
        <w:t>supported</w:t>
      </w:r>
      <w:r w:rsidR="006D47D7" w:rsidRPr="00A82981">
        <w:rPr>
          <w:rFonts w:asciiTheme="majorBidi" w:hAnsiTheme="majorBidi" w:cstheme="majorBidi"/>
          <w:b/>
          <w:bCs/>
          <w:sz w:val="24"/>
          <w:szCs w:val="24"/>
        </w:rPr>
        <w:t>:</w:t>
      </w:r>
      <w:r w:rsidRPr="00E91110">
        <w:rPr>
          <w:rFonts w:asciiTheme="majorBidi" w:hAnsiTheme="majorBidi" w:cstheme="majorBidi"/>
          <w:sz w:val="24"/>
          <w:szCs w:val="24"/>
        </w:rPr>
        <w:t xml:space="preserve"> Ratification of International Convention on the Protection of the Rights of All Migrant Workers and Members of Their Families.</w:t>
      </w:r>
    </w:p>
    <w:p w14:paraId="17FE6510" w14:textId="0AEE16E5" w:rsidR="001012E7" w:rsidRPr="00E91110" w:rsidRDefault="001012E7" w:rsidP="00E91110">
      <w:pPr>
        <w:spacing w:after="0" w:line="360" w:lineRule="auto"/>
        <w:ind w:left="426"/>
        <w:jc w:val="both"/>
        <w:rPr>
          <w:rFonts w:asciiTheme="majorBidi" w:hAnsiTheme="majorBidi" w:cstheme="majorBidi"/>
          <w:sz w:val="24"/>
          <w:szCs w:val="24"/>
        </w:rPr>
      </w:pPr>
      <w:r w:rsidRPr="00E91110">
        <w:rPr>
          <w:rFonts w:asciiTheme="majorBidi" w:hAnsiTheme="majorBidi" w:cstheme="majorBidi"/>
          <w:b/>
          <w:bCs/>
          <w:sz w:val="24"/>
          <w:szCs w:val="24"/>
        </w:rPr>
        <w:t>The following part has been noted:</w:t>
      </w:r>
      <w:r w:rsidRPr="00E91110">
        <w:rPr>
          <w:rFonts w:asciiTheme="majorBidi" w:hAnsiTheme="majorBidi" w:cstheme="majorBidi"/>
          <w:sz w:val="24"/>
          <w:szCs w:val="24"/>
        </w:rPr>
        <w:t xml:space="preserve"> Ratification of the </w:t>
      </w:r>
      <w:r w:rsidR="00E91110" w:rsidRPr="00E91110">
        <w:rPr>
          <w:rFonts w:asciiTheme="majorBidi" w:hAnsiTheme="majorBidi" w:cstheme="majorBidi"/>
          <w:sz w:val="24"/>
          <w:szCs w:val="24"/>
        </w:rPr>
        <w:t>International Covenant on Civil and Political Rights, and the International Covenant on Economic, Social and Cultural Rights</w:t>
      </w:r>
      <w:r w:rsidRPr="00E91110">
        <w:rPr>
          <w:rFonts w:asciiTheme="majorBidi" w:hAnsiTheme="majorBidi" w:cstheme="majorBidi"/>
          <w:sz w:val="24"/>
          <w:szCs w:val="24"/>
        </w:rPr>
        <w:t>.</w:t>
      </w:r>
    </w:p>
    <w:p w14:paraId="4583C221" w14:textId="6B30FB57" w:rsidR="00231436" w:rsidRPr="00517EEE" w:rsidRDefault="00E32582" w:rsidP="001012E7">
      <w:pPr>
        <w:pStyle w:val="ListParagraph"/>
        <w:numPr>
          <w:ilvl w:val="0"/>
          <w:numId w:val="2"/>
        </w:numPr>
        <w:spacing w:after="0" w:line="360" w:lineRule="auto"/>
        <w:ind w:left="360"/>
        <w:jc w:val="both"/>
        <w:rPr>
          <w:rFonts w:asciiTheme="majorBidi" w:hAnsiTheme="majorBidi" w:cstheme="majorBidi"/>
          <w:sz w:val="24"/>
          <w:szCs w:val="24"/>
        </w:rPr>
      </w:pPr>
      <w:r w:rsidRPr="00517EEE">
        <w:rPr>
          <w:rFonts w:asciiTheme="majorBidi" w:hAnsiTheme="majorBidi" w:cstheme="majorBidi"/>
          <w:sz w:val="24"/>
          <w:szCs w:val="24"/>
        </w:rPr>
        <w:t>KSA partially supports Recommendation (52) as follows:</w:t>
      </w:r>
    </w:p>
    <w:p w14:paraId="78B69AC4" w14:textId="00E57D31" w:rsidR="00E32582" w:rsidRPr="00517EEE" w:rsidRDefault="00E32582" w:rsidP="00E32582">
      <w:pPr>
        <w:pStyle w:val="ListParagraph"/>
        <w:spacing w:after="0" w:line="360" w:lineRule="auto"/>
        <w:ind w:left="426"/>
        <w:jc w:val="both"/>
        <w:rPr>
          <w:rFonts w:asciiTheme="majorBidi" w:hAnsiTheme="majorBidi" w:cstheme="majorBidi"/>
          <w:b/>
          <w:i/>
          <w:sz w:val="24"/>
          <w:szCs w:val="24"/>
        </w:rPr>
      </w:pPr>
      <w:r w:rsidRPr="00517EEE">
        <w:rPr>
          <w:rFonts w:asciiTheme="majorBidi" w:hAnsiTheme="majorBidi" w:cstheme="majorBidi"/>
          <w:b/>
          <w:i/>
          <w:sz w:val="24"/>
          <w:szCs w:val="24"/>
        </w:rPr>
        <w:t xml:space="preserve">The following part has been supported: </w:t>
      </w:r>
      <w:r w:rsidRPr="00517EEE">
        <w:rPr>
          <w:rFonts w:asciiTheme="majorBidi" w:hAnsiTheme="majorBidi" w:cstheme="majorBidi"/>
          <w:bCs/>
          <w:i/>
          <w:sz w:val="24"/>
          <w:szCs w:val="24"/>
        </w:rPr>
        <w:t>Accelerate its studies on acceding to the core human rights treaties</w:t>
      </w:r>
      <w:r w:rsidR="00517EEE" w:rsidRPr="00517EEE">
        <w:rPr>
          <w:rFonts w:asciiTheme="majorBidi" w:hAnsiTheme="majorBidi" w:cstheme="majorBidi"/>
          <w:bCs/>
          <w:i/>
          <w:sz w:val="24"/>
          <w:szCs w:val="24"/>
        </w:rPr>
        <w:t>.</w:t>
      </w:r>
    </w:p>
    <w:p w14:paraId="01419882" w14:textId="3262D45B" w:rsidR="00E32582" w:rsidRPr="00517EEE" w:rsidRDefault="00E32582" w:rsidP="00E32582">
      <w:pPr>
        <w:pStyle w:val="ListParagraph"/>
        <w:spacing w:after="0" w:line="360" w:lineRule="auto"/>
        <w:ind w:left="426"/>
        <w:jc w:val="both"/>
        <w:rPr>
          <w:rFonts w:asciiTheme="majorBidi" w:hAnsiTheme="majorBidi" w:cstheme="majorBidi"/>
          <w:bCs/>
          <w:i/>
          <w:sz w:val="24"/>
          <w:szCs w:val="24"/>
        </w:rPr>
      </w:pPr>
      <w:r w:rsidRPr="00517EEE">
        <w:rPr>
          <w:rFonts w:asciiTheme="majorBidi" w:hAnsiTheme="majorBidi" w:cstheme="majorBidi"/>
          <w:b/>
          <w:i/>
          <w:sz w:val="24"/>
          <w:szCs w:val="24"/>
        </w:rPr>
        <w:t>The following part has been noted:</w:t>
      </w:r>
      <w:r w:rsidR="00517EEE" w:rsidRPr="00517EEE">
        <w:rPr>
          <w:rFonts w:asciiTheme="majorBidi" w:hAnsiTheme="majorBidi" w:cstheme="majorBidi"/>
          <w:bCs/>
          <w:i/>
          <w:sz w:val="24"/>
          <w:szCs w:val="24"/>
        </w:rPr>
        <w:t xml:space="preserve">  The part related to the two international covenant</w:t>
      </w:r>
      <w:r w:rsidR="00112A4D">
        <w:rPr>
          <w:rFonts w:asciiTheme="majorBidi" w:hAnsiTheme="majorBidi" w:cstheme="majorBidi"/>
          <w:bCs/>
          <w:i/>
          <w:sz w:val="24"/>
          <w:szCs w:val="24"/>
        </w:rPr>
        <w:t>s</w:t>
      </w:r>
      <w:r w:rsidR="00517EEE" w:rsidRPr="00517EEE">
        <w:rPr>
          <w:rFonts w:asciiTheme="majorBidi" w:hAnsiTheme="majorBidi" w:cstheme="majorBidi"/>
          <w:bCs/>
          <w:i/>
          <w:sz w:val="24"/>
          <w:szCs w:val="24"/>
        </w:rPr>
        <w:t>.</w:t>
      </w:r>
    </w:p>
    <w:p w14:paraId="661FA951" w14:textId="1E051F05" w:rsidR="0086794A" w:rsidRPr="006F4E96" w:rsidRDefault="0086794A" w:rsidP="001012E7">
      <w:pPr>
        <w:pStyle w:val="ListParagraph"/>
        <w:numPr>
          <w:ilvl w:val="0"/>
          <w:numId w:val="2"/>
        </w:numPr>
        <w:spacing w:after="0" w:line="360" w:lineRule="auto"/>
        <w:ind w:left="360"/>
        <w:jc w:val="both"/>
        <w:rPr>
          <w:rFonts w:asciiTheme="majorBidi" w:hAnsiTheme="majorBidi" w:cstheme="majorBidi"/>
          <w:sz w:val="24"/>
          <w:szCs w:val="24"/>
        </w:rPr>
      </w:pPr>
      <w:r w:rsidRPr="006F4E96">
        <w:rPr>
          <w:rFonts w:asciiTheme="majorBidi" w:hAnsiTheme="majorBidi" w:cstheme="majorBidi"/>
          <w:sz w:val="24"/>
          <w:szCs w:val="24"/>
        </w:rPr>
        <w:t xml:space="preserve">KSA partially </w:t>
      </w:r>
      <w:r w:rsidR="006D47D7">
        <w:rPr>
          <w:rFonts w:asciiTheme="majorBidi" w:hAnsiTheme="majorBidi" w:cstheme="majorBidi"/>
          <w:sz w:val="24"/>
          <w:szCs w:val="24"/>
        </w:rPr>
        <w:t>supports</w:t>
      </w:r>
      <w:r w:rsidRPr="006F4E96">
        <w:rPr>
          <w:rFonts w:asciiTheme="majorBidi" w:hAnsiTheme="majorBidi" w:cstheme="majorBidi"/>
          <w:sz w:val="24"/>
          <w:szCs w:val="24"/>
        </w:rPr>
        <w:t xml:space="preserve"> Recommendation (61) as follows:</w:t>
      </w:r>
    </w:p>
    <w:p w14:paraId="67AF7239" w14:textId="1BDE0F7F" w:rsidR="0086794A" w:rsidRPr="001012E7" w:rsidRDefault="0086794A" w:rsidP="001012E7">
      <w:pPr>
        <w:pStyle w:val="ListParagraph"/>
        <w:spacing w:after="0" w:line="360" w:lineRule="auto"/>
        <w:ind w:left="426"/>
        <w:jc w:val="both"/>
        <w:rPr>
          <w:rFonts w:asciiTheme="majorBidi" w:hAnsiTheme="majorBidi" w:cstheme="majorBidi"/>
          <w:bCs/>
          <w:i/>
          <w:sz w:val="24"/>
          <w:szCs w:val="24"/>
        </w:rPr>
      </w:pPr>
      <w:bookmarkStart w:id="3" w:name="_Hlk168584192"/>
      <w:r w:rsidRPr="001012E7">
        <w:rPr>
          <w:rFonts w:asciiTheme="majorBidi" w:hAnsiTheme="majorBidi" w:cstheme="majorBidi"/>
          <w:b/>
          <w:i/>
          <w:sz w:val="24"/>
          <w:szCs w:val="24"/>
        </w:rPr>
        <w:t xml:space="preserve">The following part has been </w:t>
      </w:r>
      <w:r w:rsidR="006D47D7">
        <w:rPr>
          <w:rFonts w:asciiTheme="majorBidi" w:hAnsiTheme="majorBidi" w:cstheme="majorBidi"/>
          <w:b/>
          <w:i/>
          <w:sz w:val="24"/>
          <w:szCs w:val="24"/>
        </w:rPr>
        <w:t>supported</w:t>
      </w:r>
      <w:r w:rsidRPr="001012E7">
        <w:rPr>
          <w:rFonts w:asciiTheme="majorBidi" w:hAnsiTheme="majorBidi" w:cstheme="majorBidi"/>
          <w:b/>
          <w:i/>
          <w:sz w:val="24"/>
          <w:szCs w:val="24"/>
        </w:rPr>
        <w:t xml:space="preserve">: </w:t>
      </w:r>
      <w:r w:rsidRPr="001012E7">
        <w:rPr>
          <w:rFonts w:asciiTheme="majorBidi" w:hAnsiTheme="majorBidi" w:cstheme="majorBidi"/>
          <w:bCs/>
          <w:i/>
          <w:sz w:val="24"/>
          <w:szCs w:val="24"/>
        </w:rPr>
        <w:t>Strengthening cooperation with special rapporteurs.</w:t>
      </w:r>
    </w:p>
    <w:p w14:paraId="50BDE0D4" w14:textId="77777777" w:rsidR="0086794A" w:rsidRPr="001012E7" w:rsidRDefault="0086794A" w:rsidP="006F4E96">
      <w:pPr>
        <w:pStyle w:val="ListParagraph"/>
        <w:spacing w:after="0" w:line="360" w:lineRule="auto"/>
        <w:ind w:left="426"/>
        <w:jc w:val="both"/>
        <w:rPr>
          <w:rFonts w:asciiTheme="majorBidi" w:hAnsiTheme="majorBidi" w:cstheme="majorBidi"/>
          <w:bCs/>
          <w:i/>
          <w:sz w:val="24"/>
          <w:szCs w:val="24"/>
        </w:rPr>
      </w:pPr>
      <w:r w:rsidRPr="006F4E96">
        <w:rPr>
          <w:rFonts w:asciiTheme="majorBidi" w:hAnsiTheme="majorBidi" w:cstheme="majorBidi"/>
          <w:b/>
          <w:i/>
          <w:sz w:val="24"/>
          <w:szCs w:val="24"/>
        </w:rPr>
        <w:t>The following part has been noted:</w:t>
      </w:r>
      <w:r w:rsidRPr="001012E7">
        <w:rPr>
          <w:rFonts w:asciiTheme="majorBidi" w:hAnsiTheme="majorBidi" w:cstheme="majorBidi"/>
          <w:b/>
          <w:i/>
          <w:sz w:val="24"/>
          <w:szCs w:val="24"/>
        </w:rPr>
        <w:t xml:space="preserve"> </w:t>
      </w:r>
      <w:r w:rsidRPr="001012E7">
        <w:rPr>
          <w:rFonts w:asciiTheme="majorBidi" w:hAnsiTheme="majorBidi" w:cstheme="majorBidi"/>
          <w:bCs/>
          <w:i/>
          <w:sz w:val="24"/>
          <w:szCs w:val="24"/>
        </w:rPr>
        <w:t>Issuing a standing invitation to mandate holders.</w:t>
      </w:r>
    </w:p>
    <w:bookmarkEnd w:id="3"/>
    <w:p w14:paraId="1F6702FA" w14:textId="6F0B05F2" w:rsidR="0086794A" w:rsidRPr="006F4E96" w:rsidRDefault="0086794A" w:rsidP="006F4E96">
      <w:pPr>
        <w:pStyle w:val="ListParagraph"/>
        <w:numPr>
          <w:ilvl w:val="0"/>
          <w:numId w:val="2"/>
        </w:numPr>
        <w:spacing w:after="0" w:line="360" w:lineRule="auto"/>
        <w:ind w:left="426" w:hanging="426"/>
        <w:jc w:val="both"/>
        <w:rPr>
          <w:rFonts w:asciiTheme="majorBidi" w:hAnsiTheme="majorBidi" w:cstheme="majorBidi"/>
          <w:sz w:val="24"/>
          <w:szCs w:val="24"/>
        </w:rPr>
      </w:pPr>
      <w:r w:rsidRPr="006F4E96">
        <w:rPr>
          <w:rFonts w:asciiTheme="majorBidi" w:hAnsiTheme="majorBidi" w:cstheme="majorBidi"/>
          <w:sz w:val="24"/>
          <w:szCs w:val="24"/>
        </w:rPr>
        <w:t xml:space="preserve">KSA partially </w:t>
      </w:r>
      <w:r w:rsidR="006D47D7">
        <w:rPr>
          <w:rFonts w:asciiTheme="majorBidi" w:hAnsiTheme="majorBidi" w:cstheme="majorBidi"/>
          <w:sz w:val="24"/>
          <w:szCs w:val="24"/>
        </w:rPr>
        <w:t>supports</w:t>
      </w:r>
      <w:r w:rsidRPr="006F4E96">
        <w:rPr>
          <w:rFonts w:asciiTheme="majorBidi" w:hAnsiTheme="majorBidi" w:cstheme="majorBidi"/>
          <w:sz w:val="24"/>
          <w:szCs w:val="24"/>
        </w:rPr>
        <w:t xml:space="preserve"> Recommendation (63) as follows:</w:t>
      </w:r>
    </w:p>
    <w:p w14:paraId="4DEA021E" w14:textId="317210D5" w:rsidR="0086794A" w:rsidRPr="006F4E96" w:rsidRDefault="0086794A" w:rsidP="006F4E96">
      <w:pPr>
        <w:pStyle w:val="ListParagraph"/>
        <w:spacing w:after="0" w:line="360" w:lineRule="auto"/>
        <w:ind w:left="426"/>
        <w:jc w:val="both"/>
        <w:rPr>
          <w:rFonts w:asciiTheme="majorBidi" w:hAnsiTheme="majorBidi" w:cstheme="majorBidi"/>
          <w:i/>
          <w:iCs/>
          <w:sz w:val="24"/>
          <w:szCs w:val="24"/>
        </w:rPr>
      </w:pPr>
      <w:r w:rsidRPr="006F4E96">
        <w:rPr>
          <w:rFonts w:asciiTheme="majorBidi" w:hAnsiTheme="majorBidi" w:cstheme="majorBidi"/>
          <w:b/>
          <w:i/>
          <w:sz w:val="24"/>
          <w:szCs w:val="24"/>
        </w:rPr>
        <w:t xml:space="preserve">The following part has been </w:t>
      </w:r>
      <w:r w:rsidR="006D47D7">
        <w:rPr>
          <w:rFonts w:asciiTheme="majorBidi" w:hAnsiTheme="majorBidi" w:cstheme="majorBidi"/>
          <w:b/>
          <w:i/>
          <w:sz w:val="24"/>
          <w:szCs w:val="24"/>
        </w:rPr>
        <w:t>supported</w:t>
      </w:r>
      <w:r w:rsidRPr="006F4E96">
        <w:rPr>
          <w:rFonts w:asciiTheme="majorBidi" w:hAnsiTheme="majorBidi" w:cstheme="majorBidi"/>
          <w:b/>
          <w:i/>
          <w:sz w:val="24"/>
          <w:szCs w:val="24"/>
        </w:rPr>
        <w:t>:</w:t>
      </w:r>
      <w:r w:rsidRPr="006F4E96">
        <w:rPr>
          <w:rFonts w:asciiTheme="majorBidi" w:hAnsiTheme="majorBidi" w:cstheme="majorBidi"/>
          <w:i/>
          <w:sz w:val="24"/>
          <w:szCs w:val="24"/>
        </w:rPr>
        <w:t xml:space="preserve"> Processing ongoing requests from special procedures.</w:t>
      </w:r>
    </w:p>
    <w:p w14:paraId="505AB133" w14:textId="7BF821AB" w:rsidR="0086794A" w:rsidRPr="006F4E96" w:rsidRDefault="0086794A" w:rsidP="006F4E96">
      <w:pPr>
        <w:pStyle w:val="ListParagraph"/>
        <w:spacing w:after="0" w:line="360" w:lineRule="auto"/>
        <w:ind w:left="426"/>
        <w:jc w:val="both"/>
        <w:rPr>
          <w:rFonts w:asciiTheme="majorBidi" w:hAnsiTheme="majorBidi" w:cstheme="majorBidi"/>
          <w:i/>
          <w:iCs/>
          <w:sz w:val="24"/>
          <w:szCs w:val="24"/>
        </w:rPr>
      </w:pPr>
      <w:r w:rsidRPr="00EF4590">
        <w:rPr>
          <w:rFonts w:asciiTheme="majorBidi" w:hAnsiTheme="majorBidi" w:cstheme="majorBidi"/>
          <w:b/>
          <w:bCs/>
          <w:i/>
          <w:sz w:val="24"/>
          <w:szCs w:val="24"/>
        </w:rPr>
        <w:lastRenderedPageBreak/>
        <w:t>The following part has been noted:</w:t>
      </w:r>
      <w:r w:rsidRPr="006F4E96">
        <w:rPr>
          <w:rFonts w:asciiTheme="majorBidi" w:hAnsiTheme="majorBidi" w:cstheme="majorBidi"/>
          <w:i/>
          <w:sz w:val="24"/>
          <w:szCs w:val="24"/>
        </w:rPr>
        <w:t xml:space="preserve"> Continuing the permanent invitation to all United Nations human rights procedures.</w:t>
      </w:r>
    </w:p>
    <w:p w14:paraId="793DC1EE" w14:textId="56E8CE5B" w:rsidR="0086794A" w:rsidRPr="006F4E96" w:rsidRDefault="0086794A" w:rsidP="006F4E96">
      <w:pPr>
        <w:pStyle w:val="ListParagraph"/>
        <w:numPr>
          <w:ilvl w:val="0"/>
          <w:numId w:val="2"/>
        </w:numPr>
        <w:spacing w:after="0" w:line="360" w:lineRule="auto"/>
        <w:ind w:left="426" w:hanging="426"/>
        <w:jc w:val="both"/>
        <w:rPr>
          <w:rFonts w:asciiTheme="majorBidi" w:hAnsiTheme="majorBidi" w:cstheme="majorBidi"/>
          <w:sz w:val="24"/>
          <w:szCs w:val="24"/>
        </w:rPr>
      </w:pPr>
      <w:r w:rsidRPr="006F4E96">
        <w:rPr>
          <w:rFonts w:asciiTheme="majorBidi" w:hAnsiTheme="majorBidi" w:cstheme="majorBidi"/>
          <w:sz w:val="24"/>
          <w:szCs w:val="24"/>
        </w:rPr>
        <w:t xml:space="preserve">KSA partially </w:t>
      </w:r>
      <w:r w:rsidR="006D47D7">
        <w:rPr>
          <w:rFonts w:asciiTheme="majorBidi" w:hAnsiTheme="majorBidi" w:cstheme="majorBidi"/>
          <w:sz w:val="24"/>
          <w:szCs w:val="24"/>
        </w:rPr>
        <w:t>supports</w:t>
      </w:r>
      <w:r w:rsidRPr="006F4E96">
        <w:rPr>
          <w:rFonts w:asciiTheme="majorBidi" w:hAnsiTheme="majorBidi" w:cstheme="majorBidi"/>
          <w:sz w:val="24"/>
          <w:szCs w:val="24"/>
        </w:rPr>
        <w:t xml:space="preserve"> Recommendation (107) as follows:</w:t>
      </w:r>
    </w:p>
    <w:p w14:paraId="5145B5C1" w14:textId="18F52B82" w:rsidR="0086794A" w:rsidRPr="006F4E96" w:rsidRDefault="0086794A" w:rsidP="006F4E96">
      <w:pPr>
        <w:pStyle w:val="ListParagraph"/>
        <w:spacing w:after="0" w:line="360" w:lineRule="auto"/>
        <w:ind w:left="426"/>
        <w:jc w:val="both"/>
        <w:rPr>
          <w:rFonts w:asciiTheme="majorBidi" w:hAnsiTheme="majorBidi" w:cstheme="majorBidi"/>
          <w:i/>
          <w:iCs/>
          <w:sz w:val="24"/>
          <w:szCs w:val="24"/>
        </w:rPr>
      </w:pPr>
      <w:r w:rsidRPr="006F4E96">
        <w:rPr>
          <w:rFonts w:asciiTheme="majorBidi" w:hAnsiTheme="majorBidi" w:cstheme="majorBidi"/>
          <w:b/>
          <w:i/>
          <w:sz w:val="24"/>
          <w:szCs w:val="24"/>
        </w:rPr>
        <w:t xml:space="preserve">The following part has been </w:t>
      </w:r>
      <w:r w:rsidR="006D47D7">
        <w:rPr>
          <w:rFonts w:asciiTheme="majorBidi" w:hAnsiTheme="majorBidi" w:cstheme="majorBidi"/>
          <w:b/>
          <w:i/>
          <w:sz w:val="24"/>
          <w:szCs w:val="24"/>
        </w:rPr>
        <w:t>supported</w:t>
      </w:r>
      <w:r w:rsidRPr="006F4E96">
        <w:rPr>
          <w:rFonts w:asciiTheme="majorBidi" w:hAnsiTheme="majorBidi" w:cstheme="majorBidi"/>
          <w:b/>
          <w:i/>
          <w:sz w:val="24"/>
          <w:szCs w:val="24"/>
        </w:rPr>
        <w:t>:</w:t>
      </w:r>
      <w:r w:rsidRPr="006F4E96">
        <w:rPr>
          <w:rFonts w:asciiTheme="majorBidi" w:hAnsiTheme="majorBidi" w:cstheme="majorBidi"/>
          <w:i/>
          <w:sz w:val="24"/>
          <w:szCs w:val="24"/>
        </w:rPr>
        <w:t xml:space="preserve"> Reducing the number of crimes punishable by the death penalty and limiting them to the most serious offen</w:t>
      </w:r>
      <w:r w:rsidR="00463077" w:rsidRPr="006F4E96">
        <w:rPr>
          <w:rFonts w:asciiTheme="majorBidi" w:hAnsiTheme="majorBidi" w:cstheme="majorBidi"/>
          <w:i/>
          <w:sz w:val="24"/>
          <w:szCs w:val="24"/>
        </w:rPr>
        <w:t>c</w:t>
      </w:r>
      <w:r w:rsidRPr="006F4E96">
        <w:rPr>
          <w:rFonts w:asciiTheme="majorBidi" w:hAnsiTheme="majorBidi" w:cstheme="majorBidi"/>
          <w:i/>
          <w:sz w:val="24"/>
          <w:szCs w:val="24"/>
        </w:rPr>
        <w:t>es under international law.</w:t>
      </w:r>
    </w:p>
    <w:p w14:paraId="7A5A9556" w14:textId="3C3122F9" w:rsidR="0086794A" w:rsidRPr="006F4E96" w:rsidRDefault="0086794A" w:rsidP="006F4E96">
      <w:pPr>
        <w:pStyle w:val="ListParagraph"/>
        <w:spacing w:after="0" w:line="360" w:lineRule="auto"/>
        <w:ind w:left="426"/>
        <w:jc w:val="both"/>
        <w:rPr>
          <w:rFonts w:asciiTheme="majorBidi" w:hAnsiTheme="majorBidi" w:cstheme="majorBidi"/>
          <w:i/>
          <w:iCs/>
          <w:sz w:val="24"/>
          <w:szCs w:val="24"/>
        </w:rPr>
      </w:pPr>
      <w:r w:rsidRPr="006F4E96">
        <w:rPr>
          <w:rFonts w:asciiTheme="majorBidi" w:hAnsiTheme="majorBidi" w:cstheme="majorBidi"/>
          <w:b/>
          <w:i/>
          <w:sz w:val="24"/>
          <w:szCs w:val="24"/>
        </w:rPr>
        <w:t>The following part has been noted:</w:t>
      </w:r>
      <w:r w:rsidRPr="006F4E96">
        <w:rPr>
          <w:rFonts w:asciiTheme="majorBidi" w:hAnsiTheme="majorBidi" w:cstheme="majorBidi"/>
          <w:i/>
          <w:sz w:val="24"/>
          <w:szCs w:val="24"/>
        </w:rPr>
        <w:t xml:space="preserve"> Issuing an official moratorium on the imposition of the death penalty for drug-related crimes.</w:t>
      </w:r>
    </w:p>
    <w:p w14:paraId="001FF77C" w14:textId="312FF210" w:rsidR="0086794A" w:rsidRPr="006F4E96" w:rsidRDefault="0086794A" w:rsidP="006F4E96">
      <w:pPr>
        <w:pStyle w:val="ListParagraph"/>
        <w:numPr>
          <w:ilvl w:val="0"/>
          <w:numId w:val="2"/>
        </w:numPr>
        <w:spacing w:after="0" w:line="360" w:lineRule="auto"/>
        <w:ind w:left="426" w:hanging="426"/>
        <w:jc w:val="both"/>
        <w:rPr>
          <w:rFonts w:asciiTheme="majorBidi" w:hAnsiTheme="majorBidi" w:cstheme="majorBidi"/>
          <w:sz w:val="24"/>
          <w:szCs w:val="24"/>
        </w:rPr>
      </w:pPr>
      <w:r w:rsidRPr="006F4E96">
        <w:rPr>
          <w:rFonts w:asciiTheme="majorBidi" w:hAnsiTheme="majorBidi" w:cstheme="majorBidi"/>
          <w:sz w:val="24"/>
          <w:szCs w:val="24"/>
        </w:rPr>
        <w:t xml:space="preserve"> KSA partially </w:t>
      </w:r>
      <w:r w:rsidR="006D47D7">
        <w:rPr>
          <w:rFonts w:asciiTheme="majorBidi" w:hAnsiTheme="majorBidi" w:cstheme="majorBidi"/>
          <w:sz w:val="24"/>
          <w:szCs w:val="24"/>
        </w:rPr>
        <w:t>supports</w:t>
      </w:r>
      <w:r w:rsidRPr="006F4E96">
        <w:rPr>
          <w:rFonts w:asciiTheme="majorBidi" w:hAnsiTheme="majorBidi" w:cstheme="majorBidi"/>
          <w:sz w:val="24"/>
          <w:szCs w:val="24"/>
        </w:rPr>
        <w:t xml:space="preserve"> Recommendation (108) as follows:</w:t>
      </w:r>
    </w:p>
    <w:p w14:paraId="6566119B" w14:textId="6D62A79C" w:rsidR="0086794A" w:rsidRPr="006F4E96" w:rsidRDefault="0086794A" w:rsidP="006F4E96">
      <w:pPr>
        <w:pStyle w:val="ListParagraph"/>
        <w:spacing w:after="0" w:line="360" w:lineRule="auto"/>
        <w:ind w:left="426"/>
        <w:jc w:val="both"/>
        <w:rPr>
          <w:rFonts w:asciiTheme="majorBidi" w:hAnsiTheme="majorBidi" w:cstheme="majorBidi"/>
          <w:i/>
          <w:iCs/>
          <w:sz w:val="24"/>
          <w:szCs w:val="24"/>
        </w:rPr>
      </w:pPr>
      <w:r w:rsidRPr="006F4E96">
        <w:rPr>
          <w:rFonts w:asciiTheme="majorBidi" w:hAnsiTheme="majorBidi" w:cstheme="majorBidi"/>
          <w:b/>
          <w:i/>
          <w:sz w:val="24"/>
          <w:szCs w:val="24"/>
        </w:rPr>
        <w:t xml:space="preserve">The following part has been </w:t>
      </w:r>
      <w:r w:rsidR="006D47D7">
        <w:rPr>
          <w:rFonts w:asciiTheme="majorBidi" w:hAnsiTheme="majorBidi" w:cstheme="majorBidi"/>
          <w:b/>
          <w:i/>
          <w:sz w:val="24"/>
          <w:szCs w:val="24"/>
        </w:rPr>
        <w:t>supported</w:t>
      </w:r>
      <w:r w:rsidRPr="006F4E96">
        <w:rPr>
          <w:rFonts w:asciiTheme="majorBidi" w:hAnsiTheme="majorBidi" w:cstheme="majorBidi"/>
          <w:b/>
          <w:i/>
          <w:sz w:val="24"/>
          <w:szCs w:val="24"/>
        </w:rPr>
        <w:t>:</w:t>
      </w:r>
      <w:r w:rsidRPr="006F4E96">
        <w:rPr>
          <w:rFonts w:asciiTheme="majorBidi" w:hAnsiTheme="majorBidi" w:cstheme="majorBidi"/>
          <w:i/>
          <w:sz w:val="24"/>
          <w:szCs w:val="24"/>
        </w:rPr>
        <w:t xml:space="preserve"> Commitment to limiting the imposition of the death penalty to the most serious crimes in accordance with the provisions of international law.</w:t>
      </w:r>
    </w:p>
    <w:p w14:paraId="7930A843" w14:textId="285CF0D2" w:rsidR="0086794A" w:rsidRPr="006F4E96" w:rsidRDefault="0086794A" w:rsidP="006F4E96">
      <w:pPr>
        <w:pStyle w:val="ListParagraph"/>
        <w:spacing w:after="0" w:line="360" w:lineRule="auto"/>
        <w:ind w:left="426"/>
        <w:jc w:val="both"/>
        <w:rPr>
          <w:rFonts w:asciiTheme="majorBidi" w:hAnsiTheme="majorBidi" w:cstheme="majorBidi"/>
          <w:i/>
          <w:iCs/>
          <w:sz w:val="24"/>
          <w:szCs w:val="24"/>
        </w:rPr>
      </w:pPr>
      <w:r w:rsidRPr="006F4E96">
        <w:rPr>
          <w:rFonts w:asciiTheme="majorBidi" w:hAnsiTheme="majorBidi" w:cstheme="majorBidi"/>
          <w:b/>
          <w:i/>
          <w:sz w:val="24"/>
          <w:szCs w:val="24"/>
        </w:rPr>
        <w:t>The following part has been noted:</w:t>
      </w:r>
      <w:r w:rsidRPr="006F4E96">
        <w:rPr>
          <w:rFonts w:asciiTheme="majorBidi" w:hAnsiTheme="majorBidi" w:cstheme="majorBidi"/>
          <w:i/>
          <w:sz w:val="24"/>
          <w:szCs w:val="24"/>
        </w:rPr>
        <w:t xml:space="preserve"> Issuing an official moratorium on imposing the death penalty for drug-related crimes.</w:t>
      </w:r>
    </w:p>
    <w:p w14:paraId="5CE2C0CF" w14:textId="45785BEB" w:rsidR="0086794A" w:rsidRPr="006F4E96" w:rsidRDefault="00110BCA" w:rsidP="006F4E96">
      <w:pPr>
        <w:pStyle w:val="ListParagraph"/>
        <w:numPr>
          <w:ilvl w:val="0"/>
          <w:numId w:val="2"/>
        </w:numPr>
        <w:spacing w:after="0" w:line="360" w:lineRule="auto"/>
        <w:ind w:left="426" w:hanging="426"/>
        <w:jc w:val="both"/>
        <w:rPr>
          <w:rFonts w:asciiTheme="majorBidi" w:hAnsiTheme="majorBidi" w:cstheme="majorBidi"/>
          <w:sz w:val="24"/>
          <w:szCs w:val="24"/>
        </w:rPr>
      </w:pPr>
      <w:r w:rsidRPr="006F4E96">
        <w:rPr>
          <w:rFonts w:asciiTheme="majorBidi" w:hAnsiTheme="majorBidi" w:cstheme="majorBidi"/>
          <w:sz w:val="24"/>
          <w:szCs w:val="24"/>
        </w:rPr>
        <w:t xml:space="preserve">KSA partially </w:t>
      </w:r>
      <w:r w:rsidR="006D47D7">
        <w:rPr>
          <w:rFonts w:asciiTheme="majorBidi" w:hAnsiTheme="majorBidi" w:cstheme="majorBidi"/>
          <w:sz w:val="24"/>
          <w:szCs w:val="24"/>
        </w:rPr>
        <w:t>supports</w:t>
      </w:r>
      <w:r w:rsidRPr="006F4E96">
        <w:rPr>
          <w:rFonts w:asciiTheme="majorBidi" w:hAnsiTheme="majorBidi" w:cstheme="majorBidi"/>
          <w:sz w:val="24"/>
          <w:szCs w:val="24"/>
        </w:rPr>
        <w:t xml:space="preserve"> Recommendation (124) as follows:</w:t>
      </w:r>
    </w:p>
    <w:p w14:paraId="29759AF5" w14:textId="2AB0CCCD" w:rsidR="0086794A" w:rsidRPr="006F4E96" w:rsidRDefault="0086794A" w:rsidP="006F4E96">
      <w:pPr>
        <w:pStyle w:val="ListParagraph"/>
        <w:spacing w:after="0" w:line="360" w:lineRule="auto"/>
        <w:ind w:left="426"/>
        <w:jc w:val="both"/>
        <w:rPr>
          <w:rFonts w:asciiTheme="majorBidi" w:hAnsiTheme="majorBidi" w:cstheme="majorBidi"/>
          <w:i/>
          <w:iCs/>
          <w:sz w:val="24"/>
          <w:szCs w:val="24"/>
        </w:rPr>
      </w:pPr>
      <w:r w:rsidRPr="006F4E96">
        <w:rPr>
          <w:rFonts w:asciiTheme="majorBidi" w:hAnsiTheme="majorBidi" w:cstheme="majorBidi"/>
          <w:b/>
          <w:i/>
          <w:sz w:val="24"/>
          <w:szCs w:val="24"/>
        </w:rPr>
        <w:t xml:space="preserve">The following part has been </w:t>
      </w:r>
      <w:r w:rsidR="006D47D7">
        <w:rPr>
          <w:rFonts w:asciiTheme="majorBidi" w:hAnsiTheme="majorBidi" w:cstheme="majorBidi"/>
          <w:b/>
          <w:i/>
          <w:sz w:val="24"/>
          <w:szCs w:val="24"/>
        </w:rPr>
        <w:t>supported</w:t>
      </w:r>
      <w:r w:rsidRPr="006F4E96">
        <w:rPr>
          <w:rFonts w:asciiTheme="majorBidi" w:hAnsiTheme="majorBidi" w:cstheme="majorBidi"/>
          <w:b/>
          <w:i/>
          <w:sz w:val="24"/>
          <w:szCs w:val="24"/>
        </w:rPr>
        <w:t>:</w:t>
      </w:r>
      <w:r w:rsidRPr="006F4E96">
        <w:rPr>
          <w:rFonts w:asciiTheme="majorBidi" w:hAnsiTheme="majorBidi" w:cstheme="majorBidi"/>
          <w:i/>
          <w:sz w:val="24"/>
          <w:szCs w:val="24"/>
        </w:rPr>
        <w:t xml:space="preserve"> Ensuring that counter-terrorism legislation complies with international human rights standards to avoid </w:t>
      </w:r>
      <w:proofErr w:type="spellStart"/>
      <w:r w:rsidRPr="006F4E96">
        <w:rPr>
          <w:rFonts w:asciiTheme="majorBidi" w:hAnsiTheme="majorBidi" w:cstheme="majorBidi"/>
          <w:i/>
          <w:sz w:val="24"/>
          <w:szCs w:val="24"/>
        </w:rPr>
        <w:t>criminali</w:t>
      </w:r>
      <w:r w:rsidR="00463077" w:rsidRPr="006F4E96">
        <w:rPr>
          <w:rFonts w:asciiTheme="majorBidi" w:hAnsiTheme="majorBidi" w:cstheme="majorBidi"/>
          <w:i/>
          <w:sz w:val="24"/>
          <w:szCs w:val="24"/>
        </w:rPr>
        <w:t>s</w:t>
      </w:r>
      <w:r w:rsidRPr="006F4E96">
        <w:rPr>
          <w:rFonts w:asciiTheme="majorBidi" w:hAnsiTheme="majorBidi" w:cstheme="majorBidi"/>
          <w:i/>
          <w:sz w:val="24"/>
          <w:szCs w:val="24"/>
        </w:rPr>
        <w:t>ing</w:t>
      </w:r>
      <w:proofErr w:type="spellEnd"/>
      <w:r w:rsidRPr="006F4E96">
        <w:rPr>
          <w:rFonts w:asciiTheme="majorBidi" w:hAnsiTheme="majorBidi" w:cstheme="majorBidi"/>
          <w:i/>
          <w:sz w:val="24"/>
          <w:szCs w:val="24"/>
        </w:rPr>
        <w:t xml:space="preserve"> peaceful expression of freedom of speech and associations.</w:t>
      </w:r>
    </w:p>
    <w:p w14:paraId="42A208CF" w14:textId="2043958F" w:rsidR="0086794A" w:rsidRPr="006F4E96" w:rsidRDefault="0086794A" w:rsidP="006F4E96">
      <w:pPr>
        <w:pStyle w:val="ListParagraph"/>
        <w:spacing w:after="0" w:line="360" w:lineRule="auto"/>
        <w:ind w:left="426"/>
        <w:jc w:val="both"/>
        <w:rPr>
          <w:rFonts w:asciiTheme="majorBidi" w:hAnsiTheme="majorBidi" w:cstheme="majorBidi"/>
          <w:i/>
          <w:iCs/>
          <w:sz w:val="24"/>
          <w:szCs w:val="24"/>
        </w:rPr>
      </w:pPr>
      <w:r w:rsidRPr="006F4E96">
        <w:rPr>
          <w:rFonts w:asciiTheme="majorBidi" w:hAnsiTheme="majorBidi" w:cstheme="majorBidi"/>
          <w:b/>
          <w:i/>
          <w:sz w:val="24"/>
          <w:szCs w:val="24"/>
        </w:rPr>
        <w:t>The following part has been noted:</w:t>
      </w:r>
      <w:r w:rsidRPr="006F4E96">
        <w:rPr>
          <w:rFonts w:asciiTheme="majorBidi" w:hAnsiTheme="majorBidi" w:cstheme="majorBidi"/>
          <w:i/>
          <w:sz w:val="24"/>
          <w:szCs w:val="24"/>
        </w:rPr>
        <w:t xml:space="preserve"> The freedom of assembly, as this falls outside the Kingdom's commitments.</w:t>
      </w:r>
    </w:p>
    <w:p w14:paraId="26D7E423" w14:textId="68A2F617" w:rsidR="0086794A" w:rsidRPr="006F4E96" w:rsidRDefault="0086794A" w:rsidP="006F4E96">
      <w:pPr>
        <w:pStyle w:val="ListParagraph"/>
        <w:numPr>
          <w:ilvl w:val="0"/>
          <w:numId w:val="2"/>
        </w:numPr>
        <w:spacing w:after="0" w:line="360" w:lineRule="auto"/>
        <w:ind w:left="426" w:hanging="426"/>
        <w:jc w:val="both"/>
        <w:rPr>
          <w:rFonts w:asciiTheme="majorBidi" w:hAnsiTheme="majorBidi" w:cstheme="majorBidi"/>
          <w:sz w:val="24"/>
          <w:szCs w:val="24"/>
        </w:rPr>
      </w:pPr>
      <w:r w:rsidRPr="006F4E96">
        <w:rPr>
          <w:rFonts w:asciiTheme="majorBidi" w:hAnsiTheme="majorBidi" w:cstheme="majorBidi"/>
          <w:sz w:val="24"/>
          <w:szCs w:val="24"/>
        </w:rPr>
        <w:t xml:space="preserve">KSA partially </w:t>
      </w:r>
      <w:r w:rsidR="006D47D7">
        <w:rPr>
          <w:rFonts w:asciiTheme="majorBidi" w:hAnsiTheme="majorBidi" w:cstheme="majorBidi"/>
          <w:sz w:val="24"/>
          <w:szCs w:val="24"/>
        </w:rPr>
        <w:t>supports</w:t>
      </w:r>
      <w:r w:rsidRPr="006F4E96">
        <w:rPr>
          <w:rFonts w:asciiTheme="majorBidi" w:hAnsiTheme="majorBidi" w:cstheme="majorBidi"/>
          <w:sz w:val="24"/>
          <w:szCs w:val="24"/>
        </w:rPr>
        <w:t xml:space="preserve"> Recommendation (135) as follows:</w:t>
      </w:r>
    </w:p>
    <w:p w14:paraId="4357CCDC" w14:textId="2ED75DD3" w:rsidR="0086794A" w:rsidRPr="006F4E96" w:rsidRDefault="0086794A" w:rsidP="006F4E96">
      <w:pPr>
        <w:pStyle w:val="ListParagraph"/>
        <w:spacing w:after="0" w:line="360" w:lineRule="auto"/>
        <w:ind w:left="426"/>
        <w:jc w:val="both"/>
        <w:rPr>
          <w:rFonts w:asciiTheme="majorBidi" w:hAnsiTheme="majorBidi" w:cstheme="majorBidi"/>
          <w:i/>
          <w:iCs/>
          <w:sz w:val="24"/>
          <w:szCs w:val="24"/>
        </w:rPr>
      </w:pPr>
      <w:r w:rsidRPr="006F4E96">
        <w:rPr>
          <w:rFonts w:asciiTheme="majorBidi" w:hAnsiTheme="majorBidi" w:cstheme="majorBidi"/>
          <w:b/>
          <w:i/>
          <w:sz w:val="24"/>
          <w:szCs w:val="24"/>
        </w:rPr>
        <w:t xml:space="preserve">The following part has been </w:t>
      </w:r>
      <w:r w:rsidR="006D47D7">
        <w:rPr>
          <w:rFonts w:asciiTheme="majorBidi" w:hAnsiTheme="majorBidi" w:cstheme="majorBidi"/>
          <w:b/>
          <w:i/>
          <w:sz w:val="24"/>
          <w:szCs w:val="24"/>
        </w:rPr>
        <w:t>supported</w:t>
      </w:r>
      <w:r w:rsidRPr="006F4E96">
        <w:rPr>
          <w:rFonts w:asciiTheme="majorBidi" w:hAnsiTheme="majorBidi" w:cstheme="majorBidi"/>
          <w:b/>
          <w:i/>
          <w:sz w:val="24"/>
          <w:szCs w:val="24"/>
        </w:rPr>
        <w:t>:</w:t>
      </w:r>
      <w:r w:rsidRPr="006F4E96">
        <w:rPr>
          <w:rFonts w:asciiTheme="majorBidi" w:hAnsiTheme="majorBidi" w:cstheme="majorBidi"/>
          <w:i/>
          <w:sz w:val="24"/>
          <w:szCs w:val="24"/>
        </w:rPr>
        <w:t xml:space="preserve"> Creating a supportive environment for local non-governmental </w:t>
      </w:r>
      <w:proofErr w:type="spellStart"/>
      <w:r w:rsidRPr="006F4E96">
        <w:rPr>
          <w:rFonts w:asciiTheme="majorBidi" w:hAnsiTheme="majorBidi" w:cstheme="majorBidi"/>
          <w:i/>
          <w:sz w:val="24"/>
          <w:szCs w:val="24"/>
        </w:rPr>
        <w:t>organi</w:t>
      </w:r>
      <w:r w:rsidR="00463077" w:rsidRPr="006F4E96">
        <w:rPr>
          <w:rFonts w:asciiTheme="majorBidi" w:hAnsiTheme="majorBidi" w:cstheme="majorBidi"/>
          <w:i/>
          <w:sz w:val="24"/>
          <w:szCs w:val="24"/>
        </w:rPr>
        <w:t>s</w:t>
      </w:r>
      <w:r w:rsidRPr="006F4E96">
        <w:rPr>
          <w:rFonts w:asciiTheme="majorBidi" w:hAnsiTheme="majorBidi" w:cstheme="majorBidi"/>
          <w:i/>
          <w:sz w:val="24"/>
          <w:szCs w:val="24"/>
        </w:rPr>
        <w:t>ations</w:t>
      </w:r>
      <w:proofErr w:type="spellEnd"/>
      <w:r w:rsidRPr="006F4E96">
        <w:rPr>
          <w:rFonts w:asciiTheme="majorBidi" w:hAnsiTheme="majorBidi" w:cstheme="majorBidi"/>
          <w:i/>
          <w:sz w:val="24"/>
          <w:szCs w:val="24"/>
        </w:rPr>
        <w:t xml:space="preserve"> concerned with human rights.</w:t>
      </w:r>
    </w:p>
    <w:p w14:paraId="5BCD5B73" w14:textId="079F09E8" w:rsidR="0086794A" w:rsidRPr="006F4E96" w:rsidRDefault="0086794A" w:rsidP="006F4E96">
      <w:pPr>
        <w:pStyle w:val="ListParagraph"/>
        <w:spacing w:after="0" w:line="360" w:lineRule="auto"/>
        <w:ind w:left="426"/>
        <w:jc w:val="both"/>
        <w:rPr>
          <w:rFonts w:asciiTheme="majorBidi" w:hAnsiTheme="majorBidi" w:cstheme="majorBidi"/>
          <w:sz w:val="24"/>
          <w:szCs w:val="24"/>
        </w:rPr>
      </w:pPr>
      <w:r w:rsidRPr="006F4E96">
        <w:rPr>
          <w:rFonts w:asciiTheme="majorBidi" w:hAnsiTheme="majorBidi" w:cstheme="majorBidi"/>
          <w:b/>
          <w:i/>
          <w:sz w:val="24"/>
          <w:szCs w:val="24"/>
        </w:rPr>
        <w:t>The following part has been noted:</w:t>
      </w:r>
      <w:r w:rsidRPr="006F4E96">
        <w:rPr>
          <w:rFonts w:asciiTheme="majorBidi" w:hAnsiTheme="majorBidi" w:cstheme="majorBidi"/>
          <w:i/>
          <w:sz w:val="24"/>
          <w:szCs w:val="24"/>
        </w:rPr>
        <w:t xml:space="preserve"> </w:t>
      </w:r>
      <w:r w:rsidRPr="006F4E96">
        <w:rPr>
          <w:rFonts w:asciiTheme="majorBidi" w:hAnsiTheme="majorBidi" w:cstheme="majorBidi"/>
          <w:sz w:val="24"/>
          <w:szCs w:val="24"/>
        </w:rPr>
        <w:t xml:space="preserve">Registering international non-governmental </w:t>
      </w:r>
      <w:proofErr w:type="spellStart"/>
      <w:r w:rsidRPr="006F4E96">
        <w:rPr>
          <w:rFonts w:asciiTheme="majorBidi" w:hAnsiTheme="majorBidi" w:cstheme="majorBidi"/>
          <w:sz w:val="24"/>
          <w:szCs w:val="24"/>
        </w:rPr>
        <w:t>organi</w:t>
      </w:r>
      <w:r w:rsidR="00463077" w:rsidRPr="006F4E96">
        <w:rPr>
          <w:rFonts w:asciiTheme="majorBidi" w:hAnsiTheme="majorBidi" w:cstheme="majorBidi"/>
          <w:sz w:val="24"/>
          <w:szCs w:val="24"/>
        </w:rPr>
        <w:t>s</w:t>
      </w:r>
      <w:r w:rsidRPr="006F4E96">
        <w:rPr>
          <w:rFonts w:asciiTheme="majorBidi" w:hAnsiTheme="majorBidi" w:cstheme="majorBidi"/>
          <w:sz w:val="24"/>
          <w:szCs w:val="24"/>
        </w:rPr>
        <w:t>ations</w:t>
      </w:r>
      <w:proofErr w:type="spellEnd"/>
      <w:r w:rsidRPr="006F4E96">
        <w:rPr>
          <w:rFonts w:asciiTheme="majorBidi" w:hAnsiTheme="majorBidi" w:cstheme="majorBidi"/>
          <w:sz w:val="24"/>
          <w:szCs w:val="24"/>
        </w:rPr>
        <w:t xml:space="preserve">, considering that the Law of Civil Society Associations and Organizations does not stipulate the registration of such </w:t>
      </w:r>
      <w:proofErr w:type="spellStart"/>
      <w:r w:rsidRPr="006F4E96">
        <w:rPr>
          <w:rFonts w:asciiTheme="majorBidi" w:hAnsiTheme="majorBidi" w:cstheme="majorBidi"/>
          <w:sz w:val="24"/>
          <w:szCs w:val="24"/>
        </w:rPr>
        <w:t>organi</w:t>
      </w:r>
      <w:r w:rsidR="00463077" w:rsidRPr="006F4E96">
        <w:rPr>
          <w:rFonts w:asciiTheme="majorBidi" w:hAnsiTheme="majorBidi" w:cstheme="majorBidi"/>
          <w:sz w:val="24"/>
          <w:szCs w:val="24"/>
        </w:rPr>
        <w:t>s</w:t>
      </w:r>
      <w:r w:rsidRPr="006F4E96">
        <w:rPr>
          <w:rFonts w:asciiTheme="majorBidi" w:hAnsiTheme="majorBidi" w:cstheme="majorBidi"/>
          <w:sz w:val="24"/>
          <w:szCs w:val="24"/>
        </w:rPr>
        <w:t>ations</w:t>
      </w:r>
      <w:proofErr w:type="spellEnd"/>
      <w:r w:rsidRPr="006F4E96">
        <w:rPr>
          <w:rFonts w:asciiTheme="majorBidi" w:hAnsiTheme="majorBidi" w:cstheme="majorBidi"/>
          <w:sz w:val="24"/>
          <w:szCs w:val="24"/>
        </w:rPr>
        <w:t xml:space="preserve">. </w:t>
      </w:r>
    </w:p>
    <w:p w14:paraId="6231FCF5" w14:textId="606E0894" w:rsidR="0086794A" w:rsidRPr="006F4E96" w:rsidRDefault="0086794A" w:rsidP="006F4E96">
      <w:pPr>
        <w:pStyle w:val="ListParagraph"/>
        <w:numPr>
          <w:ilvl w:val="0"/>
          <w:numId w:val="2"/>
        </w:numPr>
        <w:spacing w:after="0" w:line="360" w:lineRule="auto"/>
        <w:ind w:left="426" w:hanging="426"/>
        <w:jc w:val="both"/>
        <w:rPr>
          <w:rFonts w:asciiTheme="majorBidi" w:hAnsiTheme="majorBidi" w:cstheme="majorBidi"/>
          <w:sz w:val="24"/>
          <w:szCs w:val="24"/>
        </w:rPr>
      </w:pPr>
      <w:r w:rsidRPr="006F4E96">
        <w:rPr>
          <w:rFonts w:asciiTheme="majorBidi" w:hAnsiTheme="majorBidi" w:cstheme="majorBidi"/>
          <w:sz w:val="24"/>
          <w:szCs w:val="24"/>
        </w:rPr>
        <w:t xml:space="preserve">KSA partially </w:t>
      </w:r>
      <w:r w:rsidR="006D47D7">
        <w:rPr>
          <w:rFonts w:asciiTheme="majorBidi" w:hAnsiTheme="majorBidi" w:cstheme="majorBidi"/>
          <w:sz w:val="24"/>
          <w:szCs w:val="24"/>
        </w:rPr>
        <w:t>supports</w:t>
      </w:r>
      <w:r w:rsidRPr="006F4E96">
        <w:rPr>
          <w:rFonts w:asciiTheme="majorBidi" w:hAnsiTheme="majorBidi" w:cstheme="majorBidi"/>
          <w:sz w:val="24"/>
          <w:szCs w:val="24"/>
        </w:rPr>
        <w:t xml:space="preserve"> Recommendation (146) as follows:</w:t>
      </w:r>
    </w:p>
    <w:p w14:paraId="32A33E2D" w14:textId="3CDB5BD4" w:rsidR="0086794A" w:rsidRPr="006F4E96" w:rsidRDefault="0086794A" w:rsidP="006F4E96">
      <w:pPr>
        <w:pStyle w:val="ListParagraph"/>
        <w:spacing w:after="0" w:line="360" w:lineRule="auto"/>
        <w:ind w:left="426"/>
        <w:jc w:val="both"/>
        <w:rPr>
          <w:rFonts w:asciiTheme="majorBidi" w:hAnsiTheme="majorBidi" w:cstheme="majorBidi"/>
          <w:i/>
          <w:iCs/>
          <w:sz w:val="24"/>
          <w:szCs w:val="24"/>
        </w:rPr>
      </w:pPr>
      <w:r w:rsidRPr="006F4E96">
        <w:rPr>
          <w:rFonts w:asciiTheme="majorBidi" w:hAnsiTheme="majorBidi" w:cstheme="majorBidi"/>
          <w:b/>
          <w:i/>
          <w:sz w:val="24"/>
          <w:szCs w:val="24"/>
        </w:rPr>
        <w:t xml:space="preserve">The following part has been </w:t>
      </w:r>
      <w:r w:rsidR="006D47D7">
        <w:rPr>
          <w:rFonts w:asciiTheme="majorBidi" w:hAnsiTheme="majorBidi" w:cstheme="majorBidi"/>
          <w:b/>
          <w:i/>
          <w:sz w:val="24"/>
          <w:szCs w:val="24"/>
        </w:rPr>
        <w:t>supported</w:t>
      </w:r>
      <w:r w:rsidRPr="006F4E96">
        <w:rPr>
          <w:rFonts w:asciiTheme="majorBidi" w:hAnsiTheme="majorBidi" w:cstheme="majorBidi"/>
          <w:b/>
          <w:i/>
          <w:sz w:val="24"/>
          <w:szCs w:val="24"/>
        </w:rPr>
        <w:t>:</w:t>
      </w:r>
      <w:r w:rsidRPr="006F4E96">
        <w:rPr>
          <w:rFonts w:asciiTheme="majorBidi" w:hAnsiTheme="majorBidi" w:cstheme="majorBidi"/>
          <w:i/>
          <w:sz w:val="24"/>
          <w:szCs w:val="24"/>
        </w:rPr>
        <w:t xml:space="preserve"> Adopting legislation to ensure the right to freedom of opinion, expression, and association, including the protection of journalists, human rights defenders, and civil society, in accordance with International Human Rights Law and standards.</w:t>
      </w:r>
    </w:p>
    <w:p w14:paraId="63E3EB50" w14:textId="54B265D9" w:rsidR="0086794A" w:rsidRPr="006F4E96" w:rsidRDefault="0086794A" w:rsidP="006F4E96">
      <w:pPr>
        <w:pStyle w:val="ListParagraph"/>
        <w:spacing w:after="0" w:line="360" w:lineRule="auto"/>
        <w:ind w:left="426"/>
        <w:jc w:val="both"/>
        <w:rPr>
          <w:rFonts w:asciiTheme="majorBidi" w:hAnsiTheme="majorBidi" w:cstheme="majorBidi"/>
          <w:i/>
          <w:iCs/>
          <w:sz w:val="24"/>
          <w:szCs w:val="24"/>
        </w:rPr>
      </w:pPr>
      <w:r w:rsidRPr="006F4E96">
        <w:rPr>
          <w:rFonts w:asciiTheme="majorBidi" w:hAnsiTheme="majorBidi" w:cstheme="majorBidi"/>
          <w:b/>
          <w:i/>
          <w:sz w:val="24"/>
          <w:szCs w:val="24"/>
        </w:rPr>
        <w:t>The following part has been noted:</w:t>
      </w:r>
      <w:r w:rsidRPr="006F4E96">
        <w:rPr>
          <w:rFonts w:asciiTheme="majorBidi" w:hAnsiTheme="majorBidi" w:cstheme="majorBidi"/>
          <w:i/>
          <w:sz w:val="24"/>
          <w:szCs w:val="24"/>
        </w:rPr>
        <w:t xml:space="preserve"> The freedom of peaceful assembly, as this </w:t>
      </w:r>
      <w:r w:rsidR="00A3792D" w:rsidRPr="006F4E96">
        <w:rPr>
          <w:rFonts w:asciiTheme="majorBidi" w:hAnsiTheme="majorBidi" w:cstheme="majorBidi"/>
          <w:i/>
          <w:sz w:val="24"/>
          <w:szCs w:val="24"/>
        </w:rPr>
        <w:t>goes beyond</w:t>
      </w:r>
      <w:r w:rsidRPr="006F4E96">
        <w:rPr>
          <w:rFonts w:asciiTheme="majorBidi" w:hAnsiTheme="majorBidi" w:cstheme="majorBidi"/>
          <w:i/>
          <w:sz w:val="24"/>
          <w:szCs w:val="24"/>
        </w:rPr>
        <w:t xml:space="preserve"> the Kingdom's commitments.</w:t>
      </w:r>
    </w:p>
    <w:p w14:paraId="08047C16" w14:textId="18588F43" w:rsidR="0086794A" w:rsidRPr="006F4E96" w:rsidRDefault="0086794A" w:rsidP="006F4E96">
      <w:pPr>
        <w:pStyle w:val="ListParagraph"/>
        <w:numPr>
          <w:ilvl w:val="0"/>
          <w:numId w:val="2"/>
        </w:numPr>
        <w:spacing w:after="0" w:line="360" w:lineRule="auto"/>
        <w:ind w:left="426" w:hanging="426"/>
        <w:jc w:val="both"/>
        <w:rPr>
          <w:rFonts w:asciiTheme="majorBidi" w:hAnsiTheme="majorBidi" w:cstheme="majorBidi"/>
          <w:sz w:val="24"/>
          <w:szCs w:val="24"/>
        </w:rPr>
      </w:pPr>
      <w:r w:rsidRPr="006F4E96">
        <w:rPr>
          <w:rFonts w:asciiTheme="majorBidi" w:hAnsiTheme="majorBidi" w:cstheme="majorBidi"/>
          <w:sz w:val="24"/>
          <w:szCs w:val="24"/>
        </w:rPr>
        <w:t xml:space="preserve">KSA partially </w:t>
      </w:r>
      <w:r w:rsidR="006D47D7">
        <w:rPr>
          <w:rFonts w:asciiTheme="majorBidi" w:hAnsiTheme="majorBidi" w:cstheme="majorBidi"/>
          <w:sz w:val="24"/>
          <w:szCs w:val="24"/>
        </w:rPr>
        <w:t>supports</w:t>
      </w:r>
      <w:r w:rsidRPr="006F4E96">
        <w:rPr>
          <w:rFonts w:asciiTheme="majorBidi" w:hAnsiTheme="majorBidi" w:cstheme="majorBidi"/>
          <w:sz w:val="24"/>
          <w:szCs w:val="24"/>
        </w:rPr>
        <w:t xml:space="preserve"> Recommendation (148) as follows:</w:t>
      </w:r>
    </w:p>
    <w:p w14:paraId="6F159BE4" w14:textId="68A0F290" w:rsidR="0086794A" w:rsidRPr="006F4E96" w:rsidRDefault="0086794A" w:rsidP="006F4E96">
      <w:pPr>
        <w:pStyle w:val="ListParagraph"/>
        <w:spacing w:after="0" w:line="360" w:lineRule="auto"/>
        <w:ind w:left="426"/>
        <w:jc w:val="both"/>
        <w:rPr>
          <w:rFonts w:asciiTheme="majorBidi" w:hAnsiTheme="majorBidi" w:cstheme="majorBidi"/>
          <w:i/>
          <w:iCs/>
          <w:sz w:val="24"/>
          <w:szCs w:val="24"/>
        </w:rPr>
      </w:pPr>
      <w:r w:rsidRPr="006F4E96">
        <w:rPr>
          <w:rFonts w:asciiTheme="majorBidi" w:hAnsiTheme="majorBidi" w:cstheme="majorBidi"/>
          <w:b/>
          <w:i/>
          <w:sz w:val="24"/>
          <w:szCs w:val="24"/>
        </w:rPr>
        <w:lastRenderedPageBreak/>
        <w:t xml:space="preserve">The following part has been </w:t>
      </w:r>
      <w:r w:rsidR="006D47D7">
        <w:rPr>
          <w:rFonts w:asciiTheme="majorBidi" w:hAnsiTheme="majorBidi" w:cstheme="majorBidi"/>
          <w:b/>
          <w:i/>
          <w:sz w:val="24"/>
          <w:szCs w:val="24"/>
        </w:rPr>
        <w:t>supported</w:t>
      </w:r>
      <w:r w:rsidR="00AB527E" w:rsidRPr="00AB527E">
        <w:rPr>
          <w:rFonts w:asciiTheme="majorBidi" w:hAnsiTheme="majorBidi" w:cstheme="majorBidi"/>
          <w:b/>
          <w:i/>
          <w:sz w:val="24"/>
          <w:szCs w:val="24"/>
        </w:rPr>
        <w:t>:</w:t>
      </w:r>
      <w:r w:rsidRPr="006F4E96">
        <w:rPr>
          <w:rFonts w:asciiTheme="majorBidi" w:hAnsiTheme="majorBidi" w:cstheme="majorBidi"/>
          <w:i/>
          <w:sz w:val="24"/>
          <w:szCs w:val="24"/>
        </w:rPr>
        <w:t xml:space="preserve"> Amending the counter-terrorism and cybercrime legislation, considering that the KSA’s laws are subject to regular and continuous review.</w:t>
      </w:r>
    </w:p>
    <w:p w14:paraId="08AE96A3" w14:textId="7E612051" w:rsidR="0086794A" w:rsidRPr="006F4E96" w:rsidRDefault="0086794A" w:rsidP="006F4E96">
      <w:pPr>
        <w:pStyle w:val="ListParagraph"/>
        <w:spacing w:after="0" w:line="360" w:lineRule="auto"/>
        <w:ind w:left="426"/>
        <w:jc w:val="both"/>
        <w:rPr>
          <w:rFonts w:asciiTheme="majorBidi" w:hAnsiTheme="majorBidi" w:cstheme="majorBidi"/>
          <w:i/>
          <w:iCs/>
          <w:sz w:val="24"/>
          <w:szCs w:val="24"/>
        </w:rPr>
      </w:pPr>
      <w:r w:rsidRPr="006F4E96">
        <w:rPr>
          <w:rFonts w:asciiTheme="majorBidi" w:hAnsiTheme="majorBidi" w:cstheme="majorBidi"/>
          <w:b/>
          <w:i/>
          <w:sz w:val="24"/>
          <w:szCs w:val="24"/>
        </w:rPr>
        <w:t>The following part has been noted:</w:t>
      </w:r>
      <w:r w:rsidRPr="006F4E96">
        <w:rPr>
          <w:rFonts w:asciiTheme="majorBidi" w:hAnsiTheme="majorBidi" w:cstheme="majorBidi"/>
          <w:i/>
          <w:sz w:val="24"/>
          <w:szCs w:val="24"/>
        </w:rPr>
        <w:t xml:space="preserve"> Amending the Basic Law of Governance.</w:t>
      </w:r>
    </w:p>
    <w:p w14:paraId="24695754" w14:textId="049D7C53" w:rsidR="0086794A" w:rsidRPr="006F4E96" w:rsidRDefault="0086794A" w:rsidP="006F4E96">
      <w:pPr>
        <w:pStyle w:val="ListParagraph"/>
        <w:numPr>
          <w:ilvl w:val="0"/>
          <w:numId w:val="2"/>
        </w:numPr>
        <w:spacing w:after="0" w:line="360" w:lineRule="auto"/>
        <w:ind w:left="426" w:hanging="426"/>
        <w:jc w:val="both"/>
        <w:rPr>
          <w:rFonts w:asciiTheme="majorBidi" w:hAnsiTheme="majorBidi" w:cstheme="majorBidi"/>
          <w:sz w:val="24"/>
          <w:szCs w:val="24"/>
        </w:rPr>
      </w:pPr>
      <w:r w:rsidRPr="006F4E96">
        <w:rPr>
          <w:rFonts w:asciiTheme="majorBidi" w:hAnsiTheme="majorBidi" w:cstheme="majorBidi"/>
          <w:sz w:val="24"/>
          <w:szCs w:val="24"/>
        </w:rPr>
        <w:t xml:space="preserve">KSA partially </w:t>
      </w:r>
      <w:r w:rsidR="006D47D7">
        <w:rPr>
          <w:rFonts w:asciiTheme="majorBidi" w:hAnsiTheme="majorBidi" w:cstheme="majorBidi"/>
          <w:sz w:val="24"/>
          <w:szCs w:val="24"/>
        </w:rPr>
        <w:t>supports</w:t>
      </w:r>
      <w:r w:rsidRPr="006F4E96">
        <w:rPr>
          <w:rFonts w:asciiTheme="majorBidi" w:hAnsiTheme="majorBidi" w:cstheme="majorBidi"/>
          <w:sz w:val="24"/>
          <w:szCs w:val="24"/>
        </w:rPr>
        <w:t xml:space="preserve"> Recommendation (149) as follows:</w:t>
      </w:r>
    </w:p>
    <w:p w14:paraId="1F32B580" w14:textId="0E191EE4" w:rsidR="0086794A" w:rsidRPr="006F4E96" w:rsidRDefault="0086794A" w:rsidP="006F4E96">
      <w:pPr>
        <w:pStyle w:val="ListParagraph"/>
        <w:spacing w:after="0" w:line="360" w:lineRule="auto"/>
        <w:ind w:left="426"/>
        <w:jc w:val="both"/>
        <w:rPr>
          <w:rFonts w:asciiTheme="majorBidi" w:hAnsiTheme="majorBidi" w:cstheme="majorBidi"/>
          <w:i/>
          <w:iCs/>
          <w:sz w:val="24"/>
          <w:szCs w:val="24"/>
        </w:rPr>
      </w:pPr>
      <w:r w:rsidRPr="00EF4590">
        <w:rPr>
          <w:rFonts w:asciiTheme="majorBidi" w:hAnsiTheme="majorBidi" w:cstheme="majorBidi"/>
          <w:b/>
          <w:bCs/>
          <w:i/>
          <w:sz w:val="24"/>
          <w:szCs w:val="24"/>
        </w:rPr>
        <w:t xml:space="preserve">The following part has been </w:t>
      </w:r>
      <w:r w:rsidR="006D47D7" w:rsidRPr="00EF4590">
        <w:rPr>
          <w:rFonts w:asciiTheme="majorBidi" w:hAnsiTheme="majorBidi" w:cstheme="majorBidi"/>
          <w:b/>
          <w:bCs/>
          <w:i/>
          <w:sz w:val="24"/>
          <w:szCs w:val="24"/>
        </w:rPr>
        <w:t>supported</w:t>
      </w:r>
      <w:r w:rsidRPr="00EF4590">
        <w:rPr>
          <w:rFonts w:asciiTheme="majorBidi" w:hAnsiTheme="majorBidi" w:cstheme="majorBidi"/>
          <w:b/>
          <w:bCs/>
          <w:i/>
          <w:sz w:val="24"/>
          <w:szCs w:val="24"/>
        </w:rPr>
        <w:t>:</w:t>
      </w:r>
      <w:r w:rsidRPr="006F4E96">
        <w:rPr>
          <w:rFonts w:asciiTheme="majorBidi" w:hAnsiTheme="majorBidi" w:cstheme="majorBidi"/>
          <w:i/>
          <w:sz w:val="24"/>
          <w:szCs w:val="24"/>
        </w:rPr>
        <w:t xml:space="preserve"> Harmonizing domestic legislation with international standards to protect the freedom of association and expression.</w:t>
      </w:r>
    </w:p>
    <w:p w14:paraId="6432ECC6" w14:textId="6BC5A0A9" w:rsidR="0086794A" w:rsidRPr="006F4E96" w:rsidRDefault="0086794A" w:rsidP="006F4E96">
      <w:pPr>
        <w:pStyle w:val="ListParagraph"/>
        <w:spacing w:after="0" w:line="360" w:lineRule="auto"/>
        <w:ind w:left="426"/>
        <w:jc w:val="both"/>
        <w:rPr>
          <w:rFonts w:asciiTheme="majorBidi" w:hAnsiTheme="majorBidi" w:cstheme="majorBidi"/>
          <w:i/>
          <w:iCs/>
          <w:sz w:val="24"/>
          <w:szCs w:val="24"/>
        </w:rPr>
      </w:pPr>
      <w:r w:rsidRPr="00EF4590">
        <w:rPr>
          <w:rFonts w:asciiTheme="majorBidi" w:hAnsiTheme="majorBidi" w:cstheme="majorBidi"/>
          <w:b/>
          <w:bCs/>
          <w:i/>
          <w:sz w:val="24"/>
          <w:szCs w:val="24"/>
        </w:rPr>
        <w:t>The following part has been noted:</w:t>
      </w:r>
      <w:r w:rsidRPr="006F4E96">
        <w:rPr>
          <w:rFonts w:asciiTheme="majorBidi" w:hAnsiTheme="majorBidi" w:cstheme="majorBidi"/>
          <w:i/>
          <w:sz w:val="24"/>
          <w:szCs w:val="24"/>
        </w:rPr>
        <w:t xml:space="preserve"> </w:t>
      </w:r>
      <w:r w:rsidR="00463077" w:rsidRPr="006F4E96">
        <w:rPr>
          <w:rFonts w:asciiTheme="majorBidi" w:hAnsiTheme="majorBidi" w:cstheme="majorBidi"/>
          <w:i/>
          <w:sz w:val="24"/>
          <w:szCs w:val="24"/>
        </w:rPr>
        <w:t>t</w:t>
      </w:r>
      <w:r w:rsidRPr="006F4E96">
        <w:rPr>
          <w:rFonts w:asciiTheme="majorBidi" w:hAnsiTheme="majorBidi" w:cstheme="majorBidi"/>
          <w:i/>
          <w:sz w:val="24"/>
          <w:szCs w:val="24"/>
        </w:rPr>
        <w:t>he freedom of assembly, as this falls outside the Kingdom's commitments, as well as the phrase "without imposing any exceptions," considering that international law allows some rights and freedoms to be subject to legal restrictions necessary to protect several paramount interests (national security, public order, public health, public morals, the rights and reputations of others).</w:t>
      </w:r>
    </w:p>
    <w:p w14:paraId="77CC860F" w14:textId="14AB5C2F" w:rsidR="0086794A" w:rsidRPr="006F4E96" w:rsidRDefault="0086794A" w:rsidP="006F4E96">
      <w:pPr>
        <w:pStyle w:val="ListParagraph"/>
        <w:numPr>
          <w:ilvl w:val="0"/>
          <w:numId w:val="2"/>
        </w:numPr>
        <w:spacing w:after="0" w:line="360" w:lineRule="auto"/>
        <w:ind w:left="426" w:hanging="426"/>
        <w:jc w:val="both"/>
        <w:rPr>
          <w:rFonts w:asciiTheme="majorBidi" w:hAnsiTheme="majorBidi" w:cstheme="majorBidi"/>
          <w:sz w:val="24"/>
          <w:szCs w:val="24"/>
        </w:rPr>
      </w:pPr>
      <w:r w:rsidRPr="006F4E96">
        <w:rPr>
          <w:rFonts w:asciiTheme="majorBidi" w:hAnsiTheme="majorBidi" w:cstheme="majorBidi"/>
          <w:sz w:val="24"/>
          <w:szCs w:val="24"/>
        </w:rPr>
        <w:t xml:space="preserve">KSA partially </w:t>
      </w:r>
      <w:r w:rsidR="006D47D7">
        <w:rPr>
          <w:rFonts w:asciiTheme="majorBidi" w:hAnsiTheme="majorBidi" w:cstheme="majorBidi"/>
          <w:sz w:val="24"/>
          <w:szCs w:val="24"/>
        </w:rPr>
        <w:t>supports</w:t>
      </w:r>
      <w:r w:rsidRPr="006F4E96">
        <w:rPr>
          <w:rFonts w:asciiTheme="majorBidi" w:hAnsiTheme="majorBidi" w:cstheme="majorBidi"/>
          <w:sz w:val="24"/>
          <w:szCs w:val="24"/>
        </w:rPr>
        <w:t xml:space="preserve"> Recommendation (150) as follows:</w:t>
      </w:r>
    </w:p>
    <w:p w14:paraId="1479797C" w14:textId="77777777" w:rsidR="00112A4D" w:rsidRDefault="0086794A" w:rsidP="006F4E96">
      <w:pPr>
        <w:pStyle w:val="ListParagraph"/>
        <w:spacing w:after="0" w:line="360" w:lineRule="auto"/>
        <w:ind w:left="426"/>
        <w:jc w:val="both"/>
        <w:rPr>
          <w:rFonts w:asciiTheme="majorBidi" w:hAnsiTheme="majorBidi" w:cstheme="majorBidi"/>
          <w:i/>
          <w:sz w:val="24"/>
          <w:szCs w:val="24"/>
        </w:rPr>
      </w:pPr>
      <w:r w:rsidRPr="00EF4590">
        <w:rPr>
          <w:rFonts w:asciiTheme="majorBidi" w:hAnsiTheme="majorBidi" w:cstheme="majorBidi"/>
          <w:b/>
          <w:bCs/>
          <w:i/>
          <w:sz w:val="24"/>
          <w:szCs w:val="24"/>
        </w:rPr>
        <w:t xml:space="preserve">The following part has been </w:t>
      </w:r>
      <w:r w:rsidR="006D47D7" w:rsidRPr="00EF4590">
        <w:rPr>
          <w:rFonts w:asciiTheme="majorBidi" w:hAnsiTheme="majorBidi" w:cstheme="majorBidi"/>
          <w:b/>
          <w:bCs/>
          <w:i/>
          <w:sz w:val="24"/>
          <w:szCs w:val="24"/>
        </w:rPr>
        <w:t>supported</w:t>
      </w:r>
      <w:r w:rsidRPr="00EF4590">
        <w:rPr>
          <w:rFonts w:asciiTheme="majorBidi" w:hAnsiTheme="majorBidi" w:cstheme="majorBidi"/>
          <w:b/>
          <w:bCs/>
          <w:i/>
          <w:sz w:val="24"/>
          <w:szCs w:val="24"/>
        </w:rPr>
        <w:t>:</w:t>
      </w:r>
      <w:r w:rsidRPr="006F4E96">
        <w:rPr>
          <w:rFonts w:asciiTheme="majorBidi" w:hAnsiTheme="majorBidi" w:cstheme="majorBidi"/>
          <w:i/>
          <w:sz w:val="24"/>
          <w:szCs w:val="24"/>
        </w:rPr>
        <w:t xml:space="preserve"> Harmonizing legislation with international standards to protect the freedom of association and expression.</w:t>
      </w:r>
    </w:p>
    <w:p w14:paraId="0ED251A5" w14:textId="49EFCAF1" w:rsidR="0086794A" w:rsidRPr="006F4E96" w:rsidRDefault="00112A4D" w:rsidP="006F4E96">
      <w:pPr>
        <w:pStyle w:val="ListParagraph"/>
        <w:spacing w:after="0" w:line="360" w:lineRule="auto"/>
        <w:ind w:left="426"/>
        <w:jc w:val="both"/>
        <w:rPr>
          <w:rFonts w:asciiTheme="majorBidi" w:hAnsiTheme="majorBidi" w:cstheme="majorBidi"/>
          <w:i/>
          <w:iCs/>
          <w:sz w:val="24"/>
          <w:szCs w:val="24"/>
        </w:rPr>
      </w:pPr>
      <w:r>
        <w:rPr>
          <w:rFonts w:asciiTheme="majorBidi" w:hAnsiTheme="majorBidi" w:cstheme="majorBidi"/>
          <w:b/>
          <w:bCs/>
          <w:i/>
          <w:sz w:val="24"/>
          <w:szCs w:val="24"/>
        </w:rPr>
        <w:t>The Following</w:t>
      </w:r>
      <w:r w:rsidR="0086794A" w:rsidRPr="006F4E96">
        <w:rPr>
          <w:rFonts w:asciiTheme="majorBidi" w:hAnsiTheme="majorBidi" w:cstheme="majorBidi"/>
          <w:i/>
          <w:sz w:val="24"/>
          <w:szCs w:val="24"/>
        </w:rPr>
        <w:t xml:space="preserve"> </w:t>
      </w:r>
      <w:r w:rsidR="0086794A" w:rsidRPr="006F4E96">
        <w:rPr>
          <w:rFonts w:asciiTheme="majorBidi" w:hAnsiTheme="majorBidi" w:cstheme="majorBidi"/>
          <w:b/>
          <w:i/>
          <w:sz w:val="24"/>
          <w:szCs w:val="24"/>
        </w:rPr>
        <w:t>Part</w:t>
      </w:r>
      <w:r>
        <w:rPr>
          <w:rFonts w:asciiTheme="majorBidi" w:hAnsiTheme="majorBidi" w:cstheme="majorBidi"/>
          <w:b/>
          <w:i/>
          <w:sz w:val="24"/>
          <w:szCs w:val="24"/>
        </w:rPr>
        <w:t xml:space="preserve"> has been</w:t>
      </w:r>
      <w:r w:rsidR="0086794A" w:rsidRPr="006F4E96">
        <w:rPr>
          <w:rFonts w:asciiTheme="majorBidi" w:hAnsiTheme="majorBidi" w:cstheme="majorBidi"/>
          <w:b/>
          <w:i/>
          <w:sz w:val="24"/>
          <w:szCs w:val="24"/>
        </w:rPr>
        <w:t xml:space="preserve"> noted:</w:t>
      </w:r>
      <w:r w:rsidR="0086794A" w:rsidRPr="006F4E96">
        <w:rPr>
          <w:rFonts w:asciiTheme="majorBidi" w:hAnsiTheme="majorBidi" w:cstheme="majorBidi"/>
          <w:i/>
          <w:sz w:val="24"/>
          <w:szCs w:val="24"/>
        </w:rPr>
        <w:t xml:space="preserve"> The freedom of peaceful assembly, as this falls outside the Kingdom's commitments, and the phrase "lifting imposed restrictions," considering that international law allows some rights and freedoms to be subject to legal restrictions necessary to protect several paramount interests (national security, public order, public health, public morals, the rights and reputations of others).</w:t>
      </w:r>
    </w:p>
    <w:p w14:paraId="2FAA0E16" w14:textId="419A2DA7" w:rsidR="0086794A" w:rsidRPr="006F4E96" w:rsidRDefault="00110BCA" w:rsidP="006F4E96">
      <w:pPr>
        <w:pStyle w:val="ListParagraph"/>
        <w:numPr>
          <w:ilvl w:val="0"/>
          <w:numId w:val="2"/>
        </w:numPr>
        <w:spacing w:after="0" w:line="360" w:lineRule="auto"/>
        <w:ind w:left="426" w:hanging="426"/>
        <w:jc w:val="both"/>
        <w:rPr>
          <w:rFonts w:asciiTheme="majorBidi" w:hAnsiTheme="majorBidi" w:cstheme="majorBidi"/>
          <w:sz w:val="24"/>
          <w:szCs w:val="24"/>
        </w:rPr>
      </w:pPr>
      <w:r w:rsidRPr="006F4E96">
        <w:rPr>
          <w:rFonts w:asciiTheme="majorBidi" w:hAnsiTheme="majorBidi" w:cstheme="majorBidi"/>
          <w:sz w:val="24"/>
          <w:szCs w:val="24"/>
        </w:rPr>
        <w:t xml:space="preserve">KSA partially </w:t>
      </w:r>
      <w:r w:rsidR="006D47D7">
        <w:rPr>
          <w:rFonts w:asciiTheme="majorBidi" w:hAnsiTheme="majorBidi" w:cstheme="majorBidi"/>
          <w:sz w:val="24"/>
          <w:szCs w:val="24"/>
        </w:rPr>
        <w:t>supports</w:t>
      </w:r>
      <w:r w:rsidRPr="006F4E96">
        <w:rPr>
          <w:rFonts w:asciiTheme="majorBidi" w:hAnsiTheme="majorBidi" w:cstheme="majorBidi"/>
          <w:sz w:val="24"/>
          <w:szCs w:val="24"/>
        </w:rPr>
        <w:t xml:space="preserve"> Recommendation (259) as follows:</w:t>
      </w:r>
    </w:p>
    <w:p w14:paraId="6AE44152" w14:textId="7C57D56F" w:rsidR="0086794A" w:rsidRPr="006F4E96" w:rsidRDefault="0086794A" w:rsidP="006F4E96">
      <w:pPr>
        <w:pStyle w:val="ListParagraph"/>
        <w:spacing w:after="0" w:line="360" w:lineRule="auto"/>
        <w:ind w:left="426"/>
        <w:jc w:val="both"/>
        <w:rPr>
          <w:rFonts w:asciiTheme="majorBidi" w:hAnsiTheme="majorBidi" w:cstheme="majorBidi"/>
          <w:i/>
          <w:iCs/>
          <w:sz w:val="24"/>
          <w:szCs w:val="24"/>
        </w:rPr>
      </w:pPr>
      <w:r w:rsidRPr="006F4E96">
        <w:rPr>
          <w:rFonts w:asciiTheme="majorBidi" w:hAnsiTheme="majorBidi" w:cstheme="majorBidi"/>
          <w:b/>
          <w:i/>
          <w:sz w:val="24"/>
          <w:szCs w:val="24"/>
        </w:rPr>
        <w:t xml:space="preserve">The following part has been </w:t>
      </w:r>
      <w:r w:rsidR="006D47D7">
        <w:rPr>
          <w:rFonts w:asciiTheme="majorBidi" w:hAnsiTheme="majorBidi" w:cstheme="majorBidi"/>
          <w:b/>
          <w:i/>
          <w:sz w:val="24"/>
          <w:szCs w:val="24"/>
        </w:rPr>
        <w:t>supported</w:t>
      </w:r>
      <w:r w:rsidRPr="006F4E96">
        <w:rPr>
          <w:rFonts w:asciiTheme="majorBidi" w:hAnsiTheme="majorBidi" w:cstheme="majorBidi"/>
          <w:b/>
          <w:i/>
          <w:sz w:val="24"/>
          <w:szCs w:val="24"/>
        </w:rPr>
        <w:t>:</w:t>
      </w:r>
      <w:r w:rsidRPr="006F4E96">
        <w:rPr>
          <w:rFonts w:asciiTheme="majorBidi" w:hAnsiTheme="majorBidi" w:cstheme="majorBidi"/>
          <w:i/>
          <w:sz w:val="24"/>
          <w:szCs w:val="24"/>
        </w:rPr>
        <w:t xml:space="preserve"> Harmonizing nationality laws with the provisions of the Convention on the Elimination of All Forms of Discrimination Against Women.</w:t>
      </w:r>
    </w:p>
    <w:p w14:paraId="2D54D110" w14:textId="0DF7355A" w:rsidR="00110BCA" w:rsidRPr="006F4E96" w:rsidRDefault="00110BCA" w:rsidP="006F4E96">
      <w:pPr>
        <w:pStyle w:val="ListParagraph"/>
        <w:spacing w:after="0" w:line="360" w:lineRule="auto"/>
        <w:ind w:left="426"/>
        <w:jc w:val="both"/>
        <w:rPr>
          <w:rFonts w:asciiTheme="majorBidi" w:hAnsiTheme="majorBidi" w:cstheme="majorBidi"/>
          <w:sz w:val="24"/>
          <w:szCs w:val="24"/>
        </w:rPr>
      </w:pPr>
      <w:r w:rsidRPr="006F4E96">
        <w:rPr>
          <w:rFonts w:asciiTheme="majorBidi" w:hAnsiTheme="majorBidi" w:cstheme="majorBidi"/>
          <w:b/>
          <w:i/>
          <w:sz w:val="24"/>
          <w:szCs w:val="24"/>
        </w:rPr>
        <w:t>The following part has been noted:</w:t>
      </w:r>
      <w:r w:rsidRPr="00EF4590">
        <w:rPr>
          <w:rFonts w:asciiTheme="majorBidi" w:hAnsiTheme="majorBidi" w:cstheme="majorBidi"/>
          <w:i/>
          <w:iCs/>
          <w:sz w:val="24"/>
          <w:szCs w:val="24"/>
        </w:rPr>
        <w:t xml:space="preserve"> The provision of Article (9.2) of the Convention, as the KSA has reservations about it.</w:t>
      </w:r>
    </w:p>
    <w:p w14:paraId="36EB1F34" w14:textId="7F40C3B5" w:rsidR="0086794A" w:rsidRPr="006F4E96" w:rsidRDefault="00110BCA" w:rsidP="006F4E96">
      <w:pPr>
        <w:pStyle w:val="ListParagraph"/>
        <w:numPr>
          <w:ilvl w:val="0"/>
          <w:numId w:val="2"/>
        </w:numPr>
        <w:spacing w:after="0" w:line="360" w:lineRule="auto"/>
        <w:ind w:left="426" w:hanging="426"/>
        <w:jc w:val="both"/>
        <w:rPr>
          <w:rFonts w:asciiTheme="majorBidi" w:hAnsiTheme="majorBidi" w:cstheme="majorBidi"/>
          <w:sz w:val="24"/>
          <w:szCs w:val="24"/>
        </w:rPr>
      </w:pPr>
      <w:r w:rsidRPr="006F4E96">
        <w:rPr>
          <w:rFonts w:asciiTheme="majorBidi" w:hAnsiTheme="majorBidi" w:cstheme="majorBidi"/>
          <w:sz w:val="24"/>
          <w:szCs w:val="24"/>
        </w:rPr>
        <w:t xml:space="preserve">KSA partially </w:t>
      </w:r>
      <w:r w:rsidR="006D47D7">
        <w:rPr>
          <w:rFonts w:asciiTheme="majorBidi" w:hAnsiTheme="majorBidi" w:cstheme="majorBidi"/>
          <w:sz w:val="24"/>
          <w:szCs w:val="24"/>
        </w:rPr>
        <w:t>supports</w:t>
      </w:r>
      <w:r w:rsidRPr="006F4E96">
        <w:rPr>
          <w:rFonts w:asciiTheme="majorBidi" w:hAnsiTheme="majorBidi" w:cstheme="majorBidi"/>
          <w:sz w:val="24"/>
          <w:szCs w:val="24"/>
        </w:rPr>
        <w:t xml:space="preserve"> Recommendation (277) as follows:</w:t>
      </w:r>
    </w:p>
    <w:p w14:paraId="080AB888" w14:textId="3FF43AAF" w:rsidR="0086794A" w:rsidRPr="006F4E96" w:rsidRDefault="0086794A" w:rsidP="006F4E96">
      <w:pPr>
        <w:pStyle w:val="ListParagraph"/>
        <w:spacing w:after="0" w:line="360" w:lineRule="auto"/>
        <w:ind w:left="426"/>
        <w:jc w:val="both"/>
        <w:rPr>
          <w:rFonts w:asciiTheme="majorBidi" w:hAnsiTheme="majorBidi" w:cstheme="majorBidi"/>
          <w:i/>
          <w:iCs/>
          <w:sz w:val="24"/>
          <w:szCs w:val="24"/>
        </w:rPr>
      </w:pPr>
      <w:r w:rsidRPr="006F4E96">
        <w:rPr>
          <w:rFonts w:asciiTheme="majorBidi" w:hAnsiTheme="majorBidi" w:cstheme="majorBidi"/>
          <w:b/>
          <w:i/>
          <w:sz w:val="24"/>
          <w:szCs w:val="24"/>
        </w:rPr>
        <w:t xml:space="preserve">The following part has been </w:t>
      </w:r>
      <w:r w:rsidR="006D47D7">
        <w:rPr>
          <w:rFonts w:asciiTheme="majorBidi" w:hAnsiTheme="majorBidi" w:cstheme="majorBidi"/>
          <w:b/>
          <w:i/>
          <w:sz w:val="24"/>
          <w:szCs w:val="24"/>
        </w:rPr>
        <w:t>supported</w:t>
      </w:r>
      <w:r w:rsidRPr="006F4E96">
        <w:rPr>
          <w:rFonts w:asciiTheme="majorBidi" w:hAnsiTheme="majorBidi" w:cstheme="majorBidi"/>
          <w:b/>
          <w:i/>
          <w:sz w:val="24"/>
          <w:szCs w:val="24"/>
        </w:rPr>
        <w:t>:</w:t>
      </w:r>
      <w:r w:rsidRPr="006F4E96">
        <w:rPr>
          <w:rFonts w:asciiTheme="majorBidi" w:hAnsiTheme="majorBidi" w:cstheme="majorBidi"/>
          <w:i/>
          <w:sz w:val="24"/>
          <w:szCs w:val="24"/>
        </w:rPr>
        <w:t xml:space="preserve"> Continuing efforts to improve women's rights.</w:t>
      </w:r>
    </w:p>
    <w:p w14:paraId="29E51C8B" w14:textId="643EA7F9" w:rsidR="00110BCA" w:rsidRPr="006F4E96" w:rsidRDefault="0086794A" w:rsidP="006F4E96">
      <w:pPr>
        <w:pStyle w:val="ListParagraph"/>
        <w:spacing w:after="0" w:line="360" w:lineRule="auto"/>
        <w:ind w:left="426"/>
        <w:jc w:val="both"/>
        <w:rPr>
          <w:rFonts w:asciiTheme="majorBidi" w:hAnsiTheme="majorBidi" w:cstheme="majorBidi"/>
          <w:i/>
          <w:iCs/>
          <w:sz w:val="24"/>
          <w:szCs w:val="24"/>
        </w:rPr>
      </w:pPr>
      <w:r w:rsidRPr="006F4E96">
        <w:rPr>
          <w:rFonts w:asciiTheme="majorBidi" w:hAnsiTheme="majorBidi" w:cstheme="majorBidi"/>
          <w:b/>
          <w:i/>
          <w:sz w:val="24"/>
          <w:szCs w:val="24"/>
        </w:rPr>
        <w:t>The following part has been noted:</w:t>
      </w:r>
      <w:r w:rsidRPr="006F4E96">
        <w:rPr>
          <w:rFonts w:asciiTheme="majorBidi" w:hAnsiTheme="majorBidi" w:cstheme="majorBidi"/>
          <w:i/>
          <w:sz w:val="24"/>
          <w:szCs w:val="24"/>
        </w:rPr>
        <w:t xml:space="preserve"> Amending nationality laws to apply equally to men and women, considering that the KSA has reservations about Article (9.2) of the Convention on the Elimination of All Forms of Discrimination Against Women.</w:t>
      </w:r>
    </w:p>
    <w:p w14:paraId="237D215A" w14:textId="3E1026EA" w:rsidR="0086794A" w:rsidRPr="006F4E96" w:rsidRDefault="00110BCA" w:rsidP="006F4E96">
      <w:pPr>
        <w:pStyle w:val="ListParagraph"/>
        <w:numPr>
          <w:ilvl w:val="0"/>
          <w:numId w:val="2"/>
        </w:numPr>
        <w:spacing w:after="0" w:line="360" w:lineRule="auto"/>
        <w:ind w:left="426" w:hanging="426"/>
        <w:jc w:val="both"/>
        <w:rPr>
          <w:rFonts w:asciiTheme="majorBidi" w:hAnsiTheme="majorBidi" w:cstheme="majorBidi"/>
          <w:sz w:val="24"/>
          <w:szCs w:val="24"/>
        </w:rPr>
      </w:pPr>
      <w:r w:rsidRPr="006F4E96">
        <w:rPr>
          <w:rFonts w:asciiTheme="majorBidi" w:hAnsiTheme="majorBidi" w:cstheme="majorBidi"/>
          <w:sz w:val="24"/>
          <w:szCs w:val="24"/>
        </w:rPr>
        <w:t xml:space="preserve">The KSA partially supports recommendations (93), (94), (101), (106), (110), (111), and (306) due to the issuance of the Juveniles Law, which provides for abolishing the imposition of the death penalty on Juveniles in retaliatory crimes. The death penalty in the </w:t>
      </w:r>
      <w:r w:rsidRPr="006F4E96">
        <w:rPr>
          <w:rFonts w:asciiTheme="majorBidi" w:hAnsiTheme="majorBidi" w:cstheme="majorBidi"/>
          <w:sz w:val="24"/>
          <w:szCs w:val="24"/>
        </w:rPr>
        <w:lastRenderedPageBreak/>
        <w:t>KSA is only imposed on the most serious crimes</w:t>
      </w:r>
      <w:r w:rsidR="00463077" w:rsidRPr="006F4E96">
        <w:rPr>
          <w:rFonts w:asciiTheme="majorBidi" w:hAnsiTheme="majorBidi" w:cstheme="majorBidi"/>
          <w:sz w:val="24"/>
          <w:szCs w:val="24"/>
        </w:rPr>
        <w:t>. Thus,</w:t>
      </w:r>
      <w:r w:rsidRPr="006F4E96">
        <w:rPr>
          <w:rFonts w:asciiTheme="majorBidi" w:hAnsiTheme="majorBidi" w:cstheme="majorBidi"/>
          <w:sz w:val="24"/>
          <w:szCs w:val="24"/>
        </w:rPr>
        <w:t xml:space="preserve"> these recommendations are considered partially implemented, prompting partial support. </w:t>
      </w:r>
    </w:p>
    <w:p w14:paraId="631EDAF7" w14:textId="21438861" w:rsidR="0086794A" w:rsidRPr="006F4E96" w:rsidRDefault="00B94A58" w:rsidP="006F4E96">
      <w:pPr>
        <w:pStyle w:val="ListParagraph"/>
        <w:numPr>
          <w:ilvl w:val="0"/>
          <w:numId w:val="2"/>
        </w:numPr>
        <w:spacing w:after="0" w:line="360" w:lineRule="auto"/>
        <w:ind w:left="426" w:hanging="426"/>
        <w:jc w:val="both"/>
        <w:rPr>
          <w:rFonts w:asciiTheme="majorBidi" w:hAnsiTheme="majorBidi" w:cstheme="majorBidi"/>
          <w:sz w:val="24"/>
          <w:szCs w:val="24"/>
        </w:rPr>
      </w:pPr>
      <w:r w:rsidRPr="006F4E96">
        <w:rPr>
          <w:rFonts w:asciiTheme="majorBidi" w:hAnsiTheme="majorBidi" w:cstheme="majorBidi"/>
          <w:sz w:val="24"/>
          <w:szCs w:val="24"/>
        </w:rPr>
        <w:t xml:space="preserve">KSA partially </w:t>
      </w:r>
      <w:r w:rsidR="006D47D7">
        <w:rPr>
          <w:rFonts w:asciiTheme="majorBidi" w:hAnsiTheme="majorBidi" w:cstheme="majorBidi"/>
          <w:sz w:val="24"/>
          <w:szCs w:val="24"/>
        </w:rPr>
        <w:t>supports</w:t>
      </w:r>
      <w:r w:rsidRPr="006F4E96">
        <w:rPr>
          <w:rFonts w:asciiTheme="majorBidi" w:hAnsiTheme="majorBidi" w:cstheme="majorBidi"/>
          <w:sz w:val="24"/>
          <w:szCs w:val="24"/>
        </w:rPr>
        <w:t xml:space="preserve"> Recommendation (347) as follows:</w:t>
      </w:r>
    </w:p>
    <w:p w14:paraId="71EE9EF1" w14:textId="0F1ED76B" w:rsidR="0086794A" w:rsidRPr="006F4E96" w:rsidRDefault="00B94A58" w:rsidP="006F4E96">
      <w:pPr>
        <w:pStyle w:val="ListParagraph"/>
        <w:spacing w:after="0" w:line="360" w:lineRule="auto"/>
        <w:ind w:left="426"/>
        <w:jc w:val="both"/>
        <w:rPr>
          <w:rFonts w:asciiTheme="majorBidi" w:hAnsiTheme="majorBidi" w:cstheme="majorBidi"/>
          <w:i/>
          <w:iCs/>
          <w:sz w:val="24"/>
          <w:szCs w:val="24"/>
        </w:rPr>
      </w:pPr>
      <w:r w:rsidRPr="006D47D7">
        <w:rPr>
          <w:rFonts w:asciiTheme="majorBidi" w:hAnsiTheme="majorBidi" w:cstheme="majorBidi"/>
          <w:b/>
          <w:bCs/>
          <w:i/>
          <w:sz w:val="24"/>
          <w:szCs w:val="24"/>
        </w:rPr>
        <w:t xml:space="preserve">The following part has been </w:t>
      </w:r>
      <w:r w:rsidR="006D47D7" w:rsidRPr="006D47D7">
        <w:rPr>
          <w:rFonts w:asciiTheme="majorBidi" w:hAnsiTheme="majorBidi" w:cstheme="majorBidi"/>
          <w:b/>
          <w:bCs/>
          <w:i/>
          <w:sz w:val="24"/>
          <w:szCs w:val="24"/>
        </w:rPr>
        <w:t>supported</w:t>
      </w:r>
      <w:r w:rsidRPr="006F4E96">
        <w:rPr>
          <w:rFonts w:asciiTheme="majorBidi" w:hAnsiTheme="majorBidi" w:cstheme="majorBidi"/>
          <w:i/>
          <w:sz w:val="24"/>
          <w:szCs w:val="24"/>
        </w:rPr>
        <w:t>: Conducting thorough and transparent investigations into all claims alleging that Saudi security forces are killing and mistreating migrants crossing the Yemeni borders and halting any violations - ensuring accountability for any violations or abuses, as the KSA has actually done.</w:t>
      </w:r>
    </w:p>
    <w:p w14:paraId="2880EFEA" w14:textId="4751D45F" w:rsidR="00B94A58" w:rsidRPr="006F4E96" w:rsidRDefault="00750181" w:rsidP="006F4E96">
      <w:pPr>
        <w:pStyle w:val="ListParagraph"/>
        <w:spacing w:after="0" w:line="360" w:lineRule="auto"/>
        <w:ind w:left="426"/>
        <w:jc w:val="both"/>
        <w:rPr>
          <w:rFonts w:asciiTheme="majorBidi" w:hAnsiTheme="majorBidi" w:cstheme="majorBidi"/>
          <w:i/>
          <w:iCs/>
          <w:sz w:val="24"/>
          <w:szCs w:val="24"/>
        </w:rPr>
      </w:pPr>
      <w:r w:rsidRPr="00EF4590">
        <w:rPr>
          <w:rFonts w:asciiTheme="majorBidi" w:hAnsiTheme="majorBidi" w:cstheme="majorBidi"/>
          <w:b/>
          <w:bCs/>
          <w:i/>
          <w:sz w:val="24"/>
          <w:szCs w:val="24"/>
        </w:rPr>
        <w:t xml:space="preserve"> The following part has been noted:</w:t>
      </w:r>
      <w:r w:rsidRPr="006F4E96">
        <w:rPr>
          <w:rFonts w:asciiTheme="majorBidi" w:hAnsiTheme="majorBidi" w:cstheme="majorBidi"/>
          <w:i/>
          <w:sz w:val="24"/>
          <w:szCs w:val="24"/>
        </w:rPr>
        <w:t xml:space="preserve"> Issuing a general report on the results of the investigations, as there is no justification for such action or a legal international obligation requiring the KSA to share its internal investigations.</w:t>
      </w:r>
    </w:p>
    <w:p w14:paraId="2E7A439F" w14:textId="70F84B6D" w:rsidR="0086794A" w:rsidRPr="006F4E96" w:rsidRDefault="00B94A58" w:rsidP="006F4E96">
      <w:pPr>
        <w:pStyle w:val="ListParagraph"/>
        <w:numPr>
          <w:ilvl w:val="0"/>
          <w:numId w:val="2"/>
        </w:numPr>
        <w:spacing w:after="0" w:line="360" w:lineRule="auto"/>
        <w:ind w:left="426" w:hanging="426"/>
        <w:jc w:val="both"/>
        <w:rPr>
          <w:rFonts w:asciiTheme="majorBidi" w:hAnsiTheme="majorBidi" w:cstheme="majorBidi"/>
          <w:sz w:val="24"/>
          <w:szCs w:val="24"/>
        </w:rPr>
      </w:pPr>
      <w:r w:rsidRPr="006F4E96">
        <w:rPr>
          <w:rFonts w:asciiTheme="majorBidi" w:hAnsiTheme="majorBidi" w:cstheme="majorBidi"/>
          <w:sz w:val="24"/>
          <w:szCs w:val="24"/>
        </w:rPr>
        <w:t xml:space="preserve">KSA partially </w:t>
      </w:r>
      <w:r w:rsidR="006D47D7">
        <w:rPr>
          <w:rFonts w:asciiTheme="majorBidi" w:hAnsiTheme="majorBidi" w:cstheme="majorBidi"/>
          <w:sz w:val="24"/>
          <w:szCs w:val="24"/>
        </w:rPr>
        <w:t>supports</w:t>
      </w:r>
      <w:r w:rsidRPr="006F4E96">
        <w:rPr>
          <w:rFonts w:asciiTheme="majorBidi" w:hAnsiTheme="majorBidi" w:cstheme="majorBidi"/>
          <w:sz w:val="24"/>
          <w:szCs w:val="24"/>
        </w:rPr>
        <w:t xml:space="preserve"> Recommendation (354) as follows:</w:t>
      </w:r>
    </w:p>
    <w:p w14:paraId="6947037A" w14:textId="462A9A15" w:rsidR="0086794A" w:rsidRPr="006F4E96" w:rsidRDefault="00B94A58" w:rsidP="006F4E96">
      <w:pPr>
        <w:pStyle w:val="ListParagraph"/>
        <w:spacing w:after="0" w:line="360" w:lineRule="auto"/>
        <w:ind w:left="426"/>
        <w:jc w:val="both"/>
        <w:rPr>
          <w:rFonts w:asciiTheme="majorBidi" w:hAnsiTheme="majorBidi" w:cstheme="majorBidi"/>
          <w:i/>
          <w:iCs/>
          <w:sz w:val="24"/>
          <w:szCs w:val="24"/>
        </w:rPr>
      </w:pPr>
      <w:r w:rsidRPr="006F4E96">
        <w:rPr>
          <w:rFonts w:asciiTheme="majorBidi" w:hAnsiTheme="majorBidi" w:cstheme="majorBidi"/>
          <w:b/>
          <w:i/>
          <w:sz w:val="24"/>
          <w:szCs w:val="24"/>
        </w:rPr>
        <w:t xml:space="preserve">The following part has been </w:t>
      </w:r>
      <w:r w:rsidR="006D47D7">
        <w:rPr>
          <w:rFonts w:asciiTheme="majorBidi" w:hAnsiTheme="majorBidi" w:cstheme="majorBidi"/>
          <w:b/>
          <w:i/>
          <w:sz w:val="24"/>
          <w:szCs w:val="24"/>
        </w:rPr>
        <w:t>supported</w:t>
      </w:r>
      <w:r w:rsidRPr="006F4E96">
        <w:rPr>
          <w:rFonts w:asciiTheme="majorBidi" w:hAnsiTheme="majorBidi" w:cstheme="majorBidi"/>
          <w:b/>
          <w:i/>
          <w:sz w:val="24"/>
          <w:szCs w:val="24"/>
        </w:rPr>
        <w:t>:</w:t>
      </w:r>
      <w:r w:rsidRPr="006F4E96">
        <w:rPr>
          <w:rFonts w:asciiTheme="majorBidi" w:hAnsiTheme="majorBidi" w:cstheme="majorBidi"/>
          <w:i/>
          <w:sz w:val="24"/>
          <w:szCs w:val="24"/>
        </w:rPr>
        <w:t xml:space="preserve"> Ensuring accountability for alleged killings of Ethiopian migrant</w:t>
      </w:r>
      <w:r w:rsidR="00463077" w:rsidRPr="006F4E96">
        <w:rPr>
          <w:rFonts w:asciiTheme="majorBidi" w:hAnsiTheme="majorBidi" w:cstheme="majorBidi"/>
          <w:i/>
          <w:sz w:val="24"/>
          <w:szCs w:val="24"/>
        </w:rPr>
        <w:t>s</w:t>
      </w:r>
      <w:r w:rsidRPr="006F4E96">
        <w:rPr>
          <w:rFonts w:asciiTheme="majorBidi" w:hAnsiTheme="majorBidi" w:cstheme="majorBidi"/>
          <w:i/>
          <w:sz w:val="24"/>
          <w:szCs w:val="24"/>
        </w:rPr>
        <w:t xml:space="preserve"> and asylum seekers.</w:t>
      </w:r>
    </w:p>
    <w:p w14:paraId="04BCAFCA" w14:textId="3D0F8CDF" w:rsidR="0086794A" w:rsidRPr="006F4E96" w:rsidRDefault="0086794A" w:rsidP="006F4E96">
      <w:pPr>
        <w:pStyle w:val="ListParagraph"/>
        <w:spacing w:after="0" w:line="360" w:lineRule="auto"/>
        <w:ind w:left="426"/>
        <w:jc w:val="both"/>
        <w:rPr>
          <w:rFonts w:asciiTheme="majorBidi" w:hAnsiTheme="majorBidi" w:cstheme="majorBidi"/>
          <w:i/>
          <w:iCs/>
          <w:sz w:val="24"/>
          <w:szCs w:val="24"/>
        </w:rPr>
      </w:pPr>
      <w:r w:rsidRPr="00EE7941">
        <w:rPr>
          <w:rFonts w:asciiTheme="majorBidi" w:hAnsiTheme="majorBidi" w:cstheme="majorBidi"/>
          <w:b/>
          <w:bCs/>
          <w:i/>
          <w:sz w:val="24"/>
          <w:szCs w:val="24"/>
        </w:rPr>
        <w:t>The following part has been noted:</w:t>
      </w:r>
      <w:r w:rsidRPr="006F4E96">
        <w:rPr>
          <w:rFonts w:asciiTheme="majorBidi" w:hAnsiTheme="majorBidi" w:cstheme="majorBidi"/>
          <w:i/>
          <w:sz w:val="24"/>
          <w:szCs w:val="24"/>
        </w:rPr>
        <w:t xml:space="preserve"> Sharing the investigation results, as there is no justification for such action or a legal international obligation requiring the KSA to share its internal investigations.</w:t>
      </w:r>
    </w:p>
    <w:p w14:paraId="6A2E5C4E" w14:textId="4538F663" w:rsidR="00876065" w:rsidRPr="006F4E96" w:rsidRDefault="00193273" w:rsidP="006F4E96">
      <w:pPr>
        <w:spacing w:after="0" w:line="360" w:lineRule="auto"/>
        <w:contextualSpacing/>
        <w:jc w:val="both"/>
        <w:rPr>
          <w:rFonts w:asciiTheme="majorBidi" w:hAnsiTheme="majorBidi" w:cstheme="majorBidi"/>
          <w:b/>
          <w:bCs/>
          <w:sz w:val="24"/>
          <w:szCs w:val="24"/>
        </w:rPr>
      </w:pPr>
      <w:r w:rsidRPr="006F4E96">
        <w:rPr>
          <w:rFonts w:asciiTheme="majorBidi" w:hAnsiTheme="majorBidi" w:cstheme="majorBidi"/>
          <w:b/>
          <w:sz w:val="24"/>
          <w:szCs w:val="24"/>
        </w:rPr>
        <w:t>The following recommendations have been noted:</w:t>
      </w:r>
    </w:p>
    <w:p w14:paraId="2FB8DAE5" w14:textId="376EEB75" w:rsidR="00A97119" w:rsidRPr="006F4E96" w:rsidRDefault="0086794A" w:rsidP="006F4E96">
      <w:pPr>
        <w:pStyle w:val="ListParagraph"/>
        <w:numPr>
          <w:ilvl w:val="0"/>
          <w:numId w:val="2"/>
        </w:numPr>
        <w:spacing w:after="0" w:line="360" w:lineRule="auto"/>
        <w:ind w:left="426" w:hanging="426"/>
        <w:jc w:val="both"/>
        <w:rPr>
          <w:rFonts w:asciiTheme="majorBidi" w:hAnsiTheme="majorBidi" w:cstheme="majorBidi"/>
          <w:sz w:val="24"/>
          <w:szCs w:val="24"/>
        </w:rPr>
      </w:pPr>
      <w:r w:rsidRPr="006F4E96">
        <w:rPr>
          <w:rFonts w:asciiTheme="majorBidi" w:hAnsiTheme="majorBidi" w:cstheme="majorBidi"/>
          <w:sz w:val="24"/>
          <w:szCs w:val="24"/>
        </w:rPr>
        <w:t>The KSA has noted the following recommendations: (</w:t>
      </w:r>
      <w:r w:rsidR="00421368">
        <w:rPr>
          <w:rFonts w:asciiTheme="majorBidi" w:hAnsiTheme="majorBidi" w:cstheme="majorBidi"/>
          <w:sz w:val="24"/>
          <w:szCs w:val="24"/>
        </w:rPr>
        <w:t>1</w:t>
      </w:r>
      <w:r w:rsidRPr="006F4E96">
        <w:rPr>
          <w:rFonts w:asciiTheme="majorBidi" w:hAnsiTheme="majorBidi" w:cstheme="majorBidi"/>
          <w:sz w:val="24"/>
          <w:szCs w:val="24"/>
        </w:rPr>
        <w:t>),</w:t>
      </w:r>
      <w:r w:rsidR="004F0424">
        <w:rPr>
          <w:rFonts w:asciiTheme="majorBidi" w:hAnsiTheme="majorBidi" w:cstheme="majorBidi"/>
          <w:sz w:val="24"/>
          <w:szCs w:val="24"/>
        </w:rPr>
        <w:t xml:space="preserve"> </w:t>
      </w:r>
      <w:r w:rsidR="00421368" w:rsidRPr="006F4E96">
        <w:rPr>
          <w:rFonts w:asciiTheme="majorBidi" w:hAnsiTheme="majorBidi" w:cstheme="majorBidi"/>
          <w:sz w:val="24"/>
          <w:szCs w:val="24"/>
        </w:rPr>
        <w:t>(</w:t>
      </w:r>
      <w:r w:rsidR="00421368">
        <w:rPr>
          <w:rFonts w:asciiTheme="majorBidi" w:hAnsiTheme="majorBidi" w:cstheme="majorBidi"/>
          <w:sz w:val="24"/>
          <w:szCs w:val="24"/>
        </w:rPr>
        <w:t>2</w:t>
      </w:r>
      <w:r w:rsidR="00421368" w:rsidRPr="006F4E96">
        <w:rPr>
          <w:rFonts w:asciiTheme="majorBidi" w:hAnsiTheme="majorBidi" w:cstheme="majorBidi"/>
          <w:sz w:val="24"/>
          <w:szCs w:val="24"/>
        </w:rPr>
        <w:t>),</w:t>
      </w:r>
      <w:r w:rsidR="004F0424">
        <w:rPr>
          <w:rFonts w:asciiTheme="majorBidi" w:hAnsiTheme="majorBidi" w:cstheme="majorBidi"/>
          <w:sz w:val="24"/>
          <w:szCs w:val="24"/>
        </w:rPr>
        <w:t xml:space="preserve"> </w:t>
      </w:r>
      <w:r w:rsidR="00421368" w:rsidRPr="006F4E96">
        <w:rPr>
          <w:rFonts w:asciiTheme="majorBidi" w:hAnsiTheme="majorBidi" w:cstheme="majorBidi"/>
          <w:sz w:val="24"/>
          <w:szCs w:val="24"/>
        </w:rPr>
        <w:t>(</w:t>
      </w:r>
      <w:r w:rsidR="00421368">
        <w:rPr>
          <w:rFonts w:asciiTheme="majorBidi" w:hAnsiTheme="majorBidi" w:cstheme="majorBidi"/>
          <w:sz w:val="24"/>
          <w:szCs w:val="24"/>
        </w:rPr>
        <w:t>3</w:t>
      </w:r>
      <w:r w:rsidR="00421368" w:rsidRPr="006F4E96">
        <w:rPr>
          <w:rFonts w:asciiTheme="majorBidi" w:hAnsiTheme="majorBidi" w:cstheme="majorBidi"/>
          <w:sz w:val="24"/>
          <w:szCs w:val="24"/>
        </w:rPr>
        <w:t>),</w:t>
      </w:r>
      <w:r w:rsidR="004F0424">
        <w:rPr>
          <w:rFonts w:asciiTheme="majorBidi" w:hAnsiTheme="majorBidi" w:cstheme="majorBidi"/>
          <w:sz w:val="24"/>
          <w:szCs w:val="24"/>
        </w:rPr>
        <w:t xml:space="preserve"> </w:t>
      </w:r>
      <w:r w:rsidR="00421368" w:rsidRPr="006F4E96">
        <w:rPr>
          <w:rFonts w:asciiTheme="majorBidi" w:hAnsiTheme="majorBidi" w:cstheme="majorBidi"/>
          <w:sz w:val="24"/>
          <w:szCs w:val="24"/>
        </w:rPr>
        <w:t>(</w:t>
      </w:r>
      <w:r w:rsidR="00421368">
        <w:rPr>
          <w:rFonts w:asciiTheme="majorBidi" w:hAnsiTheme="majorBidi" w:cstheme="majorBidi"/>
          <w:sz w:val="24"/>
          <w:szCs w:val="24"/>
        </w:rPr>
        <w:t>4</w:t>
      </w:r>
      <w:r w:rsidR="00421368" w:rsidRPr="006F4E96">
        <w:rPr>
          <w:rFonts w:asciiTheme="majorBidi" w:hAnsiTheme="majorBidi" w:cstheme="majorBidi"/>
          <w:sz w:val="24"/>
          <w:szCs w:val="24"/>
        </w:rPr>
        <w:t>),</w:t>
      </w:r>
      <w:r w:rsidR="004F0424">
        <w:rPr>
          <w:rFonts w:asciiTheme="majorBidi" w:hAnsiTheme="majorBidi" w:cstheme="majorBidi"/>
          <w:sz w:val="24"/>
          <w:szCs w:val="24"/>
        </w:rPr>
        <w:t xml:space="preserve"> </w:t>
      </w:r>
      <w:r w:rsidR="00421368" w:rsidRPr="006F4E96">
        <w:rPr>
          <w:rFonts w:asciiTheme="majorBidi" w:hAnsiTheme="majorBidi" w:cstheme="majorBidi"/>
          <w:sz w:val="24"/>
          <w:szCs w:val="24"/>
        </w:rPr>
        <w:t>(</w:t>
      </w:r>
      <w:r w:rsidR="00421368">
        <w:rPr>
          <w:rFonts w:asciiTheme="majorBidi" w:hAnsiTheme="majorBidi" w:cstheme="majorBidi"/>
          <w:sz w:val="24"/>
          <w:szCs w:val="24"/>
        </w:rPr>
        <w:t>5</w:t>
      </w:r>
      <w:r w:rsidR="00421368" w:rsidRPr="006F4E96">
        <w:rPr>
          <w:rFonts w:asciiTheme="majorBidi" w:hAnsiTheme="majorBidi" w:cstheme="majorBidi"/>
          <w:sz w:val="24"/>
          <w:szCs w:val="24"/>
        </w:rPr>
        <w:t>),</w:t>
      </w:r>
      <w:r w:rsidR="004F0424">
        <w:rPr>
          <w:rFonts w:asciiTheme="majorBidi" w:hAnsiTheme="majorBidi" w:cstheme="majorBidi"/>
          <w:sz w:val="24"/>
          <w:szCs w:val="24"/>
        </w:rPr>
        <w:t xml:space="preserve"> </w:t>
      </w:r>
      <w:r w:rsidR="00421368" w:rsidRPr="006F4E96">
        <w:rPr>
          <w:rFonts w:asciiTheme="majorBidi" w:hAnsiTheme="majorBidi" w:cstheme="majorBidi"/>
          <w:sz w:val="24"/>
          <w:szCs w:val="24"/>
        </w:rPr>
        <w:t>(</w:t>
      </w:r>
      <w:r w:rsidR="00421368">
        <w:rPr>
          <w:rFonts w:asciiTheme="majorBidi" w:hAnsiTheme="majorBidi" w:cstheme="majorBidi"/>
          <w:sz w:val="24"/>
          <w:szCs w:val="24"/>
        </w:rPr>
        <w:t>6</w:t>
      </w:r>
      <w:r w:rsidR="00421368" w:rsidRPr="006F4E96">
        <w:rPr>
          <w:rFonts w:asciiTheme="majorBidi" w:hAnsiTheme="majorBidi" w:cstheme="majorBidi"/>
          <w:sz w:val="24"/>
          <w:szCs w:val="24"/>
        </w:rPr>
        <w:t>),</w:t>
      </w:r>
      <w:r w:rsidR="004F0424">
        <w:rPr>
          <w:rFonts w:asciiTheme="majorBidi" w:hAnsiTheme="majorBidi" w:cstheme="majorBidi"/>
          <w:sz w:val="24"/>
          <w:szCs w:val="24"/>
        </w:rPr>
        <w:t xml:space="preserve"> </w:t>
      </w:r>
      <w:r w:rsidR="00421368" w:rsidRPr="006F4E96">
        <w:rPr>
          <w:rFonts w:asciiTheme="majorBidi" w:hAnsiTheme="majorBidi" w:cstheme="majorBidi"/>
          <w:sz w:val="24"/>
          <w:szCs w:val="24"/>
        </w:rPr>
        <w:t>(</w:t>
      </w:r>
      <w:r w:rsidR="00421368">
        <w:rPr>
          <w:rFonts w:asciiTheme="majorBidi" w:hAnsiTheme="majorBidi" w:cstheme="majorBidi"/>
          <w:sz w:val="24"/>
          <w:szCs w:val="24"/>
        </w:rPr>
        <w:t>7</w:t>
      </w:r>
      <w:r w:rsidR="00421368" w:rsidRPr="006F4E96">
        <w:rPr>
          <w:rFonts w:asciiTheme="majorBidi" w:hAnsiTheme="majorBidi" w:cstheme="majorBidi"/>
          <w:sz w:val="24"/>
          <w:szCs w:val="24"/>
        </w:rPr>
        <w:t>),</w:t>
      </w:r>
      <w:r w:rsidR="004F0424">
        <w:rPr>
          <w:rFonts w:asciiTheme="majorBidi" w:hAnsiTheme="majorBidi" w:cstheme="majorBidi"/>
          <w:sz w:val="24"/>
          <w:szCs w:val="24"/>
        </w:rPr>
        <w:t xml:space="preserve"> </w:t>
      </w:r>
      <w:r w:rsidR="00421368" w:rsidRPr="006F4E96">
        <w:rPr>
          <w:rFonts w:asciiTheme="majorBidi" w:hAnsiTheme="majorBidi" w:cstheme="majorBidi"/>
          <w:sz w:val="24"/>
          <w:szCs w:val="24"/>
        </w:rPr>
        <w:t>(</w:t>
      </w:r>
      <w:r w:rsidR="00421368">
        <w:rPr>
          <w:rFonts w:asciiTheme="majorBidi" w:hAnsiTheme="majorBidi" w:cstheme="majorBidi"/>
          <w:sz w:val="24"/>
          <w:szCs w:val="24"/>
        </w:rPr>
        <w:t>8</w:t>
      </w:r>
      <w:r w:rsidR="00421368" w:rsidRPr="006F4E96">
        <w:rPr>
          <w:rFonts w:asciiTheme="majorBidi" w:hAnsiTheme="majorBidi" w:cstheme="majorBidi"/>
          <w:sz w:val="24"/>
          <w:szCs w:val="24"/>
        </w:rPr>
        <w:t>),</w:t>
      </w:r>
      <w:r w:rsidR="004F0424">
        <w:rPr>
          <w:rFonts w:asciiTheme="majorBidi" w:hAnsiTheme="majorBidi" w:cstheme="majorBidi"/>
          <w:sz w:val="24"/>
          <w:szCs w:val="24"/>
        </w:rPr>
        <w:t xml:space="preserve"> </w:t>
      </w:r>
      <w:r w:rsidR="00421368" w:rsidRPr="006F4E96">
        <w:rPr>
          <w:rFonts w:asciiTheme="majorBidi" w:hAnsiTheme="majorBidi" w:cstheme="majorBidi"/>
          <w:sz w:val="24"/>
          <w:szCs w:val="24"/>
        </w:rPr>
        <w:t>(</w:t>
      </w:r>
      <w:r w:rsidR="00421368">
        <w:rPr>
          <w:rFonts w:asciiTheme="majorBidi" w:hAnsiTheme="majorBidi" w:cstheme="majorBidi"/>
          <w:sz w:val="24"/>
          <w:szCs w:val="24"/>
        </w:rPr>
        <w:t>9</w:t>
      </w:r>
      <w:r w:rsidR="00421368" w:rsidRPr="006F4E96">
        <w:rPr>
          <w:rFonts w:asciiTheme="majorBidi" w:hAnsiTheme="majorBidi" w:cstheme="majorBidi"/>
          <w:sz w:val="24"/>
          <w:szCs w:val="24"/>
        </w:rPr>
        <w:t>),</w:t>
      </w:r>
      <w:r w:rsidR="00421368">
        <w:rPr>
          <w:rFonts w:asciiTheme="majorBidi" w:hAnsiTheme="majorBidi" w:cstheme="majorBidi"/>
          <w:sz w:val="24"/>
          <w:szCs w:val="24"/>
        </w:rPr>
        <w:t xml:space="preserve"> </w:t>
      </w:r>
      <w:r w:rsidR="00421368" w:rsidRPr="006F4E96">
        <w:rPr>
          <w:rFonts w:asciiTheme="majorBidi" w:hAnsiTheme="majorBidi" w:cstheme="majorBidi"/>
          <w:sz w:val="24"/>
          <w:szCs w:val="24"/>
        </w:rPr>
        <w:t>(</w:t>
      </w:r>
      <w:r w:rsidR="00421368">
        <w:rPr>
          <w:rFonts w:asciiTheme="majorBidi" w:hAnsiTheme="majorBidi" w:cstheme="majorBidi"/>
          <w:sz w:val="24"/>
          <w:szCs w:val="24"/>
        </w:rPr>
        <w:t>10</w:t>
      </w:r>
      <w:r w:rsidR="00421368" w:rsidRPr="006F4E96">
        <w:rPr>
          <w:rFonts w:asciiTheme="majorBidi" w:hAnsiTheme="majorBidi" w:cstheme="majorBidi"/>
          <w:sz w:val="24"/>
          <w:szCs w:val="24"/>
        </w:rPr>
        <w:t>),</w:t>
      </w:r>
      <w:r w:rsidR="004F0424">
        <w:rPr>
          <w:rFonts w:asciiTheme="majorBidi" w:hAnsiTheme="majorBidi" w:cstheme="majorBidi"/>
          <w:sz w:val="24"/>
          <w:szCs w:val="24"/>
        </w:rPr>
        <w:t xml:space="preserve"> </w:t>
      </w:r>
      <w:r w:rsidR="00421368" w:rsidRPr="006F4E96">
        <w:rPr>
          <w:rFonts w:asciiTheme="majorBidi" w:hAnsiTheme="majorBidi" w:cstheme="majorBidi"/>
          <w:sz w:val="24"/>
          <w:szCs w:val="24"/>
        </w:rPr>
        <w:t>(</w:t>
      </w:r>
      <w:r w:rsidR="00421368">
        <w:rPr>
          <w:rFonts w:asciiTheme="majorBidi" w:hAnsiTheme="majorBidi" w:cstheme="majorBidi"/>
          <w:sz w:val="24"/>
          <w:szCs w:val="24"/>
        </w:rPr>
        <w:t>11</w:t>
      </w:r>
      <w:r w:rsidR="00421368" w:rsidRPr="006F4E96">
        <w:rPr>
          <w:rFonts w:asciiTheme="majorBidi" w:hAnsiTheme="majorBidi" w:cstheme="majorBidi"/>
          <w:sz w:val="24"/>
          <w:szCs w:val="24"/>
        </w:rPr>
        <w:t>),</w:t>
      </w:r>
      <w:r w:rsidR="004F0424">
        <w:rPr>
          <w:rFonts w:asciiTheme="majorBidi" w:hAnsiTheme="majorBidi" w:cstheme="majorBidi"/>
          <w:sz w:val="24"/>
          <w:szCs w:val="24"/>
        </w:rPr>
        <w:t xml:space="preserve"> </w:t>
      </w:r>
      <w:r w:rsidR="00421368" w:rsidRPr="006F4E96">
        <w:rPr>
          <w:rFonts w:asciiTheme="majorBidi" w:hAnsiTheme="majorBidi" w:cstheme="majorBidi"/>
          <w:sz w:val="24"/>
          <w:szCs w:val="24"/>
        </w:rPr>
        <w:t>(</w:t>
      </w:r>
      <w:r w:rsidR="00421368">
        <w:rPr>
          <w:rFonts w:asciiTheme="majorBidi" w:hAnsiTheme="majorBidi" w:cstheme="majorBidi"/>
          <w:sz w:val="24"/>
          <w:szCs w:val="24"/>
        </w:rPr>
        <w:t>12</w:t>
      </w:r>
      <w:r w:rsidR="00421368" w:rsidRPr="006F4E96">
        <w:rPr>
          <w:rFonts w:asciiTheme="majorBidi" w:hAnsiTheme="majorBidi" w:cstheme="majorBidi"/>
          <w:sz w:val="24"/>
          <w:szCs w:val="24"/>
        </w:rPr>
        <w:t>),</w:t>
      </w:r>
      <w:r w:rsidR="004F0424">
        <w:rPr>
          <w:rFonts w:asciiTheme="majorBidi" w:hAnsiTheme="majorBidi" w:cstheme="majorBidi"/>
          <w:sz w:val="24"/>
          <w:szCs w:val="24"/>
        </w:rPr>
        <w:t xml:space="preserve"> </w:t>
      </w:r>
      <w:r w:rsidR="00421368" w:rsidRPr="006F4E96">
        <w:rPr>
          <w:rFonts w:asciiTheme="majorBidi" w:hAnsiTheme="majorBidi" w:cstheme="majorBidi"/>
          <w:sz w:val="24"/>
          <w:szCs w:val="24"/>
        </w:rPr>
        <w:t>(</w:t>
      </w:r>
      <w:r w:rsidR="00421368">
        <w:rPr>
          <w:rFonts w:asciiTheme="majorBidi" w:hAnsiTheme="majorBidi" w:cstheme="majorBidi"/>
          <w:sz w:val="24"/>
          <w:szCs w:val="24"/>
        </w:rPr>
        <w:t>13</w:t>
      </w:r>
      <w:r w:rsidR="00421368" w:rsidRPr="006F4E96">
        <w:rPr>
          <w:rFonts w:asciiTheme="majorBidi" w:hAnsiTheme="majorBidi" w:cstheme="majorBidi"/>
          <w:sz w:val="24"/>
          <w:szCs w:val="24"/>
        </w:rPr>
        <w:t>),</w:t>
      </w:r>
      <w:r w:rsidR="004F0424">
        <w:rPr>
          <w:rFonts w:asciiTheme="majorBidi" w:hAnsiTheme="majorBidi" w:cstheme="majorBidi"/>
          <w:sz w:val="24"/>
          <w:szCs w:val="24"/>
        </w:rPr>
        <w:t xml:space="preserve"> </w:t>
      </w:r>
      <w:r w:rsidR="00421368" w:rsidRPr="006F4E96">
        <w:rPr>
          <w:rFonts w:asciiTheme="majorBidi" w:hAnsiTheme="majorBidi" w:cstheme="majorBidi"/>
          <w:sz w:val="24"/>
          <w:szCs w:val="24"/>
        </w:rPr>
        <w:t>(</w:t>
      </w:r>
      <w:r w:rsidR="00421368">
        <w:rPr>
          <w:rFonts w:asciiTheme="majorBidi" w:hAnsiTheme="majorBidi" w:cstheme="majorBidi"/>
          <w:sz w:val="24"/>
          <w:szCs w:val="24"/>
        </w:rPr>
        <w:t>14</w:t>
      </w:r>
      <w:r w:rsidR="00421368" w:rsidRPr="006F4E96">
        <w:rPr>
          <w:rFonts w:asciiTheme="majorBidi" w:hAnsiTheme="majorBidi" w:cstheme="majorBidi"/>
          <w:sz w:val="24"/>
          <w:szCs w:val="24"/>
        </w:rPr>
        <w:t>),</w:t>
      </w:r>
      <w:r w:rsidR="004F0424">
        <w:rPr>
          <w:rFonts w:asciiTheme="majorBidi" w:hAnsiTheme="majorBidi" w:cstheme="majorBidi"/>
          <w:sz w:val="24"/>
          <w:szCs w:val="24"/>
        </w:rPr>
        <w:t xml:space="preserve"> </w:t>
      </w:r>
      <w:r w:rsidR="00421368" w:rsidRPr="006F4E96">
        <w:rPr>
          <w:rFonts w:asciiTheme="majorBidi" w:hAnsiTheme="majorBidi" w:cstheme="majorBidi"/>
          <w:sz w:val="24"/>
          <w:szCs w:val="24"/>
        </w:rPr>
        <w:t>(</w:t>
      </w:r>
      <w:r w:rsidR="00421368">
        <w:rPr>
          <w:rFonts w:asciiTheme="majorBidi" w:hAnsiTheme="majorBidi" w:cstheme="majorBidi"/>
          <w:sz w:val="24"/>
          <w:szCs w:val="24"/>
        </w:rPr>
        <w:t>15</w:t>
      </w:r>
      <w:r w:rsidR="00421368" w:rsidRPr="006F4E96">
        <w:rPr>
          <w:rFonts w:asciiTheme="majorBidi" w:hAnsiTheme="majorBidi" w:cstheme="majorBidi"/>
          <w:sz w:val="24"/>
          <w:szCs w:val="24"/>
        </w:rPr>
        <w:t>),</w:t>
      </w:r>
      <w:r w:rsidR="004F0424">
        <w:rPr>
          <w:rFonts w:asciiTheme="majorBidi" w:hAnsiTheme="majorBidi" w:cstheme="majorBidi"/>
          <w:sz w:val="24"/>
          <w:szCs w:val="24"/>
        </w:rPr>
        <w:t xml:space="preserve"> </w:t>
      </w:r>
      <w:r w:rsidR="00421368" w:rsidRPr="006F4E96">
        <w:rPr>
          <w:rFonts w:asciiTheme="majorBidi" w:hAnsiTheme="majorBidi" w:cstheme="majorBidi"/>
          <w:sz w:val="24"/>
          <w:szCs w:val="24"/>
        </w:rPr>
        <w:t>(</w:t>
      </w:r>
      <w:r w:rsidR="00421368">
        <w:rPr>
          <w:rFonts w:asciiTheme="majorBidi" w:hAnsiTheme="majorBidi" w:cstheme="majorBidi"/>
          <w:sz w:val="24"/>
          <w:szCs w:val="24"/>
        </w:rPr>
        <w:t>16</w:t>
      </w:r>
      <w:r w:rsidR="00421368" w:rsidRPr="006F4E96">
        <w:rPr>
          <w:rFonts w:asciiTheme="majorBidi" w:hAnsiTheme="majorBidi" w:cstheme="majorBidi"/>
          <w:sz w:val="24"/>
          <w:szCs w:val="24"/>
        </w:rPr>
        <w:t>),</w:t>
      </w:r>
      <w:r w:rsidR="004F0424">
        <w:rPr>
          <w:rFonts w:asciiTheme="majorBidi" w:hAnsiTheme="majorBidi" w:cstheme="majorBidi"/>
          <w:sz w:val="24"/>
          <w:szCs w:val="24"/>
        </w:rPr>
        <w:t xml:space="preserve"> </w:t>
      </w:r>
      <w:r w:rsidR="00421368" w:rsidRPr="006F4E96">
        <w:rPr>
          <w:rFonts w:asciiTheme="majorBidi" w:hAnsiTheme="majorBidi" w:cstheme="majorBidi"/>
          <w:sz w:val="24"/>
          <w:szCs w:val="24"/>
        </w:rPr>
        <w:t>(</w:t>
      </w:r>
      <w:r w:rsidR="00421368">
        <w:rPr>
          <w:rFonts w:asciiTheme="majorBidi" w:hAnsiTheme="majorBidi" w:cstheme="majorBidi"/>
          <w:sz w:val="24"/>
          <w:szCs w:val="24"/>
        </w:rPr>
        <w:t>17</w:t>
      </w:r>
      <w:r w:rsidR="00421368" w:rsidRPr="006F4E96">
        <w:rPr>
          <w:rFonts w:asciiTheme="majorBidi" w:hAnsiTheme="majorBidi" w:cstheme="majorBidi"/>
          <w:sz w:val="24"/>
          <w:szCs w:val="24"/>
        </w:rPr>
        <w:t>),</w:t>
      </w:r>
      <w:r w:rsidR="004F0424">
        <w:rPr>
          <w:rFonts w:asciiTheme="majorBidi" w:hAnsiTheme="majorBidi" w:cstheme="majorBidi"/>
          <w:sz w:val="24"/>
          <w:szCs w:val="24"/>
        </w:rPr>
        <w:t xml:space="preserve"> </w:t>
      </w:r>
      <w:r w:rsidR="00421368" w:rsidRPr="006F4E96">
        <w:rPr>
          <w:rFonts w:asciiTheme="majorBidi" w:hAnsiTheme="majorBidi" w:cstheme="majorBidi"/>
          <w:sz w:val="24"/>
          <w:szCs w:val="24"/>
        </w:rPr>
        <w:t>(</w:t>
      </w:r>
      <w:r w:rsidR="00421368">
        <w:rPr>
          <w:rFonts w:asciiTheme="majorBidi" w:hAnsiTheme="majorBidi" w:cstheme="majorBidi"/>
          <w:sz w:val="24"/>
          <w:szCs w:val="24"/>
        </w:rPr>
        <w:t>18</w:t>
      </w:r>
      <w:r w:rsidR="00421368" w:rsidRPr="006F4E96">
        <w:rPr>
          <w:rFonts w:asciiTheme="majorBidi" w:hAnsiTheme="majorBidi" w:cstheme="majorBidi"/>
          <w:sz w:val="24"/>
          <w:szCs w:val="24"/>
        </w:rPr>
        <w:t>),</w:t>
      </w:r>
      <w:r w:rsidR="004F0424">
        <w:rPr>
          <w:rFonts w:asciiTheme="majorBidi" w:hAnsiTheme="majorBidi" w:cstheme="majorBidi"/>
          <w:sz w:val="24"/>
          <w:szCs w:val="24"/>
        </w:rPr>
        <w:t xml:space="preserve"> </w:t>
      </w:r>
      <w:r w:rsidR="00421368" w:rsidRPr="006F4E96">
        <w:rPr>
          <w:rFonts w:asciiTheme="majorBidi" w:hAnsiTheme="majorBidi" w:cstheme="majorBidi"/>
          <w:sz w:val="24"/>
          <w:szCs w:val="24"/>
        </w:rPr>
        <w:t>(</w:t>
      </w:r>
      <w:r w:rsidR="00421368">
        <w:rPr>
          <w:rFonts w:asciiTheme="majorBidi" w:hAnsiTheme="majorBidi" w:cstheme="majorBidi"/>
          <w:sz w:val="24"/>
          <w:szCs w:val="24"/>
        </w:rPr>
        <w:t>19</w:t>
      </w:r>
      <w:r w:rsidR="00421368" w:rsidRPr="006F4E96">
        <w:rPr>
          <w:rFonts w:asciiTheme="majorBidi" w:hAnsiTheme="majorBidi" w:cstheme="majorBidi"/>
          <w:sz w:val="24"/>
          <w:szCs w:val="24"/>
        </w:rPr>
        <w:t>),</w:t>
      </w:r>
      <w:r w:rsidR="004F0424">
        <w:rPr>
          <w:rFonts w:asciiTheme="majorBidi" w:hAnsiTheme="majorBidi" w:cstheme="majorBidi"/>
          <w:sz w:val="24"/>
          <w:szCs w:val="24"/>
        </w:rPr>
        <w:t xml:space="preserve"> </w:t>
      </w:r>
      <w:r w:rsidR="00421368" w:rsidRPr="006F4E96">
        <w:rPr>
          <w:rFonts w:asciiTheme="majorBidi" w:hAnsiTheme="majorBidi" w:cstheme="majorBidi"/>
          <w:sz w:val="24"/>
          <w:szCs w:val="24"/>
        </w:rPr>
        <w:t>(</w:t>
      </w:r>
      <w:r w:rsidR="00421368">
        <w:rPr>
          <w:rFonts w:asciiTheme="majorBidi" w:hAnsiTheme="majorBidi" w:cstheme="majorBidi"/>
          <w:sz w:val="24"/>
          <w:szCs w:val="24"/>
        </w:rPr>
        <w:t>20</w:t>
      </w:r>
      <w:r w:rsidR="00421368" w:rsidRPr="006F4E96">
        <w:rPr>
          <w:rFonts w:asciiTheme="majorBidi" w:hAnsiTheme="majorBidi" w:cstheme="majorBidi"/>
          <w:sz w:val="24"/>
          <w:szCs w:val="24"/>
        </w:rPr>
        <w:t>),</w:t>
      </w:r>
      <w:r w:rsidR="004F0424">
        <w:rPr>
          <w:rFonts w:asciiTheme="majorBidi" w:hAnsiTheme="majorBidi" w:cstheme="majorBidi"/>
          <w:sz w:val="24"/>
          <w:szCs w:val="24"/>
        </w:rPr>
        <w:t xml:space="preserve"> </w:t>
      </w:r>
      <w:r w:rsidR="00421368" w:rsidRPr="006F4E96">
        <w:rPr>
          <w:rFonts w:asciiTheme="majorBidi" w:hAnsiTheme="majorBidi" w:cstheme="majorBidi"/>
          <w:sz w:val="24"/>
          <w:szCs w:val="24"/>
        </w:rPr>
        <w:t>(</w:t>
      </w:r>
      <w:r w:rsidR="00421368">
        <w:rPr>
          <w:rFonts w:asciiTheme="majorBidi" w:hAnsiTheme="majorBidi" w:cstheme="majorBidi"/>
          <w:sz w:val="24"/>
          <w:szCs w:val="24"/>
        </w:rPr>
        <w:t>21</w:t>
      </w:r>
      <w:r w:rsidR="00421368" w:rsidRPr="006F4E96">
        <w:rPr>
          <w:rFonts w:asciiTheme="majorBidi" w:hAnsiTheme="majorBidi" w:cstheme="majorBidi"/>
          <w:sz w:val="24"/>
          <w:szCs w:val="24"/>
        </w:rPr>
        <w:t>),</w:t>
      </w:r>
      <w:r w:rsidR="004F0424">
        <w:rPr>
          <w:rFonts w:asciiTheme="majorBidi" w:hAnsiTheme="majorBidi" w:cstheme="majorBidi"/>
          <w:sz w:val="24"/>
          <w:szCs w:val="24"/>
        </w:rPr>
        <w:t xml:space="preserve"> </w:t>
      </w:r>
      <w:r w:rsidR="00421368" w:rsidRPr="006F4E96">
        <w:rPr>
          <w:rFonts w:asciiTheme="majorBidi" w:hAnsiTheme="majorBidi" w:cstheme="majorBidi"/>
          <w:sz w:val="24"/>
          <w:szCs w:val="24"/>
        </w:rPr>
        <w:t>(</w:t>
      </w:r>
      <w:r w:rsidR="00421368">
        <w:rPr>
          <w:rFonts w:asciiTheme="majorBidi" w:hAnsiTheme="majorBidi" w:cstheme="majorBidi"/>
          <w:sz w:val="24"/>
          <w:szCs w:val="24"/>
        </w:rPr>
        <w:t>22</w:t>
      </w:r>
      <w:r w:rsidR="00421368" w:rsidRPr="006F4E96">
        <w:rPr>
          <w:rFonts w:asciiTheme="majorBidi" w:hAnsiTheme="majorBidi" w:cstheme="majorBidi"/>
          <w:sz w:val="24"/>
          <w:szCs w:val="24"/>
        </w:rPr>
        <w:t>),</w:t>
      </w:r>
      <w:r w:rsidR="00421368" w:rsidRPr="00421368">
        <w:rPr>
          <w:rFonts w:asciiTheme="majorBidi" w:hAnsiTheme="majorBidi" w:cstheme="majorBidi"/>
          <w:sz w:val="24"/>
          <w:szCs w:val="24"/>
        </w:rPr>
        <w:t xml:space="preserve"> </w:t>
      </w:r>
      <w:r w:rsidR="00421368" w:rsidRPr="006F4E96">
        <w:rPr>
          <w:rFonts w:asciiTheme="majorBidi" w:hAnsiTheme="majorBidi" w:cstheme="majorBidi"/>
          <w:sz w:val="24"/>
          <w:szCs w:val="24"/>
        </w:rPr>
        <w:t>(23),</w:t>
      </w:r>
      <w:r w:rsidRPr="006F4E96">
        <w:rPr>
          <w:rFonts w:asciiTheme="majorBidi" w:hAnsiTheme="majorBidi" w:cstheme="majorBidi"/>
          <w:sz w:val="24"/>
          <w:szCs w:val="24"/>
        </w:rPr>
        <w:t xml:space="preserve"> (33), (36), (38), (39), (41), (42), (43)</w:t>
      </w:r>
      <w:r w:rsidR="00367CB5" w:rsidRPr="006F4E96">
        <w:rPr>
          <w:rFonts w:asciiTheme="majorBidi" w:hAnsiTheme="majorBidi" w:cstheme="majorBidi"/>
          <w:sz w:val="24"/>
          <w:szCs w:val="24"/>
        </w:rPr>
        <w:t>,</w:t>
      </w:r>
      <w:r w:rsidR="00367CB5">
        <w:rPr>
          <w:rFonts w:asciiTheme="majorBidi" w:hAnsiTheme="majorBidi" w:cstheme="majorBidi"/>
          <w:sz w:val="24"/>
          <w:szCs w:val="24"/>
        </w:rPr>
        <w:t xml:space="preserve"> </w:t>
      </w:r>
      <w:r w:rsidRPr="006F4E96">
        <w:rPr>
          <w:rFonts w:asciiTheme="majorBidi" w:hAnsiTheme="majorBidi" w:cstheme="majorBidi"/>
          <w:sz w:val="24"/>
          <w:szCs w:val="24"/>
        </w:rPr>
        <w:t>(58), (59), (60), (92), (95), (96), (97), (98), (99), (100), (102), (103), (104),</w:t>
      </w:r>
      <w:r w:rsidR="00367CB5" w:rsidRPr="00367CB5">
        <w:rPr>
          <w:rFonts w:asciiTheme="majorBidi" w:hAnsiTheme="majorBidi" w:cstheme="majorBidi"/>
          <w:sz w:val="24"/>
          <w:szCs w:val="24"/>
        </w:rPr>
        <w:t xml:space="preserve"> </w:t>
      </w:r>
      <w:r w:rsidR="00367CB5" w:rsidRPr="006F4E96">
        <w:rPr>
          <w:rFonts w:asciiTheme="majorBidi" w:hAnsiTheme="majorBidi" w:cstheme="majorBidi"/>
          <w:sz w:val="24"/>
          <w:szCs w:val="24"/>
        </w:rPr>
        <w:t>(</w:t>
      </w:r>
      <w:r w:rsidR="00367CB5">
        <w:rPr>
          <w:rFonts w:asciiTheme="majorBidi" w:hAnsiTheme="majorBidi" w:cstheme="majorBidi"/>
          <w:sz w:val="24"/>
          <w:szCs w:val="24"/>
        </w:rPr>
        <w:t>105</w:t>
      </w:r>
      <w:r w:rsidR="00367CB5" w:rsidRPr="006F4E96">
        <w:rPr>
          <w:rFonts w:asciiTheme="majorBidi" w:hAnsiTheme="majorBidi" w:cstheme="majorBidi"/>
          <w:sz w:val="24"/>
          <w:szCs w:val="24"/>
        </w:rPr>
        <w:t>),</w:t>
      </w:r>
      <w:r w:rsidRPr="006F4E96">
        <w:rPr>
          <w:rFonts w:asciiTheme="majorBidi" w:hAnsiTheme="majorBidi" w:cstheme="majorBidi"/>
          <w:sz w:val="24"/>
          <w:szCs w:val="24"/>
        </w:rPr>
        <w:t xml:space="preserve"> (112), (119), (121), (122), (161), (184), (201), (343).</w:t>
      </w:r>
    </w:p>
    <w:p w14:paraId="1A1DB3CE" w14:textId="540F280B" w:rsidR="00876065" w:rsidRPr="006F4E96" w:rsidRDefault="00E52025" w:rsidP="006F4E96">
      <w:pPr>
        <w:spacing w:after="0" w:line="360" w:lineRule="auto"/>
        <w:contextualSpacing/>
        <w:jc w:val="both"/>
        <w:rPr>
          <w:rFonts w:asciiTheme="majorBidi" w:hAnsiTheme="majorBidi" w:cstheme="majorBidi"/>
          <w:b/>
          <w:bCs/>
          <w:sz w:val="24"/>
          <w:szCs w:val="24"/>
        </w:rPr>
      </w:pPr>
      <w:r w:rsidRPr="006F4E96">
        <w:rPr>
          <w:rFonts w:asciiTheme="majorBidi" w:hAnsiTheme="majorBidi" w:cstheme="majorBidi"/>
          <w:b/>
          <w:sz w:val="24"/>
          <w:szCs w:val="24"/>
        </w:rPr>
        <w:t>The following recommendations have been rejected:</w:t>
      </w:r>
    </w:p>
    <w:p w14:paraId="42233BA5" w14:textId="6A0913B5" w:rsidR="00876065" w:rsidRPr="006F4E96" w:rsidRDefault="00FB21B5" w:rsidP="006F4E96">
      <w:pPr>
        <w:pStyle w:val="ListParagraph"/>
        <w:numPr>
          <w:ilvl w:val="0"/>
          <w:numId w:val="2"/>
        </w:numPr>
        <w:spacing w:after="0" w:line="360" w:lineRule="auto"/>
        <w:ind w:left="426" w:hanging="426"/>
        <w:jc w:val="both"/>
        <w:rPr>
          <w:rFonts w:asciiTheme="majorBidi" w:hAnsiTheme="majorBidi" w:cstheme="majorBidi"/>
          <w:sz w:val="24"/>
          <w:szCs w:val="24"/>
        </w:rPr>
      </w:pPr>
      <w:r w:rsidRPr="006F4E96">
        <w:rPr>
          <w:rFonts w:asciiTheme="majorBidi" w:hAnsiTheme="majorBidi" w:cstheme="majorBidi"/>
          <w:sz w:val="24"/>
          <w:szCs w:val="24"/>
        </w:rPr>
        <w:t xml:space="preserve"> (65), (116), (117), (345), (346).</w:t>
      </w:r>
    </w:p>
    <w:p w14:paraId="1D4AF65A" w14:textId="7A00C45D" w:rsidR="00876065" w:rsidRPr="006F4E96" w:rsidRDefault="003E6263" w:rsidP="006F4E96">
      <w:pPr>
        <w:pStyle w:val="ListParagraph"/>
        <w:numPr>
          <w:ilvl w:val="0"/>
          <w:numId w:val="2"/>
        </w:numPr>
        <w:spacing w:after="0" w:line="360" w:lineRule="auto"/>
        <w:ind w:left="426" w:hanging="426"/>
        <w:jc w:val="both"/>
        <w:rPr>
          <w:rFonts w:asciiTheme="majorBidi" w:hAnsiTheme="majorBidi" w:cstheme="majorBidi"/>
          <w:sz w:val="24"/>
          <w:szCs w:val="24"/>
        </w:rPr>
      </w:pPr>
      <w:r w:rsidRPr="006F4E96">
        <w:rPr>
          <w:rFonts w:asciiTheme="majorBidi" w:hAnsiTheme="majorBidi" w:cstheme="majorBidi"/>
          <w:sz w:val="24"/>
          <w:szCs w:val="24"/>
        </w:rPr>
        <w:t>The KSA rejects these recommendations because some of them represent unfounded allegations based on unreliable sources, and some contradict the KSA's values and principles, falling outside the scope of its commitments under the International Human Rights Law.</w:t>
      </w:r>
    </w:p>
    <w:p w14:paraId="3119A64F" w14:textId="5C6D1B68" w:rsidR="00B14424" w:rsidRPr="006F4E96" w:rsidRDefault="00B14424" w:rsidP="006F4E96">
      <w:pPr>
        <w:pStyle w:val="ListParagraph"/>
        <w:spacing w:after="0" w:line="360" w:lineRule="auto"/>
        <w:ind w:left="0"/>
        <w:jc w:val="center"/>
        <w:rPr>
          <w:rFonts w:asciiTheme="majorBidi" w:hAnsiTheme="majorBidi" w:cstheme="majorBidi"/>
          <w:sz w:val="24"/>
          <w:szCs w:val="24"/>
        </w:rPr>
      </w:pPr>
      <w:r w:rsidRPr="006F4E96">
        <w:rPr>
          <w:rFonts w:asciiTheme="majorBidi" w:hAnsiTheme="majorBidi" w:cstheme="majorBidi"/>
          <w:sz w:val="24"/>
          <w:szCs w:val="24"/>
        </w:rPr>
        <w:t>______________</w:t>
      </w:r>
    </w:p>
    <w:sectPr w:rsidR="00B14424" w:rsidRPr="006F4E96" w:rsidSect="00157526">
      <w:footerReference w:type="default" r:id="rId8"/>
      <w:pgSz w:w="11906" w:h="16838"/>
      <w:pgMar w:top="1701" w:right="1418" w:bottom="1134" w:left="1418"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E2E7F" w14:textId="77777777" w:rsidR="00FD314C" w:rsidRDefault="00FD314C" w:rsidP="00210A8F">
      <w:pPr>
        <w:spacing w:after="0" w:line="240" w:lineRule="auto"/>
      </w:pPr>
      <w:r>
        <w:separator/>
      </w:r>
    </w:p>
  </w:endnote>
  <w:endnote w:type="continuationSeparator" w:id="0">
    <w:p w14:paraId="375CD4C0" w14:textId="77777777" w:rsidR="00FD314C" w:rsidRDefault="00FD314C" w:rsidP="00210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raditional Arabic"/>
    <w:charset w:val="B2"/>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Garamond" w:hAnsi="Garamond"/>
      </w:rPr>
      <w:id w:val="-1651444453"/>
      <w:docPartObj>
        <w:docPartGallery w:val="Page Numbers (Bottom of Page)"/>
        <w:docPartUnique/>
      </w:docPartObj>
    </w:sdtPr>
    <w:sdtEndPr/>
    <w:sdtContent>
      <w:p w14:paraId="5B378982" w14:textId="4360C38A" w:rsidR="00D65072" w:rsidRPr="007D754D" w:rsidRDefault="00D65072">
        <w:pPr>
          <w:pStyle w:val="Footer"/>
          <w:jc w:val="center"/>
          <w:rPr>
            <w:rFonts w:ascii="Garamond" w:hAnsi="Garamond"/>
          </w:rPr>
        </w:pPr>
        <w:r w:rsidRPr="007D754D">
          <w:rPr>
            <w:rFonts w:ascii="Garamond" w:hAnsi="Garamond"/>
          </w:rPr>
          <w:fldChar w:fldCharType="begin"/>
        </w:r>
        <w:r w:rsidRPr="007D754D">
          <w:rPr>
            <w:rFonts w:ascii="Garamond" w:hAnsi="Garamond"/>
          </w:rPr>
          <w:instrText>PAGE   \* MERGEFORMAT</w:instrText>
        </w:r>
        <w:r w:rsidRPr="007D754D">
          <w:rPr>
            <w:rFonts w:ascii="Garamond" w:hAnsi="Garamond"/>
          </w:rPr>
          <w:fldChar w:fldCharType="separate"/>
        </w:r>
        <w:r w:rsidR="000D5C1B">
          <w:rPr>
            <w:rFonts w:ascii="Garamond" w:hAnsi="Garamond"/>
            <w:noProof/>
          </w:rPr>
          <w:t>4</w:t>
        </w:r>
        <w:r w:rsidRPr="007D754D">
          <w:rPr>
            <w:rFonts w:ascii="Garamond" w:hAnsi="Garamond"/>
          </w:rPr>
          <w:fldChar w:fldCharType="end"/>
        </w:r>
      </w:p>
    </w:sdtContent>
  </w:sdt>
  <w:p w14:paraId="0C5BF2C7" w14:textId="77777777" w:rsidR="00D65072" w:rsidRPr="007D754D" w:rsidRDefault="00D65072">
    <w:pPr>
      <w:pStyle w:val="Foo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15390" w14:textId="77777777" w:rsidR="00FD314C" w:rsidRDefault="00FD314C" w:rsidP="00210A8F">
      <w:pPr>
        <w:spacing w:after="0" w:line="240" w:lineRule="auto"/>
      </w:pPr>
      <w:r>
        <w:separator/>
      </w:r>
    </w:p>
  </w:footnote>
  <w:footnote w:type="continuationSeparator" w:id="0">
    <w:p w14:paraId="30CD9D65" w14:textId="77777777" w:rsidR="00FD314C" w:rsidRDefault="00FD314C" w:rsidP="00210A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1A63"/>
    <w:multiLevelType w:val="hybridMultilevel"/>
    <w:tmpl w:val="F554547C"/>
    <w:lvl w:ilvl="0" w:tplc="7D7EADFE">
      <w:start w:val="1"/>
      <w:numFmt w:val="decimal"/>
      <w:lvlText w:val="%1."/>
      <w:lvlJc w:val="left"/>
      <w:pPr>
        <w:ind w:left="2757" w:hanging="360"/>
      </w:pPr>
      <w:rPr>
        <w:b w:val="0"/>
        <w:bCs/>
        <w:i w:val="0"/>
        <w:u w:val="none"/>
      </w:rPr>
    </w:lvl>
    <w:lvl w:ilvl="1" w:tplc="04090019" w:tentative="1">
      <w:start w:val="1"/>
      <w:numFmt w:val="lowerLetter"/>
      <w:lvlText w:val="%2."/>
      <w:lvlJc w:val="left"/>
      <w:pPr>
        <w:ind w:left="3477" w:hanging="360"/>
      </w:pPr>
    </w:lvl>
    <w:lvl w:ilvl="2" w:tplc="0409001B" w:tentative="1">
      <w:start w:val="1"/>
      <w:numFmt w:val="lowerRoman"/>
      <w:lvlText w:val="%3."/>
      <w:lvlJc w:val="right"/>
      <w:pPr>
        <w:ind w:left="4197" w:hanging="180"/>
      </w:pPr>
    </w:lvl>
    <w:lvl w:ilvl="3" w:tplc="0409000F" w:tentative="1">
      <w:start w:val="1"/>
      <w:numFmt w:val="decimal"/>
      <w:lvlText w:val="%4."/>
      <w:lvlJc w:val="left"/>
      <w:pPr>
        <w:ind w:left="4917" w:hanging="360"/>
      </w:pPr>
    </w:lvl>
    <w:lvl w:ilvl="4" w:tplc="04090019" w:tentative="1">
      <w:start w:val="1"/>
      <w:numFmt w:val="lowerLetter"/>
      <w:lvlText w:val="%5."/>
      <w:lvlJc w:val="left"/>
      <w:pPr>
        <w:ind w:left="5637" w:hanging="360"/>
      </w:pPr>
    </w:lvl>
    <w:lvl w:ilvl="5" w:tplc="0409001B" w:tentative="1">
      <w:start w:val="1"/>
      <w:numFmt w:val="lowerRoman"/>
      <w:lvlText w:val="%6."/>
      <w:lvlJc w:val="right"/>
      <w:pPr>
        <w:ind w:left="6357" w:hanging="180"/>
      </w:pPr>
    </w:lvl>
    <w:lvl w:ilvl="6" w:tplc="0409000F" w:tentative="1">
      <w:start w:val="1"/>
      <w:numFmt w:val="decimal"/>
      <w:lvlText w:val="%7."/>
      <w:lvlJc w:val="left"/>
      <w:pPr>
        <w:ind w:left="7077" w:hanging="360"/>
      </w:pPr>
    </w:lvl>
    <w:lvl w:ilvl="7" w:tplc="04090019" w:tentative="1">
      <w:start w:val="1"/>
      <w:numFmt w:val="lowerLetter"/>
      <w:lvlText w:val="%8."/>
      <w:lvlJc w:val="left"/>
      <w:pPr>
        <w:ind w:left="7797" w:hanging="360"/>
      </w:pPr>
    </w:lvl>
    <w:lvl w:ilvl="8" w:tplc="0409001B" w:tentative="1">
      <w:start w:val="1"/>
      <w:numFmt w:val="lowerRoman"/>
      <w:lvlText w:val="%9."/>
      <w:lvlJc w:val="right"/>
      <w:pPr>
        <w:ind w:left="8517" w:hanging="180"/>
      </w:pPr>
    </w:lvl>
  </w:abstractNum>
  <w:abstractNum w:abstractNumId="1" w15:restartNumberingAfterBreak="0">
    <w:nsid w:val="231F1EB8"/>
    <w:multiLevelType w:val="hybridMultilevel"/>
    <w:tmpl w:val="56F80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565403"/>
    <w:multiLevelType w:val="hybridMultilevel"/>
    <w:tmpl w:val="C1905E1A"/>
    <w:lvl w:ilvl="0" w:tplc="FFFFFFFF">
      <w:start w:val="1"/>
      <w:numFmt w:val="decimal"/>
      <w:lvlText w:val="%1-"/>
      <w:lvlJc w:val="left"/>
      <w:pPr>
        <w:ind w:left="237" w:hanging="360"/>
      </w:pPr>
      <w:rPr>
        <w:rFonts w:ascii="Traditional Arabic" w:eastAsiaTheme="minorHAnsi" w:hAnsi="Traditional Arabic" w:cs="Traditional Arabic"/>
        <w:b/>
        <w:i w:val="0"/>
        <w:u w:val="none"/>
      </w:rPr>
    </w:lvl>
    <w:lvl w:ilvl="1" w:tplc="FFFFFFFF" w:tentative="1">
      <w:start w:val="1"/>
      <w:numFmt w:val="lowerLetter"/>
      <w:lvlText w:val="%2."/>
      <w:lvlJc w:val="left"/>
      <w:pPr>
        <w:ind w:left="957" w:hanging="360"/>
      </w:pPr>
    </w:lvl>
    <w:lvl w:ilvl="2" w:tplc="FFFFFFFF" w:tentative="1">
      <w:start w:val="1"/>
      <w:numFmt w:val="lowerRoman"/>
      <w:lvlText w:val="%3."/>
      <w:lvlJc w:val="right"/>
      <w:pPr>
        <w:ind w:left="1677" w:hanging="180"/>
      </w:pPr>
    </w:lvl>
    <w:lvl w:ilvl="3" w:tplc="FFFFFFFF" w:tentative="1">
      <w:start w:val="1"/>
      <w:numFmt w:val="decimal"/>
      <w:lvlText w:val="%4."/>
      <w:lvlJc w:val="left"/>
      <w:pPr>
        <w:ind w:left="2397" w:hanging="360"/>
      </w:pPr>
    </w:lvl>
    <w:lvl w:ilvl="4" w:tplc="FFFFFFFF" w:tentative="1">
      <w:start w:val="1"/>
      <w:numFmt w:val="lowerLetter"/>
      <w:lvlText w:val="%5."/>
      <w:lvlJc w:val="left"/>
      <w:pPr>
        <w:ind w:left="3117" w:hanging="360"/>
      </w:pPr>
    </w:lvl>
    <w:lvl w:ilvl="5" w:tplc="FFFFFFFF" w:tentative="1">
      <w:start w:val="1"/>
      <w:numFmt w:val="lowerRoman"/>
      <w:lvlText w:val="%6."/>
      <w:lvlJc w:val="right"/>
      <w:pPr>
        <w:ind w:left="3837" w:hanging="180"/>
      </w:pPr>
    </w:lvl>
    <w:lvl w:ilvl="6" w:tplc="FFFFFFFF" w:tentative="1">
      <w:start w:val="1"/>
      <w:numFmt w:val="decimal"/>
      <w:lvlText w:val="%7."/>
      <w:lvlJc w:val="left"/>
      <w:pPr>
        <w:ind w:left="4557" w:hanging="360"/>
      </w:pPr>
    </w:lvl>
    <w:lvl w:ilvl="7" w:tplc="FFFFFFFF" w:tentative="1">
      <w:start w:val="1"/>
      <w:numFmt w:val="lowerLetter"/>
      <w:lvlText w:val="%8."/>
      <w:lvlJc w:val="left"/>
      <w:pPr>
        <w:ind w:left="5277" w:hanging="360"/>
      </w:pPr>
    </w:lvl>
    <w:lvl w:ilvl="8" w:tplc="FFFFFFFF" w:tentative="1">
      <w:start w:val="1"/>
      <w:numFmt w:val="lowerRoman"/>
      <w:lvlText w:val="%9."/>
      <w:lvlJc w:val="right"/>
      <w:pPr>
        <w:ind w:left="5997" w:hanging="180"/>
      </w:pPr>
    </w:lvl>
  </w:abstractNum>
  <w:abstractNum w:abstractNumId="3" w15:restartNumberingAfterBreak="0">
    <w:nsid w:val="2BEE16C8"/>
    <w:multiLevelType w:val="hybridMultilevel"/>
    <w:tmpl w:val="C30AD7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D335AD"/>
    <w:multiLevelType w:val="hybridMultilevel"/>
    <w:tmpl w:val="573CFEC2"/>
    <w:lvl w:ilvl="0" w:tplc="F15AC1B6">
      <w:start w:val="1"/>
      <w:numFmt w:val="decimal"/>
      <w:lvlText w:val="122-%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BA67399"/>
    <w:multiLevelType w:val="hybridMultilevel"/>
    <w:tmpl w:val="D12C0C32"/>
    <w:lvl w:ilvl="0" w:tplc="FFFFFFFF">
      <w:start w:val="1"/>
      <w:numFmt w:val="decimal"/>
      <w:lvlText w:val="%1-"/>
      <w:lvlJc w:val="left"/>
      <w:pPr>
        <w:ind w:left="237" w:hanging="360"/>
      </w:pPr>
      <w:rPr>
        <w:rFonts w:ascii="Traditional Arabic" w:eastAsiaTheme="minorHAnsi" w:hAnsi="Traditional Arabic" w:cs="Traditional Arabic"/>
        <w:b/>
        <w:i w:val="0"/>
        <w:u w:val="none"/>
      </w:rPr>
    </w:lvl>
    <w:lvl w:ilvl="1" w:tplc="FFFFFFFF" w:tentative="1">
      <w:start w:val="1"/>
      <w:numFmt w:val="lowerLetter"/>
      <w:lvlText w:val="%2."/>
      <w:lvlJc w:val="left"/>
      <w:pPr>
        <w:ind w:left="957" w:hanging="360"/>
      </w:pPr>
    </w:lvl>
    <w:lvl w:ilvl="2" w:tplc="FFFFFFFF" w:tentative="1">
      <w:start w:val="1"/>
      <w:numFmt w:val="lowerRoman"/>
      <w:lvlText w:val="%3."/>
      <w:lvlJc w:val="right"/>
      <w:pPr>
        <w:ind w:left="1677" w:hanging="180"/>
      </w:pPr>
    </w:lvl>
    <w:lvl w:ilvl="3" w:tplc="FFFFFFFF" w:tentative="1">
      <w:start w:val="1"/>
      <w:numFmt w:val="decimal"/>
      <w:lvlText w:val="%4."/>
      <w:lvlJc w:val="left"/>
      <w:pPr>
        <w:ind w:left="2397" w:hanging="360"/>
      </w:pPr>
    </w:lvl>
    <w:lvl w:ilvl="4" w:tplc="FFFFFFFF" w:tentative="1">
      <w:start w:val="1"/>
      <w:numFmt w:val="lowerLetter"/>
      <w:lvlText w:val="%5."/>
      <w:lvlJc w:val="left"/>
      <w:pPr>
        <w:ind w:left="3117" w:hanging="360"/>
      </w:pPr>
    </w:lvl>
    <w:lvl w:ilvl="5" w:tplc="FFFFFFFF" w:tentative="1">
      <w:start w:val="1"/>
      <w:numFmt w:val="lowerRoman"/>
      <w:lvlText w:val="%6."/>
      <w:lvlJc w:val="right"/>
      <w:pPr>
        <w:ind w:left="3837" w:hanging="180"/>
      </w:pPr>
    </w:lvl>
    <w:lvl w:ilvl="6" w:tplc="FFFFFFFF" w:tentative="1">
      <w:start w:val="1"/>
      <w:numFmt w:val="decimal"/>
      <w:lvlText w:val="%7."/>
      <w:lvlJc w:val="left"/>
      <w:pPr>
        <w:ind w:left="4557" w:hanging="360"/>
      </w:pPr>
    </w:lvl>
    <w:lvl w:ilvl="7" w:tplc="FFFFFFFF" w:tentative="1">
      <w:start w:val="1"/>
      <w:numFmt w:val="lowerLetter"/>
      <w:lvlText w:val="%8."/>
      <w:lvlJc w:val="left"/>
      <w:pPr>
        <w:ind w:left="5277" w:hanging="360"/>
      </w:pPr>
    </w:lvl>
    <w:lvl w:ilvl="8" w:tplc="FFFFFFFF" w:tentative="1">
      <w:start w:val="1"/>
      <w:numFmt w:val="lowerRoman"/>
      <w:lvlText w:val="%9."/>
      <w:lvlJc w:val="right"/>
      <w:pPr>
        <w:ind w:left="5997" w:hanging="180"/>
      </w:pPr>
    </w:lvl>
  </w:abstractNum>
  <w:abstractNum w:abstractNumId="6" w15:restartNumberingAfterBreak="0">
    <w:nsid w:val="7E13718B"/>
    <w:multiLevelType w:val="hybridMultilevel"/>
    <w:tmpl w:val="CC325430"/>
    <w:lvl w:ilvl="0" w:tplc="04090019">
      <w:start w:val="1"/>
      <w:numFmt w:val="lowerLetter"/>
      <w:lvlText w:val="%1."/>
      <w:lvlJc w:val="left"/>
      <w:pPr>
        <w:ind w:left="597" w:hanging="720"/>
      </w:pPr>
      <w:rPr>
        <w:rFonts w:hint="default"/>
        <w:b/>
        <w:bCs/>
      </w:rPr>
    </w:lvl>
    <w:lvl w:ilvl="1" w:tplc="04090019" w:tentative="1">
      <w:start w:val="1"/>
      <w:numFmt w:val="lowerLetter"/>
      <w:lvlText w:val="%2."/>
      <w:lvlJc w:val="left"/>
      <w:pPr>
        <w:ind w:left="957" w:hanging="360"/>
      </w:pPr>
    </w:lvl>
    <w:lvl w:ilvl="2" w:tplc="0409001B" w:tentative="1">
      <w:start w:val="1"/>
      <w:numFmt w:val="lowerRoman"/>
      <w:lvlText w:val="%3."/>
      <w:lvlJc w:val="right"/>
      <w:pPr>
        <w:ind w:left="1677" w:hanging="180"/>
      </w:pPr>
    </w:lvl>
    <w:lvl w:ilvl="3" w:tplc="0409000F" w:tentative="1">
      <w:start w:val="1"/>
      <w:numFmt w:val="decimal"/>
      <w:lvlText w:val="%4."/>
      <w:lvlJc w:val="left"/>
      <w:pPr>
        <w:ind w:left="2397" w:hanging="360"/>
      </w:pPr>
    </w:lvl>
    <w:lvl w:ilvl="4" w:tplc="04090019" w:tentative="1">
      <w:start w:val="1"/>
      <w:numFmt w:val="lowerLetter"/>
      <w:lvlText w:val="%5."/>
      <w:lvlJc w:val="left"/>
      <w:pPr>
        <w:ind w:left="3117" w:hanging="360"/>
      </w:pPr>
    </w:lvl>
    <w:lvl w:ilvl="5" w:tplc="0409001B" w:tentative="1">
      <w:start w:val="1"/>
      <w:numFmt w:val="lowerRoman"/>
      <w:lvlText w:val="%6."/>
      <w:lvlJc w:val="right"/>
      <w:pPr>
        <w:ind w:left="3837" w:hanging="180"/>
      </w:pPr>
    </w:lvl>
    <w:lvl w:ilvl="6" w:tplc="0409000F" w:tentative="1">
      <w:start w:val="1"/>
      <w:numFmt w:val="decimal"/>
      <w:lvlText w:val="%7."/>
      <w:lvlJc w:val="left"/>
      <w:pPr>
        <w:ind w:left="4557" w:hanging="360"/>
      </w:pPr>
    </w:lvl>
    <w:lvl w:ilvl="7" w:tplc="04090019" w:tentative="1">
      <w:start w:val="1"/>
      <w:numFmt w:val="lowerLetter"/>
      <w:lvlText w:val="%8."/>
      <w:lvlJc w:val="left"/>
      <w:pPr>
        <w:ind w:left="5277" w:hanging="360"/>
      </w:pPr>
    </w:lvl>
    <w:lvl w:ilvl="8" w:tplc="0409001B" w:tentative="1">
      <w:start w:val="1"/>
      <w:numFmt w:val="lowerRoman"/>
      <w:lvlText w:val="%9."/>
      <w:lvlJc w:val="right"/>
      <w:pPr>
        <w:ind w:left="5997" w:hanging="180"/>
      </w:pPr>
    </w:lvl>
  </w:abstractNum>
  <w:abstractNum w:abstractNumId="7" w15:restartNumberingAfterBreak="0">
    <w:nsid w:val="7F430E70"/>
    <w:multiLevelType w:val="hybridMultilevel"/>
    <w:tmpl w:val="E5C8AA22"/>
    <w:lvl w:ilvl="0" w:tplc="04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07314149">
    <w:abstractNumId w:val="1"/>
  </w:num>
  <w:num w:numId="2" w16cid:durableId="1768886522">
    <w:abstractNumId w:val="0"/>
  </w:num>
  <w:num w:numId="3" w16cid:durableId="1276983823">
    <w:abstractNumId w:val="6"/>
  </w:num>
  <w:num w:numId="4" w16cid:durableId="1707634286">
    <w:abstractNumId w:val="4"/>
  </w:num>
  <w:num w:numId="5" w16cid:durableId="211624540">
    <w:abstractNumId w:val="5"/>
  </w:num>
  <w:num w:numId="6" w16cid:durableId="145319272">
    <w:abstractNumId w:val="2"/>
  </w:num>
  <w:num w:numId="7" w16cid:durableId="824588074">
    <w:abstractNumId w:val="3"/>
  </w:num>
  <w:num w:numId="8" w16cid:durableId="12399461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5BC"/>
    <w:rsid w:val="00037A32"/>
    <w:rsid w:val="00053F62"/>
    <w:rsid w:val="00087EDE"/>
    <w:rsid w:val="000B04E7"/>
    <w:rsid w:val="000D5C1B"/>
    <w:rsid w:val="001012E7"/>
    <w:rsid w:val="00102BB3"/>
    <w:rsid w:val="00104C85"/>
    <w:rsid w:val="00110BCA"/>
    <w:rsid w:val="00112A4D"/>
    <w:rsid w:val="00157526"/>
    <w:rsid w:val="00161D3A"/>
    <w:rsid w:val="00181E22"/>
    <w:rsid w:val="00192BE9"/>
    <w:rsid w:val="00193273"/>
    <w:rsid w:val="00196996"/>
    <w:rsid w:val="001A63E3"/>
    <w:rsid w:val="001D36F7"/>
    <w:rsid w:val="002012B0"/>
    <w:rsid w:val="00210A8F"/>
    <w:rsid w:val="00214D77"/>
    <w:rsid w:val="00231436"/>
    <w:rsid w:val="00235910"/>
    <w:rsid w:val="0027649B"/>
    <w:rsid w:val="0027718F"/>
    <w:rsid w:val="002B34DF"/>
    <w:rsid w:val="002B39BB"/>
    <w:rsid w:val="002B6FC0"/>
    <w:rsid w:val="002D2F5B"/>
    <w:rsid w:val="002D6432"/>
    <w:rsid w:val="002E6A83"/>
    <w:rsid w:val="00342427"/>
    <w:rsid w:val="00345BE7"/>
    <w:rsid w:val="0034621E"/>
    <w:rsid w:val="00367CB5"/>
    <w:rsid w:val="003B602D"/>
    <w:rsid w:val="003D419B"/>
    <w:rsid w:val="003D6487"/>
    <w:rsid w:val="003E6263"/>
    <w:rsid w:val="003F41DD"/>
    <w:rsid w:val="003F7033"/>
    <w:rsid w:val="00403627"/>
    <w:rsid w:val="00421308"/>
    <w:rsid w:val="00421368"/>
    <w:rsid w:val="0045075D"/>
    <w:rsid w:val="00463077"/>
    <w:rsid w:val="00475A85"/>
    <w:rsid w:val="00475BD8"/>
    <w:rsid w:val="00480DA7"/>
    <w:rsid w:val="00494BCA"/>
    <w:rsid w:val="00497A84"/>
    <w:rsid w:val="004D5394"/>
    <w:rsid w:val="004D5D05"/>
    <w:rsid w:val="004F0424"/>
    <w:rsid w:val="004F1363"/>
    <w:rsid w:val="0051736C"/>
    <w:rsid w:val="00517EEE"/>
    <w:rsid w:val="00532110"/>
    <w:rsid w:val="00587328"/>
    <w:rsid w:val="005A46E9"/>
    <w:rsid w:val="005D0EEB"/>
    <w:rsid w:val="005F1FDF"/>
    <w:rsid w:val="0061217D"/>
    <w:rsid w:val="0061493A"/>
    <w:rsid w:val="00643FCD"/>
    <w:rsid w:val="00644E64"/>
    <w:rsid w:val="006971B4"/>
    <w:rsid w:val="006A4066"/>
    <w:rsid w:val="006A49FB"/>
    <w:rsid w:val="006C14B3"/>
    <w:rsid w:val="006C316C"/>
    <w:rsid w:val="006D47D7"/>
    <w:rsid w:val="006D7DB2"/>
    <w:rsid w:val="006F4E96"/>
    <w:rsid w:val="007144DD"/>
    <w:rsid w:val="00726F30"/>
    <w:rsid w:val="00750181"/>
    <w:rsid w:val="007507C0"/>
    <w:rsid w:val="00773D36"/>
    <w:rsid w:val="007D14E2"/>
    <w:rsid w:val="007D754D"/>
    <w:rsid w:val="00825389"/>
    <w:rsid w:val="00827DA5"/>
    <w:rsid w:val="008512A7"/>
    <w:rsid w:val="00851C32"/>
    <w:rsid w:val="008622B5"/>
    <w:rsid w:val="0086794A"/>
    <w:rsid w:val="00875CB4"/>
    <w:rsid w:val="00876065"/>
    <w:rsid w:val="008812DE"/>
    <w:rsid w:val="008F384D"/>
    <w:rsid w:val="008F6FCC"/>
    <w:rsid w:val="00907475"/>
    <w:rsid w:val="00914FC4"/>
    <w:rsid w:val="00916156"/>
    <w:rsid w:val="009A580F"/>
    <w:rsid w:val="009D6F3B"/>
    <w:rsid w:val="009E35BC"/>
    <w:rsid w:val="00A3792D"/>
    <w:rsid w:val="00A41D46"/>
    <w:rsid w:val="00A564DD"/>
    <w:rsid w:val="00A66F1A"/>
    <w:rsid w:val="00A82981"/>
    <w:rsid w:val="00A9171F"/>
    <w:rsid w:val="00A97119"/>
    <w:rsid w:val="00AB527E"/>
    <w:rsid w:val="00AC3E3C"/>
    <w:rsid w:val="00AE29A4"/>
    <w:rsid w:val="00B14424"/>
    <w:rsid w:val="00B94A58"/>
    <w:rsid w:val="00BA13F7"/>
    <w:rsid w:val="00BA4D82"/>
    <w:rsid w:val="00BA5130"/>
    <w:rsid w:val="00BF73DC"/>
    <w:rsid w:val="00C53498"/>
    <w:rsid w:val="00C73683"/>
    <w:rsid w:val="00C96DC3"/>
    <w:rsid w:val="00CC019E"/>
    <w:rsid w:val="00CE13EE"/>
    <w:rsid w:val="00CE1ED3"/>
    <w:rsid w:val="00CE54EB"/>
    <w:rsid w:val="00D01043"/>
    <w:rsid w:val="00D1381C"/>
    <w:rsid w:val="00D1406F"/>
    <w:rsid w:val="00D46DA9"/>
    <w:rsid w:val="00D65072"/>
    <w:rsid w:val="00D6773A"/>
    <w:rsid w:val="00D709C4"/>
    <w:rsid w:val="00D73C0B"/>
    <w:rsid w:val="00D8357C"/>
    <w:rsid w:val="00D93EDD"/>
    <w:rsid w:val="00DB0A11"/>
    <w:rsid w:val="00DB2D51"/>
    <w:rsid w:val="00DD57C4"/>
    <w:rsid w:val="00DF58A4"/>
    <w:rsid w:val="00E1428E"/>
    <w:rsid w:val="00E23FFD"/>
    <w:rsid w:val="00E32582"/>
    <w:rsid w:val="00E52025"/>
    <w:rsid w:val="00E7397C"/>
    <w:rsid w:val="00E91110"/>
    <w:rsid w:val="00E92A06"/>
    <w:rsid w:val="00E93B58"/>
    <w:rsid w:val="00EA627F"/>
    <w:rsid w:val="00EC0C78"/>
    <w:rsid w:val="00EE7941"/>
    <w:rsid w:val="00EF2D39"/>
    <w:rsid w:val="00EF4590"/>
    <w:rsid w:val="00F05854"/>
    <w:rsid w:val="00F64E46"/>
    <w:rsid w:val="00F72946"/>
    <w:rsid w:val="00FB21B5"/>
    <w:rsid w:val="00FD314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4F583"/>
  <w15:chartTrackingRefBased/>
  <w15:docId w15:val="{24F8C1CB-7CDF-40D0-A4E0-DEB6D063B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065"/>
    <w:pPr>
      <w:ind w:left="720"/>
      <w:contextualSpacing/>
    </w:pPr>
  </w:style>
  <w:style w:type="paragraph" w:styleId="Header">
    <w:name w:val="header"/>
    <w:basedOn w:val="Normal"/>
    <w:link w:val="HeaderChar"/>
    <w:uiPriority w:val="99"/>
    <w:unhideWhenUsed/>
    <w:rsid w:val="00210A8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10A8F"/>
  </w:style>
  <w:style w:type="paragraph" w:styleId="Footer">
    <w:name w:val="footer"/>
    <w:basedOn w:val="Normal"/>
    <w:link w:val="FooterChar"/>
    <w:uiPriority w:val="99"/>
    <w:unhideWhenUsed/>
    <w:rsid w:val="00210A8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10A8F"/>
  </w:style>
  <w:style w:type="table" w:styleId="TableGrid">
    <w:name w:val="Table Grid"/>
    <w:basedOn w:val="TableNormal"/>
    <w:uiPriority w:val="59"/>
    <w:rsid w:val="00110BCA"/>
    <w:pPr>
      <w:spacing w:after="0" w:line="240" w:lineRule="auto"/>
    </w:pPr>
    <w:rPr>
      <w:rFonts w:ascii="Calibri" w:eastAsia="Calibri" w:hAnsi="Calibri" w:cs="Arial"/>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TxtG">
    <w:name w:val="_ Single Txt_G"/>
    <w:basedOn w:val="Normal"/>
    <w:qFormat/>
    <w:rsid w:val="00110BCA"/>
    <w:pPr>
      <w:suppressAutoHyphens/>
      <w:spacing w:after="120" w:line="240" w:lineRule="atLeast"/>
      <w:ind w:left="1134" w:right="1134"/>
      <w:jc w:val="both"/>
    </w:pPr>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6C316C"/>
    <w:rPr>
      <w:sz w:val="16"/>
      <w:szCs w:val="16"/>
    </w:rPr>
  </w:style>
  <w:style w:type="paragraph" w:styleId="CommentText">
    <w:name w:val="annotation text"/>
    <w:basedOn w:val="Normal"/>
    <w:link w:val="CommentTextChar"/>
    <w:uiPriority w:val="99"/>
    <w:semiHidden/>
    <w:unhideWhenUsed/>
    <w:rsid w:val="006C316C"/>
    <w:pPr>
      <w:spacing w:line="240" w:lineRule="auto"/>
    </w:pPr>
    <w:rPr>
      <w:sz w:val="20"/>
      <w:szCs w:val="20"/>
    </w:rPr>
  </w:style>
  <w:style w:type="character" w:customStyle="1" w:styleId="CommentTextChar">
    <w:name w:val="Comment Text Char"/>
    <w:basedOn w:val="DefaultParagraphFont"/>
    <w:link w:val="CommentText"/>
    <w:uiPriority w:val="99"/>
    <w:semiHidden/>
    <w:rsid w:val="006C316C"/>
    <w:rPr>
      <w:sz w:val="20"/>
      <w:szCs w:val="20"/>
    </w:rPr>
  </w:style>
  <w:style w:type="paragraph" w:styleId="CommentSubject">
    <w:name w:val="annotation subject"/>
    <w:basedOn w:val="CommentText"/>
    <w:next w:val="CommentText"/>
    <w:link w:val="CommentSubjectChar"/>
    <w:uiPriority w:val="99"/>
    <w:semiHidden/>
    <w:unhideWhenUsed/>
    <w:rsid w:val="006C316C"/>
    <w:rPr>
      <w:b/>
      <w:bCs/>
    </w:rPr>
  </w:style>
  <w:style w:type="character" w:customStyle="1" w:styleId="CommentSubjectChar">
    <w:name w:val="Comment Subject Char"/>
    <w:basedOn w:val="CommentTextChar"/>
    <w:link w:val="CommentSubject"/>
    <w:uiPriority w:val="99"/>
    <w:semiHidden/>
    <w:rsid w:val="006C316C"/>
    <w:rPr>
      <w:b/>
      <w:bCs/>
      <w:sz w:val="20"/>
      <w:szCs w:val="20"/>
    </w:rPr>
  </w:style>
  <w:style w:type="paragraph" w:styleId="BalloonText">
    <w:name w:val="Balloon Text"/>
    <w:basedOn w:val="Normal"/>
    <w:link w:val="BalloonTextChar"/>
    <w:uiPriority w:val="99"/>
    <w:semiHidden/>
    <w:unhideWhenUsed/>
    <w:rsid w:val="006C316C"/>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6C316C"/>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384984">
      <w:bodyDiv w:val="1"/>
      <w:marLeft w:val="0"/>
      <w:marRight w:val="0"/>
      <w:marTop w:val="0"/>
      <w:marBottom w:val="0"/>
      <w:divBdr>
        <w:top w:val="none" w:sz="0" w:space="0" w:color="auto"/>
        <w:left w:val="none" w:sz="0" w:space="0" w:color="auto"/>
        <w:bottom w:val="none" w:sz="0" w:space="0" w:color="auto"/>
        <w:right w:val="none" w:sz="0" w:space="0" w:color="auto"/>
      </w:divBdr>
      <w:divsChild>
        <w:div w:id="7866968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5" ma:contentTypeDescription="Create a new document." ma:contentTypeScope="" ma:versionID="061ad61dabd5685189f2d212339a110a">
  <xsd:schema xmlns:xsd="http://www.w3.org/2001/XMLSchema" xmlns:xs="http://www.w3.org/2001/XMLSchema" xmlns:p="http://schemas.microsoft.com/office/2006/metadata/properties" xmlns:ns2="fa1020ff-48ad-4b90-98f4-7161a6f3b630" xmlns:ns3="985ec44e-1bab-4c0b-9df0-6ba128686fc9" xmlns:ns4="9c2e4527-2efa-4ade-b3d6-b2418af14986" targetNamespace="http://schemas.microsoft.com/office/2006/metadata/properties" ma:root="true" ma:fieldsID="03a91c7f8fe58670b6fb849ebb8f49c9" ns2:_="" ns3:_="" ns4:_="">
    <xsd:import namespace="fa1020ff-48ad-4b90-98f4-7161a6f3b630"/>
    <xsd:import namespace="985ec44e-1bab-4c0b-9df0-6ba128686fc9"/>
    <xsd:import namespace="9c2e4527-2efa-4ade-b3d6-b2418af149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fa1020ff-48ad-4b90-98f4-7161a6f3b6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486125-E77C-4F64-81A1-C02256EFE297}">
  <ds:schemaRefs>
    <ds:schemaRef ds:uri="http://schemas.openxmlformats.org/officeDocument/2006/bibliography"/>
  </ds:schemaRefs>
</ds:datastoreItem>
</file>

<file path=customXml/itemProps2.xml><?xml version="1.0" encoding="utf-8"?>
<ds:datastoreItem xmlns:ds="http://schemas.openxmlformats.org/officeDocument/2006/customXml" ds:itemID="{0DFAAD2C-0942-4AD4-A383-579D5610A7F9}"/>
</file>

<file path=customXml/itemProps3.xml><?xml version="1.0" encoding="utf-8"?>
<ds:datastoreItem xmlns:ds="http://schemas.openxmlformats.org/officeDocument/2006/customXml" ds:itemID="{9EFC11F6-4C43-40A3-A2DD-2537355FA395}"/>
</file>

<file path=customXml/itemProps4.xml><?xml version="1.0" encoding="utf-8"?>
<ds:datastoreItem xmlns:ds="http://schemas.openxmlformats.org/officeDocument/2006/customXml" ds:itemID="{4E0081F3-8B8F-4A7A-8652-36B601F0E826}"/>
</file>

<file path=docProps/app.xml><?xml version="1.0" encoding="utf-8"?>
<Properties xmlns="http://schemas.openxmlformats.org/officeDocument/2006/extended-properties" xmlns:vt="http://schemas.openxmlformats.org/officeDocument/2006/docPropsVTypes">
  <Template>Normal.dotm</Template>
  <TotalTime>0</TotalTime>
  <Pages>7</Pages>
  <Words>2230</Words>
  <Characters>11780</Characters>
  <Application>Microsoft Office Word</Application>
  <DocSecurity>4</DocSecurity>
  <Lines>230</Lines>
  <Paragraphs>120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Sumiko Ihara</dc:title>
  <dc:subject/>
  <dc:creator>WAFA ALSHUTWI</dc:creator>
  <cp:keywords/>
  <dc:description/>
  <cp:lastModifiedBy>Sumiko Ihara</cp:lastModifiedBy>
  <cp:revision>2</cp:revision>
  <dcterms:created xsi:type="dcterms:W3CDTF">2024-06-13T10:23:00Z</dcterms:created>
  <dcterms:modified xsi:type="dcterms:W3CDTF">2024-06-13T10:23:00Z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Request for posting the documents - 56th session of the HRC (45th session of the UPR WG) - Addendum </vt:lpwstr>
  </property>
  <property fmtid="{D5CDD505-2E9C-101B-9397-08002B2CF9AE}" pid="4" name="MediaServiceImageTags">
    <vt:lpwstr/>
  </property>
</Properties>
</file>