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BB3F" w14:textId="77777777" w:rsidR="00D72FB6" w:rsidRDefault="00D72FB6" w:rsidP="00D72FB6">
      <w:pPr>
        <w:pStyle w:val="paragraph"/>
        <w:spacing w:before="0" w:beforeAutospacing="0" w:after="0" w:afterAutospacing="0"/>
        <w:jc w:val="center"/>
        <w:textAlignment w:val="baseline"/>
        <w:rPr>
          <w:rStyle w:val="normaltextrun"/>
          <w:b/>
          <w:bCs/>
          <w:color w:val="000000"/>
        </w:rPr>
      </w:pPr>
    </w:p>
    <w:p w14:paraId="7F4FB429" w14:textId="44E8BD73" w:rsidR="00D72FB6" w:rsidRDefault="00D72FB6" w:rsidP="00D72FB6">
      <w:pPr>
        <w:pStyle w:val="paragraph"/>
        <w:spacing w:before="0" w:beforeAutospacing="0" w:after="0" w:afterAutospacing="0"/>
        <w:jc w:val="center"/>
        <w:textAlignment w:val="baseline"/>
        <w:rPr>
          <w:rStyle w:val="eop"/>
          <w:color w:val="000000"/>
        </w:rPr>
      </w:pPr>
      <w:r>
        <w:rPr>
          <w:rStyle w:val="normaltextrun"/>
          <w:b/>
          <w:bCs/>
          <w:color w:val="000000"/>
        </w:rPr>
        <w:t>Call for inputs in relation to General Assembly resolution 68/268</w:t>
      </w:r>
      <w:r>
        <w:rPr>
          <w:rStyle w:val="eop"/>
          <w:color w:val="000000"/>
        </w:rPr>
        <w:t> </w:t>
      </w:r>
    </w:p>
    <w:p w14:paraId="2FBF7A56" w14:textId="77777777" w:rsidR="00D72FB6" w:rsidRDefault="00D72FB6" w:rsidP="00D72FB6">
      <w:pPr>
        <w:pStyle w:val="paragraph"/>
        <w:spacing w:before="0" w:beforeAutospacing="0" w:after="0" w:afterAutospacing="0"/>
        <w:jc w:val="center"/>
        <w:textAlignment w:val="baseline"/>
        <w:rPr>
          <w:rFonts w:ascii="Segoe UI" w:hAnsi="Segoe UI" w:cs="Segoe UI"/>
          <w:sz w:val="18"/>
          <w:szCs w:val="18"/>
        </w:rPr>
      </w:pPr>
    </w:p>
    <w:p w14:paraId="5FC50F61" w14:textId="77777777" w:rsidR="00D72FB6" w:rsidRDefault="00D72FB6" w:rsidP="00D72FB6">
      <w:pPr>
        <w:pStyle w:val="paragraph"/>
        <w:spacing w:before="0" w:beforeAutospacing="0" w:after="0" w:afterAutospacing="0"/>
        <w:ind w:firstLine="720"/>
        <w:textAlignment w:val="baseline"/>
        <w:rPr>
          <w:rStyle w:val="eop"/>
          <w:color w:val="000000"/>
        </w:rPr>
      </w:pPr>
      <w:r>
        <w:rPr>
          <w:rStyle w:val="normaltextrun"/>
          <w:color w:val="000000"/>
        </w:rPr>
        <w:t xml:space="preserve">The General Assembly, </w:t>
      </w:r>
      <w:proofErr w:type="spellStart"/>
      <w:r>
        <w:rPr>
          <w:rStyle w:val="normaltextrun"/>
          <w:lang w:val="en-US"/>
        </w:rPr>
        <w:t>i</w:t>
      </w:r>
      <w:proofErr w:type="spellEnd"/>
      <w:r>
        <w:rPr>
          <w:rStyle w:val="normaltextrun"/>
          <w:color w:val="000000"/>
        </w:rPr>
        <w:t xml:space="preserve">n resolution </w:t>
      </w:r>
      <w:hyperlink r:id="rId12" w:tgtFrame="_blank" w:history="1">
        <w:r>
          <w:rPr>
            <w:rStyle w:val="normaltextrun"/>
            <w:color w:val="0000FF"/>
            <w:u w:val="single"/>
          </w:rPr>
          <w:t>68/268</w:t>
        </w:r>
      </w:hyperlink>
      <w:r>
        <w:rPr>
          <w:rStyle w:val="normaltextrun"/>
          <w:color w:val="000000"/>
        </w:rPr>
        <w:t xml:space="preserve"> on “Strengthening and enhancing the effective functioning of the human rights treaty body system” adopted on 9 April 2014:</w:t>
      </w:r>
      <w:r>
        <w:rPr>
          <w:rStyle w:val="eop"/>
          <w:color w:val="000000"/>
        </w:rPr>
        <w:t> </w:t>
      </w:r>
    </w:p>
    <w:p w14:paraId="25EBE9C9" w14:textId="77777777" w:rsidR="00D72FB6" w:rsidRDefault="00D72FB6" w:rsidP="00D72FB6">
      <w:pPr>
        <w:pStyle w:val="paragraph"/>
        <w:spacing w:before="0" w:beforeAutospacing="0" w:after="0" w:afterAutospacing="0"/>
        <w:ind w:firstLine="720"/>
        <w:textAlignment w:val="baseline"/>
        <w:rPr>
          <w:rFonts w:ascii="Segoe UI" w:hAnsi="Segoe UI" w:cs="Segoe UI"/>
          <w:sz w:val="18"/>
          <w:szCs w:val="18"/>
        </w:rPr>
      </w:pPr>
    </w:p>
    <w:p w14:paraId="66748CEC" w14:textId="77777777" w:rsidR="00D72FB6" w:rsidRDefault="00D72FB6" w:rsidP="00D72FB6">
      <w:pPr>
        <w:pStyle w:val="paragraph"/>
        <w:spacing w:before="0" w:beforeAutospacing="0" w:after="0" w:afterAutospacing="0"/>
        <w:ind w:left="705"/>
        <w:jc w:val="both"/>
        <w:textAlignment w:val="baseline"/>
        <w:rPr>
          <w:rFonts w:ascii="Segoe UI" w:hAnsi="Segoe UI" w:cs="Segoe UI"/>
          <w:sz w:val="18"/>
          <w:szCs w:val="18"/>
        </w:rPr>
      </w:pPr>
      <w:r>
        <w:rPr>
          <w:rStyle w:val="normaltextrun"/>
          <w:i/>
          <w:iCs/>
        </w:rPr>
        <w:t>40.</w:t>
      </w:r>
      <w:r>
        <w:rPr>
          <w:rStyle w:val="tabchar"/>
          <w:rFonts w:ascii="Calibri" w:hAnsi="Calibri" w:cs="Calibri"/>
        </w:rPr>
        <w:tab/>
      </w:r>
      <w:r>
        <w:rPr>
          <w:rStyle w:val="normaltextrun"/>
          <w:i/>
          <w:iCs/>
        </w:rPr>
        <w:t>Requests the Secretary-General to submit to the General Assembly, on a biennial basis, a comprehensive report on the status of the human rights treaty body system and the progress achieved by the human rights treaty bodies in realizing greater efficiency and effectiveness in their work, including the number of reports submitted and reviewed by the committees, the visits undertaken and the individual communications received and reviewed, where applicable, the state of the backlog, capacity-building efforts and the results achieved, as well as the situation in terms of ratifications, increased reporting and the allocation of meeting time and proposals on measures, including on the basis of information and observations from Member States, to enhance the engagement of all States parties in the dialogue with the treaty bodies;</w:t>
      </w:r>
      <w:r>
        <w:rPr>
          <w:rStyle w:val="eop"/>
        </w:rPr>
        <w:t> </w:t>
      </w:r>
    </w:p>
    <w:p w14:paraId="204F2FD3" w14:textId="77777777" w:rsidR="00D72FB6" w:rsidRDefault="00D72FB6" w:rsidP="00D72FB6">
      <w:pPr>
        <w:pStyle w:val="paragraph"/>
        <w:spacing w:before="0" w:beforeAutospacing="0" w:after="0" w:afterAutospacing="0"/>
        <w:ind w:left="705"/>
        <w:jc w:val="both"/>
        <w:textAlignment w:val="baseline"/>
        <w:rPr>
          <w:rStyle w:val="eop"/>
        </w:rPr>
      </w:pPr>
      <w:r>
        <w:rPr>
          <w:rStyle w:val="normaltextrun"/>
          <w:i/>
          <w:iCs/>
        </w:rPr>
        <w:t>41.</w:t>
      </w:r>
      <w:r>
        <w:rPr>
          <w:rStyle w:val="tabchar"/>
          <w:rFonts w:ascii="Calibri" w:hAnsi="Calibri" w:cs="Calibri"/>
        </w:rPr>
        <w:tab/>
      </w:r>
      <w:r>
        <w:rPr>
          <w:rStyle w:val="normaltextrun"/>
          <w:i/>
          <w:iCs/>
        </w:rPr>
        <w:t xml:space="preserve">Decides to consider the state of the human rights treaty body system no later than six years from the date of adoption of the present resolution, to review the effectiveness of the measures taken </w:t>
      </w:r>
      <w:proofErr w:type="gramStart"/>
      <w:r>
        <w:rPr>
          <w:rStyle w:val="normaltextrun"/>
          <w:i/>
          <w:iCs/>
        </w:rPr>
        <w:t>in order to</w:t>
      </w:r>
      <w:proofErr w:type="gramEnd"/>
      <w:r>
        <w:rPr>
          <w:rStyle w:val="normaltextrun"/>
          <w:i/>
          <w:iCs/>
        </w:rPr>
        <w:t xml:space="preserve"> ensure their sustainability, and, if appropriate, to decide on further action to strengthen and enhance the effective functioning of the human rights treaty body system.</w:t>
      </w:r>
      <w:r>
        <w:rPr>
          <w:rStyle w:val="eop"/>
        </w:rPr>
        <w:t> </w:t>
      </w:r>
    </w:p>
    <w:p w14:paraId="18EA6F52" w14:textId="77777777" w:rsidR="00D72FB6" w:rsidRDefault="00D72FB6" w:rsidP="00D72FB6">
      <w:pPr>
        <w:pStyle w:val="paragraph"/>
        <w:spacing w:before="0" w:beforeAutospacing="0" w:after="0" w:afterAutospacing="0"/>
        <w:ind w:left="705"/>
        <w:jc w:val="both"/>
        <w:textAlignment w:val="baseline"/>
        <w:rPr>
          <w:rFonts w:ascii="Segoe UI" w:hAnsi="Segoe UI" w:cs="Segoe UI"/>
          <w:sz w:val="18"/>
          <w:szCs w:val="18"/>
        </w:rPr>
      </w:pPr>
    </w:p>
    <w:p w14:paraId="74BD6312" w14:textId="77777777" w:rsidR="00D72FB6" w:rsidRDefault="00D72FB6" w:rsidP="00D72FB6">
      <w:pPr>
        <w:pStyle w:val="paragraph"/>
        <w:spacing w:before="0" w:beforeAutospacing="0" w:after="0" w:afterAutospacing="0"/>
        <w:ind w:firstLine="720"/>
        <w:textAlignment w:val="baseline"/>
        <w:rPr>
          <w:rStyle w:val="eop"/>
          <w:color w:val="000000"/>
        </w:rPr>
      </w:pPr>
      <w:r>
        <w:rPr>
          <w:rStyle w:val="normaltextrun"/>
          <w:color w:val="000000"/>
        </w:rPr>
        <w:t xml:space="preserve">In its latest resolution </w:t>
      </w:r>
      <w:hyperlink r:id="rId13" w:tgtFrame="_blank" w:history="1">
        <w:r>
          <w:rPr>
            <w:rStyle w:val="normaltextrun"/>
            <w:color w:val="0000FF"/>
            <w:u w:val="single"/>
          </w:rPr>
          <w:t>77/210</w:t>
        </w:r>
      </w:hyperlink>
      <w:r>
        <w:rPr>
          <w:rStyle w:val="normaltextrun"/>
          <w:color w:val="000000"/>
        </w:rPr>
        <w:t xml:space="preserve"> on the “Human right treaty body system” adopted on 15 December 2022, the Assembly stated, in preambular paragraph 3:</w:t>
      </w:r>
      <w:r>
        <w:rPr>
          <w:rStyle w:val="eop"/>
          <w:color w:val="000000"/>
        </w:rPr>
        <w:t> </w:t>
      </w:r>
    </w:p>
    <w:p w14:paraId="208E91EB" w14:textId="77777777" w:rsidR="00D72FB6" w:rsidRDefault="00D72FB6" w:rsidP="00D72FB6">
      <w:pPr>
        <w:pStyle w:val="paragraph"/>
        <w:spacing w:before="0" w:beforeAutospacing="0" w:after="0" w:afterAutospacing="0"/>
        <w:ind w:firstLine="720"/>
        <w:textAlignment w:val="baseline"/>
        <w:rPr>
          <w:rFonts w:ascii="Segoe UI" w:hAnsi="Segoe UI" w:cs="Segoe UI"/>
          <w:sz w:val="18"/>
          <w:szCs w:val="18"/>
        </w:rPr>
      </w:pPr>
    </w:p>
    <w:p w14:paraId="188098E6" w14:textId="77777777" w:rsidR="00D72FB6" w:rsidRDefault="00D72FB6" w:rsidP="00D72FB6">
      <w:pPr>
        <w:pStyle w:val="paragraph"/>
        <w:spacing w:before="0" w:beforeAutospacing="0" w:after="0" w:afterAutospacing="0"/>
        <w:ind w:left="705"/>
        <w:jc w:val="both"/>
        <w:textAlignment w:val="baseline"/>
        <w:rPr>
          <w:rFonts w:ascii="Segoe UI" w:hAnsi="Segoe UI" w:cs="Segoe UI"/>
          <w:sz w:val="18"/>
          <w:szCs w:val="18"/>
        </w:rPr>
      </w:pPr>
      <w:r>
        <w:rPr>
          <w:rStyle w:val="normaltextrun"/>
          <w:i/>
          <w:iCs/>
        </w:rPr>
        <w:t xml:space="preserve">“Recalling further its resolution </w:t>
      </w:r>
      <w:hyperlink r:id="rId14" w:tgtFrame="_blank" w:history="1">
        <w:r>
          <w:rPr>
            <w:rStyle w:val="normaltextrun"/>
            <w:i/>
            <w:iCs/>
            <w:color w:val="0000FF"/>
            <w:u w:val="single"/>
          </w:rPr>
          <w:t>68/268</w:t>
        </w:r>
      </w:hyperlink>
      <w:r>
        <w:rPr>
          <w:rStyle w:val="normaltextrun"/>
          <w:i/>
          <w:iCs/>
        </w:rPr>
        <w:t xml:space="preserve"> of 9 April 2014 on strengthening and enhancing the effective functioning of the human rights treaty body </w:t>
      </w:r>
      <w:proofErr w:type="gramStart"/>
      <w:r>
        <w:rPr>
          <w:rStyle w:val="normaltextrun"/>
          <w:i/>
          <w:iCs/>
        </w:rPr>
        <w:t>system,…</w:t>
      </w:r>
      <w:proofErr w:type="gramEnd"/>
      <w:r>
        <w:rPr>
          <w:rStyle w:val="normaltextrun"/>
          <w:i/>
          <w:iCs/>
        </w:rPr>
        <w:t>”</w:t>
      </w:r>
      <w:r>
        <w:rPr>
          <w:rStyle w:val="eop"/>
        </w:rPr>
        <w:t> </w:t>
      </w:r>
    </w:p>
    <w:p w14:paraId="18766FB2" w14:textId="77777777" w:rsidR="00D72FB6" w:rsidRDefault="00D72FB6" w:rsidP="00D72FB6">
      <w:pPr>
        <w:pStyle w:val="paragraph"/>
        <w:spacing w:before="0" w:beforeAutospacing="0" w:after="0" w:afterAutospacing="0"/>
        <w:jc w:val="both"/>
        <w:textAlignment w:val="baseline"/>
        <w:rPr>
          <w:rStyle w:val="normaltextrun"/>
        </w:rPr>
      </w:pPr>
    </w:p>
    <w:p w14:paraId="12A7C5BA" w14:textId="77777777" w:rsidR="00D72FB6" w:rsidRDefault="00D72FB6" w:rsidP="00D72FB6">
      <w:pPr>
        <w:pStyle w:val="paragraph"/>
        <w:spacing w:before="0" w:beforeAutospacing="0" w:after="0" w:afterAutospacing="0"/>
        <w:jc w:val="both"/>
        <w:textAlignment w:val="baseline"/>
        <w:rPr>
          <w:rStyle w:val="eop"/>
        </w:rPr>
      </w:pPr>
      <w:r>
        <w:rPr>
          <w:rStyle w:val="normaltextrun"/>
        </w:rPr>
        <w:t>and, in operative paragraph 10: </w:t>
      </w:r>
      <w:r>
        <w:rPr>
          <w:rStyle w:val="eop"/>
        </w:rPr>
        <w:t> </w:t>
      </w:r>
    </w:p>
    <w:p w14:paraId="49591DAD" w14:textId="77777777" w:rsidR="00D72FB6" w:rsidRDefault="00D72FB6" w:rsidP="00D72FB6">
      <w:pPr>
        <w:pStyle w:val="paragraph"/>
        <w:spacing w:before="0" w:beforeAutospacing="0" w:after="0" w:afterAutospacing="0"/>
        <w:jc w:val="both"/>
        <w:textAlignment w:val="baseline"/>
        <w:rPr>
          <w:rFonts w:ascii="Segoe UI" w:hAnsi="Segoe UI" w:cs="Segoe UI"/>
          <w:sz w:val="18"/>
          <w:szCs w:val="18"/>
        </w:rPr>
      </w:pPr>
    </w:p>
    <w:p w14:paraId="7AD45D05" w14:textId="77777777" w:rsidR="00D72FB6" w:rsidRDefault="00D72FB6" w:rsidP="00D72FB6">
      <w:pPr>
        <w:pStyle w:val="paragraph"/>
        <w:spacing w:before="0" w:beforeAutospacing="0" w:after="0" w:afterAutospacing="0"/>
        <w:ind w:left="705"/>
        <w:jc w:val="both"/>
        <w:textAlignment w:val="baseline"/>
        <w:rPr>
          <w:rStyle w:val="eop"/>
        </w:rPr>
      </w:pPr>
      <w:r>
        <w:rPr>
          <w:rStyle w:val="normaltextrun"/>
          <w:i/>
          <w:iCs/>
        </w:rPr>
        <w:t>“10.</w:t>
      </w:r>
      <w:r>
        <w:rPr>
          <w:rStyle w:val="tabchar"/>
          <w:rFonts w:ascii="Calibri" w:hAnsi="Calibri" w:cs="Calibri"/>
        </w:rPr>
        <w:tab/>
      </w:r>
      <w:r>
        <w:rPr>
          <w:rStyle w:val="normaltextrun"/>
          <w:i/>
          <w:iCs/>
        </w:rPr>
        <w:t xml:space="preserve">Reiterates its request, made in paragraph 40 of its resolution </w:t>
      </w:r>
      <w:hyperlink r:id="rId15" w:tgtFrame="_blank" w:history="1">
        <w:r>
          <w:rPr>
            <w:rStyle w:val="normaltextrun"/>
            <w:i/>
            <w:iCs/>
            <w:color w:val="0000FF"/>
            <w:u w:val="single"/>
          </w:rPr>
          <w:t>68/268</w:t>
        </w:r>
      </w:hyperlink>
      <w:r>
        <w:rPr>
          <w:rStyle w:val="normaltextrun"/>
          <w:i/>
          <w:iCs/>
        </w:rPr>
        <w:t>, that the Secretary-General submit to the General Assembly at its seventy-ninth session a report on the status of the human rights treaty body system.”</w:t>
      </w:r>
      <w:r>
        <w:rPr>
          <w:rStyle w:val="eop"/>
        </w:rPr>
        <w:t> </w:t>
      </w:r>
    </w:p>
    <w:p w14:paraId="40018D97" w14:textId="77777777" w:rsidR="00D72FB6" w:rsidRDefault="00D72FB6" w:rsidP="00D72FB6">
      <w:pPr>
        <w:pStyle w:val="paragraph"/>
        <w:spacing w:before="0" w:beforeAutospacing="0" w:after="0" w:afterAutospacing="0"/>
        <w:ind w:left="705"/>
        <w:jc w:val="both"/>
        <w:textAlignment w:val="baseline"/>
        <w:rPr>
          <w:rFonts w:ascii="Segoe UI" w:hAnsi="Segoe UI" w:cs="Segoe UI"/>
          <w:sz w:val="18"/>
          <w:szCs w:val="18"/>
        </w:rPr>
      </w:pPr>
    </w:p>
    <w:p w14:paraId="16A1AE9A" w14:textId="77777777" w:rsidR="00D72FB6" w:rsidRDefault="00D72FB6" w:rsidP="00D72FB6">
      <w:pPr>
        <w:pStyle w:val="paragraph"/>
        <w:spacing w:before="0" w:beforeAutospacing="0" w:after="0" w:afterAutospacing="0"/>
        <w:ind w:firstLine="720"/>
        <w:textAlignment w:val="baseline"/>
        <w:rPr>
          <w:rStyle w:val="eop"/>
          <w:color w:val="000000"/>
        </w:rPr>
      </w:pPr>
      <w:r>
        <w:rPr>
          <w:rStyle w:val="normaltextrun"/>
          <w:color w:val="000000"/>
        </w:rPr>
        <w:t>In preparation of the above-mentioned report, the Office of the High Commissioner for Human Rights (OHCHR) would appreciate receiving comments by States on the</w:t>
      </w:r>
      <w:r>
        <w:rPr>
          <w:rStyle w:val="normaltextrun"/>
          <w:color w:val="000000"/>
          <w:lang w:val="en-US"/>
        </w:rPr>
        <w:t xml:space="preserve"> state of the human rights treaty body system, in particular on the</w:t>
      </w:r>
      <w:r>
        <w:rPr>
          <w:rStyle w:val="normaltextrun"/>
          <w:color w:val="000000"/>
        </w:rPr>
        <w:t xml:space="preserve"> implementation of General Assembly resolution </w:t>
      </w:r>
      <w:hyperlink r:id="rId16" w:tgtFrame="_blank" w:history="1">
        <w:r>
          <w:rPr>
            <w:rStyle w:val="normaltextrun"/>
            <w:color w:val="0000FF"/>
            <w:u w:val="single"/>
          </w:rPr>
          <w:t>68/268</w:t>
        </w:r>
      </w:hyperlink>
      <w:r>
        <w:rPr>
          <w:rStyle w:val="normaltextrun"/>
          <w:color w:val="000000"/>
        </w:rPr>
        <w:t>, including those provisions addressed to States.</w:t>
      </w:r>
      <w:r>
        <w:rPr>
          <w:rStyle w:val="eop"/>
          <w:color w:val="000000"/>
        </w:rPr>
        <w:t> </w:t>
      </w:r>
    </w:p>
    <w:p w14:paraId="53B40E21" w14:textId="77777777" w:rsidR="00D72FB6" w:rsidRDefault="00D72FB6" w:rsidP="00D72FB6">
      <w:pPr>
        <w:pStyle w:val="paragraph"/>
        <w:spacing w:before="0" w:beforeAutospacing="0" w:after="0" w:afterAutospacing="0"/>
        <w:ind w:firstLine="720"/>
        <w:textAlignment w:val="baseline"/>
        <w:rPr>
          <w:rStyle w:val="eop"/>
          <w:color w:val="000000"/>
        </w:rPr>
      </w:pPr>
      <w:r>
        <w:rPr>
          <w:rStyle w:val="eop"/>
          <w:color w:val="000000"/>
        </w:rPr>
        <w:br w:type="page"/>
      </w:r>
    </w:p>
    <w:p w14:paraId="3D8EED11" w14:textId="77777777" w:rsidR="00D72FB6" w:rsidRDefault="00D72FB6" w:rsidP="00D72FB6">
      <w:pPr>
        <w:pStyle w:val="paragraph"/>
        <w:spacing w:before="0" w:beforeAutospacing="0" w:after="0" w:afterAutospacing="0"/>
        <w:ind w:firstLine="720"/>
        <w:textAlignment w:val="baseline"/>
        <w:rPr>
          <w:rFonts w:ascii="Segoe UI" w:hAnsi="Segoe UI" w:cs="Segoe UI"/>
          <w:sz w:val="18"/>
          <w:szCs w:val="18"/>
        </w:rPr>
      </w:pPr>
    </w:p>
    <w:p w14:paraId="2F29804A" w14:textId="77777777" w:rsidR="00D72FB6" w:rsidRPr="00F862BF" w:rsidRDefault="00D72FB6" w:rsidP="00D72FB6">
      <w:pPr>
        <w:pStyle w:val="paragraph"/>
        <w:spacing w:before="0" w:beforeAutospacing="0" w:after="0" w:afterAutospacing="0"/>
        <w:ind w:firstLine="555"/>
        <w:textAlignment w:val="baseline"/>
        <w:rPr>
          <w:rStyle w:val="eop"/>
          <w:rFonts w:ascii="Segoe UI" w:hAnsi="Segoe UI" w:cs="Segoe UI"/>
          <w:sz w:val="18"/>
          <w:szCs w:val="18"/>
        </w:rPr>
      </w:pPr>
      <w:r>
        <w:rPr>
          <w:rStyle w:val="normaltextrun"/>
        </w:rPr>
        <w:t xml:space="preserve">Please submit inputs by </w:t>
      </w:r>
      <w:r>
        <w:rPr>
          <w:rStyle w:val="normaltextrun"/>
          <w:b/>
          <w:bCs/>
          <w:u w:val="single"/>
        </w:rPr>
        <w:t>26 February 2024</w:t>
      </w:r>
      <w:r>
        <w:rPr>
          <w:rStyle w:val="normaltextrun"/>
        </w:rPr>
        <w:t xml:space="preserve"> to </w:t>
      </w:r>
      <w:r>
        <w:rPr>
          <w:rStyle w:val="normaltextrun"/>
          <w:color w:val="0000FF"/>
        </w:rPr>
        <w:t>ohchr-tbs@un.org</w:t>
      </w:r>
      <w:r>
        <w:rPr>
          <w:rStyle w:val="normaltextrun"/>
          <w:color w:val="000000"/>
        </w:rPr>
        <w:t xml:space="preserve"> </w:t>
      </w:r>
      <w:r>
        <w:rPr>
          <w:rStyle w:val="normaltextrun"/>
          <w:b/>
          <w:bCs/>
          <w:u w:val="single"/>
        </w:rPr>
        <w:t>in digital or electronic formats accessible to persons with disabilities</w:t>
      </w:r>
      <w:r>
        <w:rPr>
          <w:rStyle w:val="normaltextrun"/>
        </w:rPr>
        <w:t>, for example, Word or text formats</w:t>
      </w:r>
      <w:r>
        <w:rPr>
          <w:rStyle w:val="normaltextrun"/>
          <w:color w:val="000000"/>
        </w:rPr>
        <w:t>. T</w:t>
      </w:r>
      <w:r>
        <w:rPr>
          <w:rStyle w:val="normaltextrun"/>
        </w:rPr>
        <w:t xml:space="preserve">he responses will be posted as received on the following OHCHR webpage </w:t>
      </w:r>
      <w:hyperlink r:id="rId17" w:history="1">
        <w:r w:rsidRPr="0030659B">
          <w:rPr>
            <w:rStyle w:val="Hyperlink"/>
          </w:rPr>
          <w:t>http://www.ohchr.org/EN/HRBodies/HRTD/Pages/TBStrengthening.aspx</w:t>
        </w:r>
      </w:hyperlink>
      <w:r>
        <w:rPr>
          <w:rStyle w:val="eop"/>
        </w:rPr>
        <w:t> </w:t>
      </w:r>
    </w:p>
    <w:p w14:paraId="662B6BED" w14:textId="77777777" w:rsidR="00D72FB6" w:rsidRDefault="00D72FB6" w:rsidP="00D72FB6">
      <w:pPr>
        <w:pStyle w:val="paragraph"/>
        <w:spacing w:before="0" w:beforeAutospacing="0" w:after="0" w:afterAutospacing="0"/>
        <w:ind w:firstLine="720"/>
        <w:textAlignment w:val="baseline"/>
        <w:rPr>
          <w:rFonts w:ascii="Segoe UI" w:hAnsi="Segoe UI" w:cs="Segoe UI"/>
          <w:sz w:val="18"/>
          <w:szCs w:val="18"/>
        </w:rPr>
      </w:pPr>
    </w:p>
    <w:p w14:paraId="2AD84328" w14:textId="77777777" w:rsidR="00D72FB6" w:rsidRDefault="00D72FB6" w:rsidP="00D72FB6">
      <w:pPr>
        <w:pStyle w:val="paragraph"/>
        <w:spacing w:before="0" w:beforeAutospacing="0" w:after="0" w:afterAutospacing="0"/>
        <w:ind w:firstLine="555"/>
        <w:jc w:val="center"/>
        <w:textAlignment w:val="baseline"/>
        <w:rPr>
          <w:rFonts w:ascii="Segoe UI" w:hAnsi="Segoe UI" w:cs="Segoe UI"/>
          <w:sz w:val="18"/>
          <w:szCs w:val="18"/>
        </w:rPr>
      </w:pPr>
      <w:r>
        <w:rPr>
          <w:rStyle w:val="eop"/>
          <w:color w:val="0000FF"/>
        </w:rPr>
        <w:t> </w:t>
      </w:r>
    </w:p>
    <w:p w14:paraId="03819DF9" w14:textId="45952A20" w:rsidR="00C82CCE" w:rsidRPr="00D72FB6" w:rsidRDefault="00D72FB6" w:rsidP="00D72FB6">
      <w:pPr>
        <w:tabs>
          <w:tab w:val="left" w:pos="993"/>
        </w:tabs>
        <w:jc w:val="right"/>
        <w:rPr>
          <w:sz w:val="24"/>
          <w:szCs w:val="24"/>
        </w:rPr>
      </w:pPr>
      <w:r w:rsidRPr="00D72FB6">
        <w:rPr>
          <w:rStyle w:val="normaltextrun"/>
          <w:sz w:val="24"/>
          <w:szCs w:val="24"/>
        </w:rPr>
        <w:t>26 January 2024</w:t>
      </w:r>
      <w:r w:rsidRPr="00D72FB6">
        <w:rPr>
          <w:rStyle w:val="eop"/>
          <w:sz w:val="24"/>
          <w:szCs w:val="24"/>
        </w:rPr>
        <w:t> </w:t>
      </w:r>
    </w:p>
    <w:sectPr w:rsidR="00C82CCE" w:rsidRPr="00D72FB6" w:rsidSect="00C772EF">
      <w:headerReference w:type="default" r:id="rId18"/>
      <w:footerReference w:type="default" r:id="rId19"/>
      <w:headerReference w:type="first" r:id="rId2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9DFC" w14:textId="77777777" w:rsidR="00395EB8" w:rsidRDefault="00395EB8">
      <w:r>
        <w:separator/>
      </w:r>
    </w:p>
  </w:endnote>
  <w:endnote w:type="continuationSeparator" w:id="0">
    <w:p w14:paraId="03819DFD" w14:textId="77777777" w:rsidR="00395EB8" w:rsidRDefault="0039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9E01"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9DFA" w14:textId="77777777" w:rsidR="00395EB8" w:rsidRDefault="00395EB8">
      <w:r>
        <w:separator/>
      </w:r>
    </w:p>
  </w:footnote>
  <w:footnote w:type="continuationSeparator" w:id="0">
    <w:p w14:paraId="03819DFB" w14:textId="77777777" w:rsidR="00395EB8" w:rsidRDefault="0039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9DFF" w14:textId="77777777" w:rsidR="00440E30" w:rsidRPr="00AD4CA9" w:rsidRDefault="00315D3C" w:rsidP="00F80A14">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58240" behindDoc="1" locked="0" layoutInCell="1" allowOverlap="1" wp14:anchorId="03819E06" wp14:editId="03819E07">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415EFC">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9E02" w14:textId="77777777" w:rsidR="00440E30" w:rsidRPr="00925A9D" w:rsidRDefault="00315D3C" w:rsidP="00D3608E">
    <w:pPr>
      <w:pStyle w:val="Header"/>
      <w:tabs>
        <w:tab w:val="clear" w:pos="4153"/>
        <w:tab w:val="clear" w:pos="8306"/>
      </w:tabs>
      <w:spacing w:before="1680" w:after="60"/>
      <w:jc w:val="center"/>
      <w:rPr>
        <w:sz w:val="14"/>
        <w:szCs w:val="14"/>
        <w:lang w:val="en-GB"/>
      </w:rPr>
    </w:pPr>
    <w:r>
      <w:rPr>
        <w:noProof/>
        <w:snapToGrid/>
        <w:lang w:val="en-US"/>
      </w:rPr>
      <w:drawing>
        <wp:anchor distT="0" distB="0" distL="114300" distR="114300" simplePos="0" relativeHeight="251657216" behindDoc="1" locked="0" layoutInCell="1" allowOverlap="1" wp14:anchorId="03819E08" wp14:editId="03819E09">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03819E03" w14:textId="77777777" w:rsidR="00440E30" w:rsidRPr="00D72FB6" w:rsidRDefault="00440E30" w:rsidP="00D3608E">
    <w:pPr>
      <w:pStyle w:val="Header"/>
      <w:tabs>
        <w:tab w:val="clear" w:pos="4153"/>
        <w:tab w:val="right" w:pos="3686"/>
        <w:tab w:val="left" w:pos="5812"/>
      </w:tabs>
      <w:jc w:val="center"/>
      <w:rPr>
        <w:sz w:val="14"/>
        <w:szCs w:val="14"/>
        <w:lang w:val="fr-FR"/>
      </w:rPr>
    </w:pPr>
    <w:r w:rsidRPr="00D72FB6">
      <w:rPr>
        <w:sz w:val="14"/>
        <w:szCs w:val="14"/>
        <w:lang w:val="fr-FR"/>
      </w:rPr>
      <w:t>PALAIS DES NATIONS • 1211 GENEVA 10, SWITZERLAND</w:t>
    </w:r>
  </w:p>
  <w:p w14:paraId="03819E04" w14:textId="77777777" w:rsidR="00440E30" w:rsidRPr="00D72FB6" w:rsidRDefault="00440E30" w:rsidP="009F18EC">
    <w:pPr>
      <w:pStyle w:val="Header"/>
      <w:tabs>
        <w:tab w:val="clear" w:pos="4153"/>
        <w:tab w:val="clear" w:pos="8306"/>
        <w:tab w:val="right" w:pos="3686"/>
        <w:tab w:val="left" w:pos="5812"/>
      </w:tabs>
      <w:spacing w:before="80" w:after="360"/>
      <w:jc w:val="center"/>
      <w:rPr>
        <w:sz w:val="14"/>
        <w:szCs w:val="14"/>
        <w:lang w:val="fr-FR"/>
      </w:rPr>
    </w:pPr>
    <w:r w:rsidRPr="00D72FB6">
      <w:rPr>
        <w:sz w:val="14"/>
        <w:szCs w:val="14"/>
        <w:lang w:val="fr-FR"/>
      </w:rPr>
      <w:t xml:space="preserve">www.ohchr.org • </w:t>
    </w:r>
    <w:proofErr w:type="gramStart"/>
    <w:r w:rsidRPr="00D72FB6">
      <w:rPr>
        <w:sz w:val="14"/>
        <w:szCs w:val="14"/>
        <w:lang w:val="fr-FR"/>
      </w:rPr>
      <w:t>TEL:</w:t>
    </w:r>
    <w:proofErr w:type="gramEnd"/>
    <w:r w:rsidRPr="00D72FB6">
      <w:rPr>
        <w:sz w:val="14"/>
        <w:szCs w:val="14"/>
        <w:lang w:val="fr-FR"/>
      </w:rPr>
      <w:t xml:space="preserve">  +41 22 917 9000 • FAX:  +41 22 917 9008 • E-MAIL:  </w:t>
    </w:r>
    <w:r w:rsidR="006F0217" w:rsidRPr="00D72FB6">
      <w:rPr>
        <w:sz w:val="14"/>
        <w:szCs w:val="14"/>
        <w:lang w:val="fr-FR"/>
      </w:rPr>
      <w:t>ohchr-registry@un</w:t>
    </w:r>
    <w:r w:rsidRPr="00D72FB6">
      <w:rPr>
        <w:sz w:val="14"/>
        <w:szCs w:val="14"/>
        <w:lang w:val="fr-FR"/>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2412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2531624">
    <w:abstractNumId w:val="14"/>
  </w:num>
  <w:num w:numId="2" w16cid:durableId="140732814">
    <w:abstractNumId w:val="22"/>
  </w:num>
  <w:num w:numId="3" w16cid:durableId="1374502062">
    <w:abstractNumId w:val="16"/>
  </w:num>
  <w:num w:numId="4" w16cid:durableId="1621642374">
    <w:abstractNumId w:val="8"/>
  </w:num>
  <w:num w:numId="5" w16cid:durableId="1178618270">
    <w:abstractNumId w:val="17"/>
  </w:num>
  <w:num w:numId="6" w16cid:durableId="1039818550">
    <w:abstractNumId w:val="10"/>
  </w:num>
  <w:num w:numId="7" w16cid:durableId="657460980">
    <w:abstractNumId w:val="3"/>
  </w:num>
  <w:num w:numId="8" w16cid:durableId="1998141753">
    <w:abstractNumId w:val="11"/>
  </w:num>
  <w:num w:numId="9" w16cid:durableId="258684401">
    <w:abstractNumId w:val="4"/>
  </w:num>
  <w:num w:numId="10" w16cid:durableId="31922901">
    <w:abstractNumId w:val="2"/>
  </w:num>
  <w:num w:numId="11" w16cid:durableId="889809430">
    <w:abstractNumId w:val="9"/>
  </w:num>
  <w:num w:numId="12" w16cid:durableId="1971475229">
    <w:abstractNumId w:val="20"/>
  </w:num>
  <w:num w:numId="13" w16cid:durableId="379281101">
    <w:abstractNumId w:val="21"/>
  </w:num>
  <w:num w:numId="14" w16cid:durableId="353386000">
    <w:abstractNumId w:val="13"/>
  </w:num>
  <w:num w:numId="15" w16cid:durableId="312566322">
    <w:abstractNumId w:val="6"/>
  </w:num>
  <w:num w:numId="16" w16cid:durableId="1720084992">
    <w:abstractNumId w:val="1"/>
  </w:num>
  <w:num w:numId="17" w16cid:durableId="872883775">
    <w:abstractNumId w:val="19"/>
  </w:num>
  <w:num w:numId="18" w16cid:durableId="1064450068">
    <w:abstractNumId w:val="7"/>
  </w:num>
  <w:num w:numId="19" w16cid:durableId="201329866">
    <w:abstractNumId w:val="12"/>
  </w:num>
  <w:num w:numId="20" w16cid:durableId="1776706338">
    <w:abstractNumId w:val="5"/>
  </w:num>
  <w:num w:numId="21" w16cid:durableId="129715035">
    <w:abstractNumId w:val="18"/>
  </w:num>
  <w:num w:numId="22" w16cid:durableId="1121074559">
    <w:abstractNumId w:val="15"/>
  </w:num>
  <w:num w:numId="23" w16cid:durableId="151645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1C6"/>
    <w:rsid w:val="0000105C"/>
    <w:rsid w:val="000138F6"/>
    <w:rsid w:val="00026D1F"/>
    <w:rsid w:val="00077294"/>
    <w:rsid w:val="000875C6"/>
    <w:rsid w:val="000A2B89"/>
    <w:rsid w:val="000A6F03"/>
    <w:rsid w:val="000D34F2"/>
    <w:rsid w:val="000E42EE"/>
    <w:rsid w:val="00106F64"/>
    <w:rsid w:val="00115798"/>
    <w:rsid w:val="001205D6"/>
    <w:rsid w:val="00194332"/>
    <w:rsid w:val="001E3384"/>
    <w:rsid w:val="002028A9"/>
    <w:rsid w:val="0021296A"/>
    <w:rsid w:val="00221893"/>
    <w:rsid w:val="00227E2F"/>
    <w:rsid w:val="00235A1A"/>
    <w:rsid w:val="00237E87"/>
    <w:rsid w:val="002431DB"/>
    <w:rsid w:val="0025174E"/>
    <w:rsid w:val="0028624E"/>
    <w:rsid w:val="002863A2"/>
    <w:rsid w:val="002E65F4"/>
    <w:rsid w:val="00315D3C"/>
    <w:rsid w:val="00335FB9"/>
    <w:rsid w:val="00356299"/>
    <w:rsid w:val="00395EB8"/>
    <w:rsid w:val="00396E4C"/>
    <w:rsid w:val="003A3957"/>
    <w:rsid w:val="003C37C3"/>
    <w:rsid w:val="003D3D66"/>
    <w:rsid w:val="00415EFC"/>
    <w:rsid w:val="00440E30"/>
    <w:rsid w:val="00443DF5"/>
    <w:rsid w:val="00447412"/>
    <w:rsid w:val="00455C6D"/>
    <w:rsid w:val="00456419"/>
    <w:rsid w:val="00460258"/>
    <w:rsid w:val="004C044F"/>
    <w:rsid w:val="004E0AB6"/>
    <w:rsid w:val="004E49EC"/>
    <w:rsid w:val="004E4D86"/>
    <w:rsid w:val="00530EF5"/>
    <w:rsid w:val="0055573E"/>
    <w:rsid w:val="00562D63"/>
    <w:rsid w:val="00570A1B"/>
    <w:rsid w:val="00576638"/>
    <w:rsid w:val="005849E6"/>
    <w:rsid w:val="00585F8E"/>
    <w:rsid w:val="005871D9"/>
    <w:rsid w:val="005957ED"/>
    <w:rsid w:val="005E7C37"/>
    <w:rsid w:val="0060068B"/>
    <w:rsid w:val="00627A52"/>
    <w:rsid w:val="00636BD7"/>
    <w:rsid w:val="006412EA"/>
    <w:rsid w:val="00645695"/>
    <w:rsid w:val="006605E5"/>
    <w:rsid w:val="006617A4"/>
    <w:rsid w:val="00667227"/>
    <w:rsid w:val="006749F6"/>
    <w:rsid w:val="00682D26"/>
    <w:rsid w:val="00682DDB"/>
    <w:rsid w:val="006834E4"/>
    <w:rsid w:val="006B5A71"/>
    <w:rsid w:val="006F0217"/>
    <w:rsid w:val="006F790C"/>
    <w:rsid w:val="00712363"/>
    <w:rsid w:val="007210F6"/>
    <w:rsid w:val="00723438"/>
    <w:rsid w:val="00733660"/>
    <w:rsid w:val="00741EBC"/>
    <w:rsid w:val="007432E5"/>
    <w:rsid w:val="007450E8"/>
    <w:rsid w:val="00776BDB"/>
    <w:rsid w:val="00790CBE"/>
    <w:rsid w:val="007C4A8E"/>
    <w:rsid w:val="007D1657"/>
    <w:rsid w:val="00842220"/>
    <w:rsid w:val="008427AA"/>
    <w:rsid w:val="008553DE"/>
    <w:rsid w:val="008568EA"/>
    <w:rsid w:val="008656FA"/>
    <w:rsid w:val="00874280"/>
    <w:rsid w:val="008774E3"/>
    <w:rsid w:val="008B4DD7"/>
    <w:rsid w:val="008C2924"/>
    <w:rsid w:val="008C60C0"/>
    <w:rsid w:val="008E46C1"/>
    <w:rsid w:val="009240B2"/>
    <w:rsid w:val="00925A9D"/>
    <w:rsid w:val="00944040"/>
    <w:rsid w:val="00944E25"/>
    <w:rsid w:val="009B459A"/>
    <w:rsid w:val="009D76A9"/>
    <w:rsid w:val="009F18EC"/>
    <w:rsid w:val="009F2043"/>
    <w:rsid w:val="00A01741"/>
    <w:rsid w:val="00A21EF1"/>
    <w:rsid w:val="00A34DA7"/>
    <w:rsid w:val="00A3761B"/>
    <w:rsid w:val="00A439B9"/>
    <w:rsid w:val="00A54482"/>
    <w:rsid w:val="00A61E26"/>
    <w:rsid w:val="00A63977"/>
    <w:rsid w:val="00A86B19"/>
    <w:rsid w:val="00AC50E4"/>
    <w:rsid w:val="00AD4CA9"/>
    <w:rsid w:val="00AF291B"/>
    <w:rsid w:val="00B04529"/>
    <w:rsid w:val="00B14752"/>
    <w:rsid w:val="00B42B30"/>
    <w:rsid w:val="00B458F6"/>
    <w:rsid w:val="00B54DD5"/>
    <w:rsid w:val="00B7425B"/>
    <w:rsid w:val="00B84F46"/>
    <w:rsid w:val="00BD6119"/>
    <w:rsid w:val="00C12BED"/>
    <w:rsid w:val="00C23DDD"/>
    <w:rsid w:val="00C35851"/>
    <w:rsid w:val="00C64254"/>
    <w:rsid w:val="00C74811"/>
    <w:rsid w:val="00C772EF"/>
    <w:rsid w:val="00C82CCE"/>
    <w:rsid w:val="00CB1C6E"/>
    <w:rsid w:val="00CC5BEF"/>
    <w:rsid w:val="00D00DDC"/>
    <w:rsid w:val="00D02F61"/>
    <w:rsid w:val="00D32E5B"/>
    <w:rsid w:val="00D3608E"/>
    <w:rsid w:val="00D36635"/>
    <w:rsid w:val="00D5082F"/>
    <w:rsid w:val="00D67524"/>
    <w:rsid w:val="00D70178"/>
    <w:rsid w:val="00D72FB6"/>
    <w:rsid w:val="00D84C7E"/>
    <w:rsid w:val="00D968C8"/>
    <w:rsid w:val="00DB5616"/>
    <w:rsid w:val="00DD4909"/>
    <w:rsid w:val="00E15347"/>
    <w:rsid w:val="00E60057"/>
    <w:rsid w:val="00E679E8"/>
    <w:rsid w:val="00EA6B3E"/>
    <w:rsid w:val="00EE5BA8"/>
    <w:rsid w:val="00F006B5"/>
    <w:rsid w:val="00F47B64"/>
    <w:rsid w:val="00F611C6"/>
    <w:rsid w:val="00F80A14"/>
    <w:rsid w:val="00F80D28"/>
    <w:rsid w:val="00FB41B6"/>
    <w:rsid w:val="00FC1DD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381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paragraph" w:customStyle="1" w:styleId="paragraph">
    <w:name w:val="paragraph"/>
    <w:basedOn w:val="Normal"/>
    <w:rsid w:val="00D72FB6"/>
    <w:pPr>
      <w:spacing w:before="100" w:beforeAutospacing="1" w:after="100" w:afterAutospacing="1"/>
    </w:pPr>
    <w:rPr>
      <w:sz w:val="24"/>
      <w:szCs w:val="24"/>
      <w:lang w:eastAsia="en-GB"/>
    </w:rPr>
  </w:style>
  <w:style w:type="character" w:customStyle="1" w:styleId="normaltextrun">
    <w:name w:val="normaltextrun"/>
    <w:basedOn w:val="DefaultParagraphFont"/>
    <w:rsid w:val="00D72FB6"/>
  </w:style>
  <w:style w:type="character" w:customStyle="1" w:styleId="eop">
    <w:name w:val="eop"/>
    <w:basedOn w:val="DefaultParagraphFont"/>
    <w:rsid w:val="00D72FB6"/>
  </w:style>
  <w:style w:type="character" w:customStyle="1" w:styleId="tabchar">
    <w:name w:val="tabchar"/>
    <w:basedOn w:val="DefaultParagraphFont"/>
    <w:rsid w:val="00D7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N22/762/08/pdf/N2276208.pdf?OpenEl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cuments-dds-ny.un.org/doc/UNDOC/GEN/N13/455/53/pdf/N1345553.pdf?OpenElement" TargetMode="External"/><Relationship Id="rId17" Type="http://schemas.openxmlformats.org/officeDocument/2006/relationships/hyperlink" Target="http://www.ohchr.org/EN/HRBodies/HRTD/Pages/TBStrengthening.aspx" TargetMode="External"/><Relationship Id="rId2" Type="http://schemas.openxmlformats.org/officeDocument/2006/relationships/customXml" Target="../customXml/item2.xml"/><Relationship Id="rId16" Type="http://schemas.openxmlformats.org/officeDocument/2006/relationships/hyperlink" Target="https://undocs.org/en/A/RES/68/26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docs.org/en/A/RES/68/268"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n/A/RES/68/26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7449-3F30-4B5F-9E55-0E5C51A7328C}"/>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0A4BCBAB-4218-4A94-968C-A1A81E010391}">
  <ds:schemaRefs>
    <ds:schemaRef ds:uri="http://schemas.microsoft.com/office/2006/metadata/properties"/>
    <ds:schemaRef ds:uri="http://schemas.microsoft.com/office/infopath/2007/PartnerControls"/>
    <ds:schemaRef ds:uri="550e0016-64c0-45a2-85ae-4a95f1ac178a"/>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b26a458b-4f31-4a21-8825-5297f216bdd6"/>
  </ds:schemaRefs>
</ds:datastoreItem>
</file>

<file path=customXml/itemProps5.xml><?xml version="1.0" encoding="utf-8"?>
<ds:datastoreItem xmlns:ds="http://schemas.openxmlformats.org/officeDocument/2006/customXml" ds:itemID="{944CC49A-05E9-024A-9154-BFECAA70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Sindu Thodiyil Manoj</dc:title>
  <dc:subject/>
  <dc:creator/>
  <cp:keywords/>
  <cp:lastModifiedBy/>
  <cp:revision>1</cp:revision>
  <dcterms:created xsi:type="dcterms:W3CDTF">2024-01-26T09:34:00Z</dcterms:created>
  <dcterms:modified xsi:type="dcterms:W3CDTF">2024-01-26T09:34:00Z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Template">
    <vt:lpwstr>Letterhead (Word)</vt:lpwstr>
  </property>
  <property fmtid="{D5CDD505-2E9C-101B-9397-08002B2CF9AE}" pid="3" name="ContentType">
    <vt:lpwstr>Document</vt:lpwstr>
  </property>
  <property fmtid="{D5CDD505-2E9C-101B-9397-08002B2CF9AE}" pid="4" name="display_urn:schemas-microsoft-com:office:office#Editor">
    <vt:lpwstr>Myriam TABARD</vt:lpwstr>
  </property>
  <property fmtid="{D5CDD505-2E9C-101B-9397-08002B2CF9AE}" pid="5" name="xd_Signature">
    <vt:lpwstr/>
  </property>
  <property fmtid="{D5CDD505-2E9C-101B-9397-08002B2CF9AE}" pid="6" name="Order">
    <vt:lpwstr>1300.00000000000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Myriam TABARD</vt:lpwstr>
  </property>
  <property fmtid="{D5CDD505-2E9C-101B-9397-08002B2CF9AE}" pid="10" name="ContentTypeId">
    <vt:lpwstr>0x010100F5AB59289BFBAB4F9FD152C776C60BDD</vt:lpwstr>
  </property>
  <property fmtid="{D5CDD505-2E9C-101B-9397-08002B2CF9AE}" pid="11" name="_ExtendedDescription">
    <vt:lpwstr>RE&amp;#58; Page to be created</vt:lpwstr>
  </property>
</Properties>
</file>