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E238" w14:textId="77777777" w:rsidR="008D3A9E" w:rsidRPr="008A0022" w:rsidRDefault="008D3A9E" w:rsidP="008B5B20">
      <w:pPr>
        <w:spacing w:after="0" w:line="240" w:lineRule="auto"/>
        <w:jc w:val="center"/>
        <w:rPr>
          <w:rFonts w:ascii="Times New Roman" w:hAnsi="Times New Roman"/>
          <w:b/>
          <w:sz w:val="28"/>
          <w:szCs w:val="24"/>
        </w:rPr>
      </w:pPr>
      <w:r w:rsidRPr="008A0022">
        <w:rPr>
          <w:rFonts w:ascii="Times New Roman" w:hAnsi="Times New Roman"/>
          <w:b/>
          <w:sz w:val="28"/>
          <w:szCs w:val="24"/>
        </w:rPr>
        <w:t>52nd session of the Human Rights Council</w:t>
      </w:r>
    </w:p>
    <w:p w14:paraId="012FAF56" w14:textId="77777777" w:rsidR="008D3A9E" w:rsidRPr="008A0022" w:rsidRDefault="008D3A9E" w:rsidP="008B5B20">
      <w:pPr>
        <w:spacing w:after="0" w:line="240" w:lineRule="auto"/>
        <w:jc w:val="center"/>
        <w:rPr>
          <w:rFonts w:ascii="Times New Roman" w:hAnsi="Times New Roman"/>
          <w:b/>
          <w:sz w:val="28"/>
          <w:szCs w:val="24"/>
        </w:rPr>
      </w:pPr>
    </w:p>
    <w:p w14:paraId="74E4276A" w14:textId="19D1BDFF" w:rsidR="008D3A9E" w:rsidRPr="008A0022" w:rsidRDefault="008D3A9E" w:rsidP="008B5B20">
      <w:pPr>
        <w:spacing w:after="0" w:line="240" w:lineRule="auto"/>
        <w:jc w:val="center"/>
        <w:rPr>
          <w:rFonts w:ascii="Times New Roman" w:hAnsi="Times New Roman"/>
          <w:b/>
          <w:sz w:val="28"/>
          <w:szCs w:val="24"/>
        </w:rPr>
      </w:pPr>
      <w:r w:rsidRPr="008A0022">
        <w:rPr>
          <w:rFonts w:ascii="Times New Roman" w:hAnsi="Times New Roman"/>
          <w:b/>
          <w:sz w:val="28"/>
          <w:szCs w:val="24"/>
        </w:rPr>
        <w:t xml:space="preserve">High-level </w:t>
      </w:r>
      <w:r w:rsidR="002600E3">
        <w:rPr>
          <w:rFonts w:ascii="Times New Roman" w:hAnsi="Times New Roman"/>
          <w:b/>
          <w:sz w:val="28"/>
          <w:szCs w:val="24"/>
        </w:rPr>
        <w:t>p</w:t>
      </w:r>
      <w:r w:rsidRPr="008A0022">
        <w:rPr>
          <w:rFonts w:ascii="Times New Roman" w:hAnsi="Times New Roman"/>
          <w:b/>
          <w:sz w:val="28"/>
          <w:szCs w:val="24"/>
        </w:rPr>
        <w:t xml:space="preserve">anel </w:t>
      </w:r>
      <w:r w:rsidR="002600E3">
        <w:rPr>
          <w:rFonts w:ascii="Times New Roman" w:hAnsi="Times New Roman"/>
          <w:b/>
          <w:sz w:val="28"/>
          <w:szCs w:val="24"/>
        </w:rPr>
        <w:t>d</w:t>
      </w:r>
      <w:r w:rsidRPr="008A0022">
        <w:rPr>
          <w:rFonts w:ascii="Times New Roman" w:hAnsi="Times New Roman"/>
          <w:b/>
          <w:sz w:val="28"/>
          <w:szCs w:val="24"/>
        </w:rPr>
        <w:t>iscussion</w:t>
      </w:r>
      <w:r w:rsidR="009511D8">
        <w:rPr>
          <w:rFonts w:ascii="Times New Roman" w:hAnsi="Times New Roman"/>
          <w:b/>
          <w:sz w:val="28"/>
          <w:szCs w:val="24"/>
        </w:rPr>
        <w:t xml:space="preserve"> on </w:t>
      </w:r>
      <w:r w:rsidRPr="008A0022">
        <w:rPr>
          <w:rFonts w:ascii="Times New Roman" w:hAnsi="Times New Roman"/>
          <w:b/>
          <w:sz w:val="28"/>
          <w:szCs w:val="24"/>
        </w:rPr>
        <w:t xml:space="preserve">UPR </w:t>
      </w:r>
      <w:r w:rsidR="00174EAA">
        <w:rPr>
          <w:rFonts w:ascii="Times New Roman" w:hAnsi="Times New Roman"/>
          <w:b/>
          <w:sz w:val="28"/>
          <w:szCs w:val="24"/>
        </w:rPr>
        <w:t>V</w:t>
      </w:r>
      <w:r w:rsidR="002600E3">
        <w:rPr>
          <w:rFonts w:ascii="Times New Roman" w:hAnsi="Times New Roman"/>
          <w:b/>
          <w:sz w:val="28"/>
          <w:szCs w:val="24"/>
        </w:rPr>
        <w:t xml:space="preserve">oluntary </w:t>
      </w:r>
      <w:r w:rsidRPr="008A0022">
        <w:rPr>
          <w:rFonts w:ascii="Times New Roman" w:hAnsi="Times New Roman"/>
          <w:b/>
          <w:sz w:val="28"/>
          <w:szCs w:val="24"/>
        </w:rPr>
        <w:t xml:space="preserve">Funds: </w:t>
      </w:r>
      <w:r w:rsidR="009511D8">
        <w:rPr>
          <w:rFonts w:ascii="Times New Roman" w:hAnsi="Times New Roman"/>
          <w:b/>
          <w:sz w:val="28"/>
          <w:szCs w:val="24"/>
        </w:rPr>
        <w:br/>
      </w:r>
      <w:r w:rsidRPr="008A0022">
        <w:rPr>
          <w:rFonts w:ascii="Times New Roman" w:hAnsi="Times New Roman"/>
          <w:b/>
          <w:sz w:val="28"/>
          <w:szCs w:val="24"/>
        </w:rPr>
        <w:t>achievements, good practices and lessons learned over the past 15 years and optimized support to States in the implementation of recommendations emanating from the fourth cycle</w:t>
      </w:r>
    </w:p>
    <w:p w14:paraId="6FC8F415" w14:textId="77777777" w:rsidR="008D3A9E" w:rsidRPr="008A0022" w:rsidRDefault="008D3A9E" w:rsidP="008B5B20">
      <w:pPr>
        <w:spacing w:after="0" w:line="240" w:lineRule="auto"/>
        <w:jc w:val="center"/>
        <w:rPr>
          <w:rFonts w:ascii="Times New Roman" w:hAnsi="Times New Roman"/>
          <w:i/>
          <w:sz w:val="28"/>
          <w:szCs w:val="24"/>
        </w:rPr>
      </w:pPr>
      <w:r w:rsidRPr="008A0022">
        <w:rPr>
          <w:rFonts w:ascii="Times New Roman" w:hAnsi="Times New Roman"/>
          <w:i/>
          <w:sz w:val="28"/>
          <w:szCs w:val="24"/>
        </w:rPr>
        <w:t xml:space="preserve"> </w:t>
      </w:r>
    </w:p>
    <w:p w14:paraId="0B48BD19" w14:textId="4CEB13FE" w:rsidR="008D3A9E" w:rsidRPr="009511D8" w:rsidRDefault="008D3A9E" w:rsidP="008B5B20">
      <w:pPr>
        <w:spacing w:after="0" w:line="240" w:lineRule="auto"/>
        <w:jc w:val="center"/>
        <w:rPr>
          <w:rFonts w:ascii="Times New Roman" w:hAnsi="Times New Roman"/>
          <w:b/>
          <w:i/>
          <w:sz w:val="28"/>
          <w:szCs w:val="24"/>
        </w:rPr>
      </w:pPr>
      <w:r w:rsidRPr="009511D8">
        <w:rPr>
          <w:rFonts w:ascii="Times New Roman" w:hAnsi="Times New Roman"/>
          <w:b/>
          <w:i/>
          <w:sz w:val="28"/>
          <w:szCs w:val="24"/>
        </w:rPr>
        <w:t xml:space="preserve">Concept </w:t>
      </w:r>
      <w:r w:rsidR="002600E3" w:rsidRPr="009511D8">
        <w:rPr>
          <w:rFonts w:ascii="Times New Roman" w:hAnsi="Times New Roman"/>
          <w:b/>
          <w:i/>
          <w:sz w:val="28"/>
          <w:szCs w:val="24"/>
        </w:rPr>
        <w:t>n</w:t>
      </w:r>
      <w:r w:rsidRPr="009511D8">
        <w:rPr>
          <w:rFonts w:ascii="Times New Roman" w:hAnsi="Times New Roman"/>
          <w:b/>
          <w:i/>
          <w:sz w:val="28"/>
          <w:szCs w:val="24"/>
        </w:rPr>
        <w:t>ote</w:t>
      </w:r>
      <w:r w:rsidRPr="00646104">
        <w:rPr>
          <w:rFonts w:ascii="Times New Roman" w:hAnsi="Times New Roman"/>
          <w:bCs/>
          <w:i/>
          <w:sz w:val="28"/>
          <w:szCs w:val="24"/>
        </w:rPr>
        <w:t xml:space="preserve"> </w:t>
      </w:r>
      <w:r w:rsidR="002600E3" w:rsidRPr="00646104">
        <w:rPr>
          <w:rFonts w:ascii="Times New Roman" w:hAnsi="Times New Roman"/>
          <w:bCs/>
          <w:i/>
          <w:sz w:val="28"/>
          <w:szCs w:val="24"/>
        </w:rPr>
        <w:t>(</w:t>
      </w:r>
      <w:r w:rsidR="00EA5D1A">
        <w:rPr>
          <w:rFonts w:ascii="Times New Roman" w:hAnsi="Times New Roman"/>
          <w:bCs/>
          <w:i/>
          <w:sz w:val="28"/>
          <w:szCs w:val="24"/>
        </w:rPr>
        <w:t xml:space="preserve">draft </w:t>
      </w:r>
      <w:r w:rsidR="00DD3BBF">
        <w:rPr>
          <w:rFonts w:ascii="Times New Roman" w:hAnsi="Times New Roman"/>
          <w:bCs/>
          <w:i/>
          <w:sz w:val="28"/>
          <w:szCs w:val="24"/>
        </w:rPr>
        <w:t>as</w:t>
      </w:r>
      <w:r w:rsidR="002600E3" w:rsidRPr="00646104">
        <w:rPr>
          <w:rFonts w:ascii="Times New Roman" w:hAnsi="Times New Roman"/>
          <w:bCs/>
          <w:i/>
          <w:sz w:val="28"/>
          <w:szCs w:val="24"/>
        </w:rPr>
        <w:t xml:space="preserve"> of </w:t>
      </w:r>
      <w:r w:rsidR="00DD3BBF">
        <w:rPr>
          <w:rFonts w:ascii="Times New Roman" w:hAnsi="Times New Roman"/>
          <w:bCs/>
          <w:i/>
          <w:sz w:val="28"/>
          <w:szCs w:val="24"/>
        </w:rPr>
        <w:t>1</w:t>
      </w:r>
      <w:r w:rsidR="00532E74">
        <w:rPr>
          <w:rFonts w:ascii="Times New Roman" w:hAnsi="Times New Roman"/>
          <w:bCs/>
          <w:i/>
          <w:sz w:val="28"/>
          <w:szCs w:val="24"/>
        </w:rPr>
        <w:t>3 February</w:t>
      </w:r>
      <w:r w:rsidR="002600E3" w:rsidRPr="00646104">
        <w:rPr>
          <w:rFonts w:ascii="Times New Roman" w:hAnsi="Times New Roman"/>
          <w:bCs/>
          <w:i/>
          <w:sz w:val="28"/>
          <w:szCs w:val="24"/>
        </w:rPr>
        <w:t xml:space="preserve"> 2023)</w:t>
      </w:r>
    </w:p>
    <w:p w14:paraId="008B181E" w14:textId="77777777" w:rsidR="008D3A9E" w:rsidRPr="00A06992" w:rsidRDefault="008D3A9E" w:rsidP="008B5B20">
      <w:pPr>
        <w:spacing w:after="0" w:line="240" w:lineRule="auto"/>
        <w:jc w:val="center"/>
        <w:rPr>
          <w:rFonts w:ascii="Times New Roman" w:hAnsi="Times New Roman"/>
          <w:i/>
          <w:sz w:val="24"/>
          <w:szCs w:val="24"/>
        </w:rPr>
      </w:pPr>
    </w:p>
    <w:tbl>
      <w:tblPr>
        <w:tblW w:w="5000" w:type="pct"/>
        <w:tblLayout w:type="fixed"/>
        <w:tblLook w:val="04A0" w:firstRow="1" w:lastRow="0" w:firstColumn="1" w:lastColumn="0" w:noHBand="0" w:noVBand="1"/>
      </w:tblPr>
      <w:tblGrid>
        <w:gridCol w:w="1916"/>
        <w:gridCol w:w="7559"/>
      </w:tblGrid>
      <w:tr w:rsidR="00507354" w:rsidRPr="00A06992" w14:paraId="59931FAE" w14:textId="77777777" w:rsidTr="00A82F94">
        <w:trPr>
          <w:trHeight w:val="459"/>
        </w:trPr>
        <w:tc>
          <w:tcPr>
            <w:tcW w:w="1011" w:type="pct"/>
            <w:shd w:val="clear" w:color="auto" w:fill="auto"/>
          </w:tcPr>
          <w:p w14:paraId="7328D491" w14:textId="77777777" w:rsidR="008D3A9E" w:rsidRPr="00A06992" w:rsidRDefault="008D3A9E" w:rsidP="008B5B20">
            <w:pPr>
              <w:spacing w:after="0" w:line="240" w:lineRule="auto"/>
              <w:rPr>
                <w:rFonts w:ascii="Times New Roman" w:hAnsi="Times New Roman"/>
                <w:b/>
                <w:color w:val="000000"/>
                <w:sz w:val="24"/>
                <w:szCs w:val="24"/>
              </w:rPr>
            </w:pPr>
            <w:r w:rsidRPr="00A06992">
              <w:rPr>
                <w:rFonts w:ascii="Times New Roman" w:hAnsi="Times New Roman"/>
                <w:b/>
                <w:color w:val="000000"/>
                <w:sz w:val="24"/>
                <w:szCs w:val="24"/>
              </w:rPr>
              <w:t>Date and venue:</w:t>
            </w:r>
          </w:p>
        </w:tc>
        <w:tc>
          <w:tcPr>
            <w:tcW w:w="3989" w:type="pct"/>
            <w:shd w:val="clear" w:color="auto" w:fill="auto"/>
          </w:tcPr>
          <w:p w14:paraId="006FBC30" w14:textId="1F81D7C4" w:rsidR="008D3A9E" w:rsidRPr="00A06992" w:rsidRDefault="002600E3" w:rsidP="008B5B20">
            <w:pPr>
              <w:spacing w:line="240" w:lineRule="auto"/>
              <w:rPr>
                <w:rFonts w:ascii="Times New Roman" w:hAnsi="Times New Roman"/>
                <w:sz w:val="24"/>
                <w:szCs w:val="24"/>
              </w:rPr>
            </w:pPr>
            <w:r>
              <w:rPr>
                <w:rFonts w:ascii="Times New Roman" w:hAnsi="Times New Roman"/>
                <w:b/>
                <w:sz w:val="24"/>
                <w:szCs w:val="24"/>
              </w:rPr>
              <w:t xml:space="preserve">1 March 2023, 4 </w:t>
            </w:r>
            <w:r w:rsidR="00DD3BBF">
              <w:rPr>
                <w:rFonts w:ascii="Times New Roman" w:hAnsi="Times New Roman"/>
                <w:b/>
                <w:sz w:val="24"/>
                <w:szCs w:val="24"/>
              </w:rPr>
              <w:t>to</w:t>
            </w:r>
            <w:r>
              <w:rPr>
                <w:rFonts w:ascii="Times New Roman" w:hAnsi="Times New Roman"/>
                <w:b/>
                <w:sz w:val="24"/>
                <w:szCs w:val="24"/>
              </w:rPr>
              <w:t xml:space="preserve"> 6 p.m.</w:t>
            </w:r>
            <w:r>
              <w:rPr>
                <w:rFonts w:ascii="Times New Roman" w:hAnsi="Times New Roman"/>
                <w:b/>
                <w:sz w:val="24"/>
                <w:szCs w:val="24"/>
              </w:rPr>
              <w:br/>
            </w:r>
            <w:r w:rsidR="008D3A9E" w:rsidRPr="00A06992">
              <w:rPr>
                <w:rFonts w:ascii="Times New Roman" w:hAnsi="Times New Roman"/>
                <w:b/>
                <w:sz w:val="24"/>
                <w:szCs w:val="24"/>
              </w:rPr>
              <w:t xml:space="preserve">Palais des Nations, </w:t>
            </w:r>
            <w:hyperlink r:id="rId8" w:history="1">
              <w:r w:rsidR="008D3A9E" w:rsidRPr="00A06992">
                <w:rPr>
                  <w:rFonts w:ascii="Times New Roman" w:hAnsi="Times New Roman"/>
                  <w:b/>
                  <w:sz w:val="24"/>
                  <w:szCs w:val="24"/>
                </w:rPr>
                <w:t>Room XX</w:t>
              </w:r>
            </w:hyperlink>
            <w:r w:rsidR="008D3A9E" w:rsidRPr="00A06992">
              <w:rPr>
                <w:rFonts w:ascii="Times New Roman" w:hAnsi="Times New Roman"/>
                <w:b/>
                <w:sz w:val="24"/>
                <w:szCs w:val="24"/>
              </w:rPr>
              <w:t xml:space="preserve">, </w:t>
            </w:r>
            <w:r w:rsidR="008D3A9E" w:rsidRPr="002600E3">
              <w:rPr>
                <w:rFonts w:ascii="Times New Roman" w:hAnsi="Times New Roman"/>
                <w:b/>
                <w:sz w:val="24"/>
                <w:szCs w:val="24"/>
              </w:rPr>
              <w:t xml:space="preserve">Geneva </w:t>
            </w:r>
            <w:r w:rsidRPr="002600E3">
              <w:rPr>
                <w:rFonts w:ascii="Times New Roman" w:hAnsi="Times New Roman"/>
                <w:b/>
                <w:sz w:val="24"/>
                <w:szCs w:val="24"/>
              </w:rPr>
              <w:t>and online platform (Zoom)</w:t>
            </w:r>
            <w:r>
              <w:rPr>
                <w:rFonts w:ascii="Times New Roman" w:hAnsi="Times New Roman"/>
                <w:sz w:val="24"/>
                <w:szCs w:val="24"/>
              </w:rPr>
              <w:br/>
            </w:r>
            <w:r w:rsidR="008D3A9E" w:rsidRPr="002600E3">
              <w:rPr>
                <w:rFonts w:ascii="Times New Roman" w:hAnsi="Times New Roman"/>
                <w:i/>
                <w:iCs/>
                <w:sz w:val="24"/>
                <w:szCs w:val="24"/>
              </w:rPr>
              <w:t xml:space="preserve">(will be broadcast live and archived on </w:t>
            </w:r>
            <w:hyperlink r:id="rId9" w:history="1">
              <w:r w:rsidR="00DD3BBF" w:rsidRPr="00FE7435">
                <w:rPr>
                  <w:rStyle w:val="Hyperlink"/>
                  <w:rFonts w:ascii="Times New Roman" w:hAnsi="Times New Roman"/>
                  <w:i/>
                  <w:iCs/>
                  <w:sz w:val="24"/>
                  <w:szCs w:val="24"/>
                </w:rPr>
                <w:t>https://media.un.org/en/webtv</w:t>
              </w:r>
            </w:hyperlink>
            <w:r w:rsidR="008D3A9E" w:rsidRPr="00A06992">
              <w:rPr>
                <w:rFonts w:ascii="Times New Roman" w:hAnsi="Times New Roman"/>
                <w:sz w:val="24"/>
                <w:szCs w:val="24"/>
              </w:rPr>
              <w:t>)</w:t>
            </w:r>
          </w:p>
        </w:tc>
      </w:tr>
      <w:tr w:rsidR="00507354" w:rsidRPr="00A06992" w14:paraId="1CD96530" w14:textId="77777777" w:rsidTr="00A82F94">
        <w:trPr>
          <w:trHeight w:val="459"/>
        </w:trPr>
        <w:tc>
          <w:tcPr>
            <w:tcW w:w="1011" w:type="pct"/>
            <w:shd w:val="clear" w:color="auto" w:fill="auto"/>
          </w:tcPr>
          <w:p w14:paraId="2FB7C3D3" w14:textId="07410999" w:rsidR="008B5B20" w:rsidRPr="00A06992" w:rsidRDefault="008B5B20" w:rsidP="008B5B20">
            <w:pPr>
              <w:spacing w:after="0" w:line="240" w:lineRule="auto"/>
              <w:rPr>
                <w:rFonts w:ascii="Times New Roman" w:hAnsi="Times New Roman"/>
                <w:b/>
                <w:color w:val="000000"/>
                <w:sz w:val="24"/>
                <w:szCs w:val="24"/>
              </w:rPr>
            </w:pPr>
            <w:r w:rsidRPr="00A06992">
              <w:rPr>
                <w:rFonts w:ascii="Times New Roman" w:hAnsi="Times New Roman"/>
                <w:b/>
                <w:color w:val="000000"/>
                <w:sz w:val="24"/>
                <w:szCs w:val="24"/>
              </w:rPr>
              <w:t>Objective</w:t>
            </w:r>
            <w:r>
              <w:rPr>
                <w:rFonts w:ascii="Times New Roman" w:hAnsi="Times New Roman"/>
                <w:b/>
                <w:color w:val="000000"/>
                <w:sz w:val="24"/>
                <w:szCs w:val="24"/>
              </w:rPr>
              <w:t>s and m</w:t>
            </w:r>
            <w:r w:rsidRPr="00A06992">
              <w:rPr>
                <w:rFonts w:ascii="Times New Roman" w:hAnsi="Times New Roman"/>
                <w:b/>
                <w:color w:val="000000"/>
                <w:sz w:val="24"/>
                <w:szCs w:val="24"/>
              </w:rPr>
              <w:t>andate:</w:t>
            </w:r>
          </w:p>
          <w:p w14:paraId="1DFEDCF2" w14:textId="77777777" w:rsidR="008B5B20" w:rsidRPr="00A06992" w:rsidRDefault="008B5B20" w:rsidP="008B5B20">
            <w:pPr>
              <w:spacing w:after="0" w:line="240" w:lineRule="auto"/>
              <w:rPr>
                <w:rFonts w:ascii="Times New Roman" w:hAnsi="Times New Roman"/>
                <w:b/>
                <w:color w:val="000000"/>
                <w:sz w:val="24"/>
                <w:szCs w:val="24"/>
              </w:rPr>
            </w:pPr>
          </w:p>
        </w:tc>
        <w:tc>
          <w:tcPr>
            <w:tcW w:w="3989" w:type="pct"/>
            <w:shd w:val="clear" w:color="auto" w:fill="auto"/>
          </w:tcPr>
          <w:p w14:paraId="5D53FB5A" w14:textId="562BED07" w:rsidR="008B5B20"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 xml:space="preserve">In </w:t>
            </w:r>
            <w:r>
              <w:rPr>
                <w:rFonts w:ascii="Times New Roman" w:hAnsi="Times New Roman"/>
                <w:sz w:val="24"/>
                <w:szCs w:val="24"/>
              </w:rPr>
              <w:t xml:space="preserve">paragraph 4 of its resolution </w:t>
            </w:r>
            <w:r w:rsidRPr="00A06992">
              <w:rPr>
                <w:rFonts w:ascii="Times New Roman" w:hAnsi="Times New Roman"/>
                <w:sz w:val="24"/>
                <w:szCs w:val="24"/>
              </w:rPr>
              <w:t xml:space="preserve">51/30, </w:t>
            </w:r>
            <w:r>
              <w:rPr>
                <w:rFonts w:ascii="Times New Roman" w:hAnsi="Times New Roman"/>
                <w:sz w:val="24"/>
                <w:szCs w:val="24"/>
              </w:rPr>
              <w:t xml:space="preserve">the Human Rights Council decided </w:t>
            </w:r>
            <w:r w:rsidRPr="00A06992">
              <w:rPr>
                <w:rFonts w:ascii="Times New Roman" w:hAnsi="Times New Roman"/>
                <w:sz w:val="24"/>
                <w:szCs w:val="24"/>
              </w:rPr>
              <w:t xml:space="preserve">to hold a high-level panel discussion during </w:t>
            </w:r>
            <w:r>
              <w:rPr>
                <w:rFonts w:ascii="Times New Roman" w:hAnsi="Times New Roman"/>
                <w:sz w:val="24"/>
                <w:szCs w:val="24"/>
              </w:rPr>
              <w:t>its 52nd session</w:t>
            </w:r>
            <w:r w:rsidRPr="00A06992">
              <w:rPr>
                <w:rFonts w:ascii="Times New Roman" w:hAnsi="Times New Roman"/>
                <w:sz w:val="24"/>
                <w:szCs w:val="24"/>
              </w:rPr>
              <w:t>, fully accessible to persons with disabilities, and focusing on the achievements, good practices and lessons learned by the two voluntary funds during the implementation of their mandates over the past 15 years, and reflecting on further optimization of the use of these funds to facilitate the participation of developing States, particularly least developed countries and small island developing States, in the fourth cycle of the universal periodic review</w:t>
            </w:r>
            <w:r>
              <w:rPr>
                <w:rFonts w:ascii="Times New Roman" w:hAnsi="Times New Roman"/>
                <w:sz w:val="24"/>
                <w:szCs w:val="24"/>
              </w:rPr>
              <w:t xml:space="preserve"> (UPR)</w:t>
            </w:r>
            <w:r w:rsidRPr="00A06992">
              <w:rPr>
                <w:rFonts w:ascii="Times New Roman" w:hAnsi="Times New Roman"/>
                <w:sz w:val="24"/>
                <w:szCs w:val="24"/>
              </w:rPr>
              <w:t xml:space="preserve">, and to support them in the implementation of recommendations emanating from the fourth cycle. The main conclusions and recommendations of the </w:t>
            </w:r>
            <w:r>
              <w:rPr>
                <w:rFonts w:ascii="Times New Roman" w:hAnsi="Times New Roman"/>
                <w:sz w:val="24"/>
                <w:szCs w:val="24"/>
              </w:rPr>
              <w:t>high-level panel discussion</w:t>
            </w:r>
            <w:r w:rsidRPr="00A06992">
              <w:rPr>
                <w:rFonts w:ascii="Times New Roman" w:hAnsi="Times New Roman"/>
                <w:sz w:val="24"/>
                <w:szCs w:val="24"/>
              </w:rPr>
              <w:t xml:space="preserve"> will be presented in a report by </w:t>
            </w:r>
            <w:r>
              <w:rPr>
                <w:rFonts w:ascii="Times New Roman" w:hAnsi="Times New Roman"/>
                <w:sz w:val="24"/>
                <w:szCs w:val="24"/>
              </w:rPr>
              <w:t>the Office of the United Nations High Commissioner for Human Rights (</w:t>
            </w:r>
            <w:r w:rsidRPr="00A06992">
              <w:rPr>
                <w:rFonts w:ascii="Times New Roman" w:hAnsi="Times New Roman"/>
                <w:sz w:val="24"/>
                <w:szCs w:val="24"/>
              </w:rPr>
              <w:t>OHCHR</w:t>
            </w:r>
            <w:r>
              <w:rPr>
                <w:rFonts w:ascii="Times New Roman" w:hAnsi="Times New Roman"/>
                <w:sz w:val="24"/>
                <w:szCs w:val="24"/>
              </w:rPr>
              <w:t>)</w:t>
            </w:r>
            <w:r w:rsidRPr="00A06992">
              <w:rPr>
                <w:rFonts w:ascii="Times New Roman" w:hAnsi="Times New Roman"/>
                <w:sz w:val="24"/>
                <w:szCs w:val="24"/>
              </w:rPr>
              <w:t xml:space="preserve"> to the Human Rights Council </w:t>
            </w:r>
            <w:r>
              <w:rPr>
                <w:rFonts w:ascii="Times New Roman" w:hAnsi="Times New Roman"/>
                <w:sz w:val="24"/>
                <w:szCs w:val="24"/>
              </w:rPr>
              <w:t xml:space="preserve">at its </w:t>
            </w:r>
            <w:r w:rsidRPr="00A06992">
              <w:rPr>
                <w:rFonts w:ascii="Times New Roman" w:hAnsi="Times New Roman"/>
                <w:sz w:val="24"/>
                <w:szCs w:val="24"/>
              </w:rPr>
              <w:t>53</w:t>
            </w:r>
            <w:r>
              <w:rPr>
                <w:rFonts w:ascii="Times New Roman" w:hAnsi="Times New Roman"/>
                <w:sz w:val="24"/>
                <w:szCs w:val="24"/>
              </w:rPr>
              <w:t>rd</w:t>
            </w:r>
            <w:r w:rsidRPr="00A06992">
              <w:rPr>
                <w:rFonts w:ascii="Times New Roman" w:hAnsi="Times New Roman"/>
                <w:sz w:val="24"/>
                <w:szCs w:val="24"/>
              </w:rPr>
              <w:t xml:space="preserve"> session in June/July 2023. </w:t>
            </w:r>
          </w:p>
          <w:p w14:paraId="79DE8CCD" w14:textId="2E17D3BE" w:rsidR="008A2CBE" w:rsidRPr="008A2CBE" w:rsidRDefault="008A2CBE" w:rsidP="008A2CBE">
            <w:pPr>
              <w:spacing w:after="120" w:line="240" w:lineRule="auto"/>
              <w:jc w:val="both"/>
              <w:rPr>
                <w:rFonts w:ascii="Times New Roman" w:hAnsi="Times New Roman"/>
                <w:sz w:val="24"/>
                <w:szCs w:val="24"/>
              </w:rPr>
            </w:pPr>
            <w:r w:rsidRPr="008A2CBE">
              <w:rPr>
                <w:rFonts w:ascii="Times New Roman" w:hAnsi="Times New Roman"/>
                <w:b/>
                <w:bCs/>
                <w:sz w:val="24"/>
                <w:szCs w:val="24"/>
              </w:rPr>
              <w:t xml:space="preserve">In accordance with </w:t>
            </w:r>
            <w:r w:rsidR="005C209E">
              <w:rPr>
                <w:rFonts w:ascii="Times New Roman" w:hAnsi="Times New Roman"/>
                <w:b/>
                <w:bCs/>
                <w:sz w:val="24"/>
                <w:szCs w:val="24"/>
              </w:rPr>
              <w:t>Council r</w:t>
            </w:r>
            <w:r w:rsidRPr="008A2CBE">
              <w:rPr>
                <w:rFonts w:ascii="Times New Roman" w:hAnsi="Times New Roman"/>
                <w:b/>
                <w:bCs/>
                <w:sz w:val="24"/>
                <w:szCs w:val="24"/>
              </w:rPr>
              <w:t xml:space="preserve">esolution 51/30 and on the occasion of the </w:t>
            </w:r>
            <w:r w:rsidR="00130298">
              <w:rPr>
                <w:rFonts w:ascii="Times New Roman" w:hAnsi="Times New Roman"/>
                <w:b/>
                <w:bCs/>
                <w:sz w:val="24"/>
                <w:szCs w:val="24"/>
              </w:rPr>
              <w:t>seventy-fifth</w:t>
            </w:r>
            <w:r w:rsidRPr="008A2CBE">
              <w:rPr>
                <w:rFonts w:ascii="Times New Roman" w:hAnsi="Times New Roman"/>
                <w:b/>
                <w:bCs/>
                <w:sz w:val="24"/>
                <w:szCs w:val="24"/>
              </w:rPr>
              <w:t xml:space="preserve"> anniversary of the U</w:t>
            </w:r>
            <w:r w:rsidR="005C209E">
              <w:rPr>
                <w:rFonts w:ascii="Times New Roman" w:hAnsi="Times New Roman"/>
                <w:b/>
                <w:bCs/>
                <w:sz w:val="24"/>
                <w:szCs w:val="24"/>
              </w:rPr>
              <w:t xml:space="preserve">niversal </w:t>
            </w:r>
            <w:r w:rsidRPr="008A2CBE">
              <w:rPr>
                <w:rFonts w:ascii="Times New Roman" w:hAnsi="Times New Roman"/>
                <w:b/>
                <w:bCs/>
                <w:sz w:val="24"/>
                <w:szCs w:val="24"/>
              </w:rPr>
              <w:t>D</w:t>
            </w:r>
            <w:r w:rsidR="005C209E">
              <w:rPr>
                <w:rFonts w:ascii="Times New Roman" w:hAnsi="Times New Roman"/>
                <w:b/>
                <w:bCs/>
                <w:sz w:val="24"/>
                <w:szCs w:val="24"/>
              </w:rPr>
              <w:t>eclaration o</w:t>
            </w:r>
            <w:r w:rsidR="009511D8">
              <w:rPr>
                <w:rFonts w:ascii="Times New Roman" w:hAnsi="Times New Roman"/>
                <w:b/>
                <w:bCs/>
                <w:sz w:val="24"/>
                <w:szCs w:val="24"/>
              </w:rPr>
              <w:t>f</w:t>
            </w:r>
            <w:r w:rsidR="005C209E">
              <w:rPr>
                <w:rFonts w:ascii="Times New Roman" w:hAnsi="Times New Roman"/>
                <w:b/>
                <w:bCs/>
                <w:sz w:val="24"/>
                <w:szCs w:val="24"/>
              </w:rPr>
              <w:t xml:space="preserve"> Human Rights </w:t>
            </w:r>
            <w:r w:rsidRPr="008A2CBE">
              <w:rPr>
                <w:rFonts w:ascii="Times New Roman" w:hAnsi="Times New Roman"/>
                <w:b/>
                <w:bCs/>
                <w:sz w:val="24"/>
                <w:szCs w:val="24"/>
              </w:rPr>
              <w:t xml:space="preserve">and the </w:t>
            </w:r>
            <w:r w:rsidR="00130298">
              <w:rPr>
                <w:rFonts w:ascii="Times New Roman" w:hAnsi="Times New Roman"/>
                <w:b/>
                <w:bCs/>
                <w:sz w:val="24"/>
                <w:szCs w:val="24"/>
              </w:rPr>
              <w:t>thirtieth</w:t>
            </w:r>
            <w:r w:rsidRPr="008A2CBE">
              <w:rPr>
                <w:rFonts w:ascii="Times New Roman" w:hAnsi="Times New Roman"/>
                <w:b/>
                <w:bCs/>
                <w:sz w:val="24"/>
                <w:szCs w:val="24"/>
              </w:rPr>
              <w:t xml:space="preserve"> anniversary of the </w:t>
            </w:r>
            <w:r w:rsidR="005C209E" w:rsidRPr="005C209E">
              <w:rPr>
                <w:rFonts w:ascii="Times New Roman" w:hAnsi="Times New Roman"/>
                <w:b/>
                <w:bCs/>
                <w:sz w:val="24"/>
                <w:szCs w:val="24"/>
              </w:rPr>
              <w:t xml:space="preserve">Vienna Declaration and </w:t>
            </w:r>
            <w:proofErr w:type="spellStart"/>
            <w:r w:rsidR="005C209E" w:rsidRPr="005C209E">
              <w:rPr>
                <w:rFonts w:ascii="Times New Roman" w:hAnsi="Times New Roman"/>
                <w:b/>
                <w:bCs/>
                <w:sz w:val="24"/>
                <w:szCs w:val="24"/>
              </w:rPr>
              <w:t>Programme</w:t>
            </w:r>
            <w:proofErr w:type="spellEnd"/>
            <w:r w:rsidR="005C209E" w:rsidRPr="005C209E">
              <w:rPr>
                <w:rFonts w:ascii="Times New Roman" w:hAnsi="Times New Roman"/>
                <w:b/>
                <w:bCs/>
                <w:sz w:val="24"/>
                <w:szCs w:val="24"/>
              </w:rPr>
              <w:t xml:space="preserve"> of Action</w:t>
            </w:r>
            <w:r w:rsidRPr="008A2CBE">
              <w:rPr>
                <w:rFonts w:ascii="Times New Roman" w:hAnsi="Times New Roman"/>
                <w:b/>
                <w:bCs/>
                <w:sz w:val="24"/>
                <w:szCs w:val="24"/>
              </w:rPr>
              <w:t xml:space="preserve">, the </w:t>
            </w:r>
            <w:r w:rsidR="005C209E">
              <w:rPr>
                <w:rFonts w:ascii="Times New Roman" w:hAnsi="Times New Roman"/>
                <w:b/>
                <w:bCs/>
                <w:sz w:val="24"/>
                <w:szCs w:val="24"/>
              </w:rPr>
              <w:t>h</w:t>
            </w:r>
            <w:r w:rsidRPr="008A2CBE">
              <w:rPr>
                <w:rFonts w:ascii="Times New Roman" w:hAnsi="Times New Roman"/>
                <w:b/>
                <w:bCs/>
                <w:sz w:val="24"/>
                <w:szCs w:val="24"/>
              </w:rPr>
              <w:t xml:space="preserve">igh-level </w:t>
            </w:r>
            <w:r w:rsidR="005C209E">
              <w:rPr>
                <w:rFonts w:ascii="Times New Roman" w:hAnsi="Times New Roman"/>
                <w:b/>
                <w:bCs/>
                <w:sz w:val="24"/>
                <w:szCs w:val="24"/>
              </w:rPr>
              <w:t>p</w:t>
            </w:r>
            <w:r w:rsidRPr="008A2CBE">
              <w:rPr>
                <w:rFonts w:ascii="Times New Roman" w:hAnsi="Times New Roman"/>
                <w:b/>
                <w:bCs/>
                <w:sz w:val="24"/>
                <w:szCs w:val="24"/>
              </w:rPr>
              <w:t xml:space="preserve">anel </w:t>
            </w:r>
            <w:r w:rsidR="00CA1FC0">
              <w:rPr>
                <w:rFonts w:ascii="Times New Roman" w:hAnsi="Times New Roman"/>
                <w:b/>
                <w:bCs/>
                <w:sz w:val="24"/>
                <w:szCs w:val="24"/>
              </w:rPr>
              <w:t xml:space="preserve">discussion </w:t>
            </w:r>
            <w:r w:rsidRPr="008A2CBE">
              <w:rPr>
                <w:rFonts w:ascii="Times New Roman" w:hAnsi="Times New Roman"/>
                <w:b/>
                <w:bCs/>
                <w:sz w:val="24"/>
                <w:szCs w:val="24"/>
              </w:rPr>
              <w:t xml:space="preserve">will gather high representatives of international </w:t>
            </w:r>
            <w:r w:rsidR="005C209E">
              <w:rPr>
                <w:rFonts w:ascii="Times New Roman" w:hAnsi="Times New Roman"/>
                <w:b/>
                <w:bCs/>
                <w:sz w:val="24"/>
                <w:szCs w:val="24"/>
              </w:rPr>
              <w:t>o</w:t>
            </w:r>
            <w:r w:rsidRPr="008A2CBE">
              <w:rPr>
                <w:rFonts w:ascii="Times New Roman" w:hAnsi="Times New Roman"/>
                <w:b/>
                <w:bCs/>
                <w:sz w:val="24"/>
                <w:szCs w:val="24"/>
              </w:rPr>
              <w:t>rganizations and relevant development actors to</w:t>
            </w:r>
            <w:r w:rsidRPr="008A2CBE">
              <w:rPr>
                <w:rFonts w:ascii="Times New Roman" w:hAnsi="Times New Roman"/>
                <w:sz w:val="24"/>
                <w:szCs w:val="24"/>
              </w:rPr>
              <w:t>:</w:t>
            </w:r>
          </w:p>
          <w:p w14:paraId="69CC7DE5" w14:textId="7FBBE708" w:rsidR="008A2CBE" w:rsidRPr="008A2CBE" w:rsidRDefault="008A2CBE" w:rsidP="008A2CBE">
            <w:pPr>
              <w:pStyle w:val="ListParagraph"/>
              <w:numPr>
                <w:ilvl w:val="0"/>
                <w:numId w:val="6"/>
              </w:numPr>
              <w:spacing w:after="120"/>
              <w:ind w:left="360"/>
              <w:contextualSpacing w:val="0"/>
              <w:jc w:val="both"/>
              <w:rPr>
                <w:rFonts w:ascii="Times New Roman" w:hAnsi="Times New Roman"/>
              </w:rPr>
            </w:pPr>
            <w:r w:rsidRPr="008A2CBE">
              <w:rPr>
                <w:rFonts w:ascii="Times New Roman" w:hAnsi="Times New Roman"/>
              </w:rPr>
              <w:t xml:space="preserve">Take stock of the achievements of the two </w:t>
            </w:r>
            <w:r w:rsidR="005C209E">
              <w:rPr>
                <w:rFonts w:ascii="Times New Roman" w:hAnsi="Times New Roman"/>
              </w:rPr>
              <w:t>v</w:t>
            </w:r>
            <w:r w:rsidRPr="008A2CBE">
              <w:rPr>
                <w:rFonts w:ascii="Times New Roman" w:hAnsi="Times New Roman"/>
              </w:rPr>
              <w:t xml:space="preserve">oluntary </w:t>
            </w:r>
            <w:r w:rsidR="005C209E">
              <w:rPr>
                <w:rFonts w:ascii="Times New Roman" w:hAnsi="Times New Roman"/>
              </w:rPr>
              <w:t>f</w:t>
            </w:r>
            <w:r w:rsidRPr="008A2CBE">
              <w:rPr>
                <w:rFonts w:ascii="Times New Roman" w:hAnsi="Times New Roman"/>
              </w:rPr>
              <w:t xml:space="preserve">unds during the implementation of their mandates and reflect on avenues for optimization of use of the funds to facilitate participation of developing States, particularly the least developed countries and small island developing States, in the fourth cycle of the UPR and to support them to implement recommendations from the fourth </w:t>
            </w:r>
            <w:proofErr w:type="gramStart"/>
            <w:r w:rsidRPr="008A2CBE">
              <w:rPr>
                <w:rFonts w:ascii="Times New Roman" w:hAnsi="Times New Roman"/>
              </w:rPr>
              <w:t>cycle;</w:t>
            </w:r>
            <w:proofErr w:type="gramEnd"/>
          </w:p>
          <w:p w14:paraId="6506A9E8" w14:textId="77D15217" w:rsidR="008A2CBE" w:rsidRPr="008A2CBE" w:rsidRDefault="008A2CBE" w:rsidP="008A2CBE">
            <w:pPr>
              <w:pStyle w:val="ListParagraph"/>
              <w:numPr>
                <w:ilvl w:val="0"/>
                <w:numId w:val="6"/>
              </w:numPr>
              <w:spacing w:after="120"/>
              <w:ind w:left="360"/>
              <w:contextualSpacing w:val="0"/>
              <w:jc w:val="both"/>
              <w:rPr>
                <w:rFonts w:ascii="Times New Roman" w:hAnsi="Times New Roman"/>
              </w:rPr>
            </w:pPr>
            <w:r w:rsidRPr="008A2CBE">
              <w:rPr>
                <w:rFonts w:ascii="Times New Roman" w:hAnsi="Times New Roman"/>
              </w:rPr>
              <w:t xml:space="preserve">Showcase good practices of implementation of recommendations by </w:t>
            </w:r>
            <w:r w:rsidR="005C209E">
              <w:rPr>
                <w:rFonts w:ascii="Times New Roman" w:hAnsi="Times New Roman"/>
              </w:rPr>
              <w:t>States</w:t>
            </w:r>
            <w:r w:rsidRPr="008A2CBE">
              <w:rPr>
                <w:rFonts w:ascii="Times New Roman" w:hAnsi="Times New Roman"/>
              </w:rPr>
              <w:t xml:space="preserve"> also supported by the </w:t>
            </w:r>
            <w:r w:rsidR="005C209E">
              <w:rPr>
                <w:rFonts w:ascii="Times New Roman" w:hAnsi="Times New Roman"/>
              </w:rPr>
              <w:t xml:space="preserve">voluntary funds </w:t>
            </w:r>
            <w:r w:rsidRPr="008A2CBE">
              <w:rPr>
                <w:rFonts w:ascii="Times New Roman" w:hAnsi="Times New Roman"/>
              </w:rPr>
              <w:t xml:space="preserve">on </w:t>
            </w:r>
            <w:r w:rsidR="005C209E">
              <w:rPr>
                <w:rFonts w:ascii="Times New Roman" w:hAnsi="Times New Roman"/>
              </w:rPr>
              <w:t>i</w:t>
            </w:r>
            <w:r w:rsidRPr="008A2CBE">
              <w:rPr>
                <w:rFonts w:ascii="Times New Roman" w:hAnsi="Times New Roman"/>
              </w:rPr>
              <w:t xml:space="preserve">mplementation, promoting reflection on key elements for replicability and sustainability, including in support of </w:t>
            </w:r>
            <w:r w:rsidR="005C209E">
              <w:rPr>
                <w:rFonts w:ascii="Times New Roman" w:hAnsi="Times New Roman"/>
              </w:rPr>
              <w:t xml:space="preserve">the </w:t>
            </w:r>
            <w:r w:rsidR="005C209E" w:rsidRPr="005C209E">
              <w:rPr>
                <w:rFonts w:ascii="Times New Roman" w:hAnsi="Times New Roman"/>
              </w:rPr>
              <w:t xml:space="preserve">United Nations Sustainable Development Cooperation Framework </w:t>
            </w:r>
            <w:r w:rsidR="005C209E">
              <w:rPr>
                <w:rFonts w:ascii="Times New Roman" w:hAnsi="Times New Roman"/>
              </w:rPr>
              <w:t xml:space="preserve">(UNSDCF) </w:t>
            </w:r>
            <w:r w:rsidRPr="008A2CBE">
              <w:rPr>
                <w:rFonts w:ascii="Times New Roman" w:hAnsi="Times New Roman"/>
              </w:rPr>
              <w:t>and the S</w:t>
            </w:r>
            <w:r w:rsidR="005C209E">
              <w:rPr>
                <w:rFonts w:ascii="Times New Roman" w:hAnsi="Times New Roman"/>
              </w:rPr>
              <w:t xml:space="preserve">ustainable </w:t>
            </w:r>
            <w:r w:rsidRPr="008A2CBE">
              <w:rPr>
                <w:rFonts w:ascii="Times New Roman" w:hAnsi="Times New Roman"/>
              </w:rPr>
              <w:t>D</w:t>
            </w:r>
            <w:r w:rsidR="005C209E">
              <w:rPr>
                <w:rFonts w:ascii="Times New Roman" w:hAnsi="Times New Roman"/>
              </w:rPr>
              <w:t xml:space="preserve">evelopment </w:t>
            </w:r>
            <w:r w:rsidRPr="008A2CBE">
              <w:rPr>
                <w:rFonts w:ascii="Times New Roman" w:hAnsi="Times New Roman"/>
              </w:rPr>
              <w:t>G</w:t>
            </w:r>
            <w:r w:rsidR="005C209E">
              <w:rPr>
                <w:rFonts w:ascii="Times New Roman" w:hAnsi="Times New Roman"/>
              </w:rPr>
              <w:t>oal</w:t>
            </w:r>
            <w:r w:rsidRPr="008A2CBE">
              <w:rPr>
                <w:rFonts w:ascii="Times New Roman" w:hAnsi="Times New Roman"/>
              </w:rPr>
              <w:t>s</w:t>
            </w:r>
            <w:r w:rsidR="005C209E">
              <w:rPr>
                <w:rFonts w:ascii="Times New Roman" w:hAnsi="Times New Roman"/>
              </w:rPr>
              <w:t xml:space="preserve"> (SDGs</w:t>
            </w:r>
            <w:proofErr w:type="gramStart"/>
            <w:r w:rsidR="005C209E">
              <w:rPr>
                <w:rFonts w:ascii="Times New Roman" w:hAnsi="Times New Roman"/>
              </w:rPr>
              <w:t>)</w:t>
            </w:r>
            <w:r w:rsidRPr="008A2CBE">
              <w:rPr>
                <w:rFonts w:ascii="Times New Roman" w:hAnsi="Times New Roman"/>
              </w:rPr>
              <w:t>;</w:t>
            </w:r>
            <w:proofErr w:type="gramEnd"/>
            <w:r w:rsidRPr="008A2CBE">
              <w:rPr>
                <w:rFonts w:ascii="Times New Roman" w:hAnsi="Times New Roman"/>
              </w:rPr>
              <w:t xml:space="preserve"> </w:t>
            </w:r>
          </w:p>
          <w:p w14:paraId="6EB7E6F3" w14:textId="77777777" w:rsidR="008A2CBE" w:rsidRDefault="008A2CBE" w:rsidP="008A2CBE">
            <w:pPr>
              <w:pStyle w:val="ListParagraph"/>
              <w:numPr>
                <w:ilvl w:val="0"/>
                <w:numId w:val="6"/>
              </w:numPr>
              <w:spacing w:after="120"/>
              <w:ind w:left="360"/>
              <w:contextualSpacing w:val="0"/>
              <w:jc w:val="both"/>
              <w:rPr>
                <w:rFonts w:ascii="Times New Roman" w:hAnsi="Times New Roman"/>
              </w:rPr>
            </w:pPr>
            <w:r w:rsidRPr="008A2CBE">
              <w:rPr>
                <w:rFonts w:ascii="Times New Roman" w:hAnsi="Times New Roman"/>
              </w:rPr>
              <w:t xml:space="preserve">Reflect on lessons learned during the past fifteen years with a view to ensuring greater support to States by the </w:t>
            </w:r>
            <w:r w:rsidR="005C209E">
              <w:rPr>
                <w:rFonts w:ascii="Times New Roman" w:hAnsi="Times New Roman"/>
              </w:rPr>
              <w:t>United Nations s</w:t>
            </w:r>
            <w:r w:rsidRPr="008A2CBE">
              <w:rPr>
                <w:rFonts w:ascii="Times New Roman" w:hAnsi="Times New Roman"/>
              </w:rPr>
              <w:t>ystem and the international community, thus ensuring greater positive impact of the UPR mechanism on the ground.</w:t>
            </w:r>
          </w:p>
          <w:p w14:paraId="556EF5D2" w14:textId="65725871" w:rsidR="00A82F94" w:rsidRPr="00A82F94" w:rsidRDefault="00A82F94" w:rsidP="00A82F94">
            <w:pPr>
              <w:spacing w:after="120"/>
              <w:jc w:val="both"/>
              <w:rPr>
                <w:rFonts w:ascii="Times New Roman" w:hAnsi="Times New Roman"/>
              </w:rPr>
            </w:pPr>
          </w:p>
        </w:tc>
      </w:tr>
      <w:tr w:rsidR="00507354" w:rsidRPr="00A06992" w14:paraId="791CE336" w14:textId="77777777" w:rsidTr="00A82F94">
        <w:trPr>
          <w:trHeight w:val="459"/>
        </w:trPr>
        <w:tc>
          <w:tcPr>
            <w:tcW w:w="1011" w:type="pct"/>
            <w:shd w:val="clear" w:color="auto" w:fill="auto"/>
          </w:tcPr>
          <w:p w14:paraId="311EB7D9" w14:textId="58161B9B" w:rsidR="008B5B20" w:rsidRPr="00A06992" w:rsidRDefault="008B5B20" w:rsidP="008B5B20">
            <w:pPr>
              <w:spacing w:after="0" w:line="240" w:lineRule="auto"/>
              <w:rPr>
                <w:rFonts w:ascii="Times New Roman" w:hAnsi="Times New Roman"/>
                <w:b/>
                <w:color w:val="000000"/>
                <w:sz w:val="24"/>
                <w:szCs w:val="24"/>
              </w:rPr>
            </w:pPr>
            <w:r w:rsidRPr="00A06992">
              <w:rPr>
                <w:rFonts w:ascii="Times New Roman" w:hAnsi="Times New Roman"/>
                <w:b/>
                <w:color w:val="000000"/>
                <w:szCs w:val="24"/>
              </w:rPr>
              <w:lastRenderedPageBreak/>
              <w:t>Chair</w:t>
            </w:r>
            <w:r>
              <w:rPr>
                <w:rFonts w:ascii="Times New Roman" w:hAnsi="Times New Roman"/>
                <w:b/>
                <w:color w:val="000000"/>
                <w:szCs w:val="24"/>
              </w:rPr>
              <w:t>:</w:t>
            </w:r>
          </w:p>
        </w:tc>
        <w:tc>
          <w:tcPr>
            <w:tcW w:w="3989" w:type="pct"/>
            <w:shd w:val="clear" w:color="auto" w:fill="auto"/>
          </w:tcPr>
          <w:p w14:paraId="027FBA5B" w14:textId="585E509B" w:rsidR="008B5B20" w:rsidRPr="00A06992" w:rsidRDefault="008B5B20" w:rsidP="00E848FA">
            <w:pPr>
              <w:spacing w:after="120" w:line="240" w:lineRule="auto"/>
              <w:rPr>
                <w:rFonts w:ascii="Times New Roman" w:hAnsi="Times New Roman"/>
                <w:sz w:val="24"/>
                <w:szCs w:val="24"/>
              </w:rPr>
            </w:pPr>
            <w:r w:rsidRPr="008B5B20">
              <w:rPr>
                <w:rFonts w:ascii="Times New Roman" w:hAnsi="Times New Roman"/>
                <w:b/>
                <w:sz w:val="24"/>
                <w:szCs w:val="24"/>
              </w:rPr>
              <w:t xml:space="preserve">H.E. Mr. Václav </w:t>
            </w:r>
            <w:proofErr w:type="spellStart"/>
            <w:r w:rsidRPr="008B5B20">
              <w:rPr>
                <w:rFonts w:ascii="Times New Roman" w:hAnsi="Times New Roman"/>
                <w:b/>
                <w:sz w:val="24"/>
                <w:szCs w:val="24"/>
              </w:rPr>
              <w:t>Bálek</w:t>
            </w:r>
            <w:proofErr w:type="spellEnd"/>
            <w:r w:rsidRPr="008B5B20">
              <w:rPr>
                <w:rFonts w:ascii="Times New Roman" w:hAnsi="Times New Roman"/>
                <w:sz w:val="24"/>
                <w:szCs w:val="24"/>
              </w:rPr>
              <w:t>, President of the Human Rights Council</w:t>
            </w:r>
          </w:p>
        </w:tc>
      </w:tr>
      <w:tr w:rsidR="00507354" w:rsidRPr="00A06992" w14:paraId="6E2977CD" w14:textId="77777777" w:rsidTr="00A82F94">
        <w:trPr>
          <w:trHeight w:val="459"/>
        </w:trPr>
        <w:tc>
          <w:tcPr>
            <w:tcW w:w="1011" w:type="pct"/>
            <w:shd w:val="clear" w:color="auto" w:fill="auto"/>
          </w:tcPr>
          <w:p w14:paraId="779C082C" w14:textId="4B004AA2" w:rsidR="008B5B20" w:rsidRPr="00A06992" w:rsidRDefault="008B5B20" w:rsidP="008B5B20">
            <w:pPr>
              <w:spacing w:after="0" w:line="240" w:lineRule="auto"/>
              <w:rPr>
                <w:rFonts w:ascii="Times New Roman" w:hAnsi="Times New Roman"/>
                <w:b/>
                <w:color w:val="000000"/>
                <w:sz w:val="24"/>
                <w:szCs w:val="24"/>
              </w:rPr>
            </w:pPr>
            <w:r w:rsidRPr="00A06992">
              <w:rPr>
                <w:rFonts w:ascii="Times New Roman" w:hAnsi="Times New Roman"/>
                <w:b/>
                <w:color w:val="000000"/>
                <w:sz w:val="24"/>
                <w:szCs w:val="24"/>
              </w:rPr>
              <w:t xml:space="preserve">Opening statements: </w:t>
            </w:r>
          </w:p>
        </w:tc>
        <w:tc>
          <w:tcPr>
            <w:tcW w:w="3989" w:type="pct"/>
            <w:shd w:val="clear" w:color="auto" w:fill="auto"/>
          </w:tcPr>
          <w:p w14:paraId="4BAD218C" w14:textId="33F2C47E" w:rsidR="008B5B20" w:rsidRPr="00532E74" w:rsidRDefault="008B5B20" w:rsidP="00E848FA">
            <w:pPr>
              <w:spacing w:after="120" w:line="240" w:lineRule="auto"/>
              <w:rPr>
                <w:rFonts w:ascii="Times New Roman" w:hAnsi="Times New Roman"/>
                <w:i/>
                <w:iCs/>
                <w:color w:val="000000"/>
                <w:sz w:val="24"/>
                <w:szCs w:val="24"/>
                <w:lang w:val="en-GB"/>
              </w:rPr>
            </w:pPr>
            <w:r w:rsidRPr="001772FF">
              <w:rPr>
                <w:rFonts w:ascii="Times New Roman" w:hAnsi="Times New Roman"/>
                <w:b/>
                <w:color w:val="000000"/>
                <w:sz w:val="24"/>
                <w:szCs w:val="24"/>
              </w:rPr>
              <w:t>Ms. Amina Mohammed</w:t>
            </w:r>
            <w:r w:rsidRPr="004847AD">
              <w:rPr>
                <w:rFonts w:ascii="Times New Roman" w:hAnsi="Times New Roman"/>
                <w:color w:val="000000"/>
                <w:sz w:val="24"/>
                <w:szCs w:val="24"/>
                <w:lang w:val="en-GB"/>
              </w:rPr>
              <w:t>, Deputy Secretary-General</w:t>
            </w:r>
            <w:r>
              <w:rPr>
                <w:rFonts w:ascii="Times New Roman" w:hAnsi="Times New Roman"/>
                <w:color w:val="000000"/>
                <w:sz w:val="24"/>
                <w:szCs w:val="24"/>
                <w:lang w:val="en-GB"/>
              </w:rPr>
              <w:t xml:space="preserve"> of the United Nations</w:t>
            </w:r>
            <w:r w:rsidR="00E848FA">
              <w:rPr>
                <w:rFonts w:ascii="Times New Roman" w:hAnsi="Times New Roman"/>
                <w:color w:val="000000"/>
                <w:sz w:val="24"/>
                <w:szCs w:val="24"/>
                <w:lang w:val="en-GB"/>
              </w:rPr>
              <w:t xml:space="preserve"> </w:t>
            </w:r>
            <w:r w:rsidR="00532E74">
              <w:rPr>
                <w:rFonts w:ascii="Times New Roman" w:hAnsi="Times New Roman"/>
                <w:i/>
                <w:iCs/>
                <w:color w:val="000000"/>
                <w:sz w:val="24"/>
                <w:szCs w:val="24"/>
                <w:lang w:val="en-GB"/>
              </w:rPr>
              <w:t>(video message)</w:t>
            </w:r>
          </w:p>
          <w:p w14:paraId="37F286C8" w14:textId="4D1B7F82" w:rsidR="008B5B20" w:rsidRPr="00DD3BBF" w:rsidRDefault="008B5B20" w:rsidP="00A060AA">
            <w:pPr>
              <w:rPr>
                <w:rFonts w:ascii="Times New Roman" w:hAnsi="Times New Roman"/>
                <w:sz w:val="24"/>
                <w:szCs w:val="24"/>
              </w:rPr>
            </w:pPr>
            <w:r w:rsidRPr="00DD3BBF">
              <w:rPr>
                <w:rFonts w:ascii="Times New Roman" w:hAnsi="Times New Roman"/>
                <w:b/>
                <w:bCs/>
                <w:color w:val="000000"/>
                <w:sz w:val="24"/>
                <w:szCs w:val="24"/>
              </w:rPr>
              <w:t>M</w:t>
            </w:r>
            <w:r w:rsidR="00A060AA" w:rsidRPr="00DD3BBF">
              <w:rPr>
                <w:rFonts w:ascii="Times New Roman" w:hAnsi="Times New Roman"/>
                <w:b/>
                <w:bCs/>
                <w:color w:val="000000"/>
                <w:sz w:val="24"/>
                <w:szCs w:val="24"/>
              </w:rPr>
              <w:t>s</w:t>
            </w:r>
            <w:r w:rsidRPr="00DD3BBF">
              <w:rPr>
                <w:rFonts w:ascii="Times New Roman" w:hAnsi="Times New Roman"/>
                <w:b/>
                <w:bCs/>
                <w:color w:val="000000"/>
                <w:sz w:val="24"/>
                <w:szCs w:val="24"/>
              </w:rPr>
              <w:t xml:space="preserve">. </w:t>
            </w:r>
            <w:r w:rsidR="00A060AA" w:rsidRPr="00DD3BBF">
              <w:rPr>
                <w:rFonts w:ascii="Times New Roman" w:hAnsi="Times New Roman"/>
                <w:b/>
                <w:bCs/>
                <w:sz w:val="24"/>
                <w:szCs w:val="24"/>
              </w:rPr>
              <w:t>Nada Al-</w:t>
            </w:r>
            <w:proofErr w:type="spellStart"/>
            <w:r w:rsidR="00A060AA" w:rsidRPr="00DD3BBF">
              <w:rPr>
                <w:rFonts w:ascii="Times New Roman" w:hAnsi="Times New Roman"/>
                <w:b/>
                <w:bCs/>
                <w:sz w:val="24"/>
                <w:szCs w:val="24"/>
              </w:rPr>
              <w:t>Nashif</w:t>
            </w:r>
            <w:proofErr w:type="spellEnd"/>
            <w:r w:rsidR="00A060AA" w:rsidRPr="00DD3BBF">
              <w:rPr>
                <w:rFonts w:ascii="Times New Roman" w:hAnsi="Times New Roman"/>
                <w:sz w:val="24"/>
                <w:szCs w:val="24"/>
              </w:rPr>
              <w:t>,</w:t>
            </w:r>
            <w:r w:rsidR="00DD3BBF" w:rsidRPr="00DD3BBF">
              <w:rPr>
                <w:rFonts w:ascii="Times New Roman" w:hAnsi="Times New Roman"/>
                <w:sz w:val="24"/>
                <w:szCs w:val="24"/>
              </w:rPr>
              <w:t xml:space="preserve"> United Nations </w:t>
            </w:r>
            <w:r w:rsidR="00A060AA" w:rsidRPr="00DD3BBF">
              <w:rPr>
                <w:rFonts w:ascii="Times New Roman" w:hAnsi="Times New Roman"/>
                <w:color w:val="000000"/>
                <w:sz w:val="24"/>
                <w:szCs w:val="24"/>
              </w:rPr>
              <w:t xml:space="preserve">Deputy </w:t>
            </w:r>
            <w:r w:rsidRPr="00DD3BBF">
              <w:rPr>
                <w:rFonts w:ascii="Times New Roman" w:hAnsi="Times New Roman"/>
                <w:color w:val="000000"/>
                <w:sz w:val="24"/>
                <w:szCs w:val="24"/>
              </w:rPr>
              <w:t>High Commissioner for Human Rights</w:t>
            </w:r>
          </w:p>
        </w:tc>
      </w:tr>
      <w:tr w:rsidR="00507354" w:rsidRPr="00A06992" w14:paraId="591B83A8" w14:textId="77777777" w:rsidTr="00A82F94">
        <w:trPr>
          <w:trHeight w:val="459"/>
        </w:trPr>
        <w:tc>
          <w:tcPr>
            <w:tcW w:w="1011" w:type="pct"/>
            <w:shd w:val="clear" w:color="auto" w:fill="auto"/>
          </w:tcPr>
          <w:p w14:paraId="0D771E1C" w14:textId="4E3A61CD" w:rsidR="008B5B20" w:rsidRPr="00A06992" w:rsidRDefault="008B5B20" w:rsidP="008B5B20">
            <w:pPr>
              <w:spacing w:after="0" w:line="240" w:lineRule="auto"/>
              <w:rPr>
                <w:rFonts w:ascii="Times New Roman" w:hAnsi="Times New Roman"/>
                <w:b/>
                <w:color w:val="000000"/>
                <w:sz w:val="24"/>
                <w:szCs w:val="24"/>
              </w:rPr>
            </w:pPr>
            <w:proofErr w:type="spellStart"/>
            <w:r>
              <w:rPr>
                <w:rFonts w:ascii="Times New Roman" w:hAnsi="Times New Roman"/>
                <w:b/>
                <w:color w:val="000000"/>
                <w:sz w:val="24"/>
                <w:szCs w:val="24"/>
              </w:rPr>
              <w:t>Panellists</w:t>
            </w:r>
            <w:proofErr w:type="spellEnd"/>
            <w:r>
              <w:rPr>
                <w:rFonts w:ascii="Times New Roman" w:hAnsi="Times New Roman"/>
                <w:b/>
                <w:color w:val="000000"/>
                <w:sz w:val="24"/>
                <w:szCs w:val="24"/>
              </w:rPr>
              <w:t>:</w:t>
            </w:r>
          </w:p>
        </w:tc>
        <w:tc>
          <w:tcPr>
            <w:tcW w:w="3989" w:type="pct"/>
            <w:shd w:val="clear" w:color="auto" w:fill="auto"/>
          </w:tcPr>
          <w:p w14:paraId="41819CE8" w14:textId="56C2E8E8" w:rsidR="008B5B20" w:rsidRPr="008B5B20" w:rsidRDefault="00C9203E" w:rsidP="00E848FA">
            <w:pPr>
              <w:pStyle w:val="ListParagraph"/>
              <w:numPr>
                <w:ilvl w:val="0"/>
                <w:numId w:val="7"/>
              </w:numPr>
              <w:spacing w:after="120"/>
              <w:ind w:left="357" w:hanging="357"/>
              <w:contextualSpacing w:val="0"/>
              <w:rPr>
                <w:rFonts w:ascii="Times New Roman" w:hAnsi="Times New Roman"/>
                <w:b/>
                <w:color w:val="000000"/>
              </w:rPr>
            </w:pPr>
            <w:r>
              <w:rPr>
                <w:rFonts w:ascii="Times New Roman" w:hAnsi="Times New Roman"/>
                <w:b/>
                <w:color w:val="000000"/>
              </w:rPr>
              <w:t>H.E. Mr.</w:t>
            </w:r>
            <w:r w:rsidR="008B5B20" w:rsidRPr="008B5B20">
              <w:rPr>
                <w:rFonts w:ascii="Times New Roman" w:hAnsi="Times New Roman"/>
                <w:b/>
                <w:color w:val="000000"/>
              </w:rPr>
              <w:t xml:space="preserve"> Federico Villegas</w:t>
            </w:r>
            <w:r w:rsidR="008B5B20" w:rsidRPr="00C9203E">
              <w:rPr>
                <w:rFonts w:ascii="Times New Roman" w:hAnsi="Times New Roman"/>
                <w:bCs/>
                <w:color w:val="000000"/>
              </w:rPr>
              <w:t xml:space="preserve">, </w:t>
            </w:r>
            <w:r>
              <w:rPr>
                <w:rFonts w:ascii="Times New Roman" w:hAnsi="Times New Roman"/>
                <w:bCs/>
                <w:color w:val="000000"/>
              </w:rPr>
              <w:t xml:space="preserve">Ambassador and </w:t>
            </w:r>
            <w:r w:rsidR="008B5B20" w:rsidRPr="00C9203E">
              <w:rPr>
                <w:rFonts w:ascii="Times New Roman" w:hAnsi="Times New Roman"/>
                <w:bCs/>
                <w:color w:val="000000"/>
              </w:rPr>
              <w:t>Permanent Representative of Argentina</w:t>
            </w:r>
            <w:r>
              <w:rPr>
                <w:rFonts w:ascii="Times New Roman" w:hAnsi="Times New Roman"/>
                <w:bCs/>
                <w:color w:val="000000"/>
              </w:rPr>
              <w:t xml:space="preserve"> to the United Nations Office at Geneva</w:t>
            </w:r>
            <w:r w:rsidR="008B5B20" w:rsidRPr="008B5B20">
              <w:rPr>
                <w:rFonts w:ascii="Times New Roman" w:hAnsi="Times New Roman"/>
                <w:b/>
                <w:color w:val="000000"/>
              </w:rPr>
              <w:t xml:space="preserve"> </w:t>
            </w:r>
          </w:p>
          <w:p w14:paraId="246D4C12" w14:textId="571F29AB" w:rsidR="008B5B20" w:rsidRDefault="008B5B20" w:rsidP="00E848FA">
            <w:pPr>
              <w:pStyle w:val="ListParagraph"/>
              <w:numPr>
                <w:ilvl w:val="0"/>
                <w:numId w:val="7"/>
              </w:numPr>
              <w:spacing w:after="120"/>
              <w:ind w:left="357" w:hanging="357"/>
              <w:contextualSpacing w:val="0"/>
              <w:rPr>
                <w:rFonts w:ascii="Times New Roman" w:hAnsi="Times New Roman"/>
                <w:b/>
                <w:color w:val="000000"/>
              </w:rPr>
            </w:pPr>
            <w:r w:rsidRPr="008B5B20">
              <w:rPr>
                <w:rFonts w:ascii="Times New Roman" w:hAnsi="Times New Roman"/>
                <w:b/>
                <w:color w:val="000000"/>
              </w:rPr>
              <w:t xml:space="preserve">Ms. Susanna </w:t>
            </w:r>
            <w:proofErr w:type="spellStart"/>
            <w:r w:rsidRPr="008B5B20">
              <w:rPr>
                <w:rFonts w:ascii="Times New Roman" w:hAnsi="Times New Roman"/>
                <w:b/>
                <w:color w:val="000000"/>
              </w:rPr>
              <w:t>Moorehead</w:t>
            </w:r>
            <w:proofErr w:type="spellEnd"/>
            <w:r w:rsidRPr="00C9203E">
              <w:rPr>
                <w:rFonts w:ascii="Times New Roman" w:hAnsi="Times New Roman"/>
                <w:bCs/>
                <w:color w:val="000000"/>
              </w:rPr>
              <w:t xml:space="preserve">, </w:t>
            </w:r>
            <w:r w:rsidR="00C9203E" w:rsidRPr="00C9203E">
              <w:rPr>
                <w:rFonts w:ascii="Times New Roman" w:hAnsi="Times New Roman"/>
                <w:bCs/>
                <w:color w:val="000000"/>
              </w:rPr>
              <w:t>Chair of the Development Assistance Committee</w:t>
            </w:r>
            <w:r w:rsidR="00C9203E">
              <w:rPr>
                <w:rFonts w:ascii="Times New Roman" w:hAnsi="Times New Roman"/>
                <w:bCs/>
                <w:color w:val="000000"/>
              </w:rPr>
              <w:t xml:space="preserve"> of the </w:t>
            </w:r>
            <w:r w:rsidR="00C9203E" w:rsidRPr="00C9203E">
              <w:rPr>
                <w:rFonts w:ascii="Times New Roman" w:hAnsi="Times New Roman"/>
                <w:bCs/>
                <w:color w:val="000000"/>
              </w:rPr>
              <w:t>Organisation for Economic Co-operation and Development</w:t>
            </w:r>
          </w:p>
          <w:p w14:paraId="100C1593" w14:textId="49F1981A" w:rsidR="008B5B20" w:rsidRDefault="008B5B20" w:rsidP="00E848FA">
            <w:pPr>
              <w:pStyle w:val="ListParagraph"/>
              <w:numPr>
                <w:ilvl w:val="0"/>
                <w:numId w:val="7"/>
              </w:numPr>
              <w:spacing w:after="120"/>
              <w:ind w:left="357" w:hanging="357"/>
              <w:contextualSpacing w:val="0"/>
              <w:rPr>
                <w:rFonts w:ascii="Times New Roman" w:hAnsi="Times New Roman"/>
                <w:b/>
                <w:color w:val="000000"/>
              </w:rPr>
            </w:pPr>
            <w:proofErr w:type="spellStart"/>
            <w:r w:rsidRPr="008B5B20">
              <w:rPr>
                <w:rFonts w:ascii="Times New Roman" w:hAnsi="Times New Roman"/>
                <w:b/>
                <w:color w:val="000000"/>
              </w:rPr>
              <w:t>Dr.</w:t>
            </w:r>
            <w:proofErr w:type="spellEnd"/>
            <w:r w:rsidRPr="008B5B20">
              <w:rPr>
                <w:rFonts w:ascii="Times New Roman" w:hAnsi="Times New Roman"/>
                <w:b/>
                <w:color w:val="000000"/>
              </w:rPr>
              <w:t xml:space="preserve"> Ngozi </w:t>
            </w:r>
            <w:proofErr w:type="spellStart"/>
            <w:r w:rsidRPr="008B5B20">
              <w:rPr>
                <w:rFonts w:ascii="Times New Roman" w:hAnsi="Times New Roman"/>
                <w:b/>
                <w:color w:val="000000"/>
              </w:rPr>
              <w:t>Okonjo</w:t>
            </w:r>
            <w:proofErr w:type="spellEnd"/>
            <w:r w:rsidRPr="008B5B20">
              <w:rPr>
                <w:rFonts w:ascii="Times New Roman" w:hAnsi="Times New Roman"/>
                <w:b/>
                <w:color w:val="000000"/>
              </w:rPr>
              <w:t>-Iweala</w:t>
            </w:r>
            <w:r w:rsidRPr="00C9203E">
              <w:rPr>
                <w:rFonts w:ascii="Times New Roman" w:hAnsi="Times New Roman"/>
                <w:bCs/>
                <w:color w:val="000000"/>
              </w:rPr>
              <w:t xml:space="preserve">, </w:t>
            </w:r>
            <w:r w:rsidR="00C9203E">
              <w:rPr>
                <w:rFonts w:ascii="Times New Roman" w:hAnsi="Times New Roman"/>
                <w:bCs/>
                <w:color w:val="000000"/>
              </w:rPr>
              <w:t>Director-General of the World Trade Organization</w:t>
            </w:r>
            <w:r w:rsidR="00E848FA">
              <w:rPr>
                <w:rFonts w:ascii="Times New Roman" w:hAnsi="Times New Roman"/>
                <w:bCs/>
                <w:color w:val="000000"/>
              </w:rPr>
              <w:t xml:space="preserve"> (TBC)</w:t>
            </w:r>
          </w:p>
          <w:p w14:paraId="2DCAD35E" w14:textId="78355441" w:rsidR="008B5B20" w:rsidRPr="00C9203E" w:rsidRDefault="00C9203E" w:rsidP="00532E74">
            <w:pPr>
              <w:pStyle w:val="ListParagraph"/>
              <w:numPr>
                <w:ilvl w:val="0"/>
                <w:numId w:val="7"/>
              </w:numPr>
              <w:spacing w:after="240"/>
              <w:ind w:left="357" w:hanging="357"/>
              <w:contextualSpacing w:val="0"/>
              <w:rPr>
                <w:rFonts w:ascii="Times New Roman" w:hAnsi="Times New Roman"/>
                <w:b/>
                <w:color w:val="000000"/>
              </w:rPr>
            </w:pPr>
            <w:r w:rsidRPr="008B5B20">
              <w:rPr>
                <w:rFonts w:ascii="Times New Roman" w:hAnsi="Times New Roman"/>
                <w:b/>
                <w:color w:val="000000"/>
              </w:rPr>
              <w:t>Ms. Mona M’Bikay</w:t>
            </w:r>
            <w:r w:rsidRPr="00C9203E">
              <w:rPr>
                <w:rFonts w:ascii="Times New Roman" w:hAnsi="Times New Roman"/>
                <w:bCs/>
                <w:color w:val="000000"/>
              </w:rPr>
              <w:t xml:space="preserve">, </w:t>
            </w:r>
            <w:r>
              <w:rPr>
                <w:rFonts w:ascii="Times New Roman" w:hAnsi="Times New Roman"/>
                <w:bCs/>
                <w:color w:val="000000"/>
              </w:rPr>
              <w:t xml:space="preserve">Executive Director of </w:t>
            </w:r>
            <w:r w:rsidRPr="00C9203E">
              <w:rPr>
                <w:rFonts w:ascii="Times New Roman" w:hAnsi="Times New Roman"/>
                <w:bCs/>
                <w:color w:val="000000"/>
              </w:rPr>
              <w:t>UPR</w:t>
            </w:r>
            <w:r w:rsidR="00AE5E9A">
              <w:rPr>
                <w:rFonts w:ascii="Times New Roman" w:hAnsi="Times New Roman"/>
                <w:bCs/>
                <w:color w:val="000000"/>
              </w:rPr>
              <w:t xml:space="preserve"> </w:t>
            </w:r>
            <w:r w:rsidRPr="00C9203E">
              <w:rPr>
                <w:rFonts w:ascii="Times New Roman" w:hAnsi="Times New Roman"/>
                <w:bCs/>
                <w:color w:val="000000"/>
              </w:rPr>
              <w:t>Info</w:t>
            </w:r>
          </w:p>
        </w:tc>
      </w:tr>
      <w:tr w:rsidR="00507354" w:rsidRPr="00A06992" w14:paraId="62E60AED" w14:textId="77777777" w:rsidTr="00A82F94">
        <w:trPr>
          <w:trHeight w:val="4952"/>
        </w:trPr>
        <w:tc>
          <w:tcPr>
            <w:tcW w:w="1011" w:type="pct"/>
            <w:shd w:val="clear" w:color="auto" w:fill="auto"/>
          </w:tcPr>
          <w:p w14:paraId="05356775" w14:textId="5B0FE04B" w:rsidR="008B5B20" w:rsidRPr="009511D8" w:rsidRDefault="008B5B20" w:rsidP="008B5B20">
            <w:pPr>
              <w:spacing w:after="0" w:line="240" w:lineRule="auto"/>
              <w:jc w:val="both"/>
              <w:rPr>
                <w:rFonts w:ascii="Times New Roman" w:hAnsi="Times New Roman"/>
                <w:b/>
                <w:bCs/>
                <w:sz w:val="24"/>
                <w:szCs w:val="24"/>
              </w:rPr>
            </w:pPr>
            <w:r>
              <w:rPr>
                <w:rFonts w:ascii="Times New Roman" w:hAnsi="Times New Roman"/>
                <w:b/>
                <w:color w:val="000000"/>
                <w:sz w:val="24"/>
                <w:szCs w:val="24"/>
              </w:rPr>
              <w:t>B</w:t>
            </w:r>
            <w:r w:rsidRPr="00A06992">
              <w:rPr>
                <w:rFonts w:ascii="Times New Roman" w:hAnsi="Times New Roman"/>
                <w:b/>
                <w:color w:val="000000"/>
                <w:sz w:val="24"/>
                <w:szCs w:val="24"/>
              </w:rPr>
              <w:t>ackground:</w:t>
            </w:r>
          </w:p>
        </w:tc>
        <w:tc>
          <w:tcPr>
            <w:tcW w:w="3989" w:type="pct"/>
            <w:shd w:val="clear" w:color="auto" w:fill="auto"/>
          </w:tcPr>
          <w:p w14:paraId="4DD7A924" w14:textId="5DC0DC49"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The Human Rights Council adopted by consensus</w:t>
            </w:r>
            <w:r>
              <w:rPr>
                <w:rFonts w:ascii="Times New Roman" w:hAnsi="Times New Roman"/>
                <w:sz w:val="24"/>
                <w:szCs w:val="24"/>
              </w:rPr>
              <w:t>,</w:t>
            </w:r>
            <w:r w:rsidRPr="00A06992">
              <w:rPr>
                <w:rFonts w:ascii="Times New Roman" w:hAnsi="Times New Roman"/>
                <w:sz w:val="24"/>
                <w:szCs w:val="24"/>
              </w:rPr>
              <w:t xml:space="preserve"> </w:t>
            </w:r>
            <w:r>
              <w:rPr>
                <w:rFonts w:ascii="Times New Roman" w:hAnsi="Times New Roman"/>
                <w:sz w:val="24"/>
                <w:szCs w:val="24"/>
              </w:rPr>
              <w:t>on 7 October 202</w:t>
            </w:r>
            <w:r w:rsidR="008A0CE0">
              <w:rPr>
                <w:rFonts w:ascii="Times New Roman" w:hAnsi="Times New Roman"/>
                <w:sz w:val="24"/>
                <w:szCs w:val="24"/>
              </w:rPr>
              <w:t>2</w:t>
            </w:r>
            <w:r>
              <w:rPr>
                <w:rFonts w:ascii="Times New Roman" w:hAnsi="Times New Roman"/>
                <w:sz w:val="24"/>
                <w:szCs w:val="24"/>
              </w:rPr>
              <w:t xml:space="preserve">, </w:t>
            </w:r>
            <w:r w:rsidRPr="00A06992">
              <w:rPr>
                <w:rFonts w:ascii="Times New Roman" w:hAnsi="Times New Roman"/>
                <w:sz w:val="24"/>
                <w:szCs w:val="24"/>
              </w:rPr>
              <w:t>resolution 51/30 entitled “Strengthening the voluntary funds for the universal periodic review mechan</w:t>
            </w:r>
            <w:r>
              <w:rPr>
                <w:rFonts w:ascii="Times New Roman" w:hAnsi="Times New Roman"/>
                <w:sz w:val="24"/>
                <w:szCs w:val="24"/>
              </w:rPr>
              <w:t>ism of the Human Rights Council”,</w:t>
            </w:r>
            <w:r w:rsidRPr="00A06992">
              <w:rPr>
                <w:rFonts w:ascii="Times New Roman" w:hAnsi="Times New Roman"/>
                <w:sz w:val="24"/>
                <w:szCs w:val="24"/>
              </w:rPr>
              <w:t xml:space="preserve"> which was co-sponsored by 73 States. The </w:t>
            </w:r>
            <w:r>
              <w:rPr>
                <w:rFonts w:ascii="Times New Roman" w:hAnsi="Times New Roman"/>
                <w:sz w:val="24"/>
                <w:szCs w:val="24"/>
              </w:rPr>
              <w:t>r</w:t>
            </w:r>
            <w:r w:rsidRPr="00A06992">
              <w:rPr>
                <w:rFonts w:ascii="Times New Roman" w:hAnsi="Times New Roman"/>
                <w:sz w:val="24"/>
                <w:szCs w:val="24"/>
              </w:rPr>
              <w:t xml:space="preserve">esolution also welcomed the fifteenth anniversary of the establishment of the Voluntary Fund for Participation in the UPR and the Voluntary Fund for Financial and Technical Assistance in the Implementation of the UPR. </w:t>
            </w:r>
            <w:r w:rsidRPr="007802FA">
              <w:rPr>
                <w:rFonts w:ascii="Times New Roman" w:hAnsi="Times New Roman"/>
                <w:sz w:val="24"/>
                <w:szCs w:val="24"/>
              </w:rPr>
              <w:t xml:space="preserve">The resolution also requested to further strengthen the regular budget-funded dedicated capacity of the Office of the High Commissioner to implement the mandates of the two voluntary funds, including by scaling up the dedicated capacity of the </w:t>
            </w:r>
            <w:r w:rsidR="00E6642D">
              <w:rPr>
                <w:rFonts w:ascii="Times New Roman" w:hAnsi="Times New Roman"/>
                <w:sz w:val="24"/>
                <w:szCs w:val="24"/>
              </w:rPr>
              <w:t xml:space="preserve">Universal Periodic Review Branch </w:t>
            </w:r>
            <w:r w:rsidR="00570734">
              <w:rPr>
                <w:rFonts w:ascii="Times New Roman" w:hAnsi="Times New Roman"/>
                <w:sz w:val="24"/>
                <w:szCs w:val="24"/>
              </w:rPr>
              <w:t>(</w:t>
            </w:r>
            <w:r w:rsidRPr="007802FA">
              <w:rPr>
                <w:rFonts w:ascii="Times New Roman" w:hAnsi="Times New Roman"/>
                <w:sz w:val="24"/>
                <w:szCs w:val="24"/>
              </w:rPr>
              <w:t>UPRB</w:t>
            </w:r>
            <w:r w:rsidR="00570734">
              <w:rPr>
                <w:rFonts w:ascii="Times New Roman" w:hAnsi="Times New Roman"/>
                <w:sz w:val="24"/>
                <w:szCs w:val="24"/>
              </w:rPr>
              <w:t>)</w:t>
            </w:r>
            <w:r w:rsidRPr="007802FA">
              <w:rPr>
                <w:rFonts w:ascii="Times New Roman" w:hAnsi="Times New Roman"/>
                <w:sz w:val="24"/>
                <w:szCs w:val="24"/>
              </w:rPr>
              <w:t xml:space="preserve"> in each OHCHR Regional office during the fourth cycle of the UPR</w:t>
            </w:r>
            <w:r w:rsidRPr="00A06992">
              <w:rPr>
                <w:rFonts w:ascii="Times New Roman" w:hAnsi="Times New Roman"/>
                <w:sz w:val="24"/>
                <w:szCs w:val="24"/>
              </w:rPr>
              <w:t>. It further encouraged all States to consider contributing to the V</w:t>
            </w:r>
            <w:r w:rsidR="00E6642D">
              <w:rPr>
                <w:rFonts w:ascii="Times New Roman" w:hAnsi="Times New Roman"/>
                <w:sz w:val="24"/>
                <w:szCs w:val="24"/>
              </w:rPr>
              <w:t xml:space="preserve">oluntary </w:t>
            </w:r>
            <w:r w:rsidRPr="00A06992">
              <w:rPr>
                <w:rFonts w:ascii="Times New Roman" w:hAnsi="Times New Roman"/>
                <w:sz w:val="24"/>
                <w:szCs w:val="24"/>
              </w:rPr>
              <w:t>F</w:t>
            </w:r>
            <w:r w:rsidR="00E6642D">
              <w:rPr>
                <w:rFonts w:ascii="Times New Roman" w:hAnsi="Times New Roman"/>
                <w:sz w:val="24"/>
                <w:szCs w:val="24"/>
              </w:rPr>
              <w:t>und</w:t>
            </w:r>
            <w:r w:rsidRPr="00A06992">
              <w:rPr>
                <w:rFonts w:ascii="Times New Roman" w:hAnsi="Times New Roman"/>
                <w:sz w:val="24"/>
                <w:szCs w:val="24"/>
              </w:rPr>
              <w:t xml:space="preserve"> for Participation in the UPR and the V</w:t>
            </w:r>
            <w:r w:rsidR="00E6642D">
              <w:rPr>
                <w:rFonts w:ascii="Times New Roman" w:hAnsi="Times New Roman"/>
                <w:sz w:val="24"/>
                <w:szCs w:val="24"/>
              </w:rPr>
              <w:t xml:space="preserve">oluntary </w:t>
            </w:r>
            <w:r w:rsidRPr="00A06992">
              <w:rPr>
                <w:rFonts w:ascii="Times New Roman" w:hAnsi="Times New Roman"/>
                <w:sz w:val="24"/>
                <w:szCs w:val="24"/>
              </w:rPr>
              <w:t>F</w:t>
            </w:r>
            <w:r w:rsidR="00E6642D">
              <w:rPr>
                <w:rFonts w:ascii="Times New Roman" w:hAnsi="Times New Roman"/>
                <w:sz w:val="24"/>
                <w:szCs w:val="24"/>
              </w:rPr>
              <w:t>und</w:t>
            </w:r>
            <w:r w:rsidRPr="00A06992">
              <w:rPr>
                <w:rFonts w:ascii="Times New Roman" w:hAnsi="Times New Roman"/>
                <w:sz w:val="24"/>
                <w:szCs w:val="24"/>
              </w:rPr>
              <w:t xml:space="preserve"> for Financial and Technical Assistance in the Implementation of the UPR.   </w:t>
            </w:r>
          </w:p>
          <w:p w14:paraId="6580AB68" w14:textId="4CE0E8F6"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The UPR is a unique process, which involves a review of the human rights records of all U</w:t>
            </w:r>
            <w:r w:rsidR="00E6642D">
              <w:rPr>
                <w:rFonts w:ascii="Times New Roman" w:hAnsi="Times New Roman"/>
                <w:sz w:val="24"/>
                <w:szCs w:val="24"/>
              </w:rPr>
              <w:t xml:space="preserve">nited </w:t>
            </w:r>
            <w:r w:rsidRPr="00A06992">
              <w:rPr>
                <w:rFonts w:ascii="Times New Roman" w:hAnsi="Times New Roman"/>
                <w:sz w:val="24"/>
                <w:szCs w:val="24"/>
              </w:rPr>
              <w:t>N</w:t>
            </w:r>
            <w:r w:rsidR="00E6642D">
              <w:rPr>
                <w:rFonts w:ascii="Times New Roman" w:hAnsi="Times New Roman"/>
                <w:sz w:val="24"/>
                <w:szCs w:val="24"/>
              </w:rPr>
              <w:t>ations</w:t>
            </w:r>
            <w:r w:rsidRPr="00A06992">
              <w:rPr>
                <w:rFonts w:ascii="Times New Roman" w:hAnsi="Times New Roman"/>
                <w:sz w:val="24"/>
                <w:szCs w:val="24"/>
              </w:rPr>
              <w:t xml:space="preserve"> Member States. Based on the principle of equal treatment for all countries, the UPR relies for its content on the work of the U</w:t>
            </w:r>
            <w:r w:rsidR="00E6642D">
              <w:rPr>
                <w:rFonts w:ascii="Times New Roman" w:hAnsi="Times New Roman"/>
                <w:sz w:val="24"/>
                <w:szCs w:val="24"/>
              </w:rPr>
              <w:t xml:space="preserve">nited </w:t>
            </w:r>
            <w:r w:rsidRPr="00A06992">
              <w:rPr>
                <w:rFonts w:ascii="Times New Roman" w:hAnsi="Times New Roman"/>
                <w:sz w:val="24"/>
                <w:szCs w:val="24"/>
              </w:rPr>
              <w:t>N</w:t>
            </w:r>
            <w:r w:rsidR="00E6642D">
              <w:rPr>
                <w:rFonts w:ascii="Times New Roman" w:hAnsi="Times New Roman"/>
                <w:sz w:val="24"/>
                <w:szCs w:val="24"/>
              </w:rPr>
              <w:t>ations</w:t>
            </w:r>
            <w:r w:rsidRPr="00A06992">
              <w:rPr>
                <w:rFonts w:ascii="Times New Roman" w:hAnsi="Times New Roman"/>
                <w:sz w:val="24"/>
                <w:szCs w:val="24"/>
              </w:rPr>
              <w:t xml:space="preserve"> human rights </w:t>
            </w:r>
            <w:r w:rsidR="00E6642D">
              <w:rPr>
                <w:rFonts w:ascii="Times New Roman" w:hAnsi="Times New Roman"/>
                <w:sz w:val="24"/>
                <w:szCs w:val="24"/>
              </w:rPr>
              <w:t>t</w:t>
            </w:r>
            <w:r w:rsidRPr="00A06992">
              <w:rPr>
                <w:rFonts w:ascii="Times New Roman" w:hAnsi="Times New Roman"/>
                <w:sz w:val="24"/>
                <w:szCs w:val="24"/>
              </w:rPr>
              <w:t xml:space="preserve">reaty bodies, </w:t>
            </w:r>
            <w:r w:rsidR="00E6642D">
              <w:rPr>
                <w:rFonts w:ascii="Times New Roman" w:hAnsi="Times New Roman"/>
                <w:sz w:val="24"/>
                <w:szCs w:val="24"/>
              </w:rPr>
              <w:t>s</w:t>
            </w:r>
            <w:r w:rsidRPr="00A06992">
              <w:rPr>
                <w:rFonts w:ascii="Times New Roman" w:hAnsi="Times New Roman"/>
                <w:sz w:val="24"/>
                <w:szCs w:val="24"/>
              </w:rPr>
              <w:t xml:space="preserve">pecial </w:t>
            </w:r>
            <w:r w:rsidR="00E6642D">
              <w:rPr>
                <w:rFonts w:ascii="Times New Roman" w:hAnsi="Times New Roman"/>
                <w:sz w:val="24"/>
                <w:szCs w:val="24"/>
              </w:rPr>
              <w:t>p</w:t>
            </w:r>
            <w:r w:rsidRPr="00A06992">
              <w:rPr>
                <w:rFonts w:ascii="Times New Roman" w:hAnsi="Times New Roman"/>
                <w:sz w:val="24"/>
                <w:szCs w:val="24"/>
              </w:rPr>
              <w:t xml:space="preserve">rocedure </w:t>
            </w:r>
            <w:r w:rsidR="00E6642D">
              <w:rPr>
                <w:rFonts w:ascii="Times New Roman" w:hAnsi="Times New Roman"/>
                <w:sz w:val="24"/>
                <w:szCs w:val="24"/>
              </w:rPr>
              <w:t>m</w:t>
            </w:r>
            <w:r w:rsidRPr="00A06992">
              <w:rPr>
                <w:rFonts w:ascii="Times New Roman" w:hAnsi="Times New Roman"/>
                <w:sz w:val="24"/>
                <w:szCs w:val="24"/>
              </w:rPr>
              <w:t xml:space="preserve">andate </w:t>
            </w:r>
            <w:r w:rsidR="00E6642D">
              <w:rPr>
                <w:rFonts w:ascii="Times New Roman" w:hAnsi="Times New Roman"/>
                <w:sz w:val="24"/>
                <w:szCs w:val="24"/>
              </w:rPr>
              <w:t>h</w:t>
            </w:r>
            <w:r w:rsidRPr="00A06992">
              <w:rPr>
                <w:rFonts w:ascii="Times New Roman" w:hAnsi="Times New Roman"/>
                <w:sz w:val="24"/>
                <w:szCs w:val="24"/>
              </w:rPr>
              <w:t>olders and on recommendations by OHCHR and the entire U</w:t>
            </w:r>
            <w:r w:rsidR="00E6642D">
              <w:rPr>
                <w:rFonts w:ascii="Times New Roman" w:hAnsi="Times New Roman"/>
                <w:sz w:val="24"/>
                <w:szCs w:val="24"/>
              </w:rPr>
              <w:t xml:space="preserve">nited </w:t>
            </w:r>
            <w:r w:rsidRPr="00A06992">
              <w:rPr>
                <w:rFonts w:ascii="Times New Roman" w:hAnsi="Times New Roman"/>
                <w:sz w:val="24"/>
                <w:szCs w:val="24"/>
              </w:rPr>
              <w:t>N</w:t>
            </w:r>
            <w:r w:rsidR="00E6642D">
              <w:rPr>
                <w:rFonts w:ascii="Times New Roman" w:hAnsi="Times New Roman"/>
                <w:sz w:val="24"/>
                <w:szCs w:val="24"/>
              </w:rPr>
              <w:t>ations</w:t>
            </w:r>
            <w:r w:rsidRPr="00A06992">
              <w:rPr>
                <w:rFonts w:ascii="Times New Roman" w:hAnsi="Times New Roman"/>
                <w:sz w:val="24"/>
                <w:szCs w:val="24"/>
              </w:rPr>
              <w:t xml:space="preserve"> system. The essential contribution of </w:t>
            </w:r>
            <w:r w:rsidR="00E6642D">
              <w:rPr>
                <w:rFonts w:ascii="Times New Roman" w:hAnsi="Times New Roman"/>
                <w:sz w:val="24"/>
                <w:szCs w:val="24"/>
              </w:rPr>
              <w:t>r</w:t>
            </w:r>
            <w:r w:rsidRPr="00A06992">
              <w:rPr>
                <w:rFonts w:ascii="Times New Roman" w:hAnsi="Times New Roman"/>
                <w:sz w:val="24"/>
                <w:szCs w:val="24"/>
              </w:rPr>
              <w:t xml:space="preserve">egional </w:t>
            </w:r>
            <w:r w:rsidR="00E6642D">
              <w:rPr>
                <w:rFonts w:ascii="Times New Roman" w:hAnsi="Times New Roman"/>
                <w:sz w:val="24"/>
                <w:szCs w:val="24"/>
              </w:rPr>
              <w:t>h</w:t>
            </w:r>
            <w:r w:rsidRPr="00A06992">
              <w:rPr>
                <w:rFonts w:ascii="Times New Roman" w:hAnsi="Times New Roman"/>
                <w:sz w:val="24"/>
                <w:szCs w:val="24"/>
              </w:rPr>
              <w:t xml:space="preserve">uman </w:t>
            </w:r>
            <w:r w:rsidR="00E6642D">
              <w:rPr>
                <w:rFonts w:ascii="Times New Roman" w:hAnsi="Times New Roman"/>
                <w:sz w:val="24"/>
                <w:szCs w:val="24"/>
              </w:rPr>
              <w:t>r</w:t>
            </w:r>
            <w:r w:rsidRPr="00A06992">
              <w:rPr>
                <w:rFonts w:ascii="Times New Roman" w:hAnsi="Times New Roman"/>
                <w:sz w:val="24"/>
                <w:szCs w:val="24"/>
              </w:rPr>
              <w:t xml:space="preserve">ights </w:t>
            </w:r>
            <w:r w:rsidR="00E6642D">
              <w:rPr>
                <w:rFonts w:ascii="Times New Roman" w:hAnsi="Times New Roman"/>
                <w:sz w:val="24"/>
                <w:szCs w:val="24"/>
              </w:rPr>
              <w:t>m</w:t>
            </w:r>
            <w:r w:rsidRPr="00A06992">
              <w:rPr>
                <w:rFonts w:ascii="Times New Roman" w:hAnsi="Times New Roman"/>
                <w:sz w:val="24"/>
                <w:szCs w:val="24"/>
              </w:rPr>
              <w:t xml:space="preserve">echanisms, </w:t>
            </w:r>
            <w:r w:rsidR="00E6642D">
              <w:rPr>
                <w:rFonts w:ascii="Times New Roman" w:hAnsi="Times New Roman"/>
                <w:sz w:val="24"/>
                <w:szCs w:val="24"/>
              </w:rPr>
              <w:t>n</w:t>
            </w:r>
            <w:r w:rsidRPr="00A06992">
              <w:rPr>
                <w:rFonts w:ascii="Times New Roman" w:hAnsi="Times New Roman"/>
                <w:sz w:val="24"/>
                <w:szCs w:val="24"/>
              </w:rPr>
              <w:t xml:space="preserve">ational </w:t>
            </w:r>
            <w:r w:rsidR="00E6642D">
              <w:rPr>
                <w:rFonts w:ascii="Times New Roman" w:hAnsi="Times New Roman"/>
                <w:sz w:val="24"/>
                <w:szCs w:val="24"/>
              </w:rPr>
              <w:t>h</w:t>
            </w:r>
            <w:r w:rsidRPr="00A06992">
              <w:rPr>
                <w:rFonts w:ascii="Times New Roman" w:hAnsi="Times New Roman"/>
                <w:sz w:val="24"/>
                <w:szCs w:val="24"/>
              </w:rPr>
              <w:t xml:space="preserve">uman </w:t>
            </w:r>
            <w:r w:rsidR="00E6642D">
              <w:rPr>
                <w:rFonts w:ascii="Times New Roman" w:hAnsi="Times New Roman"/>
                <w:sz w:val="24"/>
                <w:szCs w:val="24"/>
              </w:rPr>
              <w:t>r</w:t>
            </w:r>
            <w:r w:rsidRPr="00A06992">
              <w:rPr>
                <w:rFonts w:ascii="Times New Roman" w:hAnsi="Times New Roman"/>
                <w:sz w:val="24"/>
                <w:szCs w:val="24"/>
              </w:rPr>
              <w:t xml:space="preserve">ights </w:t>
            </w:r>
            <w:r w:rsidR="00E6642D">
              <w:rPr>
                <w:rFonts w:ascii="Times New Roman" w:hAnsi="Times New Roman"/>
                <w:sz w:val="24"/>
                <w:szCs w:val="24"/>
              </w:rPr>
              <w:t>i</w:t>
            </w:r>
            <w:r w:rsidRPr="00A06992">
              <w:rPr>
                <w:rFonts w:ascii="Times New Roman" w:hAnsi="Times New Roman"/>
                <w:sz w:val="24"/>
                <w:szCs w:val="24"/>
              </w:rPr>
              <w:t xml:space="preserve">nstitutions and </w:t>
            </w:r>
            <w:r w:rsidR="00E6642D">
              <w:rPr>
                <w:rFonts w:ascii="Times New Roman" w:hAnsi="Times New Roman"/>
                <w:sz w:val="24"/>
                <w:szCs w:val="24"/>
              </w:rPr>
              <w:t>civil society organizations</w:t>
            </w:r>
            <w:r w:rsidRPr="00A06992">
              <w:rPr>
                <w:rFonts w:ascii="Times New Roman" w:hAnsi="Times New Roman"/>
                <w:sz w:val="24"/>
                <w:szCs w:val="24"/>
              </w:rPr>
              <w:t xml:space="preserve"> ensure that the reviews capture all critical protection concerns. During the review, States have the opportunity to declare the actions they have taken to improve the human rights situations and to overcome challenges to the enjoyment of human rights. As a universal peer-review mechanism with the objective of improving the human rights situation on the ground through nationally owned processes, the UPR relies on cooperation and constructive </w:t>
            </w:r>
            <w:proofErr w:type="gramStart"/>
            <w:r w:rsidRPr="00A06992">
              <w:rPr>
                <w:rFonts w:ascii="Times New Roman" w:hAnsi="Times New Roman"/>
                <w:sz w:val="24"/>
                <w:szCs w:val="24"/>
              </w:rPr>
              <w:t>dialogue</w:t>
            </w:r>
            <w:proofErr w:type="gramEnd"/>
            <w:r w:rsidRPr="00A06992">
              <w:rPr>
                <w:rFonts w:ascii="Times New Roman" w:hAnsi="Times New Roman"/>
                <w:sz w:val="24"/>
                <w:szCs w:val="24"/>
              </w:rPr>
              <w:t xml:space="preserve"> and it builds on sovereign decisions </w:t>
            </w:r>
            <w:r>
              <w:rPr>
                <w:rFonts w:ascii="Times New Roman" w:hAnsi="Times New Roman"/>
                <w:sz w:val="24"/>
                <w:szCs w:val="24"/>
              </w:rPr>
              <w:t>made with respect to</w:t>
            </w:r>
            <w:r w:rsidRPr="00A06992">
              <w:rPr>
                <w:rFonts w:ascii="Times New Roman" w:hAnsi="Times New Roman"/>
                <w:sz w:val="24"/>
                <w:szCs w:val="24"/>
              </w:rPr>
              <w:t xml:space="preserve"> recommendations that </w:t>
            </w:r>
            <w:r>
              <w:rPr>
                <w:rFonts w:ascii="Times New Roman" w:hAnsi="Times New Roman"/>
                <w:sz w:val="24"/>
                <w:szCs w:val="24"/>
              </w:rPr>
              <w:t>States receive and then c</w:t>
            </w:r>
            <w:r w:rsidRPr="00A06992">
              <w:rPr>
                <w:rFonts w:ascii="Times New Roman" w:hAnsi="Times New Roman"/>
                <w:sz w:val="24"/>
                <w:szCs w:val="24"/>
              </w:rPr>
              <w:t>o</w:t>
            </w:r>
            <w:r>
              <w:rPr>
                <w:rFonts w:ascii="Times New Roman" w:hAnsi="Times New Roman"/>
                <w:sz w:val="24"/>
                <w:szCs w:val="24"/>
              </w:rPr>
              <w:t xml:space="preserve">mmit to support and implement. </w:t>
            </w:r>
            <w:r w:rsidRPr="00A06992">
              <w:rPr>
                <w:rFonts w:ascii="Times New Roman" w:hAnsi="Times New Roman"/>
                <w:sz w:val="24"/>
                <w:szCs w:val="24"/>
              </w:rPr>
              <w:t xml:space="preserve">The UPR has successfully completed the first three cycles with </w:t>
            </w:r>
            <w:r w:rsidR="00E6642D">
              <w:rPr>
                <w:rFonts w:ascii="Times New Roman" w:hAnsi="Times New Roman"/>
                <w:sz w:val="24"/>
                <w:szCs w:val="24"/>
              </w:rPr>
              <w:t xml:space="preserve">a </w:t>
            </w:r>
            <w:r w:rsidRPr="00A06992">
              <w:rPr>
                <w:rFonts w:ascii="Times New Roman" w:hAnsi="Times New Roman"/>
                <w:sz w:val="24"/>
                <w:szCs w:val="24"/>
              </w:rPr>
              <w:t>100</w:t>
            </w:r>
            <w:r w:rsidR="00E6642D">
              <w:rPr>
                <w:rFonts w:ascii="Times New Roman" w:hAnsi="Times New Roman"/>
                <w:sz w:val="24"/>
                <w:szCs w:val="24"/>
              </w:rPr>
              <w:t xml:space="preserve"> per cent</w:t>
            </w:r>
            <w:r w:rsidRPr="00A06992">
              <w:rPr>
                <w:rFonts w:ascii="Times New Roman" w:hAnsi="Times New Roman"/>
                <w:sz w:val="24"/>
                <w:szCs w:val="24"/>
              </w:rPr>
              <w:t xml:space="preserve"> participation by States. Significant developments and achievements can be highlighted, in</w:t>
            </w:r>
            <w:r>
              <w:rPr>
                <w:rFonts w:ascii="Times New Roman" w:hAnsi="Times New Roman"/>
                <w:sz w:val="24"/>
                <w:szCs w:val="24"/>
              </w:rPr>
              <w:t>cluding</w:t>
            </w:r>
            <w:r w:rsidRPr="00A06992">
              <w:rPr>
                <w:rFonts w:ascii="Times New Roman" w:hAnsi="Times New Roman"/>
                <w:sz w:val="24"/>
                <w:szCs w:val="24"/>
              </w:rPr>
              <w:t xml:space="preserve"> an increasing number of recommendations received (an average of 230 recommendations per review) that are sharper, actionable, time-</w:t>
            </w:r>
            <w:proofErr w:type="gramStart"/>
            <w:r w:rsidRPr="00A06992">
              <w:rPr>
                <w:rFonts w:ascii="Times New Roman" w:hAnsi="Times New Roman"/>
                <w:sz w:val="24"/>
                <w:szCs w:val="24"/>
              </w:rPr>
              <w:t>bound</w:t>
            </w:r>
            <w:proofErr w:type="gramEnd"/>
            <w:r w:rsidRPr="00A06992">
              <w:rPr>
                <w:rFonts w:ascii="Times New Roman" w:hAnsi="Times New Roman"/>
                <w:sz w:val="24"/>
                <w:szCs w:val="24"/>
              </w:rPr>
              <w:t xml:space="preserve"> and measurable; </w:t>
            </w:r>
            <w:r>
              <w:rPr>
                <w:rFonts w:ascii="Times New Roman" w:hAnsi="Times New Roman"/>
                <w:sz w:val="24"/>
                <w:szCs w:val="24"/>
              </w:rPr>
              <w:t>greater follow</w:t>
            </w:r>
            <w:r w:rsidR="00E6642D">
              <w:rPr>
                <w:rFonts w:ascii="Times New Roman" w:hAnsi="Times New Roman"/>
                <w:sz w:val="24"/>
                <w:szCs w:val="24"/>
              </w:rPr>
              <w:t>-</w:t>
            </w:r>
            <w:r>
              <w:rPr>
                <w:rFonts w:ascii="Times New Roman" w:hAnsi="Times New Roman"/>
                <w:sz w:val="24"/>
                <w:szCs w:val="24"/>
              </w:rPr>
              <w:t xml:space="preserve">up action and implementation of accepted </w:t>
            </w:r>
            <w:r>
              <w:rPr>
                <w:rFonts w:ascii="Times New Roman" w:hAnsi="Times New Roman"/>
                <w:sz w:val="24"/>
                <w:szCs w:val="24"/>
              </w:rPr>
              <w:lastRenderedPageBreak/>
              <w:t xml:space="preserve">recommendations; and </w:t>
            </w:r>
            <w:r w:rsidRPr="00A06992">
              <w:rPr>
                <w:rFonts w:ascii="Times New Roman" w:hAnsi="Times New Roman"/>
                <w:sz w:val="24"/>
                <w:szCs w:val="24"/>
              </w:rPr>
              <w:t xml:space="preserve">increased </w:t>
            </w:r>
            <w:r>
              <w:rPr>
                <w:rFonts w:ascii="Times New Roman" w:hAnsi="Times New Roman"/>
                <w:sz w:val="24"/>
                <w:szCs w:val="24"/>
              </w:rPr>
              <w:t xml:space="preserve">dialogue of Governments with </w:t>
            </w:r>
            <w:r w:rsidRPr="00A06992">
              <w:rPr>
                <w:rFonts w:ascii="Times New Roman" w:hAnsi="Times New Roman"/>
                <w:sz w:val="24"/>
                <w:szCs w:val="24"/>
              </w:rPr>
              <w:t xml:space="preserve">Parliaments, </w:t>
            </w:r>
            <w:r>
              <w:rPr>
                <w:rFonts w:ascii="Times New Roman" w:hAnsi="Times New Roman"/>
                <w:sz w:val="24"/>
                <w:szCs w:val="24"/>
              </w:rPr>
              <w:t>and other stakeholders, including</w:t>
            </w:r>
            <w:r w:rsidRPr="00A06992">
              <w:rPr>
                <w:rFonts w:ascii="Times New Roman" w:hAnsi="Times New Roman"/>
                <w:sz w:val="24"/>
                <w:szCs w:val="24"/>
              </w:rPr>
              <w:t xml:space="preserve"> NHRIs and NGOs. </w:t>
            </w:r>
          </w:p>
          <w:p w14:paraId="143CB31D" w14:textId="6B55FDDB"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The Secretary-General, in launching the Call to Action for Human Rights in February 2020, referred to a “new practical guidance to every UN country leader around the world to strengthen our platforms of cooperation to address human rights challenges utili</w:t>
            </w:r>
            <w:r>
              <w:rPr>
                <w:rFonts w:ascii="Times New Roman" w:hAnsi="Times New Roman"/>
                <w:sz w:val="24"/>
                <w:szCs w:val="24"/>
              </w:rPr>
              <w:t>z</w:t>
            </w:r>
            <w:r w:rsidRPr="00A06992">
              <w:rPr>
                <w:rFonts w:ascii="Times New Roman" w:hAnsi="Times New Roman"/>
                <w:sz w:val="24"/>
                <w:szCs w:val="24"/>
              </w:rPr>
              <w:t xml:space="preserve">ing the power and potential of the Universal Periodic Review”. </w:t>
            </w:r>
            <w:r w:rsidRPr="00130298">
              <w:rPr>
                <w:rFonts w:ascii="Times New Roman" w:hAnsi="Times New Roman"/>
                <w:i/>
                <w:iCs/>
                <w:sz w:val="24"/>
                <w:szCs w:val="24"/>
              </w:rPr>
              <w:t xml:space="preserve">The </w:t>
            </w:r>
            <w:hyperlink r:id="rId10" w:history="1">
              <w:r w:rsidRPr="00130298">
                <w:rPr>
                  <w:rFonts w:ascii="Times New Roman" w:hAnsi="Times New Roman"/>
                  <w:i/>
                  <w:iCs/>
                  <w:sz w:val="24"/>
                  <w:szCs w:val="24"/>
                </w:rPr>
                <w:t>Practical Guidance: Maximizing the use of the Universal Periodic Review at country level</w:t>
              </w:r>
            </w:hyperlink>
            <w:r w:rsidRPr="00A06992">
              <w:rPr>
                <w:rFonts w:ascii="Times New Roman" w:hAnsi="Times New Roman"/>
                <w:sz w:val="24"/>
                <w:szCs w:val="24"/>
              </w:rPr>
              <w:t xml:space="preserve"> (available in all U</w:t>
            </w:r>
            <w:r w:rsidR="00966370">
              <w:rPr>
                <w:rFonts w:ascii="Times New Roman" w:hAnsi="Times New Roman"/>
                <w:sz w:val="24"/>
                <w:szCs w:val="24"/>
              </w:rPr>
              <w:t xml:space="preserve">nited </w:t>
            </w:r>
            <w:r w:rsidRPr="00A06992">
              <w:rPr>
                <w:rFonts w:ascii="Times New Roman" w:hAnsi="Times New Roman"/>
                <w:sz w:val="24"/>
                <w:szCs w:val="24"/>
              </w:rPr>
              <w:t>N</w:t>
            </w:r>
            <w:r w:rsidR="00966370">
              <w:rPr>
                <w:rFonts w:ascii="Times New Roman" w:hAnsi="Times New Roman"/>
                <w:sz w:val="24"/>
                <w:szCs w:val="24"/>
              </w:rPr>
              <w:t>ations</w:t>
            </w:r>
            <w:r w:rsidRPr="00A06992">
              <w:rPr>
                <w:rFonts w:ascii="Times New Roman" w:hAnsi="Times New Roman"/>
                <w:sz w:val="24"/>
                <w:szCs w:val="24"/>
              </w:rPr>
              <w:t xml:space="preserve"> languages </w:t>
            </w:r>
            <w:r w:rsidRPr="008A0022">
              <w:rPr>
                <w:rFonts w:ascii="Times New Roman" w:hAnsi="Times New Roman"/>
                <w:color w:val="0000FF"/>
                <w:sz w:val="24"/>
                <w:szCs w:val="24"/>
              </w:rPr>
              <w:t>[</w:t>
            </w:r>
            <w:proofErr w:type="spellStart"/>
            <w:r w:rsidR="00174EAA">
              <w:fldChar w:fldCharType="begin"/>
            </w:r>
            <w:r w:rsidR="00174EAA">
              <w:instrText xml:space="preserve"> HYPERLINK "https://www.ohchr.org/Documents/HRBodies/UPR/UPR_Practical_Guidance_AR.pdf" </w:instrText>
            </w:r>
            <w:r w:rsidR="00174EAA">
              <w:fldChar w:fldCharType="separate"/>
            </w:r>
            <w:r w:rsidRPr="008A0022">
              <w:rPr>
                <w:rFonts w:ascii="Times New Roman" w:hAnsi="Times New Roman"/>
                <w:color w:val="0000FF"/>
                <w:sz w:val="24"/>
                <w:szCs w:val="24"/>
              </w:rPr>
              <w:t>العربية</w:t>
            </w:r>
            <w:proofErr w:type="spellEnd"/>
            <w:r w:rsidR="00174EAA">
              <w:rPr>
                <w:rFonts w:ascii="Times New Roman" w:hAnsi="Times New Roman"/>
                <w:color w:val="0000FF"/>
                <w:sz w:val="24"/>
                <w:szCs w:val="24"/>
              </w:rPr>
              <w:fldChar w:fldCharType="end"/>
            </w:r>
            <w:r w:rsidRPr="008A0022">
              <w:rPr>
                <w:rFonts w:ascii="Times New Roman" w:hAnsi="Times New Roman"/>
                <w:color w:val="0000FF"/>
                <w:sz w:val="24"/>
                <w:szCs w:val="24"/>
              </w:rPr>
              <w:t> | </w:t>
            </w:r>
            <w:proofErr w:type="spellStart"/>
            <w:r w:rsidR="00174EAA">
              <w:fldChar w:fldCharType="begin"/>
            </w:r>
            <w:r w:rsidR="00174EAA">
              <w:instrText xml:space="preserve"> HYPERLINK "https://www.ohchr.org/Documents/HRBodies/UPR/UPR_Practical_Guidance_CH.pdf" </w:instrText>
            </w:r>
            <w:r w:rsidR="00174EAA">
              <w:fldChar w:fldCharType="separate"/>
            </w:r>
            <w:r w:rsidRPr="008A0022">
              <w:rPr>
                <w:rFonts w:ascii="Times New Roman" w:eastAsia="MS Gothic" w:hAnsi="Times New Roman"/>
                <w:color w:val="0000FF"/>
                <w:sz w:val="24"/>
                <w:szCs w:val="24"/>
              </w:rPr>
              <w:t>中文</w:t>
            </w:r>
            <w:proofErr w:type="spellEnd"/>
            <w:r w:rsidR="00174EAA">
              <w:rPr>
                <w:rFonts w:ascii="Times New Roman" w:eastAsia="MS Gothic" w:hAnsi="Times New Roman"/>
                <w:color w:val="0000FF"/>
                <w:sz w:val="24"/>
                <w:szCs w:val="24"/>
              </w:rPr>
              <w:fldChar w:fldCharType="end"/>
            </w:r>
            <w:r w:rsidRPr="008A0022">
              <w:rPr>
                <w:rFonts w:ascii="Times New Roman" w:hAnsi="Times New Roman"/>
                <w:color w:val="0000FF"/>
                <w:sz w:val="24"/>
                <w:szCs w:val="24"/>
              </w:rPr>
              <w:t> | </w:t>
            </w:r>
            <w:hyperlink r:id="rId11" w:history="1">
              <w:r w:rsidRPr="008A0022">
                <w:rPr>
                  <w:rFonts w:ascii="Times New Roman" w:hAnsi="Times New Roman"/>
                  <w:color w:val="0000FF"/>
                  <w:sz w:val="24"/>
                  <w:szCs w:val="24"/>
                </w:rPr>
                <w:t>English</w:t>
              </w:r>
            </w:hyperlink>
            <w:r w:rsidRPr="008A0022">
              <w:rPr>
                <w:rFonts w:ascii="Times New Roman" w:hAnsi="Times New Roman"/>
                <w:color w:val="0000FF"/>
                <w:sz w:val="24"/>
                <w:szCs w:val="24"/>
              </w:rPr>
              <w:t> | </w:t>
            </w:r>
            <w:proofErr w:type="spellStart"/>
            <w:r w:rsidR="00174EAA">
              <w:fldChar w:fldCharType="begin"/>
            </w:r>
            <w:r w:rsidR="00174EAA">
              <w:instrText xml:space="preserve"> HYPERLINK "https://www.ohchr.org/Documents/HRBodies/UPR/UPR_Practical_Guidance_FR.pdf" </w:instrText>
            </w:r>
            <w:r w:rsidR="00174EAA">
              <w:fldChar w:fldCharType="separate"/>
            </w:r>
            <w:r w:rsidRPr="008A0022">
              <w:rPr>
                <w:rFonts w:ascii="Times New Roman" w:hAnsi="Times New Roman"/>
                <w:color w:val="0000FF"/>
                <w:sz w:val="24"/>
                <w:szCs w:val="24"/>
              </w:rPr>
              <w:t>Français</w:t>
            </w:r>
            <w:proofErr w:type="spellEnd"/>
            <w:r w:rsidR="00174EAA">
              <w:rPr>
                <w:rFonts w:ascii="Times New Roman" w:hAnsi="Times New Roman"/>
                <w:color w:val="0000FF"/>
                <w:sz w:val="24"/>
                <w:szCs w:val="24"/>
              </w:rPr>
              <w:fldChar w:fldCharType="end"/>
            </w:r>
            <w:r w:rsidRPr="008A0022">
              <w:rPr>
                <w:rFonts w:ascii="Times New Roman" w:hAnsi="Times New Roman"/>
                <w:color w:val="0000FF"/>
                <w:sz w:val="24"/>
                <w:szCs w:val="24"/>
              </w:rPr>
              <w:t> | </w:t>
            </w:r>
            <w:proofErr w:type="spellStart"/>
            <w:r w:rsidR="00174EAA">
              <w:fldChar w:fldCharType="begin"/>
            </w:r>
            <w:r w:rsidR="00174EAA">
              <w:instrText xml:space="preserve"> HYPERLINK "https://www.ohchr.org/Documents/HRBodies/UPR/UPR_Practical_Guidance_RU.pdf" </w:instrText>
            </w:r>
            <w:r w:rsidR="00174EAA">
              <w:fldChar w:fldCharType="separate"/>
            </w:r>
            <w:r w:rsidRPr="008A0022">
              <w:rPr>
                <w:rFonts w:ascii="Times New Roman" w:hAnsi="Times New Roman"/>
                <w:color w:val="0000FF"/>
                <w:sz w:val="24"/>
                <w:szCs w:val="24"/>
              </w:rPr>
              <w:t>Русский</w:t>
            </w:r>
            <w:proofErr w:type="spellEnd"/>
            <w:r w:rsidR="00174EAA">
              <w:rPr>
                <w:rFonts w:ascii="Times New Roman" w:hAnsi="Times New Roman"/>
                <w:color w:val="0000FF"/>
                <w:sz w:val="24"/>
                <w:szCs w:val="24"/>
              </w:rPr>
              <w:fldChar w:fldCharType="end"/>
            </w:r>
            <w:r w:rsidRPr="008A0022">
              <w:rPr>
                <w:rFonts w:ascii="Times New Roman" w:hAnsi="Times New Roman"/>
                <w:color w:val="0000FF"/>
                <w:sz w:val="24"/>
                <w:szCs w:val="24"/>
              </w:rPr>
              <w:t> | </w:t>
            </w:r>
            <w:proofErr w:type="spellStart"/>
            <w:r w:rsidR="00174EAA">
              <w:fldChar w:fldCharType="begin"/>
            </w:r>
            <w:r w:rsidR="00174EAA">
              <w:instrText xml:space="preserve"> HYPERLINK "https://www.ohchr.org/Documents/HRBodies/UPR/UPR_Practical_Guidance_SP.pdf" </w:instrText>
            </w:r>
            <w:r w:rsidR="00174EAA">
              <w:fldChar w:fldCharType="separate"/>
            </w:r>
            <w:r w:rsidRPr="008A0022">
              <w:rPr>
                <w:rFonts w:ascii="Times New Roman" w:hAnsi="Times New Roman"/>
                <w:color w:val="0000FF"/>
                <w:sz w:val="24"/>
                <w:szCs w:val="24"/>
              </w:rPr>
              <w:t>Español</w:t>
            </w:r>
            <w:proofErr w:type="spellEnd"/>
            <w:r w:rsidR="00174EAA">
              <w:rPr>
                <w:rFonts w:ascii="Times New Roman" w:hAnsi="Times New Roman"/>
                <w:color w:val="0000FF"/>
                <w:sz w:val="24"/>
                <w:szCs w:val="24"/>
              </w:rPr>
              <w:fldChar w:fldCharType="end"/>
            </w:r>
            <w:r>
              <w:rPr>
                <w:rFonts w:ascii="Times New Roman" w:hAnsi="Times New Roman"/>
                <w:color w:val="0000FF"/>
                <w:sz w:val="24"/>
                <w:szCs w:val="24"/>
              </w:rPr>
              <w:t xml:space="preserve">) </w:t>
            </w:r>
            <w:r w:rsidRPr="00A06992">
              <w:rPr>
                <w:rFonts w:ascii="Times New Roman" w:hAnsi="Times New Roman"/>
                <w:sz w:val="24"/>
                <w:szCs w:val="24"/>
              </w:rPr>
              <w:t>was finali</w:t>
            </w:r>
            <w:r>
              <w:rPr>
                <w:rFonts w:ascii="Times New Roman" w:hAnsi="Times New Roman"/>
                <w:sz w:val="24"/>
                <w:szCs w:val="24"/>
              </w:rPr>
              <w:t>z</w:t>
            </w:r>
            <w:r w:rsidRPr="00A06992">
              <w:rPr>
                <w:rFonts w:ascii="Times New Roman" w:hAnsi="Times New Roman"/>
                <w:sz w:val="24"/>
                <w:szCs w:val="24"/>
              </w:rPr>
              <w:t>ed in August 2020 and provides advice on how U</w:t>
            </w:r>
            <w:r w:rsidR="00966370">
              <w:rPr>
                <w:rFonts w:ascii="Times New Roman" w:hAnsi="Times New Roman"/>
                <w:sz w:val="24"/>
                <w:szCs w:val="24"/>
              </w:rPr>
              <w:t xml:space="preserve">nited </w:t>
            </w:r>
            <w:r w:rsidRPr="00A06992">
              <w:rPr>
                <w:rFonts w:ascii="Times New Roman" w:hAnsi="Times New Roman"/>
                <w:sz w:val="24"/>
                <w:szCs w:val="24"/>
              </w:rPr>
              <w:t>N</w:t>
            </w:r>
            <w:r w:rsidR="00966370">
              <w:rPr>
                <w:rFonts w:ascii="Times New Roman" w:hAnsi="Times New Roman"/>
                <w:sz w:val="24"/>
                <w:szCs w:val="24"/>
              </w:rPr>
              <w:t>ations</w:t>
            </w:r>
            <w:r w:rsidRPr="00A06992">
              <w:rPr>
                <w:rFonts w:ascii="Times New Roman" w:hAnsi="Times New Roman"/>
                <w:sz w:val="24"/>
                <w:szCs w:val="24"/>
              </w:rPr>
              <w:t xml:space="preserve"> entities at country level can engage in the UPR process to support progress by Member States on human rights and the SDGs, as well as on prevention and sustaining peace agendas. As a roll-out of the UPR Practical Guidance, a </w:t>
            </w:r>
            <w:hyperlink r:id="rId12" w:history="1">
              <w:r w:rsidRPr="00A06992">
                <w:rPr>
                  <w:rFonts w:ascii="Times New Roman" w:hAnsi="Times New Roman"/>
                  <w:sz w:val="24"/>
                  <w:szCs w:val="24"/>
                </w:rPr>
                <w:t>Repository</w:t>
              </w:r>
              <w:r>
                <w:rPr>
                  <w:rFonts w:ascii="Times New Roman" w:hAnsi="Times New Roman"/>
                  <w:sz w:val="24"/>
                  <w:szCs w:val="24"/>
                </w:rPr>
                <w:t xml:space="preserve"> of</w:t>
              </w:r>
              <w:r w:rsidRPr="00A06992">
                <w:rPr>
                  <w:rFonts w:ascii="Times New Roman" w:hAnsi="Times New Roman"/>
                  <w:sz w:val="24"/>
                  <w:szCs w:val="24"/>
                </w:rPr>
                <w:t xml:space="preserve"> </w:t>
              </w:r>
              <w:hyperlink r:id="rId13" w:history="1">
                <w:r w:rsidRPr="00D26D5A">
                  <w:rPr>
                    <w:rFonts w:ascii="Times New Roman" w:hAnsi="Times New Roman"/>
                    <w:color w:val="0000FF"/>
                    <w:sz w:val="24"/>
                    <w:szCs w:val="24"/>
                    <w:u w:val="single"/>
                  </w:rPr>
                  <w:t>UN good practices on how the Universal Periodic Review process supports sustainable development</w:t>
                </w:r>
              </w:hyperlink>
            </w:hyperlink>
            <w:r w:rsidR="002F663D">
              <w:rPr>
                <w:rFonts w:ascii="Times New Roman" w:hAnsi="Times New Roman"/>
                <w:sz w:val="24"/>
                <w:szCs w:val="24"/>
              </w:rPr>
              <w:t>. I</w:t>
            </w:r>
            <w:r>
              <w:rPr>
                <w:rFonts w:ascii="Times New Roman" w:hAnsi="Times New Roman"/>
                <w:sz w:val="24"/>
                <w:szCs w:val="24"/>
              </w:rPr>
              <w:t xml:space="preserve">t </w:t>
            </w:r>
            <w:r w:rsidRPr="00A06992">
              <w:rPr>
                <w:rFonts w:ascii="Times New Roman" w:hAnsi="Times New Roman"/>
                <w:sz w:val="24"/>
                <w:szCs w:val="24"/>
              </w:rPr>
              <w:t xml:space="preserve">was developed by </w:t>
            </w:r>
            <w:r w:rsidR="00966370">
              <w:rPr>
                <w:rFonts w:ascii="Times New Roman" w:hAnsi="Times New Roman"/>
                <w:sz w:val="24"/>
                <w:szCs w:val="24"/>
              </w:rPr>
              <w:t>the United Nations Development Fund (</w:t>
            </w:r>
            <w:r w:rsidRPr="00A06992">
              <w:rPr>
                <w:rFonts w:ascii="Times New Roman" w:hAnsi="Times New Roman"/>
                <w:sz w:val="24"/>
                <w:szCs w:val="24"/>
              </w:rPr>
              <w:t>UNDP</w:t>
            </w:r>
            <w:r w:rsidR="00966370">
              <w:rPr>
                <w:rFonts w:ascii="Times New Roman" w:hAnsi="Times New Roman"/>
                <w:sz w:val="24"/>
                <w:szCs w:val="24"/>
              </w:rPr>
              <w:t>)</w:t>
            </w:r>
            <w:r w:rsidRPr="00A06992">
              <w:rPr>
                <w:rFonts w:ascii="Times New Roman" w:hAnsi="Times New Roman"/>
                <w:sz w:val="24"/>
                <w:szCs w:val="24"/>
              </w:rPr>
              <w:t xml:space="preserve">, OHCHR and </w:t>
            </w:r>
            <w:r w:rsidR="00966370">
              <w:rPr>
                <w:rFonts w:ascii="Times New Roman" w:hAnsi="Times New Roman"/>
                <w:sz w:val="24"/>
                <w:szCs w:val="24"/>
              </w:rPr>
              <w:t xml:space="preserve">the </w:t>
            </w:r>
            <w:r w:rsidR="00966370" w:rsidRPr="00966370">
              <w:rPr>
                <w:rFonts w:ascii="Times New Roman" w:hAnsi="Times New Roman"/>
                <w:sz w:val="24"/>
                <w:szCs w:val="24"/>
              </w:rPr>
              <w:t xml:space="preserve">Development Coordination Office </w:t>
            </w:r>
            <w:r w:rsidR="00966370">
              <w:rPr>
                <w:rFonts w:ascii="Times New Roman" w:hAnsi="Times New Roman"/>
                <w:sz w:val="24"/>
                <w:szCs w:val="24"/>
              </w:rPr>
              <w:t>(</w:t>
            </w:r>
            <w:r w:rsidRPr="00A06992">
              <w:rPr>
                <w:rFonts w:ascii="Times New Roman" w:hAnsi="Times New Roman"/>
                <w:sz w:val="24"/>
                <w:szCs w:val="24"/>
              </w:rPr>
              <w:t>DCO</w:t>
            </w:r>
            <w:r w:rsidR="00966370">
              <w:rPr>
                <w:rFonts w:ascii="Times New Roman" w:hAnsi="Times New Roman"/>
                <w:sz w:val="24"/>
                <w:szCs w:val="24"/>
              </w:rPr>
              <w:t>)</w:t>
            </w:r>
            <w:r w:rsidRPr="00A06992">
              <w:rPr>
                <w:rFonts w:ascii="Times New Roman" w:hAnsi="Times New Roman"/>
                <w:sz w:val="24"/>
                <w:szCs w:val="24"/>
              </w:rPr>
              <w:t xml:space="preserve"> and launched in 2022, showcasing how the U</w:t>
            </w:r>
            <w:r w:rsidR="000E5284">
              <w:rPr>
                <w:rFonts w:ascii="Times New Roman" w:hAnsi="Times New Roman"/>
                <w:sz w:val="24"/>
                <w:szCs w:val="24"/>
              </w:rPr>
              <w:t xml:space="preserve">nited </w:t>
            </w:r>
            <w:r w:rsidRPr="00A06992">
              <w:rPr>
                <w:rFonts w:ascii="Times New Roman" w:hAnsi="Times New Roman"/>
                <w:sz w:val="24"/>
                <w:szCs w:val="24"/>
              </w:rPr>
              <w:t>N</w:t>
            </w:r>
            <w:r w:rsidR="000E5284">
              <w:rPr>
                <w:rFonts w:ascii="Times New Roman" w:hAnsi="Times New Roman"/>
                <w:sz w:val="24"/>
                <w:szCs w:val="24"/>
              </w:rPr>
              <w:t>ations</w:t>
            </w:r>
            <w:r w:rsidRPr="00A06992">
              <w:rPr>
                <w:rFonts w:ascii="Times New Roman" w:hAnsi="Times New Roman"/>
                <w:sz w:val="24"/>
                <w:szCs w:val="24"/>
              </w:rPr>
              <w:t xml:space="preserve"> system has used the UPR to support SDG implementation and address relevant human rights issues and concerns. It details concrete action in 18 country contexts to advance the SDGs with human rights at their core.</w:t>
            </w:r>
          </w:p>
          <w:p w14:paraId="77B01C73" w14:textId="31A781A4"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 xml:space="preserve">It should also be noted that since its establishment, the </w:t>
            </w:r>
            <w:hyperlink r:id="rId14" w:history="1">
              <w:r w:rsidRPr="00AE57F5">
                <w:rPr>
                  <w:rStyle w:val="Hyperlink"/>
                  <w:rFonts w:ascii="Times New Roman" w:hAnsi="Times New Roman"/>
                  <w:sz w:val="24"/>
                  <w:szCs w:val="24"/>
                </w:rPr>
                <w:t xml:space="preserve">Voluntary Fund for Participation </w:t>
              </w:r>
              <w:r w:rsidR="000E5284" w:rsidRPr="00AE57F5">
                <w:rPr>
                  <w:rStyle w:val="Hyperlink"/>
                  <w:rFonts w:ascii="Times New Roman" w:hAnsi="Times New Roman"/>
                  <w:sz w:val="24"/>
                  <w:szCs w:val="24"/>
                </w:rPr>
                <w:t>in the UPR</w:t>
              </w:r>
            </w:hyperlink>
            <w:r w:rsidR="000E5284">
              <w:rPr>
                <w:rFonts w:ascii="Times New Roman" w:hAnsi="Times New Roman"/>
                <w:sz w:val="24"/>
                <w:szCs w:val="24"/>
              </w:rPr>
              <w:t xml:space="preserve"> </w:t>
            </w:r>
            <w:r w:rsidRPr="00A06992">
              <w:rPr>
                <w:rFonts w:ascii="Times New Roman" w:hAnsi="Times New Roman"/>
                <w:sz w:val="24"/>
                <w:szCs w:val="24"/>
              </w:rPr>
              <w:t>facilitated the attendance of 112 States’ participants, 39</w:t>
            </w:r>
            <w:r w:rsidR="000E5284">
              <w:rPr>
                <w:rFonts w:ascii="Times New Roman" w:hAnsi="Times New Roman"/>
                <w:sz w:val="24"/>
                <w:szCs w:val="24"/>
              </w:rPr>
              <w:t xml:space="preserve"> per cent</w:t>
            </w:r>
            <w:r w:rsidRPr="00A06992">
              <w:rPr>
                <w:rFonts w:ascii="Times New Roman" w:hAnsi="Times New Roman"/>
                <w:sz w:val="24"/>
                <w:szCs w:val="24"/>
              </w:rPr>
              <w:t xml:space="preserve"> from </w:t>
            </w:r>
            <w:r w:rsidR="000E5284">
              <w:rPr>
                <w:rFonts w:ascii="Times New Roman" w:hAnsi="Times New Roman"/>
                <w:sz w:val="24"/>
                <w:szCs w:val="24"/>
              </w:rPr>
              <w:t>least developed countries (</w:t>
            </w:r>
            <w:r w:rsidRPr="00A06992">
              <w:rPr>
                <w:rFonts w:ascii="Times New Roman" w:hAnsi="Times New Roman"/>
                <w:sz w:val="24"/>
                <w:szCs w:val="24"/>
              </w:rPr>
              <w:t>LDCs</w:t>
            </w:r>
            <w:r w:rsidR="000E5284">
              <w:rPr>
                <w:rFonts w:ascii="Times New Roman" w:hAnsi="Times New Roman"/>
                <w:sz w:val="24"/>
                <w:szCs w:val="24"/>
              </w:rPr>
              <w:t>)</w:t>
            </w:r>
            <w:r w:rsidRPr="00A06992">
              <w:rPr>
                <w:rFonts w:ascii="Times New Roman" w:hAnsi="Times New Roman"/>
                <w:sz w:val="24"/>
                <w:szCs w:val="24"/>
              </w:rPr>
              <w:t xml:space="preserve"> and 32</w:t>
            </w:r>
            <w:r w:rsidR="000E5284">
              <w:rPr>
                <w:rFonts w:ascii="Times New Roman" w:hAnsi="Times New Roman"/>
                <w:sz w:val="24"/>
                <w:szCs w:val="24"/>
              </w:rPr>
              <w:t xml:space="preserve"> per cent</w:t>
            </w:r>
            <w:r w:rsidRPr="00A06992">
              <w:rPr>
                <w:rFonts w:ascii="Times New Roman" w:hAnsi="Times New Roman"/>
                <w:sz w:val="24"/>
                <w:szCs w:val="24"/>
              </w:rPr>
              <w:t xml:space="preserve"> from </w:t>
            </w:r>
            <w:r w:rsidR="000E5284">
              <w:rPr>
                <w:rFonts w:ascii="Times New Roman" w:hAnsi="Times New Roman"/>
                <w:sz w:val="24"/>
                <w:szCs w:val="24"/>
              </w:rPr>
              <w:t>small island developing states (</w:t>
            </w:r>
            <w:r w:rsidRPr="00A06992">
              <w:rPr>
                <w:rFonts w:ascii="Times New Roman" w:hAnsi="Times New Roman"/>
                <w:sz w:val="24"/>
                <w:szCs w:val="24"/>
              </w:rPr>
              <w:t>SIDSs</w:t>
            </w:r>
            <w:r w:rsidR="000E5284">
              <w:rPr>
                <w:rFonts w:ascii="Times New Roman" w:hAnsi="Times New Roman"/>
                <w:sz w:val="24"/>
                <w:szCs w:val="24"/>
              </w:rPr>
              <w:t>)</w:t>
            </w:r>
            <w:r w:rsidRPr="00A06992">
              <w:rPr>
                <w:rFonts w:ascii="Times New Roman" w:hAnsi="Times New Roman"/>
                <w:sz w:val="24"/>
                <w:szCs w:val="24"/>
              </w:rPr>
              <w:t>. The UPR swiftly adapted to the challenges posed by the COVID-19 pandemic by establishing hybrid modalities and remote participation initially in November 2020 which were later adopted by the HRC in early 2021. The modalities resulted in an increased participation in the mechanism.</w:t>
            </w:r>
          </w:p>
          <w:p w14:paraId="3A405B78" w14:textId="2D041B8B" w:rsidR="008B5B20"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 xml:space="preserve">Since its establishment, the </w:t>
            </w:r>
            <w:hyperlink r:id="rId15" w:history="1">
              <w:r w:rsidRPr="00AE57F5">
                <w:rPr>
                  <w:rStyle w:val="Hyperlink"/>
                  <w:rFonts w:ascii="Times New Roman" w:hAnsi="Times New Roman"/>
                  <w:sz w:val="24"/>
                  <w:szCs w:val="24"/>
                </w:rPr>
                <w:t>Voluntary Fund for Financial and Technical Assistance in the Implementation of the UPR</w:t>
              </w:r>
            </w:hyperlink>
            <w:r w:rsidRPr="00A06992">
              <w:rPr>
                <w:rFonts w:ascii="Times New Roman" w:hAnsi="Times New Roman"/>
                <w:sz w:val="24"/>
                <w:szCs w:val="24"/>
              </w:rPr>
              <w:t xml:space="preserve"> </w:t>
            </w:r>
            <w:r>
              <w:t xml:space="preserve"> </w:t>
            </w:r>
            <w:r w:rsidRPr="00A06992">
              <w:rPr>
                <w:rFonts w:ascii="Times New Roman" w:hAnsi="Times New Roman"/>
                <w:sz w:val="24"/>
                <w:szCs w:val="24"/>
              </w:rPr>
              <w:t xml:space="preserve">has supported projects in 76 countries throughout all regions of the world, yet especially in </w:t>
            </w:r>
            <w:r>
              <w:rPr>
                <w:rFonts w:ascii="Times New Roman" w:hAnsi="Times New Roman"/>
                <w:sz w:val="24"/>
                <w:szCs w:val="24"/>
              </w:rPr>
              <w:t xml:space="preserve">countries in </w:t>
            </w:r>
            <w:r w:rsidRPr="00A06992">
              <w:rPr>
                <w:rFonts w:ascii="Times New Roman" w:hAnsi="Times New Roman"/>
                <w:sz w:val="24"/>
                <w:szCs w:val="24"/>
              </w:rPr>
              <w:t>Africa, Asia</w:t>
            </w:r>
            <w:r w:rsidR="007B1091">
              <w:rPr>
                <w:rFonts w:ascii="Times New Roman" w:hAnsi="Times New Roman"/>
                <w:sz w:val="24"/>
                <w:szCs w:val="24"/>
              </w:rPr>
              <w:t>-</w:t>
            </w:r>
            <w:r w:rsidRPr="00A06992">
              <w:rPr>
                <w:rFonts w:ascii="Times New Roman" w:hAnsi="Times New Roman"/>
                <w:sz w:val="24"/>
                <w:szCs w:val="24"/>
              </w:rPr>
              <w:t>Pacific, Latin America and Eastern Europe, and has allowed for the organization of 8 regional workshops to promote the sharing of good practices.</w:t>
            </w:r>
            <w:r w:rsidR="00AE57F5">
              <w:rPr>
                <w:rFonts w:ascii="Times New Roman" w:hAnsi="Times New Roman"/>
                <w:sz w:val="24"/>
                <w:szCs w:val="24"/>
              </w:rPr>
              <w:t xml:space="preserve"> </w:t>
            </w:r>
            <w:r>
              <w:rPr>
                <w:rFonts w:ascii="Times New Roman" w:hAnsi="Times New Roman"/>
                <w:sz w:val="24"/>
                <w:szCs w:val="24"/>
              </w:rPr>
              <w:t>(</w:t>
            </w:r>
            <w:hyperlink r:id="rId16" w:history="1">
              <w:r w:rsidRPr="00D26D5A">
                <w:rPr>
                  <w:rStyle w:val="Hyperlink"/>
                  <w:rFonts w:ascii="Times New Roman" w:hAnsi="Times New Roman"/>
                  <w:sz w:val="24"/>
                  <w:szCs w:val="24"/>
                </w:rPr>
                <w:t>https://www.ohchr.org/sites/default/files/documents/hrbodies/upr/2022-07-05/UPR-VF-Implementation-full.pdf</w:t>
              </w:r>
            </w:hyperlink>
            <w:r w:rsidRPr="00D26D5A">
              <w:rPr>
                <w:rFonts w:ascii="Times New Roman" w:hAnsi="Times New Roman"/>
                <w:sz w:val="24"/>
                <w:szCs w:val="24"/>
              </w:rPr>
              <w:t>)</w:t>
            </w:r>
          </w:p>
          <w:p w14:paraId="74C464A7" w14:textId="5D7104E0" w:rsidR="00AE57F5" w:rsidRDefault="008B5B20" w:rsidP="00A173D1">
            <w:pPr>
              <w:spacing w:before="240" w:after="0" w:line="240" w:lineRule="auto"/>
              <w:jc w:val="both"/>
              <w:rPr>
                <w:rFonts w:ascii="Times New Roman" w:hAnsi="Times New Roman"/>
                <w:sz w:val="24"/>
                <w:szCs w:val="24"/>
              </w:rPr>
            </w:pPr>
            <w:r w:rsidRPr="00A06992">
              <w:rPr>
                <w:rFonts w:ascii="Times New Roman" w:hAnsi="Times New Roman"/>
                <w:sz w:val="24"/>
                <w:szCs w:val="24"/>
              </w:rPr>
              <w:t xml:space="preserve">In 2022, the overlapping context of the start of the fourth cycle of the universal periodic review and the </w:t>
            </w:r>
            <w:r w:rsidR="00AE57F5">
              <w:rPr>
                <w:rFonts w:ascii="Times New Roman" w:hAnsi="Times New Roman"/>
                <w:sz w:val="24"/>
                <w:szCs w:val="24"/>
              </w:rPr>
              <w:t>fifteenth</w:t>
            </w:r>
            <w:r>
              <w:rPr>
                <w:rFonts w:ascii="Times New Roman" w:hAnsi="Times New Roman"/>
                <w:sz w:val="24"/>
                <w:szCs w:val="24"/>
              </w:rPr>
              <w:t xml:space="preserve"> </w:t>
            </w:r>
            <w:r w:rsidRPr="00A06992">
              <w:rPr>
                <w:rFonts w:ascii="Times New Roman" w:hAnsi="Times New Roman"/>
                <w:sz w:val="24"/>
                <w:szCs w:val="24"/>
              </w:rPr>
              <w:t xml:space="preserve">anniversary of the Voluntary Funds provided a good opportunity for Member States, United Nations entities and other stakeholders to collectively reflect on the achievements, good practices and lessons learnt from the implementation of UPR recommendations. Side events were organized in Geneva, </w:t>
            </w:r>
            <w:r>
              <w:rPr>
                <w:rFonts w:ascii="Times New Roman" w:hAnsi="Times New Roman"/>
                <w:sz w:val="24"/>
                <w:szCs w:val="24"/>
              </w:rPr>
              <w:t>in</w:t>
            </w:r>
            <w:r w:rsidRPr="00A06992">
              <w:rPr>
                <w:rFonts w:ascii="Times New Roman" w:hAnsi="Times New Roman"/>
                <w:sz w:val="24"/>
                <w:szCs w:val="24"/>
              </w:rPr>
              <w:t xml:space="preserve"> the margins of </w:t>
            </w:r>
            <w:r w:rsidR="00AE57F5">
              <w:rPr>
                <w:rFonts w:ascii="Times New Roman" w:hAnsi="Times New Roman"/>
                <w:sz w:val="24"/>
                <w:szCs w:val="24"/>
              </w:rPr>
              <w:t>51st session of the Human Rights Council</w:t>
            </w:r>
            <w:r w:rsidRPr="00A06992">
              <w:rPr>
                <w:rFonts w:ascii="Times New Roman" w:hAnsi="Times New Roman"/>
                <w:sz w:val="24"/>
                <w:szCs w:val="24"/>
              </w:rPr>
              <w:t>, and in N</w:t>
            </w:r>
            <w:r w:rsidR="00AE57F5">
              <w:rPr>
                <w:rFonts w:ascii="Times New Roman" w:hAnsi="Times New Roman"/>
                <w:sz w:val="24"/>
                <w:szCs w:val="24"/>
              </w:rPr>
              <w:t xml:space="preserve">ew </w:t>
            </w:r>
            <w:r w:rsidRPr="00A06992">
              <w:rPr>
                <w:rFonts w:ascii="Times New Roman" w:hAnsi="Times New Roman"/>
                <w:sz w:val="24"/>
                <w:szCs w:val="24"/>
              </w:rPr>
              <w:t>Y</w:t>
            </w:r>
            <w:r w:rsidR="00AE57F5">
              <w:rPr>
                <w:rFonts w:ascii="Times New Roman" w:hAnsi="Times New Roman"/>
                <w:sz w:val="24"/>
                <w:szCs w:val="24"/>
              </w:rPr>
              <w:t>ork,</w:t>
            </w:r>
            <w:r w:rsidRPr="00A06992">
              <w:rPr>
                <w:rFonts w:ascii="Times New Roman" w:hAnsi="Times New Roman"/>
                <w:sz w:val="24"/>
                <w:szCs w:val="24"/>
              </w:rPr>
              <w:t xml:space="preserve"> </w:t>
            </w:r>
            <w:r>
              <w:rPr>
                <w:rFonts w:ascii="Times New Roman" w:hAnsi="Times New Roman"/>
                <w:sz w:val="24"/>
                <w:szCs w:val="24"/>
              </w:rPr>
              <w:t xml:space="preserve">during </w:t>
            </w:r>
            <w:r w:rsidRPr="00A06992">
              <w:rPr>
                <w:rFonts w:ascii="Times New Roman" w:hAnsi="Times New Roman"/>
                <w:sz w:val="24"/>
                <w:szCs w:val="24"/>
              </w:rPr>
              <w:t>the 77</w:t>
            </w:r>
            <w:r w:rsidR="00AE57F5">
              <w:rPr>
                <w:rFonts w:ascii="Times New Roman" w:hAnsi="Times New Roman"/>
                <w:sz w:val="24"/>
                <w:szCs w:val="24"/>
              </w:rPr>
              <w:t>th</w:t>
            </w:r>
            <w:r>
              <w:rPr>
                <w:rFonts w:ascii="Times New Roman" w:hAnsi="Times New Roman"/>
                <w:sz w:val="24"/>
                <w:szCs w:val="24"/>
              </w:rPr>
              <w:t xml:space="preserve"> </w:t>
            </w:r>
            <w:r w:rsidRPr="00A06992">
              <w:rPr>
                <w:rFonts w:ascii="Times New Roman" w:hAnsi="Times New Roman"/>
                <w:sz w:val="24"/>
                <w:szCs w:val="24"/>
              </w:rPr>
              <w:t>session of the G</w:t>
            </w:r>
            <w:r>
              <w:rPr>
                <w:rFonts w:ascii="Times New Roman" w:hAnsi="Times New Roman"/>
                <w:sz w:val="24"/>
                <w:szCs w:val="24"/>
              </w:rPr>
              <w:t xml:space="preserve">eneral </w:t>
            </w:r>
            <w:r w:rsidRPr="00A06992">
              <w:rPr>
                <w:rFonts w:ascii="Times New Roman" w:hAnsi="Times New Roman"/>
                <w:sz w:val="24"/>
                <w:szCs w:val="24"/>
              </w:rPr>
              <w:t>A</w:t>
            </w:r>
            <w:r>
              <w:rPr>
                <w:rFonts w:ascii="Times New Roman" w:hAnsi="Times New Roman"/>
                <w:sz w:val="24"/>
                <w:szCs w:val="24"/>
              </w:rPr>
              <w:t>ssembly</w:t>
            </w:r>
            <w:r w:rsidRPr="00A06992">
              <w:rPr>
                <w:rFonts w:ascii="Times New Roman" w:hAnsi="Times New Roman"/>
                <w:sz w:val="24"/>
                <w:szCs w:val="24"/>
              </w:rPr>
              <w:t>, to take stock of the achievements of the Voluntary Fund for Financial and Technical Assistance in the Implementation of the UPR</w:t>
            </w:r>
            <w:r w:rsidRPr="00A06992" w:rsidDel="005807F3">
              <w:rPr>
                <w:rFonts w:ascii="Times New Roman" w:hAnsi="Times New Roman"/>
                <w:sz w:val="24"/>
                <w:szCs w:val="24"/>
              </w:rPr>
              <w:t xml:space="preserve"> </w:t>
            </w:r>
            <w:r w:rsidRPr="00A06992">
              <w:rPr>
                <w:rFonts w:ascii="Times New Roman" w:hAnsi="Times New Roman"/>
                <w:sz w:val="24"/>
                <w:szCs w:val="24"/>
              </w:rPr>
              <w:t>in ensuring the implementation of UPR recommendations and promote access by States to the financial and technical assistance available.</w:t>
            </w:r>
          </w:p>
          <w:p w14:paraId="3D0A8797" w14:textId="53D4F8FD" w:rsidR="008B5B20" w:rsidRPr="00A06992" w:rsidRDefault="008B5B20" w:rsidP="00A173D1">
            <w:pPr>
              <w:spacing w:after="120" w:line="240" w:lineRule="auto"/>
              <w:jc w:val="both"/>
              <w:rPr>
                <w:rFonts w:ascii="Times New Roman" w:hAnsi="Times New Roman"/>
                <w:sz w:val="24"/>
                <w:szCs w:val="24"/>
              </w:rPr>
            </w:pPr>
            <w:r>
              <w:rPr>
                <w:rFonts w:ascii="Times New Roman" w:hAnsi="Times New Roman"/>
                <w:sz w:val="24"/>
                <w:szCs w:val="24"/>
              </w:rPr>
              <w:lastRenderedPageBreak/>
              <w:t>(</w:t>
            </w:r>
            <w:hyperlink r:id="rId17" w:history="1">
              <w:r w:rsidRPr="00F069E0">
                <w:rPr>
                  <w:rStyle w:val="Hyperlink"/>
                  <w:rFonts w:ascii="Times New Roman" w:hAnsi="Times New Roman"/>
                  <w:sz w:val="24"/>
                  <w:szCs w:val="24"/>
                </w:rPr>
                <w:t>www.ohchr.org/sites/default/files/documents/hrbodies/upr/sessions/session41/2022-11-07/2022-11-03-Flyer-UPR-event.pdf</w:t>
              </w:r>
            </w:hyperlink>
            <w:r>
              <w:rPr>
                <w:rFonts w:ascii="Times New Roman" w:hAnsi="Times New Roman"/>
                <w:sz w:val="24"/>
                <w:szCs w:val="24"/>
              </w:rPr>
              <w:t>)</w:t>
            </w:r>
          </w:p>
          <w:p w14:paraId="694A4FD8" w14:textId="697D9026" w:rsidR="008B5B20" w:rsidRPr="008A0022" w:rsidRDefault="008B5B20" w:rsidP="0057709E">
            <w:pPr>
              <w:spacing w:after="120" w:line="240" w:lineRule="auto"/>
              <w:jc w:val="both"/>
            </w:pPr>
            <w:r w:rsidRPr="00AE57F5">
              <w:rPr>
                <w:rFonts w:ascii="Times New Roman" w:hAnsi="Times New Roman"/>
                <w:sz w:val="24"/>
                <w:szCs w:val="24"/>
              </w:rPr>
              <w:t xml:space="preserve">In the </w:t>
            </w:r>
            <w:r w:rsidR="0057709E">
              <w:rPr>
                <w:rFonts w:ascii="Times New Roman" w:hAnsi="Times New Roman"/>
                <w:sz w:val="24"/>
                <w:szCs w:val="24"/>
              </w:rPr>
              <w:t>g</w:t>
            </w:r>
            <w:r w:rsidRPr="00AE57F5">
              <w:rPr>
                <w:rFonts w:ascii="Times New Roman" w:hAnsi="Times New Roman"/>
                <w:sz w:val="24"/>
                <w:szCs w:val="24"/>
              </w:rPr>
              <w:t xml:space="preserve">eneral </w:t>
            </w:r>
            <w:r w:rsidR="0057709E">
              <w:rPr>
                <w:rFonts w:ascii="Times New Roman" w:hAnsi="Times New Roman"/>
                <w:sz w:val="24"/>
                <w:szCs w:val="24"/>
              </w:rPr>
              <w:t>d</w:t>
            </w:r>
            <w:r w:rsidRPr="00AE57F5">
              <w:rPr>
                <w:rFonts w:ascii="Times New Roman" w:hAnsi="Times New Roman"/>
                <w:sz w:val="24"/>
                <w:szCs w:val="24"/>
              </w:rPr>
              <w:t>ebate under agenda item 6, held during the 51</w:t>
            </w:r>
            <w:r w:rsidR="0057709E">
              <w:rPr>
                <w:rFonts w:ascii="Times New Roman" w:hAnsi="Times New Roman"/>
                <w:sz w:val="24"/>
                <w:szCs w:val="24"/>
              </w:rPr>
              <w:t>st</w:t>
            </w:r>
            <w:r w:rsidRPr="00AE57F5">
              <w:rPr>
                <w:rFonts w:ascii="Times New Roman" w:hAnsi="Times New Roman"/>
                <w:sz w:val="24"/>
                <w:szCs w:val="24"/>
              </w:rPr>
              <w:t xml:space="preserve"> session of the Human Rights Council on 30 September 2022, many speakers called for increased technical cooperation and capacity</w:t>
            </w:r>
            <w:r w:rsidR="0057709E">
              <w:rPr>
                <w:rFonts w:ascii="Times New Roman" w:hAnsi="Times New Roman"/>
                <w:sz w:val="24"/>
                <w:szCs w:val="24"/>
              </w:rPr>
              <w:t>-</w:t>
            </w:r>
            <w:r w:rsidRPr="00AE57F5">
              <w:rPr>
                <w:rFonts w:ascii="Times New Roman" w:hAnsi="Times New Roman"/>
                <w:sz w:val="24"/>
                <w:szCs w:val="24"/>
              </w:rPr>
              <w:t>building for an effective implementation of UPR recommendations, as well as sharing good practices of UPR related implementation. On 17 October</w:t>
            </w:r>
            <w:r w:rsidR="00840209">
              <w:rPr>
                <w:rFonts w:ascii="Times New Roman" w:hAnsi="Times New Roman"/>
                <w:sz w:val="24"/>
                <w:szCs w:val="24"/>
              </w:rPr>
              <w:t xml:space="preserve"> 2022</w:t>
            </w:r>
            <w:r w:rsidRPr="00AE57F5">
              <w:rPr>
                <w:rFonts w:ascii="Times New Roman" w:hAnsi="Times New Roman"/>
                <w:sz w:val="24"/>
                <w:szCs w:val="24"/>
              </w:rPr>
              <w:t xml:space="preserve">, an </w:t>
            </w:r>
            <w:r w:rsidR="0057709E">
              <w:rPr>
                <w:rFonts w:ascii="Times New Roman" w:hAnsi="Times New Roman"/>
                <w:sz w:val="24"/>
                <w:szCs w:val="24"/>
              </w:rPr>
              <w:t>i</w:t>
            </w:r>
            <w:r w:rsidRPr="00AE57F5">
              <w:rPr>
                <w:rFonts w:ascii="Times New Roman" w:hAnsi="Times New Roman"/>
                <w:sz w:val="24"/>
                <w:szCs w:val="24"/>
              </w:rPr>
              <w:t xml:space="preserve">nformal consultation on “strengthening and optimizing of the UPR in view of its </w:t>
            </w:r>
            <w:r w:rsidR="0057709E">
              <w:rPr>
                <w:rFonts w:ascii="Times New Roman" w:hAnsi="Times New Roman"/>
                <w:sz w:val="24"/>
                <w:szCs w:val="24"/>
              </w:rPr>
              <w:t>fourth</w:t>
            </w:r>
            <w:r w:rsidRPr="00AE57F5">
              <w:rPr>
                <w:rFonts w:ascii="Times New Roman" w:hAnsi="Times New Roman"/>
                <w:sz w:val="24"/>
                <w:szCs w:val="24"/>
              </w:rPr>
              <w:t xml:space="preserve"> cycle” was convened by the Permanent Representatives of Armenia and Morocco. Main issues emerging from the discussion pointed to a general recognition that the UPR is a universal and highly successful mechanism that fully complies with the </w:t>
            </w:r>
            <w:r w:rsidR="0057709E">
              <w:rPr>
                <w:rFonts w:ascii="Times New Roman" w:hAnsi="Times New Roman"/>
                <w:sz w:val="24"/>
                <w:szCs w:val="24"/>
              </w:rPr>
              <w:t>institution-building</w:t>
            </w:r>
            <w:r w:rsidRPr="00AE57F5">
              <w:rPr>
                <w:rFonts w:ascii="Times New Roman" w:hAnsi="Times New Roman"/>
                <w:sz w:val="24"/>
                <w:szCs w:val="24"/>
              </w:rPr>
              <w:t xml:space="preserve"> package, that emphasis on the implementation of accepted UPR recommendations should be matched by increased support from the U</w:t>
            </w:r>
            <w:r w:rsidR="0057709E">
              <w:rPr>
                <w:rFonts w:ascii="Times New Roman" w:hAnsi="Times New Roman"/>
                <w:sz w:val="24"/>
                <w:szCs w:val="24"/>
              </w:rPr>
              <w:t xml:space="preserve">nited </w:t>
            </w:r>
            <w:r w:rsidRPr="00AE57F5">
              <w:rPr>
                <w:rFonts w:ascii="Times New Roman" w:hAnsi="Times New Roman"/>
                <w:sz w:val="24"/>
                <w:szCs w:val="24"/>
              </w:rPr>
              <w:t>N</w:t>
            </w:r>
            <w:r w:rsidR="0057709E">
              <w:rPr>
                <w:rFonts w:ascii="Times New Roman" w:hAnsi="Times New Roman"/>
                <w:sz w:val="24"/>
                <w:szCs w:val="24"/>
              </w:rPr>
              <w:t>ations</w:t>
            </w:r>
            <w:r w:rsidRPr="00AE57F5">
              <w:rPr>
                <w:rFonts w:ascii="Times New Roman" w:hAnsi="Times New Roman"/>
                <w:sz w:val="24"/>
                <w:szCs w:val="24"/>
              </w:rPr>
              <w:t xml:space="preserve"> </w:t>
            </w:r>
            <w:r w:rsidR="0057709E">
              <w:rPr>
                <w:rFonts w:ascii="Times New Roman" w:hAnsi="Times New Roman"/>
                <w:sz w:val="24"/>
                <w:szCs w:val="24"/>
              </w:rPr>
              <w:t>s</w:t>
            </w:r>
            <w:r w:rsidRPr="00AE57F5">
              <w:rPr>
                <w:rFonts w:ascii="Times New Roman" w:hAnsi="Times New Roman"/>
                <w:sz w:val="24"/>
                <w:szCs w:val="24"/>
              </w:rPr>
              <w:t xml:space="preserve">ystem and integration in the UNSDCFs in the </w:t>
            </w:r>
            <w:r w:rsidR="0057709E">
              <w:rPr>
                <w:rFonts w:ascii="Times New Roman" w:hAnsi="Times New Roman"/>
                <w:sz w:val="24"/>
                <w:szCs w:val="24"/>
              </w:rPr>
              <w:t>fourth</w:t>
            </w:r>
            <w:r w:rsidRPr="00AE57F5">
              <w:rPr>
                <w:rFonts w:ascii="Times New Roman" w:hAnsi="Times New Roman"/>
                <w:sz w:val="24"/>
                <w:szCs w:val="24"/>
              </w:rPr>
              <w:t xml:space="preserve"> cycle, that development assistance and forms of North-South/South-South cooperation should be increasingly available to States, at their request, to implement recommendations, and that both UPR Voluntary Funds should be strengthened. The voluntary practice of mid-term reporting was encouraged as well as using the </w:t>
            </w:r>
            <w:r w:rsidR="0057709E">
              <w:rPr>
                <w:rFonts w:ascii="Times New Roman" w:hAnsi="Times New Roman"/>
                <w:sz w:val="24"/>
                <w:szCs w:val="24"/>
              </w:rPr>
              <w:t>g</w:t>
            </w:r>
            <w:r w:rsidRPr="00AE57F5">
              <w:rPr>
                <w:rFonts w:ascii="Times New Roman" w:hAnsi="Times New Roman"/>
                <w:sz w:val="24"/>
                <w:szCs w:val="24"/>
              </w:rPr>
              <w:t xml:space="preserve">eneral </w:t>
            </w:r>
            <w:r w:rsidR="0057709E">
              <w:rPr>
                <w:rFonts w:ascii="Times New Roman" w:hAnsi="Times New Roman"/>
                <w:sz w:val="24"/>
                <w:szCs w:val="24"/>
              </w:rPr>
              <w:t>d</w:t>
            </w:r>
            <w:r w:rsidRPr="00AE57F5">
              <w:rPr>
                <w:rFonts w:ascii="Times New Roman" w:hAnsi="Times New Roman"/>
                <w:sz w:val="24"/>
                <w:szCs w:val="24"/>
              </w:rPr>
              <w:t>ebate under agenda item 6 as a platform to share good practices and express the need for possible technical and financial assistance.</w:t>
            </w:r>
          </w:p>
        </w:tc>
      </w:tr>
      <w:tr w:rsidR="00507354" w:rsidRPr="00A06992" w14:paraId="52D5A932" w14:textId="77777777" w:rsidTr="00A82F94">
        <w:trPr>
          <w:trHeight w:val="692"/>
        </w:trPr>
        <w:tc>
          <w:tcPr>
            <w:tcW w:w="1011" w:type="pct"/>
            <w:shd w:val="clear" w:color="auto" w:fill="auto"/>
          </w:tcPr>
          <w:p w14:paraId="5AEFAA55" w14:textId="6233985C" w:rsidR="008B5B20" w:rsidRPr="00A06992" w:rsidRDefault="008B5B20" w:rsidP="008B5B20">
            <w:pPr>
              <w:spacing w:after="0" w:line="240" w:lineRule="auto"/>
              <w:jc w:val="both"/>
              <w:rPr>
                <w:rFonts w:ascii="Times New Roman" w:hAnsi="Times New Roman"/>
                <w:b/>
                <w:color w:val="000000"/>
                <w:sz w:val="24"/>
                <w:szCs w:val="24"/>
                <w:lang w:val="fr-CH"/>
              </w:rPr>
            </w:pPr>
            <w:proofErr w:type="spellStart"/>
            <w:proofErr w:type="gramStart"/>
            <w:r w:rsidRPr="00A06992">
              <w:rPr>
                <w:rFonts w:ascii="Times New Roman" w:hAnsi="Times New Roman"/>
                <w:b/>
                <w:color w:val="000000"/>
                <w:sz w:val="24"/>
                <w:szCs w:val="24"/>
                <w:lang w:val="fr-CH"/>
              </w:rPr>
              <w:lastRenderedPageBreak/>
              <w:t>Outcome</w:t>
            </w:r>
            <w:proofErr w:type="spellEnd"/>
            <w:r w:rsidRPr="00A06992">
              <w:rPr>
                <w:rFonts w:ascii="Times New Roman" w:hAnsi="Times New Roman"/>
                <w:b/>
                <w:color w:val="000000"/>
                <w:sz w:val="24"/>
                <w:szCs w:val="24"/>
                <w:lang w:val="fr-CH"/>
              </w:rPr>
              <w:t>:</w:t>
            </w:r>
            <w:proofErr w:type="gramEnd"/>
          </w:p>
        </w:tc>
        <w:tc>
          <w:tcPr>
            <w:tcW w:w="3989" w:type="pct"/>
            <w:shd w:val="clear" w:color="auto" w:fill="auto"/>
          </w:tcPr>
          <w:p w14:paraId="6FB3767E" w14:textId="72283F54" w:rsidR="008B5B20" w:rsidRPr="005C209E" w:rsidRDefault="008B5B20" w:rsidP="0057709E">
            <w:pPr>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Main issues discussed during the </w:t>
            </w:r>
            <w:r w:rsidR="0057709E">
              <w:rPr>
                <w:rFonts w:ascii="Times New Roman" w:hAnsi="Times New Roman"/>
                <w:color w:val="000000"/>
                <w:sz w:val="24"/>
                <w:szCs w:val="24"/>
              </w:rPr>
              <w:t>high-level</w:t>
            </w:r>
            <w:r>
              <w:rPr>
                <w:rFonts w:ascii="Times New Roman" w:hAnsi="Times New Roman"/>
                <w:color w:val="000000"/>
                <w:sz w:val="24"/>
                <w:szCs w:val="24"/>
              </w:rPr>
              <w:t xml:space="preserve"> </w:t>
            </w:r>
            <w:r w:rsidR="0057709E">
              <w:rPr>
                <w:rFonts w:ascii="Times New Roman" w:hAnsi="Times New Roman"/>
                <w:color w:val="000000"/>
                <w:sz w:val="24"/>
                <w:szCs w:val="24"/>
              </w:rPr>
              <w:t>p</w:t>
            </w:r>
            <w:r>
              <w:rPr>
                <w:rFonts w:ascii="Times New Roman" w:hAnsi="Times New Roman"/>
                <w:color w:val="000000"/>
                <w:sz w:val="24"/>
                <w:szCs w:val="24"/>
              </w:rPr>
              <w:t xml:space="preserve">anel, its </w:t>
            </w:r>
            <w:proofErr w:type="gramStart"/>
            <w:r>
              <w:rPr>
                <w:rFonts w:ascii="Times New Roman" w:hAnsi="Times New Roman"/>
                <w:color w:val="000000"/>
                <w:sz w:val="24"/>
                <w:szCs w:val="24"/>
              </w:rPr>
              <w:t>conclusions</w:t>
            </w:r>
            <w:proofErr w:type="gramEnd"/>
            <w:r>
              <w:rPr>
                <w:rFonts w:ascii="Times New Roman" w:hAnsi="Times New Roman"/>
                <w:color w:val="000000"/>
                <w:sz w:val="24"/>
                <w:szCs w:val="24"/>
              </w:rPr>
              <w:t xml:space="preserve"> and recommendations, will be compiled in an OHCHR report to be submitted to </w:t>
            </w:r>
            <w:r w:rsidR="0057709E">
              <w:rPr>
                <w:rFonts w:ascii="Times New Roman" w:hAnsi="Times New Roman"/>
                <w:color w:val="000000"/>
                <w:sz w:val="24"/>
                <w:szCs w:val="24"/>
              </w:rPr>
              <w:t xml:space="preserve">the Council at its </w:t>
            </w:r>
            <w:r w:rsidR="006E4D1B">
              <w:rPr>
                <w:rFonts w:ascii="Times New Roman" w:hAnsi="Times New Roman"/>
                <w:color w:val="000000"/>
                <w:sz w:val="24"/>
                <w:szCs w:val="24"/>
              </w:rPr>
              <w:t>53rd</w:t>
            </w:r>
            <w:r w:rsidR="0057709E">
              <w:rPr>
                <w:rFonts w:ascii="Times New Roman" w:hAnsi="Times New Roman"/>
                <w:color w:val="000000"/>
                <w:sz w:val="24"/>
                <w:szCs w:val="24"/>
              </w:rPr>
              <w:t xml:space="preserve"> session</w:t>
            </w:r>
            <w:r>
              <w:rPr>
                <w:rFonts w:ascii="Times New Roman" w:hAnsi="Times New Roman"/>
                <w:color w:val="000000"/>
                <w:sz w:val="24"/>
                <w:szCs w:val="24"/>
              </w:rPr>
              <w:t xml:space="preserve">. The report will also consider the conclusions and recommendations of the </w:t>
            </w:r>
            <w:r w:rsidR="0057709E">
              <w:rPr>
                <w:rFonts w:ascii="Times New Roman" w:hAnsi="Times New Roman"/>
                <w:color w:val="000000"/>
                <w:sz w:val="24"/>
                <w:szCs w:val="24"/>
              </w:rPr>
              <w:t>high-level panel discussion on human rights mainstreaming</w:t>
            </w:r>
            <w:r>
              <w:rPr>
                <w:rFonts w:ascii="Times New Roman" w:hAnsi="Times New Roman"/>
                <w:color w:val="000000"/>
                <w:sz w:val="24"/>
                <w:szCs w:val="24"/>
              </w:rPr>
              <w:t xml:space="preserve"> devoted to the UPR </w:t>
            </w:r>
            <w:r w:rsidR="0057709E">
              <w:rPr>
                <w:rFonts w:ascii="Times New Roman" w:hAnsi="Times New Roman"/>
                <w:color w:val="000000"/>
                <w:sz w:val="24"/>
                <w:szCs w:val="24"/>
              </w:rPr>
              <w:t xml:space="preserve">and </w:t>
            </w:r>
            <w:r>
              <w:rPr>
                <w:rFonts w:ascii="Times New Roman" w:hAnsi="Times New Roman"/>
                <w:color w:val="000000"/>
                <w:sz w:val="24"/>
                <w:szCs w:val="24"/>
              </w:rPr>
              <w:t xml:space="preserve">held at </w:t>
            </w:r>
            <w:r w:rsidR="0057709E">
              <w:rPr>
                <w:rFonts w:ascii="Times New Roman" w:hAnsi="Times New Roman"/>
                <w:color w:val="000000"/>
                <w:sz w:val="24"/>
                <w:szCs w:val="24"/>
              </w:rPr>
              <w:t xml:space="preserve">the </w:t>
            </w:r>
            <w:r w:rsidR="006E4D1B">
              <w:rPr>
                <w:rFonts w:ascii="Times New Roman" w:hAnsi="Times New Roman"/>
                <w:color w:val="000000"/>
                <w:sz w:val="24"/>
                <w:szCs w:val="24"/>
              </w:rPr>
              <w:t>37th</w:t>
            </w:r>
            <w:r w:rsidR="0057709E">
              <w:rPr>
                <w:rFonts w:ascii="Times New Roman" w:hAnsi="Times New Roman"/>
                <w:color w:val="000000"/>
                <w:sz w:val="24"/>
                <w:szCs w:val="24"/>
              </w:rPr>
              <w:t xml:space="preserve"> session</w:t>
            </w:r>
            <w:r>
              <w:rPr>
                <w:rFonts w:ascii="Times New Roman" w:hAnsi="Times New Roman"/>
                <w:color w:val="000000"/>
                <w:sz w:val="24"/>
                <w:szCs w:val="24"/>
              </w:rPr>
              <w:t xml:space="preserve">* in February 2018 as well as the High Commissioner’s report </w:t>
            </w:r>
            <w:r w:rsidR="006E4D1B">
              <w:rPr>
                <w:rFonts w:ascii="Times New Roman" w:hAnsi="Times New Roman"/>
                <w:color w:val="000000"/>
                <w:sz w:val="24"/>
                <w:szCs w:val="24"/>
              </w:rPr>
              <w:t xml:space="preserve">submitted </w:t>
            </w:r>
            <w:r>
              <w:rPr>
                <w:rFonts w:ascii="Times New Roman" w:hAnsi="Times New Roman"/>
                <w:color w:val="000000"/>
                <w:sz w:val="24"/>
                <w:szCs w:val="24"/>
              </w:rPr>
              <w:t>to the Human Rights Council in the following year (</w:t>
            </w:r>
            <w:r w:rsidR="006E4D1B">
              <w:rPr>
                <w:rFonts w:ascii="Times New Roman" w:hAnsi="Times New Roman"/>
                <w:color w:val="000000"/>
                <w:sz w:val="24"/>
                <w:szCs w:val="24"/>
              </w:rPr>
              <w:t>A/</w:t>
            </w:r>
            <w:r>
              <w:rPr>
                <w:rFonts w:ascii="Times New Roman" w:hAnsi="Times New Roman"/>
                <w:color w:val="000000"/>
                <w:sz w:val="24"/>
                <w:szCs w:val="24"/>
              </w:rPr>
              <w:t>HRC</w:t>
            </w:r>
            <w:r w:rsidR="006E4D1B">
              <w:rPr>
                <w:rFonts w:ascii="Times New Roman" w:hAnsi="Times New Roman"/>
                <w:color w:val="000000"/>
                <w:sz w:val="24"/>
                <w:szCs w:val="24"/>
              </w:rPr>
              <w:t>/</w:t>
            </w:r>
            <w:r>
              <w:rPr>
                <w:rFonts w:ascii="Times New Roman" w:hAnsi="Times New Roman"/>
                <w:color w:val="000000"/>
                <w:sz w:val="24"/>
                <w:szCs w:val="24"/>
              </w:rPr>
              <w:t>41/25</w:t>
            </w:r>
            <w:proofErr w:type="gramStart"/>
            <w:r>
              <w:rPr>
                <w:rFonts w:ascii="Times New Roman" w:hAnsi="Times New Roman"/>
                <w:color w:val="000000"/>
                <w:sz w:val="24"/>
                <w:szCs w:val="24"/>
              </w:rPr>
              <w:t>)</w:t>
            </w:r>
            <w:r w:rsidR="0057709E">
              <w:rPr>
                <w:rFonts w:ascii="Times New Roman" w:hAnsi="Times New Roman"/>
                <w:color w:val="000000"/>
                <w:sz w:val="24"/>
                <w:szCs w:val="24"/>
              </w:rPr>
              <w:t>.</w:t>
            </w:r>
            <w:r>
              <w:rPr>
                <w:rFonts w:ascii="Times New Roman" w:hAnsi="Times New Roman"/>
                <w:color w:val="000000"/>
                <w:sz w:val="24"/>
                <w:szCs w:val="24"/>
              </w:rPr>
              <w:t>*</w:t>
            </w:r>
            <w:proofErr w:type="gramEnd"/>
            <w:r>
              <w:rPr>
                <w:rFonts w:ascii="Times New Roman" w:hAnsi="Times New Roman"/>
                <w:color w:val="000000"/>
                <w:sz w:val="24"/>
                <w:szCs w:val="24"/>
              </w:rPr>
              <w:t>*</w:t>
            </w:r>
          </w:p>
        </w:tc>
      </w:tr>
      <w:tr w:rsidR="00507354" w:rsidRPr="008A0022" w14:paraId="51A02FD4" w14:textId="77777777" w:rsidTr="00A82F94">
        <w:trPr>
          <w:trHeight w:val="807"/>
        </w:trPr>
        <w:tc>
          <w:tcPr>
            <w:tcW w:w="1011" w:type="pct"/>
            <w:shd w:val="clear" w:color="auto" w:fill="auto"/>
          </w:tcPr>
          <w:p w14:paraId="69C8D2E1" w14:textId="77777777" w:rsidR="008B5B20" w:rsidRPr="00A06992" w:rsidRDefault="008B5B20" w:rsidP="008B5B20">
            <w:pPr>
              <w:spacing w:after="0" w:line="240" w:lineRule="auto"/>
              <w:jc w:val="both"/>
              <w:rPr>
                <w:rFonts w:ascii="Times New Roman" w:hAnsi="Times New Roman"/>
                <w:b/>
                <w:color w:val="000000"/>
                <w:sz w:val="24"/>
                <w:szCs w:val="24"/>
              </w:rPr>
            </w:pPr>
            <w:r w:rsidRPr="00A06992">
              <w:rPr>
                <w:rFonts w:ascii="Times New Roman" w:hAnsi="Times New Roman"/>
                <w:b/>
                <w:color w:val="000000"/>
                <w:sz w:val="24"/>
                <w:szCs w:val="24"/>
              </w:rPr>
              <w:t>Format:</w:t>
            </w:r>
          </w:p>
        </w:tc>
        <w:tc>
          <w:tcPr>
            <w:tcW w:w="3989" w:type="pct"/>
            <w:shd w:val="clear" w:color="auto" w:fill="auto"/>
          </w:tcPr>
          <w:p w14:paraId="19171448" w14:textId="605787BE" w:rsidR="00A404C6" w:rsidRDefault="00A404C6" w:rsidP="0057709E">
            <w:pPr>
              <w:spacing w:after="120" w:line="240" w:lineRule="auto"/>
              <w:jc w:val="both"/>
              <w:rPr>
                <w:rFonts w:ascii="Times New Roman" w:hAnsi="Times New Roman"/>
                <w:bCs/>
                <w:sz w:val="24"/>
                <w:szCs w:val="24"/>
                <w:lang w:val="en-GB"/>
              </w:rPr>
            </w:pPr>
            <w:r w:rsidRPr="00A404C6">
              <w:rPr>
                <w:rFonts w:ascii="Times New Roman" w:hAnsi="Times New Roman"/>
                <w:bCs/>
                <w:sz w:val="24"/>
                <w:szCs w:val="24"/>
                <w:lang w:val="en-GB"/>
              </w:rPr>
              <w:t xml:space="preserve">The panel discussion will be limited to two hours. </w:t>
            </w:r>
            <w:r>
              <w:rPr>
                <w:rFonts w:ascii="Times New Roman" w:hAnsi="Times New Roman"/>
                <w:bCs/>
                <w:sz w:val="24"/>
                <w:szCs w:val="24"/>
                <w:lang w:val="en-GB"/>
              </w:rPr>
              <w:t>The o</w:t>
            </w:r>
            <w:r w:rsidR="008B5B20" w:rsidRPr="008A0022">
              <w:rPr>
                <w:rFonts w:ascii="Times New Roman" w:hAnsi="Times New Roman"/>
                <w:bCs/>
                <w:sz w:val="24"/>
                <w:szCs w:val="24"/>
                <w:lang w:val="en-GB"/>
              </w:rPr>
              <w:t xml:space="preserve">pening statements and initial presentations by the panellists will be followed by a </w:t>
            </w:r>
            <w:r>
              <w:rPr>
                <w:rFonts w:ascii="Times New Roman" w:hAnsi="Times New Roman"/>
                <w:bCs/>
                <w:sz w:val="24"/>
                <w:szCs w:val="24"/>
                <w:lang w:val="en-GB"/>
              </w:rPr>
              <w:t xml:space="preserve">two-part </w:t>
            </w:r>
            <w:r w:rsidR="008B5B20" w:rsidRPr="008A0022">
              <w:rPr>
                <w:rFonts w:ascii="Times New Roman" w:hAnsi="Times New Roman"/>
                <w:bCs/>
                <w:sz w:val="24"/>
                <w:szCs w:val="24"/>
                <w:lang w:val="en-GB"/>
              </w:rPr>
              <w:t xml:space="preserve">interactive discussion. </w:t>
            </w:r>
            <w:r w:rsidRPr="00A404C6">
              <w:rPr>
                <w:rFonts w:ascii="Times New Roman" w:hAnsi="Times New Roman"/>
                <w:bCs/>
                <w:sz w:val="24"/>
                <w:szCs w:val="24"/>
                <w:lang w:val="en-GB"/>
              </w:rPr>
              <w:t>A maximum of one hour will be set aside for the podium, including the opening statements, panellists’ presentations,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ask panellists questions</w:t>
            </w:r>
            <w:r>
              <w:rPr>
                <w:rFonts w:ascii="Times New Roman" w:hAnsi="Times New Roman"/>
                <w:bCs/>
                <w:sz w:val="24"/>
                <w:szCs w:val="24"/>
                <w:lang w:val="en-GB"/>
              </w:rPr>
              <w:t xml:space="preserve"> or to share </w:t>
            </w:r>
            <w:r w:rsidRPr="008A0022">
              <w:rPr>
                <w:rFonts w:ascii="Times New Roman" w:hAnsi="Times New Roman"/>
                <w:bCs/>
                <w:sz w:val="24"/>
                <w:szCs w:val="24"/>
                <w:lang w:val="en-GB"/>
              </w:rPr>
              <w:t>relevant national experiences</w:t>
            </w:r>
            <w:r w:rsidRPr="00A404C6">
              <w:rPr>
                <w:rFonts w:ascii="Times New Roman" w:hAnsi="Times New Roman"/>
                <w:bCs/>
                <w:sz w:val="24"/>
                <w:szCs w:val="24"/>
                <w:lang w:val="en-GB"/>
              </w:rPr>
              <w:t>. Panellists will respond to questions and comments during the remaining time available.</w:t>
            </w:r>
          </w:p>
          <w:p w14:paraId="690A77BB" w14:textId="0C62D7E1" w:rsidR="008B5B20" w:rsidRPr="008A0022" w:rsidRDefault="008B5B20" w:rsidP="0057709E">
            <w:pPr>
              <w:spacing w:after="120" w:line="240" w:lineRule="auto"/>
              <w:jc w:val="both"/>
              <w:rPr>
                <w:rFonts w:ascii="Times New Roman" w:hAnsi="Times New Roman"/>
                <w:bCs/>
                <w:sz w:val="24"/>
                <w:szCs w:val="24"/>
                <w:lang w:val="en-GB"/>
              </w:rPr>
            </w:pPr>
            <w:r w:rsidRPr="008A0022">
              <w:rPr>
                <w:rFonts w:ascii="Times New Roman" w:hAnsi="Times New Roman"/>
                <w:bCs/>
                <w:sz w:val="24"/>
                <w:szCs w:val="24"/>
                <w:lang w:val="en-GB"/>
              </w:rPr>
              <w:t xml:space="preserve">The list of speakers for the discussion will be established </w:t>
            </w:r>
            <w:r w:rsidR="00A404C6" w:rsidRPr="00A404C6">
              <w:rPr>
                <w:rFonts w:ascii="Times New Roman" w:hAnsi="Times New Roman"/>
                <w:bCs/>
                <w:sz w:val="24"/>
                <w:szCs w:val="24"/>
                <w:lang w:val="en-GB"/>
              </w:rPr>
              <w:t xml:space="preserve">through the online inscription system </w:t>
            </w:r>
            <w:r w:rsidRPr="008A0022">
              <w:rPr>
                <w:rFonts w:ascii="Times New Roman" w:hAnsi="Times New Roman"/>
                <w:bCs/>
                <w:sz w:val="24"/>
                <w:szCs w:val="24"/>
                <w:lang w:val="en-GB"/>
              </w:rPr>
              <w:t xml:space="preserve">and, as per practice, statements by high-level dignitaries and groups </w:t>
            </w:r>
            <w:r w:rsidR="00A404C6">
              <w:rPr>
                <w:rFonts w:ascii="Times New Roman" w:hAnsi="Times New Roman"/>
                <w:bCs/>
                <w:sz w:val="24"/>
                <w:szCs w:val="24"/>
                <w:lang w:val="en-GB"/>
              </w:rPr>
              <w:t xml:space="preserve">of States </w:t>
            </w:r>
            <w:r w:rsidRPr="008A0022">
              <w:rPr>
                <w:rFonts w:ascii="Times New Roman" w:hAnsi="Times New Roman"/>
                <w:bCs/>
                <w:sz w:val="24"/>
                <w:szCs w:val="24"/>
                <w:lang w:val="en-GB"/>
              </w:rPr>
              <w:t xml:space="preserve">will be moved to the beginning of the list. </w:t>
            </w:r>
            <w:r w:rsidR="00507354" w:rsidRPr="00507354">
              <w:rPr>
                <w:rFonts w:ascii="Times New Roman" w:hAnsi="Times New Roman"/>
                <w:bCs/>
                <w:sz w:val="24"/>
                <w:szCs w:val="24"/>
                <w:lang w:val="en-GB"/>
              </w:rPr>
              <w:t>Delegates unable to take the floor due to time constraints will be able to upload their statements on the online system to be posted on the HRC Extranet.</w:t>
            </w:r>
            <w:r w:rsidR="00507354">
              <w:rPr>
                <w:rFonts w:ascii="Times New Roman" w:hAnsi="Times New Roman"/>
                <w:bCs/>
                <w:sz w:val="24"/>
                <w:szCs w:val="24"/>
                <w:lang w:val="en-GB"/>
              </w:rPr>
              <w:t xml:space="preserve"> </w:t>
            </w:r>
            <w:r w:rsidRPr="008A0022">
              <w:rPr>
                <w:rFonts w:ascii="Times New Roman" w:hAnsi="Times New Roman"/>
                <w:bCs/>
                <w:sz w:val="24"/>
                <w:szCs w:val="24"/>
                <w:lang w:val="en-GB"/>
              </w:rPr>
              <w:t>Interpretation will be provided in the six United Nations official languages (Arabic, Chinese, English, French, Russian and Spanish).</w:t>
            </w:r>
          </w:p>
        </w:tc>
      </w:tr>
      <w:tr w:rsidR="00BA39E8" w:rsidRPr="008A0022" w14:paraId="28BD784D" w14:textId="77777777" w:rsidTr="00A82F94">
        <w:trPr>
          <w:trHeight w:val="807"/>
        </w:trPr>
        <w:tc>
          <w:tcPr>
            <w:tcW w:w="1011" w:type="pct"/>
            <w:shd w:val="clear" w:color="auto" w:fill="auto"/>
          </w:tcPr>
          <w:p w14:paraId="0CDC8D20" w14:textId="7750DB9C" w:rsidR="00BA39E8" w:rsidRPr="00A06992" w:rsidRDefault="00BA39E8" w:rsidP="008B5B20">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Accessibility: </w:t>
            </w:r>
          </w:p>
        </w:tc>
        <w:tc>
          <w:tcPr>
            <w:tcW w:w="3989" w:type="pct"/>
            <w:shd w:val="clear" w:color="auto" w:fill="auto"/>
          </w:tcPr>
          <w:p w14:paraId="041EB2C9" w14:textId="4D076482" w:rsidR="00BA39E8" w:rsidRPr="00BA39E8" w:rsidRDefault="00BA39E8" w:rsidP="0057709E">
            <w:pPr>
              <w:spacing w:after="120" w:line="240" w:lineRule="auto"/>
              <w:jc w:val="both"/>
              <w:rPr>
                <w:rFonts w:ascii="Times New Roman" w:hAnsi="Times New Roman"/>
                <w:bCs/>
                <w:sz w:val="24"/>
                <w:szCs w:val="24"/>
                <w:lang w:val="en-GB"/>
              </w:rPr>
            </w:pPr>
            <w:r w:rsidRPr="00BA39E8">
              <w:rPr>
                <w:rFonts w:ascii="Times New Roman" w:eastAsia="Times New Roman" w:hAnsi="Times New Roman"/>
                <w:bCs/>
                <w:sz w:val="24"/>
                <w:szCs w:val="24"/>
              </w:rPr>
              <w:t xml:space="preserve">In an effort to render the Human Rights Council more accessible to persons with disabilities and to promote their full participation in the work of the Council on an equal basis with others, the </w:t>
            </w:r>
            <w:r w:rsidR="00A82F94">
              <w:rPr>
                <w:rFonts w:ascii="Times New Roman" w:eastAsia="Times New Roman" w:hAnsi="Times New Roman"/>
                <w:bCs/>
                <w:sz w:val="24"/>
                <w:szCs w:val="24"/>
              </w:rPr>
              <w:t>panel discussion</w:t>
            </w:r>
            <w:r w:rsidRPr="00BA39E8">
              <w:rPr>
                <w:rFonts w:ascii="Times New Roman" w:eastAsia="Times New Roman" w:hAnsi="Times New Roman"/>
                <w:bCs/>
                <w:sz w:val="24"/>
                <w:szCs w:val="24"/>
              </w:rPr>
              <w:t xml:space="preserve"> will be webcast and made accessible. International sign interpretation and real-time </w:t>
            </w:r>
            <w:r w:rsidRPr="00BA39E8">
              <w:rPr>
                <w:rFonts w:ascii="Times New Roman" w:eastAsia="Times New Roman" w:hAnsi="Times New Roman"/>
                <w:bCs/>
                <w:sz w:val="24"/>
                <w:szCs w:val="24"/>
              </w:rPr>
              <w:lastRenderedPageBreak/>
              <w:t xml:space="preserve">captioning in English will be provided and webcast during the </w:t>
            </w:r>
            <w:r w:rsidR="00A82F94">
              <w:rPr>
                <w:rFonts w:ascii="Times New Roman" w:eastAsia="Times New Roman" w:hAnsi="Times New Roman"/>
                <w:bCs/>
                <w:sz w:val="24"/>
                <w:szCs w:val="24"/>
              </w:rPr>
              <w:t>discussion</w:t>
            </w:r>
            <w:r w:rsidRPr="00BA39E8">
              <w:rPr>
                <w:rFonts w:ascii="Times New Roman" w:eastAsia="Times New Roman" w:hAnsi="Times New Roman"/>
                <w:bCs/>
                <w:sz w:val="24"/>
                <w:szCs w:val="24"/>
              </w:rPr>
              <w:t xml:space="preserve">. Participants can access live English captioning on the </w:t>
            </w:r>
            <w:proofErr w:type="spellStart"/>
            <w:r w:rsidRPr="00BA39E8">
              <w:rPr>
                <w:rFonts w:ascii="Times New Roman" w:eastAsia="Times New Roman" w:hAnsi="Times New Roman"/>
                <w:bCs/>
                <w:sz w:val="24"/>
                <w:szCs w:val="24"/>
              </w:rPr>
              <w:t>StreamText</w:t>
            </w:r>
            <w:proofErr w:type="spellEnd"/>
            <w:r w:rsidRPr="00BA39E8">
              <w:rPr>
                <w:rFonts w:ascii="Times New Roman" w:eastAsia="Times New Roman" w:hAnsi="Times New Roman"/>
                <w:bCs/>
                <w:sz w:val="24"/>
                <w:szCs w:val="24"/>
              </w:rPr>
              <w:t xml:space="preserve"> web page (</w:t>
            </w:r>
            <w:hyperlink r:id="rId18" w:history="1">
              <w:r w:rsidRPr="00BA39E8">
                <w:rPr>
                  <w:rFonts w:ascii="Times New Roman" w:eastAsia="Times New Roman" w:hAnsi="Times New Roman"/>
                  <w:bCs/>
                  <w:color w:val="0000FF"/>
                  <w:sz w:val="24"/>
                  <w:szCs w:val="24"/>
                </w:rPr>
                <w:t>https://www.streamtext.net/player?event=CFI-UNOG</w:t>
              </w:r>
            </w:hyperlink>
            <w:r w:rsidRPr="00BA39E8">
              <w:rPr>
                <w:rFonts w:ascii="Times New Roman" w:eastAsia="Times New Roman" w:hAnsi="Times New Roman"/>
                <w:bCs/>
                <w:sz w:val="24"/>
                <w:szCs w:val="24"/>
              </w:rPr>
              <w:t xml:space="preserve">) during the event itself. </w:t>
            </w:r>
            <w:r w:rsidRPr="00BA39E8">
              <w:rPr>
                <w:rFonts w:ascii="Times New Roman" w:eastAsia="Times New Roman" w:hAnsi="Times New Roman"/>
                <w:sz w:val="24"/>
                <w:szCs w:val="24"/>
              </w:rPr>
              <w:t xml:space="preserve">Hearing loops are available for collection from the Secretariat desk. Oral statements may be embossed in Braille from any of the six official languages of the United Nations, upon request and following the procedure described in </w:t>
            </w:r>
            <w:r w:rsidRPr="00BA39E8">
              <w:rPr>
                <w:rFonts w:ascii="Times New Roman" w:eastAsia="Times New Roman" w:hAnsi="Times New Roman"/>
                <w:i/>
                <w:sz w:val="24"/>
                <w:szCs w:val="24"/>
              </w:rPr>
              <w:t>The accessibility guide to the Human Rights Council for persons with disabilities</w:t>
            </w:r>
            <w:r w:rsidRPr="00BA39E8">
              <w:rPr>
                <w:rFonts w:ascii="Times New Roman" w:eastAsia="Times New Roman" w:hAnsi="Times New Roman"/>
                <w:sz w:val="24"/>
                <w:szCs w:val="24"/>
              </w:rPr>
              <w:t xml:space="preserve"> (</w:t>
            </w:r>
            <w:hyperlink r:id="rId19" w:history="1">
              <w:r w:rsidRPr="00BA39E8">
                <w:rPr>
                  <w:rFonts w:ascii="Times New Roman" w:eastAsia="Times New Roman" w:hAnsi="Times New Roman"/>
                  <w:color w:val="0000FF"/>
                  <w:sz w:val="24"/>
                  <w:szCs w:val="24"/>
                </w:rPr>
                <w:t>https://www.ohchr.org/en/hr-bodies/hrc/accessibility</w:t>
              </w:r>
            </w:hyperlink>
            <w:r w:rsidRPr="00BA39E8">
              <w:rPr>
                <w:rFonts w:ascii="Times New Roman" w:eastAsia="Times New Roman" w:hAnsi="Times New Roman"/>
                <w:sz w:val="24"/>
                <w:szCs w:val="24"/>
              </w:rPr>
              <w:t>).</w:t>
            </w:r>
          </w:p>
        </w:tc>
      </w:tr>
      <w:tr w:rsidR="00507354" w:rsidRPr="00A06992" w14:paraId="7A953428" w14:textId="77777777" w:rsidTr="00A82F94">
        <w:trPr>
          <w:trHeight w:val="132"/>
        </w:trPr>
        <w:tc>
          <w:tcPr>
            <w:tcW w:w="1011" w:type="pct"/>
            <w:shd w:val="clear" w:color="auto" w:fill="auto"/>
          </w:tcPr>
          <w:p w14:paraId="1985A3D1" w14:textId="77777777" w:rsidR="008B5B20" w:rsidRDefault="008B5B20" w:rsidP="008B5B20">
            <w:pPr>
              <w:spacing w:after="0" w:line="240" w:lineRule="auto"/>
              <w:jc w:val="both"/>
              <w:rPr>
                <w:rFonts w:ascii="Times New Roman" w:hAnsi="Times New Roman"/>
                <w:b/>
                <w:color w:val="000000"/>
                <w:sz w:val="24"/>
                <w:szCs w:val="24"/>
                <w:lang w:val="fr-CH"/>
              </w:rPr>
            </w:pPr>
            <w:r w:rsidRPr="00A06992">
              <w:rPr>
                <w:rFonts w:ascii="Times New Roman" w:hAnsi="Times New Roman"/>
                <w:b/>
                <w:color w:val="000000"/>
                <w:sz w:val="24"/>
                <w:szCs w:val="24"/>
                <w:lang w:val="fr-CH"/>
              </w:rPr>
              <w:lastRenderedPageBreak/>
              <w:t xml:space="preserve">Background </w:t>
            </w:r>
            <w:proofErr w:type="gramStart"/>
            <w:r w:rsidRPr="00A06992">
              <w:rPr>
                <w:rFonts w:ascii="Times New Roman" w:hAnsi="Times New Roman"/>
                <w:b/>
                <w:color w:val="000000"/>
                <w:sz w:val="24"/>
                <w:szCs w:val="24"/>
                <w:lang w:val="fr-CH"/>
              </w:rPr>
              <w:t>documents:</w:t>
            </w:r>
            <w:proofErr w:type="gramEnd"/>
          </w:p>
          <w:p w14:paraId="0957AB44" w14:textId="645C51E4" w:rsidR="008B5B20" w:rsidRPr="00D93A61" w:rsidRDefault="008B5B20" w:rsidP="005C209E">
            <w:pPr>
              <w:spacing w:line="240" w:lineRule="auto"/>
              <w:rPr>
                <w:rFonts w:ascii="Times New Roman" w:hAnsi="Times New Roman"/>
                <w:sz w:val="24"/>
                <w:szCs w:val="24"/>
                <w:lang w:val="fr-CH"/>
              </w:rPr>
            </w:pPr>
          </w:p>
        </w:tc>
        <w:tc>
          <w:tcPr>
            <w:tcW w:w="3989" w:type="pct"/>
            <w:shd w:val="clear" w:color="auto" w:fill="auto"/>
          </w:tcPr>
          <w:p w14:paraId="64FBB46C" w14:textId="4DD68177" w:rsidR="005C209E" w:rsidRPr="000E5284" w:rsidRDefault="00EA5D1A" w:rsidP="008B5B20">
            <w:pPr>
              <w:spacing w:line="240" w:lineRule="auto"/>
              <w:jc w:val="both"/>
              <w:rPr>
                <w:rStyle w:val="Hyperlink"/>
                <w:rFonts w:ascii="Times New Roman" w:hAnsi="Times New Roman"/>
                <w:color w:val="auto"/>
                <w:sz w:val="24"/>
                <w:szCs w:val="24"/>
                <w:lang w:eastAsia="en-GB"/>
              </w:rPr>
            </w:pPr>
            <w:hyperlink r:id="rId20" w:history="1">
              <w:r w:rsidR="000E5284" w:rsidRPr="000E5284">
                <w:rPr>
                  <w:rStyle w:val="Hyperlink"/>
                  <w:rFonts w:ascii="Times New Roman" w:hAnsi="Times New Roman"/>
                  <w:sz w:val="24"/>
                  <w:szCs w:val="24"/>
                  <w:lang w:eastAsia="en-GB"/>
                </w:rPr>
                <w:t>Human Rights Council resolution 51/30</w:t>
              </w:r>
            </w:hyperlink>
            <w:r w:rsidR="000E5284" w:rsidRPr="00D74E5B">
              <w:rPr>
                <w:rStyle w:val="Hyperlink"/>
                <w:rFonts w:ascii="Times New Roman" w:hAnsi="Times New Roman"/>
                <w:sz w:val="24"/>
                <w:szCs w:val="24"/>
                <w:u w:val="none"/>
                <w:lang w:eastAsia="en-GB"/>
              </w:rPr>
              <w:t xml:space="preserve"> </w:t>
            </w:r>
            <w:r w:rsidR="00D74E5B">
              <w:rPr>
                <w:rStyle w:val="Hyperlink"/>
                <w:rFonts w:ascii="Times New Roman" w:hAnsi="Times New Roman"/>
                <w:color w:val="auto"/>
                <w:sz w:val="24"/>
                <w:szCs w:val="24"/>
                <w:u w:val="none"/>
                <w:lang w:eastAsia="en-GB"/>
              </w:rPr>
              <w:t xml:space="preserve">of 7 </w:t>
            </w:r>
            <w:r w:rsidR="000E5284" w:rsidRPr="00D74E5B">
              <w:rPr>
                <w:rStyle w:val="Hyperlink"/>
                <w:rFonts w:ascii="Times New Roman" w:hAnsi="Times New Roman"/>
                <w:color w:val="auto"/>
                <w:sz w:val="24"/>
                <w:szCs w:val="24"/>
                <w:u w:val="none"/>
                <w:lang w:eastAsia="en-GB"/>
              </w:rPr>
              <w:t>October 2023 on strengthening the voluntary funds for the universal periodic review mechanism of the Human Rights Council</w:t>
            </w:r>
          </w:p>
          <w:p w14:paraId="54EF4775" w14:textId="79B3E2F4" w:rsidR="008B5B20" w:rsidRPr="00834BDF" w:rsidRDefault="008B5B20" w:rsidP="008B5B20">
            <w:pPr>
              <w:spacing w:line="240" w:lineRule="auto"/>
              <w:jc w:val="both"/>
              <w:rPr>
                <w:rFonts w:ascii="Times New Roman" w:hAnsi="Times New Roman"/>
                <w:u w:val="single"/>
                <w:lang w:eastAsia="en-GB"/>
              </w:rPr>
            </w:pPr>
            <w:r w:rsidRPr="00D74E5B">
              <w:rPr>
                <w:rStyle w:val="Hyperlink"/>
                <w:rFonts w:ascii="Times New Roman" w:hAnsi="Times New Roman"/>
                <w:color w:val="auto"/>
                <w:sz w:val="24"/>
                <w:szCs w:val="24"/>
                <w:u w:val="none"/>
                <w:lang w:eastAsia="en-GB"/>
              </w:rPr>
              <w:t>Information and documents about the UPR TFs, including the HRC yearly reports, the UPR Practical Guidance; the Repository of UPR Good Practices, as well as UPR related partnerships with Parliament (</w:t>
            </w:r>
            <w:r w:rsidRPr="00D74E5B">
              <w:rPr>
                <w:rStyle w:val="Hyperlink"/>
                <w:rFonts w:ascii="Times New Roman" w:hAnsi="Times New Roman"/>
                <w:color w:val="000000" w:themeColor="text1"/>
                <w:sz w:val="24"/>
                <w:szCs w:val="24"/>
                <w:u w:val="none"/>
                <w:lang w:eastAsia="en-GB"/>
              </w:rPr>
              <w:t xml:space="preserve">IPU, OIF), </w:t>
            </w:r>
            <w:r w:rsidRPr="00D74E5B">
              <w:rPr>
                <w:rStyle w:val="Hyperlink"/>
                <w:rFonts w:ascii="Times New Roman" w:hAnsi="Times New Roman"/>
                <w:color w:val="auto"/>
                <w:sz w:val="24"/>
                <w:szCs w:val="24"/>
                <w:u w:val="none"/>
                <w:lang w:eastAsia="en-GB"/>
              </w:rPr>
              <w:t>NHRIs (GANHRI)</w:t>
            </w:r>
            <w:r w:rsidR="0057709E" w:rsidRPr="00D74E5B">
              <w:rPr>
                <w:rStyle w:val="Hyperlink"/>
                <w:rFonts w:ascii="Times New Roman" w:hAnsi="Times New Roman"/>
                <w:color w:val="auto"/>
                <w:sz w:val="24"/>
                <w:szCs w:val="24"/>
                <w:u w:val="none"/>
                <w:lang w:eastAsia="en-GB"/>
              </w:rPr>
              <w:t xml:space="preserve"> and</w:t>
            </w:r>
            <w:r w:rsidRPr="00D74E5B">
              <w:rPr>
                <w:rStyle w:val="Hyperlink"/>
                <w:rFonts w:ascii="Times New Roman" w:hAnsi="Times New Roman"/>
                <w:color w:val="auto"/>
                <w:sz w:val="24"/>
                <w:szCs w:val="24"/>
                <w:u w:val="none"/>
                <w:lang w:eastAsia="en-GB"/>
              </w:rPr>
              <w:t xml:space="preserve"> NGOs (UPR</w:t>
            </w:r>
            <w:r w:rsidR="00D74E5B">
              <w:rPr>
                <w:rStyle w:val="Hyperlink"/>
                <w:rFonts w:ascii="Times New Roman" w:hAnsi="Times New Roman"/>
                <w:color w:val="auto"/>
                <w:sz w:val="24"/>
                <w:szCs w:val="24"/>
                <w:u w:val="none"/>
                <w:lang w:eastAsia="en-GB"/>
              </w:rPr>
              <w:t xml:space="preserve"> </w:t>
            </w:r>
            <w:r w:rsidRPr="00D74E5B">
              <w:rPr>
                <w:rStyle w:val="Hyperlink"/>
                <w:rFonts w:ascii="Times New Roman" w:hAnsi="Times New Roman"/>
                <w:color w:val="auto"/>
                <w:sz w:val="24"/>
                <w:szCs w:val="24"/>
                <w:u w:val="none"/>
                <w:lang w:eastAsia="en-GB"/>
              </w:rPr>
              <w:t>Info) may be found at:</w:t>
            </w:r>
            <w:r w:rsidR="00D74E5B">
              <w:rPr>
                <w:rStyle w:val="Hyperlink"/>
                <w:rFonts w:ascii="Times New Roman" w:hAnsi="Times New Roman"/>
                <w:color w:val="auto"/>
                <w:sz w:val="24"/>
                <w:szCs w:val="24"/>
                <w:u w:val="none"/>
                <w:lang w:eastAsia="en-GB"/>
              </w:rPr>
              <w:t xml:space="preserve"> </w:t>
            </w:r>
            <w:hyperlink r:id="rId21" w:history="1">
              <w:r w:rsidRPr="009511D8">
                <w:rPr>
                  <w:rStyle w:val="Hyperlink"/>
                  <w:rFonts w:ascii="Times New Roman" w:hAnsi="Times New Roman"/>
                  <w:sz w:val="24"/>
                  <w:szCs w:val="24"/>
                  <w:lang w:eastAsia="en-GB"/>
                </w:rPr>
                <w:t>www.ohchr.org/en/hr-bodies/upr/upr-main</w:t>
              </w:r>
            </w:hyperlink>
            <w:r w:rsidRPr="00834BDF">
              <w:rPr>
                <w:rStyle w:val="Hyperlink"/>
                <w:rFonts w:ascii="Times New Roman" w:hAnsi="Times New Roman"/>
                <w:lang w:eastAsia="en-GB"/>
              </w:rPr>
              <w:t xml:space="preserve"> </w:t>
            </w:r>
          </w:p>
        </w:tc>
      </w:tr>
    </w:tbl>
    <w:p w14:paraId="7C3D9516" w14:textId="35AF4B38" w:rsidR="00D92AAB" w:rsidRPr="0057709E" w:rsidRDefault="00ED58D8" w:rsidP="009511D8">
      <w:pPr>
        <w:pStyle w:val="FootnoteText"/>
        <w:tabs>
          <w:tab w:val="clear" w:pos="1021"/>
          <w:tab w:val="right" w:pos="0"/>
        </w:tabs>
        <w:spacing w:line="240" w:lineRule="auto"/>
        <w:ind w:left="0" w:right="-23" w:firstLine="0"/>
        <w:rPr>
          <w:bCs/>
          <w:sz w:val="16"/>
          <w:szCs w:val="16"/>
        </w:rPr>
      </w:pPr>
      <w:r w:rsidRPr="0057709E">
        <w:rPr>
          <w:bCs/>
          <w:sz w:val="16"/>
          <w:szCs w:val="16"/>
        </w:rPr>
        <w:t xml:space="preserve">* </w:t>
      </w:r>
      <w:r w:rsidR="00052116" w:rsidRPr="0057709E">
        <w:rPr>
          <w:bCs/>
          <w:sz w:val="16"/>
          <w:szCs w:val="16"/>
        </w:rPr>
        <w:t>In a summary prepared by OHCHR UPR Branch, it was emphasized that a</w:t>
      </w:r>
      <w:r w:rsidR="004D74E8" w:rsidRPr="0057709E">
        <w:rPr>
          <w:bCs/>
          <w:sz w:val="16"/>
          <w:szCs w:val="16"/>
        </w:rPr>
        <w:t xml:space="preserve">ll speakers </w:t>
      </w:r>
      <w:r w:rsidR="00A24D6F" w:rsidRPr="0057709E">
        <w:rPr>
          <w:bCs/>
          <w:sz w:val="16"/>
          <w:szCs w:val="16"/>
        </w:rPr>
        <w:t>u</w:t>
      </w:r>
      <w:r w:rsidR="004D74E8" w:rsidRPr="0057709E">
        <w:rPr>
          <w:bCs/>
          <w:sz w:val="16"/>
          <w:szCs w:val="16"/>
        </w:rPr>
        <w:t>nderlined the fact that the</w:t>
      </w:r>
      <w:r w:rsidR="009511D8" w:rsidRPr="0057709E">
        <w:rPr>
          <w:bCs/>
          <w:sz w:val="16"/>
          <w:szCs w:val="16"/>
        </w:rPr>
        <w:t xml:space="preserve"> </w:t>
      </w:r>
      <w:r w:rsidR="004D74E8" w:rsidRPr="0057709E">
        <w:rPr>
          <w:bCs/>
          <w:sz w:val="16"/>
          <w:szCs w:val="16"/>
        </w:rPr>
        <w:t xml:space="preserve">UPR was a </w:t>
      </w:r>
      <w:r w:rsidR="009511D8" w:rsidRPr="0057709E">
        <w:rPr>
          <w:bCs/>
          <w:sz w:val="16"/>
          <w:szCs w:val="16"/>
        </w:rPr>
        <w:t>c</w:t>
      </w:r>
      <w:r w:rsidR="004D74E8" w:rsidRPr="0057709E">
        <w:rPr>
          <w:bCs/>
          <w:sz w:val="16"/>
          <w:szCs w:val="16"/>
        </w:rPr>
        <w:t>ritical tool of the Human Rights Council and U</w:t>
      </w:r>
      <w:r w:rsidR="006E4D1B">
        <w:rPr>
          <w:bCs/>
          <w:sz w:val="16"/>
          <w:szCs w:val="16"/>
        </w:rPr>
        <w:t xml:space="preserve">nited </w:t>
      </w:r>
      <w:r w:rsidR="004D74E8" w:rsidRPr="0057709E">
        <w:rPr>
          <w:bCs/>
          <w:sz w:val="16"/>
          <w:szCs w:val="16"/>
        </w:rPr>
        <w:t>N</w:t>
      </w:r>
      <w:r w:rsidR="006E4D1B">
        <w:rPr>
          <w:bCs/>
          <w:sz w:val="16"/>
          <w:szCs w:val="16"/>
        </w:rPr>
        <w:t>ations</w:t>
      </w:r>
      <w:r w:rsidR="004D74E8" w:rsidRPr="0057709E">
        <w:rPr>
          <w:bCs/>
          <w:sz w:val="16"/>
          <w:szCs w:val="16"/>
        </w:rPr>
        <w:t xml:space="preserve"> </w:t>
      </w:r>
      <w:r w:rsidR="00D92AAB" w:rsidRPr="0057709E">
        <w:rPr>
          <w:bCs/>
          <w:sz w:val="16"/>
          <w:szCs w:val="16"/>
        </w:rPr>
        <w:t>M</w:t>
      </w:r>
      <w:r w:rsidR="004D74E8" w:rsidRPr="0057709E">
        <w:rPr>
          <w:bCs/>
          <w:sz w:val="16"/>
          <w:szCs w:val="16"/>
        </w:rPr>
        <w:t>ember States.</w:t>
      </w:r>
      <w:r w:rsidR="00052116" w:rsidRPr="0057709E">
        <w:rPr>
          <w:bCs/>
          <w:sz w:val="16"/>
          <w:szCs w:val="16"/>
        </w:rPr>
        <w:t xml:space="preserve"> </w:t>
      </w:r>
      <w:r w:rsidR="004D74E8" w:rsidRPr="0057709E">
        <w:rPr>
          <w:bCs/>
          <w:sz w:val="16"/>
          <w:szCs w:val="16"/>
        </w:rPr>
        <w:t xml:space="preserve">The </w:t>
      </w:r>
      <w:r w:rsidR="006E4D1B">
        <w:rPr>
          <w:bCs/>
          <w:sz w:val="16"/>
          <w:szCs w:val="16"/>
        </w:rPr>
        <w:t>p</w:t>
      </w:r>
      <w:r w:rsidR="004D74E8" w:rsidRPr="0057709E">
        <w:rPr>
          <w:bCs/>
          <w:sz w:val="16"/>
          <w:szCs w:val="16"/>
        </w:rPr>
        <w:t xml:space="preserve">anel </w:t>
      </w:r>
      <w:r w:rsidR="00D74E5B">
        <w:rPr>
          <w:bCs/>
          <w:sz w:val="16"/>
          <w:szCs w:val="16"/>
        </w:rPr>
        <w:t xml:space="preserve">discussion </w:t>
      </w:r>
      <w:r w:rsidR="004D74E8" w:rsidRPr="0057709E">
        <w:rPr>
          <w:bCs/>
          <w:sz w:val="16"/>
          <w:szCs w:val="16"/>
        </w:rPr>
        <w:t xml:space="preserve">identified the need for strong </w:t>
      </w:r>
      <w:r w:rsidR="00052116" w:rsidRPr="0057709E">
        <w:rPr>
          <w:bCs/>
          <w:sz w:val="16"/>
          <w:szCs w:val="16"/>
        </w:rPr>
        <w:t>c</w:t>
      </w:r>
      <w:r w:rsidR="004D74E8" w:rsidRPr="0057709E">
        <w:rPr>
          <w:bCs/>
          <w:sz w:val="16"/>
          <w:szCs w:val="16"/>
        </w:rPr>
        <w:t>oordination of implementation efforts at</w:t>
      </w:r>
      <w:r w:rsidR="00DC1C67" w:rsidRPr="0057709E">
        <w:rPr>
          <w:bCs/>
          <w:sz w:val="16"/>
          <w:szCs w:val="16"/>
        </w:rPr>
        <w:t xml:space="preserve"> </w:t>
      </w:r>
      <w:r w:rsidR="004D74E8" w:rsidRPr="0057709E">
        <w:rPr>
          <w:bCs/>
          <w:sz w:val="16"/>
          <w:szCs w:val="16"/>
        </w:rPr>
        <w:t>the</w:t>
      </w:r>
      <w:r w:rsidR="007D1CD5" w:rsidRPr="0057709E">
        <w:rPr>
          <w:bCs/>
          <w:sz w:val="16"/>
          <w:szCs w:val="16"/>
        </w:rPr>
        <w:t xml:space="preserve"> </w:t>
      </w:r>
      <w:r w:rsidR="004D74E8" w:rsidRPr="0057709E">
        <w:rPr>
          <w:bCs/>
          <w:sz w:val="16"/>
          <w:szCs w:val="16"/>
        </w:rPr>
        <w:t>national level, with a widespread</w:t>
      </w:r>
      <w:r w:rsidR="00052116" w:rsidRPr="0057709E">
        <w:rPr>
          <w:bCs/>
          <w:sz w:val="16"/>
          <w:szCs w:val="16"/>
        </w:rPr>
        <w:t xml:space="preserve"> </w:t>
      </w:r>
      <w:r w:rsidR="004D74E8" w:rsidRPr="0057709E">
        <w:rPr>
          <w:bCs/>
          <w:sz w:val="16"/>
          <w:szCs w:val="16"/>
        </w:rPr>
        <w:t>support for national mechanisms for reporting and follow-up</w:t>
      </w:r>
      <w:r w:rsidR="00A70A00" w:rsidRPr="0057709E">
        <w:rPr>
          <w:bCs/>
          <w:sz w:val="16"/>
          <w:szCs w:val="16"/>
        </w:rPr>
        <w:t>.</w:t>
      </w:r>
      <w:r w:rsidR="007D1CD5" w:rsidRPr="0057709E">
        <w:rPr>
          <w:bCs/>
          <w:sz w:val="16"/>
          <w:szCs w:val="16"/>
        </w:rPr>
        <w:t xml:space="preserve"> </w:t>
      </w:r>
      <w:r w:rsidR="004D74E8" w:rsidRPr="0057709E">
        <w:rPr>
          <w:bCs/>
          <w:sz w:val="16"/>
          <w:szCs w:val="16"/>
        </w:rPr>
        <w:t>Discussions also focused on</w:t>
      </w:r>
      <w:r w:rsidR="00DC1C67" w:rsidRPr="0057709E">
        <w:rPr>
          <w:bCs/>
          <w:sz w:val="16"/>
          <w:szCs w:val="16"/>
        </w:rPr>
        <w:t xml:space="preserve"> </w:t>
      </w:r>
      <w:r w:rsidR="004D74E8" w:rsidRPr="0057709E">
        <w:rPr>
          <w:bCs/>
          <w:sz w:val="16"/>
          <w:szCs w:val="16"/>
        </w:rPr>
        <w:t>the complementarity between the 2030 Agenda for Sustainable Development and the UPR. There was a great potential for</w:t>
      </w:r>
      <w:r w:rsidR="00DC1C67" w:rsidRPr="0057709E">
        <w:rPr>
          <w:bCs/>
          <w:sz w:val="16"/>
          <w:szCs w:val="16"/>
        </w:rPr>
        <w:t xml:space="preserve"> </w:t>
      </w:r>
      <w:r w:rsidR="004D74E8" w:rsidRPr="0057709E">
        <w:rPr>
          <w:bCs/>
          <w:sz w:val="16"/>
          <w:szCs w:val="16"/>
        </w:rPr>
        <w:t>better and more focused use</w:t>
      </w:r>
      <w:r w:rsidR="00052116" w:rsidRPr="0057709E">
        <w:rPr>
          <w:bCs/>
          <w:sz w:val="16"/>
          <w:szCs w:val="16"/>
        </w:rPr>
        <w:t xml:space="preserve"> </w:t>
      </w:r>
      <w:r w:rsidR="004D74E8" w:rsidRPr="0057709E">
        <w:rPr>
          <w:bCs/>
          <w:sz w:val="16"/>
          <w:szCs w:val="16"/>
        </w:rPr>
        <w:t>of human rights recommendations in system-wide action across the U</w:t>
      </w:r>
      <w:r w:rsidR="006E4D1B">
        <w:rPr>
          <w:bCs/>
          <w:sz w:val="16"/>
          <w:szCs w:val="16"/>
        </w:rPr>
        <w:t xml:space="preserve">nited </w:t>
      </w:r>
      <w:r w:rsidR="004D74E8" w:rsidRPr="0057709E">
        <w:rPr>
          <w:bCs/>
          <w:sz w:val="16"/>
          <w:szCs w:val="16"/>
        </w:rPr>
        <w:t>N</w:t>
      </w:r>
      <w:r w:rsidR="006E4D1B">
        <w:rPr>
          <w:bCs/>
          <w:sz w:val="16"/>
          <w:szCs w:val="16"/>
        </w:rPr>
        <w:t>ations</w:t>
      </w:r>
      <w:r w:rsidR="004D74E8" w:rsidRPr="0057709E">
        <w:rPr>
          <w:bCs/>
          <w:sz w:val="16"/>
          <w:szCs w:val="16"/>
        </w:rPr>
        <w:t xml:space="preserve"> in support of the S</w:t>
      </w:r>
      <w:r w:rsidR="006E4D1B">
        <w:rPr>
          <w:bCs/>
          <w:sz w:val="16"/>
          <w:szCs w:val="16"/>
        </w:rPr>
        <w:t>ecretary-</w:t>
      </w:r>
      <w:r w:rsidR="004D74E8" w:rsidRPr="0057709E">
        <w:rPr>
          <w:bCs/>
          <w:sz w:val="16"/>
          <w:szCs w:val="16"/>
        </w:rPr>
        <w:t>G</w:t>
      </w:r>
      <w:r w:rsidR="006E4D1B">
        <w:rPr>
          <w:bCs/>
          <w:sz w:val="16"/>
          <w:szCs w:val="16"/>
        </w:rPr>
        <w:t>eneral</w:t>
      </w:r>
      <w:r w:rsidR="004D74E8" w:rsidRPr="0057709E">
        <w:rPr>
          <w:bCs/>
          <w:sz w:val="16"/>
          <w:szCs w:val="16"/>
        </w:rPr>
        <w:t>’s</w:t>
      </w:r>
      <w:r w:rsidR="00DC1C67" w:rsidRPr="0057709E">
        <w:rPr>
          <w:bCs/>
          <w:sz w:val="16"/>
          <w:szCs w:val="16"/>
        </w:rPr>
        <w:t xml:space="preserve"> </w:t>
      </w:r>
      <w:r w:rsidR="004D74E8" w:rsidRPr="0057709E">
        <w:rPr>
          <w:bCs/>
          <w:sz w:val="16"/>
          <w:szCs w:val="16"/>
        </w:rPr>
        <w:t>new emphasis on</w:t>
      </w:r>
      <w:r w:rsidR="00052116" w:rsidRPr="0057709E">
        <w:rPr>
          <w:bCs/>
          <w:sz w:val="16"/>
          <w:szCs w:val="16"/>
        </w:rPr>
        <w:t xml:space="preserve"> </w:t>
      </w:r>
      <w:r w:rsidR="004D74E8" w:rsidRPr="0057709E">
        <w:rPr>
          <w:bCs/>
          <w:sz w:val="16"/>
          <w:szCs w:val="16"/>
        </w:rPr>
        <w:t>prevention, as well as the 2030 Agenda. The panel identified the UPR as a unique opportunity for</w:t>
      </w:r>
      <w:r w:rsidR="00DC1C67" w:rsidRPr="0057709E">
        <w:rPr>
          <w:bCs/>
          <w:sz w:val="16"/>
          <w:szCs w:val="16"/>
        </w:rPr>
        <w:t xml:space="preserve"> </w:t>
      </w:r>
      <w:r w:rsidR="004D74E8" w:rsidRPr="0057709E">
        <w:rPr>
          <w:bCs/>
          <w:sz w:val="16"/>
          <w:szCs w:val="16"/>
        </w:rPr>
        <w:t>countries to ground</w:t>
      </w:r>
      <w:r w:rsidR="00052116" w:rsidRPr="0057709E">
        <w:rPr>
          <w:bCs/>
          <w:sz w:val="16"/>
          <w:szCs w:val="16"/>
        </w:rPr>
        <w:t xml:space="preserve"> </w:t>
      </w:r>
      <w:r w:rsidR="004D74E8" w:rsidRPr="0057709E">
        <w:rPr>
          <w:bCs/>
          <w:sz w:val="16"/>
          <w:szCs w:val="16"/>
        </w:rPr>
        <w:t>national development programmes and policies in human rights and to move forward the 2030</w:t>
      </w:r>
      <w:r w:rsidR="00DC1C67" w:rsidRPr="0057709E">
        <w:rPr>
          <w:bCs/>
          <w:sz w:val="16"/>
          <w:szCs w:val="16"/>
        </w:rPr>
        <w:t xml:space="preserve"> </w:t>
      </w:r>
      <w:r w:rsidR="004D74E8" w:rsidRPr="0057709E">
        <w:rPr>
          <w:bCs/>
          <w:sz w:val="16"/>
          <w:szCs w:val="16"/>
        </w:rPr>
        <w:t>Agenda. The U</w:t>
      </w:r>
      <w:r w:rsidR="006E4D1B">
        <w:rPr>
          <w:bCs/>
          <w:sz w:val="16"/>
          <w:szCs w:val="16"/>
        </w:rPr>
        <w:t xml:space="preserve">nited </w:t>
      </w:r>
      <w:r w:rsidR="004D74E8" w:rsidRPr="0057709E">
        <w:rPr>
          <w:bCs/>
          <w:sz w:val="16"/>
          <w:szCs w:val="16"/>
        </w:rPr>
        <w:t>N</w:t>
      </w:r>
      <w:r w:rsidR="006E4D1B">
        <w:rPr>
          <w:bCs/>
          <w:sz w:val="16"/>
          <w:szCs w:val="16"/>
        </w:rPr>
        <w:t>ations</w:t>
      </w:r>
      <w:r w:rsidR="004D74E8" w:rsidRPr="0057709E">
        <w:rPr>
          <w:bCs/>
          <w:sz w:val="16"/>
          <w:szCs w:val="16"/>
        </w:rPr>
        <w:t xml:space="preserve"> system at</w:t>
      </w:r>
      <w:r w:rsidR="00052116" w:rsidRPr="0057709E">
        <w:rPr>
          <w:bCs/>
          <w:sz w:val="16"/>
          <w:szCs w:val="16"/>
        </w:rPr>
        <w:t xml:space="preserve"> </w:t>
      </w:r>
      <w:r w:rsidR="004D74E8" w:rsidRPr="0057709E">
        <w:rPr>
          <w:bCs/>
          <w:sz w:val="16"/>
          <w:szCs w:val="16"/>
        </w:rPr>
        <w:t>the national level is well placed to support these efforts, including through a short list of clear</w:t>
      </w:r>
      <w:r w:rsidR="00B039EC" w:rsidRPr="0057709E">
        <w:rPr>
          <w:bCs/>
          <w:sz w:val="16"/>
          <w:szCs w:val="16"/>
        </w:rPr>
        <w:t xml:space="preserve"> </w:t>
      </w:r>
      <w:r w:rsidR="004D74E8" w:rsidRPr="0057709E">
        <w:rPr>
          <w:bCs/>
          <w:sz w:val="16"/>
          <w:szCs w:val="16"/>
        </w:rPr>
        <w:t xml:space="preserve">priorities in the </w:t>
      </w:r>
      <w:r w:rsidR="00A70A00" w:rsidRPr="0057709E">
        <w:rPr>
          <w:bCs/>
          <w:sz w:val="16"/>
          <w:szCs w:val="16"/>
        </w:rPr>
        <w:t>UNSDCF</w:t>
      </w:r>
      <w:r w:rsidR="004D74E8" w:rsidRPr="0057709E">
        <w:rPr>
          <w:bCs/>
          <w:sz w:val="16"/>
          <w:szCs w:val="16"/>
        </w:rPr>
        <w:t>, a</w:t>
      </w:r>
      <w:r w:rsidR="00052116" w:rsidRPr="0057709E">
        <w:rPr>
          <w:bCs/>
          <w:sz w:val="16"/>
          <w:szCs w:val="16"/>
        </w:rPr>
        <w:t xml:space="preserve"> </w:t>
      </w:r>
      <w:r w:rsidR="004D74E8" w:rsidRPr="0057709E">
        <w:rPr>
          <w:bCs/>
          <w:sz w:val="16"/>
          <w:szCs w:val="16"/>
        </w:rPr>
        <w:t xml:space="preserve">stronger United Nations Resident Coordinator providing leadership and </w:t>
      </w:r>
      <w:r w:rsidR="00A70A00" w:rsidRPr="0057709E">
        <w:rPr>
          <w:bCs/>
          <w:sz w:val="16"/>
          <w:szCs w:val="16"/>
        </w:rPr>
        <w:t xml:space="preserve">engagement by </w:t>
      </w:r>
      <w:r w:rsidR="006E4D1B">
        <w:rPr>
          <w:bCs/>
          <w:sz w:val="16"/>
          <w:szCs w:val="16"/>
        </w:rPr>
        <w:t>all</w:t>
      </w:r>
      <w:r w:rsidR="00A70A00" w:rsidRPr="0057709E">
        <w:rPr>
          <w:bCs/>
          <w:sz w:val="16"/>
          <w:szCs w:val="16"/>
        </w:rPr>
        <w:t xml:space="preserve"> </w:t>
      </w:r>
      <w:r w:rsidR="004D74E8" w:rsidRPr="0057709E">
        <w:rPr>
          <w:bCs/>
          <w:sz w:val="16"/>
          <w:szCs w:val="16"/>
        </w:rPr>
        <w:t>U</w:t>
      </w:r>
      <w:r w:rsidR="006E4D1B">
        <w:rPr>
          <w:bCs/>
          <w:sz w:val="16"/>
          <w:szCs w:val="16"/>
        </w:rPr>
        <w:t xml:space="preserve">nited </w:t>
      </w:r>
      <w:r w:rsidR="004D74E8" w:rsidRPr="0057709E">
        <w:rPr>
          <w:bCs/>
          <w:sz w:val="16"/>
          <w:szCs w:val="16"/>
        </w:rPr>
        <w:t>N</w:t>
      </w:r>
      <w:r w:rsidR="006E4D1B">
        <w:rPr>
          <w:bCs/>
          <w:sz w:val="16"/>
          <w:szCs w:val="16"/>
        </w:rPr>
        <w:t>ations country teams</w:t>
      </w:r>
      <w:r w:rsidR="004D74E8" w:rsidRPr="0057709E">
        <w:rPr>
          <w:bCs/>
          <w:sz w:val="16"/>
          <w:szCs w:val="16"/>
        </w:rPr>
        <w:t>, less fragmented</w:t>
      </w:r>
      <w:r w:rsidR="00052116" w:rsidRPr="0057709E">
        <w:rPr>
          <w:bCs/>
          <w:sz w:val="16"/>
          <w:szCs w:val="16"/>
        </w:rPr>
        <w:t xml:space="preserve"> </w:t>
      </w:r>
      <w:r w:rsidR="004D74E8" w:rsidRPr="0057709E">
        <w:rPr>
          <w:bCs/>
          <w:sz w:val="16"/>
          <w:szCs w:val="16"/>
        </w:rPr>
        <w:t>and more pooled funding from donors, and a stronger accountability of the U</w:t>
      </w:r>
      <w:r w:rsidR="00A404C6">
        <w:rPr>
          <w:bCs/>
          <w:sz w:val="16"/>
          <w:szCs w:val="16"/>
        </w:rPr>
        <w:t xml:space="preserve">nited </w:t>
      </w:r>
      <w:r w:rsidR="004D74E8" w:rsidRPr="0057709E">
        <w:rPr>
          <w:bCs/>
          <w:sz w:val="16"/>
          <w:szCs w:val="16"/>
        </w:rPr>
        <w:t>N</w:t>
      </w:r>
      <w:r w:rsidR="00A404C6">
        <w:rPr>
          <w:bCs/>
          <w:sz w:val="16"/>
          <w:szCs w:val="16"/>
        </w:rPr>
        <w:t>ations</w:t>
      </w:r>
      <w:r w:rsidR="004D74E8" w:rsidRPr="0057709E">
        <w:rPr>
          <w:bCs/>
          <w:sz w:val="16"/>
          <w:szCs w:val="16"/>
        </w:rPr>
        <w:t xml:space="preserve"> towards Member </w:t>
      </w:r>
      <w:r w:rsidR="001318D0" w:rsidRPr="0057709E">
        <w:rPr>
          <w:bCs/>
          <w:sz w:val="16"/>
          <w:szCs w:val="16"/>
        </w:rPr>
        <w:t>S</w:t>
      </w:r>
      <w:r w:rsidR="004D74E8" w:rsidRPr="0057709E">
        <w:rPr>
          <w:bCs/>
          <w:sz w:val="16"/>
          <w:szCs w:val="16"/>
        </w:rPr>
        <w:t xml:space="preserve">tates. The </w:t>
      </w:r>
      <w:r w:rsidR="00A404C6">
        <w:rPr>
          <w:bCs/>
          <w:sz w:val="16"/>
          <w:szCs w:val="16"/>
        </w:rPr>
        <w:t>p</w:t>
      </w:r>
      <w:r w:rsidR="004D74E8" w:rsidRPr="0057709E">
        <w:rPr>
          <w:bCs/>
          <w:sz w:val="16"/>
          <w:szCs w:val="16"/>
        </w:rPr>
        <w:t xml:space="preserve">anel </w:t>
      </w:r>
      <w:r w:rsidR="00D74E5B">
        <w:rPr>
          <w:bCs/>
          <w:sz w:val="16"/>
          <w:szCs w:val="16"/>
        </w:rPr>
        <w:t xml:space="preserve">discussion </w:t>
      </w:r>
      <w:r w:rsidR="004D74E8" w:rsidRPr="0057709E">
        <w:rPr>
          <w:bCs/>
          <w:sz w:val="16"/>
          <w:szCs w:val="16"/>
        </w:rPr>
        <w:t>also</w:t>
      </w:r>
      <w:r w:rsidR="00052116" w:rsidRPr="0057709E">
        <w:rPr>
          <w:bCs/>
          <w:sz w:val="16"/>
          <w:szCs w:val="16"/>
        </w:rPr>
        <w:t xml:space="preserve"> </w:t>
      </w:r>
      <w:r w:rsidR="004D74E8" w:rsidRPr="0057709E">
        <w:rPr>
          <w:bCs/>
          <w:sz w:val="16"/>
          <w:szCs w:val="16"/>
        </w:rPr>
        <w:t>highlighted that the UPR allows for a discussion on cross-border impacts and regional issues in the</w:t>
      </w:r>
      <w:r w:rsidR="00DC1C67" w:rsidRPr="0057709E">
        <w:rPr>
          <w:bCs/>
          <w:sz w:val="16"/>
          <w:szCs w:val="16"/>
        </w:rPr>
        <w:t xml:space="preserve"> </w:t>
      </w:r>
      <w:r w:rsidR="004D74E8" w:rsidRPr="0057709E">
        <w:rPr>
          <w:bCs/>
          <w:sz w:val="16"/>
          <w:szCs w:val="16"/>
        </w:rPr>
        <w:t>context of the SDGs, as</w:t>
      </w:r>
      <w:r w:rsidR="00052116" w:rsidRPr="0057709E">
        <w:rPr>
          <w:bCs/>
          <w:sz w:val="16"/>
          <w:szCs w:val="16"/>
        </w:rPr>
        <w:t xml:space="preserve"> </w:t>
      </w:r>
      <w:r w:rsidR="004D74E8" w:rsidRPr="0057709E">
        <w:rPr>
          <w:bCs/>
          <w:sz w:val="16"/>
          <w:szCs w:val="16"/>
        </w:rPr>
        <w:t>well as highlighting areas for North-South and South-South cooperation. Panel discussion also</w:t>
      </w:r>
      <w:r w:rsidR="00DC1C67" w:rsidRPr="0057709E">
        <w:rPr>
          <w:bCs/>
          <w:sz w:val="16"/>
          <w:szCs w:val="16"/>
        </w:rPr>
        <w:t xml:space="preserve"> </w:t>
      </w:r>
      <w:r w:rsidR="004D74E8" w:rsidRPr="0057709E">
        <w:rPr>
          <w:bCs/>
          <w:sz w:val="16"/>
          <w:szCs w:val="16"/>
        </w:rPr>
        <w:t>highlighted that the</w:t>
      </w:r>
      <w:r w:rsidR="00052116" w:rsidRPr="0057709E">
        <w:rPr>
          <w:bCs/>
          <w:sz w:val="16"/>
          <w:szCs w:val="16"/>
        </w:rPr>
        <w:t xml:space="preserve"> </w:t>
      </w:r>
      <w:r w:rsidR="004D74E8" w:rsidRPr="0057709E">
        <w:rPr>
          <w:bCs/>
          <w:sz w:val="16"/>
          <w:szCs w:val="16"/>
        </w:rPr>
        <w:t xml:space="preserve">international donor community could better leverage the </w:t>
      </w:r>
      <w:r w:rsidR="00DC1C67" w:rsidRPr="0057709E">
        <w:rPr>
          <w:bCs/>
          <w:sz w:val="16"/>
          <w:szCs w:val="16"/>
        </w:rPr>
        <w:t xml:space="preserve">UPR. The OECD/DAC members could </w:t>
      </w:r>
      <w:r w:rsidR="004D74E8" w:rsidRPr="0057709E">
        <w:rPr>
          <w:bCs/>
          <w:sz w:val="16"/>
          <w:szCs w:val="16"/>
        </w:rPr>
        <w:t>increasingly use the UPR</w:t>
      </w:r>
      <w:r w:rsidR="00052116" w:rsidRPr="0057709E">
        <w:rPr>
          <w:bCs/>
          <w:sz w:val="16"/>
          <w:szCs w:val="16"/>
        </w:rPr>
        <w:t xml:space="preserve"> </w:t>
      </w:r>
      <w:r w:rsidR="004D74E8" w:rsidRPr="0057709E">
        <w:rPr>
          <w:bCs/>
          <w:sz w:val="16"/>
          <w:szCs w:val="16"/>
        </w:rPr>
        <w:t>as an important tool in coordinating bilateral development assistance - specially in priority countries - by leveraging UPR</w:t>
      </w:r>
      <w:r w:rsidR="00052116" w:rsidRPr="0057709E">
        <w:rPr>
          <w:bCs/>
          <w:sz w:val="16"/>
          <w:szCs w:val="16"/>
        </w:rPr>
        <w:t xml:space="preserve"> </w:t>
      </w:r>
      <w:r w:rsidR="004D74E8" w:rsidRPr="0057709E">
        <w:rPr>
          <w:bCs/>
          <w:sz w:val="16"/>
          <w:szCs w:val="16"/>
        </w:rPr>
        <w:t>accepted recommendations.</w:t>
      </w:r>
      <w:r w:rsidR="00D92AAB" w:rsidRPr="0057709E">
        <w:rPr>
          <w:bCs/>
          <w:sz w:val="16"/>
          <w:szCs w:val="16"/>
        </w:rPr>
        <w:t xml:space="preserve"> </w:t>
      </w:r>
      <w:r w:rsidR="00A404C6">
        <w:rPr>
          <w:bCs/>
          <w:sz w:val="16"/>
          <w:szCs w:val="16"/>
        </w:rPr>
        <w:t>The webcast</w:t>
      </w:r>
      <w:r w:rsidR="00A70A00" w:rsidRPr="0057709E">
        <w:rPr>
          <w:bCs/>
          <w:sz w:val="16"/>
          <w:szCs w:val="16"/>
        </w:rPr>
        <w:t xml:space="preserve"> of the HRC37</w:t>
      </w:r>
      <w:r w:rsidR="00A404C6">
        <w:rPr>
          <w:bCs/>
          <w:sz w:val="16"/>
          <w:szCs w:val="16"/>
        </w:rPr>
        <w:t xml:space="preserve"> high-level panel discussion</w:t>
      </w:r>
      <w:r w:rsidR="00A70A00" w:rsidRPr="0057709E">
        <w:rPr>
          <w:bCs/>
          <w:sz w:val="16"/>
          <w:szCs w:val="16"/>
        </w:rPr>
        <w:t xml:space="preserve"> is available at:</w:t>
      </w:r>
      <w:r w:rsidR="00C5498B" w:rsidRPr="0057709E">
        <w:rPr>
          <w:bCs/>
          <w:sz w:val="16"/>
          <w:szCs w:val="16"/>
        </w:rPr>
        <w:t xml:space="preserve"> </w:t>
      </w:r>
      <w:r w:rsidR="00A70A00" w:rsidRPr="0057709E">
        <w:rPr>
          <w:bCs/>
          <w:sz w:val="16"/>
          <w:szCs w:val="16"/>
        </w:rPr>
        <w:t xml:space="preserve"> </w:t>
      </w:r>
      <w:hyperlink r:id="rId22" w:history="1">
        <w:r w:rsidR="00D92AAB" w:rsidRPr="0057709E">
          <w:rPr>
            <w:color w:val="0000FF"/>
            <w:sz w:val="16"/>
            <w:szCs w:val="16"/>
            <w:u w:val="single"/>
          </w:rPr>
          <w:t>Panel discussion on Human Rights Mainstreaming - 3rd Meeting, 37th Regular Session Human Rights Council | UN Web TV</w:t>
        </w:r>
      </w:hyperlink>
    </w:p>
    <w:p w14:paraId="6E75DED8" w14:textId="77777777" w:rsidR="00C5498B" w:rsidRPr="0057709E" w:rsidRDefault="00C5498B" w:rsidP="008B5B20">
      <w:pPr>
        <w:pStyle w:val="FootnoteText"/>
        <w:spacing w:line="240" w:lineRule="auto"/>
        <w:rPr>
          <w:sz w:val="16"/>
          <w:szCs w:val="16"/>
        </w:rPr>
      </w:pPr>
    </w:p>
    <w:p w14:paraId="0FE8D369" w14:textId="1E3FAE6A" w:rsidR="008836C4" w:rsidRPr="0057709E" w:rsidRDefault="008836C4" w:rsidP="0057709E">
      <w:pPr>
        <w:autoSpaceDE w:val="0"/>
        <w:autoSpaceDN w:val="0"/>
        <w:spacing w:after="0" w:line="240" w:lineRule="auto"/>
        <w:rPr>
          <w:rFonts w:ascii="Times New Roman" w:hAnsi="Times New Roman"/>
          <w:bCs/>
          <w:sz w:val="16"/>
          <w:szCs w:val="16"/>
        </w:rPr>
      </w:pPr>
      <w:r w:rsidRPr="0057709E">
        <w:rPr>
          <w:rFonts w:ascii="Times New Roman" w:hAnsi="Times New Roman"/>
          <w:bCs/>
          <w:sz w:val="16"/>
          <w:szCs w:val="16"/>
        </w:rPr>
        <w:t xml:space="preserve">** </w:t>
      </w:r>
      <w:r w:rsidR="00C5498B" w:rsidRPr="0057709E">
        <w:rPr>
          <w:rFonts w:ascii="Times New Roman" w:hAnsi="Times New Roman"/>
          <w:bCs/>
          <w:sz w:val="16"/>
          <w:szCs w:val="16"/>
        </w:rPr>
        <w:t>“</w:t>
      </w:r>
      <w:r w:rsidR="00D74E5B">
        <w:rPr>
          <w:rFonts w:ascii="Times New Roman" w:hAnsi="Times New Roman"/>
          <w:bCs/>
          <w:sz w:val="16"/>
          <w:szCs w:val="16"/>
        </w:rPr>
        <w:t xml:space="preserve">72. </w:t>
      </w:r>
      <w:r w:rsidR="007D1CD5" w:rsidRPr="0057709E">
        <w:rPr>
          <w:rFonts w:ascii="Times New Roman" w:hAnsi="Times New Roman"/>
          <w:color w:val="000000"/>
          <w:sz w:val="16"/>
          <w:szCs w:val="16"/>
          <w:lang w:eastAsia="en-GB"/>
        </w:rPr>
        <w:t xml:space="preserve">Greater transparency in identifying human rights needs will mobilize the United Nations system and the international community to provide greater assistance and support through ODA and existing trust funds. Peer reviews carried out by the OECD Development Assistance Committee could </w:t>
      </w:r>
      <w:proofErr w:type="gramStart"/>
      <w:r w:rsidR="007D1CD5" w:rsidRPr="0057709E">
        <w:rPr>
          <w:rFonts w:ascii="Times New Roman" w:hAnsi="Times New Roman"/>
          <w:color w:val="000000"/>
          <w:sz w:val="16"/>
          <w:szCs w:val="16"/>
          <w:lang w:eastAsia="en-GB"/>
        </w:rPr>
        <w:t>take into account</w:t>
      </w:r>
      <w:proofErr w:type="gramEnd"/>
      <w:r w:rsidR="007D1CD5" w:rsidRPr="0057709E">
        <w:rPr>
          <w:rFonts w:ascii="Times New Roman" w:hAnsi="Times New Roman"/>
          <w:color w:val="000000"/>
          <w:sz w:val="16"/>
          <w:szCs w:val="16"/>
          <w:lang w:eastAsia="en-GB"/>
        </w:rPr>
        <w:t xml:space="preserve"> human rights recommendations, notably from the universal periodic review, especially when countries that are recipients of ODA are ready to undertake reforms in follow-up to recommendations they have supported. Recommending States could ensure that their development cooperation entity is actively involved in such implementation efforts in States that are recipients of ODA. 73. The resulting compact between Governments, the United Nations </w:t>
      </w:r>
      <w:proofErr w:type="gramStart"/>
      <w:r w:rsidR="007D1CD5" w:rsidRPr="0057709E">
        <w:rPr>
          <w:rFonts w:ascii="Times New Roman" w:hAnsi="Times New Roman"/>
          <w:color w:val="000000"/>
          <w:sz w:val="16"/>
          <w:szCs w:val="16"/>
          <w:lang w:eastAsia="en-GB"/>
        </w:rPr>
        <w:t>system</w:t>
      </w:r>
      <w:proofErr w:type="gramEnd"/>
      <w:r w:rsidR="007D1CD5" w:rsidRPr="0057709E">
        <w:rPr>
          <w:rFonts w:ascii="Times New Roman" w:hAnsi="Times New Roman"/>
          <w:color w:val="000000"/>
          <w:sz w:val="16"/>
          <w:szCs w:val="16"/>
          <w:lang w:eastAsia="en-GB"/>
        </w:rPr>
        <w:t xml:space="preserve"> and the international community on achieving the Sustainable Development Goals, with human rights at their core, is crucial to the success of the prevention agenda of the Secretary-General and of the Sustainable Development Goals. The enhancement of international cooperation in the field of human rights through the implementation of </w:t>
      </w:r>
      <w:r w:rsidR="007D1CD5" w:rsidRPr="0057709E">
        <w:rPr>
          <w:rFonts w:ascii="Times New Roman" w:hAnsi="Times New Roman"/>
          <w:sz w:val="16"/>
          <w:szCs w:val="16"/>
          <w:lang w:eastAsia="en-GB"/>
        </w:rPr>
        <w:t xml:space="preserve">recommendations made by human rights mechanisms and their integration into the Sustainable Development Goals will </w:t>
      </w:r>
      <w:r w:rsidR="00C5498B" w:rsidRPr="0057709E">
        <w:rPr>
          <w:rFonts w:ascii="Times New Roman" w:hAnsi="Times New Roman"/>
          <w:sz w:val="16"/>
          <w:szCs w:val="16"/>
          <w:lang w:eastAsia="en-GB"/>
        </w:rPr>
        <w:t>n</w:t>
      </w:r>
      <w:r w:rsidR="007D1CD5" w:rsidRPr="0057709E">
        <w:rPr>
          <w:rFonts w:ascii="Times New Roman" w:hAnsi="Times New Roman"/>
          <w:sz w:val="16"/>
          <w:szCs w:val="16"/>
          <w:lang w:eastAsia="en-GB"/>
        </w:rPr>
        <w:t>o doubt contribute to addressing the root causes of human rights violations, while immediately reinforcing the three pillars of the Charter of the United Nations</w:t>
      </w:r>
      <w:r w:rsidR="00C5498B" w:rsidRPr="0057709E">
        <w:rPr>
          <w:rFonts w:ascii="Times New Roman" w:hAnsi="Times New Roman"/>
          <w:sz w:val="16"/>
          <w:szCs w:val="16"/>
          <w:lang w:eastAsia="en-GB"/>
        </w:rPr>
        <w:t>.” Report</w:t>
      </w:r>
      <w:r w:rsidR="00A404C6">
        <w:rPr>
          <w:rFonts w:ascii="Times New Roman" w:hAnsi="Times New Roman"/>
          <w:sz w:val="16"/>
          <w:szCs w:val="16"/>
          <w:lang w:eastAsia="en-GB"/>
        </w:rPr>
        <w:t xml:space="preserve"> of the High Commissioner</w:t>
      </w:r>
      <w:r w:rsidR="00C5498B" w:rsidRPr="0057709E">
        <w:rPr>
          <w:rFonts w:ascii="Times New Roman" w:hAnsi="Times New Roman"/>
          <w:sz w:val="16"/>
          <w:szCs w:val="16"/>
          <w:lang w:eastAsia="en-GB"/>
        </w:rPr>
        <w:t xml:space="preserve"> </w:t>
      </w:r>
      <w:r w:rsidR="00A404C6">
        <w:rPr>
          <w:rFonts w:ascii="Times New Roman" w:hAnsi="Times New Roman"/>
          <w:sz w:val="16"/>
          <w:szCs w:val="16"/>
          <w:lang w:eastAsia="en-GB"/>
        </w:rPr>
        <w:t>A/</w:t>
      </w:r>
      <w:r w:rsidR="00C5498B" w:rsidRPr="0057709E">
        <w:rPr>
          <w:rFonts w:ascii="Times New Roman" w:hAnsi="Times New Roman"/>
          <w:sz w:val="16"/>
          <w:szCs w:val="16"/>
          <w:lang w:eastAsia="en-GB"/>
        </w:rPr>
        <w:t>HRC</w:t>
      </w:r>
      <w:r w:rsidR="00A404C6">
        <w:rPr>
          <w:rFonts w:ascii="Times New Roman" w:hAnsi="Times New Roman"/>
          <w:sz w:val="16"/>
          <w:szCs w:val="16"/>
          <w:lang w:eastAsia="en-GB"/>
        </w:rPr>
        <w:t>/</w:t>
      </w:r>
      <w:r w:rsidR="00C5498B" w:rsidRPr="0057709E">
        <w:rPr>
          <w:rFonts w:ascii="Times New Roman" w:hAnsi="Times New Roman"/>
          <w:sz w:val="16"/>
          <w:szCs w:val="16"/>
          <w:lang w:eastAsia="en-GB"/>
        </w:rPr>
        <w:t>41/25</w:t>
      </w:r>
      <w:r w:rsidR="00A404C6">
        <w:rPr>
          <w:rFonts w:ascii="Times New Roman" w:hAnsi="Times New Roman"/>
          <w:sz w:val="16"/>
          <w:szCs w:val="16"/>
          <w:lang w:eastAsia="en-GB"/>
        </w:rPr>
        <w:t>,</w:t>
      </w:r>
      <w:r w:rsidR="00C5498B" w:rsidRPr="0057709E">
        <w:rPr>
          <w:rFonts w:ascii="Times New Roman" w:hAnsi="Times New Roman"/>
          <w:sz w:val="16"/>
          <w:szCs w:val="16"/>
          <w:lang w:eastAsia="en-GB"/>
        </w:rPr>
        <w:t xml:space="preserve"> paragraphs 72-73.</w:t>
      </w:r>
    </w:p>
    <w:sectPr w:rsidR="008836C4" w:rsidRPr="0057709E" w:rsidSect="002600E3">
      <w:footerReference w:type="default" r:id="rId23"/>
      <w:pgSz w:w="11906" w:h="16838" w:code="9"/>
      <w:pgMar w:top="993" w:right="991" w:bottom="1440" w:left="1440"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EC33" w14:textId="77777777" w:rsidR="00635CFB" w:rsidRDefault="00635CFB" w:rsidP="008D3A9E">
      <w:pPr>
        <w:spacing w:after="0" w:line="240" w:lineRule="auto"/>
      </w:pPr>
      <w:r>
        <w:separator/>
      </w:r>
    </w:p>
  </w:endnote>
  <w:endnote w:type="continuationSeparator" w:id="0">
    <w:p w14:paraId="2F787D71" w14:textId="77777777" w:rsidR="00635CFB" w:rsidRDefault="00635CFB" w:rsidP="008D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09C2" w14:textId="3D3FFAD6" w:rsidR="003E43D6" w:rsidRDefault="003E43D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847AD">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847AD">
      <w:rPr>
        <w:noProof/>
        <w:color w:val="323E4F" w:themeColor="text2" w:themeShade="BF"/>
        <w:sz w:val="24"/>
        <w:szCs w:val="24"/>
      </w:rPr>
      <w:t>5</w:t>
    </w:r>
    <w:r>
      <w:rPr>
        <w:color w:val="323E4F" w:themeColor="text2" w:themeShade="BF"/>
        <w:sz w:val="24"/>
        <w:szCs w:val="24"/>
      </w:rPr>
      <w:fldChar w:fldCharType="end"/>
    </w:r>
  </w:p>
  <w:p w14:paraId="2D19391C" w14:textId="77777777" w:rsidR="003E43D6" w:rsidRDefault="003E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A83D" w14:textId="77777777" w:rsidR="00635CFB" w:rsidRDefault="00635CFB" w:rsidP="008D3A9E">
      <w:pPr>
        <w:spacing w:after="0" w:line="240" w:lineRule="auto"/>
      </w:pPr>
      <w:r>
        <w:separator/>
      </w:r>
    </w:p>
  </w:footnote>
  <w:footnote w:type="continuationSeparator" w:id="0">
    <w:p w14:paraId="1A6A326D" w14:textId="77777777" w:rsidR="00635CFB" w:rsidRDefault="00635CFB" w:rsidP="008D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036"/>
    <w:multiLevelType w:val="hybridMultilevel"/>
    <w:tmpl w:val="957A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C4E5F"/>
    <w:multiLevelType w:val="hybridMultilevel"/>
    <w:tmpl w:val="99D644FC"/>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726D00"/>
    <w:multiLevelType w:val="hybridMultilevel"/>
    <w:tmpl w:val="A45E3778"/>
    <w:lvl w:ilvl="0" w:tplc="876CA4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01521"/>
    <w:multiLevelType w:val="hybridMultilevel"/>
    <w:tmpl w:val="82EE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C17A86"/>
    <w:multiLevelType w:val="hybridMultilevel"/>
    <w:tmpl w:val="33E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24B1E"/>
    <w:multiLevelType w:val="hybridMultilevel"/>
    <w:tmpl w:val="D480C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6D7168"/>
    <w:multiLevelType w:val="hybridMultilevel"/>
    <w:tmpl w:val="8F8A19E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614136">
    <w:abstractNumId w:val="1"/>
  </w:num>
  <w:num w:numId="2" w16cid:durableId="46497162">
    <w:abstractNumId w:val="5"/>
  </w:num>
  <w:num w:numId="3" w16cid:durableId="175929856">
    <w:abstractNumId w:val="4"/>
  </w:num>
  <w:num w:numId="4" w16cid:durableId="210923671">
    <w:abstractNumId w:val="6"/>
  </w:num>
  <w:num w:numId="5" w16cid:durableId="353501642">
    <w:abstractNumId w:val="2"/>
  </w:num>
  <w:num w:numId="6" w16cid:durableId="1125153404">
    <w:abstractNumId w:val="0"/>
  </w:num>
  <w:num w:numId="7" w16cid:durableId="96457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ctiveWritingStyle w:appName="MSWord" w:lang="es-AR"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9E"/>
    <w:rsid w:val="000513BF"/>
    <w:rsid w:val="00052116"/>
    <w:rsid w:val="000E5284"/>
    <w:rsid w:val="00105B96"/>
    <w:rsid w:val="00130298"/>
    <w:rsid w:val="001318D0"/>
    <w:rsid w:val="00174EAA"/>
    <w:rsid w:val="001772FF"/>
    <w:rsid w:val="001B7808"/>
    <w:rsid w:val="001D3E36"/>
    <w:rsid w:val="001D7773"/>
    <w:rsid w:val="001E00EC"/>
    <w:rsid w:val="00202A9B"/>
    <w:rsid w:val="002600E3"/>
    <w:rsid w:val="00292401"/>
    <w:rsid w:val="002F663D"/>
    <w:rsid w:val="0030550B"/>
    <w:rsid w:val="003160BB"/>
    <w:rsid w:val="00352AAE"/>
    <w:rsid w:val="00397DCE"/>
    <w:rsid w:val="003E43D6"/>
    <w:rsid w:val="00405EF6"/>
    <w:rsid w:val="0048217F"/>
    <w:rsid w:val="004847AD"/>
    <w:rsid w:val="004D0D21"/>
    <w:rsid w:val="004D74E8"/>
    <w:rsid w:val="004E223B"/>
    <w:rsid w:val="00507354"/>
    <w:rsid w:val="00532E74"/>
    <w:rsid w:val="00561692"/>
    <w:rsid w:val="00564AEB"/>
    <w:rsid w:val="00570734"/>
    <w:rsid w:val="0057709E"/>
    <w:rsid w:val="005C209E"/>
    <w:rsid w:val="005E0A6D"/>
    <w:rsid w:val="00604C1F"/>
    <w:rsid w:val="006210D5"/>
    <w:rsid w:val="00635CFB"/>
    <w:rsid w:val="00646104"/>
    <w:rsid w:val="00647F58"/>
    <w:rsid w:val="006E4D1B"/>
    <w:rsid w:val="00753151"/>
    <w:rsid w:val="007802FA"/>
    <w:rsid w:val="007B1091"/>
    <w:rsid w:val="007D1CD5"/>
    <w:rsid w:val="007E2420"/>
    <w:rsid w:val="008301F9"/>
    <w:rsid w:val="00834BDF"/>
    <w:rsid w:val="00840209"/>
    <w:rsid w:val="008836C4"/>
    <w:rsid w:val="00884961"/>
    <w:rsid w:val="00886995"/>
    <w:rsid w:val="008A0022"/>
    <w:rsid w:val="008A0CE0"/>
    <w:rsid w:val="008A2CBE"/>
    <w:rsid w:val="008B5196"/>
    <w:rsid w:val="008B5B20"/>
    <w:rsid w:val="008D3A9E"/>
    <w:rsid w:val="008D7BC2"/>
    <w:rsid w:val="009511D8"/>
    <w:rsid w:val="00966370"/>
    <w:rsid w:val="00997F78"/>
    <w:rsid w:val="009D7DDD"/>
    <w:rsid w:val="009F5764"/>
    <w:rsid w:val="009F7003"/>
    <w:rsid w:val="00A00DE5"/>
    <w:rsid w:val="00A060AA"/>
    <w:rsid w:val="00A06992"/>
    <w:rsid w:val="00A173D1"/>
    <w:rsid w:val="00A24D6F"/>
    <w:rsid w:val="00A404C6"/>
    <w:rsid w:val="00A4297A"/>
    <w:rsid w:val="00A539FC"/>
    <w:rsid w:val="00A616B8"/>
    <w:rsid w:val="00A70A00"/>
    <w:rsid w:val="00A82F94"/>
    <w:rsid w:val="00AC3F33"/>
    <w:rsid w:val="00AE57F5"/>
    <w:rsid w:val="00AE5E9A"/>
    <w:rsid w:val="00B039EC"/>
    <w:rsid w:val="00B53BF0"/>
    <w:rsid w:val="00B63A99"/>
    <w:rsid w:val="00B77071"/>
    <w:rsid w:val="00BA39E8"/>
    <w:rsid w:val="00C20C44"/>
    <w:rsid w:val="00C27D12"/>
    <w:rsid w:val="00C5498B"/>
    <w:rsid w:val="00C57DDA"/>
    <w:rsid w:val="00C9203E"/>
    <w:rsid w:val="00CA1BCF"/>
    <w:rsid w:val="00CA1FC0"/>
    <w:rsid w:val="00CB7EC5"/>
    <w:rsid w:val="00D25988"/>
    <w:rsid w:val="00D26D5A"/>
    <w:rsid w:val="00D558FA"/>
    <w:rsid w:val="00D74E5B"/>
    <w:rsid w:val="00D91F87"/>
    <w:rsid w:val="00D92AAB"/>
    <w:rsid w:val="00D93A61"/>
    <w:rsid w:val="00DC1C67"/>
    <w:rsid w:val="00DD3BBF"/>
    <w:rsid w:val="00E00DD1"/>
    <w:rsid w:val="00E02BC8"/>
    <w:rsid w:val="00E075FE"/>
    <w:rsid w:val="00E6642D"/>
    <w:rsid w:val="00E66C03"/>
    <w:rsid w:val="00E67145"/>
    <w:rsid w:val="00E848FA"/>
    <w:rsid w:val="00EA5D1A"/>
    <w:rsid w:val="00ED58D8"/>
    <w:rsid w:val="00FC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DDB938"/>
  <w15:chartTrackingRefBased/>
  <w15:docId w15:val="{C220E080-B5FA-4E39-84AF-B782A03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9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A9E"/>
    <w:rPr>
      <w:color w:val="0000FF"/>
      <w:u w:val="single"/>
    </w:rPr>
  </w:style>
  <w:style w:type="paragraph" w:styleId="Footer">
    <w:name w:val="footer"/>
    <w:basedOn w:val="Normal"/>
    <w:link w:val="FooterChar"/>
    <w:uiPriority w:val="99"/>
    <w:unhideWhenUsed/>
    <w:rsid w:val="008D3A9E"/>
    <w:pPr>
      <w:tabs>
        <w:tab w:val="center" w:pos="4513"/>
        <w:tab w:val="right" w:pos="9026"/>
      </w:tabs>
    </w:pPr>
    <w:rPr>
      <w:lang w:val="x-none"/>
    </w:rPr>
  </w:style>
  <w:style w:type="character" w:customStyle="1" w:styleId="FooterChar">
    <w:name w:val="Footer Char"/>
    <w:basedOn w:val="DefaultParagraphFont"/>
    <w:link w:val="Footer"/>
    <w:uiPriority w:val="99"/>
    <w:rsid w:val="008D3A9E"/>
    <w:rPr>
      <w:rFonts w:ascii="Calibri" w:eastAsia="Calibri" w:hAnsi="Calibri" w:cs="Times New Roman"/>
      <w:lang w:val="x-none"/>
    </w:rPr>
  </w:style>
  <w:style w:type="character" w:styleId="Strong">
    <w:name w:val="Strong"/>
    <w:uiPriority w:val="22"/>
    <w:qFormat/>
    <w:rsid w:val="008D3A9E"/>
    <w:rPr>
      <w:b/>
      <w:bCs/>
    </w:rPr>
  </w:style>
  <w:style w:type="paragraph" w:customStyle="1" w:styleId="SingleTxtG">
    <w:name w:val="_ Single Txt_G"/>
    <w:basedOn w:val="Normal"/>
    <w:qFormat/>
    <w:rsid w:val="008D3A9E"/>
    <w:pPr>
      <w:suppressAutoHyphens/>
      <w:spacing w:after="120" w:line="240" w:lineRule="atLeast"/>
      <w:ind w:left="1134" w:right="1134"/>
      <w:jc w:val="both"/>
    </w:pPr>
    <w:rPr>
      <w:rFonts w:ascii="Times New Roman" w:eastAsia="Times New Roman" w:hAnsi="Times New Roman"/>
      <w:sz w:val="20"/>
      <w:szCs w:val="20"/>
      <w:lang w:val="en-GB"/>
    </w:rPr>
  </w:style>
  <w:style w:type="paragraph" w:styleId="ListParagraph">
    <w:name w:val="List Paragraph"/>
    <w:basedOn w:val="Normal"/>
    <w:uiPriority w:val="34"/>
    <w:qFormat/>
    <w:rsid w:val="008D3A9E"/>
    <w:pPr>
      <w:spacing w:after="0" w:line="240" w:lineRule="auto"/>
      <w:ind w:left="720"/>
      <w:contextualSpacing/>
    </w:pPr>
    <w:rPr>
      <w:sz w:val="24"/>
      <w:szCs w:val="24"/>
      <w:lang w:val="en-GB"/>
    </w:rPr>
  </w:style>
  <w:style w:type="character" w:styleId="FootnoteReference">
    <w:name w:val="footnote reference"/>
    <w:aliases w:val="4_G"/>
    <w:uiPriority w:val="99"/>
    <w:qFormat/>
    <w:rsid w:val="008D3A9E"/>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8D3A9E"/>
    <w:pPr>
      <w:tabs>
        <w:tab w:val="right" w:pos="1021"/>
      </w:tabs>
      <w:spacing w:after="0" w:line="220" w:lineRule="exact"/>
      <w:ind w:left="1134" w:right="1134" w:hanging="1134"/>
    </w:pPr>
    <w:rPr>
      <w:rFonts w:ascii="Times New Roman" w:hAnsi="Times New Roman"/>
      <w:sz w:val="18"/>
      <w:szCs w:val="24"/>
      <w:lang w:val="en-GB"/>
    </w:rPr>
  </w:style>
  <w:style w:type="character" w:customStyle="1" w:styleId="FootnoteTextChar">
    <w:name w:val="Footnote Text Char"/>
    <w:aliases w:val="5_G Char"/>
    <w:basedOn w:val="DefaultParagraphFont"/>
    <w:link w:val="FootnoteText"/>
    <w:uiPriority w:val="99"/>
    <w:rsid w:val="008D3A9E"/>
    <w:rPr>
      <w:rFonts w:ascii="Times New Roman" w:eastAsia="Calibri" w:hAnsi="Times New Roman" w:cs="Times New Roman"/>
      <w:sz w:val="18"/>
      <w:szCs w:val="24"/>
    </w:rPr>
  </w:style>
  <w:style w:type="paragraph" w:customStyle="1" w:styleId="SingleTxtGDraft12">
    <w:name w:val="_ Single Txt_G_Draft_12"/>
    <w:basedOn w:val="Normal"/>
    <w:rsid w:val="008D3A9E"/>
    <w:pPr>
      <w:spacing w:after="120" w:line="240" w:lineRule="atLeast"/>
      <w:ind w:left="1134" w:right="1134"/>
      <w:jc w:val="both"/>
    </w:pPr>
    <w:rPr>
      <w:rFonts w:ascii="Times New Roman" w:eastAsiaTheme="minorHAnsi" w:hAnsi="Times New Roman"/>
      <w:sz w:val="24"/>
      <w:szCs w:val="24"/>
      <w:lang w:val="en-GB"/>
    </w:rPr>
  </w:style>
  <w:style w:type="paragraph" w:customStyle="1" w:styleId="Default">
    <w:name w:val="Default"/>
    <w:basedOn w:val="Normal"/>
    <w:rsid w:val="008D3A9E"/>
    <w:pPr>
      <w:autoSpaceDE w:val="0"/>
      <w:autoSpaceDN w:val="0"/>
      <w:spacing w:after="0" w:line="240" w:lineRule="auto"/>
    </w:pPr>
    <w:rPr>
      <w:rFonts w:ascii="Times New Roman" w:eastAsiaTheme="minorHAnsi" w:hAnsi="Times New Roman"/>
      <w:color w:val="000000"/>
      <w:sz w:val="24"/>
      <w:szCs w:val="24"/>
      <w:lang w:val="en-GB" w:eastAsia="en-GB"/>
    </w:rPr>
  </w:style>
  <w:style w:type="paragraph" w:styleId="EndnoteText">
    <w:name w:val="endnote text"/>
    <w:basedOn w:val="Normal"/>
    <w:link w:val="EndnoteTextChar"/>
    <w:uiPriority w:val="99"/>
    <w:semiHidden/>
    <w:unhideWhenUsed/>
    <w:rsid w:val="00131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8D0"/>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1318D0"/>
    <w:rPr>
      <w:vertAlign w:val="superscript"/>
    </w:rPr>
  </w:style>
  <w:style w:type="paragraph" w:styleId="Header">
    <w:name w:val="header"/>
    <w:basedOn w:val="Normal"/>
    <w:link w:val="HeaderChar"/>
    <w:uiPriority w:val="99"/>
    <w:unhideWhenUsed/>
    <w:rsid w:val="001B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8"/>
    <w:rPr>
      <w:rFonts w:ascii="Calibri" w:eastAsia="Calibri" w:hAnsi="Calibri" w:cs="Times New Roman"/>
      <w:lang w:val="en-US"/>
    </w:rPr>
  </w:style>
  <w:style w:type="paragraph" w:styleId="BalloonText">
    <w:name w:val="Balloon Text"/>
    <w:basedOn w:val="Normal"/>
    <w:link w:val="BalloonTextChar"/>
    <w:uiPriority w:val="99"/>
    <w:semiHidden/>
    <w:unhideWhenUsed/>
    <w:rsid w:val="003E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D6"/>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C5498B"/>
    <w:rPr>
      <w:color w:val="605E5C"/>
      <w:shd w:val="clear" w:color="auto" w:fill="E1DFDD"/>
    </w:rPr>
  </w:style>
  <w:style w:type="character" w:styleId="UnresolvedMention">
    <w:name w:val="Unresolved Mention"/>
    <w:basedOn w:val="DefaultParagraphFont"/>
    <w:uiPriority w:val="99"/>
    <w:semiHidden/>
    <w:unhideWhenUsed/>
    <w:rsid w:val="000E5284"/>
    <w:rPr>
      <w:color w:val="605E5C"/>
      <w:shd w:val="clear" w:color="auto" w:fill="E1DFDD"/>
    </w:rPr>
  </w:style>
  <w:style w:type="character" w:styleId="FollowedHyperlink">
    <w:name w:val="FollowedHyperlink"/>
    <w:basedOn w:val="DefaultParagraphFont"/>
    <w:uiPriority w:val="99"/>
    <w:semiHidden/>
    <w:unhideWhenUsed/>
    <w:rsid w:val="00AE57F5"/>
    <w:rPr>
      <w:color w:val="954F72" w:themeColor="followedHyperlink"/>
      <w:u w:val="single"/>
    </w:rPr>
  </w:style>
  <w:style w:type="character" w:styleId="CommentReference">
    <w:name w:val="annotation reference"/>
    <w:basedOn w:val="DefaultParagraphFont"/>
    <w:uiPriority w:val="99"/>
    <w:semiHidden/>
    <w:unhideWhenUsed/>
    <w:rsid w:val="00507354"/>
    <w:rPr>
      <w:sz w:val="16"/>
      <w:szCs w:val="16"/>
    </w:rPr>
  </w:style>
  <w:style w:type="paragraph" w:styleId="CommentText">
    <w:name w:val="annotation text"/>
    <w:basedOn w:val="Normal"/>
    <w:link w:val="CommentTextChar"/>
    <w:uiPriority w:val="99"/>
    <w:semiHidden/>
    <w:unhideWhenUsed/>
    <w:rsid w:val="00507354"/>
    <w:pPr>
      <w:spacing w:line="240" w:lineRule="auto"/>
    </w:pPr>
    <w:rPr>
      <w:sz w:val="20"/>
      <w:szCs w:val="20"/>
    </w:rPr>
  </w:style>
  <w:style w:type="character" w:customStyle="1" w:styleId="CommentTextChar">
    <w:name w:val="Comment Text Char"/>
    <w:basedOn w:val="DefaultParagraphFont"/>
    <w:link w:val="CommentText"/>
    <w:uiPriority w:val="99"/>
    <w:semiHidden/>
    <w:rsid w:val="0050735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07354"/>
    <w:rPr>
      <w:b/>
      <w:bCs/>
    </w:rPr>
  </w:style>
  <w:style w:type="character" w:customStyle="1" w:styleId="CommentSubjectChar">
    <w:name w:val="Comment Subject Char"/>
    <w:basedOn w:val="CommentTextChar"/>
    <w:link w:val="CommentSubject"/>
    <w:uiPriority w:val="99"/>
    <w:semiHidden/>
    <w:rsid w:val="00507354"/>
    <w:rPr>
      <w:rFonts w:ascii="Calibri" w:eastAsia="Calibri" w:hAnsi="Calibri" w:cs="Times New Roman"/>
      <w:b/>
      <w:bCs/>
      <w:sz w:val="20"/>
      <w:szCs w:val="20"/>
      <w:lang w:val="en-US"/>
    </w:rPr>
  </w:style>
  <w:style w:type="paragraph" w:styleId="Revision">
    <w:name w:val="Revision"/>
    <w:hidden/>
    <w:uiPriority w:val="99"/>
    <w:semiHidden/>
    <w:rsid w:val="0050735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2852">
      <w:bodyDiv w:val="1"/>
      <w:marLeft w:val="0"/>
      <w:marRight w:val="0"/>
      <w:marTop w:val="0"/>
      <w:marBottom w:val="0"/>
      <w:divBdr>
        <w:top w:val="none" w:sz="0" w:space="0" w:color="auto"/>
        <w:left w:val="none" w:sz="0" w:space="0" w:color="auto"/>
        <w:bottom w:val="none" w:sz="0" w:space="0" w:color="auto"/>
        <w:right w:val="none" w:sz="0" w:space="0" w:color="auto"/>
      </w:divBdr>
    </w:div>
    <w:div w:id="1417046082">
      <w:bodyDiv w:val="1"/>
      <w:marLeft w:val="0"/>
      <w:marRight w:val="0"/>
      <w:marTop w:val="0"/>
      <w:marBottom w:val="0"/>
      <w:divBdr>
        <w:top w:val="none" w:sz="0" w:space="0" w:color="auto"/>
        <w:left w:val="none" w:sz="0" w:space="0" w:color="auto"/>
        <w:bottom w:val="none" w:sz="0" w:space="0" w:color="auto"/>
        <w:right w:val="none" w:sz="0" w:space="0" w:color="auto"/>
      </w:divBdr>
    </w:div>
    <w:div w:id="2087454044">
      <w:bodyDiv w:val="1"/>
      <w:marLeft w:val="0"/>
      <w:marRight w:val="0"/>
      <w:marTop w:val="0"/>
      <w:marBottom w:val="0"/>
      <w:divBdr>
        <w:top w:val="none" w:sz="0" w:space="0" w:color="auto"/>
        <w:left w:val="none" w:sz="0" w:space="0" w:color="auto"/>
        <w:bottom w:val="none" w:sz="0" w:space="0" w:color="auto"/>
        <w:right w:val="none" w:sz="0" w:space="0" w:color="auto"/>
      </w:divBdr>
    </w:div>
    <w:div w:id="20972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g.ch/80256EE60057CB67/(httpRooms)/4C2700FCE9684AD780256EF9005A65FE?OpenDocument&amp;unid=BAE3AF717207A5AF80256EF80049C552" TargetMode="External"/><Relationship Id="rId13" Type="http://schemas.openxmlformats.org/officeDocument/2006/relationships/hyperlink" Target="https://www.ohchr.org/sites/default/files/2022-02/UPR_good_practices_2022.pdf" TargetMode="External"/><Relationship Id="rId18" Type="http://schemas.openxmlformats.org/officeDocument/2006/relationships/hyperlink" Target="https://www.streamtext.net/player?event=CFI-UNOG"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ohchr.org/en/hr-bodies/upr/upr-main" TargetMode="External"/><Relationship Id="rId7" Type="http://schemas.openxmlformats.org/officeDocument/2006/relationships/endnotes" Target="endnotes.xml"/><Relationship Id="rId12" Type="http://schemas.openxmlformats.org/officeDocument/2006/relationships/hyperlink" Target="https://www.ohchr.org/sites/default/files/2022-02/UPR_good_practices_2022.pdf" TargetMode="External"/><Relationship Id="rId17" Type="http://schemas.openxmlformats.org/officeDocument/2006/relationships/hyperlink" Target="http://www.ohchr.org/sites/default/files/documents/hrbodies/upr/sessions/session41/2022-11-07/2022-11-03-Flyer-UPR-even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hchr.org/sites/default/files/documents/hrbodies/upr/2022-07-05/UPR-VF-Implementation-full.pdf" TargetMode="External"/><Relationship Id="rId20" Type="http://schemas.openxmlformats.org/officeDocument/2006/relationships/hyperlink" Target="http://undocs.org/A/HRC/RES/5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HRBodies/UPR/UPR_Practical_Guidanc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hchr.org/en/hr-bodies/upr/trust-fund-implementation"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ohchr.org/sites/default/files/Documents/HRBodies/UPR/UPR_Practical_Guidance.pdf" TargetMode="External"/><Relationship Id="rId19" Type="http://schemas.openxmlformats.org/officeDocument/2006/relationships/hyperlink" Target="https://www.ohchr.org/en/hr-bodies/hrc/accessibility" TargetMode="External"/><Relationship Id="rId4" Type="http://schemas.openxmlformats.org/officeDocument/2006/relationships/settings" Target="settings.xml"/><Relationship Id="rId9" Type="http://schemas.openxmlformats.org/officeDocument/2006/relationships/hyperlink" Target="https://media.un.org/en/webtv" TargetMode="External"/><Relationship Id="rId14" Type="http://schemas.openxmlformats.org/officeDocument/2006/relationships/hyperlink" Target="https://www.ohchr.org/en/hr-bodies/upr/trust-fund-participation" TargetMode="External"/><Relationship Id="rId22" Type="http://schemas.openxmlformats.org/officeDocument/2006/relationships/hyperlink" Target="https://media.un.org/en/asset/k1g/k1g1i4gu3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BF2C86B7DC44FB2CB8B343F23A2C2" ma:contentTypeVersion="1" ma:contentTypeDescription="Create a new document." ma:contentTypeScope="" ma:versionID="76007ada0096dc69b491757d2ad20069">
  <xsd:schema xmlns:xsd="http://www.w3.org/2001/XMLSchema" xmlns:xs="http://www.w3.org/2001/XMLSchema" xmlns:p="http://schemas.microsoft.com/office/2006/metadata/properties" xmlns:ns1="http://schemas.microsoft.com/sharepoint/v3" targetNamespace="http://schemas.microsoft.com/office/2006/metadata/properties" ma:root="true" ma:fieldsID="e0911d4c5cd9c3dd67d055fc26aae2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746E68-2AF4-4EE8-96FC-6ECC1FC34D59}"/>
</file>

<file path=customXml/itemProps2.xml><?xml version="1.0" encoding="utf-8"?>
<ds:datastoreItem xmlns:ds="http://schemas.openxmlformats.org/officeDocument/2006/customXml" ds:itemID="{D6224703-4735-451D-A429-F8FEBCCF28EB}"/>
</file>

<file path=customXml/itemProps3.xml><?xml version="1.0" encoding="utf-8"?>
<ds:datastoreItem xmlns:ds="http://schemas.openxmlformats.org/officeDocument/2006/customXml" ds:itemID="{D6A0DA72-B120-4E56-8DD3-0A299F8E1B8B}"/>
</file>

<file path=customXml/itemProps4.xml><?xml version="1.0" encoding="utf-8"?>
<ds:datastoreItem xmlns:ds="http://schemas.openxmlformats.org/officeDocument/2006/customXml" ds:itemID="{85BF9E5B-44FF-432B-97F4-598EC6198B71}"/>
</file>

<file path=docProps/app.xml><?xml version="1.0" encoding="utf-8"?>
<Properties xmlns="http://schemas.openxmlformats.org/officeDocument/2006/extended-properties" xmlns:vt="http://schemas.openxmlformats.org/officeDocument/2006/docPropsVTypes">
  <Template>Normal.dotm</Template>
  <TotalTime>6</TotalTime>
  <Pages>5</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Magazzeni</dc:creator>
  <cp:keywords/>
  <dc:description/>
  <cp:lastModifiedBy>Petra</cp:lastModifiedBy>
  <cp:revision>4</cp:revision>
  <cp:lastPrinted>2022-12-13T16:55:00Z</cp:lastPrinted>
  <dcterms:created xsi:type="dcterms:W3CDTF">2023-02-13T08:47:00Z</dcterms:created>
  <dcterms:modified xsi:type="dcterms:W3CDTF">2023-02-13T13:43:00Z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0x010100D26BF2C86B7DC44FB2CB8B343F23A2C2</vt:lpwstr>
  </property>
</Properties>
</file>