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84C3" w14:textId="32B2DFE0" w:rsidR="00D54A08" w:rsidRPr="007C2178" w:rsidRDefault="00FD42F5" w:rsidP="00C824F2">
      <w:pPr>
        <w:jc w:val="center"/>
        <w:rPr>
          <w:rFonts w:ascii="Calibri" w:hAnsi="Calibri" w:cs="Calibri"/>
          <w:b/>
          <w:bCs/>
          <w:sz w:val="22"/>
          <w:szCs w:val="22"/>
        </w:rPr>
      </w:pPr>
      <w:r w:rsidRPr="007C2178">
        <w:rPr>
          <w:rFonts w:ascii="Calibri" w:hAnsi="Calibri" w:cs="Calibri"/>
          <w:b/>
          <w:bCs/>
          <w:sz w:val="22"/>
          <w:szCs w:val="22"/>
        </w:rPr>
        <w:t xml:space="preserve">Mid-Term </w:t>
      </w:r>
      <w:r w:rsidR="00C824F2" w:rsidRPr="007C2178">
        <w:rPr>
          <w:rFonts w:ascii="Calibri" w:hAnsi="Calibri" w:cs="Calibri"/>
          <w:b/>
          <w:bCs/>
          <w:sz w:val="22"/>
          <w:szCs w:val="22"/>
        </w:rPr>
        <w:t>Universal Periodic Review of</w:t>
      </w:r>
      <w:r w:rsidR="006321F3" w:rsidRPr="007C2178">
        <w:rPr>
          <w:rFonts w:ascii="Calibri" w:hAnsi="Calibri" w:cs="Calibri"/>
          <w:b/>
          <w:bCs/>
          <w:sz w:val="22"/>
          <w:szCs w:val="22"/>
        </w:rPr>
        <w:t xml:space="preserve"> </w:t>
      </w:r>
      <w:r w:rsidR="00446BCB" w:rsidRPr="007C2178">
        <w:rPr>
          <w:rFonts w:ascii="Calibri" w:hAnsi="Calibri" w:cs="Calibri"/>
          <w:b/>
          <w:bCs/>
          <w:sz w:val="22"/>
          <w:szCs w:val="22"/>
        </w:rPr>
        <w:t>Lebanon</w:t>
      </w:r>
      <w:r w:rsidR="00C824F2" w:rsidRPr="007C2178">
        <w:rPr>
          <w:rFonts w:ascii="Calibri" w:hAnsi="Calibri" w:cs="Calibri"/>
          <w:b/>
          <w:bCs/>
          <w:sz w:val="22"/>
          <w:szCs w:val="22"/>
        </w:rPr>
        <w:t xml:space="preserve"> 2021 </w:t>
      </w:r>
      <w:r w:rsidR="00895E77" w:rsidRPr="007C2178">
        <w:rPr>
          <w:rFonts w:ascii="Calibri" w:hAnsi="Calibri" w:cs="Calibri"/>
          <w:b/>
          <w:bCs/>
          <w:sz w:val="22"/>
          <w:szCs w:val="22"/>
        </w:rPr>
        <w:t>–</w:t>
      </w:r>
      <w:r w:rsidR="00C824F2" w:rsidRPr="007C2178">
        <w:rPr>
          <w:rFonts w:ascii="Calibri" w:hAnsi="Calibri" w:cs="Calibri"/>
          <w:b/>
          <w:bCs/>
          <w:sz w:val="22"/>
          <w:szCs w:val="22"/>
        </w:rPr>
        <w:t xml:space="preserve"> 2023</w:t>
      </w:r>
    </w:p>
    <w:p w14:paraId="5D78000B" w14:textId="77777777" w:rsidR="00895E77" w:rsidRPr="007C2178" w:rsidRDefault="00895E77" w:rsidP="00C824F2">
      <w:pPr>
        <w:jc w:val="center"/>
        <w:rPr>
          <w:rFonts w:ascii="Calibri" w:hAnsi="Calibri" w:cs="Calibri"/>
          <w:b/>
          <w:bCs/>
          <w:sz w:val="22"/>
          <w:szCs w:val="22"/>
        </w:rPr>
      </w:pPr>
    </w:p>
    <w:p w14:paraId="3CB11ED5" w14:textId="134369B9" w:rsidR="00F4038C" w:rsidRPr="00FD42F5" w:rsidRDefault="006321F3" w:rsidP="00FD42F5">
      <w:pPr>
        <w:jc w:val="center"/>
        <w:rPr>
          <w:rFonts w:ascii="Calibri" w:hAnsi="Calibri" w:cs="Calibri"/>
          <w:sz w:val="22"/>
          <w:szCs w:val="22"/>
        </w:rPr>
      </w:pPr>
      <w:r w:rsidRPr="00FD42F5">
        <w:rPr>
          <w:rFonts w:ascii="Calibri" w:hAnsi="Calibri" w:cs="Calibri"/>
          <w:sz w:val="22"/>
          <w:szCs w:val="22"/>
        </w:rPr>
        <w:t xml:space="preserve"> UN Women and</w:t>
      </w:r>
      <w:r w:rsidR="0014412D" w:rsidRPr="00FD42F5">
        <w:rPr>
          <w:rFonts w:ascii="Calibri" w:hAnsi="Calibri" w:cs="Calibri"/>
          <w:sz w:val="22"/>
          <w:szCs w:val="22"/>
        </w:rPr>
        <w:t xml:space="preserve"> </w:t>
      </w:r>
      <w:r w:rsidR="00767A4D" w:rsidRPr="00FD42F5">
        <w:rPr>
          <w:rFonts w:ascii="Calibri" w:hAnsi="Calibri" w:cs="Calibri"/>
          <w:sz w:val="22"/>
          <w:szCs w:val="22"/>
        </w:rPr>
        <w:t xml:space="preserve">the United Nations Population Fund </w:t>
      </w:r>
    </w:p>
    <w:p w14:paraId="3A0835C3" w14:textId="5316CB12" w:rsidR="00BD4BED" w:rsidRPr="00FD42F5" w:rsidRDefault="00D83AC2" w:rsidP="00895E77">
      <w:pPr>
        <w:jc w:val="center"/>
        <w:rPr>
          <w:rFonts w:ascii="Calibri" w:hAnsi="Calibri" w:cs="Calibri"/>
          <w:sz w:val="22"/>
          <w:szCs w:val="22"/>
        </w:rPr>
      </w:pPr>
      <w:r w:rsidRPr="00FD42F5">
        <w:rPr>
          <w:rFonts w:ascii="Calibri" w:hAnsi="Calibri" w:cs="Calibri"/>
          <w:sz w:val="22"/>
          <w:szCs w:val="22"/>
        </w:rPr>
        <w:t xml:space="preserve">March </w:t>
      </w:r>
      <w:r w:rsidR="00FF31F8" w:rsidRPr="00FD42F5">
        <w:rPr>
          <w:rFonts w:ascii="Calibri" w:hAnsi="Calibri" w:cs="Calibri"/>
          <w:sz w:val="22"/>
          <w:szCs w:val="22"/>
        </w:rPr>
        <w:t>2024</w:t>
      </w:r>
    </w:p>
    <w:p w14:paraId="7B00556B" w14:textId="77777777" w:rsidR="00895E77" w:rsidRPr="007C2178" w:rsidRDefault="00895E77" w:rsidP="00895E77">
      <w:pPr>
        <w:jc w:val="center"/>
        <w:rPr>
          <w:rFonts w:ascii="Calibri" w:hAnsi="Calibri" w:cs="Calibri"/>
          <w:b/>
          <w:bCs/>
          <w:sz w:val="22"/>
          <w:szCs w:val="22"/>
        </w:rPr>
      </w:pPr>
    </w:p>
    <w:sdt>
      <w:sdtPr>
        <w:rPr>
          <w:rFonts w:ascii="Times New Roman" w:eastAsia="Times New Roman" w:hAnsi="Times New Roman" w:cs="Times New Roman"/>
          <w:color w:val="auto"/>
          <w:sz w:val="24"/>
          <w:szCs w:val="24"/>
          <w:lang w:eastAsia="en-GB"/>
        </w:rPr>
        <w:id w:val="-290064335"/>
        <w:docPartObj>
          <w:docPartGallery w:val="Table of Contents"/>
          <w:docPartUnique/>
        </w:docPartObj>
      </w:sdtPr>
      <w:sdtEndPr>
        <w:rPr>
          <w:b/>
          <w:bCs/>
          <w:noProof/>
        </w:rPr>
      </w:sdtEndPr>
      <w:sdtContent>
        <w:p w14:paraId="38CD55EA" w14:textId="5B0E4EA2" w:rsidR="00895E77" w:rsidRPr="007C2178" w:rsidRDefault="00895E77">
          <w:pPr>
            <w:pStyle w:val="TOCHeading"/>
            <w:rPr>
              <w:color w:val="auto"/>
            </w:rPr>
          </w:pPr>
          <w:r w:rsidRPr="007C2178">
            <w:rPr>
              <w:rFonts w:ascii="Calibri" w:hAnsi="Calibri" w:cs="Calibri"/>
              <w:color w:val="auto"/>
              <w:sz w:val="24"/>
              <w:szCs w:val="24"/>
            </w:rPr>
            <w:t>Contents</w:t>
          </w:r>
        </w:p>
        <w:p w14:paraId="1F3B46A8" w14:textId="7C0E1865" w:rsidR="00895E77" w:rsidRPr="007C2178" w:rsidRDefault="00895E77">
          <w:pPr>
            <w:pStyle w:val="TOC1"/>
            <w:tabs>
              <w:tab w:val="left" w:pos="480"/>
              <w:tab w:val="right" w:leader="dot" w:pos="8296"/>
            </w:tabs>
            <w:rPr>
              <w:rFonts w:ascii="Calibri" w:eastAsiaTheme="minorEastAsia" w:hAnsi="Calibri" w:cs="Calibri"/>
              <w:noProof/>
              <w:kern w:val="2"/>
              <w:sz w:val="22"/>
              <w:szCs w:val="22"/>
              <w:lang w:eastAsia="en-US"/>
              <w14:ligatures w14:val="standardContextual"/>
            </w:rPr>
          </w:pPr>
          <w:r w:rsidRPr="007C2178">
            <w:fldChar w:fldCharType="begin"/>
          </w:r>
          <w:r w:rsidRPr="007C2178">
            <w:instrText xml:space="preserve"> TOC \o "1-3" \h \z \u </w:instrText>
          </w:r>
          <w:r w:rsidRPr="007C2178">
            <w:fldChar w:fldCharType="separate"/>
          </w:r>
          <w:hyperlink w:anchor="_Toc162608160" w:history="1">
            <w:r w:rsidRPr="007C2178">
              <w:rPr>
                <w:rStyle w:val="Hyperlink"/>
                <w:rFonts w:ascii="Calibri" w:hAnsi="Calibri" w:cs="Calibri"/>
                <w:noProof/>
                <w:color w:val="auto"/>
                <w:sz w:val="22"/>
                <w:szCs w:val="22"/>
              </w:rPr>
              <w:t>I.</w:t>
            </w:r>
            <w:r w:rsidRPr="007C2178">
              <w:rPr>
                <w:rFonts w:ascii="Calibri" w:eastAsiaTheme="minorEastAsia" w:hAnsi="Calibri" w:cs="Calibri"/>
                <w:noProof/>
                <w:kern w:val="2"/>
                <w:sz w:val="22"/>
                <w:szCs w:val="22"/>
                <w:lang w:eastAsia="en-US"/>
                <w14:ligatures w14:val="standardContextual"/>
              </w:rPr>
              <w:tab/>
            </w:r>
            <w:r w:rsidRPr="007C2178">
              <w:rPr>
                <w:rStyle w:val="Hyperlink"/>
                <w:rFonts w:ascii="Calibri" w:hAnsi="Calibri" w:cs="Calibri"/>
                <w:noProof/>
                <w:color w:val="auto"/>
                <w:sz w:val="22"/>
                <w:szCs w:val="22"/>
              </w:rPr>
              <w:t>Executive Summary</w:t>
            </w:r>
            <w:r w:rsidRPr="007C2178">
              <w:rPr>
                <w:rFonts w:ascii="Calibri" w:hAnsi="Calibri" w:cs="Calibri"/>
                <w:noProof/>
                <w:webHidden/>
                <w:sz w:val="22"/>
                <w:szCs w:val="22"/>
              </w:rPr>
              <w:tab/>
            </w:r>
            <w:r w:rsidRPr="007C2178">
              <w:rPr>
                <w:rFonts w:ascii="Calibri" w:hAnsi="Calibri" w:cs="Calibri"/>
                <w:noProof/>
                <w:webHidden/>
                <w:sz w:val="22"/>
                <w:szCs w:val="22"/>
              </w:rPr>
              <w:fldChar w:fldCharType="begin"/>
            </w:r>
            <w:r w:rsidRPr="007C2178">
              <w:rPr>
                <w:rFonts w:ascii="Calibri" w:hAnsi="Calibri" w:cs="Calibri"/>
                <w:noProof/>
                <w:webHidden/>
                <w:sz w:val="22"/>
                <w:szCs w:val="22"/>
              </w:rPr>
              <w:instrText xml:space="preserve"> PAGEREF _Toc162608160 \h </w:instrText>
            </w:r>
            <w:r w:rsidRPr="007C2178">
              <w:rPr>
                <w:rFonts w:ascii="Calibri" w:hAnsi="Calibri" w:cs="Calibri"/>
                <w:noProof/>
                <w:webHidden/>
                <w:sz w:val="22"/>
                <w:szCs w:val="22"/>
              </w:rPr>
            </w:r>
            <w:r w:rsidRPr="007C2178">
              <w:rPr>
                <w:rFonts w:ascii="Calibri" w:hAnsi="Calibri" w:cs="Calibri"/>
                <w:noProof/>
                <w:webHidden/>
                <w:sz w:val="22"/>
                <w:szCs w:val="22"/>
              </w:rPr>
              <w:fldChar w:fldCharType="separate"/>
            </w:r>
            <w:r w:rsidRPr="007C2178">
              <w:rPr>
                <w:rFonts w:ascii="Calibri" w:hAnsi="Calibri" w:cs="Calibri"/>
                <w:noProof/>
                <w:webHidden/>
                <w:sz w:val="22"/>
                <w:szCs w:val="22"/>
              </w:rPr>
              <w:t>1</w:t>
            </w:r>
            <w:r w:rsidRPr="007C2178">
              <w:rPr>
                <w:rFonts w:ascii="Calibri" w:hAnsi="Calibri" w:cs="Calibri"/>
                <w:noProof/>
                <w:webHidden/>
                <w:sz w:val="22"/>
                <w:szCs w:val="22"/>
              </w:rPr>
              <w:fldChar w:fldCharType="end"/>
            </w:r>
          </w:hyperlink>
        </w:p>
        <w:p w14:paraId="40125746" w14:textId="507BE27D" w:rsidR="00895E77" w:rsidRPr="007C2178" w:rsidRDefault="00000000">
          <w:pPr>
            <w:pStyle w:val="TOC1"/>
            <w:tabs>
              <w:tab w:val="left" w:pos="480"/>
              <w:tab w:val="right" w:leader="dot" w:pos="8296"/>
            </w:tabs>
            <w:rPr>
              <w:rFonts w:ascii="Calibri" w:eastAsiaTheme="minorEastAsia" w:hAnsi="Calibri" w:cs="Calibri"/>
              <w:noProof/>
              <w:kern w:val="2"/>
              <w:sz w:val="22"/>
              <w:szCs w:val="22"/>
              <w:lang w:eastAsia="en-US"/>
              <w14:ligatures w14:val="standardContextual"/>
            </w:rPr>
          </w:pPr>
          <w:hyperlink w:anchor="_Toc162608161" w:history="1">
            <w:r w:rsidR="00895E77" w:rsidRPr="007C2178">
              <w:rPr>
                <w:rStyle w:val="Hyperlink"/>
                <w:rFonts w:ascii="Calibri" w:hAnsi="Calibri" w:cs="Calibri"/>
                <w:noProof/>
                <w:color w:val="auto"/>
                <w:sz w:val="22"/>
                <w:szCs w:val="22"/>
              </w:rPr>
              <w:t>II.</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rPr>
              <w:t>Methodology</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_Toc162608161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2</w:t>
            </w:r>
            <w:r w:rsidR="00895E77" w:rsidRPr="007C2178">
              <w:rPr>
                <w:rFonts w:ascii="Calibri" w:hAnsi="Calibri" w:cs="Calibri"/>
                <w:noProof/>
                <w:webHidden/>
                <w:sz w:val="22"/>
                <w:szCs w:val="22"/>
              </w:rPr>
              <w:fldChar w:fldCharType="end"/>
            </w:r>
          </w:hyperlink>
        </w:p>
        <w:p w14:paraId="1AAAF3C5" w14:textId="2A8063C9" w:rsidR="00895E77" w:rsidRPr="007C2178" w:rsidRDefault="00000000">
          <w:pPr>
            <w:pStyle w:val="TOC1"/>
            <w:tabs>
              <w:tab w:val="left" w:pos="480"/>
              <w:tab w:val="right" w:leader="dot" w:pos="8296"/>
            </w:tabs>
            <w:rPr>
              <w:rFonts w:ascii="Calibri" w:eastAsiaTheme="minorEastAsia" w:hAnsi="Calibri" w:cs="Calibri"/>
              <w:noProof/>
              <w:kern w:val="2"/>
              <w:sz w:val="22"/>
              <w:szCs w:val="22"/>
              <w:lang w:eastAsia="en-US"/>
              <w14:ligatures w14:val="standardContextual"/>
            </w:rPr>
          </w:pPr>
          <w:hyperlink w:anchor="_Toc162608162" w:history="1">
            <w:r w:rsidR="00895E77" w:rsidRPr="007C2178">
              <w:rPr>
                <w:rStyle w:val="Hyperlink"/>
                <w:rFonts w:ascii="Calibri" w:hAnsi="Calibri" w:cs="Calibri"/>
                <w:noProof/>
                <w:color w:val="auto"/>
                <w:sz w:val="22"/>
                <w:szCs w:val="22"/>
              </w:rPr>
              <w:t>III.</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rPr>
              <w:t>Background and Situation Analysis</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_Toc162608162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3</w:t>
            </w:r>
            <w:r w:rsidR="00895E77" w:rsidRPr="007C2178">
              <w:rPr>
                <w:rFonts w:ascii="Calibri" w:hAnsi="Calibri" w:cs="Calibri"/>
                <w:noProof/>
                <w:webHidden/>
                <w:sz w:val="22"/>
                <w:szCs w:val="22"/>
              </w:rPr>
              <w:fldChar w:fldCharType="end"/>
            </w:r>
          </w:hyperlink>
        </w:p>
        <w:p w14:paraId="2B569027" w14:textId="4A1A99FD" w:rsidR="00895E77" w:rsidRPr="007C2178" w:rsidRDefault="00000000">
          <w:pPr>
            <w:pStyle w:val="TOC1"/>
            <w:tabs>
              <w:tab w:val="left" w:pos="660"/>
              <w:tab w:val="right" w:leader="dot" w:pos="8296"/>
            </w:tabs>
            <w:rPr>
              <w:rFonts w:ascii="Calibri" w:eastAsiaTheme="minorEastAsia" w:hAnsi="Calibri" w:cs="Calibri"/>
              <w:noProof/>
              <w:kern w:val="2"/>
              <w:sz w:val="22"/>
              <w:szCs w:val="22"/>
              <w:lang w:eastAsia="en-US"/>
              <w14:ligatures w14:val="standardContextual"/>
            </w:rPr>
          </w:pPr>
          <w:hyperlink w:anchor="_Toc162608163" w:history="1">
            <w:r w:rsidR="00895E77" w:rsidRPr="007C2178">
              <w:rPr>
                <w:rStyle w:val="Hyperlink"/>
                <w:rFonts w:ascii="Calibri" w:hAnsi="Calibri" w:cs="Calibri"/>
                <w:noProof/>
                <w:color w:val="auto"/>
                <w:sz w:val="22"/>
                <w:szCs w:val="22"/>
              </w:rPr>
              <w:t>IV.</w:t>
            </w:r>
            <w:r w:rsidR="00895E77" w:rsidRPr="007C2178">
              <w:rPr>
                <w:rFonts w:ascii="Calibri" w:eastAsiaTheme="minorEastAsia" w:hAnsi="Calibri" w:cs="Calibri"/>
                <w:noProof/>
                <w:kern w:val="2"/>
                <w:sz w:val="22"/>
                <w:szCs w:val="22"/>
                <w:lang w:eastAsia="en-US"/>
                <w14:ligatures w14:val="standardContextual"/>
              </w:rPr>
              <w:t xml:space="preserve">     UPR </w:t>
            </w:r>
            <w:r w:rsidR="00895E77" w:rsidRPr="007C2178">
              <w:rPr>
                <w:rStyle w:val="Hyperlink"/>
                <w:rFonts w:ascii="Calibri" w:hAnsi="Calibri" w:cs="Calibri"/>
                <w:noProof/>
                <w:color w:val="auto"/>
                <w:sz w:val="22"/>
                <w:szCs w:val="22"/>
              </w:rPr>
              <w:t>Midterm Review 2021 - 2023</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_Toc162608163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4</w:t>
            </w:r>
            <w:r w:rsidR="00895E77" w:rsidRPr="007C2178">
              <w:rPr>
                <w:rFonts w:ascii="Calibri" w:hAnsi="Calibri" w:cs="Calibri"/>
                <w:noProof/>
                <w:webHidden/>
                <w:sz w:val="22"/>
                <w:szCs w:val="22"/>
              </w:rPr>
              <w:fldChar w:fldCharType="end"/>
            </w:r>
          </w:hyperlink>
        </w:p>
        <w:p w14:paraId="32E4FBDD" w14:textId="24354EDB" w:rsidR="00895E77" w:rsidRPr="007C2178" w:rsidRDefault="00000000">
          <w:pPr>
            <w:pStyle w:val="TOC2"/>
            <w:tabs>
              <w:tab w:val="left" w:pos="660"/>
              <w:tab w:val="right" w:leader="dot" w:pos="8296"/>
            </w:tabs>
            <w:rPr>
              <w:rFonts w:ascii="Calibri" w:eastAsiaTheme="minorEastAsia" w:hAnsi="Calibri" w:cs="Calibri"/>
              <w:noProof/>
              <w:kern w:val="2"/>
              <w:sz w:val="22"/>
              <w:szCs w:val="22"/>
              <w:lang w:eastAsia="en-US"/>
              <w14:ligatures w14:val="standardContextual"/>
            </w:rPr>
          </w:pPr>
          <w:hyperlink w:anchor="_Toc162608164" w:history="1">
            <w:r w:rsidR="00895E77" w:rsidRPr="007C2178">
              <w:rPr>
                <w:rStyle w:val="Hyperlink"/>
                <w:rFonts w:ascii="Calibri" w:hAnsi="Calibri" w:cs="Calibri"/>
                <w:noProof/>
                <w:color w:val="auto"/>
                <w:sz w:val="22"/>
                <w:szCs w:val="22"/>
              </w:rPr>
              <w:t>1.</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rPr>
              <w:t>Civil and Political Rights</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_Toc162608164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4</w:t>
            </w:r>
            <w:r w:rsidR="00895E77" w:rsidRPr="007C2178">
              <w:rPr>
                <w:rFonts w:ascii="Calibri" w:hAnsi="Calibri" w:cs="Calibri"/>
                <w:noProof/>
                <w:webHidden/>
                <w:sz w:val="22"/>
                <w:szCs w:val="22"/>
              </w:rPr>
              <w:fldChar w:fldCharType="end"/>
            </w:r>
          </w:hyperlink>
        </w:p>
        <w:p w14:paraId="159F2302" w14:textId="7F1A8D94"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65" w:history="1">
            <w:r w:rsidR="00895E77" w:rsidRPr="007C2178">
              <w:rPr>
                <w:rStyle w:val="Hyperlink"/>
                <w:rFonts w:ascii="Calibri" w:hAnsi="Calibri" w:cs="Calibri"/>
                <w:iCs/>
                <w:noProof/>
                <w:color w:val="auto"/>
                <w:sz w:val="22"/>
                <w:szCs w:val="22"/>
              </w:rPr>
              <w:t>1)</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iCs/>
                <w:noProof/>
                <w:color w:val="auto"/>
                <w:sz w:val="22"/>
                <w:szCs w:val="22"/>
              </w:rPr>
              <w:t>National Frameworks for Advancing Gender Equality</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_Toc162608165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5</w:t>
            </w:r>
            <w:r w:rsidR="00895E77" w:rsidRPr="007C2178">
              <w:rPr>
                <w:rFonts w:ascii="Calibri" w:hAnsi="Calibri" w:cs="Calibri"/>
                <w:noProof/>
                <w:webHidden/>
                <w:sz w:val="22"/>
                <w:szCs w:val="22"/>
              </w:rPr>
              <w:fldChar w:fldCharType="end"/>
            </w:r>
          </w:hyperlink>
        </w:p>
        <w:p w14:paraId="150EAF6A" w14:textId="799261BD"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66" w:history="1">
            <w:r w:rsidR="00895E77" w:rsidRPr="007C2178">
              <w:rPr>
                <w:rStyle w:val="Hyperlink"/>
                <w:rFonts w:ascii="Calibri" w:hAnsi="Calibri" w:cs="Calibri"/>
                <w:noProof/>
                <w:color w:val="auto"/>
                <w:sz w:val="22"/>
                <w:szCs w:val="22"/>
                <w:lang w:val="en-GB"/>
              </w:rPr>
              <w:t>2)</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lang w:val="en-GB"/>
              </w:rPr>
              <w:t>Lebanon</w:t>
            </w:r>
            <w:r w:rsidR="00895E77" w:rsidRPr="007C2178">
              <w:rPr>
                <w:rStyle w:val="Hyperlink"/>
                <w:rFonts w:ascii="Calibri" w:hAnsi="Calibri" w:cs="Calibri"/>
                <w:noProof/>
                <w:color w:val="auto"/>
                <w:sz w:val="22"/>
                <w:szCs w:val="22"/>
              </w:rPr>
              <w:t>’s</w:t>
            </w:r>
            <w:r w:rsidR="00895E77" w:rsidRPr="007C2178">
              <w:rPr>
                <w:rStyle w:val="Hyperlink"/>
                <w:rFonts w:ascii="Calibri" w:hAnsi="Calibri" w:cs="Calibri"/>
                <w:noProof/>
                <w:color w:val="auto"/>
                <w:sz w:val="22"/>
                <w:szCs w:val="22"/>
                <w:lang w:val="en-GB"/>
              </w:rPr>
              <w:t xml:space="preserve"> UNSCR 1325 National Action Plan on Women, Peace and Security</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_Toc162608166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5</w:t>
            </w:r>
            <w:r w:rsidR="00895E77" w:rsidRPr="007C2178">
              <w:rPr>
                <w:rFonts w:ascii="Calibri" w:hAnsi="Calibri" w:cs="Calibri"/>
                <w:noProof/>
                <w:webHidden/>
                <w:sz w:val="22"/>
                <w:szCs w:val="22"/>
              </w:rPr>
              <w:fldChar w:fldCharType="end"/>
            </w:r>
          </w:hyperlink>
        </w:p>
        <w:p w14:paraId="6F6C2503" w14:textId="4D42973C"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67" w:history="1">
            <w:r w:rsidR="00895E77" w:rsidRPr="007C2178">
              <w:rPr>
                <w:rStyle w:val="Hyperlink"/>
                <w:rFonts w:ascii="Calibri" w:hAnsi="Calibri" w:cs="Calibri"/>
                <w:iCs/>
                <w:noProof/>
                <w:color w:val="auto"/>
                <w:sz w:val="22"/>
                <w:szCs w:val="22"/>
              </w:rPr>
              <w:t>3)</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iCs/>
                <w:noProof/>
                <w:color w:val="auto"/>
                <w:sz w:val="22"/>
                <w:szCs w:val="22"/>
              </w:rPr>
              <w:t>Participation of Women in Political and Public Life</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_Toc162608167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6</w:t>
            </w:r>
            <w:r w:rsidR="00895E77" w:rsidRPr="007C2178">
              <w:rPr>
                <w:rFonts w:ascii="Calibri" w:hAnsi="Calibri" w:cs="Calibri"/>
                <w:noProof/>
                <w:webHidden/>
                <w:sz w:val="22"/>
                <w:szCs w:val="22"/>
              </w:rPr>
              <w:fldChar w:fldCharType="end"/>
            </w:r>
          </w:hyperlink>
        </w:p>
        <w:p w14:paraId="22D4C413" w14:textId="745D1C8A"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68" w:history="1">
            <w:r w:rsidR="00895E77" w:rsidRPr="007C2178">
              <w:rPr>
                <w:rStyle w:val="Hyperlink"/>
                <w:rFonts w:ascii="Calibri" w:hAnsi="Calibri" w:cs="Calibri"/>
                <w:iCs/>
                <w:noProof/>
                <w:color w:val="auto"/>
                <w:sz w:val="22"/>
                <w:szCs w:val="22"/>
              </w:rPr>
              <w:t>4)</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iCs/>
                <w:noProof/>
                <w:color w:val="auto"/>
                <w:sz w:val="22"/>
                <w:szCs w:val="22"/>
              </w:rPr>
              <w:t>Right to Peaceful Assembly</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_Toc162608168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7</w:t>
            </w:r>
            <w:r w:rsidR="00895E77" w:rsidRPr="007C2178">
              <w:rPr>
                <w:rFonts w:ascii="Calibri" w:hAnsi="Calibri" w:cs="Calibri"/>
                <w:noProof/>
                <w:webHidden/>
                <w:sz w:val="22"/>
                <w:szCs w:val="22"/>
              </w:rPr>
              <w:fldChar w:fldCharType="end"/>
            </w:r>
          </w:hyperlink>
        </w:p>
        <w:p w14:paraId="5772DA9A" w14:textId="6CB62CC8" w:rsidR="00895E77" w:rsidRPr="007C2178" w:rsidRDefault="00000000">
          <w:pPr>
            <w:pStyle w:val="TOC2"/>
            <w:tabs>
              <w:tab w:val="left" w:pos="660"/>
              <w:tab w:val="right" w:leader="dot" w:pos="8296"/>
            </w:tabs>
            <w:rPr>
              <w:rFonts w:ascii="Calibri" w:eastAsiaTheme="minorEastAsia" w:hAnsi="Calibri" w:cs="Calibri"/>
              <w:noProof/>
              <w:kern w:val="2"/>
              <w:sz w:val="22"/>
              <w:szCs w:val="22"/>
              <w:lang w:eastAsia="en-US"/>
              <w14:ligatures w14:val="standardContextual"/>
            </w:rPr>
          </w:pPr>
          <w:hyperlink w:anchor="_Toc162608169" w:history="1">
            <w:r w:rsidR="00895E77" w:rsidRPr="007C2178">
              <w:rPr>
                <w:rStyle w:val="Hyperlink"/>
                <w:rFonts w:ascii="Calibri" w:hAnsi="Calibri" w:cs="Calibri"/>
                <w:noProof/>
                <w:color w:val="auto"/>
                <w:sz w:val="22"/>
                <w:szCs w:val="22"/>
              </w:rPr>
              <w:t>2.</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rPr>
              <w:t>Economic Social and Cultural Rights</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_Toc162608169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7</w:t>
            </w:r>
            <w:r w:rsidR="00895E77" w:rsidRPr="007C2178">
              <w:rPr>
                <w:rFonts w:ascii="Calibri" w:hAnsi="Calibri" w:cs="Calibri"/>
                <w:noProof/>
                <w:webHidden/>
                <w:sz w:val="22"/>
                <w:szCs w:val="22"/>
              </w:rPr>
              <w:fldChar w:fldCharType="end"/>
            </w:r>
          </w:hyperlink>
        </w:p>
        <w:p w14:paraId="6C392DA5" w14:textId="1A7A1E2A"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70" w:history="1">
            <w:r w:rsidR="00895E77" w:rsidRPr="007C2178">
              <w:rPr>
                <w:rStyle w:val="Hyperlink"/>
                <w:rFonts w:ascii="Calibri" w:hAnsi="Calibri" w:cs="Calibri"/>
                <w:noProof/>
                <w:color w:val="auto"/>
                <w:sz w:val="22"/>
                <w:szCs w:val="22"/>
              </w:rPr>
              <w:t>1)</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rPr>
              <w:t>Strategy for Women in Lebanon (2022-2030)</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_Toc162608170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8</w:t>
            </w:r>
            <w:r w:rsidR="00895E77" w:rsidRPr="007C2178">
              <w:rPr>
                <w:rFonts w:ascii="Calibri" w:hAnsi="Calibri" w:cs="Calibri"/>
                <w:noProof/>
                <w:webHidden/>
                <w:sz w:val="22"/>
                <w:szCs w:val="22"/>
              </w:rPr>
              <w:fldChar w:fldCharType="end"/>
            </w:r>
          </w:hyperlink>
        </w:p>
        <w:p w14:paraId="6898FBC4" w14:textId="4A42BAE6"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71" w:history="1">
            <w:r w:rsidR="00895E77" w:rsidRPr="007C2178">
              <w:rPr>
                <w:rStyle w:val="Hyperlink"/>
                <w:rFonts w:ascii="Calibri" w:hAnsi="Calibri" w:cs="Calibri"/>
                <w:iCs/>
                <w:noProof/>
                <w:color w:val="auto"/>
                <w:sz w:val="22"/>
                <w:szCs w:val="22"/>
              </w:rPr>
              <w:t>2)</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iCs/>
                <w:noProof/>
                <w:color w:val="auto"/>
                <w:sz w:val="22"/>
                <w:szCs w:val="22"/>
              </w:rPr>
              <w:t>Right to Work</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_Toc162608171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8</w:t>
            </w:r>
            <w:r w:rsidR="00895E77" w:rsidRPr="007C2178">
              <w:rPr>
                <w:rFonts w:ascii="Calibri" w:hAnsi="Calibri" w:cs="Calibri"/>
                <w:noProof/>
                <w:webHidden/>
                <w:sz w:val="22"/>
                <w:szCs w:val="22"/>
              </w:rPr>
              <w:fldChar w:fldCharType="end"/>
            </w:r>
          </w:hyperlink>
        </w:p>
        <w:p w14:paraId="4FFF6C8A" w14:textId="5291EF3C"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72" w:history="1">
            <w:r w:rsidR="00895E77" w:rsidRPr="007C2178">
              <w:rPr>
                <w:rStyle w:val="Hyperlink"/>
                <w:rFonts w:ascii="Calibri" w:hAnsi="Calibri" w:cs="Calibri"/>
                <w:noProof/>
                <w:color w:val="auto"/>
                <w:sz w:val="22"/>
                <w:szCs w:val="22"/>
              </w:rPr>
              <w:t>3)</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rPr>
              <w:t>Sexual and Reproductive Health Rights</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_Toc162608172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9</w:t>
            </w:r>
            <w:r w:rsidR="00895E77" w:rsidRPr="007C2178">
              <w:rPr>
                <w:rFonts w:ascii="Calibri" w:hAnsi="Calibri" w:cs="Calibri"/>
                <w:noProof/>
                <w:webHidden/>
                <w:sz w:val="22"/>
                <w:szCs w:val="22"/>
              </w:rPr>
              <w:fldChar w:fldCharType="end"/>
            </w:r>
          </w:hyperlink>
        </w:p>
        <w:p w14:paraId="14F3B7E9" w14:textId="50EE9B8D"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73" w:history="1">
            <w:r w:rsidR="00895E77" w:rsidRPr="007C2178">
              <w:rPr>
                <w:rStyle w:val="Hyperlink"/>
                <w:rFonts w:ascii="Calibri" w:hAnsi="Calibri" w:cs="Calibri"/>
                <w:noProof/>
                <w:color w:val="auto"/>
                <w:sz w:val="22"/>
                <w:szCs w:val="22"/>
              </w:rPr>
              <w:t>4)</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rPr>
              <w:t>Gender Based Violence</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_Toc162608173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12</w:t>
            </w:r>
            <w:r w:rsidR="00895E77" w:rsidRPr="007C2178">
              <w:rPr>
                <w:rFonts w:ascii="Calibri" w:hAnsi="Calibri" w:cs="Calibri"/>
                <w:noProof/>
                <w:webHidden/>
                <w:sz w:val="22"/>
                <w:szCs w:val="22"/>
              </w:rPr>
              <w:fldChar w:fldCharType="end"/>
            </w:r>
          </w:hyperlink>
        </w:p>
        <w:p w14:paraId="64E32DF3" w14:textId="796CAAEA"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74" w:history="1">
            <w:r w:rsidR="00895E77" w:rsidRPr="007C2178">
              <w:rPr>
                <w:rStyle w:val="Hyperlink"/>
                <w:rFonts w:ascii="Calibri" w:hAnsi="Calibri" w:cs="Calibri"/>
                <w:noProof/>
                <w:color w:val="auto"/>
                <w:sz w:val="22"/>
                <w:szCs w:val="22"/>
              </w:rPr>
              <w:t>5)</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shd w:val="clear" w:color="auto" w:fill="FFFFFF"/>
              </w:rPr>
              <w:t>Right to Social Security</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_Toc162608174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16</w:t>
            </w:r>
            <w:r w:rsidR="00895E77" w:rsidRPr="007C2178">
              <w:rPr>
                <w:rFonts w:ascii="Calibri" w:hAnsi="Calibri" w:cs="Calibri"/>
                <w:noProof/>
                <w:webHidden/>
                <w:sz w:val="22"/>
                <w:szCs w:val="22"/>
              </w:rPr>
              <w:fldChar w:fldCharType="end"/>
            </w:r>
          </w:hyperlink>
        </w:p>
        <w:p w14:paraId="7A66A7FA" w14:textId="66BF504F" w:rsidR="00895E77" w:rsidRPr="007C2178" w:rsidRDefault="00000000">
          <w:pPr>
            <w:pStyle w:val="TOC2"/>
            <w:tabs>
              <w:tab w:val="left" w:pos="660"/>
              <w:tab w:val="right" w:leader="dot" w:pos="8296"/>
            </w:tabs>
            <w:rPr>
              <w:rFonts w:ascii="Calibri" w:eastAsiaTheme="minorEastAsia" w:hAnsi="Calibri" w:cs="Calibri"/>
              <w:noProof/>
              <w:kern w:val="2"/>
              <w:sz w:val="22"/>
              <w:szCs w:val="22"/>
              <w:lang w:eastAsia="en-US"/>
              <w14:ligatures w14:val="standardContextual"/>
            </w:rPr>
          </w:pPr>
          <w:hyperlink w:anchor="_Toc162608175" w:history="1">
            <w:r w:rsidR="00895E77" w:rsidRPr="007C2178">
              <w:rPr>
                <w:rStyle w:val="Hyperlink"/>
                <w:rFonts w:ascii="Calibri" w:hAnsi="Calibri" w:cs="Calibri"/>
                <w:noProof/>
                <w:color w:val="auto"/>
                <w:sz w:val="22"/>
                <w:szCs w:val="22"/>
              </w:rPr>
              <w:t>3.</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rPr>
              <w:t>Groups at Risk</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_Toc162608175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17</w:t>
            </w:r>
            <w:r w:rsidR="00895E77" w:rsidRPr="007C2178">
              <w:rPr>
                <w:rFonts w:ascii="Calibri" w:hAnsi="Calibri" w:cs="Calibri"/>
                <w:noProof/>
                <w:webHidden/>
                <w:sz w:val="22"/>
                <w:szCs w:val="22"/>
              </w:rPr>
              <w:fldChar w:fldCharType="end"/>
            </w:r>
          </w:hyperlink>
        </w:p>
        <w:p w14:paraId="4F4726D1" w14:textId="52CE57B3"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76" w:history="1">
            <w:r w:rsidR="00895E77" w:rsidRPr="007C2178">
              <w:rPr>
                <w:rStyle w:val="Hyperlink"/>
                <w:rFonts w:ascii="Calibri" w:hAnsi="Calibri" w:cs="Calibri"/>
                <w:noProof/>
                <w:color w:val="auto"/>
                <w:sz w:val="22"/>
                <w:szCs w:val="22"/>
              </w:rPr>
              <w:t>1)</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rPr>
              <w:t>Women and Girls</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_Toc162608176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17</w:t>
            </w:r>
            <w:r w:rsidR="00895E77" w:rsidRPr="007C2178">
              <w:rPr>
                <w:rFonts w:ascii="Calibri" w:hAnsi="Calibri" w:cs="Calibri"/>
                <w:noProof/>
                <w:webHidden/>
                <w:sz w:val="22"/>
                <w:szCs w:val="22"/>
              </w:rPr>
              <w:fldChar w:fldCharType="end"/>
            </w:r>
          </w:hyperlink>
        </w:p>
        <w:p w14:paraId="77A909A6" w14:textId="0B57A21A"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77" w:history="1">
            <w:r w:rsidR="00895E77" w:rsidRPr="007C2178">
              <w:rPr>
                <w:rStyle w:val="Hyperlink"/>
                <w:rFonts w:ascii="Calibri" w:hAnsi="Calibri" w:cs="Calibri"/>
                <w:noProof/>
                <w:color w:val="auto"/>
                <w:sz w:val="22"/>
                <w:szCs w:val="22"/>
              </w:rPr>
              <w:t>2)</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rPr>
              <w:t>LGBTI</w:t>
            </w:r>
            <w:r w:rsidR="00B90570">
              <w:rPr>
                <w:rStyle w:val="Hyperlink"/>
                <w:rFonts w:ascii="Calibri" w:hAnsi="Calibri" w:cs="Calibri"/>
                <w:noProof/>
                <w:color w:val="auto"/>
                <w:sz w:val="22"/>
                <w:szCs w:val="22"/>
              </w:rPr>
              <w:t>Q</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_Toc162608177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18</w:t>
            </w:r>
            <w:r w:rsidR="00895E77" w:rsidRPr="007C2178">
              <w:rPr>
                <w:rFonts w:ascii="Calibri" w:hAnsi="Calibri" w:cs="Calibri"/>
                <w:noProof/>
                <w:webHidden/>
                <w:sz w:val="22"/>
                <w:szCs w:val="22"/>
              </w:rPr>
              <w:fldChar w:fldCharType="end"/>
            </w:r>
          </w:hyperlink>
        </w:p>
        <w:p w14:paraId="2AE40A76" w14:textId="19F1C282"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78" w:history="1">
            <w:r w:rsidR="00895E77" w:rsidRPr="007C2178">
              <w:rPr>
                <w:rStyle w:val="Hyperlink"/>
                <w:rFonts w:ascii="Calibri" w:eastAsia="DengXian" w:hAnsi="Calibri" w:cs="Calibri"/>
                <w:noProof/>
                <w:color w:val="auto"/>
                <w:sz w:val="22"/>
                <w:szCs w:val="22"/>
              </w:rPr>
              <w:t>3)</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eastAsia="DengXian" w:hAnsi="Calibri" w:cs="Calibri"/>
                <w:noProof/>
                <w:color w:val="auto"/>
                <w:sz w:val="22"/>
                <w:szCs w:val="22"/>
              </w:rPr>
              <w:t>Persons with Disabilities</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_Toc162608178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18</w:t>
            </w:r>
            <w:r w:rsidR="00895E77" w:rsidRPr="007C2178">
              <w:rPr>
                <w:rFonts w:ascii="Calibri" w:hAnsi="Calibri" w:cs="Calibri"/>
                <w:noProof/>
                <w:webHidden/>
                <w:sz w:val="22"/>
                <w:szCs w:val="22"/>
              </w:rPr>
              <w:fldChar w:fldCharType="end"/>
            </w:r>
          </w:hyperlink>
        </w:p>
        <w:p w14:paraId="09720CBD" w14:textId="7E0AE058" w:rsidR="00895E77" w:rsidRPr="007C2178" w:rsidRDefault="00000000">
          <w:pPr>
            <w:pStyle w:val="TOC3"/>
            <w:tabs>
              <w:tab w:val="left" w:pos="1100"/>
              <w:tab w:val="right" w:leader="dot" w:pos="8296"/>
            </w:tabs>
            <w:rPr>
              <w:rFonts w:ascii="Calibri" w:eastAsiaTheme="minorEastAsia" w:hAnsi="Calibri" w:cs="Calibri"/>
              <w:noProof/>
              <w:kern w:val="2"/>
              <w:sz w:val="22"/>
              <w:szCs w:val="22"/>
              <w:lang w:eastAsia="en-US"/>
              <w14:ligatures w14:val="standardContextual"/>
            </w:rPr>
          </w:pPr>
          <w:hyperlink w:anchor="_Toc162608179" w:history="1">
            <w:r w:rsidR="00895E77" w:rsidRPr="007C2178">
              <w:rPr>
                <w:rStyle w:val="Hyperlink"/>
                <w:rFonts w:ascii="Calibri" w:hAnsi="Calibri" w:cs="Calibri"/>
                <w:noProof/>
                <w:color w:val="auto"/>
                <w:sz w:val="22"/>
                <w:szCs w:val="22"/>
              </w:rPr>
              <w:t>4)</w:t>
            </w:r>
            <w:r w:rsidR="00895E77" w:rsidRPr="007C2178">
              <w:rPr>
                <w:rFonts w:ascii="Calibri" w:eastAsiaTheme="minorEastAsia" w:hAnsi="Calibri" w:cs="Calibri"/>
                <w:noProof/>
                <w:kern w:val="2"/>
                <w:sz w:val="22"/>
                <w:szCs w:val="22"/>
                <w:lang w:eastAsia="en-US"/>
                <w14:ligatures w14:val="standardContextual"/>
              </w:rPr>
              <w:tab/>
            </w:r>
            <w:r w:rsidR="00895E77" w:rsidRPr="007C2178">
              <w:rPr>
                <w:rStyle w:val="Hyperlink"/>
                <w:rFonts w:ascii="Calibri" w:hAnsi="Calibri" w:cs="Calibri"/>
                <w:noProof/>
                <w:color w:val="auto"/>
                <w:sz w:val="22"/>
                <w:szCs w:val="22"/>
              </w:rPr>
              <w:t>Older Persons</w:t>
            </w:r>
            <w:r w:rsidR="00895E77" w:rsidRPr="007C2178">
              <w:rPr>
                <w:rFonts w:ascii="Calibri" w:hAnsi="Calibri" w:cs="Calibri"/>
                <w:noProof/>
                <w:webHidden/>
                <w:sz w:val="22"/>
                <w:szCs w:val="22"/>
              </w:rPr>
              <w:tab/>
            </w:r>
            <w:r w:rsidR="00895E77" w:rsidRPr="007C2178">
              <w:rPr>
                <w:rFonts w:ascii="Calibri" w:hAnsi="Calibri" w:cs="Calibri"/>
                <w:noProof/>
                <w:webHidden/>
                <w:sz w:val="22"/>
                <w:szCs w:val="22"/>
              </w:rPr>
              <w:fldChar w:fldCharType="begin"/>
            </w:r>
            <w:r w:rsidR="00895E77" w:rsidRPr="007C2178">
              <w:rPr>
                <w:rFonts w:ascii="Calibri" w:hAnsi="Calibri" w:cs="Calibri"/>
                <w:noProof/>
                <w:webHidden/>
                <w:sz w:val="22"/>
                <w:szCs w:val="22"/>
              </w:rPr>
              <w:instrText xml:space="preserve"> PAGEREF _Toc162608179 \h </w:instrText>
            </w:r>
            <w:r w:rsidR="00895E77" w:rsidRPr="007C2178">
              <w:rPr>
                <w:rFonts w:ascii="Calibri" w:hAnsi="Calibri" w:cs="Calibri"/>
                <w:noProof/>
                <w:webHidden/>
                <w:sz w:val="22"/>
                <w:szCs w:val="22"/>
              </w:rPr>
            </w:r>
            <w:r w:rsidR="00895E77" w:rsidRPr="007C2178">
              <w:rPr>
                <w:rFonts w:ascii="Calibri" w:hAnsi="Calibri" w:cs="Calibri"/>
                <w:noProof/>
                <w:webHidden/>
                <w:sz w:val="22"/>
                <w:szCs w:val="22"/>
              </w:rPr>
              <w:fldChar w:fldCharType="separate"/>
            </w:r>
            <w:r w:rsidR="00895E77" w:rsidRPr="007C2178">
              <w:rPr>
                <w:rFonts w:ascii="Calibri" w:hAnsi="Calibri" w:cs="Calibri"/>
                <w:noProof/>
                <w:webHidden/>
                <w:sz w:val="22"/>
                <w:szCs w:val="22"/>
              </w:rPr>
              <w:t>19</w:t>
            </w:r>
            <w:r w:rsidR="00895E77" w:rsidRPr="007C2178">
              <w:rPr>
                <w:rFonts w:ascii="Calibri" w:hAnsi="Calibri" w:cs="Calibri"/>
                <w:noProof/>
                <w:webHidden/>
                <w:sz w:val="22"/>
                <w:szCs w:val="22"/>
              </w:rPr>
              <w:fldChar w:fldCharType="end"/>
            </w:r>
          </w:hyperlink>
        </w:p>
        <w:p w14:paraId="7DCBE2F6" w14:textId="775F6727" w:rsidR="00895E77" w:rsidRPr="007C2178" w:rsidRDefault="00895E77" w:rsidP="00895E77">
          <w:pPr>
            <w:rPr>
              <w:b/>
              <w:bCs/>
              <w:noProof/>
            </w:rPr>
          </w:pPr>
          <w:r w:rsidRPr="007C2178">
            <w:rPr>
              <w:noProof/>
            </w:rPr>
            <w:fldChar w:fldCharType="end"/>
          </w:r>
        </w:p>
        <w:p w14:paraId="30F38566" w14:textId="4C94A6B2" w:rsidR="00895E77" w:rsidRPr="007C2178" w:rsidRDefault="00000000" w:rsidP="00895E77"/>
      </w:sdtContent>
    </w:sdt>
    <w:p w14:paraId="378664D5" w14:textId="42DFAE65" w:rsidR="005638BB" w:rsidRPr="007C2178" w:rsidRDefault="00EC221E" w:rsidP="00273020">
      <w:pPr>
        <w:pStyle w:val="ListParagraph"/>
        <w:numPr>
          <w:ilvl w:val="0"/>
          <w:numId w:val="17"/>
        </w:numPr>
        <w:ind w:firstLineChars="0"/>
        <w:jc w:val="both"/>
        <w:outlineLvl w:val="0"/>
        <w:rPr>
          <w:rFonts w:ascii="Calibri" w:hAnsi="Calibri" w:cs="Calibri"/>
          <w:b/>
          <w:bCs/>
          <w:sz w:val="22"/>
          <w:szCs w:val="22"/>
        </w:rPr>
      </w:pPr>
      <w:bookmarkStart w:id="0" w:name="_Toc162608160"/>
      <w:r w:rsidRPr="007C2178">
        <w:rPr>
          <w:rFonts w:ascii="Calibri" w:hAnsi="Calibri" w:cs="Calibri"/>
          <w:b/>
          <w:bCs/>
          <w:sz w:val="22"/>
          <w:szCs w:val="22"/>
        </w:rPr>
        <w:t>Executive Summary</w:t>
      </w:r>
      <w:bookmarkEnd w:id="0"/>
      <w:r w:rsidRPr="007C2178">
        <w:rPr>
          <w:rFonts w:ascii="Calibri" w:hAnsi="Calibri" w:cs="Calibri"/>
          <w:b/>
          <w:bCs/>
          <w:sz w:val="22"/>
          <w:szCs w:val="22"/>
        </w:rPr>
        <w:t xml:space="preserve"> </w:t>
      </w:r>
    </w:p>
    <w:p w14:paraId="1A322186" w14:textId="77777777" w:rsidR="00E91CE4" w:rsidRPr="007C2178" w:rsidRDefault="00E91CE4" w:rsidP="00E91CE4">
      <w:pPr>
        <w:jc w:val="both"/>
        <w:rPr>
          <w:rFonts w:ascii="Calibri" w:hAnsi="Calibri" w:cs="Calibri"/>
          <w:b/>
          <w:bCs/>
          <w:sz w:val="22"/>
          <w:szCs w:val="22"/>
        </w:rPr>
      </w:pPr>
    </w:p>
    <w:p w14:paraId="021149F1" w14:textId="5CD92E7A" w:rsidR="002C0C93" w:rsidRPr="007C2178" w:rsidRDefault="008F0FA2" w:rsidP="00E91CE4">
      <w:pPr>
        <w:jc w:val="both"/>
        <w:rPr>
          <w:rStyle w:val="normaltextrun"/>
          <w:rFonts w:ascii="Calibri" w:hAnsi="Calibri" w:cs="Calibri"/>
          <w:sz w:val="22"/>
          <w:szCs w:val="22"/>
        </w:rPr>
      </w:pPr>
      <w:r w:rsidRPr="007C2178">
        <w:rPr>
          <w:rFonts w:ascii="Calibri" w:hAnsi="Calibri" w:cs="Calibri"/>
          <w:sz w:val="22"/>
          <w:szCs w:val="22"/>
        </w:rPr>
        <w:t>Women</w:t>
      </w:r>
      <w:r w:rsidR="00811C36" w:rsidRPr="007C2178">
        <w:rPr>
          <w:rFonts w:ascii="Calibri" w:hAnsi="Calibri" w:cs="Calibri"/>
          <w:sz w:val="22"/>
          <w:szCs w:val="22"/>
        </w:rPr>
        <w:t xml:space="preserve"> and girls</w:t>
      </w:r>
      <w:r w:rsidRPr="007C2178">
        <w:rPr>
          <w:rFonts w:ascii="Calibri" w:hAnsi="Calibri" w:cs="Calibri"/>
          <w:sz w:val="22"/>
          <w:szCs w:val="22"/>
        </w:rPr>
        <w:t xml:space="preserve"> continue to be subject to structural discrimination</w:t>
      </w:r>
      <w:r w:rsidR="00811C36" w:rsidRPr="007C2178">
        <w:rPr>
          <w:rFonts w:ascii="Calibri" w:hAnsi="Calibri" w:cs="Calibri"/>
          <w:sz w:val="22"/>
          <w:szCs w:val="22"/>
        </w:rPr>
        <w:t xml:space="preserve"> in Lebanon. The law codifies gender inequalities across a range of issues including those related to personal status, employment, protection and nationality, and Lebanon maintains reservations on the </w:t>
      </w:r>
      <w:r w:rsidR="002B4B61" w:rsidRPr="007C2178">
        <w:rPr>
          <w:rFonts w:ascii="Calibri" w:hAnsi="Calibri" w:cs="Calibri"/>
          <w:sz w:val="22"/>
          <w:szCs w:val="22"/>
        </w:rPr>
        <w:t>Convention on the Elimination of All Forms of Discrimination Against Women (</w:t>
      </w:r>
      <w:r w:rsidR="00811C36" w:rsidRPr="007C2178">
        <w:rPr>
          <w:rFonts w:ascii="Calibri" w:hAnsi="Calibri" w:cs="Calibri"/>
          <w:sz w:val="22"/>
          <w:szCs w:val="22"/>
        </w:rPr>
        <w:t>CEDAW</w:t>
      </w:r>
      <w:r w:rsidR="002B4B61" w:rsidRPr="007C2178">
        <w:rPr>
          <w:rFonts w:ascii="Calibri" w:hAnsi="Calibri" w:cs="Calibri"/>
          <w:sz w:val="22"/>
          <w:szCs w:val="22"/>
        </w:rPr>
        <w:t>)</w:t>
      </w:r>
      <w:r w:rsidR="00811C36" w:rsidRPr="007C2178">
        <w:rPr>
          <w:rFonts w:ascii="Calibri" w:hAnsi="Calibri" w:cs="Calibri"/>
          <w:sz w:val="22"/>
          <w:szCs w:val="22"/>
        </w:rPr>
        <w:t xml:space="preserve">, despite efforts to repeal these reservations and align national legislation. </w:t>
      </w:r>
      <w:r w:rsidR="00550F0D" w:rsidRPr="007C2178">
        <w:rPr>
          <w:rFonts w:ascii="Calibri" w:hAnsi="Calibri" w:cs="Calibri"/>
          <w:sz w:val="22"/>
          <w:szCs w:val="22"/>
        </w:rPr>
        <w:t>Moreover,</w:t>
      </w:r>
      <w:r w:rsidR="002C0C93" w:rsidRPr="007C2178">
        <w:rPr>
          <w:rFonts w:ascii="Calibri" w:hAnsi="Calibri" w:cs="Calibri"/>
          <w:sz w:val="22"/>
          <w:szCs w:val="22"/>
        </w:rPr>
        <w:t xml:space="preserve"> women’s marginalization across decision-making and elected political leadership positions, and equal access to the labour market and financial assets continues to be a challenge.</w:t>
      </w:r>
    </w:p>
    <w:p w14:paraId="32796765" w14:textId="6C4E4E3B" w:rsidR="002C0C93" w:rsidRPr="007C2178" w:rsidRDefault="002C0C93" w:rsidP="00E91CE4">
      <w:pPr>
        <w:jc w:val="both"/>
        <w:rPr>
          <w:rFonts w:ascii="Calibri" w:hAnsi="Calibri" w:cs="Calibri"/>
          <w:sz w:val="22"/>
          <w:szCs w:val="22"/>
        </w:rPr>
      </w:pPr>
    </w:p>
    <w:p w14:paraId="3C10605A" w14:textId="0B5ABB8B" w:rsidR="004A3740" w:rsidRPr="007C2178" w:rsidRDefault="002C0C93" w:rsidP="00E91CE4">
      <w:pPr>
        <w:jc w:val="both"/>
        <w:rPr>
          <w:rFonts w:ascii="Calibri" w:hAnsi="Calibri" w:cs="Calibri"/>
          <w:sz w:val="22"/>
          <w:szCs w:val="22"/>
        </w:rPr>
      </w:pPr>
      <w:r w:rsidRPr="007C2178">
        <w:rPr>
          <w:rFonts w:ascii="Calibri" w:hAnsi="Calibri" w:cs="Calibri"/>
          <w:sz w:val="22"/>
          <w:szCs w:val="22"/>
        </w:rPr>
        <w:t xml:space="preserve">Since 2019, Lebanon has experienced </w:t>
      </w:r>
      <w:r w:rsidR="004A3740" w:rsidRPr="007C2178">
        <w:rPr>
          <w:rFonts w:ascii="Calibri" w:eastAsiaTheme="minorEastAsia" w:hAnsi="Calibri" w:cs="Calibri"/>
          <w:sz w:val="22"/>
          <w:szCs w:val="22"/>
          <w:lang w:val="en-GB"/>
        </w:rPr>
        <w:t>co</w:t>
      </w:r>
      <w:r w:rsidR="00834CB2" w:rsidRPr="007C2178">
        <w:rPr>
          <w:rFonts w:ascii="Calibri" w:eastAsiaTheme="minorEastAsia" w:hAnsi="Calibri" w:cs="Calibri"/>
          <w:sz w:val="22"/>
          <w:szCs w:val="22"/>
          <w:lang w:val="en-GB"/>
        </w:rPr>
        <w:t>m</w:t>
      </w:r>
      <w:r w:rsidR="004A3740" w:rsidRPr="007C2178">
        <w:rPr>
          <w:rFonts w:ascii="Calibri" w:eastAsiaTheme="minorEastAsia" w:hAnsi="Calibri" w:cs="Calibri"/>
          <w:sz w:val="22"/>
          <w:szCs w:val="22"/>
          <w:lang w:val="en-GB"/>
        </w:rPr>
        <w:t>p</w:t>
      </w:r>
      <w:r w:rsidR="00834CB2" w:rsidRPr="007C2178">
        <w:rPr>
          <w:rFonts w:ascii="Calibri" w:eastAsiaTheme="minorEastAsia" w:hAnsi="Calibri" w:cs="Calibri"/>
          <w:sz w:val="22"/>
          <w:szCs w:val="22"/>
          <w:lang w:val="en-GB"/>
        </w:rPr>
        <w:t>ou</w:t>
      </w:r>
      <w:r w:rsidR="004A3740" w:rsidRPr="007C2178">
        <w:rPr>
          <w:rFonts w:ascii="Calibri" w:eastAsiaTheme="minorEastAsia" w:hAnsi="Calibri" w:cs="Calibri"/>
          <w:sz w:val="22"/>
          <w:szCs w:val="22"/>
          <w:lang w:val="en-GB"/>
        </w:rPr>
        <w:t xml:space="preserve">nded </w:t>
      </w:r>
      <w:r w:rsidRPr="007C2178">
        <w:rPr>
          <w:rFonts w:ascii="Calibri" w:hAnsi="Calibri" w:cs="Calibri"/>
          <w:sz w:val="22"/>
          <w:szCs w:val="22"/>
        </w:rPr>
        <w:t>crises</w:t>
      </w:r>
      <w:r w:rsidR="004A3740" w:rsidRPr="007C2178">
        <w:rPr>
          <w:rFonts w:ascii="Calibri" w:hAnsi="Calibri" w:cs="Calibri"/>
          <w:sz w:val="22"/>
          <w:szCs w:val="22"/>
        </w:rPr>
        <w:t>,</w:t>
      </w:r>
      <w:r w:rsidRPr="007C2178">
        <w:rPr>
          <w:rFonts w:ascii="Calibri" w:hAnsi="Calibri" w:cs="Calibri"/>
          <w:sz w:val="22"/>
          <w:szCs w:val="22"/>
        </w:rPr>
        <w:t xml:space="preserve"> encompassing economic, social</w:t>
      </w:r>
      <w:r w:rsidR="007A243F" w:rsidRPr="007C2178">
        <w:rPr>
          <w:rFonts w:ascii="Calibri" w:hAnsi="Calibri" w:cs="Calibri"/>
          <w:sz w:val="22"/>
          <w:szCs w:val="22"/>
        </w:rPr>
        <w:t>, political</w:t>
      </w:r>
      <w:r w:rsidRPr="007C2178">
        <w:rPr>
          <w:rFonts w:ascii="Calibri" w:hAnsi="Calibri" w:cs="Calibri"/>
          <w:sz w:val="22"/>
          <w:szCs w:val="22"/>
        </w:rPr>
        <w:t xml:space="preserve"> and humanitarian challenges</w:t>
      </w:r>
      <w:r w:rsidR="004A3740" w:rsidRPr="007C2178">
        <w:rPr>
          <w:rFonts w:ascii="Calibri" w:hAnsi="Calibri" w:cs="Calibri"/>
          <w:sz w:val="22"/>
          <w:szCs w:val="22"/>
        </w:rPr>
        <w:t xml:space="preserve">, </w:t>
      </w:r>
      <w:r w:rsidR="00550F0D" w:rsidRPr="007C2178">
        <w:rPr>
          <w:rFonts w:ascii="Calibri" w:hAnsi="Calibri" w:cs="Calibri"/>
          <w:sz w:val="22"/>
          <w:szCs w:val="22"/>
        </w:rPr>
        <w:t xml:space="preserve">eroding </w:t>
      </w:r>
      <w:r w:rsidRPr="007C2178">
        <w:rPr>
          <w:rFonts w:ascii="Calibri" w:hAnsi="Calibri" w:cs="Calibri"/>
          <w:sz w:val="22"/>
          <w:szCs w:val="22"/>
        </w:rPr>
        <w:t xml:space="preserve">Lebanon’s developmental gains, increasing social tensions and imposing severe hardships on its residents. </w:t>
      </w:r>
      <w:r w:rsidR="004A3740" w:rsidRPr="007C2178">
        <w:rPr>
          <w:rFonts w:ascii="Calibri" w:hAnsi="Calibri" w:cs="Calibri"/>
          <w:sz w:val="22"/>
          <w:szCs w:val="22"/>
        </w:rPr>
        <w:t>W</w:t>
      </w:r>
      <w:r w:rsidR="00811C36" w:rsidRPr="007C2178">
        <w:rPr>
          <w:rFonts w:ascii="Calibri" w:hAnsi="Calibri" w:cs="Calibri"/>
          <w:sz w:val="22"/>
          <w:szCs w:val="22"/>
        </w:rPr>
        <w:t>hile bo</w:t>
      </w:r>
      <w:r w:rsidR="00811C36" w:rsidRPr="007C2178">
        <w:rPr>
          <w:rFonts w:ascii="Calibri" w:eastAsiaTheme="minorEastAsia" w:hAnsi="Calibri" w:cs="Calibri"/>
          <w:sz w:val="22"/>
          <w:szCs w:val="22"/>
          <w:lang w:val="en-GB"/>
        </w:rPr>
        <w:t>th women and men have been deeply affected by</w:t>
      </w:r>
      <w:r w:rsidR="004A3740" w:rsidRPr="007C2178">
        <w:rPr>
          <w:rFonts w:ascii="Calibri" w:eastAsiaTheme="minorEastAsia" w:hAnsi="Calibri" w:cs="Calibri"/>
          <w:sz w:val="22"/>
          <w:szCs w:val="22"/>
          <w:lang w:val="en-GB"/>
        </w:rPr>
        <w:t xml:space="preserve"> the mu</w:t>
      </w:r>
      <w:r w:rsidR="00834CB2" w:rsidRPr="007C2178">
        <w:rPr>
          <w:rFonts w:ascii="Calibri" w:eastAsiaTheme="minorEastAsia" w:hAnsi="Calibri" w:cs="Calibri"/>
          <w:sz w:val="22"/>
          <w:szCs w:val="22"/>
          <w:lang w:val="en-GB"/>
        </w:rPr>
        <w:t>ltiple crisis</w:t>
      </w:r>
      <w:r w:rsidR="00A93F1F" w:rsidRPr="007C2178">
        <w:rPr>
          <w:rFonts w:ascii="Calibri" w:eastAsiaTheme="minorEastAsia" w:hAnsi="Calibri" w:cs="Calibri"/>
          <w:sz w:val="22"/>
          <w:szCs w:val="22"/>
          <w:lang w:val="en-GB"/>
        </w:rPr>
        <w:t xml:space="preserve">, </w:t>
      </w:r>
      <w:r w:rsidR="00A93F1F" w:rsidRPr="007C2178">
        <w:rPr>
          <w:rFonts w:ascii="Calibri" w:hAnsi="Calibri" w:cs="Calibri"/>
          <w:sz w:val="22"/>
          <w:szCs w:val="22"/>
        </w:rPr>
        <w:t xml:space="preserve">female-headed households </w:t>
      </w:r>
      <w:r w:rsidR="00654965" w:rsidRPr="007C2178">
        <w:rPr>
          <w:rFonts w:ascii="Calibri" w:hAnsi="Calibri" w:cs="Calibri"/>
          <w:sz w:val="22"/>
          <w:szCs w:val="22"/>
        </w:rPr>
        <w:t>are</w:t>
      </w:r>
      <w:r w:rsidR="00A93F1F" w:rsidRPr="007C2178">
        <w:rPr>
          <w:rFonts w:ascii="Calibri" w:hAnsi="Calibri" w:cs="Calibri"/>
          <w:sz w:val="22"/>
          <w:szCs w:val="22"/>
        </w:rPr>
        <w:t xml:space="preserve"> more likely to be multi-dimensionally poor, and this gap has likely increased because of the crisis.</w:t>
      </w:r>
      <w:r w:rsidR="00A93F1F" w:rsidRPr="007C2178">
        <w:rPr>
          <w:rFonts w:ascii="Calibri" w:hAnsi="Calibri" w:cs="Calibri"/>
          <w:sz w:val="22"/>
          <w:szCs w:val="22"/>
          <w:vertAlign w:val="superscript"/>
        </w:rPr>
        <w:footnoteReference w:id="1"/>
      </w:r>
      <w:r w:rsidR="00A93F1F" w:rsidRPr="007C2178">
        <w:rPr>
          <w:rFonts w:ascii="Calibri" w:hAnsi="Calibri" w:cs="Calibri"/>
          <w:sz w:val="22"/>
          <w:szCs w:val="22"/>
        </w:rPr>
        <w:t xml:space="preserve"> </w:t>
      </w:r>
      <w:r w:rsidR="00550F0D" w:rsidRPr="007C2178">
        <w:rPr>
          <w:rFonts w:ascii="Calibri" w:hAnsi="Calibri" w:cs="Calibri"/>
          <w:sz w:val="22"/>
          <w:szCs w:val="22"/>
        </w:rPr>
        <w:t>T</w:t>
      </w:r>
      <w:r w:rsidR="00A93F1F" w:rsidRPr="007C2178">
        <w:rPr>
          <w:rFonts w:ascii="Calibri" w:hAnsi="Calibri" w:cs="Calibri"/>
          <w:sz w:val="22"/>
          <w:szCs w:val="22"/>
        </w:rPr>
        <w:t>he situation is worse for women refugees or those who lack legal residence</w:t>
      </w:r>
      <w:r w:rsidR="004A3740" w:rsidRPr="007C2178">
        <w:rPr>
          <w:rFonts w:ascii="Calibri" w:hAnsi="Calibri" w:cs="Calibri"/>
          <w:sz w:val="22"/>
          <w:szCs w:val="22"/>
        </w:rPr>
        <w:t>,</w:t>
      </w:r>
      <w:r w:rsidR="00A93F1F" w:rsidRPr="007C2178">
        <w:rPr>
          <w:rFonts w:ascii="Calibri" w:hAnsi="Calibri" w:cs="Calibri"/>
          <w:sz w:val="22"/>
          <w:szCs w:val="22"/>
          <w:vertAlign w:val="superscript"/>
        </w:rPr>
        <w:footnoteReference w:id="2"/>
      </w:r>
      <w:r w:rsidR="004A3740" w:rsidRPr="007C2178">
        <w:rPr>
          <w:rFonts w:ascii="Calibri" w:hAnsi="Calibri" w:cs="Calibri"/>
          <w:sz w:val="22"/>
          <w:szCs w:val="22"/>
        </w:rPr>
        <w:t xml:space="preserve"> and </w:t>
      </w:r>
      <w:r w:rsidR="00654965" w:rsidRPr="007C2178">
        <w:rPr>
          <w:rFonts w:ascii="Calibri" w:eastAsiaTheme="minorEastAsia" w:hAnsi="Calibri" w:cs="Calibri"/>
          <w:sz w:val="22"/>
          <w:szCs w:val="22"/>
          <w:lang w:val="en-GB"/>
        </w:rPr>
        <w:t>w</w:t>
      </w:r>
      <w:r w:rsidR="00A93F1F" w:rsidRPr="007C2178">
        <w:rPr>
          <w:rFonts w:ascii="Calibri" w:eastAsiaTheme="minorEastAsia" w:hAnsi="Calibri" w:cs="Calibri"/>
          <w:sz w:val="22"/>
          <w:szCs w:val="22"/>
          <w:lang w:val="en-GB"/>
        </w:rPr>
        <w:t xml:space="preserve">omen are more prone to be food insecure and to experience </w:t>
      </w:r>
      <w:r w:rsidR="003E729E" w:rsidRPr="007C2178">
        <w:rPr>
          <w:rFonts w:ascii="Calibri" w:eastAsiaTheme="minorEastAsia" w:hAnsi="Calibri" w:cs="Calibri"/>
          <w:sz w:val="22"/>
          <w:szCs w:val="22"/>
          <w:lang w:val="en-GB"/>
        </w:rPr>
        <w:t>g</w:t>
      </w:r>
      <w:r w:rsidR="00A93F1F" w:rsidRPr="007C2178">
        <w:rPr>
          <w:rFonts w:ascii="Calibri" w:eastAsiaTheme="minorEastAsia" w:hAnsi="Calibri" w:cs="Calibri"/>
          <w:sz w:val="22"/>
          <w:szCs w:val="22"/>
          <w:lang w:val="en-GB"/>
        </w:rPr>
        <w:t>ender-</w:t>
      </w:r>
      <w:r w:rsidR="003E729E" w:rsidRPr="007C2178">
        <w:rPr>
          <w:rFonts w:ascii="Calibri" w:eastAsiaTheme="minorEastAsia" w:hAnsi="Calibri" w:cs="Calibri"/>
          <w:sz w:val="22"/>
          <w:szCs w:val="22"/>
          <w:lang w:val="en-GB"/>
        </w:rPr>
        <w:t>b</w:t>
      </w:r>
      <w:r w:rsidR="00A93F1F" w:rsidRPr="007C2178">
        <w:rPr>
          <w:rFonts w:ascii="Calibri" w:eastAsiaTheme="minorEastAsia" w:hAnsi="Calibri" w:cs="Calibri"/>
          <w:sz w:val="22"/>
          <w:szCs w:val="22"/>
          <w:lang w:val="en-GB"/>
        </w:rPr>
        <w:t xml:space="preserve">ased </w:t>
      </w:r>
      <w:r w:rsidR="003E729E" w:rsidRPr="007C2178">
        <w:rPr>
          <w:rFonts w:ascii="Calibri" w:eastAsiaTheme="minorEastAsia" w:hAnsi="Calibri" w:cs="Calibri"/>
          <w:sz w:val="22"/>
          <w:szCs w:val="22"/>
          <w:lang w:val="en-GB"/>
        </w:rPr>
        <w:t>v</w:t>
      </w:r>
      <w:r w:rsidR="00A93F1F" w:rsidRPr="007C2178">
        <w:rPr>
          <w:rFonts w:ascii="Calibri" w:eastAsiaTheme="minorEastAsia" w:hAnsi="Calibri" w:cs="Calibri"/>
          <w:sz w:val="22"/>
          <w:szCs w:val="22"/>
          <w:lang w:val="en-GB"/>
        </w:rPr>
        <w:t>iolence (GBV)</w:t>
      </w:r>
      <w:r w:rsidR="00A93F1F" w:rsidRPr="007C2178">
        <w:rPr>
          <w:rStyle w:val="FootnoteReference"/>
          <w:rFonts w:ascii="Calibri" w:eastAsiaTheme="minorEastAsia" w:hAnsi="Calibri" w:cs="Calibri"/>
          <w:sz w:val="22"/>
          <w:szCs w:val="22"/>
          <w:lang w:val="en-GB"/>
        </w:rPr>
        <w:footnoteReference w:id="3"/>
      </w:r>
      <w:r w:rsidR="00A93F1F" w:rsidRPr="007C2178">
        <w:rPr>
          <w:rFonts w:ascii="Calibri" w:eastAsiaTheme="minorEastAsia" w:hAnsi="Calibri" w:cs="Calibri"/>
          <w:sz w:val="22"/>
          <w:szCs w:val="22"/>
          <w:lang w:val="en-GB"/>
        </w:rPr>
        <w:t xml:space="preserve"> throughout their lifetime</w:t>
      </w:r>
      <w:r w:rsidR="00834CB2" w:rsidRPr="007C2178">
        <w:rPr>
          <w:rFonts w:ascii="Calibri" w:eastAsiaTheme="minorEastAsia" w:hAnsi="Calibri" w:cs="Calibri"/>
          <w:sz w:val="22"/>
          <w:szCs w:val="22"/>
          <w:lang w:val="en-GB"/>
        </w:rPr>
        <w:t>.</w:t>
      </w:r>
    </w:p>
    <w:p w14:paraId="3B857F34" w14:textId="77777777" w:rsidR="004A3740" w:rsidRPr="007C2178" w:rsidRDefault="004A3740" w:rsidP="00E91CE4">
      <w:pPr>
        <w:jc w:val="both"/>
        <w:rPr>
          <w:rFonts w:ascii="Calibri" w:eastAsiaTheme="minorEastAsia" w:hAnsi="Calibri" w:cs="Calibri"/>
          <w:sz w:val="22"/>
          <w:szCs w:val="22"/>
          <w:lang w:val="en-GB"/>
        </w:rPr>
      </w:pPr>
    </w:p>
    <w:p w14:paraId="5504BBE6" w14:textId="06030278" w:rsidR="00D31F01" w:rsidRPr="007C2178" w:rsidRDefault="00D31F01" w:rsidP="00E91CE4">
      <w:pPr>
        <w:jc w:val="both"/>
        <w:rPr>
          <w:rFonts w:ascii="Calibri" w:hAnsi="Calibri" w:cs="Calibri"/>
          <w:sz w:val="22"/>
          <w:szCs w:val="22"/>
        </w:rPr>
      </w:pPr>
      <w:r w:rsidRPr="007C2178">
        <w:rPr>
          <w:rFonts w:ascii="Calibri" w:hAnsi="Calibri" w:cs="Calibri"/>
          <w:sz w:val="22"/>
          <w:szCs w:val="22"/>
        </w:rPr>
        <w:t>Despite th</w:t>
      </w:r>
      <w:r w:rsidR="0025285F" w:rsidRPr="007C2178">
        <w:rPr>
          <w:rFonts w:ascii="Calibri" w:hAnsi="Calibri" w:cs="Calibri"/>
          <w:sz w:val="22"/>
          <w:szCs w:val="22"/>
        </w:rPr>
        <w:t xml:space="preserve">is </w:t>
      </w:r>
      <w:r w:rsidRPr="007C2178">
        <w:rPr>
          <w:rFonts w:ascii="Calibri" w:hAnsi="Calibri" w:cs="Calibri"/>
          <w:sz w:val="22"/>
          <w:szCs w:val="22"/>
        </w:rPr>
        <w:t>challenging context, Lebanon has witnessed</w:t>
      </w:r>
      <w:r w:rsidR="0025285F" w:rsidRPr="007C2178">
        <w:rPr>
          <w:rFonts w:ascii="Calibri" w:hAnsi="Calibri" w:cs="Calibri"/>
          <w:sz w:val="22"/>
          <w:szCs w:val="22"/>
        </w:rPr>
        <w:t xml:space="preserve"> some </w:t>
      </w:r>
      <w:r w:rsidRPr="007C2178">
        <w:rPr>
          <w:rFonts w:ascii="Calibri" w:hAnsi="Calibri" w:cs="Calibri"/>
          <w:sz w:val="22"/>
          <w:szCs w:val="22"/>
        </w:rPr>
        <w:t>noteworthy strides in bolstering</w:t>
      </w:r>
      <w:r w:rsidR="0025285F" w:rsidRPr="007C2178">
        <w:rPr>
          <w:rFonts w:ascii="Calibri" w:hAnsi="Calibri" w:cs="Calibri"/>
          <w:sz w:val="22"/>
          <w:szCs w:val="22"/>
        </w:rPr>
        <w:t xml:space="preserve"> </w:t>
      </w:r>
      <w:r w:rsidRPr="007C2178">
        <w:rPr>
          <w:rFonts w:ascii="Calibri" w:hAnsi="Calibri" w:cs="Calibri"/>
          <w:sz w:val="22"/>
          <w:szCs w:val="22"/>
        </w:rPr>
        <w:t xml:space="preserve">equal rights </w:t>
      </w:r>
      <w:r w:rsidR="00834CB2" w:rsidRPr="007C2178">
        <w:rPr>
          <w:rFonts w:ascii="Calibri" w:hAnsi="Calibri" w:cs="Calibri"/>
          <w:sz w:val="22"/>
          <w:szCs w:val="22"/>
        </w:rPr>
        <w:t>for</w:t>
      </w:r>
      <w:r w:rsidRPr="007C2178">
        <w:rPr>
          <w:rFonts w:ascii="Calibri" w:hAnsi="Calibri" w:cs="Calibri"/>
          <w:sz w:val="22"/>
          <w:szCs w:val="22"/>
        </w:rPr>
        <w:t xml:space="preserve"> women and girls during the period covered by the mid-term review. In 2021, the Parliament passed the Sexual Harassment Law</w:t>
      </w:r>
      <w:r w:rsidR="0025285F" w:rsidRPr="007C2178">
        <w:rPr>
          <w:rFonts w:ascii="Calibri" w:hAnsi="Calibri" w:cs="Calibri"/>
          <w:sz w:val="22"/>
          <w:szCs w:val="22"/>
        </w:rPr>
        <w:t xml:space="preserve"> (La</w:t>
      </w:r>
      <w:r w:rsidR="00DE106B" w:rsidRPr="007C2178">
        <w:rPr>
          <w:rFonts w:ascii="Calibri" w:hAnsi="Calibri" w:cs="Calibri"/>
          <w:sz w:val="22"/>
          <w:szCs w:val="22"/>
        </w:rPr>
        <w:t>w</w:t>
      </w:r>
      <w:r w:rsidR="0025285F" w:rsidRPr="007C2178">
        <w:rPr>
          <w:rFonts w:ascii="Calibri" w:hAnsi="Calibri" w:cs="Calibri"/>
          <w:sz w:val="22"/>
          <w:szCs w:val="22"/>
        </w:rPr>
        <w:t xml:space="preserve"> No. 204)</w:t>
      </w:r>
      <w:r w:rsidR="00DE106B" w:rsidRPr="007C2178">
        <w:rPr>
          <w:rFonts w:ascii="Calibri" w:hAnsi="Calibri" w:cs="Calibri"/>
          <w:sz w:val="22"/>
          <w:szCs w:val="22"/>
        </w:rPr>
        <w:t>.</w:t>
      </w:r>
      <w:r w:rsidRPr="007C2178">
        <w:rPr>
          <w:rFonts w:ascii="Calibri" w:hAnsi="Calibri" w:cs="Calibri"/>
          <w:sz w:val="22"/>
          <w:szCs w:val="22"/>
        </w:rPr>
        <w:t xml:space="preserve"> Subsequently, in 2023, the Strategy for Women in Lebanon (2022-2030)</w:t>
      </w:r>
      <w:r w:rsidR="007B5B0C" w:rsidRPr="007C2178">
        <w:rPr>
          <w:rFonts w:ascii="Calibri" w:hAnsi="Calibri" w:cs="Calibri"/>
          <w:sz w:val="22"/>
          <w:szCs w:val="22"/>
        </w:rPr>
        <w:t xml:space="preserve"> was </w:t>
      </w:r>
      <w:r w:rsidR="00152ED6" w:rsidRPr="007C2178">
        <w:rPr>
          <w:rFonts w:ascii="Calibri" w:hAnsi="Calibri" w:cs="Calibri"/>
          <w:sz w:val="22"/>
          <w:szCs w:val="22"/>
        </w:rPr>
        <w:t>launched,</w:t>
      </w:r>
      <w:r w:rsidR="007B5B0C" w:rsidRPr="007C2178">
        <w:rPr>
          <w:rFonts w:ascii="Calibri" w:hAnsi="Calibri" w:cs="Calibri"/>
          <w:sz w:val="22"/>
          <w:szCs w:val="22"/>
        </w:rPr>
        <w:t xml:space="preserve"> and </w:t>
      </w:r>
      <w:r w:rsidR="00273D3C" w:rsidRPr="007C2178">
        <w:rPr>
          <w:rFonts w:ascii="Calibri" w:hAnsi="Calibri" w:cs="Calibri"/>
          <w:sz w:val="22"/>
          <w:szCs w:val="22"/>
        </w:rPr>
        <w:t>Lebanon’s first</w:t>
      </w:r>
      <w:r w:rsidRPr="007C2178">
        <w:rPr>
          <w:rFonts w:ascii="Calibri" w:hAnsi="Calibri" w:cs="Calibri"/>
          <w:sz w:val="22"/>
          <w:szCs w:val="22"/>
        </w:rPr>
        <w:t xml:space="preserve"> </w:t>
      </w:r>
      <w:r w:rsidR="007B5B0C" w:rsidRPr="007C2178">
        <w:rPr>
          <w:rFonts w:ascii="Calibri" w:hAnsi="Calibri" w:cs="Calibri"/>
          <w:sz w:val="22"/>
          <w:szCs w:val="22"/>
        </w:rPr>
        <w:t>N</w:t>
      </w:r>
      <w:r w:rsidRPr="007C2178">
        <w:rPr>
          <w:rFonts w:ascii="Calibri" w:hAnsi="Calibri" w:cs="Calibri"/>
          <w:sz w:val="22"/>
          <w:szCs w:val="22"/>
        </w:rPr>
        <w:t xml:space="preserve">ational Action Plan on </w:t>
      </w:r>
      <w:r w:rsidR="00273D3C" w:rsidRPr="007C2178">
        <w:rPr>
          <w:rFonts w:ascii="Calibri" w:hAnsi="Calibri" w:cs="Calibri"/>
          <w:sz w:val="22"/>
          <w:szCs w:val="22"/>
        </w:rPr>
        <w:t xml:space="preserve">the United Nations Security Council Resolution 1325 on Women, Peace and Security was </w:t>
      </w:r>
      <w:r w:rsidR="007B5B0C" w:rsidRPr="007C2178">
        <w:rPr>
          <w:rFonts w:ascii="Calibri" w:hAnsi="Calibri" w:cs="Calibri"/>
          <w:sz w:val="22"/>
          <w:szCs w:val="22"/>
        </w:rPr>
        <w:t>extended with one year</w:t>
      </w:r>
      <w:r w:rsidR="00273D3C" w:rsidRPr="007C2178">
        <w:rPr>
          <w:rFonts w:ascii="Calibri" w:hAnsi="Calibri" w:cs="Calibri"/>
          <w:sz w:val="22"/>
          <w:szCs w:val="22"/>
        </w:rPr>
        <w:t>. Additionally, the</w:t>
      </w:r>
      <w:r w:rsidR="007B5B0C" w:rsidRPr="007C2178">
        <w:rPr>
          <w:rFonts w:ascii="Calibri" w:hAnsi="Calibri" w:cs="Calibri"/>
          <w:sz w:val="22"/>
          <w:szCs w:val="22"/>
        </w:rPr>
        <w:t xml:space="preserve"> National Commission for Lebanese Women</w:t>
      </w:r>
      <w:r w:rsidR="00824394" w:rsidRPr="007C2178">
        <w:rPr>
          <w:rFonts w:ascii="Calibri" w:hAnsi="Calibri" w:cs="Calibri"/>
          <w:sz w:val="22"/>
          <w:szCs w:val="22"/>
        </w:rPr>
        <w:t xml:space="preserve"> (NCLW)</w:t>
      </w:r>
      <w:r w:rsidRPr="007C2178">
        <w:rPr>
          <w:rFonts w:ascii="Calibri" w:hAnsi="Calibri" w:cs="Calibri"/>
          <w:sz w:val="22"/>
          <w:szCs w:val="22"/>
        </w:rPr>
        <w:t xml:space="preserve"> introdu</w:t>
      </w:r>
      <w:r w:rsidR="007B5B0C" w:rsidRPr="007C2178">
        <w:rPr>
          <w:rFonts w:ascii="Calibri" w:hAnsi="Calibri" w:cs="Calibri"/>
          <w:sz w:val="22"/>
          <w:szCs w:val="22"/>
        </w:rPr>
        <w:t xml:space="preserve">ced </w:t>
      </w:r>
      <w:r w:rsidR="00C824F2" w:rsidRPr="007C2178">
        <w:rPr>
          <w:rFonts w:ascii="Calibri" w:hAnsi="Calibri" w:cs="Calibri"/>
          <w:sz w:val="22"/>
          <w:szCs w:val="22"/>
        </w:rPr>
        <w:t>S</w:t>
      </w:r>
      <w:r w:rsidRPr="007C2178">
        <w:rPr>
          <w:rFonts w:ascii="Calibri" w:hAnsi="Calibri" w:cs="Calibri"/>
          <w:sz w:val="22"/>
          <w:szCs w:val="22"/>
        </w:rPr>
        <w:t xml:space="preserve">tandard </w:t>
      </w:r>
      <w:r w:rsidR="00C824F2" w:rsidRPr="007C2178">
        <w:rPr>
          <w:rFonts w:ascii="Calibri" w:hAnsi="Calibri" w:cs="Calibri"/>
          <w:sz w:val="22"/>
          <w:szCs w:val="22"/>
        </w:rPr>
        <w:t>O</w:t>
      </w:r>
      <w:r w:rsidRPr="007C2178">
        <w:rPr>
          <w:rFonts w:ascii="Calibri" w:hAnsi="Calibri" w:cs="Calibri"/>
          <w:sz w:val="22"/>
          <w:szCs w:val="22"/>
        </w:rPr>
        <w:t xml:space="preserve">perating </w:t>
      </w:r>
      <w:r w:rsidR="00C824F2" w:rsidRPr="007C2178">
        <w:rPr>
          <w:rFonts w:ascii="Calibri" w:hAnsi="Calibri" w:cs="Calibri"/>
          <w:sz w:val="22"/>
          <w:szCs w:val="22"/>
        </w:rPr>
        <w:t>P</w:t>
      </w:r>
      <w:r w:rsidRPr="007C2178">
        <w:rPr>
          <w:rFonts w:ascii="Calibri" w:hAnsi="Calibri" w:cs="Calibri"/>
          <w:sz w:val="22"/>
          <w:szCs w:val="22"/>
        </w:rPr>
        <w:t>rocedures (SOPs)</w:t>
      </w:r>
      <w:r w:rsidR="007B5B0C" w:rsidRPr="007C2178">
        <w:rPr>
          <w:rFonts w:ascii="Calibri" w:hAnsi="Calibri" w:cs="Calibri"/>
          <w:sz w:val="22"/>
          <w:szCs w:val="22"/>
        </w:rPr>
        <w:t xml:space="preserve"> for</w:t>
      </w:r>
      <w:r w:rsidRPr="007C2178">
        <w:rPr>
          <w:rFonts w:ascii="Calibri" w:hAnsi="Calibri" w:cs="Calibri"/>
          <w:sz w:val="22"/>
          <w:szCs w:val="22"/>
        </w:rPr>
        <w:t xml:space="preserve"> Violence against Women (VAW) shelters</w:t>
      </w:r>
      <w:r w:rsidR="007B5B0C" w:rsidRPr="007C2178">
        <w:rPr>
          <w:rFonts w:ascii="Calibri" w:hAnsi="Calibri" w:cs="Calibri"/>
          <w:sz w:val="22"/>
          <w:szCs w:val="22"/>
        </w:rPr>
        <w:t>, which in turn</w:t>
      </w:r>
      <w:r w:rsidRPr="007C2178">
        <w:rPr>
          <w:rFonts w:ascii="Calibri" w:hAnsi="Calibri" w:cs="Calibri"/>
          <w:sz w:val="22"/>
          <w:szCs w:val="22"/>
        </w:rPr>
        <w:t xml:space="preserve"> marked significant milestones in the fight against </w:t>
      </w:r>
      <w:r w:rsidR="00C824F2" w:rsidRPr="007C2178">
        <w:rPr>
          <w:rFonts w:ascii="Calibri" w:hAnsi="Calibri" w:cs="Calibri"/>
          <w:sz w:val="22"/>
          <w:szCs w:val="22"/>
        </w:rPr>
        <w:t>GBV.</w:t>
      </w:r>
    </w:p>
    <w:p w14:paraId="3946D09C" w14:textId="388F2479" w:rsidR="0025285F" w:rsidRPr="007C2178" w:rsidRDefault="00D31F01" w:rsidP="00E91CE4">
      <w:pPr>
        <w:pStyle w:val="NormalWeb"/>
        <w:jc w:val="both"/>
        <w:rPr>
          <w:rFonts w:ascii="Calibri" w:hAnsi="Calibri" w:cs="Calibri"/>
          <w:sz w:val="22"/>
          <w:szCs w:val="22"/>
        </w:rPr>
      </w:pPr>
      <w:r w:rsidRPr="007C2178">
        <w:rPr>
          <w:rFonts w:ascii="Calibri" w:hAnsi="Calibri" w:cs="Calibri"/>
          <w:sz w:val="22"/>
          <w:szCs w:val="22"/>
        </w:rPr>
        <w:t>Furthermore, the approval of new social and pension schemes in 2023 signifies a commitment to enhancing service delivery to vulnerable groups in Lebanon</w:t>
      </w:r>
      <w:r w:rsidR="007B5B0C" w:rsidRPr="007C2178">
        <w:rPr>
          <w:rFonts w:ascii="Calibri" w:hAnsi="Calibri" w:cs="Calibri"/>
          <w:sz w:val="22"/>
          <w:szCs w:val="22"/>
        </w:rPr>
        <w:t>, including women</w:t>
      </w:r>
      <w:r w:rsidRPr="007C2178">
        <w:rPr>
          <w:rFonts w:ascii="Calibri" w:hAnsi="Calibri" w:cs="Calibri"/>
          <w:sz w:val="22"/>
          <w:szCs w:val="22"/>
        </w:rPr>
        <w:t xml:space="preserve">. </w:t>
      </w:r>
      <w:r w:rsidR="00B961D0" w:rsidRPr="007C2178">
        <w:rPr>
          <w:rFonts w:ascii="Calibri" w:hAnsi="Calibri" w:cs="Calibri"/>
          <w:sz w:val="22"/>
          <w:szCs w:val="22"/>
        </w:rPr>
        <w:t>T</w:t>
      </w:r>
      <w:r w:rsidRPr="007C2178">
        <w:rPr>
          <w:rFonts w:ascii="Calibri" w:hAnsi="Calibri" w:cs="Calibri"/>
          <w:sz w:val="22"/>
          <w:szCs w:val="22"/>
        </w:rPr>
        <w:t>hese initiatives underscore</w:t>
      </w:r>
      <w:r w:rsidR="007B5B0C" w:rsidRPr="007C2178">
        <w:rPr>
          <w:rFonts w:ascii="Calibri" w:hAnsi="Calibri" w:cs="Calibri"/>
          <w:sz w:val="22"/>
          <w:szCs w:val="22"/>
        </w:rPr>
        <w:t xml:space="preserve"> </w:t>
      </w:r>
      <w:r w:rsidR="00B961D0" w:rsidRPr="007C2178">
        <w:rPr>
          <w:rFonts w:ascii="Calibri" w:hAnsi="Calibri" w:cs="Calibri"/>
          <w:sz w:val="22"/>
          <w:szCs w:val="22"/>
        </w:rPr>
        <w:t xml:space="preserve">a </w:t>
      </w:r>
      <w:r w:rsidR="007B5B0C" w:rsidRPr="007C2178">
        <w:rPr>
          <w:rFonts w:ascii="Calibri" w:hAnsi="Calibri" w:cs="Calibri"/>
          <w:sz w:val="22"/>
          <w:szCs w:val="22"/>
        </w:rPr>
        <w:t>commitment</w:t>
      </w:r>
      <w:r w:rsidRPr="007C2178">
        <w:rPr>
          <w:rFonts w:ascii="Calibri" w:hAnsi="Calibri" w:cs="Calibri"/>
          <w:sz w:val="22"/>
          <w:szCs w:val="22"/>
        </w:rPr>
        <w:t xml:space="preserve"> to addressing equal rights for women and girls</w:t>
      </w:r>
      <w:r w:rsidR="00B961D0" w:rsidRPr="007C2178">
        <w:rPr>
          <w:rFonts w:ascii="Calibri" w:hAnsi="Calibri" w:cs="Calibri"/>
          <w:sz w:val="22"/>
          <w:szCs w:val="22"/>
        </w:rPr>
        <w:t xml:space="preserve"> in Lebanon, although </w:t>
      </w:r>
      <w:r w:rsidR="00E758F0" w:rsidRPr="007C2178">
        <w:rPr>
          <w:rFonts w:ascii="Calibri" w:eastAsia="Georgia Pro" w:hAnsi="Calibri" w:cs="Calibri"/>
          <w:sz w:val="22"/>
          <w:szCs w:val="22"/>
          <w:lang w:val="en-GB"/>
        </w:rPr>
        <w:t xml:space="preserve">the unprecedented </w:t>
      </w:r>
      <w:r w:rsidR="004B4430" w:rsidRPr="007C2178">
        <w:rPr>
          <w:rFonts w:ascii="Calibri" w:eastAsia="Georgia Pro" w:hAnsi="Calibri" w:cs="Calibri"/>
          <w:sz w:val="22"/>
          <w:szCs w:val="22"/>
          <w:lang w:val="en-GB"/>
        </w:rPr>
        <w:t xml:space="preserve">and multifaceted </w:t>
      </w:r>
      <w:r w:rsidR="00E758F0" w:rsidRPr="007C2178">
        <w:rPr>
          <w:rFonts w:ascii="Calibri" w:eastAsia="Georgia Pro" w:hAnsi="Calibri" w:cs="Calibri"/>
          <w:sz w:val="22"/>
          <w:szCs w:val="22"/>
          <w:lang w:val="en-GB"/>
        </w:rPr>
        <w:t>cris</w:t>
      </w:r>
      <w:r w:rsidR="004B4430" w:rsidRPr="007C2178">
        <w:rPr>
          <w:rFonts w:ascii="Calibri" w:eastAsia="Georgia Pro" w:hAnsi="Calibri" w:cs="Calibri"/>
          <w:sz w:val="22"/>
          <w:szCs w:val="22"/>
          <w:lang w:val="en-GB"/>
        </w:rPr>
        <w:t>e</w:t>
      </w:r>
      <w:r w:rsidR="00E758F0" w:rsidRPr="007C2178">
        <w:rPr>
          <w:rFonts w:ascii="Calibri" w:eastAsia="Georgia Pro" w:hAnsi="Calibri" w:cs="Calibri"/>
          <w:sz w:val="22"/>
          <w:szCs w:val="22"/>
          <w:lang w:val="en-GB"/>
        </w:rPr>
        <w:t xml:space="preserve">s, combined with a history of violence, weak </w:t>
      </w:r>
      <w:r w:rsidR="00E758F0" w:rsidRPr="007C2178">
        <w:rPr>
          <w:rFonts w:ascii="Calibri" w:eastAsiaTheme="minorEastAsia" w:hAnsi="Calibri" w:cs="Calibri"/>
          <w:sz w:val="22"/>
          <w:szCs w:val="22"/>
          <w:lang w:val="en-GB"/>
        </w:rPr>
        <w:t>state institutions and entrenched social inequality, is deepening gender inequalities</w:t>
      </w:r>
      <w:r w:rsidR="0025285F" w:rsidRPr="007C2178">
        <w:rPr>
          <w:rFonts w:ascii="Calibri" w:eastAsiaTheme="minorEastAsia" w:hAnsi="Calibri" w:cs="Calibri"/>
          <w:sz w:val="22"/>
          <w:szCs w:val="22"/>
          <w:lang w:val="en-GB"/>
        </w:rPr>
        <w:t xml:space="preserve"> in the country</w:t>
      </w:r>
      <w:r w:rsidR="00E758F0" w:rsidRPr="007C2178">
        <w:rPr>
          <w:rFonts w:ascii="Calibri" w:eastAsiaTheme="minorEastAsia" w:hAnsi="Calibri" w:cs="Calibri"/>
          <w:sz w:val="22"/>
          <w:szCs w:val="22"/>
          <w:lang w:val="en-GB"/>
        </w:rPr>
        <w:t xml:space="preserve">. </w:t>
      </w:r>
      <w:r w:rsidR="00B961D0" w:rsidRPr="007C2178">
        <w:rPr>
          <w:rFonts w:ascii="Calibri" w:eastAsiaTheme="minorEastAsia" w:hAnsi="Calibri" w:cs="Calibri"/>
          <w:sz w:val="22"/>
          <w:szCs w:val="22"/>
          <w:lang w:val="en-GB"/>
        </w:rPr>
        <w:t xml:space="preserve">This is evident in </w:t>
      </w:r>
      <w:r w:rsidR="00E758F0" w:rsidRPr="007C2178">
        <w:rPr>
          <w:rFonts w:ascii="Calibri" w:hAnsi="Calibri" w:cs="Calibri"/>
          <w:sz w:val="22"/>
          <w:szCs w:val="22"/>
        </w:rPr>
        <w:t>Lebanon’s ranking in the World Economic Forum’s 2023 Global Gender Gap Report (GGGR)</w:t>
      </w:r>
      <w:r w:rsidR="00B961D0" w:rsidRPr="007C2178">
        <w:rPr>
          <w:rFonts w:ascii="Calibri" w:hAnsi="Calibri" w:cs="Calibri"/>
          <w:sz w:val="22"/>
          <w:szCs w:val="22"/>
        </w:rPr>
        <w:t>, which</w:t>
      </w:r>
      <w:r w:rsidR="00E758F0" w:rsidRPr="007C2178">
        <w:rPr>
          <w:rFonts w:ascii="Calibri" w:hAnsi="Calibri" w:cs="Calibri"/>
          <w:sz w:val="22"/>
          <w:szCs w:val="22"/>
        </w:rPr>
        <w:t xml:space="preserve"> fell from 119 in 2022 to 132 out of 146 countries in 2023.</w:t>
      </w:r>
      <w:r w:rsidR="00E758F0" w:rsidRPr="007C2178">
        <w:rPr>
          <w:rFonts w:ascii="Calibri" w:hAnsi="Calibri" w:cs="Calibri"/>
          <w:sz w:val="22"/>
          <w:szCs w:val="22"/>
          <w:vertAlign w:val="superscript"/>
        </w:rPr>
        <w:footnoteReference w:id="4"/>
      </w:r>
      <w:r w:rsidR="00E758F0" w:rsidRPr="007C2178">
        <w:rPr>
          <w:rFonts w:ascii="Calibri" w:hAnsi="Calibri" w:cs="Calibri"/>
          <w:sz w:val="22"/>
          <w:szCs w:val="22"/>
        </w:rPr>
        <w:t xml:space="preserve"> </w:t>
      </w:r>
    </w:p>
    <w:p w14:paraId="742D03D8" w14:textId="77777777" w:rsidR="00E758F0" w:rsidRPr="007C2178" w:rsidRDefault="00E758F0" w:rsidP="00273020">
      <w:pPr>
        <w:pStyle w:val="ListParagraph"/>
        <w:numPr>
          <w:ilvl w:val="0"/>
          <w:numId w:val="17"/>
        </w:numPr>
        <w:ind w:firstLineChars="0"/>
        <w:jc w:val="both"/>
        <w:outlineLvl w:val="0"/>
        <w:rPr>
          <w:rFonts w:ascii="Calibri" w:hAnsi="Calibri" w:cs="Calibri"/>
          <w:b/>
          <w:bCs/>
          <w:sz w:val="22"/>
          <w:szCs w:val="22"/>
        </w:rPr>
      </w:pPr>
      <w:bookmarkStart w:id="1" w:name="_Toc162608161"/>
      <w:r w:rsidRPr="007C2178">
        <w:rPr>
          <w:rFonts w:ascii="Calibri" w:hAnsi="Calibri" w:cs="Calibri"/>
          <w:b/>
          <w:bCs/>
          <w:sz w:val="22"/>
          <w:szCs w:val="22"/>
        </w:rPr>
        <w:t>Methodology</w:t>
      </w:r>
      <w:bookmarkEnd w:id="1"/>
    </w:p>
    <w:p w14:paraId="7DF97691" w14:textId="7ABFF504" w:rsidR="00E758F0" w:rsidRPr="007C2178" w:rsidRDefault="00326861" w:rsidP="00E91CE4">
      <w:pPr>
        <w:spacing w:before="100" w:beforeAutospacing="1" w:after="100" w:afterAutospacing="1"/>
        <w:jc w:val="both"/>
        <w:rPr>
          <w:rFonts w:ascii="Calibri" w:hAnsi="Calibri" w:cs="Calibri"/>
          <w:sz w:val="22"/>
          <w:szCs w:val="22"/>
        </w:rPr>
      </w:pPr>
      <w:r w:rsidRPr="007C2178">
        <w:rPr>
          <w:rFonts w:ascii="Calibri" w:hAnsi="Calibri" w:cs="Calibri"/>
          <w:sz w:val="22"/>
          <w:szCs w:val="22"/>
        </w:rPr>
        <w:t>The report compared the types of recommendations received by Lebanon from the previous Report of the Working Group on the Universal Periodic Review</w:t>
      </w:r>
      <w:r w:rsidR="00152ED6" w:rsidRPr="007C2178">
        <w:rPr>
          <w:rFonts w:ascii="Calibri" w:hAnsi="Calibri" w:cs="Calibri"/>
          <w:sz w:val="22"/>
          <w:szCs w:val="22"/>
        </w:rPr>
        <w:t xml:space="preserve"> (UPR)</w:t>
      </w:r>
      <w:r w:rsidRPr="007C2178">
        <w:rPr>
          <w:rFonts w:ascii="Calibri" w:hAnsi="Calibri" w:cs="Calibri"/>
          <w:sz w:val="22"/>
          <w:szCs w:val="22"/>
        </w:rPr>
        <w:t>, issued on 7 April 2021, during the third UPR</w:t>
      </w:r>
      <w:r w:rsidR="00152ED6" w:rsidRPr="007C2178">
        <w:rPr>
          <w:rFonts w:ascii="Calibri" w:hAnsi="Calibri" w:cs="Calibri"/>
          <w:sz w:val="22"/>
          <w:szCs w:val="22"/>
        </w:rPr>
        <w:t>-</w:t>
      </w:r>
      <w:r w:rsidRPr="007C2178">
        <w:rPr>
          <w:rFonts w:ascii="Calibri" w:hAnsi="Calibri" w:cs="Calibri"/>
          <w:sz w:val="22"/>
          <w:szCs w:val="22"/>
        </w:rPr>
        <w:t>cycle,</w:t>
      </w:r>
      <w:r w:rsidRPr="007C2178">
        <w:rPr>
          <w:rStyle w:val="FootnoteReference"/>
          <w:rFonts w:ascii="Calibri" w:hAnsi="Calibri" w:cs="Calibri"/>
          <w:sz w:val="22"/>
          <w:szCs w:val="22"/>
        </w:rPr>
        <w:footnoteReference w:id="5"/>
      </w:r>
      <w:r w:rsidRPr="007C2178">
        <w:rPr>
          <w:rFonts w:ascii="Calibri" w:hAnsi="Calibri" w:cs="Calibri"/>
          <w:sz w:val="22"/>
          <w:szCs w:val="22"/>
        </w:rPr>
        <w:t xml:space="preserve"> and further highlighted the development in the recommended areas. </w:t>
      </w:r>
      <w:r w:rsidR="00E758F0" w:rsidRPr="007C2178">
        <w:rPr>
          <w:rFonts w:ascii="Calibri" w:hAnsi="Calibri" w:cs="Calibri"/>
          <w:sz w:val="22"/>
          <w:szCs w:val="22"/>
        </w:rPr>
        <w:t>The report provides an in-depth analysis, focusing on gender equality and women's empowerment, across various sectors</w:t>
      </w:r>
      <w:r w:rsidR="001B6B76" w:rsidRPr="007C2178">
        <w:rPr>
          <w:rFonts w:ascii="Calibri" w:hAnsi="Calibri" w:cs="Calibri"/>
          <w:sz w:val="22"/>
          <w:szCs w:val="22"/>
        </w:rPr>
        <w:t xml:space="preserve"> and the linkage with relevant UPR</w:t>
      </w:r>
      <w:r w:rsidR="00152ED6" w:rsidRPr="007C2178">
        <w:rPr>
          <w:rFonts w:ascii="Calibri" w:hAnsi="Calibri" w:cs="Calibri"/>
          <w:sz w:val="22"/>
          <w:szCs w:val="22"/>
        </w:rPr>
        <w:t>-</w:t>
      </w:r>
      <w:r w:rsidR="001B6B76" w:rsidRPr="007C2178">
        <w:rPr>
          <w:rFonts w:ascii="Calibri" w:hAnsi="Calibri" w:cs="Calibri"/>
          <w:sz w:val="22"/>
          <w:szCs w:val="22"/>
        </w:rPr>
        <w:t>recommendations</w:t>
      </w:r>
      <w:r w:rsidR="00E758F0" w:rsidRPr="007C2178">
        <w:rPr>
          <w:rFonts w:ascii="Calibri" w:hAnsi="Calibri" w:cs="Calibri"/>
          <w:sz w:val="22"/>
          <w:szCs w:val="22"/>
        </w:rPr>
        <w:t xml:space="preserve">. </w:t>
      </w:r>
    </w:p>
    <w:p w14:paraId="0D3985F3" w14:textId="60D0F289" w:rsidR="000C368B" w:rsidRPr="007C2178" w:rsidRDefault="00E758F0" w:rsidP="00E91CE4">
      <w:pPr>
        <w:pStyle w:val="NormalWeb"/>
        <w:jc w:val="both"/>
        <w:rPr>
          <w:rFonts w:ascii="Calibri" w:hAnsi="Calibri" w:cs="Calibri"/>
          <w:sz w:val="22"/>
          <w:szCs w:val="22"/>
          <w:lang w:eastAsia="en-GB"/>
        </w:rPr>
      </w:pPr>
      <w:r w:rsidRPr="007C2178">
        <w:rPr>
          <w:rFonts w:ascii="Calibri" w:hAnsi="Calibri" w:cs="Calibri"/>
          <w:sz w:val="22"/>
          <w:szCs w:val="22"/>
        </w:rPr>
        <w:lastRenderedPageBreak/>
        <w:t>The mid-term review methodology is primarily centered on compiling information from ongoing initiatives implemented by the two entities</w:t>
      </w:r>
      <w:r w:rsidR="001A6792" w:rsidRPr="007C2178">
        <w:rPr>
          <w:rFonts w:ascii="Calibri" w:hAnsi="Calibri" w:cs="Calibri"/>
          <w:sz w:val="22"/>
          <w:szCs w:val="22"/>
        </w:rPr>
        <w:t xml:space="preserve"> as they relate to hematic areas also addressed in UPR</w:t>
      </w:r>
      <w:r w:rsidR="00152ED6" w:rsidRPr="007C2178">
        <w:rPr>
          <w:rFonts w:ascii="Calibri" w:hAnsi="Calibri" w:cs="Calibri"/>
          <w:sz w:val="22"/>
          <w:szCs w:val="22"/>
        </w:rPr>
        <w:t>-</w:t>
      </w:r>
      <w:r w:rsidR="001A6792" w:rsidRPr="007C2178">
        <w:rPr>
          <w:rFonts w:ascii="Calibri" w:hAnsi="Calibri" w:cs="Calibri"/>
          <w:sz w:val="22"/>
          <w:szCs w:val="22"/>
        </w:rPr>
        <w:t xml:space="preserve"> </w:t>
      </w:r>
      <w:r w:rsidR="00326861" w:rsidRPr="007C2178">
        <w:rPr>
          <w:rFonts w:ascii="Calibri" w:hAnsi="Calibri" w:cs="Calibri"/>
          <w:sz w:val="22"/>
          <w:szCs w:val="22"/>
        </w:rPr>
        <w:t>recommendations</w:t>
      </w:r>
      <w:r w:rsidRPr="007C2178">
        <w:rPr>
          <w:rFonts w:ascii="Calibri" w:hAnsi="Calibri" w:cs="Calibri"/>
          <w:sz w:val="22"/>
          <w:szCs w:val="22"/>
        </w:rPr>
        <w:t xml:space="preserve">. </w:t>
      </w:r>
      <w:r w:rsidR="00142172" w:rsidRPr="007C2178">
        <w:rPr>
          <w:rFonts w:ascii="Calibri" w:hAnsi="Calibri" w:cs="Calibri"/>
          <w:sz w:val="22"/>
          <w:szCs w:val="22"/>
          <w:lang w:eastAsia="en-GB"/>
        </w:rPr>
        <w:t xml:space="preserve">During the review process, UN Women and UNFPA proactively solicited input and engaged in consultations with programming teams and civil society partners. </w:t>
      </w:r>
      <w:r w:rsidR="000C368B" w:rsidRPr="007C2178">
        <w:rPr>
          <w:rFonts w:ascii="Calibri" w:hAnsi="Calibri" w:cs="Calibri"/>
          <w:sz w:val="22"/>
          <w:szCs w:val="22"/>
          <w:lang w:eastAsia="en-GB"/>
        </w:rPr>
        <w:t>Information also has been collated from several UN-led inter-agency working groups that bring UN entities and civil society organizations together in Lebanon across sectors. These include the UN Gender Working Group, the UN LGBT</w:t>
      </w:r>
      <w:r w:rsidR="00F221C0" w:rsidRPr="007C2178">
        <w:rPr>
          <w:rFonts w:ascii="Calibri" w:hAnsi="Calibri" w:cs="Calibri"/>
          <w:sz w:val="22"/>
          <w:szCs w:val="22"/>
          <w:lang w:eastAsia="en-GB"/>
        </w:rPr>
        <w:t>I</w:t>
      </w:r>
      <w:r w:rsidR="00C53070">
        <w:rPr>
          <w:rFonts w:ascii="Calibri" w:hAnsi="Calibri" w:cs="Calibri"/>
          <w:sz w:val="22"/>
          <w:szCs w:val="22"/>
          <w:lang w:eastAsia="en-GB"/>
        </w:rPr>
        <w:t xml:space="preserve">Q </w:t>
      </w:r>
      <w:r w:rsidR="000C368B" w:rsidRPr="007C2178">
        <w:rPr>
          <w:rFonts w:ascii="Calibri" w:hAnsi="Calibri" w:cs="Calibri"/>
          <w:sz w:val="22"/>
          <w:szCs w:val="22"/>
          <w:lang w:eastAsia="en-GB"/>
        </w:rPr>
        <w:t>Taskforce, the Working Group on Gender-Based Violence and Sexual and Reproductive Health, as well as the Working Group on Persons with Disabilities and Older Persons.</w:t>
      </w:r>
    </w:p>
    <w:p w14:paraId="664697AD" w14:textId="64C99F2C" w:rsidR="00E758F0" w:rsidRPr="007C2178" w:rsidRDefault="00E758F0" w:rsidP="00E91CE4">
      <w:pPr>
        <w:jc w:val="both"/>
        <w:rPr>
          <w:rFonts w:ascii="Calibri" w:hAnsi="Calibri" w:cs="Calibri"/>
          <w:sz w:val="22"/>
          <w:szCs w:val="22"/>
        </w:rPr>
      </w:pPr>
      <w:r w:rsidRPr="007C2178">
        <w:rPr>
          <w:rFonts w:ascii="Calibri" w:hAnsi="Calibri" w:cs="Calibri"/>
          <w:sz w:val="22"/>
          <w:szCs w:val="22"/>
        </w:rPr>
        <w:t>This collaborative engagement ensured an inclusive approach, incorporating diverse viewpoints and expertise to enhance ownership of UPR</w:t>
      </w:r>
      <w:r w:rsidR="000C368B" w:rsidRPr="007C2178">
        <w:rPr>
          <w:rFonts w:ascii="Calibri" w:hAnsi="Calibri" w:cs="Calibri"/>
          <w:sz w:val="22"/>
          <w:szCs w:val="22"/>
        </w:rPr>
        <w:t>-</w:t>
      </w:r>
      <w:r w:rsidRPr="007C2178">
        <w:rPr>
          <w:rFonts w:ascii="Calibri" w:hAnsi="Calibri" w:cs="Calibri"/>
          <w:sz w:val="22"/>
          <w:szCs w:val="22"/>
        </w:rPr>
        <w:t xml:space="preserve">recommendations and to align progress and </w:t>
      </w:r>
      <w:r w:rsidR="00895E77" w:rsidRPr="007C2178">
        <w:rPr>
          <w:rFonts w:ascii="Calibri" w:hAnsi="Calibri" w:cs="Calibri"/>
          <w:sz w:val="22"/>
          <w:szCs w:val="22"/>
        </w:rPr>
        <w:t>setbacks</w:t>
      </w:r>
      <w:r w:rsidRPr="007C2178">
        <w:rPr>
          <w:rFonts w:ascii="Calibri" w:hAnsi="Calibri" w:cs="Calibri"/>
          <w:sz w:val="22"/>
          <w:szCs w:val="22"/>
        </w:rPr>
        <w:t xml:space="preserve"> with broader goals of advancing gender equality and women's empowerment.</w:t>
      </w:r>
    </w:p>
    <w:p w14:paraId="17D5F820" w14:textId="319AC5E9" w:rsidR="00E758F0" w:rsidRPr="007C2178" w:rsidRDefault="00E758F0" w:rsidP="00E91CE4">
      <w:pPr>
        <w:jc w:val="both"/>
        <w:rPr>
          <w:rFonts w:ascii="Calibri" w:hAnsi="Calibri" w:cs="Calibri"/>
          <w:sz w:val="22"/>
          <w:szCs w:val="22"/>
        </w:rPr>
      </w:pPr>
    </w:p>
    <w:p w14:paraId="41B87C8A" w14:textId="2C657B1F" w:rsidR="00E758F0" w:rsidRPr="007C2178" w:rsidRDefault="00E758F0" w:rsidP="00273020">
      <w:pPr>
        <w:pStyle w:val="ListParagraph"/>
        <w:numPr>
          <w:ilvl w:val="0"/>
          <w:numId w:val="17"/>
        </w:numPr>
        <w:ind w:firstLineChars="0"/>
        <w:jc w:val="both"/>
        <w:outlineLvl w:val="0"/>
        <w:rPr>
          <w:rFonts w:ascii="Calibri" w:hAnsi="Calibri" w:cs="Calibri"/>
          <w:b/>
          <w:bCs/>
          <w:sz w:val="22"/>
          <w:szCs w:val="22"/>
        </w:rPr>
      </w:pPr>
      <w:bookmarkStart w:id="2" w:name="_Toc162608162"/>
      <w:r w:rsidRPr="007C2178">
        <w:rPr>
          <w:rFonts w:ascii="Calibri" w:hAnsi="Calibri" w:cs="Calibri"/>
          <w:b/>
          <w:bCs/>
          <w:sz w:val="22"/>
          <w:szCs w:val="22"/>
        </w:rPr>
        <w:t xml:space="preserve">Background and </w:t>
      </w:r>
      <w:r w:rsidR="00895E77" w:rsidRPr="007C2178">
        <w:rPr>
          <w:rFonts w:ascii="Calibri" w:hAnsi="Calibri" w:cs="Calibri"/>
          <w:b/>
          <w:bCs/>
          <w:sz w:val="22"/>
          <w:szCs w:val="22"/>
        </w:rPr>
        <w:t>S</w:t>
      </w:r>
      <w:r w:rsidRPr="007C2178">
        <w:rPr>
          <w:rFonts w:ascii="Calibri" w:hAnsi="Calibri" w:cs="Calibri"/>
          <w:b/>
          <w:bCs/>
          <w:sz w:val="22"/>
          <w:szCs w:val="22"/>
        </w:rPr>
        <w:t xml:space="preserve">ituation </w:t>
      </w:r>
      <w:r w:rsidR="00895E77" w:rsidRPr="007C2178">
        <w:rPr>
          <w:rFonts w:ascii="Calibri" w:hAnsi="Calibri" w:cs="Calibri"/>
          <w:b/>
          <w:bCs/>
          <w:sz w:val="22"/>
          <w:szCs w:val="22"/>
        </w:rPr>
        <w:t>A</w:t>
      </w:r>
      <w:r w:rsidRPr="007C2178">
        <w:rPr>
          <w:rFonts w:ascii="Calibri" w:hAnsi="Calibri" w:cs="Calibri"/>
          <w:b/>
          <w:bCs/>
          <w:sz w:val="22"/>
          <w:szCs w:val="22"/>
        </w:rPr>
        <w:t>nalysis</w:t>
      </w:r>
      <w:bookmarkEnd w:id="2"/>
    </w:p>
    <w:p w14:paraId="4DE2788B" w14:textId="383CF7B7" w:rsidR="007A243F" w:rsidRPr="007C2178" w:rsidRDefault="007A243F" w:rsidP="00E91CE4">
      <w:pPr>
        <w:jc w:val="both"/>
        <w:rPr>
          <w:rFonts w:ascii="Calibri" w:hAnsi="Calibri" w:cs="Calibri"/>
          <w:b/>
          <w:bCs/>
          <w:sz w:val="22"/>
          <w:szCs w:val="22"/>
        </w:rPr>
      </w:pPr>
    </w:p>
    <w:p w14:paraId="0E1AAE6F" w14:textId="153664C6" w:rsidR="007A243F" w:rsidRPr="007C2178" w:rsidRDefault="007A243F" w:rsidP="00E91CE4">
      <w:pPr>
        <w:jc w:val="both"/>
        <w:rPr>
          <w:rFonts w:ascii="Calibri" w:hAnsi="Calibri" w:cs="Calibri"/>
          <w:sz w:val="22"/>
          <w:szCs w:val="22"/>
        </w:rPr>
      </w:pPr>
      <w:r w:rsidRPr="007C2178">
        <w:rPr>
          <w:rFonts w:ascii="Calibri" w:hAnsi="Calibri" w:cs="Calibri"/>
          <w:sz w:val="22"/>
          <w:szCs w:val="22"/>
        </w:rPr>
        <w:t>The escalation of cross-border hostilities along the Blue Line starting in October 2023 is worsening Lebanon's vulnerability, already impacted by a convergence of challenges. As of 5 March 2024, 90,859 individuals (52</w:t>
      </w:r>
      <w:r w:rsidR="00C824F2" w:rsidRPr="007C2178">
        <w:rPr>
          <w:rFonts w:ascii="Calibri" w:hAnsi="Calibri" w:cs="Calibri"/>
          <w:sz w:val="22"/>
          <w:szCs w:val="22"/>
        </w:rPr>
        <w:t>%</w:t>
      </w:r>
      <w:r w:rsidRPr="007C2178">
        <w:rPr>
          <w:rFonts w:ascii="Calibri" w:hAnsi="Calibri" w:cs="Calibri"/>
          <w:sz w:val="22"/>
          <w:szCs w:val="22"/>
        </w:rPr>
        <w:t xml:space="preserve"> females) have been displaced from south Lebanon due to the ongoing hostilities.</w:t>
      </w:r>
      <w:r w:rsidRPr="007C2178">
        <w:rPr>
          <w:rStyle w:val="FootnoteReference"/>
          <w:rFonts w:ascii="Calibri" w:hAnsi="Calibri" w:cs="Calibri"/>
          <w:sz w:val="22"/>
          <w:szCs w:val="22"/>
        </w:rPr>
        <w:footnoteReference w:id="6"/>
      </w:r>
      <w:r w:rsidRPr="007C2178">
        <w:rPr>
          <w:rFonts w:ascii="Calibri" w:hAnsi="Calibri" w:cs="Calibri"/>
          <w:sz w:val="22"/>
          <w:szCs w:val="22"/>
        </w:rPr>
        <w:t xml:space="preserve"> This situation is exacerbated by a prolonged political deadlock, leaving the country without a functioning government or president, which in turn is heightening political polarization and hampering Lebanon’s legislative efficiency. </w:t>
      </w:r>
    </w:p>
    <w:p w14:paraId="47AE8A86" w14:textId="77777777" w:rsidR="00E758F0" w:rsidRPr="007C2178" w:rsidRDefault="00E758F0" w:rsidP="00E91CE4">
      <w:pPr>
        <w:jc w:val="both"/>
        <w:rPr>
          <w:rFonts w:ascii="Calibri" w:eastAsia="Georgia Pro" w:hAnsi="Calibri" w:cs="Calibri"/>
          <w:sz w:val="22"/>
          <w:szCs w:val="22"/>
          <w:lang w:val="en-GB"/>
        </w:rPr>
      </w:pPr>
    </w:p>
    <w:p w14:paraId="018AEDF1" w14:textId="46BAE1CE" w:rsidR="00172B6B" w:rsidRPr="007C2178" w:rsidRDefault="00E758F0" w:rsidP="00E91CE4">
      <w:pPr>
        <w:jc w:val="both"/>
        <w:rPr>
          <w:rFonts w:ascii="Calibri" w:hAnsi="Calibri" w:cs="Calibri"/>
          <w:sz w:val="22"/>
          <w:szCs w:val="22"/>
        </w:rPr>
      </w:pPr>
      <w:r w:rsidRPr="007C2178">
        <w:rPr>
          <w:rFonts w:ascii="Calibri" w:eastAsia="Georgia Pro" w:hAnsi="Calibri" w:cs="Calibri"/>
          <w:sz w:val="22"/>
          <w:szCs w:val="22"/>
          <w:lang w:val="en-GB"/>
        </w:rPr>
        <w:t xml:space="preserve">This unfortunate combination is reversing the country’s development gains, exacerbating social tensions and causing severe hardship for all people residing in Lebanon. Lebanon’s </w:t>
      </w:r>
      <w:r w:rsidR="00934B4A" w:rsidRPr="007C2178">
        <w:rPr>
          <w:rFonts w:ascii="Calibri" w:eastAsia="Georgia Pro" w:hAnsi="Calibri" w:cs="Calibri"/>
          <w:sz w:val="22"/>
          <w:szCs w:val="22"/>
          <w:lang w:val="en-GB"/>
        </w:rPr>
        <w:t xml:space="preserve">economic </w:t>
      </w:r>
      <w:r w:rsidRPr="007C2178">
        <w:rPr>
          <w:rFonts w:ascii="Calibri" w:eastAsia="Georgia Pro" w:hAnsi="Calibri" w:cs="Calibri"/>
          <w:sz w:val="22"/>
          <w:szCs w:val="22"/>
          <w:lang w:val="en-GB"/>
        </w:rPr>
        <w:t>crisis, described by the World Bank as a ‘deliberate disaster’, ranks among the top three economic crises since the mid-nineteenth century.</w:t>
      </w:r>
      <w:r w:rsidRPr="007C2178">
        <w:rPr>
          <w:rStyle w:val="FootnoteReference"/>
          <w:rFonts w:ascii="Calibri" w:eastAsia="Georgia Pro" w:hAnsi="Calibri" w:cs="Calibri"/>
          <w:sz w:val="22"/>
          <w:szCs w:val="22"/>
          <w:lang w:val="en-GB"/>
        </w:rPr>
        <w:footnoteReference w:id="7"/>
      </w:r>
      <w:r w:rsidRPr="007C2178">
        <w:rPr>
          <w:rFonts w:ascii="Calibri" w:eastAsia="Georgia Pro" w:hAnsi="Calibri" w:cs="Calibri"/>
          <w:sz w:val="22"/>
          <w:szCs w:val="22"/>
          <w:lang w:val="en-GB"/>
        </w:rPr>
        <w:t xml:space="preserve"> </w:t>
      </w:r>
      <w:r w:rsidRPr="007C2178">
        <w:rPr>
          <w:rFonts w:ascii="Calibri" w:hAnsi="Calibri" w:cs="Calibri"/>
          <w:sz w:val="22"/>
          <w:szCs w:val="22"/>
        </w:rPr>
        <w:t xml:space="preserve">In July 2022, the country was downgraded to a lower middle-income country for the first time in 25 years. </w:t>
      </w:r>
      <w:r w:rsidR="007724C6" w:rsidRPr="007C2178">
        <w:rPr>
          <w:rFonts w:ascii="Calibri" w:hAnsi="Calibri" w:cs="Calibri"/>
          <w:sz w:val="22"/>
          <w:szCs w:val="22"/>
        </w:rPr>
        <w:t>By</w:t>
      </w:r>
      <w:r w:rsidRPr="007C2178">
        <w:rPr>
          <w:rFonts w:ascii="Calibri" w:hAnsi="Calibri" w:cs="Calibri"/>
          <w:sz w:val="22"/>
          <w:szCs w:val="22"/>
        </w:rPr>
        <w:t xml:space="preserve"> February 2023, annual inflation </w:t>
      </w:r>
      <w:r w:rsidR="007724C6" w:rsidRPr="007C2178">
        <w:rPr>
          <w:rFonts w:ascii="Calibri" w:hAnsi="Calibri" w:cs="Calibri"/>
          <w:sz w:val="22"/>
          <w:szCs w:val="22"/>
        </w:rPr>
        <w:t xml:space="preserve">had </w:t>
      </w:r>
      <w:r w:rsidRPr="007C2178">
        <w:rPr>
          <w:rFonts w:ascii="Calibri" w:hAnsi="Calibri" w:cs="Calibri"/>
          <w:sz w:val="22"/>
          <w:szCs w:val="22"/>
        </w:rPr>
        <w:t>soared to 190</w:t>
      </w:r>
      <w:r w:rsidR="00C824F2" w:rsidRPr="007C2178">
        <w:rPr>
          <w:rFonts w:ascii="Calibri" w:hAnsi="Calibri" w:cs="Calibri"/>
          <w:sz w:val="22"/>
          <w:szCs w:val="22"/>
        </w:rPr>
        <w:t>%</w:t>
      </w:r>
      <w:r w:rsidRPr="007C2178">
        <w:rPr>
          <w:rFonts w:ascii="Calibri" w:hAnsi="Calibri" w:cs="Calibri"/>
          <w:sz w:val="22"/>
          <w:szCs w:val="22"/>
        </w:rPr>
        <w:t>, with food and energy inflation rising by 11,300</w:t>
      </w:r>
      <w:r w:rsidR="00C824F2" w:rsidRPr="007C2178">
        <w:rPr>
          <w:rFonts w:ascii="Calibri" w:hAnsi="Calibri" w:cs="Calibri"/>
          <w:sz w:val="22"/>
          <w:szCs w:val="22"/>
        </w:rPr>
        <w:t>%</w:t>
      </w:r>
      <w:r w:rsidRPr="007C2178">
        <w:rPr>
          <w:rFonts w:ascii="Calibri" w:hAnsi="Calibri" w:cs="Calibri"/>
          <w:sz w:val="22"/>
          <w:szCs w:val="22"/>
        </w:rPr>
        <w:t xml:space="preserve"> and 4,400</w:t>
      </w:r>
      <w:r w:rsidR="00C824F2" w:rsidRPr="007C2178">
        <w:rPr>
          <w:rFonts w:ascii="Calibri" w:hAnsi="Calibri" w:cs="Calibri"/>
          <w:sz w:val="22"/>
          <w:szCs w:val="22"/>
        </w:rPr>
        <w:t>%</w:t>
      </w:r>
      <w:r w:rsidRPr="007C2178">
        <w:rPr>
          <w:rFonts w:ascii="Calibri" w:hAnsi="Calibri" w:cs="Calibri"/>
          <w:sz w:val="22"/>
          <w:szCs w:val="22"/>
        </w:rPr>
        <w:t>, respectively, since the onset of the</w:t>
      </w:r>
      <w:r w:rsidR="008C1886" w:rsidRPr="007C2178">
        <w:rPr>
          <w:rFonts w:ascii="Calibri" w:hAnsi="Calibri" w:cs="Calibri"/>
          <w:sz w:val="22"/>
          <w:szCs w:val="22"/>
        </w:rPr>
        <w:t xml:space="preserve"> economic</w:t>
      </w:r>
      <w:r w:rsidRPr="007C2178">
        <w:rPr>
          <w:rFonts w:ascii="Calibri" w:hAnsi="Calibri" w:cs="Calibri"/>
          <w:sz w:val="22"/>
          <w:szCs w:val="22"/>
        </w:rPr>
        <w:t xml:space="preserve"> crisis in October 2019.</w:t>
      </w:r>
      <w:r w:rsidRPr="007C2178">
        <w:rPr>
          <w:rStyle w:val="FootnoteReference"/>
          <w:rFonts w:ascii="Calibri" w:hAnsi="Calibri" w:cs="Calibri"/>
          <w:sz w:val="22"/>
          <w:szCs w:val="22"/>
        </w:rPr>
        <w:footnoteReference w:id="8"/>
      </w:r>
      <w:r w:rsidRPr="007C2178">
        <w:rPr>
          <w:rFonts w:ascii="Calibri" w:hAnsi="Calibri" w:cs="Calibri"/>
          <w:sz w:val="22"/>
          <w:szCs w:val="22"/>
        </w:rPr>
        <w:t xml:space="preserve"> </w:t>
      </w:r>
    </w:p>
    <w:p w14:paraId="53787040" w14:textId="77777777" w:rsidR="00172B6B" w:rsidRPr="007C2178" w:rsidRDefault="00172B6B" w:rsidP="00E91CE4">
      <w:pPr>
        <w:jc w:val="both"/>
        <w:rPr>
          <w:rFonts w:ascii="Calibri" w:hAnsi="Calibri" w:cs="Calibri"/>
          <w:sz w:val="22"/>
          <w:szCs w:val="22"/>
        </w:rPr>
      </w:pPr>
    </w:p>
    <w:p w14:paraId="7D2FB3F4" w14:textId="2534439F" w:rsidR="00E758F0" w:rsidRPr="007C2178" w:rsidRDefault="00E758F0" w:rsidP="00E91CE4">
      <w:pPr>
        <w:jc w:val="both"/>
        <w:rPr>
          <w:rFonts w:ascii="Calibri" w:hAnsi="Calibri" w:cs="Calibri"/>
          <w:sz w:val="22"/>
          <w:szCs w:val="22"/>
        </w:rPr>
      </w:pPr>
      <w:r w:rsidRPr="007C2178">
        <w:rPr>
          <w:rFonts w:ascii="Calibri" w:hAnsi="Calibri" w:cs="Calibri"/>
          <w:sz w:val="22"/>
          <w:szCs w:val="22"/>
        </w:rPr>
        <w:t>Consequently, p</w:t>
      </w:r>
      <w:r w:rsidR="003162E8" w:rsidRPr="007C2178">
        <w:rPr>
          <w:rFonts w:ascii="Calibri" w:eastAsia="Georgia Pro" w:hAnsi="Calibri" w:cs="Calibri"/>
          <w:sz w:val="22"/>
          <w:szCs w:val="22"/>
          <w:lang w:val="en-GB"/>
        </w:rPr>
        <w:t>overtry</w:t>
      </w:r>
      <w:r w:rsidRPr="007C2178">
        <w:rPr>
          <w:rFonts w:ascii="Calibri" w:eastAsia="Georgia Pro" w:hAnsi="Calibri" w:cs="Calibri"/>
          <w:sz w:val="22"/>
          <w:szCs w:val="22"/>
          <w:lang w:val="en-GB"/>
        </w:rPr>
        <w:t xml:space="preserve"> is on the rise</w:t>
      </w:r>
      <w:r w:rsidR="00030CC3" w:rsidRPr="007C2178">
        <w:rPr>
          <w:rFonts w:ascii="Calibri" w:eastAsia="Georgia Pro" w:hAnsi="Calibri" w:cs="Calibri"/>
          <w:sz w:val="22"/>
          <w:szCs w:val="22"/>
          <w:lang w:val="en-GB"/>
        </w:rPr>
        <w:t xml:space="preserve">, and </w:t>
      </w:r>
      <w:r w:rsidR="003E05D4" w:rsidRPr="007C2178">
        <w:rPr>
          <w:rFonts w:ascii="Calibri" w:eastAsia="Georgia Pro" w:hAnsi="Calibri" w:cs="Calibri"/>
          <w:sz w:val="22"/>
          <w:szCs w:val="22"/>
          <w:lang w:val="en-GB"/>
        </w:rPr>
        <w:t>by</w:t>
      </w:r>
      <w:r w:rsidRPr="007C2178">
        <w:rPr>
          <w:rFonts w:ascii="Calibri" w:hAnsi="Calibri" w:cs="Calibri"/>
          <w:sz w:val="22"/>
          <w:szCs w:val="22"/>
        </w:rPr>
        <w:t xml:space="preserve"> the beginning of 2023, a total of 3.9 million people needed some form of humanitarian assistance. This figure includes vulnerable Lebanese, Syrian refugees, migrants</w:t>
      </w:r>
      <w:r w:rsidR="003E05D4" w:rsidRPr="007C2178">
        <w:rPr>
          <w:rFonts w:ascii="Calibri" w:hAnsi="Calibri" w:cs="Calibri"/>
          <w:sz w:val="22"/>
          <w:szCs w:val="22"/>
        </w:rPr>
        <w:t>,</w:t>
      </w:r>
      <w:r w:rsidRPr="007C2178">
        <w:rPr>
          <w:rFonts w:ascii="Calibri" w:hAnsi="Calibri" w:cs="Calibri"/>
          <w:sz w:val="22"/>
          <w:szCs w:val="22"/>
        </w:rPr>
        <w:t xml:space="preserve"> and Palestine refugees in Lebanon.</w:t>
      </w:r>
      <w:r w:rsidRPr="007C2178">
        <w:rPr>
          <w:rStyle w:val="FootnoteReference"/>
          <w:rFonts w:ascii="Calibri" w:hAnsi="Calibri" w:cs="Calibri"/>
          <w:sz w:val="22"/>
          <w:szCs w:val="22"/>
        </w:rPr>
        <w:footnoteReference w:id="9"/>
      </w:r>
      <w:r w:rsidRPr="007C2178">
        <w:rPr>
          <w:rFonts w:ascii="Calibri" w:hAnsi="Calibri" w:cs="Calibri"/>
          <w:sz w:val="22"/>
          <w:szCs w:val="22"/>
        </w:rPr>
        <w:t xml:space="preserve"> </w:t>
      </w:r>
      <w:r w:rsidRPr="007C2178">
        <w:rPr>
          <w:rFonts w:ascii="Calibri" w:eastAsia="Georgia Pro" w:hAnsi="Calibri" w:cs="Calibri"/>
          <w:sz w:val="22"/>
          <w:szCs w:val="22"/>
          <w:lang w:val="en-GB"/>
        </w:rPr>
        <w:t xml:space="preserve">Access to safe housing, clean water, reliable electricity, quality health care and education have become increasingly challenging for the population as government institutions struggle to function under the weight of the crisis. </w:t>
      </w:r>
      <w:r w:rsidRPr="007C2178">
        <w:rPr>
          <w:rFonts w:ascii="Calibri" w:hAnsi="Calibri" w:cs="Calibri"/>
          <w:sz w:val="22"/>
          <w:szCs w:val="22"/>
        </w:rPr>
        <w:t xml:space="preserve">Divisive narratives, sectarian rhetoric and struggles around scarce resources are escalating risks, and </w:t>
      </w:r>
      <w:r w:rsidR="000D3683" w:rsidRPr="007C2178">
        <w:rPr>
          <w:rFonts w:ascii="Calibri" w:hAnsi="Calibri" w:cs="Calibri"/>
          <w:sz w:val="22"/>
          <w:szCs w:val="22"/>
        </w:rPr>
        <w:t xml:space="preserve">there have been many </w:t>
      </w:r>
      <w:r w:rsidRPr="007C2178">
        <w:rPr>
          <w:rFonts w:ascii="Calibri" w:hAnsi="Calibri" w:cs="Calibri"/>
          <w:sz w:val="22"/>
          <w:szCs w:val="22"/>
        </w:rPr>
        <w:t xml:space="preserve">incidents of localized clashes </w:t>
      </w:r>
      <w:r w:rsidRPr="007C2178">
        <w:rPr>
          <w:rFonts w:ascii="Calibri" w:hAnsi="Calibri" w:cs="Calibri"/>
          <w:sz w:val="22"/>
          <w:szCs w:val="22"/>
        </w:rPr>
        <w:lastRenderedPageBreak/>
        <w:t>in a country where a shared understanding of the past, or vision of the future, continues to be illusive. Furthermore, there are growing concerns in the Lebanese population and among the political elite over hosting the largest number of refugees per capita in the world, which in turn is fu</w:t>
      </w:r>
      <w:r w:rsidR="00C10BBB" w:rsidRPr="007C2178">
        <w:rPr>
          <w:rFonts w:ascii="Calibri" w:hAnsi="Calibri" w:cs="Calibri"/>
          <w:sz w:val="22"/>
          <w:szCs w:val="22"/>
        </w:rPr>
        <w:t>e</w:t>
      </w:r>
      <w:r w:rsidRPr="007C2178">
        <w:rPr>
          <w:rFonts w:ascii="Calibri" w:hAnsi="Calibri" w:cs="Calibri"/>
          <w:sz w:val="22"/>
          <w:szCs w:val="22"/>
        </w:rPr>
        <w:t>ling sectarianism in the communities</w:t>
      </w:r>
      <w:r w:rsidR="00F221C0" w:rsidRPr="007C2178">
        <w:rPr>
          <w:rFonts w:ascii="Calibri" w:hAnsi="Calibri" w:cs="Calibri"/>
          <w:sz w:val="22"/>
          <w:szCs w:val="22"/>
        </w:rPr>
        <w:t>.</w:t>
      </w:r>
    </w:p>
    <w:p w14:paraId="34C62617" w14:textId="30B011E1" w:rsidR="00E758F0" w:rsidRPr="007C2178" w:rsidRDefault="00E758F0" w:rsidP="00E91CE4">
      <w:pPr>
        <w:jc w:val="both"/>
        <w:rPr>
          <w:rFonts w:ascii="Calibri" w:hAnsi="Calibri" w:cs="Calibri"/>
          <w:sz w:val="22"/>
          <w:szCs w:val="22"/>
        </w:rPr>
      </w:pPr>
    </w:p>
    <w:p w14:paraId="6DAAB030" w14:textId="4DD1D6EB" w:rsidR="00E758F0" w:rsidRPr="007C2178" w:rsidRDefault="00E758F0" w:rsidP="00E91CE4">
      <w:pPr>
        <w:jc w:val="both"/>
        <w:rPr>
          <w:rFonts w:ascii="Calibri" w:hAnsi="Calibri" w:cs="Calibri"/>
          <w:sz w:val="22"/>
          <w:szCs w:val="22"/>
        </w:rPr>
      </w:pPr>
      <w:r w:rsidRPr="007C2178">
        <w:rPr>
          <w:rFonts w:ascii="Calibri" w:hAnsi="Calibri" w:cs="Calibri"/>
          <w:sz w:val="22"/>
          <w:szCs w:val="22"/>
        </w:rPr>
        <w:t>Gender inequality remains endemic in Lebanon, and women and girls are subject to multi-dimensional discrimination</w:t>
      </w:r>
      <w:r w:rsidR="0025285F" w:rsidRPr="007C2178">
        <w:rPr>
          <w:rFonts w:ascii="Calibri" w:hAnsi="Calibri" w:cs="Calibri"/>
          <w:sz w:val="22"/>
          <w:szCs w:val="22"/>
        </w:rPr>
        <w:t xml:space="preserve"> across civil</w:t>
      </w:r>
      <w:r w:rsidR="00865D94" w:rsidRPr="007C2178">
        <w:rPr>
          <w:rFonts w:ascii="Calibri" w:hAnsi="Calibri" w:cs="Calibri"/>
          <w:sz w:val="22"/>
          <w:szCs w:val="22"/>
        </w:rPr>
        <w:t xml:space="preserve">, </w:t>
      </w:r>
      <w:r w:rsidR="0025285F" w:rsidRPr="007C2178">
        <w:rPr>
          <w:rFonts w:ascii="Calibri" w:hAnsi="Calibri" w:cs="Calibri"/>
          <w:sz w:val="22"/>
          <w:szCs w:val="22"/>
        </w:rPr>
        <w:t>political</w:t>
      </w:r>
      <w:r w:rsidR="00865D94" w:rsidRPr="007C2178">
        <w:rPr>
          <w:rFonts w:ascii="Calibri" w:hAnsi="Calibri" w:cs="Calibri"/>
          <w:sz w:val="22"/>
          <w:szCs w:val="22"/>
        </w:rPr>
        <w:t xml:space="preserve">, </w:t>
      </w:r>
      <w:r w:rsidR="008F3D3A" w:rsidRPr="007C2178">
        <w:rPr>
          <w:rFonts w:ascii="Calibri" w:hAnsi="Calibri" w:cs="Calibri"/>
          <w:sz w:val="22"/>
          <w:szCs w:val="22"/>
        </w:rPr>
        <w:t>social,</w:t>
      </w:r>
      <w:r w:rsidR="00865D94" w:rsidRPr="007C2178">
        <w:rPr>
          <w:rFonts w:ascii="Calibri" w:hAnsi="Calibri" w:cs="Calibri"/>
          <w:sz w:val="22"/>
          <w:szCs w:val="22"/>
        </w:rPr>
        <w:t xml:space="preserve"> and economic rights. </w:t>
      </w:r>
    </w:p>
    <w:p w14:paraId="30FF1991" w14:textId="77777777" w:rsidR="000D4B94" w:rsidRPr="007C2178" w:rsidRDefault="000D4B94" w:rsidP="00E91CE4">
      <w:pPr>
        <w:spacing w:after="329"/>
        <w:ind w:right="35"/>
        <w:jc w:val="both"/>
        <w:rPr>
          <w:rFonts w:ascii="Calibri" w:hAnsi="Calibri" w:cs="Calibri"/>
          <w:b/>
          <w:bCs/>
          <w:sz w:val="22"/>
          <w:szCs w:val="22"/>
        </w:rPr>
      </w:pPr>
    </w:p>
    <w:p w14:paraId="176A41F2" w14:textId="63CEACD4" w:rsidR="00D54A08" w:rsidRPr="007C2178" w:rsidRDefault="00895E77" w:rsidP="00273020">
      <w:pPr>
        <w:pStyle w:val="ListParagraph"/>
        <w:numPr>
          <w:ilvl w:val="0"/>
          <w:numId w:val="17"/>
        </w:numPr>
        <w:spacing w:after="329"/>
        <w:ind w:right="35" w:firstLineChars="0"/>
        <w:jc w:val="both"/>
        <w:outlineLvl w:val="0"/>
        <w:rPr>
          <w:rFonts w:ascii="Calibri" w:hAnsi="Calibri" w:cs="Calibri"/>
          <w:b/>
          <w:bCs/>
          <w:sz w:val="22"/>
          <w:szCs w:val="22"/>
        </w:rPr>
      </w:pPr>
      <w:bookmarkStart w:id="3" w:name="_Toc162608163"/>
      <w:r w:rsidRPr="007C2178">
        <w:rPr>
          <w:rFonts w:ascii="Calibri" w:hAnsi="Calibri" w:cs="Calibri"/>
          <w:b/>
          <w:bCs/>
          <w:sz w:val="22"/>
          <w:szCs w:val="22"/>
        </w:rPr>
        <w:t xml:space="preserve">UPR </w:t>
      </w:r>
      <w:r w:rsidR="00446BCB" w:rsidRPr="007C2178">
        <w:rPr>
          <w:rFonts w:ascii="Calibri" w:hAnsi="Calibri" w:cs="Calibri"/>
          <w:b/>
          <w:bCs/>
          <w:sz w:val="22"/>
          <w:szCs w:val="22"/>
        </w:rPr>
        <w:t>M</w:t>
      </w:r>
      <w:r w:rsidR="00552E78" w:rsidRPr="007C2178">
        <w:rPr>
          <w:rFonts w:ascii="Calibri" w:hAnsi="Calibri" w:cs="Calibri"/>
          <w:b/>
          <w:bCs/>
          <w:sz w:val="22"/>
          <w:szCs w:val="22"/>
        </w:rPr>
        <w:t>idterm Revie</w:t>
      </w:r>
      <w:r w:rsidR="00C81230" w:rsidRPr="007C2178">
        <w:rPr>
          <w:rFonts w:ascii="Calibri" w:hAnsi="Calibri" w:cs="Calibri"/>
          <w:b/>
          <w:bCs/>
          <w:sz w:val="22"/>
          <w:szCs w:val="22"/>
        </w:rPr>
        <w:t>w</w:t>
      </w:r>
      <w:r w:rsidR="00446BCB" w:rsidRPr="007C2178">
        <w:rPr>
          <w:rFonts w:ascii="Calibri" w:hAnsi="Calibri" w:cs="Calibri"/>
          <w:b/>
          <w:bCs/>
          <w:sz w:val="22"/>
          <w:szCs w:val="22"/>
        </w:rPr>
        <w:t xml:space="preserve"> 2021 - 2023</w:t>
      </w:r>
      <w:bookmarkEnd w:id="3"/>
    </w:p>
    <w:p w14:paraId="01048B40" w14:textId="5C672312" w:rsidR="004A26BA" w:rsidRPr="007C2178" w:rsidRDefault="00F67D0E" w:rsidP="00273020">
      <w:pPr>
        <w:pStyle w:val="ListParagraph"/>
        <w:numPr>
          <w:ilvl w:val="0"/>
          <w:numId w:val="19"/>
        </w:numPr>
        <w:ind w:firstLineChars="0"/>
        <w:jc w:val="center"/>
        <w:outlineLvl w:val="1"/>
        <w:rPr>
          <w:rFonts w:ascii="Calibri" w:hAnsi="Calibri" w:cs="Calibri"/>
          <w:b/>
          <w:bCs/>
          <w:sz w:val="22"/>
          <w:szCs w:val="22"/>
        </w:rPr>
      </w:pPr>
      <w:bookmarkStart w:id="4" w:name="_Toc162608164"/>
      <w:r w:rsidRPr="007C2178">
        <w:rPr>
          <w:rFonts w:ascii="Calibri" w:hAnsi="Calibri" w:cs="Calibri"/>
          <w:b/>
          <w:bCs/>
          <w:sz w:val="22"/>
          <w:szCs w:val="22"/>
        </w:rPr>
        <w:t>Civil and Political Rights</w:t>
      </w:r>
      <w:bookmarkEnd w:id="4"/>
    </w:p>
    <w:p w14:paraId="3E8207C2" w14:textId="484FF4CD" w:rsidR="004A26BA" w:rsidRPr="007C2178" w:rsidRDefault="004A26BA" w:rsidP="00E91CE4">
      <w:pPr>
        <w:rPr>
          <w:rFonts w:ascii="Calibri" w:hAnsi="Calibri" w:cs="Calibri"/>
          <w:b/>
          <w:bCs/>
          <w:sz w:val="22"/>
          <w:szCs w:val="22"/>
        </w:rPr>
      </w:pPr>
    </w:p>
    <w:p w14:paraId="1FDE851A" w14:textId="77777777" w:rsidR="00D54A08" w:rsidRPr="007C2178" w:rsidRDefault="00D54A08" w:rsidP="00E91CE4">
      <w:pPr>
        <w:spacing w:after="207"/>
        <w:ind w:right="35"/>
        <w:jc w:val="both"/>
        <w:rPr>
          <w:rFonts w:ascii="Calibri" w:hAnsi="Calibri" w:cs="Calibri"/>
          <w:b/>
          <w:bCs/>
          <w:sz w:val="22"/>
          <w:szCs w:val="22"/>
        </w:rPr>
      </w:pPr>
      <w:r w:rsidRPr="007C2178">
        <w:rPr>
          <w:rFonts w:ascii="Calibri" w:hAnsi="Calibri" w:cs="Calibri"/>
          <w:sz w:val="22"/>
          <w:szCs w:val="22"/>
        </w:rPr>
        <w:t>Women’s under-representation in public and political life continues to be a challenge in Lebanon due to a myriad of factors, including the country’s challenging electoral framework, patriarchal political parties, the sectarian system, high cost of election campaigning, media bias and entrenched social norms, all which puts barriers on women to fully realize their potential to become political actors or leaders.</w:t>
      </w:r>
      <w:r w:rsidRPr="007C2178">
        <w:rPr>
          <w:rStyle w:val="FootnoteReference"/>
          <w:rFonts w:ascii="Calibri" w:hAnsi="Calibri" w:cs="Calibri"/>
          <w:sz w:val="22"/>
          <w:szCs w:val="22"/>
        </w:rPr>
        <w:footnoteReference w:id="10"/>
      </w:r>
      <w:r w:rsidRPr="007C2178">
        <w:rPr>
          <w:rStyle w:val="normaltextrun"/>
          <w:rFonts w:ascii="Calibri" w:hAnsi="Calibri" w:cs="Calibri"/>
          <w:sz w:val="22"/>
          <w:szCs w:val="22"/>
        </w:rPr>
        <w:t xml:space="preserve"> </w:t>
      </w:r>
      <w:r w:rsidRPr="007C2178">
        <w:rPr>
          <w:rFonts w:ascii="Calibri" w:hAnsi="Calibri" w:cs="Calibri"/>
          <w:sz w:val="22"/>
          <w:szCs w:val="22"/>
        </w:rPr>
        <w:t>In 2023, Lebanon ranked 144 of 146 countries on women’s political empowerment in the GGGR.</w:t>
      </w:r>
      <w:r w:rsidRPr="007C2178">
        <w:rPr>
          <w:rFonts w:ascii="Calibri" w:hAnsi="Calibri" w:cs="Calibri"/>
          <w:sz w:val="22"/>
          <w:szCs w:val="22"/>
          <w:vertAlign w:val="superscript"/>
        </w:rPr>
        <w:footnoteReference w:id="11"/>
      </w:r>
    </w:p>
    <w:p w14:paraId="36A4FE9A" w14:textId="26BA1251" w:rsidR="00D54A08" w:rsidRPr="007C2178" w:rsidRDefault="00D54A08" w:rsidP="00E91CE4">
      <w:pPr>
        <w:ind w:left="-5" w:right="35"/>
        <w:jc w:val="both"/>
        <w:rPr>
          <w:rFonts w:ascii="Calibri" w:hAnsi="Calibri" w:cs="Calibri"/>
          <w:sz w:val="22"/>
          <w:szCs w:val="22"/>
        </w:rPr>
      </w:pPr>
      <w:r w:rsidRPr="007C2178">
        <w:rPr>
          <w:rFonts w:ascii="Calibri" w:hAnsi="Calibri" w:cs="Calibri"/>
          <w:sz w:val="22"/>
          <w:szCs w:val="22"/>
        </w:rPr>
        <w:t xml:space="preserve">In the 2022 </w:t>
      </w:r>
      <w:r w:rsidR="00172B6B" w:rsidRPr="007C2178">
        <w:rPr>
          <w:rFonts w:ascii="Calibri" w:hAnsi="Calibri" w:cs="Calibri"/>
          <w:sz w:val="22"/>
          <w:szCs w:val="22"/>
        </w:rPr>
        <w:t>P</w:t>
      </w:r>
      <w:r w:rsidRPr="007C2178">
        <w:rPr>
          <w:rFonts w:ascii="Calibri" w:hAnsi="Calibri" w:cs="Calibri"/>
          <w:sz w:val="22"/>
          <w:szCs w:val="22"/>
        </w:rPr>
        <w:t xml:space="preserve">arliamentary </w:t>
      </w:r>
      <w:r w:rsidR="00172B6B" w:rsidRPr="007C2178">
        <w:rPr>
          <w:rFonts w:ascii="Calibri" w:hAnsi="Calibri" w:cs="Calibri"/>
          <w:sz w:val="22"/>
          <w:szCs w:val="22"/>
        </w:rPr>
        <w:t>E</w:t>
      </w:r>
      <w:r w:rsidRPr="007C2178">
        <w:rPr>
          <w:rFonts w:ascii="Calibri" w:hAnsi="Calibri" w:cs="Calibri"/>
          <w:sz w:val="22"/>
          <w:szCs w:val="22"/>
        </w:rPr>
        <w:t xml:space="preserve">lection, eight women (of 128 total seats) were elected as Members of Parliament (MPs). This brought the proportion of women MPs to 6% and constituted a modest increase from the 2018 elections, where six women were elected. This increase, however, reflects some important changes – more women entering politics outside of male patronage systems, and women entering, who ran on an explicit feminist agenda. The 2022 </w:t>
      </w:r>
      <w:r w:rsidR="00213330" w:rsidRPr="007C2178">
        <w:rPr>
          <w:rFonts w:ascii="Calibri" w:hAnsi="Calibri" w:cs="Calibri"/>
          <w:sz w:val="22"/>
          <w:szCs w:val="22"/>
        </w:rPr>
        <w:t>P</w:t>
      </w:r>
      <w:r w:rsidRPr="007C2178">
        <w:rPr>
          <w:rFonts w:ascii="Calibri" w:hAnsi="Calibri" w:cs="Calibri"/>
          <w:sz w:val="22"/>
          <w:szCs w:val="22"/>
        </w:rPr>
        <w:t xml:space="preserve">arliamentary </w:t>
      </w:r>
      <w:r w:rsidR="00213330" w:rsidRPr="007C2178">
        <w:rPr>
          <w:rFonts w:ascii="Calibri" w:hAnsi="Calibri" w:cs="Calibri"/>
          <w:sz w:val="22"/>
          <w:szCs w:val="22"/>
        </w:rPr>
        <w:t>E</w:t>
      </w:r>
      <w:r w:rsidRPr="007C2178">
        <w:rPr>
          <w:rFonts w:ascii="Calibri" w:hAnsi="Calibri" w:cs="Calibri"/>
          <w:sz w:val="22"/>
          <w:szCs w:val="22"/>
        </w:rPr>
        <w:t>lection also saw a record number of women candidates, with 118 women making it on to electoral lists, after 157 female candidates submitted their candidacy. In addition, the number of preferential votes allocated to women increased incrementally, from 5% to 7%.</w:t>
      </w:r>
    </w:p>
    <w:p w14:paraId="72C830B6" w14:textId="77777777" w:rsidR="00D54A08" w:rsidRPr="007C2178" w:rsidRDefault="00D54A08" w:rsidP="00E91CE4">
      <w:pPr>
        <w:ind w:left="-5" w:right="35"/>
        <w:jc w:val="both"/>
        <w:rPr>
          <w:rFonts w:ascii="Calibri" w:hAnsi="Calibri" w:cs="Calibri"/>
          <w:sz w:val="22"/>
          <w:szCs w:val="22"/>
        </w:rPr>
      </w:pPr>
    </w:p>
    <w:p w14:paraId="72CF6360" w14:textId="46F3405B" w:rsidR="00D54A08" w:rsidRPr="007C2178" w:rsidRDefault="00D54A08" w:rsidP="00E91CE4">
      <w:pPr>
        <w:jc w:val="both"/>
        <w:rPr>
          <w:rFonts w:ascii="Calibri" w:hAnsi="Calibri" w:cs="Calibri"/>
          <w:sz w:val="22"/>
          <w:szCs w:val="22"/>
        </w:rPr>
      </w:pPr>
      <w:r w:rsidRPr="007C2178">
        <w:rPr>
          <w:rFonts w:ascii="Calibri" w:hAnsi="Calibri" w:cs="Calibri"/>
          <w:sz w:val="22"/>
          <w:szCs w:val="22"/>
        </w:rPr>
        <w:t xml:space="preserve">The structural discrimination at the national level is mimicked at the local level, where women currently represent only 5% of the country’s municipal councilors and 2% of </w:t>
      </w:r>
      <w:r w:rsidRPr="007C2178">
        <w:rPr>
          <w:rFonts w:ascii="Calibri" w:hAnsi="Calibri" w:cs="Calibri"/>
          <w:i/>
          <w:iCs/>
          <w:sz w:val="22"/>
          <w:szCs w:val="22"/>
        </w:rPr>
        <w:t>mukhtar</w:t>
      </w:r>
      <w:r w:rsidRPr="007C2178">
        <w:rPr>
          <w:rFonts w:ascii="Calibri" w:hAnsi="Calibri" w:cs="Calibri"/>
          <w:sz w:val="22"/>
          <w:szCs w:val="22"/>
        </w:rPr>
        <w:t>s (elected community leaders).</w:t>
      </w:r>
      <w:r w:rsidRPr="007C2178">
        <w:rPr>
          <w:rFonts w:ascii="Calibri" w:hAnsi="Calibri" w:cs="Calibri"/>
          <w:sz w:val="22"/>
          <w:szCs w:val="22"/>
          <w:vertAlign w:val="superscript"/>
        </w:rPr>
        <w:footnoteReference w:id="12"/>
      </w:r>
      <w:r w:rsidRPr="007C2178">
        <w:rPr>
          <w:rFonts w:ascii="Calibri" w:hAnsi="Calibri" w:cs="Calibri"/>
          <w:sz w:val="22"/>
          <w:szCs w:val="22"/>
        </w:rPr>
        <w:t xml:space="preserve"> While municipal elections were scheduled to take place in May 2023, due to the political vacuum of the country, municipal elections is slated for May 2024. Currently, there is no women’s quota in parliament or in municipal councils to enhance women’s equal access to representation in elected offices, it is worth noting that in 2023, some political parties adopted voluntary quotas for women in their governance structures, and several (10) MPs have publicly endorsed a gender quota for women in Municipal Councils.</w:t>
      </w:r>
    </w:p>
    <w:p w14:paraId="7CF8B8C6" w14:textId="48967B66" w:rsidR="0063349F" w:rsidRDefault="0063349F" w:rsidP="00E91CE4">
      <w:pPr>
        <w:jc w:val="both"/>
        <w:rPr>
          <w:rFonts w:ascii="Calibri" w:hAnsi="Calibri" w:cs="Calibri"/>
          <w:b/>
          <w:iCs/>
          <w:sz w:val="22"/>
          <w:szCs w:val="22"/>
        </w:rPr>
      </w:pPr>
    </w:p>
    <w:p w14:paraId="5008DF4E" w14:textId="7F6B98B6" w:rsidR="00C30D86" w:rsidRDefault="00C30D86" w:rsidP="00E91CE4">
      <w:pPr>
        <w:jc w:val="both"/>
        <w:rPr>
          <w:rFonts w:ascii="Calibri" w:hAnsi="Calibri" w:cs="Calibri"/>
          <w:b/>
          <w:iCs/>
          <w:sz w:val="22"/>
          <w:szCs w:val="22"/>
        </w:rPr>
      </w:pPr>
    </w:p>
    <w:p w14:paraId="5DCE751A" w14:textId="77777777" w:rsidR="00C30D86" w:rsidRPr="007C2178" w:rsidRDefault="00C30D86" w:rsidP="00E91CE4">
      <w:pPr>
        <w:jc w:val="both"/>
        <w:rPr>
          <w:rFonts w:ascii="Calibri" w:hAnsi="Calibri" w:cs="Calibri"/>
          <w:b/>
          <w:iCs/>
          <w:sz w:val="22"/>
          <w:szCs w:val="22"/>
        </w:rPr>
      </w:pPr>
    </w:p>
    <w:p w14:paraId="4E97094C" w14:textId="76A0E2AA" w:rsidR="004A26BA" w:rsidRPr="007C2178" w:rsidRDefault="004A26BA" w:rsidP="00273020">
      <w:pPr>
        <w:pStyle w:val="ListParagraph"/>
        <w:numPr>
          <w:ilvl w:val="0"/>
          <w:numId w:val="20"/>
        </w:numPr>
        <w:ind w:firstLineChars="0"/>
        <w:jc w:val="both"/>
        <w:outlineLvl w:val="2"/>
        <w:rPr>
          <w:rFonts w:ascii="Calibri" w:hAnsi="Calibri" w:cs="Calibri"/>
          <w:b/>
          <w:iCs/>
          <w:sz w:val="22"/>
          <w:szCs w:val="22"/>
        </w:rPr>
      </w:pPr>
      <w:bookmarkStart w:id="5" w:name="_Toc162608165"/>
      <w:r w:rsidRPr="007C2178">
        <w:rPr>
          <w:rFonts w:ascii="Calibri" w:hAnsi="Calibri" w:cs="Calibri"/>
          <w:b/>
          <w:iCs/>
          <w:sz w:val="22"/>
          <w:szCs w:val="22"/>
        </w:rPr>
        <w:lastRenderedPageBreak/>
        <w:t xml:space="preserve">National </w:t>
      </w:r>
      <w:r w:rsidR="00895E77" w:rsidRPr="007C2178">
        <w:rPr>
          <w:rFonts w:ascii="Calibri" w:hAnsi="Calibri" w:cs="Calibri"/>
          <w:b/>
          <w:iCs/>
          <w:sz w:val="22"/>
          <w:szCs w:val="22"/>
        </w:rPr>
        <w:t>F</w:t>
      </w:r>
      <w:r w:rsidRPr="007C2178">
        <w:rPr>
          <w:rFonts w:ascii="Calibri" w:hAnsi="Calibri" w:cs="Calibri"/>
          <w:b/>
          <w:iCs/>
          <w:sz w:val="22"/>
          <w:szCs w:val="22"/>
        </w:rPr>
        <w:t xml:space="preserve">rameworks for </w:t>
      </w:r>
      <w:r w:rsidR="00895E77" w:rsidRPr="007C2178">
        <w:rPr>
          <w:rFonts w:ascii="Calibri" w:hAnsi="Calibri" w:cs="Calibri"/>
          <w:b/>
          <w:iCs/>
          <w:sz w:val="22"/>
          <w:szCs w:val="22"/>
        </w:rPr>
        <w:t>A</w:t>
      </w:r>
      <w:r w:rsidRPr="007C2178">
        <w:rPr>
          <w:rFonts w:ascii="Calibri" w:hAnsi="Calibri" w:cs="Calibri"/>
          <w:b/>
          <w:iCs/>
          <w:sz w:val="22"/>
          <w:szCs w:val="22"/>
        </w:rPr>
        <w:t xml:space="preserve">dvancing </w:t>
      </w:r>
      <w:r w:rsidR="00895E77" w:rsidRPr="007C2178">
        <w:rPr>
          <w:rFonts w:ascii="Calibri" w:hAnsi="Calibri" w:cs="Calibri"/>
          <w:b/>
          <w:iCs/>
          <w:sz w:val="22"/>
          <w:szCs w:val="22"/>
        </w:rPr>
        <w:t>G</w:t>
      </w:r>
      <w:r w:rsidRPr="007C2178">
        <w:rPr>
          <w:rFonts w:ascii="Calibri" w:hAnsi="Calibri" w:cs="Calibri"/>
          <w:b/>
          <w:iCs/>
          <w:sz w:val="22"/>
          <w:szCs w:val="22"/>
        </w:rPr>
        <w:t xml:space="preserve">ender </w:t>
      </w:r>
      <w:r w:rsidR="00895E77" w:rsidRPr="007C2178">
        <w:rPr>
          <w:rFonts w:ascii="Calibri" w:hAnsi="Calibri" w:cs="Calibri"/>
          <w:b/>
          <w:iCs/>
          <w:sz w:val="22"/>
          <w:szCs w:val="22"/>
        </w:rPr>
        <w:t>E</w:t>
      </w:r>
      <w:r w:rsidRPr="007C2178">
        <w:rPr>
          <w:rFonts w:ascii="Calibri" w:hAnsi="Calibri" w:cs="Calibri"/>
          <w:b/>
          <w:iCs/>
          <w:sz w:val="22"/>
          <w:szCs w:val="22"/>
        </w:rPr>
        <w:t>quality</w:t>
      </w:r>
      <w:bookmarkEnd w:id="5"/>
      <w:r w:rsidRPr="007C2178">
        <w:rPr>
          <w:rFonts w:ascii="Calibri" w:hAnsi="Calibri" w:cs="Calibri"/>
          <w:b/>
          <w:iCs/>
          <w:sz w:val="22"/>
          <w:szCs w:val="22"/>
        </w:rPr>
        <w:t xml:space="preserve"> </w:t>
      </w:r>
    </w:p>
    <w:p w14:paraId="134C97BB" w14:textId="77777777" w:rsidR="004A26BA" w:rsidRPr="007C2178" w:rsidRDefault="004A26BA" w:rsidP="00E91CE4">
      <w:pPr>
        <w:jc w:val="both"/>
        <w:rPr>
          <w:rFonts w:ascii="Calibri" w:hAnsi="Calibri" w:cs="Calibri"/>
          <w:bCs/>
          <w:iCs/>
          <w:sz w:val="22"/>
          <w:szCs w:val="22"/>
        </w:rPr>
      </w:pPr>
    </w:p>
    <w:p w14:paraId="7C65A2B8" w14:textId="34B123F5" w:rsidR="004A26BA" w:rsidRPr="007C2178" w:rsidRDefault="004A26BA" w:rsidP="00E91CE4">
      <w:pPr>
        <w:jc w:val="both"/>
        <w:rPr>
          <w:rStyle w:val="normaltextrun"/>
          <w:rFonts w:ascii="Calibri" w:hAnsi="Calibri" w:cs="Calibri"/>
          <w:sz w:val="22"/>
          <w:szCs w:val="22"/>
          <w:lang w:val="en-GB"/>
        </w:rPr>
      </w:pPr>
      <w:r w:rsidRPr="007C2178">
        <w:rPr>
          <w:rStyle w:val="normaltextrun"/>
          <w:rFonts w:ascii="Calibri" w:hAnsi="Calibri" w:cs="Calibri"/>
          <w:sz w:val="22"/>
          <w:szCs w:val="22"/>
          <w:lang w:val="en-GB"/>
        </w:rPr>
        <w:t>Lebanon received four</w:t>
      </w:r>
      <w:r w:rsidR="00A278AD" w:rsidRPr="007C2178">
        <w:rPr>
          <w:rStyle w:val="normaltextrun"/>
          <w:rFonts w:ascii="Calibri" w:hAnsi="Calibri" w:cs="Calibri"/>
          <w:sz w:val="22"/>
          <w:szCs w:val="22"/>
          <w:lang w:val="en-GB"/>
        </w:rPr>
        <w:t xml:space="preserve"> </w:t>
      </w:r>
      <w:r w:rsidRPr="007C2178">
        <w:rPr>
          <w:rStyle w:val="normaltextrun"/>
          <w:rFonts w:ascii="Calibri" w:hAnsi="Calibri" w:cs="Calibri"/>
          <w:sz w:val="22"/>
          <w:szCs w:val="22"/>
          <w:lang w:val="en-GB"/>
        </w:rPr>
        <w:t>recommendations</w:t>
      </w:r>
      <w:r w:rsidR="00234C82" w:rsidRPr="007C2178">
        <w:rPr>
          <w:rStyle w:val="FootnoteReference"/>
          <w:rFonts w:ascii="Calibri" w:hAnsi="Calibri" w:cs="Calibri"/>
          <w:sz w:val="22"/>
          <w:szCs w:val="22"/>
          <w:lang w:val="en-GB"/>
        </w:rPr>
        <w:footnoteReference w:id="13"/>
      </w:r>
      <w:r w:rsidR="00234C82" w:rsidRPr="007C2178">
        <w:rPr>
          <w:rFonts w:ascii="Calibri" w:hAnsi="Calibri" w:cs="Calibri"/>
          <w:sz w:val="22"/>
          <w:szCs w:val="22"/>
          <w:lang w:val="en-GB"/>
        </w:rPr>
        <w:t xml:space="preserve"> </w:t>
      </w:r>
      <w:r w:rsidRPr="007C2178">
        <w:rPr>
          <w:rStyle w:val="normaltextrun"/>
          <w:rFonts w:ascii="Calibri" w:hAnsi="Calibri" w:cs="Calibri"/>
          <w:sz w:val="22"/>
          <w:szCs w:val="22"/>
          <w:lang w:val="en-GB"/>
        </w:rPr>
        <w:t>related to strengthening national frameworks to promote gender equality in all spaces. To this end, Lebanon continues to prioritise gender equality, as guided by its four national frameworks</w:t>
      </w:r>
      <w:r w:rsidR="00234C82" w:rsidRPr="007C2178">
        <w:rPr>
          <w:rFonts w:ascii="Calibri" w:hAnsi="Calibri" w:cs="Calibri"/>
          <w:sz w:val="22"/>
          <w:szCs w:val="22"/>
          <w:lang w:val="en-GB"/>
        </w:rPr>
        <w:t xml:space="preserve"> </w:t>
      </w:r>
      <w:r w:rsidRPr="007C2178">
        <w:rPr>
          <w:rStyle w:val="normaltextrun"/>
          <w:rFonts w:ascii="Calibri" w:hAnsi="Calibri" w:cs="Calibri"/>
          <w:sz w:val="22"/>
          <w:szCs w:val="22"/>
        </w:rPr>
        <w:t>–</w:t>
      </w:r>
      <w:r w:rsidRPr="007C2178">
        <w:rPr>
          <w:rStyle w:val="normaltextrun"/>
          <w:rFonts w:ascii="Calibri" w:hAnsi="Calibri" w:cs="Calibri"/>
          <w:sz w:val="22"/>
          <w:szCs w:val="22"/>
          <w:lang w:val="en-GB"/>
        </w:rPr>
        <w:t xml:space="preserve"> </w:t>
      </w:r>
      <w:r w:rsidRPr="007C2178">
        <w:rPr>
          <w:rStyle w:val="normaltextrun"/>
          <w:rFonts w:ascii="Calibri" w:hAnsi="Calibri" w:cs="Calibri"/>
          <w:sz w:val="22"/>
          <w:szCs w:val="22"/>
        </w:rPr>
        <w:t xml:space="preserve">the </w:t>
      </w:r>
      <w:r w:rsidRPr="007C2178">
        <w:rPr>
          <w:rStyle w:val="normaltextrun"/>
          <w:rFonts w:ascii="Calibri" w:hAnsi="Calibri" w:cs="Calibri"/>
          <w:sz w:val="22"/>
          <w:szCs w:val="22"/>
          <w:lang w:val="en-GB"/>
        </w:rPr>
        <w:t xml:space="preserve">Lebanon </w:t>
      </w:r>
      <w:r w:rsidR="00030CC3" w:rsidRPr="007C2178">
        <w:rPr>
          <w:rStyle w:val="normaltextrun"/>
          <w:rFonts w:ascii="Calibri" w:hAnsi="Calibri" w:cs="Calibri"/>
          <w:sz w:val="22"/>
          <w:szCs w:val="22"/>
          <w:lang w:val="en-GB"/>
        </w:rPr>
        <w:t xml:space="preserve">UNSCR 1325 </w:t>
      </w:r>
      <w:r w:rsidRPr="007C2178">
        <w:rPr>
          <w:rStyle w:val="normaltextrun"/>
          <w:rFonts w:ascii="Calibri" w:hAnsi="Calibri" w:cs="Calibri"/>
          <w:sz w:val="22"/>
          <w:szCs w:val="22"/>
          <w:lang w:val="en-GB"/>
        </w:rPr>
        <w:t>National Action Plan (NAP) on</w:t>
      </w:r>
      <w:r w:rsidR="00030CC3" w:rsidRPr="007C2178">
        <w:rPr>
          <w:rStyle w:val="normaltextrun"/>
          <w:rFonts w:ascii="Calibri" w:hAnsi="Calibri" w:cs="Calibri"/>
          <w:sz w:val="22"/>
          <w:szCs w:val="22"/>
          <w:lang w:val="en-GB"/>
        </w:rPr>
        <w:t xml:space="preserve"> Women Peace and Security</w:t>
      </w:r>
      <w:r w:rsidRPr="007C2178">
        <w:rPr>
          <w:rStyle w:val="normaltextrun"/>
          <w:rFonts w:ascii="Calibri" w:hAnsi="Calibri" w:cs="Calibri"/>
          <w:sz w:val="22"/>
          <w:szCs w:val="22"/>
          <w:lang w:val="en-GB"/>
        </w:rPr>
        <w:t xml:space="preserve"> (2019-2023); the Mashreq Gender Facility Women’s Economic Empowerment Action Plan (</w:t>
      </w:r>
      <w:r w:rsidRPr="007C2178">
        <w:rPr>
          <w:rFonts w:ascii="Calibri" w:hAnsi="Calibri" w:cs="Calibri"/>
          <w:sz w:val="22"/>
          <w:szCs w:val="22"/>
          <w:lang w:val="en"/>
        </w:rPr>
        <w:t>2019-2024)</w:t>
      </w:r>
      <w:r w:rsidRPr="007C2178">
        <w:rPr>
          <w:rStyle w:val="normaltextrun"/>
          <w:rFonts w:ascii="Calibri" w:hAnsi="Calibri" w:cs="Calibri"/>
          <w:sz w:val="22"/>
          <w:szCs w:val="22"/>
          <w:lang w:val="en-GB"/>
        </w:rPr>
        <w:t xml:space="preserve">; the Strategic Plan on the Protection of Women and Children 2020-2026; and the </w:t>
      </w:r>
      <w:r w:rsidRPr="007C2178">
        <w:rPr>
          <w:rFonts w:ascii="Calibri" w:hAnsi="Calibri" w:cs="Calibri"/>
          <w:sz w:val="22"/>
          <w:szCs w:val="22"/>
        </w:rPr>
        <w:t>Strategy for Women in Lebanon (2022-2030)</w:t>
      </w:r>
      <w:r w:rsidR="00234C82" w:rsidRPr="007C2178">
        <w:rPr>
          <w:rFonts w:ascii="Calibri" w:hAnsi="Calibri" w:cs="Calibri"/>
          <w:sz w:val="22"/>
          <w:szCs w:val="22"/>
        </w:rPr>
        <w:t>.</w:t>
      </w:r>
      <w:r w:rsidRPr="007C2178">
        <w:rPr>
          <w:rFonts w:ascii="Calibri" w:hAnsi="Calibri" w:cs="Calibri"/>
          <w:sz w:val="22"/>
          <w:szCs w:val="22"/>
        </w:rPr>
        <w:t xml:space="preserve"> </w:t>
      </w:r>
      <w:r w:rsidRPr="007C2178">
        <w:rPr>
          <w:rStyle w:val="normaltextrun"/>
          <w:rFonts w:ascii="Calibri" w:hAnsi="Calibri" w:cs="Calibri"/>
          <w:sz w:val="22"/>
          <w:szCs w:val="22"/>
          <w:lang w:val="en-GB"/>
        </w:rPr>
        <w:t xml:space="preserve">While these frameworks demonstrate commitments to </w:t>
      </w:r>
      <w:r w:rsidRPr="007C2178">
        <w:rPr>
          <w:rStyle w:val="normaltextrun"/>
          <w:rFonts w:ascii="Calibri" w:hAnsi="Calibri" w:cs="Calibri"/>
          <w:sz w:val="22"/>
          <w:szCs w:val="22"/>
        </w:rPr>
        <w:t xml:space="preserve">mainstream gender equality across sectors to promote sustainable development – </w:t>
      </w:r>
      <w:r w:rsidRPr="007C2178">
        <w:rPr>
          <w:rFonts w:ascii="Calibri" w:hAnsi="Calibri" w:cs="Calibri"/>
          <w:sz w:val="22"/>
          <w:szCs w:val="22"/>
        </w:rPr>
        <w:t xml:space="preserve">including eradication of all forms of violence against women and girls, the enhancement of women’s leadership in politics, conflict prevention and peacebuilding, ensuring equality before the law; and women’s economic empowerment – </w:t>
      </w:r>
      <w:r w:rsidRPr="007C2178">
        <w:rPr>
          <w:rStyle w:val="normaltextrun"/>
          <w:rFonts w:ascii="Calibri" w:hAnsi="Calibri" w:cs="Calibri"/>
          <w:sz w:val="22"/>
          <w:szCs w:val="22"/>
          <w:lang w:val="en-GB"/>
        </w:rPr>
        <w:t>they are overlapping, and some lack clear mechanisms for implementation, coordination, and funding</w:t>
      </w:r>
      <w:r w:rsidRPr="007C2178">
        <w:rPr>
          <w:rStyle w:val="normaltextrun"/>
          <w:rFonts w:ascii="Calibri" w:hAnsi="Calibri" w:cs="Calibri"/>
          <w:sz w:val="22"/>
          <w:szCs w:val="22"/>
        </w:rPr>
        <w:t>.</w:t>
      </w:r>
    </w:p>
    <w:p w14:paraId="652F5F0A" w14:textId="77777777" w:rsidR="00234C82" w:rsidRPr="007C2178" w:rsidRDefault="00234C82" w:rsidP="00E91CE4">
      <w:pPr>
        <w:jc w:val="both"/>
        <w:rPr>
          <w:rStyle w:val="normaltextrun"/>
          <w:rFonts w:ascii="Calibri" w:hAnsi="Calibri" w:cs="Calibri"/>
          <w:sz w:val="22"/>
          <w:szCs w:val="22"/>
        </w:rPr>
      </w:pPr>
    </w:p>
    <w:p w14:paraId="0E079983" w14:textId="15249589" w:rsidR="004A26BA" w:rsidRPr="007C2178" w:rsidRDefault="004A26BA" w:rsidP="00E91CE4">
      <w:pPr>
        <w:jc w:val="both"/>
        <w:rPr>
          <w:rStyle w:val="normaltextrun"/>
          <w:rFonts w:ascii="Calibri" w:hAnsi="Calibri" w:cs="Calibri"/>
          <w:sz w:val="22"/>
          <w:szCs w:val="22"/>
        </w:rPr>
      </w:pPr>
      <w:r w:rsidRPr="007C2178">
        <w:rPr>
          <w:rStyle w:val="normaltextrun"/>
          <w:rFonts w:ascii="Calibri" w:hAnsi="Calibri" w:cs="Calibri"/>
          <w:b/>
          <w:bCs/>
          <w:sz w:val="22"/>
          <w:szCs w:val="22"/>
        </w:rPr>
        <w:t>Recommendation</w:t>
      </w:r>
    </w:p>
    <w:p w14:paraId="5498E040" w14:textId="2769A500" w:rsidR="004A26BA" w:rsidRPr="007C2178" w:rsidRDefault="004A26BA" w:rsidP="00273020">
      <w:pPr>
        <w:pStyle w:val="ListParagraph"/>
        <w:numPr>
          <w:ilvl w:val="0"/>
          <w:numId w:val="9"/>
        </w:numPr>
        <w:ind w:firstLineChars="0"/>
        <w:jc w:val="both"/>
        <w:rPr>
          <w:rStyle w:val="normaltextrun"/>
          <w:rFonts w:ascii="Calibri" w:hAnsi="Calibri" w:cs="Calibri"/>
          <w:sz w:val="22"/>
          <w:szCs w:val="22"/>
        </w:rPr>
      </w:pPr>
      <w:r w:rsidRPr="007C2178">
        <w:rPr>
          <w:rStyle w:val="normaltextrun"/>
          <w:rFonts w:ascii="Calibri" w:hAnsi="Calibri" w:cs="Calibri"/>
          <w:sz w:val="22"/>
          <w:szCs w:val="22"/>
        </w:rPr>
        <w:t xml:space="preserve">Recognize and welcome the progress made by the Government of Lebanon since the </w:t>
      </w:r>
      <w:r w:rsidR="00030CC3" w:rsidRPr="007C2178">
        <w:rPr>
          <w:rStyle w:val="normaltextrun"/>
          <w:rFonts w:ascii="Calibri" w:hAnsi="Calibri" w:cs="Calibri"/>
          <w:sz w:val="22"/>
          <w:szCs w:val="22"/>
        </w:rPr>
        <w:t>third</w:t>
      </w:r>
      <w:r w:rsidRPr="007C2178">
        <w:rPr>
          <w:rStyle w:val="normaltextrun"/>
          <w:rFonts w:ascii="Calibri" w:hAnsi="Calibri" w:cs="Calibri"/>
          <w:sz w:val="22"/>
          <w:szCs w:val="22"/>
        </w:rPr>
        <w:t xml:space="preserve"> </w:t>
      </w:r>
      <w:r w:rsidR="00030CC3" w:rsidRPr="007C2178">
        <w:rPr>
          <w:rStyle w:val="normaltextrun"/>
          <w:rFonts w:ascii="Calibri" w:hAnsi="Calibri" w:cs="Calibri"/>
          <w:sz w:val="22"/>
          <w:szCs w:val="22"/>
        </w:rPr>
        <w:t>UPR-</w:t>
      </w:r>
      <w:r w:rsidRPr="007C2178">
        <w:rPr>
          <w:rStyle w:val="normaltextrun"/>
          <w:rFonts w:ascii="Calibri" w:hAnsi="Calibri" w:cs="Calibri"/>
          <w:sz w:val="22"/>
          <w:szCs w:val="22"/>
        </w:rPr>
        <w:t xml:space="preserve">cycle, by adopting the Strategy for Women in 2023, and by extending the NAP on UNSCR 1325 through 2023. </w:t>
      </w:r>
    </w:p>
    <w:p w14:paraId="611756AB" w14:textId="1AE44A9C" w:rsidR="001E0EBF" w:rsidRPr="007C2178" w:rsidRDefault="004A26BA" w:rsidP="00273020">
      <w:pPr>
        <w:pStyle w:val="ListParagraph"/>
        <w:numPr>
          <w:ilvl w:val="0"/>
          <w:numId w:val="9"/>
        </w:numPr>
        <w:ind w:firstLineChars="0"/>
        <w:jc w:val="both"/>
        <w:rPr>
          <w:rFonts w:ascii="Calibri" w:hAnsi="Calibri" w:cs="Calibri"/>
          <w:sz w:val="22"/>
          <w:szCs w:val="22"/>
        </w:rPr>
      </w:pPr>
      <w:r w:rsidRPr="007C2178">
        <w:rPr>
          <w:rStyle w:val="normaltextrun"/>
          <w:rFonts w:ascii="Calibri" w:hAnsi="Calibri" w:cs="Calibri"/>
          <w:sz w:val="22"/>
          <w:szCs w:val="22"/>
        </w:rPr>
        <w:t>Encourage the Government of Lebanon to establish robust coordination mechanisms and broad engagement across state institutions and civil society to accelerate implementation of commitments to end all forms of discrimination against women and girls, including mechanisms for monitoring and sufficient financial support.</w:t>
      </w:r>
    </w:p>
    <w:p w14:paraId="3059B18C" w14:textId="77777777" w:rsidR="004A26BA" w:rsidRPr="007C2178" w:rsidRDefault="004A26BA" w:rsidP="00E91CE4">
      <w:pPr>
        <w:jc w:val="both"/>
        <w:rPr>
          <w:rStyle w:val="eop"/>
          <w:rFonts w:ascii="Calibri" w:hAnsi="Calibri" w:cs="Calibri"/>
          <w:sz w:val="22"/>
          <w:szCs w:val="22"/>
        </w:rPr>
      </w:pPr>
    </w:p>
    <w:p w14:paraId="0F937000" w14:textId="7FBC7FE6" w:rsidR="00234C82" w:rsidRPr="007C2178" w:rsidRDefault="00234C82" w:rsidP="00273020">
      <w:pPr>
        <w:pStyle w:val="ListParagraph"/>
        <w:numPr>
          <w:ilvl w:val="0"/>
          <w:numId w:val="20"/>
        </w:numPr>
        <w:ind w:firstLineChars="0"/>
        <w:jc w:val="both"/>
        <w:outlineLvl w:val="2"/>
        <w:rPr>
          <w:rStyle w:val="eop"/>
          <w:rFonts w:ascii="Calibri" w:hAnsi="Calibri" w:cs="Calibri"/>
          <w:b/>
          <w:bCs/>
          <w:sz w:val="22"/>
          <w:szCs w:val="22"/>
          <w:lang w:val="en-GB"/>
        </w:rPr>
      </w:pPr>
      <w:bookmarkStart w:id="6" w:name="_Toc162608166"/>
      <w:r w:rsidRPr="007C2178">
        <w:rPr>
          <w:rStyle w:val="eop"/>
          <w:rFonts w:ascii="Calibri" w:hAnsi="Calibri" w:cs="Calibri"/>
          <w:b/>
          <w:bCs/>
          <w:sz w:val="22"/>
          <w:szCs w:val="22"/>
          <w:lang w:val="en-GB"/>
        </w:rPr>
        <w:t>Lebanon</w:t>
      </w:r>
      <w:r w:rsidRPr="007C2178">
        <w:rPr>
          <w:rStyle w:val="eop"/>
          <w:rFonts w:ascii="Calibri" w:hAnsi="Calibri" w:cs="Calibri"/>
          <w:b/>
          <w:bCs/>
          <w:sz w:val="22"/>
          <w:szCs w:val="22"/>
        </w:rPr>
        <w:t>’s</w:t>
      </w:r>
      <w:r w:rsidRPr="007C2178">
        <w:rPr>
          <w:rStyle w:val="eop"/>
          <w:rFonts w:ascii="Calibri" w:hAnsi="Calibri" w:cs="Calibri"/>
          <w:b/>
          <w:bCs/>
          <w:sz w:val="22"/>
          <w:szCs w:val="22"/>
          <w:lang w:val="en-GB"/>
        </w:rPr>
        <w:t xml:space="preserve"> </w:t>
      </w:r>
      <w:r w:rsidR="00030CC3" w:rsidRPr="007C2178">
        <w:rPr>
          <w:rStyle w:val="eop"/>
          <w:rFonts w:ascii="Calibri" w:hAnsi="Calibri" w:cs="Calibri"/>
          <w:b/>
          <w:bCs/>
          <w:sz w:val="22"/>
          <w:szCs w:val="22"/>
          <w:lang w:val="en-GB"/>
        </w:rPr>
        <w:t xml:space="preserve">UNSCR 1325 </w:t>
      </w:r>
      <w:r w:rsidRPr="007C2178">
        <w:rPr>
          <w:rStyle w:val="eop"/>
          <w:rFonts w:ascii="Calibri" w:hAnsi="Calibri" w:cs="Calibri"/>
          <w:b/>
          <w:bCs/>
          <w:sz w:val="22"/>
          <w:szCs w:val="22"/>
          <w:lang w:val="en-GB"/>
        </w:rPr>
        <w:t xml:space="preserve">National Action Plan </w:t>
      </w:r>
      <w:r w:rsidR="00030CC3" w:rsidRPr="007C2178">
        <w:rPr>
          <w:rStyle w:val="eop"/>
          <w:rFonts w:ascii="Calibri" w:hAnsi="Calibri" w:cs="Calibri"/>
          <w:b/>
          <w:bCs/>
          <w:sz w:val="22"/>
          <w:szCs w:val="22"/>
          <w:lang w:val="en-GB"/>
        </w:rPr>
        <w:t>on Women, Peace and Security</w:t>
      </w:r>
      <w:bookmarkEnd w:id="6"/>
    </w:p>
    <w:p w14:paraId="6954A617" w14:textId="77777777" w:rsidR="00234C82" w:rsidRPr="007C2178" w:rsidRDefault="00234C82" w:rsidP="00E91CE4">
      <w:pPr>
        <w:jc w:val="both"/>
        <w:rPr>
          <w:rStyle w:val="eop"/>
          <w:rFonts w:ascii="Calibri" w:hAnsi="Calibri" w:cs="Calibri"/>
          <w:b/>
          <w:bCs/>
          <w:sz w:val="22"/>
          <w:szCs w:val="22"/>
          <w:lang w:val="en-GB"/>
        </w:rPr>
      </w:pPr>
    </w:p>
    <w:p w14:paraId="7BFD0B5E" w14:textId="5F385AA5" w:rsidR="004A26BA" w:rsidRPr="007C2178" w:rsidRDefault="004A26BA" w:rsidP="00E91CE4">
      <w:pPr>
        <w:jc w:val="both"/>
        <w:rPr>
          <w:rFonts w:ascii="Calibri" w:hAnsi="Calibri" w:cs="Calibri"/>
          <w:sz w:val="22"/>
          <w:szCs w:val="22"/>
        </w:rPr>
      </w:pPr>
      <w:r w:rsidRPr="007C2178">
        <w:rPr>
          <w:rStyle w:val="eop"/>
          <w:rFonts w:ascii="Calibri" w:hAnsi="Calibri" w:cs="Calibri"/>
          <w:sz w:val="22"/>
          <w:szCs w:val="22"/>
          <w:lang w:val="en-GB"/>
        </w:rPr>
        <w:t>Lebanon</w:t>
      </w:r>
      <w:r w:rsidRPr="007C2178">
        <w:rPr>
          <w:rStyle w:val="eop"/>
          <w:rFonts w:ascii="Calibri" w:hAnsi="Calibri" w:cs="Calibri"/>
          <w:sz w:val="22"/>
          <w:szCs w:val="22"/>
        </w:rPr>
        <w:t>’s</w:t>
      </w:r>
      <w:r w:rsidRPr="007C2178">
        <w:rPr>
          <w:rStyle w:val="eop"/>
          <w:rFonts w:ascii="Calibri" w:hAnsi="Calibri" w:cs="Calibri"/>
          <w:sz w:val="22"/>
          <w:szCs w:val="22"/>
          <w:lang w:val="en-GB"/>
        </w:rPr>
        <w:t xml:space="preserve"> </w:t>
      </w:r>
      <w:r w:rsidR="00030CC3" w:rsidRPr="007C2178">
        <w:rPr>
          <w:rStyle w:val="eop"/>
          <w:rFonts w:ascii="Calibri" w:hAnsi="Calibri" w:cs="Calibri"/>
          <w:sz w:val="22"/>
          <w:szCs w:val="22"/>
          <w:lang w:val="en-GB"/>
        </w:rPr>
        <w:t xml:space="preserve">UNSCR 1325 </w:t>
      </w:r>
      <w:r w:rsidRPr="007C2178">
        <w:rPr>
          <w:rStyle w:val="eop"/>
          <w:rFonts w:ascii="Calibri" w:hAnsi="Calibri" w:cs="Calibri"/>
          <w:sz w:val="22"/>
          <w:szCs w:val="22"/>
          <w:lang w:val="en-GB"/>
        </w:rPr>
        <w:t xml:space="preserve">National Action Plan (NAP) </w:t>
      </w:r>
      <w:r w:rsidR="00030CC3" w:rsidRPr="007C2178">
        <w:rPr>
          <w:rStyle w:val="eop"/>
          <w:rFonts w:ascii="Calibri" w:hAnsi="Calibri" w:cs="Calibri"/>
          <w:sz w:val="22"/>
          <w:szCs w:val="22"/>
          <w:lang w:val="en-GB"/>
        </w:rPr>
        <w:t>on Women, Peace and Security</w:t>
      </w:r>
      <w:r w:rsidRPr="007C2178">
        <w:rPr>
          <w:rStyle w:val="eop"/>
          <w:rFonts w:ascii="Calibri" w:hAnsi="Calibri" w:cs="Calibri"/>
          <w:sz w:val="22"/>
          <w:szCs w:val="22"/>
        </w:rPr>
        <w:t xml:space="preserve"> </w:t>
      </w:r>
      <w:r w:rsidRPr="007C2178">
        <w:rPr>
          <w:rFonts w:ascii="Calibri" w:hAnsi="Calibri" w:cs="Calibri"/>
          <w:sz w:val="22"/>
          <w:szCs w:val="22"/>
        </w:rPr>
        <w:t xml:space="preserve">prioritizes achieving gender equality by recognizing the impact of conflict on women and girls, and by amplifying women’s roles in decision-making on issues of peace and security, including protection of women survivors of gender-based violence. </w:t>
      </w:r>
    </w:p>
    <w:p w14:paraId="35AA083D" w14:textId="77777777" w:rsidR="004A26BA" w:rsidRPr="007C2178" w:rsidRDefault="004A26BA" w:rsidP="00E91CE4">
      <w:pPr>
        <w:jc w:val="both"/>
        <w:rPr>
          <w:rFonts w:ascii="Calibri" w:hAnsi="Calibri" w:cs="Calibri"/>
          <w:sz w:val="22"/>
          <w:szCs w:val="22"/>
        </w:rPr>
      </w:pPr>
    </w:p>
    <w:p w14:paraId="570AE600" w14:textId="0FD68A6D" w:rsidR="004A26BA" w:rsidRPr="007C2178" w:rsidRDefault="004A26BA" w:rsidP="00E91CE4">
      <w:pPr>
        <w:jc w:val="both"/>
        <w:rPr>
          <w:rFonts w:ascii="Calibri" w:hAnsi="Calibri" w:cs="Calibri"/>
          <w:sz w:val="22"/>
          <w:szCs w:val="22"/>
        </w:rPr>
      </w:pPr>
      <w:r w:rsidRPr="007C2178">
        <w:rPr>
          <w:rFonts w:ascii="Calibri" w:hAnsi="Calibri" w:cs="Calibri"/>
          <w:sz w:val="22"/>
          <w:szCs w:val="22"/>
        </w:rPr>
        <w:t>As per a 2023 review of the NAP 2019-2023</w:t>
      </w:r>
      <w:r w:rsidRPr="007C2178">
        <w:rPr>
          <w:rStyle w:val="normaltextrun"/>
          <w:rFonts w:ascii="Calibri" w:hAnsi="Calibri" w:cs="Calibri"/>
          <w:sz w:val="22"/>
          <w:szCs w:val="22"/>
          <w:lang w:val="en-IN"/>
        </w:rPr>
        <w:t xml:space="preserve"> </w:t>
      </w:r>
      <w:r w:rsidRPr="007C2178">
        <w:rPr>
          <w:rFonts w:ascii="Calibri" w:hAnsi="Calibri" w:cs="Calibri"/>
          <w:sz w:val="22"/>
          <w:szCs w:val="22"/>
        </w:rPr>
        <w:t xml:space="preserve">by the NCLW, the coordinator of the NAP 2019-2023, supported by UN Women, Lebanon has made key progress in the implementation of the NAP 2019-2023, despite the unprecedented crisis spanning economic, </w:t>
      </w:r>
      <w:r w:rsidR="00A278AD" w:rsidRPr="007C2178">
        <w:rPr>
          <w:rFonts w:ascii="Calibri" w:hAnsi="Calibri" w:cs="Calibri"/>
          <w:sz w:val="22"/>
          <w:szCs w:val="22"/>
        </w:rPr>
        <w:t>political,</w:t>
      </w:r>
      <w:r w:rsidRPr="007C2178">
        <w:rPr>
          <w:rFonts w:ascii="Calibri" w:hAnsi="Calibri" w:cs="Calibri"/>
          <w:sz w:val="22"/>
          <w:szCs w:val="22"/>
        </w:rPr>
        <w:t xml:space="preserve"> and social dimensions. Notably, the enactment of the Anti-Sexual Harassment Law (No. 105) in 2021</w:t>
      </w:r>
      <w:r w:rsidRPr="007C2178">
        <w:rPr>
          <w:rStyle w:val="FootnoteReference"/>
          <w:rFonts w:ascii="Calibri" w:hAnsi="Calibri" w:cs="Calibri"/>
          <w:sz w:val="22"/>
          <w:szCs w:val="22"/>
        </w:rPr>
        <w:footnoteReference w:id="14"/>
      </w:r>
      <w:r w:rsidR="00F221C0" w:rsidRPr="007C2178">
        <w:rPr>
          <w:rFonts w:ascii="Calibri" w:hAnsi="Calibri" w:cs="Calibri"/>
          <w:sz w:val="22"/>
          <w:szCs w:val="22"/>
        </w:rPr>
        <w:t xml:space="preserve">; </w:t>
      </w:r>
      <w:r w:rsidRPr="007C2178">
        <w:rPr>
          <w:rFonts w:ascii="Calibri" w:hAnsi="Calibri" w:cs="Calibri"/>
          <w:sz w:val="22"/>
          <w:szCs w:val="22"/>
        </w:rPr>
        <w:t xml:space="preserve">positioning of more than 500 women peacebuilders to lead community and national level dialogues, reconciliation, and mediation efforts to build peace and sustainable development in Lebanon; </w:t>
      </w:r>
      <w:r w:rsidR="00234C82" w:rsidRPr="007C2178">
        <w:rPr>
          <w:rFonts w:ascii="Calibri" w:hAnsi="Calibri" w:cs="Calibri"/>
          <w:sz w:val="22"/>
          <w:szCs w:val="22"/>
        </w:rPr>
        <w:t xml:space="preserve">and </w:t>
      </w:r>
      <w:r w:rsidRPr="007C2178">
        <w:rPr>
          <w:rFonts w:ascii="Calibri" w:hAnsi="Calibri" w:cs="Calibri"/>
          <w:sz w:val="22"/>
          <w:szCs w:val="22"/>
        </w:rPr>
        <w:t xml:space="preserve">the Lebanese Armed Forces (LAF) </w:t>
      </w:r>
      <w:r w:rsidR="00234C82" w:rsidRPr="007C2178">
        <w:rPr>
          <w:rFonts w:ascii="Calibri" w:hAnsi="Calibri" w:cs="Calibri"/>
          <w:sz w:val="22"/>
          <w:szCs w:val="22"/>
        </w:rPr>
        <w:t>is</w:t>
      </w:r>
      <w:r w:rsidRPr="007C2178">
        <w:rPr>
          <w:rFonts w:ascii="Calibri" w:hAnsi="Calibri" w:cs="Calibri"/>
          <w:sz w:val="22"/>
          <w:szCs w:val="22"/>
        </w:rPr>
        <w:t xml:space="preserve"> actively working to increase and retain women in their ranks to enhance women’s leadership in peace and security, evident in the establishment of a Gender Department in 2021 and</w:t>
      </w:r>
      <w:r w:rsidRPr="007C2178">
        <w:rPr>
          <w:rStyle w:val="normaltextrun"/>
          <w:rFonts w:ascii="Calibri" w:hAnsi="Calibri" w:cs="Calibri"/>
          <w:sz w:val="22"/>
          <w:szCs w:val="22"/>
          <w:lang w:val="en-IN"/>
        </w:rPr>
        <w:t xml:space="preserve"> the endorsement of a </w:t>
      </w:r>
      <w:r w:rsidR="00234C82" w:rsidRPr="007C2178">
        <w:rPr>
          <w:rStyle w:val="normaltextrun"/>
          <w:rFonts w:ascii="Calibri" w:hAnsi="Calibri" w:cs="Calibri"/>
          <w:sz w:val="22"/>
          <w:szCs w:val="22"/>
          <w:lang w:val="en-IN"/>
        </w:rPr>
        <w:t>G</w:t>
      </w:r>
      <w:r w:rsidRPr="007C2178">
        <w:rPr>
          <w:rStyle w:val="normaltextrun"/>
          <w:rFonts w:ascii="Calibri" w:hAnsi="Calibri" w:cs="Calibri"/>
          <w:sz w:val="22"/>
          <w:szCs w:val="22"/>
          <w:lang w:val="en-IN"/>
        </w:rPr>
        <w:t xml:space="preserve">ender </w:t>
      </w:r>
      <w:r w:rsidR="00234C82" w:rsidRPr="007C2178">
        <w:rPr>
          <w:rStyle w:val="normaltextrun"/>
          <w:rFonts w:ascii="Calibri" w:hAnsi="Calibri" w:cs="Calibri"/>
          <w:sz w:val="22"/>
          <w:szCs w:val="22"/>
          <w:lang w:val="en-IN"/>
        </w:rPr>
        <w:t>M</w:t>
      </w:r>
      <w:r w:rsidRPr="007C2178">
        <w:rPr>
          <w:rStyle w:val="normaltextrun"/>
          <w:rFonts w:ascii="Calibri" w:hAnsi="Calibri" w:cs="Calibri"/>
          <w:sz w:val="22"/>
          <w:szCs w:val="22"/>
          <w:lang w:val="en-IN"/>
        </w:rPr>
        <w:t xml:space="preserve">ainstreaming </w:t>
      </w:r>
      <w:r w:rsidR="00234C82" w:rsidRPr="007C2178">
        <w:rPr>
          <w:rStyle w:val="normaltextrun"/>
          <w:rFonts w:ascii="Calibri" w:hAnsi="Calibri" w:cs="Calibri"/>
          <w:sz w:val="22"/>
          <w:szCs w:val="22"/>
          <w:lang w:val="en-IN"/>
        </w:rPr>
        <w:t>S</w:t>
      </w:r>
      <w:r w:rsidRPr="007C2178">
        <w:rPr>
          <w:rStyle w:val="normaltextrun"/>
          <w:rFonts w:ascii="Calibri" w:hAnsi="Calibri" w:cs="Calibri"/>
          <w:sz w:val="22"/>
          <w:szCs w:val="22"/>
          <w:lang w:val="en-IN"/>
        </w:rPr>
        <w:t xml:space="preserve">trategy in 2024. </w:t>
      </w:r>
    </w:p>
    <w:p w14:paraId="58265FAC" w14:textId="77777777" w:rsidR="004A26BA" w:rsidRPr="007C2178" w:rsidRDefault="004A26BA" w:rsidP="00E91CE4">
      <w:pPr>
        <w:jc w:val="both"/>
        <w:rPr>
          <w:rFonts w:ascii="Calibri" w:hAnsi="Calibri" w:cs="Calibri"/>
          <w:sz w:val="22"/>
          <w:szCs w:val="22"/>
        </w:rPr>
      </w:pPr>
    </w:p>
    <w:p w14:paraId="533122DF" w14:textId="77777777" w:rsidR="004A26BA" w:rsidRPr="007C2178" w:rsidRDefault="004A26BA" w:rsidP="00E91CE4">
      <w:pPr>
        <w:jc w:val="both"/>
        <w:rPr>
          <w:rStyle w:val="normaltextrun"/>
          <w:rFonts w:ascii="Calibri" w:hAnsi="Calibri" w:cs="Calibri"/>
          <w:sz w:val="22"/>
          <w:szCs w:val="22"/>
        </w:rPr>
      </w:pPr>
      <w:r w:rsidRPr="007C2178">
        <w:rPr>
          <w:rStyle w:val="normaltextrun"/>
          <w:rFonts w:ascii="Calibri" w:hAnsi="Calibri" w:cs="Calibri"/>
          <w:sz w:val="22"/>
          <w:szCs w:val="22"/>
          <w:lang w:val="en-IN"/>
        </w:rPr>
        <w:lastRenderedPageBreak/>
        <w:t xml:space="preserve">Furthermore, </w:t>
      </w:r>
      <w:r w:rsidRPr="007C2178">
        <w:rPr>
          <w:rFonts w:ascii="Calibri" w:hAnsi="Calibri" w:cs="Calibri"/>
          <w:sz w:val="22"/>
          <w:szCs w:val="22"/>
        </w:rPr>
        <w:t xml:space="preserve">the NAP 2019-2023 enabled the NCLW to appoint gender focal persons in most state entities. These focal points receive regular training and coordination from NCLW, supported by UN Women. </w:t>
      </w:r>
      <w:bookmarkStart w:id="7" w:name="_Hlk162605254"/>
      <w:r w:rsidRPr="007C2178">
        <w:rPr>
          <w:rFonts w:ascii="Calibri" w:hAnsi="Calibri" w:cs="Calibri"/>
          <w:sz w:val="22"/>
          <w:szCs w:val="22"/>
        </w:rPr>
        <w:t>Additionally, the NCLW has implemented an online monitoring and reporting system allowing timely access to data by state entities, to monitor progress and gaps of the NAP implementation.</w:t>
      </w:r>
      <w:r w:rsidRPr="007C2178">
        <w:rPr>
          <w:rStyle w:val="normaltextrun"/>
          <w:rFonts w:ascii="Calibri" w:hAnsi="Calibri" w:cs="Calibri"/>
          <w:sz w:val="22"/>
          <w:szCs w:val="22"/>
          <w:lang w:val="en-IN"/>
        </w:rPr>
        <w:t xml:space="preserve"> </w:t>
      </w:r>
    </w:p>
    <w:bookmarkEnd w:id="7"/>
    <w:p w14:paraId="331D88FE" w14:textId="77777777" w:rsidR="00865D94" w:rsidRPr="007C2178" w:rsidRDefault="00865D94" w:rsidP="00E91CE4">
      <w:pPr>
        <w:pStyle w:val="paragraph"/>
        <w:spacing w:before="0" w:beforeAutospacing="0" w:after="0" w:afterAutospacing="0"/>
        <w:jc w:val="both"/>
        <w:textAlignment w:val="baseline"/>
        <w:rPr>
          <w:rFonts w:ascii="Calibri" w:hAnsi="Calibri" w:cs="Calibri"/>
          <w:b/>
          <w:bCs/>
          <w:sz w:val="22"/>
          <w:szCs w:val="22"/>
        </w:rPr>
      </w:pPr>
    </w:p>
    <w:p w14:paraId="52C414B2" w14:textId="09516DFA" w:rsidR="004A26BA" w:rsidRPr="007C2178" w:rsidRDefault="004A26BA" w:rsidP="00E91CE4">
      <w:pPr>
        <w:pStyle w:val="paragraph"/>
        <w:spacing w:before="0" w:beforeAutospacing="0" w:after="0" w:afterAutospacing="0"/>
        <w:jc w:val="both"/>
        <w:textAlignment w:val="baseline"/>
        <w:rPr>
          <w:rFonts w:ascii="Calibri" w:hAnsi="Calibri" w:cs="Calibri"/>
          <w:b/>
          <w:bCs/>
          <w:sz w:val="22"/>
          <w:szCs w:val="22"/>
        </w:rPr>
      </w:pPr>
      <w:r w:rsidRPr="007C2178">
        <w:rPr>
          <w:rFonts w:ascii="Calibri" w:hAnsi="Calibri" w:cs="Calibri"/>
          <w:b/>
          <w:bCs/>
          <w:sz w:val="22"/>
          <w:szCs w:val="22"/>
        </w:rPr>
        <w:t xml:space="preserve">Recommendation: </w:t>
      </w:r>
    </w:p>
    <w:p w14:paraId="475AE301" w14:textId="67474122" w:rsidR="004A26BA" w:rsidRPr="007C2178" w:rsidRDefault="004A26BA" w:rsidP="00273020">
      <w:pPr>
        <w:pStyle w:val="paragraph"/>
        <w:numPr>
          <w:ilvl w:val="0"/>
          <w:numId w:val="10"/>
        </w:numPr>
        <w:spacing w:before="0" w:beforeAutospacing="0" w:after="0" w:afterAutospacing="0"/>
        <w:jc w:val="both"/>
        <w:textAlignment w:val="baseline"/>
        <w:rPr>
          <w:rFonts w:ascii="Calibri" w:hAnsi="Calibri" w:cs="Calibri"/>
          <w:sz w:val="22"/>
          <w:szCs w:val="22"/>
        </w:rPr>
      </w:pPr>
      <w:r w:rsidRPr="007C2178">
        <w:rPr>
          <w:rFonts w:ascii="Calibri" w:hAnsi="Calibri" w:cs="Calibri"/>
          <w:sz w:val="22"/>
          <w:szCs w:val="22"/>
        </w:rPr>
        <w:t>Recognize the leadership of NCLW in coordinating the implementation of the NAP 2019-2023, and the progress made so far in the implementation of the NAP 2029-2023, including the enactment of Law no. 105 on Sexual Harassment in 2021.</w:t>
      </w:r>
    </w:p>
    <w:p w14:paraId="04C37E40" w14:textId="77777777" w:rsidR="004A26BA" w:rsidRPr="007C2178" w:rsidRDefault="004A26BA" w:rsidP="00273020">
      <w:pPr>
        <w:pStyle w:val="paragraph"/>
        <w:numPr>
          <w:ilvl w:val="0"/>
          <w:numId w:val="10"/>
        </w:numPr>
        <w:spacing w:before="0" w:beforeAutospacing="0" w:after="0" w:afterAutospacing="0"/>
        <w:jc w:val="both"/>
        <w:textAlignment w:val="baseline"/>
        <w:rPr>
          <w:rFonts w:ascii="Calibri" w:hAnsi="Calibri" w:cs="Calibri"/>
          <w:sz w:val="22"/>
          <w:szCs w:val="22"/>
        </w:rPr>
      </w:pPr>
      <w:r w:rsidRPr="007C2178">
        <w:rPr>
          <w:rFonts w:ascii="Calibri" w:hAnsi="Calibri" w:cs="Calibri"/>
          <w:sz w:val="22"/>
          <w:szCs w:val="22"/>
        </w:rPr>
        <w:t xml:space="preserve">Encourage the NCLW to extend the NAP 1325 throughout 2024 and embark on inclusive consultations with key stakeholders – including women refugees and internally displaced persons – in the development of the second </w:t>
      </w:r>
      <w:r w:rsidRPr="007C2178">
        <w:rPr>
          <w:rStyle w:val="normaltextrun"/>
          <w:rFonts w:ascii="Calibri" w:hAnsi="Calibri" w:cs="Calibri"/>
          <w:sz w:val="22"/>
          <w:szCs w:val="22"/>
        </w:rPr>
        <w:t xml:space="preserve">NAP </w:t>
      </w:r>
      <w:r w:rsidRPr="007C2178">
        <w:rPr>
          <w:rStyle w:val="normaltextrun"/>
          <w:rFonts w:ascii="Calibri" w:hAnsi="Calibri" w:cs="Calibri"/>
          <w:sz w:val="22"/>
          <w:szCs w:val="22"/>
          <w:lang w:val="en-GB"/>
        </w:rPr>
        <w:t>on UNSCR</w:t>
      </w:r>
      <w:r w:rsidRPr="007C2178">
        <w:rPr>
          <w:rStyle w:val="normaltextrun"/>
          <w:rFonts w:ascii="Calibri" w:hAnsi="Calibri" w:cs="Calibri"/>
          <w:sz w:val="22"/>
          <w:szCs w:val="22"/>
        </w:rPr>
        <w:t xml:space="preserve"> 1325 to foster ownership, delineate responsibilities, </w:t>
      </w:r>
      <w:r w:rsidRPr="007C2178">
        <w:rPr>
          <w:rFonts w:ascii="Calibri" w:hAnsi="Calibri" w:cs="Calibri"/>
          <w:sz w:val="22"/>
          <w:szCs w:val="22"/>
        </w:rPr>
        <w:t xml:space="preserve">and consider lessons learned aligned with needs and priorities of local actors to promote sustainable peace. </w:t>
      </w:r>
    </w:p>
    <w:p w14:paraId="49E2F829" w14:textId="2B8C53E2" w:rsidR="00763AF5" w:rsidRPr="007C2178" w:rsidRDefault="004A26BA" w:rsidP="00273020">
      <w:pPr>
        <w:pStyle w:val="paragraph"/>
        <w:numPr>
          <w:ilvl w:val="0"/>
          <w:numId w:val="10"/>
        </w:numPr>
        <w:spacing w:before="0" w:beforeAutospacing="0" w:after="0" w:afterAutospacing="0"/>
        <w:jc w:val="both"/>
        <w:textAlignment w:val="baseline"/>
        <w:rPr>
          <w:rStyle w:val="normaltextrun"/>
          <w:rFonts w:ascii="Calibri" w:hAnsi="Calibri" w:cs="Calibri"/>
          <w:iCs/>
          <w:sz w:val="22"/>
          <w:szCs w:val="22"/>
        </w:rPr>
      </w:pPr>
      <w:r w:rsidRPr="007C2178">
        <w:rPr>
          <w:rFonts w:ascii="Calibri" w:hAnsi="Calibri" w:cs="Calibri"/>
          <w:sz w:val="22"/>
          <w:szCs w:val="22"/>
        </w:rPr>
        <w:t xml:space="preserve">Reiterate Lebanon’s responsibilities under international treaty bodies, and that adoption of </w:t>
      </w:r>
      <w:r w:rsidRPr="007C2178">
        <w:rPr>
          <w:rStyle w:val="normaltextrun"/>
          <w:rFonts w:ascii="Calibri" w:hAnsi="Calibri" w:cs="Calibri"/>
          <w:sz w:val="22"/>
          <w:szCs w:val="22"/>
        </w:rPr>
        <w:t>necessary legislation and decrees as well as other related steps, including sufficient financial support, is vital to end all discrimination against women and girls at all levels.</w:t>
      </w:r>
    </w:p>
    <w:p w14:paraId="61BC1D30" w14:textId="77777777" w:rsidR="00763AF5" w:rsidRPr="007C2178" w:rsidRDefault="00763AF5" w:rsidP="00E91CE4">
      <w:pPr>
        <w:rPr>
          <w:rStyle w:val="normaltextrun"/>
          <w:rFonts w:ascii="Calibri" w:hAnsi="Calibri" w:cs="Calibri"/>
          <w:iCs/>
          <w:sz w:val="22"/>
          <w:szCs w:val="22"/>
        </w:rPr>
      </w:pPr>
    </w:p>
    <w:p w14:paraId="4E095751" w14:textId="216B928C" w:rsidR="0063349F" w:rsidRPr="007C2178" w:rsidRDefault="00F67D0E" w:rsidP="00273020">
      <w:pPr>
        <w:pStyle w:val="ListParagraph"/>
        <w:numPr>
          <w:ilvl w:val="0"/>
          <w:numId w:val="20"/>
        </w:numPr>
        <w:ind w:firstLineChars="0"/>
        <w:outlineLvl w:val="2"/>
        <w:rPr>
          <w:rFonts w:ascii="Calibri" w:hAnsi="Calibri" w:cs="Calibri"/>
          <w:bCs/>
          <w:iCs/>
          <w:sz w:val="22"/>
          <w:szCs w:val="22"/>
        </w:rPr>
      </w:pPr>
      <w:bookmarkStart w:id="8" w:name="_Toc162608167"/>
      <w:r w:rsidRPr="007C2178">
        <w:rPr>
          <w:rFonts w:ascii="Calibri" w:hAnsi="Calibri" w:cs="Calibri"/>
          <w:b/>
          <w:iCs/>
          <w:sz w:val="22"/>
          <w:szCs w:val="22"/>
        </w:rPr>
        <w:t xml:space="preserve">Participation of </w:t>
      </w:r>
      <w:r w:rsidR="00895E77" w:rsidRPr="007C2178">
        <w:rPr>
          <w:rFonts w:ascii="Calibri" w:hAnsi="Calibri" w:cs="Calibri"/>
          <w:b/>
          <w:iCs/>
          <w:sz w:val="22"/>
          <w:szCs w:val="22"/>
        </w:rPr>
        <w:t>W</w:t>
      </w:r>
      <w:r w:rsidRPr="007C2178">
        <w:rPr>
          <w:rFonts w:ascii="Calibri" w:hAnsi="Calibri" w:cs="Calibri"/>
          <w:b/>
          <w:iCs/>
          <w:sz w:val="22"/>
          <w:szCs w:val="22"/>
        </w:rPr>
        <w:t xml:space="preserve">omen in </w:t>
      </w:r>
      <w:r w:rsidR="00895E77" w:rsidRPr="007C2178">
        <w:rPr>
          <w:rFonts w:ascii="Calibri" w:hAnsi="Calibri" w:cs="Calibri"/>
          <w:b/>
          <w:iCs/>
          <w:sz w:val="22"/>
          <w:szCs w:val="22"/>
        </w:rPr>
        <w:t>P</w:t>
      </w:r>
      <w:r w:rsidRPr="007C2178">
        <w:rPr>
          <w:rFonts w:ascii="Calibri" w:hAnsi="Calibri" w:cs="Calibri"/>
          <w:b/>
          <w:iCs/>
          <w:sz w:val="22"/>
          <w:szCs w:val="22"/>
        </w:rPr>
        <w:t xml:space="preserve">olitical </w:t>
      </w:r>
      <w:r w:rsidR="00763AF5" w:rsidRPr="007C2178">
        <w:rPr>
          <w:rFonts w:ascii="Calibri" w:hAnsi="Calibri" w:cs="Calibri"/>
          <w:b/>
          <w:iCs/>
          <w:sz w:val="22"/>
          <w:szCs w:val="22"/>
        </w:rPr>
        <w:t>and</w:t>
      </w:r>
      <w:r w:rsidRPr="007C2178">
        <w:rPr>
          <w:rFonts w:ascii="Calibri" w:hAnsi="Calibri" w:cs="Calibri"/>
          <w:b/>
          <w:iCs/>
          <w:sz w:val="22"/>
          <w:szCs w:val="22"/>
        </w:rPr>
        <w:t xml:space="preserve"> </w:t>
      </w:r>
      <w:r w:rsidR="00895E77" w:rsidRPr="007C2178">
        <w:rPr>
          <w:rFonts w:ascii="Calibri" w:hAnsi="Calibri" w:cs="Calibri"/>
          <w:b/>
          <w:iCs/>
          <w:sz w:val="22"/>
          <w:szCs w:val="22"/>
        </w:rPr>
        <w:t>P</w:t>
      </w:r>
      <w:r w:rsidRPr="007C2178">
        <w:rPr>
          <w:rFonts w:ascii="Calibri" w:hAnsi="Calibri" w:cs="Calibri"/>
          <w:b/>
          <w:iCs/>
          <w:sz w:val="22"/>
          <w:szCs w:val="22"/>
        </w:rPr>
        <w:t xml:space="preserve">ublic </w:t>
      </w:r>
      <w:r w:rsidR="00895E77" w:rsidRPr="007C2178">
        <w:rPr>
          <w:rFonts w:ascii="Calibri" w:hAnsi="Calibri" w:cs="Calibri"/>
          <w:b/>
          <w:iCs/>
          <w:sz w:val="22"/>
          <w:szCs w:val="22"/>
        </w:rPr>
        <w:t>L</w:t>
      </w:r>
      <w:r w:rsidRPr="007C2178">
        <w:rPr>
          <w:rFonts w:ascii="Calibri" w:hAnsi="Calibri" w:cs="Calibri"/>
          <w:b/>
          <w:iCs/>
          <w:sz w:val="22"/>
          <w:szCs w:val="22"/>
        </w:rPr>
        <w:t>ife</w:t>
      </w:r>
      <w:bookmarkEnd w:id="8"/>
      <w:r w:rsidRPr="007C2178">
        <w:rPr>
          <w:rFonts w:ascii="Calibri" w:hAnsi="Calibri" w:cs="Calibri"/>
          <w:bCs/>
          <w:iCs/>
          <w:sz w:val="22"/>
          <w:szCs w:val="22"/>
        </w:rPr>
        <w:t xml:space="preserve"> </w:t>
      </w:r>
    </w:p>
    <w:p w14:paraId="0CEE3057" w14:textId="4CFB11D2" w:rsidR="00D84C1F" w:rsidRPr="007C2178" w:rsidRDefault="00D84C1F" w:rsidP="00E91CE4">
      <w:pPr>
        <w:pStyle w:val="ListParagraph"/>
        <w:ind w:left="720" w:firstLineChars="0" w:firstLine="0"/>
        <w:rPr>
          <w:rStyle w:val="normaltextrun"/>
          <w:rFonts w:ascii="Calibri" w:hAnsi="Calibri" w:cs="Calibri"/>
          <w:bCs/>
          <w:iCs/>
          <w:sz w:val="22"/>
          <w:szCs w:val="22"/>
        </w:rPr>
      </w:pPr>
    </w:p>
    <w:p w14:paraId="581E6501" w14:textId="199999E2" w:rsidR="004A26BA" w:rsidRPr="007C2178" w:rsidRDefault="00687C24" w:rsidP="00E91CE4">
      <w:pPr>
        <w:jc w:val="both"/>
        <w:rPr>
          <w:rFonts w:ascii="Calibri" w:hAnsi="Calibri" w:cs="Calibri"/>
          <w:sz w:val="22"/>
          <w:szCs w:val="22"/>
        </w:rPr>
      </w:pPr>
      <w:r w:rsidRPr="007C2178">
        <w:rPr>
          <w:rFonts w:ascii="Calibri" w:hAnsi="Calibri" w:cs="Calibri"/>
          <w:sz w:val="22"/>
          <w:szCs w:val="22"/>
        </w:rPr>
        <w:t xml:space="preserve">Lebanon received </w:t>
      </w:r>
      <w:r w:rsidR="006452EC" w:rsidRPr="007C2178">
        <w:rPr>
          <w:rFonts w:ascii="Calibri" w:hAnsi="Calibri" w:cs="Calibri"/>
          <w:sz w:val="22"/>
          <w:szCs w:val="22"/>
        </w:rPr>
        <w:t>s</w:t>
      </w:r>
      <w:r w:rsidR="0077722E" w:rsidRPr="007C2178">
        <w:rPr>
          <w:rFonts w:ascii="Calibri" w:hAnsi="Calibri" w:cs="Calibri"/>
          <w:sz w:val="22"/>
          <w:szCs w:val="22"/>
        </w:rPr>
        <w:t>ix</w:t>
      </w:r>
      <w:r w:rsidRPr="007C2178">
        <w:rPr>
          <w:rFonts w:ascii="Calibri" w:hAnsi="Calibri" w:cs="Calibri"/>
          <w:sz w:val="22"/>
          <w:szCs w:val="22"/>
        </w:rPr>
        <w:t xml:space="preserve"> recommendations</w:t>
      </w:r>
      <w:r w:rsidR="00D31F37" w:rsidRPr="007C2178">
        <w:rPr>
          <w:rStyle w:val="FootnoteReference"/>
          <w:rFonts w:ascii="Calibri" w:hAnsi="Calibri" w:cs="Calibri"/>
          <w:sz w:val="22"/>
          <w:szCs w:val="22"/>
        </w:rPr>
        <w:footnoteReference w:id="15"/>
      </w:r>
      <w:r w:rsidRPr="007C2178">
        <w:rPr>
          <w:rFonts w:ascii="Calibri" w:hAnsi="Calibri" w:cs="Calibri"/>
          <w:sz w:val="22"/>
          <w:szCs w:val="22"/>
        </w:rPr>
        <w:t xml:space="preserve"> related to </w:t>
      </w:r>
      <w:r w:rsidR="00EE5F26" w:rsidRPr="007C2178">
        <w:rPr>
          <w:rFonts w:ascii="Calibri" w:hAnsi="Calibri" w:cs="Calibri"/>
          <w:sz w:val="22"/>
          <w:szCs w:val="22"/>
        </w:rPr>
        <w:t>enhanc</w:t>
      </w:r>
      <w:r w:rsidR="00BA0493" w:rsidRPr="007C2178">
        <w:rPr>
          <w:rFonts w:ascii="Calibri" w:hAnsi="Calibri" w:cs="Calibri"/>
          <w:sz w:val="22"/>
          <w:szCs w:val="22"/>
        </w:rPr>
        <w:t>ing</w:t>
      </w:r>
      <w:r w:rsidR="00EE5F26" w:rsidRPr="007C2178">
        <w:rPr>
          <w:rFonts w:ascii="Calibri" w:hAnsi="Calibri" w:cs="Calibri"/>
          <w:sz w:val="22"/>
          <w:szCs w:val="22"/>
        </w:rPr>
        <w:t xml:space="preserve"> women’s equal and full participation in political leadership and public life</w:t>
      </w:r>
      <w:r w:rsidR="00193EC9" w:rsidRPr="007C2178">
        <w:rPr>
          <w:rFonts w:ascii="Calibri" w:hAnsi="Calibri" w:cs="Calibri"/>
          <w:sz w:val="22"/>
          <w:szCs w:val="22"/>
        </w:rPr>
        <w:t>, and progress is underway to address these recommendations</w:t>
      </w:r>
      <w:r w:rsidR="00212ED6" w:rsidRPr="007C2178">
        <w:rPr>
          <w:rFonts w:ascii="Calibri" w:hAnsi="Calibri" w:cs="Calibri"/>
          <w:sz w:val="22"/>
          <w:szCs w:val="22"/>
        </w:rPr>
        <w:t xml:space="preserve"> by government institutions, civil society, </w:t>
      </w:r>
      <w:r w:rsidR="003321DF" w:rsidRPr="007C2178">
        <w:rPr>
          <w:rFonts w:ascii="Calibri" w:hAnsi="Calibri" w:cs="Calibri"/>
          <w:sz w:val="22"/>
          <w:szCs w:val="22"/>
        </w:rPr>
        <w:t>m</w:t>
      </w:r>
      <w:r w:rsidR="00212ED6" w:rsidRPr="007C2178">
        <w:rPr>
          <w:rFonts w:ascii="Calibri" w:hAnsi="Calibri" w:cs="Calibri"/>
          <w:sz w:val="22"/>
          <w:szCs w:val="22"/>
        </w:rPr>
        <w:t xml:space="preserve">embers of </w:t>
      </w:r>
      <w:r w:rsidR="003321DF" w:rsidRPr="007C2178">
        <w:rPr>
          <w:rFonts w:ascii="Calibri" w:hAnsi="Calibri" w:cs="Calibri"/>
          <w:sz w:val="22"/>
          <w:szCs w:val="22"/>
        </w:rPr>
        <w:t>parliament,</w:t>
      </w:r>
      <w:r w:rsidR="00212ED6" w:rsidRPr="007C2178">
        <w:rPr>
          <w:rFonts w:ascii="Calibri" w:hAnsi="Calibri" w:cs="Calibri"/>
          <w:sz w:val="22"/>
          <w:szCs w:val="22"/>
        </w:rPr>
        <w:t xml:space="preserve"> and UN agencies alike. </w:t>
      </w:r>
      <w:r w:rsidR="00EE5F26" w:rsidRPr="007C2178">
        <w:rPr>
          <w:rFonts w:ascii="Calibri" w:hAnsi="Calibri" w:cs="Calibri"/>
          <w:sz w:val="22"/>
          <w:szCs w:val="22"/>
        </w:rPr>
        <w:t xml:space="preserve"> In the lead-up to the Parliamentary elections in 2022 and the municipal elections scheduled to take place in May 2024, UN Women, UNDP and UNSCOL have provided joint electoral assistance to </w:t>
      </w:r>
      <w:r w:rsidR="00212ED6" w:rsidRPr="007C2178">
        <w:rPr>
          <w:rFonts w:ascii="Calibri" w:hAnsi="Calibri" w:cs="Calibri"/>
          <w:sz w:val="22"/>
          <w:szCs w:val="22"/>
        </w:rPr>
        <w:t xml:space="preserve">national partners </w:t>
      </w:r>
      <w:r w:rsidR="004A6C93" w:rsidRPr="007C2178">
        <w:rPr>
          <w:rFonts w:ascii="Calibri" w:hAnsi="Calibri" w:cs="Calibri"/>
          <w:sz w:val="22"/>
          <w:szCs w:val="22"/>
        </w:rPr>
        <w:t xml:space="preserve">to </w:t>
      </w:r>
      <w:r w:rsidR="00EE5F26" w:rsidRPr="007C2178">
        <w:rPr>
          <w:rFonts w:ascii="Calibri" w:hAnsi="Calibri" w:cs="Calibri"/>
          <w:sz w:val="22"/>
          <w:szCs w:val="22"/>
        </w:rPr>
        <w:t xml:space="preserve">mobilize and train women to run as political candidates, including </w:t>
      </w:r>
      <w:r w:rsidR="006452EC" w:rsidRPr="007C2178">
        <w:rPr>
          <w:rFonts w:ascii="Calibri" w:hAnsi="Calibri" w:cs="Calibri"/>
          <w:sz w:val="22"/>
          <w:szCs w:val="22"/>
        </w:rPr>
        <w:t xml:space="preserve">advocacy to adopt </w:t>
      </w:r>
      <w:r w:rsidR="00EE5F26" w:rsidRPr="007C2178">
        <w:rPr>
          <w:rFonts w:ascii="Calibri" w:hAnsi="Calibri" w:cs="Calibri"/>
          <w:sz w:val="22"/>
          <w:szCs w:val="22"/>
        </w:rPr>
        <w:t xml:space="preserve">temporary special measures </w:t>
      </w:r>
      <w:r w:rsidR="004A6C93" w:rsidRPr="007C2178">
        <w:rPr>
          <w:rFonts w:ascii="Calibri" w:hAnsi="Calibri" w:cs="Calibri"/>
          <w:sz w:val="22"/>
          <w:szCs w:val="22"/>
        </w:rPr>
        <w:t xml:space="preserve">to enable women’s representation in elected offices. </w:t>
      </w:r>
      <w:r w:rsidR="00EE5F26" w:rsidRPr="007C2178">
        <w:rPr>
          <w:rFonts w:ascii="Calibri" w:hAnsi="Calibri" w:cs="Calibri"/>
          <w:sz w:val="22"/>
          <w:szCs w:val="22"/>
        </w:rPr>
        <w:t>While UN Women recognizes the progress made to enhance women’s participation in political and public life, progress is slow and legislative amendments</w:t>
      </w:r>
      <w:r w:rsidR="006452EC" w:rsidRPr="007C2178">
        <w:rPr>
          <w:rFonts w:ascii="Calibri" w:hAnsi="Calibri" w:cs="Calibri"/>
          <w:sz w:val="22"/>
          <w:szCs w:val="22"/>
        </w:rPr>
        <w:t xml:space="preserve"> in line with recommendations from member states</w:t>
      </w:r>
      <w:r w:rsidR="004A26BA" w:rsidRPr="007C2178">
        <w:rPr>
          <w:rFonts w:ascii="Calibri" w:hAnsi="Calibri" w:cs="Calibri"/>
          <w:sz w:val="22"/>
          <w:szCs w:val="22"/>
        </w:rPr>
        <w:t xml:space="preserve"> and the expert group</w:t>
      </w:r>
      <w:r w:rsidR="006452EC" w:rsidRPr="007C2178">
        <w:rPr>
          <w:rFonts w:ascii="Calibri" w:hAnsi="Calibri" w:cs="Calibri"/>
          <w:sz w:val="22"/>
          <w:szCs w:val="22"/>
        </w:rPr>
        <w:t xml:space="preserve"> </w:t>
      </w:r>
      <w:r w:rsidR="004A26BA" w:rsidRPr="007C2178">
        <w:rPr>
          <w:rFonts w:ascii="Calibri" w:hAnsi="Calibri" w:cs="Calibri"/>
          <w:sz w:val="22"/>
          <w:szCs w:val="22"/>
        </w:rPr>
        <w:t>remains pending.</w:t>
      </w:r>
    </w:p>
    <w:p w14:paraId="37868D9D" w14:textId="77777777" w:rsidR="00213330" w:rsidRPr="007C2178" w:rsidRDefault="00213330" w:rsidP="00E91CE4">
      <w:pPr>
        <w:jc w:val="both"/>
        <w:rPr>
          <w:rFonts w:ascii="Calibri" w:hAnsi="Calibri" w:cs="Calibri"/>
          <w:sz w:val="22"/>
          <w:szCs w:val="22"/>
        </w:rPr>
      </w:pPr>
    </w:p>
    <w:p w14:paraId="3FF39681" w14:textId="3FBD54C7" w:rsidR="00213330" w:rsidRPr="007C2178" w:rsidRDefault="00213330" w:rsidP="00213330">
      <w:pPr>
        <w:pStyle w:val="paragraph"/>
        <w:spacing w:before="0" w:beforeAutospacing="0" w:after="0" w:afterAutospacing="0"/>
        <w:jc w:val="both"/>
        <w:textAlignment w:val="baseline"/>
        <w:rPr>
          <w:rFonts w:ascii="Calibri" w:hAnsi="Calibri" w:cs="Calibri"/>
          <w:b/>
          <w:bCs/>
          <w:sz w:val="22"/>
          <w:szCs w:val="22"/>
        </w:rPr>
      </w:pPr>
      <w:r w:rsidRPr="007C2178">
        <w:rPr>
          <w:rFonts w:ascii="Calibri" w:hAnsi="Calibri" w:cs="Calibri"/>
          <w:b/>
          <w:bCs/>
          <w:sz w:val="22"/>
          <w:szCs w:val="22"/>
        </w:rPr>
        <w:t>Recommendation</w:t>
      </w:r>
    </w:p>
    <w:p w14:paraId="2682421E" w14:textId="588A0949" w:rsidR="00213330" w:rsidRPr="007C2178" w:rsidRDefault="009E0BDB" w:rsidP="00273020">
      <w:pPr>
        <w:pStyle w:val="paragraph"/>
        <w:numPr>
          <w:ilvl w:val="0"/>
          <w:numId w:val="22"/>
        </w:numPr>
        <w:spacing w:before="0" w:beforeAutospacing="0" w:after="0" w:afterAutospacing="0"/>
        <w:jc w:val="both"/>
        <w:textAlignment w:val="baseline"/>
        <w:rPr>
          <w:rFonts w:ascii="Calibri" w:hAnsi="Calibri" w:cs="Calibri"/>
          <w:sz w:val="22"/>
          <w:szCs w:val="22"/>
        </w:rPr>
      </w:pPr>
      <w:r w:rsidRPr="007C2178">
        <w:rPr>
          <w:rFonts w:ascii="Calibri" w:hAnsi="Calibri" w:cs="Calibri"/>
          <w:sz w:val="22"/>
          <w:szCs w:val="22"/>
        </w:rPr>
        <w:t xml:space="preserve">Continue to invest in advocacy and </w:t>
      </w:r>
      <w:r w:rsidR="003F4C9E" w:rsidRPr="007C2178">
        <w:rPr>
          <w:rFonts w:ascii="Calibri" w:hAnsi="Calibri" w:cs="Calibri"/>
          <w:sz w:val="22"/>
          <w:szCs w:val="22"/>
        </w:rPr>
        <w:t>technical</w:t>
      </w:r>
      <w:r w:rsidRPr="007C2178">
        <w:rPr>
          <w:rFonts w:ascii="Calibri" w:hAnsi="Calibri" w:cs="Calibri"/>
          <w:sz w:val="22"/>
          <w:szCs w:val="22"/>
        </w:rPr>
        <w:t xml:space="preserve"> assistance to </w:t>
      </w:r>
      <w:r w:rsidR="00F67D0E" w:rsidRPr="007C2178">
        <w:rPr>
          <w:rFonts w:ascii="Calibri" w:hAnsi="Calibri" w:cs="Calibri"/>
          <w:sz w:val="22"/>
          <w:szCs w:val="22"/>
        </w:rPr>
        <w:t>promot</w:t>
      </w:r>
      <w:r w:rsidRPr="007C2178">
        <w:rPr>
          <w:rFonts w:ascii="Calibri" w:hAnsi="Calibri" w:cs="Calibri"/>
          <w:sz w:val="22"/>
          <w:szCs w:val="22"/>
        </w:rPr>
        <w:t>e</w:t>
      </w:r>
      <w:r w:rsidR="00F67D0E" w:rsidRPr="007C2178">
        <w:rPr>
          <w:rFonts w:ascii="Calibri" w:hAnsi="Calibri" w:cs="Calibri"/>
          <w:sz w:val="22"/>
          <w:szCs w:val="22"/>
        </w:rPr>
        <w:t xml:space="preserve"> affirmative action</w:t>
      </w:r>
      <w:r w:rsidRPr="007C2178">
        <w:rPr>
          <w:rFonts w:ascii="Calibri" w:hAnsi="Calibri" w:cs="Calibri"/>
          <w:sz w:val="22"/>
          <w:szCs w:val="22"/>
        </w:rPr>
        <w:t xml:space="preserve"> and temporary special measures</w:t>
      </w:r>
      <w:r w:rsidR="00F67D0E" w:rsidRPr="007C2178">
        <w:rPr>
          <w:rFonts w:ascii="Calibri" w:hAnsi="Calibri" w:cs="Calibri"/>
          <w:sz w:val="22"/>
          <w:szCs w:val="22"/>
        </w:rPr>
        <w:t xml:space="preserve"> to ensure women's equal access to representation in elected bodies, decision-making, and public life</w:t>
      </w:r>
      <w:r w:rsidRPr="007C2178">
        <w:rPr>
          <w:rFonts w:ascii="Calibri" w:hAnsi="Calibri" w:cs="Calibri"/>
          <w:sz w:val="22"/>
          <w:szCs w:val="22"/>
        </w:rPr>
        <w:t xml:space="preserve"> in line with recommendations</w:t>
      </w:r>
      <w:r w:rsidR="00213330" w:rsidRPr="007C2178">
        <w:rPr>
          <w:rFonts w:ascii="Calibri" w:hAnsi="Calibri" w:cs="Calibri"/>
          <w:sz w:val="22"/>
          <w:szCs w:val="22"/>
        </w:rPr>
        <w:t>.</w:t>
      </w:r>
    </w:p>
    <w:p w14:paraId="71FC7C8E" w14:textId="3603B871" w:rsidR="00865D94" w:rsidRPr="007C2178" w:rsidRDefault="009E0BDB" w:rsidP="00273020">
      <w:pPr>
        <w:pStyle w:val="paragraph"/>
        <w:numPr>
          <w:ilvl w:val="0"/>
          <w:numId w:val="22"/>
        </w:numPr>
        <w:spacing w:before="0" w:beforeAutospacing="0" w:after="0" w:afterAutospacing="0"/>
        <w:jc w:val="both"/>
        <w:textAlignment w:val="baseline"/>
        <w:rPr>
          <w:rFonts w:ascii="Calibri" w:hAnsi="Calibri" w:cs="Calibri"/>
          <w:sz w:val="22"/>
          <w:szCs w:val="22"/>
        </w:rPr>
      </w:pPr>
      <w:r w:rsidRPr="007C2178">
        <w:rPr>
          <w:rFonts w:ascii="Calibri" w:hAnsi="Calibri" w:cs="Calibri"/>
          <w:sz w:val="22"/>
          <w:szCs w:val="22"/>
        </w:rPr>
        <w:t>Continue to e</w:t>
      </w:r>
      <w:r w:rsidR="00F67D0E" w:rsidRPr="007C2178">
        <w:rPr>
          <w:rFonts w:ascii="Calibri" w:hAnsi="Calibri" w:cs="Calibri"/>
          <w:sz w:val="22"/>
          <w:szCs w:val="22"/>
        </w:rPr>
        <w:t xml:space="preserve">ncourage state institutions, political parties, civil </w:t>
      </w:r>
      <w:r w:rsidR="003321DF" w:rsidRPr="007C2178">
        <w:rPr>
          <w:rFonts w:ascii="Calibri" w:hAnsi="Calibri" w:cs="Calibri"/>
          <w:sz w:val="22"/>
          <w:szCs w:val="22"/>
        </w:rPr>
        <w:t>society,</w:t>
      </w:r>
      <w:r w:rsidR="00F67D0E" w:rsidRPr="007C2178">
        <w:rPr>
          <w:rFonts w:ascii="Calibri" w:hAnsi="Calibri" w:cs="Calibri"/>
          <w:sz w:val="22"/>
          <w:szCs w:val="22"/>
        </w:rPr>
        <w:t xml:space="preserve"> and international actors alike to promote inclusive electoral and legislative processes in future elections to enhance participation of women, youth, and vulnerable groups by increasing awareness</w:t>
      </w:r>
      <w:r w:rsidR="00B064DD" w:rsidRPr="007C2178">
        <w:rPr>
          <w:rFonts w:ascii="Calibri" w:hAnsi="Calibri" w:cs="Calibri"/>
          <w:sz w:val="22"/>
          <w:szCs w:val="22"/>
        </w:rPr>
        <w:t xml:space="preserve"> and continued capacity building </w:t>
      </w:r>
      <w:r w:rsidR="00F67D0E" w:rsidRPr="007C2178">
        <w:rPr>
          <w:rFonts w:ascii="Calibri" w:hAnsi="Calibri" w:cs="Calibri"/>
          <w:sz w:val="22"/>
          <w:szCs w:val="22"/>
        </w:rPr>
        <w:t>of candidates, voters, and citizens on the imperative of human rights and gender equality in political and public life to foster inclusive and sustainable democracy.</w:t>
      </w:r>
    </w:p>
    <w:p w14:paraId="7F0497DC" w14:textId="74C9F5C1" w:rsidR="00F67D0E" w:rsidRPr="007C2178" w:rsidRDefault="00F67D0E" w:rsidP="00273020">
      <w:pPr>
        <w:pStyle w:val="ListParagraph"/>
        <w:numPr>
          <w:ilvl w:val="0"/>
          <w:numId w:val="20"/>
        </w:numPr>
        <w:spacing w:beforeAutospacing="1" w:afterAutospacing="1"/>
        <w:ind w:firstLineChars="0"/>
        <w:outlineLvl w:val="2"/>
        <w:rPr>
          <w:rFonts w:ascii="Calibri" w:hAnsi="Calibri" w:cs="Calibri"/>
          <w:b/>
          <w:iCs/>
          <w:sz w:val="22"/>
          <w:szCs w:val="22"/>
        </w:rPr>
      </w:pPr>
      <w:bookmarkStart w:id="9" w:name="_Toc162608168"/>
      <w:r w:rsidRPr="007C2178">
        <w:rPr>
          <w:rFonts w:ascii="Calibri" w:hAnsi="Calibri" w:cs="Calibri"/>
          <w:b/>
          <w:iCs/>
          <w:sz w:val="22"/>
          <w:szCs w:val="22"/>
        </w:rPr>
        <w:lastRenderedPageBreak/>
        <w:t xml:space="preserve">Right to </w:t>
      </w:r>
      <w:r w:rsidR="00895E77" w:rsidRPr="007C2178">
        <w:rPr>
          <w:rFonts w:ascii="Calibri" w:hAnsi="Calibri" w:cs="Calibri"/>
          <w:b/>
          <w:iCs/>
          <w:sz w:val="22"/>
          <w:szCs w:val="22"/>
        </w:rPr>
        <w:t>P</w:t>
      </w:r>
      <w:r w:rsidRPr="007C2178">
        <w:rPr>
          <w:rFonts w:ascii="Calibri" w:hAnsi="Calibri" w:cs="Calibri"/>
          <w:b/>
          <w:iCs/>
          <w:sz w:val="22"/>
          <w:szCs w:val="22"/>
        </w:rPr>
        <w:t xml:space="preserve">eaceful </w:t>
      </w:r>
      <w:r w:rsidR="00895E77" w:rsidRPr="007C2178">
        <w:rPr>
          <w:rFonts w:ascii="Calibri" w:hAnsi="Calibri" w:cs="Calibri"/>
          <w:b/>
          <w:iCs/>
          <w:sz w:val="22"/>
          <w:szCs w:val="22"/>
        </w:rPr>
        <w:t>A</w:t>
      </w:r>
      <w:r w:rsidRPr="007C2178">
        <w:rPr>
          <w:rFonts w:ascii="Calibri" w:hAnsi="Calibri" w:cs="Calibri"/>
          <w:b/>
          <w:iCs/>
          <w:sz w:val="22"/>
          <w:szCs w:val="22"/>
        </w:rPr>
        <w:t>ssembly</w:t>
      </w:r>
      <w:bookmarkEnd w:id="9"/>
      <w:r w:rsidRPr="007C2178">
        <w:rPr>
          <w:rFonts w:ascii="Calibri" w:hAnsi="Calibri" w:cs="Calibri"/>
          <w:b/>
          <w:iCs/>
          <w:sz w:val="22"/>
          <w:szCs w:val="22"/>
        </w:rPr>
        <w:t xml:space="preserve"> </w:t>
      </w:r>
    </w:p>
    <w:p w14:paraId="6E42CE40" w14:textId="2483EE98" w:rsidR="00F67D0E" w:rsidRPr="007C2178" w:rsidRDefault="007E56CB" w:rsidP="00E91CE4">
      <w:pPr>
        <w:jc w:val="both"/>
        <w:rPr>
          <w:rFonts w:ascii="Calibri" w:hAnsi="Calibri" w:cs="Calibri"/>
          <w:bCs/>
          <w:sz w:val="22"/>
          <w:szCs w:val="22"/>
        </w:rPr>
      </w:pPr>
      <w:r w:rsidRPr="007C2178">
        <w:rPr>
          <w:rFonts w:ascii="Calibri" w:hAnsi="Calibri" w:cs="Calibri"/>
          <w:bCs/>
          <w:sz w:val="22"/>
          <w:szCs w:val="22"/>
          <w:bdr w:val="none" w:sz="0" w:space="0" w:color="auto" w:frame="1"/>
        </w:rPr>
        <w:t xml:space="preserve">Lebanon received </w:t>
      </w:r>
      <w:r w:rsidR="0085723F" w:rsidRPr="007C2178">
        <w:rPr>
          <w:rFonts w:ascii="Calibri" w:hAnsi="Calibri" w:cs="Calibri"/>
          <w:bCs/>
          <w:sz w:val="22"/>
          <w:szCs w:val="22"/>
          <w:bdr w:val="none" w:sz="0" w:space="0" w:color="auto" w:frame="1"/>
        </w:rPr>
        <w:t>eight</w:t>
      </w:r>
      <w:r w:rsidRPr="007C2178">
        <w:rPr>
          <w:rFonts w:ascii="Calibri" w:hAnsi="Calibri" w:cs="Calibri"/>
          <w:bCs/>
          <w:sz w:val="22"/>
          <w:szCs w:val="22"/>
          <w:bdr w:val="none" w:sz="0" w:space="0" w:color="auto" w:frame="1"/>
        </w:rPr>
        <w:t xml:space="preserve"> recommendations</w:t>
      </w:r>
      <w:r w:rsidR="00234C82" w:rsidRPr="007C2178">
        <w:rPr>
          <w:rStyle w:val="FootnoteReference"/>
          <w:rFonts w:ascii="Calibri" w:hAnsi="Calibri" w:cs="Calibri"/>
          <w:bCs/>
          <w:sz w:val="22"/>
          <w:szCs w:val="22"/>
          <w:bdr w:val="none" w:sz="0" w:space="0" w:color="auto" w:frame="1"/>
        </w:rPr>
        <w:footnoteReference w:id="16"/>
      </w:r>
      <w:r w:rsidRPr="007C2178">
        <w:rPr>
          <w:rFonts w:ascii="Calibri" w:hAnsi="Calibri" w:cs="Calibri"/>
          <w:bCs/>
          <w:sz w:val="22"/>
          <w:szCs w:val="22"/>
          <w:bdr w:val="none" w:sz="0" w:space="0" w:color="auto" w:frame="1"/>
        </w:rPr>
        <w:t xml:space="preserve"> related to protection of the right to peaceful assembly, </w:t>
      </w:r>
      <w:r w:rsidR="0085723F" w:rsidRPr="007C2178">
        <w:rPr>
          <w:rFonts w:ascii="Calibri" w:hAnsi="Calibri" w:cs="Calibri"/>
          <w:bCs/>
          <w:sz w:val="22"/>
          <w:szCs w:val="22"/>
          <w:bdr w:val="none" w:sz="0" w:space="0" w:color="auto" w:frame="1"/>
        </w:rPr>
        <w:t xml:space="preserve">and freedom of opinion and </w:t>
      </w:r>
      <w:r w:rsidRPr="007C2178">
        <w:rPr>
          <w:rFonts w:ascii="Calibri" w:hAnsi="Calibri" w:cs="Calibri"/>
          <w:bCs/>
          <w:sz w:val="22"/>
          <w:szCs w:val="22"/>
          <w:bdr w:val="none" w:sz="0" w:space="0" w:color="auto" w:frame="1"/>
        </w:rPr>
        <w:t xml:space="preserve">expression. </w:t>
      </w:r>
      <w:r w:rsidR="0085723F" w:rsidRPr="007C2178">
        <w:rPr>
          <w:rFonts w:ascii="Calibri" w:hAnsi="Calibri" w:cs="Calibri"/>
          <w:bCs/>
          <w:sz w:val="22"/>
          <w:szCs w:val="22"/>
          <w:bdr w:val="none" w:sz="0" w:space="0" w:color="auto" w:frame="1"/>
        </w:rPr>
        <w:t xml:space="preserve">Since the 2021 </w:t>
      </w:r>
      <w:r w:rsidR="003321DF" w:rsidRPr="007C2178">
        <w:rPr>
          <w:rFonts w:ascii="Calibri" w:hAnsi="Calibri" w:cs="Calibri"/>
          <w:bCs/>
          <w:sz w:val="22"/>
          <w:szCs w:val="22"/>
          <w:bdr w:val="none" w:sz="0" w:space="0" w:color="auto" w:frame="1"/>
        </w:rPr>
        <w:t>third cycle</w:t>
      </w:r>
      <w:r w:rsidR="0085723F" w:rsidRPr="007C2178">
        <w:rPr>
          <w:rFonts w:ascii="Calibri" w:hAnsi="Calibri" w:cs="Calibri"/>
          <w:bCs/>
          <w:sz w:val="22"/>
          <w:szCs w:val="22"/>
          <w:bdr w:val="none" w:sz="0" w:space="0" w:color="auto" w:frame="1"/>
        </w:rPr>
        <w:t xml:space="preserve"> of the UPR of Lebanon, t</w:t>
      </w:r>
      <w:r w:rsidR="00F67D0E" w:rsidRPr="007C2178">
        <w:rPr>
          <w:rFonts w:ascii="Calibri" w:hAnsi="Calibri" w:cs="Calibri"/>
          <w:bCs/>
          <w:sz w:val="22"/>
          <w:szCs w:val="22"/>
          <w:bdr w:val="none" w:sz="0" w:space="0" w:color="auto" w:frame="1"/>
        </w:rPr>
        <w:t xml:space="preserve">he space for </w:t>
      </w:r>
      <w:r w:rsidR="001209B5" w:rsidRPr="007C2178">
        <w:rPr>
          <w:rFonts w:ascii="Calibri" w:hAnsi="Calibri" w:cs="Calibri"/>
          <w:bCs/>
          <w:sz w:val="22"/>
          <w:szCs w:val="22"/>
          <w:bdr w:val="none" w:sz="0" w:space="0" w:color="auto" w:frame="1"/>
        </w:rPr>
        <w:t>h</w:t>
      </w:r>
      <w:r w:rsidR="00F67D0E" w:rsidRPr="007C2178">
        <w:rPr>
          <w:rFonts w:ascii="Calibri" w:hAnsi="Calibri" w:cs="Calibri"/>
          <w:bCs/>
          <w:sz w:val="22"/>
          <w:szCs w:val="22"/>
          <w:bdr w:val="none" w:sz="0" w:space="0" w:color="auto" w:frame="1"/>
        </w:rPr>
        <w:t xml:space="preserve">uman </w:t>
      </w:r>
      <w:r w:rsidR="001209B5" w:rsidRPr="007C2178">
        <w:rPr>
          <w:rFonts w:ascii="Calibri" w:hAnsi="Calibri" w:cs="Calibri"/>
          <w:bCs/>
          <w:sz w:val="22"/>
          <w:szCs w:val="22"/>
          <w:bdr w:val="none" w:sz="0" w:space="0" w:color="auto" w:frame="1"/>
        </w:rPr>
        <w:t>r</w:t>
      </w:r>
      <w:r w:rsidR="00F67D0E" w:rsidRPr="007C2178">
        <w:rPr>
          <w:rFonts w:ascii="Calibri" w:hAnsi="Calibri" w:cs="Calibri"/>
          <w:bCs/>
          <w:sz w:val="22"/>
          <w:szCs w:val="22"/>
          <w:bdr w:val="none" w:sz="0" w:space="0" w:color="auto" w:frame="1"/>
        </w:rPr>
        <w:t xml:space="preserve">ights </w:t>
      </w:r>
      <w:r w:rsidR="001209B5" w:rsidRPr="007C2178">
        <w:rPr>
          <w:rFonts w:ascii="Calibri" w:hAnsi="Calibri" w:cs="Calibri"/>
          <w:bCs/>
          <w:sz w:val="22"/>
          <w:szCs w:val="22"/>
          <w:bdr w:val="none" w:sz="0" w:space="0" w:color="auto" w:frame="1"/>
        </w:rPr>
        <w:t>d</w:t>
      </w:r>
      <w:r w:rsidR="00F67D0E" w:rsidRPr="007C2178">
        <w:rPr>
          <w:rFonts w:ascii="Calibri" w:hAnsi="Calibri" w:cs="Calibri"/>
          <w:bCs/>
          <w:sz w:val="22"/>
          <w:szCs w:val="22"/>
          <w:bdr w:val="none" w:sz="0" w:space="0" w:color="auto" w:frame="1"/>
        </w:rPr>
        <w:t>efenders</w:t>
      </w:r>
      <w:r w:rsidR="003D1934" w:rsidRPr="007C2178">
        <w:rPr>
          <w:rFonts w:ascii="Calibri" w:hAnsi="Calibri" w:cs="Calibri"/>
          <w:bCs/>
          <w:sz w:val="22"/>
          <w:szCs w:val="22"/>
          <w:bdr w:val="none" w:sz="0" w:space="0" w:color="auto" w:frame="1"/>
        </w:rPr>
        <w:t xml:space="preserve"> </w:t>
      </w:r>
      <w:r w:rsidR="0085723F" w:rsidRPr="007C2178">
        <w:rPr>
          <w:rFonts w:ascii="Calibri" w:hAnsi="Calibri" w:cs="Calibri"/>
          <w:bCs/>
          <w:sz w:val="22"/>
          <w:szCs w:val="22"/>
          <w:bdr w:val="none" w:sz="0" w:space="0" w:color="auto" w:frame="1"/>
        </w:rPr>
        <w:t>has been</w:t>
      </w:r>
      <w:r w:rsidR="00F67D0E" w:rsidRPr="007C2178">
        <w:rPr>
          <w:rFonts w:ascii="Calibri" w:hAnsi="Calibri" w:cs="Calibri"/>
          <w:bCs/>
          <w:sz w:val="22"/>
          <w:szCs w:val="22"/>
          <w:bdr w:val="none" w:sz="0" w:space="0" w:color="auto" w:frame="1"/>
        </w:rPr>
        <w:t xml:space="preserve"> shrinking</w:t>
      </w:r>
      <w:r w:rsidR="0085723F" w:rsidRPr="007C2178">
        <w:rPr>
          <w:rFonts w:ascii="Calibri" w:hAnsi="Calibri" w:cs="Calibri"/>
          <w:bCs/>
          <w:sz w:val="22"/>
          <w:szCs w:val="22"/>
          <w:bdr w:val="none" w:sz="0" w:space="0" w:color="auto" w:frame="1"/>
        </w:rPr>
        <w:t xml:space="preserve"> significantly</w:t>
      </w:r>
      <w:r w:rsidR="00F67D0E" w:rsidRPr="007C2178">
        <w:rPr>
          <w:rFonts w:ascii="Calibri" w:hAnsi="Calibri" w:cs="Calibri"/>
          <w:bCs/>
          <w:sz w:val="22"/>
          <w:szCs w:val="22"/>
          <w:bdr w:val="none" w:sz="0" w:space="0" w:color="auto" w:frame="1"/>
        </w:rPr>
        <w:t xml:space="preserve"> across </w:t>
      </w:r>
      <w:r w:rsidR="003321DF" w:rsidRPr="007C2178">
        <w:rPr>
          <w:rFonts w:ascii="Calibri" w:hAnsi="Calibri" w:cs="Calibri"/>
          <w:bCs/>
          <w:sz w:val="22"/>
          <w:szCs w:val="22"/>
          <w:bdr w:val="none" w:sz="0" w:space="0" w:color="auto" w:frame="1"/>
        </w:rPr>
        <w:t>the country</w:t>
      </w:r>
      <w:r w:rsidR="0085723F" w:rsidRPr="007C2178">
        <w:rPr>
          <w:rStyle w:val="FootnoteReference"/>
          <w:rFonts w:ascii="Calibri" w:hAnsi="Calibri" w:cs="Calibri"/>
          <w:bCs/>
          <w:sz w:val="22"/>
          <w:szCs w:val="22"/>
          <w:bdr w:val="none" w:sz="0" w:space="0" w:color="auto" w:frame="1"/>
        </w:rPr>
        <w:footnoteReference w:id="17"/>
      </w:r>
      <w:r w:rsidR="00F67D0E" w:rsidRPr="007C2178">
        <w:rPr>
          <w:rFonts w:ascii="Calibri" w:hAnsi="Calibri" w:cs="Calibri"/>
          <w:bCs/>
          <w:sz w:val="22"/>
          <w:szCs w:val="22"/>
          <w:bdr w:val="none" w:sz="0" w:space="0" w:color="auto" w:frame="1"/>
        </w:rPr>
        <w:t xml:space="preserve">. </w:t>
      </w:r>
      <w:r w:rsidR="00F67D0E" w:rsidRPr="007C2178">
        <w:rPr>
          <w:rFonts w:ascii="Calibri" w:hAnsi="Calibri" w:cs="Calibri"/>
          <w:bCs/>
          <w:sz w:val="22"/>
          <w:szCs w:val="22"/>
          <w:lang w:val="en-IN"/>
        </w:rPr>
        <w:t>UN Women notes with concern th</w:t>
      </w:r>
      <w:r w:rsidR="00334A4B" w:rsidRPr="007C2178">
        <w:rPr>
          <w:rFonts w:ascii="Calibri" w:hAnsi="Calibri" w:cs="Calibri"/>
          <w:bCs/>
          <w:sz w:val="22"/>
          <w:szCs w:val="22"/>
          <w:lang w:val="en-IN"/>
        </w:rPr>
        <w:t>e rise in incidents of</w:t>
      </w:r>
      <w:r w:rsidR="00F67D0E" w:rsidRPr="007C2178">
        <w:rPr>
          <w:rFonts w:ascii="Calibri" w:hAnsi="Calibri" w:cs="Calibri"/>
          <w:bCs/>
          <w:sz w:val="22"/>
          <w:szCs w:val="22"/>
        </w:rPr>
        <w:t xml:space="preserve"> violence against women human rights defenders, feminist actors</w:t>
      </w:r>
      <w:r w:rsidR="00334A4B" w:rsidRPr="007C2178">
        <w:rPr>
          <w:rFonts w:ascii="Calibri" w:hAnsi="Calibri" w:cs="Calibri"/>
          <w:bCs/>
          <w:sz w:val="22"/>
          <w:szCs w:val="22"/>
        </w:rPr>
        <w:t>,</w:t>
      </w:r>
      <w:r w:rsidR="00F67D0E" w:rsidRPr="007C2178">
        <w:rPr>
          <w:rFonts w:ascii="Calibri" w:hAnsi="Calibri" w:cs="Calibri"/>
          <w:bCs/>
          <w:sz w:val="22"/>
          <w:szCs w:val="22"/>
        </w:rPr>
        <w:t xml:space="preserve"> peacebuilders and representatives identifying with LGBTQI communit</w:t>
      </w:r>
      <w:r w:rsidR="006975D2" w:rsidRPr="007C2178">
        <w:rPr>
          <w:rFonts w:ascii="Calibri" w:hAnsi="Calibri" w:cs="Calibri"/>
          <w:bCs/>
          <w:sz w:val="22"/>
          <w:szCs w:val="22"/>
        </w:rPr>
        <w:t>y</w:t>
      </w:r>
      <w:r w:rsidR="00F67D0E" w:rsidRPr="007C2178">
        <w:rPr>
          <w:rFonts w:ascii="Calibri" w:hAnsi="Calibri" w:cs="Calibri"/>
          <w:bCs/>
          <w:sz w:val="22"/>
          <w:szCs w:val="22"/>
        </w:rPr>
        <w:t xml:space="preserve"> over the course of 2021-202</w:t>
      </w:r>
      <w:r w:rsidR="00CD1503" w:rsidRPr="007C2178">
        <w:rPr>
          <w:rFonts w:ascii="Calibri" w:hAnsi="Calibri" w:cs="Calibri"/>
          <w:bCs/>
          <w:sz w:val="22"/>
          <w:szCs w:val="22"/>
        </w:rPr>
        <w:t>3</w:t>
      </w:r>
      <w:r w:rsidR="00F67D0E" w:rsidRPr="007C2178">
        <w:rPr>
          <w:rFonts w:ascii="Calibri" w:hAnsi="Calibri" w:cs="Calibri"/>
          <w:bCs/>
          <w:sz w:val="22"/>
          <w:szCs w:val="22"/>
        </w:rPr>
        <w:t xml:space="preserve">, both in online and offline spaces. This necessitates </w:t>
      </w:r>
      <w:r w:rsidR="0085723F" w:rsidRPr="007C2178">
        <w:rPr>
          <w:rFonts w:ascii="Calibri" w:hAnsi="Calibri" w:cs="Calibri"/>
          <w:bCs/>
          <w:sz w:val="22"/>
          <w:szCs w:val="22"/>
        </w:rPr>
        <w:t xml:space="preserve">continued and </w:t>
      </w:r>
      <w:r w:rsidR="00F67D0E" w:rsidRPr="007C2178">
        <w:rPr>
          <w:rFonts w:ascii="Calibri" w:hAnsi="Calibri" w:cs="Calibri"/>
          <w:bCs/>
          <w:sz w:val="22"/>
          <w:szCs w:val="22"/>
        </w:rPr>
        <w:t>substantial investment in protection services for female leader</w:t>
      </w:r>
      <w:r w:rsidR="0085723F" w:rsidRPr="007C2178">
        <w:rPr>
          <w:rFonts w:ascii="Calibri" w:hAnsi="Calibri" w:cs="Calibri"/>
          <w:bCs/>
          <w:sz w:val="22"/>
          <w:szCs w:val="22"/>
        </w:rPr>
        <w:t>s</w:t>
      </w:r>
      <w:r w:rsidR="00F67D0E" w:rsidRPr="007C2178">
        <w:rPr>
          <w:rFonts w:ascii="Calibri" w:hAnsi="Calibri" w:cs="Calibri"/>
          <w:bCs/>
          <w:sz w:val="22"/>
          <w:szCs w:val="22"/>
        </w:rPr>
        <w:t xml:space="preserve"> and gender equality advocates, as well as </w:t>
      </w:r>
      <w:r w:rsidR="00CD1503" w:rsidRPr="007C2178">
        <w:rPr>
          <w:rFonts w:ascii="Calibri" w:hAnsi="Calibri" w:cs="Calibri"/>
          <w:bCs/>
          <w:sz w:val="22"/>
          <w:szCs w:val="22"/>
        </w:rPr>
        <w:t xml:space="preserve">to </w:t>
      </w:r>
      <w:r w:rsidR="00F67D0E" w:rsidRPr="007C2178">
        <w:rPr>
          <w:rFonts w:ascii="Calibri" w:hAnsi="Calibri" w:cs="Calibri"/>
          <w:bCs/>
          <w:sz w:val="22"/>
          <w:szCs w:val="22"/>
        </w:rPr>
        <w:t>all survivors of gender-based violence. UN Women is supporting feminist actors</w:t>
      </w:r>
      <w:r w:rsidR="009755A7" w:rsidRPr="007C2178">
        <w:rPr>
          <w:rFonts w:ascii="Calibri" w:hAnsi="Calibri" w:cs="Calibri"/>
          <w:bCs/>
          <w:sz w:val="22"/>
          <w:szCs w:val="22"/>
        </w:rPr>
        <w:t xml:space="preserve"> and legislators</w:t>
      </w:r>
      <w:r w:rsidR="00F67D0E" w:rsidRPr="007C2178">
        <w:rPr>
          <w:rFonts w:ascii="Calibri" w:hAnsi="Calibri" w:cs="Calibri"/>
          <w:bCs/>
          <w:sz w:val="22"/>
          <w:szCs w:val="22"/>
        </w:rPr>
        <w:t xml:space="preserve"> to advocate for positive change</w:t>
      </w:r>
      <w:r w:rsidR="009755A7" w:rsidRPr="007C2178">
        <w:rPr>
          <w:rFonts w:ascii="Calibri" w:hAnsi="Calibri" w:cs="Calibri"/>
          <w:bCs/>
          <w:sz w:val="22"/>
          <w:szCs w:val="22"/>
        </w:rPr>
        <w:t xml:space="preserve"> and legislative reform</w:t>
      </w:r>
      <w:r w:rsidR="00F67D0E" w:rsidRPr="007C2178">
        <w:rPr>
          <w:rFonts w:ascii="Calibri" w:hAnsi="Calibri" w:cs="Calibri"/>
          <w:bCs/>
          <w:sz w:val="22"/>
          <w:szCs w:val="22"/>
        </w:rPr>
        <w:t xml:space="preserve">, while at the same time strengthening reporting systems and access to protection services </w:t>
      </w:r>
      <w:r w:rsidR="0085723F" w:rsidRPr="007C2178">
        <w:rPr>
          <w:rFonts w:ascii="Calibri" w:hAnsi="Calibri" w:cs="Calibri"/>
          <w:bCs/>
          <w:sz w:val="22"/>
          <w:szCs w:val="22"/>
        </w:rPr>
        <w:t xml:space="preserve">for </w:t>
      </w:r>
      <w:r w:rsidR="003E0650" w:rsidRPr="007C2178">
        <w:rPr>
          <w:rFonts w:ascii="Calibri" w:hAnsi="Calibri" w:cs="Calibri"/>
          <w:bCs/>
          <w:sz w:val="22"/>
          <w:szCs w:val="22"/>
        </w:rPr>
        <w:t xml:space="preserve">women </w:t>
      </w:r>
      <w:r w:rsidR="0085723F" w:rsidRPr="007C2178">
        <w:rPr>
          <w:rFonts w:ascii="Calibri" w:hAnsi="Calibri" w:cs="Calibri"/>
          <w:bCs/>
          <w:sz w:val="22"/>
          <w:szCs w:val="22"/>
        </w:rPr>
        <w:t>survivors of violence</w:t>
      </w:r>
      <w:r w:rsidR="003E0650" w:rsidRPr="007C2178">
        <w:rPr>
          <w:rFonts w:ascii="Calibri" w:hAnsi="Calibri" w:cs="Calibri"/>
          <w:bCs/>
          <w:sz w:val="22"/>
          <w:szCs w:val="22"/>
        </w:rPr>
        <w:t>, including in political spaces online and offline</w:t>
      </w:r>
      <w:r w:rsidR="00F67D0E" w:rsidRPr="007C2178">
        <w:rPr>
          <w:rFonts w:ascii="Calibri" w:hAnsi="Calibri" w:cs="Calibri"/>
          <w:bCs/>
          <w:sz w:val="22"/>
          <w:szCs w:val="22"/>
        </w:rPr>
        <w:t>.</w:t>
      </w:r>
    </w:p>
    <w:p w14:paraId="00F2DF6D" w14:textId="77777777" w:rsidR="006975D2" w:rsidRPr="007C2178" w:rsidRDefault="006975D2" w:rsidP="00E91CE4">
      <w:pPr>
        <w:pStyle w:val="paragraph"/>
        <w:spacing w:before="0" w:beforeAutospacing="0" w:after="0" w:afterAutospacing="0"/>
        <w:jc w:val="both"/>
        <w:textAlignment w:val="baseline"/>
        <w:rPr>
          <w:rFonts w:ascii="Calibri" w:hAnsi="Calibri" w:cs="Calibri"/>
          <w:bCs/>
          <w:sz w:val="22"/>
          <w:szCs w:val="22"/>
        </w:rPr>
      </w:pPr>
    </w:p>
    <w:p w14:paraId="6C0D427A" w14:textId="48C879DE" w:rsidR="00E3040D" w:rsidRPr="007C2178" w:rsidRDefault="00F67D0E" w:rsidP="00E91CE4">
      <w:pPr>
        <w:rPr>
          <w:rStyle w:val="normaltextrun"/>
          <w:rFonts w:ascii="Calibri" w:hAnsi="Calibri" w:cs="Calibri"/>
          <w:bCs/>
          <w:sz w:val="22"/>
          <w:szCs w:val="22"/>
        </w:rPr>
      </w:pPr>
      <w:r w:rsidRPr="007C2178">
        <w:rPr>
          <w:rStyle w:val="normaltextrun"/>
          <w:rFonts w:ascii="Calibri" w:hAnsi="Calibri" w:cs="Calibri"/>
          <w:b/>
          <w:sz w:val="22"/>
          <w:szCs w:val="22"/>
        </w:rPr>
        <w:t>Recommendation</w:t>
      </w:r>
    </w:p>
    <w:p w14:paraId="48BAF63F" w14:textId="4605104C" w:rsidR="00E3040D" w:rsidRPr="007C2178" w:rsidRDefault="00F67D0E" w:rsidP="00273020">
      <w:pPr>
        <w:pStyle w:val="ListParagraph"/>
        <w:numPr>
          <w:ilvl w:val="0"/>
          <w:numId w:val="11"/>
        </w:numPr>
        <w:ind w:firstLineChars="0"/>
        <w:jc w:val="both"/>
        <w:rPr>
          <w:rFonts w:ascii="Calibri" w:hAnsi="Calibri" w:cs="Calibri"/>
          <w:bCs/>
          <w:sz w:val="22"/>
          <w:szCs w:val="22"/>
        </w:rPr>
      </w:pPr>
      <w:r w:rsidRPr="007C2178">
        <w:rPr>
          <w:rStyle w:val="normaltextrun"/>
          <w:rFonts w:ascii="Calibri" w:hAnsi="Calibri" w:cs="Calibri"/>
          <w:bCs/>
          <w:sz w:val="22"/>
          <w:szCs w:val="22"/>
        </w:rPr>
        <w:t>C</w:t>
      </w:r>
      <w:r w:rsidR="003E0650" w:rsidRPr="007C2178">
        <w:rPr>
          <w:rStyle w:val="normaltextrun"/>
          <w:rFonts w:ascii="Calibri" w:hAnsi="Calibri" w:cs="Calibri"/>
          <w:bCs/>
          <w:sz w:val="22"/>
          <w:szCs w:val="22"/>
        </w:rPr>
        <w:t>ontinue to c</w:t>
      </w:r>
      <w:r w:rsidRPr="007C2178">
        <w:rPr>
          <w:rStyle w:val="normaltextrun"/>
          <w:rFonts w:ascii="Calibri" w:hAnsi="Calibri" w:cs="Calibri"/>
          <w:bCs/>
          <w:sz w:val="22"/>
          <w:szCs w:val="22"/>
        </w:rPr>
        <w:t xml:space="preserve">all for </w:t>
      </w:r>
      <w:r w:rsidR="003E0650" w:rsidRPr="007C2178">
        <w:rPr>
          <w:rStyle w:val="normaltextrun"/>
          <w:rFonts w:ascii="Calibri" w:hAnsi="Calibri" w:cs="Calibri"/>
          <w:bCs/>
          <w:sz w:val="22"/>
          <w:szCs w:val="22"/>
        </w:rPr>
        <w:t xml:space="preserve">the </w:t>
      </w:r>
      <w:r w:rsidRPr="007C2178">
        <w:rPr>
          <w:rStyle w:val="normaltextrun"/>
          <w:rFonts w:ascii="Calibri" w:hAnsi="Calibri" w:cs="Calibri"/>
          <w:bCs/>
          <w:sz w:val="22"/>
          <w:szCs w:val="22"/>
        </w:rPr>
        <w:t xml:space="preserve">adoption of legislation </w:t>
      </w:r>
      <w:r w:rsidR="003E0650" w:rsidRPr="007C2178">
        <w:rPr>
          <w:rStyle w:val="normaltextrun"/>
          <w:rFonts w:ascii="Calibri" w:hAnsi="Calibri" w:cs="Calibri"/>
          <w:bCs/>
          <w:sz w:val="22"/>
          <w:szCs w:val="22"/>
        </w:rPr>
        <w:t>to stop</w:t>
      </w:r>
      <w:r w:rsidRPr="007C2178">
        <w:rPr>
          <w:rStyle w:val="normaltextrun"/>
          <w:rFonts w:ascii="Calibri" w:hAnsi="Calibri" w:cs="Calibri"/>
          <w:bCs/>
          <w:sz w:val="22"/>
          <w:szCs w:val="22"/>
        </w:rPr>
        <w:t xml:space="preserve"> violence and provide </w:t>
      </w:r>
      <w:r w:rsidR="008C6F82" w:rsidRPr="007C2178">
        <w:rPr>
          <w:rStyle w:val="normaltextrun"/>
          <w:rFonts w:ascii="Calibri" w:hAnsi="Calibri" w:cs="Calibri"/>
          <w:bCs/>
          <w:sz w:val="22"/>
          <w:szCs w:val="22"/>
        </w:rPr>
        <w:t xml:space="preserve">equal </w:t>
      </w:r>
      <w:r w:rsidRPr="007C2178">
        <w:rPr>
          <w:rFonts w:ascii="Calibri" w:hAnsi="Calibri" w:cs="Calibri"/>
          <w:bCs/>
          <w:sz w:val="22"/>
          <w:szCs w:val="22"/>
        </w:rPr>
        <w:t xml:space="preserve">protection of women human rights defenders, women </w:t>
      </w:r>
      <w:r w:rsidR="00446BCB" w:rsidRPr="007C2178">
        <w:rPr>
          <w:rFonts w:ascii="Calibri" w:hAnsi="Calibri" w:cs="Calibri"/>
          <w:bCs/>
          <w:sz w:val="22"/>
          <w:szCs w:val="22"/>
        </w:rPr>
        <w:t>peacebuilders,</w:t>
      </w:r>
      <w:r w:rsidRPr="007C2178">
        <w:rPr>
          <w:rFonts w:ascii="Calibri" w:hAnsi="Calibri" w:cs="Calibri"/>
          <w:bCs/>
          <w:sz w:val="22"/>
          <w:szCs w:val="22"/>
        </w:rPr>
        <w:t xml:space="preserve"> and </w:t>
      </w:r>
      <w:r w:rsidR="008C6F82" w:rsidRPr="007C2178">
        <w:rPr>
          <w:rFonts w:ascii="Calibri" w:hAnsi="Calibri" w:cs="Calibri"/>
          <w:bCs/>
          <w:sz w:val="22"/>
          <w:szCs w:val="22"/>
        </w:rPr>
        <w:t>gender equality advocates,</w:t>
      </w:r>
      <w:r w:rsidRPr="007C2178">
        <w:rPr>
          <w:rFonts w:ascii="Calibri" w:hAnsi="Calibri" w:cs="Calibri"/>
          <w:bCs/>
          <w:sz w:val="22"/>
          <w:szCs w:val="22"/>
        </w:rPr>
        <w:t xml:space="preserve"> and to established survivor </w:t>
      </w:r>
      <w:r w:rsidR="00E3040D" w:rsidRPr="007C2178">
        <w:rPr>
          <w:rFonts w:ascii="Calibri" w:hAnsi="Calibri" w:cs="Calibri"/>
          <w:bCs/>
          <w:sz w:val="22"/>
          <w:szCs w:val="22"/>
        </w:rPr>
        <w:t>centered</w:t>
      </w:r>
      <w:r w:rsidR="008C6F82" w:rsidRPr="007C2178">
        <w:rPr>
          <w:rFonts w:ascii="Calibri" w:hAnsi="Calibri" w:cs="Calibri"/>
          <w:bCs/>
          <w:sz w:val="22"/>
          <w:szCs w:val="22"/>
        </w:rPr>
        <w:t xml:space="preserve"> and inclusive</w:t>
      </w:r>
      <w:r w:rsidRPr="007C2178">
        <w:rPr>
          <w:rFonts w:ascii="Calibri" w:hAnsi="Calibri" w:cs="Calibri"/>
          <w:bCs/>
          <w:sz w:val="22"/>
          <w:szCs w:val="22"/>
        </w:rPr>
        <w:t xml:space="preserve"> </w:t>
      </w:r>
      <w:r w:rsidRPr="007C2178">
        <w:rPr>
          <w:rFonts w:ascii="Calibri" w:hAnsi="Calibri" w:cs="Calibri"/>
          <w:bCs/>
          <w:sz w:val="22"/>
          <w:szCs w:val="22"/>
          <w:shd w:val="clear" w:color="auto" w:fill="F9F9FE"/>
        </w:rPr>
        <w:t>multi-sectoral responses to gender-based violence</w:t>
      </w:r>
      <w:r w:rsidR="00213330" w:rsidRPr="007C2178">
        <w:rPr>
          <w:rFonts w:ascii="Calibri" w:hAnsi="Calibri" w:cs="Calibri"/>
          <w:bCs/>
          <w:sz w:val="22"/>
          <w:szCs w:val="22"/>
          <w:shd w:val="clear" w:color="auto" w:fill="F9F9FE"/>
        </w:rPr>
        <w:t>.</w:t>
      </w:r>
    </w:p>
    <w:p w14:paraId="25FE25E4" w14:textId="2949FABE" w:rsidR="003E0650" w:rsidRPr="007C2178" w:rsidRDefault="003E0650" w:rsidP="00273020">
      <w:pPr>
        <w:pStyle w:val="ListParagraph"/>
        <w:numPr>
          <w:ilvl w:val="0"/>
          <w:numId w:val="11"/>
        </w:numPr>
        <w:ind w:firstLineChars="0"/>
        <w:jc w:val="both"/>
        <w:rPr>
          <w:rFonts w:ascii="Calibri" w:hAnsi="Calibri" w:cs="Calibri"/>
          <w:bCs/>
          <w:sz w:val="22"/>
          <w:szCs w:val="22"/>
        </w:rPr>
      </w:pPr>
      <w:r w:rsidRPr="007C2178">
        <w:rPr>
          <w:rFonts w:ascii="Calibri" w:hAnsi="Calibri" w:cs="Calibri"/>
          <w:bCs/>
          <w:sz w:val="22"/>
          <w:szCs w:val="22"/>
        </w:rPr>
        <w:t>Continued investments and increased</w:t>
      </w:r>
      <w:r w:rsidR="00F67D0E" w:rsidRPr="007C2178">
        <w:rPr>
          <w:rFonts w:ascii="Calibri" w:hAnsi="Calibri" w:cs="Calibri"/>
          <w:bCs/>
          <w:sz w:val="22"/>
          <w:szCs w:val="22"/>
        </w:rPr>
        <w:t xml:space="preserve"> funding</w:t>
      </w:r>
      <w:r w:rsidRPr="007C2178">
        <w:rPr>
          <w:rFonts w:ascii="Calibri" w:hAnsi="Calibri" w:cs="Calibri"/>
          <w:bCs/>
          <w:sz w:val="22"/>
          <w:szCs w:val="22"/>
        </w:rPr>
        <w:t xml:space="preserve"> allocated to strengthen</w:t>
      </w:r>
      <w:r w:rsidR="00F67D0E" w:rsidRPr="007C2178">
        <w:rPr>
          <w:rFonts w:ascii="Calibri" w:hAnsi="Calibri" w:cs="Calibri"/>
          <w:bCs/>
          <w:sz w:val="22"/>
          <w:szCs w:val="22"/>
        </w:rPr>
        <w:t xml:space="preserve"> reporting mechanisms and early warning systems </w:t>
      </w:r>
      <w:r w:rsidRPr="007C2178">
        <w:rPr>
          <w:rFonts w:ascii="Calibri" w:hAnsi="Calibri" w:cs="Calibri"/>
          <w:bCs/>
          <w:sz w:val="22"/>
          <w:szCs w:val="22"/>
        </w:rPr>
        <w:t>to enhance</w:t>
      </w:r>
      <w:r w:rsidR="00F67D0E" w:rsidRPr="007C2178">
        <w:rPr>
          <w:rFonts w:ascii="Calibri" w:hAnsi="Calibri" w:cs="Calibri"/>
          <w:bCs/>
          <w:sz w:val="22"/>
          <w:szCs w:val="22"/>
        </w:rPr>
        <w:t xml:space="preserve"> </w:t>
      </w:r>
      <w:r w:rsidR="003321DF" w:rsidRPr="007C2178">
        <w:rPr>
          <w:rFonts w:ascii="Calibri" w:hAnsi="Calibri" w:cs="Calibri"/>
          <w:bCs/>
          <w:sz w:val="22"/>
          <w:szCs w:val="22"/>
        </w:rPr>
        <w:t>accountabilities</w:t>
      </w:r>
      <w:r w:rsidR="00F67D0E" w:rsidRPr="007C2178">
        <w:rPr>
          <w:rFonts w:ascii="Calibri" w:hAnsi="Calibri" w:cs="Calibri"/>
          <w:bCs/>
          <w:sz w:val="22"/>
          <w:szCs w:val="22"/>
        </w:rPr>
        <w:t xml:space="preserve"> for </w:t>
      </w:r>
      <w:r w:rsidR="008C6F82" w:rsidRPr="007C2178">
        <w:rPr>
          <w:rFonts w:ascii="Calibri" w:hAnsi="Calibri" w:cs="Calibri"/>
          <w:bCs/>
          <w:sz w:val="22"/>
          <w:szCs w:val="22"/>
        </w:rPr>
        <w:t xml:space="preserve">all forms of gender-based </w:t>
      </w:r>
      <w:r w:rsidR="00F67D0E" w:rsidRPr="007C2178">
        <w:rPr>
          <w:rFonts w:ascii="Calibri" w:hAnsi="Calibri" w:cs="Calibri"/>
          <w:bCs/>
          <w:sz w:val="22"/>
          <w:szCs w:val="22"/>
        </w:rPr>
        <w:t>violence.</w:t>
      </w:r>
    </w:p>
    <w:p w14:paraId="263B4F8B" w14:textId="77777777" w:rsidR="003321DF" w:rsidRPr="007C2178" w:rsidRDefault="003321DF" w:rsidP="00E91CE4">
      <w:pPr>
        <w:rPr>
          <w:rFonts w:ascii="Calibri" w:hAnsi="Calibri" w:cs="Calibri"/>
          <w:b/>
          <w:bCs/>
          <w:sz w:val="22"/>
          <w:szCs w:val="22"/>
        </w:rPr>
      </w:pPr>
    </w:p>
    <w:p w14:paraId="665967CA" w14:textId="7747E4CB" w:rsidR="00F2026D" w:rsidRPr="007C2178" w:rsidRDefault="00456FF9" w:rsidP="00273020">
      <w:pPr>
        <w:pStyle w:val="ListParagraph"/>
        <w:numPr>
          <w:ilvl w:val="0"/>
          <w:numId w:val="19"/>
        </w:numPr>
        <w:ind w:firstLineChars="0"/>
        <w:jc w:val="center"/>
        <w:outlineLvl w:val="1"/>
        <w:rPr>
          <w:rFonts w:ascii="Calibri" w:hAnsi="Calibri" w:cs="Calibri"/>
          <w:b/>
          <w:bCs/>
          <w:sz w:val="22"/>
          <w:szCs w:val="22"/>
        </w:rPr>
      </w:pPr>
      <w:bookmarkStart w:id="10" w:name="_Toc162608169"/>
      <w:r w:rsidRPr="007C2178">
        <w:rPr>
          <w:rFonts w:ascii="Calibri" w:hAnsi="Calibri" w:cs="Calibri"/>
          <w:b/>
          <w:bCs/>
          <w:sz w:val="22"/>
          <w:szCs w:val="22"/>
        </w:rPr>
        <w:t>Economic Social and Cultural Rights</w:t>
      </w:r>
      <w:bookmarkEnd w:id="10"/>
    </w:p>
    <w:p w14:paraId="1C2137B5" w14:textId="77777777" w:rsidR="00213330" w:rsidRPr="007C2178" w:rsidRDefault="00213330" w:rsidP="00213330">
      <w:pPr>
        <w:pStyle w:val="ListParagraph"/>
        <w:ind w:left="720" w:firstLineChars="0" w:firstLine="0"/>
        <w:rPr>
          <w:rFonts w:ascii="Calibri" w:hAnsi="Calibri" w:cs="Calibri"/>
          <w:b/>
          <w:bCs/>
          <w:sz w:val="22"/>
          <w:szCs w:val="22"/>
        </w:rPr>
      </w:pPr>
    </w:p>
    <w:p w14:paraId="4CF3E16A" w14:textId="77777777" w:rsidR="009D18F6" w:rsidRPr="007C2178" w:rsidRDefault="00D54A08" w:rsidP="009D18F6">
      <w:pPr>
        <w:spacing w:after="329"/>
        <w:ind w:left="-5" w:right="35"/>
        <w:jc w:val="both"/>
        <w:rPr>
          <w:rFonts w:ascii="Calibri" w:hAnsi="Calibri" w:cs="Calibri"/>
          <w:sz w:val="22"/>
          <w:szCs w:val="22"/>
        </w:rPr>
      </w:pPr>
      <w:r w:rsidRPr="007C2178">
        <w:rPr>
          <w:rFonts w:ascii="Calibri" w:hAnsi="Calibri" w:cs="Calibri"/>
          <w:sz w:val="22"/>
          <w:szCs w:val="22"/>
        </w:rPr>
        <w:t>Women continue to face additional barriers related to social norms, legal constraints, and market failures, including limited access to social protection</w:t>
      </w:r>
      <w:r w:rsidR="003321DF" w:rsidRPr="007C2178">
        <w:rPr>
          <w:rFonts w:ascii="Calibri" w:hAnsi="Calibri" w:cs="Calibri"/>
          <w:sz w:val="22"/>
          <w:szCs w:val="22"/>
        </w:rPr>
        <w:t xml:space="preserve"> and healthcare</w:t>
      </w:r>
      <w:r w:rsidRPr="007C2178">
        <w:rPr>
          <w:rFonts w:ascii="Calibri" w:hAnsi="Calibri" w:cs="Calibri"/>
          <w:sz w:val="22"/>
          <w:szCs w:val="22"/>
        </w:rPr>
        <w:t>, affordable and adequate childcare, safe public transportation, harassment</w:t>
      </w:r>
      <w:r w:rsidR="003321DF" w:rsidRPr="007C2178">
        <w:rPr>
          <w:rFonts w:ascii="Calibri" w:hAnsi="Calibri" w:cs="Calibri"/>
          <w:sz w:val="22"/>
          <w:szCs w:val="22"/>
        </w:rPr>
        <w:t xml:space="preserve"> and violence, </w:t>
      </w:r>
      <w:r w:rsidRPr="007C2178">
        <w:rPr>
          <w:rFonts w:ascii="Calibri" w:hAnsi="Calibri" w:cs="Calibri"/>
          <w:sz w:val="22"/>
          <w:szCs w:val="22"/>
        </w:rPr>
        <w:t xml:space="preserve">and equal access to the workplace in Lebanon. While gender discrimination is prevented in the </w:t>
      </w:r>
      <w:r w:rsidR="00446BCB" w:rsidRPr="007C2178">
        <w:rPr>
          <w:rFonts w:ascii="Calibri" w:hAnsi="Calibri" w:cs="Calibri"/>
          <w:sz w:val="22"/>
          <w:szCs w:val="22"/>
        </w:rPr>
        <w:t>Labour</w:t>
      </w:r>
      <w:r w:rsidRPr="007C2178">
        <w:rPr>
          <w:rFonts w:ascii="Calibri" w:hAnsi="Calibri" w:cs="Calibri"/>
          <w:sz w:val="22"/>
          <w:szCs w:val="22"/>
        </w:rPr>
        <w:t xml:space="preserve"> </w:t>
      </w:r>
      <w:r w:rsidR="00446BCB" w:rsidRPr="007C2178">
        <w:rPr>
          <w:rFonts w:ascii="Calibri" w:hAnsi="Calibri" w:cs="Calibri"/>
          <w:sz w:val="22"/>
          <w:szCs w:val="22"/>
        </w:rPr>
        <w:t>L</w:t>
      </w:r>
      <w:r w:rsidRPr="007C2178">
        <w:rPr>
          <w:rFonts w:ascii="Calibri" w:hAnsi="Calibri" w:cs="Calibri"/>
          <w:sz w:val="22"/>
          <w:szCs w:val="22"/>
        </w:rPr>
        <w:t>aw</w:t>
      </w:r>
      <w:r w:rsidR="00446BCB" w:rsidRPr="007C2178">
        <w:rPr>
          <w:rFonts w:ascii="Calibri" w:hAnsi="Calibri" w:cs="Calibri"/>
          <w:sz w:val="22"/>
          <w:szCs w:val="22"/>
        </w:rPr>
        <w:t xml:space="preserve"> No</w:t>
      </w:r>
      <w:r w:rsidR="009F07B3" w:rsidRPr="007C2178">
        <w:rPr>
          <w:rFonts w:ascii="Calibri" w:hAnsi="Calibri" w:cs="Calibri"/>
          <w:sz w:val="22"/>
          <w:szCs w:val="22"/>
        </w:rPr>
        <w:t>.</w:t>
      </w:r>
      <w:r w:rsidR="00446BCB" w:rsidRPr="007C2178">
        <w:rPr>
          <w:rFonts w:ascii="Calibri" w:hAnsi="Calibri" w:cs="Calibri"/>
          <w:sz w:val="22"/>
          <w:szCs w:val="22"/>
        </w:rPr>
        <w:t xml:space="preserve"> 53</w:t>
      </w:r>
      <w:r w:rsidRPr="007C2178">
        <w:rPr>
          <w:rFonts w:ascii="Calibri" w:hAnsi="Calibri" w:cs="Calibri"/>
          <w:sz w:val="22"/>
          <w:szCs w:val="22"/>
        </w:rPr>
        <w:t xml:space="preserve"> (Article 26), women are prohibited from taking up work in several sectors, including the extractive industries, </w:t>
      </w:r>
      <w:r w:rsidR="003321DF" w:rsidRPr="007C2178">
        <w:rPr>
          <w:rFonts w:ascii="Calibri" w:hAnsi="Calibri" w:cs="Calibri"/>
          <w:sz w:val="22"/>
          <w:szCs w:val="22"/>
        </w:rPr>
        <w:t>construction,</w:t>
      </w:r>
      <w:r w:rsidRPr="007C2178">
        <w:rPr>
          <w:rFonts w:ascii="Calibri" w:hAnsi="Calibri" w:cs="Calibri"/>
          <w:sz w:val="22"/>
          <w:szCs w:val="22"/>
        </w:rPr>
        <w:t xml:space="preserve"> and transportation (Article 27). Women are also restricted from working at night,</w:t>
      </w:r>
      <w:r w:rsidRPr="007C2178">
        <w:rPr>
          <w:rFonts w:ascii="Calibri" w:hAnsi="Calibri" w:cs="Calibri"/>
          <w:sz w:val="22"/>
          <w:szCs w:val="22"/>
          <w:vertAlign w:val="superscript"/>
        </w:rPr>
        <w:t>23</w:t>
      </w:r>
      <w:r w:rsidRPr="007C2178">
        <w:rPr>
          <w:rFonts w:ascii="Calibri" w:hAnsi="Calibri" w:cs="Calibri"/>
          <w:sz w:val="22"/>
          <w:szCs w:val="22"/>
        </w:rPr>
        <w:t xml:space="preserve"> and domestic and migrant workers are not protected under the </w:t>
      </w:r>
      <w:r w:rsidR="00690AA2" w:rsidRPr="007C2178">
        <w:rPr>
          <w:rFonts w:ascii="Calibri" w:hAnsi="Calibri" w:cs="Calibri"/>
          <w:sz w:val="22"/>
          <w:szCs w:val="22"/>
        </w:rPr>
        <w:t>Labour</w:t>
      </w:r>
      <w:r w:rsidRPr="007C2178">
        <w:rPr>
          <w:rFonts w:ascii="Calibri" w:hAnsi="Calibri" w:cs="Calibri"/>
          <w:sz w:val="22"/>
          <w:szCs w:val="22"/>
        </w:rPr>
        <w:t xml:space="preserve"> </w:t>
      </w:r>
      <w:r w:rsidR="00690AA2" w:rsidRPr="007C2178">
        <w:rPr>
          <w:rFonts w:ascii="Calibri" w:hAnsi="Calibri" w:cs="Calibri"/>
          <w:sz w:val="22"/>
          <w:szCs w:val="22"/>
        </w:rPr>
        <w:t>L</w:t>
      </w:r>
      <w:r w:rsidRPr="007C2178">
        <w:rPr>
          <w:rFonts w:ascii="Calibri" w:hAnsi="Calibri" w:cs="Calibri"/>
          <w:sz w:val="22"/>
          <w:szCs w:val="22"/>
        </w:rPr>
        <w:t>aw</w:t>
      </w:r>
      <w:r w:rsidR="00690AA2" w:rsidRPr="007C2178">
        <w:rPr>
          <w:rFonts w:ascii="Calibri" w:hAnsi="Calibri" w:cs="Calibri"/>
          <w:sz w:val="22"/>
          <w:szCs w:val="22"/>
        </w:rPr>
        <w:t xml:space="preserve"> No. 53</w:t>
      </w:r>
      <w:r w:rsidRPr="007C2178">
        <w:rPr>
          <w:rFonts w:ascii="Calibri" w:hAnsi="Calibri" w:cs="Calibri"/>
          <w:sz w:val="22"/>
          <w:szCs w:val="22"/>
        </w:rPr>
        <w:t xml:space="preserve">, as they are bound by the Kafala system of sponsorship. </w:t>
      </w:r>
    </w:p>
    <w:p w14:paraId="10F6D267" w14:textId="23A71BCE" w:rsidR="009D18F6" w:rsidRPr="007C2178" w:rsidRDefault="009D18F6" w:rsidP="009D18F6">
      <w:pPr>
        <w:spacing w:after="329"/>
        <w:ind w:left="-5" w:right="35"/>
        <w:jc w:val="both"/>
        <w:rPr>
          <w:rFonts w:ascii="Calibri" w:hAnsi="Calibri" w:cs="Calibri"/>
          <w:sz w:val="22"/>
          <w:szCs w:val="22"/>
        </w:rPr>
      </w:pPr>
      <w:r w:rsidRPr="007C2178">
        <w:rPr>
          <w:rFonts w:ascii="Calibri" w:hAnsi="Calibri" w:cs="Calibri"/>
          <w:sz w:val="22"/>
          <w:szCs w:val="22"/>
          <w:lang w:val="en-GB"/>
        </w:rPr>
        <w:t>The multiple crises that continued to impact Lebanon in 2023, alongside decreased funding and the cessation of activities by some organizations, significantly affected the health sector's ability to deliver essential primary, secondary, and tertiary healthcare to targeted population groups. Vulnerability assessments reveal that cost remains a significant barrier to healthcare access.</w:t>
      </w:r>
    </w:p>
    <w:p w14:paraId="68888632" w14:textId="589111D7" w:rsidR="00824394" w:rsidRPr="007C2178" w:rsidRDefault="00824394" w:rsidP="009D18F6">
      <w:pPr>
        <w:spacing w:after="329"/>
        <w:ind w:left="-5" w:right="35"/>
        <w:jc w:val="both"/>
        <w:rPr>
          <w:rFonts w:ascii="Calibri" w:hAnsi="Calibri" w:cs="Calibri"/>
          <w:sz w:val="22"/>
          <w:szCs w:val="22"/>
        </w:rPr>
      </w:pPr>
      <w:r w:rsidRPr="007C2178">
        <w:rPr>
          <w:rFonts w:ascii="Calibri" w:hAnsi="Calibri" w:cs="Calibri"/>
          <w:sz w:val="22"/>
          <w:szCs w:val="22"/>
        </w:rPr>
        <w:lastRenderedPageBreak/>
        <w:t>The crippling socioeconomic situation has resulted in increased risks of exposure to gender-based violence (GBV), including sexual harassment, sexual exploitation, sexual violence, child marriage, and intimate partner violence (IPV).</w:t>
      </w:r>
    </w:p>
    <w:p w14:paraId="0A58EDEC" w14:textId="363B5E0B" w:rsidR="00824394" w:rsidRPr="007C2178" w:rsidRDefault="00824394" w:rsidP="00824394">
      <w:pPr>
        <w:spacing w:after="329"/>
        <w:ind w:left="-5" w:right="35"/>
        <w:jc w:val="both"/>
        <w:rPr>
          <w:rFonts w:ascii="Calibri" w:hAnsi="Calibri" w:cs="Calibri"/>
          <w:sz w:val="22"/>
          <w:szCs w:val="22"/>
        </w:rPr>
      </w:pPr>
      <w:r w:rsidRPr="007C2178">
        <w:rPr>
          <w:rFonts w:ascii="Calibri" w:hAnsi="Calibri" w:cs="Calibri"/>
          <w:sz w:val="22"/>
          <w:szCs w:val="22"/>
        </w:rPr>
        <w:t>Although Lebanon’s social security system have been updated since the third cycle of UPR-reporting, it still includes explicit and implicit biases against women, which is contributing to institutionalized gender inequality and social exclusion.</w:t>
      </w:r>
      <w:r w:rsidRPr="007C2178">
        <w:rPr>
          <w:rFonts w:ascii="Calibri" w:hAnsi="Calibri" w:cs="Calibri"/>
          <w:sz w:val="22"/>
          <w:szCs w:val="22"/>
          <w:vertAlign w:val="superscript"/>
        </w:rPr>
        <w:t>24</w:t>
      </w:r>
      <w:r w:rsidRPr="007C2178">
        <w:rPr>
          <w:rFonts w:ascii="Calibri" w:hAnsi="Calibri" w:cs="Calibri"/>
          <w:sz w:val="22"/>
          <w:szCs w:val="22"/>
        </w:rPr>
        <w:t xml:space="preserve">  The Social Security Law No. 128 continues to exclude workers in the informal sector, where women are disproportionately represented, and maternity benefits are employer liability and not covered by the Social Security Law No. 128, which puts women at a greater risk of not being employed due to higher cost and perceived lower productivity during maternity compared to males.</w:t>
      </w:r>
    </w:p>
    <w:p w14:paraId="1BBA25FF" w14:textId="0EEF928B" w:rsidR="00716F1E" w:rsidRPr="007C2178" w:rsidRDefault="00716F1E" w:rsidP="00273020">
      <w:pPr>
        <w:pStyle w:val="ListParagraph"/>
        <w:numPr>
          <w:ilvl w:val="0"/>
          <w:numId w:val="21"/>
        </w:numPr>
        <w:ind w:firstLineChars="0"/>
        <w:outlineLvl w:val="2"/>
        <w:rPr>
          <w:rFonts w:ascii="Calibri" w:hAnsi="Calibri" w:cs="Calibri"/>
          <w:b/>
          <w:bCs/>
          <w:sz w:val="22"/>
          <w:szCs w:val="22"/>
        </w:rPr>
      </w:pPr>
      <w:bookmarkStart w:id="11" w:name="_Toc162608170"/>
      <w:r w:rsidRPr="007C2178">
        <w:rPr>
          <w:rFonts w:ascii="Calibri" w:hAnsi="Calibri" w:cs="Calibri"/>
          <w:b/>
          <w:bCs/>
          <w:sz w:val="22"/>
          <w:szCs w:val="22"/>
        </w:rPr>
        <w:t>Strategy for Women in Lebanon (2022-2030)</w:t>
      </w:r>
      <w:bookmarkEnd w:id="11"/>
    </w:p>
    <w:p w14:paraId="17D59007" w14:textId="77777777" w:rsidR="00F2026D" w:rsidRPr="007C2178" w:rsidRDefault="00F2026D" w:rsidP="00E91CE4">
      <w:pPr>
        <w:pStyle w:val="ListParagraph"/>
        <w:ind w:left="720" w:firstLineChars="0" w:firstLine="0"/>
        <w:rPr>
          <w:rFonts w:ascii="Calibri" w:hAnsi="Calibri" w:cs="Calibri"/>
          <w:b/>
          <w:bCs/>
          <w:sz w:val="22"/>
          <w:szCs w:val="22"/>
        </w:rPr>
      </w:pPr>
    </w:p>
    <w:p w14:paraId="4F5058F0" w14:textId="2DA7B21F" w:rsidR="00716F1E" w:rsidRPr="007C2178" w:rsidRDefault="00716F1E" w:rsidP="00E91CE4">
      <w:pPr>
        <w:jc w:val="both"/>
        <w:rPr>
          <w:rFonts w:ascii="Calibri" w:hAnsi="Calibri" w:cs="Calibri"/>
          <w:sz w:val="22"/>
          <w:szCs w:val="22"/>
        </w:rPr>
      </w:pPr>
      <w:r w:rsidRPr="007C2178">
        <w:rPr>
          <w:rFonts w:ascii="Calibri" w:hAnsi="Calibri" w:cs="Calibri"/>
          <w:sz w:val="22"/>
          <w:szCs w:val="22"/>
        </w:rPr>
        <w:t>In November 2023, UNFPA in partnership with the NCLW and ABAAD – Resource Center for Gender Equality, launched the National Women Strategy (2022-2030). This Strategy will be the main strategic framework under which governmental and non-governmental entities, national and international NGOs working in Lebanon, will operate. In addition, a three-year national action was prepared and launched in 2023.</w:t>
      </w:r>
    </w:p>
    <w:p w14:paraId="5870DCF5" w14:textId="77777777" w:rsidR="00716F1E" w:rsidRPr="007C2178" w:rsidRDefault="00716F1E" w:rsidP="00E91CE4">
      <w:pPr>
        <w:rPr>
          <w:rFonts w:ascii="Calibri" w:hAnsi="Calibri" w:cs="Calibri"/>
          <w:sz w:val="22"/>
          <w:szCs w:val="22"/>
        </w:rPr>
      </w:pPr>
    </w:p>
    <w:p w14:paraId="7CD980D0" w14:textId="77777777" w:rsidR="00716F1E" w:rsidRPr="007C2178" w:rsidRDefault="00716F1E" w:rsidP="00E91CE4">
      <w:pPr>
        <w:rPr>
          <w:rFonts w:ascii="Calibri" w:hAnsi="Calibri" w:cs="Calibri"/>
          <w:b/>
          <w:bCs/>
          <w:sz w:val="22"/>
          <w:szCs w:val="22"/>
        </w:rPr>
      </w:pPr>
      <w:r w:rsidRPr="007C2178">
        <w:rPr>
          <w:rFonts w:ascii="Calibri" w:hAnsi="Calibri" w:cs="Calibri"/>
          <w:b/>
          <w:bCs/>
          <w:sz w:val="22"/>
          <w:szCs w:val="22"/>
        </w:rPr>
        <w:t>Recommendations</w:t>
      </w:r>
    </w:p>
    <w:p w14:paraId="3F2F9549" w14:textId="4F628BDB" w:rsidR="00716F1E" w:rsidRPr="007C2178" w:rsidRDefault="00716F1E" w:rsidP="00273020">
      <w:pPr>
        <w:pStyle w:val="ListParagraph"/>
        <w:numPr>
          <w:ilvl w:val="0"/>
          <w:numId w:val="7"/>
        </w:numPr>
        <w:ind w:firstLineChars="0"/>
        <w:jc w:val="both"/>
        <w:rPr>
          <w:rFonts w:ascii="Calibri" w:hAnsi="Calibri" w:cs="Calibri"/>
          <w:sz w:val="22"/>
          <w:szCs w:val="22"/>
        </w:rPr>
      </w:pPr>
      <w:r w:rsidRPr="007C2178">
        <w:rPr>
          <w:rFonts w:ascii="Calibri" w:hAnsi="Calibri" w:cs="Calibri"/>
          <w:sz w:val="22"/>
          <w:szCs w:val="22"/>
        </w:rPr>
        <w:t>Strengthen collaboration and engagement with diverse stakeholders, including governmental entities, non-governmental organizations, international NGOs, and grassroots organizations, to ensure a comprehensive approach to implementing the strategy.</w:t>
      </w:r>
    </w:p>
    <w:p w14:paraId="1F7EF6C0" w14:textId="77777777" w:rsidR="00716F1E" w:rsidRPr="007C2178" w:rsidRDefault="00716F1E" w:rsidP="00273020">
      <w:pPr>
        <w:pStyle w:val="ListParagraph"/>
        <w:numPr>
          <w:ilvl w:val="0"/>
          <w:numId w:val="7"/>
        </w:numPr>
        <w:ind w:firstLineChars="0"/>
        <w:jc w:val="both"/>
        <w:rPr>
          <w:rFonts w:ascii="Calibri" w:hAnsi="Calibri" w:cs="Calibri"/>
          <w:sz w:val="22"/>
          <w:szCs w:val="22"/>
        </w:rPr>
      </w:pPr>
      <w:r w:rsidRPr="007C2178">
        <w:rPr>
          <w:rFonts w:ascii="Calibri" w:hAnsi="Calibri" w:cs="Calibri"/>
          <w:sz w:val="22"/>
          <w:szCs w:val="22"/>
        </w:rPr>
        <w:t>Develop a robust monitoring and evaluation framework to track progress, measure impact, and identify areas that require adjustment or improvement throughout the implementation period.</w:t>
      </w:r>
    </w:p>
    <w:p w14:paraId="64CCE66F" w14:textId="77777777" w:rsidR="00716F1E" w:rsidRPr="007C2178" w:rsidRDefault="00716F1E" w:rsidP="00273020">
      <w:pPr>
        <w:pStyle w:val="ListParagraph"/>
        <w:numPr>
          <w:ilvl w:val="0"/>
          <w:numId w:val="7"/>
        </w:numPr>
        <w:ind w:firstLineChars="0"/>
        <w:jc w:val="both"/>
        <w:rPr>
          <w:rFonts w:ascii="Calibri" w:hAnsi="Calibri" w:cs="Calibri"/>
          <w:sz w:val="22"/>
          <w:szCs w:val="22"/>
        </w:rPr>
      </w:pPr>
      <w:r w:rsidRPr="007C2178">
        <w:rPr>
          <w:rFonts w:ascii="Calibri" w:hAnsi="Calibri" w:cs="Calibri"/>
          <w:sz w:val="22"/>
          <w:szCs w:val="22"/>
        </w:rPr>
        <w:t>Implement a system for the regular submission of progress reports by involved entities, fostering accountability in the implementation process.</w:t>
      </w:r>
    </w:p>
    <w:p w14:paraId="23B1237E" w14:textId="77777777" w:rsidR="00716F1E" w:rsidRPr="007C2178" w:rsidRDefault="00716F1E" w:rsidP="00273020">
      <w:pPr>
        <w:pStyle w:val="ListParagraph"/>
        <w:numPr>
          <w:ilvl w:val="0"/>
          <w:numId w:val="7"/>
        </w:numPr>
        <w:ind w:firstLineChars="0"/>
        <w:jc w:val="both"/>
        <w:rPr>
          <w:rFonts w:ascii="Calibri" w:hAnsi="Calibri" w:cs="Calibri"/>
          <w:sz w:val="22"/>
          <w:szCs w:val="22"/>
        </w:rPr>
      </w:pPr>
      <w:r w:rsidRPr="007C2178">
        <w:rPr>
          <w:rFonts w:ascii="Calibri" w:hAnsi="Calibri" w:cs="Calibri"/>
          <w:sz w:val="22"/>
          <w:szCs w:val="22"/>
        </w:rPr>
        <w:t>Advocate for and integrate gender-responsive budgeting practices to ensure adequate financial resources are allocated to support the goals outlined in the National Women Strategy.</w:t>
      </w:r>
    </w:p>
    <w:p w14:paraId="1DCE4CB9" w14:textId="77777777" w:rsidR="009D18F6" w:rsidRPr="007C2178" w:rsidRDefault="009D18F6" w:rsidP="00462C7A">
      <w:pPr>
        <w:rPr>
          <w:rFonts w:ascii="Calibri" w:hAnsi="Calibri" w:cs="Calibri"/>
          <w:b/>
          <w:iCs/>
          <w:sz w:val="22"/>
          <w:szCs w:val="22"/>
        </w:rPr>
      </w:pPr>
    </w:p>
    <w:p w14:paraId="37E1CC7B" w14:textId="77777777" w:rsidR="00446BCB" w:rsidRPr="007C2178" w:rsidRDefault="00446BCB" w:rsidP="00E91CE4">
      <w:pPr>
        <w:pStyle w:val="ListParagraph"/>
        <w:ind w:left="720" w:firstLineChars="0" w:firstLine="0"/>
        <w:rPr>
          <w:rFonts w:ascii="Calibri" w:hAnsi="Calibri" w:cs="Calibri"/>
          <w:b/>
          <w:iCs/>
          <w:sz w:val="22"/>
          <w:szCs w:val="22"/>
        </w:rPr>
      </w:pPr>
    </w:p>
    <w:p w14:paraId="40F83970" w14:textId="07BB6904" w:rsidR="006975D2" w:rsidRPr="007C2178" w:rsidRDefault="00895E77" w:rsidP="00273020">
      <w:pPr>
        <w:pStyle w:val="ListParagraph"/>
        <w:numPr>
          <w:ilvl w:val="0"/>
          <w:numId w:val="21"/>
        </w:numPr>
        <w:ind w:firstLineChars="0"/>
        <w:outlineLvl w:val="2"/>
        <w:rPr>
          <w:rFonts w:ascii="Calibri" w:hAnsi="Calibri" w:cs="Calibri"/>
          <w:b/>
          <w:iCs/>
          <w:sz w:val="22"/>
          <w:szCs w:val="22"/>
        </w:rPr>
      </w:pPr>
      <w:bookmarkStart w:id="12" w:name="_Toc162608171"/>
      <w:r w:rsidRPr="007C2178">
        <w:rPr>
          <w:rFonts w:ascii="Calibri" w:hAnsi="Calibri" w:cs="Calibri"/>
          <w:b/>
          <w:iCs/>
          <w:sz w:val="22"/>
          <w:szCs w:val="22"/>
        </w:rPr>
        <w:t>R</w:t>
      </w:r>
      <w:r w:rsidR="006975D2" w:rsidRPr="007C2178">
        <w:rPr>
          <w:rFonts w:ascii="Calibri" w:hAnsi="Calibri" w:cs="Calibri"/>
          <w:b/>
          <w:iCs/>
          <w:sz w:val="22"/>
          <w:szCs w:val="22"/>
        </w:rPr>
        <w:t xml:space="preserve">ight to </w:t>
      </w:r>
      <w:r w:rsidRPr="007C2178">
        <w:rPr>
          <w:rFonts w:ascii="Calibri" w:hAnsi="Calibri" w:cs="Calibri"/>
          <w:b/>
          <w:iCs/>
          <w:sz w:val="22"/>
          <w:szCs w:val="22"/>
        </w:rPr>
        <w:t>W</w:t>
      </w:r>
      <w:r w:rsidR="006975D2" w:rsidRPr="007C2178">
        <w:rPr>
          <w:rFonts w:ascii="Calibri" w:hAnsi="Calibri" w:cs="Calibri"/>
          <w:b/>
          <w:iCs/>
          <w:sz w:val="22"/>
          <w:szCs w:val="22"/>
        </w:rPr>
        <w:t>ork</w:t>
      </w:r>
      <w:bookmarkEnd w:id="12"/>
      <w:r w:rsidR="006975D2" w:rsidRPr="007C2178">
        <w:rPr>
          <w:rFonts w:ascii="Calibri" w:hAnsi="Calibri" w:cs="Calibri"/>
          <w:b/>
          <w:iCs/>
          <w:sz w:val="22"/>
          <w:szCs w:val="22"/>
        </w:rPr>
        <w:t xml:space="preserve"> </w:t>
      </w:r>
    </w:p>
    <w:p w14:paraId="44FDF4D3" w14:textId="77777777" w:rsidR="00446BCB" w:rsidRPr="007C2178" w:rsidRDefault="00446BCB" w:rsidP="00446BCB">
      <w:pPr>
        <w:pStyle w:val="NormalWeb"/>
        <w:jc w:val="both"/>
        <w:rPr>
          <w:rFonts w:ascii="Calibri" w:hAnsi="Calibri" w:cs="Calibri"/>
          <w:sz w:val="22"/>
          <w:szCs w:val="22"/>
        </w:rPr>
      </w:pPr>
      <w:r w:rsidRPr="007C2178">
        <w:rPr>
          <w:rFonts w:ascii="Calibri" w:hAnsi="Calibri" w:cs="Calibri"/>
          <w:sz w:val="22"/>
          <w:szCs w:val="22"/>
        </w:rPr>
        <w:t>Lebanon received eight recommendations regarding labor rights, particularly the protection of migrant domestic workers, mostly women. Labor Law No. 53 discriminates against women in accessing the job market, lacks clarity on equal pay, and social protection. Women face restrictions in various sectors and are prohibited from night work. Migrant domestic workers, mainly women, are excluded from the protections of Labor Law No. 53 and are subject to the Kafala sponsorship system.</w:t>
      </w:r>
    </w:p>
    <w:p w14:paraId="285A972A" w14:textId="04190CEC" w:rsidR="006975D2" w:rsidRPr="007C2178" w:rsidRDefault="006975D2" w:rsidP="00446BCB">
      <w:pPr>
        <w:pStyle w:val="paragraph"/>
        <w:spacing w:before="0" w:beforeAutospacing="0" w:after="0" w:afterAutospacing="0"/>
        <w:ind w:right="-30"/>
        <w:jc w:val="both"/>
        <w:textAlignment w:val="baseline"/>
        <w:rPr>
          <w:rFonts w:ascii="Calibri" w:hAnsi="Calibri" w:cs="Calibri"/>
          <w:bCs/>
          <w:sz w:val="22"/>
          <w:szCs w:val="22"/>
        </w:rPr>
      </w:pPr>
      <w:r w:rsidRPr="007C2178">
        <w:rPr>
          <w:rFonts w:ascii="Calibri" w:hAnsi="Calibri" w:cs="Calibri"/>
          <w:bCs/>
          <w:sz w:val="22"/>
          <w:szCs w:val="22"/>
        </w:rPr>
        <w:lastRenderedPageBreak/>
        <w:t>This system grants employer’s significant authority over working and living conditions, often intruding into workers' personal lives. UN Women is providing technical support to state institutions and civil society actors to enhance workers’ rights and access to labor market specifically targeting women. Additionally, UN Women is supporting employment schemes to increase women’s participation in the labor forces, including through gender analysis and technical assistance to establish inclusive social protection schemes, with equal access to benefits for women.  </w:t>
      </w:r>
    </w:p>
    <w:p w14:paraId="3665E2E0" w14:textId="77777777" w:rsidR="006975D2" w:rsidRPr="007C2178" w:rsidRDefault="006975D2" w:rsidP="00E91CE4">
      <w:pPr>
        <w:rPr>
          <w:rFonts w:ascii="Calibri" w:hAnsi="Calibri" w:cs="Calibri"/>
          <w:b/>
          <w:bCs/>
          <w:sz w:val="22"/>
          <w:szCs w:val="22"/>
        </w:rPr>
      </w:pPr>
    </w:p>
    <w:p w14:paraId="6A5EC424" w14:textId="3278EF50" w:rsidR="006975D2" w:rsidRPr="007C2178" w:rsidRDefault="006975D2" w:rsidP="00E91CE4">
      <w:pPr>
        <w:rPr>
          <w:rFonts w:ascii="Calibri" w:hAnsi="Calibri" w:cs="Calibri"/>
          <w:sz w:val="22"/>
          <w:szCs w:val="22"/>
        </w:rPr>
      </w:pPr>
      <w:r w:rsidRPr="007C2178">
        <w:rPr>
          <w:rFonts w:ascii="Calibri" w:hAnsi="Calibri" w:cs="Calibri"/>
          <w:b/>
          <w:bCs/>
          <w:sz w:val="22"/>
          <w:szCs w:val="22"/>
        </w:rPr>
        <w:t>Recommendation</w:t>
      </w:r>
      <w:r w:rsidRPr="007C2178">
        <w:rPr>
          <w:rFonts w:ascii="Calibri" w:hAnsi="Calibri" w:cs="Calibri"/>
          <w:sz w:val="22"/>
          <w:szCs w:val="22"/>
        </w:rPr>
        <w:t xml:space="preserve">: </w:t>
      </w:r>
    </w:p>
    <w:p w14:paraId="50979515" w14:textId="5F9196FB" w:rsidR="006975D2" w:rsidRPr="007C2178" w:rsidRDefault="006975D2" w:rsidP="00273020">
      <w:pPr>
        <w:pStyle w:val="ListParagraph"/>
        <w:numPr>
          <w:ilvl w:val="0"/>
          <w:numId w:val="16"/>
        </w:numPr>
        <w:ind w:firstLineChars="0"/>
        <w:jc w:val="both"/>
        <w:rPr>
          <w:rFonts w:ascii="Calibri" w:hAnsi="Calibri" w:cs="Calibri"/>
          <w:sz w:val="22"/>
          <w:szCs w:val="22"/>
        </w:rPr>
      </w:pPr>
      <w:r w:rsidRPr="007C2178">
        <w:rPr>
          <w:rFonts w:ascii="Calibri" w:hAnsi="Calibri" w:cs="Calibri"/>
          <w:sz w:val="22"/>
          <w:szCs w:val="22"/>
        </w:rPr>
        <w:t>Encourage Lebanon to amend Labour Law</w:t>
      </w:r>
      <w:r w:rsidR="00690AA2" w:rsidRPr="007C2178">
        <w:rPr>
          <w:rFonts w:ascii="Calibri" w:hAnsi="Calibri" w:cs="Calibri"/>
          <w:sz w:val="22"/>
          <w:szCs w:val="22"/>
        </w:rPr>
        <w:t xml:space="preserve"> No.</w:t>
      </w:r>
      <w:r w:rsidRPr="007C2178">
        <w:rPr>
          <w:rFonts w:ascii="Calibri" w:hAnsi="Calibri" w:cs="Calibri"/>
          <w:sz w:val="22"/>
          <w:szCs w:val="22"/>
        </w:rPr>
        <w:t xml:space="preserve"> 53 to grant women equal access to the labour force and social protection schemes</w:t>
      </w:r>
      <w:r w:rsidR="00690AA2" w:rsidRPr="007C2178">
        <w:rPr>
          <w:rFonts w:ascii="Calibri" w:hAnsi="Calibri" w:cs="Calibri"/>
          <w:sz w:val="22"/>
          <w:szCs w:val="22"/>
        </w:rPr>
        <w:t>.</w:t>
      </w:r>
      <w:r w:rsidRPr="007C2178">
        <w:rPr>
          <w:rFonts w:ascii="Calibri" w:hAnsi="Calibri" w:cs="Calibri"/>
          <w:sz w:val="22"/>
          <w:szCs w:val="22"/>
        </w:rPr>
        <w:t xml:space="preserve"> </w:t>
      </w:r>
    </w:p>
    <w:p w14:paraId="623F3812" w14:textId="24A60ED4" w:rsidR="006975D2" w:rsidRPr="007C2178" w:rsidRDefault="006975D2" w:rsidP="00273020">
      <w:pPr>
        <w:pStyle w:val="ListParagraph"/>
        <w:numPr>
          <w:ilvl w:val="0"/>
          <w:numId w:val="16"/>
        </w:numPr>
        <w:ind w:firstLineChars="0"/>
        <w:jc w:val="both"/>
        <w:rPr>
          <w:rFonts w:ascii="Calibri" w:hAnsi="Calibri" w:cs="Calibri"/>
          <w:sz w:val="22"/>
          <w:szCs w:val="22"/>
        </w:rPr>
      </w:pPr>
      <w:r w:rsidRPr="007C2178">
        <w:rPr>
          <w:rFonts w:ascii="Calibri" w:hAnsi="Calibri" w:cs="Calibri"/>
          <w:sz w:val="22"/>
          <w:szCs w:val="22"/>
        </w:rPr>
        <w:t>Abolish the Kafala system of sponsorship</w:t>
      </w:r>
      <w:r w:rsidR="00690AA2" w:rsidRPr="007C2178">
        <w:rPr>
          <w:rFonts w:ascii="Calibri" w:hAnsi="Calibri" w:cs="Calibri"/>
          <w:sz w:val="22"/>
          <w:szCs w:val="22"/>
        </w:rPr>
        <w:t xml:space="preserve"> </w:t>
      </w:r>
      <w:r w:rsidRPr="007C2178">
        <w:rPr>
          <w:rFonts w:ascii="Calibri" w:hAnsi="Calibri" w:cs="Calibri"/>
          <w:sz w:val="22"/>
          <w:szCs w:val="22"/>
        </w:rPr>
        <w:t>and update the Labor Law to include protection of domestic and migrant workers, including provision of access to effective legal remedies for domestic migrant workers and abolish the Kafala system.</w:t>
      </w:r>
    </w:p>
    <w:p w14:paraId="4155284E" w14:textId="77777777" w:rsidR="00456FF9" w:rsidRPr="007C2178" w:rsidRDefault="00456FF9" w:rsidP="00E91CE4">
      <w:pPr>
        <w:rPr>
          <w:rFonts w:ascii="Calibri" w:hAnsi="Calibri" w:cs="Calibri"/>
          <w:sz w:val="22"/>
          <w:szCs w:val="22"/>
        </w:rPr>
      </w:pPr>
    </w:p>
    <w:p w14:paraId="17C38F4E" w14:textId="11D0174A" w:rsidR="00552E78" w:rsidRPr="007C2178" w:rsidRDefault="00716F1E" w:rsidP="00273020">
      <w:pPr>
        <w:pStyle w:val="Heading3"/>
        <w:numPr>
          <w:ilvl w:val="0"/>
          <w:numId w:val="21"/>
        </w:numPr>
        <w:rPr>
          <w:rFonts w:ascii="Calibri" w:hAnsi="Calibri" w:cs="Calibri"/>
          <w:b/>
          <w:bCs/>
          <w:color w:val="auto"/>
          <w:sz w:val="22"/>
          <w:szCs w:val="22"/>
        </w:rPr>
      </w:pPr>
      <w:r w:rsidRPr="007C2178">
        <w:rPr>
          <w:rFonts w:ascii="Calibri" w:hAnsi="Calibri" w:cs="Calibri"/>
          <w:b/>
          <w:bCs/>
          <w:color w:val="auto"/>
          <w:sz w:val="22"/>
          <w:szCs w:val="22"/>
        </w:rPr>
        <w:t xml:space="preserve"> </w:t>
      </w:r>
      <w:bookmarkStart w:id="13" w:name="_Toc162608172"/>
      <w:r w:rsidR="00552E78" w:rsidRPr="007C2178">
        <w:rPr>
          <w:rFonts w:ascii="Calibri" w:hAnsi="Calibri" w:cs="Calibri"/>
          <w:b/>
          <w:bCs/>
          <w:color w:val="auto"/>
          <w:sz w:val="22"/>
          <w:szCs w:val="22"/>
        </w:rPr>
        <w:t xml:space="preserve">Sexual and </w:t>
      </w:r>
      <w:r w:rsidR="00895E77" w:rsidRPr="007C2178">
        <w:rPr>
          <w:rFonts w:ascii="Calibri" w:hAnsi="Calibri" w:cs="Calibri"/>
          <w:b/>
          <w:bCs/>
          <w:color w:val="auto"/>
          <w:sz w:val="22"/>
          <w:szCs w:val="22"/>
        </w:rPr>
        <w:t>R</w:t>
      </w:r>
      <w:r w:rsidR="00552E78" w:rsidRPr="007C2178">
        <w:rPr>
          <w:rFonts w:ascii="Calibri" w:hAnsi="Calibri" w:cs="Calibri"/>
          <w:b/>
          <w:bCs/>
          <w:color w:val="auto"/>
          <w:sz w:val="22"/>
          <w:szCs w:val="22"/>
        </w:rPr>
        <w:t xml:space="preserve">eproductive </w:t>
      </w:r>
      <w:r w:rsidR="00895E77" w:rsidRPr="007C2178">
        <w:rPr>
          <w:rFonts w:ascii="Calibri" w:hAnsi="Calibri" w:cs="Calibri"/>
          <w:b/>
          <w:bCs/>
          <w:color w:val="auto"/>
          <w:sz w:val="22"/>
          <w:szCs w:val="22"/>
        </w:rPr>
        <w:t>H</w:t>
      </w:r>
      <w:r w:rsidR="00552E78" w:rsidRPr="007C2178">
        <w:rPr>
          <w:rFonts w:ascii="Calibri" w:hAnsi="Calibri" w:cs="Calibri"/>
          <w:b/>
          <w:bCs/>
          <w:color w:val="auto"/>
          <w:sz w:val="22"/>
          <w:szCs w:val="22"/>
        </w:rPr>
        <w:t xml:space="preserve">ealth </w:t>
      </w:r>
      <w:r w:rsidR="00895E77" w:rsidRPr="007C2178">
        <w:rPr>
          <w:rFonts w:ascii="Calibri" w:hAnsi="Calibri" w:cs="Calibri"/>
          <w:b/>
          <w:bCs/>
          <w:color w:val="auto"/>
          <w:sz w:val="22"/>
          <w:szCs w:val="22"/>
        </w:rPr>
        <w:t>Rights</w:t>
      </w:r>
      <w:bookmarkEnd w:id="13"/>
    </w:p>
    <w:p w14:paraId="53F5C2AD" w14:textId="418B2D0B" w:rsidR="00553BCA" w:rsidRPr="00553BCA" w:rsidRDefault="00553BCA" w:rsidP="00553BCA">
      <w:pPr>
        <w:pStyle w:val="pf0"/>
        <w:jc w:val="both"/>
        <w:rPr>
          <w:rFonts w:ascii="Calibri" w:hAnsi="Calibri" w:cs="Calibri"/>
          <w:sz w:val="22"/>
          <w:szCs w:val="22"/>
        </w:rPr>
      </w:pPr>
      <w:r w:rsidRPr="007C2178">
        <w:rPr>
          <w:rStyle w:val="cf01"/>
          <w:rFonts w:ascii="Calibri" w:hAnsi="Calibri" w:cs="Calibri"/>
          <w:sz w:val="22"/>
          <w:szCs w:val="22"/>
        </w:rPr>
        <w:t>Lebanon received four types of recommendations regarding health</w:t>
      </w:r>
      <w:r w:rsidR="00D32C23">
        <w:rPr>
          <w:rStyle w:val="cf01"/>
          <w:rFonts w:ascii="Calibri" w:hAnsi="Calibri" w:cs="Calibri"/>
          <w:sz w:val="22"/>
          <w:szCs w:val="22"/>
        </w:rPr>
        <w:t xml:space="preserve"> including sexual and reproductive health</w:t>
      </w:r>
      <w:r w:rsidR="00D50A16">
        <w:rPr>
          <w:rStyle w:val="FootnoteReference"/>
          <w:rFonts w:ascii="Calibri" w:hAnsi="Calibri" w:cs="Calibri"/>
          <w:sz w:val="22"/>
          <w:szCs w:val="22"/>
        </w:rPr>
        <w:footnoteReference w:id="18"/>
      </w:r>
      <w:r>
        <w:rPr>
          <w:rStyle w:val="cf01"/>
          <w:rFonts w:ascii="Calibri" w:hAnsi="Calibri" w:cs="Calibri"/>
          <w:sz w:val="22"/>
          <w:szCs w:val="22"/>
        </w:rPr>
        <w:t xml:space="preserve">. They cover </w:t>
      </w:r>
      <w:r w:rsidRPr="007C2178">
        <w:rPr>
          <w:rStyle w:val="cf01"/>
          <w:rFonts w:ascii="Calibri" w:hAnsi="Calibri" w:cs="Calibri"/>
          <w:sz w:val="22"/>
          <w:szCs w:val="22"/>
        </w:rPr>
        <w:t>quality of health care services, right to health</w:t>
      </w:r>
      <w:r>
        <w:rPr>
          <w:rStyle w:val="cf01"/>
          <w:rFonts w:ascii="Calibri" w:hAnsi="Calibri" w:cs="Calibri"/>
          <w:sz w:val="22"/>
          <w:szCs w:val="22"/>
        </w:rPr>
        <w:t xml:space="preserve"> for migrants, refugees and the elderly,</w:t>
      </w:r>
      <w:r w:rsidRPr="007C2178">
        <w:rPr>
          <w:rStyle w:val="cf01"/>
          <w:rFonts w:ascii="Calibri" w:hAnsi="Calibri" w:cs="Calibri"/>
          <w:sz w:val="22"/>
          <w:szCs w:val="22"/>
        </w:rPr>
        <w:t xml:space="preserve"> universal access to</w:t>
      </w:r>
      <w:r w:rsidR="00D32C23">
        <w:rPr>
          <w:rStyle w:val="cf01"/>
          <w:rFonts w:ascii="Calibri" w:hAnsi="Calibri" w:cs="Calibri"/>
          <w:sz w:val="22"/>
          <w:szCs w:val="22"/>
        </w:rPr>
        <w:t xml:space="preserve"> information and</w:t>
      </w:r>
      <w:r w:rsidRPr="007C2178">
        <w:rPr>
          <w:rStyle w:val="cf01"/>
          <w:rFonts w:ascii="Calibri" w:hAnsi="Calibri" w:cs="Calibri"/>
          <w:sz w:val="22"/>
          <w:szCs w:val="22"/>
        </w:rPr>
        <w:t xml:space="preserve"> health care</w:t>
      </w:r>
      <w:r>
        <w:rPr>
          <w:rStyle w:val="cf01"/>
          <w:rFonts w:ascii="Calibri" w:hAnsi="Calibri" w:cs="Calibri"/>
          <w:sz w:val="22"/>
          <w:szCs w:val="22"/>
        </w:rPr>
        <w:t xml:space="preserve"> </w:t>
      </w:r>
      <w:r w:rsidR="00D32C23">
        <w:rPr>
          <w:rStyle w:val="cf01"/>
          <w:rFonts w:ascii="Calibri" w:hAnsi="Calibri" w:cs="Calibri"/>
          <w:sz w:val="22"/>
          <w:szCs w:val="22"/>
        </w:rPr>
        <w:t xml:space="preserve">services </w:t>
      </w:r>
      <w:r>
        <w:rPr>
          <w:rStyle w:val="cf01"/>
          <w:rFonts w:ascii="Calibri" w:hAnsi="Calibri" w:cs="Calibri"/>
          <w:sz w:val="22"/>
          <w:szCs w:val="22"/>
        </w:rPr>
        <w:t xml:space="preserve">and </w:t>
      </w:r>
      <w:r w:rsidR="00D50A16">
        <w:rPr>
          <w:rStyle w:val="cf01"/>
          <w:rFonts w:ascii="Calibri" w:hAnsi="Calibri" w:cs="Calibri"/>
          <w:sz w:val="22"/>
          <w:szCs w:val="22"/>
        </w:rPr>
        <w:t>accessibility of health care services</w:t>
      </w:r>
      <w:r w:rsidRPr="007C2178">
        <w:rPr>
          <w:rStyle w:val="cf01"/>
          <w:rFonts w:ascii="Calibri" w:hAnsi="Calibri" w:cs="Calibri"/>
          <w:sz w:val="22"/>
          <w:szCs w:val="22"/>
        </w:rPr>
        <w:t>.</w:t>
      </w:r>
      <w:r w:rsidRPr="007C2178">
        <w:rPr>
          <w:rFonts w:ascii="Calibri" w:hAnsi="Calibri" w:cs="Calibri"/>
          <w:sz w:val="22"/>
          <w:szCs w:val="22"/>
        </w:rPr>
        <w:t xml:space="preserve"> </w:t>
      </w:r>
    </w:p>
    <w:p w14:paraId="65860A1E" w14:textId="0F29DC51" w:rsidR="009D18F6" w:rsidRPr="007C2178" w:rsidRDefault="00552E78" w:rsidP="00E91CE4">
      <w:pPr>
        <w:pStyle w:val="pf0"/>
        <w:jc w:val="both"/>
        <w:rPr>
          <w:rFonts w:ascii="Calibri" w:hAnsi="Calibri" w:cs="Calibri"/>
          <w:sz w:val="22"/>
          <w:szCs w:val="22"/>
          <w:lang w:val="en-GB"/>
        </w:rPr>
      </w:pPr>
      <w:r w:rsidRPr="007C2178">
        <w:rPr>
          <w:rFonts w:ascii="Calibri" w:hAnsi="Calibri" w:cs="Calibri"/>
          <w:sz w:val="22"/>
          <w:szCs w:val="22"/>
          <w:lang w:val="en-GB"/>
        </w:rPr>
        <w:t>In 2023, maternal and child health indicators have suffered, with challenges in accessing maternal care services leading to increased prematurity, low birth weight, and newborn mortality. The economic crises have further jeopardized access to basic hygiene materials, potentially leading to underreported gynaecological infections. Additionally, access to family planning and cancer screening services have declined, and the prevalence of child marriage poses health risks for adolescent girls.</w:t>
      </w:r>
      <w:r w:rsidR="00F2026D" w:rsidRPr="007C2178">
        <w:rPr>
          <w:rFonts w:ascii="Calibri" w:hAnsi="Calibri" w:cs="Calibri"/>
          <w:sz w:val="22"/>
          <w:szCs w:val="22"/>
          <w:lang w:val="en-GB"/>
        </w:rPr>
        <w:t xml:space="preserve"> </w:t>
      </w:r>
    </w:p>
    <w:p w14:paraId="1C735787" w14:textId="6CF12E94" w:rsidR="00191081" w:rsidRPr="007C2178" w:rsidRDefault="00552778" w:rsidP="00E91CE4">
      <w:pPr>
        <w:jc w:val="both"/>
        <w:rPr>
          <w:rFonts w:ascii="Calibri" w:hAnsi="Calibri" w:cs="Calibri"/>
          <w:sz w:val="22"/>
          <w:szCs w:val="22"/>
        </w:rPr>
      </w:pPr>
      <w:r w:rsidRPr="007C2178">
        <w:rPr>
          <w:rFonts w:ascii="Calibri" w:hAnsi="Calibri" w:cs="Calibri"/>
          <w:sz w:val="22"/>
          <w:szCs w:val="22"/>
        </w:rPr>
        <w:t>The health system has been severely affected by the multiple compounded crises that hit Lebanon as of 2019 including civil unrest, COVID</w:t>
      </w:r>
      <w:r w:rsidR="00366B5B" w:rsidRPr="007C2178">
        <w:rPr>
          <w:rFonts w:ascii="Calibri" w:hAnsi="Calibri" w:cs="Calibri"/>
          <w:sz w:val="22"/>
          <w:szCs w:val="22"/>
        </w:rPr>
        <w:t>-</w:t>
      </w:r>
      <w:r w:rsidRPr="007C2178">
        <w:rPr>
          <w:rFonts w:ascii="Calibri" w:hAnsi="Calibri" w:cs="Calibri"/>
          <w:sz w:val="22"/>
          <w:szCs w:val="22"/>
        </w:rPr>
        <w:t>19, economic crisis, cholera outbreak and the recent</w:t>
      </w:r>
      <w:r w:rsidR="009D18F6" w:rsidRPr="007C2178">
        <w:rPr>
          <w:rFonts w:ascii="Calibri" w:hAnsi="Calibri" w:cs="Calibri"/>
          <w:sz w:val="22"/>
          <w:szCs w:val="22"/>
        </w:rPr>
        <w:t xml:space="preserve"> cross-border hostilities along the Blue Line</w:t>
      </w:r>
      <w:r w:rsidR="00876562" w:rsidRPr="007C2178">
        <w:rPr>
          <w:rFonts w:ascii="Calibri" w:hAnsi="Calibri" w:cs="Calibri"/>
          <w:sz w:val="22"/>
          <w:szCs w:val="22"/>
        </w:rPr>
        <w:t xml:space="preserve"> as a result of the war in Gaza</w:t>
      </w:r>
      <w:r w:rsidRPr="007C2178">
        <w:rPr>
          <w:rFonts w:ascii="Calibri" w:hAnsi="Calibri" w:cs="Calibri"/>
          <w:sz w:val="22"/>
          <w:szCs w:val="22"/>
        </w:rPr>
        <w:t xml:space="preserve">. The currency devaluation and banking restrictions </w:t>
      </w:r>
      <w:r w:rsidR="007B59E2" w:rsidRPr="007C2178">
        <w:rPr>
          <w:rFonts w:ascii="Calibri" w:hAnsi="Calibri" w:cs="Calibri"/>
          <w:sz w:val="22"/>
          <w:szCs w:val="22"/>
        </w:rPr>
        <w:t>have</w:t>
      </w:r>
      <w:r w:rsidRPr="007C2178">
        <w:rPr>
          <w:rFonts w:ascii="Calibri" w:hAnsi="Calibri" w:cs="Calibri"/>
          <w:sz w:val="22"/>
          <w:szCs w:val="22"/>
        </w:rPr>
        <w:t xml:space="preserve"> been causing detrimental impacts on the health sector that is currently under significant strain due to increased demand and scarcity of resources. </w:t>
      </w:r>
      <w:r w:rsidR="003177E1" w:rsidRPr="007C2178">
        <w:rPr>
          <w:rFonts w:ascii="Calibri" w:hAnsi="Calibri" w:cs="Calibri"/>
          <w:sz w:val="22"/>
          <w:szCs w:val="22"/>
        </w:rPr>
        <w:t>With the launch of the 2023-2030 National Health Strategy</w:t>
      </w:r>
      <w:r w:rsidR="00EC68D3" w:rsidRPr="007C2178">
        <w:rPr>
          <w:rFonts w:ascii="Calibri" w:hAnsi="Calibri" w:cs="Calibri"/>
          <w:sz w:val="22"/>
          <w:szCs w:val="22"/>
        </w:rPr>
        <w:t xml:space="preserve"> by the Ministry of Public Health (MOPH)</w:t>
      </w:r>
      <w:r w:rsidR="003177E1" w:rsidRPr="007C2178">
        <w:rPr>
          <w:rFonts w:ascii="Calibri" w:hAnsi="Calibri" w:cs="Calibri"/>
          <w:sz w:val="22"/>
          <w:szCs w:val="22"/>
        </w:rPr>
        <w:t>,</w:t>
      </w:r>
      <w:r w:rsidRPr="007C2178">
        <w:rPr>
          <w:rFonts w:ascii="Calibri" w:hAnsi="Calibri" w:cs="Calibri"/>
          <w:sz w:val="22"/>
          <w:szCs w:val="22"/>
        </w:rPr>
        <w:t xml:space="preserve"> </w:t>
      </w:r>
      <w:r w:rsidR="003177E1" w:rsidRPr="007C2178">
        <w:rPr>
          <w:rFonts w:ascii="Calibri" w:hAnsi="Calibri" w:cs="Calibri"/>
          <w:sz w:val="22"/>
          <w:szCs w:val="22"/>
        </w:rPr>
        <w:t>h</w:t>
      </w:r>
      <w:r w:rsidRPr="007C2178">
        <w:rPr>
          <w:rFonts w:ascii="Calibri" w:hAnsi="Calibri" w:cs="Calibri"/>
          <w:sz w:val="22"/>
          <w:szCs w:val="22"/>
        </w:rPr>
        <w:t xml:space="preserve">ealth sector partners are working to strengthen the national system </w:t>
      </w:r>
      <w:r w:rsidR="007B59E2" w:rsidRPr="007C2178">
        <w:rPr>
          <w:rFonts w:ascii="Calibri" w:hAnsi="Calibri" w:cs="Calibri"/>
          <w:sz w:val="22"/>
          <w:szCs w:val="22"/>
        </w:rPr>
        <w:t xml:space="preserve">resilience </w:t>
      </w:r>
      <w:r w:rsidRPr="007C2178">
        <w:rPr>
          <w:rFonts w:ascii="Calibri" w:hAnsi="Calibri" w:cs="Calibri"/>
          <w:sz w:val="22"/>
          <w:szCs w:val="22"/>
        </w:rPr>
        <w:t>through financing, support to human resources, governance, health information systems, medical products</w:t>
      </w:r>
      <w:r w:rsidR="00F221C0" w:rsidRPr="007C2178">
        <w:rPr>
          <w:rFonts w:ascii="Calibri" w:hAnsi="Calibri" w:cs="Calibri"/>
          <w:sz w:val="22"/>
          <w:szCs w:val="22"/>
        </w:rPr>
        <w:t>,</w:t>
      </w:r>
      <w:r w:rsidRPr="007C2178">
        <w:rPr>
          <w:rFonts w:ascii="Calibri" w:hAnsi="Calibri" w:cs="Calibri"/>
          <w:sz w:val="22"/>
          <w:szCs w:val="22"/>
        </w:rPr>
        <w:t xml:space="preserve"> and capacity</w:t>
      </w:r>
      <w:r w:rsidR="003177E1" w:rsidRPr="007C2178">
        <w:rPr>
          <w:rFonts w:ascii="Calibri" w:hAnsi="Calibri" w:cs="Calibri"/>
          <w:sz w:val="22"/>
          <w:szCs w:val="22"/>
        </w:rPr>
        <w:t xml:space="preserve"> development </w:t>
      </w:r>
      <w:r w:rsidRPr="007C2178">
        <w:rPr>
          <w:rFonts w:ascii="Calibri" w:hAnsi="Calibri" w:cs="Calibri"/>
          <w:sz w:val="22"/>
          <w:szCs w:val="22"/>
        </w:rPr>
        <w:t xml:space="preserve">interventions. </w:t>
      </w:r>
    </w:p>
    <w:p w14:paraId="6DA0C97C" w14:textId="77777777" w:rsidR="00E3040D" w:rsidRPr="007C2178" w:rsidRDefault="00E3040D" w:rsidP="00E91CE4">
      <w:pPr>
        <w:pStyle w:val="ListParagraph"/>
        <w:ind w:left="360" w:firstLineChars="0" w:firstLine="0"/>
        <w:jc w:val="both"/>
        <w:rPr>
          <w:rFonts w:ascii="Calibri" w:hAnsi="Calibri" w:cs="Calibri"/>
          <w:sz w:val="22"/>
          <w:szCs w:val="22"/>
        </w:rPr>
      </w:pPr>
    </w:p>
    <w:p w14:paraId="561987B5" w14:textId="263DE88C" w:rsidR="00191081" w:rsidRPr="007C2178" w:rsidRDefault="00552778" w:rsidP="00E91CE4">
      <w:pPr>
        <w:jc w:val="both"/>
        <w:rPr>
          <w:rFonts w:ascii="Calibri" w:hAnsi="Calibri" w:cs="Calibri"/>
          <w:sz w:val="22"/>
          <w:szCs w:val="22"/>
        </w:rPr>
      </w:pPr>
      <w:r w:rsidRPr="007C2178">
        <w:rPr>
          <w:rFonts w:ascii="Calibri" w:hAnsi="Calibri" w:cs="Calibri"/>
          <w:sz w:val="22"/>
          <w:szCs w:val="22"/>
        </w:rPr>
        <w:lastRenderedPageBreak/>
        <w:t>Affordability</w:t>
      </w:r>
      <w:r w:rsidR="00C54D94" w:rsidRPr="007C2178">
        <w:rPr>
          <w:rFonts w:ascii="Calibri" w:hAnsi="Calibri" w:cs="Calibri"/>
          <w:sz w:val="22"/>
          <w:szCs w:val="22"/>
        </w:rPr>
        <w:t>,</w:t>
      </w:r>
      <w:r w:rsidRPr="007C2178">
        <w:rPr>
          <w:rFonts w:ascii="Calibri" w:hAnsi="Calibri" w:cs="Calibri"/>
          <w:sz w:val="22"/>
          <w:szCs w:val="22"/>
        </w:rPr>
        <w:t xml:space="preserve"> including direct and indirect costs of services</w:t>
      </w:r>
      <w:r w:rsidR="00C54D94" w:rsidRPr="007C2178">
        <w:rPr>
          <w:rFonts w:ascii="Calibri" w:hAnsi="Calibri" w:cs="Calibri"/>
          <w:sz w:val="22"/>
          <w:szCs w:val="22"/>
        </w:rPr>
        <w:t>,</w:t>
      </w:r>
      <w:r w:rsidRPr="007C2178">
        <w:rPr>
          <w:rFonts w:ascii="Calibri" w:hAnsi="Calibri" w:cs="Calibri"/>
          <w:sz w:val="22"/>
          <w:szCs w:val="22"/>
        </w:rPr>
        <w:t xml:space="preserve"> remains the primary challenge to accessing healthcare services. Barriers to access also include availability (</w:t>
      </w:r>
      <w:r w:rsidRPr="007C2178">
        <w:rPr>
          <w:rFonts w:ascii="Calibri" w:hAnsi="Calibri" w:cs="Calibri"/>
          <w:i/>
          <w:iCs/>
          <w:sz w:val="22"/>
          <w:szCs w:val="22"/>
        </w:rPr>
        <w:t>i.e</w:t>
      </w:r>
      <w:r w:rsidRPr="007C2178">
        <w:rPr>
          <w:rFonts w:ascii="Calibri" w:hAnsi="Calibri" w:cs="Calibri"/>
          <w:sz w:val="22"/>
          <w:szCs w:val="22"/>
        </w:rPr>
        <w:t xml:space="preserve">. shortage of </w:t>
      </w:r>
      <w:r w:rsidR="00EC68D3" w:rsidRPr="007C2178">
        <w:rPr>
          <w:rFonts w:ascii="Calibri" w:hAnsi="Calibri" w:cs="Calibri"/>
          <w:sz w:val="22"/>
          <w:szCs w:val="22"/>
        </w:rPr>
        <w:t xml:space="preserve">some </w:t>
      </w:r>
      <w:r w:rsidRPr="007C2178">
        <w:rPr>
          <w:rFonts w:ascii="Calibri" w:hAnsi="Calibri" w:cs="Calibri"/>
          <w:sz w:val="22"/>
          <w:szCs w:val="22"/>
        </w:rPr>
        <w:t>medication)</w:t>
      </w:r>
      <w:r w:rsidR="00134A89" w:rsidRPr="007C2178">
        <w:rPr>
          <w:rFonts w:ascii="Calibri" w:hAnsi="Calibri" w:cs="Calibri"/>
          <w:sz w:val="22"/>
          <w:szCs w:val="22"/>
        </w:rPr>
        <w:t>,</w:t>
      </w:r>
      <w:r w:rsidRPr="007C2178">
        <w:rPr>
          <w:rFonts w:ascii="Calibri" w:hAnsi="Calibri" w:cs="Calibri"/>
          <w:sz w:val="22"/>
          <w:szCs w:val="22"/>
        </w:rPr>
        <w:t xml:space="preserve"> geographic accessibility (</w:t>
      </w:r>
      <w:r w:rsidRPr="007C2178">
        <w:rPr>
          <w:rFonts w:ascii="Calibri" w:hAnsi="Calibri" w:cs="Calibri"/>
          <w:i/>
          <w:iCs/>
          <w:sz w:val="22"/>
          <w:szCs w:val="22"/>
        </w:rPr>
        <w:t>i.e.</w:t>
      </w:r>
      <w:r w:rsidRPr="007C2178">
        <w:rPr>
          <w:rFonts w:ascii="Calibri" w:hAnsi="Calibri" w:cs="Calibri"/>
          <w:sz w:val="22"/>
          <w:szCs w:val="22"/>
        </w:rPr>
        <w:t xml:space="preserve"> remote areas), acceptability (</w:t>
      </w:r>
      <w:r w:rsidRPr="007C2178">
        <w:rPr>
          <w:rFonts w:ascii="Calibri" w:hAnsi="Calibri" w:cs="Calibri"/>
          <w:i/>
          <w:iCs/>
          <w:sz w:val="22"/>
          <w:szCs w:val="22"/>
        </w:rPr>
        <w:t>i.e.</w:t>
      </w:r>
      <w:r w:rsidR="00E353FE" w:rsidRPr="007C2178">
        <w:rPr>
          <w:rFonts w:ascii="Calibri" w:hAnsi="Calibri" w:cs="Calibri"/>
          <w:sz w:val="22"/>
          <w:szCs w:val="22"/>
        </w:rPr>
        <w:t xml:space="preserve"> </w:t>
      </w:r>
      <w:r w:rsidRPr="007C2178">
        <w:rPr>
          <w:rFonts w:ascii="Calibri" w:hAnsi="Calibri" w:cs="Calibri"/>
          <w:sz w:val="22"/>
          <w:szCs w:val="22"/>
        </w:rPr>
        <w:t xml:space="preserve">social stigma), noting that quality of care could also be jeopardized in some areas because of the unavailability of skilled human </w:t>
      </w:r>
      <w:r w:rsidR="00E353FE" w:rsidRPr="007C2178">
        <w:rPr>
          <w:rFonts w:ascii="Calibri" w:hAnsi="Calibri" w:cs="Calibri"/>
          <w:sz w:val="22"/>
          <w:szCs w:val="22"/>
        </w:rPr>
        <w:t>resources</w:t>
      </w:r>
      <w:r w:rsidRPr="007C2178">
        <w:rPr>
          <w:rFonts w:ascii="Calibri" w:hAnsi="Calibri" w:cs="Calibri"/>
          <w:sz w:val="22"/>
          <w:szCs w:val="22"/>
        </w:rPr>
        <w:t xml:space="preserve"> linked to their migration. Key actors</w:t>
      </w:r>
      <w:r w:rsidR="00C9612E" w:rsidRPr="007C2178">
        <w:rPr>
          <w:rFonts w:ascii="Calibri" w:hAnsi="Calibri" w:cs="Calibri"/>
          <w:sz w:val="22"/>
          <w:szCs w:val="22"/>
        </w:rPr>
        <w:t xml:space="preserve"> e.g., reproductive health actors like for example UN agencies, international organizations, local NGOs</w:t>
      </w:r>
      <w:r w:rsidRPr="007C2178">
        <w:rPr>
          <w:rFonts w:ascii="Calibri" w:hAnsi="Calibri" w:cs="Calibri"/>
          <w:sz w:val="22"/>
          <w:szCs w:val="22"/>
        </w:rPr>
        <w:t xml:space="preserve"> are increasing their efforts to remove access barriers including for subsidization of packages at primary care level and support to life saving hospitalization services. </w:t>
      </w:r>
    </w:p>
    <w:p w14:paraId="31197D56" w14:textId="77777777" w:rsidR="00456FF9" w:rsidRPr="007C2178" w:rsidRDefault="00456FF9" w:rsidP="00E91CE4">
      <w:pPr>
        <w:pStyle w:val="ListParagraph"/>
        <w:ind w:left="360" w:firstLineChars="0" w:firstLine="0"/>
        <w:jc w:val="both"/>
        <w:rPr>
          <w:rFonts w:ascii="Calibri" w:hAnsi="Calibri" w:cs="Calibri"/>
          <w:sz w:val="22"/>
          <w:szCs w:val="22"/>
        </w:rPr>
      </w:pPr>
    </w:p>
    <w:p w14:paraId="3C9E9D4E" w14:textId="57BC2DB2" w:rsidR="00191081" w:rsidRPr="007C2178" w:rsidRDefault="00DE4380" w:rsidP="00E91CE4">
      <w:pPr>
        <w:jc w:val="both"/>
        <w:rPr>
          <w:rFonts w:ascii="Calibri" w:hAnsi="Calibri" w:cs="Calibri"/>
          <w:sz w:val="22"/>
          <w:szCs w:val="22"/>
        </w:rPr>
      </w:pPr>
      <w:r w:rsidRPr="007C2178">
        <w:rPr>
          <w:rFonts w:ascii="Calibri" w:hAnsi="Calibri" w:cs="Calibri"/>
          <w:sz w:val="22"/>
          <w:szCs w:val="22"/>
        </w:rPr>
        <w:t xml:space="preserve">In </w:t>
      </w:r>
      <w:r w:rsidR="00723A35" w:rsidRPr="007C2178">
        <w:rPr>
          <w:rFonts w:ascii="Calibri" w:hAnsi="Calibri" w:cs="Calibri"/>
          <w:sz w:val="22"/>
          <w:szCs w:val="22"/>
        </w:rPr>
        <w:t xml:space="preserve">such a </w:t>
      </w:r>
      <w:r w:rsidRPr="007C2178">
        <w:rPr>
          <w:rFonts w:ascii="Calibri" w:hAnsi="Calibri" w:cs="Calibri"/>
          <w:sz w:val="22"/>
          <w:szCs w:val="22"/>
        </w:rPr>
        <w:t xml:space="preserve">crisis context, </w:t>
      </w:r>
      <w:r w:rsidR="00723A35" w:rsidRPr="007C2178">
        <w:rPr>
          <w:rFonts w:ascii="Calibri" w:hAnsi="Calibri" w:cs="Calibri"/>
          <w:sz w:val="22"/>
          <w:szCs w:val="22"/>
        </w:rPr>
        <w:t xml:space="preserve">sexual and reproductive </w:t>
      </w:r>
      <w:r w:rsidR="005719DE" w:rsidRPr="007C2178">
        <w:rPr>
          <w:rFonts w:ascii="Calibri" w:hAnsi="Calibri" w:cs="Calibri"/>
          <w:sz w:val="22"/>
          <w:szCs w:val="22"/>
        </w:rPr>
        <w:t xml:space="preserve">health </w:t>
      </w:r>
      <w:r w:rsidR="00723A35" w:rsidRPr="007C2178">
        <w:rPr>
          <w:rFonts w:ascii="Calibri" w:hAnsi="Calibri" w:cs="Calibri"/>
          <w:sz w:val="22"/>
          <w:szCs w:val="22"/>
        </w:rPr>
        <w:t>(</w:t>
      </w:r>
      <w:r w:rsidRPr="007C2178">
        <w:rPr>
          <w:rFonts w:ascii="Calibri" w:hAnsi="Calibri" w:cs="Calibri"/>
          <w:sz w:val="22"/>
          <w:szCs w:val="22"/>
        </w:rPr>
        <w:t>SRH</w:t>
      </w:r>
      <w:r w:rsidR="00723A35" w:rsidRPr="007C2178">
        <w:rPr>
          <w:rFonts w:ascii="Calibri" w:hAnsi="Calibri" w:cs="Calibri"/>
          <w:sz w:val="22"/>
          <w:szCs w:val="22"/>
        </w:rPr>
        <w:t>)</w:t>
      </w:r>
      <w:r w:rsidRPr="007C2178">
        <w:rPr>
          <w:rFonts w:ascii="Calibri" w:hAnsi="Calibri" w:cs="Calibri"/>
          <w:sz w:val="22"/>
          <w:szCs w:val="22"/>
        </w:rPr>
        <w:t xml:space="preserve"> services can be heavily </w:t>
      </w:r>
      <w:r w:rsidR="0032424E" w:rsidRPr="007C2178">
        <w:rPr>
          <w:rFonts w:ascii="Calibri" w:hAnsi="Calibri" w:cs="Calibri"/>
          <w:sz w:val="22"/>
          <w:szCs w:val="22"/>
        </w:rPr>
        <w:t xml:space="preserve">affected </w:t>
      </w:r>
      <w:r w:rsidRPr="007C2178">
        <w:rPr>
          <w:rFonts w:ascii="Calibri" w:hAnsi="Calibri" w:cs="Calibri"/>
          <w:sz w:val="22"/>
          <w:szCs w:val="22"/>
        </w:rPr>
        <w:t>because families</w:t>
      </w:r>
      <w:r w:rsidR="005719DE" w:rsidRPr="007C2178">
        <w:rPr>
          <w:rFonts w:ascii="Calibri" w:hAnsi="Calibri" w:cs="Calibri"/>
          <w:sz w:val="22"/>
          <w:szCs w:val="22"/>
        </w:rPr>
        <w:t>,</w:t>
      </w:r>
      <w:r w:rsidRPr="007C2178">
        <w:rPr>
          <w:rFonts w:ascii="Calibri" w:hAnsi="Calibri" w:cs="Calibri"/>
          <w:sz w:val="22"/>
          <w:szCs w:val="22"/>
        </w:rPr>
        <w:t xml:space="preserve"> namely mothers</w:t>
      </w:r>
      <w:r w:rsidR="005719DE" w:rsidRPr="007C2178">
        <w:rPr>
          <w:rFonts w:ascii="Calibri" w:hAnsi="Calibri" w:cs="Calibri"/>
          <w:sz w:val="22"/>
          <w:szCs w:val="22"/>
        </w:rPr>
        <w:t>,</w:t>
      </w:r>
      <w:r w:rsidRPr="007C2178">
        <w:rPr>
          <w:rFonts w:ascii="Calibri" w:hAnsi="Calibri" w:cs="Calibri"/>
          <w:sz w:val="22"/>
          <w:szCs w:val="22"/>
        </w:rPr>
        <w:t xml:space="preserve"> will be prioritizing basic needs </w:t>
      </w:r>
      <w:r w:rsidRPr="007C2178">
        <w:rPr>
          <w:rFonts w:ascii="Calibri" w:hAnsi="Calibri" w:cs="Calibri"/>
          <w:i/>
          <w:iCs/>
          <w:sz w:val="22"/>
          <w:szCs w:val="22"/>
        </w:rPr>
        <w:t>i.e.</w:t>
      </w:r>
      <w:r w:rsidRPr="007C2178">
        <w:rPr>
          <w:rFonts w:ascii="Calibri" w:hAnsi="Calibri" w:cs="Calibri"/>
          <w:sz w:val="22"/>
          <w:szCs w:val="22"/>
        </w:rPr>
        <w:t xml:space="preserve"> shelter and food</w:t>
      </w:r>
      <w:r w:rsidR="005719DE" w:rsidRPr="007C2178">
        <w:rPr>
          <w:rFonts w:ascii="Calibri" w:hAnsi="Calibri" w:cs="Calibri"/>
          <w:sz w:val="22"/>
          <w:szCs w:val="22"/>
        </w:rPr>
        <w:t>,</w:t>
      </w:r>
      <w:r w:rsidRPr="007C2178">
        <w:rPr>
          <w:rFonts w:ascii="Calibri" w:hAnsi="Calibri" w:cs="Calibri"/>
          <w:sz w:val="22"/>
          <w:szCs w:val="22"/>
        </w:rPr>
        <w:t xml:space="preserve"> over their own health care. As such</w:t>
      </w:r>
      <w:r w:rsidR="005035C6" w:rsidRPr="007C2178">
        <w:rPr>
          <w:rFonts w:ascii="Calibri" w:hAnsi="Calibri" w:cs="Calibri"/>
          <w:sz w:val="22"/>
          <w:szCs w:val="22"/>
        </w:rPr>
        <w:t>,</w:t>
      </w:r>
      <w:r w:rsidRPr="007C2178">
        <w:rPr>
          <w:rFonts w:ascii="Calibri" w:hAnsi="Calibri" w:cs="Calibri"/>
          <w:sz w:val="22"/>
          <w:szCs w:val="22"/>
        </w:rPr>
        <w:t xml:space="preserve"> pregnant </w:t>
      </w:r>
      <w:r w:rsidR="0032424E" w:rsidRPr="007C2178">
        <w:rPr>
          <w:rFonts w:ascii="Calibri" w:hAnsi="Calibri" w:cs="Calibri"/>
          <w:sz w:val="22"/>
          <w:szCs w:val="22"/>
        </w:rPr>
        <w:t xml:space="preserve">women </w:t>
      </w:r>
      <w:r w:rsidR="005035C6" w:rsidRPr="007C2178">
        <w:rPr>
          <w:rFonts w:ascii="Calibri" w:hAnsi="Calibri" w:cs="Calibri"/>
          <w:sz w:val="22"/>
          <w:szCs w:val="22"/>
        </w:rPr>
        <w:t xml:space="preserve">might </w:t>
      </w:r>
      <w:r w:rsidRPr="007C2178">
        <w:rPr>
          <w:rFonts w:ascii="Calibri" w:hAnsi="Calibri" w:cs="Calibri"/>
          <w:sz w:val="22"/>
          <w:szCs w:val="22"/>
        </w:rPr>
        <w:t>skip their antenatal care services</w:t>
      </w:r>
      <w:r w:rsidR="0032424E" w:rsidRPr="007C2178">
        <w:rPr>
          <w:rFonts w:ascii="Calibri" w:hAnsi="Calibri" w:cs="Calibri"/>
          <w:sz w:val="22"/>
          <w:szCs w:val="22"/>
        </w:rPr>
        <w:t xml:space="preserve">, skip meals and necessary </w:t>
      </w:r>
      <w:r w:rsidR="005035C6" w:rsidRPr="007C2178">
        <w:rPr>
          <w:rFonts w:ascii="Calibri" w:hAnsi="Calibri" w:cs="Calibri"/>
          <w:sz w:val="22"/>
          <w:szCs w:val="22"/>
        </w:rPr>
        <w:t xml:space="preserve">health </w:t>
      </w:r>
      <w:r w:rsidR="0032424E" w:rsidRPr="007C2178">
        <w:rPr>
          <w:rFonts w:ascii="Calibri" w:hAnsi="Calibri" w:cs="Calibri"/>
          <w:sz w:val="22"/>
          <w:szCs w:val="22"/>
        </w:rPr>
        <w:t xml:space="preserve">supplements which could eventually impact maternal and newborn morbidity and mortality. </w:t>
      </w:r>
      <w:r w:rsidR="00986205" w:rsidRPr="007C2178">
        <w:rPr>
          <w:rFonts w:ascii="Calibri" w:hAnsi="Calibri" w:cs="Calibri"/>
          <w:sz w:val="22"/>
          <w:szCs w:val="22"/>
        </w:rPr>
        <w:t>F</w:t>
      </w:r>
      <w:r w:rsidR="0032424E" w:rsidRPr="007C2178">
        <w:rPr>
          <w:rFonts w:ascii="Calibri" w:hAnsi="Calibri" w:cs="Calibri"/>
          <w:sz w:val="22"/>
          <w:szCs w:val="22"/>
        </w:rPr>
        <w:t xml:space="preserve">amily planning </w:t>
      </w:r>
      <w:r w:rsidR="008B4F18" w:rsidRPr="007C2178">
        <w:rPr>
          <w:rFonts w:ascii="Calibri" w:hAnsi="Calibri" w:cs="Calibri"/>
          <w:sz w:val="22"/>
          <w:szCs w:val="22"/>
        </w:rPr>
        <w:t xml:space="preserve">options and </w:t>
      </w:r>
      <w:r w:rsidR="0032424E" w:rsidRPr="007C2178">
        <w:rPr>
          <w:rFonts w:ascii="Calibri" w:hAnsi="Calibri" w:cs="Calibri"/>
          <w:sz w:val="22"/>
          <w:szCs w:val="22"/>
        </w:rPr>
        <w:t xml:space="preserve">services </w:t>
      </w:r>
      <w:r w:rsidR="00E562B6" w:rsidRPr="007C2178">
        <w:rPr>
          <w:rFonts w:ascii="Calibri" w:hAnsi="Calibri" w:cs="Calibri"/>
          <w:sz w:val="22"/>
          <w:szCs w:val="22"/>
        </w:rPr>
        <w:t>can also be negatively impacted in times of crisis, with evidence indicating</w:t>
      </w:r>
      <w:r w:rsidR="00D40693" w:rsidRPr="007C2178">
        <w:rPr>
          <w:rFonts w:ascii="Calibri" w:hAnsi="Calibri" w:cs="Calibri"/>
          <w:sz w:val="22"/>
          <w:szCs w:val="22"/>
        </w:rPr>
        <w:t xml:space="preserve"> </w:t>
      </w:r>
      <w:r w:rsidR="00E562B6" w:rsidRPr="007C2178">
        <w:rPr>
          <w:rFonts w:ascii="Calibri" w:hAnsi="Calibri" w:cs="Calibri"/>
          <w:sz w:val="22"/>
          <w:szCs w:val="22"/>
        </w:rPr>
        <w:t xml:space="preserve">a </w:t>
      </w:r>
      <w:r w:rsidR="0032424E" w:rsidRPr="007C2178">
        <w:rPr>
          <w:rFonts w:ascii="Calibri" w:hAnsi="Calibri" w:cs="Calibri"/>
          <w:sz w:val="22"/>
          <w:szCs w:val="22"/>
        </w:rPr>
        <w:t>decrease in access to and utilization of contraceptives during emergency</w:t>
      </w:r>
      <w:r w:rsidR="008B4F18" w:rsidRPr="007C2178">
        <w:rPr>
          <w:rFonts w:ascii="Calibri" w:hAnsi="Calibri" w:cs="Calibri"/>
          <w:sz w:val="22"/>
          <w:szCs w:val="22"/>
        </w:rPr>
        <w:t>,</w:t>
      </w:r>
      <w:r w:rsidR="0032424E" w:rsidRPr="007C2178">
        <w:rPr>
          <w:rFonts w:ascii="Calibri" w:hAnsi="Calibri" w:cs="Calibri"/>
          <w:sz w:val="22"/>
          <w:szCs w:val="22"/>
        </w:rPr>
        <w:t xml:space="preserve"> which</w:t>
      </w:r>
      <w:r w:rsidR="008B4F18" w:rsidRPr="007C2178">
        <w:rPr>
          <w:rFonts w:ascii="Calibri" w:hAnsi="Calibri" w:cs="Calibri"/>
          <w:sz w:val="22"/>
          <w:szCs w:val="22"/>
        </w:rPr>
        <w:t xml:space="preserve"> can</w:t>
      </w:r>
      <w:r w:rsidR="0032424E" w:rsidRPr="007C2178">
        <w:rPr>
          <w:rFonts w:ascii="Calibri" w:hAnsi="Calibri" w:cs="Calibri"/>
          <w:sz w:val="22"/>
          <w:szCs w:val="22"/>
        </w:rPr>
        <w:t xml:space="preserve"> result</w:t>
      </w:r>
      <w:r w:rsidR="008B4F18" w:rsidRPr="007C2178">
        <w:rPr>
          <w:rFonts w:ascii="Calibri" w:hAnsi="Calibri" w:cs="Calibri"/>
          <w:sz w:val="22"/>
          <w:szCs w:val="22"/>
        </w:rPr>
        <w:t xml:space="preserve"> in a higher number of</w:t>
      </w:r>
      <w:r w:rsidR="0032424E" w:rsidRPr="007C2178">
        <w:rPr>
          <w:rFonts w:ascii="Calibri" w:hAnsi="Calibri" w:cs="Calibri"/>
          <w:sz w:val="22"/>
          <w:szCs w:val="22"/>
        </w:rPr>
        <w:t xml:space="preserve"> unwanted pregnancies and unsafe abortions. </w:t>
      </w:r>
    </w:p>
    <w:p w14:paraId="207F7753" w14:textId="77777777" w:rsidR="00171EFF" w:rsidRPr="007C2178" w:rsidRDefault="00171EFF" w:rsidP="00E91CE4">
      <w:pPr>
        <w:rPr>
          <w:rFonts w:ascii="Calibri" w:hAnsi="Calibri" w:cs="Calibri"/>
          <w:sz w:val="22"/>
          <w:szCs w:val="22"/>
        </w:rPr>
      </w:pPr>
    </w:p>
    <w:p w14:paraId="1D84853D" w14:textId="3FE384A5" w:rsidR="00552778" w:rsidRPr="007C2178" w:rsidRDefault="00552778" w:rsidP="00E91CE4">
      <w:pPr>
        <w:rPr>
          <w:rFonts w:ascii="Calibri" w:hAnsi="Calibri" w:cs="Calibri"/>
          <w:sz w:val="22"/>
          <w:szCs w:val="22"/>
        </w:rPr>
      </w:pPr>
      <w:r w:rsidRPr="007C2178">
        <w:rPr>
          <w:rFonts w:ascii="Calibri" w:hAnsi="Calibri" w:cs="Calibri"/>
          <w:sz w:val="22"/>
          <w:szCs w:val="22"/>
        </w:rPr>
        <w:t>UNFPA</w:t>
      </w:r>
      <w:r w:rsidR="00EC68D3" w:rsidRPr="007C2178">
        <w:rPr>
          <w:rFonts w:ascii="Calibri" w:hAnsi="Calibri" w:cs="Calibri"/>
          <w:sz w:val="22"/>
          <w:szCs w:val="22"/>
        </w:rPr>
        <w:t>’s</w:t>
      </w:r>
      <w:r w:rsidRPr="007C2178">
        <w:rPr>
          <w:rFonts w:ascii="Calibri" w:hAnsi="Calibri" w:cs="Calibri"/>
          <w:sz w:val="22"/>
          <w:szCs w:val="22"/>
        </w:rPr>
        <w:t xml:space="preserve"> </w:t>
      </w:r>
      <w:r w:rsidR="00EC68D3" w:rsidRPr="007C2178">
        <w:rPr>
          <w:rFonts w:ascii="Calibri" w:hAnsi="Calibri" w:cs="Calibri"/>
          <w:sz w:val="22"/>
          <w:szCs w:val="22"/>
        </w:rPr>
        <w:t xml:space="preserve">progress and contribution to the health sector </w:t>
      </w:r>
      <w:r w:rsidRPr="007C2178">
        <w:rPr>
          <w:rFonts w:ascii="Calibri" w:hAnsi="Calibri" w:cs="Calibri"/>
          <w:sz w:val="22"/>
          <w:szCs w:val="22"/>
        </w:rPr>
        <w:t xml:space="preserve">over the past </w:t>
      </w:r>
      <w:r w:rsidR="00A71CD0">
        <w:rPr>
          <w:rFonts w:ascii="Calibri" w:hAnsi="Calibri" w:cs="Calibri"/>
          <w:sz w:val="22"/>
          <w:szCs w:val="22"/>
        </w:rPr>
        <w:t xml:space="preserve">four </w:t>
      </w:r>
      <w:r w:rsidRPr="007C2178">
        <w:rPr>
          <w:rFonts w:ascii="Calibri" w:hAnsi="Calibri" w:cs="Calibri"/>
          <w:sz w:val="22"/>
          <w:szCs w:val="22"/>
        </w:rPr>
        <w:t>years include</w:t>
      </w:r>
      <w:r w:rsidR="00EC68D3" w:rsidRPr="007C2178">
        <w:rPr>
          <w:rFonts w:ascii="Calibri" w:hAnsi="Calibri" w:cs="Calibri"/>
          <w:sz w:val="22"/>
          <w:szCs w:val="22"/>
        </w:rPr>
        <w:t xml:space="preserve"> the following</w:t>
      </w:r>
      <w:r w:rsidR="00B9755F" w:rsidRPr="007C2178">
        <w:rPr>
          <w:rFonts w:ascii="Calibri" w:hAnsi="Calibri" w:cs="Calibri"/>
          <w:sz w:val="22"/>
          <w:szCs w:val="22"/>
        </w:rPr>
        <w:t>:</w:t>
      </w:r>
    </w:p>
    <w:p w14:paraId="741584CF" w14:textId="69C007DE" w:rsidR="00456FF9" w:rsidRPr="007C2178" w:rsidRDefault="00EC68D3" w:rsidP="00273020">
      <w:pPr>
        <w:pStyle w:val="ListParagraph"/>
        <w:numPr>
          <w:ilvl w:val="0"/>
          <w:numId w:val="1"/>
        </w:numPr>
        <w:ind w:firstLineChars="0"/>
        <w:jc w:val="both"/>
        <w:rPr>
          <w:rFonts w:ascii="Calibri" w:hAnsi="Calibri" w:cs="Calibri"/>
          <w:sz w:val="22"/>
          <w:szCs w:val="22"/>
        </w:rPr>
      </w:pPr>
      <w:r w:rsidRPr="007C2178">
        <w:rPr>
          <w:rFonts w:ascii="Calibri" w:hAnsi="Calibri" w:cs="Calibri"/>
          <w:sz w:val="22"/>
          <w:szCs w:val="22"/>
        </w:rPr>
        <w:t xml:space="preserve">Developing, </w:t>
      </w:r>
      <w:r w:rsidR="00404F31" w:rsidRPr="007C2178">
        <w:rPr>
          <w:rFonts w:ascii="Calibri" w:hAnsi="Calibri" w:cs="Calibri"/>
          <w:sz w:val="22"/>
          <w:szCs w:val="22"/>
        </w:rPr>
        <w:t xml:space="preserve">and </w:t>
      </w:r>
      <w:r w:rsidRPr="007C2178">
        <w:rPr>
          <w:rFonts w:ascii="Calibri" w:hAnsi="Calibri" w:cs="Calibri"/>
          <w:sz w:val="22"/>
          <w:szCs w:val="22"/>
        </w:rPr>
        <w:t>l</w:t>
      </w:r>
      <w:r w:rsidR="00552778" w:rsidRPr="007C2178">
        <w:rPr>
          <w:rFonts w:ascii="Calibri" w:hAnsi="Calibri" w:cs="Calibri"/>
          <w:sz w:val="22"/>
          <w:szCs w:val="22"/>
        </w:rPr>
        <w:t xml:space="preserve">aunching the </w:t>
      </w:r>
      <w:r w:rsidRPr="007C2178">
        <w:rPr>
          <w:rFonts w:ascii="Calibri" w:hAnsi="Calibri" w:cs="Calibri"/>
          <w:sz w:val="22"/>
          <w:szCs w:val="22"/>
        </w:rPr>
        <w:t>N</w:t>
      </w:r>
      <w:r w:rsidR="00552778" w:rsidRPr="007C2178">
        <w:rPr>
          <w:rFonts w:ascii="Calibri" w:hAnsi="Calibri" w:cs="Calibri"/>
          <w:sz w:val="22"/>
          <w:szCs w:val="22"/>
        </w:rPr>
        <w:t xml:space="preserve">ational </w:t>
      </w:r>
      <w:r w:rsidRPr="007C2178">
        <w:rPr>
          <w:rFonts w:ascii="Calibri" w:hAnsi="Calibri" w:cs="Calibri"/>
          <w:sz w:val="22"/>
          <w:szCs w:val="22"/>
        </w:rPr>
        <w:t>S</w:t>
      </w:r>
      <w:r w:rsidR="00552778" w:rsidRPr="007C2178">
        <w:rPr>
          <w:rFonts w:ascii="Calibri" w:hAnsi="Calibri" w:cs="Calibri"/>
          <w:sz w:val="22"/>
          <w:szCs w:val="22"/>
        </w:rPr>
        <w:t xml:space="preserve">trategy on Clinical </w:t>
      </w:r>
      <w:r w:rsidRPr="007C2178">
        <w:rPr>
          <w:rFonts w:ascii="Calibri" w:hAnsi="Calibri" w:cs="Calibri"/>
          <w:sz w:val="22"/>
          <w:szCs w:val="22"/>
        </w:rPr>
        <w:t>M</w:t>
      </w:r>
      <w:r w:rsidR="00552778" w:rsidRPr="007C2178">
        <w:rPr>
          <w:rFonts w:ascii="Calibri" w:hAnsi="Calibri" w:cs="Calibri"/>
          <w:sz w:val="22"/>
          <w:szCs w:val="22"/>
        </w:rPr>
        <w:t xml:space="preserve">anagement of </w:t>
      </w:r>
      <w:r w:rsidRPr="007C2178">
        <w:rPr>
          <w:rFonts w:ascii="Calibri" w:hAnsi="Calibri" w:cs="Calibri"/>
          <w:sz w:val="22"/>
          <w:szCs w:val="22"/>
        </w:rPr>
        <w:t>R</w:t>
      </w:r>
      <w:r w:rsidR="00552778" w:rsidRPr="007C2178">
        <w:rPr>
          <w:rFonts w:ascii="Calibri" w:hAnsi="Calibri" w:cs="Calibri"/>
          <w:sz w:val="22"/>
          <w:szCs w:val="22"/>
        </w:rPr>
        <w:t xml:space="preserve">ape </w:t>
      </w:r>
      <w:r w:rsidRPr="007C2178">
        <w:rPr>
          <w:rFonts w:ascii="Calibri" w:hAnsi="Calibri" w:cs="Calibri"/>
          <w:sz w:val="22"/>
          <w:szCs w:val="22"/>
        </w:rPr>
        <w:t>(CMR)</w:t>
      </w:r>
      <w:r w:rsidR="00E029BE" w:rsidRPr="007C2178">
        <w:rPr>
          <w:rFonts w:ascii="Calibri" w:hAnsi="Calibri" w:cs="Calibri"/>
          <w:sz w:val="22"/>
          <w:szCs w:val="22"/>
        </w:rPr>
        <w:t>,</w:t>
      </w:r>
      <w:r w:rsidRPr="007C2178">
        <w:rPr>
          <w:rFonts w:ascii="Calibri" w:hAnsi="Calibri" w:cs="Calibri"/>
          <w:sz w:val="22"/>
          <w:szCs w:val="22"/>
        </w:rPr>
        <w:t xml:space="preserve"> </w:t>
      </w:r>
      <w:r w:rsidR="00552778" w:rsidRPr="007C2178">
        <w:rPr>
          <w:rFonts w:ascii="Calibri" w:hAnsi="Calibri" w:cs="Calibri"/>
          <w:sz w:val="22"/>
          <w:szCs w:val="22"/>
        </w:rPr>
        <w:t>in partnership with MOPH and UNICEF</w:t>
      </w:r>
      <w:r w:rsidR="00E029BE" w:rsidRPr="007C2178">
        <w:rPr>
          <w:rFonts w:ascii="Calibri" w:hAnsi="Calibri" w:cs="Calibri"/>
          <w:sz w:val="22"/>
          <w:szCs w:val="22"/>
        </w:rPr>
        <w:t>,</w:t>
      </w:r>
      <w:r w:rsidR="00552778" w:rsidRPr="007C2178">
        <w:rPr>
          <w:rFonts w:ascii="Calibri" w:hAnsi="Calibri" w:cs="Calibri"/>
          <w:sz w:val="22"/>
          <w:szCs w:val="22"/>
        </w:rPr>
        <w:t xml:space="preserve"> coupled with the development of national standards operational procedures on CMR that is key to contextualize the processes of care</w:t>
      </w:r>
      <w:r w:rsidR="00F53C32" w:rsidRPr="007C2178">
        <w:rPr>
          <w:rFonts w:ascii="Calibri" w:hAnsi="Calibri" w:cs="Calibri"/>
          <w:sz w:val="22"/>
          <w:szCs w:val="22"/>
        </w:rPr>
        <w:t>.</w:t>
      </w:r>
    </w:p>
    <w:p w14:paraId="482BDDE2" w14:textId="1675E480" w:rsidR="00552778" w:rsidRPr="007C2178" w:rsidRDefault="00552778" w:rsidP="00273020">
      <w:pPr>
        <w:pStyle w:val="ListParagraph"/>
        <w:numPr>
          <w:ilvl w:val="0"/>
          <w:numId w:val="1"/>
        </w:numPr>
        <w:ind w:firstLineChars="0"/>
        <w:jc w:val="both"/>
        <w:rPr>
          <w:rFonts w:ascii="Calibri" w:hAnsi="Calibri" w:cs="Calibri"/>
          <w:sz w:val="22"/>
          <w:szCs w:val="22"/>
        </w:rPr>
      </w:pPr>
      <w:r w:rsidRPr="007C2178">
        <w:rPr>
          <w:rFonts w:ascii="Calibri" w:hAnsi="Calibri" w:cs="Calibri"/>
          <w:sz w:val="22"/>
          <w:szCs w:val="22"/>
        </w:rPr>
        <w:t xml:space="preserve">A series of training of trainers and training on clinical management of rape to care providers </w:t>
      </w:r>
      <w:r w:rsidR="00277FB0" w:rsidRPr="007C2178">
        <w:rPr>
          <w:rFonts w:ascii="Calibri" w:hAnsi="Calibri" w:cs="Calibri"/>
          <w:sz w:val="22"/>
          <w:szCs w:val="22"/>
        </w:rPr>
        <w:t>were</w:t>
      </w:r>
      <w:r w:rsidRPr="007C2178">
        <w:rPr>
          <w:rFonts w:ascii="Calibri" w:hAnsi="Calibri" w:cs="Calibri"/>
          <w:sz w:val="22"/>
          <w:szCs w:val="22"/>
        </w:rPr>
        <w:t xml:space="preserve"> conducted over the past </w:t>
      </w:r>
      <w:r w:rsidR="00BE1970" w:rsidRPr="007C2178">
        <w:rPr>
          <w:rFonts w:ascii="Calibri" w:hAnsi="Calibri" w:cs="Calibri"/>
          <w:sz w:val="22"/>
          <w:szCs w:val="22"/>
        </w:rPr>
        <w:t xml:space="preserve">two </w:t>
      </w:r>
      <w:r w:rsidRPr="007C2178">
        <w:rPr>
          <w:rFonts w:ascii="Calibri" w:hAnsi="Calibri" w:cs="Calibri"/>
          <w:sz w:val="22"/>
          <w:szCs w:val="22"/>
        </w:rPr>
        <w:t>years</w:t>
      </w:r>
      <w:r w:rsidR="0068132C" w:rsidRPr="007C2178">
        <w:rPr>
          <w:rFonts w:ascii="Calibri" w:hAnsi="Calibri" w:cs="Calibri"/>
          <w:sz w:val="22"/>
          <w:szCs w:val="22"/>
        </w:rPr>
        <w:t>,</w:t>
      </w:r>
      <w:r w:rsidRPr="007C2178">
        <w:rPr>
          <w:rFonts w:ascii="Calibri" w:hAnsi="Calibri" w:cs="Calibri"/>
          <w:sz w:val="22"/>
          <w:szCs w:val="22"/>
        </w:rPr>
        <w:t xml:space="preserve"> in partnership between MOPH and UNFPA.</w:t>
      </w:r>
    </w:p>
    <w:p w14:paraId="01EB7551" w14:textId="77777777" w:rsidR="00A2480D" w:rsidRPr="007C2178" w:rsidRDefault="00A2480D" w:rsidP="00E91CE4">
      <w:pPr>
        <w:rPr>
          <w:rFonts w:ascii="Calibri" w:hAnsi="Calibri" w:cs="Calibri"/>
          <w:b/>
          <w:bCs/>
          <w:sz w:val="22"/>
          <w:szCs w:val="22"/>
        </w:rPr>
      </w:pPr>
    </w:p>
    <w:p w14:paraId="55EC1578" w14:textId="53F6B3D3" w:rsidR="00552778" w:rsidRPr="007C2178" w:rsidRDefault="00552778" w:rsidP="00E91CE4">
      <w:pPr>
        <w:rPr>
          <w:rFonts w:ascii="Calibri" w:hAnsi="Calibri" w:cs="Calibri"/>
          <w:b/>
          <w:bCs/>
          <w:sz w:val="22"/>
          <w:szCs w:val="22"/>
        </w:rPr>
      </w:pPr>
      <w:r w:rsidRPr="007C2178">
        <w:rPr>
          <w:rFonts w:ascii="Calibri" w:hAnsi="Calibri" w:cs="Calibri"/>
          <w:b/>
          <w:bCs/>
          <w:sz w:val="22"/>
          <w:szCs w:val="22"/>
        </w:rPr>
        <w:t>Recommendation</w:t>
      </w:r>
      <w:r w:rsidR="00C62C53" w:rsidRPr="007C2178">
        <w:rPr>
          <w:rFonts w:ascii="Calibri" w:hAnsi="Calibri" w:cs="Calibri"/>
          <w:b/>
          <w:bCs/>
          <w:sz w:val="22"/>
          <w:szCs w:val="22"/>
        </w:rPr>
        <w:t xml:space="preserve"> </w:t>
      </w:r>
    </w:p>
    <w:p w14:paraId="5D008BC9" w14:textId="23F278B5" w:rsidR="00552778" w:rsidRPr="007C2178" w:rsidRDefault="00552778" w:rsidP="00273020">
      <w:pPr>
        <w:pStyle w:val="ListParagraph"/>
        <w:numPr>
          <w:ilvl w:val="0"/>
          <w:numId w:val="23"/>
        </w:numPr>
        <w:ind w:firstLineChars="0"/>
        <w:jc w:val="both"/>
        <w:rPr>
          <w:rFonts w:ascii="Calibri" w:hAnsi="Calibri" w:cs="Calibri"/>
          <w:sz w:val="22"/>
          <w:szCs w:val="22"/>
        </w:rPr>
      </w:pPr>
      <w:r w:rsidRPr="007C2178">
        <w:rPr>
          <w:rFonts w:ascii="Calibri" w:hAnsi="Calibri" w:cs="Calibri"/>
          <w:sz w:val="22"/>
          <w:szCs w:val="22"/>
        </w:rPr>
        <w:t xml:space="preserve">promote enabling environment for disclosure of GBV and </w:t>
      </w:r>
      <w:r w:rsidR="00327439" w:rsidRPr="007C2178">
        <w:rPr>
          <w:rFonts w:ascii="Calibri" w:hAnsi="Calibri" w:cs="Calibri"/>
          <w:sz w:val="22"/>
          <w:szCs w:val="22"/>
        </w:rPr>
        <w:t>enhance access to quality CMR services</w:t>
      </w:r>
      <w:r w:rsidR="00F53C32" w:rsidRPr="007C2178">
        <w:rPr>
          <w:rFonts w:ascii="Calibri" w:hAnsi="Calibri" w:cs="Calibri"/>
          <w:sz w:val="22"/>
          <w:szCs w:val="22"/>
        </w:rPr>
        <w:t>.</w:t>
      </w:r>
    </w:p>
    <w:p w14:paraId="67255B3D" w14:textId="77777777" w:rsidR="00B43860" w:rsidRPr="007C2178" w:rsidRDefault="00B43860" w:rsidP="00E91CE4">
      <w:pPr>
        <w:rPr>
          <w:rFonts w:ascii="Calibri" w:hAnsi="Calibri" w:cs="Calibri"/>
          <w:sz w:val="22"/>
          <w:szCs w:val="22"/>
        </w:rPr>
      </w:pPr>
    </w:p>
    <w:p w14:paraId="7ED65FDD" w14:textId="20051A84" w:rsidR="00552778" w:rsidRPr="007C2178" w:rsidRDefault="00552778" w:rsidP="00E91CE4">
      <w:pPr>
        <w:jc w:val="both"/>
        <w:rPr>
          <w:rFonts w:ascii="Calibri" w:hAnsi="Calibri" w:cs="Calibri"/>
          <w:sz w:val="22"/>
          <w:szCs w:val="22"/>
        </w:rPr>
      </w:pPr>
      <w:r w:rsidRPr="007C2178">
        <w:rPr>
          <w:rFonts w:ascii="Calibri" w:hAnsi="Calibri" w:cs="Calibri"/>
          <w:sz w:val="22"/>
          <w:szCs w:val="22"/>
        </w:rPr>
        <w:t xml:space="preserve">In line with the </w:t>
      </w:r>
      <w:r w:rsidR="00F53C32" w:rsidRPr="007C2178">
        <w:rPr>
          <w:rFonts w:ascii="Calibri" w:hAnsi="Calibri" w:cs="Calibri"/>
          <w:sz w:val="22"/>
          <w:szCs w:val="22"/>
        </w:rPr>
        <w:t>N</w:t>
      </w:r>
      <w:r w:rsidRPr="007C2178">
        <w:rPr>
          <w:rFonts w:ascii="Calibri" w:hAnsi="Calibri" w:cs="Calibri"/>
          <w:sz w:val="22"/>
          <w:szCs w:val="22"/>
        </w:rPr>
        <w:t xml:space="preserve">ational </w:t>
      </w:r>
      <w:r w:rsidR="00F53C32" w:rsidRPr="007C2178">
        <w:rPr>
          <w:rFonts w:ascii="Calibri" w:hAnsi="Calibri" w:cs="Calibri"/>
          <w:sz w:val="22"/>
          <w:szCs w:val="22"/>
        </w:rPr>
        <w:t>M</w:t>
      </w:r>
      <w:r w:rsidRPr="007C2178">
        <w:rPr>
          <w:rFonts w:ascii="Calibri" w:hAnsi="Calibri" w:cs="Calibri"/>
          <w:sz w:val="22"/>
          <w:szCs w:val="22"/>
        </w:rPr>
        <w:t xml:space="preserve">ental </w:t>
      </w:r>
      <w:r w:rsidR="00F53C32" w:rsidRPr="007C2178">
        <w:rPr>
          <w:rFonts w:ascii="Calibri" w:hAnsi="Calibri" w:cs="Calibri"/>
          <w:sz w:val="22"/>
          <w:szCs w:val="22"/>
        </w:rPr>
        <w:t>H</w:t>
      </w:r>
      <w:r w:rsidRPr="007C2178">
        <w:rPr>
          <w:rFonts w:ascii="Calibri" w:hAnsi="Calibri" w:cs="Calibri"/>
          <w:sz w:val="22"/>
          <w:szCs w:val="22"/>
        </w:rPr>
        <w:t xml:space="preserve">ealth </w:t>
      </w:r>
      <w:r w:rsidR="00F53C32" w:rsidRPr="007C2178">
        <w:rPr>
          <w:rFonts w:ascii="Calibri" w:hAnsi="Calibri" w:cs="Calibri"/>
          <w:sz w:val="22"/>
          <w:szCs w:val="22"/>
        </w:rPr>
        <w:t>S</w:t>
      </w:r>
      <w:r w:rsidRPr="007C2178">
        <w:rPr>
          <w:rFonts w:ascii="Calibri" w:hAnsi="Calibri" w:cs="Calibri"/>
          <w:sz w:val="22"/>
          <w:szCs w:val="22"/>
        </w:rPr>
        <w:t>trategy for Lebanon, the National Mental Health Programme Lebanon - at MOPH</w:t>
      </w:r>
      <w:r w:rsidR="0078759E" w:rsidRPr="007C2178">
        <w:rPr>
          <w:rFonts w:ascii="Calibri" w:hAnsi="Calibri" w:cs="Calibri"/>
          <w:sz w:val="22"/>
          <w:szCs w:val="22"/>
        </w:rPr>
        <w:t xml:space="preserve"> -</w:t>
      </w:r>
      <w:r w:rsidRPr="007C2178">
        <w:rPr>
          <w:rFonts w:ascii="Calibri" w:hAnsi="Calibri" w:cs="Calibri"/>
          <w:sz w:val="22"/>
          <w:szCs w:val="22"/>
        </w:rPr>
        <w:t xml:space="preserve"> has jointly developed with UNFPA in Lebanon the Maternal Mental Health Guidelines</w:t>
      </w:r>
      <w:r w:rsidR="0078759E" w:rsidRPr="007C2178">
        <w:rPr>
          <w:rFonts w:ascii="Calibri" w:hAnsi="Calibri" w:cs="Calibri"/>
          <w:sz w:val="22"/>
          <w:szCs w:val="22"/>
        </w:rPr>
        <w:t>.</w:t>
      </w:r>
      <w:r w:rsidRPr="007C2178">
        <w:rPr>
          <w:rFonts w:ascii="Calibri" w:hAnsi="Calibri" w:cs="Calibri"/>
          <w:sz w:val="22"/>
          <w:szCs w:val="22"/>
        </w:rPr>
        <w:t xml:space="preserve"> These guidelines </w:t>
      </w:r>
      <w:r w:rsidR="0078759E" w:rsidRPr="007C2178">
        <w:rPr>
          <w:rFonts w:ascii="Calibri" w:hAnsi="Calibri" w:cs="Calibri"/>
          <w:sz w:val="22"/>
          <w:szCs w:val="22"/>
        </w:rPr>
        <w:t xml:space="preserve">are </w:t>
      </w:r>
      <w:r w:rsidRPr="007C2178">
        <w:rPr>
          <w:rFonts w:ascii="Calibri" w:hAnsi="Calibri" w:cs="Calibri"/>
          <w:sz w:val="22"/>
          <w:szCs w:val="22"/>
        </w:rPr>
        <w:t>intend</w:t>
      </w:r>
      <w:r w:rsidR="0078759E" w:rsidRPr="007C2178">
        <w:rPr>
          <w:rFonts w:ascii="Calibri" w:hAnsi="Calibri" w:cs="Calibri"/>
          <w:sz w:val="22"/>
          <w:szCs w:val="22"/>
        </w:rPr>
        <w:t>ed</w:t>
      </w:r>
      <w:r w:rsidRPr="007C2178">
        <w:rPr>
          <w:rFonts w:ascii="Calibri" w:hAnsi="Calibri" w:cs="Calibri"/>
          <w:sz w:val="22"/>
          <w:szCs w:val="22"/>
        </w:rPr>
        <w:t xml:space="preserve"> to promote the growth of a sustainable mental health practice that ensures access to high-quality mental health services</w:t>
      </w:r>
      <w:r w:rsidR="0078759E" w:rsidRPr="007C2178">
        <w:rPr>
          <w:rFonts w:ascii="Calibri" w:hAnsi="Calibri" w:cs="Calibri"/>
          <w:sz w:val="22"/>
          <w:szCs w:val="22"/>
        </w:rPr>
        <w:t xml:space="preserve"> to pregnant women in particular</w:t>
      </w:r>
      <w:r w:rsidRPr="007C2178">
        <w:rPr>
          <w:rFonts w:ascii="Calibri" w:hAnsi="Calibri" w:cs="Calibri"/>
          <w:sz w:val="22"/>
          <w:szCs w:val="22"/>
        </w:rPr>
        <w:t xml:space="preserve">. It is also intended to serve as a guiding tool to professionals in the public health system with the sole purpose of supporting Maternal and </w:t>
      </w:r>
      <w:r w:rsidR="0078759E" w:rsidRPr="007C2178">
        <w:rPr>
          <w:rFonts w:ascii="Calibri" w:hAnsi="Calibri" w:cs="Calibri"/>
          <w:sz w:val="22"/>
          <w:szCs w:val="22"/>
        </w:rPr>
        <w:t>C</w:t>
      </w:r>
      <w:r w:rsidRPr="007C2178">
        <w:rPr>
          <w:rFonts w:ascii="Calibri" w:hAnsi="Calibri" w:cs="Calibri"/>
          <w:sz w:val="22"/>
          <w:szCs w:val="22"/>
        </w:rPr>
        <w:t xml:space="preserve">hild Mental Health. A series of training of trainers and training on maternal mental health </w:t>
      </w:r>
      <w:r w:rsidR="0078759E" w:rsidRPr="007C2178">
        <w:rPr>
          <w:rFonts w:ascii="Calibri" w:hAnsi="Calibri" w:cs="Calibri"/>
          <w:sz w:val="22"/>
          <w:szCs w:val="22"/>
        </w:rPr>
        <w:t xml:space="preserve">were delivered </w:t>
      </w:r>
      <w:r w:rsidRPr="007C2178">
        <w:rPr>
          <w:rFonts w:ascii="Calibri" w:hAnsi="Calibri" w:cs="Calibri"/>
          <w:sz w:val="22"/>
          <w:szCs w:val="22"/>
        </w:rPr>
        <w:t xml:space="preserve">to health care providers over the past </w:t>
      </w:r>
      <w:r w:rsidR="001A0D55" w:rsidRPr="007C2178">
        <w:rPr>
          <w:rFonts w:ascii="Calibri" w:hAnsi="Calibri" w:cs="Calibri"/>
          <w:sz w:val="22"/>
          <w:szCs w:val="22"/>
        </w:rPr>
        <w:t xml:space="preserve">two </w:t>
      </w:r>
      <w:r w:rsidRPr="007C2178">
        <w:rPr>
          <w:rFonts w:ascii="Calibri" w:hAnsi="Calibri" w:cs="Calibri"/>
          <w:sz w:val="22"/>
          <w:szCs w:val="22"/>
        </w:rPr>
        <w:t xml:space="preserve">years in </w:t>
      </w:r>
      <w:r w:rsidR="0078759E" w:rsidRPr="007C2178">
        <w:rPr>
          <w:rFonts w:ascii="Calibri" w:hAnsi="Calibri" w:cs="Calibri"/>
          <w:sz w:val="22"/>
          <w:szCs w:val="22"/>
        </w:rPr>
        <w:t xml:space="preserve">with the support of </w:t>
      </w:r>
      <w:r w:rsidRPr="007C2178">
        <w:rPr>
          <w:rFonts w:ascii="Calibri" w:hAnsi="Calibri" w:cs="Calibri"/>
          <w:sz w:val="22"/>
          <w:szCs w:val="22"/>
        </w:rPr>
        <w:t xml:space="preserve">UNFPA </w:t>
      </w:r>
      <w:r w:rsidR="0078759E" w:rsidRPr="007C2178">
        <w:rPr>
          <w:rFonts w:ascii="Calibri" w:hAnsi="Calibri" w:cs="Calibri"/>
          <w:sz w:val="22"/>
          <w:szCs w:val="22"/>
        </w:rPr>
        <w:t xml:space="preserve">and </w:t>
      </w:r>
      <w:r w:rsidRPr="007C2178">
        <w:rPr>
          <w:rFonts w:ascii="Calibri" w:hAnsi="Calibri" w:cs="Calibri"/>
          <w:sz w:val="22"/>
          <w:szCs w:val="22"/>
        </w:rPr>
        <w:t xml:space="preserve">in collaboration with the </w:t>
      </w:r>
      <w:r w:rsidR="00EC2C84" w:rsidRPr="007C2178">
        <w:rPr>
          <w:rFonts w:ascii="Calibri" w:hAnsi="Calibri" w:cs="Calibri"/>
          <w:sz w:val="22"/>
          <w:szCs w:val="22"/>
        </w:rPr>
        <w:t>S</w:t>
      </w:r>
      <w:r w:rsidRPr="007C2178">
        <w:rPr>
          <w:rFonts w:ascii="Calibri" w:hAnsi="Calibri" w:cs="Calibri"/>
          <w:sz w:val="22"/>
          <w:szCs w:val="22"/>
        </w:rPr>
        <w:t xml:space="preserve">ocial </w:t>
      </w:r>
      <w:r w:rsidR="00EC2C84" w:rsidRPr="007C2178">
        <w:rPr>
          <w:rFonts w:ascii="Calibri" w:hAnsi="Calibri" w:cs="Calibri"/>
          <w:sz w:val="22"/>
          <w:szCs w:val="22"/>
        </w:rPr>
        <w:t>W</w:t>
      </w:r>
      <w:r w:rsidRPr="007C2178">
        <w:rPr>
          <w:rFonts w:ascii="Calibri" w:hAnsi="Calibri" w:cs="Calibri"/>
          <w:sz w:val="22"/>
          <w:szCs w:val="22"/>
        </w:rPr>
        <w:t>orkers Syndicate in Lebanon.</w:t>
      </w:r>
    </w:p>
    <w:p w14:paraId="01288DB6" w14:textId="77777777" w:rsidR="00B9755F" w:rsidRPr="007C2178" w:rsidRDefault="00B9755F" w:rsidP="00E91CE4">
      <w:pPr>
        <w:rPr>
          <w:rFonts w:ascii="Calibri" w:hAnsi="Calibri" w:cs="Calibri"/>
          <w:sz w:val="22"/>
          <w:szCs w:val="22"/>
        </w:rPr>
      </w:pPr>
    </w:p>
    <w:p w14:paraId="0BD12C4D" w14:textId="21095BFB" w:rsidR="00552778" w:rsidRPr="007C2178" w:rsidRDefault="00552778" w:rsidP="00E91CE4">
      <w:pPr>
        <w:rPr>
          <w:rFonts w:ascii="Calibri" w:hAnsi="Calibri" w:cs="Calibri"/>
          <w:b/>
          <w:bCs/>
          <w:sz w:val="22"/>
          <w:szCs w:val="22"/>
        </w:rPr>
      </w:pPr>
      <w:r w:rsidRPr="007C2178">
        <w:rPr>
          <w:rFonts w:ascii="Calibri" w:hAnsi="Calibri" w:cs="Calibri"/>
          <w:b/>
          <w:bCs/>
          <w:sz w:val="22"/>
          <w:szCs w:val="22"/>
        </w:rPr>
        <w:t>Recommendation</w:t>
      </w:r>
    </w:p>
    <w:p w14:paraId="4AAFF529" w14:textId="1E338F4B" w:rsidR="009D18F6" w:rsidRPr="007C2178" w:rsidRDefault="00552778" w:rsidP="00273020">
      <w:pPr>
        <w:pStyle w:val="ListParagraph"/>
        <w:numPr>
          <w:ilvl w:val="0"/>
          <w:numId w:val="12"/>
        </w:numPr>
        <w:ind w:firstLineChars="0"/>
        <w:jc w:val="both"/>
        <w:rPr>
          <w:rFonts w:ascii="Calibri" w:hAnsi="Calibri" w:cs="Calibri"/>
          <w:sz w:val="22"/>
          <w:szCs w:val="22"/>
        </w:rPr>
      </w:pPr>
      <w:r w:rsidRPr="007C2178">
        <w:rPr>
          <w:rFonts w:ascii="Calibri" w:hAnsi="Calibri" w:cs="Calibri"/>
          <w:sz w:val="22"/>
          <w:szCs w:val="22"/>
        </w:rPr>
        <w:lastRenderedPageBreak/>
        <w:t xml:space="preserve">Ensure </w:t>
      </w:r>
      <w:r w:rsidR="0078759E" w:rsidRPr="007C2178">
        <w:rPr>
          <w:rFonts w:ascii="Calibri" w:hAnsi="Calibri" w:cs="Calibri"/>
          <w:sz w:val="22"/>
          <w:szCs w:val="22"/>
        </w:rPr>
        <w:t xml:space="preserve">ongoing </w:t>
      </w:r>
      <w:r w:rsidRPr="007C2178">
        <w:rPr>
          <w:rFonts w:ascii="Calibri" w:hAnsi="Calibri" w:cs="Calibri"/>
          <w:sz w:val="22"/>
          <w:szCs w:val="22"/>
        </w:rPr>
        <w:t>capacity development on maternal mental health to health care providers in contact with women in the perinatal phase</w:t>
      </w:r>
      <w:r w:rsidR="00824394" w:rsidRPr="007C2178">
        <w:rPr>
          <w:rFonts w:ascii="Calibri" w:hAnsi="Calibri" w:cs="Calibri"/>
          <w:sz w:val="22"/>
          <w:szCs w:val="22"/>
        </w:rPr>
        <w:t>.</w:t>
      </w:r>
    </w:p>
    <w:p w14:paraId="18A94E09" w14:textId="3C932F70" w:rsidR="009D18F6" w:rsidRPr="007C2178" w:rsidRDefault="00552778" w:rsidP="00273020">
      <w:pPr>
        <w:pStyle w:val="ListParagraph"/>
        <w:numPr>
          <w:ilvl w:val="0"/>
          <w:numId w:val="12"/>
        </w:numPr>
        <w:ind w:firstLineChars="0"/>
        <w:jc w:val="both"/>
        <w:rPr>
          <w:rFonts w:ascii="Calibri" w:hAnsi="Calibri" w:cs="Calibri"/>
          <w:sz w:val="22"/>
          <w:szCs w:val="22"/>
        </w:rPr>
      </w:pPr>
      <w:r w:rsidRPr="007C2178">
        <w:rPr>
          <w:rFonts w:ascii="Calibri" w:hAnsi="Calibri" w:cs="Calibri"/>
          <w:sz w:val="22"/>
          <w:szCs w:val="22"/>
        </w:rPr>
        <w:t xml:space="preserve">Institutionalize screening for mental health disorders among </w:t>
      </w:r>
      <w:r w:rsidR="00A200AC" w:rsidRPr="007C2178">
        <w:rPr>
          <w:rFonts w:ascii="Calibri" w:hAnsi="Calibri" w:cs="Calibri"/>
          <w:sz w:val="22"/>
          <w:szCs w:val="22"/>
        </w:rPr>
        <w:t xml:space="preserve">pregnant women and </w:t>
      </w:r>
      <w:r w:rsidRPr="007C2178">
        <w:rPr>
          <w:rFonts w:ascii="Calibri" w:hAnsi="Calibri" w:cs="Calibri"/>
          <w:sz w:val="22"/>
          <w:szCs w:val="22"/>
        </w:rPr>
        <w:t>mothers and integrate related indicators in the national information system</w:t>
      </w:r>
      <w:r w:rsidR="00824394" w:rsidRPr="007C2178">
        <w:rPr>
          <w:rFonts w:ascii="Calibri" w:hAnsi="Calibri" w:cs="Calibri"/>
          <w:sz w:val="22"/>
          <w:szCs w:val="22"/>
        </w:rPr>
        <w:t>.</w:t>
      </w:r>
    </w:p>
    <w:p w14:paraId="729D4DC1" w14:textId="684FD276" w:rsidR="00552778" w:rsidRPr="007C2178" w:rsidRDefault="009D18F6" w:rsidP="00273020">
      <w:pPr>
        <w:pStyle w:val="ListParagraph"/>
        <w:numPr>
          <w:ilvl w:val="0"/>
          <w:numId w:val="12"/>
        </w:numPr>
        <w:ind w:firstLineChars="0"/>
        <w:jc w:val="both"/>
        <w:rPr>
          <w:rFonts w:ascii="Calibri" w:hAnsi="Calibri" w:cs="Calibri"/>
          <w:sz w:val="22"/>
          <w:szCs w:val="22"/>
        </w:rPr>
      </w:pPr>
      <w:r w:rsidRPr="007C2178">
        <w:rPr>
          <w:rFonts w:ascii="Calibri" w:hAnsi="Calibri" w:cs="Calibri"/>
          <w:sz w:val="22"/>
          <w:szCs w:val="22"/>
        </w:rPr>
        <w:t>P</w:t>
      </w:r>
      <w:r w:rsidR="00552778" w:rsidRPr="007C2178">
        <w:rPr>
          <w:rFonts w:ascii="Calibri" w:hAnsi="Calibri" w:cs="Calibri"/>
          <w:sz w:val="22"/>
          <w:szCs w:val="22"/>
        </w:rPr>
        <w:t xml:space="preserve">romote enabling environment for </w:t>
      </w:r>
      <w:r w:rsidR="00BC1F17" w:rsidRPr="007C2178">
        <w:rPr>
          <w:rFonts w:ascii="Calibri" w:hAnsi="Calibri" w:cs="Calibri"/>
          <w:sz w:val="22"/>
          <w:szCs w:val="22"/>
        </w:rPr>
        <w:t xml:space="preserve">continuously </w:t>
      </w:r>
      <w:r w:rsidR="00552778" w:rsidRPr="007C2178">
        <w:rPr>
          <w:rFonts w:ascii="Calibri" w:hAnsi="Calibri" w:cs="Calibri"/>
          <w:sz w:val="22"/>
          <w:szCs w:val="22"/>
        </w:rPr>
        <w:t>seeking mental health support by pregnant and new mothers as needed.</w:t>
      </w:r>
    </w:p>
    <w:p w14:paraId="060777AA" w14:textId="77777777" w:rsidR="009D18F6" w:rsidRPr="007C2178" w:rsidRDefault="009D18F6" w:rsidP="00E91CE4">
      <w:pPr>
        <w:jc w:val="both"/>
        <w:rPr>
          <w:rFonts w:ascii="Calibri" w:hAnsi="Calibri" w:cs="Calibri"/>
          <w:sz w:val="22"/>
          <w:szCs w:val="22"/>
        </w:rPr>
      </w:pPr>
    </w:p>
    <w:p w14:paraId="089D2D8C" w14:textId="70419111" w:rsidR="00552778" w:rsidRPr="007C2178" w:rsidRDefault="009D18F6" w:rsidP="00E91CE4">
      <w:pPr>
        <w:jc w:val="both"/>
        <w:rPr>
          <w:rFonts w:ascii="Calibri" w:hAnsi="Calibri" w:cs="Calibri"/>
          <w:sz w:val="22"/>
          <w:szCs w:val="22"/>
        </w:rPr>
      </w:pPr>
      <w:r w:rsidRPr="007C2178">
        <w:rPr>
          <w:rFonts w:ascii="Calibri" w:hAnsi="Calibri" w:cs="Calibri"/>
          <w:sz w:val="22"/>
          <w:szCs w:val="22"/>
        </w:rPr>
        <w:t>UNFPA has developed</w:t>
      </w:r>
      <w:r w:rsidR="00552778" w:rsidRPr="007C2178">
        <w:rPr>
          <w:rFonts w:ascii="Calibri" w:hAnsi="Calibri" w:cs="Calibri"/>
          <w:sz w:val="22"/>
          <w:szCs w:val="22"/>
        </w:rPr>
        <w:t xml:space="preserve"> guidelines on nutrition for pregnant and lactating women in partnership with </w:t>
      </w:r>
      <w:r w:rsidR="00BC1F17" w:rsidRPr="007C2178">
        <w:rPr>
          <w:rFonts w:ascii="Calibri" w:hAnsi="Calibri" w:cs="Calibri"/>
          <w:sz w:val="22"/>
          <w:szCs w:val="22"/>
        </w:rPr>
        <w:t xml:space="preserve">MOPH </w:t>
      </w:r>
      <w:r w:rsidR="00552778" w:rsidRPr="007C2178">
        <w:rPr>
          <w:rFonts w:ascii="Calibri" w:hAnsi="Calibri" w:cs="Calibri"/>
          <w:sz w:val="22"/>
          <w:szCs w:val="22"/>
        </w:rPr>
        <w:t xml:space="preserve">and coordination with the </w:t>
      </w:r>
      <w:r w:rsidR="00FD1D82" w:rsidRPr="007C2178">
        <w:rPr>
          <w:rFonts w:ascii="Calibri" w:hAnsi="Calibri" w:cs="Calibri"/>
          <w:sz w:val="22"/>
          <w:szCs w:val="22"/>
        </w:rPr>
        <w:t xml:space="preserve">inter-agency </w:t>
      </w:r>
      <w:r w:rsidR="00552778" w:rsidRPr="007C2178">
        <w:rPr>
          <w:rFonts w:ascii="Calibri" w:hAnsi="Calibri" w:cs="Calibri"/>
          <w:sz w:val="22"/>
          <w:szCs w:val="22"/>
        </w:rPr>
        <w:t>nutrition sector. The dietary guidelines aim at promoting healthy and diversified diets amongst pregnant and lactating women in Lebanon</w:t>
      </w:r>
      <w:r w:rsidR="00B9755F" w:rsidRPr="007C2178">
        <w:rPr>
          <w:rFonts w:ascii="Calibri" w:hAnsi="Calibri" w:cs="Calibri"/>
          <w:sz w:val="22"/>
          <w:szCs w:val="22"/>
        </w:rPr>
        <w:t>.</w:t>
      </w:r>
      <w:r w:rsidR="00BC1F17" w:rsidRPr="007C2178">
        <w:rPr>
          <w:rFonts w:ascii="Calibri" w:hAnsi="Calibri" w:cs="Calibri"/>
          <w:sz w:val="22"/>
          <w:szCs w:val="22"/>
        </w:rPr>
        <w:t xml:space="preserve"> </w:t>
      </w:r>
      <w:r w:rsidR="00552778" w:rsidRPr="007C2178">
        <w:rPr>
          <w:rFonts w:ascii="Calibri" w:hAnsi="Calibri" w:cs="Calibri"/>
          <w:sz w:val="22"/>
          <w:szCs w:val="22"/>
        </w:rPr>
        <w:t>A series of training of trainers and training on nutrition for pregnant</w:t>
      </w:r>
      <w:r w:rsidR="00FD1D82" w:rsidRPr="007C2178">
        <w:rPr>
          <w:rFonts w:ascii="Calibri" w:hAnsi="Calibri" w:cs="Calibri"/>
          <w:sz w:val="22"/>
          <w:szCs w:val="22"/>
        </w:rPr>
        <w:t xml:space="preserve"> and</w:t>
      </w:r>
      <w:r w:rsidR="00552778" w:rsidRPr="007C2178">
        <w:rPr>
          <w:rFonts w:ascii="Calibri" w:hAnsi="Calibri" w:cs="Calibri"/>
          <w:sz w:val="22"/>
          <w:szCs w:val="22"/>
        </w:rPr>
        <w:t xml:space="preserve"> lactating women </w:t>
      </w:r>
      <w:r w:rsidR="00FD1D82" w:rsidRPr="007C2178">
        <w:rPr>
          <w:rFonts w:ascii="Calibri" w:hAnsi="Calibri" w:cs="Calibri"/>
          <w:sz w:val="22"/>
          <w:szCs w:val="22"/>
        </w:rPr>
        <w:t>were</w:t>
      </w:r>
      <w:r w:rsidR="00552778" w:rsidRPr="007C2178">
        <w:rPr>
          <w:rFonts w:ascii="Calibri" w:hAnsi="Calibri" w:cs="Calibri"/>
          <w:sz w:val="22"/>
          <w:szCs w:val="22"/>
        </w:rPr>
        <w:t xml:space="preserve"> conducted to health care providers over the past </w:t>
      </w:r>
      <w:r w:rsidR="00A9398E" w:rsidRPr="007C2178">
        <w:rPr>
          <w:rFonts w:ascii="Calibri" w:hAnsi="Calibri" w:cs="Calibri"/>
          <w:sz w:val="22"/>
          <w:szCs w:val="22"/>
        </w:rPr>
        <w:t xml:space="preserve">two </w:t>
      </w:r>
      <w:r w:rsidR="00552778" w:rsidRPr="007C2178">
        <w:rPr>
          <w:rFonts w:ascii="Calibri" w:hAnsi="Calibri" w:cs="Calibri"/>
          <w:sz w:val="22"/>
          <w:szCs w:val="22"/>
        </w:rPr>
        <w:t xml:space="preserve">years in partnership </w:t>
      </w:r>
      <w:r w:rsidR="00EC2C84" w:rsidRPr="007C2178">
        <w:rPr>
          <w:rFonts w:ascii="Calibri" w:hAnsi="Calibri" w:cs="Calibri"/>
          <w:sz w:val="22"/>
          <w:szCs w:val="22"/>
        </w:rPr>
        <w:t>with</w:t>
      </w:r>
      <w:r w:rsidR="00552778" w:rsidRPr="007C2178">
        <w:rPr>
          <w:rFonts w:ascii="Calibri" w:hAnsi="Calibri" w:cs="Calibri"/>
          <w:sz w:val="22"/>
          <w:szCs w:val="22"/>
        </w:rPr>
        <w:t xml:space="preserve"> MOPH</w:t>
      </w:r>
      <w:r w:rsidR="00FD1D82" w:rsidRPr="007C2178">
        <w:rPr>
          <w:rFonts w:ascii="Calibri" w:hAnsi="Calibri" w:cs="Calibri"/>
          <w:sz w:val="22"/>
          <w:szCs w:val="22"/>
        </w:rPr>
        <w:t>,</w:t>
      </w:r>
      <w:r w:rsidR="00552778" w:rsidRPr="007C2178">
        <w:rPr>
          <w:rFonts w:ascii="Calibri" w:hAnsi="Calibri" w:cs="Calibri"/>
          <w:sz w:val="22"/>
          <w:szCs w:val="22"/>
        </w:rPr>
        <w:t xml:space="preserve"> the Lebanese Society of Obstetrics and Gynecology and the Lebanese Order of Dietitian</w:t>
      </w:r>
      <w:r w:rsidR="00B9755F" w:rsidRPr="007C2178">
        <w:rPr>
          <w:rFonts w:ascii="Calibri" w:hAnsi="Calibri" w:cs="Calibri"/>
          <w:sz w:val="22"/>
          <w:szCs w:val="22"/>
        </w:rPr>
        <w:t>s.</w:t>
      </w:r>
    </w:p>
    <w:p w14:paraId="10E90790" w14:textId="77777777" w:rsidR="00B9755F" w:rsidRPr="007C2178" w:rsidRDefault="00B9755F" w:rsidP="00E91CE4">
      <w:pPr>
        <w:rPr>
          <w:rFonts w:ascii="Calibri" w:hAnsi="Calibri" w:cs="Calibri"/>
          <w:sz w:val="22"/>
          <w:szCs w:val="22"/>
        </w:rPr>
      </w:pPr>
    </w:p>
    <w:p w14:paraId="56D3DF86" w14:textId="4CBA8CEB" w:rsidR="00552778" w:rsidRPr="007C2178" w:rsidRDefault="00552778" w:rsidP="00E91CE4">
      <w:pPr>
        <w:rPr>
          <w:rFonts w:ascii="Calibri" w:hAnsi="Calibri" w:cs="Calibri"/>
          <w:b/>
          <w:bCs/>
          <w:sz w:val="22"/>
          <w:szCs w:val="22"/>
        </w:rPr>
      </w:pPr>
      <w:r w:rsidRPr="007C2178">
        <w:rPr>
          <w:rFonts w:ascii="Calibri" w:hAnsi="Calibri" w:cs="Calibri"/>
          <w:b/>
          <w:bCs/>
          <w:sz w:val="22"/>
          <w:szCs w:val="22"/>
        </w:rPr>
        <w:t>Recommendation</w:t>
      </w:r>
    </w:p>
    <w:p w14:paraId="67E8C7D5" w14:textId="647B7249" w:rsidR="009D18F6" w:rsidRPr="007C2178" w:rsidRDefault="00552778" w:rsidP="00273020">
      <w:pPr>
        <w:pStyle w:val="ListParagraph"/>
        <w:numPr>
          <w:ilvl w:val="0"/>
          <w:numId w:val="13"/>
        </w:numPr>
        <w:ind w:firstLineChars="0"/>
        <w:jc w:val="both"/>
        <w:rPr>
          <w:rFonts w:ascii="Calibri" w:hAnsi="Calibri" w:cs="Calibri"/>
          <w:sz w:val="22"/>
          <w:szCs w:val="22"/>
        </w:rPr>
      </w:pPr>
      <w:r w:rsidRPr="007C2178">
        <w:rPr>
          <w:rFonts w:ascii="Calibri" w:hAnsi="Calibri" w:cs="Calibri"/>
          <w:sz w:val="22"/>
          <w:szCs w:val="22"/>
        </w:rPr>
        <w:t>Ensure</w:t>
      </w:r>
      <w:r w:rsidR="00982EE3" w:rsidRPr="007C2178">
        <w:rPr>
          <w:rFonts w:ascii="Calibri" w:hAnsi="Calibri" w:cs="Calibri"/>
          <w:sz w:val="22"/>
          <w:szCs w:val="22"/>
        </w:rPr>
        <w:t xml:space="preserve"> continuous</w:t>
      </w:r>
      <w:r w:rsidRPr="007C2178">
        <w:rPr>
          <w:rFonts w:ascii="Calibri" w:hAnsi="Calibri" w:cs="Calibri"/>
          <w:sz w:val="22"/>
          <w:szCs w:val="22"/>
        </w:rPr>
        <w:t xml:space="preserve"> capacity development on nutrition guidelines for pregnant </w:t>
      </w:r>
      <w:r w:rsidR="00982EE3" w:rsidRPr="007C2178">
        <w:rPr>
          <w:rFonts w:ascii="Calibri" w:hAnsi="Calibri" w:cs="Calibri"/>
          <w:sz w:val="22"/>
          <w:szCs w:val="22"/>
        </w:rPr>
        <w:t xml:space="preserve">and </w:t>
      </w:r>
      <w:r w:rsidRPr="007C2178">
        <w:rPr>
          <w:rFonts w:ascii="Calibri" w:hAnsi="Calibri" w:cs="Calibri"/>
          <w:sz w:val="22"/>
          <w:szCs w:val="22"/>
        </w:rPr>
        <w:t>lactating women to health care providers</w:t>
      </w:r>
      <w:r w:rsidR="00824394" w:rsidRPr="007C2178">
        <w:rPr>
          <w:rFonts w:ascii="Calibri" w:hAnsi="Calibri" w:cs="Calibri"/>
          <w:sz w:val="22"/>
          <w:szCs w:val="22"/>
        </w:rPr>
        <w:t>.</w:t>
      </w:r>
    </w:p>
    <w:p w14:paraId="19330B12" w14:textId="5A176449" w:rsidR="00552778" w:rsidRPr="007C2178" w:rsidRDefault="009D18F6" w:rsidP="00273020">
      <w:pPr>
        <w:pStyle w:val="ListParagraph"/>
        <w:numPr>
          <w:ilvl w:val="0"/>
          <w:numId w:val="13"/>
        </w:numPr>
        <w:ind w:firstLineChars="0"/>
        <w:jc w:val="both"/>
        <w:rPr>
          <w:rFonts w:ascii="Calibri" w:hAnsi="Calibri" w:cs="Calibri"/>
          <w:sz w:val="22"/>
          <w:szCs w:val="22"/>
        </w:rPr>
      </w:pPr>
      <w:r w:rsidRPr="007C2178">
        <w:rPr>
          <w:rFonts w:ascii="Calibri" w:hAnsi="Calibri" w:cs="Calibri"/>
          <w:sz w:val="22"/>
          <w:szCs w:val="22"/>
        </w:rPr>
        <w:t>I</w:t>
      </w:r>
      <w:r w:rsidR="00552778" w:rsidRPr="007C2178">
        <w:rPr>
          <w:rFonts w:ascii="Calibri" w:hAnsi="Calibri" w:cs="Calibri"/>
          <w:sz w:val="22"/>
          <w:szCs w:val="22"/>
        </w:rPr>
        <w:t>ntegrate dietary assessment in the clinical checkup of pregnant lactating women.</w:t>
      </w:r>
    </w:p>
    <w:p w14:paraId="563C80E3" w14:textId="77777777" w:rsidR="00552778" w:rsidRPr="007C2178" w:rsidRDefault="00552778" w:rsidP="00E91CE4">
      <w:pPr>
        <w:rPr>
          <w:rFonts w:ascii="Calibri" w:hAnsi="Calibri" w:cs="Calibri"/>
          <w:sz w:val="22"/>
          <w:szCs w:val="22"/>
        </w:rPr>
      </w:pPr>
    </w:p>
    <w:p w14:paraId="2197FB82" w14:textId="281F8DE2" w:rsidR="00DE4380" w:rsidRPr="007C2178" w:rsidRDefault="00552778" w:rsidP="00E91CE4">
      <w:pPr>
        <w:jc w:val="both"/>
        <w:rPr>
          <w:rFonts w:ascii="Calibri" w:hAnsi="Calibri" w:cs="Calibri"/>
          <w:sz w:val="22"/>
          <w:szCs w:val="22"/>
        </w:rPr>
      </w:pPr>
      <w:r w:rsidRPr="007C2178">
        <w:rPr>
          <w:rFonts w:ascii="Calibri" w:hAnsi="Calibri" w:cs="Calibri"/>
          <w:sz w:val="22"/>
          <w:szCs w:val="22"/>
        </w:rPr>
        <w:t>Development of national guidelines to enhance quality of sexual and reproductive health</w:t>
      </w:r>
      <w:r w:rsidR="00C344B9" w:rsidRPr="007C2178">
        <w:rPr>
          <w:rFonts w:ascii="Calibri" w:hAnsi="Calibri" w:cs="Calibri"/>
          <w:sz w:val="22"/>
          <w:szCs w:val="22"/>
        </w:rPr>
        <w:t xml:space="preserve"> (SRH)</w:t>
      </w:r>
      <w:r w:rsidRPr="007C2178">
        <w:rPr>
          <w:rFonts w:ascii="Calibri" w:hAnsi="Calibri" w:cs="Calibri"/>
          <w:sz w:val="22"/>
          <w:szCs w:val="22"/>
        </w:rPr>
        <w:t xml:space="preserve"> services</w:t>
      </w:r>
      <w:r w:rsidR="00BF07E6" w:rsidRPr="007C2178">
        <w:rPr>
          <w:rFonts w:ascii="Calibri" w:hAnsi="Calibri" w:cs="Calibri"/>
          <w:sz w:val="22"/>
          <w:szCs w:val="22"/>
        </w:rPr>
        <w:t>,</w:t>
      </w:r>
      <w:r w:rsidRPr="007C2178">
        <w:rPr>
          <w:rFonts w:ascii="Calibri" w:hAnsi="Calibri" w:cs="Calibri"/>
          <w:sz w:val="22"/>
          <w:szCs w:val="22"/>
        </w:rPr>
        <w:t xml:space="preserve"> namely </w:t>
      </w:r>
      <w:r w:rsidR="00BB76C5" w:rsidRPr="007C2178">
        <w:rPr>
          <w:rFonts w:ascii="Calibri" w:hAnsi="Calibri" w:cs="Calibri"/>
          <w:sz w:val="22"/>
          <w:szCs w:val="22"/>
        </w:rPr>
        <w:t xml:space="preserve">a) </w:t>
      </w:r>
      <w:r w:rsidRPr="007C2178">
        <w:rPr>
          <w:rFonts w:ascii="Calibri" w:hAnsi="Calibri" w:cs="Calibri"/>
          <w:sz w:val="22"/>
          <w:szCs w:val="22"/>
        </w:rPr>
        <w:t>the inpatient and outpatient guidelines on COVID-19 and pregnancy a</w:t>
      </w:r>
      <w:r w:rsidR="00BC1F17" w:rsidRPr="007C2178">
        <w:rPr>
          <w:rFonts w:ascii="Calibri" w:hAnsi="Calibri" w:cs="Calibri"/>
          <w:sz w:val="22"/>
          <w:szCs w:val="22"/>
        </w:rPr>
        <w:t>s well as</w:t>
      </w:r>
      <w:r w:rsidRPr="007C2178">
        <w:rPr>
          <w:rFonts w:ascii="Calibri" w:hAnsi="Calibri" w:cs="Calibri"/>
          <w:sz w:val="22"/>
          <w:szCs w:val="22"/>
        </w:rPr>
        <w:t xml:space="preserve"> the COVID</w:t>
      </w:r>
      <w:r w:rsidR="00D23845" w:rsidRPr="007C2178">
        <w:rPr>
          <w:rFonts w:ascii="Calibri" w:hAnsi="Calibri" w:cs="Calibri"/>
          <w:sz w:val="22"/>
          <w:szCs w:val="22"/>
        </w:rPr>
        <w:t>-</w:t>
      </w:r>
      <w:r w:rsidRPr="007C2178">
        <w:rPr>
          <w:rFonts w:ascii="Calibri" w:hAnsi="Calibri" w:cs="Calibri"/>
          <w:sz w:val="22"/>
          <w:szCs w:val="22"/>
        </w:rPr>
        <w:t>19 and pregnancy vaccination guide,</w:t>
      </w:r>
      <w:r w:rsidR="00BB76C5" w:rsidRPr="007C2178">
        <w:rPr>
          <w:rFonts w:ascii="Calibri" w:hAnsi="Calibri" w:cs="Calibri"/>
          <w:sz w:val="22"/>
          <w:szCs w:val="22"/>
        </w:rPr>
        <w:t xml:space="preserve"> b)</w:t>
      </w:r>
      <w:r w:rsidRPr="007C2178">
        <w:rPr>
          <w:rFonts w:ascii="Calibri" w:hAnsi="Calibri" w:cs="Calibri"/>
          <w:sz w:val="22"/>
          <w:szCs w:val="22"/>
        </w:rPr>
        <w:t xml:space="preserve"> update</w:t>
      </w:r>
      <w:r w:rsidR="00BC1F17" w:rsidRPr="007C2178">
        <w:rPr>
          <w:rFonts w:ascii="Calibri" w:hAnsi="Calibri" w:cs="Calibri"/>
          <w:sz w:val="22"/>
          <w:szCs w:val="22"/>
        </w:rPr>
        <w:t>/</w:t>
      </w:r>
      <w:r w:rsidRPr="007C2178">
        <w:rPr>
          <w:rFonts w:ascii="Calibri" w:hAnsi="Calibri" w:cs="Calibri"/>
          <w:sz w:val="22"/>
          <w:szCs w:val="22"/>
        </w:rPr>
        <w:t xml:space="preserve"> revision of the national RH service delivery guidelines</w:t>
      </w:r>
      <w:r w:rsidR="00BB76C5" w:rsidRPr="007C2178">
        <w:rPr>
          <w:rFonts w:ascii="Calibri" w:hAnsi="Calibri" w:cs="Calibri"/>
          <w:sz w:val="22"/>
          <w:szCs w:val="22"/>
        </w:rPr>
        <w:t xml:space="preserve">, </w:t>
      </w:r>
      <w:r w:rsidR="00D23845" w:rsidRPr="007C2178">
        <w:rPr>
          <w:rFonts w:ascii="Calibri" w:hAnsi="Calibri" w:cs="Calibri"/>
          <w:sz w:val="22"/>
          <w:szCs w:val="22"/>
        </w:rPr>
        <w:t xml:space="preserve">and </w:t>
      </w:r>
      <w:r w:rsidR="00BB76C5" w:rsidRPr="007C2178">
        <w:rPr>
          <w:rFonts w:ascii="Calibri" w:hAnsi="Calibri" w:cs="Calibri"/>
          <w:sz w:val="22"/>
          <w:szCs w:val="22"/>
        </w:rPr>
        <w:t xml:space="preserve">c) </w:t>
      </w:r>
      <w:r w:rsidR="00EA4E66" w:rsidRPr="007C2178">
        <w:rPr>
          <w:rFonts w:ascii="Calibri" w:hAnsi="Calibri" w:cs="Calibri"/>
          <w:sz w:val="22"/>
          <w:szCs w:val="22"/>
        </w:rPr>
        <w:t>different</w:t>
      </w:r>
      <w:r w:rsidRPr="007C2178">
        <w:rPr>
          <w:rFonts w:ascii="Calibri" w:hAnsi="Calibri" w:cs="Calibri"/>
          <w:sz w:val="22"/>
          <w:szCs w:val="22"/>
        </w:rPr>
        <w:t xml:space="preserve"> models for integrating GBV in </w:t>
      </w:r>
      <w:r w:rsidR="008A219D" w:rsidRPr="007C2178">
        <w:rPr>
          <w:rFonts w:ascii="Calibri" w:hAnsi="Calibri" w:cs="Calibri"/>
          <w:sz w:val="22"/>
          <w:szCs w:val="22"/>
        </w:rPr>
        <w:t>h</w:t>
      </w:r>
      <w:r w:rsidRPr="007C2178">
        <w:rPr>
          <w:rFonts w:ascii="Calibri" w:hAnsi="Calibri" w:cs="Calibri"/>
          <w:sz w:val="22"/>
          <w:szCs w:val="22"/>
        </w:rPr>
        <w:t xml:space="preserve">ealth care services, with the objective of providing a comprehensive package of services which enhances the wellbeing of women and girls. </w:t>
      </w:r>
      <w:r w:rsidR="00D23845" w:rsidRPr="007C2178">
        <w:rPr>
          <w:rFonts w:ascii="Calibri" w:hAnsi="Calibri" w:cs="Calibri"/>
          <w:sz w:val="22"/>
          <w:szCs w:val="22"/>
        </w:rPr>
        <w:t>In addition, UNFPA supported the development of training packages on menstrual hygiene management, self-care,</w:t>
      </w:r>
      <w:r w:rsidR="00EA4E66" w:rsidRPr="007C2178">
        <w:rPr>
          <w:rFonts w:ascii="Calibri" w:hAnsi="Calibri" w:cs="Calibri"/>
          <w:sz w:val="22"/>
          <w:szCs w:val="22"/>
        </w:rPr>
        <w:t xml:space="preserve"> and</w:t>
      </w:r>
      <w:r w:rsidR="00D23845" w:rsidRPr="007C2178">
        <w:rPr>
          <w:rFonts w:ascii="Calibri" w:hAnsi="Calibri" w:cs="Calibri"/>
          <w:sz w:val="22"/>
          <w:szCs w:val="22"/>
        </w:rPr>
        <w:t xml:space="preserve"> older women's health </w:t>
      </w:r>
      <w:r w:rsidR="00C344B9" w:rsidRPr="007C2178">
        <w:rPr>
          <w:rFonts w:ascii="Calibri" w:hAnsi="Calibri" w:cs="Calibri"/>
          <w:sz w:val="22"/>
          <w:szCs w:val="22"/>
        </w:rPr>
        <w:t xml:space="preserve">at primary health care levels </w:t>
      </w:r>
      <w:r w:rsidR="00EA4E66" w:rsidRPr="007C2178">
        <w:rPr>
          <w:rFonts w:ascii="Calibri" w:hAnsi="Calibri" w:cs="Calibri"/>
          <w:sz w:val="22"/>
          <w:szCs w:val="22"/>
        </w:rPr>
        <w:t xml:space="preserve">which also </w:t>
      </w:r>
      <w:r w:rsidR="00D23845" w:rsidRPr="007C2178">
        <w:rPr>
          <w:rFonts w:ascii="Calibri" w:hAnsi="Calibri" w:cs="Calibri"/>
          <w:sz w:val="22"/>
          <w:szCs w:val="22"/>
        </w:rPr>
        <w:t xml:space="preserve">contributed to the promotion of </w:t>
      </w:r>
      <w:r w:rsidR="00C344B9" w:rsidRPr="007C2178">
        <w:rPr>
          <w:rFonts w:ascii="Calibri" w:hAnsi="Calibri" w:cs="Calibri"/>
          <w:sz w:val="22"/>
          <w:szCs w:val="22"/>
        </w:rPr>
        <w:t xml:space="preserve">a comprehensive </w:t>
      </w:r>
      <w:r w:rsidR="00D23845" w:rsidRPr="007C2178">
        <w:rPr>
          <w:rFonts w:ascii="Calibri" w:hAnsi="Calibri" w:cs="Calibri"/>
          <w:sz w:val="22"/>
          <w:szCs w:val="22"/>
        </w:rPr>
        <w:t xml:space="preserve">SRH in the context of crisis. </w:t>
      </w:r>
    </w:p>
    <w:p w14:paraId="5B3EC3D6" w14:textId="77777777" w:rsidR="00462C7A" w:rsidRPr="007C2178" w:rsidRDefault="00462C7A" w:rsidP="00E91CE4">
      <w:pPr>
        <w:rPr>
          <w:rFonts w:ascii="Calibri" w:hAnsi="Calibri" w:cs="Calibri"/>
          <w:b/>
          <w:bCs/>
          <w:sz w:val="22"/>
          <w:szCs w:val="22"/>
        </w:rPr>
      </w:pPr>
    </w:p>
    <w:p w14:paraId="4760B551" w14:textId="398C6D02" w:rsidR="00DE4380" w:rsidRPr="007C2178" w:rsidRDefault="00DE4380" w:rsidP="00E91CE4">
      <w:pPr>
        <w:rPr>
          <w:rFonts w:ascii="Calibri" w:hAnsi="Calibri" w:cs="Calibri"/>
          <w:b/>
          <w:bCs/>
          <w:sz w:val="22"/>
          <w:szCs w:val="22"/>
        </w:rPr>
      </w:pPr>
      <w:r w:rsidRPr="007C2178">
        <w:rPr>
          <w:rFonts w:ascii="Calibri" w:hAnsi="Calibri" w:cs="Calibri"/>
          <w:b/>
          <w:bCs/>
          <w:sz w:val="22"/>
          <w:szCs w:val="22"/>
        </w:rPr>
        <w:t>Recommendation</w:t>
      </w:r>
    </w:p>
    <w:p w14:paraId="045447A8" w14:textId="2ACA7797" w:rsidR="009D18F6" w:rsidRPr="007C2178" w:rsidRDefault="00DE4380" w:rsidP="00273020">
      <w:pPr>
        <w:pStyle w:val="ListParagraph"/>
        <w:numPr>
          <w:ilvl w:val="0"/>
          <w:numId w:val="14"/>
        </w:numPr>
        <w:ind w:firstLineChars="0"/>
        <w:jc w:val="both"/>
        <w:rPr>
          <w:rFonts w:ascii="Calibri" w:hAnsi="Calibri" w:cs="Calibri"/>
          <w:sz w:val="22"/>
          <w:szCs w:val="22"/>
        </w:rPr>
      </w:pPr>
      <w:r w:rsidRPr="007C2178">
        <w:rPr>
          <w:rFonts w:ascii="Calibri" w:hAnsi="Calibri" w:cs="Calibri"/>
          <w:sz w:val="22"/>
          <w:szCs w:val="22"/>
        </w:rPr>
        <w:t xml:space="preserve">Development of childbirth policy guidelines including standard operating procedures for near miss management to enhance maternal quality care services across all levels of care. </w:t>
      </w:r>
    </w:p>
    <w:p w14:paraId="74FE669F" w14:textId="7396B924" w:rsidR="00171EFF" w:rsidRPr="007C2178" w:rsidRDefault="009D18F6" w:rsidP="00273020">
      <w:pPr>
        <w:pStyle w:val="ListParagraph"/>
        <w:numPr>
          <w:ilvl w:val="0"/>
          <w:numId w:val="14"/>
        </w:numPr>
        <w:ind w:firstLineChars="0"/>
        <w:jc w:val="both"/>
        <w:rPr>
          <w:rFonts w:ascii="Calibri" w:hAnsi="Calibri" w:cs="Calibri"/>
          <w:sz w:val="22"/>
          <w:szCs w:val="22"/>
        </w:rPr>
      </w:pPr>
      <w:r w:rsidRPr="007C2178">
        <w:rPr>
          <w:rFonts w:ascii="Calibri" w:hAnsi="Calibri" w:cs="Calibri"/>
          <w:sz w:val="22"/>
          <w:szCs w:val="22"/>
        </w:rPr>
        <w:t>S</w:t>
      </w:r>
      <w:r w:rsidR="00DE4380" w:rsidRPr="007C2178">
        <w:rPr>
          <w:rFonts w:ascii="Calibri" w:hAnsi="Calibri" w:cs="Calibri"/>
          <w:sz w:val="22"/>
          <w:szCs w:val="22"/>
        </w:rPr>
        <w:t>upport establishment of continuum of care for maternal newborn care which entails strengthening referral between primary and secondary care levels, strengthening information management system namely unique Identification to track pregnant women at the different levels of health care</w:t>
      </w:r>
      <w:r w:rsidR="00824394" w:rsidRPr="007C2178">
        <w:rPr>
          <w:rFonts w:ascii="Calibri" w:hAnsi="Calibri" w:cs="Calibri"/>
          <w:sz w:val="22"/>
          <w:szCs w:val="22"/>
        </w:rPr>
        <w:t xml:space="preserve"> and </w:t>
      </w:r>
      <w:r w:rsidR="00DE4380" w:rsidRPr="007C2178">
        <w:rPr>
          <w:rFonts w:ascii="Calibri" w:hAnsi="Calibri" w:cs="Calibri"/>
          <w:sz w:val="22"/>
          <w:szCs w:val="22"/>
        </w:rPr>
        <w:t xml:space="preserve">support provision of services.  </w:t>
      </w:r>
    </w:p>
    <w:p w14:paraId="3F496730" w14:textId="5EB3D932" w:rsidR="004F537B" w:rsidRPr="007C2178" w:rsidRDefault="00DE4380" w:rsidP="00E91CE4">
      <w:pPr>
        <w:pStyle w:val="ListParagraph"/>
        <w:ind w:left="640" w:firstLineChars="0" w:firstLine="0"/>
        <w:rPr>
          <w:rFonts w:ascii="Calibri" w:hAnsi="Calibri" w:cs="Calibri"/>
          <w:sz w:val="22"/>
          <w:szCs w:val="22"/>
        </w:rPr>
      </w:pPr>
      <w:r w:rsidRPr="007C2178">
        <w:rPr>
          <w:rFonts w:ascii="Calibri" w:hAnsi="Calibri" w:cs="Calibri"/>
          <w:sz w:val="22"/>
          <w:szCs w:val="22"/>
        </w:rPr>
        <w:t xml:space="preserve"> </w:t>
      </w:r>
    </w:p>
    <w:p w14:paraId="0AE27552" w14:textId="1AD9BA89" w:rsidR="004F537B" w:rsidRPr="007C2178" w:rsidRDefault="00824394" w:rsidP="00873F19">
      <w:pPr>
        <w:jc w:val="both"/>
        <w:rPr>
          <w:rFonts w:ascii="Calibri" w:hAnsi="Calibri" w:cs="Calibri"/>
          <w:sz w:val="22"/>
          <w:szCs w:val="22"/>
          <w:shd w:val="clear" w:color="auto" w:fill="FFFFFF"/>
        </w:rPr>
      </w:pPr>
      <w:r w:rsidRPr="007C2178">
        <w:rPr>
          <w:rFonts w:ascii="Calibri" w:hAnsi="Calibri" w:cs="Calibri"/>
          <w:sz w:val="22"/>
          <w:szCs w:val="22"/>
          <w:shd w:val="clear" w:color="auto" w:fill="FFFFFF"/>
        </w:rPr>
        <w:t>UNFPA supported the d</w:t>
      </w:r>
      <w:r w:rsidR="00EA4E66" w:rsidRPr="007C2178">
        <w:rPr>
          <w:rFonts w:ascii="Calibri" w:hAnsi="Calibri" w:cs="Calibri"/>
          <w:sz w:val="22"/>
          <w:szCs w:val="22"/>
          <w:shd w:val="clear" w:color="auto" w:fill="FFFFFF"/>
        </w:rPr>
        <w:t xml:space="preserve">evelopment of a </w:t>
      </w:r>
      <w:r w:rsidR="00AD7AE7" w:rsidRPr="007C2178">
        <w:rPr>
          <w:rFonts w:ascii="Calibri" w:hAnsi="Calibri" w:cs="Calibri"/>
          <w:sz w:val="22"/>
          <w:szCs w:val="22"/>
          <w:shd w:val="clear" w:color="auto" w:fill="FFFFFF"/>
        </w:rPr>
        <w:t>f</w:t>
      </w:r>
      <w:r w:rsidR="00B9755F" w:rsidRPr="007C2178">
        <w:rPr>
          <w:rFonts w:ascii="Calibri" w:hAnsi="Calibri" w:cs="Calibri"/>
          <w:sz w:val="22"/>
          <w:szCs w:val="22"/>
          <w:shd w:val="clear" w:color="auto" w:fill="FFFFFF"/>
        </w:rPr>
        <w:t xml:space="preserve">ramework to track progress on </w:t>
      </w:r>
      <w:r w:rsidR="00F53C32" w:rsidRPr="007C2178">
        <w:rPr>
          <w:rFonts w:ascii="Calibri" w:hAnsi="Calibri" w:cs="Calibri"/>
          <w:sz w:val="22"/>
          <w:szCs w:val="22"/>
          <w:shd w:val="clear" w:color="auto" w:fill="FFFFFF"/>
        </w:rPr>
        <w:t>a</w:t>
      </w:r>
      <w:r w:rsidR="00B9755F" w:rsidRPr="007C2178">
        <w:rPr>
          <w:rFonts w:ascii="Calibri" w:hAnsi="Calibri" w:cs="Calibri"/>
          <w:sz w:val="22"/>
          <w:szCs w:val="22"/>
          <w:shd w:val="clear" w:color="auto" w:fill="FFFFFF"/>
        </w:rPr>
        <w:t>dolescents and youth</w:t>
      </w:r>
      <w:r w:rsidR="00EA4E66" w:rsidRPr="007C2178">
        <w:rPr>
          <w:rFonts w:ascii="Calibri" w:hAnsi="Calibri" w:cs="Calibri"/>
          <w:sz w:val="22"/>
          <w:szCs w:val="22"/>
          <w:shd w:val="clear" w:color="auto" w:fill="FFFFFF"/>
        </w:rPr>
        <w:t xml:space="preserve">. The aim of this tool is to guide various actors in planning, implementation, monitoring and evaluation of </w:t>
      </w:r>
      <w:r w:rsidR="00B9755F" w:rsidRPr="007C2178">
        <w:rPr>
          <w:rFonts w:ascii="Calibri" w:hAnsi="Calibri" w:cs="Calibri"/>
          <w:sz w:val="22"/>
          <w:szCs w:val="22"/>
          <w:shd w:val="clear" w:color="auto" w:fill="FFFFFF"/>
        </w:rPr>
        <w:t xml:space="preserve">SRHR </w:t>
      </w:r>
      <w:r w:rsidR="00EA4E66" w:rsidRPr="007C2178">
        <w:rPr>
          <w:rFonts w:ascii="Calibri" w:hAnsi="Calibri" w:cs="Calibri"/>
          <w:sz w:val="22"/>
          <w:szCs w:val="22"/>
          <w:shd w:val="clear" w:color="auto" w:fill="FFFFFF"/>
        </w:rPr>
        <w:t>interventions</w:t>
      </w:r>
      <w:r w:rsidR="004F537B" w:rsidRPr="007C2178">
        <w:rPr>
          <w:rFonts w:ascii="Calibri" w:hAnsi="Calibri" w:cs="Calibri"/>
          <w:sz w:val="22"/>
          <w:szCs w:val="22"/>
          <w:shd w:val="clear" w:color="auto" w:fill="FFFFFF"/>
        </w:rPr>
        <w:t>.</w:t>
      </w:r>
    </w:p>
    <w:p w14:paraId="62F1FD9F" w14:textId="77777777" w:rsidR="00456FF9" w:rsidRPr="007C2178" w:rsidRDefault="00456FF9" w:rsidP="00E91CE4">
      <w:pPr>
        <w:ind w:left="220"/>
        <w:rPr>
          <w:rFonts w:ascii="Calibri" w:hAnsi="Calibri" w:cs="Calibri"/>
          <w:sz w:val="22"/>
          <w:szCs w:val="22"/>
          <w:shd w:val="clear" w:color="auto" w:fill="FFFFFF"/>
        </w:rPr>
      </w:pPr>
    </w:p>
    <w:p w14:paraId="20945D89" w14:textId="0D0D6AC5" w:rsidR="00171EFF" w:rsidRPr="007C2178" w:rsidRDefault="00171EFF" w:rsidP="00E91CE4">
      <w:pPr>
        <w:rPr>
          <w:rFonts w:ascii="Calibri" w:hAnsi="Calibri" w:cs="Calibri"/>
          <w:b/>
          <w:bCs/>
          <w:sz w:val="22"/>
          <w:szCs w:val="22"/>
        </w:rPr>
      </w:pPr>
      <w:r w:rsidRPr="007C2178">
        <w:rPr>
          <w:rFonts w:ascii="Calibri" w:hAnsi="Calibri" w:cs="Calibri"/>
          <w:b/>
          <w:bCs/>
          <w:sz w:val="22"/>
          <w:szCs w:val="22"/>
        </w:rPr>
        <w:t>Recommendation</w:t>
      </w:r>
    </w:p>
    <w:p w14:paraId="34A041AF" w14:textId="604EC2DC" w:rsidR="00171EFF" w:rsidRPr="007C2178" w:rsidRDefault="00171EFF" w:rsidP="00273020">
      <w:pPr>
        <w:pStyle w:val="ListParagraph"/>
        <w:numPr>
          <w:ilvl w:val="0"/>
          <w:numId w:val="15"/>
        </w:numPr>
        <w:ind w:firstLineChars="0"/>
        <w:jc w:val="both"/>
        <w:rPr>
          <w:rFonts w:ascii="Calibri" w:hAnsi="Calibri" w:cs="Calibri"/>
          <w:sz w:val="22"/>
          <w:szCs w:val="22"/>
        </w:rPr>
      </w:pPr>
      <w:r w:rsidRPr="007C2178">
        <w:rPr>
          <w:rFonts w:ascii="Calibri" w:hAnsi="Calibri" w:cs="Calibri"/>
          <w:sz w:val="22"/>
          <w:szCs w:val="22"/>
        </w:rPr>
        <w:lastRenderedPageBreak/>
        <w:t xml:space="preserve">Intensify advocacy efforts among all actors to use </w:t>
      </w:r>
      <w:r w:rsidR="00C344B9" w:rsidRPr="007C2178">
        <w:rPr>
          <w:rFonts w:ascii="Calibri" w:hAnsi="Calibri" w:cs="Calibri"/>
          <w:sz w:val="22"/>
          <w:szCs w:val="22"/>
        </w:rPr>
        <w:t xml:space="preserve">/report on </w:t>
      </w:r>
      <w:r w:rsidRPr="007C2178">
        <w:rPr>
          <w:rFonts w:ascii="Calibri" w:hAnsi="Calibri" w:cs="Calibri"/>
          <w:sz w:val="22"/>
          <w:szCs w:val="22"/>
        </w:rPr>
        <w:t xml:space="preserve">the framework as guiding tool when developing </w:t>
      </w:r>
      <w:r w:rsidR="00C344B9" w:rsidRPr="007C2178">
        <w:rPr>
          <w:rFonts w:ascii="Calibri" w:hAnsi="Calibri" w:cs="Calibri"/>
          <w:sz w:val="22"/>
          <w:szCs w:val="22"/>
        </w:rPr>
        <w:t xml:space="preserve">and monitoring </w:t>
      </w:r>
      <w:r w:rsidRPr="007C2178">
        <w:rPr>
          <w:rFonts w:ascii="Calibri" w:hAnsi="Calibri" w:cs="Calibri"/>
          <w:sz w:val="22"/>
          <w:szCs w:val="22"/>
        </w:rPr>
        <w:t xml:space="preserve">interventions targeting </w:t>
      </w:r>
      <w:r w:rsidR="00C344B9" w:rsidRPr="007C2178">
        <w:rPr>
          <w:rFonts w:ascii="Calibri" w:hAnsi="Calibri" w:cs="Calibri"/>
          <w:sz w:val="22"/>
          <w:szCs w:val="22"/>
        </w:rPr>
        <w:t>a</w:t>
      </w:r>
      <w:r w:rsidRPr="007C2178">
        <w:rPr>
          <w:rFonts w:ascii="Calibri" w:hAnsi="Calibri" w:cs="Calibri"/>
          <w:sz w:val="22"/>
          <w:szCs w:val="22"/>
        </w:rPr>
        <w:t>dolescents and youth</w:t>
      </w:r>
      <w:r w:rsidR="00873F19" w:rsidRPr="007C2178">
        <w:rPr>
          <w:rFonts w:ascii="Calibri" w:hAnsi="Calibri" w:cs="Calibri"/>
          <w:sz w:val="22"/>
          <w:szCs w:val="22"/>
        </w:rPr>
        <w:t>.</w:t>
      </w:r>
    </w:p>
    <w:p w14:paraId="3E5D0E24" w14:textId="77777777" w:rsidR="00824394" w:rsidRPr="007C2178" w:rsidRDefault="00171EFF" w:rsidP="00273020">
      <w:pPr>
        <w:pStyle w:val="ListParagraph"/>
        <w:numPr>
          <w:ilvl w:val="0"/>
          <w:numId w:val="15"/>
        </w:numPr>
        <w:ind w:firstLineChars="0"/>
        <w:jc w:val="both"/>
        <w:rPr>
          <w:rFonts w:ascii="Calibri" w:hAnsi="Calibri" w:cs="Calibri"/>
          <w:sz w:val="22"/>
          <w:szCs w:val="22"/>
        </w:rPr>
      </w:pPr>
      <w:r w:rsidRPr="007C2178">
        <w:rPr>
          <w:rFonts w:ascii="Calibri" w:hAnsi="Calibri" w:cs="Calibri"/>
          <w:sz w:val="22"/>
          <w:szCs w:val="22"/>
          <w:shd w:val="clear" w:color="auto" w:fill="FFFFFF"/>
        </w:rPr>
        <w:t>S</w:t>
      </w:r>
      <w:r w:rsidR="00DE4380" w:rsidRPr="007C2178">
        <w:rPr>
          <w:rFonts w:ascii="Calibri" w:hAnsi="Calibri" w:cs="Calibri"/>
          <w:sz w:val="22"/>
          <w:szCs w:val="22"/>
          <w:shd w:val="clear" w:color="auto" w:fill="FFFFFF"/>
        </w:rPr>
        <w:t xml:space="preserve">upport </w:t>
      </w:r>
      <w:r w:rsidR="00C344B9" w:rsidRPr="007C2178">
        <w:rPr>
          <w:rFonts w:ascii="Calibri" w:hAnsi="Calibri" w:cs="Calibri"/>
          <w:sz w:val="22"/>
          <w:szCs w:val="22"/>
          <w:shd w:val="clear" w:color="auto" w:fill="FFFFFF"/>
        </w:rPr>
        <w:t xml:space="preserve">to </w:t>
      </w:r>
      <w:r w:rsidR="00DE4380" w:rsidRPr="007C2178">
        <w:rPr>
          <w:rFonts w:ascii="Calibri" w:hAnsi="Calibri" w:cs="Calibri"/>
          <w:sz w:val="22"/>
          <w:szCs w:val="22"/>
          <w:shd w:val="clear" w:color="auto" w:fill="FFFFFF"/>
        </w:rPr>
        <w:t xml:space="preserve">generation of </w:t>
      </w:r>
      <w:r w:rsidR="00552778" w:rsidRPr="007C2178">
        <w:rPr>
          <w:rFonts w:ascii="Calibri" w:hAnsi="Calibri" w:cs="Calibri"/>
          <w:sz w:val="22"/>
          <w:szCs w:val="22"/>
        </w:rPr>
        <w:t xml:space="preserve">evidence on SRH namely, </w:t>
      </w:r>
      <w:r w:rsidR="00AD7AE7" w:rsidRPr="007C2178">
        <w:rPr>
          <w:rFonts w:ascii="Calibri" w:hAnsi="Calibri" w:cs="Calibri"/>
          <w:sz w:val="22"/>
          <w:szCs w:val="22"/>
        </w:rPr>
        <w:t>a</w:t>
      </w:r>
      <w:r w:rsidR="00552778" w:rsidRPr="007C2178">
        <w:rPr>
          <w:rFonts w:ascii="Calibri" w:hAnsi="Calibri" w:cs="Calibri"/>
          <w:sz w:val="22"/>
          <w:szCs w:val="22"/>
        </w:rPr>
        <w:t>) assessment of the potential acceptability and utility of using reusable sanitary pads; 2) impact of Beirut blast on LGBTIQ community and assessment of up-taking Virtual Sexual and Reproductive</w:t>
      </w:r>
      <w:r w:rsidR="00AD7AE7" w:rsidRPr="007C2178">
        <w:rPr>
          <w:rFonts w:ascii="Calibri" w:hAnsi="Calibri" w:cs="Calibri"/>
          <w:sz w:val="22"/>
          <w:szCs w:val="22"/>
        </w:rPr>
        <w:t xml:space="preserve"> </w:t>
      </w:r>
      <w:r w:rsidR="00552778" w:rsidRPr="007C2178">
        <w:rPr>
          <w:rFonts w:ascii="Calibri" w:hAnsi="Calibri" w:cs="Calibri"/>
          <w:sz w:val="22"/>
          <w:szCs w:val="22"/>
        </w:rPr>
        <w:t>Health Services by the LGBT</w:t>
      </w:r>
      <w:r w:rsidR="00B30804" w:rsidRPr="007C2178">
        <w:rPr>
          <w:rFonts w:ascii="Calibri" w:hAnsi="Calibri" w:cs="Calibri"/>
          <w:sz w:val="22"/>
          <w:szCs w:val="22"/>
        </w:rPr>
        <w:t>QI-c</w:t>
      </w:r>
      <w:r w:rsidR="00552778" w:rsidRPr="007C2178">
        <w:rPr>
          <w:rFonts w:ascii="Calibri" w:hAnsi="Calibri" w:cs="Calibri"/>
          <w:sz w:val="22"/>
          <w:szCs w:val="22"/>
        </w:rPr>
        <w:t>ommunity in Lebanon</w:t>
      </w:r>
      <w:r w:rsidR="00873F19" w:rsidRPr="007C2178">
        <w:rPr>
          <w:rFonts w:ascii="Calibri" w:hAnsi="Calibri" w:cs="Calibri"/>
          <w:sz w:val="22"/>
          <w:szCs w:val="22"/>
        </w:rPr>
        <w:t>.</w:t>
      </w:r>
    </w:p>
    <w:p w14:paraId="75F08ABB" w14:textId="77777777" w:rsidR="00824394" w:rsidRPr="007C2178" w:rsidRDefault="00824394" w:rsidP="00273020">
      <w:pPr>
        <w:pStyle w:val="ListParagraph"/>
        <w:numPr>
          <w:ilvl w:val="0"/>
          <w:numId w:val="15"/>
        </w:numPr>
        <w:ind w:firstLineChars="0"/>
        <w:jc w:val="both"/>
        <w:rPr>
          <w:rFonts w:ascii="Calibri" w:hAnsi="Calibri" w:cs="Calibri"/>
          <w:sz w:val="22"/>
          <w:szCs w:val="22"/>
        </w:rPr>
      </w:pPr>
      <w:r w:rsidRPr="007C2178">
        <w:rPr>
          <w:rFonts w:ascii="Calibri" w:hAnsi="Calibri" w:cs="Calibri"/>
          <w:sz w:val="22"/>
          <w:szCs w:val="22"/>
        </w:rPr>
        <w:t>Conduct a</w:t>
      </w:r>
      <w:r w:rsidR="00552778" w:rsidRPr="007C2178">
        <w:rPr>
          <w:rFonts w:ascii="Calibri" w:hAnsi="Calibri" w:cs="Calibri"/>
          <w:sz w:val="22"/>
          <w:szCs w:val="22"/>
        </w:rPr>
        <w:t>ssessment of the impact of COVID-19 and the economic crisis on</w:t>
      </w:r>
      <w:r w:rsidR="00B9755F" w:rsidRPr="007C2178">
        <w:rPr>
          <w:rFonts w:ascii="Calibri" w:hAnsi="Calibri" w:cs="Calibri"/>
          <w:sz w:val="22"/>
          <w:szCs w:val="22"/>
        </w:rPr>
        <w:t xml:space="preserve"> </w:t>
      </w:r>
      <w:r w:rsidR="00552778" w:rsidRPr="007C2178">
        <w:rPr>
          <w:rFonts w:ascii="Calibri" w:hAnsi="Calibri" w:cs="Calibri"/>
          <w:sz w:val="22"/>
          <w:szCs w:val="22"/>
        </w:rPr>
        <w:t>women’s access to RH</w:t>
      </w:r>
      <w:r w:rsidR="00873F19" w:rsidRPr="007C2178">
        <w:rPr>
          <w:rFonts w:ascii="Calibri" w:hAnsi="Calibri" w:cs="Calibri"/>
          <w:sz w:val="22"/>
          <w:szCs w:val="22"/>
        </w:rPr>
        <w:t>.</w:t>
      </w:r>
    </w:p>
    <w:p w14:paraId="07D6C397" w14:textId="12235672" w:rsidR="00EA4E66" w:rsidRPr="007C2178" w:rsidRDefault="00824394" w:rsidP="00273020">
      <w:pPr>
        <w:pStyle w:val="ListParagraph"/>
        <w:numPr>
          <w:ilvl w:val="0"/>
          <w:numId w:val="15"/>
        </w:numPr>
        <w:ind w:firstLineChars="0"/>
        <w:jc w:val="both"/>
        <w:rPr>
          <w:rFonts w:ascii="Calibri" w:hAnsi="Calibri" w:cs="Calibri"/>
          <w:sz w:val="22"/>
          <w:szCs w:val="22"/>
        </w:rPr>
      </w:pPr>
      <w:r w:rsidRPr="007C2178">
        <w:rPr>
          <w:rFonts w:ascii="Calibri" w:hAnsi="Calibri" w:cs="Calibri"/>
          <w:sz w:val="22"/>
          <w:szCs w:val="22"/>
        </w:rPr>
        <w:t xml:space="preserve">Conduct </w:t>
      </w:r>
      <w:r w:rsidR="00AD7AE7" w:rsidRPr="007C2178">
        <w:rPr>
          <w:rFonts w:ascii="Calibri" w:hAnsi="Calibri" w:cs="Calibri"/>
          <w:sz w:val="22"/>
          <w:szCs w:val="22"/>
        </w:rPr>
        <w:t xml:space="preserve">assessment of the impact of the economic situation on women’s access to SRH. </w:t>
      </w:r>
    </w:p>
    <w:p w14:paraId="125042FC" w14:textId="77777777" w:rsidR="00E3040D" w:rsidRPr="007C2178" w:rsidRDefault="00E3040D" w:rsidP="00E91CE4">
      <w:pPr>
        <w:rPr>
          <w:rFonts w:ascii="Calibri" w:hAnsi="Calibri" w:cs="Calibri"/>
          <w:sz w:val="22"/>
          <w:szCs w:val="22"/>
        </w:rPr>
      </w:pPr>
    </w:p>
    <w:p w14:paraId="76951D52" w14:textId="771A3A30" w:rsidR="00171EFF" w:rsidRPr="007C2178" w:rsidRDefault="00171EFF" w:rsidP="00E91CE4">
      <w:pPr>
        <w:rPr>
          <w:rFonts w:ascii="Calibri" w:hAnsi="Calibri" w:cs="Calibri"/>
          <w:b/>
          <w:bCs/>
          <w:sz w:val="22"/>
          <w:szCs w:val="22"/>
        </w:rPr>
      </w:pPr>
      <w:r w:rsidRPr="007C2178">
        <w:rPr>
          <w:rFonts w:ascii="Calibri" w:hAnsi="Calibri" w:cs="Calibri"/>
          <w:b/>
          <w:bCs/>
          <w:sz w:val="22"/>
          <w:szCs w:val="22"/>
        </w:rPr>
        <w:t>Recommendation</w:t>
      </w:r>
    </w:p>
    <w:p w14:paraId="2D77582C" w14:textId="4EA0ACDE" w:rsidR="00E73CF4" w:rsidRPr="007C2178" w:rsidRDefault="00171EFF" w:rsidP="00273020">
      <w:pPr>
        <w:pStyle w:val="ListParagraph"/>
        <w:numPr>
          <w:ilvl w:val="0"/>
          <w:numId w:val="24"/>
        </w:numPr>
        <w:ind w:firstLineChars="0"/>
        <w:rPr>
          <w:rFonts w:ascii="Calibri" w:hAnsi="Calibri" w:cs="Calibri"/>
          <w:b/>
          <w:bCs/>
          <w:sz w:val="22"/>
          <w:szCs w:val="22"/>
        </w:rPr>
      </w:pPr>
      <w:r w:rsidRPr="007C2178">
        <w:rPr>
          <w:rFonts w:ascii="Calibri" w:hAnsi="Calibri" w:cs="Calibri"/>
          <w:sz w:val="22"/>
          <w:szCs w:val="22"/>
        </w:rPr>
        <w:t>Intensify advocacy efforts among all actors to ensure utilization of study findings in SRH programs</w:t>
      </w:r>
      <w:r w:rsidR="00C344B9" w:rsidRPr="007C2178">
        <w:rPr>
          <w:rFonts w:ascii="Calibri" w:hAnsi="Calibri" w:cs="Calibri"/>
          <w:sz w:val="22"/>
          <w:szCs w:val="22"/>
        </w:rPr>
        <w:t xml:space="preserve"> at policy, planning, implementation and coordination levels.</w:t>
      </w:r>
      <w:bookmarkStart w:id="14" w:name="_Hlk149142698"/>
    </w:p>
    <w:bookmarkEnd w:id="14"/>
    <w:p w14:paraId="584187AC" w14:textId="77777777" w:rsidR="00DB717C" w:rsidRPr="007C2178" w:rsidRDefault="00DB717C" w:rsidP="00E91CE4">
      <w:pPr>
        <w:rPr>
          <w:rFonts w:ascii="Calibri" w:hAnsi="Calibri" w:cs="Calibri"/>
          <w:sz w:val="22"/>
          <w:szCs w:val="22"/>
        </w:rPr>
      </w:pPr>
    </w:p>
    <w:p w14:paraId="00580D60" w14:textId="5165CAA5" w:rsidR="00552E78" w:rsidRDefault="00BC1F17" w:rsidP="00273020">
      <w:pPr>
        <w:pStyle w:val="ListParagraph"/>
        <w:numPr>
          <w:ilvl w:val="0"/>
          <w:numId w:val="21"/>
        </w:numPr>
        <w:ind w:firstLineChars="0"/>
        <w:outlineLvl w:val="2"/>
        <w:rPr>
          <w:rFonts w:ascii="Calibri" w:hAnsi="Calibri" w:cs="Calibri"/>
          <w:b/>
          <w:bCs/>
          <w:sz w:val="22"/>
          <w:szCs w:val="22"/>
        </w:rPr>
      </w:pPr>
      <w:bookmarkStart w:id="15" w:name="_Toc162608173"/>
      <w:r w:rsidRPr="007C2178">
        <w:rPr>
          <w:rFonts w:ascii="Calibri" w:hAnsi="Calibri" w:cs="Calibri"/>
          <w:b/>
          <w:bCs/>
          <w:sz w:val="22"/>
          <w:szCs w:val="22"/>
        </w:rPr>
        <w:t>Gender Base</w:t>
      </w:r>
      <w:r w:rsidR="00C449C1" w:rsidRPr="007C2178">
        <w:rPr>
          <w:rFonts w:ascii="Calibri" w:hAnsi="Calibri" w:cs="Calibri"/>
          <w:b/>
          <w:bCs/>
          <w:sz w:val="22"/>
          <w:szCs w:val="22"/>
        </w:rPr>
        <w:t>d</w:t>
      </w:r>
      <w:r w:rsidRPr="007C2178">
        <w:rPr>
          <w:rFonts w:ascii="Calibri" w:hAnsi="Calibri" w:cs="Calibri"/>
          <w:b/>
          <w:bCs/>
          <w:sz w:val="22"/>
          <w:szCs w:val="22"/>
        </w:rPr>
        <w:t xml:space="preserve"> Violence</w:t>
      </w:r>
      <w:bookmarkEnd w:id="15"/>
    </w:p>
    <w:p w14:paraId="58E44BB9" w14:textId="6D477B54" w:rsidR="00F53C32" w:rsidRPr="007C2178" w:rsidRDefault="00553BCA" w:rsidP="00553BCA">
      <w:pPr>
        <w:pStyle w:val="pf0"/>
        <w:jc w:val="both"/>
        <w:rPr>
          <w:rFonts w:ascii="Calibri" w:hAnsi="Calibri" w:cs="Calibri"/>
          <w:sz w:val="22"/>
          <w:szCs w:val="22"/>
        </w:rPr>
      </w:pPr>
      <w:r w:rsidRPr="007C2178">
        <w:rPr>
          <w:rStyle w:val="cf01"/>
          <w:rFonts w:ascii="Calibri" w:hAnsi="Calibri" w:cs="Calibri"/>
          <w:sz w:val="22"/>
          <w:szCs w:val="22"/>
        </w:rPr>
        <w:t xml:space="preserve">Regarding gender-based violence, </w:t>
      </w:r>
      <w:r>
        <w:rPr>
          <w:rStyle w:val="cf01"/>
          <w:rFonts w:ascii="Calibri" w:hAnsi="Calibri" w:cs="Calibri"/>
          <w:sz w:val="22"/>
          <w:szCs w:val="22"/>
        </w:rPr>
        <w:t>Lebanon received</w:t>
      </w:r>
      <w:r w:rsidRPr="007C2178">
        <w:rPr>
          <w:rStyle w:val="cf01"/>
          <w:rFonts w:ascii="Calibri" w:hAnsi="Calibri" w:cs="Calibri"/>
          <w:sz w:val="22"/>
          <w:szCs w:val="22"/>
        </w:rPr>
        <w:t xml:space="preserve"> five types of recommendations</w:t>
      </w:r>
      <w:r>
        <w:rPr>
          <w:rStyle w:val="cf01"/>
          <w:rFonts w:ascii="Calibri" w:hAnsi="Calibri" w:cs="Calibri"/>
          <w:sz w:val="22"/>
          <w:szCs w:val="22"/>
        </w:rPr>
        <w:t xml:space="preserve">. They cover </w:t>
      </w:r>
      <w:r w:rsidRPr="007C2178">
        <w:rPr>
          <w:rStyle w:val="cf01"/>
          <w:rFonts w:ascii="Calibri" w:hAnsi="Calibri" w:cs="Calibri"/>
          <w:sz w:val="22"/>
          <w:szCs w:val="22"/>
        </w:rPr>
        <w:t>strengthen</w:t>
      </w:r>
      <w:r>
        <w:rPr>
          <w:rStyle w:val="cf01"/>
          <w:rFonts w:ascii="Calibri" w:hAnsi="Calibri" w:cs="Calibri"/>
          <w:sz w:val="22"/>
          <w:szCs w:val="22"/>
        </w:rPr>
        <w:t>ing</w:t>
      </w:r>
      <w:r w:rsidRPr="007C2178">
        <w:rPr>
          <w:rStyle w:val="cf01"/>
          <w:rFonts w:ascii="Calibri" w:hAnsi="Calibri" w:cs="Calibri"/>
          <w:sz w:val="22"/>
          <w:szCs w:val="22"/>
        </w:rPr>
        <w:t xml:space="preserve"> national law regarding GBV, enhanc</w:t>
      </w:r>
      <w:r>
        <w:rPr>
          <w:rStyle w:val="cf01"/>
          <w:rFonts w:ascii="Calibri" w:hAnsi="Calibri" w:cs="Calibri"/>
          <w:sz w:val="22"/>
          <w:szCs w:val="22"/>
        </w:rPr>
        <w:t>ing</w:t>
      </w:r>
      <w:r w:rsidRPr="007C2178">
        <w:rPr>
          <w:rStyle w:val="cf01"/>
          <w:rFonts w:ascii="Calibri" w:hAnsi="Calibri" w:cs="Calibri"/>
          <w:sz w:val="22"/>
          <w:szCs w:val="22"/>
        </w:rPr>
        <w:t xml:space="preserve"> measures to prevent GBV, criminaliz</w:t>
      </w:r>
      <w:r>
        <w:rPr>
          <w:rStyle w:val="cf01"/>
          <w:rFonts w:ascii="Calibri" w:hAnsi="Calibri" w:cs="Calibri"/>
          <w:sz w:val="22"/>
          <w:szCs w:val="22"/>
        </w:rPr>
        <w:t>ing</w:t>
      </w:r>
      <w:r w:rsidRPr="007C2178">
        <w:rPr>
          <w:rStyle w:val="cf01"/>
          <w:rFonts w:ascii="Calibri" w:hAnsi="Calibri" w:cs="Calibri"/>
          <w:sz w:val="22"/>
          <w:szCs w:val="22"/>
        </w:rPr>
        <w:t xml:space="preserve"> domestic violence, marital rape and sexual harassment</w:t>
      </w:r>
      <w:r>
        <w:rPr>
          <w:rStyle w:val="cf01"/>
          <w:rFonts w:ascii="Calibri" w:hAnsi="Calibri" w:cs="Calibri"/>
          <w:sz w:val="22"/>
          <w:szCs w:val="22"/>
        </w:rPr>
        <w:t xml:space="preserve"> and</w:t>
      </w:r>
      <w:r w:rsidRPr="007C2178">
        <w:rPr>
          <w:rStyle w:val="cf01"/>
          <w:rFonts w:ascii="Calibri" w:hAnsi="Calibri" w:cs="Calibri"/>
          <w:sz w:val="22"/>
          <w:szCs w:val="22"/>
        </w:rPr>
        <w:t xml:space="preserve"> develop</w:t>
      </w:r>
      <w:r>
        <w:rPr>
          <w:rStyle w:val="cf01"/>
          <w:rFonts w:ascii="Calibri" w:hAnsi="Calibri" w:cs="Calibri"/>
          <w:sz w:val="22"/>
          <w:szCs w:val="22"/>
        </w:rPr>
        <w:t>ing</w:t>
      </w:r>
      <w:r w:rsidRPr="007C2178">
        <w:rPr>
          <w:rStyle w:val="cf01"/>
          <w:rFonts w:ascii="Calibri" w:hAnsi="Calibri" w:cs="Calibri"/>
          <w:sz w:val="22"/>
          <w:szCs w:val="22"/>
        </w:rPr>
        <w:t xml:space="preserve"> national action plan to address the above topics</w:t>
      </w:r>
      <w:r>
        <w:rPr>
          <w:rStyle w:val="cf01"/>
          <w:rFonts w:ascii="Calibri" w:hAnsi="Calibri" w:cs="Calibri"/>
          <w:sz w:val="22"/>
          <w:szCs w:val="22"/>
        </w:rPr>
        <w:t>.</w:t>
      </w:r>
      <w:r w:rsidR="00D32C23">
        <w:rPr>
          <w:rStyle w:val="cf01"/>
          <w:rFonts w:ascii="Calibri" w:hAnsi="Calibri" w:cs="Calibri"/>
          <w:sz w:val="22"/>
          <w:szCs w:val="22"/>
        </w:rPr>
        <w:t xml:space="preserve"> GBV can also be included in other recommendations, e.g., accessing to information and services. </w:t>
      </w:r>
    </w:p>
    <w:p w14:paraId="4D05CBC1" w14:textId="0A90D7DC" w:rsidR="00552E78" w:rsidRPr="007C2178" w:rsidRDefault="00552E78" w:rsidP="00E91CE4">
      <w:pPr>
        <w:ind w:right="35"/>
        <w:jc w:val="both"/>
        <w:rPr>
          <w:rFonts w:ascii="Calibri" w:hAnsi="Calibri" w:cs="Calibri"/>
          <w:sz w:val="22"/>
          <w:szCs w:val="22"/>
        </w:rPr>
      </w:pPr>
      <w:r w:rsidRPr="007C2178">
        <w:rPr>
          <w:rFonts w:ascii="Calibri" w:hAnsi="Calibri" w:cs="Calibri"/>
          <w:sz w:val="22"/>
          <w:szCs w:val="22"/>
        </w:rPr>
        <w:t>While there is no nationally representative prevalence data on GBV in Lebanon, the GBVIMS data of 2023 demonstrates that women and girls continue to constitute the majority (95%) of survivors of GBV. Female survivors disproportionately experience risks of GBV due to several contributing factors such as socioeconomic status, social and cultural norms, male patriarchy, nationality, education status, disability, and living or working conditions. In the GBV IMS report of 2023, for women and girls, physical assault and psychological/emotional abuse present the most reported types of GBV incidents, accounting for 28</w:t>
      </w:r>
      <w:r w:rsidR="00B30804" w:rsidRPr="007C2178">
        <w:rPr>
          <w:rFonts w:ascii="Calibri" w:hAnsi="Calibri" w:cs="Calibri"/>
          <w:sz w:val="22"/>
          <w:szCs w:val="22"/>
        </w:rPr>
        <w:t>%</w:t>
      </w:r>
      <w:r w:rsidRPr="007C2178">
        <w:rPr>
          <w:rFonts w:ascii="Calibri" w:hAnsi="Calibri" w:cs="Calibri"/>
          <w:sz w:val="22"/>
          <w:szCs w:val="22"/>
        </w:rPr>
        <w:t xml:space="preserve"> and 27</w:t>
      </w:r>
      <w:r w:rsidR="00B30804" w:rsidRPr="007C2178">
        <w:rPr>
          <w:rFonts w:ascii="Calibri" w:hAnsi="Calibri" w:cs="Calibri"/>
          <w:sz w:val="22"/>
          <w:szCs w:val="22"/>
        </w:rPr>
        <w:t>%</w:t>
      </w:r>
      <w:r w:rsidRPr="007C2178">
        <w:rPr>
          <w:rFonts w:ascii="Calibri" w:hAnsi="Calibri" w:cs="Calibri"/>
          <w:sz w:val="22"/>
          <w:szCs w:val="22"/>
        </w:rPr>
        <w:t xml:space="preserve"> respectively. </w:t>
      </w:r>
    </w:p>
    <w:p w14:paraId="72668793" w14:textId="77777777" w:rsidR="00552E78" w:rsidRPr="007C2178" w:rsidRDefault="00552E78" w:rsidP="00E91CE4">
      <w:pPr>
        <w:jc w:val="both"/>
        <w:rPr>
          <w:rFonts w:ascii="Calibri" w:hAnsi="Calibri" w:cs="Calibri"/>
          <w:sz w:val="22"/>
          <w:szCs w:val="22"/>
        </w:rPr>
      </w:pPr>
    </w:p>
    <w:p w14:paraId="626C002C" w14:textId="797049AA" w:rsidR="00552E78" w:rsidRPr="007C2178" w:rsidRDefault="00552E78" w:rsidP="00E91CE4">
      <w:pPr>
        <w:jc w:val="both"/>
        <w:rPr>
          <w:rFonts w:ascii="Calibri" w:hAnsi="Calibri" w:cs="Calibri"/>
          <w:sz w:val="22"/>
          <w:szCs w:val="22"/>
        </w:rPr>
      </w:pPr>
      <w:r w:rsidRPr="007C2178">
        <w:rPr>
          <w:rFonts w:ascii="Calibri" w:hAnsi="Calibri" w:cs="Calibri"/>
          <w:sz w:val="22"/>
          <w:szCs w:val="22"/>
        </w:rPr>
        <w:t>Forced and child marriage is the third most reported GBV type with 21</w:t>
      </w:r>
      <w:r w:rsidR="00B30804" w:rsidRPr="007C2178">
        <w:rPr>
          <w:rFonts w:ascii="Calibri" w:hAnsi="Calibri" w:cs="Calibri"/>
          <w:sz w:val="22"/>
          <w:szCs w:val="22"/>
        </w:rPr>
        <w:t>%</w:t>
      </w:r>
      <w:r w:rsidRPr="007C2178">
        <w:rPr>
          <w:rFonts w:ascii="Calibri" w:hAnsi="Calibri" w:cs="Calibri"/>
          <w:sz w:val="22"/>
          <w:szCs w:val="22"/>
        </w:rPr>
        <w:t>, followed by sexual violence, including rape and sexual assault, and denial of resources and opportunities, with 18</w:t>
      </w:r>
      <w:r w:rsidR="00B30804" w:rsidRPr="007C2178">
        <w:rPr>
          <w:rFonts w:ascii="Calibri" w:hAnsi="Calibri" w:cs="Calibri"/>
          <w:sz w:val="22"/>
          <w:szCs w:val="22"/>
        </w:rPr>
        <w:t>%</w:t>
      </w:r>
      <w:r w:rsidRPr="007C2178">
        <w:rPr>
          <w:rFonts w:ascii="Calibri" w:hAnsi="Calibri" w:cs="Calibri"/>
          <w:sz w:val="22"/>
          <w:szCs w:val="22"/>
        </w:rPr>
        <w:t xml:space="preserve"> and 6</w:t>
      </w:r>
      <w:r w:rsidR="00B30804" w:rsidRPr="007C2178">
        <w:rPr>
          <w:rFonts w:ascii="Calibri" w:hAnsi="Calibri" w:cs="Calibri"/>
          <w:sz w:val="22"/>
          <w:szCs w:val="22"/>
        </w:rPr>
        <w:t>%</w:t>
      </w:r>
      <w:r w:rsidRPr="007C2178">
        <w:rPr>
          <w:rFonts w:ascii="Calibri" w:hAnsi="Calibri" w:cs="Calibri"/>
          <w:sz w:val="22"/>
          <w:szCs w:val="22"/>
        </w:rPr>
        <w:t xml:space="preserve"> respectively. In 2023, incidents of online sexual harassment and cybercrimes, including extortion cases remained a significant concern, including for adolescent girls and boys. </w:t>
      </w:r>
    </w:p>
    <w:p w14:paraId="644F75DE" w14:textId="77777777" w:rsidR="00552E78" w:rsidRPr="007C2178" w:rsidRDefault="00552E78" w:rsidP="00E91CE4">
      <w:pPr>
        <w:jc w:val="both"/>
        <w:rPr>
          <w:rFonts w:ascii="Calibri" w:hAnsi="Calibri" w:cs="Calibri"/>
          <w:sz w:val="22"/>
          <w:szCs w:val="22"/>
        </w:rPr>
      </w:pPr>
    </w:p>
    <w:p w14:paraId="5769B657" w14:textId="77777777" w:rsidR="00552E78" w:rsidRPr="007C2178" w:rsidRDefault="00552E78" w:rsidP="00E91CE4">
      <w:pPr>
        <w:jc w:val="both"/>
        <w:rPr>
          <w:rFonts w:ascii="Calibri" w:hAnsi="Calibri" w:cs="Calibri"/>
          <w:sz w:val="22"/>
          <w:szCs w:val="22"/>
        </w:rPr>
      </w:pPr>
      <w:r w:rsidRPr="007C2178">
        <w:rPr>
          <w:rFonts w:ascii="Calibri" w:hAnsi="Calibri" w:cs="Calibri"/>
          <w:sz w:val="22"/>
          <w:szCs w:val="22"/>
        </w:rPr>
        <w:t xml:space="preserve">Children in Lebanon are exposed to a range of protection concerns, including child labor, child marriage, human trafficking, and sexual exploitation and abuse. According to the gender findings of UNICEF’s recent report on multidimensional child poverty, adolescent girls, regardless of their nationality, have experienced harassment in public spaces and restriction of their mobility, preventing access to services. Moreover, 22% of Syrian girls between the ages of 15 and 18 are not attending school because of marriage. </w:t>
      </w:r>
    </w:p>
    <w:p w14:paraId="0D8508A4" w14:textId="77777777" w:rsidR="00552E78" w:rsidRPr="007C2178" w:rsidRDefault="00552E78" w:rsidP="00E91CE4">
      <w:pPr>
        <w:jc w:val="both"/>
        <w:rPr>
          <w:rFonts w:ascii="Calibri" w:hAnsi="Calibri" w:cs="Calibri"/>
          <w:sz w:val="22"/>
          <w:szCs w:val="22"/>
        </w:rPr>
      </w:pPr>
    </w:p>
    <w:p w14:paraId="43A937AC" w14:textId="77777777" w:rsidR="00552E78" w:rsidRPr="007C2178" w:rsidRDefault="00552E78" w:rsidP="00E91CE4">
      <w:pPr>
        <w:jc w:val="both"/>
        <w:rPr>
          <w:rFonts w:ascii="Calibri" w:hAnsi="Calibri" w:cs="Calibri"/>
          <w:sz w:val="22"/>
          <w:szCs w:val="22"/>
        </w:rPr>
      </w:pPr>
      <w:r w:rsidRPr="007C2178">
        <w:rPr>
          <w:rFonts w:ascii="Calibri" w:hAnsi="Calibri" w:cs="Calibri"/>
          <w:sz w:val="22"/>
          <w:szCs w:val="22"/>
        </w:rPr>
        <w:lastRenderedPageBreak/>
        <w:t>In 2023, a negative gender discourse fueled further sentiments against gender equality, women empowerment and GBV prevention programs that impacted significantly on the safe implementation of programs and safety risks of staff.</w:t>
      </w:r>
      <w:r w:rsidRPr="007C2178">
        <w:rPr>
          <w:rFonts w:ascii="Calibri" w:hAnsi="Calibri" w:cs="Calibri"/>
          <w:strike/>
          <w:sz w:val="22"/>
          <w:szCs w:val="22"/>
        </w:rPr>
        <w:t xml:space="preserve"> </w:t>
      </w:r>
    </w:p>
    <w:p w14:paraId="4DC98EE3" w14:textId="77777777" w:rsidR="00552E78" w:rsidRPr="007C2178" w:rsidRDefault="00552E78" w:rsidP="00E91CE4">
      <w:pPr>
        <w:jc w:val="both"/>
        <w:rPr>
          <w:rFonts w:ascii="Calibri" w:hAnsi="Calibri" w:cs="Calibri"/>
          <w:sz w:val="22"/>
          <w:szCs w:val="22"/>
        </w:rPr>
      </w:pPr>
    </w:p>
    <w:p w14:paraId="487B664B" w14:textId="06BE718C" w:rsidR="00552E78" w:rsidRPr="007C2178" w:rsidRDefault="00552E78" w:rsidP="00E91CE4">
      <w:pPr>
        <w:jc w:val="both"/>
        <w:rPr>
          <w:rFonts w:ascii="Calibri" w:hAnsi="Calibri" w:cs="Calibri"/>
          <w:sz w:val="22"/>
          <w:szCs w:val="22"/>
        </w:rPr>
      </w:pPr>
      <w:r w:rsidRPr="007C2178">
        <w:rPr>
          <w:rFonts w:ascii="Calibri" w:hAnsi="Calibri" w:cs="Calibri"/>
          <w:sz w:val="22"/>
          <w:szCs w:val="22"/>
        </w:rPr>
        <w:t xml:space="preserve">Women and girls with disabilities are at a higher risk of exposure to violence, including GBV, exploitation, and abuse, and face additional significant challenges accessing GBV services. According to the 2021 </w:t>
      </w:r>
      <w:r w:rsidR="00895E77" w:rsidRPr="007C2178">
        <w:rPr>
          <w:rFonts w:ascii="Calibri" w:hAnsi="Calibri" w:cs="Calibri"/>
          <w:sz w:val="22"/>
          <w:szCs w:val="22"/>
        </w:rPr>
        <w:t>Vulnerability Assessment of Syrian Refugees in Lebanon (</w:t>
      </w:r>
      <w:r w:rsidRPr="007C2178">
        <w:rPr>
          <w:rFonts w:ascii="Calibri" w:hAnsi="Calibri" w:cs="Calibri"/>
          <w:sz w:val="22"/>
          <w:szCs w:val="22"/>
        </w:rPr>
        <w:t>VASyR</w:t>
      </w:r>
      <w:r w:rsidR="00895E77" w:rsidRPr="007C2178">
        <w:rPr>
          <w:rFonts w:ascii="Calibri" w:hAnsi="Calibri" w:cs="Calibri"/>
          <w:sz w:val="22"/>
          <w:szCs w:val="22"/>
        </w:rPr>
        <w:t>)</w:t>
      </w:r>
      <w:r w:rsidRPr="007C2178">
        <w:rPr>
          <w:rFonts w:ascii="Calibri" w:hAnsi="Calibri" w:cs="Calibri"/>
          <w:sz w:val="22"/>
          <w:szCs w:val="22"/>
        </w:rPr>
        <w:t>, 30% of Syrian and 22% of Lebanese households reported having at least one family member living with a disability. However, in 2022, the GBVIMS data shows that only 1% of the GBV-reported incidents were for persons living with a disability. Based on UNFPA’s situational analysis on GBV against women and girls with disabilities in Lebanon, several barriers limit access of GBV survivors living with disabilities from accessing services, including negative stereotyping and social stigmatization, inaccessibility to information, inaccessibility to facilities, and installation of rules and policies that render people with disabilities in a disadvantaged position.</w:t>
      </w:r>
    </w:p>
    <w:p w14:paraId="41101E31" w14:textId="77777777" w:rsidR="00552E78" w:rsidRPr="007C2178" w:rsidRDefault="00552E78" w:rsidP="00E91CE4">
      <w:pPr>
        <w:jc w:val="both"/>
        <w:rPr>
          <w:rFonts w:ascii="Calibri" w:hAnsi="Calibri" w:cs="Calibri"/>
          <w:sz w:val="22"/>
          <w:szCs w:val="22"/>
        </w:rPr>
      </w:pPr>
    </w:p>
    <w:p w14:paraId="22631A90" w14:textId="277BCCA8" w:rsidR="00552E78" w:rsidRPr="007C2178" w:rsidRDefault="00552E78" w:rsidP="00E91CE4">
      <w:pPr>
        <w:jc w:val="both"/>
        <w:rPr>
          <w:rFonts w:ascii="Calibri" w:hAnsi="Calibri" w:cs="Calibri"/>
          <w:sz w:val="22"/>
          <w:szCs w:val="22"/>
        </w:rPr>
      </w:pPr>
      <w:r w:rsidRPr="007C2178">
        <w:rPr>
          <w:rFonts w:ascii="Calibri" w:hAnsi="Calibri" w:cs="Calibri"/>
          <w:sz w:val="22"/>
          <w:szCs w:val="22"/>
        </w:rPr>
        <w:t>Persons from the LGBTQI</w:t>
      </w:r>
      <w:r w:rsidR="00B30804" w:rsidRPr="007C2178">
        <w:rPr>
          <w:rFonts w:ascii="Calibri" w:hAnsi="Calibri" w:cs="Calibri"/>
          <w:sz w:val="22"/>
          <w:szCs w:val="22"/>
        </w:rPr>
        <w:t>-</w:t>
      </w:r>
      <w:r w:rsidRPr="007C2178">
        <w:rPr>
          <w:rFonts w:ascii="Calibri" w:hAnsi="Calibri" w:cs="Calibri"/>
          <w:sz w:val="22"/>
          <w:szCs w:val="22"/>
        </w:rPr>
        <w:t xml:space="preserve">community remain one of the most vulnerable groups in Lebanon that face disproportionate levels of GBV due to their gender identity while encountering barriers to accessing services. </w:t>
      </w:r>
    </w:p>
    <w:p w14:paraId="4EFEDB35" w14:textId="77777777" w:rsidR="00552E78" w:rsidRPr="007C2178" w:rsidRDefault="00552E78" w:rsidP="00E91CE4">
      <w:pPr>
        <w:ind w:right="35"/>
        <w:jc w:val="both"/>
        <w:rPr>
          <w:rFonts w:ascii="Calibri" w:hAnsi="Calibri" w:cs="Calibri"/>
          <w:sz w:val="22"/>
          <w:szCs w:val="22"/>
        </w:rPr>
      </w:pPr>
    </w:p>
    <w:p w14:paraId="222C5261" w14:textId="77777777" w:rsidR="00552E78" w:rsidRPr="007C2178" w:rsidRDefault="00552E78" w:rsidP="00E91CE4">
      <w:pPr>
        <w:jc w:val="both"/>
        <w:rPr>
          <w:rFonts w:ascii="Calibri" w:hAnsi="Calibri" w:cs="Calibri"/>
          <w:sz w:val="22"/>
          <w:szCs w:val="22"/>
        </w:rPr>
      </w:pPr>
      <w:r w:rsidRPr="007C2178">
        <w:rPr>
          <w:rFonts w:ascii="Calibri" w:hAnsi="Calibri" w:cs="Calibri"/>
          <w:sz w:val="22"/>
          <w:szCs w:val="22"/>
        </w:rPr>
        <w:t>On 21 December 2020, Lebanon passed the “Law to Criminalize Sexual Harassment and [for] Rehabilitation of Its Victims.” The law demonstrates critical progress by making sexual harassment a crime and outlining whistleblower protections. The Law criminalizes sexual harassment for the first time ever, with the most flagrant perpetrators facing up to four years in prison and fines of up to 50 times higher than the minimum wage. However, it falls short of the Violence and Harassment Convention, which stipulates that governments should address violence and harassment at work through an “inclusive, integrated and gender-responsive approach” including through labor laws, occupational safety and health laws, and equality and nondiscrimination laws, in addition to criminal law.</w:t>
      </w:r>
    </w:p>
    <w:p w14:paraId="196109B7" w14:textId="77777777" w:rsidR="00552E78" w:rsidRPr="007C2178" w:rsidRDefault="00552E78" w:rsidP="00E91CE4">
      <w:pPr>
        <w:jc w:val="both"/>
        <w:rPr>
          <w:rFonts w:ascii="Calibri" w:hAnsi="Calibri" w:cs="Calibri"/>
          <w:sz w:val="22"/>
          <w:szCs w:val="22"/>
        </w:rPr>
      </w:pPr>
    </w:p>
    <w:p w14:paraId="3ABE66FB" w14:textId="77777777" w:rsidR="00552E78" w:rsidRPr="007C2178" w:rsidRDefault="00552E78" w:rsidP="00E91CE4">
      <w:pPr>
        <w:jc w:val="both"/>
        <w:rPr>
          <w:rFonts w:ascii="Calibri" w:hAnsi="Calibri" w:cs="Calibri"/>
          <w:sz w:val="22"/>
          <w:szCs w:val="22"/>
        </w:rPr>
      </w:pPr>
      <w:r w:rsidRPr="007C2178">
        <w:rPr>
          <w:rFonts w:ascii="Calibri" w:hAnsi="Calibri" w:cs="Calibri"/>
          <w:sz w:val="22"/>
          <w:szCs w:val="22"/>
        </w:rPr>
        <w:t>In order to ensure better protection for survivors of domestic violence and their children, the Parliament approved on 21 December 2020, a number of amendments to Law 293/2014 for the protection of women and other family members from domestic violence. These amendments were issued by Law No 204, on 30 December 2020. While the strengthened domestic violence law may provide increased protection, key gaps remain both in the law and in how it is applied.</w:t>
      </w:r>
    </w:p>
    <w:p w14:paraId="25BFCA01" w14:textId="77777777" w:rsidR="00553BCA" w:rsidRDefault="00553BCA" w:rsidP="00E91CE4">
      <w:pPr>
        <w:jc w:val="both"/>
        <w:rPr>
          <w:rFonts w:ascii="Calibri" w:hAnsi="Calibri" w:cs="Calibri"/>
          <w:sz w:val="22"/>
          <w:szCs w:val="22"/>
        </w:rPr>
      </w:pPr>
    </w:p>
    <w:p w14:paraId="222317B8" w14:textId="314456B9" w:rsidR="00C86ECB" w:rsidRPr="007C2178" w:rsidRDefault="00C86ECB" w:rsidP="00E91CE4">
      <w:pPr>
        <w:jc w:val="both"/>
        <w:rPr>
          <w:rFonts w:ascii="Calibri" w:hAnsi="Calibri" w:cs="Calibri"/>
          <w:sz w:val="22"/>
          <w:szCs w:val="22"/>
        </w:rPr>
      </w:pPr>
      <w:r w:rsidRPr="007C2178">
        <w:rPr>
          <w:rFonts w:ascii="Calibri" w:hAnsi="Calibri" w:cs="Calibri"/>
          <w:sz w:val="22"/>
          <w:szCs w:val="22"/>
        </w:rPr>
        <w:t>Lebanon's Law No. 205, enacted in 2021, represents a significant step in combating sexual harassment in the Arab region. It criminalizes sexual harassment for the first time, imposing penalties of up to four years in prison and substantial fines for offenders. The law encompasses various forms of harassment, including speech, actions, and online means, defining it as acts involving psychological, moral, financial, or racist pressure for sexual gains. Notably, the law protects both victims and witnesses, establishing a specialized fund for support, rehabilitation, awareness, and compensation.</w:t>
      </w:r>
    </w:p>
    <w:p w14:paraId="661D4F3B" w14:textId="77777777" w:rsidR="00763AF5" w:rsidRPr="007C2178" w:rsidRDefault="00763AF5" w:rsidP="00E91CE4">
      <w:pPr>
        <w:jc w:val="both"/>
        <w:rPr>
          <w:rFonts w:ascii="Calibri" w:hAnsi="Calibri" w:cs="Calibri"/>
          <w:sz w:val="22"/>
          <w:szCs w:val="22"/>
        </w:rPr>
      </w:pPr>
    </w:p>
    <w:p w14:paraId="0D05846E" w14:textId="744D5B1C" w:rsidR="00A277C0" w:rsidRPr="007C2178" w:rsidRDefault="00C86ECB" w:rsidP="00E91CE4">
      <w:pPr>
        <w:spacing w:after="235"/>
        <w:ind w:right="35"/>
        <w:jc w:val="both"/>
        <w:rPr>
          <w:rFonts w:ascii="Calibri" w:hAnsi="Calibri" w:cs="Calibri"/>
          <w:sz w:val="22"/>
          <w:szCs w:val="22"/>
        </w:rPr>
      </w:pPr>
      <w:r w:rsidRPr="007C2178">
        <w:rPr>
          <w:rStyle w:val="normaltextrun"/>
          <w:rFonts w:ascii="Calibri" w:hAnsi="Calibri" w:cs="Calibri"/>
          <w:bCs/>
          <w:sz w:val="22"/>
          <w:szCs w:val="22"/>
        </w:rPr>
        <w:lastRenderedPageBreak/>
        <w:t xml:space="preserve">While </w:t>
      </w:r>
      <w:r w:rsidRPr="007C2178">
        <w:rPr>
          <w:rFonts w:ascii="Calibri" w:hAnsi="Calibri" w:cs="Calibri"/>
          <w:sz w:val="22"/>
          <w:szCs w:val="22"/>
          <w:shd w:val="clear" w:color="auto" w:fill="FFFFFF"/>
        </w:rPr>
        <w:t xml:space="preserve">UN Women and UNFPA welcome the important progress made with the enactment of the </w:t>
      </w:r>
      <w:r w:rsidRPr="007C2178">
        <w:rPr>
          <w:rFonts w:ascii="Calibri" w:hAnsi="Calibri" w:cs="Calibri"/>
          <w:sz w:val="22"/>
          <w:szCs w:val="22"/>
        </w:rPr>
        <w:t xml:space="preserve">Anti-Sexual Harassment Law (No. </w:t>
      </w:r>
      <w:r w:rsidR="00F53C32" w:rsidRPr="007C2178">
        <w:rPr>
          <w:rFonts w:ascii="Calibri" w:hAnsi="Calibri" w:cs="Calibri"/>
          <w:sz w:val="22"/>
          <w:szCs w:val="22"/>
        </w:rPr>
        <w:t>2</w:t>
      </w:r>
      <w:r w:rsidRPr="007C2178">
        <w:rPr>
          <w:rFonts w:ascii="Calibri" w:hAnsi="Calibri" w:cs="Calibri"/>
          <w:sz w:val="22"/>
          <w:szCs w:val="22"/>
        </w:rPr>
        <w:t>05) in 2021,</w:t>
      </w:r>
      <w:r w:rsidRPr="007C2178" w:rsidDel="008B020F">
        <w:rPr>
          <w:rStyle w:val="EndnoteReference"/>
          <w:rFonts w:ascii="Calibri" w:hAnsi="Calibri" w:cs="Calibri"/>
          <w:sz w:val="22"/>
          <w:szCs w:val="22"/>
        </w:rPr>
        <w:t xml:space="preserve"> </w:t>
      </w:r>
      <w:r w:rsidRPr="007C2178">
        <w:rPr>
          <w:rFonts w:ascii="Calibri" w:hAnsi="Calibri" w:cs="Calibri"/>
          <w:sz w:val="22"/>
          <w:szCs w:val="22"/>
        </w:rPr>
        <w:t xml:space="preserve"> and steps to amend legislation to broaden the Domestic Violence Law and criminalize marital rape. Yet, concerns remain over persistent gaps in the legal framework hindering women’s equal access to protection of all forms of violence before the law, including protection of vulnerable groups such as domestic workers, migrants, and refugees. </w:t>
      </w:r>
      <w:r w:rsidR="00911986" w:rsidRPr="007C2178">
        <w:rPr>
          <w:rFonts w:ascii="Calibri" w:hAnsi="Calibri" w:cs="Calibri"/>
          <w:sz w:val="22"/>
          <w:szCs w:val="22"/>
        </w:rPr>
        <w:t>Adultery and abortion continue to be criminalized, and the law on human trafficking, largely affecting women, continues to deviate from international standards.</w:t>
      </w:r>
      <w:r w:rsidR="00911986" w:rsidRPr="007C2178">
        <w:rPr>
          <w:rFonts w:ascii="Calibri" w:hAnsi="Calibri" w:cs="Calibri"/>
          <w:sz w:val="22"/>
          <w:szCs w:val="22"/>
          <w:vertAlign w:val="superscript"/>
        </w:rPr>
        <w:footnoteReference w:id="19"/>
      </w:r>
      <w:r w:rsidR="00824394" w:rsidRPr="007C2178">
        <w:rPr>
          <w:rFonts w:ascii="Calibri" w:hAnsi="Calibri" w:cs="Calibri"/>
          <w:sz w:val="22"/>
          <w:szCs w:val="22"/>
        </w:rPr>
        <w:t xml:space="preserve"> </w:t>
      </w:r>
      <w:r w:rsidRPr="007C2178">
        <w:rPr>
          <w:rFonts w:ascii="Calibri" w:hAnsi="Calibri" w:cs="Calibri"/>
          <w:sz w:val="22"/>
          <w:szCs w:val="22"/>
        </w:rPr>
        <w:t>There is no unified age of marriage, leaving girls vulnerable to early marriage</w:t>
      </w:r>
      <w:r w:rsidRPr="007C2178">
        <w:rPr>
          <w:rStyle w:val="normaltextrun"/>
          <w:rFonts w:ascii="Calibri" w:hAnsi="Calibri" w:cs="Calibri"/>
          <w:sz w:val="22"/>
          <w:szCs w:val="22"/>
          <w:lang w:val="en-GB"/>
        </w:rPr>
        <w:t>, and reports suggest that at least one out of five Syrian refugee girls living in Lebanon are in early marriages. Some estimates suggest rates of domestic violence are as high as one in three of married women, and that one in every two persons know someone who has been subjected to domestic violence.</w:t>
      </w:r>
      <w:r w:rsidR="005168F9" w:rsidRPr="007C2178">
        <w:rPr>
          <w:rStyle w:val="normaltextrun"/>
          <w:rFonts w:ascii="Calibri" w:hAnsi="Calibri" w:cs="Calibri"/>
          <w:sz w:val="22"/>
          <w:szCs w:val="22"/>
          <w:lang w:val="en-GB"/>
        </w:rPr>
        <w:t xml:space="preserve"> </w:t>
      </w:r>
    </w:p>
    <w:p w14:paraId="3751BACC" w14:textId="53C6CF24" w:rsidR="00C86ECB" w:rsidRPr="007C2178" w:rsidRDefault="00C86ECB" w:rsidP="00E91CE4">
      <w:pPr>
        <w:spacing w:after="235"/>
        <w:ind w:right="35"/>
        <w:jc w:val="both"/>
        <w:rPr>
          <w:rFonts w:ascii="Calibri" w:hAnsi="Calibri" w:cs="Calibri"/>
          <w:bCs/>
          <w:sz w:val="22"/>
          <w:szCs w:val="22"/>
        </w:rPr>
      </w:pPr>
      <w:r w:rsidRPr="007C2178">
        <w:rPr>
          <w:rStyle w:val="normaltextrun"/>
          <w:rFonts w:ascii="Calibri" w:hAnsi="Calibri" w:cs="Calibri"/>
          <w:sz w:val="22"/>
          <w:szCs w:val="22"/>
          <w:lang w:val="en-GB"/>
        </w:rPr>
        <w:t xml:space="preserve">UNFPA </w:t>
      </w:r>
      <w:r w:rsidR="00763AF5" w:rsidRPr="007C2178">
        <w:rPr>
          <w:rStyle w:val="normaltextrun"/>
          <w:rFonts w:ascii="Calibri" w:hAnsi="Calibri" w:cs="Calibri"/>
          <w:sz w:val="22"/>
          <w:szCs w:val="22"/>
          <w:lang w:val="en-GB"/>
        </w:rPr>
        <w:t xml:space="preserve">and UN Women in partnership with </w:t>
      </w:r>
      <w:r w:rsidRPr="007C2178">
        <w:rPr>
          <w:rStyle w:val="normaltextrun"/>
          <w:rFonts w:ascii="Calibri" w:hAnsi="Calibri" w:cs="Calibri"/>
          <w:sz w:val="22"/>
          <w:szCs w:val="22"/>
          <w:lang w:val="en-GB"/>
        </w:rPr>
        <w:t xml:space="preserve">other UN agencies, are advocating to end all forms of </w:t>
      </w:r>
      <w:r w:rsidR="00763AF5" w:rsidRPr="007C2178">
        <w:rPr>
          <w:rStyle w:val="normaltextrun"/>
          <w:rFonts w:ascii="Calibri" w:hAnsi="Calibri" w:cs="Calibri"/>
          <w:sz w:val="22"/>
          <w:szCs w:val="22"/>
          <w:lang w:val="en-GB"/>
        </w:rPr>
        <w:t xml:space="preserve">GBV, </w:t>
      </w:r>
      <w:r w:rsidRPr="007C2178">
        <w:rPr>
          <w:rStyle w:val="normaltextrun"/>
          <w:rFonts w:ascii="Calibri" w:hAnsi="Calibri" w:cs="Calibri"/>
          <w:sz w:val="22"/>
          <w:szCs w:val="22"/>
          <w:lang w:val="en-GB"/>
        </w:rPr>
        <w:t xml:space="preserve">and is providing technical support to the National Commissions for Lebanese Women and civil society to respond to, and prevent, violence from in all spaces. </w:t>
      </w:r>
    </w:p>
    <w:p w14:paraId="5577EC7D" w14:textId="5E81E0A5" w:rsidR="00C86ECB" w:rsidRPr="007C2178" w:rsidRDefault="00C86ECB" w:rsidP="00E91CE4">
      <w:pPr>
        <w:jc w:val="both"/>
        <w:rPr>
          <w:rFonts w:ascii="Calibri" w:hAnsi="Calibri" w:cs="Calibri"/>
          <w:sz w:val="22"/>
          <w:szCs w:val="22"/>
        </w:rPr>
      </w:pPr>
      <w:r w:rsidRPr="007C2178">
        <w:rPr>
          <w:rFonts w:ascii="Calibri" w:hAnsi="Calibri" w:cs="Calibri"/>
          <w:sz w:val="22"/>
          <w:szCs w:val="22"/>
        </w:rPr>
        <w:t xml:space="preserve">UNFPA collaborated with key entities, including the </w:t>
      </w:r>
      <w:r w:rsidR="00824394" w:rsidRPr="007C2178">
        <w:rPr>
          <w:rFonts w:ascii="Calibri" w:hAnsi="Calibri" w:cs="Calibri"/>
          <w:sz w:val="22"/>
          <w:szCs w:val="22"/>
        </w:rPr>
        <w:t>NCLW</w:t>
      </w:r>
      <w:r w:rsidRPr="007C2178">
        <w:rPr>
          <w:rFonts w:ascii="Calibri" w:hAnsi="Calibri" w:cs="Calibri"/>
          <w:sz w:val="22"/>
          <w:szCs w:val="22"/>
        </w:rPr>
        <w:t>, the parliament, UNESCWA, and the World Bank, to advance the implementation of Law No. 205. Initiatives included standard operating procedures, guidelines for employers, a training manual for the Internal Security Forces, and workshops for legal professionals, social workers and young people. A media campaign reached hundreds of thousands of people through social media, and many more through videos on national TV. In addition, sensitization sessions for journalists aimed to raise awareness and encourage reporting on sexual harassment and the new law.</w:t>
      </w:r>
    </w:p>
    <w:p w14:paraId="74B86314" w14:textId="77777777" w:rsidR="00C86ECB" w:rsidRPr="007C2178" w:rsidRDefault="00C86ECB" w:rsidP="00E91CE4">
      <w:pPr>
        <w:rPr>
          <w:rFonts w:ascii="Calibri" w:hAnsi="Calibri" w:cs="Calibri"/>
          <w:sz w:val="22"/>
          <w:szCs w:val="22"/>
        </w:rPr>
      </w:pPr>
    </w:p>
    <w:p w14:paraId="60BDF724" w14:textId="376C971C" w:rsidR="00C86ECB" w:rsidRPr="007C2178" w:rsidRDefault="00C86ECB" w:rsidP="00E91CE4">
      <w:pPr>
        <w:rPr>
          <w:rFonts w:ascii="Calibri" w:hAnsi="Calibri" w:cs="Calibri"/>
          <w:b/>
          <w:bCs/>
          <w:sz w:val="22"/>
          <w:szCs w:val="22"/>
        </w:rPr>
      </w:pPr>
      <w:r w:rsidRPr="007C2178">
        <w:rPr>
          <w:rFonts w:ascii="Calibri" w:hAnsi="Calibri" w:cs="Calibri"/>
          <w:b/>
          <w:bCs/>
          <w:sz w:val="22"/>
          <w:szCs w:val="22"/>
        </w:rPr>
        <w:t>Recommendation</w:t>
      </w:r>
    </w:p>
    <w:p w14:paraId="72099804" w14:textId="5C647D0F" w:rsidR="00911986" w:rsidRPr="007C2178" w:rsidRDefault="00911986" w:rsidP="00273020">
      <w:pPr>
        <w:pStyle w:val="ListParagraph"/>
        <w:numPr>
          <w:ilvl w:val="0"/>
          <w:numId w:val="2"/>
        </w:numPr>
        <w:ind w:firstLineChars="0"/>
        <w:jc w:val="both"/>
        <w:rPr>
          <w:rFonts w:ascii="Calibri" w:hAnsi="Calibri" w:cs="Calibri"/>
          <w:sz w:val="22"/>
          <w:szCs w:val="22"/>
        </w:rPr>
      </w:pPr>
      <w:r w:rsidRPr="007C2178">
        <w:rPr>
          <w:rFonts w:ascii="Calibri" w:hAnsi="Calibri" w:cs="Calibri"/>
          <w:sz w:val="22"/>
          <w:szCs w:val="22"/>
        </w:rPr>
        <w:t xml:space="preserve">Encourage Lebanon to take necessary steps to amend the Domestic Violence Law 293/201 and repeal discriminatory articles of the Penal Code to criminalize all forms of gender-based violence and explicit criminalization of marital rape, ensuring perpetrators incur criminal responsibility without exception, irrespective of the sexual abuser or the victim's age. </w:t>
      </w:r>
    </w:p>
    <w:p w14:paraId="7519CC42" w14:textId="77777777" w:rsidR="00911986" w:rsidRPr="007C2178" w:rsidRDefault="00911986" w:rsidP="00273020">
      <w:pPr>
        <w:pStyle w:val="NormalWeb"/>
        <w:numPr>
          <w:ilvl w:val="0"/>
          <w:numId w:val="2"/>
        </w:numPr>
        <w:jc w:val="both"/>
        <w:rPr>
          <w:rFonts w:ascii="Calibri" w:hAnsi="Calibri" w:cs="Calibri"/>
          <w:b/>
          <w:bCs/>
          <w:sz w:val="22"/>
          <w:szCs w:val="22"/>
        </w:rPr>
      </w:pPr>
      <w:r w:rsidRPr="007C2178">
        <w:rPr>
          <w:rFonts w:ascii="Calibri" w:hAnsi="Calibri" w:cs="Calibri"/>
          <w:sz w:val="22"/>
          <w:szCs w:val="22"/>
        </w:rPr>
        <w:t>Encourage State Institutions to enhance coordination with civil society and first responders to increase investment in reporting systems and multi-sectoral services and equal access to justice and accountability for women and girls who are victims of violence.</w:t>
      </w:r>
    </w:p>
    <w:p w14:paraId="72BF0A19" w14:textId="77777777" w:rsidR="00C86ECB" w:rsidRPr="007C2178" w:rsidRDefault="00C86ECB" w:rsidP="00273020">
      <w:pPr>
        <w:pStyle w:val="ListParagraph"/>
        <w:numPr>
          <w:ilvl w:val="0"/>
          <w:numId w:val="2"/>
        </w:numPr>
        <w:ind w:firstLineChars="0"/>
        <w:jc w:val="both"/>
        <w:rPr>
          <w:rFonts w:ascii="Calibri" w:hAnsi="Calibri" w:cs="Calibri"/>
          <w:sz w:val="22"/>
          <w:szCs w:val="22"/>
        </w:rPr>
      </w:pPr>
      <w:r w:rsidRPr="007C2178">
        <w:rPr>
          <w:rFonts w:ascii="Calibri" w:hAnsi="Calibri" w:cs="Calibri"/>
          <w:sz w:val="22"/>
          <w:szCs w:val="22"/>
        </w:rPr>
        <w:t>Conduct regular training programs for law enforcement, judicial personnel, employers, and employees to ensure a clear understanding of the SHL.</w:t>
      </w:r>
    </w:p>
    <w:p w14:paraId="25F3621C" w14:textId="77777777" w:rsidR="00C86ECB" w:rsidRPr="007C2178" w:rsidRDefault="00C86ECB" w:rsidP="00273020">
      <w:pPr>
        <w:pStyle w:val="ListParagraph"/>
        <w:numPr>
          <w:ilvl w:val="0"/>
          <w:numId w:val="2"/>
        </w:numPr>
        <w:ind w:firstLineChars="0"/>
        <w:jc w:val="both"/>
        <w:rPr>
          <w:rFonts w:ascii="Calibri" w:hAnsi="Calibri" w:cs="Calibri"/>
          <w:sz w:val="22"/>
          <w:szCs w:val="22"/>
        </w:rPr>
      </w:pPr>
      <w:r w:rsidRPr="007C2178">
        <w:rPr>
          <w:rFonts w:ascii="Calibri" w:hAnsi="Calibri" w:cs="Calibri"/>
          <w:sz w:val="22"/>
          <w:szCs w:val="22"/>
        </w:rPr>
        <w:t>Develop specialized training for the Internal Security Forces (ISF) to effectively implement the law, including proper investigation procedures and victim support.</w:t>
      </w:r>
    </w:p>
    <w:p w14:paraId="05079DEC" w14:textId="77777777" w:rsidR="00C86ECB" w:rsidRPr="007C2178" w:rsidRDefault="00C86ECB" w:rsidP="00273020">
      <w:pPr>
        <w:pStyle w:val="ListParagraph"/>
        <w:numPr>
          <w:ilvl w:val="0"/>
          <w:numId w:val="2"/>
        </w:numPr>
        <w:ind w:firstLineChars="0"/>
        <w:jc w:val="both"/>
        <w:rPr>
          <w:rFonts w:ascii="Calibri" w:hAnsi="Calibri" w:cs="Calibri"/>
          <w:sz w:val="22"/>
          <w:szCs w:val="22"/>
        </w:rPr>
      </w:pPr>
      <w:r w:rsidRPr="007C2178">
        <w:rPr>
          <w:rFonts w:ascii="Calibri" w:hAnsi="Calibri" w:cs="Calibri"/>
          <w:sz w:val="22"/>
          <w:szCs w:val="22"/>
        </w:rPr>
        <w:t>Establish Reporting Mechanisms for victims.</w:t>
      </w:r>
    </w:p>
    <w:p w14:paraId="77FB0669" w14:textId="77777777" w:rsidR="005168F9" w:rsidRPr="007C2178" w:rsidRDefault="00C86ECB" w:rsidP="00273020">
      <w:pPr>
        <w:pStyle w:val="ListParagraph"/>
        <w:numPr>
          <w:ilvl w:val="0"/>
          <w:numId w:val="2"/>
        </w:numPr>
        <w:ind w:firstLineChars="0"/>
        <w:jc w:val="both"/>
        <w:rPr>
          <w:rFonts w:ascii="Calibri" w:hAnsi="Calibri" w:cs="Calibri"/>
          <w:sz w:val="22"/>
          <w:szCs w:val="22"/>
        </w:rPr>
      </w:pPr>
      <w:r w:rsidRPr="007C2178">
        <w:rPr>
          <w:rFonts w:ascii="Calibri" w:hAnsi="Calibri" w:cs="Calibri"/>
          <w:sz w:val="22"/>
          <w:szCs w:val="22"/>
        </w:rPr>
        <w:t>Roll out the Workplace SOPs/Policy and encourage employers to develop and enforce anti-sexual harassment policies in the workplace.</w:t>
      </w:r>
    </w:p>
    <w:p w14:paraId="0D63304D" w14:textId="77777777" w:rsidR="00C86ECB" w:rsidRPr="007C2178" w:rsidRDefault="00C86ECB" w:rsidP="00E91CE4">
      <w:pPr>
        <w:rPr>
          <w:rFonts w:ascii="Calibri" w:hAnsi="Calibri" w:cs="Calibri"/>
          <w:sz w:val="22"/>
          <w:szCs w:val="22"/>
        </w:rPr>
      </w:pPr>
    </w:p>
    <w:p w14:paraId="31409FF6" w14:textId="7C7FD90B" w:rsidR="00C86ECB" w:rsidRPr="007C2178" w:rsidRDefault="00C86ECB" w:rsidP="00E91CE4">
      <w:pPr>
        <w:jc w:val="both"/>
        <w:rPr>
          <w:rFonts w:ascii="Calibri" w:hAnsi="Calibri" w:cs="Calibri"/>
          <w:sz w:val="22"/>
          <w:szCs w:val="22"/>
        </w:rPr>
      </w:pPr>
      <w:r w:rsidRPr="007C2178">
        <w:rPr>
          <w:rFonts w:ascii="Calibri" w:hAnsi="Calibri" w:cs="Calibri"/>
          <w:sz w:val="22"/>
          <w:szCs w:val="22"/>
        </w:rPr>
        <w:lastRenderedPageBreak/>
        <w:t xml:space="preserve">The Parliament passed Law No. 204, </w:t>
      </w:r>
      <w:r w:rsidR="005168F9" w:rsidRPr="007C2178">
        <w:rPr>
          <w:rFonts w:ascii="Calibri" w:hAnsi="Calibri" w:cs="Calibri"/>
          <w:sz w:val="22"/>
          <w:szCs w:val="22"/>
        </w:rPr>
        <w:t xml:space="preserve">on 21 December 2020, </w:t>
      </w:r>
      <w:r w:rsidRPr="007C2178">
        <w:rPr>
          <w:rFonts w:ascii="Calibri" w:hAnsi="Calibri" w:cs="Calibri"/>
          <w:sz w:val="22"/>
          <w:szCs w:val="22"/>
        </w:rPr>
        <w:t xml:space="preserve">amending the Law on the Protection of </w:t>
      </w:r>
      <w:r w:rsidR="00F96F94" w:rsidRPr="007C2178">
        <w:rPr>
          <w:rFonts w:ascii="Calibri" w:hAnsi="Calibri" w:cs="Calibri"/>
          <w:sz w:val="22"/>
          <w:szCs w:val="22"/>
        </w:rPr>
        <w:t>W</w:t>
      </w:r>
      <w:r w:rsidRPr="007C2178">
        <w:rPr>
          <w:rFonts w:ascii="Calibri" w:hAnsi="Calibri" w:cs="Calibri"/>
          <w:sz w:val="22"/>
          <w:szCs w:val="22"/>
        </w:rPr>
        <w:t xml:space="preserve">omen and </w:t>
      </w:r>
      <w:r w:rsidR="00F96F94" w:rsidRPr="007C2178">
        <w:rPr>
          <w:rFonts w:ascii="Calibri" w:hAnsi="Calibri" w:cs="Calibri"/>
          <w:sz w:val="22"/>
          <w:szCs w:val="22"/>
        </w:rPr>
        <w:t>F</w:t>
      </w:r>
      <w:r w:rsidRPr="007C2178">
        <w:rPr>
          <w:rFonts w:ascii="Calibri" w:hAnsi="Calibri" w:cs="Calibri"/>
          <w:sz w:val="22"/>
          <w:szCs w:val="22"/>
        </w:rPr>
        <w:t xml:space="preserve">amily </w:t>
      </w:r>
      <w:r w:rsidR="00F96F94" w:rsidRPr="007C2178">
        <w:rPr>
          <w:rFonts w:ascii="Calibri" w:hAnsi="Calibri" w:cs="Calibri"/>
          <w:sz w:val="22"/>
          <w:szCs w:val="22"/>
        </w:rPr>
        <w:t>M</w:t>
      </w:r>
      <w:r w:rsidRPr="007C2178">
        <w:rPr>
          <w:rFonts w:ascii="Calibri" w:hAnsi="Calibri" w:cs="Calibri"/>
          <w:sz w:val="22"/>
          <w:szCs w:val="22"/>
        </w:rPr>
        <w:t xml:space="preserve">embers from </w:t>
      </w:r>
      <w:r w:rsidR="00F96F94" w:rsidRPr="007C2178">
        <w:rPr>
          <w:rFonts w:ascii="Calibri" w:hAnsi="Calibri" w:cs="Calibri"/>
          <w:sz w:val="22"/>
          <w:szCs w:val="22"/>
        </w:rPr>
        <w:t>D</w:t>
      </w:r>
      <w:r w:rsidRPr="007C2178">
        <w:rPr>
          <w:rFonts w:ascii="Calibri" w:hAnsi="Calibri" w:cs="Calibri"/>
          <w:sz w:val="22"/>
          <w:szCs w:val="22"/>
        </w:rPr>
        <w:t xml:space="preserve">omestic </w:t>
      </w:r>
      <w:r w:rsidR="00F96F94" w:rsidRPr="007C2178">
        <w:rPr>
          <w:rFonts w:ascii="Calibri" w:hAnsi="Calibri" w:cs="Calibri"/>
          <w:sz w:val="22"/>
          <w:szCs w:val="22"/>
        </w:rPr>
        <w:t>V</w:t>
      </w:r>
      <w:r w:rsidRPr="007C2178">
        <w:rPr>
          <w:rFonts w:ascii="Calibri" w:hAnsi="Calibri" w:cs="Calibri"/>
          <w:sz w:val="22"/>
          <w:szCs w:val="22"/>
        </w:rPr>
        <w:t>iolence (Law 293/2014) to enhance protection for victims and their children. Key amendments include broadening the definition of domestic violence to cover criminal practices during or because of marital life, recognizing economic violence as a punishable offense, and increasing the number of judges handling domestic violence cases.</w:t>
      </w:r>
    </w:p>
    <w:p w14:paraId="17457DBB" w14:textId="77777777" w:rsidR="00C86ECB" w:rsidRPr="007C2178" w:rsidRDefault="00C86ECB" w:rsidP="00E91CE4">
      <w:pPr>
        <w:jc w:val="both"/>
        <w:rPr>
          <w:rFonts w:ascii="Calibri" w:hAnsi="Calibri" w:cs="Calibri"/>
          <w:sz w:val="22"/>
          <w:szCs w:val="22"/>
        </w:rPr>
      </w:pPr>
    </w:p>
    <w:p w14:paraId="5FF52ED9" w14:textId="77777777" w:rsidR="00C86ECB" w:rsidRPr="007C2178" w:rsidRDefault="00C86ECB" w:rsidP="00E91CE4">
      <w:pPr>
        <w:jc w:val="both"/>
        <w:rPr>
          <w:rFonts w:ascii="Calibri" w:hAnsi="Calibri" w:cs="Calibri"/>
          <w:sz w:val="22"/>
          <w:szCs w:val="22"/>
        </w:rPr>
      </w:pPr>
      <w:r w:rsidRPr="007C2178">
        <w:rPr>
          <w:rFonts w:ascii="Calibri" w:hAnsi="Calibri" w:cs="Calibri"/>
          <w:sz w:val="22"/>
          <w:szCs w:val="22"/>
        </w:rPr>
        <w:t>The new law ensures victims are informed of their rights before the judiciary, extends protection orders to cover children aged 13 and under, and allows minors to request protection orders independently. Additionally, a special account in the Ministry of Social Affairs has been established to aid victims, funded by state contributions, donations, and fines imposed under the law, with tougher penalties for perpetrators of domestic violence crimes.</w:t>
      </w:r>
    </w:p>
    <w:p w14:paraId="5C131259" w14:textId="77777777" w:rsidR="00C86ECB" w:rsidRPr="007C2178" w:rsidRDefault="00C86ECB" w:rsidP="00E91CE4">
      <w:pPr>
        <w:rPr>
          <w:rFonts w:ascii="Calibri" w:hAnsi="Calibri" w:cs="Calibri"/>
          <w:sz w:val="22"/>
          <w:szCs w:val="22"/>
        </w:rPr>
      </w:pPr>
    </w:p>
    <w:p w14:paraId="62B3C02A" w14:textId="5BEDDE9E" w:rsidR="00C86ECB" w:rsidRPr="007C2178" w:rsidRDefault="00C86ECB" w:rsidP="00F96F94">
      <w:pPr>
        <w:jc w:val="both"/>
        <w:rPr>
          <w:rFonts w:ascii="Calibri" w:hAnsi="Calibri" w:cs="Calibri"/>
          <w:b/>
          <w:bCs/>
          <w:sz w:val="22"/>
          <w:szCs w:val="22"/>
        </w:rPr>
      </w:pPr>
      <w:r w:rsidRPr="007C2178">
        <w:rPr>
          <w:rFonts w:ascii="Calibri" w:hAnsi="Calibri" w:cs="Calibri"/>
          <w:b/>
          <w:bCs/>
          <w:sz w:val="22"/>
          <w:szCs w:val="22"/>
        </w:rPr>
        <w:t>Recommendation</w:t>
      </w:r>
    </w:p>
    <w:p w14:paraId="24DFF150" w14:textId="2A91FA2E" w:rsidR="00C86ECB" w:rsidRPr="007C2178" w:rsidRDefault="00C86ECB" w:rsidP="00273020">
      <w:pPr>
        <w:pStyle w:val="ListParagraph"/>
        <w:numPr>
          <w:ilvl w:val="0"/>
          <w:numId w:val="3"/>
        </w:numPr>
        <w:ind w:firstLineChars="0"/>
        <w:jc w:val="both"/>
        <w:rPr>
          <w:rFonts w:ascii="Calibri" w:hAnsi="Calibri" w:cs="Calibri"/>
          <w:sz w:val="22"/>
          <w:szCs w:val="22"/>
        </w:rPr>
      </w:pPr>
      <w:r w:rsidRPr="007C2178">
        <w:rPr>
          <w:rFonts w:ascii="Calibri" w:hAnsi="Calibri" w:cs="Calibri"/>
          <w:sz w:val="22"/>
          <w:szCs w:val="22"/>
        </w:rPr>
        <w:t>Launch a comprehensive public awareness campaign to inform the public about the amended law, emphasizing the expanded definition of domestic violence, the inclusion of economic violence, and the increased protection for victims and their children.</w:t>
      </w:r>
    </w:p>
    <w:p w14:paraId="3E394CAD" w14:textId="77777777" w:rsidR="00C86ECB" w:rsidRPr="007C2178" w:rsidRDefault="00C86ECB" w:rsidP="00273020">
      <w:pPr>
        <w:pStyle w:val="ListParagraph"/>
        <w:numPr>
          <w:ilvl w:val="0"/>
          <w:numId w:val="3"/>
        </w:numPr>
        <w:ind w:firstLineChars="0"/>
        <w:jc w:val="both"/>
        <w:rPr>
          <w:rFonts w:ascii="Calibri" w:hAnsi="Calibri" w:cs="Calibri"/>
          <w:sz w:val="22"/>
          <w:szCs w:val="22"/>
        </w:rPr>
      </w:pPr>
      <w:r w:rsidRPr="007C2178">
        <w:rPr>
          <w:rFonts w:ascii="Calibri" w:hAnsi="Calibri" w:cs="Calibri"/>
          <w:sz w:val="22"/>
          <w:szCs w:val="22"/>
        </w:rPr>
        <w:t>Conduct specialized training programs for judges, law enforcement officers, and legal professionals to ensure a thorough understanding of the amended law and its implications.</w:t>
      </w:r>
    </w:p>
    <w:p w14:paraId="373F4EAF" w14:textId="77777777" w:rsidR="00C86ECB" w:rsidRPr="007C2178" w:rsidRDefault="00C86ECB" w:rsidP="00273020">
      <w:pPr>
        <w:pStyle w:val="ListParagraph"/>
        <w:numPr>
          <w:ilvl w:val="0"/>
          <w:numId w:val="3"/>
        </w:numPr>
        <w:ind w:firstLineChars="0"/>
        <w:jc w:val="both"/>
        <w:rPr>
          <w:rFonts w:ascii="Calibri" w:hAnsi="Calibri" w:cs="Calibri"/>
          <w:sz w:val="22"/>
          <w:szCs w:val="22"/>
        </w:rPr>
      </w:pPr>
      <w:r w:rsidRPr="007C2178">
        <w:rPr>
          <w:rFonts w:ascii="Calibri" w:hAnsi="Calibri" w:cs="Calibri"/>
          <w:sz w:val="22"/>
          <w:szCs w:val="22"/>
        </w:rPr>
        <w:t>Collaborate with civil society organizations, community organizations, schools, and religious institutions to educate communities about the various forms of domestic violence, the new legal provisions, and available support services.</w:t>
      </w:r>
    </w:p>
    <w:p w14:paraId="12BA4E24" w14:textId="77777777" w:rsidR="00C86ECB" w:rsidRPr="007C2178" w:rsidRDefault="00C86ECB" w:rsidP="00273020">
      <w:pPr>
        <w:pStyle w:val="ListParagraph"/>
        <w:numPr>
          <w:ilvl w:val="0"/>
          <w:numId w:val="3"/>
        </w:numPr>
        <w:ind w:firstLineChars="0"/>
        <w:rPr>
          <w:rFonts w:ascii="Calibri" w:hAnsi="Calibri" w:cs="Calibri"/>
          <w:b/>
          <w:bCs/>
          <w:sz w:val="22"/>
          <w:szCs w:val="22"/>
        </w:rPr>
      </w:pPr>
      <w:r w:rsidRPr="007C2178">
        <w:rPr>
          <w:rFonts w:ascii="Calibri" w:hAnsi="Calibri" w:cs="Calibri"/>
          <w:sz w:val="22"/>
          <w:szCs w:val="22"/>
        </w:rPr>
        <w:t>Strengthen the availability of legal aid for victims to facilitate their access to justice, including assistance in filing complaints and navigating legal processes.</w:t>
      </w:r>
    </w:p>
    <w:p w14:paraId="10548842" w14:textId="77777777" w:rsidR="00C86ECB" w:rsidRPr="007C2178" w:rsidRDefault="00C86ECB" w:rsidP="00E91CE4">
      <w:pPr>
        <w:pStyle w:val="ListParagraph"/>
        <w:ind w:left="720" w:firstLineChars="0" w:firstLine="0"/>
        <w:rPr>
          <w:rFonts w:ascii="Calibri" w:hAnsi="Calibri" w:cs="Calibri"/>
          <w:b/>
          <w:bCs/>
          <w:sz w:val="22"/>
          <w:szCs w:val="22"/>
        </w:rPr>
      </w:pPr>
    </w:p>
    <w:p w14:paraId="15FC02E7" w14:textId="23038EEB" w:rsidR="00C86ECB" w:rsidRPr="007C2178" w:rsidRDefault="00C86ECB" w:rsidP="00E91CE4">
      <w:pPr>
        <w:jc w:val="both"/>
        <w:rPr>
          <w:rFonts w:ascii="Calibri" w:hAnsi="Calibri" w:cs="Calibri"/>
          <w:sz w:val="22"/>
          <w:szCs w:val="22"/>
        </w:rPr>
      </w:pPr>
      <w:r w:rsidRPr="007C2178">
        <w:rPr>
          <w:rFonts w:ascii="Calibri" w:hAnsi="Calibri" w:cs="Calibri"/>
          <w:sz w:val="22"/>
          <w:szCs w:val="22"/>
        </w:rPr>
        <w:t xml:space="preserve">In 2021, UNFPA led in collaboration with UN Women, </w:t>
      </w:r>
      <w:r w:rsidR="00F96F94" w:rsidRPr="007C2178">
        <w:rPr>
          <w:rFonts w:ascii="Calibri" w:hAnsi="Calibri" w:cs="Calibri"/>
          <w:sz w:val="22"/>
          <w:szCs w:val="22"/>
        </w:rPr>
        <w:t>UN</w:t>
      </w:r>
      <w:r w:rsidRPr="007C2178">
        <w:rPr>
          <w:rFonts w:ascii="Calibri" w:hAnsi="Calibri" w:cs="Calibri"/>
          <w:sz w:val="22"/>
          <w:szCs w:val="22"/>
        </w:rPr>
        <w:t xml:space="preserve">ESCWA, and UNDP, the revision/update of the national gender justice report (2018) and facilitated the consultation/validation process. The main objective of this intervention is to enhance national ownership of the Gender Justice in the Law in Lebanon’s Report through an inclusive validation process of the findings of the updated version. The report aims at identifying the strengths and weaknesses of the legal frameworks related to gender-based violence in Lebanon. </w:t>
      </w:r>
    </w:p>
    <w:p w14:paraId="000810DE" w14:textId="77777777" w:rsidR="00C86ECB" w:rsidRPr="007C2178" w:rsidRDefault="00C86ECB" w:rsidP="00E91CE4">
      <w:pPr>
        <w:jc w:val="both"/>
        <w:rPr>
          <w:rFonts w:ascii="Calibri" w:hAnsi="Calibri" w:cs="Calibri"/>
          <w:sz w:val="22"/>
          <w:szCs w:val="22"/>
        </w:rPr>
      </w:pPr>
    </w:p>
    <w:p w14:paraId="507BC9EC" w14:textId="05A2134A" w:rsidR="00C86ECB" w:rsidRPr="007C2178" w:rsidRDefault="00C86ECB" w:rsidP="00E91CE4">
      <w:pPr>
        <w:jc w:val="both"/>
        <w:rPr>
          <w:rFonts w:ascii="Calibri" w:hAnsi="Calibri" w:cs="Calibri"/>
          <w:sz w:val="22"/>
          <w:szCs w:val="22"/>
        </w:rPr>
      </w:pPr>
      <w:r w:rsidRPr="007C2178">
        <w:rPr>
          <w:rFonts w:ascii="Calibri" w:hAnsi="Calibri" w:cs="Calibri"/>
          <w:sz w:val="22"/>
          <w:szCs w:val="22"/>
        </w:rPr>
        <w:t xml:space="preserve">The 2021 country report examine six areas of legislation, namely the general legal framework of the State; legal entitlement and public life; protection from </w:t>
      </w:r>
      <w:r w:rsidR="00895E77" w:rsidRPr="007C2178">
        <w:rPr>
          <w:rFonts w:ascii="Calibri" w:hAnsi="Calibri" w:cs="Calibri"/>
          <w:sz w:val="22"/>
          <w:szCs w:val="22"/>
        </w:rPr>
        <w:t>VAW</w:t>
      </w:r>
      <w:r w:rsidRPr="007C2178">
        <w:rPr>
          <w:rFonts w:ascii="Calibri" w:hAnsi="Calibri" w:cs="Calibri"/>
          <w:sz w:val="22"/>
          <w:szCs w:val="22"/>
        </w:rPr>
        <w:t xml:space="preserve"> and girls in the public and private spheres; employment and economic benefits; personal matters and family life; and sexual and reproductive health and rights. Lebanon have introduced some positive legal reforms since 2018.  The new UN country reports on Gender Justice and the Law including Lebanon were launched virtually in February 2023. </w:t>
      </w:r>
    </w:p>
    <w:p w14:paraId="37FE4232" w14:textId="77777777" w:rsidR="00C86ECB" w:rsidRPr="007C2178" w:rsidRDefault="00C86ECB" w:rsidP="00E91CE4">
      <w:pPr>
        <w:rPr>
          <w:rFonts w:ascii="Calibri" w:hAnsi="Calibri" w:cs="Calibri"/>
          <w:sz w:val="22"/>
          <w:szCs w:val="22"/>
        </w:rPr>
      </w:pPr>
    </w:p>
    <w:p w14:paraId="303E4903" w14:textId="4F823E3F" w:rsidR="00C86ECB" w:rsidRPr="007C2178" w:rsidRDefault="00C86ECB" w:rsidP="00E91CE4">
      <w:pPr>
        <w:rPr>
          <w:rFonts w:ascii="Calibri" w:hAnsi="Calibri" w:cs="Calibri"/>
          <w:b/>
          <w:bCs/>
          <w:sz w:val="22"/>
          <w:szCs w:val="22"/>
        </w:rPr>
      </w:pPr>
      <w:r w:rsidRPr="007C2178">
        <w:rPr>
          <w:rFonts w:ascii="Calibri" w:hAnsi="Calibri" w:cs="Calibri"/>
          <w:b/>
          <w:bCs/>
          <w:sz w:val="22"/>
          <w:szCs w:val="22"/>
        </w:rPr>
        <w:t>Recommendation</w:t>
      </w:r>
    </w:p>
    <w:p w14:paraId="6083D18D" w14:textId="47C2F383" w:rsidR="00C86ECB" w:rsidRPr="007C2178" w:rsidRDefault="00C86ECB" w:rsidP="00273020">
      <w:pPr>
        <w:pStyle w:val="ListParagraph"/>
        <w:numPr>
          <w:ilvl w:val="0"/>
          <w:numId w:val="4"/>
        </w:numPr>
        <w:ind w:firstLineChars="0"/>
        <w:rPr>
          <w:rFonts w:ascii="Calibri" w:hAnsi="Calibri" w:cs="Calibri"/>
          <w:sz w:val="22"/>
          <w:szCs w:val="22"/>
        </w:rPr>
      </w:pPr>
      <w:r w:rsidRPr="007C2178">
        <w:rPr>
          <w:rFonts w:ascii="Calibri" w:hAnsi="Calibri" w:cs="Calibri"/>
          <w:sz w:val="22"/>
          <w:szCs w:val="22"/>
        </w:rPr>
        <w:lastRenderedPageBreak/>
        <w:t>Adopt sex-disaggregated statistics and data, which are critical for evidence-based policymaking.</w:t>
      </w:r>
    </w:p>
    <w:p w14:paraId="536EB43C" w14:textId="6591F850" w:rsidR="00C86ECB" w:rsidRPr="007C2178" w:rsidRDefault="00C86ECB" w:rsidP="00273020">
      <w:pPr>
        <w:pStyle w:val="ListParagraph"/>
        <w:numPr>
          <w:ilvl w:val="0"/>
          <w:numId w:val="4"/>
        </w:numPr>
        <w:ind w:firstLineChars="0"/>
        <w:rPr>
          <w:rFonts w:ascii="Calibri" w:hAnsi="Calibri" w:cs="Calibri"/>
          <w:sz w:val="22"/>
          <w:szCs w:val="22"/>
        </w:rPr>
      </w:pPr>
      <w:r w:rsidRPr="007C2178">
        <w:rPr>
          <w:rFonts w:ascii="Calibri" w:hAnsi="Calibri" w:cs="Calibri"/>
          <w:sz w:val="22"/>
          <w:szCs w:val="22"/>
        </w:rPr>
        <w:t>Support advocacy for introducing reforms personal status laws to grant equal rights for men and women within the family.</w:t>
      </w:r>
    </w:p>
    <w:p w14:paraId="4E8AE247" w14:textId="77777777" w:rsidR="00183EED" w:rsidRPr="007C2178" w:rsidRDefault="00183EED" w:rsidP="00E91CE4">
      <w:pPr>
        <w:rPr>
          <w:rFonts w:ascii="Calibri" w:hAnsi="Calibri" w:cs="Calibri"/>
          <w:b/>
          <w:bCs/>
          <w:sz w:val="22"/>
          <w:szCs w:val="22"/>
        </w:rPr>
      </w:pPr>
    </w:p>
    <w:p w14:paraId="4117A139" w14:textId="1A6FDFEE" w:rsidR="00183EED" w:rsidRPr="007C2178" w:rsidRDefault="00183EED" w:rsidP="00E91CE4">
      <w:pPr>
        <w:jc w:val="both"/>
        <w:rPr>
          <w:rFonts w:ascii="Calibri" w:hAnsi="Calibri" w:cs="Calibri"/>
          <w:sz w:val="22"/>
          <w:szCs w:val="22"/>
        </w:rPr>
      </w:pPr>
      <w:r w:rsidRPr="007C2178">
        <w:rPr>
          <w:rFonts w:ascii="Calibri" w:hAnsi="Calibri" w:cs="Calibri"/>
          <w:sz w:val="22"/>
          <w:szCs w:val="22"/>
        </w:rPr>
        <w:t xml:space="preserve">Furthermore, in 2023, UNFPA in partnership with the NCLW, the Ministry of Social Affairs and ABAAD – Resource Center for Gender Equality developed and validated the Violence against Women (VAW) shelters’ standard operating procedures (SOPs). This document represents a significant milestone in the efforts to combat violence against women and girls and to provide them with the protection, support, and dignity they deserve. They provide a roadmap for the effective operation of shelters, ensuring that survivors receive the comprehensive support they need across all shelters. </w:t>
      </w:r>
    </w:p>
    <w:p w14:paraId="58CBC201" w14:textId="77777777" w:rsidR="00183EED" w:rsidRPr="007C2178" w:rsidRDefault="00183EED" w:rsidP="00E91CE4">
      <w:pPr>
        <w:rPr>
          <w:rFonts w:ascii="Calibri" w:hAnsi="Calibri" w:cs="Calibri"/>
          <w:b/>
          <w:bCs/>
          <w:sz w:val="22"/>
          <w:szCs w:val="22"/>
        </w:rPr>
      </w:pPr>
    </w:p>
    <w:p w14:paraId="4B602713" w14:textId="0844F731" w:rsidR="00183EED" w:rsidRPr="007C2178" w:rsidRDefault="00183EED" w:rsidP="00E91CE4">
      <w:pPr>
        <w:rPr>
          <w:rFonts w:ascii="Calibri" w:hAnsi="Calibri" w:cs="Calibri"/>
          <w:b/>
          <w:bCs/>
          <w:sz w:val="22"/>
          <w:szCs w:val="22"/>
        </w:rPr>
      </w:pPr>
      <w:r w:rsidRPr="007C2178">
        <w:rPr>
          <w:rFonts w:ascii="Calibri" w:hAnsi="Calibri" w:cs="Calibri"/>
          <w:b/>
          <w:bCs/>
          <w:sz w:val="22"/>
          <w:szCs w:val="22"/>
        </w:rPr>
        <w:t>Recommendation</w:t>
      </w:r>
    </w:p>
    <w:p w14:paraId="7D64EE12" w14:textId="05B36E39" w:rsidR="00C9612E" w:rsidRPr="007C2178" w:rsidRDefault="00183EED" w:rsidP="00273020">
      <w:pPr>
        <w:pStyle w:val="ListParagraph"/>
        <w:numPr>
          <w:ilvl w:val="0"/>
          <w:numId w:val="25"/>
        </w:numPr>
        <w:ind w:firstLineChars="0"/>
        <w:jc w:val="both"/>
        <w:rPr>
          <w:rFonts w:ascii="Calibri" w:hAnsi="Calibri" w:cs="Calibri"/>
          <w:sz w:val="22"/>
          <w:szCs w:val="22"/>
        </w:rPr>
      </w:pPr>
      <w:r w:rsidRPr="007C2178">
        <w:rPr>
          <w:rFonts w:ascii="Calibri" w:hAnsi="Calibri" w:cs="Calibri"/>
          <w:sz w:val="22"/>
          <w:szCs w:val="22"/>
        </w:rPr>
        <w:t>Intensify advocacy efforts among all actors to foresee the implementation and execution of the standard operating procedures among all certified VAW shelters in Lebanon.</w:t>
      </w:r>
    </w:p>
    <w:p w14:paraId="2C500433" w14:textId="14BDD3B9" w:rsidR="00F96F94" w:rsidRPr="007C2178" w:rsidRDefault="00F96F94" w:rsidP="00E91CE4">
      <w:pPr>
        <w:rPr>
          <w:rFonts w:ascii="Calibri" w:hAnsi="Calibri" w:cs="Calibri"/>
          <w:sz w:val="22"/>
          <w:szCs w:val="22"/>
        </w:rPr>
      </w:pPr>
    </w:p>
    <w:p w14:paraId="5E3609FE" w14:textId="0DDEB364" w:rsidR="00824394" w:rsidRPr="007C2178" w:rsidRDefault="00824394" w:rsidP="00273020">
      <w:pPr>
        <w:pStyle w:val="ListParagraph"/>
        <w:numPr>
          <w:ilvl w:val="0"/>
          <w:numId w:val="21"/>
        </w:numPr>
        <w:ind w:firstLineChars="0"/>
        <w:outlineLvl w:val="2"/>
        <w:rPr>
          <w:rFonts w:ascii="Calibri" w:hAnsi="Calibri" w:cs="Calibri"/>
          <w:b/>
          <w:bCs/>
          <w:sz w:val="22"/>
          <w:szCs w:val="22"/>
          <w:shd w:val="clear" w:color="auto" w:fill="FFFFFF"/>
        </w:rPr>
      </w:pPr>
      <w:bookmarkStart w:id="16" w:name="_Toc162608174"/>
      <w:r w:rsidRPr="007C2178">
        <w:rPr>
          <w:rFonts w:ascii="Calibri" w:hAnsi="Calibri" w:cs="Calibri"/>
          <w:b/>
          <w:bCs/>
          <w:sz w:val="22"/>
          <w:szCs w:val="22"/>
          <w:shd w:val="clear" w:color="auto" w:fill="FFFFFF"/>
        </w:rPr>
        <w:t xml:space="preserve">Right to </w:t>
      </w:r>
      <w:r w:rsidR="00895E77" w:rsidRPr="007C2178">
        <w:rPr>
          <w:rFonts w:ascii="Calibri" w:hAnsi="Calibri" w:cs="Calibri"/>
          <w:b/>
          <w:bCs/>
          <w:sz w:val="22"/>
          <w:szCs w:val="22"/>
          <w:shd w:val="clear" w:color="auto" w:fill="FFFFFF"/>
        </w:rPr>
        <w:t>S</w:t>
      </w:r>
      <w:r w:rsidRPr="007C2178">
        <w:rPr>
          <w:rFonts w:ascii="Calibri" w:hAnsi="Calibri" w:cs="Calibri"/>
          <w:b/>
          <w:bCs/>
          <w:sz w:val="22"/>
          <w:szCs w:val="22"/>
          <w:shd w:val="clear" w:color="auto" w:fill="FFFFFF"/>
        </w:rPr>
        <w:t xml:space="preserve">ocial </w:t>
      </w:r>
      <w:r w:rsidR="00895E77" w:rsidRPr="007C2178">
        <w:rPr>
          <w:rFonts w:ascii="Calibri" w:hAnsi="Calibri" w:cs="Calibri"/>
          <w:b/>
          <w:bCs/>
          <w:sz w:val="22"/>
          <w:szCs w:val="22"/>
          <w:shd w:val="clear" w:color="auto" w:fill="FFFFFF"/>
        </w:rPr>
        <w:t>S</w:t>
      </w:r>
      <w:r w:rsidRPr="007C2178">
        <w:rPr>
          <w:rFonts w:ascii="Calibri" w:hAnsi="Calibri" w:cs="Calibri"/>
          <w:b/>
          <w:bCs/>
          <w:sz w:val="22"/>
          <w:szCs w:val="22"/>
          <w:shd w:val="clear" w:color="auto" w:fill="FFFFFF"/>
        </w:rPr>
        <w:t>ecurity</w:t>
      </w:r>
      <w:bookmarkEnd w:id="16"/>
      <w:r w:rsidRPr="007C2178">
        <w:rPr>
          <w:rFonts w:ascii="Calibri" w:hAnsi="Calibri" w:cs="Calibri"/>
          <w:b/>
          <w:bCs/>
          <w:sz w:val="22"/>
          <w:szCs w:val="22"/>
          <w:shd w:val="clear" w:color="auto" w:fill="FFFFFF"/>
        </w:rPr>
        <w:t> </w:t>
      </w:r>
    </w:p>
    <w:p w14:paraId="5A2A4DFB" w14:textId="77777777" w:rsidR="00824394" w:rsidRPr="007C2178" w:rsidRDefault="00824394" w:rsidP="00824394">
      <w:pPr>
        <w:pStyle w:val="NormalWeb"/>
        <w:jc w:val="both"/>
        <w:rPr>
          <w:rFonts w:ascii="Calibri" w:hAnsi="Calibri" w:cs="Calibri"/>
          <w:sz w:val="22"/>
          <w:szCs w:val="22"/>
        </w:rPr>
      </w:pPr>
      <w:r w:rsidRPr="007C2178">
        <w:rPr>
          <w:rFonts w:ascii="Calibri" w:hAnsi="Calibri" w:cs="Calibri"/>
          <w:sz w:val="22"/>
          <w:szCs w:val="22"/>
          <w:shd w:val="clear" w:color="auto" w:fill="FFFFFF"/>
        </w:rPr>
        <w:t>Lebanon received seven recommendations</w:t>
      </w:r>
      <w:r w:rsidRPr="007C2178">
        <w:rPr>
          <w:rStyle w:val="FootnoteReference"/>
          <w:rFonts w:ascii="Calibri" w:hAnsi="Calibri" w:cs="Calibri"/>
          <w:sz w:val="22"/>
          <w:szCs w:val="22"/>
          <w:shd w:val="clear" w:color="auto" w:fill="FFFFFF"/>
        </w:rPr>
        <w:footnoteReference w:id="20"/>
      </w:r>
      <w:r w:rsidRPr="007C2178">
        <w:rPr>
          <w:rFonts w:ascii="Calibri" w:hAnsi="Calibri" w:cs="Calibri"/>
          <w:sz w:val="22"/>
          <w:szCs w:val="22"/>
          <w:shd w:val="clear" w:color="auto" w:fill="FFFFFF"/>
        </w:rPr>
        <w:t xml:space="preserve"> to enhance its social security system to provide adequate and better social protection for all in Lebanon, out of which four recommendations suggest special measures to enhance women’s equal social rights. To this end, </w:t>
      </w:r>
      <w:r w:rsidRPr="007C2178">
        <w:rPr>
          <w:rFonts w:ascii="Calibri" w:hAnsi="Calibri" w:cs="Calibri"/>
          <w:sz w:val="22"/>
          <w:szCs w:val="22"/>
        </w:rPr>
        <w:t xml:space="preserve">Lebanon continued to make progress in the implementation of commitments to provide full and equal protection for vulnerable populations, through the National Poverty Targeting Programme (NPTP) and the Emergency Social Safety Net Programme (ESSN). Gender-inclusive implementation of the NPTP is prioritized, with the support from UN Women and the World Food Programme, informed by comprehensive gender analysis and research. </w:t>
      </w:r>
    </w:p>
    <w:p w14:paraId="23FE87ED" w14:textId="324BB61E" w:rsidR="00824394" w:rsidRPr="007C2178" w:rsidRDefault="00824394" w:rsidP="00824394">
      <w:pPr>
        <w:pStyle w:val="NormalWeb"/>
        <w:jc w:val="both"/>
        <w:rPr>
          <w:rFonts w:ascii="Calibri" w:hAnsi="Calibri" w:cs="Calibri"/>
          <w:sz w:val="22"/>
          <w:szCs w:val="22"/>
        </w:rPr>
      </w:pPr>
      <w:r w:rsidRPr="007C2178">
        <w:rPr>
          <w:rFonts w:ascii="Calibri" w:hAnsi="Calibri" w:cs="Calibri"/>
          <w:sz w:val="22"/>
          <w:szCs w:val="22"/>
        </w:rPr>
        <w:t xml:space="preserve">Furthermore, in December 2023, the Council of Ministers adopted a National Social Protection Strategy, encompassing a comprehensive framework for social assistance and insurance, followed by the establishment of a social registry platform, </w:t>
      </w:r>
      <w:r w:rsidRPr="00C30D86">
        <w:rPr>
          <w:rFonts w:ascii="Calibri" w:hAnsi="Calibri" w:cs="Calibri"/>
          <w:sz w:val="22"/>
          <w:szCs w:val="22"/>
          <w:shd w:val="clear" w:color="auto" w:fill="FFFFFF"/>
        </w:rPr>
        <w:t>DAEM</w:t>
      </w:r>
      <w:r w:rsidR="00C30D86">
        <w:rPr>
          <w:rStyle w:val="FootnoteReference"/>
          <w:rFonts w:ascii="Calibri" w:hAnsi="Calibri" w:cs="Calibri"/>
          <w:sz w:val="22"/>
          <w:szCs w:val="22"/>
          <w:shd w:val="clear" w:color="auto" w:fill="FFFFFF"/>
        </w:rPr>
        <w:footnoteReference w:id="21"/>
      </w:r>
      <w:r w:rsidRPr="007C2178">
        <w:rPr>
          <w:rFonts w:ascii="Calibri" w:hAnsi="Calibri" w:cs="Calibri"/>
          <w:sz w:val="22"/>
          <w:szCs w:val="22"/>
        </w:rPr>
        <w:t>, to facilitate registration and assessment of citizens in need against eligibility criteria for cash-based social assistance. This aligns with the recommendations put forward by the UN Country Team in Lebanon in its report</w:t>
      </w:r>
      <w:r w:rsidR="00C30D86">
        <w:rPr>
          <w:rStyle w:val="FootnoteReference"/>
          <w:rFonts w:ascii="Calibri" w:hAnsi="Calibri" w:cs="Calibri"/>
          <w:sz w:val="22"/>
          <w:szCs w:val="22"/>
        </w:rPr>
        <w:footnoteReference w:id="22"/>
      </w:r>
      <w:r w:rsidRPr="007C2178">
        <w:rPr>
          <w:rFonts w:ascii="Calibri" w:hAnsi="Calibri" w:cs="Calibri"/>
          <w:sz w:val="22"/>
          <w:szCs w:val="22"/>
        </w:rPr>
        <w:t xml:space="preserve"> urging a transparent and socially acceptable targeting mechanism for vulnerable groups in Lebanon, as well as recommendations put forward by member states to ensure equal access to social protection.</w:t>
      </w:r>
    </w:p>
    <w:p w14:paraId="76B15E98" w14:textId="77777777" w:rsidR="00824394" w:rsidRPr="007C2178" w:rsidRDefault="00824394" w:rsidP="00824394">
      <w:pPr>
        <w:pStyle w:val="NormalWeb"/>
        <w:jc w:val="both"/>
        <w:rPr>
          <w:rFonts w:ascii="Calibri" w:hAnsi="Calibri" w:cs="Calibri"/>
          <w:sz w:val="22"/>
          <w:szCs w:val="22"/>
          <w:lang w:eastAsia="en-GB"/>
        </w:rPr>
      </w:pPr>
      <w:r w:rsidRPr="007C2178">
        <w:rPr>
          <w:rFonts w:ascii="Calibri" w:hAnsi="Calibri" w:cs="Calibri"/>
          <w:sz w:val="22"/>
          <w:szCs w:val="22"/>
        </w:rPr>
        <w:lastRenderedPageBreak/>
        <w:t>The Parliament, through legislative action, has approved a new pension system for private-sector workers, which is envisioned to initiate a process to restructure the National Social Security Fund (NSSF).</w:t>
      </w:r>
    </w:p>
    <w:p w14:paraId="0D86E2B6" w14:textId="77777777" w:rsidR="00824394" w:rsidRPr="007C2178" w:rsidRDefault="00824394" w:rsidP="00824394">
      <w:pPr>
        <w:pStyle w:val="NormalWeb"/>
        <w:jc w:val="both"/>
        <w:rPr>
          <w:rFonts w:ascii="Calibri" w:hAnsi="Calibri" w:cs="Calibri"/>
          <w:sz w:val="22"/>
          <w:szCs w:val="22"/>
        </w:rPr>
      </w:pPr>
      <w:r w:rsidRPr="007C2178">
        <w:rPr>
          <w:rFonts w:ascii="Calibri" w:hAnsi="Calibri" w:cs="Calibri"/>
          <w:sz w:val="22"/>
          <w:szCs w:val="22"/>
          <w:lang w:eastAsia="en-GB"/>
        </w:rPr>
        <w:t xml:space="preserve">UN Women notes the positive strides made towards an inclusive social security reform, such as the approval of the National Social Protection Strategy, the adoption of a new pension system for private sector workers, and improved safeguards for individuals with disabilities. However, </w:t>
      </w:r>
      <w:r w:rsidRPr="007C2178">
        <w:rPr>
          <w:rFonts w:ascii="Calibri" w:hAnsi="Calibri" w:cs="Calibri"/>
          <w:sz w:val="22"/>
          <w:szCs w:val="22"/>
        </w:rPr>
        <w:t>the Social Security Law excludes workers in the informal sector, where women are disproportionately represented.</w:t>
      </w:r>
      <w:r w:rsidRPr="007C2178">
        <w:rPr>
          <w:rFonts w:ascii="Calibri" w:hAnsi="Calibri" w:cs="Calibri"/>
          <w:sz w:val="22"/>
          <w:szCs w:val="22"/>
          <w:lang w:eastAsia="en-GB"/>
        </w:rPr>
        <w:t xml:space="preserve"> </w:t>
      </w:r>
      <w:r w:rsidRPr="007C2178">
        <w:rPr>
          <w:rFonts w:ascii="Calibri" w:hAnsi="Calibri" w:cs="Calibri"/>
          <w:sz w:val="22"/>
          <w:szCs w:val="22"/>
        </w:rPr>
        <w:t xml:space="preserve">Furthermore, entitlements to maternity benefits are employer liability and not covered by the Social Security Law No. 128, which puts women at a greater risk of not being employed due to higher cost and perceived lower productivity during maternity compared to males. The length of paid maternity leave, although increased from seven to ten weeks in 2014, is still not aligned with the ILO standards that recommends a leave period of 12 weeks minimum. There is also no paternity leave. Furthermore, domestic workers, including migrant domestic workers, are not eligible for social security. </w:t>
      </w:r>
      <w:r w:rsidRPr="007C2178">
        <w:rPr>
          <w:rFonts w:ascii="Calibri" w:hAnsi="Calibri" w:cs="Calibri"/>
          <w:sz w:val="22"/>
          <w:szCs w:val="22"/>
          <w:lang w:eastAsia="en-GB"/>
        </w:rPr>
        <w:t>Additionally, there are concerns over the exclusion of women from the paid workforce and their lack of entitlement to monetary benefits for their children, attributed to discriminatory Articles (14, 15, 16) of the Social Security Law No. 128. The gender gap in access to disability and social benefits for Syrian refugee women adds an additional layer of concern.</w:t>
      </w:r>
    </w:p>
    <w:p w14:paraId="0AB40C67" w14:textId="77777777" w:rsidR="00824394" w:rsidRPr="007C2178" w:rsidRDefault="00824394" w:rsidP="00824394">
      <w:pPr>
        <w:jc w:val="both"/>
        <w:rPr>
          <w:rFonts w:ascii="Calibri" w:hAnsi="Calibri" w:cs="Calibri"/>
          <w:sz w:val="22"/>
          <w:szCs w:val="22"/>
          <w:shd w:val="clear" w:color="auto" w:fill="FFFFFF"/>
        </w:rPr>
      </w:pPr>
      <w:r w:rsidRPr="007C2178">
        <w:rPr>
          <w:rFonts w:ascii="Calibri" w:hAnsi="Calibri" w:cs="Calibri"/>
          <w:b/>
          <w:bCs/>
          <w:sz w:val="22"/>
          <w:szCs w:val="22"/>
          <w:shd w:val="clear" w:color="auto" w:fill="FFFFFF"/>
        </w:rPr>
        <w:t>Recommendation</w:t>
      </w:r>
      <w:r w:rsidRPr="007C2178">
        <w:rPr>
          <w:rFonts w:ascii="Calibri" w:hAnsi="Calibri" w:cs="Calibri"/>
          <w:sz w:val="22"/>
          <w:szCs w:val="22"/>
          <w:shd w:val="clear" w:color="auto" w:fill="FFFFFF"/>
        </w:rPr>
        <w:t xml:space="preserve">: </w:t>
      </w:r>
    </w:p>
    <w:p w14:paraId="384C8C4F" w14:textId="1805083E" w:rsidR="00824394" w:rsidRPr="007C2178" w:rsidRDefault="00824394" w:rsidP="00273020">
      <w:pPr>
        <w:pStyle w:val="ListParagraph"/>
        <w:numPr>
          <w:ilvl w:val="0"/>
          <w:numId w:val="8"/>
        </w:numPr>
        <w:ind w:firstLineChars="0"/>
        <w:jc w:val="both"/>
        <w:rPr>
          <w:rFonts w:ascii="Calibri" w:hAnsi="Calibri" w:cs="Calibri"/>
          <w:sz w:val="22"/>
          <w:szCs w:val="22"/>
        </w:rPr>
      </w:pPr>
      <w:r w:rsidRPr="007C2178">
        <w:rPr>
          <w:rFonts w:ascii="Calibri" w:hAnsi="Calibri" w:cs="Calibri"/>
          <w:sz w:val="22"/>
          <w:szCs w:val="22"/>
        </w:rPr>
        <w:t>Continue to encourage concerted efforts by legislators and state institutions to amend Articles 14,15,16 in the Social Security Law No. 128, and promoting gender-inclusive policies ensuring equal access to social protection and services to all vulnerable groups, including diverse women, based in human rights.</w:t>
      </w:r>
    </w:p>
    <w:p w14:paraId="6BAF71B6" w14:textId="77777777" w:rsidR="00824394" w:rsidRPr="007C2178" w:rsidRDefault="00824394" w:rsidP="00273020">
      <w:pPr>
        <w:pStyle w:val="ListParagraph"/>
        <w:numPr>
          <w:ilvl w:val="0"/>
          <w:numId w:val="8"/>
        </w:numPr>
        <w:ind w:firstLineChars="0"/>
        <w:jc w:val="both"/>
        <w:rPr>
          <w:rFonts w:ascii="Calibri" w:hAnsi="Calibri" w:cs="Calibri"/>
          <w:sz w:val="22"/>
          <w:szCs w:val="22"/>
        </w:rPr>
      </w:pPr>
      <w:r w:rsidRPr="007C2178">
        <w:rPr>
          <w:rFonts w:ascii="Calibri" w:hAnsi="Calibri" w:cs="Calibri"/>
          <w:sz w:val="22"/>
          <w:szCs w:val="22"/>
        </w:rPr>
        <w:t>Consider extending the maternity leave from 10 to 12 weeks through social security coverage.</w:t>
      </w:r>
    </w:p>
    <w:p w14:paraId="44AA4A1A" w14:textId="77777777" w:rsidR="00824394" w:rsidRPr="007C2178" w:rsidRDefault="00824394" w:rsidP="00273020">
      <w:pPr>
        <w:pStyle w:val="ListParagraph"/>
        <w:numPr>
          <w:ilvl w:val="0"/>
          <w:numId w:val="8"/>
        </w:numPr>
        <w:ind w:firstLineChars="0"/>
        <w:jc w:val="both"/>
        <w:rPr>
          <w:rFonts w:ascii="Calibri" w:hAnsi="Calibri" w:cs="Calibri"/>
          <w:sz w:val="22"/>
          <w:szCs w:val="22"/>
        </w:rPr>
      </w:pPr>
      <w:r w:rsidRPr="007C2178">
        <w:rPr>
          <w:rFonts w:ascii="Calibri" w:hAnsi="Calibri" w:cs="Calibri"/>
          <w:sz w:val="22"/>
          <w:szCs w:val="22"/>
        </w:rPr>
        <w:t>Consider adopting parental leave and flexible working hours to improve women’s return to work and promote greater intra-household sharing of care responsibilities.</w:t>
      </w:r>
    </w:p>
    <w:p w14:paraId="30B47DE7" w14:textId="77777777" w:rsidR="00F96F94" w:rsidRPr="007C2178" w:rsidRDefault="00F96F94" w:rsidP="00E91CE4">
      <w:pPr>
        <w:rPr>
          <w:rFonts w:ascii="Calibri" w:hAnsi="Calibri" w:cs="Calibri"/>
          <w:sz w:val="22"/>
          <w:szCs w:val="22"/>
        </w:rPr>
      </w:pPr>
    </w:p>
    <w:p w14:paraId="3AEE1653" w14:textId="67166AFD" w:rsidR="00C86ECB" w:rsidRPr="007C2178" w:rsidRDefault="00C86ECB" w:rsidP="00273020">
      <w:pPr>
        <w:pStyle w:val="ListParagraph"/>
        <w:numPr>
          <w:ilvl w:val="0"/>
          <w:numId w:val="19"/>
        </w:numPr>
        <w:ind w:firstLineChars="0"/>
        <w:jc w:val="center"/>
        <w:outlineLvl w:val="1"/>
        <w:rPr>
          <w:rFonts w:ascii="Calibri" w:hAnsi="Calibri" w:cs="Calibri"/>
          <w:b/>
          <w:bCs/>
          <w:sz w:val="22"/>
          <w:szCs w:val="22"/>
        </w:rPr>
      </w:pPr>
      <w:bookmarkStart w:id="17" w:name="_Toc162608175"/>
      <w:r w:rsidRPr="007C2178">
        <w:rPr>
          <w:rFonts w:ascii="Calibri" w:hAnsi="Calibri" w:cs="Calibri"/>
          <w:b/>
          <w:bCs/>
          <w:sz w:val="22"/>
          <w:szCs w:val="22"/>
        </w:rPr>
        <w:t>Groups at Risk</w:t>
      </w:r>
      <w:bookmarkEnd w:id="17"/>
    </w:p>
    <w:p w14:paraId="5ADB52DB" w14:textId="7ADF6F3A" w:rsidR="00C86ECB" w:rsidRPr="007C2178" w:rsidRDefault="00C86ECB" w:rsidP="00273020">
      <w:pPr>
        <w:pStyle w:val="ListParagraph"/>
        <w:numPr>
          <w:ilvl w:val="0"/>
          <w:numId w:val="18"/>
        </w:numPr>
        <w:ind w:firstLineChars="0"/>
        <w:outlineLvl w:val="2"/>
        <w:rPr>
          <w:rFonts w:ascii="Calibri" w:hAnsi="Calibri" w:cs="Calibri"/>
          <w:b/>
          <w:bCs/>
          <w:sz w:val="22"/>
          <w:szCs w:val="22"/>
        </w:rPr>
      </w:pPr>
      <w:bookmarkStart w:id="18" w:name="_Toc162608176"/>
      <w:r w:rsidRPr="007C2178">
        <w:rPr>
          <w:rFonts w:ascii="Calibri" w:hAnsi="Calibri" w:cs="Calibri"/>
          <w:b/>
          <w:bCs/>
          <w:sz w:val="22"/>
          <w:szCs w:val="22"/>
        </w:rPr>
        <w:t xml:space="preserve">Women and </w:t>
      </w:r>
      <w:r w:rsidR="00895E77" w:rsidRPr="007C2178">
        <w:rPr>
          <w:rFonts w:ascii="Calibri" w:hAnsi="Calibri" w:cs="Calibri"/>
          <w:b/>
          <w:bCs/>
          <w:sz w:val="22"/>
          <w:szCs w:val="22"/>
        </w:rPr>
        <w:t>G</w:t>
      </w:r>
      <w:r w:rsidRPr="007C2178">
        <w:rPr>
          <w:rFonts w:ascii="Calibri" w:hAnsi="Calibri" w:cs="Calibri"/>
          <w:b/>
          <w:bCs/>
          <w:sz w:val="22"/>
          <w:szCs w:val="22"/>
        </w:rPr>
        <w:t>irls</w:t>
      </w:r>
      <w:bookmarkEnd w:id="18"/>
      <w:r w:rsidRPr="007C2178">
        <w:rPr>
          <w:rFonts w:ascii="Calibri" w:hAnsi="Calibri" w:cs="Calibri"/>
          <w:b/>
          <w:bCs/>
          <w:sz w:val="22"/>
          <w:szCs w:val="22"/>
        </w:rPr>
        <w:t xml:space="preserve"> </w:t>
      </w:r>
    </w:p>
    <w:p w14:paraId="0B0D739D" w14:textId="77777777" w:rsidR="00F96F94" w:rsidRPr="007C2178" w:rsidRDefault="00F96F94" w:rsidP="00E91CE4">
      <w:pPr>
        <w:jc w:val="both"/>
        <w:rPr>
          <w:rStyle w:val="normaltextrun"/>
          <w:rFonts w:ascii="Calibri" w:hAnsi="Calibri" w:cs="Calibri"/>
          <w:sz w:val="22"/>
          <w:szCs w:val="22"/>
          <w:lang w:val="en-GB"/>
        </w:rPr>
      </w:pPr>
    </w:p>
    <w:p w14:paraId="172B4392" w14:textId="4DBED59B" w:rsidR="00C86ECB" w:rsidRPr="007C2178" w:rsidRDefault="00C86ECB" w:rsidP="00895E77">
      <w:pPr>
        <w:jc w:val="both"/>
        <w:rPr>
          <w:rStyle w:val="normaltextrun"/>
          <w:rFonts w:ascii="Calibri" w:hAnsi="Calibri" w:cs="Calibri"/>
          <w:sz w:val="22"/>
          <w:szCs w:val="22"/>
          <w:lang w:val="en-GB"/>
        </w:rPr>
      </w:pPr>
      <w:r w:rsidRPr="007C2178">
        <w:rPr>
          <w:rStyle w:val="normaltextrun"/>
          <w:rFonts w:ascii="Calibri" w:hAnsi="Calibri" w:cs="Calibri"/>
          <w:sz w:val="22"/>
          <w:szCs w:val="22"/>
          <w:lang w:val="en-GB"/>
        </w:rPr>
        <w:t>Lebanon received twenty recommendations</w:t>
      </w:r>
      <w:r w:rsidR="00911986" w:rsidRPr="007C2178">
        <w:rPr>
          <w:rStyle w:val="FootnoteReference"/>
          <w:rFonts w:ascii="Calibri" w:hAnsi="Calibri" w:cs="Calibri"/>
          <w:sz w:val="22"/>
          <w:szCs w:val="22"/>
          <w:lang w:val="en-GB"/>
        </w:rPr>
        <w:footnoteReference w:id="23"/>
      </w:r>
      <w:r w:rsidRPr="007C2178">
        <w:rPr>
          <w:rStyle w:val="normaltextrun"/>
          <w:rFonts w:ascii="Calibri" w:hAnsi="Calibri" w:cs="Calibri"/>
          <w:sz w:val="22"/>
          <w:szCs w:val="22"/>
          <w:lang w:val="en-GB"/>
        </w:rPr>
        <w:t xml:space="preserve"> to lift reservations on the </w:t>
      </w:r>
      <w:r w:rsidRPr="007C2178">
        <w:rPr>
          <w:rFonts w:ascii="Calibri" w:hAnsi="Calibri" w:cs="Calibri"/>
          <w:sz w:val="22"/>
          <w:szCs w:val="22"/>
          <w:lang w:val="en"/>
        </w:rPr>
        <w:t>CEDAW</w:t>
      </w:r>
      <w:r w:rsidRPr="007C2178">
        <w:rPr>
          <w:rStyle w:val="normaltextrun"/>
          <w:rFonts w:ascii="Calibri" w:hAnsi="Calibri" w:cs="Calibri"/>
          <w:sz w:val="22"/>
          <w:szCs w:val="22"/>
          <w:lang w:val="en-GB"/>
        </w:rPr>
        <w:t xml:space="preserve"> regarding nationality (Article 9(2)), and personal status (Article 16(1)). Lebanon’s nationality law</w:t>
      </w:r>
      <w:r w:rsidR="00911986" w:rsidRPr="007C2178">
        <w:rPr>
          <w:rStyle w:val="normaltextrun"/>
          <w:rFonts w:ascii="Calibri" w:hAnsi="Calibri" w:cs="Calibri"/>
          <w:sz w:val="22"/>
          <w:szCs w:val="22"/>
          <w:lang w:val="en-GB"/>
        </w:rPr>
        <w:t xml:space="preserve"> which prevents women from passing nationality</w:t>
      </w:r>
      <w:r w:rsidR="00B66514" w:rsidRPr="007C2178">
        <w:rPr>
          <w:rStyle w:val="normaltextrun"/>
          <w:rFonts w:ascii="Calibri" w:hAnsi="Calibri" w:cs="Calibri"/>
          <w:sz w:val="22"/>
          <w:szCs w:val="22"/>
          <w:lang w:val="en-GB"/>
        </w:rPr>
        <w:t xml:space="preserve"> to their children</w:t>
      </w:r>
      <w:r w:rsidRPr="007C2178">
        <w:rPr>
          <w:rStyle w:val="normaltextrun"/>
          <w:rFonts w:ascii="Calibri" w:hAnsi="Calibri" w:cs="Calibri"/>
          <w:sz w:val="22"/>
          <w:szCs w:val="22"/>
        </w:rPr>
        <w:t xml:space="preserve"> (</w:t>
      </w:r>
      <w:r w:rsidRPr="007C2178">
        <w:rPr>
          <w:rFonts w:ascii="Calibri" w:hAnsi="Calibri" w:cs="Calibri"/>
          <w:sz w:val="22"/>
          <w:szCs w:val="22"/>
        </w:rPr>
        <w:t xml:space="preserve">Decree 15/ 1925), </w:t>
      </w:r>
      <w:r w:rsidRPr="007C2178">
        <w:rPr>
          <w:rStyle w:val="normaltextrun"/>
          <w:rFonts w:ascii="Calibri" w:hAnsi="Calibri" w:cs="Calibri"/>
          <w:sz w:val="22"/>
          <w:szCs w:val="22"/>
          <w:lang w:val="en-GB"/>
        </w:rPr>
        <w:t>and its multiple personal status laws</w:t>
      </w:r>
      <w:r w:rsidR="00911986" w:rsidRPr="007C2178">
        <w:rPr>
          <w:rStyle w:val="FootnoteReference"/>
          <w:rFonts w:ascii="Calibri" w:hAnsi="Calibri" w:cs="Calibri"/>
          <w:sz w:val="22"/>
          <w:szCs w:val="22"/>
          <w:lang w:val="en-GB"/>
        </w:rPr>
        <w:footnoteReference w:id="24"/>
      </w:r>
      <w:r w:rsidRPr="007C2178">
        <w:rPr>
          <w:rStyle w:val="normaltextrun"/>
          <w:rFonts w:ascii="Calibri" w:hAnsi="Calibri" w:cs="Calibri"/>
          <w:sz w:val="22"/>
          <w:szCs w:val="22"/>
          <w:lang w:val="en-GB"/>
        </w:rPr>
        <w:t xml:space="preserve"> continues to enshrine gender inequality</w:t>
      </w:r>
      <w:r w:rsidR="00895E77" w:rsidRPr="007C2178">
        <w:rPr>
          <w:rStyle w:val="normaltextrun"/>
          <w:rFonts w:ascii="Calibri" w:hAnsi="Calibri" w:cs="Calibri"/>
          <w:sz w:val="22"/>
          <w:szCs w:val="22"/>
          <w:lang w:val="en-GB"/>
        </w:rPr>
        <w:t>.</w:t>
      </w:r>
      <w:r w:rsidRPr="007C2178">
        <w:rPr>
          <w:rStyle w:val="normaltextrun"/>
          <w:rFonts w:ascii="Calibri" w:hAnsi="Calibri" w:cs="Calibri"/>
          <w:sz w:val="22"/>
          <w:szCs w:val="22"/>
          <w:lang w:val="en-GB"/>
        </w:rPr>
        <w:t xml:space="preserve"> </w:t>
      </w:r>
      <w:r w:rsidRPr="007C2178">
        <w:rPr>
          <w:rFonts w:ascii="Calibri" w:hAnsi="Calibri" w:cs="Calibri"/>
          <w:sz w:val="22"/>
          <w:szCs w:val="22"/>
        </w:rPr>
        <w:t>Some progress is underway</w:t>
      </w:r>
      <w:r w:rsidRPr="007C2178">
        <w:rPr>
          <w:rStyle w:val="normaltextrun"/>
          <w:rFonts w:ascii="Calibri" w:hAnsi="Calibri" w:cs="Calibri"/>
          <w:sz w:val="22"/>
          <w:szCs w:val="22"/>
        </w:rPr>
        <w:t xml:space="preserve">, including </w:t>
      </w:r>
      <w:r w:rsidRPr="007C2178">
        <w:rPr>
          <w:rFonts w:ascii="Calibri" w:hAnsi="Calibri" w:cs="Calibri"/>
          <w:sz w:val="22"/>
          <w:szCs w:val="22"/>
        </w:rPr>
        <w:t xml:space="preserve">proposed amendments to </w:t>
      </w:r>
      <w:r w:rsidRPr="007C2178">
        <w:rPr>
          <w:rStyle w:val="normaltextrun"/>
          <w:rFonts w:ascii="Calibri" w:hAnsi="Calibri" w:cs="Calibri"/>
          <w:sz w:val="22"/>
          <w:szCs w:val="22"/>
          <w:lang w:val="en-GB"/>
        </w:rPr>
        <w:t xml:space="preserve">address discrimination in the nationality law, which </w:t>
      </w:r>
      <w:r w:rsidRPr="007C2178">
        <w:rPr>
          <w:rStyle w:val="normaltextrun"/>
          <w:rFonts w:ascii="Calibri" w:hAnsi="Calibri" w:cs="Calibri"/>
          <w:sz w:val="22"/>
          <w:szCs w:val="22"/>
        </w:rPr>
        <w:t xml:space="preserve">have been developed by legislators, civil society and the </w:t>
      </w:r>
      <w:r w:rsidRPr="007C2178">
        <w:rPr>
          <w:rStyle w:val="normaltextrun"/>
          <w:rFonts w:ascii="Calibri" w:hAnsi="Calibri" w:cs="Calibri"/>
          <w:sz w:val="22"/>
          <w:szCs w:val="22"/>
          <w:lang w:val="en-GB"/>
        </w:rPr>
        <w:t>NCLW</w:t>
      </w:r>
      <w:r w:rsidRPr="007C2178">
        <w:rPr>
          <w:rStyle w:val="normaltextrun"/>
          <w:rFonts w:ascii="Calibri" w:hAnsi="Calibri" w:cs="Calibri"/>
          <w:sz w:val="22"/>
          <w:szCs w:val="22"/>
        </w:rPr>
        <w:t>. Suggested amendments include lifting reservations to the CEDAW (</w:t>
      </w:r>
      <w:r w:rsidRPr="007C2178">
        <w:rPr>
          <w:rStyle w:val="q4iawc"/>
          <w:rFonts w:ascii="Calibri" w:hAnsi="Calibri" w:cs="Calibri"/>
          <w:sz w:val="22"/>
          <w:szCs w:val="22"/>
          <w:lang w:val="en"/>
        </w:rPr>
        <w:t>Law No. 572).</w:t>
      </w:r>
      <w:r w:rsidRPr="007C2178">
        <w:rPr>
          <w:rStyle w:val="normaltextrun"/>
          <w:rFonts w:ascii="Calibri" w:hAnsi="Calibri" w:cs="Calibri"/>
          <w:sz w:val="22"/>
          <w:szCs w:val="22"/>
        </w:rPr>
        <w:t xml:space="preserve"> This is supported by UN Women leveraging its triple mandate spanning operational, advocacy and UN coordination.</w:t>
      </w:r>
      <w:r w:rsidR="00895E77" w:rsidRPr="007C2178">
        <w:rPr>
          <w:rStyle w:val="normaltextrun"/>
          <w:rFonts w:ascii="Calibri" w:hAnsi="Calibri" w:cs="Calibri"/>
          <w:sz w:val="22"/>
          <w:szCs w:val="22"/>
        </w:rPr>
        <w:t xml:space="preserve"> The proposed </w:t>
      </w:r>
      <w:r w:rsidRPr="007C2178">
        <w:rPr>
          <w:rStyle w:val="normaltextrun"/>
          <w:rFonts w:ascii="Calibri" w:hAnsi="Calibri" w:cs="Calibri"/>
          <w:sz w:val="22"/>
          <w:szCs w:val="22"/>
          <w:lang w:val="en-GB"/>
        </w:rPr>
        <w:t>amendments</w:t>
      </w:r>
      <w:r w:rsidRPr="007C2178">
        <w:rPr>
          <w:rStyle w:val="normaltextrun"/>
          <w:rFonts w:ascii="Calibri" w:hAnsi="Calibri" w:cs="Calibri"/>
          <w:sz w:val="22"/>
          <w:szCs w:val="22"/>
        </w:rPr>
        <w:t xml:space="preserve"> to the Nationality Law</w:t>
      </w:r>
      <w:r w:rsidRPr="007C2178">
        <w:rPr>
          <w:rStyle w:val="normaltextrun"/>
          <w:rFonts w:ascii="Calibri" w:hAnsi="Calibri" w:cs="Calibri"/>
          <w:sz w:val="22"/>
          <w:szCs w:val="22"/>
          <w:lang w:val="en-GB"/>
        </w:rPr>
        <w:t xml:space="preserve"> </w:t>
      </w:r>
      <w:r w:rsidRPr="007C2178">
        <w:rPr>
          <w:rStyle w:val="normaltextrun"/>
          <w:rFonts w:ascii="Calibri" w:hAnsi="Calibri" w:cs="Calibri"/>
          <w:sz w:val="22"/>
          <w:szCs w:val="22"/>
        </w:rPr>
        <w:t xml:space="preserve">are </w:t>
      </w:r>
      <w:r w:rsidRPr="007C2178">
        <w:rPr>
          <w:rStyle w:val="normaltextrun"/>
          <w:rFonts w:ascii="Calibri" w:hAnsi="Calibri" w:cs="Calibri"/>
          <w:sz w:val="22"/>
          <w:szCs w:val="22"/>
          <w:lang w:val="en-GB"/>
        </w:rPr>
        <w:t>pending submission to the Parliament</w:t>
      </w:r>
      <w:r w:rsidRPr="007C2178">
        <w:rPr>
          <w:rStyle w:val="FootnoteReference"/>
          <w:rFonts w:ascii="Calibri" w:hAnsi="Calibri" w:cs="Calibri"/>
          <w:sz w:val="22"/>
          <w:szCs w:val="22"/>
          <w:lang w:val="en-GB"/>
        </w:rPr>
        <w:footnoteReference w:id="25"/>
      </w:r>
      <w:r w:rsidRPr="007C2178">
        <w:rPr>
          <w:rStyle w:val="normaltextrun"/>
          <w:rFonts w:ascii="Calibri" w:hAnsi="Calibri" w:cs="Calibri"/>
          <w:sz w:val="22"/>
          <w:szCs w:val="22"/>
          <w:lang w:val="en-GB"/>
        </w:rPr>
        <w:t>.</w:t>
      </w:r>
    </w:p>
    <w:p w14:paraId="71CC0896" w14:textId="77777777" w:rsidR="00C86ECB" w:rsidRPr="007C2178" w:rsidRDefault="00C86ECB" w:rsidP="00E91CE4">
      <w:pPr>
        <w:rPr>
          <w:rStyle w:val="normaltextrun"/>
          <w:rFonts w:ascii="Calibri" w:hAnsi="Calibri" w:cs="Calibri"/>
          <w:sz w:val="22"/>
          <w:szCs w:val="22"/>
          <w:lang w:val="en-GB"/>
        </w:rPr>
      </w:pPr>
    </w:p>
    <w:p w14:paraId="438111DA" w14:textId="7C4B345E" w:rsidR="00183EED" w:rsidRPr="007C2178" w:rsidRDefault="00C86ECB" w:rsidP="00E91CE4">
      <w:pPr>
        <w:rPr>
          <w:rFonts w:ascii="Calibri" w:hAnsi="Calibri" w:cs="Calibri"/>
          <w:sz w:val="22"/>
          <w:szCs w:val="22"/>
        </w:rPr>
      </w:pPr>
      <w:r w:rsidRPr="007C2178">
        <w:rPr>
          <w:rFonts w:ascii="Calibri" w:hAnsi="Calibri" w:cs="Calibri"/>
          <w:b/>
          <w:bCs/>
          <w:sz w:val="22"/>
          <w:szCs w:val="22"/>
        </w:rPr>
        <w:t>Recommendation</w:t>
      </w:r>
      <w:r w:rsidRPr="007C2178">
        <w:rPr>
          <w:rFonts w:ascii="Calibri" w:hAnsi="Calibri" w:cs="Calibri"/>
          <w:sz w:val="22"/>
          <w:szCs w:val="22"/>
        </w:rPr>
        <w:t xml:space="preserve"> </w:t>
      </w:r>
    </w:p>
    <w:p w14:paraId="2A05693E" w14:textId="3AAE34AE" w:rsidR="00C86ECB" w:rsidRPr="007C2178" w:rsidRDefault="00C86ECB" w:rsidP="00273020">
      <w:pPr>
        <w:pStyle w:val="ListParagraph"/>
        <w:numPr>
          <w:ilvl w:val="0"/>
          <w:numId w:val="26"/>
        </w:numPr>
        <w:ind w:firstLineChars="0"/>
        <w:jc w:val="both"/>
        <w:rPr>
          <w:rFonts w:ascii="Calibri" w:hAnsi="Calibri" w:cs="Calibri"/>
          <w:sz w:val="22"/>
          <w:szCs w:val="22"/>
        </w:rPr>
      </w:pPr>
      <w:r w:rsidRPr="007C2178">
        <w:rPr>
          <w:rFonts w:ascii="Calibri" w:hAnsi="Calibri" w:cs="Calibri"/>
          <w:sz w:val="22"/>
          <w:szCs w:val="22"/>
        </w:rPr>
        <w:t xml:space="preserve">Continue to call upon lawmakers to withdraw reservations to Article 9 on </w:t>
      </w:r>
      <w:r w:rsidRPr="007C2178">
        <w:rPr>
          <w:rStyle w:val="normaltextrun"/>
          <w:rFonts w:ascii="Calibri" w:hAnsi="Calibri" w:cs="Calibri"/>
          <w:sz w:val="22"/>
          <w:szCs w:val="22"/>
          <w:lang w:val="en-GB"/>
        </w:rPr>
        <w:t>nationality</w:t>
      </w:r>
      <w:r w:rsidRPr="007C2178">
        <w:rPr>
          <w:rStyle w:val="normaltextrun"/>
          <w:rFonts w:ascii="Calibri" w:hAnsi="Calibri" w:cs="Calibri"/>
          <w:sz w:val="22"/>
          <w:szCs w:val="22"/>
        </w:rPr>
        <w:t xml:space="preserve"> and</w:t>
      </w:r>
      <w:r w:rsidRPr="007C2178">
        <w:rPr>
          <w:rStyle w:val="normaltextrun"/>
          <w:rFonts w:ascii="Calibri" w:hAnsi="Calibri" w:cs="Calibri"/>
          <w:sz w:val="22"/>
          <w:szCs w:val="22"/>
          <w:lang w:val="en-GB"/>
        </w:rPr>
        <w:t xml:space="preserve"> Article </w:t>
      </w:r>
      <w:r w:rsidRPr="007C2178">
        <w:rPr>
          <w:rStyle w:val="normaltextrun"/>
          <w:rFonts w:ascii="Calibri" w:hAnsi="Calibri" w:cs="Calibri"/>
          <w:sz w:val="22"/>
          <w:szCs w:val="22"/>
        </w:rPr>
        <w:t>16</w:t>
      </w:r>
      <w:r w:rsidRPr="007C2178">
        <w:rPr>
          <w:rStyle w:val="normaltextrun"/>
          <w:rFonts w:ascii="Calibri" w:hAnsi="Calibri" w:cs="Calibri"/>
          <w:sz w:val="22"/>
          <w:szCs w:val="22"/>
          <w:lang w:val="en-GB"/>
        </w:rPr>
        <w:t>(</w:t>
      </w:r>
      <w:r w:rsidRPr="007C2178">
        <w:rPr>
          <w:rStyle w:val="normaltextrun"/>
          <w:rFonts w:ascii="Calibri" w:hAnsi="Calibri" w:cs="Calibri"/>
          <w:sz w:val="22"/>
          <w:szCs w:val="22"/>
        </w:rPr>
        <w:t>1</w:t>
      </w:r>
      <w:r w:rsidRPr="007C2178">
        <w:rPr>
          <w:rStyle w:val="normaltextrun"/>
          <w:rFonts w:ascii="Calibri" w:hAnsi="Calibri" w:cs="Calibri"/>
          <w:sz w:val="22"/>
          <w:szCs w:val="22"/>
          <w:lang w:val="en-GB"/>
        </w:rPr>
        <w:t>)</w:t>
      </w:r>
      <w:r w:rsidRPr="007C2178">
        <w:rPr>
          <w:rStyle w:val="normaltextrun"/>
          <w:rFonts w:ascii="Calibri" w:hAnsi="Calibri" w:cs="Calibri"/>
          <w:sz w:val="22"/>
          <w:szCs w:val="22"/>
        </w:rPr>
        <w:t xml:space="preserve"> on </w:t>
      </w:r>
      <w:r w:rsidRPr="007C2178">
        <w:rPr>
          <w:rStyle w:val="normaltextrun"/>
          <w:rFonts w:ascii="Calibri" w:hAnsi="Calibri" w:cs="Calibri"/>
          <w:sz w:val="22"/>
          <w:szCs w:val="22"/>
          <w:lang w:val="en-GB"/>
        </w:rPr>
        <w:t xml:space="preserve">personal status </w:t>
      </w:r>
      <w:r w:rsidRPr="007C2178">
        <w:rPr>
          <w:rFonts w:ascii="Calibri" w:hAnsi="Calibri" w:cs="Calibri"/>
          <w:sz w:val="22"/>
          <w:szCs w:val="22"/>
        </w:rPr>
        <w:t>of CEDAW</w:t>
      </w:r>
      <w:r w:rsidRPr="007C2178">
        <w:rPr>
          <w:rFonts w:ascii="Calibri" w:hAnsi="Calibri" w:cs="Calibri"/>
          <w:sz w:val="22"/>
          <w:szCs w:val="22"/>
          <w:lang w:val="en-GB"/>
        </w:rPr>
        <w:t xml:space="preserve"> </w:t>
      </w:r>
      <w:r w:rsidRPr="007C2178">
        <w:rPr>
          <w:rFonts w:ascii="Calibri" w:hAnsi="Calibri" w:cs="Calibri"/>
          <w:sz w:val="22"/>
          <w:szCs w:val="22"/>
        </w:rPr>
        <w:t xml:space="preserve">and amend the Nationality Law (Decree 15/ 1925) to allow women to pass the citizenship onto their children; and unify a </w:t>
      </w:r>
      <w:r w:rsidRPr="007C2178">
        <w:rPr>
          <w:rStyle w:val="normaltextrun"/>
          <w:rFonts w:ascii="Calibri" w:hAnsi="Calibri" w:cs="Calibri"/>
          <w:sz w:val="22"/>
          <w:szCs w:val="22"/>
          <w:bdr w:val="none" w:sz="0" w:space="0" w:color="auto" w:frame="1"/>
        </w:rPr>
        <w:t>civil personal status law to regulate marriage, divorce, guardianship, custody, and inheritance.</w:t>
      </w:r>
    </w:p>
    <w:p w14:paraId="79E19C32" w14:textId="77777777" w:rsidR="00183EED" w:rsidRPr="007C2178" w:rsidRDefault="00183EED" w:rsidP="00E91CE4">
      <w:pPr>
        <w:rPr>
          <w:rFonts w:ascii="Calibri" w:hAnsi="Calibri" w:cs="Calibri"/>
          <w:sz w:val="22"/>
          <w:szCs w:val="22"/>
        </w:rPr>
      </w:pPr>
    </w:p>
    <w:p w14:paraId="46FF7FE8" w14:textId="7930650D" w:rsidR="00552E78" w:rsidRDefault="00552E78" w:rsidP="00273020">
      <w:pPr>
        <w:pStyle w:val="ListParagraph"/>
        <w:numPr>
          <w:ilvl w:val="0"/>
          <w:numId w:val="18"/>
        </w:numPr>
        <w:spacing w:after="235"/>
        <w:ind w:right="35" w:firstLineChars="0"/>
        <w:jc w:val="both"/>
        <w:outlineLvl w:val="2"/>
        <w:rPr>
          <w:rFonts w:ascii="Calibri" w:hAnsi="Calibri" w:cs="Calibri"/>
          <w:b/>
          <w:bCs/>
          <w:sz w:val="22"/>
          <w:szCs w:val="22"/>
        </w:rPr>
      </w:pPr>
      <w:bookmarkStart w:id="19" w:name="_Toc162608177"/>
      <w:r w:rsidRPr="007C2178">
        <w:rPr>
          <w:rFonts w:ascii="Calibri" w:hAnsi="Calibri" w:cs="Calibri"/>
          <w:b/>
          <w:bCs/>
          <w:sz w:val="22"/>
          <w:szCs w:val="22"/>
        </w:rPr>
        <w:t>LGBT</w:t>
      </w:r>
      <w:bookmarkEnd w:id="19"/>
      <w:r w:rsidR="00C53070">
        <w:rPr>
          <w:rFonts w:ascii="Calibri" w:hAnsi="Calibri" w:cs="Calibri"/>
          <w:b/>
          <w:bCs/>
          <w:sz w:val="22"/>
          <w:szCs w:val="22"/>
        </w:rPr>
        <w:t>IQ</w:t>
      </w:r>
    </w:p>
    <w:p w14:paraId="157C1D2B" w14:textId="01BE9073" w:rsidR="00553BCA" w:rsidRDefault="00553BCA" w:rsidP="00553BCA">
      <w:pPr>
        <w:jc w:val="both"/>
        <w:rPr>
          <w:rFonts w:ascii="Calibri" w:hAnsi="Calibri" w:cs="Calibri"/>
          <w:sz w:val="22"/>
          <w:szCs w:val="22"/>
        </w:rPr>
      </w:pPr>
      <w:r w:rsidRPr="00553BCA">
        <w:rPr>
          <w:rFonts w:ascii="Calibri" w:hAnsi="Calibri" w:cs="Calibri"/>
          <w:sz w:val="22"/>
          <w:szCs w:val="22"/>
        </w:rPr>
        <w:t>Lebanon received six types of recommendations relating to legal reform to ensure LGBT</w:t>
      </w:r>
      <w:r w:rsidR="008F3D3A">
        <w:rPr>
          <w:rFonts w:ascii="Calibri" w:hAnsi="Calibri" w:cs="Calibri"/>
          <w:sz w:val="22"/>
          <w:szCs w:val="22"/>
        </w:rPr>
        <w:t>IQ</w:t>
      </w:r>
      <w:r w:rsidRPr="00553BCA">
        <w:rPr>
          <w:rFonts w:ascii="Calibri" w:hAnsi="Calibri" w:cs="Calibri"/>
          <w:sz w:val="22"/>
          <w:szCs w:val="22"/>
        </w:rPr>
        <w:t xml:space="preserve"> community enjoy the equality</w:t>
      </w:r>
      <w:r w:rsidR="00D50A16">
        <w:rPr>
          <w:rFonts w:ascii="Calibri" w:hAnsi="Calibri" w:cs="Calibri"/>
          <w:sz w:val="22"/>
          <w:szCs w:val="22"/>
        </w:rPr>
        <w:t xml:space="preserve">, non-discrimination, anti-harassment, </w:t>
      </w:r>
      <w:r w:rsidRPr="00553BCA">
        <w:rPr>
          <w:rFonts w:ascii="Calibri" w:hAnsi="Calibri" w:cs="Calibri"/>
          <w:sz w:val="22"/>
          <w:szCs w:val="22"/>
        </w:rPr>
        <w:t>and access to sexual and reproductive health</w:t>
      </w:r>
      <w:r w:rsidR="00D50A16">
        <w:rPr>
          <w:rFonts w:ascii="Calibri" w:hAnsi="Calibri" w:cs="Calibri"/>
          <w:sz w:val="22"/>
          <w:szCs w:val="22"/>
        </w:rPr>
        <w:t xml:space="preserve"> information and services</w:t>
      </w:r>
      <w:r w:rsidRPr="00553BCA">
        <w:rPr>
          <w:rFonts w:ascii="Calibri" w:hAnsi="Calibri" w:cs="Calibri"/>
          <w:sz w:val="22"/>
          <w:szCs w:val="22"/>
        </w:rPr>
        <w:t xml:space="preserve">. </w:t>
      </w:r>
      <w:r w:rsidRPr="007C2178">
        <w:rPr>
          <w:rFonts w:ascii="Calibri" w:hAnsi="Calibri" w:cs="Calibri"/>
          <w:sz w:val="22"/>
          <w:szCs w:val="22"/>
        </w:rPr>
        <w:t>LGBTI</w:t>
      </w:r>
      <w:r w:rsidR="008F3D3A">
        <w:rPr>
          <w:rFonts w:ascii="Calibri" w:hAnsi="Calibri" w:cs="Calibri"/>
          <w:sz w:val="22"/>
          <w:szCs w:val="22"/>
        </w:rPr>
        <w:t xml:space="preserve">Q </w:t>
      </w:r>
      <w:r w:rsidRPr="007C2178">
        <w:rPr>
          <w:rFonts w:ascii="Calibri" w:hAnsi="Calibri" w:cs="Calibri"/>
          <w:sz w:val="22"/>
          <w:szCs w:val="22"/>
        </w:rPr>
        <w:t>issues are cross cutting, and they are embedded in many other recommendations</w:t>
      </w:r>
      <w:r w:rsidR="00D32C23">
        <w:rPr>
          <w:rFonts w:ascii="Calibri" w:hAnsi="Calibri" w:cs="Calibri"/>
          <w:sz w:val="22"/>
          <w:szCs w:val="22"/>
        </w:rPr>
        <w:t xml:space="preserve"> such as leaving no one behind and protection of vulnerable groups</w:t>
      </w:r>
      <w:r w:rsidRPr="007C2178">
        <w:rPr>
          <w:rFonts w:ascii="Calibri" w:hAnsi="Calibri" w:cs="Calibri"/>
          <w:sz w:val="22"/>
          <w:szCs w:val="22"/>
        </w:rPr>
        <w:t>.</w:t>
      </w:r>
    </w:p>
    <w:p w14:paraId="41F5AA56" w14:textId="77777777" w:rsidR="00553BCA" w:rsidRPr="00553BCA" w:rsidRDefault="00553BCA" w:rsidP="00553BCA">
      <w:pPr>
        <w:jc w:val="both"/>
        <w:rPr>
          <w:rFonts w:ascii="Calibri" w:hAnsi="Calibri" w:cs="Calibri"/>
          <w:sz w:val="22"/>
          <w:szCs w:val="22"/>
        </w:rPr>
      </w:pPr>
    </w:p>
    <w:p w14:paraId="0F976C1A" w14:textId="72859960" w:rsidR="00552E78" w:rsidRPr="007C2178" w:rsidRDefault="00552E78" w:rsidP="008F3D3A">
      <w:pPr>
        <w:jc w:val="both"/>
        <w:rPr>
          <w:rFonts w:ascii="Calibri" w:hAnsi="Calibri" w:cs="Calibri"/>
          <w:b/>
          <w:bCs/>
          <w:sz w:val="22"/>
          <w:szCs w:val="22"/>
        </w:rPr>
      </w:pPr>
      <w:r w:rsidRPr="007C2178">
        <w:rPr>
          <w:rStyle w:val="normaltextrun"/>
          <w:rFonts w:ascii="Calibri" w:hAnsi="Calibri" w:cs="Calibri"/>
          <w:bCs/>
          <w:sz w:val="22"/>
          <w:szCs w:val="22"/>
        </w:rPr>
        <w:t>Same-sex relations continue to be prohibited by law (</w:t>
      </w:r>
      <w:r w:rsidRPr="007C2178">
        <w:rPr>
          <w:rFonts w:ascii="Calibri" w:hAnsi="Calibri" w:cs="Calibri"/>
          <w:bCs/>
          <w:sz w:val="22"/>
          <w:szCs w:val="22"/>
        </w:rPr>
        <w:t>Article 534 &amp; Article 521 of the Penal Code) in Lebanon</w:t>
      </w:r>
      <w:r w:rsidRPr="007C2178">
        <w:rPr>
          <w:rFonts w:ascii="Calibri" w:hAnsi="Calibri" w:cs="Calibri"/>
          <w:sz w:val="22"/>
          <w:szCs w:val="22"/>
        </w:rPr>
        <w:t>. While noting efforts by civil society and some legislators to address this issue, there are growing concerns over increased level of vulnerabilities and high humanitarian needs in these communities since June 2023. Individuals identifying as LGBT</w:t>
      </w:r>
      <w:r w:rsidR="008F3D3A">
        <w:rPr>
          <w:rFonts w:ascii="Calibri" w:hAnsi="Calibri" w:cs="Calibri"/>
          <w:sz w:val="22"/>
          <w:szCs w:val="22"/>
        </w:rPr>
        <w:t>IQ</w:t>
      </w:r>
      <w:r w:rsidRPr="007C2178">
        <w:rPr>
          <w:rFonts w:ascii="Calibri" w:hAnsi="Calibri" w:cs="Calibri"/>
          <w:sz w:val="22"/>
          <w:szCs w:val="22"/>
        </w:rPr>
        <w:t xml:space="preserve"> are subjected to increased abuse and violence, intensifying social insecurity, vulnerability, and a lack of access to jobs, protection services and safe spaces.</w:t>
      </w:r>
      <w:r w:rsidRPr="007C2178" w:rsidDel="00C91BC2">
        <w:rPr>
          <w:rStyle w:val="EndnoteReference"/>
          <w:rFonts w:ascii="Calibri" w:hAnsi="Calibri" w:cs="Calibri"/>
          <w:sz w:val="22"/>
          <w:szCs w:val="22"/>
        </w:rPr>
        <w:t xml:space="preserve"> </w:t>
      </w:r>
      <w:r w:rsidRPr="007C2178">
        <w:rPr>
          <w:rFonts w:ascii="Calibri" w:hAnsi="Calibri" w:cs="Calibri"/>
          <w:sz w:val="22"/>
          <w:szCs w:val="22"/>
        </w:rPr>
        <w:t>Civil society reports concerns over roll-back by national authorities to provide equal protection for individuals identifying as LGBT</w:t>
      </w:r>
      <w:r w:rsidR="008F3D3A">
        <w:rPr>
          <w:rFonts w:ascii="Calibri" w:hAnsi="Calibri" w:cs="Calibri"/>
          <w:sz w:val="22"/>
          <w:szCs w:val="22"/>
        </w:rPr>
        <w:t>IQ</w:t>
      </w:r>
      <w:r w:rsidRPr="007C2178">
        <w:rPr>
          <w:rFonts w:ascii="Calibri" w:hAnsi="Calibri" w:cs="Calibri"/>
          <w:sz w:val="22"/>
          <w:szCs w:val="22"/>
        </w:rPr>
        <w:t xml:space="preserve"> due to the absence of unified gender terminology and narrow interpretation of gender in a binary manner by public authorities. </w:t>
      </w:r>
    </w:p>
    <w:p w14:paraId="2951D8DE" w14:textId="77777777" w:rsidR="00B94C37" w:rsidRPr="007C2178" w:rsidRDefault="00B94C37" w:rsidP="00E91CE4">
      <w:pPr>
        <w:rPr>
          <w:rFonts w:ascii="Calibri" w:hAnsi="Calibri" w:cs="Calibri"/>
          <w:sz w:val="22"/>
          <w:szCs w:val="22"/>
        </w:rPr>
      </w:pPr>
    </w:p>
    <w:p w14:paraId="57431D59" w14:textId="79FFD068" w:rsidR="00C91BC2" w:rsidRPr="007C2178" w:rsidRDefault="00B13F23" w:rsidP="00E91CE4">
      <w:pPr>
        <w:jc w:val="both"/>
        <w:rPr>
          <w:rFonts w:ascii="Calibri" w:hAnsi="Calibri" w:cs="Calibri"/>
          <w:sz w:val="22"/>
          <w:szCs w:val="22"/>
        </w:rPr>
      </w:pPr>
      <w:r w:rsidRPr="007C2178">
        <w:rPr>
          <w:rFonts w:ascii="Calibri" w:hAnsi="Calibri" w:cs="Calibri"/>
          <w:sz w:val="22"/>
          <w:szCs w:val="22"/>
        </w:rPr>
        <w:t>Discrimination, hate speech and harassment against LGBTI</w:t>
      </w:r>
      <w:r w:rsidR="00C53070">
        <w:rPr>
          <w:rFonts w:ascii="Calibri" w:hAnsi="Calibri" w:cs="Calibri"/>
          <w:sz w:val="22"/>
          <w:szCs w:val="22"/>
        </w:rPr>
        <w:t>Q</w:t>
      </w:r>
      <w:r w:rsidRPr="007C2178">
        <w:rPr>
          <w:rFonts w:ascii="Calibri" w:hAnsi="Calibri" w:cs="Calibri"/>
          <w:sz w:val="22"/>
          <w:szCs w:val="22"/>
        </w:rPr>
        <w:t xml:space="preserve"> communities persist</w:t>
      </w:r>
      <w:r w:rsidRPr="007C2178">
        <w:rPr>
          <w:rStyle w:val="normaltextrun"/>
          <w:rFonts w:ascii="Calibri" w:hAnsi="Calibri" w:cs="Calibri"/>
          <w:bCs/>
          <w:sz w:val="22"/>
          <w:szCs w:val="22"/>
        </w:rPr>
        <w:t xml:space="preserve">. </w:t>
      </w:r>
      <w:r w:rsidRPr="007C2178">
        <w:rPr>
          <w:rFonts w:ascii="Calibri" w:hAnsi="Calibri" w:cs="Calibri"/>
          <w:sz w:val="22"/>
          <w:szCs w:val="22"/>
        </w:rPr>
        <w:t>This in turn is leading to marginalization and violence, discrimination, and exclusion by individuals identifying with diverse sexual orientation, gender identity, gender expression, and sex characteristics.</w:t>
      </w:r>
      <w:r w:rsidRPr="007C2178">
        <w:rPr>
          <w:rStyle w:val="normaltextrun"/>
          <w:rFonts w:ascii="Calibri" w:hAnsi="Calibri" w:cs="Calibri"/>
          <w:bCs/>
          <w:sz w:val="22"/>
          <w:szCs w:val="22"/>
        </w:rPr>
        <w:t xml:space="preserve"> </w:t>
      </w:r>
    </w:p>
    <w:p w14:paraId="2AB6FB33" w14:textId="77777777" w:rsidR="00E758F0" w:rsidRPr="007C2178" w:rsidRDefault="00E758F0" w:rsidP="00E91CE4">
      <w:pPr>
        <w:rPr>
          <w:rFonts w:ascii="Calibri" w:hAnsi="Calibri" w:cs="Calibri"/>
          <w:b/>
          <w:bCs/>
          <w:sz w:val="22"/>
          <w:szCs w:val="22"/>
        </w:rPr>
      </w:pPr>
    </w:p>
    <w:p w14:paraId="52B8A38B" w14:textId="65EB1220" w:rsidR="00585D9F" w:rsidRPr="007C2178" w:rsidRDefault="00585D9F" w:rsidP="00E91CE4">
      <w:pPr>
        <w:rPr>
          <w:rFonts w:ascii="Calibri" w:hAnsi="Calibri" w:cs="Calibri"/>
          <w:b/>
          <w:bCs/>
          <w:sz w:val="22"/>
          <w:szCs w:val="22"/>
        </w:rPr>
      </w:pPr>
      <w:r w:rsidRPr="007C2178">
        <w:rPr>
          <w:rFonts w:ascii="Calibri" w:hAnsi="Calibri" w:cs="Calibri"/>
          <w:b/>
          <w:bCs/>
          <w:sz w:val="22"/>
          <w:szCs w:val="22"/>
        </w:rPr>
        <w:t>Recommendation</w:t>
      </w:r>
    </w:p>
    <w:p w14:paraId="7FFBF757" w14:textId="0878A5A9" w:rsidR="00A2480D" w:rsidRPr="007C2178" w:rsidRDefault="00A2480D" w:rsidP="00273020">
      <w:pPr>
        <w:pStyle w:val="ListParagraph"/>
        <w:numPr>
          <w:ilvl w:val="0"/>
          <w:numId w:val="5"/>
        </w:numPr>
        <w:ind w:firstLineChars="0"/>
        <w:jc w:val="both"/>
        <w:rPr>
          <w:rFonts w:ascii="Calibri" w:hAnsi="Calibri" w:cs="Calibri"/>
          <w:sz w:val="22"/>
          <w:szCs w:val="22"/>
        </w:rPr>
      </w:pPr>
      <w:r w:rsidRPr="007C2178">
        <w:rPr>
          <w:rFonts w:ascii="Calibri" w:eastAsiaTheme="minorEastAsia" w:hAnsi="Calibri" w:cs="Calibri"/>
          <w:bCs/>
          <w:sz w:val="22"/>
          <w:szCs w:val="22"/>
        </w:rPr>
        <w:t xml:space="preserve">Encourage Lebanon to </w:t>
      </w:r>
      <w:r w:rsidRPr="007C2178">
        <w:rPr>
          <w:rFonts w:ascii="Calibri" w:hAnsi="Calibri" w:cs="Calibri"/>
          <w:sz w:val="22"/>
          <w:szCs w:val="22"/>
        </w:rPr>
        <w:t>promote the full realization of the human rights and equality of</w:t>
      </w:r>
      <w:r w:rsidR="00D96535" w:rsidRPr="007C2178">
        <w:rPr>
          <w:rFonts w:ascii="Calibri" w:hAnsi="Calibri" w:cs="Calibri"/>
          <w:sz w:val="22"/>
          <w:szCs w:val="22"/>
        </w:rPr>
        <w:t xml:space="preserve"> LGBT</w:t>
      </w:r>
      <w:r w:rsidR="00F96F94" w:rsidRPr="007C2178">
        <w:rPr>
          <w:rFonts w:ascii="Calibri" w:hAnsi="Calibri" w:cs="Calibri"/>
          <w:sz w:val="22"/>
          <w:szCs w:val="22"/>
        </w:rPr>
        <w:t>QI</w:t>
      </w:r>
      <w:r w:rsidRPr="007C2178">
        <w:rPr>
          <w:rFonts w:ascii="Calibri" w:hAnsi="Calibri" w:cs="Calibri"/>
          <w:sz w:val="22"/>
          <w:szCs w:val="22"/>
        </w:rPr>
        <w:t>, and repeal discriminatory articles of the Penal Code</w:t>
      </w:r>
      <w:r w:rsidR="00F96F94" w:rsidRPr="007C2178">
        <w:rPr>
          <w:rFonts w:ascii="Calibri" w:hAnsi="Calibri" w:cs="Calibri"/>
          <w:sz w:val="22"/>
          <w:szCs w:val="22"/>
        </w:rPr>
        <w:t>.</w:t>
      </w:r>
    </w:p>
    <w:p w14:paraId="2BAA1323" w14:textId="0A8D5637" w:rsidR="003E45C0" w:rsidRPr="007C2178" w:rsidRDefault="003E45C0" w:rsidP="00273020">
      <w:pPr>
        <w:pStyle w:val="ListParagraph"/>
        <w:numPr>
          <w:ilvl w:val="0"/>
          <w:numId w:val="5"/>
        </w:numPr>
        <w:ind w:firstLineChars="0"/>
        <w:jc w:val="both"/>
        <w:rPr>
          <w:rFonts w:ascii="Calibri" w:hAnsi="Calibri" w:cs="Calibri"/>
          <w:sz w:val="22"/>
          <w:szCs w:val="22"/>
        </w:rPr>
      </w:pPr>
      <w:r w:rsidRPr="007C2178">
        <w:rPr>
          <w:rFonts w:ascii="Calibri" w:hAnsi="Calibri" w:cs="Calibri"/>
          <w:sz w:val="22"/>
          <w:szCs w:val="22"/>
        </w:rPr>
        <w:t>Raise awareness on equality before the law for LGBT</w:t>
      </w:r>
      <w:r w:rsidR="00462C7A" w:rsidRPr="007C2178">
        <w:rPr>
          <w:rFonts w:ascii="Calibri" w:hAnsi="Calibri" w:cs="Calibri"/>
          <w:sz w:val="22"/>
          <w:szCs w:val="22"/>
        </w:rPr>
        <w:t>QI</w:t>
      </w:r>
      <w:r w:rsidRPr="007C2178">
        <w:rPr>
          <w:rFonts w:ascii="Calibri" w:hAnsi="Calibri" w:cs="Calibri"/>
          <w:sz w:val="22"/>
          <w:szCs w:val="22"/>
        </w:rPr>
        <w:t xml:space="preserve"> community</w:t>
      </w:r>
      <w:r w:rsidR="00B13F23" w:rsidRPr="007C2178">
        <w:rPr>
          <w:rFonts w:ascii="Calibri" w:hAnsi="Calibri" w:cs="Calibri"/>
          <w:sz w:val="22"/>
          <w:szCs w:val="22"/>
        </w:rPr>
        <w:t xml:space="preserve"> and decision-makers</w:t>
      </w:r>
      <w:r w:rsidR="00F96F94" w:rsidRPr="007C2178">
        <w:rPr>
          <w:rFonts w:ascii="Calibri" w:hAnsi="Calibri" w:cs="Calibri"/>
          <w:sz w:val="22"/>
          <w:szCs w:val="22"/>
        </w:rPr>
        <w:t>.</w:t>
      </w:r>
    </w:p>
    <w:p w14:paraId="0393B200" w14:textId="77777777" w:rsidR="00B13F23" w:rsidRPr="007C2178" w:rsidRDefault="00B13F23" w:rsidP="00E91CE4">
      <w:pPr>
        <w:pStyle w:val="ListParagraph"/>
        <w:ind w:left="780" w:firstLineChars="0" w:firstLine="0"/>
        <w:rPr>
          <w:rFonts w:ascii="Calibri" w:hAnsi="Calibri" w:cs="Calibri"/>
          <w:sz w:val="22"/>
          <w:szCs w:val="22"/>
        </w:rPr>
      </w:pPr>
    </w:p>
    <w:p w14:paraId="57611FD4" w14:textId="68C26D35" w:rsidR="00552E78" w:rsidRPr="00553BCA" w:rsidRDefault="00585D9F" w:rsidP="00273020">
      <w:pPr>
        <w:pStyle w:val="ListParagraph"/>
        <w:numPr>
          <w:ilvl w:val="0"/>
          <w:numId w:val="18"/>
        </w:numPr>
        <w:ind w:firstLineChars="0"/>
        <w:outlineLvl w:val="2"/>
        <w:rPr>
          <w:rFonts w:ascii="Calibri" w:eastAsia="DengXian" w:hAnsi="Calibri" w:cs="Calibri"/>
          <w:sz w:val="22"/>
          <w:szCs w:val="22"/>
        </w:rPr>
      </w:pPr>
      <w:bookmarkStart w:id="20" w:name="_Toc162608178"/>
      <w:r w:rsidRPr="007C2178">
        <w:rPr>
          <w:rFonts w:ascii="Calibri" w:eastAsia="DengXian" w:hAnsi="Calibri" w:cs="Calibri"/>
          <w:b/>
          <w:bCs/>
          <w:sz w:val="22"/>
          <w:szCs w:val="22"/>
        </w:rPr>
        <w:t xml:space="preserve">Persons with </w:t>
      </w:r>
      <w:r w:rsidR="00895E77" w:rsidRPr="007C2178">
        <w:rPr>
          <w:rFonts w:ascii="Calibri" w:eastAsia="DengXian" w:hAnsi="Calibri" w:cs="Calibri"/>
          <w:b/>
          <w:bCs/>
          <w:sz w:val="22"/>
          <w:szCs w:val="22"/>
        </w:rPr>
        <w:t>D</w:t>
      </w:r>
      <w:r w:rsidRPr="007C2178">
        <w:rPr>
          <w:rFonts w:ascii="Calibri" w:eastAsia="DengXian" w:hAnsi="Calibri" w:cs="Calibri"/>
          <w:b/>
          <w:bCs/>
          <w:sz w:val="22"/>
          <w:szCs w:val="22"/>
        </w:rPr>
        <w:t>isabilities</w:t>
      </w:r>
      <w:bookmarkEnd w:id="20"/>
      <w:r w:rsidRPr="007C2178">
        <w:rPr>
          <w:rFonts w:ascii="Calibri" w:eastAsia="DengXian" w:hAnsi="Calibri" w:cs="Calibri"/>
          <w:b/>
          <w:bCs/>
          <w:sz w:val="22"/>
          <w:szCs w:val="22"/>
        </w:rPr>
        <w:t> </w:t>
      </w:r>
    </w:p>
    <w:p w14:paraId="4864D6F5" w14:textId="77777777" w:rsidR="00553BCA" w:rsidRDefault="00553BCA" w:rsidP="00553BCA">
      <w:pPr>
        <w:outlineLvl w:val="2"/>
        <w:rPr>
          <w:rFonts w:ascii="Calibri" w:eastAsia="DengXian" w:hAnsi="Calibri" w:cs="Calibri"/>
          <w:sz w:val="22"/>
          <w:szCs w:val="22"/>
        </w:rPr>
      </w:pPr>
    </w:p>
    <w:p w14:paraId="2B8943E4" w14:textId="7B203633" w:rsidR="00553BCA" w:rsidRPr="00553BCA" w:rsidRDefault="00553BCA" w:rsidP="00553BCA">
      <w:pPr>
        <w:jc w:val="both"/>
        <w:rPr>
          <w:rFonts w:ascii="Calibri" w:eastAsia="DengXian" w:hAnsi="Calibri" w:cs="Calibri"/>
          <w:sz w:val="22"/>
          <w:szCs w:val="22"/>
        </w:rPr>
      </w:pPr>
      <w:r w:rsidRPr="007C2178">
        <w:rPr>
          <w:rFonts w:ascii="Calibri" w:eastAsia="DengXian" w:hAnsi="Calibri" w:cs="Calibri"/>
          <w:sz w:val="22"/>
          <w:szCs w:val="22"/>
        </w:rPr>
        <w:t>Lebanon received four types of recommendations regarding persons with disabilities</w:t>
      </w:r>
      <w:r>
        <w:rPr>
          <w:rFonts w:ascii="Calibri" w:eastAsia="DengXian" w:hAnsi="Calibri" w:cs="Calibri"/>
          <w:sz w:val="22"/>
          <w:szCs w:val="22"/>
        </w:rPr>
        <w:t xml:space="preserve"> covering </w:t>
      </w:r>
      <w:r w:rsidRPr="007C2178">
        <w:rPr>
          <w:rFonts w:ascii="Calibri" w:eastAsia="DengXian" w:hAnsi="Calibri" w:cs="Calibri"/>
          <w:sz w:val="22"/>
          <w:szCs w:val="22"/>
        </w:rPr>
        <w:t>access</w:t>
      </w:r>
      <w:r>
        <w:rPr>
          <w:rFonts w:ascii="Calibri" w:eastAsia="DengXian" w:hAnsi="Calibri" w:cs="Calibri"/>
          <w:sz w:val="22"/>
          <w:szCs w:val="22"/>
        </w:rPr>
        <w:t>ing</w:t>
      </w:r>
      <w:r w:rsidRPr="007C2178">
        <w:rPr>
          <w:rFonts w:ascii="Calibri" w:eastAsia="DengXian" w:hAnsi="Calibri" w:cs="Calibri"/>
          <w:sz w:val="22"/>
          <w:szCs w:val="22"/>
        </w:rPr>
        <w:t xml:space="preserve"> to sexual and reproductive health, support</w:t>
      </w:r>
      <w:r>
        <w:rPr>
          <w:rFonts w:ascii="Calibri" w:eastAsia="DengXian" w:hAnsi="Calibri" w:cs="Calibri"/>
          <w:sz w:val="22"/>
          <w:szCs w:val="22"/>
        </w:rPr>
        <w:t>ing</w:t>
      </w:r>
      <w:r w:rsidRPr="007C2178">
        <w:rPr>
          <w:rFonts w:ascii="Calibri" w:eastAsia="DengXian" w:hAnsi="Calibri" w:cs="Calibri"/>
          <w:sz w:val="22"/>
          <w:szCs w:val="22"/>
        </w:rPr>
        <w:t xml:space="preserve"> child caregivers, leaving no one </w:t>
      </w:r>
      <w:r w:rsidRPr="007C2178">
        <w:rPr>
          <w:rFonts w:ascii="Calibri" w:eastAsia="DengXian" w:hAnsi="Calibri" w:cs="Calibri"/>
          <w:sz w:val="22"/>
          <w:szCs w:val="22"/>
        </w:rPr>
        <w:lastRenderedPageBreak/>
        <w:t>behind,</w:t>
      </w:r>
      <w:r>
        <w:rPr>
          <w:rFonts w:ascii="Calibri" w:eastAsia="DengXian" w:hAnsi="Calibri" w:cs="Calibri"/>
          <w:sz w:val="22"/>
          <w:szCs w:val="22"/>
        </w:rPr>
        <w:t xml:space="preserve"> and </w:t>
      </w:r>
      <w:r w:rsidRPr="007C2178">
        <w:rPr>
          <w:rFonts w:ascii="Calibri" w:eastAsia="DengXian" w:hAnsi="Calibri" w:cs="Calibri"/>
          <w:sz w:val="22"/>
          <w:szCs w:val="22"/>
        </w:rPr>
        <w:t>non-discrimination</w:t>
      </w:r>
      <w:r>
        <w:rPr>
          <w:rFonts w:ascii="Calibri" w:eastAsia="DengXian" w:hAnsi="Calibri" w:cs="Calibri"/>
          <w:sz w:val="22"/>
          <w:szCs w:val="22"/>
        </w:rPr>
        <w:t xml:space="preserve">. </w:t>
      </w:r>
      <w:r w:rsidR="00D32C23">
        <w:rPr>
          <w:rFonts w:ascii="Calibri" w:eastAsia="DengXian" w:hAnsi="Calibri" w:cs="Calibri"/>
          <w:sz w:val="22"/>
          <w:szCs w:val="22"/>
        </w:rPr>
        <w:t xml:space="preserve"> Persons with disabilities can also be included in other recommendations relating to protection of vulnerable groups. </w:t>
      </w:r>
    </w:p>
    <w:p w14:paraId="440EF736" w14:textId="77777777" w:rsidR="00552E78" w:rsidRPr="007C2178" w:rsidRDefault="00552E78" w:rsidP="00E91CE4">
      <w:pPr>
        <w:jc w:val="both"/>
        <w:rPr>
          <w:rFonts w:ascii="Calibri" w:hAnsi="Calibri" w:cs="Calibri"/>
          <w:sz w:val="22"/>
          <w:szCs w:val="22"/>
        </w:rPr>
      </w:pPr>
    </w:p>
    <w:p w14:paraId="0D2E9B60" w14:textId="20189FF6" w:rsidR="00552E78" w:rsidRPr="007C2178" w:rsidRDefault="00552E78" w:rsidP="00E91CE4">
      <w:pPr>
        <w:jc w:val="both"/>
        <w:rPr>
          <w:rFonts w:ascii="Calibri" w:eastAsia="DengXian" w:hAnsi="Calibri" w:cs="Calibri"/>
          <w:sz w:val="22"/>
          <w:szCs w:val="22"/>
        </w:rPr>
      </w:pPr>
      <w:r w:rsidRPr="007C2178">
        <w:rPr>
          <w:rFonts w:ascii="Calibri" w:eastAsia="DengXian" w:hAnsi="Calibri" w:cs="Calibri"/>
          <w:sz w:val="22"/>
          <w:szCs w:val="22"/>
        </w:rPr>
        <w:t>Lebanon ratified the Convention on the Rights of Persons with Disabilities (CRPD) in February 2023. This has been a big progress for promoting disability rights in Lebanon. It also offered an opportunity to reform the national Law 220/2000</w:t>
      </w:r>
      <w:r w:rsidR="00895E77" w:rsidRPr="007C2178">
        <w:rPr>
          <w:rFonts w:ascii="Calibri" w:eastAsia="DengXian" w:hAnsi="Calibri" w:cs="Calibri"/>
          <w:sz w:val="22"/>
          <w:szCs w:val="22"/>
        </w:rPr>
        <w:t xml:space="preserve"> in line with international standards</w:t>
      </w:r>
      <w:r w:rsidRPr="007C2178">
        <w:rPr>
          <w:rFonts w:ascii="Calibri" w:eastAsia="DengXian" w:hAnsi="Calibri" w:cs="Calibri"/>
          <w:sz w:val="22"/>
          <w:szCs w:val="22"/>
        </w:rPr>
        <w:t xml:space="preserve">. The Ministry of Social Affairs </w:t>
      </w:r>
      <w:r w:rsidRPr="007C2178">
        <w:rPr>
          <w:rFonts w:ascii="Calibri" w:eastAsia="DengXian" w:hAnsi="Calibri" w:cs="Calibri"/>
          <w:spacing w:val="3"/>
          <w:sz w:val="22"/>
          <w:szCs w:val="22"/>
        </w:rPr>
        <w:t xml:space="preserve">(MoSA) of Lebanon </w:t>
      </w:r>
      <w:r w:rsidRPr="007C2178">
        <w:rPr>
          <w:rFonts w:ascii="Calibri" w:eastAsia="DengXian" w:hAnsi="Calibri" w:cs="Calibri"/>
          <w:sz w:val="22"/>
          <w:szCs w:val="22"/>
        </w:rPr>
        <w:t xml:space="preserve">is also working on a national disability strategy to support the implementation of the law and promote inclusion of Persons with Disabilities across all spheres.  In addition, at the request of MoSA, UNFPA in collaboration with ESCWA is supporting the formulation of the national strategy for persons with disabilities through a wide consultative process. </w:t>
      </w:r>
    </w:p>
    <w:p w14:paraId="500B73A9" w14:textId="77777777" w:rsidR="00552E78" w:rsidRPr="007C2178" w:rsidRDefault="00552E78" w:rsidP="00E91CE4">
      <w:pPr>
        <w:jc w:val="both"/>
        <w:rPr>
          <w:rFonts w:ascii="Calibri" w:eastAsia="DengXian" w:hAnsi="Calibri" w:cs="Calibri"/>
          <w:spacing w:val="3"/>
          <w:sz w:val="22"/>
          <w:szCs w:val="22"/>
        </w:rPr>
      </w:pPr>
    </w:p>
    <w:p w14:paraId="54804329" w14:textId="4AF1CD49" w:rsidR="00552E78" w:rsidRPr="007C2178" w:rsidRDefault="00552E78" w:rsidP="00E91CE4">
      <w:pPr>
        <w:jc w:val="both"/>
        <w:rPr>
          <w:rFonts w:ascii="Calibri" w:eastAsia="DengXian" w:hAnsi="Calibri" w:cs="Calibri"/>
          <w:sz w:val="22"/>
          <w:szCs w:val="22"/>
        </w:rPr>
      </w:pPr>
      <w:r w:rsidRPr="007C2178">
        <w:rPr>
          <w:rFonts w:ascii="Calibri" w:eastAsia="DengXian" w:hAnsi="Calibri" w:cs="Calibri"/>
          <w:spacing w:val="3"/>
          <w:sz w:val="22"/>
          <w:szCs w:val="22"/>
        </w:rPr>
        <w:t xml:space="preserve">MoSA is running two projects to improve the services for persons with disabilities: the disability card (Rights and Access Program) and national disability allowance. The disability card has been issued based on a medical approach to disability classification which is not in line with the human rights-based approach. Due to budget constraints, the disability card grants services including primary, secondary and few rehabilitation services to a limited number of registered persons with disabilities. The disability allowance is targeting persons with disabilities between the age of 18 and 28. The MoSA is planning to expand the age scope (expected 15 to 30 years old). Community-based rehabilitation services are still inadequate compared to the need. </w:t>
      </w:r>
    </w:p>
    <w:p w14:paraId="3CF389B8" w14:textId="77777777" w:rsidR="000763F1" w:rsidRPr="007C2178" w:rsidRDefault="000763F1" w:rsidP="00E91CE4">
      <w:pPr>
        <w:jc w:val="both"/>
        <w:rPr>
          <w:rFonts w:ascii="Calibri" w:eastAsia="DengXian" w:hAnsi="Calibri" w:cs="Calibri"/>
          <w:sz w:val="22"/>
          <w:szCs w:val="22"/>
        </w:rPr>
      </w:pPr>
    </w:p>
    <w:p w14:paraId="2B8DB44A" w14:textId="5E737B85" w:rsidR="00585D9F" w:rsidRPr="007C2178" w:rsidRDefault="008A6372" w:rsidP="00E91CE4">
      <w:pPr>
        <w:jc w:val="both"/>
        <w:rPr>
          <w:rFonts w:ascii="Calibri" w:eastAsia="DengXian" w:hAnsi="Calibri" w:cs="Calibri"/>
          <w:sz w:val="22"/>
          <w:szCs w:val="22"/>
        </w:rPr>
      </w:pPr>
      <w:r w:rsidRPr="007C2178">
        <w:rPr>
          <w:rFonts w:ascii="Calibri" w:eastAsia="DengXian" w:hAnsi="Calibri" w:cs="Calibri"/>
          <w:sz w:val="22"/>
          <w:szCs w:val="22"/>
        </w:rPr>
        <w:t xml:space="preserve">UNFPA has committed to promote disability inclusion </w:t>
      </w:r>
      <w:r w:rsidR="00D1466C" w:rsidRPr="007C2178">
        <w:rPr>
          <w:rFonts w:ascii="Calibri" w:eastAsia="DengXian" w:hAnsi="Calibri" w:cs="Calibri"/>
          <w:sz w:val="22"/>
          <w:szCs w:val="22"/>
        </w:rPr>
        <w:t>internally and externally</w:t>
      </w:r>
      <w:r w:rsidRPr="007C2178">
        <w:rPr>
          <w:rFonts w:ascii="Calibri" w:eastAsia="DengXian" w:hAnsi="Calibri" w:cs="Calibri"/>
          <w:sz w:val="22"/>
          <w:szCs w:val="22"/>
        </w:rPr>
        <w:t>.</w:t>
      </w:r>
      <w:r w:rsidR="00585D9F" w:rsidRPr="007C2178">
        <w:rPr>
          <w:rFonts w:ascii="Calibri" w:eastAsia="DengXian" w:hAnsi="Calibri" w:cs="Calibri"/>
          <w:sz w:val="22"/>
          <w:szCs w:val="22"/>
        </w:rPr>
        <w:t xml:space="preserve"> For example, in October 2023, UNFPA has organized two series of trainings on disability inclusion </w:t>
      </w:r>
      <w:r w:rsidR="00D1466C" w:rsidRPr="007C2178">
        <w:rPr>
          <w:rFonts w:ascii="Calibri" w:eastAsia="DengXian" w:hAnsi="Calibri" w:cs="Calibri"/>
          <w:sz w:val="22"/>
          <w:szCs w:val="22"/>
        </w:rPr>
        <w:t xml:space="preserve">respectively </w:t>
      </w:r>
      <w:r w:rsidR="00585D9F" w:rsidRPr="007C2178">
        <w:rPr>
          <w:rFonts w:ascii="Calibri" w:eastAsia="DengXian" w:hAnsi="Calibri" w:cs="Calibri"/>
          <w:sz w:val="22"/>
          <w:szCs w:val="22"/>
        </w:rPr>
        <w:t xml:space="preserve">for UNFPA staff and </w:t>
      </w:r>
      <w:r w:rsidR="00D1466C" w:rsidRPr="007C2178">
        <w:rPr>
          <w:rFonts w:ascii="Calibri" w:eastAsia="DengXian" w:hAnsi="Calibri" w:cs="Calibri"/>
          <w:sz w:val="22"/>
          <w:szCs w:val="22"/>
        </w:rPr>
        <w:t>its</w:t>
      </w:r>
      <w:r w:rsidR="00585D9F" w:rsidRPr="007C2178">
        <w:rPr>
          <w:rFonts w:ascii="Calibri" w:eastAsia="DengXian" w:hAnsi="Calibri" w:cs="Calibri"/>
          <w:sz w:val="22"/>
          <w:szCs w:val="22"/>
        </w:rPr>
        <w:t xml:space="preserve"> implementing partners, namely </w:t>
      </w:r>
      <w:r w:rsidR="00D1466C" w:rsidRPr="007C2178">
        <w:rPr>
          <w:rFonts w:ascii="Calibri" w:eastAsia="DengXian" w:hAnsi="Calibri" w:cs="Calibri"/>
          <w:sz w:val="22"/>
          <w:szCs w:val="22"/>
        </w:rPr>
        <w:t>for</w:t>
      </w:r>
      <w:r w:rsidR="00585D9F" w:rsidRPr="007C2178">
        <w:rPr>
          <w:rFonts w:ascii="Calibri" w:eastAsia="DengXian" w:hAnsi="Calibri" w:cs="Calibri"/>
          <w:sz w:val="22"/>
          <w:szCs w:val="22"/>
        </w:rPr>
        <w:t xml:space="preserve"> service providers. </w:t>
      </w:r>
      <w:r w:rsidR="00D1466C" w:rsidRPr="007C2178">
        <w:rPr>
          <w:rFonts w:ascii="Calibri" w:eastAsia="DengXian" w:hAnsi="Calibri" w:cs="Calibri"/>
          <w:sz w:val="22"/>
          <w:szCs w:val="22"/>
        </w:rPr>
        <w:t xml:space="preserve">Both training </w:t>
      </w:r>
      <w:r w:rsidR="00895E77" w:rsidRPr="007C2178">
        <w:rPr>
          <w:rFonts w:ascii="Calibri" w:eastAsia="DengXian" w:hAnsi="Calibri" w:cs="Calibri"/>
          <w:sz w:val="22"/>
          <w:szCs w:val="22"/>
        </w:rPr>
        <w:t>programs</w:t>
      </w:r>
      <w:r w:rsidR="00585D9F" w:rsidRPr="007C2178">
        <w:rPr>
          <w:rFonts w:ascii="Calibri" w:eastAsia="DengXian" w:hAnsi="Calibri" w:cs="Calibri"/>
          <w:sz w:val="22"/>
          <w:szCs w:val="22"/>
        </w:rPr>
        <w:t xml:space="preserve"> </w:t>
      </w:r>
      <w:r w:rsidR="00D1466C" w:rsidRPr="007C2178">
        <w:rPr>
          <w:rFonts w:ascii="Calibri" w:eastAsia="DengXian" w:hAnsi="Calibri" w:cs="Calibri"/>
          <w:sz w:val="22"/>
          <w:szCs w:val="22"/>
        </w:rPr>
        <w:t>included</w:t>
      </w:r>
      <w:r w:rsidR="00585D9F" w:rsidRPr="007C2178">
        <w:rPr>
          <w:rFonts w:ascii="Calibri" w:eastAsia="DengXian" w:hAnsi="Calibri" w:cs="Calibri"/>
          <w:sz w:val="22"/>
          <w:szCs w:val="22"/>
        </w:rPr>
        <w:t xml:space="preserve"> disability inclusion general topics, disability inclusion in project cycle, disability inclusion in GBV services, disability inclusion in SRH services and disability inclusion in emergencies. </w:t>
      </w:r>
      <w:r w:rsidR="00585D9F" w:rsidRPr="007C2178">
        <w:rPr>
          <w:rFonts w:ascii="Calibri" w:hAnsi="Calibri" w:cs="Calibri"/>
          <w:sz w:val="22"/>
          <w:szCs w:val="22"/>
        </w:rPr>
        <w:t xml:space="preserve">The trainings have contributed to the understanding of disability core concepts and key considerations of disability inclusion in GBV and SRH services. It also addressed stigma and discrimination </w:t>
      </w:r>
      <w:r w:rsidR="00D1466C" w:rsidRPr="007C2178">
        <w:rPr>
          <w:rFonts w:ascii="Calibri" w:hAnsi="Calibri" w:cs="Calibri"/>
          <w:sz w:val="22"/>
          <w:szCs w:val="22"/>
        </w:rPr>
        <w:t>faced</w:t>
      </w:r>
      <w:r w:rsidR="00585D9F" w:rsidRPr="007C2178">
        <w:rPr>
          <w:rFonts w:ascii="Calibri" w:hAnsi="Calibri" w:cs="Calibri"/>
          <w:sz w:val="22"/>
          <w:szCs w:val="22"/>
        </w:rPr>
        <w:t xml:space="preserve"> by women and girls with disabilities in accessing GBV and SRH services in both emergency and non-emergency contexts. </w:t>
      </w:r>
    </w:p>
    <w:p w14:paraId="764A53E5" w14:textId="77777777" w:rsidR="00585D9F" w:rsidRPr="007C2178" w:rsidRDefault="00585D9F" w:rsidP="00E91CE4">
      <w:pPr>
        <w:rPr>
          <w:rFonts w:ascii="Calibri" w:hAnsi="Calibri" w:cs="Calibri"/>
          <w:sz w:val="22"/>
          <w:szCs w:val="22"/>
        </w:rPr>
      </w:pPr>
    </w:p>
    <w:p w14:paraId="1C81704E" w14:textId="5F59F0AC" w:rsidR="00585D9F" w:rsidRPr="007C2178" w:rsidRDefault="00585D9F" w:rsidP="00E91CE4">
      <w:pPr>
        <w:rPr>
          <w:rFonts w:ascii="Calibri" w:hAnsi="Calibri" w:cs="Calibri"/>
          <w:b/>
          <w:bCs/>
          <w:sz w:val="22"/>
          <w:szCs w:val="22"/>
        </w:rPr>
      </w:pPr>
      <w:r w:rsidRPr="007C2178">
        <w:rPr>
          <w:rFonts w:ascii="Calibri" w:hAnsi="Calibri" w:cs="Calibri"/>
          <w:b/>
          <w:bCs/>
          <w:sz w:val="22"/>
          <w:szCs w:val="22"/>
        </w:rPr>
        <w:t>Recommendation</w:t>
      </w:r>
    </w:p>
    <w:p w14:paraId="545A3164" w14:textId="5573DFEB" w:rsidR="00DD755D" w:rsidRPr="007C2178" w:rsidRDefault="00BB0FD8" w:rsidP="00273020">
      <w:pPr>
        <w:pStyle w:val="ListParagraph"/>
        <w:numPr>
          <w:ilvl w:val="0"/>
          <w:numId w:val="6"/>
        </w:numPr>
        <w:ind w:firstLineChars="0"/>
        <w:jc w:val="both"/>
        <w:rPr>
          <w:rFonts w:ascii="Calibri" w:hAnsi="Calibri" w:cs="Calibri"/>
          <w:sz w:val="22"/>
          <w:szCs w:val="22"/>
        </w:rPr>
      </w:pPr>
      <w:r w:rsidRPr="007C2178">
        <w:rPr>
          <w:rFonts w:ascii="Calibri" w:hAnsi="Calibri" w:cs="Calibri"/>
          <w:sz w:val="22"/>
          <w:szCs w:val="22"/>
        </w:rPr>
        <w:t>Advocate for amending</w:t>
      </w:r>
      <w:r w:rsidR="00462C7A" w:rsidRPr="007C2178">
        <w:rPr>
          <w:rFonts w:ascii="Calibri" w:hAnsi="Calibri" w:cs="Calibri"/>
          <w:sz w:val="22"/>
          <w:szCs w:val="22"/>
        </w:rPr>
        <w:t xml:space="preserve"> L</w:t>
      </w:r>
      <w:r w:rsidR="00585D9F" w:rsidRPr="007C2178">
        <w:rPr>
          <w:rFonts w:ascii="Calibri" w:hAnsi="Calibri" w:cs="Calibri"/>
          <w:sz w:val="22"/>
          <w:szCs w:val="22"/>
        </w:rPr>
        <w:t xml:space="preserve">aw </w:t>
      </w:r>
      <w:r w:rsidRPr="007C2178">
        <w:rPr>
          <w:rFonts w:ascii="Calibri" w:hAnsi="Calibri" w:cs="Calibri"/>
          <w:sz w:val="22"/>
          <w:szCs w:val="22"/>
        </w:rPr>
        <w:t xml:space="preserve">220/2000 </w:t>
      </w:r>
      <w:r w:rsidR="00585D9F" w:rsidRPr="007C2178">
        <w:rPr>
          <w:rFonts w:ascii="Calibri" w:hAnsi="Calibri" w:cs="Calibri"/>
          <w:sz w:val="22"/>
          <w:szCs w:val="22"/>
        </w:rPr>
        <w:t xml:space="preserve">on </w:t>
      </w:r>
      <w:r w:rsidR="00462C7A" w:rsidRPr="007C2178">
        <w:rPr>
          <w:rFonts w:ascii="Calibri" w:hAnsi="Calibri" w:cs="Calibri"/>
          <w:sz w:val="22"/>
          <w:szCs w:val="22"/>
        </w:rPr>
        <w:t>P</w:t>
      </w:r>
      <w:r w:rsidR="00585D9F" w:rsidRPr="007C2178">
        <w:rPr>
          <w:rFonts w:ascii="Calibri" w:hAnsi="Calibri" w:cs="Calibri"/>
          <w:sz w:val="22"/>
          <w:szCs w:val="22"/>
        </w:rPr>
        <w:t xml:space="preserve">ersons with </w:t>
      </w:r>
      <w:r w:rsidR="00462C7A" w:rsidRPr="007C2178">
        <w:rPr>
          <w:rFonts w:ascii="Calibri" w:hAnsi="Calibri" w:cs="Calibri"/>
          <w:sz w:val="22"/>
          <w:szCs w:val="22"/>
        </w:rPr>
        <w:t>D</w:t>
      </w:r>
      <w:r w:rsidR="00585D9F" w:rsidRPr="007C2178">
        <w:rPr>
          <w:rFonts w:ascii="Calibri" w:hAnsi="Calibri" w:cs="Calibri"/>
          <w:sz w:val="22"/>
          <w:szCs w:val="22"/>
        </w:rPr>
        <w:t xml:space="preserve">isabilities in line with the CRPD. </w:t>
      </w:r>
    </w:p>
    <w:p w14:paraId="569F3030" w14:textId="0FFE718F" w:rsidR="00DD755D" w:rsidRPr="007C2178" w:rsidRDefault="00BB0FD8" w:rsidP="00273020">
      <w:pPr>
        <w:pStyle w:val="ListParagraph"/>
        <w:numPr>
          <w:ilvl w:val="0"/>
          <w:numId w:val="6"/>
        </w:numPr>
        <w:ind w:firstLineChars="0"/>
        <w:jc w:val="both"/>
        <w:rPr>
          <w:rFonts w:ascii="Calibri" w:hAnsi="Calibri" w:cs="Calibri"/>
          <w:sz w:val="22"/>
          <w:szCs w:val="22"/>
        </w:rPr>
      </w:pPr>
      <w:r w:rsidRPr="007C2178">
        <w:rPr>
          <w:rFonts w:ascii="Calibri" w:hAnsi="Calibri" w:cs="Calibri"/>
          <w:sz w:val="22"/>
          <w:szCs w:val="22"/>
        </w:rPr>
        <w:t xml:space="preserve">Ensure the finalized and endorsed national strategy </w:t>
      </w:r>
      <w:r w:rsidR="00D1466C" w:rsidRPr="007C2178">
        <w:rPr>
          <w:rFonts w:ascii="Calibri" w:hAnsi="Calibri" w:cs="Calibri"/>
          <w:sz w:val="22"/>
          <w:szCs w:val="22"/>
        </w:rPr>
        <w:t>for</w:t>
      </w:r>
      <w:r w:rsidRPr="007C2178">
        <w:rPr>
          <w:rFonts w:ascii="Calibri" w:hAnsi="Calibri" w:cs="Calibri"/>
          <w:sz w:val="22"/>
          <w:szCs w:val="22"/>
        </w:rPr>
        <w:t xml:space="preserve"> Persons with Disabilities and Inclusion is adopted by all actors and stakeholders and mainstreamed in all development and humanitarian response plans.  </w:t>
      </w:r>
    </w:p>
    <w:p w14:paraId="366A9032" w14:textId="2F573ED6" w:rsidR="00DD755D" w:rsidRPr="007C2178" w:rsidRDefault="00585D9F" w:rsidP="00273020">
      <w:pPr>
        <w:pStyle w:val="ListParagraph"/>
        <w:numPr>
          <w:ilvl w:val="0"/>
          <w:numId w:val="6"/>
        </w:numPr>
        <w:ind w:firstLineChars="0"/>
        <w:jc w:val="both"/>
        <w:rPr>
          <w:rFonts w:ascii="Calibri" w:hAnsi="Calibri" w:cs="Calibri"/>
          <w:sz w:val="22"/>
          <w:szCs w:val="22"/>
        </w:rPr>
      </w:pPr>
      <w:r w:rsidRPr="007C2178">
        <w:rPr>
          <w:rFonts w:ascii="Calibri" w:hAnsi="Calibri" w:cs="Calibri"/>
          <w:sz w:val="22"/>
          <w:szCs w:val="22"/>
        </w:rPr>
        <w:t>Improve the social protection system for persons with disabilities</w:t>
      </w:r>
      <w:r w:rsidR="00D1466C" w:rsidRPr="007C2178">
        <w:rPr>
          <w:rFonts w:ascii="Calibri" w:hAnsi="Calibri" w:cs="Calibri"/>
          <w:sz w:val="22"/>
          <w:szCs w:val="22"/>
        </w:rPr>
        <w:t xml:space="preserve"> especially women and adolescent girls</w:t>
      </w:r>
      <w:r w:rsidRPr="007C2178">
        <w:rPr>
          <w:rFonts w:ascii="Calibri" w:hAnsi="Calibri" w:cs="Calibri"/>
          <w:sz w:val="22"/>
          <w:szCs w:val="22"/>
        </w:rPr>
        <w:t>.</w:t>
      </w:r>
    </w:p>
    <w:p w14:paraId="4B3A515C" w14:textId="411260F3" w:rsidR="00DD755D" w:rsidRPr="007C2178" w:rsidRDefault="008A6372" w:rsidP="00273020">
      <w:pPr>
        <w:pStyle w:val="ListParagraph"/>
        <w:numPr>
          <w:ilvl w:val="0"/>
          <w:numId w:val="6"/>
        </w:numPr>
        <w:ind w:firstLineChars="0"/>
        <w:jc w:val="both"/>
        <w:rPr>
          <w:rFonts w:ascii="Calibri" w:hAnsi="Calibri" w:cs="Calibri"/>
          <w:sz w:val="22"/>
          <w:szCs w:val="22"/>
        </w:rPr>
      </w:pPr>
      <w:r w:rsidRPr="007C2178">
        <w:rPr>
          <w:rFonts w:ascii="Calibri" w:hAnsi="Calibri" w:cs="Calibri"/>
          <w:sz w:val="22"/>
          <w:szCs w:val="22"/>
        </w:rPr>
        <w:t xml:space="preserve">Raise awareness of </w:t>
      </w:r>
      <w:r w:rsidR="00BB0FD8" w:rsidRPr="007C2178">
        <w:rPr>
          <w:rFonts w:ascii="Calibri" w:hAnsi="Calibri" w:cs="Calibri"/>
          <w:sz w:val="22"/>
          <w:szCs w:val="22"/>
        </w:rPr>
        <w:t>disability</w:t>
      </w:r>
      <w:r w:rsidRPr="007C2178">
        <w:rPr>
          <w:rFonts w:ascii="Calibri" w:hAnsi="Calibri" w:cs="Calibri"/>
          <w:sz w:val="22"/>
          <w:szCs w:val="22"/>
        </w:rPr>
        <w:t xml:space="preserve"> inclusion among varies actors including the educational institutions, government, </w:t>
      </w:r>
      <w:r w:rsidR="00614B32" w:rsidRPr="007C2178">
        <w:rPr>
          <w:rFonts w:ascii="Calibri" w:hAnsi="Calibri" w:cs="Calibri"/>
          <w:sz w:val="22"/>
          <w:szCs w:val="22"/>
        </w:rPr>
        <w:t xml:space="preserve">NGOs, service providers and international community etc. </w:t>
      </w:r>
    </w:p>
    <w:p w14:paraId="54B0E505" w14:textId="05D7EC2B" w:rsidR="00585D9F" w:rsidRPr="007C2178" w:rsidRDefault="00585D9F" w:rsidP="00273020">
      <w:pPr>
        <w:pStyle w:val="ListParagraph"/>
        <w:numPr>
          <w:ilvl w:val="0"/>
          <w:numId w:val="6"/>
        </w:numPr>
        <w:ind w:firstLineChars="0"/>
        <w:jc w:val="both"/>
        <w:rPr>
          <w:rFonts w:ascii="Calibri" w:hAnsi="Calibri" w:cs="Calibri"/>
          <w:sz w:val="22"/>
          <w:szCs w:val="22"/>
        </w:rPr>
      </w:pPr>
      <w:r w:rsidRPr="007C2178">
        <w:rPr>
          <w:rFonts w:ascii="Calibri" w:hAnsi="Calibri" w:cs="Calibri"/>
          <w:sz w:val="22"/>
          <w:szCs w:val="22"/>
        </w:rPr>
        <w:lastRenderedPageBreak/>
        <w:t xml:space="preserve">Invest </w:t>
      </w:r>
      <w:r w:rsidR="002326F1" w:rsidRPr="007C2178">
        <w:rPr>
          <w:rFonts w:ascii="Calibri" w:hAnsi="Calibri" w:cs="Calibri"/>
          <w:sz w:val="22"/>
          <w:szCs w:val="22"/>
        </w:rPr>
        <w:t xml:space="preserve">in comprehensive capacity development </w:t>
      </w:r>
      <w:r w:rsidR="00895E77" w:rsidRPr="007C2178">
        <w:rPr>
          <w:rFonts w:ascii="Calibri" w:hAnsi="Calibri" w:cs="Calibri"/>
          <w:sz w:val="22"/>
          <w:szCs w:val="22"/>
        </w:rPr>
        <w:t>programs</w:t>
      </w:r>
      <w:r w:rsidR="002326F1" w:rsidRPr="007C2178">
        <w:rPr>
          <w:rFonts w:ascii="Calibri" w:hAnsi="Calibri" w:cs="Calibri"/>
          <w:sz w:val="22"/>
          <w:szCs w:val="22"/>
        </w:rPr>
        <w:t xml:space="preserve"> </w:t>
      </w:r>
      <w:r w:rsidRPr="007C2178">
        <w:rPr>
          <w:rFonts w:ascii="Calibri" w:hAnsi="Calibri" w:cs="Calibri"/>
          <w:sz w:val="22"/>
          <w:szCs w:val="22"/>
        </w:rPr>
        <w:t>on disability inclusion to a wider scope of stakeholders including NGO, government, international organizations, persons with disabilities etc</w:t>
      </w:r>
      <w:r w:rsidR="00462C7A" w:rsidRPr="007C2178">
        <w:rPr>
          <w:rFonts w:ascii="Calibri" w:hAnsi="Calibri" w:cs="Calibri"/>
          <w:sz w:val="22"/>
          <w:szCs w:val="22"/>
        </w:rPr>
        <w:t>.</w:t>
      </w:r>
      <w:r w:rsidR="00D1466C" w:rsidRPr="007C2178">
        <w:rPr>
          <w:rFonts w:ascii="Calibri" w:hAnsi="Calibri" w:cs="Calibri"/>
          <w:sz w:val="22"/>
          <w:szCs w:val="22"/>
        </w:rPr>
        <w:t xml:space="preserve"> with particular attention to SRH and GBV</w:t>
      </w:r>
      <w:r w:rsidRPr="007C2178">
        <w:rPr>
          <w:rFonts w:ascii="Calibri" w:hAnsi="Calibri" w:cs="Calibri"/>
          <w:sz w:val="22"/>
          <w:szCs w:val="22"/>
        </w:rPr>
        <w:t xml:space="preserve">. </w:t>
      </w:r>
    </w:p>
    <w:p w14:paraId="42D0A272" w14:textId="77777777" w:rsidR="00585D9F" w:rsidRPr="007C2178" w:rsidRDefault="00585D9F" w:rsidP="00E91CE4">
      <w:pPr>
        <w:rPr>
          <w:rFonts w:ascii="Calibri" w:hAnsi="Calibri" w:cs="Calibri"/>
          <w:sz w:val="22"/>
          <w:szCs w:val="22"/>
        </w:rPr>
      </w:pPr>
    </w:p>
    <w:p w14:paraId="626F25D6" w14:textId="2975B523" w:rsidR="00D1466C" w:rsidRPr="007C2178" w:rsidRDefault="00D1466C" w:rsidP="00273020">
      <w:pPr>
        <w:pStyle w:val="ListParagraph"/>
        <w:numPr>
          <w:ilvl w:val="0"/>
          <w:numId w:val="18"/>
        </w:numPr>
        <w:ind w:firstLineChars="0"/>
        <w:outlineLvl w:val="2"/>
        <w:rPr>
          <w:rFonts w:ascii="Calibri" w:hAnsi="Calibri" w:cs="Calibri"/>
          <w:b/>
          <w:bCs/>
          <w:sz w:val="22"/>
          <w:szCs w:val="22"/>
        </w:rPr>
      </w:pPr>
      <w:bookmarkStart w:id="21" w:name="_Toc162608179"/>
      <w:r w:rsidRPr="007C2178">
        <w:rPr>
          <w:rFonts w:ascii="Calibri" w:hAnsi="Calibri" w:cs="Calibri"/>
          <w:b/>
          <w:bCs/>
          <w:sz w:val="22"/>
          <w:szCs w:val="22"/>
        </w:rPr>
        <w:t xml:space="preserve">Older </w:t>
      </w:r>
      <w:r w:rsidR="00895E77" w:rsidRPr="007C2178">
        <w:rPr>
          <w:rFonts w:ascii="Calibri" w:hAnsi="Calibri" w:cs="Calibri"/>
          <w:b/>
          <w:bCs/>
          <w:sz w:val="22"/>
          <w:szCs w:val="22"/>
        </w:rPr>
        <w:t>P</w:t>
      </w:r>
      <w:r w:rsidRPr="007C2178">
        <w:rPr>
          <w:rFonts w:ascii="Calibri" w:hAnsi="Calibri" w:cs="Calibri"/>
          <w:b/>
          <w:bCs/>
          <w:sz w:val="22"/>
          <w:szCs w:val="22"/>
        </w:rPr>
        <w:t>ersons</w:t>
      </w:r>
      <w:bookmarkEnd w:id="21"/>
    </w:p>
    <w:p w14:paraId="42A28CCA" w14:textId="77777777" w:rsidR="00552E78" w:rsidRPr="007C2178" w:rsidRDefault="00552E78" w:rsidP="00E91CE4">
      <w:pPr>
        <w:jc w:val="both"/>
        <w:rPr>
          <w:rFonts w:ascii="Calibri" w:hAnsi="Calibri" w:cs="Calibri"/>
          <w:sz w:val="22"/>
          <w:szCs w:val="22"/>
        </w:rPr>
      </w:pPr>
    </w:p>
    <w:p w14:paraId="381089A7" w14:textId="306129A9" w:rsidR="00553BCA" w:rsidRDefault="00553BCA" w:rsidP="00553BCA">
      <w:pPr>
        <w:jc w:val="both"/>
        <w:rPr>
          <w:rFonts w:ascii="Calibri" w:hAnsi="Calibri" w:cs="Calibri"/>
          <w:sz w:val="22"/>
          <w:szCs w:val="22"/>
        </w:rPr>
      </w:pPr>
      <w:r w:rsidRPr="007C2178">
        <w:rPr>
          <w:rFonts w:ascii="Calibri" w:hAnsi="Calibri" w:cs="Calibri"/>
          <w:sz w:val="22"/>
          <w:szCs w:val="22"/>
        </w:rPr>
        <w:t xml:space="preserve">Lebanon received two types of recommendations regarding older persons </w:t>
      </w:r>
      <w:r>
        <w:rPr>
          <w:rFonts w:ascii="Calibri" w:hAnsi="Calibri" w:cs="Calibri"/>
          <w:sz w:val="22"/>
          <w:szCs w:val="22"/>
        </w:rPr>
        <w:t xml:space="preserve">covering </w:t>
      </w:r>
      <w:r w:rsidRPr="007C2178">
        <w:rPr>
          <w:rFonts w:ascii="Calibri" w:hAnsi="Calibri" w:cs="Calibri"/>
          <w:sz w:val="22"/>
          <w:szCs w:val="22"/>
        </w:rPr>
        <w:t>health and social services and social protection</w:t>
      </w:r>
      <w:r>
        <w:rPr>
          <w:rFonts w:ascii="Calibri" w:hAnsi="Calibri" w:cs="Calibri"/>
          <w:sz w:val="22"/>
          <w:szCs w:val="22"/>
        </w:rPr>
        <w:t>.</w:t>
      </w:r>
      <w:r w:rsidRPr="007C2178">
        <w:rPr>
          <w:rFonts w:ascii="Calibri" w:hAnsi="Calibri" w:cs="Calibri"/>
          <w:sz w:val="22"/>
          <w:szCs w:val="22"/>
        </w:rPr>
        <w:t xml:space="preserve"> </w:t>
      </w:r>
      <w:r w:rsidR="00D32C23">
        <w:rPr>
          <w:rFonts w:ascii="Calibri" w:hAnsi="Calibri" w:cs="Calibri"/>
          <w:sz w:val="22"/>
          <w:szCs w:val="22"/>
        </w:rPr>
        <w:t xml:space="preserve">Older persons can also be included in other recommendations relating to leaving no one behind and protection of vulnerable groups. </w:t>
      </w:r>
    </w:p>
    <w:p w14:paraId="17DD9177" w14:textId="77777777" w:rsidR="00553BCA" w:rsidRDefault="00553BCA" w:rsidP="00553BCA">
      <w:pPr>
        <w:jc w:val="both"/>
        <w:rPr>
          <w:rFonts w:ascii="Calibri" w:hAnsi="Calibri" w:cs="Calibri"/>
          <w:sz w:val="22"/>
          <w:szCs w:val="22"/>
        </w:rPr>
      </w:pPr>
    </w:p>
    <w:p w14:paraId="592D701B" w14:textId="44AD28BD" w:rsidR="00D44704" w:rsidRPr="00553BCA" w:rsidRDefault="00552E78" w:rsidP="00553BCA">
      <w:pPr>
        <w:spacing w:after="235"/>
        <w:ind w:right="35"/>
        <w:jc w:val="both"/>
        <w:rPr>
          <w:rFonts w:ascii="Calibri" w:hAnsi="Calibri" w:cs="Calibri"/>
          <w:sz w:val="22"/>
          <w:szCs w:val="22"/>
        </w:rPr>
      </w:pPr>
      <w:r w:rsidRPr="007C2178">
        <w:rPr>
          <w:rFonts w:ascii="Calibri" w:hAnsi="Calibri" w:cs="Calibri"/>
          <w:sz w:val="22"/>
          <w:szCs w:val="22"/>
        </w:rPr>
        <w:t xml:space="preserve">Decreased fertility and successes in reducing child mortality and infectious diseases have resulted in improved overall survival rates and an increase in the number and proportion of older persons in Lebanon. Women have a higher life expectancy than men and outnumber men among older persons by five per centage points. By 2040, Lebanon will have more older people </w:t>
      </w:r>
      <w:r w:rsidRPr="007C2178">
        <w:rPr>
          <w:rFonts w:ascii="Calibri" w:eastAsiaTheme="minorEastAsia" w:hAnsi="Calibri" w:cs="Calibri"/>
          <w:sz w:val="22"/>
          <w:szCs w:val="22"/>
        </w:rPr>
        <w:t>(above 65 years old)</w:t>
      </w:r>
      <w:r w:rsidRPr="007C2178">
        <w:rPr>
          <w:rFonts w:ascii="Calibri" w:hAnsi="Calibri" w:cs="Calibri"/>
          <w:sz w:val="22"/>
          <w:szCs w:val="22"/>
        </w:rPr>
        <w:t xml:space="preserve"> than children. </w:t>
      </w:r>
      <w:r w:rsidRPr="007C2178">
        <w:rPr>
          <w:rFonts w:ascii="Calibri" w:eastAsiaTheme="minorEastAsia" w:hAnsi="Calibri" w:cs="Calibri"/>
          <w:sz w:val="22"/>
          <w:szCs w:val="22"/>
        </w:rPr>
        <w:t>The increase in the percentage of older people will have significant policy implications in terms of social protection, and the provision of affordable, quality, and dignifying health care for older people.</w:t>
      </w:r>
    </w:p>
    <w:p w14:paraId="3FA07811" w14:textId="53A907F0" w:rsidR="00D1466C" w:rsidRPr="007C2178" w:rsidRDefault="00D44F75" w:rsidP="00462C7A">
      <w:pPr>
        <w:jc w:val="both"/>
        <w:rPr>
          <w:rFonts w:ascii="Calibri" w:hAnsi="Calibri" w:cs="Calibri"/>
          <w:sz w:val="22"/>
          <w:szCs w:val="22"/>
        </w:rPr>
      </w:pPr>
      <w:r w:rsidRPr="007C2178">
        <w:rPr>
          <w:rFonts w:ascii="Calibri" w:hAnsi="Calibri" w:cs="Calibri"/>
          <w:sz w:val="22"/>
          <w:szCs w:val="22"/>
        </w:rPr>
        <w:t>Older people are still suffering from discrimination at various levels</w:t>
      </w:r>
      <w:r w:rsidR="00E3609B" w:rsidRPr="007C2178">
        <w:rPr>
          <w:rFonts w:ascii="Calibri" w:hAnsi="Calibri" w:cs="Calibri"/>
          <w:sz w:val="22"/>
          <w:szCs w:val="22"/>
        </w:rPr>
        <w:t>, including</w:t>
      </w:r>
      <w:r w:rsidRPr="007C2178">
        <w:rPr>
          <w:rFonts w:ascii="Calibri" w:hAnsi="Calibri" w:cs="Calibri"/>
          <w:sz w:val="22"/>
          <w:szCs w:val="22"/>
        </w:rPr>
        <w:t xml:space="preserve"> access to basic services, protection</w:t>
      </w:r>
      <w:r w:rsidR="003E729E" w:rsidRPr="007C2178">
        <w:rPr>
          <w:rFonts w:ascii="Calibri" w:hAnsi="Calibri" w:cs="Calibri"/>
          <w:sz w:val="22"/>
          <w:szCs w:val="22"/>
        </w:rPr>
        <w:t>, and</w:t>
      </w:r>
      <w:r w:rsidRPr="007C2178">
        <w:rPr>
          <w:rFonts w:ascii="Calibri" w:hAnsi="Calibri" w:cs="Calibri"/>
          <w:sz w:val="22"/>
          <w:szCs w:val="22"/>
        </w:rPr>
        <w:t xml:space="preserve"> legislatives, etc.    </w:t>
      </w:r>
    </w:p>
    <w:p w14:paraId="42722E53" w14:textId="77777777" w:rsidR="00E30D9A" w:rsidRPr="007C2178" w:rsidRDefault="00E30D9A" w:rsidP="00462C7A">
      <w:pPr>
        <w:jc w:val="both"/>
        <w:rPr>
          <w:rFonts w:ascii="Calibri" w:hAnsi="Calibri" w:cs="Calibri"/>
          <w:sz w:val="22"/>
          <w:szCs w:val="22"/>
        </w:rPr>
      </w:pPr>
    </w:p>
    <w:p w14:paraId="71FF6234" w14:textId="1A8C5D6E" w:rsidR="00D44F75" w:rsidRPr="007C2178" w:rsidRDefault="00D44F75" w:rsidP="00462C7A">
      <w:pPr>
        <w:jc w:val="both"/>
        <w:rPr>
          <w:rFonts w:ascii="Calibri" w:hAnsi="Calibri" w:cs="Calibri"/>
          <w:sz w:val="22"/>
          <w:szCs w:val="22"/>
        </w:rPr>
      </w:pPr>
      <w:r w:rsidRPr="007C2178">
        <w:rPr>
          <w:rFonts w:ascii="Calibri" w:eastAsiaTheme="minorEastAsia" w:hAnsi="Calibri" w:cs="Calibri"/>
          <w:sz w:val="22"/>
          <w:szCs w:val="22"/>
        </w:rPr>
        <w:t xml:space="preserve">With the support of UNFPA and </w:t>
      </w:r>
      <w:r w:rsidR="00462C7A" w:rsidRPr="007C2178">
        <w:rPr>
          <w:rFonts w:ascii="Calibri" w:eastAsiaTheme="minorEastAsia" w:hAnsi="Calibri" w:cs="Calibri"/>
          <w:sz w:val="22"/>
          <w:szCs w:val="22"/>
        </w:rPr>
        <w:t>UN</w:t>
      </w:r>
      <w:r w:rsidRPr="007C2178">
        <w:rPr>
          <w:rFonts w:ascii="Calibri" w:eastAsiaTheme="minorEastAsia" w:hAnsi="Calibri" w:cs="Calibri"/>
          <w:sz w:val="22"/>
          <w:szCs w:val="22"/>
        </w:rPr>
        <w:t xml:space="preserve">ESCWA, MoSA </w:t>
      </w:r>
      <w:r w:rsidRPr="007C2178">
        <w:rPr>
          <w:rFonts w:ascii="Calibri" w:hAnsi="Calibri" w:cs="Calibri"/>
          <w:sz w:val="22"/>
          <w:szCs w:val="22"/>
        </w:rPr>
        <w:t xml:space="preserve">has formulated the </w:t>
      </w:r>
      <w:r w:rsidRPr="007C2178">
        <w:rPr>
          <w:rFonts w:ascii="Calibri" w:eastAsiaTheme="minorEastAsia" w:hAnsi="Calibri" w:cs="Calibri"/>
          <w:sz w:val="22"/>
          <w:szCs w:val="22"/>
        </w:rPr>
        <w:t xml:space="preserve">National Strategy for Older Persons (2020-2030) </w:t>
      </w:r>
      <w:r w:rsidRPr="007C2178">
        <w:rPr>
          <w:rFonts w:ascii="Calibri" w:hAnsi="Calibri" w:cs="Calibri"/>
          <w:sz w:val="22"/>
          <w:szCs w:val="22"/>
        </w:rPr>
        <w:t xml:space="preserve">to ensure a decent life that preserves the rights and human dignity of older persons across the country. </w:t>
      </w:r>
    </w:p>
    <w:p w14:paraId="780E7BC5" w14:textId="77777777" w:rsidR="00D44F75" w:rsidRPr="007C2178" w:rsidRDefault="00D44F75" w:rsidP="00E91CE4">
      <w:pPr>
        <w:pStyle w:val="ListParagraph"/>
        <w:ind w:left="360" w:firstLineChars="0" w:firstLine="0"/>
        <w:rPr>
          <w:rFonts w:ascii="Calibri" w:eastAsiaTheme="minorEastAsia" w:hAnsi="Calibri" w:cs="Calibri"/>
          <w:sz w:val="22"/>
          <w:szCs w:val="22"/>
        </w:rPr>
      </w:pPr>
    </w:p>
    <w:p w14:paraId="7C449F90" w14:textId="053447D4" w:rsidR="00D44F75" w:rsidRPr="007C2178" w:rsidRDefault="00D44F75" w:rsidP="00E91CE4">
      <w:pPr>
        <w:pStyle w:val="ListParagraph"/>
        <w:ind w:firstLineChars="0" w:firstLine="0"/>
        <w:rPr>
          <w:rFonts w:ascii="Calibri" w:eastAsiaTheme="minorEastAsia" w:hAnsi="Calibri" w:cs="Calibri"/>
          <w:b/>
          <w:bCs/>
          <w:sz w:val="22"/>
          <w:szCs w:val="22"/>
        </w:rPr>
      </w:pPr>
      <w:r w:rsidRPr="007C2178">
        <w:rPr>
          <w:rFonts w:ascii="Calibri" w:eastAsiaTheme="minorEastAsia" w:hAnsi="Calibri" w:cs="Calibri"/>
          <w:b/>
          <w:bCs/>
          <w:sz w:val="22"/>
          <w:szCs w:val="22"/>
        </w:rPr>
        <w:t>Recommendation</w:t>
      </w:r>
    </w:p>
    <w:p w14:paraId="779C87BF" w14:textId="03A77A00" w:rsidR="00D44F75" w:rsidRPr="007C2178" w:rsidRDefault="008865AC" w:rsidP="00273020">
      <w:pPr>
        <w:pStyle w:val="ListParagraph"/>
        <w:numPr>
          <w:ilvl w:val="0"/>
          <w:numId w:val="27"/>
        </w:numPr>
        <w:ind w:firstLineChars="0"/>
        <w:jc w:val="both"/>
        <w:rPr>
          <w:rFonts w:ascii="Calibri" w:eastAsiaTheme="minorEastAsia" w:hAnsi="Calibri" w:cs="Calibri"/>
          <w:sz w:val="22"/>
          <w:szCs w:val="22"/>
        </w:rPr>
      </w:pPr>
      <w:r w:rsidRPr="007C2178">
        <w:rPr>
          <w:rFonts w:ascii="Calibri" w:eastAsiaTheme="minorEastAsia" w:hAnsi="Calibri" w:cs="Calibri"/>
          <w:sz w:val="22"/>
          <w:szCs w:val="22"/>
        </w:rPr>
        <w:t xml:space="preserve">Advocate for </w:t>
      </w:r>
      <w:r w:rsidRPr="007C2178">
        <w:rPr>
          <w:rFonts w:ascii="Calibri" w:hAnsi="Calibri" w:cs="Calibri"/>
          <w:sz w:val="22"/>
          <w:szCs w:val="22"/>
        </w:rPr>
        <w:t>strengthening social protection systems to support families and ensure the wellbeing of older people in line with the recently approved National Social Protection Strategy</w:t>
      </w:r>
      <w:r w:rsidR="00462C7A" w:rsidRPr="007C2178">
        <w:rPr>
          <w:rFonts w:ascii="Calibri" w:hAnsi="Calibri" w:cs="Calibri"/>
          <w:sz w:val="22"/>
          <w:szCs w:val="22"/>
        </w:rPr>
        <w:t>.</w:t>
      </w:r>
    </w:p>
    <w:sectPr w:rsidR="00D44F75" w:rsidRPr="007C2178">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7A68" w14:textId="77777777" w:rsidR="00631982" w:rsidRDefault="00631982" w:rsidP="00552778">
      <w:r>
        <w:separator/>
      </w:r>
    </w:p>
  </w:endnote>
  <w:endnote w:type="continuationSeparator" w:id="0">
    <w:p w14:paraId="2F3040F1" w14:textId="77777777" w:rsidR="00631982" w:rsidRDefault="00631982" w:rsidP="0055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8316181"/>
      <w:docPartObj>
        <w:docPartGallery w:val="Page Numbers (Bottom of Page)"/>
        <w:docPartUnique/>
      </w:docPartObj>
    </w:sdtPr>
    <w:sdtContent>
      <w:p w14:paraId="4E401225" w14:textId="59BDD369" w:rsidR="00585D9F" w:rsidRDefault="00585D9F" w:rsidP="00D84C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8A648B" w14:textId="77777777" w:rsidR="00585D9F" w:rsidRDefault="00585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8532954"/>
      <w:docPartObj>
        <w:docPartGallery w:val="Page Numbers (Bottom of Page)"/>
        <w:docPartUnique/>
      </w:docPartObj>
    </w:sdtPr>
    <w:sdtContent>
      <w:p w14:paraId="49D8227C" w14:textId="10A9AE8E" w:rsidR="00585D9F" w:rsidRDefault="00585D9F" w:rsidP="00D84C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71EFF">
          <w:rPr>
            <w:rStyle w:val="PageNumber"/>
            <w:noProof/>
          </w:rPr>
          <w:t>3</w:t>
        </w:r>
        <w:r>
          <w:rPr>
            <w:rStyle w:val="PageNumber"/>
          </w:rPr>
          <w:fldChar w:fldCharType="end"/>
        </w:r>
      </w:p>
    </w:sdtContent>
  </w:sdt>
  <w:p w14:paraId="3A36228C" w14:textId="77777777" w:rsidR="00585D9F" w:rsidRDefault="0058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830D" w14:textId="77777777" w:rsidR="00631982" w:rsidRDefault="00631982" w:rsidP="00552778">
      <w:r>
        <w:separator/>
      </w:r>
    </w:p>
  </w:footnote>
  <w:footnote w:type="continuationSeparator" w:id="0">
    <w:p w14:paraId="72FE6A7D" w14:textId="77777777" w:rsidR="00631982" w:rsidRDefault="00631982" w:rsidP="00552778">
      <w:r>
        <w:continuationSeparator/>
      </w:r>
    </w:p>
  </w:footnote>
  <w:footnote w:id="1">
    <w:p w14:paraId="683FE158" w14:textId="77777777" w:rsidR="00A93F1F" w:rsidRPr="00A71CD0" w:rsidRDefault="00A93F1F" w:rsidP="00E91CE4">
      <w:pPr>
        <w:pStyle w:val="footnotedescription"/>
        <w:spacing w:line="160" w:lineRule="exact"/>
        <w:jc w:val="left"/>
        <w:rPr>
          <w:b w:val="0"/>
          <w:color w:val="000000" w:themeColor="text1"/>
          <w:sz w:val="16"/>
          <w:szCs w:val="16"/>
        </w:rPr>
      </w:pPr>
      <w:r w:rsidRPr="00A71CD0">
        <w:rPr>
          <w:rStyle w:val="footnotemark"/>
          <w:color w:val="000000" w:themeColor="text1"/>
          <w:sz w:val="16"/>
          <w:szCs w:val="16"/>
        </w:rPr>
        <w:footnoteRef/>
      </w:r>
      <w:r w:rsidRPr="00A71CD0">
        <w:rPr>
          <w:b w:val="0"/>
          <w:color w:val="000000" w:themeColor="text1"/>
          <w:sz w:val="16"/>
          <w:szCs w:val="16"/>
        </w:rPr>
        <w:t xml:space="preserve"> </w:t>
      </w:r>
      <w:hyperlink r:id="rId1">
        <w:r w:rsidRPr="00A71CD0">
          <w:rPr>
            <w:b w:val="0"/>
            <w:color w:val="000000" w:themeColor="text1"/>
            <w:sz w:val="16"/>
            <w:szCs w:val="16"/>
          </w:rPr>
          <w:t>World Bank and Central Administration for Statistics. 2022. Multi-Dimensional</w:t>
        </w:r>
      </w:hyperlink>
      <w:r w:rsidRPr="00A71CD0">
        <w:rPr>
          <w:b w:val="0"/>
          <w:color w:val="000000" w:themeColor="text1"/>
          <w:sz w:val="16"/>
          <w:szCs w:val="16"/>
        </w:rPr>
        <w:t xml:space="preserve"> </w:t>
      </w:r>
      <w:hyperlink r:id="rId2">
        <w:r w:rsidRPr="00A71CD0">
          <w:rPr>
            <w:b w:val="0"/>
            <w:color w:val="000000" w:themeColor="text1"/>
            <w:sz w:val="16"/>
            <w:szCs w:val="16"/>
          </w:rPr>
          <w:t>Poverty Index</w:t>
        </w:r>
      </w:hyperlink>
      <w:hyperlink r:id="rId3">
        <w:r w:rsidRPr="00A71CD0">
          <w:rPr>
            <w:b w:val="0"/>
            <w:color w:val="000000" w:themeColor="text1"/>
            <w:sz w:val="16"/>
            <w:szCs w:val="16"/>
          </w:rPr>
          <w:t>.</w:t>
        </w:r>
      </w:hyperlink>
    </w:p>
  </w:footnote>
  <w:footnote w:id="2">
    <w:p w14:paraId="75B4EAEC" w14:textId="77777777" w:rsidR="00A93F1F" w:rsidRPr="00A71CD0" w:rsidRDefault="00A93F1F" w:rsidP="00E91CE4">
      <w:pPr>
        <w:pStyle w:val="footnotedescription"/>
        <w:spacing w:line="160" w:lineRule="exact"/>
        <w:ind w:right="6"/>
        <w:jc w:val="left"/>
        <w:rPr>
          <w:b w:val="0"/>
          <w:color w:val="000000" w:themeColor="text1"/>
          <w:sz w:val="16"/>
          <w:szCs w:val="16"/>
        </w:rPr>
      </w:pPr>
      <w:r w:rsidRPr="00A71CD0">
        <w:rPr>
          <w:rStyle w:val="footnotemark"/>
          <w:color w:val="000000" w:themeColor="text1"/>
          <w:sz w:val="16"/>
          <w:szCs w:val="16"/>
        </w:rPr>
        <w:footnoteRef/>
      </w:r>
      <w:r w:rsidRPr="00A71CD0">
        <w:rPr>
          <w:b w:val="0"/>
          <w:color w:val="000000" w:themeColor="text1"/>
          <w:sz w:val="16"/>
          <w:szCs w:val="16"/>
        </w:rPr>
        <w:t xml:space="preserve"> </w:t>
      </w:r>
      <w:hyperlink r:id="rId4">
        <w:r w:rsidRPr="00A71CD0">
          <w:rPr>
            <w:b w:val="0"/>
            <w:color w:val="000000" w:themeColor="text1"/>
            <w:sz w:val="16"/>
            <w:szCs w:val="16"/>
          </w:rPr>
          <w:t>European Union, UN Women. 2021. European Union Sector Specific Gender</w:t>
        </w:r>
      </w:hyperlink>
      <w:r w:rsidRPr="00A71CD0">
        <w:rPr>
          <w:b w:val="0"/>
          <w:color w:val="000000" w:themeColor="text1"/>
          <w:sz w:val="16"/>
          <w:szCs w:val="16"/>
        </w:rPr>
        <w:t xml:space="preserve"> </w:t>
      </w:r>
      <w:hyperlink r:id="rId5">
        <w:r w:rsidRPr="00A71CD0">
          <w:rPr>
            <w:b w:val="0"/>
            <w:color w:val="000000" w:themeColor="text1"/>
            <w:sz w:val="16"/>
            <w:szCs w:val="16"/>
          </w:rPr>
          <w:t xml:space="preserve">Analysis: An In-Depth Sectoral Examination of Feminist and Women’s Rights in </w:t>
        </w:r>
      </w:hyperlink>
      <w:hyperlink r:id="rId6">
        <w:r w:rsidRPr="00A71CD0">
          <w:rPr>
            <w:b w:val="0"/>
            <w:color w:val="000000" w:themeColor="text1"/>
            <w:sz w:val="16"/>
            <w:szCs w:val="16"/>
          </w:rPr>
          <w:t>Lebanon.</w:t>
        </w:r>
      </w:hyperlink>
    </w:p>
  </w:footnote>
  <w:footnote w:id="3">
    <w:p w14:paraId="6566E048" w14:textId="77777777" w:rsidR="00A93F1F" w:rsidRPr="00A71CD0" w:rsidRDefault="00A93F1F" w:rsidP="00E91CE4">
      <w:pPr>
        <w:pStyle w:val="NoSpacing"/>
        <w:spacing w:line="160" w:lineRule="exact"/>
        <w:rPr>
          <w:rFonts w:ascii="Calibri" w:hAnsi="Calibri" w:cs="Calibri"/>
          <w:color w:val="000000" w:themeColor="text1"/>
          <w:sz w:val="16"/>
          <w:szCs w:val="16"/>
          <w:u w:val="single"/>
          <w:lang w:val="de-AT"/>
        </w:rPr>
      </w:pPr>
      <w:r w:rsidRPr="00A71CD0">
        <w:rPr>
          <w:rStyle w:val="FootnoteReference"/>
          <w:rFonts w:ascii="Calibri" w:hAnsi="Calibri" w:cs="Calibri"/>
          <w:color w:val="000000" w:themeColor="text1"/>
          <w:sz w:val="16"/>
          <w:szCs w:val="16"/>
          <w:u w:val="single"/>
        </w:rPr>
        <w:footnoteRef/>
      </w:r>
      <w:r w:rsidRPr="00A71CD0">
        <w:rPr>
          <w:rFonts w:ascii="Calibri" w:hAnsi="Calibri" w:cs="Calibri"/>
          <w:color w:val="000000" w:themeColor="text1"/>
          <w:sz w:val="16"/>
          <w:szCs w:val="16"/>
          <w:u w:val="single"/>
        </w:rPr>
        <w:t xml:space="preserve"> UN Women. 2021. Gender-Responsive Recovery in Lebanon: Recommendations for fiscal, social and labour policy reform. </w:t>
      </w:r>
      <w:r w:rsidRPr="00A71CD0">
        <w:rPr>
          <w:rFonts w:ascii="Calibri" w:hAnsi="Calibri" w:cs="Calibri"/>
          <w:color w:val="000000" w:themeColor="text1"/>
          <w:sz w:val="16"/>
          <w:szCs w:val="16"/>
          <w:u w:val="single"/>
          <w:lang w:val="de-AT"/>
        </w:rPr>
        <w:t xml:space="preserve">Online: </w:t>
      </w:r>
      <w:hyperlink r:id="rId7" w:history="1">
        <w:r w:rsidRPr="00A71CD0">
          <w:rPr>
            <w:rStyle w:val="Hyperlink"/>
            <w:rFonts w:ascii="Calibri" w:hAnsi="Calibri" w:cs="Calibri"/>
            <w:color w:val="000000" w:themeColor="text1"/>
            <w:sz w:val="16"/>
            <w:szCs w:val="16"/>
            <w:lang w:val="de-AT"/>
          </w:rPr>
          <w:t>https://arabstates.unwomen.org/sites/default/files/Field%20Office%20Arab%20States/Attachments/Publications/2020/06/Macro%20Economic%20Policy%20Recommendations%20_Final%20English%20Design.pdf</w:t>
        </w:r>
      </w:hyperlink>
      <w:r w:rsidRPr="00A71CD0">
        <w:rPr>
          <w:rFonts w:ascii="Calibri" w:hAnsi="Calibri" w:cs="Calibri"/>
          <w:color w:val="000000" w:themeColor="text1"/>
          <w:sz w:val="16"/>
          <w:szCs w:val="16"/>
          <w:u w:val="single"/>
          <w:lang w:val="de-AT"/>
        </w:rPr>
        <w:t xml:space="preserve"> </w:t>
      </w:r>
    </w:p>
  </w:footnote>
  <w:footnote w:id="4">
    <w:p w14:paraId="77ADD69D" w14:textId="77777777" w:rsidR="00E758F0" w:rsidRPr="00A71CD0" w:rsidRDefault="00E758F0" w:rsidP="00172B6B">
      <w:pPr>
        <w:pStyle w:val="footnotedescription"/>
        <w:spacing w:after="96" w:line="160" w:lineRule="exact"/>
        <w:jc w:val="left"/>
        <w:rPr>
          <w:b w:val="0"/>
          <w:color w:val="000000" w:themeColor="text1"/>
          <w:sz w:val="16"/>
          <w:szCs w:val="16"/>
          <w:lang w:val=""/>
        </w:rPr>
      </w:pPr>
      <w:r w:rsidRPr="00A71CD0">
        <w:rPr>
          <w:rStyle w:val="footnotemark"/>
          <w:color w:val="000000" w:themeColor="text1"/>
          <w:sz w:val="16"/>
          <w:szCs w:val="16"/>
        </w:rPr>
        <w:footnoteRef/>
      </w:r>
      <w:r w:rsidRPr="00A71CD0">
        <w:rPr>
          <w:b w:val="0"/>
          <w:color w:val="000000" w:themeColor="text1"/>
          <w:sz w:val="16"/>
          <w:szCs w:val="16"/>
          <w:lang w:val=""/>
        </w:rPr>
        <w:t xml:space="preserve"> Ibid.</w:t>
      </w:r>
    </w:p>
  </w:footnote>
  <w:footnote w:id="5">
    <w:p w14:paraId="3CF498BC" w14:textId="589B4C43" w:rsidR="00326861" w:rsidRPr="00172B6B" w:rsidRDefault="00326861" w:rsidP="00172B6B">
      <w:pPr>
        <w:pStyle w:val="FootnoteText"/>
        <w:spacing w:line="160" w:lineRule="exact"/>
        <w:rPr>
          <w:lang w:val=""/>
        </w:rPr>
      </w:pPr>
      <w:r w:rsidRPr="00A71CD0">
        <w:rPr>
          <w:rStyle w:val="FootnoteReference"/>
          <w:sz w:val="16"/>
          <w:szCs w:val="16"/>
        </w:rPr>
        <w:footnoteRef/>
      </w:r>
      <w:hyperlink r:id="rId8" w:history="1">
        <w:r w:rsidR="003E729E" w:rsidRPr="00A71CD0">
          <w:rPr>
            <w:rStyle w:val="Hyperlink"/>
            <w:sz w:val="16"/>
            <w:szCs w:val="16"/>
            <w:lang w:val=""/>
          </w:rPr>
          <w:t>UPR</w:t>
        </w:r>
      </w:hyperlink>
      <w:r w:rsidR="003E729E" w:rsidRPr="00A71CD0">
        <w:rPr>
          <w:rStyle w:val="Hyperlink"/>
          <w:sz w:val="16"/>
          <w:szCs w:val="16"/>
          <w:lang w:val=""/>
        </w:rPr>
        <w:t xml:space="preserve"> review, Lebanon, </w:t>
      </w:r>
      <w:hyperlink r:id="rId9" w:history="1">
        <w:r w:rsidR="003E729E" w:rsidRPr="00A71CD0">
          <w:rPr>
            <w:rStyle w:val="Hyperlink"/>
            <w:sz w:val="16"/>
            <w:szCs w:val="16"/>
            <w:lang w:val=""/>
          </w:rPr>
          <w:t>https://www.ohchr.org/en/hr-bodies/upr/lb-index</w:t>
        </w:r>
      </w:hyperlink>
      <w:r w:rsidR="003E729E">
        <w:rPr>
          <w:rStyle w:val="Hyperlink"/>
          <w:sz w:val="16"/>
          <w:szCs w:val="16"/>
          <w:lang w:val=""/>
        </w:rPr>
        <w:t xml:space="preserve"> </w:t>
      </w:r>
      <w:r w:rsidR="00B961D0" w:rsidRPr="00446BCB">
        <w:rPr>
          <w:sz w:val="16"/>
          <w:szCs w:val="16"/>
          <w:lang w:val=""/>
        </w:rPr>
        <w:t xml:space="preserve"> </w:t>
      </w:r>
    </w:p>
  </w:footnote>
  <w:footnote w:id="6">
    <w:p w14:paraId="6A1712DD" w14:textId="77777777" w:rsidR="007A243F" w:rsidRPr="00172B6B" w:rsidRDefault="007A243F" w:rsidP="00172B6B">
      <w:pPr>
        <w:pStyle w:val="FootnoteText"/>
        <w:spacing w:line="160" w:lineRule="exact"/>
        <w:rPr>
          <w:color w:val="000000" w:themeColor="text1"/>
          <w:sz w:val="16"/>
          <w:szCs w:val="16"/>
          <w:lang w:val=""/>
        </w:rPr>
      </w:pPr>
      <w:r w:rsidRPr="00172B6B">
        <w:rPr>
          <w:rStyle w:val="FootnoteReference"/>
          <w:color w:val="000000" w:themeColor="text1"/>
          <w:sz w:val="16"/>
          <w:szCs w:val="16"/>
        </w:rPr>
        <w:footnoteRef/>
      </w:r>
      <w:r w:rsidRPr="00172B6B">
        <w:rPr>
          <w:color w:val="000000" w:themeColor="text1"/>
          <w:sz w:val="16"/>
          <w:szCs w:val="16"/>
          <w:lang w:val=""/>
        </w:rPr>
        <w:t xml:space="preserve"> OCHA (UN Office for the Coordination of Humanitarian Affairs). 2024. “</w:t>
      </w:r>
      <w:hyperlink r:id="rId10" w:history="1">
        <w:r w:rsidRPr="00172B6B">
          <w:rPr>
            <w:rStyle w:val="Hyperlink"/>
            <w:sz w:val="16"/>
            <w:szCs w:val="16"/>
            <w:lang w:val=""/>
          </w:rPr>
          <w:t>Lebanon: Flash Update #10 – Escalation of hostilities in south Lebanon</w:t>
        </w:r>
      </w:hyperlink>
      <w:r w:rsidRPr="00172B6B">
        <w:rPr>
          <w:color w:val="000000" w:themeColor="text1"/>
          <w:sz w:val="16"/>
          <w:szCs w:val="16"/>
          <w:lang w:val=""/>
        </w:rPr>
        <w:t xml:space="preserve">.” 24 January.   </w:t>
      </w:r>
    </w:p>
  </w:footnote>
  <w:footnote w:id="7">
    <w:p w14:paraId="67AFF9A0" w14:textId="7160D11E" w:rsidR="00E758F0" w:rsidRPr="00E91CE4" w:rsidRDefault="00E758F0" w:rsidP="00E758F0">
      <w:pPr>
        <w:pStyle w:val="NoSpacing"/>
        <w:spacing w:line="160" w:lineRule="exact"/>
        <w:rPr>
          <w:rFonts w:ascii="Arial" w:hAnsi="Arial" w:cs="Arial"/>
          <w:color w:val="000000" w:themeColor="text1"/>
          <w:sz w:val="16"/>
          <w:szCs w:val="16"/>
          <w:u w:val="single"/>
          <w:lang w:val=""/>
        </w:rPr>
      </w:pPr>
      <w:r w:rsidRPr="00172B6B">
        <w:rPr>
          <w:rStyle w:val="FootnoteReference"/>
          <w:rFonts w:ascii="Calibri" w:hAnsi="Calibri" w:cs="Calibri"/>
          <w:color w:val="000000" w:themeColor="text1"/>
          <w:sz w:val="16"/>
          <w:szCs w:val="16"/>
          <w:u w:val="single"/>
        </w:rPr>
        <w:footnoteRef/>
      </w:r>
      <w:r w:rsidRPr="00172B6B">
        <w:rPr>
          <w:rFonts w:ascii="Calibri" w:hAnsi="Calibri" w:cs="Calibri"/>
          <w:color w:val="000000" w:themeColor="text1"/>
          <w:sz w:val="16"/>
          <w:szCs w:val="16"/>
          <w:u w:val="single"/>
        </w:rPr>
        <w:t xml:space="preserve"> The World Bank. </w:t>
      </w:r>
      <w:r w:rsidRPr="00172B6B">
        <w:rPr>
          <w:rFonts w:ascii="Calibri" w:hAnsi="Calibri" w:cs="Calibri"/>
          <w:color w:val="000000" w:themeColor="text1"/>
          <w:sz w:val="16"/>
          <w:szCs w:val="16"/>
          <w:u w:val="single"/>
          <w:lang w:val=""/>
        </w:rPr>
        <w:t xml:space="preserve">Spring 2021 Lebanon Economic Monitor. </w:t>
      </w:r>
      <w:hyperlink r:id="rId11" w:history="1">
        <w:r w:rsidRPr="00172B6B">
          <w:rPr>
            <w:rStyle w:val="Hyperlink"/>
            <w:rFonts w:ascii="Calibri" w:hAnsi="Calibri" w:cs="Calibri"/>
            <w:color w:val="000000" w:themeColor="text1"/>
            <w:sz w:val="16"/>
            <w:szCs w:val="16"/>
            <w:lang w:val=""/>
          </w:rPr>
          <w:t>https://www.worldbank.org/en/country/lebanon/publication/lebanon-economic-monitor-spring-2021-lebanon-sinking-to-the-top-3</w:t>
        </w:r>
      </w:hyperlink>
      <w:r w:rsidR="007A243F" w:rsidRPr="00446BCB">
        <w:rPr>
          <w:rFonts w:ascii="Calibri" w:hAnsi="Calibri" w:cs="Calibri"/>
          <w:color w:val="000000" w:themeColor="text1"/>
          <w:sz w:val="16"/>
          <w:szCs w:val="16"/>
          <w:u w:val="single"/>
          <w:lang w:val=""/>
        </w:rPr>
        <w:t xml:space="preserve"> </w:t>
      </w:r>
    </w:p>
  </w:footnote>
  <w:footnote w:id="8">
    <w:p w14:paraId="65085E77" w14:textId="4D139659" w:rsidR="00E758F0" w:rsidRPr="00E91CE4" w:rsidRDefault="00E758F0" w:rsidP="00E758F0">
      <w:pPr>
        <w:pStyle w:val="FootnoteText"/>
        <w:rPr>
          <w:rFonts w:ascii="Arial" w:hAnsi="Arial" w:cs="Arial"/>
          <w:color w:val="000000" w:themeColor="text1"/>
          <w:sz w:val="16"/>
          <w:szCs w:val="16"/>
          <w:u w:val="single"/>
          <w:lang w:val=""/>
        </w:rPr>
      </w:pPr>
      <w:r w:rsidRPr="00E91CE4">
        <w:rPr>
          <w:rStyle w:val="FootnoteReference"/>
          <w:rFonts w:ascii="Arial" w:hAnsi="Arial" w:cs="Arial"/>
          <w:color w:val="000000" w:themeColor="text1"/>
          <w:sz w:val="16"/>
          <w:szCs w:val="16"/>
          <w:u w:val="single"/>
        </w:rPr>
        <w:footnoteRef/>
      </w:r>
      <w:r w:rsidR="00A278AD" w:rsidRPr="00A278AD">
        <w:rPr>
          <w:rFonts w:eastAsia="Calibri"/>
          <w:color w:val="000000" w:themeColor="text1"/>
          <w:kern w:val="2"/>
          <w:sz w:val="15"/>
          <w:szCs w:val="15"/>
          <w:u w:val="single" w:color="04A0DF"/>
          <w:lang w:val="en-GB"/>
        </w:rPr>
        <w:t xml:space="preserve">Lebanon Emergency Response Plan </w:t>
      </w:r>
      <w:r w:rsidR="00A278AD" w:rsidRPr="00A278AD">
        <w:rPr>
          <w:rFonts w:eastAsia="Calibri"/>
          <w:color w:val="000000" w:themeColor="text1"/>
          <w:kern w:val="2"/>
          <w:sz w:val="16"/>
          <w:szCs w:val="16"/>
          <w:u w:val="single" w:color="04A0DF"/>
          <w:lang w:val="en-GB"/>
        </w:rPr>
        <w:t>2023</w:t>
      </w:r>
      <w:r w:rsidR="00A278AD" w:rsidRPr="00A278AD">
        <w:rPr>
          <w:rFonts w:ascii="Arial" w:hAnsi="Arial" w:cs="Arial"/>
          <w:color w:val="000000" w:themeColor="text1"/>
          <w:sz w:val="16"/>
          <w:szCs w:val="16"/>
          <w:u w:val="single"/>
          <w:lang w:val=""/>
        </w:rPr>
        <w:t>,</w:t>
      </w:r>
      <w:r w:rsidRPr="00A278AD">
        <w:rPr>
          <w:rFonts w:ascii="Arial" w:hAnsi="Arial" w:cs="Arial"/>
          <w:color w:val="000000" w:themeColor="text1"/>
          <w:sz w:val="16"/>
          <w:szCs w:val="16"/>
          <w:u w:val="single"/>
          <w:lang w:val=""/>
        </w:rPr>
        <w:t xml:space="preserve"> </w:t>
      </w:r>
      <w:hyperlink r:id="rId12" w:history="1">
        <w:r w:rsidRPr="00A278AD">
          <w:rPr>
            <w:rStyle w:val="Hyperlink"/>
            <w:rFonts w:ascii="Arial" w:hAnsi="Arial" w:cs="Arial"/>
            <w:color w:val="000000" w:themeColor="text1"/>
            <w:sz w:val="16"/>
            <w:szCs w:val="16"/>
            <w:lang w:val=""/>
          </w:rPr>
          <w:t>https://lebanon.un.org/en/230731-lebanon-emergency-response-plan-2023</w:t>
        </w:r>
      </w:hyperlink>
      <w:r w:rsidRPr="00E91CE4">
        <w:rPr>
          <w:rFonts w:ascii="Arial" w:hAnsi="Arial" w:cs="Arial"/>
          <w:color w:val="000000" w:themeColor="text1"/>
          <w:sz w:val="16"/>
          <w:szCs w:val="16"/>
          <w:u w:val="single"/>
          <w:lang w:val=""/>
        </w:rPr>
        <w:t xml:space="preserve">. </w:t>
      </w:r>
      <w:r w:rsidR="007A243F" w:rsidRPr="00213330">
        <w:rPr>
          <w:rFonts w:ascii="Arial" w:hAnsi="Arial" w:cs="Arial"/>
          <w:color w:val="000000" w:themeColor="text1"/>
          <w:sz w:val="16"/>
          <w:szCs w:val="16"/>
          <w:u w:val="single"/>
          <w:lang w:val=""/>
        </w:rPr>
        <w:t xml:space="preserve"> </w:t>
      </w:r>
    </w:p>
  </w:footnote>
  <w:footnote w:id="9">
    <w:p w14:paraId="0D1CF84A" w14:textId="28F5D0AC" w:rsidR="00E758F0" w:rsidRPr="00A278AD" w:rsidRDefault="00E758F0" w:rsidP="00A278AD">
      <w:pPr>
        <w:pStyle w:val="FootnoteText"/>
        <w:spacing w:line="160" w:lineRule="exact"/>
        <w:rPr>
          <w:rFonts w:ascii="Arial" w:hAnsi="Arial" w:cs="Arial"/>
          <w:color w:val="000000" w:themeColor="text1"/>
          <w:sz w:val="16"/>
          <w:szCs w:val="16"/>
          <w:u w:val="single"/>
          <w:lang w:val=""/>
        </w:rPr>
      </w:pPr>
      <w:r w:rsidRPr="00E91CE4">
        <w:rPr>
          <w:rStyle w:val="FootnoteReference"/>
          <w:rFonts w:ascii="Arial" w:hAnsi="Arial" w:cs="Arial"/>
          <w:color w:val="000000" w:themeColor="text1"/>
          <w:sz w:val="16"/>
          <w:szCs w:val="16"/>
          <w:u w:val="single"/>
        </w:rPr>
        <w:footnoteRef/>
      </w:r>
      <w:r w:rsidRPr="00E91CE4">
        <w:rPr>
          <w:rFonts w:ascii="Arial" w:hAnsi="Arial" w:cs="Arial"/>
          <w:color w:val="000000" w:themeColor="text1"/>
          <w:sz w:val="16"/>
          <w:szCs w:val="16"/>
          <w:u w:val="single"/>
          <w:lang w:val=""/>
        </w:rPr>
        <w:t xml:space="preserve"> </w:t>
      </w:r>
      <w:r w:rsidR="00A278AD">
        <w:rPr>
          <w:rFonts w:ascii="Arial" w:hAnsi="Arial" w:cs="Arial"/>
          <w:color w:val="000000" w:themeColor="text1"/>
          <w:sz w:val="16"/>
          <w:szCs w:val="16"/>
          <w:u w:val="single"/>
          <w:lang w:val=""/>
        </w:rPr>
        <w:t>Ibid.</w:t>
      </w:r>
      <w:r w:rsidR="007A243F" w:rsidRPr="00213330">
        <w:rPr>
          <w:rFonts w:ascii="Arial" w:hAnsi="Arial" w:cs="Arial"/>
          <w:color w:val="000000" w:themeColor="text1"/>
          <w:sz w:val="16"/>
          <w:szCs w:val="16"/>
          <w:u w:val="single"/>
          <w:lang w:val=""/>
        </w:rPr>
        <w:t xml:space="preserve"> </w:t>
      </w:r>
    </w:p>
  </w:footnote>
  <w:footnote w:id="10">
    <w:p w14:paraId="29F0A540" w14:textId="77777777" w:rsidR="00D54A08" w:rsidRPr="009929EB" w:rsidRDefault="00D54A08" w:rsidP="00D54A08">
      <w:pPr>
        <w:pStyle w:val="NoSpacing"/>
        <w:spacing w:line="160" w:lineRule="exact"/>
        <w:contextualSpacing/>
        <w:rPr>
          <w:rFonts w:cstheme="minorHAnsi"/>
          <w:color w:val="000000" w:themeColor="text1"/>
          <w:sz w:val="15"/>
          <w:szCs w:val="15"/>
          <w:u w:val="single"/>
        </w:rPr>
      </w:pPr>
      <w:r w:rsidRPr="009929EB">
        <w:rPr>
          <w:rStyle w:val="FootnoteReference"/>
          <w:rFonts w:ascii="Calibri" w:eastAsia="Calibri" w:hAnsi="Calibri" w:cs="Calibri"/>
          <w:color w:val="000000" w:themeColor="text1"/>
          <w:sz w:val="15"/>
          <w:szCs w:val="15"/>
          <w:u w:val="single"/>
        </w:rPr>
        <w:footnoteRef/>
      </w:r>
      <w:r w:rsidRPr="009929EB">
        <w:rPr>
          <w:rFonts w:ascii="Calibri" w:eastAsia="Calibri" w:hAnsi="Calibri" w:cs="Calibri"/>
          <w:color w:val="000000" w:themeColor="text1"/>
          <w:sz w:val="15"/>
          <w:szCs w:val="15"/>
          <w:u w:val="single"/>
        </w:rPr>
        <w:t xml:space="preserve"> UN Women, 2019,</w:t>
      </w:r>
      <w:r w:rsidRPr="009929EB">
        <w:rPr>
          <w:rFonts w:ascii="Calibri" w:eastAsia="Calibri" w:hAnsi="Calibri" w:cs="Calibri"/>
          <w:b/>
          <w:bCs/>
          <w:color w:val="000000" w:themeColor="text1"/>
          <w:sz w:val="15"/>
          <w:szCs w:val="15"/>
          <w:u w:val="single"/>
        </w:rPr>
        <w:t xml:space="preserve"> </w:t>
      </w:r>
      <w:r w:rsidRPr="009929EB">
        <w:rPr>
          <w:rFonts w:ascii="Calibri" w:eastAsia="Calibri" w:hAnsi="Calibri" w:cs="Calibri"/>
          <w:color w:val="000000" w:themeColor="text1"/>
          <w:sz w:val="15"/>
          <w:szCs w:val="15"/>
          <w:u w:val="single"/>
        </w:rPr>
        <w:t>Pursuing Equality in Rights and Representation – Women’s experiences Running for Parliament in Lebanon’s 2018 Elections.</w:t>
      </w:r>
    </w:p>
  </w:footnote>
  <w:footnote w:id="11">
    <w:p w14:paraId="10004E16" w14:textId="77777777" w:rsidR="00D54A08" w:rsidRPr="00C745EC" w:rsidRDefault="00D54A08" w:rsidP="00D54A08">
      <w:pPr>
        <w:pStyle w:val="footnotedescription"/>
        <w:spacing w:after="0" w:line="160" w:lineRule="exact"/>
        <w:jc w:val="left"/>
        <w:rPr>
          <w:b w:val="0"/>
        </w:rPr>
      </w:pPr>
      <w:r w:rsidRPr="009929EB">
        <w:rPr>
          <w:rStyle w:val="footnotemark"/>
          <w:color w:val="000000" w:themeColor="text1"/>
          <w:sz w:val="15"/>
          <w:szCs w:val="15"/>
        </w:rPr>
        <w:footnoteRef/>
      </w:r>
      <w:r>
        <w:rPr>
          <w:b w:val="0"/>
          <w:color w:val="000000" w:themeColor="text1"/>
          <w:sz w:val="15"/>
          <w:szCs w:val="15"/>
        </w:rPr>
        <w:t xml:space="preserve"> </w:t>
      </w:r>
      <w:hyperlink r:id="rId13">
        <w:r w:rsidRPr="009929EB">
          <w:rPr>
            <w:b w:val="0"/>
            <w:color w:val="000000" w:themeColor="text1"/>
            <w:sz w:val="15"/>
            <w:szCs w:val="15"/>
          </w:rPr>
          <w:t>World Economic Forum. 2022. Global Gender Gap Report. 2022.</w:t>
        </w:r>
      </w:hyperlink>
    </w:p>
  </w:footnote>
  <w:footnote w:id="12">
    <w:p w14:paraId="76C0608E" w14:textId="77777777" w:rsidR="00D54A08" w:rsidRPr="00213330" w:rsidRDefault="00D54A08" w:rsidP="00F221C0">
      <w:pPr>
        <w:pStyle w:val="footnotedescription"/>
        <w:spacing w:after="16" w:line="160" w:lineRule="exact"/>
        <w:rPr>
          <w:b w:val="0"/>
          <w:color w:val="000000" w:themeColor="text1"/>
          <w:sz w:val="16"/>
          <w:szCs w:val="16"/>
        </w:rPr>
      </w:pPr>
      <w:r w:rsidRPr="00213330">
        <w:rPr>
          <w:rStyle w:val="footnotemark"/>
          <w:color w:val="000000" w:themeColor="text1"/>
          <w:sz w:val="16"/>
          <w:szCs w:val="16"/>
        </w:rPr>
        <w:footnoteRef/>
      </w:r>
      <w:r w:rsidRPr="00213330">
        <w:rPr>
          <w:b w:val="0"/>
          <w:color w:val="000000" w:themeColor="text1"/>
          <w:sz w:val="16"/>
          <w:szCs w:val="16"/>
        </w:rPr>
        <w:t xml:space="preserve"> </w:t>
      </w:r>
      <w:hyperlink r:id="rId14">
        <w:r w:rsidRPr="00213330">
          <w:rPr>
            <w:b w:val="0"/>
            <w:color w:val="000000" w:themeColor="text1"/>
            <w:sz w:val="16"/>
            <w:szCs w:val="16"/>
          </w:rPr>
          <w:t>UNDP, European Union. 2016. Women’s Guide to Municipal and Mukhtar</w:t>
        </w:r>
      </w:hyperlink>
      <w:r w:rsidRPr="00213330">
        <w:rPr>
          <w:b w:val="0"/>
          <w:color w:val="000000" w:themeColor="text1"/>
          <w:sz w:val="16"/>
          <w:szCs w:val="16"/>
        </w:rPr>
        <w:t xml:space="preserve"> </w:t>
      </w:r>
    </w:p>
    <w:p w14:paraId="4D451B20" w14:textId="77777777" w:rsidR="00D54A08" w:rsidRPr="00213330" w:rsidRDefault="00000000" w:rsidP="00F221C0">
      <w:pPr>
        <w:pStyle w:val="footnotedescription"/>
        <w:spacing w:after="96" w:line="160" w:lineRule="exact"/>
        <w:jc w:val="left"/>
        <w:rPr>
          <w:b w:val="0"/>
          <w:color w:val="000000" w:themeColor="text1"/>
          <w:sz w:val="16"/>
          <w:szCs w:val="16"/>
        </w:rPr>
      </w:pPr>
      <w:hyperlink r:id="rId15">
        <w:r w:rsidR="00D54A08" w:rsidRPr="00213330">
          <w:rPr>
            <w:b w:val="0"/>
            <w:color w:val="000000" w:themeColor="text1"/>
            <w:sz w:val="16"/>
            <w:szCs w:val="16"/>
          </w:rPr>
          <w:t>Council. P.15.</w:t>
        </w:r>
      </w:hyperlink>
    </w:p>
  </w:footnote>
  <w:footnote w:id="13">
    <w:p w14:paraId="59C4152B" w14:textId="5D444A35" w:rsidR="00234C82" w:rsidRPr="00234C82" w:rsidRDefault="00234C82" w:rsidP="00F221C0">
      <w:pPr>
        <w:pStyle w:val="FootnoteText"/>
        <w:spacing w:line="160" w:lineRule="exact"/>
        <w:rPr>
          <w:sz w:val="16"/>
          <w:szCs w:val="16"/>
        </w:rPr>
      </w:pPr>
      <w:r w:rsidRPr="00213330">
        <w:rPr>
          <w:rStyle w:val="FootnoteReference"/>
          <w:sz w:val="16"/>
          <w:szCs w:val="16"/>
        </w:rPr>
        <w:footnoteRef/>
      </w:r>
      <w:r w:rsidRPr="00213330">
        <w:rPr>
          <w:sz w:val="16"/>
          <w:szCs w:val="16"/>
        </w:rPr>
        <w:t xml:space="preserve"> </w:t>
      </w:r>
      <w:hyperlink r:id="rId16" w:history="1">
        <w:r w:rsidRPr="00213330">
          <w:rPr>
            <w:rStyle w:val="Hyperlink"/>
            <w:sz w:val="16"/>
            <w:szCs w:val="16"/>
          </w:rPr>
          <w:t>Matric of thematic Recommendations</w:t>
        </w:r>
      </w:hyperlink>
      <w:r w:rsidRPr="00213330">
        <w:rPr>
          <w:sz w:val="16"/>
          <w:szCs w:val="16"/>
        </w:rPr>
        <w:t>.</w:t>
      </w:r>
    </w:p>
  </w:footnote>
  <w:footnote w:id="14">
    <w:p w14:paraId="0900A2AE" w14:textId="77777777" w:rsidR="004A26BA" w:rsidRPr="00213330" w:rsidRDefault="004A26BA" w:rsidP="00F221C0">
      <w:pPr>
        <w:pStyle w:val="FootnoteText"/>
        <w:spacing w:line="160" w:lineRule="exact"/>
        <w:rPr>
          <w:sz w:val="16"/>
          <w:szCs w:val="16"/>
        </w:rPr>
      </w:pPr>
      <w:r w:rsidRPr="00213330">
        <w:rPr>
          <w:rStyle w:val="FootnoteReference"/>
          <w:sz w:val="16"/>
          <w:szCs w:val="16"/>
        </w:rPr>
        <w:footnoteRef/>
      </w:r>
      <w:r w:rsidRPr="00213330">
        <w:rPr>
          <w:sz w:val="16"/>
          <w:szCs w:val="16"/>
        </w:rPr>
        <w:t xml:space="preserve"> 150.80 Adopt the draft law criminalizing sexual harassment and develop a national action plan to prevent sexual harassment both within and outside the workplace (Iceland);</w:t>
      </w:r>
    </w:p>
  </w:footnote>
  <w:footnote w:id="15">
    <w:p w14:paraId="31324000" w14:textId="4A76DD31" w:rsidR="00D31F37" w:rsidRPr="00234C82" w:rsidRDefault="00D31F37" w:rsidP="00F221C0">
      <w:pPr>
        <w:pStyle w:val="FootnoteText"/>
        <w:spacing w:line="160" w:lineRule="exact"/>
        <w:rPr>
          <w:sz w:val="15"/>
          <w:szCs w:val="15"/>
        </w:rPr>
      </w:pPr>
      <w:r w:rsidRPr="00213330">
        <w:rPr>
          <w:rStyle w:val="FootnoteReference"/>
          <w:sz w:val="16"/>
          <w:szCs w:val="16"/>
        </w:rPr>
        <w:footnoteRef/>
      </w:r>
      <w:r w:rsidRPr="00213330">
        <w:rPr>
          <w:sz w:val="16"/>
          <w:szCs w:val="16"/>
        </w:rPr>
        <w:t xml:space="preserve"> </w:t>
      </w:r>
      <w:hyperlink r:id="rId17" w:history="1">
        <w:r w:rsidRPr="00213330">
          <w:rPr>
            <w:rStyle w:val="Hyperlink"/>
            <w:sz w:val="16"/>
            <w:szCs w:val="16"/>
          </w:rPr>
          <w:t>Matric of thematic Recommendations</w:t>
        </w:r>
      </w:hyperlink>
      <w:r w:rsidRPr="00213330">
        <w:rPr>
          <w:sz w:val="16"/>
          <w:szCs w:val="16"/>
        </w:rPr>
        <w:t>.</w:t>
      </w:r>
    </w:p>
  </w:footnote>
  <w:footnote w:id="16">
    <w:p w14:paraId="29E9E9B0" w14:textId="2655CB29" w:rsidR="00234C82" w:rsidRPr="00234C82" w:rsidRDefault="00234C82" w:rsidP="00446BCB">
      <w:pPr>
        <w:pStyle w:val="FootnoteText"/>
        <w:spacing w:line="240" w:lineRule="exact"/>
        <w:rPr>
          <w:sz w:val="15"/>
          <w:szCs w:val="15"/>
        </w:rPr>
      </w:pPr>
      <w:r w:rsidRPr="00234C82">
        <w:rPr>
          <w:rStyle w:val="FootnoteReference"/>
          <w:sz w:val="15"/>
          <w:szCs w:val="15"/>
        </w:rPr>
        <w:footnoteRef/>
      </w:r>
      <w:r w:rsidRPr="00234C82">
        <w:rPr>
          <w:sz w:val="15"/>
          <w:szCs w:val="15"/>
        </w:rPr>
        <w:t xml:space="preserve"> Ibid.</w:t>
      </w:r>
    </w:p>
  </w:footnote>
  <w:footnote w:id="17">
    <w:p w14:paraId="23A28F52" w14:textId="038D9B23" w:rsidR="0085723F" w:rsidRPr="00E73CF4" w:rsidRDefault="0085723F" w:rsidP="00446BCB">
      <w:pPr>
        <w:pStyle w:val="FootnoteText"/>
        <w:spacing w:line="240" w:lineRule="exact"/>
        <w:rPr>
          <w:sz w:val="15"/>
          <w:szCs w:val="15"/>
        </w:rPr>
      </w:pPr>
      <w:r w:rsidRPr="00234C82">
        <w:rPr>
          <w:rStyle w:val="FootnoteReference"/>
          <w:sz w:val="15"/>
          <w:szCs w:val="15"/>
        </w:rPr>
        <w:footnoteRef/>
      </w:r>
      <w:r w:rsidRPr="00234C82">
        <w:rPr>
          <w:sz w:val="15"/>
          <w:szCs w:val="15"/>
        </w:rPr>
        <w:t xml:space="preserve"> Documenting the Experiences of Civil Society Organizations in Lebanon with Resistance and Backlash on Gender Equality (January 2022 – April 2023), UN Women 2023.</w:t>
      </w:r>
    </w:p>
  </w:footnote>
  <w:footnote w:id="18">
    <w:p w14:paraId="27C580EC" w14:textId="17292CC6" w:rsidR="00D50A16" w:rsidRDefault="00D50A16">
      <w:pPr>
        <w:pStyle w:val="FootnoteText"/>
      </w:pPr>
      <w:r>
        <w:rPr>
          <w:rStyle w:val="FootnoteReference"/>
        </w:rPr>
        <w:footnoteRef/>
      </w:r>
      <w:r>
        <w:t xml:space="preserve"> UNFPA counted the types of recommendations rather than the total number of recommendations because some overlapping recommendations belong to the same type which means they refer to the same issue. </w:t>
      </w:r>
    </w:p>
  </w:footnote>
  <w:footnote w:id="19">
    <w:p w14:paraId="4AF21FB0" w14:textId="77777777" w:rsidR="00911986" w:rsidRPr="00F53C32" w:rsidRDefault="00911986" w:rsidP="00462C7A">
      <w:pPr>
        <w:pStyle w:val="footnotedescription"/>
        <w:spacing w:line="160" w:lineRule="exact"/>
        <w:rPr>
          <w:b w:val="0"/>
          <w:color w:val="000000" w:themeColor="text1"/>
          <w:sz w:val="16"/>
          <w:szCs w:val="16"/>
        </w:rPr>
      </w:pPr>
      <w:r w:rsidRPr="00F53C32">
        <w:rPr>
          <w:rStyle w:val="footnotemark"/>
          <w:color w:val="000000" w:themeColor="text1"/>
          <w:sz w:val="16"/>
          <w:szCs w:val="16"/>
          <w:u w:val="none"/>
        </w:rPr>
        <w:footnoteRef/>
      </w:r>
      <w:r w:rsidRPr="00F53C32">
        <w:rPr>
          <w:b w:val="0"/>
          <w:color w:val="000000" w:themeColor="text1"/>
          <w:sz w:val="16"/>
          <w:szCs w:val="16"/>
          <w:u w:val="none"/>
        </w:rPr>
        <w:t xml:space="preserve"> </w:t>
      </w:r>
      <w:r w:rsidRPr="00F53C32">
        <w:rPr>
          <w:b w:val="0"/>
          <w:color w:val="000000" w:themeColor="text1"/>
          <w:sz w:val="16"/>
          <w:szCs w:val="16"/>
          <w:u w:val="none" w:color="000000"/>
        </w:rPr>
        <w:t>Law 293/201; Law 164/2011; Articles 503-504, 539-546, 534 and 521 of the Penal Code.</w:t>
      </w:r>
    </w:p>
  </w:footnote>
  <w:footnote w:id="20">
    <w:p w14:paraId="53E9B25E" w14:textId="77777777" w:rsidR="00824394" w:rsidRPr="00C30D86" w:rsidRDefault="00824394" w:rsidP="00C30D86">
      <w:pPr>
        <w:pStyle w:val="FootnoteText"/>
        <w:rPr>
          <w:sz w:val="16"/>
          <w:szCs w:val="16"/>
        </w:rPr>
      </w:pPr>
      <w:r w:rsidRPr="00C30D86">
        <w:rPr>
          <w:rStyle w:val="FootnoteReference"/>
          <w:sz w:val="16"/>
          <w:szCs w:val="16"/>
        </w:rPr>
        <w:footnoteRef/>
      </w:r>
      <w:r w:rsidRPr="00C30D86">
        <w:rPr>
          <w:sz w:val="16"/>
          <w:szCs w:val="16"/>
        </w:rPr>
        <w:t xml:space="preserve"> </w:t>
      </w:r>
      <w:hyperlink r:id="rId18" w:history="1">
        <w:r w:rsidRPr="00C30D86">
          <w:rPr>
            <w:rStyle w:val="Hyperlink"/>
            <w:sz w:val="16"/>
            <w:szCs w:val="16"/>
          </w:rPr>
          <w:t>Matric of thematic Recommendations</w:t>
        </w:r>
      </w:hyperlink>
      <w:r w:rsidRPr="00C30D86">
        <w:rPr>
          <w:sz w:val="16"/>
          <w:szCs w:val="16"/>
        </w:rPr>
        <w:t>.</w:t>
      </w:r>
    </w:p>
  </w:footnote>
  <w:footnote w:id="21">
    <w:p w14:paraId="1D967D69" w14:textId="1A43C725" w:rsidR="00C30D86" w:rsidRPr="00C30D86" w:rsidRDefault="00C30D86" w:rsidP="00C30D86">
      <w:pPr>
        <w:pStyle w:val="FootnoteText"/>
        <w:rPr>
          <w:sz w:val="16"/>
          <w:szCs w:val="16"/>
        </w:rPr>
      </w:pPr>
      <w:r w:rsidRPr="00C30D86">
        <w:rPr>
          <w:rStyle w:val="FootnoteReference"/>
          <w:sz w:val="16"/>
          <w:szCs w:val="16"/>
        </w:rPr>
        <w:footnoteRef/>
      </w:r>
      <w:r w:rsidRPr="00C30D86">
        <w:rPr>
          <w:sz w:val="16"/>
          <w:szCs w:val="16"/>
        </w:rPr>
        <w:t xml:space="preserve"> </w:t>
      </w:r>
      <w:hyperlink r:id="rId19" w:history="1">
        <w:r w:rsidRPr="00C30D86">
          <w:rPr>
            <w:rStyle w:val="Hyperlink"/>
            <w:sz w:val="16"/>
            <w:szCs w:val="16"/>
          </w:rPr>
          <w:t>https://www.impact.gov.lb/home</w:t>
        </w:r>
      </w:hyperlink>
      <w:r w:rsidRPr="00C30D86">
        <w:rPr>
          <w:sz w:val="16"/>
          <w:szCs w:val="16"/>
        </w:rPr>
        <w:t xml:space="preserve">. </w:t>
      </w:r>
    </w:p>
  </w:footnote>
  <w:footnote w:id="22">
    <w:p w14:paraId="430C80E2" w14:textId="6265EA6E" w:rsidR="00C30D86" w:rsidRDefault="00C30D86" w:rsidP="00C30D86">
      <w:pPr>
        <w:pStyle w:val="FootnoteText"/>
      </w:pPr>
      <w:r w:rsidRPr="00C30D86">
        <w:rPr>
          <w:rStyle w:val="FootnoteReference"/>
          <w:sz w:val="16"/>
          <w:szCs w:val="16"/>
        </w:rPr>
        <w:footnoteRef/>
      </w:r>
      <w:r w:rsidRPr="00C30D86">
        <w:rPr>
          <w:sz w:val="16"/>
          <w:szCs w:val="16"/>
        </w:rPr>
        <w:t xml:space="preserve"> </w:t>
      </w:r>
      <w:hyperlink r:id="rId20" w:history="1">
        <w:r w:rsidRPr="00C30D86">
          <w:rPr>
            <w:rStyle w:val="Hyperlink"/>
            <w:sz w:val="16"/>
            <w:szCs w:val="16"/>
          </w:rPr>
          <w:t>A/HRC/WG.6/37/LBN/2.</w:t>
        </w:r>
      </w:hyperlink>
      <w:r>
        <w:rPr>
          <w:sz w:val="22"/>
          <w:szCs w:val="22"/>
        </w:rPr>
        <w:t xml:space="preserve"> </w:t>
      </w:r>
    </w:p>
  </w:footnote>
  <w:footnote w:id="23">
    <w:p w14:paraId="380E7154" w14:textId="4C2281EE" w:rsidR="00911986" w:rsidRPr="00F96F94" w:rsidRDefault="00911986" w:rsidP="00F96F94">
      <w:pPr>
        <w:pStyle w:val="FootnoteText"/>
        <w:spacing w:line="160" w:lineRule="exact"/>
        <w:rPr>
          <w:sz w:val="16"/>
          <w:szCs w:val="16"/>
        </w:rPr>
      </w:pPr>
      <w:r w:rsidRPr="00F96F94">
        <w:rPr>
          <w:rStyle w:val="FootnoteReference"/>
          <w:sz w:val="16"/>
          <w:szCs w:val="16"/>
        </w:rPr>
        <w:footnoteRef/>
      </w:r>
      <w:r w:rsidRPr="00F96F94">
        <w:rPr>
          <w:sz w:val="16"/>
          <w:szCs w:val="16"/>
        </w:rPr>
        <w:t xml:space="preserve"> </w:t>
      </w:r>
      <w:hyperlink r:id="rId21" w:history="1">
        <w:r w:rsidRPr="00F96F94">
          <w:rPr>
            <w:rStyle w:val="Hyperlink"/>
            <w:sz w:val="16"/>
            <w:szCs w:val="16"/>
          </w:rPr>
          <w:t>Matric of thematic Recommendations</w:t>
        </w:r>
      </w:hyperlink>
      <w:r w:rsidRPr="00F96F94">
        <w:rPr>
          <w:sz w:val="16"/>
          <w:szCs w:val="16"/>
        </w:rPr>
        <w:t>.</w:t>
      </w:r>
    </w:p>
  </w:footnote>
  <w:footnote w:id="24">
    <w:p w14:paraId="73C3C6C3" w14:textId="3E519917" w:rsidR="00911986" w:rsidRPr="00F96F94" w:rsidRDefault="00911986" w:rsidP="00F96F94">
      <w:pPr>
        <w:pStyle w:val="FootnoteText"/>
        <w:spacing w:line="160" w:lineRule="exact"/>
        <w:rPr>
          <w:sz w:val="16"/>
          <w:szCs w:val="16"/>
        </w:rPr>
      </w:pPr>
      <w:r w:rsidRPr="00F96F94">
        <w:rPr>
          <w:rStyle w:val="FootnoteReference"/>
          <w:sz w:val="16"/>
          <w:szCs w:val="16"/>
        </w:rPr>
        <w:footnoteRef/>
      </w:r>
      <w:r w:rsidRPr="00F96F94">
        <w:rPr>
          <w:sz w:val="16"/>
          <w:szCs w:val="16"/>
        </w:rPr>
        <w:t xml:space="preserve"> Personal status is regulated by 15 </w:t>
      </w:r>
      <w:r w:rsidR="00F96F94" w:rsidRPr="00F96F94">
        <w:rPr>
          <w:sz w:val="16"/>
          <w:szCs w:val="16"/>
        </w:rPr>
        <w:t xml:space="preserve">confessional </w:t>
      </w:r>
      <w:r w:rsidRPr="00F96F94">
        <w:rPr>
          <w:sz w:val="16"/>
          <w:szCs w:val="16"/>
        </w:rPr>
        <w:t>systems.</w:t>
      </w:r>
    </w:p>
  </w:footnote>
  <w:footnote w:id="25">
    <w:p w14:paraId="57E6D736" w14:textId="12A5D3BC" w:rsidR="00C86ECB" w:rsidRPr="00977BC4" w:rsidRDefault="00C86ECB" w:rsidP="00F96F94">
      <w:pPr>
        <w:spacing w:line="160" w:lineRule="exact"/>
        <w:rPr>
          <w:rFonts w:ascii="Calibri" w:hAnsi="Calibri" w:cs="Calibri"/>
          <w:color w:val="000000" w:themeColor="text1"/>
          <w:sz w:val="15"/>
          <w:szCs w:val="15"/>
          <w:lang w:val="en-GB"/>
        </w:rPr>
      </w:pPr>
      <w:r w:rsidRPr="00F96F94">
        <w:rPr>
          <w:rStyle w:val="FootnoteReference"/>
          <w:rFonts w:ascii="Calibri" w:hAnsi="Calibri" w:cs="Calibri"/>
          <w:sz w:val="16"/>
          <w:szCs w:val="16"/>
        </w:rPr>
        <w:footnoteRef/>
      </w:r>
      <w:r w:rsidRPr="00F96F94">
        <w:rPr>
          <w:rFonts w:ascii="Calibri" w:hAnsi="Calibri" w:cs="Calibri"/>
          <w:sz w:val="16"/>
          <w:szCs w:val="16"/>
        </w:rPr>
        <w:t xml:space="preserve"> </w:t>
      </w:r>
      <w:r w:rsidRPr="00F96F94">
        <w:rPr>
          <w:rStyle w:val="q4iawc"/>
          <w:rFonts w:ascii="Calibri" w:hAnsi="Calibri" w:cs="Calibri"/>
          <w:color w:val="000000" w:themeColor="text1"/>
          <w:sz w:val="16"/>
          <w:szCs w:val="16"/>
          <w:lang w:val="en"/>
        </w:rPr>
        <w:t>On 8 June 2018, MPs Taymour Jumblatt, Marwan Hamade, Akram Chihayeb, Faysal al Sayegh, Hadi Abou al Hussen and Bilal Abudalla submitted a proposal of law relating to the Lebanese citizenship, and on 8 August 2018 it was referred to the Administration and Justice Committee by the</w:t>
      </w:r>
      <w:r w:rsidRPr="00F96F94">
        <w:rPr>
          <w:rFonts w:ascii="Calibri" w:hAnsi="Calibri" w:cs="Calibri"/>
          <w:color w:val="000000" w:themeColor="text1"/>
          <w:sz w:val="16"/>
          <w:szCs w:val="16"/>
        </w:rPr>
        <w:t xml:space="preserve"> </w:t>
      </w:r>
      <w:r w:rsidRPr="00F96F94">
        <w:rPr>
          <w:rStyle w:val="q4iawc"/>
          <w:rFonts w:ascii="Calibri" w:hAnsi="Calibri" w:cs="Calibri"/>
          <w:color w:val="000000" w:themeColor="text1"/>
          <w:sz w:val="16"/>
          <w:szCs w:val="16"/>
          <w:lang w:val="en"/>
        </w:rPr>
        <w:t xml:space="preserve">Council of Ministers. On 29 September 2021 these amendments were referred to the Women and Children Committee.  On 15 May 2019, </w:t>
      </w:r>
      <w:r w:rsidRPr="00F96F94">
        <w:rPr>
          <w:rStyle w:val="q4iawc"/>
          <w:rFonts w:ascii="Calibri" w:hAnsi="Calibri" w:cs="Calibri"/>
          <w:color w:val="000000" w:themeColor="text1"/>
          <w:sz w:val="16"/>
          <w:szCs w:val="16"/>
        </w:rPr>
        <w:t>MP Roula Al Tabesh submitted a proposal of law to amend the law of nationality to the Council of Ministers. The proposed law was referred to the Administrative and Justice Committee on 20 September 2021 for review.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634"/>
    <w:multiLevelType w:val="hybridMultilevel"/>
    <w:tmpl w:val="5F4EB5FE"/>
    <w:lvl w:ilvl="0" w:tplc="5BC2A2DC">
      <w:start w:val="1"/>
      <w:numFmt w:val="lowerLetter"/>
      <w:lvlText w:val="%1."/>
      <w:lvlJc w:val="left"/>
      <w:pPr>
        <w:ind w:left="720" w:hanging="360"/>
      </w:pPr>
      <w:rPr>
        <w:rFonts w:ascii="Calibri" w:eastAsia="Times New Roman" w:hAnsi="Calibri" w:cs="Calibr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798C"/>
    <w:multiLevelType w:val="hybridMultilevel"/>
    <w:tmpl w:val="62A8388C"/>
    <w:lvl w:ilvl="0" w:tplc="9A286C2E">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1587"/>
    <w:multiLevelType w:val="hybridMultilevel"/>
    <w:tmpl w:val="77FC9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F0499"/>
    <w:multiLevelType w:val="hybridMultilevel"/>
    <w:tmpl w:val="1EC00950"/>
    <w:lvl w:ilvl="0" w:tplc="B6EE50EA">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35CEE"/>
    <w:multiLevelType w:val="hybridMultilevel"/>
    <w:tmpl w:val="A894E6AC"/>
    <w:lvl w:ilvl="0" w:tplc="EC146462">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F77228"/>
    <w:multiLevelType w:val="hybridMultilevel"/>
    <w:tmpl w:val="2FAC2CDA"/>
    <w:lvl w:ilvl="0" w:tplc="06FE855C">
      <w:start w:val="1"/>
      <w:numFmt w:val="lowerLetter"/>
      <w:lvlText w:val="%1."/>
      <w:lvlJc w:val="left"/>
      <w:pPr>
        <w:ind w:left="780" w:hanging="360"/>
      </w:pPr>
      <w:rPr>
        <w:rFonts w:ascii="Calibri" w:eastAsiaTheme="minorEastAsia" w:hAnsi="Calibri" w:cs="Calibr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F415935"/>
    <w:multiLevelType w:val="hybridMultilevel"/>
    <w:tmpl w:val="7294146A"/>
    <w:lvl w:ilvl="0" w:tplc="6504AB96">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C0982"/>
    <w:multiLevelType w:val="hybridMultilevel"/>
    <w:tmpl w:val="1B525CD2"/>
    <w:lvl w:ilvl="0" w:tplc="320092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D4E91"/>
    <w:multiLevelType w:val="hybridMultilevel"/>
    <w:tmpl w:val="2240769C"/>
    <w:lvl w:ilvl="0" w:tplc="B9D2538E">
      <w:start w:val="1"/>
      <w:numFmt w:val="lowerLetter"/>
      <w:lvlText w:val="%1."/>
      <w:lvlJc w:val="left"/>
      <w:pPr>
        <w:ind w:left="720" w:hanging="360"/>
      </w:pPr>
      <w:rPr>
        <w:rFonts w:ascii="Calibri" w:eastAsia="Times New Roman" w:hAnsi="Calibri" w:cs="Calibr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F66AE"/>
    <w:multiLevelType w:val="hybridMultilevel"/>
    <w:tmpl w:val="5B80CF98"/>
    <w:lvl w:ilvl="0" w:tplc="6FA210AE">
      <w:start w:val="1"/>
      <w:numFmt w:val="lowerLetter"/>
      <w:lvlText w:val="%1."/>
      <w:lvlJc w:val="left"/>
      <w:pPr>
        <w:ind w:left="720" w:hanging="360"/>
      </w:pPr>
      <w:rPr>
        <w:rFonts w:ascii="Calibri" w:eastAsia="Times New Roman" w:hAnsi="Calibri" w:cs="Calibri"/>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230F4"/>
    <w:multiLevelType w:val="hybridMultilevel"/>
    <w:tmpl w:val="DDF0FBF0"/>
    <w:lvl w:ilvl="0" w:tplc="CAE42E2C">
      <w:start w:val="1"/>
      <w:numFmt w:val="lowerLetter"/>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96F3E"/>
    <w:multiLevelType w:val="hybridMultilevel"/>
    <w:tmpl w:val="9A288C82"/>
    <w:lvl w:ilvl="0" w:tplc="FCEEE918">
      <w:start w:val="1"/>
      <w:numFmt w:val="lowerLetter"/>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07B5D"/>
    <w:multiLevelType w:val="hybridMultilevel"/>
    <w:tmpl w:val="C3062E42"/>
    <w:lvl w:ilvl="0" w:tplc="8BA84EDC">
      <w:start w:val="1"/>
      <w:numFmt w:val="lowerLetter"/>
      <w:lvlText w:val="%1."/>
      <w:lvlJc w:val="left"/>
      <w:pPr>
        <w:ind w:left="720" w:hanging="360"/>
      </w:pPr>
      <w:rPr>
        <w:rFonts w:hint="default"/>
        <w:b w:val="0"/>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06A33"/>
    <w:multiLevelType w:val="hybridMultilevel"/>
    <w:tmpl w:val="DB7A5698"/>
    <w:lvl w:ilvl="0" w:tplc="7630AE62">
      <w:start w:val="1"/>
      <w:numFmt w:val="lowerLetter"/>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B391E"/>
    <w:multiLevelType w:val="hybridMultilevel"/>
    <w:tmpl w:val="C8B2D894"/>
    <w:lvl w:ilvl="0" w:tplc="406840A6">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1255B"/>
    <w:multiLevelType w:val="hybridMultilevel"/>
    <w:tmpl w:val="3C2E224E"/>
    <w:lvl w:ilvl="0" w:tplc="8A78B30E">
      <w:start w:val="1"/>
      <w:numFmt w:val="lowerLetter"/>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492ADD"/>
    <w:multiLevelType w:val="hybridMultilevel"/>
    <w:tmpl w:val="09E4AE56"/>
    <w:lvl w:ilvl="0" w:tplc="8E96BB22">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5640B"/>
    <w:multiLevelType w:val="hybridMultilevel"/>
    <w:tmpl w:val="FE0E0FFC"/>
    <w:lvl w:ilvl="0" w:tplc="AD82D5A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B4562A"/>
    <w:multiLevelType w:val="hybridMultilevel"/>
    <w:tmpl w:val="A94673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706EE"/>
    <w:multiLevelType w:val="hybridMultilevel"/>
    <w:tmpl w:val="B1C2E1F6"/>
    <w:lvl w:ilvl="0" w:tplc="18942A06">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F095E"/>
    <w:multiLevelType w:val="hybridMultilevel"/>
    <w:tmpl w:val="4C56FFBA"/>
    <w:lvl w:ilvl="0" w:tplc="1B504A76">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84A70"/>
    <w:multiLevelType w:val="hybridMultilevel"/>
    <w:tmpl w:val="A9C2F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E65A5"/>
    <w:multiLevelType w:val="hybridMultilevel"/>
    <w:tmpl w:val="035C4B9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C333B0"/>
    <w:multiLevelType w:val="hybridMultilevel"/>
    <w:tmpl w:val="2F6A4952"/>
    <w:lvl w:ilvl="0" w:tplc="478091BC">
      <w:start w:val="1"/>
      <w:numFmt w:val="lowerLetter"/>
      <w:lvlText w:val="%1."/>
      <w:lvlJc w:val="left"/>
      <w:pPr>
        <w:ind w:left="780" w:hanging="360"/>
      </w:pPr>
      <w:rPr>
        <w:rFonts w:ascii="Calibri" w:eastAsia="Times New Roman" w:hAnsi="Calibri" w:cs="Calibr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BE8731A"/>
    <w:multiLevelType w:val="hybridMultilevel"/>
    <w:tmpl w:val="672EAC0E"/>
    <w:lvl w:ilvl="0" w:tplc="455EA95E">
      <w:start w:val="1"/>
      <w:numFmt w:val="lowerLetter"/>
      <w:lvlText w:val="%1."/>
      <w:lvlJc w:val="left"/>
      <w:pPr>
        <w:ind w:left="720" w:hanging="360"/>
      </w:pPr>
      <w:rPr>
        <w:rFonts w:ascii="Calibri" w:eastAsia="Times New Roman" w:hAnsi="Calibri" w:cs="Calibri"/>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6059F"/>
    <w:multiLevelType w:val="hybridMultilevel"/>
    <w:tmpl w:val="C8CE3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B49DB"/>
    <w:multiLevelType w:val="hybridMultilevel"/>
    <w:tmpl w:val="33D010D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744911">
    <w:abstractNumId w:val="10"/>
  </w:num>
  <w:num w:numId="2" w16cid:durableId="1286037249">
    <w:abstractNumId w:val="9"/>
  </w:num>
  <w:num w:numId="3" w16cid:durableId="998772694">
    <w:abstractNumId w:val="24"/>
  </w:num>
  <w:num w:numId="4" w16cid:durableId="200946079">
    <w:abstractNumId w:val="13"/>
  </w:num>
  <w:num w:numId="5" w16cid:durableId="2096584501">
    <w:abstractNumId w:val="5"/>
  </w:num>
  <w:num w:numId="6" w16cid:durableId="1923488604">
    <w:abstractNumId w:val="23"/>
  </w:num>
  <w:num w:numId="7" w16cid:durableId="1848474919">
    <w:abstractNumId w:val="11"/>
  </w:num>
  <w:num w:numId="8" w16cid:durableId="1242718190">
    <w:abstractNumId w:val="20"/>
  </w:num>
  <w:num w:numId="9" w16cid:durableId="308823775">
    <w:abstractNumId w:val="8"/>
  </w:num>
  <w:num w:numId="10" w16cid:durableId="1211455115">
    <w:abstractNumId w:val="19"/>
  </w:num>
  <w:num w:numId="11" w16cid:durableId="1922444882">
    <w:abstractNumId w:val="0"/>
  </w:num>
  <w:num w:numId="12" w16cid:durableId="2049643442">
    <w:abstractNumId w:val="1"/>
  </w:num>
  <w:num w:numId="13" w16cid:durableId="347606425">
    <w:abstractNumId w:val="3"/>
  </w:num>
  <w:num w:numId="14" w16cid:durableId="1691451113">
    <w:abstractNumId w:val="14"/>
  </w:num>
  <w:num w:numId="15" w16cid:durableId="1928727698">
    <w:abstractNumId w:val="6"/>
  </w:num>
  <w:num w:numId="16" w16cid:durableId="1370108760">
    <w:abstractNumId w:val="16"/>
  </w:num>
  <w:num w:numId="17" w16cid:durableId="1518232702">
    <w:abstractNumId w:val="22"/>
  </w:num>
  <w:num w:numId="18" w16cid:durableId="2047441991">
    <w:abstractNumId w:val="17"/>
  </w:num>
  <w:num w:numId="19" w16cid:durableId="224339420">
    <w:abstractNumId w:val="25"/>
  </w:num>
  <w:num w:numId="20" w16cid:durableId="1065564362">
    <w:abstractNumId w:val="4"/>
  </w:num>
  <w:num w:numId="21" w16cid:durableId="969438543">
    <w:abstractNumId w:val="26"/>
  </w:num>
  <w:num w:numId="22" w16cid:durableId="1413697091">
    <w:abstractNumId w:val="15"/>
  </w:num>
  <w:num w:numId="23" w16cid:durableId="309285300">
    <w:abstractNumId w:val="21"/>
  </w:num>
  <w:num w:numId="24" w16cid:durableId="1975060954">
    <w:abstractNumId w:val="12"/>
  </w:num>
  <w:num w:numId="25" w16cid:durableId="962659114">
    <w:abstractNumId w:val="2"/>
  </w:num>
  <w:num w:numId="26" w16cid:durableId="398868737">
    <w:abstractNumId w:val="7"/>
  </w:num>
  <w:num w:numId="27" w16cid:durableId="38078753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78"/>
    <w:rsid w:val="00004374"/>
    <w:rsid w:val="00030CC3"/>
    <w:rsid w:val="000326F2"/>
    <w:rsid w:val="00044026"/>
    <w:rsid w:val="00047398"/>
    <w:rsid w:val="0005091D"/>
    <w:rsid w:val="00050F65"/>
    <w:rsid w:val="00051A54"/>
    <w:rsid w:val="000547AB"/>
    <w:rsid w:val="00054D3D"/>
    <w:rsid w:val="000663C7"/>
    <w:rsid w:val="000763F1"/>
    <w:rsid w:val="000840E6"/>
    <w:rsid w:val="00090A28"/>
    <w:rsid w:val="00093435"/>
    <w:rsid w:val="000B3061"/>
    <w:rsid w:val="000C2035"/>
    <w:rsid w:val="000C368B"/>
    <w:rsid w:val="000D32ED"/>
    <w:rsid w:val="000D3683"/>
    <w:rsid w:val="000D4B94"/>
    <w:rsid w:val="000D700E"/>
    <w:rsid w:val="000E23CC"/>
    <w:rsid w:val="000E51FB"/>
    <w:rsid w:val="000F6707"/>
    <w:rsid w:val="000F7F95"/>
    <w:rsid w:val="00103B8A"/>
    <w:rsid w:val="001209B5"/>
    <w:rsid w:val="001212D3"/>
    <w:rsid w:val="00125D8D"/>
    <w:rsid w:val="00132C68"/>
    <w:rsid w:val="00134A89"/>
    <w:rsid w:val="00142172"/>
    <w:rsid w:val="0014412D"/>
    <w:rsid w:val="001501B4"/>
    <w:rsid w:val="00152ED6"/>
    <w:rsid w:val="00162C65"/>
    <w:rsid w:val="00171525"/>
    <w:rsid w:val="00171EFF"/>
    <w:rsid w:val="00172B6B"/>
    <w:rsid w:val="001816FA"/>
    <w:rsid w:val="00183EED"/>
    <w:rsid w:val="00190894"/>
    <w:rsid w:val="00191081"/>
    <w:rsid w:val="001915AA"/>
    <w:rsid w:val="00192CD2"/>
    <w:rsid w:val="0019381E"/>
    <w:rsid w:val="00193EC9"/>
    <w:rsid w:val="00195D60"/>
    <w:rsid w:val="001977C0"/>
    <w:rsid w:val="001A0D55"/>
    <w:rsid w:val="001A4AA0"/>
    <w:rsid w:val="001A6792"/>
    <w:rsid w:val="001B2B8D"/>
    <w:rsid w:val="001B6B76"/>
    <w:rsid w:val="001C4E8F"/>
    <w:rsid w:val="001E0166"/>
    <w:rsid w:val="001E0EBF"/>
    <w:rsid w:val="002070A7"/>
    <w:rsid w:val="00212ED6"/>
    <w:rsid w:val="00213330"/>
    <w:rsid w:val="00215843"/>
    <w:rsid w:val="0021608C"/>
    <w:rsid w:val="00224A91"/>
    <w:rsid w:val="0022731C"/>
    <w:rsid w:val="00232306"/>
    <w:rsid w:val="002326F1"/>
    <w:rsid w:val="00234C82"/>
    <w:rsid w:val="002372C2"/>
    <w:rsid w:val="0024366E"/>
    <w:rsid w:val="00251964"/>
    <w:rsid w:val="0025285F"/>
    <w:rsid w:val="0025385F"/>
    <w:rsid w:val="00261EF2"/>
    <w:rsid w:val="00264F25"/>
    <w:rsid w:val="00267645"/>
    <w:rsid w:val="00272423"/>
    <w:rsid w:val="00273020"/>
    <w:rsid w:val="00273D3C"/>
    <w:rsid w:val="00276B9E"/>
    <w:rsid w:val="00277FB0"/>
    <w:rsid w:val="00282AE1"/>
    <w:rsid w:val="002901E1"/>
    <w:rsid w:val="002B3C54"/>
    <w:rsid w:val="002B4B38"/>
    <w:rsid w:val="002B4B61"/>
    <w:rsid w:val="002C0C93"/>
    <w:rsid w:val="002C1BC2"/>
    <w:rsid w:val="002C720C"/>
    <w:rsid w:val="002D425D"/>
    <w:rsid w:val="002F0138"/>
    <w:rsid w:val="003162E8"/>
    <w:rsid w:val="003177E1"/>
    <w:rsid w:val="0032424E"/>
    <w:rsid w:val="00326861"/>
    <w:rsid w:val="00327439"/>
    <w:rsid w:val="003321DF"/>
    <w:rsid w:val="00334A4B"/>
    <w:rsid w:val="003450DA"/>
    <w:rsid w:val="0034763F"/>
    <w:rsid w:val="00360F08"/>
    <w:rsid w:val="00366B5B"/>
    <w:rsid w:val="00376CED"/>
    <w:rsid w:val="003808C7"/>
    <w:rsid w:val="00391DDA"/>
    <w:rsid w:val="00396B86"/>
    <w:rsid w:val="003A0F62"/>
    <w:rsid w:val="003A195A"/>
    <w:rsid w:val="003A46DF"/>
    <w:rsid w:val="003B374F"/>
    <w:rsid w:val="003C1B52"/>
    <w:rsid w:val="003C2267"/>
    <w:rsid w:val="003C5538"/>
    <w:rsid w:val="003C7EA9"/>
    <w:rsid w:val="003D1934"/>
    <w:rsid w:val="003D34A8"/>
    <w:rsid w:val="003D451E"/>
    <w:rsid w:val="003D6EFB"/>
    <w:rsid w:val="003E05D4"/>
    <w:rsid w:val="003E0650"/>
    <w:rsid w:val="003E2FD8"/>
    <w:rsid w:val="003E45C0"/>
    <w:rsid w:val="003E729E"/>
    <w:rsid w:val="003F4C9E"/>
    <w:rsid w:val="003F6681"/>
    <w:rsid w:val="003F6AF8"/>
    <w:rsid w:val="00404F31"/>
    <w:rsid w:val="00406E52"/>
    <w:rsid w:val="0040718E"/>
    <w:rsid w:val="004143BE"/>
    <w:rsid w:val="004149E6"/>
    <w:rsid w:val="004441CF"/>
    <w:rsid w:val="00446172"/>
    <w:rsid w:val="00446BCB"/>
    <w:rsid w:val="004472F4"/>
    <w:rsid w:val="0044759C"/>
    <w:rsid w:val="004475DD"/>
    <w:rsid w:val="00450C5E"/>
    <w:rsid w:val="004517E3"/>
    <w:rsid w:val="00452577"/>
    <w:rsid w:val="00453892"/>
    <w:rsid w:val="004548B6"/>
    <w:rsid w:val="00454944"/>
    <w:rsid w:val="00456FF9"/>
    <w:rsid w:val="00462C7A"/>
    <w:rsid w:val="004738C1"/>
    <w:rsid w:val="00473B08"/>
    <w:rsid w:val="004753DC"/>
    <w:rsid w:val="00481570"/>
    <w:rsid w:val="004917BB"/>
    <w:rsid w:val="004958AB"/>
    <w:rsid w:val="004A26BA"/>
    <w:rsid w:val="004A35E5"/>
    <w:rsid w:val="004A3740"/>
    <w:rsid w:val="004A5850"/>
    <w:rsid w:val="004A6C93"/>
    <w:rsid w:val="004B31ED"/>
    <w:rsid w:val="004B4430"/>
    <w:rsid w:val="004C24DD"/>
    <w:rsid w:val="004C3496"/>
    <w:rsid w:val="004C4E53"/>
    <w:rsid w:val="004D2EBA"/>
    <w:rsid w:val="004D4442"/>
    <w:rsid w:val="004D5794"/>
    <w:rsid w:val="004E1C5A"/>
    <w:rsid w:val="004E6E9F"/>
    <w:rsid w:val="004F537B"/>
    <w:rsid w:val="004F5928"/>
    <w:rsid w:val="005035C6"/>
    <w:rsid w:val="005168F9"/>
    <w:rsid w:val="00524A29"/>
    <w:rsid w:val="0052571B"/>
    <w:rsid w:val="00546DE1"/>
    <w:rsid w:val="00550F0D"/>
    <w:rsid w:val="00552778"/>
    <w:rsid w:val="00552E78"/>
    <w:rsid w:val="00553BCA"/>
    <w:rsid w:val="005638BB"/>
    <w:rsid w:val="005707F2"/>
    <w:rsid w:val="005719DE"/>
    <w:rsid w:val="00571D33"/>
    <w:rsid w:val="00573043"/>
    <w:rsid w:val="00585D9F"/>
    <w:rsid w:val="005923F8"/>
    <w:rsid w:val="00597B7B"/>
    <w:rsid w:val="005A1837"/>
    <w:rsid w:val="005A283E"/>
    <w:rsid w:val="005A6BDA"/>
    <w:rsid w:val="005A70DE"/>
    <w:rsid w:val="005B00C0"/>
    <w:rsid w:val="005B17C5"/>
    <w:rsid w:val="005B7AA6"/>
    <w:rsid w:val="005C2463"/>
    <w:rsid w:val="005C7A6E"/>
    <w:rsid w:val="005D2429"/>
    <w:rsid w:val="005E16EF"/>
    <w:rsid w:val="00613F61"/>
    <w:rsid w:val="00614B32"/>
    <w:rsid w:val="00616025"/>
    <w:rsid w:val="00622B5D"/>
    <w:rsid w:val="006274C3"/>
    <w:rsid w:val="0063010C"/>
    <w:rsid w:val="00631982"/>
    <w:rsid w:val="00631DE6"/>
    <w:rsid w:val="006321F3"/>
    <w:rsid w:val="0063349F"/>
    <w:rsid w:val="00637579"/>
    <w:rsid w:val="00643843"/>
    <w:rsid w:val="006452EC"/>
    <w:rsid w:val="0065086B"/>
    <w:rsid w:val="00654965"/>
    <w:rsid w:val="00654FB4"/>
    <w:rsid w:val="00662972"/>
    <w:rsid w:val="00663E9D"/>
    <w:rsid w:val="00674FFE"/>
    <w:rsid w:val="00680B6A"/>
    <w:rsid w:val="0068132C"/>
    <w:rsid w:val="0068747D"/>
    <w:rsid w:val="00687C24"/>
    <w:rsid w:val="00690AA2"/>
    <w:rsid w:val="006975D2"/>
    <w:rsid w:val="006B7BB7"/>
    <w:rsid w:val="006C1A15"/>
    <w:rsid w:val="006D0EC0"/>
    <w:rsid w:val="006E235D"/>
    <w:rsid w:val="007043E1"/>
    <w:rsid w:val="00715DC1"/>
    <w:rsid w:val="00716F1E"/>
    <w:rsid w:val="007176CA"/>
    <w:rsid w:val="00723A35"/>
    <w:rsid w:val="007359CB"/>
    <w:rsid w:val="00742191"/>
    <w:rsid w:val="00742F33"/>
    <w:rsid w:val="0074729C"/>
    <w:rsid w:val="00751E4B"/>
    <w:rsid w:val="00754F3E"/>
    <w:rsid w:val="00763AF5"/>
    <w:rsid w:val="00763ED5"/>
    <w:rsid w:val="007648D3"/>
    <w:rsid w:val="00765028"/>
    <w:rsid w:val="00767A4D"/>
    <w:rsid w:val="007724C6"/>
    <w:rsid w:val="0077722E"/>
    <w:rsid w:val="0078759E"/>
    <w:rsid w:val="007A0D5E"/>
    <w:rsid w:val="007A243F"/>
    <w:rsid w:val="007A3048"/>
    <w:rsid w:val="007B1A15"/>
    <w:rsid w:val="007B59E2"/>
    <w:rsid w:val="007B5B0C"/>
    <w:rsid w:val="007B635E"/>
    <w:rsid w:val="007C2178"/>
    <w:rsid w:val="007C6456"/>
    <w:rsid w:val="007D54E7"/>
    <w:rsid w:val="007E0A53"/>
    <w:rsid w:val="007E56CB"/>
    <w:rsid w:val="007E5AD6"/>
    <w:rsid w:val="007F136B"/>
    <w:rsid w:val="007F5049"/>
    <w:rsid w:val="007F55B1"/>
    <w:rsid w:val="00802D04"/>
    <w:rsid w:val="00804B82"/>
    <w:rsid w:val="00805E5B"/>
    <w:rsid w:val="00811C36"/>
    <w:rsid w:val="00815184"/>
    <w:rsid w:val="008233CE"/>
    <w:rsid w:val="00824394"/>
    <w:rsid w:val="00825FA3"/>
    <w:rsid w:val="008268B5"/>
    <w:rsid w:val="00833552"/>
    <w:rsid w:val="00834CB2"/>
    <w:rsid w:val="00835E37"/>
    <w:rsid w:val="00841767"/>
    <w:rsid w:val="008459BE"/>
    <w:rsid w:val="008463A1"/>
    <w:rsid w:val="00855336"/>
    <w:rsid w:val="0085705F"/>
    <w:rsid w:val="0085723F"/>
    <w:rsid w:val="008625D0"/>
    <w:rsid w:val="00865D94"/>
    <w:rsid w:val="00873F19"/>
    <w:rsid w:val="00876562"/>
    <w:rsid w:val="0087774D"/>
    <w:rsid w:val="008865AC"/>
    <w:rsid w:val="00887DD6"/>
    <w:rsid w:val="00887F31"/>
    <w:rsid w:val="00891BF4"/>
    <w:rsid w:val="00891D87"/>
    <w:rsid w:val="00895E77"/>
    <w:rsid w:val="008978D3"/>
    <w:rsid w:val="008A219D"/>
    <w:rsid w:val="008A3A8B"/>
    <w:rsid w:val="008A6372"/>
    <w:rsid w:val="008B020F"/>
    <w:rsid w:val="008B0581"/>
    <w:rsid w:val="008B3161"/>
    <w:rsid w:val="008B4F18"/>
    <w:rsid w:val="008C1886"/>
    <w:rsid w:val="008C6736"/>
    <w:rsid w:val="008C6F82"/>
    <w:rsid w:val="008D0C2E"/>
    <w:rsid w:val="008D33F2"/>
    <w:rsid w:val="008E6C4C"/>
    <w:rsid w:val="008E7741"/>
    <w:rsid w:val="008F0FA2"/>
    <w:rsid w:val="008F3D3A"/>
    <w:rsid w:val="008F5639"/>
    <w:rsid w:val="008F576F"/>
    <w:rsid w:val="00907A1F"/>
    <w:rsid w:val="00910C25"/>
    <w:rsid w:val="00911986"/>
    <w:rsid w:val="00912D83"/>
    <w:rsid w:val="0091636B"/>
    <w:rsid w:val="00920262"/>
    <w:rsid w:val="009263F6"/>
    <w:rsid w:val="00934761"/>
    <w:rsid w:val="00934B4A"/>
    <w:rsid w:val="0094206C"/>
    <w:rsid w:val="00945072"/>
    <w:rsid w:val="00947C03"/>
    <w:rsid w:val="00953605"/>
    <w:rsid w:val="0096001C"/>
    <w:rsid w:val="00964266"/>
    <w:rsid w:val="00966D70"/>
    <w:rsid w:val="009755A7"/>
    <w:rsid w:val="00977BC4"/>
    <w:rsid w:val="009808FB"/>
    <w:rsid w:val="00982EE3"/>
    <w:rsid w:val="00983E35"/>
    <w:rsid w:val="00984610"/>
    <w:rsid w:val="00986205"/>
    <w:rsid w:val="009929EB"/>
    <w:rsid w:val="00993291"/>
    <w:rsid w:val="00994E10"/>
    <w:rsid w:val="00994F04"/>
    <w:rsid w:val="009B154B"/>
    <w:rsid w:val="009B4911"/>
    <w:rsid w:val="009C4CA5"/>
    <w:rsid w:val="009C76FD"/>
    <w:rsid w:val="009D18F6"/>
    <w:rsid w:val="009D31D8"/>
    <w:rsid w:val="009D4475"/>
    <w:rsid w:val="009E0BDB"/>
    <w:rsid w:val="009E702B"/>
    <w:rsid w:val="009F07B3"/>
    <w:rsid w:val="009F295D"/>
    <w:rsid w:val="00A15427"/>
    <w:rsid w:val="00A200AC"/>
    <w:rsid w:val="00A22902"/>
    <w:rsid w:val="00A2480D"/>
    <w:rsid w:val="00A277C0"/>
    <w:rsid w:val="00A278AD"/>
    <w:rsid w:val="00A3599E"/>
    <w:rsid w:val="00A46CF2"/>
    <w:rsid w:val="00A574BE"/>
    <w:rsid w:val="00A611AF"/>
    <w:rsid w:val="00A62275"/>
    <w:rsid w:val="00A62D2F"/>
    <w:rsid w:val="00A707DD"/>
    <w:rsid w:val="00A71CD0"/>
    <w:rsid w:val="00A7220F"/>
    <w:rsid w:val="00A723F3"/>
    <w:rsid w:val="00A83969"/>
    <w:rsid w:val="00A87A99"/>
    <w:rsid w:val="00A9398E"/>
    <w:rsid w:val="00A93F1F"/>
    <w:rsid w:val="00AB0260"/>
    <w:rsid w:val="00AB3E12"/>
    <w:rsid w:val="00AB5B4E"/>
    <w:rsid w:val="00AC3055"/>
    <w:rsid w:val="00AC374F"/>
    <w:rsid w:val="00AC7887"/>
    <w:rsid w:val="00AD7AE7"/>
    <w:rsid w:val="00AE1F4B"/>
    <w:rsid w:val="00AE3EF9"/>
    <w:rsid w:val="00AE5434"/>
    <w:rsid w:val="00AE74BB"/>
    <w:rsid w:val="00B001DB"/>
    <w:rsid w:val="00B00CD6"/>
    <w:rsid w:val="00B048EA"/>
    <w:rsid w:val="00B064DD"/>
    <w:rsid w:val="00B138C9"/>
    <w:rsid w:val="00B13F23"/>
    <w:rsid w:val="00B21B56"/>
    <w:rsid w:val="00B24ED3"/>
    <w:rsid w:val="00B30804"/>
    <w:rsid w:val="00B31642"/>
    <w:rsid w:val="00B33E04"/>
    <w:rsid w:val="00B41D4C"/>
    <w:rsid w:val="00B43860"/>
    <w:rsid w:val="00B4773F"/>
    <w:rsid w:val="00B6109E"/>
    <w:rsid w:val="00B66514"/>
    <w:rsid w:val="00B80027"/>
    <w:rsid w:val="00B84C7F"/>
    <w:rsid w:val="00B90570"/>
    <w:rsid w:val="00B94C37"/>
    <w:rsid w:val="00B95860"/>
    <w:rsid w:val="00B961D0"/>
    <w:rsid w:val="00B9755F"/>
    <w:rsid w:val="00BA0493"/>
    <w:rsid w:val="00BA1562"/>
    <w:rsid w:val="00BB0FD8"/>
    <w:rsid w:val="00BB11EC"/>
    <w:rsid w:val="00BB38CC"/>
    <w:rsid w:val="00BB76C5"/>
    <w:rsid w:val="00BC0FF5"/>
    <w:rsid w:val="00BC1F17"/>
    <w:rsid w:val="00BD1ABC"/>
    <w:rsid w:val="00BD2EC8"/>
    <w:rsid w:val="00BD4BED"/>
    <w:rsid w:val="00BE1970"/>
    <w:rsid w:val="00BE4BF8"/>
    <w:rsid w:val="00BF07E6"/>
    <w:rsid w:val="00BF1D21"/>
    <w:rsid w:val="00C01044"/>
    <w:rsid w:val="00C01963"/>
    <w:rsid w:val="00C03493"/>
    <w:rsid w:val="00C10B45"/>
    <w:rsid w:val="00C10BBB"/>
    <w:rsid w:val="00C30D86"/>
    <w:rsid w:val="00C321A5"/>
    <w:rsid w:val="00C344B9"/>
    <w:rsid w:val="00C4166C"/>
    <w:rsid w:val="00C42010"/>
    <w:rsid w:val="00C449C1"/>
    <w:rsid w:val="00C461DB"/>
    <w:rsid w:val="00C46F77"/>
    <w:rsid w:val="00C53070"/>
    <w:rsid w:val="00C54D94"/>
    <w:rsid w:val="00C55862"/>
    <w:rsid w:val="00C62338"/>
    <w:rsid w:val="00C62C53"/>
    <w:rsid w:val="00C769CB"/>
    <w:rsid w:val="00C77BF7"/>
    <w:rsid w:val="00C81230"/>
    <w:rsid w:val="00C824F2"/>
    <w:rsid w:val="00C86ECB"/>
    <w:rsid w:val="00C879F6"/>
    <w:rsid w:val="00C91BC2"/>
    <w:rsid w:val="00C9612E"/>
    <w:rsid w:val="00CA34DA"/>
    <w:rsid w:val="00CC2FFB"/>
    <w:rsid w:val="00CC452A"/>
    <w:rsid w:val="00CD1503"/>
    <w:rsid w:val="00CD2C70"/>
    <w:rsid w:val="00CD32C1"/>
    <w:rsid w:val="00CD4A17"/>
    <w:rsid w:val="00CF0DE5"/>
    <w:rsid w:val="00CF5DC1"/>
    <w:rsid w:val="00D00733"/>
    <w:rsid w:val="00D06EA7"/>
    <w:rsid w:val="00D07B81"/>
    <w:rsid w:val="00D10060"/>
    <w:rsid w:val="00D1466C"/>
    <w:rsid w:val="00D15D05"/>
    <w:rsid w:val="00D23845"/>
    <w:rsid w:val="00D24970"/>
    <w:rsid w:val="00D31F01"/>
    <w:rsid w:val="00D31F37"/>
    <w:rsid w:val="00D32C23"/>
    <w:rsid w:val="00D40693"/>
    <w:rsid w:val="00D44704"/>
    <w:rsid w:val="00D44C6A"/>
    <w:rsid w:val="00D44F75"/>
    <w:rsid w:val="00D50A16"/>
    <w:rsid w:val="00D52791"/>
    <w:rsid w:val="00D54A08"/>
    <w:rsid w:val="00D67F19"/>
    <w:rsid w:val="00D71869"/>
    <w:rsid w:val="00D80017"/>
    <w:rsid w:val="00D83AC2"/>
    <w:rsid w:val="00D84C1F"/>
    <w:rsid w:val="00D86F30"/>
    <w:rsid w:val="00D96535"/>
    <w:rsid w:val="00D97427"/>
    <w:rsid w:val="00DA141B"/>
    <w:rsid w:val="00DA4E19"/>
    <w:rsid w:val="00DB1F7F"/>
    <w:rsid w:val="00DB36AF"/>
    <w:rsid w:val="00DB717C"/>
    <w:rsid w:val="00DC5BE9"/>
    <w:rsid w:val="00DD755D"/>
    <w:rsid w:val="00DE106B"/>
    <w:rsid w:val="00DE3AF6"/>
    <w:rsid w:val="00DE4380"/>
    <w:rsid w:val="00DF13B7"/>
    <w:rsid w:val="00DF2ABD"/>
    <w:rsid w:val="00DF5299"/>
    <w:rsid w:val="00E00C58"/>
    <w:rsid w:val="00E029BE"/>
    <w:rsid w:val="00E034D2"/>
    <w:rsid w:val="00E10852"/>
    <w:rsid w:val="00E13AF9"/>
    <w:rsid w:val="00E16809"/>
    <w:rsid w:val="00E237EF"/>
    <w:rsid w:val="00E3040D"/>
    <w:rsid w:val="00E3093D"/>
    <w:rsid w:val="00E30D9A"/>
    <w:rsid w:val="00E34AD7"/>
    <w:rsid w:val="00E353FE"/>
    <w:rsid w:val="00E3609B"/>
    <w:rsid w:val="00E36D63"/>
    <w:rsid w:val="00E37CFE"/>
    <w:rsid w:val="00E45844"/>
    <w:rsid w:val="00E50B90"/>
    <w:rsid w:val="00E562B6"/>
    <w:rsid w:val="00E623F3"/>
    <w:rsid w:val="00E628B7"/>
    <w:rsid w:val="00E701DF"/>
    <w:rsid w:val="00E72FF6"/>
    <w:rsid w:val="00E73CF4"/>
    <w:rsid w:val="00E74A95"/>
    <w:rsid w:val="00E758F0"/>
    <w:rsid w:val="00E87E62"/>
    <w:rsid w:val="00E91CE4"/>
    <w:rsid w:val="00E966E6"/>
    <w:rsid w:val="00EA1A7D"/>
    <w:rsid w:val="00EA4E66"/>
    <w:rsid w:val="00EB3B92"/>
    <w:rsid w:val="00EC221E"/>
    <w:rsid w:val="00EC245E"/>
    <w:rsid w:val="00EC2C84"/>
    <w:rsid w:val="00EC58A2"/>
    <w:rsid w:val="00EC68D3"/>
    <w:rsid w:val="00ED7B79"/>
    <w:rsid w:val="00EE45E3"/>
    <w:rsid w:val="00EE5F26"/>
    <w:rsid w:val="00EF3388"/>
    <w:rsid w:val="00EF4C1A"/>
    <w:rsid w:val="00EF4E56"/>
    <w:rsid w:val="00F030B4"/>
    <w:rsid w:val="00F07358"/>
    <w:rsid w:val="00F07DA9"/>
    <w:rsid w:val="00F149BD"/>
    <w:rsid w:val="00F16E13"/>
    <w:rsid w:val="00F175E9"/>
    <w:rsid w:val="00F2026D"/>
    <w:rsid w:val="00F221C0"/>
    <w:rsid w:val="00F22425"/>
    <w:rsid w:val="00F264EC"/>
    <w:rsid w:val="00F267C5"/>
    <w:rsid w:val="00F2709F"/>
    <w:rsid w:val="00F27D76"/>
    <w:rsid w:val="00F4038C"/>
    <w:rsid w:val="00F45431"/>
    <w:rsid w:val="00F476BD"/>
    <w:rsid w:val="00F47C15"/>
    <w:rsid w:val="00F51A8F"/>
    <w:rsid w:val="00F53C32"/>
    <w:rsid w:val="00F54C50"/>
    <w:rsid w:val="00F55AAF"/>
    <w:rsid w:val="00F61AFB"/>
    <w:rsid w:val="00F67D0E"/>
    <w:rsid w:val="00F7750E"/>
    <w:rsid w:val="00F847BB"/>
    <w:rsid w:val="00F86956"/>
    <w:rsid w:val="00F92988"/>
    <w:rsid w:val="00F96908"/>
    <w:rsid w:val="00F96F94"/>
    <w:rsid w:val="00F9793E"/>
    <w:rsid w:val="00FA2F56"/>
    <w:rsid w:val="00FC120E"/>
    <w:rsid w:val="00FC13C4"/>
    <w:rsid w:val="00FC1EAA"/>
    <w:rsid w:val="00FC5671"/>
    <w:rsid w:val="00FC7C57"/>
    <w:rsid w:val="00FD1D82"/>
    <w:rsid w:val="00FD42F5"/>
    <w:rsid w:val="00FD7140"/>
    <w:rsid w:val="00FE4769"/>
    <w:rsid w:val="00FF31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34C6"/>
  <w15:docId w15:val="{BF150AD3-875D-E149-A59D-86E20C02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F3"/>
    <w:rPr>
      <w:rFonts w:ascii="Times New Roman" w:eastAsia="Times New Roman" w:hAnsi="Times New Roman" w:cs="Times New Roman"/>
      <w:kern w:val="0"/>
      <w:sz w:val="24"/>
      <w:lang w:eastAsia="en-GB"/>
    </w:rPr>
  </w:style>
  <w:style w:type="paragraph" w:styleId="Heading1">
    <w:name w:val="heading 1"/>
    <w:basedOn w:val="Normal"/>
    <w:next w:val="Normal"/>
    <w:link w:val="Heading1Char"/>
    <w:uiPriority w:val="9"/>
    <w:qFormat/>
    <w:rsid w:val="008151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5D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5D9F"/>
    <w:pPr>
      <w:keepNext/>
      <w:keepLines/>
      <w:spacing w:before="40" w:line="259" w:lineRule="auto"/>
      <w:outlineLvl w:val="2"/>
    </w:pPr>
    <w:rPr>
      <w:rFonts w:asciiTheme="majorHAnsi" w:eastAsiaTheme="majorEastAsia" w:hAnsiTheme="majorHAnsi" w:cstheme="majorBidi"/>
      <w:color w:val="1F3763" w:themeColor="accent1" w:themeShade="7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2778"/>
    <w:rPr>
      <w:rFonts w:eastAsiaTheme="minorHAnsi"/>
      <w:sz w:val="22"/>
      <w:szCs w:val="22"/>
      <w:lang w:eastAsia="en-US"/>
      <w14:ligatures w14:val="standardContextual"/>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9755F"/>
    <w:pPr>
      <w:ind w:firstLineChars="200" w:firstLine="420"/>
    </w:pPr>
  </w:style>
  <w:style w:type="character" w:styleId="Hyperlink">
    <w:name w:val="Hyperlink"/>
    <w:basedOn w:val="DefaultParagraphFont"/>
    <w:uiPriority w:val="99"/>
    <w:unhideWhenUsed/>
    <w:rsid w:val="00663E9D"/>
    <w:rPr>
      <w:color w:val="0563C1"/>
      <w:u w:val="single"/>
    </w:rPr>
  </w:style>
  <w:style w:type="paragraph" w:styleId="FootnoteText">
    <w:name w:val="footnote text"/>
    <w:aliases w:val=" Char Char Char,Char Char Char Char,CAP Footnote Text,FOOTNOTES,fn,single space Char,single space,Footnote Text Char Char Char,Footnote Text1 Char,Footnote Text2,Footnote Text Char Char Char1 Char,Footnote Text Char Char Char1,ft,ADB,Char"/>
    <w:basedOn w:val="Normal"/>
    <w:link w:val="FootnoteTextChar"/>
    <w:uiPriority w:val="99"/>
    <w:unhideWhenUsed/>
    <w:qFormat/>
    <w:rsid w:val="00663E9D"/>
    <w:rPr>
      <w:rFonts w:ascii="Calibri" w:eastAsiaTheme="minorEastAsia" w:hAnsi="Calibri" w:cs="Calibri"/>
      <w:sz w:val="20"/>
      <w:szCs w:val="20"/>
      <w14:ligatures w14:val="standardContextual"/>
    </w:rPr>
  </w:style>
  <w:style w:type="character" w:customStyle="1" w:styleId="FootnoteTextChar">
    <w:name w:val="Footnote Text Char"/>
    <w:aliases w:val=" Char Char Char Char,Char Char Char Char Char,CAP Footnote Text Char,FOOTNOTES Char,fn Char,single space Char Char,single space Char1,Footnote Text Char Char Char Char,Footnote Text1 Char Char,Footnote Text2 Char,ft Char,ADB Char"/>
    <w:basedOn w:val="DefaultParagraphFont"/>
    <w:link w:val="FootnoteText"/>
    <w:uiPriority w:val="99"/>
    <w:qFormat/>
    <w:rsid w:val="00663E9D"/>
    <w:rPr>
      <w:rFonts w:ascii="Calibri" w:hAnsi="Calibri" w:cs="Calibri"/>
      <w:kern w:val="0"/>
      <w:sz w:val="20"/>
      <w:szCs w:val="20"/>
      <w14:ligatures w14:val="standardContextual"/>
    </w:rPr>
  </w:style>
  <w:style w:type="character" w:styleId="FootnoteReference">
    <w:name w:val="footnote reference"/>
    <w:aliases w:val="BVI fnr,BVI fnr Car Car,BVI fnr Char Car Car Car,BVI fnr Char Car Car Car Char,BVI fnr Car,BVI fnr Car Car Car Car,BVI fnr Char Char,BVI fnr Car Car Char Char, BVI fnr Char Char, BVI fnr Char Car Car Car Char Char,BVI fnr Car Char Ch"/>
    <w:basedOn w:val="DefaultParagraphFont"/>
    <w:link w:val="BVIfnrCharCarCar"/>
    <w:uiPriority w:val="99"/>
    <w:unhideWhenUsed/>
    <w:qFormat/>
    <w:rsid w:val="00663E9D"/>
    <w:rPr>
      <w:vertAlign w:val="superscript"/>
    </w:rPr>
  </w:style>
  <w:style w:type="paragraph" w:customStyle="1" w:styleId="BVIfnrCharCarCar">
    <w:name w:val="BVI fnr Char Car Car"/>
    <w:basedOn w:val="Normal"/>
    <w:link w:val="FootnoteReference"/>
    <w:uiPriority w:val="99"/>
    <w:rsid w:val="00663E9D"/>
    <w:pPr>
      <w:spacing w:after="160" w:line="240" w:lineRule="exact"/>
    </w:pPr>
    <w:rPr>
      <w:rFonts w:eastAsiaTheme="minorEastAsia"/>
      <w:sz w:val="21"/>
      <w:vertAlign w:val="superscript"/>
    </w:rPr>
  </w:style>
  <w:style w:type="paragraph" w:styleId="Revision">
    <w:name w:val="Revision"/>
    <w:hidden/>
    <w:uiPriority w:val="99"/>
    <w:semiHidden/>
    <w:rsid w:val="007B59E2"/>
    <w:rPr>
      <w:rFonts w:eastAsia="Calibri"/>
      <w:sz w:val="22"/>
    </w:rPr>
  </w:style>
  <w:style w:type="character" w:styleId="CommentReference">
    <w:name w:val="annotation reference"/>
    <w:basedOn w:val="DefaultParagraphFont"/>
    <w:uiPriority w:val="99"/>
    <w:semiHidden/>
    <w:unhideWhenUsed/>
    <w:rsid w:val="007B59E2"/>
    <w:rPr>
      <w:sz w:val="16"/>
      <w:szCs w:val="16"/>
    </w:rPr>
  </w:style>
  <w:style w:type="paragraph" w:styleId="CommentText">
    <w:name w:val="annotation text"/>
    <w:basedOn w:val="Normal"/>
    <w:link w:val="CommentTextChar"/>
    <w:uiPriority w:val="99"/>
    <w:unhideWhenUsed/>
    <w:rsid w:val="007B59E2"/>
    <w:rPr>
      <w:sz w:val="20"/>
      <w:szCs w:val="20"/>
    </w:rPr>
  </w:style>
  <w:style w:type="character" w:customStyle="1" w:styleId="CommentTextChar">
    <w:name w:val="Comment Text Char"/>
    <w:basedOn w:val="DefaultParagraphFont"/>
    <w:link w:val="CommentText"/>
    <w:uiPriority w:val="99"/>
    <w:rsid w:val="007B59E2"/>
    <w:rPr>
      <w:rFonts w:eastAsia="Calibri"/>
      <w:sz w:val="20"/>
      <w:szCs w:val="20"/>
    </w:rPr>
  </w:style>
  <w:style w:type="paragraph" w:styleId="CommentSubject">
    <w:name w:val="annotation subject"/>
    <w:basedOn w:val="CommentText"/>
    <w:next w:val="CommentText"/>
    <w:link w:val="CommentSubjectChar"/>
    <w:uiPriority w:val="99"/>
    <w:semiHidden/>
    <w:unhideWhenUsed/>
    <w:rsid w:val="007B59E2"/>
    <w:rPr>
      <w:b/>
      <w:bCs/>
    </w:rPr>
  </w:style>
  <w:style w:type="character" w:customStyle="1" w:styleId="CommentSubjectChar">
    <w:name w:val="Comment Subject Char"/>
    <w:basedOn w:val="CommentTextChar"/>
    <w:link w:val="CommentSubject"/>
    <w:uiPriority w:val="99"/>
    <w:semiHidden/>
    <w:rsid w:val="007B59E2"/>
    <w:rPr>
      <w:rFonts w:eastAsia="Calibri"/>
      <w:b/>
      <w:bCs/>
      <w:sz w:val="20"/>
      <w:szCs w:val="20"/>
    </w:rPr>
  </w:style>
  <w:style w:type="paragraph" w:styleId="BalloonText">
    <w:name w:val="Balloon Text"/>
    <w:basedOn w:val="Normal"/>
    <w:link w:val="BalloonTextChar"/>
    <w:uiPriority w:val="99"/>
    <w:semiHidden/>
    <w:unhideWhenUsed/>
    <w:rsid w:val="00EA4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E66"/>
    <w:rPr>
      <w:rFonts w:ascii="Segoe UI" w:eastAsia="Calibri" w:hAnsi="Segoe UI" w:cs="Segoe UI"/>
      <w:sz w:val="18"/>
      <w:szCs w:val="18"/>
    </w:rPr>
  </w:style>
  <w:style w:type="character" w:customStyle="1" w:styleId="Heading3Char">
    <w:name w:val="Heading 3 Char"/>
    <w:basedOn w:val="DefaultParagraphFont"/>
    <w:link w:val="Heading3"/>
    <w:uiPriority w:val="9"/>
    <w:rsid w:val="00585D9F"/>
    <w:rPr>
      <w:rFonts w:asciiTheme="majorHAnsi" w:eastAsiaTheme="majorEastAsia" w:hAnsiTheme="majorHAnsi" w:cstheme="majorBidi"/>
      <w:color w:val="1F3763" w:themeColor="accent1" w:themeShade="7F"/>
      <w:kern w:val="0"/>
      <w:sz w:val="24"/>
      <w:lang w:val="en-GB" w:eastAsia="en-US"/>
    </w:rPr>
  </w:style>
  <w:style w:type="character" w:styleId="EndnoteReference">
    <w:name w:val="endnote reference"/>
    <w:basedOn w:val="DefaultParagraphFont"/>
    <w:uiPriority w:val="99"/>
    <w:semiHidden/>
    <w:unhideWhenUsed/>
    <w:rsid w:val="00585D9F"/>
    <w:rPr>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585D9F"/>
    <w:rPr>
      <w:rFonts w:eastAsia="Calibri"/>
      <w:sz w:val="22"/>
    </w:rPr>
  </w:style>
  <w:style w:type="paragraph" w:styleId="Footer">
    <w:name w:val="footer"/>
    <w:basedOn w:val="Normal"/>
    <w:link w:val="FooterChar"/>
    <w:uiPriority w:val="99"/>
    <w:unhideWhenUsed/>
    <w:rsid w:val="00585D9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85D9F"/>
    <w:rPr>
      <w:rFonts w:eastAsia="Calibri"/>
      <w:sz w:val="18"/>
      <w:szCs w:val="18"/>
    </w:rPr>
  </w:style>
  <w:style w:type="character" w:styleId="PageNumber">
    <w:name w:val="page number"/>
    <w:basedOn w:val="DefaultParagraphFont"/>
    <w:uiPriority w:val="99"/>
    <w:semiHidden/>
    <w:unhideWhenUsed/>
    <w:rsid w:val="00585D9F"/>
  </w:style>
  <w:style w:type="paragraph" w:styleId="Date">
    <w:name w:val="Date"/>
    <w:basedOn w:val="Normal"/>
    <w:next w:val="Normal"/>
    <w:link w:val="DateChar"/>
    <w:uiPriority w:val="99"/>
    <w:semiHidden/>
    <w:unhideWhenUsed/>
    <w:rsid w:val="00456FF9"/>
  </w:style>
  <w:style w:type="character" w:customStyle="1" w:styleId="DateChar">
    <w:name w:val="Date Char"/>
    <w:basedOn w:val="DefaultParagraphFont"/>
    <w:link w:val="Date"/>
    <w:uiPriority w:val="99"/>
    <w:semiHidden/>
    <w:rsid w:val="00456FF9"/>
    <w:rPr>
      <w:rFonts w:eastAsia="Calibri"/>
      <w:sz w:val="22"/>
    </w:rPr>
  </w:style>
  <w:style w:type="paragraph" w:styleId="NormalWeb">
    <w:name w:val="Normal (Web)"/>
    <w:basedOn w:val="Normal"/>
    <w:uiPriority w:val="99"/>
    <w:unhideWhenUsed/>
    <w:rsid w:val="00456FF9"/>
    <w:pPr>
      <w:spacing w:before="100" w:beforeAutospacing="1" w:after="100" w:afterAutospacing="1"/>
    </w:pPr>
    <w:rPr>
      <w:lang w:eastAsia="en-US"/>
    </w:rPr>
  </w:style>
  <w:style w:type="character" w:customStyle="1" w:styleId="normaltextrun">
    <w:name w:val="normaltextrun"/>
    <w:basedOn w:val="DefaultParagraphFont"/>
    <w:rsid w:val="00F67D0E"/>
  </w:style>
  <w:style w:type="character" w:customStyle="1" w:styleId="eop">
    <w:name w:val="eop"/>
    <w:basedOn w:val="DefaultParagraphFont"/>
    <w:rsid w:val="00F67D0E"/>
  </w:style>
  <w:style w:type="character" w:customStyle="1" w:styleId="q4iawc">
    <w:name w:val="q4iawc"/>
    <w:basedOn w:val="DefaultParagraphFont"/>
    <w:rsid w:val="00F67D0E"/>
  </w:style>
  <w:style w:type="paragraph" w:styleId="EndnoteText">
    <w:name w:val="endnote text"/>
    <w:basedOn w:val="Normal"/>
    <w:link w:val="EndnoteTextChar"/>
    <w:uiPriority w:val="99"/>
    <w:semiHidden/>
    <w:unhideWhenUsed/>
    <w:rsid w:val="00F67D0E"/>
    <w:rPr>
      <w:sz w:val="20"/>
      <w:szCs w:val="20"/>
    </w:rPr>
  </w:style>
  <w:style w:type="character" w:customStyle="1" w:styleId="EndnoteTextChar">
    <w:name w:val="Endnote Text Char"/>
    <w:basedOn w:val="DefaultParagraphFont"/>
    <w:link w:val="EndnoteText"/>
    <w:uiPriority w:val="99"/>
    <w:semiHidden/>
    <w:rsid w:val="00F67D0E"/>
    <w:rPr>
      <w:rFonts w:ascii="Times New Roman" w:eastAsia="Times New Roman" w:hAnsi="Times New Roman" w:cs="Times New Roman"/>
      <w:kern w:val="0"/>
      <w:sz w:val="20"/>
      <w:szCs w:val="20"/>
      <w:lang w:eastAsia="en-GB"/>
    </w:rPr>
  </w:style>
  <w:style w:type="paragraph" w:customStyle="1" w:styleId="paragraph">
    <w:name w:val="paragraph"/>
    <w:basedOn w:val="Normal"/>
    <w:rsid w:val="00F67D0E"/>
    <w:pPr>
      <w:spacing w:before="100" w:beforeAutospacing="1" w:after="100" w:afterAutospacing="1"/>
    </w:pPr>
  </w:style>
  <w:style w:type="paragraph" w:customStyle="1" w:styleId="elementtoproof">
    <w:name w:val="elementtoproof"/>
    <w:basedOn w:val="Normal"/>
    <w:rsid w:val="00D44C6A"/>
    <w:pPr>
      <w:spacing w:before="100" w:beforeAutospacing="1" w:after="100" w:afterAutospacing="1"/>
    </w:pPr>
  </w:style>
  <w:style w:type="character" w:customStyle="1" w:styleId="apple-converted-space">
    <w:name w:val="apple-converted-space"/>
    <w:basedOn w:val="DefaultParagraphFont"/>
    <w:rsid w:val="00E87E62"/>
  </w:style>
  <w:style w:type="character" w:customStyle="1" w:styleId="cf01">
    <w:name w:val="cf01"/>
    <w:basedOn w:val="DefaultParagraphFont"/>
    <w:rsid w:val="003C2267"/>
    <w:rPr>
      <w:rFonts w:ascii="Segoe UI" w:hAnsi="Segoe UI" w:cs="Segoe UI" w:hint="default"/>
      <w:sz w:val="18"/>
      <w:szCs w:val="18"/>
    </w:rPr>
  </w:style>
  <w:style w:type="character" w:customStyle="1" w:styleId="cf11">
    <w:name w:val="cf11"/>
    <w:basedOn w:val="DefaultParagraphFont"/>
    <w:rsid w:val="003C2267"/>
    <w:rPr>
      <w:rFonts w:ascii="Segoe UI" w:hAnsi="Segoe UI" w:cs="Segoe UI" w:hint="default"/>
      <w:sz w:val="18"/>
      <w:szCs w:val="18"/>
      <w:vertAlign w:val="superscript"/>
    </w:rPr>
  </w:style>
  <w:style w:type="paragraph" w:customStyle="1" w:styleId="BVIfnrChar">
    <w:name w:val="BVI fnr Char"/>
    <w:basedOn w:val="Normal"/>
    <w:uiPriority w:val="99"/>
    <w:rsid w:val="003E2FD8"/>
    <w:pPr>
      <w:spacing w:after="160" w:line="240" w:lineRule="exact"/>
    </w:pPr>
    <w:rPr>
      <w:rFonts w:eastAsiaTheme="minorEastAsia"/>
      <w:szCs w:val="22"/>
      <w:vertAlign w:val="superscript"/>
      <w:lang w:val="en-GB" w:eastAsia="en-US"/>
    </w:rPr>
  </w:style>
  <w:style w:type="character" w:customStyle="1" w:styleId="NoSpacingChar">
    <w:name w:val="No Spacing Char"/>
    <w:link w:val="NoSpacing"/>
    <w:uiPriority w:val="1"/>
    <w:rsid w:val="003E2FD8"/>
    <w:rPr>
      <w:rFonts w:eastAsiaTheme="minorHAnsi"/>
      <w:sz w:val="22"/>
      <w:szCs w:val="22"/>
      <w:lang w:eastAsia="en-US"/>
      <w14:ligatures w14:val="standardContextual"/>
    </w:rPr>
  </w:style>
  <w:style w:type="character" w:customStyle="1" w:styleId="Heading2Char">
    <w:name w:val="Heading 2 Char"/>
    <w:basedOn w:val="DefaultParagraphFont"/>
    <w:link w:val="Heading2"/>
    <w:uiPriority w:val="9"/>
    <w:rsid w:val="00CF5DC1"/>
    <w:rPr>
      <w:rFonts w:asciiTheme="majorHAnsi" w:eastAsiaTheme="majorEastAsia" w:hAnsiTheme="majorHAnsi" w:cstheme="majorBidi"/>
      <w:color w:val="2F5496" w:themeColor="accent1" w:themeShade="BF"/>
      <w:sz w:val="26"/>
      <w:szCs w:val="26"/>
    </w:rPr>
  </w:style>
  <w:style w:type="paragraph" w:customStyle="1" w:styleId="footnotedescription">
    <w:name w:val="footnote description"/>
    <w:next w:val="Normal"/>
    <w:link w:val="footnotedescriptionChar"/>
    <w:hidden/>
    <w:rsid w:val="00C769CB"/>
    <w:pPr>
      <w:spacing w:after="80" w:line="281" w:lineRule="auto"/>
      <w:jc w:val="both"/>
    </w:pPr>
    <w:rPr>
      <w:rFonts w:ascii="Calibri" w:eastAsia="Calibri" w:hAnsi="Calibri" w:cs="Calibri"/>
      <w:b/>
      <w:color w:val="009ED5"/>
      <w:sz w:val="14"/>
      <w:u w:val="single" w:color="04A0DF"/>
      <w:lang w:val="en-GB" w:eastAsia="en-GB"/>
      <w14:ligatures w14:val="standardContextual"/>
    </w:rPr>
  </w:style>
  <w:style w:type="character" w:customStyle="1" w:styleId="footnotedescriptionChar">
    <w:name w:val="footnote description Char"/>
    <w:link w:val="footnotedescription"/>
    <w:rsid w:val="00C769CB"/>
    <w:rPr>
      <w:rFonts w:ascii="Calibri" w:eastAsia="Calibri" w:hAnsi="Calibri" w:cs="Calibri"/>
      <w:b/>
      <w:color w:val="009ED5"/>
      <w:sz w:val="14"/>
      <w:u w:val="single" w:color="04A0DF"/>
      <w:lang w:val="en-GB" w:eastAsia="en-GB"/>
      <w14:ligatures w14:val="standardContextual"/>
    </w:rPr>
  </w:style>
  <w:style w:type="character" w:customStyle="1" w:styleId="footnotemark">
    <w:name w:val="footnote mark"/>
    <w:hidden/>
    <w:rsid w:val="00C769CB"/>
    <w:rPr>
      <w:rFonts w:ascii="Calibri" w:eastAsia="Calibri" w:hAnsi="Calibri" w:cs="Calibri"/>
      <w:b/>
      <w:color w:val="453F3B"/>
      <w:sz w:val="14"/>
      <w:vertAlign w:val="superscript"/>
    </w:rPr>
  </w:style>
  <w:style w:type="character" w:customStyle="1" w:styleId="Heading1Char">
    <w:name w:val="Heading 1 Char"/>
    <w:basedOn w:val="DefaultParagraphFont"/>
    <w:link w:val="Heading1"/>
    <w:uiPriority w:val="9"/>
    <w:rsid w:val="0081518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C2FFB"/>
    <w:rPr>
      <w:color w:val="605E5C"/>
      <w:shd w:val="clear" w:color="auto" w:fill="E1DFDD"/>
    </w:rPr>
  </w:style>
  <w:style w:type="paragraph" w:customStyle="1" w:styleId="pf0">
    <w:name w:val="pf0"/>
    <w:basedOn w:val="Normal"/>
    <w:rsid w:val="00C461DB"/>
    <w:pPr>
      <w:spacing w:before="100" w:beforeAutospacing="1" w:after="100" w:afterAutospacing="1"/>
    </w:pPr>
    <w:rPr>
      <w:lang w:eastAsia="en-US"/>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uiPriority w:val="99"/>
    <w:rsid w:val="00AC374F"/>
    <w:pPr>
      <w:spacing w:before="120" w:after="160" w:line="240" w:lineRule="exact"/>
      <w:jc w:val="both"/>
    </w:pPr>
    <w:rPr>
      <w:rFonts w:asciiTheme="minorHAnsi" w:eastAsiaTheme="minorHAnsi" w:hAnsiTheme="minorHAnsi" w:cstheme="minorBidi"/>
      <w:vertAlign w:val="superscript"/>
      <w:lang w:eastAsia="en-US"/>
    </w:rPr>
  </w:style>
  <w:style w:type="character" w:styleId="FollowedHyperlink">
    <w:name w:val="FollowedHyperlink"/>
    <w:basedOn w:val="DefaultParagraphFont"/>
    <w:uiPriority w:val="99"/>
    <w:semiHidden/>
    <w:unhideWhenUsed/>
    <w:rsid w:val="00EB3B92"/>
    <w:rPr>
      <w:color w:val="954F72" w:themeColor="followedHyperlink"/>
      <w:u w:val="single"/>
    </w:rPr>
  </w:style>
  <w:style w:type="paragraph" w:customStyle="1" w:styleId="FootnoteReference1">
    <w:name w:val="Footnote Reference1"/>
    <w:basedOn w:val="FootnoteText"/>
    <w:autoRedefine/>
    <w:uiPriority w:val="99"/>
    <w:qFormat/>
    <w:rsid w:val="00A93F1F"/>
    <w:pPr>
      <w:tabs>
        <w:tab w:val="left" w:pos="270"/>
      </w:tabs>
      <w:ind w:left="270" w:hanging="270"/>
      <w:jc w:val="both"/>
    </w:pPr>
    <w:rPr>
      <w:rFonts w:asciiTheme="minorHAnsi" w:eastAsiaTheme="minorHAnsi" w:hAnsiTheme="minorHAnsi" w:cstheme="minorBidi"/>
      <w:sz w:val="22"/>
      <w:szCs w:val="22"/>
      <w:vertAlign w:val="superscript"/>
      <w:lang w:eastAsia="en-US"/>
      <w14:ligatures w14:val="none"/>
    </w:rPr>
  </w:style>
  <w:style w:type="paragraph" w:styleId="TOCHeading">
    <w:name w:val="TOC Heading"/>
    <w:basedOn w:val="Heading1"/>
    <w:next w:val="Normal"/>
    <w:uiPriority w:val="39"/>
    <w:unhideWhenUsed/>
    <w:qFormat/>
    <w:rsid w:val="00895E77"/>
    <w:pPr>
      <w:spacing w:line="259" w:lineRule="auto"/>
      <w:outlineLvl w:val="9"/>
    </w:pPr>
    <w:rPr>
      <w:lang w:eastAsia="en-US"/>
    </w:rPr>
  </w:style>
  <w:style w:type="paragraph" w:styleId="TOC1">
    <w:name w:val="toc 1"/>
    <w:basedOn w:val="Normal"/>
    <w:next w:val="Normal"/>
    <w:autoRedefine/>
    <w:uiPriority w:val="39"/>
    <w:unhideWhenUsed/>
    <w:rsid w:val="00895E77"/>
    <w:pPr>
      <w:spacing w:after="100"/>
    </w:pPr>
  </w:style>
  <w:style w:type="paragraph" w:styleId="TOC2">
    <w:name w:val="toc 2"/>
    <w:basedOn w:val="Normal"/>
    <w:next w:val="Normal"/>
    <w:autoRedefine/>
    <w:uiPriority w:val="39"/>
    <w:unhideWhenUsed/>
    <w:rsid w:val="00895E77"/>
    <w:pPr>
      <w:spacing w:after="100"/>
      <w:ind w:left="240"/>
    </w:pPr>
  </w:style>
  <w:style w:type="paragraph" w:styleId="TOC3">
    <w:name w:val="toc 3"/>
    <w:basedOn w:val="Normal"/>
    <w:next w:val="Normal"/>
    <w:autoRedefine/>
    <w:uiPriority w:val="39"/>
    <w:unhideWhenUsed/>
    <w:rsid w:val="00895E7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255">
      <w:bodyDiv w:val="1"/>
      <w:marLeft w:val="0"/>
      <w:marRight w:val="0"/>
      <w:marTop w:val="0"/>
      <w:marBottom w:val="0"/>
      <w:divBdr>
        <w:top w:val="none" w:sz="0" w:space="0" w:color="auto"/>
        <w:left w:val="none" w:sz="0" w:space="0" w:color="auto"/>
        <w:bottom w:val="none" w:sz="0" w:space="0" w:color="auto"/>
        <w:right w:val="none" w:sz="0" w:space="0" w:color="auto"/>
      </w:divBdr>
    </w:div>
    <w:div w:id="159735194">
      <w:bodyDiv w:val="1"/>
      <w:marLeft w:val="0"/>
      <w:marRight w:val="0"/>
      <w:marTop w:val="0"/>
      <w:marBottom w:val="0"/>
      <w:divBdr>
        <w:top w:val="none" w:sz="0" w:space="0" w:color="auto"/>
        <w:left w:val="none" w:sz="0" w:space="0" w:color="auto"/>
        <w:bottom w:val="none" w:sz="0" w:space="0" w:color="auto"/>
        <w:right w:val="none" w:sz="0" w:space="0" w:color="auto"/>
      </w:divBdr>
    </w:div>
    <w:div w:id="184560933">
      <w:bodyDiv w:val="1"/>
      <w:marLeft w:val="0"/>
      <w:marRight w:val="0"/>
      <w:marTop w:val="0"/>
      <w:marBottom w:val="0"/>
      <w:divBdr>
        <w:top w:val="none" w:sz="0" w:space="0" w:color="auto"/>
        <w:left w:val="none" w:sz="0" w:space="0" w:color="auto"/>
        <w:bottom w:val="none" w:sz="0" w:space="0" w:color="auto"/>
        <w:right w:val="none" w:sz="0" w:space="0" w:color="auto"/>
      </w:divBdr>
    </w:div>
    <w:div w:id="191771347">
      <w:bodyDiv w:val="1"/>
      <w:marLeft w:val="0"/>
      <w:marRight w:val="0"/>
      <w:marTop w:val="0"/>
      <w:marBottom w:val="0"/>
      <w:divBdr>
        <w:top w:val="none" w:sz="0" w:space="0" w:color="auto"/>
        <w:left w:val="none" w:sz="0" w:space="0" w:color="auto"/>
        <w:bottom w:val="none" w:sz="0" w:space="0" w:color="auto"/>
        <w:right w:val="none" w:sz="0" w:space="0" w:color="auto"/>
      </w:divBdr>
    </w:div>
    <w:div w:id="369886323">
      <w:bodyDiv w:val="1"/>
      <w:marLeft w:val="0"/>
      <w:marRight w:val="0"/>
      <w:marTop w:val="0"/>
      <w:marBottom w:val="0"/>
      <w:divBdr>
        <w:top w:val="none" w:sz="0" w:space="0" w:color="auto"/>
        <w:left w:val="none" w:sz="0" w:space="0" w:color="auto"/>
        <w:bottom w:val="none" w:sz="0" w:space="0" w:color="auto"/>
        <w:right w:val="none" w:sz="0" w:space="0" w:color="auto"/>
      </w:divBdr>
    </w:div>
    <w:div w:id="391272779">
      <w:bodyDiv w:val="1"/>
      <w:marLeft w:val="0"/>
      <w:marRight w:val="0"/>
      <w:marTop w:val="0"/>
      <w:marBottom w:val="0"/>
      <w:divBdr>
        <w:top w:val="none" w:sz="0" w:space="0" w:color="auto"/>
        <w:left w:val="none" w:sz="0" w:space="0" w:color="auto"/>
        <w:bottom w:val="none" w:sz="0" w:space="0" w:color="auto"/>
        <w:right w:val="none" w:sz="0" w:space="0" w:color="auto"/>
      </w:divBdr>
    </w:div>
    <w:div w:id="424768929">
      <w:bodyDiv w:val="1"/>
      <w:marLeft w:val="0"/>
      <w:marRight w:val="0"/>
      <w:marTop w:val="0"/>
      <w:marBottom w:val="0"/>
      <w:divBdr>
        <w:top w:val="none" w:sz="0" w:space="0" w:color="auto"/>
        <w:left w:val="none" w:sz="0" w:space="0" w:color="auto"/>
        <w:bottom w:val="none" w:sz="0" w:space="0" w:color="auto"/>
        <w:right w:val="none" w:sz="0" w:space="0" w:color="auto"/>
      </w:divBdr>
    </w:div>
    <w:div w:id="681320975">
      <w:bodyDiv w:val="1"/>
      <w:marLeft w:val="0"/>
      <w:marRight w:val="0"/>
      <w:marTop w:val="0"/>
      <w:marBottom w:val="0"/>
      <w:divBdr>
        <w:top w:val="none" w:sz="0" w:space="0" w:color="auto"/>
        <w:left w:val="none" w:sz="0" w:space="0" w:color="auto"/>
        <w:bottom w:val="none" w:sz="0" w:space="0" w:color="auto"/>
        <w:right w:val="none" w:sz="0" w:space="0" w:color="auto"/>
      </w:divBdr>
    </w:div>
    <w:div w:id="715277705">
      <w:bodyDiv w:val="1"/>
      <w:marLeft w:val="0"/>
      <w:marRight w:val="0"/>
      <w:marTop w:val="0"/>
      <w:marBottom w:val="0"/>
      <w:divBdr>
        <w:top w:val="none" w:sz="0" w:space="0" w:color="auto"/>
        <w:left w:val="none" w:sz="0" w:space="0" w:color="auto"/>
        <w:bottom w:val="none" w:sz="0" w:space="0" w:color="auto"/>
        <w:right w:val="none" w:sz="0" w:space="0" w:color="auto"/>
      </w:divBdr>
    </w:div>
    <w:div w:id="725835924">
      <w:bodyDiv w:val="1"/>
      <w:marLeft w:val="0"/>
      <w:marRight w:val="0"/>
      <w:marTop w:val="0"/>
      <w:marBottom w:val="0"/>
      <w:divBdr>
        <w:top w:val="none" w:sz="0" w:space="0" w:color="auto"/>
        <w:left w:val="none" w:sz="0" w:space="0" w:color="auto"/>
        <w:bottom w:val="none" w:sz="0" w:space="0" w:color="auto"/>
        <w:right w:val="none" w:sz="0" w:space="0" w:color="auto"/>
      </w:divBdr>
    </w:div>
    <w:div w:id="876433281">
      <w:bodyDiv w:val="1"/>
      <w:marLeft w:val="0"/>
      <w:marRight w:val="0"/>
      <w:marTop w:val="0"/>
      <w:marBottom w:val="0"/>
      <w:divBdr>
        <w:top w:val="none" w:sz="0" w:space="0" w:color="auto"/>
        <w:left w:val="none" w:sz="0" w:space="0" w:color="auto"/>
        <w:bottom w:val="none" w:sz="0" w:space="0" w:color="auto"/>
        <w:right w:val="none" w:sz="0" w:space="0" w:color="auto"/>
      </w:divBdr>
      <w:divsChild>
        <w:div w:id="868029406">
          <w:marLeft w:val="0"/>
          <w:marRight w:val="0"/>
          <w:marTop w:val="0"/>
          <w:marBottom w:val="0"/>
          <w:divBdr>
            <w:top w:val="none" w:sz="0" w:space="0" w:color="auto"/>
            <w:left w:val="none" w:sz="0" w:space="0" w:color="auto"/>
            <w:bottom w:val="none" w:sz="0" w:space="0" w:color="auto"/>
            <w:right w:val="none" w:sz="0" w:space="0" w:color="auto"/>
          </w:divBdr>
          <w:divsChild>
            <w:div w:id="1010913741">
              <w:marLeft w:val="0"/>
              <w:marRight w:val="0"/>
              <w:marTop w:val="0"/>
              <w:marBottom w:val="0"/>
              <w:divBdr>
                <w:top w:val="none" w:sz="0" w:space="0" w:color="auto"/>
                <w:left w:val="none" w:sz="0" w:space="0" w:color="auto"/>
                <w:bottom w:val="none" w:sz="0" w:space="0" w:color="auto"/>
                <w:right w:val="none" w:sz="0" w:space="0" w:color="auto"/>
              </w:divBdr>
              <w:divsChild>
                <w:div w:id="11332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5052">
      <w:bodyDiv w:val="1"/>
      <w:marLeft w:val="0"/>
      <w:marRight w:val="0"/>
      <w:marTop w:val="0"/>
      <w:marBottom w:val="0"/>
      <w:divBdr>
        <w:top w:val="none" w:sz="0" w:space="0" w:color="auto"/>
        <w:left w:val="none" w:sz="0" w:space="0" w:color="auto"/>
        <w:bottom w:val="none" w:sz="0" w:space="0" w:color="auto"/>
        <w:right w:val="none" w:sz="0" w:space="0" w:color="auto"/>
      </w:divBdr>
      <w:divsChild>
        <w:div w:id="2109500765">
          <w:marLeft w:val="0"/>
          <w:marRight w:val="0"/>
          <w:marTop w:val="0"/>
          <w:marBottom w:val="0"/>
          <w:divBdr>
            <w:top w:val="none" w:sz="0" w:space="0" w:color="auto"/>
            <w:left w:val="none" w:sz="0" w:space="0" w:color="auto"/>
            <w:bottom w:val="none" w:sz="0" w:space="0" w:color="auto"/>
            <w:right w:val="none" w:sz="0" w:space="0" w:color="auto"/>
          </w:divBdr>
          <w:divsChild>
            <w:div w:id="2116946604">
              <w:marLeft w:val="0"/>
              <w:marRight w:val="0"/>
              <w:marTop w:val="0"/>
              <w:marBottom w:val="0"/>
              <w:divBdr>
                <w:top w:val="none" w:sz="0" w:space="0" w:color="auto"/>
                <w:left w:val="none" w:sz="0" w:space="0" w:color="auto"/>
                <w:bottom w:val="none" w:sz="0" w:space="0" w:color="auto"/>
                <w:right w:val="none" w:sz="0" w:space="0" w:color="auto"/>
              </w:divBdr>
              <w:divsChild>
                <w:div w:id="1188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1279">
      <w:bodyDiv w:val="1"/>
      <w:marLeft w:val="0"/>
      <w:marRight w:val="0"/>
      <w:marTop w:val="0"/>
      <w:marBottom w:val="0"/>
      <w:divBdr>
        <w:top w:val="none" w:sz="0" w:space="0" w:color="auto"/>
        <w:left w:val="none" w:sz="0" w:space="0" w:color="auto"/>
        <w:bottom w:val="none" w:sz="0" w:space="0" w:color="auto"/>
        <w:right w:val="none" w:sz="0" w:space="0" w:color="auto"/>
      </w:divBdr>
    </w:div>
    <w:div w:id="1093161366">
      <w:bodyDiv w:val="1"/>
      <w:marLeft w:val="0"/>
      <w:marRight w:val="0"/>
      <w:marTop w:val="0"/>
      <w:marBottom w:val="0"/>
      <w:divBdr>
        <w:top w:val="none" w:sz="0" w:space="0" w:color="auto"/>
        <w:left w:val="none" w:sz="0" w:space="0" w:color="auto"/>
        <w:bottom w:val="none" w:sz="0" w:space="0" w:color="auto"/>
        <w:right w:val="none" w:sz="0" w:space="0" w:color="auto"/>
      </w:divBdr>
    </w:div>
    <w:div w:id="1192499962">
      <w:bodyDiv w:val="1"/>
      <w:marLeft w:val="0"/>
      <w:marRight w:val="0"/>
      <w:marTop w:val="0"/>
      <w:marBottom w:val="0"/>
      <w:divBdr>
        <w:top w:val="none" w:sz="0" w:space="0" w:color="auto"/>
        <w:left w:val="none" w:sz="0" w:space="0" w:color="auto"/>
        <w:bottom w:val="none" w:sz="0" w:space="0" w:color="auto"/>
        <w:right w:val="none" w:sz="0" w:space="0" w:color="auto"/>
      </w:divBdr>
      <w:divsChild>
        <w:div w:id="223838032">
          <w:marLeft w:val="0"/>
          <w:marRight w:val="0"/>
          <w:marTop w:val="0"/>
          <w:marBottom w:val="0"/>
          <w:divBdr>
            <w:top w:val="none" w:sz="0" w:space="0" w:color="auto"/>
            <w:left w:val="none" w:sz="0" w:space="0" w:color="auto"/>
            <w:bottom w:val="none" w:sz="0" w:space="0" w:color="auto"/>
            <w:right w:val="none" w:sz="0" w:space="0" w:color="auto"/>
          </w:divBdr>
          <w:divsChild>
            <w:div w:id="1972862798">
              <w:marLeft w:val="0"/>
              <w:marRight w:val="0"/>
              <w:marTop w:val="0"/>
              <w:marBottom w:val="0"/>
              <w:divBdr>
                <w:top w:val="none" w:sz="0" w:space="0" w:color="auto"/>
                <w:left w:val="none" w:sz="0" w:space="0" w:color="auto"/>
                <w:bottom w:val="none" w:sz="0" w:space="0" w:color="auto"/>
                <w:right w:val="none" w:sz="0" w:space="0" w:color="auto"/>
              </w:divBdr>
              <w:divsChild>
                <w:div w:id="20486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1127">
      <w:bodyDiv w:val="1"/>
      <w:marLeft w:val="0"/>
      <w:marRight w:val="0"/>
      <w:marTop w:val="0"/>
      <w:marBottom w:val="0"/>
      <w:divBdr>
        <w:top w:val="none" w:sz="0" w:space="0" w:color="auto"/>
        <w:left w:val="none" w:sz="0" w:space="0" w:color="auto"/>
        <w:bottom w:val="none" w:sz="0" w:space="0" w:color="auto"/>
        <w:right w:val="none" w:sz="0" w:space="0" w:color="auto"/>
      </w:divBdr>
    </w:div>
    <w:div w:id="1307122438">
      <w:bodyDiv w:val="1"/>
      <w:marLeft w:val="0"/>
      <w:marRight w:val="0"/>
      <w:marTop w:val="0"/>
      <w:marBottom w:val="0"/>
      <w:divBdr>
        <w:top w:val="none" w:sz="0" w:space="0" w:color="auto"/>
        <w:left w:val="none" w:sz="0" w:space="0" w:color="auto"/>
        <w:bottom w:val="none" w:sz="0" w:space="0" w:color="auto"/>
        <w:right w:val="none" w:sz="0" w:space="0" w:color="auto"/>
      </w:divBdr>
    </w:div>
    <w:div w:id="1419711652">
      <w:bodyDiv w:val="1"/>
      <w:marLeft w:val="0"/>
      <w:marRight w:val="0"/>
      <w:marTop w:val="0"/>
      <w:marBottom w:val="0"/>
      <w:divBdr>
        <w:top w:val="none" w:sz="0" w:space="0" w:color="auto"/>
        <w:left w:val="none" w:sz="0" w:space="0" w:color="auto"/>
        <w:bottom w:val="none" w:sz="0" w:space="0" w:color="auto"/>
        <w:right w:val="none" w:sz="0" w:space="0" w:color="auto"/>
      </w:divBdr>
    </w:div>
    <w:div w:id="1595701957">
      <w:bodyDiv w:val="1"/>
      <w:marLeft w:val="0"/>
      <w:marRight w:val="0"/>
      <w:marTop w:val="0"/>
      <w:marBottom w:val="0"/>
      <w:divBdr>
        <w:top w:val="none" w:sz="0" w:space="0" w:color="auto"/>
        <w:left w:val="none" w:sz="0" w:space="0" w:color="auto"/>
        <w:bottom w:val="none" w:sz="0" w:space="0" w:color="auto"/>
        <w:right w:val="none" w:sz="0" w:space="0" w:color="auto"/>
      </w:divBdr>
    </w:div>
    <w:div w:id="1647127887">
      <w:bodyDiv w:val="1"/>
      <w:marLeft w:val="0"/>
      <w:marRight w:val="0"/>
      <w:marTop w:val="0"/>
      <w:marBottom w:val="0"/>
      <w:divBdr>
        <w:top w:val="none" w:sz="0" w:space="0" w:color="auto"/>
        <w:left w:val="none" w:sz="0" w:space="0" w:color="auto"/>
        <w:bottom w:val="none" w:sz="0" w:space="0" w:color="auto"/>
        <w:right w:val="none" w:sz="0" w:space="0" w:color="auto"/>
      </w:divBdr>
    </w:div>
    <w:div w:id="1695836735">
      <w:bodyDiv w:val="1"/>
      <w:marLeft w:val="0"/>
      <w:marRight w:val="0"/>
      <w:marTop w:val="0"/>
      <w:marBottom w:val="0"/>
      <w:divBdr>
        <w:top w:val="none" w:sz="0" w:space="0" w:color="auto"/>
        <w:left w:val="none" w:sz="0" w:space="0" w:color="auto"/>
        <w:bottom w:val="none" w:sz="0" w:space="0" w:color="auto"/>
        <w:right w:val="none" w:sz="0" w:space="0" w:color="auto"/>
      </w:divBdr>
    </w:div>
    <w:div w:id="1696074086">
      <w:bodyDiv w:val="1"/>
      <w:marLeft w:val="0"/>
      <w:marRight w:val="0"/>
      <w:marTop w:val="0"/>
      <w:marBottom w:val="0"/>
      <w:divBdr>
        <w:top w:val="none" w:sz="0" w:space="0" w:color="auto"/>
        <w:left w:val="none" w:sz="0" w:space="0" w:color="auto"/>
        <w:bottom w:val="none" w:sz="0" w:space="0" w:color="auto"/>
        <w:right w:val="none" w:sz="0" w:space="0" w:color="auto"/>
      </w:divBdr>
    </w:div>
    <w:div w:id="1745567623">
      <w:bodyDiv w:val="1"/>
      <w:marLeft w:val="0"/>
      <w:marRight w:val="0"/>
      <w:marTop w:val="0"/>
      <w:marBottom w:val="0"/>
      <w:divBdr>
        <w:top w:val="none" w:sz="0" w:space="0" w:color="auto"/>
        <w:left w:val="none" w:sz="0" w:space="0" w:color="auto"/>
        <w:bottom w:val="none" w:sz="0" w:space="0" w:color="auto"/>
        <w:right w:val="none" w:sz="0" w:space="0" w:color="auto"/>
      </w:divBdr>
    </w:div>
    <w:div w:id="1800561844">
      <w:bodyDiv w:val="1"/>
      <w:marLeft w:val="0"/>
      <w:marRight w:val="0"/>
      <w:marTop w:val="0"/>
      <w:marBottom w:val="0"/>
      <w:divBdr>
        <w:top w:val="none" w:sz="0" w:space="0" w:color="auto"/>
        <w:left w:val="none" w:sz="0" w:space="0" w:color="auto"/>
        <w:bottom w:val="none" w:sz="0" w:space="0" w:color="auto"/>
        <w:right w:val="none" w:sz="0" w:space="0" w:color="auto"/>
      </w:divBdr>
    </w:div>
    <w:div w:id="1966308296">
      <w:bodyDiv w:val="1"/>
      <w:marLeft w:val="0"/>
      <w:marRight w:val="0"/>
      <w:marTop w:val="0"/>
      <w:marBottom w:val="0"/>
      <w:divBdr>
        <w:top w:val="none" w:sz="0" w:space="0" w:color="auto"/>
        <w:left w:val="none" w:sz="0" w:space="0" w:color="auto"/>
        <w:bottom w:val="none" w:sz="0" w:space="0" w:color="auto"/>
        <w:right w:val="none" w:sz="0" w:space="0" w:color="auto"/>
      </w:divBdr>
    </w:div>
    <w:div w:id="2100251199">
      <w:bodyDiv w:val="1"/>
      <w:marLeft w:val="0"/>
      <w:marRight w:val="0"/>
      <w:marTop w:val="0"/>
      <w:marBottom w:val="0"/>
      <w:divBdr>
        <w:top w:val="none" w:sz="0" w:space="0" w:color="auto"/>
        <w:left w:val="none" w:sz="0" w:space="0" w:color="auto"/>
        <w:bottom w:val="none" w:sz="0" w:space="0" w:color="auto"/>
        <w:right w:val="none" w:sz="0" w:space="0" w:color="auto"/>
      </w:divBdr>
    </w:div>
    <w:div w:id="2126268938">
      <w:bodyDiv w:val="1"/>
      <w:marLeft w:val="0"/>
      <w:marRight w:val="0"/>
      <w:marTop w:val="0"/>
      <w:marBottom w:val="0"/>
      <w:divBdr>
        <w:top w:val="none" w:sz="0" w:space="0" w:color="auto"/>
        <w:left w:val="none" w:sz="0" w:space="0" w:color="auto"/>
        <w:bottom w:val="none" w:sz="0" w:space="0" w:color="auto"/>
        <w:right w:val="none" w:sz="0" w:space="0" w:color="auto"/>
      </w:divBdr>
    </w:div>
    <w:div w:id="2135707203">
      <w:bodyDiv w:val="1"/>
      <w:marLeft w:val="0"/>
      <w:marRight w:val="0"/>
      <w:marTop w:val="0"/>
      <w:marBottom w:val="0"/>
      <w:divBdr>
        <w:top w:val="none" w:sz="0" w:space="0" w:color="auto"/>
        <w:left w:val="none" w:sz="0" w:space="0" w:color="auto"/>
        <w:bottom w:val="none" w:sz="0" w:space="0" w:color="auto"/>
        <w:right w:val="none" w:sz="0" w:space="0" w:color="auto"/>
      </w:divBdr>
      <w:divsChild>
        <w:div w:id="1385981128">
          <w:marLeft w:val="0"/>
          <w:marRight w:val="0"/>
          <w:marTop w:val="0"/>
          <w:marBottom w:val="0"/>
          <w:divBdr>
            <w:top w:val="none" w:sz="0" w:space="0" w:color="auto"/>
            <w:left w:val="none" w:sz="0" w:space="0" w:color="auto"/>
            <w:bottom w:val="none" w:sz="0" w:space="0" w:color="auto"/>
            <w:right w:val="none" w:sz="0" w:space="0" w:color="auto"/>
          </w:divBdr>
          <w:divsChild>
            <w:div w:id="1208764930">
              <w:marLeft w:val="0"/>
              <w:marRight w:val="0"/>
              <w:marTop w:val="0"/>
              <w:marBottom w:val="0"/>
              <w:divBdr>
                <w:top w:val="none" w:sz="0" w:space="0" w:color="auto"/>
                <w:left w:val="none" w:sz="0" w:space="0" w:color="auto"/>
                <w:bottom w:val="none" w:sz="0" w:space="0" w:color="auto"/>
                <w:right w:val="none" w:sz="0" w:space="0" w:color="auto"/>
              </w:divBdr>
              <w:divsChild>
                <w:div w:id="2458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un.org/doc/undoc/gen/g21/081/45/pdf/g2108145.pdf?token=MHSv3JEw73GMyJNzrm&amp;fe=true" TargetMode="External"/><Relationship Id="rId13" Type="http://schemas.openxmlformats.org/officeDocument/2006/relationships/hyperlink" Target="https://www3.weforum.org/docs/WEF_GGGR_2022.pdf" TargetMode="External"/><Relationship Id="rId18" Type="http://schemas.openxmlformats.org/officeDocument/2006/relationships/hyperlink" Target="https://www.ohchr.org/sites/default/files/2021-11/Matrice-Recommendations-Lebanon.docx" TargetMode="External"/><Relationship Id="rId3" Type="http://schemas.openxmlformats.org/officeDocument/2006/relationships/hyperlink" Target="https://arabstates.unwomen.org/sites/default/files/Field%20Office%20Arab%20States/Attachments/Publications/2020/06/Macro%20Economic%20Policy%20Recommendations%20_Final%20English%20Design.pdf" TargetMode="External"/><Relationship Id="rId21" Type="http://schemas.openxmlformats.org/officeDocument/2006/relationships/hyperlink" Target="https://www.ohchr.org/sites/default/files/2021-11/Matrice-Recommendations-Lebanon.docx" TargetMode="External"/><Relationship Id="rId7" Type="http://schemas.openxmlformats.org/officeDocument/2006/relationships/hyperlink" Target="https://arabstates.unwomen.org/sites/default/files/Field%20Office%20Arab%20States/Attachments/Publications/2020/06/Macro%20Economic%20Policy%20Recommendations%20_Final%20English%20Design.pdf" TargetMode="External"/><Relationship Id="rId12" Type="http://schemas.openxmlformats.org/officeDocument/2006/relationships/hyperlink" Target="https://lebanon.un.org/en/230731-lebanon-emergency-response-plan-2023" TargetMode="External"/><Relationship Id="rId17" Type="http://schemas.openxmlformats.org/officeDocument/2006/relationships/hyperlink" Target="https://www.ohchr.org/sites/default/files/2021-11/Matrice-Recommendations-Lebanon.docx" TargetMode="External"/><Relationship Id="rId2" Type="http://schemas.openxmlformats.org/officeDocument/2006/relationships/hyperlink" Target="http://www.cas.gov.lb/images/PDFs/Poverty/Lebanon%20MPI%202019%20Report%20%20EN.pdf" TargetMode="External"/><Relationship Id="rId16" Type="http://schemas.openxmlformats.org/officeDocument/2006/relationships/hyperlink" Target="https://www.ohchr.org/sites/default/files/2021-11/Matrice-Recommendations-Lebanon.docx" TargetMode="External"/><Relationship Id="rId20" Type="http://schemas.openxmlformats.org/officeDocument/2006/relationships/hyperlink" Target="https://documents.un.org/doc/undoc/gen/g20/308/07/pdf/g2030807.pdf?token=RBdsEdd99SXHQUFOCh&amp;fe=true" TargetMode="External"/><Relationship Id="rId1" Type="http://schemas.openxmlformats.org/officeDocument/2006/relationships/hyperlink" Target="http://www.cas.gov.lb/images/PDFs/Poverty/Lebanon%20MPI%202019%20Report%20%20EN.pdf" TargetMode="External"/><Relationship Id="rId6" Type="http://schemas.openxmlformats.org/officeDocument/2006/relationships/hyperlink" Target="https://arabstates.unwomen.org/en/digital-library/publications/2021/10/the-european-union-sector-specific-gender-analysis-an-in-depth-sectoral-examination" TargetMode="External"/><Relationship Id="rId11" Type="http://schemas.openxmlformats.org/officeDocument/2006/relationships/hyperlink" Target="https://www.worldbank.org/en/country/lebanon/publication/lebanon-economic-monitor-spring-2021-lebanon-sinking-to-the-top-3" TargetMode="External"/><Relationship Id="rId5" Type="http://schemas.openxmlformats.org/officeDocument/2006/relationships/hyperlink" Target="https://arabstates.unwomen.org/en/digital-library/publications/2021/10/the-european-union-sector-specific-gender-analysis-an-in-depth-sectoral-examination" TargetMode="External"/><Relationship Id="rId15" Type="http://schemas.openxmlformats.org/officeDocument/2006/relationships/hyperlink" Target="https://lebanon.ec-undp-electoralassistance.org/wp-content/uploads/sites/11/2018/10/ec-undp-jft-lebanon-resources-publications-introduction-to-municipal-council-en.pdf" TargetMode="External"/><Relationship Id="rId10" Type="http://schemas.openxmlformats.org/officeDocument/2006/relationships/hyperlink" Target="https://reliefweb.int/report/lebanon/lebanon-flash-update-10-escalation-hostilities-south-lebanon-24-january-2024" TargetMode="External"/><Relationship Id="rId19" Type="http://schemas.openxmlformats.org/officeDocument/2006/relationships/hyperlink" Target="https://www.impact.gov.lb/home" TargetMode="External"/><Relationship Id="rId4" Type="http://schemas.openxmlformats.org/officeDocument/2006/relationships/hyperlink" Target="https://arabstates.unwomen.org/en/digital-library/publications/2021/10/the-european-union-sector-specific-gender-analysis-an-in-depth-sectoral-examination" TargetMode="External"/><Relationship Id="rId9" Type="http://schemas.openxmlformats.org/officeDocument/2006/relationships/hyperlink" Target="https://www.ohchr.org/en/hr-bodies/upr/lb-index" TargetMode="External"/><Relationship Id="rId14" Type="http://schemas.openxmlformats.org/officeDocument/2006/relationships/hyperlink" Target="https://lebanon.ec-undp-electoralassistance.org/wp-content/uploads/sites/11/2018/10/ec-undp-jft-lebanon-resources-publications-introduction-to-municipal-council-en.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932659-EA7D-4A32-9485-7474C9BFBD6B}">
  <ds:schemaRefs>
    <ds:schemaRef ds:uri="http://schemas.openxmlformats.org/officeDocument/2006/bibliography"/>
  </ds:schemaRefs>
</ds:datastoreItem>
</file>

<file path=customXml/itemProps2.xml><?xml version="1.0" encoding="utf-8"?>
<ds:datastoreItem xmlns:ds="http://schemas.openxmlformats.org/officeDocument/2006/customXml" ds:itemID="{9C030B7A-2B11-4D19-ABD2-AFB4E4321779}"/>
</file>

<file path=customXml/itemProps3.xml><?xml version="1.0" encoding="utf-8"?>
<ds:datastoreItem xmlns:ds="http://schemas.openxmlformats.org/officeDocument/2006/customXml" ds:itemID="{74140C59-20B0-4B46-98DE-E29BE7664524}"/>
</file>

<file path=customXml/itemProps4.xml><?xml version="1.0" encoding="utf-8"?>
<ds:datastoreItem xmlns:ds="http://schemas.openxmlformats.org/officeDocument/2006/customXml" ds:itemID="{74EC2406-A542-4A18-9040-6BC5D8D4CC87}"/>
</file>

<file path=docProps/app.xml><?xml version="1.0" encoding="utf-8"?>
<Properties xmlns="http://schemas.openxmlformats.org/officeDocument/2006/extended-properties" xmlns:vt="http://schemas.openxmlformats.org/officeDocument/2006/docPropsVTypes">
  <Template>Normal</Template>
  <TotalTime>59</TotalTime>
  <Pages>20</Pages>
  <Words>8025</Words>
  <Characters>45748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Eliska Rybar Holubova</dc:title>
  <dc:subject/>
  <dc:creator>Wanyuan Hao</dc:creator>
  <cp:keywords/>
  <dc:description/>
  <cp:lastModifiedBy>Wanyuan Hao</cp:lastModifiedBy>
  <cp:revision>5</cp:revision>
  <dcterms:created xsi:type="dcterms:W3CDTF">2024-04-01T12:07:00Z</dcterms:created>
  <dcterms:modified xsi:type="dcterms:W3CDTF">2024-04-03T05:51:00Z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Submission-UPR Mid-term Review -Lebanon</vt:lpwstr>
  </property>
</Properties>
</file>