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8F61" w14:textId="7A142BEA" w:rsidR="00A02BFB" w:rsidRPr="00B312F9" w:rsidRDefault="005512BA" w:rsidP="005512BA">
      <w:pPr>
        <w:pStyle w:val="HChG"/>
      </w:pPr>
      <w:r>
        <w:tab/>
      </w:r>
      <w:r>
        <w:tab/>
      </w:r>
      <w:r w:rsidRPr="00B312F9">
        <w:t xml:space="preserve">Tables for UN </w:t>
      </w:r>
      <w:r w:rsidR="00A02BFB" w:rsidRPr="00B312F9">
        <w:t xml:space="preserve">Compilation on </w:t>
      </w:r>
      <w:r w:rsidR="00934408" w:rsidRPr="00B312F9">
        <w:t>Germany</w:t>
      </w:r>
    </w:p>
    <w:p w14:paraId="49F6625E" w14:textId="77777777" w:rsidR="00A02BFB" w:rsidRPr="00A02BFB" w:rsidRDefault="005512BA" w:rsidP="005512BA">
      <w:pPr>
        <w:pStyle w:val="HChG"/>
      </w:pPr>
      <w:r w:rsidRPr="00B312F9">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3212"/>
        <w:gridCol w:w="3212"/>
        <w:gridCol w:w="3213"/>
      </w:tblGrid>
      <w:tr w:rsidR="009B3476" w:rsidRPr="00A02BFB" w14:paraId="54E70C6F" w14:textId="77777777" w:rsidTr="00ED5CD6">
        <w:tc>
          <w:tcPr>
            <w:tcW w:w="2409" w:type="dxa"/>
            <w:tcBorders>
              <w:top w:val="single" w:sz="4" w:space="0" w:color="auto"/>
              <w:bottom w:val="single" w:sz="12" w:space="0" w:color="auto"/>
            </w:tcBorders>
            <w:shd w:val="clear" w:color="auto" w:fill="auto"/>
            <w:vAlign w:val="bottom"/>
          </w:tcPr>
          <w:p w14:paraId="07D59C85" w14:textId="77777777" w:rsidR="009B3476" w:rsidRPr="008B4D7D" w:rsidRDefault="009B3476"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28E25523" w14:textId="56135D7F" w:rsidR="009B3476" w:rsidRPr="008B4D7D" w:rsidRDefault="009B3476" w:rsidP="008B4D7D">
            <w:pPr>
              <w:spacing w:before="80" w:after="80" w:line="200" w:lineRule="exact"/>
              <w:ind w:right="113"/>
              <w:rPr>
                <w:i/>
                <w:sz w:val="16"/>
              </w:rPr>
            </w:pPr>
            <w:r>
              <w:rPr>
                <w:i/>
                <w:sz w:val="16"/>
              </w:rPr>
              <w:t>Ratified</w:t>
            </w:r>
          </w:p>
        </w:tc>
        <w:tc>
          <w:tcPr>
            <w:tcW w:w="2410" w:type="dxa"/>
            <w:tcBorders>
              <w:top w:val="single" w:sz="4" w:space="0" w:color="auto"/>
              <w:bottom w:val="single" w:sz="12" w:space="0" w:color="auto"/>
            </w:tcBorders>
            <w:shd w:val="clear" w:color="auto" w:fill="auto"/>
            <w:vAlign w:val="bottom"/>
          </w:tcPr>
          <w:p w14:paraId="3B5C098C" w14:textId="77777777" w:rsidR="009B3476" w:rsidRPr="008B4D7D" w:rsidRDefault="009B3476" w:rsidP="008B4D7D">
            <w:pPr>
              <w:spacing w:before="80" w:after="80" w:line="200" w:lineRule="exact"/>
              <w:ind w:right="113"/>
              <w:rPr>
                <w:i/>
                <w:sz w:val="16"/>
              </w:rPr>
            </w:pPr>
            <w:r w:rsidRPr="008B4D7D">
              <w:rPr>
                <w:i/>
                <w:sz w:val="16"/>
              </w:rPr>
              <w:t>Not ratified/not accepted</w:t>
            </w:r>
          </w:p>
        </w:tc>
      </w:tr>
      <w:tr w:rsidR="009B3476" w:rsidRPr="00A02BFB" w14:paraId="0A23F148" w14:textId="77777777" w:rsidTr="00ED5CD6">
        <w:trPr>
          <w:trHeight w:hRule="exact" w:val="113"/>
        </w:trPr>
        <w:tc>
          <w:tcPr>
            <w:tcW w:w="2409" w:type="dxa"/>
            <w:tcBorders>
              <w:top w:val="single" w:sz="12" w:space="0" w:color="auto"/>
            </w:tcBorders>
            <w:shd w:val="clear" w:color="auto" w:fill="auto"/>
            <w:vAlign w:val="bottom"/>
          </w:tcPr>
          <w:p w14:paraId="3ED4F097" w14:textId="77777777" w:rsidR="009B3476" w:rsidRPr="008B4D7D" w:rsidRDefault="009B3476"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A1EAAC6" w14:textId="77777777" w:rsidR="009B3476" w:rsidRPr="008B4D7D" w:rsidRDefault="009B3476"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2F026686" w14:textId="77777777" w:rsidR="009B3476" w:rsidRPr="008B4D7D" w:rsidRDefault="009B3476" w:rsidP="008B4D7D">
            <w:pPr>
              <w:spacing w:before="80" w:after="80" w:line="200" w:lineRule="exact"/>
              <w:ind w:right="113"/>
              <w:rPr>
                <w:i/>
                <w:sz w:val="16"/>
              </w:rPr>
            </w:pPr>
          </w:p>
        </w:tc>
      </w:tr>
      <w:tr w:rsidR="009B3476" w:rsidRPr="00A02BFB" w14:paraId="0021CB84" w14:textId="77777777" w:rsidTr="00ED5CD6">
        <w:tc>
          <w:tcPr>
            <w:tcW w:w="2409" w:type="dxa"/>
            <w:shd w:val="clear" w:color="auto" w:fill="auto"/>
          </w:tcPr>
          <w:p w14:paraId="1FEC1F64" w14:textId="77777777" w:rsidR="009B3476" w:rsidRPr="008B4D7D" w:rsidRDefault="009B3476" w:rsidP="008B4D7D">
            <w:pPr>
              <w:spacing w:before="40" w:after="120"/>
              <w:ind w:right="113"/>
              <w:rPr>
                <w:i/>
              </w:rPr>
            </w:pPr>
            <w:r w:rsidRPr="008B4D7D">
              <w:rPr>
                <w:i/>
              </w:rPr>
              <w:t>Ratification, accession or succession</w:t>
            </w:r>
          </w:p>
        </w:tc>
        <w:tc>
          <w:tcPr>
            <w:tcW w:w="2409" w:type="dxa"/>
            <w:shd w:val="clear" w:color="auto" w:fill="auto"/>
          </w:tcPr>
          <w:p w14:paraId="407CF6B3" w14:textId="2EDE2270" w:rsidR="009B3476" w:rsidRPr="00B312F9" w:rsidRDefault="009B3476" w:rsidP="008B4D7D">
            <w:pPr>
              <w:spacing w:before="40" w:after="120"/>
              <w:ind w:right="113"/>
            </w:pPr>
            <w:r w:rsidRPr="00B312F9">
              <w:t>ICERD (</w:t>
            </w:r>
            <w:r w:rsidR="00934408" w:rsidRPr="00B312F9">
              <w:t>1969</w:t>
            </w:r>
            <w:r w:rsidRPr="00B312F9">
              <w:t>)</w:t>
            </w:r>
          </w:p>
          <w:p w14:paraId="151113C9" w14:textId="2BB9AD46" w:rsidR="009B3476" w:rsidRPr="00B312F9" w:rsidRDefault="009B3476" w:rsidP="008B4D7D">
            <w:pPr>
              <w:spacing w:before="40" w:after="120"/>
              <w:ind w:right="113"/>
            </w:pPr>
            <w:r w:rsidRPr="00B312F9">
              <w:t>ICESCR (</w:t>
            </w:r>
            <w:r w:rsidR="00934408" w:rsidRPr="00B312F9">
              <w:t>1973</w:t>
            </w:r>
            <w:r w:rsidRPr="00B312F9">
              <w:t>)</w:t>
            </w:r>
          </w:p>
          <w:p w14:paraId="4B30C8EE" w14:textId="05E2ADEE" w:rsidR="009B3476" w:rsidRPr="00B312F9" w:rsidRDefault="009B3476" w:rsidP="008B4D7D">
            <w:pPr>
              <w:spacing w:before="40" w:after="120"/>
              <w:ind w:right="113"/>
            </w:pPr>
            <w:r w:rsidRPr="00B312F9">
              <w:t>ICCPR (</w:t>
            </w:r>
            <w:r w:rsidR="000042A4" w:rsidRPr="00B312F9">
              <w:t>1973</w:t>
            </w:r>
            <w:r w:rsidRPr="00B312F9">
              <w:t>)</w:t>
            </w:r>
          </w:p>
          <w:p w14:paraId="2999342B" w14:textId="335A7F3B" w:rsidR="009B3476" w:rsidRPr="00B312F9" w:rsidRDefault="009B3476" w:rsidP="008B4D7D">
            <w:pPr>
              <w:spacing w:before="40" w:after="120"/>
              <w:ind w:right="113"/>
            </w:pPr>
            <w:r w:rsidRPr="00B312F9">
              <w:t>ICCPR-OP 2 (</w:t>
            </w:r>
            <w:r w:rsidR="00E41BC4" w:rsidRPr="00B312F9">
              <w:t>1992</w:t>
            </w:r>
            <w:r w:rsidRPr="00B312F9">
              <w:t>)</w:t>
            </w:r>
          </w:p>
          <w:p w14:paraId="75732A10" w14:textId="42E47AA8" w:rsidR="009B3476" w:rsidRPr="00A02BFB" w:rsidRDefault="009B3476" w:rsidP="008B4D7D">
            <w:pPr>
              <w:spacing w:before="40" w:after="120"/>
              <w:ind w:right="113"/>
            </w:pPr>
            <w:r w:rsidRPr="00A02BFB">
              <w:t>CEDAW (</w:t>
            </w:r>
            <w:r w:rsidR="00A419DA">
              <w:t>1985</w:t>
            </w:r>
            <w:r w:rsidRPr="00A02BFB">
              <w:t>)</w:t>
            </w:r>
          </w:p>
          <w:p w14:paraId="5E219CD9" w14:textId="569B951E" w:rsidR="009B3476" w:rsidRPr="00A02BFB" w:rsidRDefault="009B3476" w:rsidP="008B4D7D">
            <w:pPr>
              <w:spacing w:before="40" w:after="120"/>
              <w:ind w:right="113"/>
            </w:pPr>
            <w:r w:rsidRPr="00A02BFB">
              <w:t>CAT (</w:t>
            </w:r>
            <w:r w:rsidR="00E41BC4">
              <w:t>1990</w:t>
            </w:r>
            <w:r w:rsidRPr="00A02BFB">
              <w:t>)</w:t>
            </w:r>
          </w:p>
          <w:p w14:paraId="4A8B268B" w14:textId="71278F13" w:rsidR="009B3476" w:rsidRPr="00A02BFB" w:rsidRDefault="009B3476" w:rsidP="008B4D7D">
            <w:pPr>
              <w:spacing w:before="40" w:after="120"/>
              <w:ind w:right="113"/>
            </w:pPr>
            <w:r w:rsidRPr="00A02BFB">
              <w:t>OP-CAT (</w:t>
            </w:r>
            <w:r w:rsidR="00E41BC4">
              <w:t>2008</w:t>
            </w:r>
            <w:r w:rsidRPr="00A02BFB">
              <w:t>)</w:t>
            </w:r>
          </w:p>
          <w:p w14:paraId="57528A0C" w14:textId="1B18E690" w:rsidR="009B3476" w:rsidRPr="00A02BFB" w:rsidRDefault="009B3476" w:rsidP="008B4D7D">
            <w:pPr>
              <w:spacing w:before="40" w:after="120"/>
              <w:ind w:right="113"/>
            </w:pPr>
            <w:r w:rsidRPr="00A02BFB">
              <w:t>CRC (</w:t>
            </w:r>
            <w:r w:rsidR="00E41BC4">
              <w:t>1992</w:t>
            </w:r>
            <w:r w:rsidRPr="00A02BFB">
              <w:t>)</w:t>
            </w:r>
          </w:p>
          <w:p w14:paraId="1486C940" w14:textId="64E3F1E6" w:rsidR="009B3476" w:rsidRPr="00A02BFB" w:rsidRDefault="009B3476" w:rsidP="008B4D7D">
            <w:pPr>
              <w:spacing w:before="40" w:after="120"/>
              <w:ind w:right="113"/>
            </w:pPr>
            <w:r w:rsidRPr="00A02BFB">
              <w:t>OP-CRC-AC (</w:t>
            </w:r>
            <w:r w:rsidR="00E41BC4">
              <w:t>2004</w:t>
            </w:r>
            <w:r w:rsidRPr="00A02BFB">
              <w:t>)</w:t>
            </w:r>
          </w:p>
          <w:p w14:paraId="11E35C64" w14:textId="21CA3585" w:rsidR="009B3476" w:rsidRPr="00A02BFB" w:rsidRDefault="009B3476" w:rsidP="008B4D7D">
            <w:pPr>
              <w:spacing w:before="40" w:after="120"/>
              <w:ind w:right="113"/>
            </w:pPr>
            <w:r w:rsidRPr="00A02BFB">
              <w:t>OP-CRC-SC (</w:t>
            </w:r>
            <w:r w:rsidR="00E41BC4">
              <w:t>2009</w:t>
            </w:r>
            <w:r w:rsidRPr="00A02BFB">
              <w:t>)</w:t>
            </w:r>
          </w:p>
          <w:p w14:paraId="1D6C5F70" w14:textId="28CDC198" w:rsidR="009B3476" w:rsidRPr="00A02BFB" w:rsidRDefault="009B3476" w:rsidP="008B4D7D">
            <w:pPr>
              <w:spacing w:before="40" w:after="120"/>
              <w:ind w:right="113"/>
            </w:pPr>
            <w:r w:rsidRPr="00A02BFB">
              <w:t>CRPD (</w:t>
            </w:r>
            <w:r w:rsidR="00F36711">
              <w:t>2009</w:t>
            </w:r>
            <w:r w:rsidRPr="00A02BFB">
              <w:t>)</w:t>
            </w:r>
          </w:p>
          <w:p w14:paraId="61960C80" w14:textId="545A7E72" w:rsidR="009B3476" w:rsidRPr="00A02BFB" w:rsidRDefault="009B3476" w:rsidP="008B4D7D">
            <w:pPr>
              <w:spacing w:before="40" w:after="120"/>
              <w:ind w:right="113"/>
            </w:pPr>
            <w:r w:rsidRPr="00A02BFB">
              <w:t>ICPPED (</w:t>
            </w:r>
            <w:r w:rsidR="00F36711">
              <w:t>2009</w:t>
            </w:r>
            <w:r w:rsidRPr="00A02BFB">
              <w:t>)</w:t>
            </w:r>
          </w:p>
        </w:tc>
        <w:tc>
          <w:tcPr>
            <w:tcW w:w="2410" w:type="dxa"/>
            <w:shd w:val="clear" w:color="auto" w:fill="auto"/>
          </w:tcPr>
          <w:p w14:paraId="11478764" w14:textId="36D3BFDE" w:rsidR="009B3476" w:rsidRPr="00A02BFB" w:rsidRDefault="00E41BC4" w:rsidP="008B4D7D">
            <w:pPr>
              <w:spacing w:before="40" w:after="120"/>
              <w:ind w:right="113"/>
            </w:pPr>
            <w:r w:rsidRPr="00A02BFB">
              <w:t>ICRMW</w:t>
            </w:r>
          </w:p>
        </w:tc>
      </w:tr>
      <w:tr w:rsidR="009B3476" w:rsidRPr="00A02BFB" w14:paraId="54551BAC" w14:textId="77777777" w:rsidTr="00ED5CD6">
        <w:tc>
          <w:tcPr>
            <w:tcW w:w="2409" w:type="dxa"/>
            <w:tcBorders>
              <w:bottom w:val="single" w:sz="12" w:space="0" w:color="auto"/>
            </w:tcBorders>
            <w:shd w:val="clear" w:color="auto" w:fill="auto"/>
          </w:tcPr>
          <w:p w14:paraId="2B8945AB" w14:textId="1A526E96" w:rsidR="009B3476" w:rsidRPr="00A02BFB" w:rsidRDefault="009B3476" w:rsidP="008B4D7D">
            <w:pPr>
              <w:spacing w:before="40" w:after="120"/>
              <w:ind w:right="113"/>
            </w:pPr>
            <w:r w:rsidRPr="008B4D7D">
              <w:rPr>
                <w:i/>
              </w:rPr>
              <w:t xml:space="preserve">Complaints procedures, inquiries </w:t>
            </w:r>
            <w:r w:rsidR="00ED5CD6">
              <w:rPr>
                <w:i/>
              </w:rPr>
              <w:br/>
            </w:r>
            <w:r w:rsidRPr="008B4D7D">
              <w:rPr>
                <w:i/>
              </w:rPr>
              <w:t>and urgent action</w:t>
            </w:r>
            <w:r w:rsidRPr="005534E1">
              <w:rPr>
                <w:rStyle w:val="EndnoteReference"/>
                <w:iCs/>
              </w:rPr>
              <w:endnoteReference w:id="4"/>
            </w:r>
          </w:p>
        </w:tc>
        <w:tc>
          <w:tcPr>
            <w:tcW w:w="2409" w:type="dxa"/>
            <w:tcBorders>
              <w:bottom w:val="single" w:sz="12" w:space="0" w:color="auto"/>
            </w:tcBorders>
            <w:shd w:val="clear" w:color="auto" w:fill="auto"/>
          </w:tcPr>
          <w:p w14:paraId="4C428C3C" w14:textId="6659F9C9" w:rsidR="009B3476" w:rsidRDefault="009B3476" w:rsidP="008B4D7D">
            <w:pPr>
              <w:spacing w:before="40" w:after="120"/>
              <w:ind w:right="113"/>
            </w:pPr>
            <w:r w:rsidRPr="00A02BFB">
              <w:t>ICERD, art. 14 (</w:t>
            </w:r>
            <w:r w:rsidR="00934408">
              <w:t>2001</w:t>
            </w:r>
            <w:r w:rsidRPr="00A02BFB">
              <w:t>)</w:t>
            </w:r>
          </w:p>
          <w:p w14:paraId="2DF3AE8D" w14:textId="68A41CF0" w:rsidR="00273C03" w:rsidRPr="00A02BFB" w:rsidRDefault="00273C03" w:rsidP="008B4D7D">
            <w:pPr>
              <w:spacing w:before="40" w:after="120"/>
              <w:ind w:right="113"/>
            </w:pPr>
            <w:r w:rsidRPr="00A02BFB">
              <w:t>OP-ICESCR</w:t>
            </w:r>
            <w:r>
              <w:t xml:space="preserve"> (2023)</w:t>
            </w:r>
          </w:p>
          <w:p w14:paraId="270A3556" w14:textId="022C8D3F" w:rsidR="009B3476" w:rsidRPr="00A02BFB" w:rsidRDefault="009B3476" w:rsidP="008B4D7D">
            <w:pPr>
              <w:spacing w:before="40" w:after="120"/>
              <w:ind w:right="113"/>
            </w:pPr>
            <w:r w:rsidRPr="00A02BFB">
              <w:t>ICCPR, art. 41 (</w:t>
            </w:r>
            <w:r w:rsidR="000042A4">
              <w:t>2001</w:t>
            </w:r>
            <w:r w:rsidRPr="00A02BFB">
              <w:t>)</w:t>
            </w:r>
          </w:p>
          <w:p w14:paraId="4DACE0DC" w14:textId="5BAFBD50" w:rsidR="009B3476" w:rsidRPr="00A02BFB" w:rsidRDefault="009B3476" w:rsidP="008B4D7D">
            <w:pPr>
              <w:spacing w:before="40" w:after="120"/>
              <w:ind w:right="113"/>
            </w:pPr>
            <w:r w:rsidRPr="00A02BFB">
              <w:t>ICCPR-OP 1 (</w:t>
            </w:r>
            <w:r w:rsidR="00A419DA">
              <w:t>1993</w:t>
            </w:r>
            <w:r w:rsidRPr="00A02BFB">
              <w:t>)</w:t>
            </w:r>
          </w:p>
          <w:p w14:paraId="7C3B2FBC" w14:textId="79BA8D43" w:rsidR="009B3476" w:rsidRPr="00A02BFB" w:rsidRDefault="009B3476" w:rsidP="008B4D7D">
            <w:pPr>
              <w:spacing w:before="40" w:after="120"/>
              <w:ind w:right="113"/>
            </w:pPr>
            <w:r w:rsidRPr="00A02BFB">
              <w:t>OP-CEDAW, art. 8 (</w:t>
            </w:r>
            <w:r w:rsidR="00E41BC4">
              <w:t>2002</w:t>
            </w:r>
            <w:r w:rsidRPr="00A02BFB">
              <w:t>)</w:t>
            </w:r>
          </w:p>
          <w:p w14:paraId="05A33B02" w14:textId="350C517A" w:rsidR="009B3476" w:rsidRPr="00A02BFB" w:rsidRDefault="009B3476" w:rsidP="008B4D7D">
            <w:pPr>
              <w:spacing w:before="40" w:after="120"/>
              <w:ind w:right="113"/>
            </w:pPr>
            <w:r w:rsidRPr="00A02BFB">
              <w:t>CAT, arts. 20</w:t>
            </w:r>
            <w:r w:rsidR="00E41BC4">
              <w:t xml:space="preserve"> (1990)</w:t>
            </w:r>
            <w:r w:rsidRPr="00A02BFB">
              <w:t>, 21 and 22 (</w:t>
            </w:r>
            <w:r w:rsidR="00E41BC4">
              <w:t>2001</w:t>
            </w:r>
            <w:r w:rsidRPr="00A02BFB">
              <w:t>)</w:t>
            </w:r>
          </w:p>
          <w:p w14:paraId="621B6B01" w14:textId="5C2B0BE1" w:rsidR="009B3476" w:rsidRPr="00A02BFB" w:rsidRDefault="009B3476" w:rsidP="008B4D7D">
            <w:pPr>
              <w:spacing w:before="40" w:after="120"/>
              <w:ind w:right="113"/>
            </w:pPr>
            <w:r w:rsidRPr="00A02BFB">
              <w:t>OP-CRC-IC, arts. 12 and 13 (</w:t>
            </w:r>
            <w:r w:rsidR="00E41BC4">
              <w:t>2013</w:t>
            </w:r>
            <w:r w:rsidRPr="00A02BFB">
              <w:t>)</w:t>
            </w:r>
          </w:p>
          <w:p w14:paraId="7ADD16D2" w14:textId="48F84DF3" w:rsidR="009B3476" w:rsidRPr="00A02BFB" w:rsidRDefault="009B3476" w:rsidP="008B4D7D">
            <w:pPr>
              <w:spacing w:before="40" w:after="120"/>
              <w:ind w:right="113"/>
            </w:pPr>
            <w:r w:rsidRPr="00A02BFB">
              <w:t>OP-CRPD, art. 6 (</w:t>
            </w:r>
            <w:r w:rsidR="00F36711">
              <w:t>2009</w:t>
            </w:r>
            <w:r w:rsidRPr="00A02BFB">
              <w:t>)</w:t>
            </w:r>
          </w:p>
          <w:p w14:paraId="0EC17C44" w14:textId="1AD39B8B" w:rsidR="009B3476" w:rsidRPr="00A02BFB" w:rsidRDefault="009B3476" w:rsidP="008B4D7D">
            <w:pPr>
              <w:spacing w:before="40" w:after="120"/>
              <w:ind w:right="113"/>
            </w:pPr>
            <w:r w:rsidRPr="00A02BFB">
              <w:t>ICPPED, arts. 31 and 32 (</w:t>
            </w:r>
            <w:r w:rsidR="00F36711">
              <w:t>2009</w:t>
            </w:r>
            <w:r w:rsidRPr="00A02BFB">
              <w:t>)</w:t>
            </w:r>
          </w:p>
        </w:tc>
        <w:tc>
          <w:tcPr>
            <w:tcW w:w="2410" w:type="dxa"/>
            <w:tcBorders>
              <w:bottom w:val="single" w:sz="12" w:space="0" w:color="auto"/>
            </w:tcBorders>
            <w:shd w:val="clear" w:color="auto" w:fill="auto"/>
          </w:tcPr>
          <w:p w14:paraId="31345124" w14:textId="60165307" w:rsidR="009B3476" w:rsidRDefault="00934408" w:rsidP="008B4D7D">
            <w:pPr>
              <w:spacing w:before="40" w:after="120"/>
              <w:ind w:right="113"/>
            </w:pPr>
            <w:r w:rsidRPr="00A02BFB">
              <w:t>OP-ICESCR</w:t>
            </w:r>
            <w:r w:rsidR="00273C03">
              <w:t xml:space="preserve"> (arts. 10 and 11)</w:t>
            </w:r>
          </w:p>
          <w:p w14:paraId="49657562" w14:textId="3F19960A" w:rsidR="00E41BC4" w:rsidRPr="00A02BFB" w:rsidRDefault="00E41BC4" w:rsidP="008B4D7D">
            <w:pPr>
              <w:spacing w:before="40" w:after="120"/>
              <w:ind w:right="113"/>
            </w:pPr>
            <w:r w:rsidRPr="00A02BFB">
              <w:t>ICRMW</w:t>
            </w:r>
          </w:p>
        </w:tc>
      </w:tr>
    </w:tbl>
    <w:p w14:paraId="27F35115" w14:textId="77777777" w:rsidR="006F5999" w:rsidRDefault="006F5999" w:rsidP="006F5999">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8C4174" w:rsidRPr="008C4174" w14:paraId="0E5B72E1" w14:textId="77777777" w:rsidTr="00D0210D">
        <w:tc>
          <w:tcPr>
            <w:tcW w:w="3685" w:type="dxa"/>
            <w:tcBorders>
              <w:top w:val="single" w:sz="4" w:space="0" w:color="auto"/>
              <w:bottom w:val="single" w:sz="12" w:space="0" w:color="auto"/>
            </w:tcBorders>
            <w:shd w:val="clear" w:color="auto" w:fill="auto"/>
            <w:vAlign w:val="bottom"/>
          </w:tcPr>
          <w:p w14:paraId="520356A4" w14:textId="5C2C61CA" w:rsidR="006F5999" w:rsidRPr="008C4174" w:rsidRDefault="006F5999" w:rsidP="008C4174">
            <w:pPr>
              <w:spacing w:before="80" w:after="80" w:line="200" w:lineRule="exact"/>
              <w:ind w:right="113"/>
              <w:rPr>
                <w:i/>
                <w:sz w:val="16"/>
              </w:rPr>
            </w:pPr>
            <w:r w:rsidRPr="008C4174">
              <w:rPr>
                <w:i/>
                <w:sz w:val="16"/>
              </w:rPr>
              <w:t>Reservations and / or declarations</w:t>
            </w:r>
          </w:p>
        </w:tc>
        <w:tc>
          <w:tcPr>
            <w:tcW w:w="3685" w:type="dxa"/>
            <w:tcBorders>
              <w:top w:val="single" w:sz="4" w:space="0" w:color="auto"/>
              <w:bottom w:val="single" w:sz="12" w:space="0" w:color="auto"/>
            </w:tcBorders>
            <w:shd w:val="clear" w:color="auto" w:fill="auto"/>
            <w:vAlign w:val="bottom"/>
          </w:tcPr>
          <w:p w14:paraId="651FC1D2" w14:textId="0423E68E" w:rsidR="006F5999" w:rsidRPr="008C4174" w:rsidRDefault="006F5999" w:rsidP="008C4174">
            <w:pPr>
              <w:spacing w:before="80" w:after="80" w:line="200" w:lineRule="exact"/>
              <w:ind w:right="113"/>
              <w:rPr>
                <w:i/>
                <w:sz w:val="16"/>
              </w:rPr>
            </w:pPr>
            <w:r w:rsidRPr="008C4174">
              <w:rPr>
                <w:i/>
                <w:sz w:val="16"/>
              </w:rPr>
              <w:t>Current Status</w:t>
            </w:r>
          </w:p>
        </w:tc>
      </w:tr>
      <w:tr w:rsidR="008C4174" w:rsidRPr="008C4174" w14:paraId="6336620E" w14:textId="77777777" w:rsidTr="008C4174">
        <w:trPr>
          <w:trHeight w:hRule="exact" w:val="113"/>
        </w:trPr>
        <w:tc>
          <w:tcPr>
            <w:tcW w:w="3685" w:type="dxa"/>
            <w:tcBorders>
              <w:top w:val="single" w:sz="12" w:space="0" w:color="auto"/>
            </w:tcBorders>
            <w:shd w:val="clear" w:color="auto" w:fill="auto"/>
          </w:tcPr>
          <w:p w14:paraId="5760B343" w14:textId="77777777" w:rsidR="008C4174" w:rsidRPr="008C4174" w:rsidRDefault="008C4174" w:rsidP="008C4174">
            <w:pPr>
              <w:spacing w:before="40" w:after="120"/>
              <w:ind w:right="113"/>
            </w:pPr>
          </w:p>
        </w:tc>
        <w:tc>
          <w:tcPr>
            <w:tcW w:w="3685" w:type="dxa"/>
            <w:tcBorders>
              <w:top w:val="single" w:sz="12" w:space="0" w:color="auto"/>
            </w:tcBorders>
            <w:shd w:val="clear" w:color="auto" w:fill="auto"/>
          </w:tcPr>
          <w:p w14:paraId="33C9E3D6" w14:textId="77777777" w:rsidR="008C4174" w:rsidRPr="008C4174" w:rsidRDefault="008C4174" w:rsidP="008C4174">
            <w:pPr>
              <w:spacing w:before="40" w:after="120"/>
              <w:ind w:right="113"/>
            </w:pPr>
          </w:p>
        </w:tc>
      </w:tr>
      <w:tr w:rsidR="003A7D9C" w:rsidRPr="008C4174" w14:paraId="55E2D962" w14:textId="77777777" w:rsidTr="008C4174">
        <w:tc>
          <w:tcPr>
            <w:tcW w:w="3685" w:type="dxa"/>
            <w:shd w:val="clear" w:color="auto" w:fill="auto"/>
          </w:tcPr>
          <w:p w14:paraId="6552D031" w14:textId="77777777" w:rsidR="003A7D9C" w:rsidRPr="008C4174" w:rsidRDefault="003A7D9C" w:rsidP="008C4174">
            <w:pPr>
              <w:spacing w:before="40" w:after="120"/>
              <w:ind w:right="113"/>
            </w:pPr>
          </w:p>
        </w:tc>
        <w:tc>
          <w:tcPr>
            <w:tcW w:w="3685" w:type="dxa"/>
            <w:shd w:val="clear" w:color="auto" w:fill="auto"/>
          </w:tcPr>
          <w:p w14:paraId="3509D951" w14:textId="03E4C60F" w:rsidR="003A7D9C" w:rsidRPr="008C4174" w:rsidRDefault="003A7D9C" w:rsidP="008C4174">
            <w:pPr>
              <w:spacing w:before="40" w:after="120"/>
              <w:ind w:right="113"/>
            </w:pPr>
            <w:r w:rsidRPr="008C4174">
              <w:t>ICERD (Reservation, art. 22 / Declaration, art. 17.1)</w:t>
            </w:r>
          </w:p>
        </w:tc>
      </w:tr>
      <w:tr w:rsidR="003A7D9C" w:rsidRPr="008C4174" w14:paraId="6F3E3A30" w14:textId="77777777" w:rsidTr="008C4174">
        <w:tc>
          <w:tcPr>
            <w:tcW w:w="3685" w:type="dxa"/>
            <w:shd w:val="clear" w:color="auto" w:fill="auto"/>
          </w:tcPr>
          <w:p w14:paraId="7ABA6016" w14:textId="77777777" w:rsidR="003A7D9C" w:rsidRPr="008C4174" w:rsidRDefault="003A7D9C" w:rsidP="008C4174">
            <w:pPr>
              <w:spacing w:before="40" w:after="120"/>
              <w:ind w:right="113"/>
            </w:pPr>
          </w:p>
        </w:tc>
        <w:tc>
          <w:tcPr>
            <w:tcW w:w="3685" w:type="dxa"/>
            <w:shd w:val="clear" w:color="auto" w:fill="auto"/>
          </w:tcPr>
          <w:p w14:paraId="5B0523E0" w14:textId="7A8EEAF6" w:rsidR="003A7D9C" w:rsidRPr="008C4174" w:rsidRDefault="003A7D9C" w:rsidP="008C4174">
            <w:pPr>
              <w:spacing w:before="40" w:after="120"/>
              <w:ind w:right="113"/>
            </w:pPr>
            <w:r w:rsidRPr="008C4174">
              <w:t>ICESCR (Reservation, art. 26.1)</w:t>
            </w:r>
          </w:p>
        </w:tc>
      </w:tr>
      <w:tr w:rsidR="003A7D9C" w:rsidRPr="008C4174" w14:paraId="73DDDF4C" w14:textId="77777777" w:rsidTr="008C4174">
        <w:tc>
          <w:tcPr>
            <w:tcW w:w="3685" w:type="dxa"/>
            <w:shd w:val="clear" w:color="auto" w:fill="auto"/>
          </w:tcPr>
          <w:p w14:paraId="414B4045" w14:textId="77777777" w:rsidR="003A7D9C" w:rsidRPr="008C4174" w:rsidRDefault="003A7D9C" w:rsidP="008C4174">
            <w:pPr>
              <w:spacing w:before="40" w:after="120"/>
              <w:ind w:right="113"/>
            </w:pPr>
          </w:p>
        </w:tc>
        <w:tc>
          <w:tcPr>
            <w:tcW w:w="3685" w:type="dxa"/>
            <w:shd w:val="clear" w:color="auto" w:fill="auto"/>
          </w:tcPr>
          <w:p w14:paraId="7EED6237" w14:textId="57D8E470" w:rsidR="003A7D9C" w:rsidRPr="008C4174" w:rsidRDefault="003A7D9C" w:rsidP="008C4174">
            <w:pPr>
              <w:spacing w:before="40" w:after="120"/>
              <w:ind w:right="113"/>
            </w:pPr>
            <w:r w:rsidRPr="008C4174">
              <w:t>ICCPR (Reservations, arts. 2.1, 14.3 (d), 14.5, 15.1, 19, 21 and 22 / Declaration, art. 48.1)</w:t>
            </w:r>
          </w:p>
        </w:tc>
      </w:tr>
      <w:tr w:rsidR="003A7D9C" w:rsidRPr="008C4174" w14:paraId="6305A36E" w14:textId="77777777" w:rsidTr="008C4174">
        <w:tc>
          <w:tcPr>
            <w:tcW w:w="3685" w:type="dxa"/>
            <w:shd w:val="clear" w:color="auto" w:fill="auto"/>
          </w:tcPr>
          <w:p w14:paraId="21CC689D" w14:textId="77777777" w:rsidR="003A7D9C" w:rsidRPr="008C4174" w:rsidRDefault="003A7D9C" w:rsidP="008C4174">
            <w:pPr>
              <w:spacing w:before="40" w:after="120"/>
              <w:ind w:right="113"/>
            </w:pPr>
          </w:p>
        </w:tc>
        <w:tc>
          <w:tcPr>
            <w:tcW w:w="3685" w:type="dxa"/>
            <w:shd w:val="clear" w:color="auto" w:fill="auto"/>
          </w:tcPr>
          <w:p w14:paraId="39D60835" w14:textId="36C08D4E" w:rsidR="003A7D9C" w:rsidRPr="008C4174" w:rsidRDefault="003A7D9C" w:rsidP="008C4174">
            <w:pPr>
              <w:spacing w:before="40" w:after="120"/>
              <w:ind w:right="113"/>
            </w:pPr>
            <w:r w:rsidRPr="008C4174">
              <w:t>ICCPR-OP 1 (Reservation, art. 5.2 (a))</w:t>
            </w:r>
          </w:p>
        </w:tc>
      </w:tr>
      <w:tr w:rsidR="003A7D9C" w:rsidRPr="008C4174" w14:paraId="44AF00B1" w14:textId="77777777" w:rsidTr="008C4174">
        <w:tc>
          <w:tcPr>
            <w:tcW w:w="3685" w:type="dxa"/>
            <w:shd w:val="clear" w:color="auto" w:fill="auto"/>
          </w:tcPr>
          <w:p w14:paraId="6A5BAC6B" w14:textId="77777777" w:rsidR="003A7D9C" w:rsidRPr="008C4174" w:rsidRDefault="003A7D9C" w:rsidP="008C4174">
            <w:pPr>
              <w:spacing w:before="40" w:after="120"/>
              <w:ind w:right="113"/>
            </w:pPr>
          </w:p>
        </w:tc>
        <w:tc>
          <w:tcPr>
            <w:tcW w:w="3685" w:type="dxa"/>
            <w:shd w:val="clear" w:color="auto" w:fill="auto"/>
          </w:tcPr>
          <w:p w14:paraId="59F26F91" w14:textId="13F9C367" w:rsidR="003A7D9C" w:rsidRPr="008C4174" w:rsidRDefault="003A7D9C" w:rsidP="008C4174">
            <w:pPr>
              <w:spacing w:before="40" w:after="120"/>
              <w:ind w:right="113"/>
            </w:pPr>
            <w:r w:rsidRPr="008C4174">
              <w:t>CEDAW (Declaration on self-determination / Reservation, para. 29.1)</w:t>
            </w:r>
          </w:p>
        </w:tc>
      </w:tr>
      <w:tr w:rsidR="003A7D9C" w:rsidRPr="008C4174" w14:paraId="286C254F" w14:textId="77777777" w:rsidTr="008C4174">
        <w:tc>
          <w:tcPr>
            <w:tcW w:w="3685" w:type="dxa"/>
            <w:shd w:val="clear" w:color="auto" w:fill="auto"/>
          </w:tcPr>
          <w:p w14:paraId="08BA592D" w14:textId="77777777" w:rsidR="003A7D9C" w:rsidRPr="008C4174" w:rsidRDefault="003A7D9C" w:rsidP="008C4174">
            <w:pPr>
              <w:spacing w:before="40" w:after="120"/>
              <w:ind w:right="113"/>
            </w:pPr>
          </w:p>
        </w:tc>
        <w:tc>
          <w:tcPr>
            <w:tcW w:w="3685" w:type="dxa"/>
            <w:shd w:val="clear" w:color="auto" w:fill="auto"/>
          </w:tcPr>
          <w:p w14:paraId="6FFBC2C6" w14:textId="6FCA06A1" w:rsidR="003A7D9C" w:rsidRPr="008C4174" w:rsidRDefault="003A7D9C" w:rsidP="008C4174">
            <w:pPr>
              <w:spacing w:before="40" w:after="120"/>
              <w:ind w:right="113"/>
            </w:pPr>
            <w:r w:rsidRPr="008C4174">
              <w:t>CAT (Declaration, art. 3)</w:t>
            </w:r>
          </w:p>
        </w:tc>
      </w:tr>
      <w:tr w:rsidR="00A24D21" w:rsidRPr="008C4174" w14:paraId="49DEEBDE" w14:textId="77777777" w:rsidTr="008C4174">
        <w:tc>
          <w:tcPr>
            <w:tcW w:w="3685" w:type="dxa"/>
            <w:shd w:val="clear" w:color="auto" w:fill="auto"/>
          </w:tcPr>
          <w:p w14:paraId="44B64F57" w14:textId="77777777" w:rsidR="00A24D21" w:rsidRPr="008C4174" w:rsidRDefault="00A24D21" w:rsidP="008C4174">
            <w:pPr>
              <w:spacing w:before="40" w:after="120"/>
              <w:ind w:right="113"/>
            </w:pPr>
          </w:p>
        </w:tc>
        <w:tc>
          <w:tcPr>
            <w:tcW w:w="3685" w:type="dxa"/>
            <w:shd w:val="clear" w:color="auto" w:fill="auto"/>
          </w:tcPr>
          <w:p w14:paraId="210EA50F" w14:textId="3BB9BCDC" w:rsidR="00A24D21" w:rsidRPr="008C4174" w:rsidRDefault="00E641C3" w:rsidP="008C4174">
            <w:pPr>
              <w:spacing w:before="40" w:after="120"/>
              <w:ind w:right="113"/>
            </w:pPr>
            <w:r w:rsidRPr="008C4174">
              <w:t>OP-CAT (General declaration)</w:t>
            </w:r>
          </w:p>
        </w:tc>
      </w:tr>
      <w:tr w:rsidR="00ED4BD3" w:rsidRPr="008C4174" w14:paraId="76EF4042" w14:textId="77777777" w:rsidTr="008C4174">
        <w:tc>
          <w:tcPr>
            <w:tcW w:w="3685" w:type="dxa"/>
            <w:shd w:val="clear" w:color="auto" w:fill="auto"/>
          </w:tcPr>
          <w:p w14:paraId="199AB122" w14:textId="77777777" w:rsidR="00ED4BD3" w:rsidRPr="008C4174" w:rsidRDefault="00ED4BD3" w:rsidP="008C4174">
            <w:pPr>
              <w:spacing w:before="40" w:after="120"/>
              <w:ind w:right="113"/>
            </w:pPr>
          </w:p>
        </w:tc>
        <w:tc>
          <w:tcPr>
            <w:tcW w:w="3685" w:type="dxa"/>
            <w:shd w:val="clear" w:color="auto" w:fill="auto"/>
          </w:tcPr>
          <w:p w14:paraId="5E8A33BA" w14:textId="4A585ED3" w:rsidR="00ED4BD3" w:rsidRPr="008C4174" w:rsidRDefault="00ED4BD3" w:rsidP="008C4174">
            <w:pPr>
              <w:spacing w:before="40" w:after="120"/>
              <w:ind w:right="113"/>
            </w:pPr>
            <w:r w:rsidRPr="008C4174">
              <w:t>OP-CRC-AC (Declaration, art. 3.2, minimum age of voluntary military recruitment at 17 years)</w:t>
            </w:r>
          </w:p>
        </w:tc>
      </w:tr>
      <w:tr w:rsidR="00ED4BD3" w:rsidRPr="008C4174" w14:paraId="7FD31808" w14:textId="77777777" w:rsidTr="008C4174">
        <w:tc>
          <w:tcPr>
            <w:tcW w:w="3685" w:type="dxa"/>
            <w:tcBorders>
              <w:bottom w:val="single" w:sz="12" w:space="0" w:color="auto"/>
            </w:tcBorders>
            <w:shd w:val="clear" w:color="auto" w:fill="auto"/>
          </w:tcPr>
          <w:p w14:paraId="57E01972" w14:textId="77777777" w:rsidR="00ED4BD3" w:rsidRPr="008C4174" w:rsidRDefault="00ED4BD3" w:rsidP="008C4174">
            <w:pPr>
              <w:spacing w:before="40" w:after="120"/>
              <w:ind w:right="113"/>
            </w:pPr>
          </w:p>
        </w:tc>
        <w:tc>
          <w:tcPr>
            <w:tcW w:w="3685" w:type="dxa"/>
            <w:tcBorders>
              <w:bottom w:val="single" w:sz="12" w:space="0" w:color="auto"/>
            </w:tcBorders>
            <w:shd w:val="clear" w:color="auto" w:fill="auto"/>
          </w:tcPr>
          <w:p w14:paraId="4B3D0AC6" w14:textId="356C35A8" w:rsidR="00ED4BD3" w:rsidRPr="008C4174" w:rsidRDefault="00ED4BD3" w:rsidP="008C4174">
            <w:pPr>
              <w:spacing w:before="40" w:after="120"/>
              <w:ind w:right="113"/>
            </w:pPr>
            <w:r w:rsidRPr="008C4174">
              <w:t>ICPPED (Declarations, art. 16, 17.2 (f), 17.3, 18, and 24.4)</w:t>
            </w:r>
          </w:p>
        </w:tc>
      </w:tr>
    </w:tbl>
    <w:p w14:paraId="6BEFE145" w14:textId="77777777" w:rsidR="006F5999" w:rsidRPr="006F5999" w:rsidRDefault="006F5999" w:rsidP="006F5999">
      <w:pPr>
        <w:pStyle w:val="SingleTxtG"/>
        <w:spacing w:before="40"/>
        <w:ind w:left="0" w:right="113"/>
        <w:jc w:val="left"/>
      </w:pPr>
    </w:p>
    <w:p w14:paraId="62A0F775" w14:textId="38296ACF" w:rsidR="00273C03" w:rsidRPr="006F5999" w:rsidRDefault="00A02BFB" w:rsidP="006F5999">
      <w:pPr>
        <w:pStyle w:val="SingleTxtG"/>
        <w:spacing w:before="40"/>
        <w:ind w:left="0" w:right="113"/>
        <w:jc w:val="left"/>
        <w:rPr>
          <w:b/>
        </w:rPr>
      </w:pPr>
      <w:r w:rsidRPr="006F5999">
        <w:tab/>
      </w:r>
      <w:r w:rsidR="00273C03" w:rsidRPr="006F5999">
        <w:t>During the period under review, Germany became a party to OP-ICESCR.</w:t>
      </w:r>
    </w:p>
    <w:p w14:paraId="1F353718" w14:textId="4896F77B" w:rsidR="00A02BFB" w:rsidRDefault="00273C03" w:rsidP="00A02BFB">
      <w:pPr>
        <w:pStyle w:val="H1G"/>
      </w:pPr>
      <w:r>
        <w:tab/>
      </w:r>
      <w:r w:rsidR="00A02BFB">
        <w:t>B</w:t>
      </w:r>
      <w:r w:rsidR="00A02BFB" w:rsidRPr="00A02BFB">
        <w:t>.</w:t>
      </w:r>
      <w:r w:rsidR="00A02BFB"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3214"/>
        <w:gridCol w:w="3210"/>
        <w:gridCol w:w="3213"/>
      </w:tblGrid>
      <w:tr w:rsidR="00331318" w:rsidRPr="00331318" w14:paraId="2E9D4C73" w14:textId="77777777" w:rsidTr="00331318">
        <w:trPr>
          <w:tblHeader/>
        </w:trPr>
        <w:tc>
          <w:tcPr>
            <w:tcW w:w="2458" w:type="dxa"/>
            <w:tcBorders>
              <w:top w:val="single" w:sz="4" w:space="0" w:color="auto"/>
              <w:bottom w:val="single" w:sz="12" w:space="0" w:color="auto"/>
            </w:tcBorders>
            <w:shd w:val="clear" w:color="auto" w:fill="auto"/>
            <w:vAlign w:val="bottom"/>
          </w:tcPr>
          <w:p w14:paraId="578F5940" w14:textId="77777777" w:rsidR="00331318" w:rsidRPr="00331318" w:rsidRDefault="00331318" w:rsidP="00331318">
            <w:pPr>
              <w:spacing w:before="80" w:after="80" w:line="200" w:lineRule="exact"/>
              <w:ind w:right="113"/>
              <w:rPr>
                <w:i/>
                <w:sz w:val="16"/>
              </w:rPr>
            </w:pPr>
          </w:p>
        </w:tc>
        <w:tc>
          <w:tcPr>
            <w:tcW w:w="2455" w:type="dxa"/>
            <w:tcBorders>
              <w:top w:val="single" w:sz="4" w:space="0" w:color="auto"/>
              <w:bottom w:val="single" w:sz="12" w:space="0" w:color="auto"/>
            </w:tcBorders>
            <w:shd w:val="clear" w:color="auto" w:fill="auto"/>
            <w:vAlign w:val="bottom"/>
          </w:tcPr>
          <w:p w14:paraId="315FDBAB" w14:textId="1EF3D940" w:rsidR="00331318" w:rsidRPr="00331318" w:rsidRDefault="00331318" w:rsidP="00331318">
            <w:pPr>
              <w:spacing w:before="80" w:after="80" w:line="200" w:lineRule="exact"/>
              <w:ind w:right="113"/>
              <w:rPr>
                <w:i/>
                <w:sz w:val="16"/>
              </w:rPr>
            </w:pPr>
            <w:r w:rsidRPr="00331318">
              <w:rPr>
                <w:i/>
                <w:sz w:val="16"/>
              </w:rPr>
              <w:t>Ratified</w:t>
            </w:r>
          </w:p>
        </w:tc>
        <w:tc>
          <w:tcPr>
            <w:tcW w:w="2457" w:type="dxa"/>
            <w:tcBorders>
              <w:top w:val="single" w:sz="4" w:space="0" w:color="auto"/>
              <w:bottom w:val="single" w:sz="12" w:space="0" w:color="auto"/>
            </w:tcBorders>
            <w:shd w:val="clear" w:color="auto" w:fill="auto"/>
            <w:vAlign w:val="bottom"/>
          </w:tcPr>
          <w:p w14:paraId="1CA63072" w14:textId="77777777" w:rsidR="00331318" w:rsidRPr="00331318" w:rsidRDefault="00331318" w:rsidP="00331318">
            <w:pPr>
              <w:spacing w:before="80" w:after="80" w:line="200" w:lineRule="exact"/>
              <w:ind w:right="113"/>
              <w:rPr>
                <w:i/>
                <w:sz w:val="16"/>
              </w:rPr>
            </w:pPr>
            <w:r w:rsidRPr="00331318">
              <w:rPr>
                <w:i/>
                <w:sz w:val="16"/>
              </w:rPr>
              <w:t>Not ratified</w:t>
            </w:r>
          </w:p>
        </w:tc>
      </w:tr>
      <w:tr w:rsidR="00331318" w:rsidRPr="00331318" w14:paraId="225D35C7" w14:textId="77777777" w:rsidTr="00331318">
        <w:trPr>
          <w:trHeight w:hRule="exact" w:val="113"/>
        </w:trPr>
        <w:tc>
          <w:tcPr>
            <w:tcW w:w="2458" w:type="dxa"/>
            <w:tcBorders>
              <w:top w:val="single" w:sz="12" w:space="0" w:color="auto"/>
            </w:tcBorders>
            <w:shd w:val="clear" w:color="auto" w:fill="auto"/>
          </w:tcPr>
          <w:p w14:paraId="64B56549" w14:textId="77777777" w:rsidR="00331318" w:rsidRPr="00331318" w:rsidRDefault="00331318" w:rsidP="00331318">
            <w:pPr>
              <w:spacing w:before="40" w:after="120"/>
              <w:ind w:right="113"/>
            </w:pPr>
          </w:p>
        </w:tc>
        <w:tc>
          <w:tcPr>
            <w:tcW w:w="2455" w:type="dxa"/>
            <w:tcBorders>
              <w:top w:val="single" w:sz="12" w:space="0" w:color="auto"/>
            </w:tcBorders>
            <w:shd w:val="clear" w:color="auto" w:fill="auto"/>
          </w:tcPr>
          <w:p w14:paraId="1DFB92E3" w14:textId="77777777" w:rsidR="00331318" w:rsidRPr="00331318" w:rsidRDefault="00331318" w:rsidP="00331318">
            <w:pPr>
              <w:spacing w:before="40" w:after="120"/>
              <w:ind w:right="113"/>
            </w:pPr>
          </w:p>
        </w:tc>
        <w:tc>
          <w:tcPr>
            <w:tcW w:w="2457" w:type="dxa"/>
            <w:tcBorders>
              <w:top w:val="single" w:sz="12" w:space="0" w:color="auto"/>
            </w:tcBorders>
            <w:shd w:val="clear" w:color="auto" w:fill="auto"/>
          </w:tcPr>
          <w:p w14:paraId="573EE17C" w14:textId="77777777" w:rsidR="00331318" w:rsidRPr="00331318" w:rsidRDefault="00331318" w:rsidP="00331318">
            <w:pPr>
              <w:spacing w:before="40" w:after="120"/>
              <w:ind w:right="113"/>
            </w:pPr>
          </w:p>
        </w:tc>
      </w:tr>
      <w:tr w:rsidR="00331318" w:rsidRPr="00331318" w14:paraId="72D9CAF4" w14:textId="77777777" w:rsidTr="00331318">
        <w:tc>
          <w:tcPr>
            <w:tcW w:w="2458" w:type="dxa"/>
            <w:shd w:val="clear" w:color="auto" w:fill="auto"/>
          </w:tcPr>
          <w:p w14:paraId="3202BED3" w14:textId="77777777" w:rsidR="00331318" w:rsidRPr="00D0210D" w:rsidRDefault="00331318" w:rsidP="00331318">
            <w:pPr>
              <w:spacing w:before="40" w:after="120"/>
              <w:ind w:right="113"/>
              <w:rPr>
                <w:i/>
                <w:iCs/>
              </w:rPr>
            </w:pPr>
            <w:r w:rsidRPr="00D0210D">
              <w:rPr>
                <w:i/>
                <w:iCs/>
              </w:rPr>
              <w:t>Ratification, accession or succession</w:t>
            </w:r>
          </w:p>
        </w:tc>
        <w:tc>
          <w:tcPr>
            <w:tcW w:w="2455" w:type="dxa"/>
            <w:shd w:val="clear" w:color="auto" w:fill="auto"/>
          </w:tcPr>
          <w:p w14:paraId="2E5F810A" w14:textId="4FB48D20" w:rsidR="00331318" w:rsidRPr="00331318" w:rsidRDefault="00331318" w:rsidP="00331318">
            <w:pPr>
              <w:spacing w:before="40" w:after="120"/>
              <w:ind w:right="113"/>
              <w:rPr>
                <w:highlight w:val="yellow"/>
              </w:rPr>
            </w:pPr>
            <w:r w:rsidRPr="00331318">
              <w:t xml:space="preserve">Convention on the Prevention </w:t>
            </w:r>
            <w:r w:rsidR="00E95C40">
              <w:br/>
            </w:r>
            <w:r w:rsidRPr="00331318">
              <w:t xml:space="preserve">and Punishment of the Crime </w:t>
            </w:r>
            <w:r w:rsidR="00E95C40">
              <w:br/>
            </w:r>
            <w:r w:rsidRPr="00331318">
              <w:t>of Genocide</w:t>
            </w:r>
          </w:p>
        </w:tc>
        <w:tc>
          <w:tcPr>
            <w:tcW w:w="2457" w:type="dxa"/>
            <w:shd w:val="clear" w:color="auto" w:fill="auto"/>
          </w:tcPr>
          <w:p w14:paraId="3A8DF416" w14:textId="32B4B250" w:rsidR="00331318" w:rsidRPr="00331318" w:rsidRDefault="00331318" w:rsidP="00331318">
            <w:pPr>
              <w:spacing w:before="40" w:after="120"/>
              <w:ind w:right="113"/>
            </w:pPr>
            <w:r w:rsidRPr="00331318">
              <w:t>ILO Conventions No. 155</w:t>
            </w:r>
            <w:bookmarkStart w:id="1" w:name="_Hlk140399201"/>
            <w:r w:rsidRPr="00331318">
              <w:rPr>
                <w:rStyle w:val="EndnoteReference"/>
                <w:sz w:val="20"/>
              </w:rPr>
              <w:endnoteReference w:id="5"/>
            </w:r>
            <w:bookmarkEnd w:id="1"/>
          </w:p>
        </w:tc>
      </w:tr>
      <w:tr w:rsidR="00331318" w:rsidRPr="00331318" w14:paraId="26448E00" w14:textId="77777777" w:rsidTr="00331318">
        <w:tc>
          <w:tcPr>
            <w:tcW w:w="2458" w:type="dxa"/>
            <w:shd w:val="clear" w:color="auto" w:fill="auto"/>
          </w:tcPr>
          <w:p w14:paraId="284BE01D" w14:textId="77777777" w:rsidR="00331318" w:rsidRPr="00331318" w:rsidRDefault="00331318" w:rsidP="00331318">
            <w:pPr>
              <w:spacing w:before="40" w:after="120"/>
              <w:ind w:right="113"/>
            </w:pPr>
          </w:p>
        </w:tc>
        <w:tc>
          <w:tcPr>
            <w:tcW w:w="2455" w:type="dxa"/>
            <w:shd w:val="clear" w:color="auto" w:fill="auto"/>
          </w:tcPr>
          <w:p w14:paraId="01E17A8D" w14:textId="149CE5DD" w:rsidR="00331318" w:rsidRPr="00331318" w:rsidRDefault="00331318" w:rsidP="00331318">
            <w:pPr>
              <w:spacing w:before="40" w:after="120"/>
              <w:ind w:right="113"/>
              <w:rPr>
                <w:highlight w:val="yellow"/>
              </w:rPr>
            </w:pPr>
            <w:r w:rsidRPr="00331318">
              <w:t>Geneva Conventions of 12</w:t>
            </w:r>
            <w:r w:rsidR="00E95C40" w:rsidRPr="00E95C40">
              <w:rPr>
                <w:rStyle w:val="EndnoteReference"/>
              </w:rPr>
              <w:t> </w:t>
            </w:r>
            <w:r w:rsidRPr="00331318">
              <w:t>August</w:t>
            </w:r>
            <w:r w:rsidR="00E95C40" w:rsidRPr="00E95C40">
              <w:rPr>
                <w:rStyle w:val="EndnoteReference"/>
              </w:rPr>
              <w:t> </w:t>
            </w:r>
            <w:r w:rsidRPr="00331318">
              <w:t>1949 and Additional Protocols thereto</w:t>
            </w:r>
            <w:r w:rsidRPr="00331318">
              <w:rPr>
                <w:rStyle w:val="EndnoteReference"/>
                <w:sz w:val="20"/>
              </w:rPr>
              <w:endnoteReference w:id="6"/>
            </w:r>
          </w:p>
        </w:tc>
        <w:tc>
          <w:tcPr>
            <w:tcW w:w="2457" w:type="dxa"/>
            <w:shd w:val="clear" w:color="auto" w:fill="auto"/>
          </w:tcPr>
          <w:p w14:paraId="7329D104" w14:textId="77777777" w:rsidR="00331318" w:rsidRPr="00331318" w:rsidRDefault="00331318" w:rsidP="00331318">
            <w:pPr>
              <w:spacing w:before="40" w:after="120"/>
              <w:ind w:right="113"/>
            </w:pPr>
          </w:p>
        </w:tc>
      </w:tr>
      <w:tr w:rsidR="00331318" w:rsidRPr="00331318" w14:paraId="46E89CF9" w14:textId="77777777" w:rsidTr="00331318">
        <w:tc>
          <w:tcPr>
            <w:tcW w:w="2458" w:type="dxa"/>
            <w:shd w:val="clear" w:color="auto" w:fill="auto"/>
          </w:tcPr>
          <w:p w14:paraId="3FD2EA96" w14:textId="77777777" w:rsidR="00331318" w:rsidRPr="00331318" w:rsidRDefault="00331318" w:rsidP="00331318">
            <w:pPr>
              <w:spacing w:before="40" w:after="120"/>
              <w:ind w:right="113"/>
            </w:pPr>
          </w:p>
        </w:tc>
        <w:tc>
          <w:tcPr>
            <w:tcW w:w="2455" w:type="dxa"/>
            <w:shd w:val="clear" w:color="auto" w:fill="auto"/>
          </w:tcPr>
          <w:p w14:paraId="197E5403" w14:textId="77777777" w:rsidR="00331318" w:rsidRPr="00331318" w:rsidRDefault="00331318" w:rsidP="00331318">
            <w:pPr>
              <w:spacing w:before="40" w:after="120"/>
              <w:ind w:right="113"/>
              <w:rPr>
                <w:highlight w:val="yellow"/>
              </w:rPr>
            </w:pPr>
            <w:r w:rsidRPr="00331318">
              <w:t>Rome Statute of the International Criminal Court</w:t>
            </w:r>
          </w:p>
        </w:tc>
        <w:tc>
          <w:tcPr>
            <w:tcW w:w="2457" w:type="dxa"/>
            <w:shd w:val="clear" w:color="auto" w:fill="auto"/>
          </w:tcPr>
          <w:p w14:paraId="57A74400" w14:textId="77777777" w:rsidR="00331318" w:rsidRPr="00331318" w:rsidRDefault="00331318" w:rsidP="00331318">
            <w:pPr>
              <w:spacing w:before="40" w:after="120"/>
              <w:ind w:right="113"/>
            </w:pPr>
          </w:p>
        </w:tc>
      </w:tr>
      <w:tr w:rsidR="00331318" w:rsidRPr="00331318" w14:paraId="6AA3F439" w14:textId="77777777" w:rsidTr="00331318">
        <w:tc>
          <w:tcPr>
            <w:tcW w:w="2458" w:type="dxa"/>
            <w:shd w:val="clear" w:color="auto" w:fill="auto"/>
          </w:tcPr>
          <w:p w14:paraId="64DAE8A7" w14:textId="77777777" w:rsidR="00331318" w:rsidRPr="00331318" w:rsidRDefault="00331318" w:rsidP="00331318">
            <w:pPr>
              <w:spacing w:before="40" w:after="120"/>
              <w:ind w:right="113"/>
            </w:pPr>
          </w:p>
        </w:tc>
        <w:tc>
          <w:tcPr>
            <w:tcW w:w="2455" w:type="dxa"/>
            <w:shd w:val="clear" w:color="auto" w:fill="auto"/>
          </w:tcPr>
          <w:p w14:paraId="3D1C3399" w14:textId="77777777" w:rsidR="00331318" w:rsidRPr="00331318" w:rsidRDefault="00331318" w:rsidP="00331318">
            <w:pPr>
              <w:spacing w:before="40" w:after="120"/>
              <w:ind w:right="113"/>
              <w:rPr>
                <w:highlight w:val="yellow"/>
              </w:rPr>
            </w:pPr>
            <w:r w:rsidRPr="00331318">
              <w:t>Conventions on refugees and stateless persons</w:t>
            </w:r>
            <w:r w:rsidRPr="00331318">
              <w:rPr>
                <w:rStyle w:val="EndnoteReference"/>
                <w:sz w:val="20"/>
              </w:rPr>
              <w:endnoteReference w:id="7"/>
            </w:r>
          </w:p>
        </w:tc>
        <w:tc>
          <w:tcPr>
            <w:tcW w:w="2457" w:type="dxa"/>
            <w:shd w:val="clear" w:color="auto" w:fill="auto"/>
          </w:tcPr>
          <w:p w14:paraId="1E8B8CC4" w14:textId="77777777" w:rsidR="00331318" w:rsidRPr="00331318" w:rsidRDefault="00331318" w:rsidP="00331318">
            <w:pPr>
              <w:spacing w:before="40" w:after="120"/>
              <w:ind w:right="113"/>
            </w:pPr>
          </w:p>
        </w:tc>
      </w:tr>
      <w:tr w:rsidR="00331318" w:rsidRPr="00331318" w14:paraId="5040CAE8" w14:textId="77777777" w:rsidTr="00331318">
        <w:tc>
          <w:tcPr>
            <w:tcW w:w="2458" w:type="dxa"/>
            <w:shd w:val="clear" w:color="auto" w:fill="auto"/>
          </w:tcPr>
          <w:p w14:paraId="2EDD1150" w14:textId="77777777" w:rsidR="00331318" w:rsidRPr="00331318" w:rsidRDefault="00331318" w:rsidP="00331318">
            <w:pPr>
              <w:spacing w:before="40" w:after="120"/>
              <w:ind w:right="113"/>
            </w:pPr>
          </w:p>
        </w:tc>
        <w:tc>
          <w:tcPr>
            <w:tcW w:w="2455" w:type="dxa"/>
            <w:shd w:val="clear" w:color="auto" w:fill="auto"/>
          </w:tcPr>
          <w:p w14:paraId="71EE0566" w14:textId="77777777" w:rsidR="00331318" w:rsidRPr="00331318" w:rsidRDefault="00331318" w:rsidP="00331318">
            <w:pPr>
              <w:spacing w:before="40" w:after="120"/>
              <w:ind w:right="113"/>
            </w:pPr>
            <w:r w:rsidRPr="00331318">
              <w:t>Palermo Protocol</w:t>
            </w:r>
            <w:r w:rsidRPr="00331318">
              <w:rPr>
                <w:rStyle w:val="EndnoteReference"/>
                <w:sz w:val="20"/>
              </w:rPr>
              <w:endnoteReference w:id="8"/>
            </w:r>
          </w:p>
        </w:tc>
        <w:tc>
          <w:tcPr>
            <w:tcW w:w="2457" w:type="dxa"/>
            <w:shd w:val="clear" w:color="auto" w:fill="auto"/>
          </w:tcPr>
          <w:p w14:paraId="0C706E36" w14:textId="77777777" w:rsidR="00331318" w:rsidRPr="00331318" w:rsidRDefault="00331318" w:rsidP="00331318">
            <w:pPr>
              <w:spacing w:before="40" w:after="120"/>
              <w:ind w:right="113"/>
            </w:pPr>
          </w:p>
        </w:tc>
      </w:tr>
      <w:tr w:rsidR="00331318" w:rsidRPr="00331318" w14:paraId="19C0951F" w14:textId="77777777" w:rsidTr="00331318">
        <w:tc>
          <w:tcPr>
            <w:tcW w:w="2458" w:type="dxa"/>
            <w:shd w:val="clear" w:color="auto" w:fill="auto"/>
          </w:tcPr>
          <w:p w14:paraId="60B51672" w14:textId="77777777" w:rsidR="00331318" w:rsidRPr="00331318" w:rsidRDefault="00331318" w:rsidP="00331318">
            <w:pPr>
              <w:spacing w:before="40" w:after="120"/>
              <w:ind w:right="113"/>
            </w:pPr>
          </w:p>
        </w:tc>
        <w:tc>
          <w:tcPr>
            <w:tcW w:w="2455" w:type="dxa"/>
            <w:shd w:val="clear" w:color="auto" w:fill="auto"/>
          </w:tcPr>
          <w:p w14:paraId="1E2B1066" w14:textId="6C812231" w:rsidR="00331318" w:rsidRPr="00331318" w:rsidRDefault="00331318" w:rsidP="00331318">
            <w:pPr>
              <w:spacing w:before="40" w:after="120"/>
              <w:ind w:right="113"/>
              <w:rPr>
                <w:highlight w:val="yellow"/>
              </w:rPr>
            </w:pPr>
            <w:r w:rsidRPr="00331318">
              <w:t>ILO fundamental Conventions</w:t>
            </w:r>
            <w:r w:rsidRPr="00331318">
              <w:rPr>
                <w:rStyle w:val="EndnoteReference"/>
                <w:sz w:val="20"/>
              </w:rPr>
              <w:endnoteReference w:id="9"/>
            </w:r>
          </w:p>
        </w:tc>
        <w:tc>
          <w:tcPr>
            <w:tcW w:w="2457" w:type="dxa"/>
            <w:shd w:val="clear" w:color="auto" w:fill="auto"/>
          </w:tcPr>
          <w:p w14:paraId="0630D0A2" w14:textId="77777777" w:rsidR="00331318" w:rsidRPr="00331318" w:rsidRDefault="00331318" w:rsidP="00331318">
            <w:pPr>
              <w:spacing w:before="40" w:after="120"/>
              <w:ind w:right="113"/>
            </w:pPr>
          </w:p>
        </w:tc>
      </w:tr>
      <w:tr w:rsidR="00331318" w:rsidRPr="00331318" w14:paraId="6AABD42C" w14:textId="77777777" w:rsidTr="00331318">
        <w:tc>
          <w:tcPr>
            <w:tcW w:w="2458" w:type="dxa"/>
            <w:tcBorders>
              <w:bottom w:val="single" w:sz="12" w:space="0" w:color="auto"/>
            </w:tcBorders>
            <w:shd w:val="clear" w:color="auto" w:fill="auto"/>
          </w:tcPr>
          <w:p w14:paraId="2954E0B1" w14:textId="77777777" w:rsidR="00331318" w:rsidRPr="00331318" w:rsidRDefault="00331318" w:rsidP="00331318">
            <w:pPr>
              <w:spacing w:before="40" w:after="120"/>
              <w:ind w:right="113"/>
            </w:pPr>
          </w:p>
        </w:tc>
        <w:tc>
          <w:tcPr>
            <w:tcW w:w="2455" w:type="dxa"/>
            <w:tcBorders>
              <w:bottom w:val="single" w:sz="12" w:space="0" w:color="auto"/>
            </w:tcBorders>
            <w:shd w:val="clear" w:color="auto" w:fill="auto"/>
          </w:tcPr>
          <w:p w14:paraId="637F046A" w14:textId="27DAB02B" w:rsidR="00331318" w:rsidRPr="00331318" w:rsidRDefault="00331318" w:rsidP="00331318">
            <w:pPr>
              <w:spacing w:before="40" w:after="120"/>
              <w:ind w:right="113"/>
              <w:rPr>
                <w:lang w:val="en"/>
              </w:rPr>
            </w:pPr>
            <w:r w:rsidRPr="00331318">
              <w:t xml:space="preserve">ILO Conventions Nos. 169, 189 </w:t>
            </w:r>
            <w:r w:rsidR="00E95C40">
              <w:br/>
            </w:r>
            <w:r w:rsidRPr="00331318">
              <w:t>and 190</w:t>
            </w:r>
            <w:r w:rsidRPr="00331318">
              <w:rPr>
                <w:rStyle w:val="EndnoteReference"/>
                <w:sz w:val="20"/>
              </w:rPr>
              <w:endnoteReference w:id="10"/>
            </w:r>
          </w:p>
          <w:p w14:paraId="383CB739" w14:textId="622B07EE" w:rsidR="00331318" w:rsidRPr="00331318" w:rsidRDefault="00331318" w:rsidP="00331318">
            <w:pPr>
              <w:spacing w:before="40" w:after="120"/>
              <w:ind w:right="113"/>
            </w:pPr>
            <w:r w:rsidRPr="00331318">
              <w:t xml:space="preserve">Convention against Discrimination </w:t>
            </w:r>
            <w:r w:rsidR="00E95C40">
              <w:br/>
            </w:r>
            <w:r w:rsidRPr="00331318">
              <w:t>in Education</w:t>
            </w:r>
          </w:p>
        </w:tc>
        <w:tc>
          <w:tcPr>
            <w:tcW w:w="2457" w:type="dxa"/>
            <w:tcBorders>
              <w:bottom w:val="single" w:sz="12" w:space="0" w:color="auto"/>
            </w:tcBorders>
            <w:shd w:val="clear" w:color="auto" w:fill="auto"/>
          </w:tcPr>
          <w:p w14:paraId="2382C427" w14:textId="77777777" w:rsidR="00331318" w:rsidRPr="00331318" w:rsidRDefault="00331318" w:rsidP="00331318">
            <w:pPr>
              <w:spacing w:before="40" w:after="120"/>
              <w:ind w:right="113"/>
            </w:pPr>
          </w:p>
        </w:tc>
      </w:tr>
    </w:tbl>
    <w:p w14:paraId="59BF9F51" w14:textId="77777777" w:rsidR="00E95C40" w:rsidRDefault="00E95C40" w:rsidP="00E95C40">
      <w:pPr>
        <w:pStyle w:val="SingleTxtG"/>
      </w:pPr>
    </w:p>
    <w:p w14:paraId="6FFF62DC" w14:textId="60C6DB0E" w:rsidR="00F97C5D" w:rsidRPr="00A4349C" w:rsidRDefault="00F97C5D" w:rsidP="00E95C40">
      <w:pPr>
        <w:pStyle w:val="SingleTxtG"/>
        <w:rPr>
          <w:b/>
          <w:sz w:val="22"/>
          <w:szCs w:val="22"/>
        </w:rPr>
      </w:pPr>
      <w:r w:rsidRPr="002D0FD3">
        <w:t>During the period under review</w:t>
      </w:r>
      <w:r w:rsidR="001A73FD" w:rsidRPr="002D0FD3">
        <w:t>,</w:t>
      </w:r>
      <w:r w:rsidRPr="002D0FD3">
        <w:t xml:space="preserve"> </w:t>
      </w:r>
      <w:r w:rsidR="00A4349C" w:rsidRPr="002D0FD3">
        <w:t xml:space="preserve">Germany </w:t>
      </w:r>
      <w:r w:rsidRPr="002D0FD3">
        <w:t>became a party to:</w:t>
      </w:r>
      <w:r w:rsidR="00A4349C" w:rsidRPr="002D0FD3">
        <w:t xml:space="preserve"> ILO Indigenous and Tribal Peoples Convention, 1989 (No. 169); and ILO Violence and Harassment Convention, 2019 (No.190) which will enter into force on 14 June 2014.</w:t>
      </w:r>
      <w:r w:rsidR="00A4349C" w:rsidRPr="00E11C0D">
        <w:rPr>
          <w:rStyle w:val="EndnoteReference"/>
        </w:rPr>
        <w:endnoteReference w:id="11"/>
      </w:r>
    </w:p>
    <w:p w14:paraId="5CF78B2D" w14:textId="6DA26849" w:rsidR="00A02BFB" w:rsidRPr="00A02BFB" w:rsidRDefault="00274EA9" w:rsidP="00E95C40">
      <w:pPr>
        <w:pStyle w:val="HChG"/>
      </w:pPr>
      <w:r>
        <w:rPr>
          <w:szCs w:val="24"/>
        </w:rPr>
        <w:lastRenderedPageBreak/>
        <w:tab/>
      </w:r>
      <w:r w:rsidR="00A02BFB" w:rsidRPr="00A02BFB">
        <w:rPr>
          <w:szCs w:val="24"/>
        </w:rPr>
        <w:t>II.</w:t>
      </w:r>
      <w:r w:rsidR="00A02BFB" w:rsidRPr="00A02BFB">
        <w:rPr>
          <w:szCs w:val="24"/>
        </w:rPr>
        <w:tab/>
      </w:r>
      <w:r w:rsidR="00A02BFB" w:rsidRPr="00A02BFB">
        <w:t xml:space="preserve">Cooperation </w:t>
      </w:r>
      <w:r w:rsidR="00A02BFB" w:rsidRPr="00E95C40">
        <w:t>with</w:t>
      </w:r>
      <w:r w:rsidR="00A02BFB" w:rsidRPr="00A02BFB">
        <w:t xml:space="preserve"> human rights </w:t>
      </w:r>
      <w:r w:rsidR="00A02BFB" w:rsidRPr="00E95C40">
        <w:t>mechanisms</w:t>
      </w:r>
      <w:r w:rsidR="00A3619D">
        <w:t xml:space="preserve"> and bodies</w:t>
      </w:r>
    </w:p>
    <w:p w14:paraId="1FA32C78" w14:textId="77777777" w:rsidR="00A02BFB" w:rsidRPr="00A02BFB" w:rsidRDefault="00A02BFB" w:rsidP="00E95C40">
      <w:pPr>
        <w:pStyle w:val="H1G"/>
      </w:pPr>
      <w:r w:rsidRPr="00A02BFB">
        <w:tab/>
      </w:r>
      <w:bookmarkStart w:id="2" w:name="II_A_Cooperation_with_treaty_bodies"/>
      <w:r w:rsidRPr="00A02BFB">
        <w:t>A.</w:t>
      </w:r>
      <w:r w:rsidRPr="00A02BFB">
        <w:tab/>
      </w:r>
      <w:bookmarkEnd w:id="2"/>
      <w:r w:rsidRPr="00A02BFB">
        <w:t xml:space="preserve">Cooperation with treaty </w:t>
      </w:r>
      <w:r w:rsidRPr="00E95C40">
        <w:t>bodies</w:t>
      </w:r>
      <w:r w:rsidRPr="005534E1">
        <w:rPr>
          <w:rStyle w:val="EndnoteReference"/>
          <w:b w:val="0"/>
          <w:bCs/>
        </w:rPr>
        <w:endnoteReference w:id="12"/>
      </w:r>
    </w:p>
    <w:p w14:paraId="51EDB961" w14:textId="4E63C775" w:rsidR="00A02BFB" w:rsidRPr="00A02BFB" w:rsidRDefault="00A02BFB" w:rsidP="00E95C40">
      <w:pPr>
        <w:pStyle w:val="H23G"/>
      </w:pPr>
      <w:r w:rsidRPr="00A02BFB">
        <w:tab/>
      </w:r>
      <w:bookmarkStart w:id="3" w:name="Table_TB_reporting_status"/>
      <w:r w:rsidR="00CA2E07">
        <w:tab/>
      </w:r>
      <w:r w:rsidRPr="00A02BFB">
        <w:t xml:space="preserve">Reporting </w:t>
      </w:r>
      <w:r w:rsidRPr="00E95C40">
        <w:t>status</w:t>
      </w:r>
      <w:bookmarkEnd w:id="3"/>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E95C40" w14:paraId="53E27A3F" w14:textId="77777777" w:rsidTr="00E95C40">
        <w:trPr>
          <w:tblHeader/>
        </w:trPr>
        <w:tc>
          <w:tcPr>
            <w:tcW w:w="1928" w:type="dxa"/>
            <w:tcBorders>
              <w:top w:val="single" w:sz="4" w:space="0" w:color="auto"/>
              <w:bottom w:val="single" w:sz="12" w:space="0" w:color="auto"/>
            </w:tcBorders>
            <w:shd w:val="clear" w:color="auto" w:fill="auto"/>
            <w:vAlign w:val="bottom"/>
          </w:tcPr>
          <w:p w14:paraId="27EDAA83" w14:textId="77777777" w:rsidR="00A02BFB" w:rsidRPr="00E95C40" w:rsidRDefault="00A02BFB" w:rsidP="00E95C40">
            <w:pPr>
              <w:spacing w:before="80" w:after="80" w:line="200" w:lineRule="exact"/>
              <w:ind w:right="113"/>
              <w:rPr>
                <w:i/>
                <w:sz w:val="16"/>
              </w:rPr>
            </w:pPr>
            <w:r w:rsidRPr="00E95C40">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E95C40" w:rsidRDefault="00A02BFB" w:rsidP="00E95C40">
            <w:pPr>
              <w:spacing w:before="80" w:after="80" w:line="200" w:lineRule="exact"/>
              <w:ind w:right="113"/>
              <w:rPr>
                <w:i/>
                <w:sz w:val="16"/>
              </w:rPr>
            </w:pPr>
            <w:r w:rsidRPr="00E95C40">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E95C40" w:rsidRDefault="00A02BFB" w:rsidP="00E95C40">
            <w:pPr>
              <w:spacing w:before="80" w:after="80" w:line="200" w:lineRule="exact"/>
              <w:ind w:right="113"/>
              <w:rPr>
                <w:i/>
                <w:sz w:val="16"/>
              </w:rPr>
            </w:pPr>
            <w:r w:rsidRPr="00E95C40">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E95C40" w:rsidRDefault="00A02BFB" w:rsidP="00E95C40">
            <w:pPr>
              <w:spacing w:before="80" w:after="80" w:line="200" w:lineRule="exact"/>
              <w:ind w:right="113"/>
              <w:rPr>
                <w:i/>
                <w:sz w:val="16"/>
              </w:rPr>
            </w:pPr>
            <w:r w:rsidRPr="00E95C40">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E95C40" w:rsidRDefault="00A02BFB" w:rsidP="00E95C40">
            <w:pPr>
              <w:spacing w:before="80" w:after="80" w:line="200" w:lineRule="exact"/>
              <w:ind w:right="113"/>
              <w:rPr>
                <w:i/>
                <w:sz w:val="16"/>
              </w:rPr>
            </w:pPr>
            <w:r w:rsidRPr="00E95C40">
              <w:rPr>
                <w:i/>
                <w:sz w:val="16"/>
              </w:rPr>
              <w:t>Reporting status</w:t>
            </w:r>
          </w:p>
        </w:tc>
      </w:tr>
      <w:tr w:rsidR="00E95C40" w:rsidRPr="00E95C40" w14:paraId="002C57AC" w14:textId="77777777" w:rsidTr="00E95C40">
        <w:trPr>
          <w:trHeight w:hRule="exact" w:val="113"/>
        </w:trPr>
        <w:tc>
          <w:tcPr>
            <w:tcW w:w="1928" w:type="dxa"/>
            <w:tcBorders>
              <w:top w:val="single" w:sz="12" w:space="0" w:color="auto"/>
            </w:tcBorders>
            <w:shd w:val="clear" w:color="auto" w:fill="auto"/>
          </w:tcPr>
          <w:p w14:paraId="79A714DE" w14:textId="77777777" w:rsidR="00E95C40" w:rsidRPr="00E95C40" w:rsidRDefault="00E95C40" w:rsidP="00E95C40">
            <w:pPr>
              <w:spacing w:before="40" w:after="120"/>
              <w:ind w:right="113"/>
            </w:pPr>
          </w:p>
        </w:tc>
        <w:tc>
          <w:tcPr>
            <w:tcW w:w="1928" w:type="dxa"/>
            <w:tcBorders>
              <w:top w:val="single" w:sz="12" w:space="0" w:color="auto"/>
            </w:tcBorders>
            <w:shd w:val="clear" w:color="auto" w:fill="auto"/>
          </w:tcPr>
          <w:p w14:paraId="19D8821C" w14:textId="77777777" w:rsidR="00E95C40" w:rsidRPr="00E95C40" w:rsidRDefault="00E95C40" w:rsidP="00E95C40">
            <w:pPr>
              <w:spacing w:before="40" w:after="120"/>
              <w:ind w:right="113"/>
            </w:pPr>
          </w:p>
        </w:tc>
        <w:tc>
          <w:tcPr>
            <w:tcW w:w="1927" w:type="dxa"/>
            <w:tcBorders>
              <w:top w:val="single" w:sz="12" w:space="0" w:color="auto"/>
            </w:tcBorders>
            <w:shd w:val="clear" w:color="auto" w:fill="auto"/>
          </w:tcPr>
          <w:p w14:paraId="22043095" w14:textId="77777777" w:rsidR="00E95C40" w:rsidRPr="00E95C40" w:rsidRDefault="00E95C40" w:rsidP="00E95C40">
            <w:pPr>
              <w:spacing w:before="40" w:after="120"/>
              <w:ind w:right="113"/>
            </w:pPr>
          </w:p>
        </w:tc>
        <w:tc>
          <w:tcPr>
            <w:tcW w:w="1927" w:type="dxa"/>
            <w:tcBorders>
              <w:top w:val="single" w:sz="12" w:space="0" w:color="auto"/>
            </w:tcBorders>
            <w:shd w:val="clear" w:color="auto" w:fill="auto"/>
          </w:tcPr>
          <w:p w14:paraId="15C897C0" w14:textId="77777777" w:rsidR="00E95C40" w:rsidRPr="00E95C40" w:rsidRDefault="00E95C40" w:rsidP="00E95C40">
            <w:pPr>
              <w:spacing w:before="40" w:after="120"/>
              <w:ind w:right="113"/>
            </w:pPr>
          </w:p>
        </w:tc>
        <w:tc>
          <w:tcPr>
            <w:tcW w:w="1927" w:type="dxa"/>
            <w:tcBorders>
              <w:top w:val="single" w:sz="12" w:space="0" w:color="auto"/>
            </w:tcBorders>
            <w:shd w:val="clear" w:color="auto" w:fill="auto"/>
          </w:tcPr>
          <w:p w14:paraId="4B726F80" w14:textId="77777777" w:rsidR="00E95C40" w:rsidRPr="00E95C40" w:rsidRDefault="00E95C40" w:rsidP="00E95C40">
            <w:pPr>
              <w:spacing w:before="40" w:after="120"/>
              <w:ind w:right="113"/>
            </w:pPr>
          </w:p>
        </w:tc>
      </w:tr>
      <w:tr w:rsidR="008B4D7D" w:rsidRPr="00E95C40" w14:paraId="1E4DE53B" w14:textId="77777777" w:rsidTr="00E95C40">
        <w:tc>
          <w:tcPr>
            <w:tcW w:w="1928" w:type="dxa"/>
            <w:shd w:val="clear" w:color="auto" w:fill="auto"/>
          </w:tcPr>
          <w:p w14:paraId="6EC3F4DD" w14:textId="77777777" w:rsidR="00A02BFB" w:rsidRPr="00E95C40" w:rsidRDefault="00A02BFB" w:rsidP="00E95C40">
            <w:pPr>
              <w:spacing w:before="40" w:after="120"/>
              <w:ind w:right="113"/>
            </w:pPr>
            <w:r w:rsidRPr="00E95C40">
              <w:t>CERD</w:t>
            </w:r>
          </w:p>
        </w:tc>
        <w:tc>
          <w:tcPr>
            <w:tcW w:w="1928" w:type="dxa"/>
            <w:shd w:val="clear" w:color="auto" w:fill="auto"/>
          </w:tcPr>
          <w:p w14:paraId="6E95AD6E" w14:textId="076B3639" w:rsidR="00A02BFB" w:rsidRPr="00E95C40" w:rsidRDefault="00C577C1" w:rsidP="00E95C40">
            <w:pPr>
              <w:spacing w:before="40" w:after="120"/>
              <w:ind w:right="113"/>
            </w:pPr>
            <w:r w:rsidRPr="00E95C40">
              <w:t>May 2015</w:t>
            </w:r>
          </w:p>
        </w:tc>
        <w:tc>
          <w:tcPr>
            <w:tcW w:w="1927" w:type="dxa"/>
            <w:shd w:val="clear" w:color="auto" w:fill="auto"/>
          </w:tcPr>
          <w:p w14:paraId="7F2B4B92" w14:textId="471AD0CE" w:rsidR="00A02BFB" w:rsidRPr="00E95C40" w:rsidRDefault="00636AAF" w:rsidP="00E95C40">
            <w:pPr>
              <w:spacing w:before="40" w:after="120"/>
              <w:ind w:right="113"/>
            </w:pPr>
            <w:r w:rsidRPr="00E95C40">
              <w:t>2020</w:t>
            </w:r>
          </w:p>
        </w:tc>
        <w:tc>
          <w:tcPr>
            <w:tcW w:w="1927" w:type="dxa"/>
            <w:shd w:val="clear" w:color="auto" w:fill="auto"/>
          </w:tcPr>
          <w:p w14:paraId="3AFF0E8F" w14:textId="4DF41160" w:rsidR="00A02BFB" w:rsidRPr="00E95C40" w:rsidRDefault="00636AAF" w:rsidP="00E95C40">
            <w:pPr>
              <w:spacing w:before="40" w:after="120"/>
              <w:ind w:right="113"/>
            </w:pPr>
            <w:r w:rsidRPr="00E95C40">
              <w:t>--</w:t>
            </w:r>
          </w:p>
        </w:tc>
        <w:tc>
          <w:tcPr>
            <w:tcW w:w="1927" w:type="dxa"/>
            <w:shd w:val="clear" w:color="auto" w:fill="auto"/>
          </w:tcPr>
          <w:p w14:paraId="65DE5ACA" w14:textId="5060E34B" w:rsidR="00A02BFB" w:rsidRPr="00E95C40" w:rsidRDefault="00636AAF" w:rsidP="00E95C40">
            <w:pPr>
              <w:spacing w:before="40" w:after="120"/>
              <w:ind w:right="113"/>
            </w:pPr>
            <w:r w:rsidRPr="00E95C40">
              <w:t xml:space="preserve">Twenty-third to twenty-sixth reports </w:t>
            </w:r>
            <w:commentRangeStart w:id="4"/>
            <w:r w:rsidRPr="00E95C40">
              <w:t>pending consideration in November 2023.</w:t>
            </w:r>
            <w:commentRangeEnd w:id="4"/>
            <w:r w:rsidR="00A835A0">
              <w:rPr>
                <w:rStyle w:val="CommentReference"/>
              </w:rPr>
              <w:commentReference w:id="4"/>
            </w:r>
          </w:p>
        </w:tc>
      </w:tr>
      <w:tr w:rsidR="008B4D7D" w:rsidRPr="00E95C40" w14:paraId="58AC300D" w14:textId="77777777" w:rsidTr="00E95C40">
        <w:tc>
          <w:tcPr>
            <w:tcW w:w="1928" w:type="dxa"/>
            <w:shd w:val="clear" w:color="auto" w:fill="auto"/>
          </w:tcPr>
          <w:p w14:paraId="2D5FC6DA" w14:textId="77777777" w:rsidR="00A02BFB" w:rsidRPr="00E95C40" w:rsidRDefault="00A02BFB" w:rsidP="00E95C40">
            <w:pPr>
              <w:spacing w:before="40" w:after="120"/>
              <w:ind w:right="113"/>
            </w:pPr>
            <w:r w:rsidRPr="00E95C40">
              <w:t>CESCR</w:t>
            </w:r>
          </w:p>
        </w:tc>
        <w:tc>
          <w:tcPr>
            <w:tcW w:w="1928" w:type="dxa"/>
            <w:shd w:val="clear" w:color="auto" w:fill="auto"/>
          </w:tcPr>
          <w:p w14:paraId="4E5C586F" w14:textId="3A6013FC" w:rsidR="00A02BFB" w:rsidRPr="00E95C40" w:rsidRDefault="00636AAF" w:rsidP="00E95C40">
            <w:pPr>
              <w:spacing w:before="40" w:after="120"/>
              <w:ind w:right="113"/>
            </w:pPr>
            <w:r w:rsidRPr="00E95C40">
              <w:t>--</w:t>
            </w:r>
          </w:p>
        </w:tc>
        <w:tc>
          <w:tcPr>
            <w:tcW w:w="1927" w:type="dxa"/>
            <w:shd w:val="clear" w:color="auto" w:fill="auto"/>
          </w:tcPr>
          <w:p w14:paraId="47B97FDA" w14:textId="0232F9C7" w:rsidR="00A02BFB" w:rsidRPr="00E95C40" w:rsidRDefault="00636AAF" w:rsidP="00E95C40">
            <w:pPr>
              <w:spacing w:before="40" w:after="120"/>
              <w:ind w:right="113"/>
            </w:pPr>
            <w:r w:rsidRPr="00E95C40">
              <w:t>2017</w:t>
            </w:r>
          </w:p>
        </w:tc>
        <w:tc>
          <w:tcPr>
            <w:tcW w:w="1927" w:type="dxa"/>
            <w:shd w:val="clear" w:color="auto" w:fill="auto"/>
          </w:tcPr>
          <w:p w14:paraId="326AACC2" w14:textId="191F4FB5" w:rsidR="00A02BFB" w:rsidRPr="00E95C40" w:rsidRDefault="00636AAF" w:rsidP="00E95C40">
            <w:pPr>
              <w:spacing w:before="40" w:after="120"/>
              <w:ind w:right="113"/>
            </w:pPr>
            <w:r w:rsidRPr="00E95C40">
              <w:t>October 2018</w:t>
            </w:r>
          </w:p>
        </w:tc>
        <w:tc>
          <w:tcPr>
            <w:tcW w:w="1927" w:type="dxa"/>
            <w:shd w:val="clear" w:color="auto" w:fill="auto"/>
          </w:tcPr>
          <w:p w14:paraId="41724ACB" w14:textId="078F76E9" w:rsidR="00A02BFB" w:rsidRPr="00E95C40" w:rsidRDefault="00636AAF" w:rsidP="00E95C40">
            <w:pPr>
              <w:spacing w:before="40" w:after="120"/>
              <w:ind w:right="113"/>
            </w:pPr>
            <w:r w:rsidRPr="00E95C40">
              <w:t xml:space="preserve">Seventh report </w:t>
            </w:r>
            <w:r w:rsidR="00A835A0">
              <w:t>over</w:t>
            </w:r>
            <w:r w:rsidRPr="00E95C40">
              <w:t>due</w:t>
            </w:r>
            <w:r w:rsidR="00A835A0">
              <w:t xml:space="preserve"> since </w:t>
            </w:r>
            <w:r w:rsidRPr="00E95C40">
              <w:t>October 2023.</w:t>
            </w:r>
          </w:p>
        </w:tc>
      </w:tr>
      <w:tr w:rsidR="008B4D7D" w:rsidRPr="00E95C40" w14:paraId="21E3975A" w14:textId="77777777" w:rsidTr="00E95C40">
        <w:tc>
          <w:tcPr>
            <w:tcW w:w="1928" w:type="dxa"/>
            <w:shd w:val="clear" w:color="auto" w:fill="auto"/>
          </w:tcPr>
          <w:p w14:paraId="60BC488C" w14:textId="77777777" w:rsidR="00A02BFB" w:rsidRPr="00E95C40" w:rsidRDefault="00A02BFB" w:rsidP="00E95C40">
            <w:pPr>
              <w:spacing w:before="40" w:after="120"/>
              <w:ind w:right="113"/>
            </w:pPr>
            <w:r w:rsidRPr="00E95C40">
              <w:t>HR Committee</w:t>
            </w:r>
          </w:p>
        </w:tc>
        <w:tc>
          <w:tcPr>
            <w:tcW w:w="1928" w:type="dxa"/>
            <w:shd w:val="clear" w:color="auto" w:fill="auto"/>
          </w:tcPr>
          <w:p w14:paraId="32381D4B" w14:textId="5046C7B4" w:rsidR="00A02BFB" w:rsidRPr="00E95C40" w:rsidRDefault="00C577C1" w:rsidP="00E95C40">
            <w:pPr>
              <w:spacing w:before="40" w:after="120"/>
              <w:ind w:right="113"/>
            </w:pPr>
            <w:r w:rsidRPr="00E95C40">
              <w:t>--</w:t>
            </w:r>
          </w:p>
        </w:tc>
        <w:tc>
          <w:tcPr>
            <w:tcW w:w="1927" w:type="dxa"/>
            <w:shd w:val="clear" w:color="auto" w:fill="auto"/>
          </w:tcPr>
          <w:p w14:paraId="2DC89872" w14:textId="2F43A9F1" w:rsidR="00A02BFB" w:rsidRPr="00E95C40" w:rsidRDefault="00C577C1" w:rsidP="00E95C40">
            <w:pPr>
              <w:spacing w:before="40" w:after="120"/>
              <w:ind w:right="113"/>
            </w:pPr>
            <w:r w:rsidRPr="00E95C40">
              <w:t>2020</w:t>
            </w:r>
          </w:p>
        </w:tc>
        <w:tc>
          <w:tcPr>
            <w:tcW w:w="1927" w:type="dxa"/>
            <w:shd w:val="clear" w:color="auto" w:fill="auto"/>
          </w:tcPr>
          <w:p w14:paraId="038D0ADC" w14:textId="30036D38" w:rsidR="00A02BFB" w:rsidRPr="00E95C40" w:rsidRDefault="00C577C1" w:rsidP="00E95C40">
            <w:pPr>
              <w:spacing w:before="40" w:after="120"/>
              <w:ind w:right="113"/>
            </w:pPr>
            <w:r w:rsidRPr="00E95C40">
              <w:t>November 2021</w:t>
            </w:r>
          </w:p>
        </w:tc>
        <w:tc>
          <w:tcPr>
            <w:tcW w:w="1927" w:type="dxa"/>
            <w:shd w:val="clear" w:color="auto" w:fill="auto"/>
          </w:tcPr>
          <w:p w14:paraId="54E64B4C" w14:textId="1192AE8A" w:rsidR="00A02BFB" w:rsidRPr="00E95C40" w:rsidRDefault="00C577C1" w:rsidP="00E95C40">
            <w:pPr>
              <w:spacing w:before="40" w:after="120"/>
              <w:ind w:right="113"/>
            </w:pPr>
            <w:r w:rsidRPr="00E95C40">
              <w:t xml:space="preserve">Eighth report due </w:t>
            </w:r>
            <w:r w:rsidR="00E95C40">
              <w:br/>
            </w:r>
            <w:r w:rsidRPr="00E95C40">
              <w:t>in 2028.</w:t>
            </w:r>
          </w:p>
        </w:tc>
      </w:tr>
      <w:tr w:rsidR="008B4D7D" w:rsidRPr="00E95C40" w14:paraId="360016ED" w14:textId="77777777" w:rsidTr="00E95C40">
        <w:tc>
          <w:tcPr>
            <w:tcW w:w="1928" w:type="dxa"/>
            <w:shd w:val="clear" w:color="auto" w:fill="auto"/>
          </w:tcPr>
          <w:p w14:paraId="33320B06" w14:textId="77777777" w:rsidR="00A02BFB" w:rsidRPr="00E95C40" w:rsidRDefault="00A02BFB" w:rsidP="00E95C40">
            <w:pPr>
              <w:spacing w:before="40" w:after="120"/>
              <w:ind w:right="113"/>
            </w:pPr>
            <w:r w:rsidRPr="00E95C40">
              <w:t>CEDAW</w:t>
            </w:r>
          </w:p>
        </w:tc>
        <w:tc>
          <w:tcPr>
            <w:tcW w:w="1928" w:type="dxa"/>
            <w:shd w:val="clear" w:color="auto" w:fill="auto"/>
          </w:tcPr>
          <w:p w14:paraId="21DDA8EB" w14:textId="14E2790C" w:rsidR="00A02BFB" w:rsidRPr="00E95C40" w:rsidRDefault="00C577C1" w:rsidP="00E95C40">
            <w:pPr>
              <w:spacing w:before="40" w:after="120"/>
              <w:ind w:right="113"/>
            </w:pPr>
            <w:r w:rsidRPr="00E95C40">
              <w:t>February 2017</w:t>
            </w:r>
          </w:p>
        </w:tc>
        <w:tc>
          <w:tcPr>
            <w:tcW w:w="1927" w:type="dxa"/>
            <w:shd w:val="clear" w:color="auto" w:fill="auto"/>
          </w:tcPr>
          <w:p w14:paraId="4FA5FAA4" w14:textId="0099BD97" w:rsidR="00A02BFB" w:rsidRPr="00E95C40" w:rsidRDefault="00C577C1" w:rsidP="00E95C40">
            <w:pPr>
              <w:spacing w:before="40" w:after="120"/>
              <w:ind w:right="113"/>
            </w:pPr>
            <w:r w:rsidRPr="00E95C40">
              <w:t>2021</w:t>
            </w:r>
          </w:p>
        </w:tc>
        <w:tc>
          <w:tcPr>
            <w:tcW w:w="1927" w:type="dxa"/>
            <w:shd w:val="clear" w:color="auto" w:fill="auto"/>
          </w:tcPr>
          <w:p w14:paraId="2D8D330E" w14:textId="2FFC9D39" w:rsidR="00A02BFB" w:rsidRPr="00E95C40" w:rsidRDefault="00273C03" w:rsidP="00E95C40">
            <w:pPr>
              <w:spacing w:before="40" w:after="120"/>
              <w:ind w:right="113"/>
            </w:pPr>
            <w:r w:rsidRPr="00E95C40">
              <w:t>May 2023</w:t>
            </w:r>
          </w:p>
        </w:tc>
        <w:tc>
          <w:tcPr>
            <w:tcW w:w="1927" w:type="dxa"/>
            <w:shd w:val="clear" w:color="auto" w:fill="auto"/>
          </w:tcPr>
          <w:p w14:paraId="1CEC72E2" w14:textId="6BFFE80F" w:rsidR="00A02BFB" w:rsidRPr="00E95C40" w:rsidRDefault="00885DDF" w:rsidP="00E95C40">
            <w:pPr>
              <w:spacing w:before="40" w:after="120"/>
              <w:ind w:right="113"/>
            </w:pPr>
            <w:r w:rsidRPr="00E95C40">
              <w:t>Ten</w:t>
            </w:r>
            <w:r w:rsidR="00C577C1" w:rsidRPr="00E95C40">
              <w:t xml:space="preserve">th report </w:t>
            </w:r>
            <w:r w:rsidRPr="00E95C40">
              <w:t xml:space="preserve">due date </w:t>
            </w:r>
            <w:r w:rsidR="00C577C1" w:rsidRPr="00E95C40">
              <w:t xml:space="preserve">pending </w:t>
            </w:r>
            <w:r w:rsidRPr="00E95C40">
              <w:t>to confirm</w:t>
            </w:r>
            <w:r w:rsidR="00C577C1" w:rsidRPr="00E95C40">
              <w:t>.</w:t>
            </w:r>
          </w:p>
        </w:tc>
      </w:tr>
      <w:tr w:rsidR="008B4D7D" w:rsidRPr="00E95C40" w14:paraId="0EB4D214" w14:textId="77777777" w:rsidTr="00E95C40">
        <w:tc>
          <w:tcPr>
            <w:tcW w:w="1928" w:type="dxa"/>
            <w:shd w:val="clear" w:color="auto" w:fill="auto"/>
          </w:tcPr>
          <w:p w14:paraId="3C7C5F3C" w14:textId="77777777" w:rsidR="00A02BFB" w:rsidRPr="00E95C40" w:rsidRDefault="00A02BFB" w:rsidP="00E95C40">
            <w:pPr>
              <w:spacing w:before="40" w:after="120"/>
              <w:ind w:right="113"/>
            </w:pPr>
            <w:r w:rsidRPr="00E95C40">
              <w:t>CAT</w:t>
            </w:r>
          </w:p>
        </w:tc>
        <w:tc>
          <w:tcPr>
            <w:tcW w:w="1928" w:type="dxa"/>
            <w:shd w:val="clear" w:color="auto" w:fill="auto"/>
          </w:tcPr>
          <w:p w14:paraId="0A5E522C" w14:textId="68760106" w:rsidR="00A02BFB" w:rsidRPr="00E95C40" w:rsidRDefault="00F36711" w:rsidP="00E95C40">
            <w:pPr>
              <w:spacing w:before="40" w:after="120"/>
              <w:ind w:right="113"/>
            </w:pPr>
            <w:r w:rsidRPr="00E95C40">
              <w:t>--</w:t>
            </w:r>
          </w:p>
        </w:tc>
        <w:tc>
          <w:tcPr>
            <w:tcW w:w="1927" w:type="dxa"/>
            <w:shd w:val="clear" w:color="auto" w:fill="auto"/>
          </w:tcPr>
          <w:p w14:paraId="5F831F80" w14:textId="000823C3" w:rsidR="00A02BFB" w:rsidRPr="00E95C40" w:rsidRDefault="00F36711" w:rsidP="00E95C40">
            <w:pPr>
              <w:spacing w:before="40" w:after="120"/>
              <w:ind w:right="113"/>
            </w:pPr>
            <w:r w:rsidRPr="00E95C40">
              <w:t>2017</w:t>
            </w:r>
          </w:p>
        </w:tc>
        <w:tc>
          <w:tcPr>
            <w:tcW w:w="1927" w:type="dxa"/>
            <w:shd w:val="clear" w:color="auto" w:fill="auto"/>
          </w:tcPr>
          <w:p w14:paraId="445C5036" w14:textId="47C92EB7" w:rsidR="00A02BFB" w:rsidRPr="00E95C40" w:rsidRDefault="00F36711" w:rsidP="00E95C40">
            <w:pPr>
              <w:spacing w:before="40" w:after="120"/>
              <w:ind w:right="113"/>
            </w:pPr>
            <w:r w:rsidRPr="00E95C40">
              <w:t>May 2019</w:t>
            </w:r>
          </w:p>
        </w:tc>
        <w:tc>
          <w:tcPr>
            <w:tcW w:w="1927" w:type="dxa"/>
            <w:shd w:val="clear" w:color="auto" w:fill="auto"/>
          </w:tcPr>
          <w:p w14:paraId="247DF1E0" w14:textId="73961C41" w:rsidR="00A02BFB" w:rsidRPr="00E95C40" w:rsidRDefault="00F36711" w:rsidP="00E95C40">
            <w:pPr>
              <w:spacing w:before="40" w:after="120"/>
              <w:ind w:right="113"/>
            </w:pPr>
            <w:r w:rsidRPr="00E95C40">
              <w:t>Seventh report</w:t>
            </w:r>
            <w:r w:rsidR="00885DDF" w:rsidRPr="00E95C40">
              <w:t xml:space="preserve"> over</w:t>
            </w:r>
            <w:r w:rsidRPr="00E95C40">
              <w:t xml:space="preserve">due </w:t>
            </w:r>
            <w:r w:rsidR="00885DDF" w:rsidRPr="00E95C40">
              <w:t xml:space="preserve">since </w:t>
            </w:r>
            <w:r w:rsidRPr="00E95C40">
              <w:t>May 2023.</w:t>
            </w:r>
          </w:p>
        </w:tc>
      </w:tr>
      <w:tr w:rsidR="008B4D7D" w:rsidRPr="00E95C40" w14:paraId="23C350E4" w14:textId="77777777" w:rsidTr="00E95C40">
        <w:tc>
          <w:tcPr>
            <w:tcW w:w="1928" w:type="dxa"/>
            <w:shd w:val="clear" w:color="auto" w:fill="auto"/>
          </w:tcPr>
          <w:p w14:paraId="49EC097B" w14:textId="77777777" w:rsidR="00A02BFB" w:rsidRPr="00E95C40" w:rsidRDefault="00A02BFB" w:rsidP="00E95C40">
            <w:pPr>
              <w:spacing w:before="40" w:after="120"/>
              <w:ind w:right="113"/>
            </w:pPr>
            <w:r w:rsidRPr="00E95C40">
              <w:t>CRC</w:t>
            </w:r>
          </w:p>
        </w:tc>
        <w:tc>
          <w:tcPr>
            <w:tcW w:w="1928" w:type="dxa"/>
            <w:shd w:val="clear" w:color="auto" w:fill="auto"/>
          </w:tcPr>
          <w:p w14:paraId="7F3480B5" w14:textId="01277BB9" w:rsidR="00A02BFB" w:rsidRPr="00E95C40" w:rsidRDefault="00636AAF" w:rsidP="00E95C40">
            <w:pPr>
              <w:spacing w:before="40" w:after="120"/>
              <w:ind w:right="113"/>
            </w:pPr>
            <w:r w:rsidRPr="00E95C40">
              <w:t>January 2014</w:t>
            </w:r>
          </w:p>
        </w:tc>
        <w:tc>
          <w:tcPr>
            <w:tcW w:w="1927" w:type="dxa"/>
            <w:shd w:val="clear" w:color="auto" w:fill="auto"/>
          </w:tcPr>
          <w:p w14:paraId="1C3A9578" w14:textId="0B1B0485" w:rsidR="00A02BFB" w:rsidRPr="00E95C40" w:rsidRDefault="00636AAF" w:rsidP="00E95C40">
            <w:pPr>
              <w:spacing w:before="40" w:after="120"/>
              <w:ind w:right="113"/>
            </w:pPr>
            <w:r w:rsidRPr="00E95C40">
              <w:t>2019</w:t>
            </w:r>
          </w:p>
        </w:tc>
        <w:tc>
          <w:tcPr>
            <w:tcW w:w="1927" w:type="dxa"/>
            <w:shd w:val="clear" w:color="auto" w:fill="auto"/>
          </w:tcPr>
          <w:p w14:paraId="0E84DDDC" w14:textId="722BD469" w:rsidR="00A02BFB" w:rsidRPr="00E95C40" w:rsidRDefault="00636AAF" w:rsidP="00E95C40">
            <w:pPr>
              <w:spacing w:before="40" w:after="120"/>
              <w:ind w:right="113"/>
            </w:pPr>
            <w:r w:rsidRPr="00E95C40">
              <w:t>September 2022</w:t>
            </w:r>
          </w:p>
        </w:tc>
        <w:tc>
          <w:tcPr>
            <w:tcW w:w="1927" w:type="dxa"/>
            <w:shd w:val="clear" w:color="auto" w:fill="auto"/>
          </w:tcPr>
          <w:p w14:paraId="1A3FFC6B" w14:textId="23DF9F62" w:rsidR="00A02BFB" w:rsidRPr="00E95C40" w:rsidRDefault="00636AAF" w:rsidP="00E95C40">
            <w:pPr>
              <w:spacing w:before="40" w:after="120"/>
              <w:ind w:right="113"/>
            </w:pPr>
            <w:r w:rsidRPr="00E95C40">
              <w:t>Seventh and eighth reports due in 2027.</w:t>
            </w:r>
          </w:p>
        </w:tc>
      </w:tr>
      <w:tr w:rsidR="008B4D7D" w:rsidRPr="00E95C40" w14:paraId="68E6CC0A" w14:textId="77777777" w:rsidTr="00E95C40">
        <w:tc>
          <w:tcPr>
            <w:tcW w:w="1928" w:type="dxa"/>
            <w:shd w:val="clear" w:color="auto" w:fill="auto"/>
          </w:tcPr>
          <w:p w14:paraId="66C394F0" w14:textId="77777777" w:rsidR="00A02BFB" w:rsidRPr="00E95C40" w:rsidRDefault="00A02BFB" w:rsidP="00E95C40">
            <w:pPr>
              <w:spacing w:before="40" w:after="120"/>
              <w:ind w:right="113"/>
            </w:pPr>
            <w:r w:rsidRPr="00E95C40">
              <w:t>CRPD</w:t>
            </w:r>
          </w:p>
        </w:tc>
        <w:tc>
          <w:tcPr>
            <w:tcW w:w="1928" w:type="dxa"/>
            <w:shd w:val="clear" w:color="auto" w:fill="auto"/>
          </w:tcPr>
          <w:p w14:paraId="7835B159" w14:textId="698720D5" w:rsidR="00A02BFB" w:rsidRPr="00E95C40" w:rsidRDefault="00636AAF" w:rsidP="00E95C40">
            <w:pPr>
              <w:spacing w:before="40" w:after="120"/>
              <w:ind w:right="113"/>
            </w:pPr>
            <w:r w:rsidRPr="00E95C40">
              <w:t>April 2015</w:t>
            </w:r>
          </w:p>
        </w:tc>
        <w:tc>
          <w:tcPr>
            <w:tcW w:w="1927" w:type="dxa"/>
            <w:shd w:val="clear" w:color="auto" w:fill="auto"/>
          </w:tcPr>
          <w:p w14:paraId="3EE18E54" w14:textId="2C516548" w:rsidR="00A02BFB" w:rsidRPr="00E95C40" w:rsidRDefault="00636AAF" w:rsidP="00E95C40">
            <w:pPr>
              <w:spacing w:before="40" w:after="120"/>
              <w:ind w:right="113"/>
            </w:pPr>
            <w:r w:rsidRPr="00E95C40">
              <w:t>2019</w:t>
            </w:r>
          </w:p>
        </w:tc>
        <w:tc>
          <w:tcPr>
            <w:tcW w:w="1927" w:type="dxa"/>
            <w:shd w:val="clear" w:color="auto" w:fill="auto"/>
          </w:tcPr>
          <w:p w14:paraId="6E1E150A" w14:textId="25D16EB6" w:rsidR="00A02BFB" w:rsidRPr="00E95C40" w:rsidRDefault="003D6AC8" w:rsidP="00E95C40">
            <w:pPr>
              <w:spacing w:before="40" w:after="120"/>
              <w:ind w:right="113"/>
            </w:pPr>
            <w:r>
              <w:t>September 2023</w:t>
            </w:r>
          </w:p>
        </w:tc>
        <w:tc>
          <w:tcPr>
            <w:tcW w:w="1927" w:type="dxa"/>
            <w:shd w:val="clear" w:color="auto" w:fill="auto"/>
          </w:tcPr>
          <w:p w14:paraId="131A0963" w14:textId="39529C08" w:rsidR="00A02BFB" w:rsidRPr="00E95C40" w:rsidRDefault="003D6AC8" w:rsidP="00E95C40">
            <w:pPr>
              <w:spacing w:before="40" w:after="120"/>
              <w:ind w:right="113"/>
            </w:pPr>
            <w:r w:rsidRPr="003D6AC8">
              <w:rPr>
                <w:rStyle w:val="SingleTxtGChar"/>
              </w:rPr>
              <w:t>Fourth to sixth</w:t>
            </w:r>
            <w:r>
              <w:rPr>
                <w:rStyle w:val="SingleTxtGChar"/>
                <w:b/>
                <w:bCs/>
              </w:rPr>
              <w:t xml:space="preserve"> </w:t>
            </w:r>
            <w:r w:rsidR="00636AAF" w:rsidRPr="00E95C40">
              <w:t xml:space="preserve">reports </w:t>
            </w:r>
            <w:r>
              <w:t xml:space="preserve">due </w:t>
            </w:r>
            <w:r w:rsidR="00636AAF" w:rsidRPr="00E95C40">
              <w:t xml:space="preserve">in </w:t>
            </w:r>
            <w:commentRangeStart w:id="5"/>
            <w:r w:rsidR="00636AAF" w:rsidRPr="00E95C40">
              <w:t>203</w:t>
            </w:r>
            <w:commentRangeEnd w:id="5"/>
            <w:r>
              <w:t>1</w:t>
            </w:r>
            <w:r w:rsidR="00A835A0">
              <w:rPr>
                <w:rStyle w:val="CommentReference"/>
              </w:rPr>
              <w:commentReference w:id="5"/>
            </w:r>
            <w:r w:rsidR="00636AAF" w:rsidRPr="00E95C40">
              <w:t>.</w:t>
            </w:r>
          </w:p>
        </w:tc>
      </w:tr>
      <w:tr w:rsidR="008B4D7D" w:rsidRPr="00E95C40" w14:paraId="5F824C9D" w14:textId="77777777" w:rsidTr="00E95C40">
        <w:tc>
          <w:tcPr>
            <w:tcW w:w="1928" w:type="dxa"/>
            <w:tcBorders>
              <w:bottom w:val="single" w:sz="12" w:space="0" w:color="auto"/>
            </w:tcBorders>
            <w:shd w:val="clear" w:color="auto" w:fill="auto"/>
          </w:tcPr>
          <w:p w14:paraId="792E9ADC" w14:textId="77777777" w:rsidR="00A02BFB" w:rsidRPr="00E95C40" w:rsidRDefault="00A02BFB" w:rsidP="00E95C40">
            <w:pPr>
              <w:spacing w:before="40" w:after="120"/>
              <w:ind w:right="113"/>
            </w:pPr>
            <w:r w:rsidRPr="00E95C40">
              <w:t>CED</w:t>
            </w:r>
          </w:p>
        </w:tc>
        <w:tc>
          <w:tcPr>
            <w:tcW w:w="1928" w:type="dxa"/>
            <w:tcBorders>
              <w:bottom w:val="single" w:sz="12" w:space="0" w:color="auto"/>
            </w:tcBorders>
            <w:shd w:val="clear" w:color="auto" w:fill="auto"/>
          </w:tcPr>
          <w:p w14:paraId="0BF7D419" w14:textId="4EF2C713" w:rsidR="00A02BFB" w:rsidRPr="00E95C40" w:rsidRDefault="00C577C1" w:rsidP="00E95C40">
            <w:pPr>
              <w:spacing w:before="40" w:after="120"/>
              <w:ind w:right="113"/>
            </w:pPr>
            <w:r w:rsidRPr="00E95C40">
              <w:t>March 2014</w:t>
            </w:r>
          </w:p>
        </w:tc>
        <w:tc>
          <w:tcPr>
            <w:tcW w:w="1927" w:type="dxa"/>
            <w:tcBorders>
              <w:bottom w:val="single" w:sz="12" w:space="0" w:color="auto"/>
            </w:tcBorders>
            <w:shd w:val="clear" w:color="auto" w:fill="auto"/>
          </w:tcPr>
          <w:p w14:paraId="3D908565" w14:textId="30483CB8" w:rsidR="00A02BFB" w:rsidRPr="00E95C40" w:rsidRDefault="00C577C1" w:rsidP="00E95C40">
            <w:pPr>
              <w:spacing w:before="40" w:after="120"/>
              <w:ind w:right="113"/>
            </w:pPr>
            <w:r w:rsidRPr="00E95C40">
              <w:t>2020</w:t>
            </w:r>
          </w:p>
        </w:tc>
        <w:tc>
          <w:tcPr>
            <w:tcW w:w="1927" w:type="dxa"/>
            <w:tcBorders>
              <w:bottom w:val="single" w:sz="12" w:space="0" w:color="auto"/>
            </w:tcBorders>
            <w:shd w:val="clear" w:color="auto" w:fill="auto"/>
          </w:tcPr>
          <w:p w14:paraId="6C5A4403" w14:textId="63493B60" w:rsidR="00A02BFB" w:rsidRPr="00E95C40" w:rsidRDefault="00885DDF" w:rsidP="00E95C40">
            <w:pPr>
              <w:spacing w:before="40" w:after="120"/>
              <w:ind w:right="113"/>
            </w:pPr>
            <w:r w:rsidRPr="00E95C40">
              <w:t>March 2023</w:t>
            </w:r>
          </w:p>
        </w:tc>
        <w:tc>
          <w:tcPr>
            <w:tcW w:w="1927" w:type="dxa"/>
            <w:tcBorders>
              <w:bottom w:val="single" w:sz="12" w:space="0" w:color="auto"/>
            </w:tcBorders>
            <w:shd w:val="clear" w:color="auto" w:fill="auto"/>
          </w:tcPr>
          <w:p w14:paraId="5DF01C80" w14:textId="3B3A9653" w:rsidR="00A02BFB" w:rsidRPr="00E95C40" w:rsidRDefault="00C577C1" w:rsidP="00E95C40">
            <w:pPr>
              <w:spacing w:before="40" w:after="120"/>
              <w:ind w:right="113"/>
            </w:pPr>
            <w:r w:rsidRPr="00E95C40">
              <w:t xml:space="preserve">Next report </w:t>
            </w:r>
            <w:r w:rsidR="00885DDF" w:rsidRPr="00E95C40">
              <w:t xml:space="preserve">due </w:t>
            </w:r>
            <w:r w:rsidR="00D0210D">
              <w:br/>
            </w:r>
            <w:r w:rsidRPr="00E95C40">
              <w:t>in 202</w:t>
            </w:r>
            <w:r w:rsidR="00885DDF" w:rsidRPr="00E95C40">
              <w:t>6</w:t>
            </w:r>
            <w:r w:rsidRPr="00E95C40">
              <w:t>.</w:t>
            </w:r>
          </w:p>
        </w:tc>
      </w:tr>
    </w:tbl>
    <w:p w14:paraId="1C0B59DE" w14:textId="52F7AC2E" w:rsidR="00A02BFB" w:rsidRDefault="00DE4620" w:rsidP="00E95C40">
      <w:pPr>
        <w:pStyle w:val="H1G"/>
      </w:pPr>
      <w:r>
        <w:tab/>
      </w:r>
      <w:r w:rsidR="00A02BFB" w:rsidRPr="00A02BFB">
        <w:t>B.</w:t>
      </w:r>
      <w:r w:rsidR="00A02BFB" w:rsidRPr="00A02BFB">
        <w:tab/>
        <w:t xml:space="preserve">Cooperation with </w:t>
      </w:r>
      <w:r w:rsidR="00A02BFB" w:rsidRPr="00E95C40">
        <w:t>special</w:t>
      </w:r>
      <w:r w:rsidR="00A02BFB" w:rsidRPr="00A02BFB">
        <w:t xml:space="preserve"> procedures</w:t>
      </w:r>
      <w:r w:rsidR="00A02BFB" w:rsidRPr="005534E1">
        <w:rPr>
          <w:rStyle w:val="EndnoteReference"/>
          <w:b w:val="0"/>
          <w:bCs/>
        </w:rPr>
        <w:endnoteReference w:id="13"/>
      </w:r>
    </w:p>
    <w:tbl>
      <w:tblPr>
        <w:tblW w:w="9637" w:type="dxa"/>
        <w:tblLayout w:type="fixed"/>
        <w:tblCellMar>
          <w:left w:w="0" w:type="dxa"/>
          <w:right w:w="0" w:type="dxa"/>
        </w:tblCellMar>
        <w:tblLook w:val="04A0" w:firstRow="1" w:lastRow="0" w:firstColumn="1" w:lastColumn="0" w:noHBand="0" w:noVBand="1"/>
      </w:tblPr>
      <w:tblGrid>
        <w:gridCol w:w="4769"/>
        <w:gridCol w:w="4868"/>
      </w:tblGrid>
      <w:tr w:rsidR="00E95C40" w:rsidRPr="00E95C40" w14:paraId="792A5DB4" w14:textId="77777777" w:rsidTr="00E95C40">
        <w:tc>
          <w:tcPr>
            <w:tcW w:w="4769" w:type="dxa"/>
            <w:tcBorders>
              <w:top w:val="single" w:sz="4" w:space="0" w:color="auto"/>
              <w:bottom w:val="single" w:sz="12" w:space="0" w:color="auto"/>
            </w:tcBorders>
            <w:shd w:val="clear" w:color="auto" w:fill="auto"/>
            <w:vAlign w:val="bottom"/>
          </w:tcPr>
          <w:p w14:paraId="7A8364F3" w14:textId="77777777" w:rsidR="00E95C40" w:rsidRPr="00E95C40" w:rsidRDefault="00E95C40" w:rsidP="00E95C40">
            <w:pPr>
              <w:spacing w:before="80" w:after="80" w:line="200" w:lineRule="exact"/>
              <w:ind w:right="113"/>
              <w:rPr>
                <w:i/>
                <w:sz w:val="16"/>
              </w:rPr>
            </w:pPr>
          </w:p>
        </w:tc>
        <w:tc>
          <w:tcPr>
            <w:tcW w:w="4868" w:type="dxa"/>
            <w:tcBorders>
              <w:top w:val="single" w:sz="4" w:space="0" w:color="auto"/>
              <w:bottom w:val="single" w:sz="12" w:space="0" w:color="auto"/>
            </w:tcBorders>
            <w:shd w:val="clear" w:color="auto" w:fill="auto"/>
            <w:vAlign w:val="bottom"/>
          </w:tcPr>
          <w:p w14:paraId="1D34443B" w14:textId="1AF7ABC5" w:rsidR="00E95C40" w:rsidRPr="00E95C40" w:rsidRDefault="00E95C40" w:rsidP="00E95C40">
            <w:pPr>
              <w:spacing w:before="80" w:after="80" w:line="200" w:lineRule="exact"/>
              <w:ind w:right="113"/>
              <w:rPr>
                <w:i/>
                <w:sz w:val="16"/>
              </w:rPr>
            </w:pPr>
            <w:r w:rsidRPr="00E95C40">
              <w:rPr>
                <w:i/>
                <w:sz w:val="16"/>
              </w:rPr>
              <w:t>Status during the Period Under Review</w:t>
            </w:r>
            <w:r w:rsidRPr="00E95C40">
              <w:rPr>
                <w:rStyle w:val="EndnoteReference"/>
                <w:i/>
                <w:sz w:val="16"/>
              </w:rPr>
              <w:endnoteReference w:id="14"/>
            </w:r>
          </w:p>
        </w:tc>
      </w:tr>
      <w:tr w:rsidR="00E95C40" w:rsidRPr="00E95C40" w14:paraId="61198A3C" w14:textId="77777777" w:rsidTr="00E95C40">
        <w:trPr>
          <w:trHeight w:hRule="exact" w:val="113"/>
        </w:trPr>
        <w:tc>
          <w:tcPr>
            <w:tcW w:w="4769" w:type="dxa"/>
            <w:tcBorders>
              <w:top w:val="single" w:sz="12" w:space="0" w:color="auto"/>
            </w:tcBorders>
            <w:shd w:val="clear" w:color="auto" w:fill="auto"/>
          </w:tcPr>
          <w:p w14:paraId="78AF59C4" w14:textId="77777777" w:rsidR="00E95C40" w:rsidRPr="00E95C40" w:rsidRDefault="00E95C40" w:rsidP="00E95C40">
            <w:pPr>
              <w:spacing w:before="40" w:after="120"/>
              <w:ind w:right="113"/>
            </w:pPr>
          </w:p>
        </w:tc>
        <w:tc>
          <w:tcPr>
            <w:tcW w:w="4868" w:type="dxa"/>
            <w:tcBorders>
              <w:top w:val="single" w:sz="12" w:space="0" w:color="auto"/>
            </w:tcBorders>
            <w:shd w:val="clear" w:color="auto" w:fill="auto"/>
          </w:tcPr>
          <w:p w14:paraId="7A13B527" w14:textId="77777777" w:rsidR="00E95C40" w:rsidRPr="00E95C40" w:rsidRDefault="00E95C40" w:rsidP="00E95C40">
            <w:pPr>
              <w:spacing w:before="40" w:after="120"/>
              <w:ind w:right="113"/>
            </w:pPr>
          </w:p>
        </w:tc>
      </w:tr>
      <w:tr w:rsidR="00E95C40" w:rsidRPr="00E95C40" w14:paraId="74EB9C05" w14:textId="77777777" w:rsidTr="00E95C40">
        <w:tc>
          <w:tcPr>
            <w:tcW w:w="4769" w:type="dxa"/>
            <w:shd w:val="clear" w:color="auto" w:fill="auto"/>
          </w:tcPr>
          <w:p w14:paraId="3A830976" w14:textId="77777777" w:rsidR="00E95C40" w:rsidRPr="00E95C40" w:rsidRDefault="00E95C40" w:rsidP="00E95C40">
            <w:pPr>
              <w:spacing w:before="40" w:after="120"/>
              <w:ind w:right="113"/>
              <w:rPr>
                <w:i/>
                <w:iCs/>
              </w:rPr>
            </w:pPr>
            <w:r w:rsidRPr="00E95C40">
              <w:rPr>
                <w:i/>
                <w:iCs/>
              </w:rPr>
              <w:t>Standing invitations</w:t>
            </w:r>
          </w:p>
        </w:tc>
        <w:tc>
          <w:tcPr>
            <w:tcW w:w="4868" w:type="dxa"/>
            <w:shd w:val="clear" w:color="auto" w:fill="auto"/>
          </w:tcPr>
          <w:p w14:paraId="63E21FD2" w14:textId="1F248D05" w:rsidR="00E95C40" w:rsidRPr="00E95C40" w:rsidRDefault="00E95C40" w:rsidP="00E95C40">
            <w:pPr>
              <w:spacing w:before="40" w:after="120"/>
              <w:ind w:right="113"/>
            </w:pPr>
            <w:r w:rsidRPr="00E95C40">
              <w:t>Yes (March 2021)</w:t>
            </w:r>
          </w:p>
        </w:tc>
      </w:tr>
      <w:tr w:rsidR="00E95C40" w:rsidRPr="00E95C40" w14:paraId="320EF477" w14:textId="77777777" w:rsidTr="00E95C40">
        <w:tc>
          <w:tcPr>
            <w:tcW w:w="4769" w:type="dxa"/>
            <w:shd w:val="clear" w:color="auto" w:fill="auto"/>
          </w:tcPr>
          <w:p w14:paraId="0DCD58C4" w14:textId="4CECF160" w:rsidR="00E95C40" w:rsidRPr="00E95C40" w:rsidRDefault="00E95C40" w:rsidP="00E95C40">
            <w:pPr>
              <w:spacing w:before="40" w:after="120"/>
              <w:ind w:right="113"/>
              <w:rPr>
                <w:i/>
                <w:iCs/>
              </w:rPr>
            </w:pPr>
            <w:r w:rsidRPr="00E95C40">
              <w:rPr>
                <w:i/>
                <w:iCs/>
              </w:rPr>
              <w:t>Visits undertaken during the period under review</w:t>
            </w:r>
          </w:p>
        </w:tc>
        <w:tc>
          <w:tcPr>
            <w:tcW w:w="4868" w:type="dxa"/>
            <w:shd w:val="clear" w:color="auto" w:fill="auto"/>
          </w:tcPr>
          <w:p w14:paraId="458F3244" w14:textId="043FACCB" w:rsidR="00E95C40" w:rsidRPr="00E95C40" w:rsidRDefault="00E95C40" w:rsidP="00E95C40">
            <w:pPr>
              <w:spacing w:before="40" w:after="120"/>
              <w:ind w:right="113"/>
            </w:pPr>
            <w:r w:rsidRPr="00E95C40">
              <w:t>Cultural Rights (2022)</w:t>
            </w:r>
          </w:p>
          <w:p w14:paraId="59191387" w14:textId="74A1BFB1" w:rsidR="00E95C40" w:rsidRPr="00E95C40" w:rsidRDefault="00E95C40" w:rsidP="00E95C40">
            <w:pPr>
              <w:spacing w:before="40" w:after="120"/>
              <w:ind w:right="113"/>
            </w:pPr>
            <w:r w:rsidRPr="00E95C40">
              <w:t>Terrorism (2023)</w:t>
            </w:r>
          </w:p>
        </w:tc>
      </w:tr>
      <w:tr w:rsidR="00E95C40" w:rsidRPr="00E95C40" w14:paraId="28AF975B" w14:textId="77777777" w:rsidTr="00E95C40">
        <w:tc>
          <w:tcPr>
            <w:tcW w:w="4769" w:type="dxa"/>
            <w:shd w:val="clear" w:color="auto" w:fill="auto"/>
          </w:tcPr>
          <w:p w14:paraId="02C54B95" w14:textId="53997670" w:rsidR="00E95C40" w:rsidRPr="00E95C40" w:rsidRDefault="00E95C40" w:rsidP="00E95C40">
            <w:pPr>
              <w:spacing w:before="40" w:after="120"/>
              <w:ind w:right="113"/>
              <w:rPr>
                <w:i/>
                <w:iCs/>
              </w:rPr>
            </w:pPr>
            <w:r w:rsidRPr="00E95C40">
              <w:rPr>
                <w:i/>
                <w:iCs/>
              </w:rPr>
              <w:t xml:space="preserve">Visits agreed to in principle during the period </w:t>
            </w:r>
            <w:r>
              <w:rPr>
                <w:i/>
                <w:iCs/>
              </w:rPr>
              <w:br/>
            </w:r>
            <w:r w:rsidRPr="00E95C40">
              <w:rPr>
                <w:i/>
                <w:iCs/>
              </w:rPr>
              <w:t>under review</w:t>
            </w:r>
          </w:p>
        </w:tc>
        <w:tc>
          <w:tcPr>
            <w:tcW w:w="4868" w:type="dxa"/>
            <w:shd w:val="clear" w:color="auto" w:fill="auto"/>
          </w:tcPr>
          <w:p w14:paraId="57D1DA46" w14:textId="1258168A" w:rsidR="00E95C40" w:rsidRPr="00E95C40" w:rsidRDefault="00E95C40" w:rsidP="00E95C40">
            <w:pPr>
              <w:spacing w:before="40" w:after="120"/>
              <w:ind w:right="113"/>
            </w:pPr>
          </w:p>
        </w:tc>
      </w:tr>
      <w:tr w:rsidR="00E95C40" w:rsidRPr="00E95C40" w14:paraId="5C005308" w14:textId="77777777" w:rsidTr="00E95C40">
        <w:tc>
          <w:tcPr>
            <w:tcW w:w="4769" w:type="dxa"/>
            <w:tcBorders>
              <w:bottom w:val="single" w:sz="12" w:space="0" w:color="auto"/>
            </w:tcBorders>
            <w:shd w:val="clear" w:color="auto" w:fill="auto"/>
          </w:tcPr>
          <w:p w14:paraId="734E556C" w14:textId="5963E9AD" w:rsidR="00E95C40" w:rsidRPr="00E95C40" w:rsidRDefault="00E95C40" w:rsidP="00E95C40">
            <w:pPr>
              <w:spacing w:before="40" w:after="120"/>
              <w:ind w:right="113"/>
              <w:rPr>
                <w:i/>
                <w:iCs/>
              </w:rPr>
            </w:pPr>
            <w:r w:rsidRPr="00E95C40">
              <w:rPr>
                <w:i/>
                <w:iCs/>
              </w:rPr>
              <w:t>Visits requested during the period under review</w:t>
            </w:r>
          </w:p>
        </w:tc>
        <w:tc>
          <w:tcPr>
            <w:tcW w:w="4868" w:type="dxa"/>
            <w:tcBorders>
              <w:bottom w:val="single" w:sz="12" w:space="0" w:color="auto"/>
            </w:tcBorders>
            <w:shd w:val="clear" w:color="auto" w:fill="auto"/>
          </w:tcPr>
          <w:p w14:paraId="7BCF5517" w14:textId="1201C9D9" w:rsidR="00E95C40" w:rsidRPr="00E95C40" w:rsidRDefault="00E95C40" w:rsidP="00E95C40">
            <w:pPr>
              <w:spacing w:before="40" w:after="120"/>
              <w:ind w:right="113"/>
            </w:pPr>
          </w:p>
        </w:tc>
      </w:tr>
      <w:tr w:rsidR="00E95C40" w:rsidRPr="00E95C40" w14:paraId="4A8D8824" w14:textId="77777777" w:rsidTr="00E95C40">
        <w:tc>
          <w:tcPr>
            <w:tcW w:w="4769" w:type="dxa"/>
            <w:tcBorders>
              <w:top w:val="single" w:sz="12" w:space="0" w:color="auto"/>
              <w:bottom w:val="single" w:sz="12" w:space="0" w:color="auto"/>
            </w:tcBorders>
            <w:shd w:val="clear" w:color="auto" w:fill="auto"/>
          </w:tcPr>
          <w:p w14:paraId="666F5FEA" w14:textId="3377F8E2" w:rsidR="00E95C40" w:rsidRPr="00E95C40" w:rsidRDefault="00E95C40" w:rsidP="00E95C40">
            <w:pPr>
              <w:spacing w:before="40" w:after="120"/>
              <w:ind w:right="113"/>
              <w:rPr>
                <w:i/>
                <w:iCs/>
              </w:rPr>
            </w:pPr>
            <w:r w:rsidRPr="00E95C40">
              <w:rPr>
                <w:i/>
                <w:iCs/>
              </w:rPr>
              <w:t>Responses to letters of allegation and urgent appeal</w:t>
            </w:r>
          </w:p>
        </w:tc>
        <w:tc>
          <w:tcPr>
            <w:tcW w:w="4868" w:type="dxa"/>
            <w:tcBorders>
              <w:top w:val="single" w:sz="12" w:space="0" w:color="auto"/>
              <w:bottom w:val="single" w:sz="12" w:space="0" w:color="auto"/>
            </w:tcBorders>
            <w:shd w:val="clear" w:color="auto" w:fill="auto"/>
          </w:tcPr>
          <w:p w14:paraId="241EBEE1" w14:textId="198BCD23" w:rsidR="00E95C40" w:rsidRPr="00E95C40" w:rsidRDefault="00E95C40" w:rsidP="00E95C40">
            <w:pPr>
              <w:spacing w:before="40" w:after="120"/>
              <w:ind w:right="113"/>
            </w:pPr>
            <w:r w:rsidRPr="00E95C40">
              <w:t>During the period under review 32 communications were sent. The Government replied to 28 communications</w:t>
            </w:r>
            <w:r w:rsidR="00D0210D">
              <w:t>.</w:t>
            </w:r>
          </w:p>
        </w:tc>
      </w:tr>
    </w:tbl>
    <w:p w14:paraId="3610224B" w14:textId="3263CB13" w:rsidR="00A02BFB" w:rsidRDefault="00A02BFB" w:rsidP="00460D11">
      <w:pPr>
        <w:pStyle w:val="H1G"/>
      </w:pPr>
      <w:r w:rsidRPr="009D3FA1">
        <w:lastRenderedPageBreak/>
        <w:tab/>
        <w:t>C.</w:t>
      </w:r>
      <w:r w:rsidRPr="009D3FA1">
        <w:tab/>
        <w:t xml:space="preserve">Status of national </w:t>
      </w:r>
      <w:r w:rsidRPr="00460D11">
        <w:t>human</w:t>
      </w:r>
      <w:r w:rsidRPr="009D3FA1">
        <w:t xml:space="preserve"> rights institution</w:t>
      </w:r>
      <w:r w:rsidRPr="005534E1">
        <w:rPr>
          <w:rStyle w:val="EndnoteReference"/>
          <w:b w:val="0"/>
          <w:bCs/>
        </w:rPr>
        <w:endnoteReference w:id="15"/>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460D11" w14:paraId="72BEAE01" w14:textId="77777777" w:rsidTr="009E6C5D">
        <w:trPr>
          <w:tblHeader/>
        </w:trPr>
        <w:tc>
          <w:tcPr>
            <w:tcW w:w="2456" w:type="dxa"/>
            <w:tcBorders>
              <w:top w:val="single" w:sz="4" w:space="0" w:color="auto"/>
              <w:bottom w:val="single" w:sz="12" w:space="0" w:color="auto"/>
            </w:tcBorders>
            <w:shd w:val="clear" w:color="auto" w:fill="auto"/>
            <w:vAlign w:val="bottom"/>
          </w:tcPr>
          <w:p w14:paraId="240075E2" w14:textId="77777777" w:rsidR="00A02BFB" w:rsidRPr="00460D11" w:rsidRDefault="00A02BFB" w:rsidP="00460D11">
            <w:pPr>
              <w:spacing w:before="80" w:after="80" w:line="200" w:lineRule="exact"/>
              <w:ind w:right="113"/>
              <w:rPr>
                <w:i/>
                <w:sz w:val="16"/>
              </w:rPr>
            </w:pPr>
            <w:r w:rsidRPr="00460D11">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40B72263" w14:textId="77777777" w:rsidR="00A02BFB" w:rsidRPr="00460D11" w:rsidRDefault="00A02BFB" w:rsidP="00460D11">
            <w:pPr>
              <w:spacing w:before="80" w:after="80" w:line="200" w:lineRule="exact"/>
              <w:ind w:right="113"/>
              <w:rPr>
                <w:i/>
                <w:sz w:val="16"/>
              </w:rPr>
            </w:pPr>
            <w:r w:rsidRPr="00460D11">
              <w:rPr>
                <w:i/>
                <w:sz w:val="16"/>
              </w:rPr>
              <w:t>Status during previous cycle</w:t>
            </w:r>
          </w:p>
        </w:tc>
        <w:tc>
          <w:tcPr>
            <w:tcW w:w="2457" w:type="dxa"/>
            <w:tcBorders>
              <w:top w:val="single" w:sz="4" w:space="0" w:color="auto"/>
              <w:bottom w:val="single" w:sz="12" w:space="0" w:color="auto"/>
            </w:tcBorders>
            <w:shd w:val="clear" w:color="auto" w:fill="auto"/>
            <w:vAlign w:val="bottom"/>
          </w:tcPr>
          <w:p w14:paraId="4CAF0E26" w14:textId="65C4A3F7" w:rsidR="00A02BFB" w:rsidRPr="00460D11" w:rsidRDefault="00A02BFB" w:rsidP="00460D11">
            <w:pPr>
              <w:spacing w:before="80" w:after="80" w:line="200" w:lineRule="exact"/>
              <w:ind w:right="113"/>
              <w:rPr>
                <w:i/>
                <w:sz w:val="16"/>
              </w:rPr>
            </w:pPr>
            <w:r w:rsidRPr="00460D11">
              <w:rPr>
                <w:i/>
                <w:sz w:val="16"/>
              </w:rPr>
              <w:t>Status during present cycle</w:t>
            </w:r>
            <w:r w:rsidR="00BF07FE" w:rsidRPr="00460D11">
              <w:rPr>
                <w:rStyle w:val="EndnoteReference"/>
                <w:i/>
                <w:sz w:val="16"/>
                <w:szCs w:val="16"/>
              </w:rPr>
              <w:endnoteReference w:id="16"/>
            </w:r>
          </w:p>
        </w:tc>
      </w:tr>
      <w:tr w:rsidR="00460D11" w:rsidRPr="00460D11" w14:paraId="1CCAC34D" w14:textId="77777777" w:rsidTr="009E6C5D">
        <w:trPr>
          <w:trHeight w:hRule="exact" w:val="113"/>
        </w:trPr>
        <w:tc>
          <w:tcPr>
            <w:tcW w:w="2456" w:type="dxa"/>
            <w:tcBorders>
              <w:top w:val="single" w:sz="12" w:space="0" w:color="auto"/>
            </w:tcBorders>
            <w:shd w:val="clear" w:color="auto" w:fill="auto"/>
          </w:tcPr>
          <w:p w14:paraId="23E87710" w14:textId="77777777" w:rsidR="00460D11" w:rsidRPr="00460D11" w:rsidRDefault="00460D11" w:rsidP="00460D11">
            <w:pPr>
              <w:spacing w:before="40" w:after="120"/>
              <w:ind w:right="113"/>
            </w:pPr>
          </w:p>
        </w:tc>
        <w:tc>
          <w:tcPr>
            <w:tcW w:w="2457" w:type="dxa"/>
            <w:tcBorders>
              <w:top w:val="single" w:sz="12" w:space="0" w:color="auto"/>
            </w:tcBorders>
            <w:shd w:val="clear" w:color="auto" w:fill="auto"/>
          </w:tcPr>
          <w:p w14:paraId="282C6B5E" w14:textId="77777777" w:rsidR="00460D11" w:rsidRPr="00460D11" w:rsidRDefault="00460D11" w:rsidP="00460D11">
            <w:pPr>
              <w:spacing w:before="40" w:after="120"/>
              <w:ind w:right="113"/>
            </w:pPr>
          </w:p>
        </w:tc>
        <w:tc>
          <w:tcPr>
            <w:tcW w:w="2457" w:type="dxa"/>
            <w:tcBorders>
              <w:top w:val="single" w:sz="12" w:space="0" w:color="auto"/>
            </w:tcBorders>
            <w:shd w:val="clear" w:color="auto" w:fill="auto"/>
          </w:tcPr>
          <w:p w14:paraId="4B1FC4B9" w14:textId="77777777" w:rsidR="00460D11" w:rsidRPr="00460D11" w:rsidRDefault="00460D11" w:rsidP="00460D11">
            <w:pPr>
              <w:spacing w:before="40" w:after="120"/>
              <w:ind w:right="113"/>
            </w:pPr>
          </w:p>
        </w:tc>
      </w:tr>
      <w:tr w:rsidR="00A02BFB" w:rsidRPr="00460D11" w14:paraId="4CA381FD" w14:textId="77777777" w:rsidTr="009E6C5D">
        <w:tc>
          <w:tcPr>
            <w:tcW w:w="2456" w:type="dxa"/>
            <w:tcBorders>
              <w:bottom w:val="single" w:sz="12" w:space="0" w:color="auto"/>
            </w:tcBorders>
            <w:shd w:val="clear" w:color="auto" w:fill="auto"/>
          </w:tcPr>
          <w:p w14:paraId="06E83687" w14:textId="0162453B" w:rsidR="00A02BFB" w:rsidRPr="00460D11" w:rsidRDefault="00C94900" w:rsidP="00460D11">
            <w:pPr>
              <w:spacing w:before="40" w:after="120"/>
              <w:ind w:right="113"/>
            </w:pPr>
            <w:r w:rsidRPr="00460D11">
              <w:t>Deutsches Institut für</w:t>
            </w:r>
            <w:r w:rsidR="00460D11" w:rsidRPr="00460D11">
              <w:t xml:space="preserve"> </w:t>
            </w:r>
            <w:r w:rsidRPr="00460D11">
              <w:t>Menschenrechte</w:t>
            </w:r>
          </w:p>
        </w:tc>
        <w:tc>
          <w:tcPr>
            <w:tcW w:w="2457" w:type="dxa"/>
            <w:tcBorders>
              <w:bottom w:val="single" w:sz="12" w:space="0" w:color="auto"/>
            </w:tcBorders>
            <w:shd w:val="clear" w:color="auto" w:fill="auto"/>
          </w:tcPr>
          <w:p w14:paraId="15809237" w14:textId="472833D1" w:rsidR="00A02BFB" w:rsidRPr="00460D11" w:rsidRDefault="00C94900" w:rsidP="00460D11">
            <w:pPr>
              <w:spacing w:before="40" w:after="120"/>
              <w:ind w:right="113"/>
            </w:pPr>
            <w:r w:rsidRPr="00460D11">
              <w:t>A</w:t>
            </w:r>
          </w:p>
        </w:tc>
        <w:tc>
          <w:tcPr>
            <w:tcW w:w="2457" w:type="dxa"/>
            <w:tcBorders>
              <w:bottom w:val="single" w:sz="12" w:space="0" w:color="auto"/>
            </w:tcBorders>
            <w:shd w:val="clear" w:color="auto" w:fill="auto"/>
          </w:tcPr>
          <w:p w14:paraId="0076122A" w14:textId="60DA30A9" w:rsidR="00A02BFB" w:rsidRPr="00460D11" w:rsidRDefault="00C94900" w:rsidP="00460D11">
            <w:pPr>
              <w:spacing w:before="40" w:after="120"/>
              <w:ind w:right="113"/>
            </w:pPr>
            <w:r w:rsidRPr="00460D11">
              <w:t>A</w:t>
            </w:r>
          </w:p>
        </w:tc>
      </w:tr>
    </w:tbl>
    <w:p w14:paraId="7F4F64BC" w14:textId="77777777" w:rsidR="00493CFF" w:rsidRDefault="00493CFF" w:rsidP="00813931"/>
    <w:sectPr w:rsidR="00493CFF" w:rsidSect="000403D1">
      <w:footerReference w:type="default" r:id="rId12"/>
      <w:endnotePr>
        <w:numFmt w:val="decimal"/>
      </w:endnotePr>
      <w:type w:val="continuous"/>
      <w:pgSz w:w="11907" w:h="16840" w:code="9"/>
      <w:pgMar w:top="1701" w:right="1134" w:bottom="2268" w:left="1134" w:header="1134" w:footer="1701"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aia Valls Senties" w:date="2023-09-11T17:33:00Z" w:initials="LVS">
    <w:p w14:paraId="2387CF05" w14:textId="77777777" w:rsidR="002F1F59" w:rsidRDefault="00A835A0">
      <w:pPr>
        <w:pStyle w:val="CommentText"/>
      </w:pPr>
      <w:r>
        <w:rPr>
          <w:rStyle w:val="CommentReference"/>
        </w:rPr>
        <w:annotationRef/>
      </w:r>
      <w:r w:rsidR="002F1F59">
        <w:rPr>
          <w:color w:val="FF0000"/>
          <w:highlight w:val="yellow"/>
        </w:rPr>
        <w:t xml:space="preserve">I can recheck the day before posting. </w:t>
      </w:r>
    </w:p>
    <w:p w14:paraId="2C1DB5E1" w14:textId="77777777" w:rsidR="002F1F59" w:rsidRDefault="002F1F59">
      <w:pPr>
        <w:pStyle w:val="CommentText"/>
      </w:pPr>
    </w:p>
    <w:p w14:paraId="6E1D0320" w14:textId="77777777" w:rsidR="002F1F59" w:rsidRDefault="002F1F59" w:rsidP="002254D6">
      <w:pPr>
        <w:pStyle w:val="CommentText"/>
      </w:pPr>
      <w:r>
        <w:rPr>
          <w:color w:val="FF0000"/>
          <w:highlight w:val="yellow"/>
        </w:rPr>
        <w:t>No changes.</w:t>
      </w:r>
    </w:p>
  </w:comment>
  <w:comment w:id="5" w:author="Laia Valls Senties" w:date="2023-09-11T17:37:00Z" w:initials="LVS">
    <w:p w14:paraId="6C714581" w14:textId="77777777" w:rsidR="002F1F59" w:rsidRDefault="00A835A0">
      <w:pPr>
        <w:pStyle w:val="CommentText"/>
      </w:pPr>
      <w:r>
        <w:rPr>
          <w:rStyle w:val="CommentReference"/>
        </w:rPr>
        <w:annotationRef/>
      </w:r>
      <w:r w:rsidR="002F1F59">
        <w:rPr>
          <w:color w:val="FF0000"/>
          <w:highlight w:val="yellow"/>
        </w:rPr>
        <w:t xml:space="preserve">IT has already been considered but COBs are not available.  </w:t>
      </w:r>
    </w:p>
    <w:p w14:paraId="508467A3" w14:textId="77777777" w:rsidR="002F1F59" w:rsidRDefault="002F1F59">
      <w:pPr>
        <w:pStyle w:val="CommentText"/>
      </w:pPr>
    </w:p>
    <w:p w14:paraId="2BD958DD" w14:textId="77777777" w:rsidR="002F1F59" w:rsidRDefault="002F1F59" w:rsidP="00A8244B">
      <w:pPr>
        <w:pStyle w:val="CommentText"/>
      </w:pPr>
      <w:r>
        <w:rPr>
          <w:color w:val="FF0000"/>
          <w:highlight w:val="yellow"/>
        </w:rPr>
        <w:t>I have checked again before uploading.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1D0320" w15:done="0"/>
  <w15:commentEx w15:paraId="2BD95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9CE02" w16cex:dateUtc="2023-09-11T15:33:00Z"/>
  <w16cex:commentExtensible w16cex:durableId="28A9CEEA" w16cex:dateUtc="2023-09-11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1D0320" w16cid:durableId="28A9CE02"/>
  <w16cid:commentId w16cid:paraId="2BD958DD" w16cid:durableId="28A9CE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C622" w14:textId="77777777" w:rsidR="003A2A08" w:rsidRDefault="003A2A08"/>
  </w:endnote>
  <w:endnote w:type="continuationSeparator" w:id="0">
    <w:p w14:paraId="1EE178DD" w14:textId="77777777" w:rsidR="003A2A08" w:rsidRDefault="003A2A08"/>
  </w:endnote>
  <w:endnote w:type="continuationNotice" w:id="1">
    <w:p w14:paraId="08E39C6F" w14:textId="77777777" w:rsidR="003A2A08" w:rsidRDefault="003A2A08"/>
  </w:endnote>
  <w:endnote w:id="2">
    <w:p w14:paraId="1A0043D0" w14:textId="1F364C1E" w:rsidR="00A02BFB" w:rsidRDefault="00A02BFB" w:rsidP="00A02BFB">
      <w:pPr>
        <w:pStyle w:val="H4G"/>
      </w:pPr>
      <w:r>
        <w:t>Notes</w:t>
      </w:r>
    </w:p>
    <w:p w14:paraId="17364194" w14:textId="42BDE0AB"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C20A24">
        <w:t>Germany</w:t>
      </w:r>
      <w:r w:rsidR="008741DC" w:rsidRPr="008B4D7D">
        <w:rPr>
          <w:color w:val="4F81BD"/>
        </w:rPr>
        <w:t xml:space="preserve"> </w:t>
      </w:r>
      <w:r w:rsidRPr="00806A55">
        <w:t>from the previous cycle (A/HRC/WG.6/</w:t>
      </w:r>
      <w:r w:rsidR="00C20A24">
        <w:t>30/DEU</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5FE4EDB8"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w:t>
      </w:r>
      <w:r w:rsidR="00D0210D" w:rsidRPr="00D0210D">
        <w:rPr>
          <w:rStyle w:val="EndnoteReference"/>
        </w:rPr>
        <w:t> </w:t>
      </w:r>
      <w:r w:rsidRPr="00C81253">
        <w:t>1; OP-CRC-IC, art. 5; ICERD, art. 14; CAT, art. 22; ICRMW, art. 77; and ICPPED, art. 31</w:t>
      </w:r>
      <w:r w:rsidR="00D0210D">
        <w:rPr>
          <w:u w:val="single"/>
        </w:rPr>
        <w:t>.</w:t>
      </w:r>
      <w:r w:rsidRPr="00BB2720">
        <w:rPr>
          <w:u w:val="single"/>
        </w:rPr>
        <w:t xml:space="preserve">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55906C5A" w14:textId="3351DDA6" w:rsidR="00331318" w:rsidRPr="00FA4B49" w:rsidRDefault="00331318" w:rsidP="00672E20">
      <w:pPr>
        <w:pStyle w:val="EndnoteText"/>
        <w:rPr>
          <w:szCs w:val="18"/>
        </w:rPr>
      </w:pPr>
      <w:r w:rsidRPr="00FA4B49">
        <w:rPr>
          <w:szCs w:val="18"/>
        </w:rPr>
        <w:tab/>
      </w:r>
      <w:r w:rsidRPr="00FA4B49">
        <w:rPr>
          <w:rStyle w:val="EndnoteReference"/>
          <w:szCs w:val="18"/>
        </w:rPr>
        <w:endnoteRef/>
      </w:r>
      <w:r w:rsidRPr="00FA4B49">
        <w:rPr>
          <w:szCs w:val="18"/>
        </w:rPr>
        <w:tab/>
      </w:r>
      <w:hyperlink r:id="rId1" w:history="1">
        <w:r w:rsidRPr="00E11C0D">
          <w:rPr>
            <w:rStyle w:val="Hyperlink"/>
            <w:szCs w:val="18"/>
          </w:rPr>
          <w:t>Occupational Safety and Health Convention, 1981 (No. 155)</w:t>
        </w:r>
      </w:hyperlink>
      <w:r>
        <w:rPr>
          <w:szCs w:val="18"/>
          <w:lang w:val="en-US"/>
        </w:rPr>
        <w:t xml:space="preserve">. See </w:t>
      </w:r>
      <w:r w:rsidRPr="00A4349C">
        <w:rPr>
          <w:szCs w:val="18"/>
          <w:lang w:val="en-US"/>
        </w:rPr>
        <w:t>https://www.ilo.org/dyn/normlex/en/f?p=1000:11210:0::NO:11210:P11210_COUNTRY_ID:102643</w:t>
      </w:r>
      <w:r>
        <w:rPr>
          <w:szCs w:val="18"/>
          <w:lang w:val="en-US"/>
        </w:rPr>
        <w:t>.</w:t>
      </w:r>
    </w:p>
  </w:endnote>
  <w:endnote w:id="6">
    <w:p w14:paraId="44EDEE73" w14:textId="1D38B259" w:rsidR="00331318" w:rsidRPr="000556BD" w:rsidRDefault="00331318" w:rsidP="00350CFD">
      <w:pPr>
        <w:pStyle w:val="EndnoteText"/>
        <w:widowControl w:val="0"/>
        <w:rPr>
          <w:szCs w:val="18"/>
          <w:lang w:val="en-US"/>
        </w:rPr>
      </w:pPr>
      <w:r w:rsidRPr="00174744">
        <w:rPr>
          <w:szCs w:val="18"/>
        </w:rPr>
        <w:tab/>
      </w:r>
      <w:r w:rsidRPr="00174744">
        <w:rPr>
          <w:rStyle w:val="EndnoteReference"/>
          <w:szCs w:val="18"/>
        </w:rPr>
        <w:endnoteRef/>
      </w:r>
      <w:r w:rsidRPr="00174744">
        <w:rPr>
          <w:szCs w:val="18"/>
        </w:rPr>
        <w:tab/>
      </w:r>
      <w:r w:rsidRPr="000556BD">
        <w:rPr>
          <w:szCs w:val="18"/>
          <w:lang w:val="en-US"/>
        </w:rPr>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w:t>
      </w:r>
      <w:r w:rsidR="00D0210D" w:rsidRPr="00D0210D">
        <w:rPr>
          <w:rStyle w:val="EndnoteReference"/>
        </w:rPr>
        <w:t> </w:t>
      </w:r>
      <w:r w:rsidRPr="000556BD">
        <w:rPr>
          <w:szCs w:val="18"/>
          <w:lang w:val="en-US"/>
        </w:rPr>
        <w:t>August 1949, and relating to the Protection of Victims of Non-International Armed Conflicts (Protocol II); Protocol Additional to the Geneva Conventions of 12 August 1949, and relating to the Adoption of an Additional Distinctive Emblem (Protocol III).. For the official status of ratifications, see Federal Department of Foreign Affairs of Switzerland, at https://www.dfae.admin.ch/eda/fr/dfae/politique-exterieure/droit-international-public/traites-internationaux/depositaire/protection-des-victimes-de-la-guerre.html</w:t>
      </w:r>
      <w:r w:rsidR="00D0210D">
        <w:rPr>
          <w:szCs w:val="18"/>
          <w:lang w:val="en-US"/>
        </w:rPr>
        <w:t>.</w:t>
      </w:r>
    </w:p>
  </w:endnote>
  <w:endnote w:id="7">
    <w:p w14:paraId="76E18B04" w14:textId="7DA49C15" w:rsidR="00331318" w:rsidRPr="000556BD" w:rsidRDefault="00331318" w:rsidP="00A02BFB">
      <w:pPr>
        <w:pStyle w:val="EndnoteText"/>
        <w:widowControl w:val="0"/>
        <w:rPr>
          <w:szCs w:val="18"/>
          <w:lang w:val="en-US"/>
        </w:rPr>
      </w:pPr>
      <w:r w:rsidRPr="00A82F81">
        <w:rPr>
          <w:szCs w:val="18"/>
        </w:rPr>
        <w:tab/>
      </w:r>
      <w:r w:rsidRPr="00A82F81">
        <w:rPr>
          <w:rStyle w:val="EndnoteReference"/>
          <w:szCs w:val="18"/>
        </w:rPr>
        <w:endnoteRef/>
      </w:r>
      <w:r w:rsidRPr="00A82F81">
        <w:rPr>
          <w:szCs w:val="18"/>
        </w:rPr>
        <w:tab/>
      </w:r>
      <w:r w:rsidRPr="000556BD">
        <w:rPr>
          <w:szCs w:val="18"/>
          <w:lang w:val="en-US"/>
        </w:rPr>
        <w:t>1951 Convention relating to the Status of Refugees and its 1967 Protocol, 1954 Convention relating to the Status of Stateless Persons, and 1961 Convention on the Reduction of Statelessness.</w:t>
      </w:r>
    </w:p>
  </w:endnote>
  <w:endnote w:id="8">
    <w:p w14:paraId="459EFF1B" w14:textId="77777777" w:rsidR="00331318" w:rsidRPr="00A82F81" w:rsidRDefault="00331318"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9">
    <w:p w14:paraId="4DCFB39D" w14:textId="64D9223C" w:rsidR="00331318" w:rsidRPr="00E11C0D" w:rsidRDefault="00331318" w:rsidP="00FE22A0">
      <w:pPr>
        <w:pStyle w:val="EndnoteText"/>
        <w:rPr>
          <w:szCs w:val="18"/>
        </w:rPr>
      </w:pPr>
      <w:r w:rsidRPr="00A82F81">
        <w:rPr>
          <w:szCs w:val="18"/>
        </w:rPr>
        <w:tab/>
      </w:r>
      <w:r w:rsidRPr="00A82F81">
        <w:rPr>
          <w:rStyle w:val="EndnoteReference"/>
          <w:szCs w:val="18"/>
        </w:rPr>
        <w:endnoteRef/>
      </w:r>
      <w:r w:rsidRPr="00A82F81">
        <w:rPr>
          <w:szCs w:val="18"/>
        </w:rPr>
        <w:tab/>
      </w:r>
      <w:r w:rsidRPr="00E11C0D">
        <w:rPr>
          <w:szCs w:val="18"/>
        </w:rPr>
        <w:t>International Labour Organization Convention No. 29 concerning Forced or Compulsory Labour;</w:t>
      </w:r>
      <w:r w:rsidRPr="00FE22A0">
        <w:rPr>
          <w:szCs w:val="18"/>
        </w:rPr>
        <w:t xml:space="preserve"> </w:t>
      </w:r>
      <w:r w:rsidRPr="00E11C0D">
        <w:rPr>
          <w:szCs w:val="18"/>
        </w:rPr>
        <w:t>Protocol of 2014 to Convention No. 29 concerning Forced or Compulsory Labour; Convention No.</w:t>
      </w:r>
      <w:r w:rsidR="00D0210D" w:rsidRPr="00D0210D">
        <w:rPr>
          <w:rStyle w:val="EndnoteReference"/>
        </w:rPr>
        <w:t> </w:t>
      </w:r>
      <w:r w:rsidRPr="00E11C0D">
        <w:rPr>
          <w:szCs w:val="18"/>
        </w:rPr>
        <w:t xml:space="preserve">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w:t>
      </w:r>
      <w:r>
        <w:rPr>
          <w:szCs w:val="18"/>
        </w:rPr>
        <w:t xml:space="preserve">and </w:t>
      </w:r>
      <w:r w:rsidRPr="00E11C0D">
        <w:rPr>
          <w:szCs w:val="18"/>
        </w:rPr>
        <w:t>Convention No. 182 concerning the Prohibition and Immediate Action for the Elimination of the Worst Forms of Child Labour</w:t>
      </w:r>
      <w:r>
        <w:rPr>
          <w:szCs w:val="18"/>
        </w:rPr>
        <w:t>.</w:t>
      </w:r>
      <w:r w:rsidRPr="00E11C0D">
        <w:rPr>
          <w:szCs w:val="18"/>
        </w:rPr>
        <w:t xml:space="preserve"> </w:t>
      </w:r>
    </w:p>
  </w:endnote>
  <w:endnote w:id="10">
    <w:p w14:paraId="20D72452" w14:textId="7903348E" w:rsidR="00331318" w:rsidRPr="00672E20" w:rsidRDefault="00331318" w:rsidP="00124DDE">
      <w:pPr>
        <w:pStyle w:val="EndnoteText"/>
        <w:rPr>
          <w:szCs w:val="18"/>
        </w:rPr>
      </w:pPr>
      <w:r w:rsidRPr="00A82F81">
        <w:rPr>
          <w:szCs w:val="18"/>
        </w:rPr>
        <w:tab/>
      </w:r>
      <w:r w:rsidRPr="00A82F81">
        <w:rPr>
          <w:rStyle w:val="EndnoteReference"/>
          <w:szCs w:val="18"/>
        </w:rPr>
        <w:endnoteRef/>
      </w:r>
      <w:r w:rsidRPr="00A82F81">
        <w:rPr>
          <w:szCs w:val="18"/>
        </w:rPr>
        <w:tab/>
      </w:r>
      <w:r w:rsidRPr="00672E20">
        <w:rPr>
          <w:szCs w:val="18"/>
        </w:rPr>
        <w:t>International Labour Organization Convention No. 169 concerning Indigenous and Tribal Peoples, Convention No. 189 concerning Domestic Workers and Convention No. 190 concerning Violence and Harassment.</w:t>
      </w:r>
      <w:r>
        <w:rPr>
          <w:szCs w:val="18"/>
        </w:rPr>
        <w:t xml:space="preserve"> Convention No. 190 will enter into force on 14 June 2024. See </w:t>
      </w:r>
      <w:r w:rsidRPr="00F56BB0">
        <w:rPr>
          <w:szCs w:val="18"/>
        </w:rPr>
        <w:t>https://www.ilo.org/dyn/normlex/en/f?p=1000:11200:0::NO:11200:P11200_COUNTRY_ID:102643</w:t>
      </w:r>
      <w:r w:rsidR="00D0210D">
        <w:rPr>
          <w:szCs w:val="18"/>
        </w:rPr>
        <w:t>.</w:t>
      </w:r>
    </w:p>
  </w:endnote>
  <w:endnote w:id="11">
    <w:p w14:paraId="49B6E80D" w14:textId="686F1E75" w:rsidR="00A4349C" w:rsidRPr="00FA4B49" w:rsidRDefault="00A4349C" w:rsidP="00A4349C">
      <w:pPr>
        <w:pStyle w:val="EndnoteText"/>
        <w:rPr>
          <w:szCs w:val="18"/>
        </w:rPr>
      </w:pPr>
      <w:r w:rsidRPr="00FA4B49">
        <w:rPr>
          <w:szCs w:val="18"/>
        </w:rPr>
        <w:tab/>
      </w:r>
      <w:r w:rsidRPr="00FA4B49">
        <w:rPr>
          <w:rStyle w:val="EndnoteReference"/>
          <w:szCs w:val="18"/>
        </w:rPr>
        <w:endnoteRef/>
      </w:r>
      <w:r w:rsidRPr="00FA4B49">
        <w:rPr>
          <w:szCs w:val="18"/>
        </w:rPr>
        <w:tab/>
      </w:r>
      <w:r>
        <w:rPr>
          <w:szCs w:val="18"/>
        </w:rPr>
        <w:t xml:space="preserve">See </w:t>
      </w:r>
      <w:r w:rsidRPr="00A4349C">
        <w:rPr>
          <w:szCs w:val="18"/>
        </w:rPr>
        <w:t>https://www.ilo.org/dyn/normlex/en/f?p=1000:11200:0::NO:11200:P11200_COUNTRY_</w:t>
      </w:r>
      <w:r w:rsidR="00D0210D">
        <w:rPr>
          <w:szCs w:val="18"/>
        </w:rPr>
        <w:br/>
      </w:r>
      <w:r w:rsidRPr="00A4349C">
        <w:rPr>
          <w:szCs w:val="18"/>
        </w:rPr>
        <w:t>ID:102643</w:t>
      </w:r>
      <w:r w:rsidR="00D0210D">
        <w:rPr>
          <w:szCs w:val="18"/>
        </w:rPr>
        <w:t>.</w:t>
      </w:r>
    </w:p>
  </w:endnote>
  <w:endnote w:id="12">
    <w:p w14:paraId="27E9F5AC" w14:textId="09F06EB6"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8F08BC">
        <w:rPr>
          <w:szCs w:val="18"/>
        </w:rPr>
        <w:t>;</w:t>
      </w:r>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8F08BC">
        <w:rPr>
          <w:szCs w:val="18"/>
        </w:rPr>
        <w:t>;</w:t>
      </w:r>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8F08BC">
        <w:rPr>
          <w:szCs w:val="18"/>
        </w:rPr>
        <w: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F08BC">
        <w:rPr>
          <w:szCs w:val="18"/>
        </w:rPr>
        <w:t>;</w:t>
      </w:r>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8F08BC">
        <w:rPr>
          <w:szCs w:val="18"/>
        </w:rPr>
        <w:t>;</w:t>
      </w:r>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F08BC">
        <w:rPr>
          <w:szCs w:val="18"/>
        </w:rPr>
        <w:t>;</w:t>
      </w:r>
    </w:p>
    <w:p w14:paraId="2A1E1BFC" w14:textId="6CDCCF20"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p w14:paraId="6DAA22CD" w14:textId="3A322292" w:rsidR="00A02BFB" w:rsidRPr="00A82F81" w:rsidRDefault="00A02BFB"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8D73F7">
        <w:rPr>
          <w:szCs w:val="18"/>
        </w:rPr>
        <w:t>.</w:t>
      </w:r>
    </w:p>
  </w:endnote>
  <w:endnote w:id="13">
    <w:p w14:paraId="33060DF5" w14:textId="39D1861B"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8F08BC">
        <w:rPr>
          <w:szCs w:val="18"/>
        </w:rPr>
        <w:t>.</w:t>
      </w:r>
    </w:p>
  </w:endnote>
  <w:endnote w:id="14">
    <w:p w14:paraId="2A8576B0" w14:textId="67D3E76C" w:rsidR="00E95C40" w:rsidRPr="00FA4B49" w:rsidRDefault="00E95C40" w:rsidP="002D0FD3">
      <w:pPr>
        <w:pStyle w:val="EndnoteText"/>
        <w:rPr>
          <w:szCs w:val="18"/>
        </w:rPr>
      </w:pPr>
      <w:r w:rsidRPr="00FA4B49">
        <w:rPr>
          <w:szCs w:val="18"/>
        </w:rPr>
        <w:tab/>
      </w:r>
      <w:r w:rsidRPr="00FA4B49">
        <w:rPr>
          <w:rStyle w:val="EndnoteReference"/>
          <w:szCs w:val="18"/>
        </w:rPr>
        <w:endnoteRef/>
      </w:r>
      <w:r w:rsidRPr="00FA4B49">
        <w:rPr>
          <w:szCs w:val="18"/>
        </w:rPr>
        <w:tab/>
      </w:r>
      <w:r>
        <w:rPr>
          <w:szCs w:val="18"/>
        </w:rPr>
        <w:t xml:space="preserve">See: </w:t>
      </w:r>
      <w:r w:rsidRPr="002D0FD3">
        <w:rPr>
          <w:szCs w:val="18"/>
        </w:rPr>
        <w:t>https://spinternet.ohchr.org/ViewCountryVisits.aspx?visitType=all&amp;lang=en</w:t>
      </w:r>
      <w:r>
        <w:rPr>
          <w:szCs w:val="18"/>
        </w:rPr>
        <w:t>.</w:t>
      </w:r>
    </w:p>
  </w:endnote>
  <w:endnote w:id="15">
    <w:p w14:paraId="0A5230AC" w14:textId="6CF8D174"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w:t>
      </w:r>
      <w:r w:rsidR="00D0210D" w:rsidRPr="00D0210D">
        <w:rPr>
          <w:rStyle w:val="EndnoteReference"/>
        </w:rPr>
        <w:t> </w:t>
      </w:r>
      <w:r w:rsidR="00C81253" w:rsidRPr="00C81253">
        <w:t>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6">
    <w:p w14:paraId="43D335C3" w14:textId="476219FD"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r w:rsidR="00D0210D">
        <w:t>.</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DE73" w14:textId="77777777" w:rsidR="003A2A08" w:rsidRPr="000B175B" w:rsidRDefault="003A2A08" w:rsidP="000B175B">
      <w:pPr>
        <w:tabs>
          <w:tab w:val="right" w:pos="2155"/>
        </w:tabs>
        <w:spacing w:after="80"/>
        <w:ind w:left="680"/>
        <w:rPr>
          <w:u w:val="single"/>
        </w:rPr>
      </w:pPr>
      <w:r>
        <w:rPr>
          <w:u w:val="single"/>
        </w:rPr>
        <w:tab/>
      </w:r>
    </w:p>
  </w:footnote>
  <w:footnote w:type="continuationSeparator" w:id="0">
    <w:p w14:paraId="733886D7" w14:textId="77777777" w:rsidR="003A2A08" w:rsidRPr="00FC68B7" w:rsidRDefault="003A2A08" w:rsidP="00FC68B7">
      <w:pPr>
        <w:tabs>
          <w:tab w:val="left" w:pos="2155"/>
        </w:tabs>
        <w:spacing w:after="80"/>
        <w:ind w:left="680"/>
        <w:rPr>
          <w:u w:val="single"/>
        </w:rPr>
      </w:pPr>
      <w:r>
        <w:rPr>
          <w:u w:val="single"/>
        </w:rPr>
        <w:tab/>
      </w:r>
    </w:p>
  </w:footnote>
  <w:footnote w:type="continuationNotice" w:id="1">
    <w:p w14:paraId="5DFCCCD2" w14:textId="77777777" w:rsidR="003A2A08" w:rsidRDefault="003A2A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44873807">
    <w:abstractNumId w:val="4"/>
  </w:num>
  <w:num w:numId="2" w16cid:durableId="268851623">
    <w:abstractNumId w:val="3"/>
  </w:num>
  <w:num w:numId="3" w16cid:durableId="13071756">
    <w:abstractNumId w:val="6"/>
  </w:num>
  <w:num w:numId="4" w16cid:durableId="958877355">
    <w:abstractNumId w:val="2"/>
  </w:num>
  <w:num w:numId="5" w16cid:durableId="54397718">
    <w:abstractNumId w:val="0"/>
  </w:num>
  <w:num w:numId="6" w16cid:durableId="654527703">
    <w:abstractNumId w:val="1"/>
  </w:num>
  <w:num w:numId="7" w16cid:durableId="210534511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ia Valls Senties">
    <w15:presenceInfo w15:providerId="AD" w15:userId="S::laia.vallssenties@un.org::338e5836-82e2-4839-8edf-0723077cb2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42A4"/>
    <w:rsid w:val="00007F7F"/>
    <w:rsid w:val="00022DB5"/>
    <w:rsid w:val="0002432F"/>
    <w:rsid w:val="000344CE"/>
    <w:rsid w:val="000403D1"/>
    <w:rsid w:val="000449AA"/>
    <w:rsid w:val="00050F6B"/>
    <w:rsid w:val="000556BD"/>
    <w:rsid w:val="00072C8C"/>
    <w:rsid w:val="00073E70"/>
    <w:rsid w:val="00075368"/>
    <w:rsid w:val="0008769F"/>
    <w:rsid w:val="000876EB"/>
    <w:rsid w:val="00091419"/>
    <w:rsid w:val="000931C0"/>
    <w:rsid w:val="000A27ED"/>
    <w:rsid w:val="000B175B"/>
    <w:rsid w:val="000B3A0F"/>
    <w:rsid w:val="000B4A3B"/>
    <w:rsid w:val="000C49B2"/>
    <w:rsid w:val="000D0709"/>
    <w:rsid w:val="000D1851"/>
    <w:rsid w:val="000D73DE"/>
    <w:rsid w:val="000E0415"/>
    <w:rsid w:val="000F61E0"/>
    <w:rsid w:val="000F63EB"/>
    <w:rsid w:val="000F73D8"/>
    <w:rsid w:val="00101E4D"/>
    <w:rsid w:val="00116E64"/>
    <w:rsid w:val="00124DDE"/>
    <w:rsid w:val="0013065A"/>
    <w:rsid w:val="0013136E"/>
    <w:rsid w:val="00132BC7"/>
    <w:rsid w:val="00146D32"/>
    <w:rsid w:val="001509BA"/>
    <w:rsid w:val="00157983"/>
    <w:rsid w:val="001614E7"/>
    <w:rsid w:val="0016618A"/>
    <w:rsid w:val="001A469C"/>
    <w:rsid w:val="001A4E3C"/>
    <w:rsid w:val="001A73FD"/>
    <w:rsid w:val="001B4B04"/>
    <w:rsid w:val="001C0706"/>
    <w:rsid w:val="001C215C"/>
    <w:rsid w:val="001C6663"/>
    <w:rsid w:val="001C7895"/>
    <w:rsid w:val="001D1BF3"/>
    <w:rsid w:val="001D26DF"/>
    <w:rsid w:val="001E2790"/>
    <w:rsid w:val="001E5256"/>
    <w:rsid w:val="0020250C"/>
    <w:rsid w:val="0021130C"/>
    <w:rsid w:val="00211E0B"/>
    <w:rsid w:val="00211E72"/>
    <w:rsid w:val="00214047"/>
    <w:rsid w:val="0022130F"/>
    <w:rsid w:val="0022777B"/>
    <w:rsid w:val="00237785"/>
    <w:rsid w:val="002410DD"/>
    <w:rsid w:val="00241466"/>
    <w:rsid w:val="00253D58"/>
    <w:rsid w:val="00254654"/>
    <w:rsid w:val="00261572"/>
    <w:rsid w:val="00264FA3"/>
    <w:rsid w:val="00273C03"/>
    <w:rsid w:val="00274EA9"/>
    <w:rsid w:val="0027725F"/>
    <w:rsid w:val="00283347"/>
    <w:rsid w:val="002858F8"/>
    <w:rsid w:val="00296EB7"/>
    <w:rsid w:val="002B4713"/>
    <w:rsid w:val="002B4DD8"/>
    <w:rsid w:val="002B645A"/>
    <w:rsid w:val="002C04F0"/>
    <w:rsid w:val="002C087B"/>
    <w:rsid w:val="002C21F0"/>
    <w:rsid w:val="002C4587"/>
    <w:rsid w:val="002D0FD3"/>
    <w:rsid w:val="002D152D"/>
    <w:rsid w:val="002E2D43"/>
    <w:rsid w:val="002E646B"/>
    <w:rsid w:val="002F1F59"/>
    <w:rsid w:val="003107FA"/>
    <w:rsid w:val="00317977"/>
    <w:rsid w:val="00317E7B"/>
    <w:rsid w:val="003229D8"/>
    <w:rsid w:val="00324383"/>
    <w:rsid w:val="003260EF"/>
    <w:rsid w:val="00331318"/>
    <w:rsid w:val="003314D1"/>
    <w:rsid w:val="00335A2F"/>
    <w:rsid w:val="00341937"/>
    <w:rsid w:val="00341D5E"/>
    <w:rsid w:val="00350CFD"/>
    <w:rsid w:val="00352BFF"/>
    <w:rsid w:val="00354E8D"/>
    <w:rsid w:val="0037215F"/>
    <w:rsid w:val="00380822"/>
    <w:rsid w:val="0038287A"/>
    <w:rsid w:val="00383BE1"/>
    <w:rsid w:val="00386AC0"/>
    <w:rsid w:val="003906C5"/>
    <w:rsid w:val="0039277A"/>
    <w:rsid w:val="003930E5"/>
    <w:rsid w:val="003932E2"/>
    <w:rsid w:val="003972E0"/>
    <w:rsid w:val="003975ED"/>
    <w:rsid w:val="003A2A08"/>
    <w:rsid w:val="003A4E25"/>
    <w:rsid w:val="003A7D9C"/>
    <w:rsid w:val="003B2E78"/>
    <w:rsid w:val="003C2CC4"/>
    <w:rsid w:val="003D4B23"/>
    <w:rsid w:val="003D6AC8"/>
    <w:rsid w:val="003E03C5"/>
    <w:rsid w:val="003E065C"/>
    <w:rsid w:val="003E19D9"/>
    <w:rsid w:val="003E33AE"/>
    <w:rsid w:val="003E591C"/>
    <w:rsid w:val="003E6998"/>
    <w:rsid w:val="00400E06"/>
    <w:rsid w:val="00402E7F"/>
    <w:rsid w:val="00420F8B"/>
    <w:rsid w:val="00424C80"/>
    <w:rsid w:val="004268AA"/>
    <w:rsid w:val="00431A65"/>
    <w:rsid w:val="004325CB"/>
    <w:rsid w:val="00437326"/>
    <w:rsid w:val="0044503A"/>
    <w:rsid w:val="00446DE4"/>
    <w:rsid w:val="00447195"/>
    <w:rsid w:val="00447761"/>
    <w:rsid w:val="00451629"/>
    <w:rsid w:val="00451EC3"/>
    <w:rsid w:val="00452768"/>
    <w:rsid w:val="00454454"/>
    <w:rsid w:val="0045636B"/>
    <w:rsid w:val="004565E6"/>
    <w:rsid w:val="0045749E"/>
    <w:rsid w:val="00460D11"/>
    <w:rsid w:val="004721B1"/>
    <w:rsid w:val="004722FF"/>
    <w:rsid w:val="004756E0"/>
    <w:rsid w:val="004766F2"/>
    <w:rsid w:val="004776AD"/>
    <w:rsid w:val="004859EC"/>
    <w:rsid w:val="00493CFF"/>
    <w:rsid w:val="00496A15"/>
    <w:rsid w:val="004A1AA5"/>
    <w:rsid w:val="004A5F44"/>
    <w:rsid w:val="004A76BD"/>
    <w:rsid w:val="004A7EE3"/>
    <w:rsid w:val="004B75D2"/>
    <w:rsid w:val="004D1140"/>
    <w:rsid w:val="004E01CE"/>
    <w:rsid w:val="004E25CB"/>
    <w:rsid w:val="004F15C4"/>
    <w:rsid w:val="004F55ED"/>
    <w:rsid w:val="004F6BCA"/>
    <w:rsid w:val="00503032"/>
    <w:rsid w:val="00505C67"/>
    <w:rsid w:val="0052176C"/>
    <w:rsid w:val="00521D8F"/>
    <w:rsid w:val="005261E5"/>
    <w:rsid w:val="005420F2"/>
    <w:rsid w:val="00542574"/>
    <w:rsid w:val="005436AB"/>
    <w:rsid w:val="005457B9"/>
    <w:rsid w:val="00546DBF"/>
    <w:rsid w:val="005512BA"/>
    <w:rsid w:val="005534E1"/>
    <w:rsid w:val="00553D76"/>
    <w:rsid w:val="005551EC"/>
    <w:rsid w:val="005552B5"/>
    <w:rsid w:val="0056117B"/>
    <w:rsid w:val="005615E8"/>
    <w:rsid w:val="005620C3"/>
    <w:rsid w:val="0057084A"/>
    <w:rsid w:val="00571365"/>
    <w:rsid w:val="00574F7B"/>
    <w:rsid w:val="00592E55"/>
    <w:rsid w:val="005A22DB"/>
    <w:rsid w:val="005A288A"/>
    <w:rsid w:val="005A579B"/>
    <w:rsid w:val="005B3DB3"/>
    <w:rsid w:val="005B6E48"/>
    <w:rsid w:val="005D56FC"/>
    <w:rsid w:val="005E1712"/>
    <w:rsid w:val="005F6E73"/>
    <w:rsid w:val="00605153"/>
    <w:rsid w:val="00607C5F"/>
    <w:rsid w:val="006116A3"/>
    <w:rsid w:val="00611FC4"/>
    <w:rsid w:val="006176FB"/>
    <w:rsid w:val="00626E6C"/>
    <w:rsid w:val="0063060D"/>
    <w:rsid w:val="00636AAF"/>
    <w:rsid w:val="00640B26"/>
    <w:rsid w:val="00644301"/>
    <w:rsid w:val="006525EF"/>
    <w:rsid w:val="00663367"/>
    <w:rsid w:val="00670741"/>
    <w:rsid w:val="00672E20"/>
    <w:rsid w:val="00674A7D"/>
    <w:rsid w:val="0067630F"/>
    <w:rsid w:val="00676C10"/>
    <w:rsid w:val="006778E7"/>
    <w:rsid w:val="006808A9"/>
    <w:rsid w:val="0069358C"/>
    <w:rsid w:val="00696BD6"/>
    <w:rsid w:val="006A18AC"/>
    <w:rsid w:val="006A6B9D"/>
    <w:rsid w:val="006A7392"/>
    <w:rsid w:val="006B3189"/>
    <w:rsid w:val="006B7D65"/>
    <w:rsid w:val="006D6DA6"/>
    <w:rsid w:val="006E564B"/>
    <w:rsid w:val="006F13F0"/>
    <w:rsid w:val="006F5035"/>
    <w:rsid w:val="006F5999"/>
    <w:rsid w:val="007065EB"/>
    <w:rsid w:val="00720183"/>
    <w:rsid w:val="0072612C"/>
    <w:rsid w:val="0072632A"/>
    <w:rsid w:val="00741A0B"/>
    <w:rsid w:val="0074200B"/>
    <w:rsid w:val="00754BEF"/>
    <w:rsid w:val="00757201"/>
    <w:rsid w:val="007618BA"/>
    <w:rsid w:val="0076416B"/>
    <w:rsid w:val="007722EB"/>
    <w:rsid w:val="007953F7"/>
    <w:rsid w:val="007A6296"/>
    <w:rsid w:val="007B4B84"/>
    <w:rsid w:val="007B6BA5"/>
    <w:rsid w:val="007C1B62"/>
    <w:rsid w:val="007C3390"/>
    <w:rsid w:val="007C4F4B"/>
    <w:rsid w:val="007D2CDC"/>
    <w:rsid w:val="007D5213"/>
    <w:rsid w:val="007D5327"/>
    <w:rsid w:val="007D6573"/>
    <w:rsid w:val="007E2C3B"/>
    <w:rsid w:val="007E55A4"/>
    <w:rsid w:val="007E5B90"/>
    <w:rsid w:val="007E75F7"/>
    <w:rsid w:val="007F085C"/>
    <w:rsid w:val="007F6611"/>
    <w:rsid w:val="00802FBE"/>
    <w:rsid w:val="00813931"/>
    <w:rsid w:val="008149A1"/>
    <w:rsid w:val="008155C3"/>
    <w:rsid w:val="008175E9"/>
    <w:rsid w:val="0082243E"/>
    <w:rsid w:val="008242D7"/>
    <w:rsid w:val="00856CD2"/>
    <w:rsid w:val="00861BC6"/>
    <w:rsid w:val="00871FD5"/>
    <w:rsid w:val="008741DC"/>
    <w:rsid w:val="0087536D"/>
    <w:rsid w:val="00875FCF"/>
    <w:rsid w:val="00885DDF"/>
    <w:rsid w:val="008979B1"/>
    <w:rsid w:val="008A31CC"/>
    <w:rsid w:val="008A6B25"/>
    <w:rsid w:val="008A6C4F"/>
    <w:rsid w:val="008A7AD8"/>
    <w:rsid w:val="008B4D7D"/>
    <w:rsid w:val="008B781D"/>
    <w:rsid w:val="008C0466"/>
    <w:rsid w:val="008C1E4D"/>
    <w:rsid w:val="008C4174"/>
    <w:rsid w:val="008D1CFB"/>
    <w:rsid w:val="008D363E"/>
    <w:rsid w:val="008D5844"/>
    <w:rsid w:val="008D73F7"/>
    <w:rsid w:val="008E0E46"/>
    <w:rsid w:val="008E3663"/>
    <w:rsid w:val="008E5D82"/>
    <w:rsid w:val="008F08BC"/>
    <w:rsid w:val="008F51A8"/>
    <w:rsid w:val="0090452C"/>
    <w:rsid w:val="009045C9"/>
    <w:rsid w:val="00907C3F"/>
    <w:rsid w:val="0091458B"/>
    <w:rsid w:val="0092237C"/>
    <w:rsid w:val="00934408"/>
    <w:rsid w:val="0093707B"/>
    <w:rsid w:val="009400EB"/>
    <w:rsid w:val="00941383"/>
    <w:rsid w:val="009427E3"/>
    <w:rsid w:val="0094563C"/>
    <w:rsid w:val="00956D9B"/>
    <w:rsid w:val="0096139A"/>
    <w:rsid w:val="0096330A"/>
    <w:rsid w:val="00963CBA"/>
    <w:rsid w:val="009654B7"/>
    <w:rsid w:val="00967FA4"/>
    <w:rsid w:val="00975459"/>
    <w:rsid w:val="009822C1"/>
    <w:rsid w:val="00991261"/>
    <w:rsid w:val="009A0B83"/>
    <w:rsid w:val="009B123A"/>
    <w:rsid w:val="009B3476"/>
    <w:rsid w:val="009B3800"/>
    <w:rsid w:val="009D22AC"/>
    <w:rsid w:val="009D3FA1"/>
    <w:rsid w:val="009D50DB"/>
    <w:rsid w:val="009E1C4E"/>
    <w:rsid w:val="009E6C5D"/>
    <w:rsid w:val="009E78E3"/>
    <w:rsid w:val="009F0B0E"/>
    <w:rsid w:val="009F2C8D"/>
    <w:rsid w:val="009F3953"/>
    <w:rsid w:val="009F407E"/>
    <w:rsid w:val="00A02BFB"/>
    <w:rsid w:val="00A02F74"/>
    <w:rsid w:val="00A03F9D"/>
    <w:rsid w:val="00A05E0B"/>
    <w:rsid w:val="00A074DD"/>
    <w:rsid w:val="00A1427D"/>
    <w:rsid w:val="00A21DE3"/>
    <w:rsid w:val="00A24D21"/>
    <w:rsid w:val="00A30C51"/>
    <w:rsid w:val="00A3619D"/>
    <w:rsid w:val="00A419DA"/>
    <w:rsid w:val="00A425D0"/>
    <w:rsid w:val="00A433B2"/>
    <w:rsid w:val="00A4349C"/>
    <w:rsid w:val="00A4634F"/>
    <w:rsid w:val="00A51CF3"/>
    <w:rsid w:val="00A63DA6"/>
    <w:rsid w:val="00A67EFD"/>
    <w:rsid w:val="00A712AF"/>
    <w:rsid w:val="00A72F22"/>
    <w:rsid w:val="00A73042"/>
    <w:rsid w:val="00A748A6"/>
    <w:rsid w:val="00A75300"/>
    <w:rsid w:val="00A835A0"/>
    <w:rsid w:val="00A879A4"/>
    <w:rsid w:val="00A87E95"/>
    <w:rsid w:val="00A91390"/>
    <w:rsid w:val="00A92E29"/>
    <w:rsid w:val="00AC2000"/>
    <w:rsid w:val="00AC57AF"/>
    <w:rsid w:val="00AD09E9"/>
    <w:rsid w:val="00AD104C"/>
    <w:rsid w:val="00AD3D48"/>
    <w:rsid w:val="00AD453D"/>
    <w:rsid w:val="00AD7B29"/>
    <w:rsid w:val="00AF0576"/>
    <w:rsid w:val="00AF3829"/>
    <w:rsid w:val="00AF387A"/>
    <w:rsid w:val="00B037F0"/>
    <w:rsid w:val="00B043F7"/>
    <w:rsid w:val="00B04819"/>
    <w:rsid w:val="00B14190"/>
    <w:rsid w:val="00B2327D"/>
    <w:rsid w:val="00B2718F"/>
    <w:rsid w:val="00B30179"/>
    <w:rsid w:val="00B312F9"/>
    <w:rsid w:val="00B3317B"/>
    <w:rsid w:val="00B334DC"/>
    <w:rsid w:val="00B3631A"/>
    <w:rsid w:val="00B44A97"/>
    <w:rsid w:val="00B44CAA"/>
    <w:rsid w:val="00B4583A"/>
    <w:rsid w:val="00B53013"/>
    <w:rsid w:val="00B56317"/>
    <w:rsid w:val="00B67F5E"/>
    <w:rsid w:val="00B70ED5"/>
    <w:rsid w:val="00B73E65"/>
    <w:rsid w:val="00B81E12"/>
    <w:rsid w:val="00B842F6"/>
    <w:rsid w:val="00B87110"/>
    <w:rsid w:val="00B90627"/>
    <w:rsid w:val="00B930ED"/>
    <w:rsid w:val="00B97FA8"/>
    <w:rsid w:val="00BA6FAF"/>
    <w:rsid w:val="00BA7D66"/>
    <w:rsid w:val="00BB2720"/>
    <w:rsid w:val="00BC1385"/>
    <w:rsid w:val="00BC74E9"/>
    <w:rsid w:val="00BE0A41"/>
    <w:rsid w:val="00BE274F"/>
    <w:rsid w:val="00BE618E"/>
    <w:rsid w:val="00BE6A87"/>
    <w:rsid w:val="00BF07FE"/>
    <w:rsid w:val="00BF7F28"/>
    <w:rsid w:val="00C05762"/>
    <w:rsid w:val="00C159F1"/>
    <w:rsid w:val="00C163EA"/>
    <w:rsid w:val="00C2053A"/>
    <w:rsid w:val="00C207EF"/>
    <w:rsid w:val="00C20A24"/>
    <w:rsid w:val="00C22D6C"/>
    <w:rsid w:val="00C24693"/>
    <w:rsid w:val="00C257B1"/>
    <w:rsid w:val="00C3427B"/>
    <w:rsid w:val="00C35F0B"/>
    <w:rsid w:val="00C463DD"/>
    <w:rsid w:val="00C55FAB"/>
    <w:rsid w:val="00C577C1"/>
    <w:rsid w:val="00C62B61"/>
    <w:rsid w:val="00C64458"/>
    <w:rsid w:val="00C67D1E"/>
    <w:rsid w:val="00C745C3"/>
    <w:rsid w:val="00C81253"/>
    <w:rsid w:val="00C82839"/>
    <w:rsid w:val="00C8450C"/>
    <w:rsid w:val="00C85F14"/>
    <w:rsid w:val="00C94900"/>
    <w:rsid w:val="00CA2A58"/>
    <w:rsid w:val="00CA2E07"/>
    <w:rsid w:val="00CA6DE7"/>
    <w:rsid w:val="00CB7662"/>
    <w:rsid w:val="00CC03CC"/>
    <w:rsid w:val="00CC0B55"/>
    <w:rsid w:val="00CD3D58"/>
    <w:rsid w:val="00CD6995"/>
    <w:rsid w:val="00CE4A8F"/>
    <w:rsid w:val="00CF0214"/>
    <w:rsid w:val="00CF586F"/>
    <w:rsid w:val="00CF7D43"/>
    <w:rsid w:val="00D0210D"/>
    <w:rsid w:val="00D06FA7"/>
    <w:rsid w:val="00D07CB4"/>
    <w:rsid w:val="00D11129"/>
    <w:rsid w:val="00D174D1"/>
    <w:rsid w:val="00D2031B"/>
    <w:rsid w:val="00D22332"/>
    <w:rsid w:val="00D226FD"/>
    <w:rsid w:val="00D25FE2"/>
    <w:rsid w:val="00D312C7"/>
    <w:rsid w:val="00D43252"/>
    <w:rsid w:val="00D47642"/>
    <w:rsid w:val="00D550F9"/>
    <w:rsid w:val="00D572B0"/>
    <w:rsid w:val="00D57EDC"/>
    <w:rsid w:val="00D62E90"/>
    <w:rsid w:val="00D6573E"/>
    <w:rsid w:val="00D725F7"/>
    <w:rsid w:val="00D7541C"/>
    <w:rsid w:val="00D75C61"/>
    <w:rsid w:val="00D76BE5"/>
    <w:rsid w:val="00D8128F"/>
    <w:rsid w:val="00D82670"/>
    <w:rsid w:val="00D96AE6"/>
    <w:rsid w:val="00D978C6"/>
    <w:rsid w:val="00DA2197"/>
    <w:rsid w:val="00DA67AD"/>
    <w:rsid w:val="00DB18CE"/>
    <w:rsid w:val="00DD3674"/>
    <w:rsid w:val="00DE3EC0"/>
    <w:rsid w:val="00DE4620"/>
    <w:rsid w:val="00DE7BF3"/>
    <w:rsid w:val="00DF4F89"/>
    <w:rsid w:val="00E0348D"/>
    <w:rsid w:val="00E11593"/>
    <w:rsid w:val="00E11C0D"/>
    <w:rsid w:val="00E12B6B"/>
    <w:rsid w:val="00E130AB"/>
    <w:rsid w:val="00E170D4"/>
    <w:rsid w:val="00E25349"/>
    <w:rsid w:val="00E3102C"/>
    <w:rsid w:val="00E37EB2"/>
    <w:rsid w:val="00E41BC4"/>
    <w:rsid w:val="00E438D9"/>
    <w:rsid w:val="00E5644E"/>
    <w:rsid w:val="00E641C3"/>
    <w:rsid w:val="00E66B4F"/>
    <w:rsid w:val="00E7260F"/>
    <w:rsid w:val="00E806EE"/>
    <w:rsid w:val="00E83FD4"/>
    <w:rsid w:val="00E86049"/>
    <w:rsid w:val="00E87FFD"/>
    <w:rsid w:val="00E95296"/>
    <w:rsid w:val="00E95C40"/>
    <w:rsid w:val="00E96630"/>
    <w:rsid w:val="00E96891"/>
    <w:rsid w:val="00EB0EF8"/>
    <w:rsid w:val="00EB0FB9"/>
    <w:rsid w:val="00EB7296"/>
    <w:rsid w:val="00EC65B4"/>
    <w:rsid w:val="00ED0835"/>
    <w:rsid w:val="00ED0CA9"/>
    <w:rsid w:val="00ED4BD3"/>
    <w:rsid w:val="00ED5CD6"/>
    <w:rsid w:val="00ED7A2A"/>
    <w:rsid w:val="00EE41AB"/>
    <w:rsid w:val="00EE41E7"/>
    <w:rsid w:val="00EE7D5F"/>
    <w:rsid w:val="00EF1D7F"/>
    <w:rsid w:val="00EF5BDB"/>
    <w:rsid w:val="00F07FD9"/>
    <w:rsid w:val="00F217E9"/>
    <w:rsid w:val="00F21C38"/>
    <w:rsid w:val="00F238A8"/>
    <w:rsid w:val="00F23933"/>
    <w:rsid w:val="00F24119"/>
    <w:rsid w:val="00F30B7B"/>
    <w:rsid w:val="00F34950"/>
    <w:rsid w:val="00F36711"/>
    <w:rsid w:val="00F40E75"/>
    <w:rsid w:val="00F42CD9"/>
    <w:rsid w:val="00F52936"/>
    <w:rsid w:val="00F56BB0"/>
    <w:rsid w:val="00F63CF0"/>
    <w:rsid w:val="00F677CB"/>
    <w:rsid w:val="00F71571"/>
    <w:rsid w:val="00F715B8"/>
    <w:rsid w:val="00F72113"/>
    <w:rsid w:val="00F723A2"/>
    <w:rsid w:val="00F76CA4"/>
    <w:rsid w:val="00F97C5D"/>
    <w:rsid w:val="00FA1AE7"/>
    <w:rsid w:val="00FA3B64"/>
    <w:rsid w:val="00FA7DF3"/>
    <w:rsid w:val="00FC68B7"/>
    <w:rsid w:val="00FD268F"/>
    <w:rsid w:val="00FD7C12"/>
    <w:rsid w:val="00FE22A0"/>
    <w:rsid w:val="00FE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 w:type="character" w:styleId="UnresolvedMention">
    <w:name w:val="Unresolved Mention"/>
    <w:basedOn w:val="DefaultParagraphFont"/>
    <w:uiPriority w:val="99"/>
    <w:semiHidden/>
    <w:unhideWhenUsed/>
    <w:rsid w:val="00E11C0D"/>
    <w:rPr>
      <w:color w:val="605E5C"/>
      <w:shd w:val="clear" w:color="auto" w:fill="E1DFDD"/>
    </w:rPr>
  </w:style>
  <w:style w:type="character" w:customStyle="1" w:styleId="SingleTxtGChar">
    <w:name w:val="_ Single Txt_G Char"/>
    <w:basedOn w:val="DefaultParagraphFont"/>
    <w:link w:val="SingleTxtG"/>
    <w:locked/>
    <w:rsid w:val="003D6AC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s://www.ilo.org/dyn/normlex/en/f?p=NORMLEXPUB:12100:0::NO:12100:P12100_INSTRUMENT_ID:312300: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2.xml><?xml version="1.0" encoding="utf-8"?>
<ds:datastoreItem xmlns:ds="http://schemas.openxmlformats.org/officeDocument/2006/customXml" ds:itemID="{15C7D0FF-0126-4A2D-A2B2-3192CEF0E6EB}"/>
</file>

<file path=customXml/itemProps3.xml><?xml version="1.0" encoding="utf-8"?>
<ds:datastoreItem xmlns:ds="http://schemas.openxmlformats.org/officeDocument/2006/customXml" ds:itemID="{75BD712B-FAC2-40F1-895D-05306E8C76B2}"/>
</file>

<file path=customXml/itemProps4.xml><?xml version="1.0" encoding="utf-8"?>
<ds:datastoreItem xmlns:ds="http://schemas.openxmlformats.org/officeDocument/2006/customXml" ds:itemID="{A6FA1675-4AED-4E98-BDBD-F70C6D291D24}"/>
</file>

<file path=docProps/app.xml><?xml version="1.0" encoding="utf-8"?>
<Properties xmlns="http://schemas.openxmlformats.org/officeDocument/2006/extended-properties" xmlns:vt="http://schemas.openxmlformats.org/officeDocument/2006/docPropsVTypes">
  <Template>A_E.dotm</Template>
  <TotalTime>6</TotalTime>
  <Pages>5</Pages>
  <Words>541</Words>
  <Characters>3088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creator>Sumiko IHARA</dc:creator>
  <cp:lastModifiedBy>Neil Menzies</cp:lastModifiedBy>
  <cp:revision>6</cp:revision>
  <cp:lastPrinted>2008-01-29T07:30:00Z</cp:lastPrinted>
  <dcterms:created xsi:type="dcterms:W3CDTF">2023-09-26T09:08:00Z</dcterms:created>
  <dcterms:modified xsi:type="dcterms:W3CDTF">2023-09-26T09:17:00Z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- 44th session of the UPR WG - Compilation reports and annexex</vt:lpwstr>
  </property>
</Properties>
</file>