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0427" w14:textId="19B44C58" w:rsidR="00D02994" w:rsidRPr="00D02994" w:rsidRDefault="00854714" w:rsidP="00A135AD">
      <w:pPr>
        <w:jc w:val="center"/>
        <w:rPr>
          <w:rFonts w:cs="Arial"/>
          <w:b/>
          <w:smallCaps/>
          <w:sz w:val="26"/>
          <w:szCs w:val="26"/>
        </w:rPr>
      </w:pPr>
      <w:bookmarkStart w:id="0" w:name="_Hlk109211339"/>
      <w:r w:rsidRPr="005E6359">
        <w:rPr>
          <w:rFonts w:cs="Arial"/>
          <w:b/>
          <w:smallCaps/>
          <w:sz w:val="26"/>
          <w:szCs w:val="26"/>
        </w:rPr>
        <w:t xml:space="preserve">Insumos de la Comisión Nacional de </w:t>
      </w:r>
      <w:r w:rsidRPr="00A135AD">
        <w:rPr>
          <w:rFonts w:cs="Arial"/>
          <w:b/>
          <w:smallCaps/>
          <w:sz w:val="26"/>
          <w:szCs w:val="26"/>
        </w:rPr>
        <w:t xml:space="preserve">los Derechos Humanos </w:t>
      </w:r>
      <w:bookmarkEnd w:id="0"/>
      <w:r w:rsidR="00D02994" w:rsidRPr="00A135AD">
        <w:rPr>
          <w:rFonts w:cs="Arial"/>
          <w:b/>
          <w:smallCaps/>
          <w:sz w:val="26"/>
          <w:szCs w:val="26"/>
        </w:rPr>
        <w:t>al Grupo de Trabajo sobre Empresas y Derechos Humanos</w:t>
      </w:r>
      <w:r w:rsidR="00EC0833">
        <w:rPr>
          <w:rFonts w:cs="Arial"/>
          <w:b/>
          <w:smallCaps/>
          <w:sz w:val="26"/>
          <w:szCs w:val="26"/>
        </w:rPr>
        <w:t xml:space="preserve"> sobre</w:t>
      </w:r>
      <w:r w:rsidR="00D02994" w:rsidRPr="00A135AD">
        <w:rPr>
          <w:rFonts w:cs="Arial"/>
          <w:b/>
          <w:smallCaps/>
          <w:sz w:val="26"/>
          <w:szCs w:val="26"/>
        </w:rPr>
        <w:t xml:space="preserve"> </w:t>
      </w:r>
      <w:r w:rsidR="00EC0833">
        <w:rPr>
          <w:rFonts w:cs="Arial"/>
          <w:b/>
          <w:smallCaps/>
          <w:sz w:val="26"/>
          <w:szCs w:val="26"/>
        </w:rPr>
        <w:t>s</w:t>
      </w:r>
      <w:r w:rsidR="00D02994" w:rsidRPr="00A135AD">
        <w:rPr>
          <w:rFonts w:cs="Arial"/>
          <w:b/>
          <w:smallCaps/>
          <w:sz w:val="26"/>
          <w:szCs w:val="26"/>
        </w:rPr>
        <w:t xml:space="preserve">ector </w:t>
      </w:r>
      <w:r w:rsidR="00A135AD" w:rsidRPr="00A135AD">
        <w:rPr>
          <w:rFonts w:cs="Arial"/>
          <w:b/>
          <w:smallCaps/>
          <w:sz w:val="26"/>
          <w:szCs w:val="26"/>
        </w:rPr>
        <w:t>extracti</w:t>
      </w:r>
      <w:r w:rsidR="00962496">
        <w:rPr>
          <w:rFonts w:cs="Arial"/>
          <w:b/>
          <w:smallCaps/>
          <w:sz w:val="26"/>
          <w:szCs w:val="26"/>
        </w:rPr>
        <w:t>v</w:t>
      </w:r>
      <w:r w:rsidR="00A135AD" w:rsidRPr="00A135AD">
        <w:rPr>
          <w:rFonts w:cs="Arial"/>
          <w:b/>
          <w:smallCaps/>
          <w:sz w:val="26"/>
          <w:szCs w:val="26"/>
        </w:rPr>
        <w:t xml:space="preserve">o, </w:t>
      </w:r>
      <w:r w:rsidR="00EC0833">
        <w:rPr>
          <w:rFonts w:cs="Arial"/>
          <w:b/>
          <w:smallCaps/>
          <w:sz w:val="26"/>
          <w:szCs w:val="26"/>
        </w:rPr>
        <w:t>t</w:t>
      </w:r>
      <w:r w:rsidR="00A135AD" w:rsidRPr="00A135AD">
        <w:rPr>
          <w:rFonts w:cs="Arial"/>
          <w:b/>
          <w:smallCaps/>
          <w:sz w:val="26"/>
          <w:szCs w:val="26"/>
        </w:rPr>
        <w:t xml:space="preserve">ransición justa y </w:t>
      </w:r>
      <w:r w:rsidR="00EC0833">
        <w:rPr>
          <w:rFonts w:cs="Arial"/>
          <w:b/>
          <w:smallCaps/>
          <w:sz w:val="26"/>
          <w:szCs w:val="26"/>
        </w:rPr>
        <w:t>d</w:t>
      </w:r>
      <w:r w:rsidR="00A135AD" w:rsidRPr="00A135AD">
        <w:rPr>
          <w:rFonts w:cs="Arial"/>
          <w:b/>
          <w:smallCaps/>
          <w:sz w:val="26"/>
          <w:szCs w:val="26"/>
        </w:rPr>
        <w:t xml:space="preserve">erechos </w:t>
      </w:r>
      <w:r w:rsidR="00EC0833">
        <w:rPr>
          <w:rFonts w:cs="Arial"/>
          <w:b/>
          <w:smallCaps/>
          <w:sz w:val="26"/>
          <w:szCs w:val="26"/>
        </w:rPr>
        <w:t>h</w:t>
      </w:r>
      <w:r w:rsidR="00A135AD" w:rsidRPr="00A135AD">
        <w:rPr>
          <w:rFonts w:cs="Arial"/>
          <w:b/>
          <w:smallCaps/>
          <w:sz w:val="26"/>
          <w:szCs w:val="26"/>
        </w:rPr>
        <w:t>umanos</w:t>
      </w:r>
      <w:r w:rsidR="00A135AD">
        <w:rPr>
          <w:rFonts w:cs="Arial"/>
          <w:b/>
          <w:smallCaps/>
          <w:sz w:val="26"/>
          <w:szCs w:val="26"/>
        </w:rPr>
        <w:t xml:space="preserve"> </w:t>
      </w:r>
    </w:p>
    <w:p w14:paraId="3297E452" w14:textId="7A172FAB" w:rsidR="00944792" w:rsidRPr="005E6359" w:rsidRDefault="00944792" w:rsidP="00944792">
      <w:pPr>
        <w:jc w:val="center"/>
        <w:rPr>
          <w:rFonts w:cs="Arial"/>
          <w:b/>
          <w:smallCaps/>
          <w:sz w:val="26"/>
          <w:szCs w:val="26"/>
        </w:rPr>
      </w:pPr>
    </w:p>
    <w:p w14:paraId="0CEB1415" w14:textId="77777777" w:rsidR="00F34E2F" w:rsidRPr="00F34E2F" w:rsidRDefault="00F34E2F" w:rsidP="00F34E2F">
      <w:pPr>
        <w:pStyle w:val="Prrafodelista"/>
        <w:numPr>
          <w:ilvl w:val="0"/>
          <w:numId w:val="27"/>
        </w:numPr>
        <w:tabs>
          <w:tab w:val="left" w:pos="284"/>
        </w:tabs>
        <w:spacing w:after="0" w:line="240" w:lineRule="auto"/>
        <w:ind w:left="0" w:firstLine="0"/>
        <w:jc w:val="both"/>
        <w:rPr>
          <w:rFonts w:ascii="Arial" w:eastAsia="Times New Roman" w:hAnsi="Arial" w:cs="Arial"/>
          <w:b/>
          <w:bCs/>
          <w:sz w:val="24"/>
          <w:szCs w:val="24"/>
          <w:u w:val="single"/>
          <w:lang w:eastAsia="es-MX"/>
        </w:rPr>
      </w:pPr>
      <w:bookmarkStart w:id="1" w:name="_Hlk134027108"/>
      <w:r w:rsidRPr="00F34E2F">
        <w:rPr>
          <w:rFonts w:ascii="Arial" w:eastAsia="Times New Roman" w:hAnsi="Arial" w:cs="Arial"/>
          <w:b/>
          <w:bCs/>
          <w:sz w:val="24"/>
          <w:szCs w:val="24"/>
          <w:u w:val="single"/>
          <w:lang w:eastAsia="es-MX"/>
        </w:rPr>
        <w:t>Deber del Estado de proteger los derechos humanos</w:t>
      </w:r>
    </w:p>
    <w:p w14:paraId="316E2041" w14:textId="77777777" w:rsidR="00F34E2F" w:rsidRPr="00F34E2F" w:rsidRDefault="00F34E2F" w:rsidP="00F34E2F">
      <w:pPr>
        <w:jc w:val="both"/>
        <w:rPr>
          <w:rFonts w:cs="Arial"/>
          <w:sz w:val="24"/>
          <w:szCs w:val="24"/>
          <w:lang w:eastAsia="es-MX"/>
        </w:rPr>
      </w:pPr>
    </w:p>
    <w:p w14:paraId="68D8210C" w14:textId="77777777" w:rsidR="00F34E2F" w:rsidRPr="00A135AD" w:rsidRDefault="00F34E2F" w:rsidP="00F34E2F">
      <w:pPr>
        <w:numPr>
          <w:ilvl w:val="0"/>
          <w:numId w:val="23"/>
        </w:numPr>
        <w:jc w:val="both"/>
        <w:rPr>
          <w:rFonts w:cs="Arial"/>
          <w:b/>
          <w:bCs/>
          <w:sz w:val="24"/>
          <w:szCs w:val="24"/>
          <w:lang w:eastAsia="es-MX"/>
        </w:rPr>
      </w:pPr>
      <w:r w:rsidRPr="00A135AD">
        <w:rPr>
          <w:rFonts w:cs="Arial"/>
          <w:b/>
          <w:bCs/>
          <w:sz w:val="24"/>
          <w:szCs w:val="24"/>
          <w:lang w:eastAsia="es-MX"/>
        </w:rPr>
        <w:t>¿Cómo pueden los Estados promover mejor las leyes y políticas de transición energética compatibles con los derechos humanos que garanticen una conducta empresarial responsable en todos los aspectos de los esfuerzos y programas de transición energética (por ejemplo, entre otros, el diseño, la aprobación, el financiamiento, la implementación y la presentación de informes de programas de transición energética)?</w:t>
      </w:r>
    </w:p>
    <w:p w14:paraId="4678B57B" w14:textId="77777777" w:rsidR="00F34E2F" w:rsidRPr="00F34E2F" w:rsidRDefault="00F34E2F" w:rsidP="00F34E2F">
      <w:pPr>
        <w:jc w:val="both"/>
        <w:rPr>
          <w:rFonts w:cs="Arial"/>
          <w:sz w:val="24"/>
          <w:szCs w:val="24"/>
          <w:lang w:eastAsia="es-MX"/>
        </w:rPr>
      </w:pPr>
    </w:p>
    <w:p w14:paraId="1FD70DA5" w14:textId="77777777" w:rsidR="00F34E2F" w:rsidRPr="00A135AD" w:rsidRDefault="00F34E2F" w:rsidP="00F34E2F">
      <w:pPr>
        <w:jc w:val="both"/>
        <w:rPr>
          <w:rFonts w:cs="Arial"/>
          <w:sz w:val="24"/>
          <w:szCs w:val="24"/>
          <w:lang w:eastAsia="es-MX"/>
        </w:rPr>
      </w:pPr>
      <w:r w:rsidRPr="00A135AD">
        <w:rPr>
          <w:rFonts w:cs="Arial"/>
          <w:sz w:val="24"/>
          <w:szCs w:val="24"/>
          <w:lang w:eastAsia="es-MX"/>
        </w:rPr>
        <w:t>La obligación general de adoptar un marco adecuado y efectivo exige el establecimiento de disposiciones tendientes al respeto, protección y garantía de los derechos humanos, a través de la adopción de esas normas, no adopción de aquellas que impliquen restricción al goce o ejercicio, además de derogación de disposiciones incompatibles.</w:t>
      </w:r>
    </w:p>
    <w:p w14:paraId="1833443E" w14:textId="77777777" w:rsidR="00F34E2F" w:rsidRPr="00A135AD" w:rsidRDefault="00F34E2F" w:rsidP="00F34E2F">
      <w:pPr>
        <w:jc w:val="both"/>
        <w:rPr>
          <w:rFonts w:cs="Arial"/>
          <w:sz w:val="24"/>
          <w:szCs w:val="24"/>
          <w:lang w:eastAsia="es-MX"/>
        </w:rPr>
      </w:pPr>
    </w:p>
    <w:p w14:paraId="01CDB513" w14:textId="77777777" w:rsidR="00F34E2F" w:rsidRPr="00A135AD" w:rsidRDefault="00F34E2F" w:rsidP="00F34E2F">
      <w:pPr>
        <w:jc w:val="both"/>
        <w:rPr>
          <w:rFonts w:cs="Arial"/>
          <w:sz w:val="24"/>
          <w:szCs w:val="24"/>
          <w:lang w:eastAsia="es-MX"/>
        </w:rPr>
      </w:pPr>
      <w:r w:rsidRPr="00A135AD">
        <w:rPr>
          <w:rFonts w:cs="Arial"/>
          <w:sz w:val="24"/>
          <w:szCs w:val="24"/>
          <w:lang w:eastAsia="es-MX"/>
        </w:rPr>
        <w:t>En este sentido, la legislación y reglamentos aplicables a la industria energética deben observar el contenido de esa obligación general, respecto del cumplimiento de los derechos humanos involucrados o transversales a ese rubro industrial. Cabe agregar que la obligación general de armonización no sólo se verifica en fuentes legislativas o reglamentarias, sino que es extensiva también a otros ámbitos como los normativos y programáticos.</w:t>
      </w:r>
    </w:p>
    <w:p w14:paraId="4BA8565E" w14:textId="77777777" w:rsidR="00F34E2F" w:rsidRPr="00A135AD" w:rsidRDefault="00F34E2F" w:rsidP="00F34E2F">
      <w:pPr>
        <w:jc w:val="both"/>
        <w:rPr>
          <w:rFonts w:cs="Arial"/>
          <w:sz w:val="24"/>
          <w:szCs w:val="24"/>
          <w:lang w:eastAsia="es-MX"/>
        </w:rPr>
      </w:pPr>
    </w:p>
    <w:p w14:paraId="14064465" w14:textId="77777777" w:rsidR="00F34E2F" w:rsidRDefault="00F34E2F" w:rsidP="00F34E2F">
      <w:pPr>
        <w:jc w:val="both"/>
        <w:rPr>
          <w:rFonts w:cs="Arial"/>
          <w:sz w:val="24"/>
          <w:szCs w:val="24"/>
          <w:lang w:eastAsia="es-MX"/>
        </w:rPr>
      </w:pPr>
      <w:r w:rsidRPr="00A135AD">
        <w:rPr>
          <w:rFonts w:cs="Arial"/>
          <w:sz w:val="24"/>
          <w:szCs w:val="24"/>
          <w:lang w:eastAsia="es-MX"/>
        </w:rPr>
        <w:t>En principio, la armonización se dirige a la observancia de la obligación general de respetar los derechos humanos vinculados con actividades e industrias energéticas, sin embargo, la conducta empresarial resulta en lo particular sujeta a regulación dentro de la obligación general de proteger, conforme a la cual las autoridades deben llevar a cabo las acciones tendientes a la prevención, investigación y sanción efectiva de actos atribuibles al ámbito privado.</w:t>
      </w:r>
    </w:p>
    <w:p w14:paraId="6143A4CE" w14:textId="77777777" w:rsidR="00E037CE" w:rsidRDefault="00E037CE" w:rsidP="00F34E2F">
      <w:pPr>
        <w:jc w:val="both"/>
        <w:rPr>
          <w:rFonts w:cs="Arial"/>
          <w:sz w:val="24"/>
          <w:szCs w:val="24"/>
          <w:lang w:eastAsia="es-MX"/>
        </w:rPr>
      </w:pPr>
    </w:p>
    <w:p w14:paraId="2D8D5050" w14:textId="433D64CE" w:rsidR="00E037CE" w:rsidRPr="00E037CE" w:rsidRDefault="00E037CE" w:rsidP="00E037CE">
      <w:pPr>
        <w:jc w:val="both"/>
        <w:rPr>
          <w:rFonts w:cs="Arial"/>
          <w:sz w:val="24"/>
          <w:szCs w:val="24"/>
          <w:lang w:eastAsia="es-MX"/>
        </w:rPr>
      </w:pPr>
      <w:r w:rsidRPr="00E037CE">
        <w:rPr>
          <w:rFonts w:cs="Arial"/>
          <w:sz w:val="24"/>
          <w:szCs w:val="24"/>
          <w:lang w:eastAsia="es-MX"/>
        </w:rPr>
        <w:t xml:space="preserve">La Estrategia Nacional de Transición Energética y Aprovechamiento Sustentable de la Energía (ENTEASE), es el mecanismo mediante el cual el Estado Mexicano impulsará las políticas, programas, acciones y proyectos encaminados a conseguir una mayor utilización y aprovechamiento de las fuentes de energía renovables y las tecnologías limpias; promover la eficiencia y sustentabilidad energética; así como la reducción de la dependencia de México de los hidrocarburos como fuente primaria de energía. </w:t>
      </w:r>
      <w:r w:rsidR="00E8457D">
        <w:rPr>
          <w:rFonts w:cs="Arial"/>
          <w:sz w:val="24"/>
          <w:szCs w:val="24"/>
          <w:lang w:eastAsia="es-MX"/>
        </w:rPr>
        <w:t>Lo anterior se encuentra en</w:t>
      </w:r>
      <w:r w:rsidRPr="00E037CE">
        <w:rPr>
          <w:rFonts w:cs="Arial"/>
          <w:sz w:val="24"/>
          <w:szCs w:val="24"/>
          <w:lang w:eastAsia="es-MX"/>
        </w:rPr>
        <w:t xml:space="preserve"> el </w:t>
      </w:r>
      <w:r w:rsidR="00E8457D">
        <w:rPr>
          <w:rFonts w:cs="Arial"/>
          <w:sz w:val="24"/>
          <w:szCs w:val="24"/>
          <w:lang w:eastAsia="es-MX"/>
        </w:rPr>
        <w:t>a</w:t>
      </w:r>
      <w:r w:rsidRPr="00E037CE">
        <w:rPr>
          <w:rFonts w:cs="Arial"/>
          <w:sz w:val="24"/>
          <w:szCs w:val="24"/>
          <w:lang w:eastAsia="es-MX"/>
        </w:rPr>
        <w:t>rtículo 22 de la Ley para el Aprovechamiento de Energías Renovables y el Financiamiento de la Transición Energética (LAERFTE).</w:t>
      </w:r>
    </w:p>
    <w:p w14:paraId="214ED48C" w14:textId="77777777" w:rsidR="00E037CE" w:rsidRPr="00E037CE" w:rsidRDefault="00E037CE" w:rsidP="00E037CE">
      <w:pPr>
        <w:jc w:val="both"/>
        <w:rPr>
          <w:rFonts w:cs="Arial"/>
          <w:sz w:val="24"/>
          <w:szCs w:val="24"/>
          <w:lang w:eastAsia="es-MX"/>
        </w:rPr>
      </w:pPr>
    </w:p>
    <w:p w14:paraId="335AD170" w14:textId="683CBD46" w:rsidR="00E037CE" w:rsidRDefault="00E037CE" w:rsidP="00E037CE">
      <w:pPr>
        <w:jc w:val="both"/>
        <w:rPr>
          <w:rFonts w:cs="Arial"/>
          <w:sz w:val="24"/>
          <w:szCs w:val="24"/>
          <w:lang w:eastAsia="es-MX"/>
        </w:rPr>
      </w:pPr>
      <w:r w:rsidRPr="00E037CE">
        <w:rPr>
          <w:rFonts w:cs="Arial"/>
          <w:sz w:val="24"/>
          <w:szCs w:val="24"/>
          <w:lang w:eastAsia="es-MX"/>
        </w:rPr>
        <w:lastRenderedPageBreak/>
        <w:t>La ENTEASE surge en noviembre de 2008 con la publicación en el Diario Oficial de la Federación (DOF) de la LAERFTE, la cual tiene por objeto el aprovechamiento de fuentes de energía renovable y el uso de tecnologías limpias.</w:t>
      </w:r>
    </w:p>
    <w:p w14:paraId="11FED987" w14:textId="77777777" w:rsidR="00CB597B" w:rsidRDefault="00CB597B" w:rsidP="00E037CE">
      <w:pPr>
        <w:jc w:val="both"/>
        <w:rPr>
          <w:rFonts w:cs="Arial"/>
          <w:sz w:val="24"/>
          <w:szCs w:val="24"/>
          <w:lang w:eastAsia="es-MX"/>
        </w:rPr>
      </w:pPr>
    </w:p>
    <w:p w14:paraId="43FF75A1" w14:textId="4AA7DD75" w:rsidR="00CB597B" w:rsidRPr="00CB597B" w:rsidRDefault="00CB597B" w:rsidP="00CB597B">
      <w:pPr>
        <w:jc w:val="both"/>
        <w:rPr>
          <w:rFonts w:cs="Arial"/>
          <w:sz w:val="24"/>
          <w:szCs w:val="24"/>
          <w:lang w:eastAsia="es-MX"/>
        </w:rPr>
      </w:pPr>
      <w:r w:rsidRPr="00CB597B">
        <w:rPr>
          <w:rFonts w:cs="Arial"/>
          <w:sz w:val="24"/>
          <w:szCs w:val="24"/>
          <w:lang w:eastAsia="es-MX"/>
        </w:rPr>
        <w:t>El Artículo 1° señala</w:t>
      </w:r>
      <w:r w:rsidR="003D31D6">
        <w:rPr>
          <w:rFonts w:cs="Arial"/>
          <w:sz w:val="24"/>
          <w:szCs w:val="24"/>
          <w:lang w:eastAsia="es-MX"/>
        </w:rPr>
        <w:t xml:space="preserve"> que</w:t>
      </w:r>
      <w:r w:rsidRPr="00CB597B">
        <w:rPr>
          <w:rFonts w:cs="Arial"/>
          <w:sz w:val="24"/>
          <w:szCs w:val="24"/>
          <w:lang w:eastAsia="es-MX"/>
        </w:rPr>
        <w:t xml:space="preserve"> </w:t>
      </w:r>
      <w:r>
        <w:rPr>
          <w:rFonts w:cs="Arial"/>
          <w:sz w:val="24"/>
          <w:szCs w:val="24"/>
          <w:lang w:eastAsia="es-MX"/>
        </w:rPr>
        <w:t>la LA</w:t>
      </w:r>
      <w:r w:rsidR="00AC4CDD">
        <w:rPr>
          <w:rFonts w:cs="Arial"/>
          <w:sz w:val="24"/>
          <w:szCs w:val="24"/>
          <w:lang w:eastAsia="es-MX"/>
        </w:rPr>
        <w:t xml:space="preserve">ERFTE </w:t>
      </w:r>
      <w:r w:rsidRPr="00CB597B">
        <w:rPr>
          <w:rFonts w:cs="Arial"/>
          <w:sz w:val="24"/>
          <w:szCs w:val="24"/>
          <w:lang w:eastAsia="es-MX"/>
        </w:rPr>
        <w:t>tiene por objeto “establecer la Estrategia Nacional y los instrumentos para el financiamiento de la transición energética”. La Secretaría de Energía (SENER) será quien encabece la Estrategia y tendrá por objeto primordial promover la utilización, el desarrollo y la inversión en las energías renovables.</w:t>
      </w:r>
    </w:p>
    <w:p w14:paraId="3A506D51" w14:textId="77777777" w:rsidR="00CB597B" w:rsidRPr="00CB597B" w:rsidRDefault="00CB597B" w:rsidP="00CB597B">
      <w:pPr>
        <w:jc w:val="both"/>
        <w:rPr>
          <w:rFonts w:cs="Arial"/>
          <w:sz w:val="24"/>
          <w:szCs w:val="24"/>
          <w:lang w:eastAsia="es-MX"/>
        </w:rPr>
      </w:pPr>
    </w:p>
    <w:p w14:paraId="3A7E8F5F" w14:textId="77777777" w:rsidR="00CB597B" w:rsidRPr="00CB597B" w:rsidRDefault="00CB597B" w:rsidP="00CB597B">
      <w:pPr>
        <w:jc w:val="both"/>
        <w:rPr>
          <w:rFonts w:cs="Arial"/>
          <w:sz w:val="24"/>
          <w:szCs w:val="24"/>
          <w:lang w:eastAsia="es-MX"/>
        </w:rPr>
      </w:pPr>
      <w:r w:rsidRPr="00CB597B">
        <w:rPr>
          <w:rFonts w:cs="Arial"/>
          <w:sz w:val="24"/>
          <w:szCs w:val="24"/>
          <w:lang w:eastAsia="es-MX"/>
        </w:rPr>
        <w:t>El Artículo 24 indica que, con el fin de ejercer con eficiencia los recursos del sector público, evitando su dispersión, la ENTEASE comprenderá los mecanismos presupuestarios para asegurar la congruencia y consistencia de las acciones destinadas a promover el aprovechamiento de las tecnologías limpias y energías renovables, así como el ahorro y el uso óptimo de toda clase de energía en los procesos y actividades, desde su explotación hasta su consumo.</w:t>
      </w:r>
    </w:p>
    <w:p w14:paraId="4F7AA4EA" w14:textId="77777777" w:rsidR="00F34E2F" w:rsidRPr="00F34E2F" w:rsidRDefault="00F34E2F" w:rsidP="00F34E2F">
      <w:pPr>
        <w:jc w:val="both"/>
        <w:rPr>
          <w:rFonts w:cs="Arial"/>
          <w:sz w:val="24"/>
          <w:szCs w:val="24"/>
          <w:lang w:eastAsia="es-MX"/>
        </w:rPr>
      </w:pPr>
    </w:p>
    <w:p w14:paraId="2F159720" w14:textId="77777777" w:rsidR="00F34E2F" w:rsidRPr="00BC62C8" w:rsidRDefault="00F34E2F" w:rsidP="00F34E2F">
      <w:pPr>
        <w:numPr>
          <w:ilvl w:val="0"/>
          <w:numId w:val="23"/>
        </w:numPr>
        <w:jc w:val="both"/>
        <w:rPr>
          <w:rFonts w:cs="Arial"/>
          <w:b/>
          <w:bCs/>
          <w:sz w:val="24"/>
          <w:szCs w:val="24"/>
          <w:lang w:eastAsia="es-MX"/>
        </w:rPr>
      </w:pPr>
      <w:r w:rsidRPr="00BC62C8">
        <w:rPr>
          <w:rFonts w:cs="Arial"/>
          <w:b/>
          <w:bCs/>
          <w:sz w:val="24"/>
          <w:szCs w:val="24"/>
          <w:lang w:eastAsia="es-MX"/>
        </w:rPr>
        <w:t>¿Tiene conocimiento de alguna medida, tanto obligatoria como voluntaria, a nivel nacional, regional o internacional para fomentar el respeto de los derechos humanos en el sector extractivo por parte de las empresas, especialmente en el contexto de los planes, programas y actividades de transición energética? En caso afirmativo, ¿se aplican efectivamente estas medidas y proporcionan la cobertura necesaria a la luz de la evolución de las circunstancias, incluidos los planes de transición energética? ¿Es necesaria una mayor claridad en algunas áreas de la ley y las políticas públicas? ¿Qué medidas podrían corregir razonablemente esta situación?</w:t>
      </w:r>
    </w:p>
    <w:p w14:paraId="6A53729A" w14:textId="77777777" w:rsidR="00F34E2F" w:rsidRPr="00F34E2F" w:rsidRDefault="00F34E2F" w:rsidP="00F34E2F">
      <w:pPr>
        <w:jc w:val="both"/>
        <w:rPr>
          <w:rFonts w:cs="Arial"/>
          <w:sz w:val="24"/>
          <w:szCs w:val="24"/>
          <w:lang w:eastAsia="es-MX"/>
        </w:rPr>
      </w:pPr>
    </w:p>
    <w:p w14:paraId="1E605ED4" w14:textId="77777777" w:rsidR="00F34E2F" w:rsidRPr="00BC62C8" w:rsidRDefault="00F34E2F" w:rsidP="00F34E2F">
      <w:pPr>
        <w:jc w:val="both"/>
        <w:rPr>
          <w:rFonts w:cs="Arial"/>
          <w:sz w:val="24"/>
          <w:szCs w:val="24"/>
          <w:lang w:eastAsia="es-MX"/>
        </w:rPr>
      </w:pPr>
      <w:r w:rsidRPr="00BC62C8">
        <w:rPr>
          <w:rFonts w:cs="Arial"/>
          <w:sz w:val="24"/>
          <w:szCs w:val="24"/>
          <w:lang w:eastAsia="es-MX"/>
        </w:rPr>
        <w:t>En principio, la evaluación de impacto social es el principal mecanismo para la prevención de violaciones a derechos humanos en el sector extractivo (en especial a partir de la vigencia de la Ley de la Industria Eléctrica), porque además de implicar un procedimiento encaminado a la identificación de riesgos o posibles afectaciones al ejercicio de los derechos con la implementación de un proyecto industrial determinado, asegura el cumplimiento de la debida diligencia por parte de agentes empresariales.</w:t>
      </w:r>
    </w:p>
    <w:p w14:paraId="7222BF88" w14:textId="77777777" w:rsidR="00F34E2F" w:rsidRPr="00BC62C8" w:rsidRDefault="00F34E2F" w:rsidP="00F34E2F">
      <w:pPr>
        <w:jc w:val="both"/>
        <w:rPr>
          <w:rFonts w:cs="Arial"/>
          <w:sz w:val="24"/>
          <w:szCs w:val="24"/>
          <w:lang w:eastAsia="es-MX"/>
        </w:rPr>
      </w:pPr>
    </w:p>
    <w:p w14:paraId="3A1AC06A" w14:textId="517F1BE6" w:rsidR="00F34E2F" w:rsidRPr="00BC62C8" w:rsidRDefault="00F34E2F" w:rsidP="00F34E2F">
      <w:pPr>
        <w:jc w:val="both"/>
        <w:rPr>
          <w:rFonts w:cs="Arial"/>
          <w:sz w:val="24"/>
          <w:szCs w:val="24"/>
          <w:lang w:eastAsia="es-MX"/>
        </w:rPr>
      </w:pPr>
      <w:r w:rsidRPr="00BC62C8">
        <w:rPr>
          <w:rFonts w:cs="Arial"/>
          <w:sz w:val="24"/>
          <w:szCs w:val="24"/>
          <w:lang w:eastAsia="es-MX"/>
        </w:rPr>
        <w:t xml:space="preserve">Sin embargo, en cuanto a la denominada transición energética, la tendencia a asegurar un mercado de generación eléctrica con preponderancia del sector público (y fuentes de generación mediante insumos contaminantes), constituye un riesgo para el desarrollo de energías renovables. Del mismo modo, la disminución de capacidades técnicas en instancias encargadas de asegurar políticas de mitigación y adaptación al cambio </w:t>
      </w:r>
      <w:proofErr w:type="gramStart"/>
      <w:r w:rsidRPr="00BC62C8">
        <w:rPr>
          <w:rFonts w:cs="Arial"/>
          <w:sz w:val="24"/>
          <w:szCs w:val="24"/>
          <w:lang w:eastAsia="es-MX"/>
        </w:rPr>
        <w:t>climático,</w:t>
      </w:r>
      <w:proofErr w:type="gramEnd"/>
      <w:r w:rsidRPr="00BC62C8">
        <w:rPr>
          <w:rFonts w:cs="Arial"/>
          <w:sz w:val="24"/>
          <w:szCs w:val="24"/>
          <w:lang w:eastAsia="es-MX"/>
        </w:rPr>
        <w:t xml:space="preserve"> puede repercutir también como afectaciones al principio de progresividad.</w:t>
      </w:r>
    </w:p>
    <w:p w14:paraId="2F546DAA" w14:textId="77777777" w:rsidR="00F34E2F" w:rsidRPr="00F34E2F" w:rsidRDefault="00F34E2F" w:rsidP="00F34E2F">
      <w:pPr>
        <w:jc w:val="both"/>
        <w:rPr>
          <w:rFonts w:cs="Arial"/>
          <w:sz w:val="24"/>
          <w:szCs w:val="24"/>
          <w:lang w:eastAsia="es-MX"/>
        </w:rPr>
      </w:pPr>
    </w:p>
    <w:p w14:paraId="54FFCD5A" w14:textId="77777777" w:rsidR="00F34E2F" w:rsidRPr="00BC62C8" w:rsidRDefault="00F34E2F" w:rsidP="00F34E2F">
      <w:pPr>
        <w:numPr>
          <w:ilvl w:val="0"/>
          <w:numId w:val="23"/>
        </w:numPr>
        <w:jc w:val="both"/>
        <w:rPr>
          <w:rFonts w:cs="Arial"/>
          <w:b/>
          <w:bCs/>
          <w:sz w:val="24"/>
          <w:szCs w:val="24"/>
          <w:lang w:eastAsia="es-MX"/>
        </w:rPr>
      </w:pPr>
      <w:r w:rsidRPr="00BC62C8">
        <w:rPr>
          <w:rFonts w:cs="Arial"/>
          <w:b/>
          <w:bCs/>
          <w:sz w:val="24"/>
          <w:szCs w:val="24"/>
          <w:lang w:eastAsia="es-MX"/>
        </w:rPr>
        <w:lastRenderedPageBreak/>
        <w:t>¿Qué mecanismos o procesos deberían existir a nivel estatal (por ejemplo, comité interministerial, evaluación ex ante del impacto y del riesgo en los derechos humanos) para evaluar y garantizar que las operaciones del sector extractivo, incluida la producción y distribución de minerales de transición, no afecten negativamente a los derechos humanos?  ¿Se aplican estas medidas de manera efectiva, y proporcionan la cobertura necesaria a la luz de los planes, programas y actividades de transición energética?</w:t>
      </w:r>
    </w:p>
    <w:p w14:paraId="7475D12E" w14:textId="77777777" w:rsidR="00F34E2F" w:rsidRPr="00F34E2F" w:rsidRDefault="00F34E2F" w:rsidP="00F34E2F">
      <w:pPr>
        <w:jc w:val="both"/>
        <w:rPr>
          <w:rFonts w:cs="Arial"/>
          <w:sz w:val="24"/>
          <w:szCs w:val="24"/>
          <w:lang w:eastAsia="es-MX"/>
        </w:rPr>
      </w:pPr>
    </w:p>
    <w:p w14:paraId="66E6C998" w14:textId="77777777" w:rsidR="00F34E2F" w:rsidRPr="00BC62C8" w:rsidRDefault="00F34E2F" w:rsidP="00F34E2F">
      <w:pPr>
        <w:jc w:val="both"/>
        <w:rPr>
          <w:rFonts w:cs="Arial"/>
          <w:sz w:val="24"/>
          <w:szCs w:val="24"/>
          <w:lang w:eastAsia="es-MX"/>
        </w:rPr>
      </w:pPr>
      <w:r w:rsidRPr="00BC62C8">
        <w:rPr>
          <w:rFonts w:cs="Arial"/>
          <w:sz w:val="24"/>
          <w:szCs w:val="24"/>
          <w:lang w:eastAsia="es-MX"/>
        </w:rPr>
        <w:t>Como se ha dicho, la incorporación de procedimientos de evaluación de impacto social en la legislación de hidrocarburos e industria eléctrica es una innovación trascendente en los ámbitos de prevención y debida diligencia, mismos que se complementan con los relativos a la evaluación de impacto o riesgo ambiental, ya previstos por la Ley General del Equilibrio Energético y la Protección al Ambiente, además de la Ley de la Agencia Nacional de Seguridad Industrial y de Protección al Medio Ambiente del Sector Hidrocarburos.</w:t>
      </w:r>
    </w:p>
    <w:p w14:paraId="3ED0BE09" w14:textId="77777777" w:rsidR="00F34E2F" w:rsidRPr="00BC62C8" w:rsidRDefault="00F34E2F" w:rsidP="00F34E2F">
      <w:pPr>
        <w:jc w:val="both"/>
        <w:rPr>
          <w:rFonts w:cs="Arial"/>
          <w:sz w:val="24"/>
          <w:szCs w:val="24"/>
          <w:lang w:eastAsia="es-MX"/>
        </w:rPr>
      </w:pPr>
    </w:p>
    <w:p w14:paraId="691735BC" w14:textId="77777777" w:rsidR="00F34E2F" w:rsidRPr="00BC62C8" w:rsidRDefault="00F34E2F" w:rsidP="00F34E2F">
      <w:pPr>
        <w:jc w:val="both"/>
        <w:rPr>
          <w:rFonts w:cs="Arial"/>
          <w:sz w:val="24"/>
          <w:szCs w:val="24"/>
          <w:lang w:eastAsia="es-MX"/>
        </w:rPr>
      </w:pPr>
      <w:r w:rsidRPr="00BC62C8">
        <w:rPr>
          <w:rFonts w:cs="Arial"/>
          <w:sz w:val="24"/>
          <w:szCs w:val="24"/>
          <w:lang w:eastAsia="es-MX"/>
        </w:rPr>
        <w:t>Sin embargo, es necesario enfatizar que aún a pesar de las recientes modificaciones a la Ley Minera, subsiste la omisión de un procedimiento adecuado y efectivo en materia de evaluación de impacto anterior al otorgamiento de las concesiones, sin que esa omisión se convalide con los mecanismos compensatorios o de remediación establecidos en los últimos días.</w:t>
      </w:r>
    </w:p>
    <w:p w14:paraId="3A755EAA" w14:textId="77777777" w:rsidR="00F34E2F" w:rsidRPr="00BC62C8" w:rsidRDefault="00F34E2F" w:rsidP="00F34E2F">
      <w:pPr>
        <w:jc w:val="both"/>
        <w:rPr>
          <w:rFonts w:cs="Arial"/>
          <w:sz w:val="24"/>
          <w:szCs w:val="24"/>
          <w:lang w:eastAsia="es-MX"/>
        </w:rPr>
      </w:pPr>
    </w:p>
    <w:p w14:paraId="43BD72C7" w14:textId="77777777" w:rsidR="00F34E2F" w:rsidRPr="00BC62C8" w:rsidRDefault="00F34E2F" w:rsidP="00F34E2F">
      <w:pPr>
        <w:jc w:val="both"/>
        <w:rPr>
          <w:rFonts w:cs="Arial"/>
          <w:sz w:val="24"/>
          <w:szCs w:val="24"/>
          <w:lang w:eastAsia="es-MX"/>
        </w:rPr>
      </w:pPr>
      <w:r w:rsidRPr="00BC62C8">
        <w:rPr>
          <w:rFonts w:cs="Arial"/>
          <w:sz w:val="24"/>
          <w:szCs w:val="24"/>
          <w:lang w:eastAsia="es-MX"/>
        </w:rPr>
        <w:t>Es necesario fortalecer comités intersecretariales en materia de derechos humanos e industrias extractivas, instancias que deberán tener una mayor vinculación en el desarrollo de planes, programas o normatividad en la materia, sin ignorar el fortalecimiento de atribuciones en mitigación o adaptación al cambio climático.</w:t>
      </w:r>
    </w:p>
    <w:p w14:paraId="55E92006" w14:textId="77777777" w:rsidR="00F34E2F" w:rsidRPr="00F34E2F" w:rsidRDefault="00F34E2F" w:rsidP="00F34E2F">
      <w:pPr>
        <w:jc w:val="both"/>
        <w:rPr>
          <w:rFonts w:cs="Arial"/>
          <w:sz w:val="24"/>
          <w:szCs w:val="24"/>
          <w:lang w:eastAsia="es-MX"/>
        </w:rPr>
      </w:pPr>
    </w:p>
    <w:p w14:paraId="6B7E56F3" w14:textId="77777777" w:rsidR="00F34E2F" w:rsidRPr="00BC62C8" w:rsidRDefault="00F34E2F" w:rsidP="00F34E2F">
      <w:pPr>
        <w:numPr>
          <w:ilvl w:val="0"/>
          <w:numId w:val="23"/>
        </w:numPr>
        <w:jc w:val="both"/>
        <w:rPr>
          <w:rFonts w:cs="Arial"/>
          <w:b/>
          <w:bCs/>
          <w:sz w:val="24"/>
          <w:szCs w:val="24"/>
          <w:lang w:eastAsia="es-MX"/>
        </w:rPr>
      </w:pPr>
      <w:r w:rsidRPr="00BC62C8">
        <w:rPr>
          <w:rFonts w:cs="Arial"/>
          <w:b/>
          <w:bCs/>
          <w:sz w:val="24"/>
          <w:szCs w:val="24"/>
          <w:lang w:eastAsia="es-MX"/>
        </w:rPr>
        <w:t>¿Cómo fomentan y regulan los Estados la comunicación acerca de los esfuerzos de transición energética por parte de las empresas del sector extractivo, incluidas las empresas estatales, para evitar la publicación de afirmaciones engañosas o sin fundamento o la presentación de informes sobre los programas de transición energética de una entidad? ¿Garantizan suficientemente estas medidas la adecuación, accesibilidad, fiabilidad y exactitud de la información?</w:t>
      </w:r>
    </w:p>
    <w:p w14:paraId="68DAA122" w14:textId="77777777" w:rsidR="00F34E2F" w:rsidRPr="00F34E2F" w:rsidRDefault="00F34E2F" w:rsidP="00F34E2F">
      <w:pPr>
        <w:jc w:val="both"/>
        <w:rPr>
          <w:rFonts w:cs="Arial"/>
          <w:sz w:val="24"/>
          <w:szCs w:val="24"/>
          <w:lang w:eastAsia="es-MX"/>
        </w:rPr>
      </w:pPr>
    </w:p>
    <w:p w14:paraId="2664951B" w14:textId="77777777" w:rsidR="00F34E2F" w:rsidRPr="00BC62C8" w:rsidRDefault="00F34E2F" w:rsidP="00F34E2F">
      <w:pPr>
        <w:jc w:val="both"/>
        <w:rPr>
          <w:rFonts w:cs="Arial"/>
          <w:sz w:val="24"/>
          <w:szCs w:val="24"/>
          <w:lang w:eastAsia="es-MX"/>
        </w:rPr>
      </w:pPr>
      <w:r w:rsidRPr="00BC62C8">
        <w:rPr>
          <w:rFonts w:cs="Arial"/>
          <w:sz w:val="24"/>
          <w:szCs w:val="24"/>
          <w:lang w:eastAsia="es-MX"/>
        </w:rPr>
        <w:t xml:space="preserve">El Estado mexicano cuenta con un marco de derechos pertinente para el respeto, protección y garantía de la libertad de información en la modalidad de acceso, previsto inicialmente por los tratados internacionales de la materia y el artículo 6º de la Constitución Política. A partir del cual se desarrolla la legislación tendiente a la protección y difusión de informaciones relativas al sector industrial energético, en lo que concierne a las obligaciones directas en materia de transparencia y de índole proactivo, no sólo con relación </w:t>
      </w:r>
      <w:r w:rsidRPr="00BC62C8">
        <w:rPr>
          <w:rFonts w:cs="Arial"/>
          <w:sz w:val="24"/>
          <w:szCs w:val="24"/>
          <w:lang w:eastAsia="es-MX"/>
        </w:rPr>
        <w:lastRenderedPageBreak/>
        <w:t>directa a las autoridades involucradas en la autorización o fiscalización de tales industrias, sino de manera indirecta a los agentes particulares sujetos a esos actos o procedimientos.</w:t>
      </w:r>
    </w:p>
    <w:p w14:paraId="7BB8FB08" w14:textId="77777777" w:rsidR="00F34E2F" w:rsidRPr="00BC62C8" w:rsidRDefault="00F34E2F" w:rsidP="00F34E2F">
      <w:pPr>
        <w:jc w:val="both"/>
        <w:rPr>
          <w:rFonts w:cs="Arial"/>
          <w:sz w:val="24"/>
          <w:szCs w:val="24"/>
          <w:lang w:eastAsia="es-MX"/>
        </w:rPr>
      </w:pPr>
    </w:p>
    <w:p w14:paraId="02835407" w14:textId="77777777" w:rsidR="00F34E2F" w:rsidRPr="00BC62C8" w:rsidRDefault="00F34E2F" w:rsidP="00F34E2F">
      <w:pPr>
        <w:jc w:val="both"/>
        <w:rPr>
          <w:rFonts w:cs="Arial"/>
          <w:sz w:val="24"/>
          <w:szCs w:val="24"/>
          <w:lang w:eastAsia="es-MX"/>
        </w:rPr>
      </w:pPr>
      <w:r w:rsidRPr="00BC62C8">
        <w:rPr>
          <w:rFonts w:cs="Arial"/>
          <w:sz w:val="24"/>
          <w:szCs w:val="24"/>
          <w:lang w:eastAsia="es-MX"/>
        </w:rPr>
        <w:t xml:space="preserve">La adecuación, accesibilidad, fiabilidad y exactitud de la información, </w:t>
      </w:r>
      <w:proofErr w:type="gramStart"/>
      <w:r w:rsidRPr="00BC62C8">
        <w:rPr>
          <w:rFonts w:cs="Arial"/>
          <w:sz w:val="24"/>
          <w:szCs w:val="24"/>
          <w:lang w:eastAsia="es-MX"/>
        </w:rPr>
        <w:t>sin lugar a dudas</w:t>
      </w:r>
      <w:proofErr w:type="gramEnd"/>
      <w:r w:rsidRPr="00BC62C8">
        <w:rPr>
          <w:rFonts w:cs="Arial"/>
          <w:sz w:val="24"/>
          <w:szCs w:val="24"/>
          <w:lang w:eastAsia="es-MX"/>
        </w:rPr>
        <w:t>, se verifica a través de mecanismos de garantía eficaces y efectivos, tanto los que recaen en las atribuciones de los sujetos obligados, operadores jurisdiccionales y, sobre todo, organismos autónomos de transparencia y protección de datos personales.</w:t>
      </w:r>
    </w:p>
    <w:p w14:paraId="033B363C" w14:textId="77777777" w:rsidR="00F34E2F" w:rsidRPr="00F34E2F" w:rsidRDefault="00F34E2F" w:rsidP="00F34E2F">
      <w:pPr>
        <w:jc w:val="both"/>
        <w:rPr>
          <w:rFonts w:cs="Arial"/>
          <w:sz w:val="24"/>
          <w:szCs w:val="24"/>
          <w:lang w:eastAsia="es-MX"/>
        </w:rPr>
      </w:pPr>
    </w:p>
    <w:p w14:paraId="119C5D4A" w14:textId="77777777" w:rsidR="00F34E2F" w:rsidRPr="00BC62C8" w:rsidRDefault="00F34E2F" w:rsidP="00F34E2F">
      <w:pPr>
        <w:numPr>
          <w:ilvl w:val="0"/>
          <w:numId w:val="23"/>
        </w:numPr>
        <w:jc w:val="both"/>
        <w:rPr>
          <w:rFonts w:cs="Arial"/>
          <w:b/>
          <w:bCs/>
          <w:sz w:val="24"/>
          <w:szCs w:val="24"/>
          <w:lang w:eastAsia="es-MX"/>
        </w:rPr>
      </w:pPr>
      <w:r w:rsidRPr="00BC62C8">
        <w:rPr>
          <w:rFonts w:cs="Arial"/>
          <w:b/>
          <w:bCs/>
          <w:sz w:val="24"/>
          <w:szCs w:val="24"/>
          <w:lang w:eastAsia="es-MX"/>
        </w:rPr>
        <w:t>Las concesiones, contratos y tratados bilaterales de inversión actuales en el sector extractivo, ¿ayudan o limitan el espacio regulatorio nacional disponible para que los Estados cumplan con sus obligaciones internacionales de derechos humanos en el contexto de la transición energética? ¿Qué cambios adicionales en las disposiciones clave y los procesos de concesión de licencias / adquisiciones son deseables para avanzar en la transición energética en alineación con los Principios Rectores?</w:t>
      </w:r>
    </w:p>
    <w:p w14:paraId="36B3A0EB" w14:textId="77777777" w:rsidR="00F34E2F" w:rsidRPr="00F34E2F" w:rsidRDefault="00F34E2F" w:rsidP="00F34E2F">
      <w:pPr>
        <w:jc w:val="both"/>
        <w:rPr>
          <w:rFonts w:cs="Arial"/>
          <w:sz w:val="24"/>
          <w:szCs w:val="24"/>
          <w:lang w:eastAsia="es-MX"/>
        </w:rPr>
      </w:pPr>
    </w:p>
    <w:p w14:paraId="24311CB3" w14:textId="77777777" w:rsidR="00F34E2F" w:rsidRPr="00BC62C8" w:rsidRDefault="00F34E2F" w:rsidP="00F34E2F">
      <w:pPr>
        <w:jc w:val="both"/>
        <w:rPr>
          <w:rFonts w:cs="Arial"/>
          <w:sz w:val="24"/>
          <w:szCs w:val="24"/>
          <w:lang w:eastAsia="es-MX"/>
        </w:rPr>
      </w:pPr>
      <w:r w:rsidRPr="00BC62C8">
        <w:rPr>
          <w:rFonts w:cs="Arial"/>
          <w:sz w:val="24"/>
          <w:szCs w:val="24"/>
          <w:lang w:eastAsia="es-MX"/>
        </w:rPr>
        <w:t>El artículo 1º de la Constitución Política de los Estados Unidos Mexicanos prevé una cláusula de reconocimiento con alcances amplios, al reconocer no sólo a los derechos previstos por la Carta Magna y los tratados internacionales de la materia en los que el Estado sea parte, sino todos aquellos derechos humanos previstos en tratados, con independencia de su objeto principal y naturaleza multilateral o bilateral.</w:t>
      </w:r>
    </w:p>
    <w:p w14:paraId="0B26D1AD" w14:textId="77777777" w:rsidR="00F34E2F" w:rsidRPr="00BC62C8" w:rsidRDefault="00F34E2F" w:rsidP="00F34E2F">
      <w:pPr>
        <w:jc w:val="both"/>
        <w:rPr>
          <w:rFonts w:cs="Arial"/>
          <w:sz w:val="24"/>
          <w:szCs w:val="24"/>
          <w:lang w:eastAsia="es-MX"/>
        </w:rPr>
      </w:pPr>
    </w:p>
    <w:p w14:paraId="6B469ABC" w14:textId="77777777" w:rsidR="00F34E2F" w:rsidRPr="00BC62C8" w:rsidRDefault="00F34E2F" w:rsidP="00F34E2F">
      <w:pPr>
        <w:jc w:val="both"/>
        <w:rPr>
          <w:rFonts w:cs="Arial"/>
          <w:sz w:val="24"/>
          <w:szCs w:val="24"/>
          <w:lang w:eastAsia="es-MX"/>
        </w:rPr>
      </w:pPr>
      <w:r w:rsidRPr="00BC62C8">
        <w:rPr>
          <w:rFonts w:cs="Arial"/>
          <w:sz w:val="24"/>
          <w:szCs w:val="24"/>
          <w:lang w:eastAsia="es-MX"/>
        </w:rPr>
        <w:t xml:space="preserve">De esa regla de reconocimiento no sólo se deriva la posibilidad de inferir normas de derechos humanos en cualquier clase de tratado, en atención a su vinculación normativa con el respeto, protección o garantía de aquellos, o las consecuencias jurídicas de su incumplimiento en tanto violación a los derechos humanos. Los alcances de la cláusula de reconocimiento posibilitan interpretar los tratados correspondientes al sector extractivo bajo una perspectiva de derechos, en particular, los criterios de interpretación conforme y </w:t>
      </w:r>
      <w:proofErr w:type="gramStart"/>
      <w:r w:rsidRPr="00BC62C8">
        <w:rPr>
          <w:rFonts w:cs="Arial"/>
          <w:i/>
          <w:iCs/>
          <w:sz w:val="24"/>
          <w:szCs w:val="24"/>
          <w:lang w:eastAsia="es-MX"/>
        </w:rPr>
        <w:t>pro persona</w:t>
      </w:r>
      <w:proofErr w:type="gramEnd"/>
      <w:r w:rsidRPr="00BC62C8">
        <w:rPr>
          <w:rFonts w:cs="Arial"/>
          <w:sz w:val="24"/>
          <w:szCs w:val="24"/>
          <w:lang w:eastAsia="es-MX"/>
        </w:rPr>
        <w:t xml:space="preserve"> al implicar “normas relativas a los derechos humanos, en términos del segundo párrafo del mencionado artículo 1º de constitucional.</w:t>
      </w:r>
    </w:p>
    <w:p w14:paraId="0EAB03AE" w14:textId="77777777" w:rsidR="00F34E2F" w:rsidRPr="00F34E2F" w:rsidRDefault="00F34E2F" w:rsidP="00F34E2F">
      <w:pPr>
        <w:jc w:val="both"/>
        <w:rPr>
          <w:rFonts w:cs="Arial"/>
          <w:b/>
          <w:bCs/>
          <w:sz w:val="24"/>
          <w:szCs w:val="24"/>
          <w:lang w:eastAsia="es-MX"/>
        </w:rPr>
      </w:pPr>
    </w:p>
    <w:p w14:paraId="51B8D48B" w14:textId="77777777" w:rsidR="00F34E2F" w:rsidRPr="00BC62C8" w:rsidRDefault="00F34E2F" w:rsidP="00F34E2F">
      <w:pPr>
        <w:numPr>
          <w:ilvl w:val="0"/>
          <w:numId w:val="23"/>
        </w:numPr>
        <w:jc w:val="both"/>
        <w:rPr>
          <w:rFonts w:cs="Arial"/>
          <w:b/>
          <w:bCs/>
          <w:sz w:val="24"/>
          <w:szCs w:val="24"/>
          <w:lang w:eastAsia="es-MX"/>
        </w:rPr>
      </w:pPr>
      <w:r w:rsidRPr="00BC62C8">
        <w:rPr>
          <w:rFonts w:cs="Arial"/>
          <w:b/>
          <w:bCs/>
          <w:sz w:val="24"/>
          <w:szCs w:val="24"/>
          <w:lang w:eastAsia="es-MX"/>
        </w:rPr>
        <w:t>¿Cuáles son las brechas en el desarrollo e implementación de los Planes de Acción Nacionales existentes, la legislación y los marcos nacionales, regionales o internacionales sobre empresas y derechos humanos (por ejemplo, el Acuerdo de París o las leyes de cambio climático), particularmente en relación con el sector extractivo, ¿que si se abordaran promoverían una transición energética justa y basada en los derechos humanos?</w:t>
      </w:r>
    </w:p>
    <w:p w14:paraId="3ABECA63" w14:textId="77777777" w:rsidR="00F34E2F" w:rsidRPr="00F34E2F" w:rsidRDefault="00F34E2F" w:rsidP="00F34E2F">
      <w:pPr>
        <w:jc w:val="both"/>
        <w:rPr>
          <w:rFonts w:cs="Arial"/>
          <w:sz w:val="24"/>
          <w:szCs w:val="24"/>
          <w:lang w:eastAsia="es-MX"/>
        </w:rPr>
      </w:pPr>
    </w:p>
    <w:p w14:paraId="44671567" w14:textId="77777777" w:rsidR="00F34E2F" w:rsidRPr="00BC62C8" w:rsidRDefault="00F34E2F" w:rsidP="00F34E2F">
      <w:pPr>
        <w:jc w:val="both"/>
        <w:rPr>
          <w:rFonts w:cs="Arial"/>
          <w:sz w:val="24"/>
          <w:szCs w:val="24"/>
          <w:lang w:eastAsia="es-MX"/>
        </w:rPr>
      </w:pPr>
      <w:r w:rsidRPr="00BC62C8">
        <w:rPr>
          <w:rFonts w:cs="Arial"/>
          <w:sz w:val="24"/>
          <w:szCs w:val="24"/>
          <w:lang w:eastAsia="es-MX"/>
        </w:rPr>
        <w:t xml:space="preserve">El desarrollo e implementación de la legislación, reglamentos, planes o programas en el ámbito interno, como se ha indicado, es consecuencia de la obligación de adoptar un en materia de derechos, en particular dentro del cumplimiento al Acuerdo de París, como </w:t>
      </w:r>
      <w:r w:rsidRPr="00BC62C8">
        <w:rPr>
          <w:rFonts w:cs="Arial"/>
          <w:sz w:val="24"/>
          <w:szCs w:val="24"/>
          <w:lang w:eastAsia="es-MX"/>
        </w:rPr>
        <w:lastRenderedPageBreak/>
        <w:t>tratado encaminado a la protección del derecho humano al medio ambiente sano, entre otros.</w:t>
      </w:r>
    </w:p>
    <w:p w14:paraId="41ACD74D" w14:textId="77777777" w:rsidR="00F34E2F" w:rsidRPr="00BC62C8" w:rsidRDefault="00F34E2F" w:rsidP="00F34E2F">
      <w:pPr>
        <w:jc w:val="both"/>
        <w:rPr>
          <w:rFonts w:cs="Arial"/>
          <w:sz w:val="24"/>
          <w:szCs w:val="24"/>
          <w:lang w:eastAsia="es-MX"/>
        </w:rPr>
      </w:pPr>
    </w:p>
    <w:p w14:paraId="1ECC785F" w14:textId="77777777" w:rsidR="00F34E2F" w:rsidRPr="00BC62C8" w:rsidRDefault="00F34E2F" w:rsidP="00F34E2F">
      <w:pPr>
        <w:jc w:val="both"/>
        <w:rPr>
          <w:rFonts w:cs="Arial"/>
          <w:sz w:val="24"/>
          <w:szCs w:val="24"/>
          <w:lang w:eastAsia="es-MX"/>
        </w:rPr>
      </w:pPr>
      <w:r w:rsidRPr="00BC62C8">
        <w:rPr>
          <w:rFonts w:cs="Arial"/>
          <w:sz w:val="24"/>
          <w:szCs w:val="24"/>
          <w:lang w:eastAsia="es-MX"/>
        </w:rPr>
        <w:t xml:space="preserve">Sin embargo, la adopción del marco normativo en cuestión debe complementarse no sólo por el criterio de efectividad, sino desde un principio, en la eficacia del entramado. Al presente, un principal medio de preocupación es la restricción de los medios de promoción y garantía institucionales en mitigación y adaptación al cambio climático, lo cual —como se insiste— podría implicar medidas regresivas en la protección de los derechos. </w:t>
      </w:r>
    </w:p>
    <w:p w14:paraId="25328E5C" w14:textId="77777777" w:rsidR="00F34E2F" w:rsidRPr="00BC62C8" w:rsidRDefault="00F34E2F" w:rsidP="00F34E2F">
      <w:pPr>
        <w:jc w:val="both"/>
        <w:rPr>
          <w:rFonts w:cs="Arial"/>
          <w:sz w:val="24"/>
          <w:szCs w:val="24"/>
          <w:lang w:eastAsia="es-MX"/>
        </w:rPr>
      </w:pPr>
    </w:p>
    <w:p w14:paraId="1F8C1B97" w14:textId="77777777" w:rsidR="00F34E2F" w:rsidRPr="00BC62C8" w:rsidRDefault="00F34E2F" w:rsidP="00F34E2F">
      <w:pPr>
        <w:jc w:val="both"/>
        <w:rPr>
          <w:rFonts w:cs="Arial"/>
          <w:sz w:val="24"/>
          <w:szCs w:val="24"/>
          <w:lang w:eastAsia="es-MX"/>
        </w:rPr>
      </w:pPr>
      <w:r w:rsidRPr="00BC62C8">
        <w:rPr>
          <w:rFonts w:cs="Arial"/>
          <w:sz w:val="24"/>
          <w:szCs w:val="24"/>
          <w:lang w:eastAsia="es-MX"/>
        </w:rPr>
        <w:t>Debe notarse también que la transición energética puede verse seriamente restringida ante la preponderancia de plantas de generación que, en mayor o mayor medida, emplean combustibles fósiles o descargan emisiones de carbono con alto contenido contaminante. Lo anterior tiene relación directa con la inobservancia de compromisos internacionales por parte del Estado (a su vez, relativos a la observancia de los derechos humanos), al no adoptar esquemas eficaces de transición hacia energías limpias y renovables, aunque igualmente en el apartado de garantía (al igual que investigación, sanción o reparación de violaciones), ante la disminución de recursos correspondientes a órganos de control e inspección administrativo o ambiental.</w:t>
      </w:r>
    </w:p>
    <w:p w14:paraId="5D0B4439" w14:textId="77777777" w:rsidR="00F34E2F" w:rsidRPr="00F34E2F" w:rsidRDefault="00F34E2F" w:rsidP="00F34E2F">
      <w:pPr>
        <w:jc w:val="both"/>
        <w:rPr>
          <w:rFonts w:cs="Arial"/>
          <w:b/>
          <w:bCs/>
          <w:sz w:val="24"/>
          <w:szCs w:val="24"/>
          <w:lang w:eastAsia="es-MX"/>
        </w:rPr>
      </w:pPr>
    </w:p>
    <w:p w14:paraId="14452CC8" w14:textId="77777777" w:rsidR="00F34E2F" w:rsidRPr="00BC62C8" w:rsidRDefault="00F34E2F" w:rsidP="00F34E2F">
      <w:pPr>
        <w:numPr>
          <w:ilvl w:val="0"/>
          <w:numId w:val="23"/>
        </w:numPr>
        <w:jc w:val="both"/>
        <w:rPr>
          <w:rFonts w:cs="Arial"/>
          <w:b/>
          <w:bCs/>
          <w:sz w:val="24"/>
          <w:szCs w:val="24"/>
          <w:lang w:eastAsia="es-MX"/>
        </w:rPr>
      </w:pPr>
      <w:r w:rsidRPr="00BC62C8">
        <w:rPr>
          <w:rFonts w:cs="Arial"/>
          <w:b/>
          <w:bCs/>
          <w:sz w:val="24"/>
          <w:szCs w:val="24"/>
          <w:lang w:eastAsia="es-MX"/>
        </w:rPr>
        <w:t>¿Cómo pueden las políticas públicas, programas, planes y actividades de transición energética en un Estado tener impactos adversos sobre los derechos humanos fuera de su territorio o jurisdicción (incluidos los problemas de la cadena de suministro y el abastecimiento)? ¿Qué medidas podrían corregir razonablemente esta situación?</w:t>
      </w:r>
    </w:p>
    <w:p w14:paraId="3CD3A19D" w14:textId="77777777" w:rsidR="00F34E2F" w:rsidRPr="00F34E2F" w:rsidRDefault="00F34E2F" w:rsidP="00F34E2F">
      <w:pPr>
        <w:ind w:left="720"/>
        <w:jc w:val="both"/>
        <w:rPr>
          <w:rFonts w:cs="Arial"/>
          <w:sz w:val="24"/>
          <w:szCs w:val="24"/>
          <w:lang w:eastAsia="es-MX"/>
        </w:rPr>
      </w:pPr>
    </w:p>
    <w:p w14:paraId="1DEBDD47" w14:textId="77777777" w:rsidR="00F34E2F" w:rsidRPr="00BC62C8" w:rsidRDefault="00F34E2F" w:rsidP="00F34E2F">
      <w:pPr>
        <w:jc w:val="both"/>
        <w:rPr>
          <w:rFonts w:cs="Arial"/>
          <w:sz w:val="24"/>
          <w:szCs w:val="24"/>
          <w:lang w:eastAsia="es-MX"/>
        </w:rPr>
      </w:pPr>
      <w:r w:rsidRPr="00BC62C8">
        <w:rPr>
          <w:rFonts w:cs="Arial"/>
          <w:sz w:val="24"/>
          <w:szCs w:val="24"/>
          <w:lang w:eastAsia="es-MX"/>
        </w:rPr>
        <w:t>La adopción (o no derogación) de disposiciones restrictivas para el cumplimiento o realización de los derechos humanos en la industria extractiva y transición energética, como se ha expuesto, deriva en violaciones a la obligación general de adoptar un marco adecuado o efectivo. Lo anterior, no sólo al considerarse como vulneración de obligaciones de medio, sino resultado también, al implicar conductas activas de formulación normativa.</w:t>
      </w:r>
    </w:p>
    <w:p w14:paraId="7C94AD14" w14:textId="77777777" w:rsidR="00F34E2F" w:rsidRPr="00BC62C8" w:rsidRDefault="00F34E2F" w:rsidP="00F34E2F">
      <w:pPr>
        <w:jc w:val="both"/>
        <w:rPr>
          <w:rFonts w:cs="Arial"/>
          <w:sz w:val="24"/>
          <w:szCs w:val="24"/>
          <w:lang w:eastAsia="es-MX"/>
        </w:rPr>
      </w:pPr>
    </w:p>
    <w:p w14:paraId="6EC0D29F" w14:textId="77777777" w:rsidR="00F34E2F" w:rsidRPr="00BC62C8" w:rsidRDefault="00F34E2F" w:rsidP="00F34E2F">
      <w:pPr>
        <w:jc w:val="both"/>
        <w:rPr>
          <w:rFonts w:cs="Arial"/>
          <w:sz w:val="24"/>
          <w:szCs w:val="24"/>
          <w:lang w:eastAsia="es-MX"/>
        </w:rPr>
      </w:pPr>
      <w:r w:rsidRPr="00BC62C8">
        <w:rPr>
          <w:rFonts w:cs="Arial"/>
          <w:sz w:val="24"/>
          <w:szCs w:val="24"/>
          <w:lang w:eastAsia="es-MX"/>
        </w:rPr>
        <w:t>Un marco jurídico que facilita violaciones a los derechos humanos no sólo tiene proyección en el ámbito estatal o interno (más allá del examen de esas afectaciones por entidades supra nacionales), sino que al trascender de la territorialidad se deriva en afectaciones a otros órdenes estatales. Esta observación es aún más evidente en materia ambiental, principalmente bajo la faceta de daño transfronterizo o afectación a bienes y patrimonio común (noción ya desarrollada en la Convención del Mar de Naciones Unidas).</w:t>
      </w:r>
    </w:p>
    <w:p w14:paraId="765D0F6D" w14:textId="77777777" w:rsidR="00F34E2F" w:rsidRPr="00F34E2F" w:rsidRDefault="00F34E2F" w:rsidP="00F34E2F">
      <w:pPr>
        <w:ind w:left="720"/>
        <w:jc w:val="both"/>
        <w:rPr>
          <w:rFonts w:cs="Arial"/>
          <w:sz w:val="24"/>
          <w:szCs w:val="24"/>
          <w:lang w:eastAsia="es-MX"/>
        </w:rPr>
      </w:pPr>
    </w:p>
    <w:p w14:paraId="6B25B790" w14:textId="77777777" w:rsidR="00F34E2F" w:rsidRPr="00BC62C8" w:rsidRDefault="00F34E2F" w:rsidP="00F34E2F">
      <w:pPr>
        <w:numPr>
          <w:ilvl w:val="0"/>
          <w:numId w:val="23"/>
        </w:numPr>
        <w:jc w:val="both"/>
        <w:rPr>
          <w:rFonts w:cs="Arial"/>
          <w:b/>
          <w:bCs/>
          <w:sz w:val="24"/>
          <w:szCs w:val="24"/>
          <w:lang w:eastAsia="es-MX"/>
        </w:rPr>
      </w:pPr>
      <w:r w:rsidRPr="00BC62C8">
        <w:rPr>
          <w:rFonts w:cs="Arial"/>
          <w:b/>
          <w:bCs/>
          <w:sz w:val="24"/>
          <w:szCs w:val="24"/>
          <w:lang w:eastAsia="es-MX"/>
        </w:rPr>
        <w:t xml:space="preserve">¿Cómo pueden los Estados aprovechar el potencial de la transición energética para lograr importantes objetivos políticos relacionados con los derechos humanos, como lograr el empoderamiento local, la igualdad de género, la </w:t>
      </w:r>
      <w:r w:rsidRPr="00BC62C8">
        <w:rPr>
          <w:rFonts w:cs="Arial"/>
          <w:b/>
          <w:bCs/>
          <w:sz w:val="24"/>
          <w:szCs w:val="24"/>
          <w:lang w:eastAsia="es-MX"/>
        </w:rPr>
        <w:lastRenderedPageBreak/>
        <w:t>protección del medio ambiente, la mitigación del cambio climático y la realización de los Objetivos de Desarrollo Sostenible?</w:t>
      </w:r>
    </w:p>
    <w:p w14:paraId="21000FF7" w14:textId="77777777" w:rsidR="00F34E2F" w:rsidRPr="00F34E2F" w:rsidRDefault="00F34E2F" w:rsidP="00F34E2F">
      <w:pPr>
        <w:jc w:val="both"/>
        <w:rPr>
          <w:rFonts w:cs="Arial"/>
          <w:sz w:val="24"/>
          <w:szCs w:val="24"/>
          <w:lang w:eastAsia="es-MX"/>
        </w:rPr>
      </w:pPr>
    </w:p>
    <w:p w14:paraId="1A714BED" w14:textId="77777777" w:rsidR="00F34E2F" w:rsidRPr="00BC62C8" w:rsidRDefault="00F34E2F" w:rsidP="00F34E2F">
      <w:pPr>
        <w:jc w:val="both"/>
        <w:rPr>
          <w:rFonts w:cs="Arial"/>
          <w:sz w:val="24"/>
          <w:szCs w:val="24"/>
          <w:lang w:eastAsia="es-MX"/>
        </w:rPr>
      </w:pPr>
      <w:r w:rsidRPr="00BC62C8">
        <w:rPr>
          <w:rFonts w:cs="Arial"/>
          <w:sz w:val="24"/>
          <w:szCs w:val="24"/>
          <w:lang w:eastAsia="es-MX"/>
        </w:rPr>
        <w:t>Es necesario que el marco aplicable incluya, en primer lugar, una perspectiva de transición energética conforme a lo estándares de la materia, además de vincularse explícitamente con los derechos humanos, esto sin ignorar la interdependencia o vinculación con los ODS.</w:t>
      </w:r>
    </w:p>
    <w:p w14:paraId="077A8ABC" w14:textId="77777777" w:rsidR="00F34E2F" w:rsidRPr="00BC62C8" w:rsidRDefault="00F34E2F" w:rsidP="00F34E2F">
      <w:pPr>
        <w:jc w:val="both"/>
        <w:rPr>
          <w:rFonts w:cs="Arial"/>
          <w:sz w:val="24"/>
          <w:szCs w:val="24"/>
          <w:lang w:eastAsia="es-MX"/>
        </w:rPr>
      </w:pPr>
    </w:p>
    <w:p w14:paraId="0328F44A" w14:textId="77777777" w:rsidR="00F34E2F" w:rsidRPr="00BC62C8" w:rsidRDefault="00F34E2F" w:rsidP="00F34E2F">
      <w:pPr>
        <w:jc w:val="both"/>
        <w:rPr>
          <w:rFonts w:cs="Arial"/>
          <w:sz w:val="24"/>
          <w:szCs w:val="24"/>
          <w:lang w:eastAsia="es-MX"/>
        </w:rPr>
      </w:pPr>
      <w:r w:rsidRPr="00BC62C8">
        <w:rPr>
          <w:rFonts w:cs="Arial"/>
          <w:sz w:val="24"/>
          <w:szCs w:val="24"/>
          <w:lang w:eastAsia="es-MX"/>
        </w:rPr>
        <w:t>En general, la perspectiva de ODS tiene un desempeño más efectivo dentro de documentos como planes o programas de políticas, en concreto como ejes transversales. Al respecto, se reconoce que los mencionados objetivos no tienen una formulación normativa en sentido escrito, sin embargo, su contenido es susceptible de incorporación en disposiciones legales o reglamentarias o, en todo caso, como criterios de interpretación progresiva de los derechos humanos y las normas relativas para su cumplimiento.</w:t>
      </w:r>
    </w:p>
    <w:p w14:paraId="553071E1" w14:textId="77777777" w:rsidR="00F34E2F" w:rsidRPr="00F34E2F" w:rsidRDefault="00F34E2F" w:rsidP="00F34E2F">
      <w:pPr>
        <w:jc w:val="both"/>
        <w:rPr>
          <w:rFonts w:cs="Arial"/>
          <w:b/>
          <w:bCs/>
          <w:sz w:val="24"/>
          <w:szCs w:val="24"/>
          <w:lang w:eastAsia="es-MX"/>
        </w:rPr>
      </w:pPr>
    </w:p>
    <w:p w14:paraId="3E8DAB05" w14:textId="77777777" w:rsidR="00F34E2F" w:rsidRPr="00F34E2F" w:rsidRDefault="00F34E2F" w:rsidP="00F34E2F">
      <w:pPr>
        <w:pStyle w:val="Prrafodelista"/>
        <w:numPr>
          <w:ilvl w:val="0"/>
          <w:numId w:val="27"/>
        </w:numPr>
        <w:tabs>
          <w:tab w:val="left" w:pos="284"/>
        </w:tabs>
        <w:spacing w:after="0" w:line="240" w:lineRule="auto"/>
        <w:ind w:left="0" w:firstLine="0"/>
        <w:jc w:val="both"/>
        <w:rPr>
          <w:rFonts w:ascii="Arial" w:eastAsia="Times New Roman" w:hAnsi="Arial" w:cs="Arial"/>
          <w:sz w:val="24"/>
          <w:szCs w:val="24"/>
          <w:u w:val="single"/>
          <w:lang w:eastAsia="es-MX"/>
        </w:rPr>
      </w:pPr>
      <w:r w:rsidRPr="00F34E2F">
        <w:rPr>
          <w:rFonts w:ascii="Arial" w:eastAsia="Times New Roman" w:hAnsi="Arial" w:cs="Arial"/>
          <w:b/>
          <w:bCs/>
          <w:sz w:val="24"/>
          <w:szCs w:val="24"/>
          <w:u w:val="single"/>
          <w:lang w:eastAsia="es-MX"/>
        </w:rPr>
        <w:t>Responsabilidad de las empresas de respetar los derechos humanos</w:t>
      </w:r>
    </w:p>
    <w:p w14:paraId="5BE6A6F9" w14:textId="77777777" w:rsidR="00F34E2F" w:rsidRPr="00F34E2F" w:rsidRDefault="00F34E2F" w:rsidP="00F34E2F">
      <w:pPr>
        <w:ind w:left="720"/>
        <w:jc w:val="both"/>
        <w:rPr>
          <w:rFonts w:cs="Arial"/>
          <w:sz w:val="24"/>
          <w:szCs w:val="24"/>
          <w:lang w:eastAsia="es-MX"/>
        </w:rPr>
      </w:pPr>
    </w:p>
    <w:p w14:paraId="3AA0753A" w14:textId="77777777" w:rsidR="00F34E2F" w:rsidRPr="00BC62C8" w:rsidRDefault="00F34E2F" w:rsidP="00F34E2F">
      <w:pPr>
        <w:numPr>
          <w:ilvl w:val="0"/>
          <w:numId w:val="24"/>
        </w:numPr>
        <w:jc w:val="both"/>
        <w:rPr>
          <w:rFonts w:cs="Arial"/>
          <w:b/>
          <w:bCs/>
          <w:sz w:val="24"/>
          <w:szCs w:val="24"/>
          <w:lang w:eastAsia="es-MX"/>
        </w:rPr>
      </w:pPr>
      <w:r w:rsidRPr="00BC62C8">
        <w:rPr>
          <w:rFonts w:cs="Arial"/>
          <w:b/>
          <w:bCs/>
          <w:sz w:val="24"/>
          <w:szCs w:val="24"/>
          <w:lang w:eastAsia="es-MX"/>
        </w:rPr>
        <w:t>¿Qué papel deben desempeñar las empresas del sector extractivo para integrar los derechos humanos en los planes y programas de transición energética en curso para abordar los impactos adversos sobre los derechos humanos? Sírvanse proporcionar ejemplos, de ser posible.</w:t>
      </w:r>
    </w:p>
    <w:p w14:paraId="38BDF296" w14:textId="77777777" w:rsidR="00F34E2F" w:rsidRPr="00F34E2F" w:rsidRDefault="00F34E2F" w:rsidP="00F34E2F">
      <w:pPr>
        <w:jc w:val="both"/>
        <w:rPr>
          <w:rFonts w:cs="Arial"/>
          <w:sz w:val="24"/>
          <w:szCs w:val="24"/>
          <w:lang w:eastAsia="es-MX"/>
        </w:rPr>
      </w:pPr>
    </w:p>
    <w:p w14:paraId="6A102707" w14:textId="77777777" w:rsidR="00F34E2F" w:rsidRPr="00BC62C8" w:rsidRDefault="00F34E2F" w:rsidP="00F34E2F">
      <w:pPr>
        <w:jc w:val="both"/>
        <w:rPr>
          <w:rFonts w:cs="Arial"/>
          <w:sz w:val="24"/>
          <w:szCs w:val="24"/>
          <w:lang w:eastAsia="es-MX"/>
        </w:rPr>
      </w:pPr>
      <w:r w:rsidRPr="00BC62C8">
        <w:rPr>
          <w:rFonts w:cs="Arial"/>
          <w:sz w:val="24"/>
          <w:szCs w:val="24"/>
          <w:lang w:eastAsia="es-MX"/>
        </w:rPr>
        <w:t>En lo general, el cumplimiento a un marco que adopte perspectiva de derechos en materia de industria energética, aunado al respeto y protección por parte de los agentes estatales encargados de la aplicación del mencionado ordenamiento.</w:t>
      </w:r>
    </w:p>
    <w:p w14:paraId="08B61CC6" w14:textId="77777777" w:rsidR="00F34E2F" w:rsidRPr="00BC62C8" w:rsidRDefault="00F34E2F" w:rsidP="00F34E2F">
      <w:pPr>
        <w:jc w:val="both"/>
        <w:rPr>
          <w:rFonts w:cs="Arial"/>
          <w:sz w:val="24"/>
          <w:szCs w:val="24"/>
          <w:lang w:eastAsia="es-MX"/>
        </w:rPr>
      </w:pPr>
    </w:p>
    <w:p w14:paraId="4D7A9A9E" w14:textId="77777777" w:rsidR="00F34E2F" w:rsidRPr="00BC62C8" w:rsidRDefault="00F34E2F" w:rsidP="00F34E2F">
      <w:pPr>
        <w:jc w:val="both"/>
        <w:rPr>
          <w:rFonts w:cs="Arial"/>
          <w:sz w:val="24"/>
          <w:szCs w:val="24"/>
          <w:lang w:eastAsia="es-MX"/>
        </w:rPr>
      </w:pPr>
      <w:r w:rsidRPr="00BC62C8">
        <w:rPr>
          <w:rFonts w:cs="Arial"/>
          <w:sz w:val="24"/>
          <w:szCs w:val="24"/>
          <w:lang w:eastAsia="es-MX"/>
        </w:rPr>
        <w:t>Específicamente, la prevención de impactos o riesgos (e inclusive su posterior investigación, sanción o reparación) para de la existencia de procedimientos administrativos de evaluación en las esferas social y ambiental, además de la observancia cabal de los términos o condicionantes impuestos a las empresas, la fiscalización de las autorizaciones o permisos de la materia, aunado al establecimiento de medidas correctivas, de seguridad o sanciones ante insuficiencia o incumplimiento.</w:t>
      </w:r>
    </w:p>
    <w:p w14:paraId="738A6C32" w14:textId="77777777" w:rsidR="00F34E2F" w:rsidRPr="00F34E2F" w:rsidRDefault="00F34E2F" w:rsidP="00F34E2F">
      <w:pPr>
        <w:jc w:val="both"/>
        <w:rPr>
          <w:rFonts w:cs="Arial"/>
          <w:sz w:val="24"/>
          <w:szCs w:val="24"/>
          <w:lang w:eastAsia="es-MX"/>
        </w:rPr>
      </w:pPr>
    </w:p>
    <w:p w14:paraId="2065C156" w14:textId="77777777" w:rsidR="00F34E2F" w:rsidRPr="00BC62C8" w:rsidRDefault="00F34E2F" w:rsidP="00F34E2F">
      <w:pPr>
        <w:numPr>
          <w:ilvl w:val="0"/>
          <w:numId w:val="24"/>
        </w:numPr>
        <w:jc w:val="both"/>
        <w:rPr>
          <w:rFonts w:cs="Arial"/>
          <w:b/>
          <w:bCs/>
          <w:sz w:val="24"/>
          <w:szCs w:val="24"/>
          <w:lang w:eastAsia="es-MX"/>
        </w:rPr>
      </w:pPr>
      <w:r w:rsidRPr="00BC62C8">
        <w:rPr>
          <w:rFonts w:cs="Arial"/>
          <w:b/>
          <w:bCs/>
          <w:sz w:val="24"/>
          <w:szCs w:val="24"/>
          <w:lang w:eastAsia="es-MX"/>
        </w:rPr>
        <w:t>¿Son eficaces las disposiciones de derechos humanos, por ejemplo, en las concesiones, contratos y tratados bilaterales de inversión existentes, para alentar a las empresas del sector extractivo, incluidos las partes inversoras, a respetar todos los derechos humanos internacionalmente reconocidos? Si no es así, ¿qué se debe hacer para fortalecer su eficacia?</w:t>
      </w:r>
    </w:p>
    <w:p w14:paraId="7AB6CDCA" w14:textId="77777777" w:rsidR="00F34E2F" w:rsidRPr="00F34E2F" w:rsidRDefault="00F34E2F" w:rsidP="00F34E2F">
      <w:pPr>
        <w:jc w:val="both"/>
        <w:rPr>
          <w:rFonts w:cs="Arial"/>
          <w:sz w:val="24"/>
          <w:szCs w:val="24"/>
          <w:lang w:eastAsia="es-MX"/>
        </w:rPr>
      </w:pPr>
    </w:p>
    <w:p w14:paraId="5201BE82" w14:textId="77777777" w:rsidR="00F34E2F" w:rsidRPr="00BC62C8" w:rsidRDefault="00F34E2F" w:rsidP="00F34E2F">
      <w:pPr>
        <w:jc w:val="both"/>
        <w:rPr>
          <w:rFonts w:cs="Arial"/>
          <w:sz w:val="24"/>
          <w:szCs w:val="24"/>
          <w:lang w:eastAsia="es-MX"/>
        </w:rPr>
      </w:pPr>
      <w:r w:rsidRPr="00BC62C8">
        <w:rPr>
          <w:rFonts w:cs="Arial"/>
          <w:sz w:val="24"/>
          <w:szCs w:val="24"/>
          <w:lang w:eastAsia="es-MX"/>
        </w:rPr>
        <w:t xml:space="preserve">Es necesario que las concesiones, contratos y tratados bilaterales de inversión adopten una perspectiva de derechos más explícita, al presentar el contenido sustancial de éstos o, </w:t>
      </w:r>
      <w:r w:rsidRPr="00BC62C8">
        <w:rPr>
          <w:rFonts w:cs="Arial"/>
          <w:sz w:val="24"/>
          <w:szCs w:val="24"/>
          <w:lang w:eastAsia="es-MX"/>
        </w:rPr>
        <w:lastRenderedPageBreak/>
        <w:t>mejor aún, prever una vinculación formal con los derechos involucrados, con la finalidad de asegurar el respeto, protección y garantía en la esfera empresarial.</w:t>
      </w:r>
    </w:p>
    <w:p w14:paraId="27F67272" w14:textId="77777777" w:rsidR="00F34E2F" w:rsidRPr="00BC62C8" w:rsidRDefault="00F34E2F" w:rsidP="00F34E2F">
      <w:pPr>
        <w:jc w:val="both"/>
        <w:rPr>
          <w:rFonts w:cs="Arial"/>
          <w:sz w:val="24"/>
          <w:szCs w:val="24"/>
          <w:lang w:eastAsia="es-MX"/>
        </w:rPr>
      </w:pPr>
    </w:p>
    <w:p w14:paraId="34914480" w14:textId="77777777" w:rsidR="00F34E2F" w:rsidRPr="00BC62C8" w:rsidRDefault="00F34E2F" w:rsidP="00F34E2F">
      <w:pPr>
        <w:jc w:val="both"/>
        <w:rPr>
          <w:rFonts w:cs="Arial"/>
          <w:sz w:val="24"/>
          <w:szCs w:val="24"/>
          <w:lang w:eastAsia="es-MX"/>
        </w:rPr>
      </w:pPr>
      <w:r w:rsidRPr="00BC62C8">
        <w:rPr>
          <w:rFonts w:cs="Arial"/>
          <w:sz w:val="24"/>
          <w:szCs w:val="24"/>
          <w:lang w:eastAsia="es-MX"/>
        </w:rPr>
        <w:t>Tal perspectiva repercute en la eficacia (al igual que efectividad) de diversas maneras: en primer lugar, como incentivo al cumplimiento desde la perspectiva del régimen de inversión nacional o internacional, en segunda instancia, al incorporar más mecanismos de garantía para asegurar la observancia de los derechos humanos en el ámbito empresarial.</w:t>
      </w:r>
    </w:p>
    <w:p w14:paraId="43FDA81C" w14:textId="77777777" w:rsidR="00F34E2F" w:rsidRPr="00BC62C8" w:rsidRDefault="00F34E2F" w:rsidP="00F34E2F">
      <w:pPr>
        <w:jc w:val="both"/>
        <w:rPr>
          <w:rFonts w:cs="Arial"/>
          <w:sz w:val="24"/>
          <w:szCs w:val="24"/>
          <w:lang w:eastAsia="es-MX"/>
        </w:rPr>
      </w:pPr>
    </w:p>
    <w:p w14:paraId="75270A31" w14:textId="77777777" w:rsidR="00F34E2F" w:rsidRPr="00BC62C8" w:rsidRDefault="00F34E2F" w:rsidP="00F34E2F">
      <w:pPr>
        <w:jc w:val="both"/>
        <w:rPr>
          <w:rFonts w:cs="Arial"/>
          <w:sz w:val="24"/>
          <w:szCs w:val="24"/>
          <w:lang w:eastAsia="es-MX"/>
        </w:rPr>
      </w:pPr>
      <w:r w:rsidRPr="00BC62C8">
        <w:rPr>
          <w:rFonts w:cs="Arial"/>
          <w:sz w:val="24"/>
          <w:szCs w:val="24"/>
          <w:lang w:eastAsia="es-MX"/>
        </w:rPr>
        <w:t>En la actualidad, tratados como el TMEC prevén la perspectiva de derechos y protección al ambiente, innovación que deriva en importantes avances en la materia: la adopción de pautas de razonabilidad en el derecho comercial internacional y una mayor disponibilidad de instrumentos internacionales que, en atención a sus alcances, fortalecen el catálogo de derechos acorde a la cláusula de reconocimiento que en México contempla el artículo 1º constitucional.</w:t>
      </w:r>
    </w:p>
    <w:p w14:paraId="75BEF9B3" w14:textId="77777777" w:rsidR="00F34E2F" w:rsidRPr="00BC62C8" w:rsidRDefault="00F34E2F" w:rsidP="00F34E2F">
      <w:pPr>
        <w:jc w:val="both"/>
        <w:rPr>
          <w:rFonts w:cs="Arial"/>
          <w:b/>
          <w:bCs/>
          <w:sz w:val="24"/>
          <w:szCs w:val="24"/>
          <w:lang w:eastAsia="es-MX"/>
        </w:rPr>
      </w:pPr>
    </w:p>
    <w:p w14:paraId="3A7E4AA1" w14:textId="77777777" w:rsidR="00F34E2F" w:rsidRPr="00BC62C8" w:rsidRDefault="00F34E2F" w:rsidP="00F34E2F">
      <w:pPr>
        <w:numPr>
          <w:ilvl w:val="0"/>
          <w:numId w:val="24"/>
        </w:numPr>
        <w:jc w:val="both"/>
        <w:rPr>
          <w:rFonts w:cs="Arial"/>
          <w:b/>
          <w:bCs/>
          <w:sz w:val="24"/>
          <w:szCs w:val="24"/>
          <w:lang w:eastAsia="es-MX"/>
        </w:rPr>
      </w:pPr>
      <w:r w:rsidRPr="00BC62C8">
        <w:rPr>
          <w:rFonts w:cs="Arial"/>
          <w:b/>
          <w:bCs/>
          <w:sz w:val="24"/>
          <w:szCs w:val="24"/>
          <w:lang w:eastAsia="es-MX"/>
        </w:rPr>
        <w:t>¿Ha visto a las partes inversoras del sector extractivo desempeñar un papel en la prevención y mitigación, o en la exacerbación, de los impactos negativos de los esfuerzos de transición energética en los derechos humanos? ¿Debería exigirse a las partes inversoras que lleven a cabo DDDH con un enfoque de género en consulta significativa con las comunidades locales, las organizaciones de la sociedad civil, los Pueblos Indígenas y las personas defensoras de los derechos humanos? ¿Qué responsabilidad de remediación deben tener las partes inversoras?</w:t>
      </w:r>
    </w:p>
    <w:p w14:paraId="1A01CD0B" w14:textId="77777777" w:rsidR="00F34E2F" w:rsidRPr="00BC62C8" w:rsidRDefault="00F34E2F" w:rsidP="00F34E2F">
      <w:pPr>
        <w:jc w:val="both"/>
        <w:rPr>
          <w:rFonts w:cs="Arial"/>
          <w:sz w:val="24"/>
          <w:szCs w:val="24"/>
          <w:lang w:eastAsia="es-MX"/>
        </w:rPr>
      </w:pPr>
    </w:p>
    <w:p w14:paraId="5223EE92" w14:textId="31C8F9E6" w:rsidR="00F34E2F" w:rsidRPr="00BC62C8" w:rsidRDefault="00F34E2F" w:rsidP="00F34E2F">
      <w:pPr>
        <w:jc w:val="both"/>
        <w:rPr>
          <w:rFonts w:cs="Arial"/>
          <w:sz w:val="24"/>
          <w:szCs w:val="24"/>
          <w:lang w:eastAsia="es-MX"/>
        </w:rPr>
      </w:pPr>
      <w:r w:rsidRPr="00BC62C8">
        <w:rPr>
          <w:rFonts w:cs="Arial"/>
          <w:sz w:val="24"/>
          <w:szCs w:val="24"/>
          <w:lang w:eastAsia="es-MX"/>
        </w:rPr>
        <w:t>Es dable afirmar que los procedimientos de evaluación de impacto social o ambiental, así como la fiscalización de las autorizaciones o permisos respectivos, contribuyen a la prevención y mitigación de riesgos o impacto. No obstante</w:t>
      </w:r>
      <w:r w:rsidR="00EE1269">
        <w:rPr>
          <w:rFonts w:cs="Arial"/>
          <w:sz w:val="24"/>
          <w:szCs w:val="24"/>
          <w:lang w:eastAsia="es-MX"/>
        </w:rPr>
        <w:t>,</w:t>
      </w:r>
      <w:r w:rsidRPr="00BC62C8">
        <w:rPr>
          <w:rFonts w:cs="Arial"/>
          <w:sz w:val="24"/>
          <w:szCs w:val="24"/>
          <w:lang w:eastAsia="es-MX"/>
        </w:rPr>
        <w:t xml:space="preserve"> resulta indispensable que los mecanismos de evaluación incorporen explícitamente cuestiones de género, protección de pueblos o comunidades originarios, y en general población susceptible afectarse por la autorización o desarrollo de actividades extractivas, tanto en la fase de manifestación o evaluación que corresponde a los inversores y autoridades, como al prever mecanismos de participación y consulta que satisfagan estándares internacionales. Por ejemplo, aunque en México la Ley General del Equilibrio Ecológico y la Protección al Ambiente alude a procesos consultivos en la evaluación del impacto ambiental, éstos se resumen —a lo más— en la celebración de “reuniones informativas” en las comunidades afectadas con efectos jurídicos relativos, al no disponer certeza sobre su carácter vinculante, únicamente su estudio exhaustivo en la autorización emitida. Tampoco existe en ese ordenamiento un precepto que directamente reconozca la operatividad de los derechos de pueblos y comunidades originarios, de manera que el respeto, protección y garantía se verifica, en el mejor de los casos mediante interpretación conforme.</w:t>
      </w:r>
    </w:p>
    <w:p w14:paraId="47842D22" w14:textId="77777777" w:rsidR="00F34E2F" w:rsidRPr="00BC62C8" w:rsidRDefault="00F34E2F" w:rsidP="00F34E2F">
      <w:pPr>
        <w:jc w:val="both"/>
        <w:rPr>
          <w:rFonts w:cs="Arial"/>
          <w:sz w:val="24"/>
          <w:szCs w:val="24"/>
          <w:lang w:eastAsia="es-MX"/>
        </w:rPr>
      </w:pPr>
    </w:p>
    <w:p w14:paraId="34C43FE1" w14:textId="77777777" w:rsidR="00F34E2F" w:rsidRPr="00BC62C8" w:rsidRDefault="00F34E2F" w:rsidP="00F34E2F">
      <w:pPr>
        <w:jc w:val="both"/>
        <w:rPr>
          <w:rFonts w:cs="Arial"/>
          <w:sz w:val="24"/>
          <w:szCs w:val="24"/>
          <w:lang w:eastAsia="es-MX"/>
        </w:rPr>
      </w:pPr>
      <w:r w:rsidRPr="00BC62C8">
        <w:rPr>
          <w:rFonts w:cs="Arial"/>
          <w:sz w:val="24"/>
          <w:szCs w:val="24"/>
          <w:lang w:eastAsia="es-MX"/>
        </w:rPr>
        <w:lastRenderedPageBreak/>
        <w:t>El texto hasta ahora vigente de la Ley Minera tampoco contiene disposiciones en el tenor mencionado, sin siquiera pautas de evaluación de impacto previa al otorgamiento de las concesiones. Cabe mencionar que las últimas modificaciones a esa ley presentan un contenido innovador, aunque con el riesgo de traducir los riesgos o impactos en contraprestaciones económicas a favor de posibles afectados, esto es, sin considerarlos bajo la perspectiva de reparación integral o remediación ambiental. En sentido similar, las leyes de Hidrocarburos e Industria Eléctrica, aunque contienen elementos sobre evaluación de impacto social y obligación de agotar la consulta previa, libre, informada y culturalmente adecuada cuando existan riesgos de vulnerar pueblos o comunidades originarias, tampoco prevé disposiciones sustantivas que reflejen una perspectiva de derechos.</w:t>
      </w:r>
    </w:p>
    <w:p w14:paraId="67D35C00" w14:textId="77777777" w:rsidR="00F34E2F" w:rsidRPr="00BC62C8" w:rsidRDefault="00F34E2F" w:rsidP="00F34E2F">
      <w:pPr>
        <w:jc w:val="both"/>
        <w:rPr>
          <w:rFonts w:cs="Arial"/>
          <w:sz w:val="24"/>
          <w:szCs w:val="24"/>
          <w:lang w:eastAsia="es-MX"/>
        </w:rPr>
      </w:pPr>
    </w:p>
    <w:p w14:paraId="327D4DDC" w14:textId="0383979F" w:rsidR="00F34E2F" w:rsidRPr="00BC62C8" w:rsidRDefault="00F34E2F" w:rsidP="00F34E2F">
      <w:pPr>
        <w:jc w:val="both"/>
        <w:rPr>
          <w:rFonts w:cs="Arial"/>
          <w:sz w:val="24"/>
          <w:szCs w:val="24"/>
          <w:lang w:eastAsia="es-MX"/>
        </w:rPr>
      </w:pPr>
      <w:r w:rsidRPr="00BC62C8">
        <w:rPr>
          <w:rFonts w:cs="Arial"/>
          <w:sz w:val="24"/>
          <w:szCs w:val="24"/>
          <w:lang w:eastAsia="es-MX"/>
        </w:rPr>
        <w:t>La jurisprudencia de la SCJN sobre el derecho a la consulta deja en claro la importancia de ello, misma que a continuación se cita:</w:t>
      </w:r>
    </w:p>
    <w:p w14:paraId="0C20ACF1" w14:textId="77777777" w:rsidR="00F34E2F" w:rsidRPr="00BC62C8" w:rsidRDefault="00F34E2F" w:rsidP="00F34E2F">
      <w:pPr>
        <w:jc w:val="both"/>
        <w:rPr>
          <w:rFonts w:cs="Arial"/>
          <w:sz w:val="24"/>
          <w:szCs w:val="24"/>
          <w:lang w:eastAsia="es-MX"/>
        </w:rPr>
      </w:pPr>
    </w:p>
    <w:p w14:paraId="5C975FFB" w14:textId="77777777" w:rsidR="00F34E2F" w:rsidRPr="00BC62C8" w:rsidRDefault="00F34E2F" w:rsidP="00F34E2F">
      <w:pPr>
        <w:jc w:val="both"/>
        <w:rPr>
          <w:rFonts w:cs="Arial"/>
          <w:color w:val="FF0000"/>
          <w:sz w:val="24"/>
          <w:szCs w:val="24"/>
          <w:lang w:eastAsia="es-MX"/>
        </w:rPr>
      </w:pPr>
      <w:r w:rsidRPr="00BC62C8">
        <w:rPr>
          <w:rFonts w:cs="Arial"/>
          <w:sz w:val="24"/>
          <w:szCs w:val="24"/>
          <w:lang w:eastAsia="es-MX"/>
        </w:rPr>
        <w:t>DERECHO A LA CONSULTA PREVIA. EL DEBER DE LLEVARLA A CABO SE ACTUALIZA ANTE LA MERA POSIBILIDAD DE QUE LA DECISIÓN ESTATAL AFECTE O INCIDA DE MANERA DIRECTA O DIFERENCIADA A LOS PUEBLOS Y COMUNIDADES INDÍGENAS, SIN QUE RESULTE EXIGIBLE LA ACREDITACIÓN DEL DAÑO Y SU IMPACTO SIGNIFICATIVO</w:t>
      </w:r>
      <w:r w:rsidRPr="00BC62C8">
        <w:rPr>
          <w:rStyle w:val="Refdenotaalpie"/>
          <w:rFonts w:cs="Arial"/>
          <w:sz w:val="24"/>
          <w:szCs w:val="24"/>
          <w:lang w:eastAsia="es-MX"/>
        </w:rPr>
        <w:footnoteReference w:id="1"/>
      </w:r>
      <w:r w:rsidRPr="00BC62C8">
        <w:rPr>
          <w:rFonts w:cs="Arial"/>
          <w:sz w:val="24"/>
          <w:szCs w:val="24"/>
          <w:lang w:eastAsia="es-MX"/>
        </w:rPr>
        <w:t xml:space="preserve">. </w:t>
      </w:r>
    </w:p>
    <w:p w14:paraId="364A167F" w14:textId="77777777" w:rsidR="00F34E2F" w:rsidRPr="00F34E2F" w:rsidRDefault="00F34E2F" w:rsidP="00F34E2F">
      <w:pPr>
        <w:jc w:val="both"/>
        <w:rPr>
          <w:rFonts w:cs="Arial"/>
          <w:b/>
          <w:bCs/>
          <w:sz w:val="24"/>
          <w:szCs w:val="24"/>
          <w:lang w:eastAsia="es-MX"/>
        </w:rPr>
      </w:pPr>
    </w:p>
    <w:p w14:paraId="6C7F7809" w14:textId="77777777" w:rsidR="00F34E2F" w:rsidRPr="00BC62C8" w:rsidRDefault="00F34E2F" w:rsidP="00F34E2F">
      <w:pPr>
        <w:numPr>
          <w:ilvl w:val="0"/>
          <w:numId w:val="24"/>
        </w:numPr>
        <w:jc w:val="both"/>
        <w:rPr>
          <w:rFonts w:cs="Arial"/>
          <w:b/>
          <w:bCs/>
          <w:sz w:val="24"/>
          <w:szCs w:val="24"/>
          <w:lang w:eastAsia="es-MX"/>
        </w:rPr>
      </w:pPr>
      <w:r w:rsidRPr="00BC62C8">
        <w:rPr>
          <w:rFonts w:cs="Arial"/>
          <w:b/>
          <w:bCs/>
          <w:sz w:val="24"/>
          <w:szCs w:val="24"/>
          <w:lang w:eastAsia="es-MX"/>
        </w:rPr>
        <w:t>¿Qué papel puede desempeñar la economía informal (por ejemplo, la explotación minera artesanal y a pequeña escala, incluidas las cadenas de suministro) en el avance de una transición energética justa y basada en los derechos humanos?</w:t>
      </w:r>
    </w:p>
    <w:p w14:paraId="712CDAC4" w14:textId="77777777" w:rsidR="00F34E2F" w:rsidRPr="00F34E2F" w:rsidRDefault="00F34E2F" w:rsidP="00F34E2F">
      <w:pPr>
        <w:rPr>
          <w:rFonts w:cs="Arial"/>
          <w:sz w:val="24"/>
          <w:szCs w:val="24"/>
          <w:lang w:eastAsia="es-MX"/>
        </w:rPr>
      </w:pPr>
    </w:p>
    <w:p w14:paraId="60D187D0" w14:textId="77777777" w:rsidR="00F34E2F" w:rsidRPr="00BC62C8" w:rsidRDefault="00F34E2F" w:rsidP="00F34E2F">
      <w:pPr>
        <w:jc w:val="both"/>
        <w:rPr>
          <w:rFonts w:cs="Arial"/>
          <w:sz w:val="24"/>
          <w:szCs w:val="24"/>
          <w:lang w:eastAsia="es-MX"/>
        </w:rPr>
      </w:pPr>
      <w:r w:rsidRPr="00BC62C8">
        <w:rPr>
          <w:rFonts w:cs="Arial"/>
          <w:sz w:val="24"/>
          <w:szCs w:val="24"/>
          <w:lang w:eastAsia="es-MX"/>
        </w:rPr>
        <w:t>En la Recomendación 62/2018, la CNDH analizó los impactos de la industria de extracción de carbón desarrollada en la Región Carbonífera en el estado de Coahuila, mineral que, a su vez, se destina al abastecimiento de plantas carboeléctricas en ese mismo estado, por parte de la Comisión Federal de Electricidad.</w:t>
      </w:r>
    </w:p>
    <w:p w14:paraId="61542514" w14:textId="77777777" w:rsidR="00F34E2F" w:rsidRPr="00BC62C8" w:rsidRDefault="00F34E2F" w:rsidP="00F34E2F">
      <w:pPr>
        <w:jc w:val="both"/>
        <w:rPr>
          <w:rFonts w:cs="Arial"/>
          <w:sz w:val="24"/>
          <w:szCs w:val="24"/>
          <w:lang w:eastAsia="es-MX"/>
        </w:rPr>
      </w:pPr>
    </w:p>
    <w:p w14:paraId="741F6D65" w14:textId="77777777" w:rsidR="00F34E2F" w:rsidRPr="00BC62C8" w:rsidRDefault="00F34E2F" w:rsidP="00F34E2F">
      <w:pPr>
        <w:jc w:val="both"/>
        <w:rPr>
          <w:rFonts w:cs="Arial"/>
          <w:sz w:val="24"/>
          <w:szCs w:val="24"/>
          <w:lang w:eastAsia="es-MX"/>
        </w:rPr>
      </w:pPr>
      <w:r w:rsidRPr="00BC62C8">
        <w:rPr>
          <w:rFonts w:cs="Arial"/>
          <w:sz w:val="24"/>
          <w:szCs w:val="24"/>
          <w:lang w:eastAsia="es-MX"/>
        </w:rPr>
        <w:t xml:space="preserve">Al respecto, se analizó la trascendencia de la minería “informal” las condiciones de vida, entorno y medio ambiente de habitantes de la Región Carbonífera y dos localidades pertenecientes al municipio de Sabinas. Una de las principales observaciones hechas por la Comisión Nacional de los Derechos Humanos fue que la disponibilidad de “pequeños” empresarios que, en última instancia, vendían el producto extractivo a compañías paraestatales y éstos —a su vez— lo suministraban a las plantas carboeléctricas, redundaba en un régimen laxo y con escasa fiscalización del cumplimiento de obligaciones. </w:t>
      </w:r>
      <w:r w:rsidRPr="00BC62C8">
        <w:rPr>
          <w:rFonts w:cs="Arial"/>
          <w:sz w:val="24"/>
          <w:szCs w:val="24"/>
          <w:lang w:eastAsia="es-MX"/>
        </w:rPr>
        <w:lastRenderedPageBreak/>
        <w:t>Del mismo modo, la recurrencia de subcontratación de servicios o actividades por parte de los concesionarios representa un vacío para la investigación o sanción de las violaciones a derechos humanos.</w:t>
      </w:r>
    </w:p>
    <w:p w14:paraId="74B4A291" w14:textId="77777777" w:rsidR="00F34E2F" w:rsidRPr="00BC62C8" w:rsidRDefault="00F34E2F" w:rsidP="00F34E2F">
      <w:pPr>
        <w:jc w:val="both"/>
        <w:rPr>
          <w:rFonts w:cs="Arial"/>
          <w:sz w:val="24"/>
          <w:szCs w:val="24"/>
          <w:lang w:eastAsia="es-MX"/>
        </w:rPr>
      </w:pPr>
    </w:p>
    <w:p w14:paraId="50CD7DA6" w14:textId="7784950F" w:rsidR="00F34E2F" w:rsidRPr="00BC62C8" w:rsidRDefault="00F34E2F" w:rsidP="00F34E2F">
      <w:pPr>
        <w:jc w:val="both"/>
        <w:rPr>
          <w:rFonts w:cs="Arial"/>
          <w:sz w:val="24"/>
          <w:szCs w:val="24"/>
          <w:lang w:eastAsia="es-MX"/>
        </w:rPr>
      </w:pPr>
      <w:r w:rsidRPr="00BC62C8">
        <w:rPr>
          <w:rFonts w:cs="Arial"/>
          <w:sz w:val="24"/>
          <w:szCs w:val="24"/>
          <w:lang w:eastAsia="es-MX"/>
        </w:rPr>
        <w:t xml:space="preserve">Por otra parte, el fenómeno de la minería “artesanal” implicaba la realización de actividades extractivas en zonas no aptas para ello, con usos de suelo habitacional, comercial o de conservación ecológica, incluso en zonas sin concesión. Lo cual genera riesgos para las propias personas que realizan esos trabajos y población en general, por no haber una adecuada infraestructura de extracción, máxime al abandonarse tales sitios. Destaca en ese caso que, </w:t>
      </w:r>
      <w:r w:rsidR="00603424" w:rsidRPr="00BC62C8">
        <w:rPr>
          <w:rFonts w:cs="Arial"/>
          <w:sz w:val="24"/>
          <w:szCs w:val="24"/>
          <w:lang w:eastAsia="es-MX"/>
        </w:rPr>
        <w:t>aun</w:t>
      </w:r>
      <w:r w:rsidRPr="00BC62C8">
        <w:rPr>
          <w:rFonts w:cs="Arial"/>
          <w:sz w:val="24"/>
          <w:szCs w:val="24"/>
          <w:lang w:eastAsia="es-MX"/>
        </w:rPr>
        <w:t xml:space="preserve"> cuando la obtención del carbón era por medios artesanales o informales, en todo momento el producto era sujeto a reventa a intermediarios.</w:t>
      </w:r>
    </w:p>
    <w:p w14:paraId="765A3593" w14:textId="77777777" w:rsidR="00F34E2F" w:rsidRPr="00F34E2F" w:rsidRDefault="00F34E2F" w:rsidP="00F34E2F">
      <w:pPr>
        <w:ind w:left="720"/>
        <w:jc w:val="both"/>
        <w:rPr>
          <w:rFonts w:cs="Arial"/>
          <w:sz w:val="24"/>
          <w:szCs w:val="24"/>
          <w:lang w:eastAsia="es-MX"/>
        </w:rPr>
      </w:pPr>
    </w:p>
    <w:p w14:paraId="7DC6344C" w14:textId="77777777" w:rsidR="00F34E2F" w:rsidRPr="00BC62C8" w:rsidRDefault="00F34E2F" w:rsidP="00F34E2F">
      <w:pPr>
        <w:numPr>
          <w:ilvl w:val="0"/>
          <w:numId w:val="24"/>
        </w:numPr>
        <w:jc w:val="both"/>
        <w:rPr>
          <w:rFonts w:cs="Arial"/>
          <w:b/>
          <w:bCs/>
          <w:sz w:val="24"/>
          <w:szCs w:val="24"/>
          <w:lang w:eastAsia="es-MX"/>
        </w:rPr>
      </w:pPr>
      <w:r w:rsidRPr="00BC62C8">
        <w:rPr>
          <w:rFonts w:cs="Arial"/>
          <w:b/>
          <w:bCs/>
          <w:sz w:val="24"/>
          <w:szCs w:val="24"/>
          <w:lang w:eastAsia="es-MX"/>
        </w:rPr>
        <w:t xml:space="preserve">¿Deberían las concesiones, los contratos y la legislación exigir que todas las empresas que </w:t>
      </w:r>
      <w:proofErr w:type="gramStart"/>
      <w:r w:rsidRPr="00BC62C8">
        <w:rPr>
          <w:rFonts w:cs="Arial"/>
          <w:b/>
          <w:bCs/>
          <w:sz w:val="24"/>
          <w:szCs w:val="24"/>
          <w:lang w:eastAsia="es-MX"/>
        </w:rPr>
        <w:t>producen,</w:t>
      </w:r>
      <w:proofErr w:type="gramEnd"/>
      <w:r w:rsidRPr="00BC62C8">
        <w:rPr>
          <w:rFonts w:cs="Arial"/>
          <w:b/>
          <w:bCs/>
          <w:sz w:val="24"/>
          <w:szCs w:val="24"/>
          <w:lang w:eastAsia="es-MX"/>
        </w:rPr>
        <w:t xml:space="preserve"> compran, procesan y distribuyen minerales de transición apliquen e implementen evaluaciones de impacto y riesgos basadas en los derechos humanos y estándares de diligencia debida, incluida la DDDH con enfoque de género y una DDDH reforzada para las zonas afectadas por conflictos?  De ser así, ¿cómo podrían esos procesos garantizar una participación significativa de las comunidades afectadas, en particular de los grupos en situación vulnerable e históricamente excluidos?</w:t>
      </w:r>
    </w:p>
    <w:p w14:paraId="37D13707" w14:textId="77777777" w:rsidR="00F34E2F" w:rsidRPr="00F34E2F" w:rsidRDefault="00F34E2F" w:rsidP="00F34E2F">
      <w:pPr>
        <w:jc w:val="both"/>
        <w:rPr>
          <w:rFonts w:cs="Arial"/>
          <w:sz w:val="24"/>
          <w:szCs w:val="24"/>
          <w:lang w:eastAsia="es-MX"/>
        </w:rPr>
      </w:pPr>
    </w:p>
    <w:p w14:paraId="7038E547" w14:textId="77777777" w:rsidR="00F34E2F" w:rsidRPr="00BC62C8" w:rsidRDefault="00F34E2F" w:rsidP="00F34E2F">
      <w:pPr>
        <w:jc w:val="both"/>
        <w:rPr>
          <w:rFonts w:cs="Arial"/>
          <w:sz w:val="24"/>
          <w:szCs w:val="24"/>
          <w:lang w:eastAsia="es-MX"/>
        </w:rPr>
      </w:pPr>
      <w:r w:rsidRPr="00BC62C8">
        <w:rPr>
          <w:rFonts w:cs="Arial"/>
          <w:sz w:val="24"/>
          <w:szCs w:val="24"/>
          <w:lang w:eastAsia="es-MX"/>
        </w:rPr>
        <w:t>IDEM respuestas 2, 3, 9, 11.</w:t>
      </w:r>
    </w:p>
    <w:p w14:paraId="51C0B78C" w14:textId="77777777" w:rsidR="00F34E2F" w:rsidRPr="00BC62C8" w:rsidRDefault="00F34E2F" w:rsidP="00F34E2F">
      <w:pPr>
        <w:jc w:val="both"/>
        <w:rPr>
          <w:rFonts w:cs="Arial"/>
          <w:b/>
          <w:bCs/>
          <w:sz w:val="24"/>
          <w:szCs w:val="24"/>
          <w:lang w:eastAsia="es-MX"/>
        </w:rPr>
      </w:pPr>
    </w:p>
    <w:p w14:paraId="694E5F48" w14:textId="77777777" w:rsidR="00F34E2F" w:rsidRPr="00BC62C8" w:rsidRDefault="00F34E2F" w:rsidP="00F34E2F">
      <w:pPr>
        <w:numPr>
          <w:ilvl w:val="0"/>
          <w:numId w:val="24"/>
        </w:numPr>
        <w:jc w:val="both"/>
        <w:rPr>
          <w:rFonts w:cs="Arial"/>
          <w:b/>
          <w:bCs/>
          <w:sz w:val="24"/>
          <w:szCs w:val="24"/>
          <w:lang w:eastAsia="es-MX"/>
        </w:rPr>
      </w:pPr>
      <w:r w:rsidRPr="00BC62C8">
        <w:rPr>
          <w:rFonts w:cs="Arial"/>
          <w:b/>
          <w:bCs/>
          <w:sz w:val="24"/>
          <w:szCs w:val="24"/>
          <w:lang w:eastAsia="es-MX"/>
        </w:rPr>
        <w:t xml:space="preserve">¿Cómo podrían las asociaciones del sector extractivo, las instituciones de educación superior y otras partes interesadas promover la conciencia y alentar prácticas empresariales compatibles con los derechos humanos (por ejemplo, combatir el </w:t>
      </w:r>
      <w:proofErr w:type="spellStart"/>
      <w:r w:rsidRPr="00BC62C8">
        <w:rPr>
          <w:rFonts w:cs="Arial"/>
          <w:b/>
          <w:bCs/>
          <w:sz w:val="24"/>
          <w:szCs w:val="24"/>
          <w:lang w:eastAsia="es-MX"/>
        </w:rPr>
        <w:t>ecopostureo</w:t>
      </w:r>
      <w:proofErr w:type="spellEnd"/>
      <w:r w:rsidRPr="00BC62C8">
        <w:rPr>
          <w:rFonts w:cs="Arial"/>
          <w:b/>
          <w:bCs/>
          <w:sz w:val="24"/>
          <w:szCs w:val="24"/>
          <w:lang w:eastAsia="es-MX"/>
        </w:rPr>
        <w:t xml:space="preserve"> o lavado verde y las estafas ecológicas, conocidas en inglés como </w:t>
      </w:r>
      <w:proofErr w:type="spellStart"/>
      <w:r w:rsidRPr="00BC62C8">
        <w:rPr>
          <w:rFonts w:cs="Arial"/>
          <w:b/>
          <w:bCs/>
          <w:sz w:val="24"/>
          <w:szCs w:val="24"/>
          <w:lang w:eastAsia="es-MX"/>
        </w:rPr>
        <w:t>greenwashing</w:t>
      </w:r>
      <w:proofErr w:type="spellEnd"/>
      <w:r w:rsidRPr="00BC62C8">
        <w:rPr>
          <w:rFonts w:cs="Arial"/>
          <w:b/>
          <w:bCs/>
          <w:sz w:val="24"/>
          <w:szCs w:val="24"/>
          <w:lang w:eastAsia="es-MX"/>
        </w:rPr>
        <w:t xml:space="preserve"> y </w:t>
      </w:r>
      <w:proofErr w:type="spellStart"/>
      <w:r w:rsidRPr="00BC62C8">
        <w:rPr>
          <w:rFonts w:cs="Arial"/>
          <w:b/>
          <w:bCs/>
          <w:sz w:val="24"/>
          <w:szCs w:val="24"/>
          <w:lang w:eastAsia="es-MX"/>
        </w:rPr>
        <w:t>greenscamming</w:t>
      </w:r>
      <w:proofErr w:type="spellEnd"/>
      <w:r w:rsidRPr="00BC62C8">
        <w:rPr>
          <w:rFonts w:cs="Arial"/>
          <w:b/>
          <w:bCs/>
          <w:sz w:val="24"/>
          <w:szCs w:val="24"/>
          <w:lang w:eastAsia="es-MX"/>
        </w:rPr>
        <w:t>)?</w:t>
      </w:r>
    </w:p>
    <w:p w14:paraId="7EAA3CCC" w14:textId="77777777" w:rsidR="00F34E2F" w:rsidRPr="00F34E2F" w:rsidRDefault="00F34E2F" w:rsidP="00F34E2F">
      <w:pPr>
        <w:jc w:val="both"/>
        <w:rPr>
          <w:rFonts w:cs="Arial"/>
          <w:sz w:val="24"/>
          <w:szCs w:val="24"/>
          <w:lang w:eastAsia="es-MX"/>
        </w:rPr>
      </w:pPr>
    </w:p>
    <w:p w14:paraId="63EB50AC" w14:textId="77777777" w:rsidR="00F34E2F" w:rsidRPr="00BC62C8" w:rsidRDefault="00F34E2F" w:rsidP="00F34E2F">
      <w:pPr>
        <w:jc w:val="both"/>
        <w:rPr>
          <w:rFonts w:cs="Arial"/>
          <w:sz w:val="24"/>
          <w:szCs w:val="24"/>
          <w:lang w:eastAsia="es-MX"/>
        </w:rPr>
      </w:pPr>
      <w:r w:rsidRPr="00BC62C8">
        <w:rPr>
          <w:rFonts w:cs="Arial"/>
          <w:sz w:val="24"/>
          <w:szCs w:val="24"/>
          <w:lang w:eastAsia="es-MX"/>
        </w:rPr>
        <w:t xml:space="preserve">Una de las principales tareas es a través de mecanismos de promoción y diálogo entre sectores productivos, gobierno o academia. De igual manera socializar la perspectiva de derechos en áreas como </w:t>
      </w:r>
      <w:proofErr w:type="spellStart"/>
      <w:r w:rsidRPr="00BC62C8">
        <w:rPr>
          <w:rFonts w:cs="Arial"/>
          <w:sz w:val="24"/>
          <w:szCs w:val="24"/>
          <w:lang w:eastAsia="es-MX"/>
        </w:rPr>
        <w:t>due</w:t>
      </w:r>
      <w:proofErr w:type="spellEnd"/>
      <w:r w:rsidRPr="00BC62C8">
        <w:rPr>
          <w:rFonts w:cs="Arial"/>
          <w:sz w:val="24"/>
          <w:szCs w:val="24"/>
          <w:lang w:eastAsia="es-MX"/>
        </w:rPr>
        <w:t xml:space="preserve"> </w:t>
      </w:r>
      <w:proofErr w:type="spellStart"/>
      <w:r w:rsidRPr="00BC62C8">
        <w:rPr>
          <w:rFonts w:cs="Arial"/>
          <w:sz w:val="24"/>
          <w:szCs w:val="24"/>
          <w:lang w:eastAsia="es-MX"/>
        </w:rPr>
        <w:t>dilligence</w:t>
      </w:r>
      <w:proofErr w:type="spellEnd"/>
      <w:r w:rsidRPr="00BC62C8">
        <w:rPr>
          <w:rFonts w:cs="Arial"/>
          <w:sz w:val="24"/>
          <w:szCs w:val="24"/>
          <w:lang w:eastAsia="es-MX"/>
        </w:rPr>
        <w:t xml:space="preserve"> y </w:t>
      </w:r>
      <w:proofErr w:type="spellStart"/>
      <w:r w:rsidRPr="00BC62C8">
        <w:rPr>
          <w:rFonts w:cs="Arial"/>
          <w:sz w:val="24"/>
          <w:szCs w:val="24"/>
          <w:lang w:eastAsia="es-MX"/>
        </w:rPr>
        <w:t>compliance</w:t>
      </w:r>
      <w:proofErr w:type="spellEnd"/>
      <w:r w:rsidRPr="00BC62C8">
        <w:rPr>
          <w:rFonts w:cs="Arial"/>
          <w:sz w:val="24"/>
          <w:szCs w:val="24"/>
          <w:lang w:eastAsia="es-MX"/>
        </w:rPr>
        <w:t xml:space="preserve"> empresarial, a través de códigos de conducta y su vinculación con el cumplimiento de obligaciones jurídicas de la materia.</w:t>
      </w:r>
    </w:p>
    <w:p w14:paraId="5582CC58" w14:textId="77777777" w:rsidR="00F34E2F" w:rsidRPr="00F34E2F" w:rsidRDefault="00F34E2F" w:rsidP="00F34E2F">
      <w:pPr>
        <w:pStyle w:val="Prrafodelista"/>
        <w:jc w:val="both"/>
        <w:rPr>
          <w:rFonts w:ascii="Arial" w:eastAsia="Times New Roman" w:hAnsi="Arial" w:cs="Arial"/>
          <w:sz w:val="24"/>
          <w:szCs w:val="24"/>
          <w:lang w:eastAsia="es-MX"/>
        </w:rPr>
      </w:pPr>
    </w:p>
    <w:p w14:paraId="15E64176" w14:textId="77777777" w:rsidR="00F34E2F" w:rsidRPr="00F34E2F" w:rsidRDefault="00F34E2F" w:rsidP="00F34E2F">
      <w:pPr>
        <w:pStyle w:val="Prrafodelista"/>
        <w:numPr>
          <w:ilvl w:val="0"/>
          <w:numId w:val="27"/>
        </w:numPr>
        <w:tabs>
          <w:tab w:val="left" w:pos="284"/>
        </w:tabs>
        <w:spacing w:after="0" w:line="240" w:lineRule="auto"/>
        <w:ind w:left="0" w:firstLine="0"/>
        <w:jc w:val="both"/>
        <w:rPr>
          <w:rFonts w:ascii="Arial" w:eastAsia="Times New Roman" w:hAnsi="Arial" w:cs="Arial"/>
          <w:b/>
          <w:bCs/>
          <w:sz w:val="24"/>
          <w:szCs w:val="24"/>
          <w:u w:val="single"/>
          <w:lang w:eastAsia="es-MX"/>
        </w:rPr>
      </w:pPr>
      <w:r w:rsidRPr="00F34E2F">
        <w:rPr>
          <w:rFonts w:ascii="Arial" w:eastAsia="Times New Roman" w:hAnsi="Arial" w:cs="Arial"/>
          <w:b/>
          <w:bCs/>
          <w:sz w:val="24"/>
          <w:szCs w:val="24"/>
          <w:u w:val="single"/>
          <w:lang w:eastAsia="es-MX"/>
        </w:rPr>
        <w:t>Acceso a mecanismos de reparación</w:t>
      </w:r>
    </w:p>
    <w:p w14:paraId="3D69F826" w14:textId="77777777" w:rsidR="00F34E2F" w:rsidRPr="00F34E2F" w:rsidRDefault="00F34E2F" w:rsidP="00F34E2F">
      <w:pPr>
        <w:jc w:val="both"/>
        <w:rPr>
          <w:rFonts w:cs="Arial"/>
          <w:sz w:val="24"/>
          <w:szCs w:val="24"/>
          <w:lang w:eastAsia="es-MX"/>
        </w:rPr>
      </w:pPr>
    </w:p>
    <w:p w14:paraId="2561B10F" w14:textId="77777777" w:rsidR="00F34E2F" w:rsidRPr="00BC62C8" w:rsidRDefault="00F34E2F" w:rsidP="00F34E2F">
      <w:pPr>
        <w:numPr>
          <w:ilvl w:val="0"/>
          <w:numId w:val="25"/>
        </w:numPr>
        <w:jc w:val="both"/>
        <w:rPr>
          <w:rFonts w:cs="Arial"/>
          <w:b/>
          <w:bCs/>
          <w:sz w:val="24"/>
          <w:szCs w:val="24"/>
          <w:lang w:eastAsia="es-MX"/>
        </w:rPr>
      </w:pPr>
      <w:r w:rsidRPr="00BC62C8">
        <w:rPr>
          <w:rFonts w:cs="Arial"/>
          <w:b/>
          <w:bCs/>
          <w:sz w:val="24"/>
          <w:szCs w:val="24"/>
          <w:lang w:eastAsia="es-MX"/>
        </w:rPr>
        <w:t xml:space="preserve">¿Qué medidas y mecanismos deberían proporcionar la legislación del sector extractivo, los tratados bilaterales de inversión, las concesiones y los contratos para permitir que las personas o comunidades afectadas por las actividades extractivas busquen una reparación efectiva para los abusos de </w:t>
      </w:r>
      <w:r w:rsidRPr="00BC62C8">
        <w:rPr>
          <w:rFonts w:cs="Arial"/>
          <w:b/>
          <w:bCs/>
          <w:sz w:val="24"/>
          <w:szCs w:val="24"/>
          <w:lang w:eastAsia="es-MX"/>
        </w:rPr>
        <w:lastRenderedPageBreak/>
        <w:t>los derechos humanos relacionados con las actividades empresariales? ¿Qué reparaciones son las más adecuadas para este sector?</w:t>
      </w:r>
    </w:p>
    <w:p w14:paraId="2FD24B77" w14:textId="77777777" w:rsidR="00F34E2F" w:rsidRPr="00BC62C8" w:rsidRDefault="00F34E2F" w:rsidP="00F34E2F">
      <w:pPr>
        <w:jc w:val="both"/>
        <w:rPr>
          <w:rFonts w:cs="Arial"/>
          <w:sz w:val="24"/>
          <w:szCs w:val="24"/>
          <w:lang w:eastAsia="es-MX"/>
        </w:rPr>
      </w:pPr>
    </w:p>
    <w:p w14:paraId="31A5E4DB" w14:textId="77777777" w:rsidR="00F34E2F" w:rsidRPr="00BC62C8" w:rsidRDefault="00F34E2F" w:rsidP="00F34E2F">
      <w:pPr>
        <w:jc w:val="both"/>
        <w:rPr>
          <w:rFonts w:cs="Arial"/>
          <w:sz w:val="24"/>
          <w:szCs w:val="24"/>
          <w:lang w:eastAsia="es-MX"/>
        </w:rPr>
      </w:pPr>
      <w:r w:rsidRPr="00BC62C8">
        <w:rPr>
          <w:rFonts w:cs="Arial"/>
          <w:sz w:val="24"/>
          <w:szCs w:val="24"/>
          <w:lang w:eastAsia="es-MX"/>
        </w:rPr>
        <w:t>En principio, los términos y condicionantes previstos por las autorizaciones de impacto son el mecanismo inicial para conocer los riesgos e impactos asociados a determinadas actividades, por lo que el incumplimiento a los resolutivos en cuestión es materia de denuncia ante las instituciones encargadas de la fiscalización de las autorizaciones.</w:t>
      </w:r>
    </w:p>
    <w:p w14:paraId="44496A1E" w14:textId="77777777" w:rsidR="00F34E2F" w:rsidRPr="00BC62C8" w:rsidRDefault="00F34E2F" w:rsidP="00F34E2F">
      <w:pPr>
        <w:jc w:val="both"/>
        <w:rPr>
          <w:rFonts w:cs="Arial"/>
          <w:sz w:val="24"/>
          <w:szCs w:val="24"/>
          <w:lang w:eastAsia="es-MX"/>
        </w:rPr>
      </w:pPr>
    </w:p>
    <w:p w14:paraId="4F78E274" w14:textId="77777777" w:rsidR="00F34E2F" w:rsidRPr="00BC62C8" w:rsidRDefault="00F34E2F" w:rsidP="00F34E2F">
      <w:pPr>
        <w:jc w:val="both"/>
        <w:rPr>
          <w:rFonts w:cs="Arial"/>
          <w:sz w:val="24"/>
          <w:szCs w:val="24"/>
          <w:lang w:eastAsia="es-MX"/>
        </w:rPr>
      </w:pPr>
      <w:r w:rsidRPr="00BC62C8">
        <w:rPr>
          <w:rFonts w:cs="Arial"/>
          <w:sz w:val="24"/>
          <w:szCs w:val="24"/>
          <w:lang w:eastAsia="es-MX"/>
        </w:rPr>
        <w:t>Por otra parte, cuando las actividades se llevan a cabo en contravención a las autorizaciones o, en general, el régimen jurídico aplicable, destaca la necesidad de disponer de mecanismos adecuados y efectivos de garantía para investigar y sancionar las violaciones a los derechos humanos, asimismo, la imposición de medidas correctivas o de seguridad. Es importante que se facilite el acceso de los afectados a través de legitimación activa amplia, para la protección de intereses legítimos, colectivos o difusos.</w:t>
      </w:r>
    </w:p>
    <w:p w14:paraId="6B946902" w14:textId="77777777" w:rsidR="00F34E2F" w:rsidRPr="00BC62C8" w:rsidRDefault="00F34E2F" w:rsidP="00F34E2F">
      <w:pPr>
        <w:jc w:val="both"/>
        <w:rPr>
          <w:rFonts w:cs="Arial"/>
          <w:sz w:val="24"/>
          <w:szCs w:val="24"/>
          <w:lang w:eastAsia="es-MX"/>
        </w:rPr>
      </w:pPr>
    </w:p>
    <w:p w14:paraId="378D6F02" w14:textId="77777777" w:rsidR="00F34E2F" w:rsidRPr="00BC62C8" w:rsidRDefault="00F34E2F" w:rsidP="00F34E2F">
      <w:pPr>
        <w:jc w:val="both"/>
        <w:rPr>
          <w:rFonts w:cs="Arial"/>
          <w:sz w:val="24"/>
          <w:szCs w:val="24"/>
          <w:lang w:eastAsia="es-MX"/>
        </w:rPr>
      </w:pPr>
      <w:r w:rsidRPr="00BC62C8">
        <w:rPr>
          <w:rFonts w:cs="Arial"/>
          <w:sz w:val="24"/>
          <w:szCs w:val="24"/>
          <w:lang w:eastAsia="es-MX"/>
        </w:rPr>
        <w:t>En cuanto a las afectaciones ambientales, el mecanismo más efectivo es el de responsabilidad previsto por la Ley General del Equilibrio Ecológico y la Protección al Ambiente, sin negar la relevancia de la Ley Federal de Responsabilidad Ambiental que en lo fundamental incorpora mecanismos pecuniarios o de compensación, por otra parte, la reglamentación del procedimiento de remediación ambiental en la Ley General para la Prevención y Gestión Integral de Residuos.</w:t>
      </w:r>
    </w:p>
    <w:p w14:paraId="47E86E2D" w14:textId="77777777" w:rsidR="00F34E2F" w:rsidRPr="00F34E2F" w:rsidRDefault="00F34E2F" w:rsidP="00F34E2F">
      <w:pPr>
        <w:jc w:val="both"/>
        <w:rPr>
          <w:rFonts w:cs="Arial"/>
          <w:sz w:val="24"/>
          <w:szCs w:val="24"/>
          <w:lang w:eastAsia="es-MX"/>
        </w:rPr>
      </w:pPr>
    </w:p>
    <w:p w14:paraId="3AD79501" w14:textId="77777777" w:rsidR="00F34E2F" w:rsidRPr="00BC62C8" w:rsidRDefault="00F34E2F" w:rsidP="00F34E2F">
      <w:pPr>
        <w:numPr>
          <w:ilvl w:val="0"/>
          <w:numId w:val="25"/>
        </w:numPr>
        <w:jc w:val="both"/>
        <w:rPr>
          <w:rFonts w:cs="Arial"/>
          <w:b/>
          <w:bCs/>
          <w:sz w:val="24"/>
          <w:szCs w:val="24"/>
          <w:lang w:eastAsia="es-MX"/>
        </w:rPr>
      </w:pPr>
      <w:r w:rsidRPr="00BC62C8">
        <w:rPr>
          <w:rFonts w:cs="Arial"/>
          <w:b/>
          <w:bCs/>
          <w:sz w:val="24"/>
          <w:szCs w:val="24"/>
          <w:lang w:eastAsia="es-MX"/>
        </w:rPr>
        <w:t>Sírvanse proporcionar ejemplos de las medidas adoptadas por los Estados para investigar, castigar y reparar los abusos de los derechos humanos relacionadas con actividades empresariales del sector extractivo en el contexto de los proyectos de transición energética. ¿Son eficaces los pasos y los mecanismos de reparación tanto en términos de proceso como de resultados correctivos?</w:t>
      </w:r>
    </w:p>
    <w:p w14:paraId="7B7C2D56" w14:textId="77777777" w:rsidR="00F34E2F" w:rsidRPr="00F34E2F" w:rsidRDefault="00F34E2F" w:rsidP="00F34E2F">
      <w:pPr>
        <w:jc w:val="both"/>
        <w:rPr>
          <w:rFonts w:cs="Arial"/>
          <w:sz w:val="24"/>
          <w:szCs w:val="24"/>
          <w:lang w:eastAsia="es-MX"/>
        </w:rPr>
      </w:pPr>
    </w:p>
    <w:p w14:paraId="65E4449C" w14:textId="77777777" w:rsidR="00F34E2F" w:rsidRPr="00BC62C8" w:rsidRDefault="00F34E2F" w:rsidP="00F34E2F">
      <w:pPr>
        <w:jc w:val="both"/>
        <w:rPr>
          <w:rFonts w:cs="Arial"/>
          <w:sz w:val="24"/>
          <w:szCs w:val="24"/>
          <w:lang w:eastAsia="es-MX"/>
        </w:rPr>
      </w:pPr>
      <w:r w:rsidRPr="00BC62C8">
        <w:rPr>
          <w:rFonts w:cs="Arial"/>
          <w:sz w:val="24"/>
          <w:szCs w:val="24"/>
          <w:lang w:eastAsia="es-MX"/>
        </w:rPr>
        <w:t>Medidas correctivas, de seguridad y urgente aplicación previstas en:</w:t>
      </w:r>
    </w:p>
    <w:p w14:paraId="012904FE" w14:textId="77777777" w:rsidR="00F34E2F" w:rsidRPr="00BC62C8" w:rsidRDefault="00F34E2F" w:rsidP="00F34E2F">
      <w:pPr>
        <w:jc w:val="both"/>
        <w:rPr>
          <w:rFonts w:cs="Arial"/>
          <w:sz w:val="24"/>
          <w:szCs w:val="24"/>
          <w:lang w:eastAsia="es-MX"/>
        </w:rPr>
      </w:pPr>
    </w:p>
    <w:p w14:paraId="1DB14277" w14:textId="77777777" w:rsidR="00F34E2F" w:rsidRPr="00BC62C8" w:rsidRDefault="00F34E2F" w:rsidP="00F34E2F">
      <w:pPr>
        <w:pStyle w:val="Prrafodelista"/>
        <w:numPr>
          <w:ilvl w:val="0"/>
          <w:numId w:val="28"/>
        </w:numPr>
        <w:spacing w:after="0" w:line="240" w:lineRule="auto"/>
        <w:jc w:val="both"/>
        <w:rPr>
          <w:rFonts w:ascii="Arial" w:eastAsia="Times New Roman" w:hAnsi="Arial" w:cs="Arial"/>
          <w:sz w:val="24"/>
          <w:szCs w:val="24"/>
          <w:lang w:eastAsia="es-MX"/>
        </w:rPr>
      </w:pPr>
      <w:r w:rsidRPr="00BC62C8">
        <w:rPr>
          <w:rFonts w:ascii="Arial" w:eastAsia="Times New Roman" w:hAnsi="Arial" w:cs="Arial"/>
          <w:sz w:val="24"/>
          <w:szCs w:val="24"/>
          <w:lang w:eastAsia="es-MX"/>
        </w:rPr>
        <w:t>Ley General del Equilibrio Ecológico y la Protección al Ambiente</w:t>
      </w:r>
    </w:p>
    <w:p w14:paraId="344F9FEE" w14:textId="77777777" w:rsidR="00F34E2F" w:rsidRPr="00BC62C8" w:rsidRDefault="00F34E2F" w:rsidP="00F34E2F">
      <w:pPr>
        <w:jc w:val="both"/>
        <w:rPr>
          <w:rFonts w:cs="Arial"/>
          <w:sz w:val="24"/>
          <w:szCs w:val="24"/>
          <w:lang w:eastAsia="es-MX"/>
        </w:rPr>
      </w:pPr>
    </w:p>
    <w:p w14:paraId="6DB7447D" w14:textId="77777777" w:rsidR="00F34E2F" w:rsidRPr="00BC62C8" w:rsidRDefault="00F34E2F" w:rsidP="00F34E2F">
      <w:pPr>
        <w:pStyle w:val="Prrafodelista"/>
        <w:numPr>
          <w:ilvl w:val="0"/>
          <w:numId w:val="28"/>
        </w:numPr>
        <w:spacing w:after="0" w:line="240" w:lineRule="auto"/>
        <w:jc w:val="both"/>
        <w:rPr>
          <w:rFonts w:ascii="Arial" w:eastAsia="Times New Roman" w:hAnsi="Arial" w:cs="Arial"/>
          <w:sz w:val="24"/>
          <w:szCs w:val="24"/>
          <w:lang w:eastAsia="es-MX"/>
        </w:rPr>
      </w:pPr>
      <w:r w:rsidRPr="00BC62C8">
        <w:rPr>
          <w:rFonts w:ascii="Arial" w:eastAsia="Times New Roman" w:hAnsi="Arial" w:cs="Arial"/>
          <w:sz w:val="24"/>
          <w:szCs w:val="24"/>
          <w:lang w:eastAsia="es-MX"/>
        </w:rPr>
        <w:t>Ley de la Agencia Nacional de Seguridad Industrial y de Protección al Medio Ambiente del Sector Hidrocarburos.</w:t>
      </w:r>
    </w:p>
    <w:p w14:paraId="2ACB5B7F" w14:textId="77777777" w:rsidR="00F34E2F" w:rsidRPr="00BC62C8" w:rsidRDefault="00F34E2F" w:rsidP="00F34E2F">
      <w:pPr>
        <w:pStyle w:val="Prrafodelista"/>
        <w:rPr>
          <w:rFonts w:ascii="Arial" w:eastAsia="Times New Roman" w:hAnsi="Arial" w:cs="Arial"/>
          <w:sz w:val="24"/>
          <w:szCs w:val="24"/>
          <w:lang w:eastAsia="es-MX"/>
        </w:rPr>
      </w:pPr>
    </w:p>
    <w:p w14:paraId="5681DE8B" w14:textId="77777777" w:rsidR="00F34E2F" w:rsidRPr="00BC62C8" w:rsidRDefault="00F34E2F" w:rsidP="00F34E2F">
      <w:pPr>
        <w:jc w:val="both"/>
        <w:rPr>
          <w:rFonts w:cs="Arial"/>
          <w:sz w:val="24"/>
          <w:szCs w:val="24"/>
          <w:lang w:eastAsia="es-MX"/>
        </w:rPr>
      </w:pPr>
      <w:r w:rsidRPr="00BC62C8">
        <w:rPr>
          <w:rFonts w:cs="Arial"/>
          <w:sz w:val="24"/>
          <w:szCs w:val="24"/>
          <w:lang w:eastAsia="es-MX"/>
        </w:rPr>
        <w:t xml:space="preserve">Remediación establecida en: </w:t>
      </w:r>
    </w:p>
    <w:p w14:paraId="4F43584E" w14:textId="77777777" w:rsidR="00F34E2F" w:rsidRPr="00BC62C8" w:rsidRDefault="00F34E2F" w:rsidP="00F34E2F">
      <w:pPr>
        <w:jc w:val="both"/>
        <w:rPr>
          <w:rFonts w:cs="Arial"/>
          <w:sz w:val="24"/>
          <w:szCs w:val="24"/>
          <w:lang w:eastAsia="es-MX"/>
        </w:rPr>
      </w:pPr>
    </w:p>
    <w:p w14:paraId="659F920F" w14:textId="77777777" w:rsidR="00F34E2F" w:rsidRPr="00BC62C8" w:rsidRDefault="00F34E2F" w:rsidP="00F34E2F">
      <w:pPr>
        <w:pStyle w:val="Prrafodelista"/>
        <w:numPr>
          <w:ilvl w:val="0"/>
          <w:numId w:val="29"/>
        </w:numPr>
        <w:spacing w:after="0" w:line="240" w:lineRule="auto"/>
        <w:jc w:val="both"/>
        <w:rPr>
          <w:rFonts w:ascii="Arial" w:eastAsia="Times New Roman" w:hAnsi="Arial" w:cs="Arial"/>
          <w:sz w:val="24"/>
          <w:szCs w:val="24"/>
          <w:lang w:eastAsia="es-MX"/>
        </w:rPr>
      </w:pPr>
      <w:r w:rsidRPr="00BC62C8">
        <w:rPr>
          <w:rFonts w:ascii="Arial" w:eastAsia="Times New Roman" w:hAnsi="Arial" w:cs="Arial"/>
          <w:sz w:val="24"/>
          <w:szCs w:val="24"/>
          <w:lang w:eastAsia="es-MX"/>
        </w:rPr>
        <w:t>Ley General para la Prevención y Gestión Integral de Residuos.</w:t>
      </w:r>
    </w:p>
    <w:p w14:paraId="35B32E9A" w14:textId="77777777" w:rsidR="00F34E2F" w:rsidRPr="00BC62C8" w:rsidRDefault="00F34E2F" w:rsidP="00F34E2F">
      <w:pPr>
        <w:pStyle w:val="Prrafodelista"/>
        <w:spacing w:after="0" w:line="240" w:lineRule="auto"/>
        <w:jc w:val="both"/>
        <w:rPr>
          <w:rFonts w:ascii="Arial" w:eastAsia="Times New Roman" w:hAnsi="Arial" w:cs="Arial"/>
          <w:sz w:val="24"/>
          <w:szCs w:val="24"/>
          <w:lang w:eastAsia="es-MX"/>
        </w:rPr>
      </w:pPr>
    </w:p>
    <w:p w14:paraId="360FAC07" w14:textId="77777777" w:rsidR="00F34E2F" w:rsidRPr="00BC62C8" w:rsidRDefault="00F34E2F" w:rsidP="00F34E2F">
      <w:pPr>
        <w:pStyle w:val="Prrafodelista"/>
        <w:numPr>
          <w:ilvl w:val="0"/>
          <w:numId w:val="29"/>
        </w:numPr>
        <w:spacing w:after="0" w:line="240" w:lineRule="auto"/>
        <w:jc w:val="both"/>
        <w:rPr>
          <w:rFonts w:ascii="Arial" w:eastAsia="Times New Roman" w:hAnsi="Arial" w:cs="Arial"/>
          <w:sz w:val="24"/>
          <w:szCs w:val="24"/>
          <w:lang w:eastAsia="es-MX"/>
        </w:rPr>
      </w:pPr>
      <w:r w:rsidRPr="00BC62C8">
        <w:rPr>
          <w:rFonts w:ascii="Arial" w:eastAsia="Times New Roman" w:hAnsi="Arial" w:cs="Arial"/>
          <w:sz w:val="24"/>
          <w:szCs w:val="24"/>
          <w:lang w:eastAsia="es-MX"/>
        </w:rPr>
        <w:t>Ley Federal de Responsabilidad ambiental.</w:t>
      </w:r>
    </w:p>
    <w:p w14:paraId="12475978" w14:textId="77777777" w:rsidR="00F34E2F" w:rsidRPr="00BC62C8" w:rsidRDefault="00F34E2F" w:rsidP="00F34E2F">
      <w:pPr>
        <w:jc w:val="both"/>
        <w:rPr>
          <w:rFonts w:cs="Arial"/>
          <w:sz w:val="24"/>
          <w:szCs w:val="24"/>
          <w:lang w:eastAsia="es-MX"/>
        </w:rPr>
      </w:pPr>
    </w:p>
    <w:p w14:paraId="56400AAA" w14:textId="77777777" w:rsidR="00F34E2F" w:rsidRPr="00BC62C8" w:rsidRDefault="00F34E2F" w:rsidP="00F34E2F">
      <w:pPr>
        <w:jc w:val="both"/>
        <w:rPr>
          <w:rFonts w:cs="Arial"/>
          <w:sz w:val="24"/>
          <w:szCs w:val="24"/>
          <w:lang w:eastAsia="es-MX"/>
        </w:rPr>
      </w:pPr>
      <w:r w:rsidRPr="00BC62C8">
        <w:rPr>
          <w:rFonts w:cs="Arial"/>
          <w:sz w:val="24"/>
          <w:szCs w:val="24"/>
          <w:lang w:eastAsia="es-MX"/>
        </w:rPr>
        <w:t>La efectividad de los mecanismos está sujeta no sólo a la determinación de esas acciones por parte de las autoridades competentes, sino la fiscalización exhaustiva en el cumplimiento a dichas medidas.</w:t>
      </w:r>
    </w:p>
    <w:p w14:paraId="71E5ECD4" w14:textId="77777777" w:rsidR="00F34E2F" w:rsidRPr="00F34E2F" w:rsidRDefault="00F34E2F" w:rsidP="00F34E2F">
      <w:pPr>
        <w:jc w:val="both"/>
        <w:rPr>
          <w:rFonts w:cs="Arial"/>
          <w:sz w:val="24"/>
          <w:szCs w:val="24"/>
          <w:lang w:eastAsia="es-MX"/>
        </w:rPr>
      </w:pPr>
    </w:p>
    <w:p w14:paraId="1CBB6F63" w14:textId="77777777" w:rsidR="00F34E2F" w:rsidRPr="00BC62C8" w:rsidRDefault="00F34E2F" w:rsidP="00F34E2F">
      <w:pPr>
        <w:numPr>
          <w:ilvl w:val="0"/>
          <w:numId w:val="25"/>
        </w:numPr>
        <w:jc w:val="both"/>
        <w:rPr>
          <w:rFonts w:cs="Arial"/>
          <w:b/>
          <w:bCs/>
          <w:sz w:val="24"/>
          <w:szCs w:val="24"/>
          <w:lang w:eastAsia="es-MX"/>
        </w:rPr>
      </w:pPr>
      <w:r w:rsidRPr="00BC62C8">
        <w:rPr>
          <w:rFonts w:cs="Arial"/>
          <w:b/>
          <w:bCs/>
          <w:sz w:val="24"/>
          <w:szCs w:val="24"/>
          <w:lang w:eastAsia="es-MX"/>
        </w:rPr>
        <w:t>¿Tiene conocimiento de algún caso presentado a instancias judiciales y/o no judiciales (por ejemplo, instituciones nacionales de derechos humanos, puntos de contacto nacional, mediación, etc.) en relación con abusos de los derechos humanos relacionados con la actividad empresarial en el sector extractivo, particularmente en el contexto de proyectos de transición energética?</w:t>
      </w:r>
    </w:p>
    <w:p w14:paraId="5DACF1DE" w14:textId="77777777" w:rsidR="00F34E2F" w:rsidRPr="00F34E2F" w:rsidRDefault="00F34E2F" w:rsidP="00F34E2F">
      <w:pPr>
        <w:jc w:val="both"/>
        <w:rPr>
          <w:rFonts w:cs="Arial"/>
          <w:sz w:val="24"/>
          <w:szCs w:val="24"/>
          <w:lang w:eastAsia="es-MX"/>
        </w:rPr>
      </w:pPr>
    </w:p>
    <w:p w14:paraId="4EC7C7BC" w14:textId="77777777" w:rsidR="00F34E2F" w:rsidRPr="00BC62C8" w:rsidRDefault="00F34E2F" w:rsidP="00F34E2F">
      <w:pPr>
        <w:jc w:val="both"/>
        <w:rPr>
          <w:rFonts w:cs="Arial"/>
          <w:sz w:val="24"/>
          <w:szCs w:val="24"/>
          <w:lang w:eastAsia="es-MX"/>
        </w:rPr>
      </w:pPr>
      <w:r w:rsidRPr="00BC62C8">
        <w:rPr>
          <w:rFonts w:cs="Arial"/>
          <w:sz w:val="24"/>
          <w:szCs w:val="24"/>
          <w:lang w:eastAsia="es-MX"/>
        </w:rPr>
        <w:t>Recomendación 3/2018 de la CNDH, “Sobre el caso de violaciones a los Derechos a la consulta previa, libre, informada, de buena fe y culturalmente adecuada para pueblos y comunidades indígenas y a la información, en relación con el Proyecto Integral Morelos”.</w:t>
      </w:r>
    </w:p>
    <w:p w14:paraId="61465B53" w14:textId="77777777" w:rsidR="00F34E2F" w:rsidRPr="00BC62C8" w:rsidRDefault="00F34E2F" w:rsidP="00F34E2F">
      <w:pPr>
        <w:jc w:val="both"/>
        <w:rPr>
          <w:rFonts w:cs="Arial"/>
          <w:sz w:val="24"/>
          <w:szCs w:val="24"/>
          <w:lang w:eastAsia="es-MX"/>
        </w:rPr>
      </w:pPr>
    </w:p>
    <w:p w14:paraId="632A6BCC" w14:textId="77777777" w:rsidR="00F34E2F" w:rsidRPr="00BC62C8" w:rsidRDefault="00F34E2F" w:rsidP="00F34E2F">
      <w:pPr>
        <w:jc w:val="both"/>
        <w:rPr>
          <w:rFonts w:cs="Arial"/>
          <w:sz w:val="24"/>
          <w:szCs w:val="24"/>
          <w:lang w:eastAsia="es-MX"/>
        </w:rPr>
      </w:pPr>
      <w:r w:rsidRPr="00BC62C8">
        <w:rPr>
          <w:rFonts w:cs="Arial"/>
          <w:sz w:val="24"/>
          <w:szCs w:val="24"/>
          <w:lang w:eastAsia="es-MX"/>
        </w:rPr>
        <w:t>Recomendación 12/2019 de la CNDH, “Sobre el incumplimiento de la conciliación respecto a la violación al Derecho Humano a un medio ambiente sano, por la falta de acciones para garantizar la protección y preservación del Parque Nacional Cañón del Sumidero y sus alrededores, en agravio de los habitantes del Municipio de Chiapa de Corzo, Estado de Chiapas.</w:t>
      </w:r>
    </w:p>
    <w:p w14:paraId="6D76597B" w14:textId="77777777" w:rsidR="00F34E2F" w:rsidRPr="00BC62C8" w:rsidRDefault="00F34E2F" w:rsidP="00F34E2F">
      <w:pPr>
        <w:jc w:val="both"/>
        <w:rPr>
          <w:rFonts w:cs="Arial"/>
          <w:color w:val="FF0000"/>
          <w:sz w:val="24"/>
          <w:szCs w:val="24"/>
          <w:lang w:eastAsia="es-MX"/>
        </w:rPr>
      </w:pPr>
    </w:p>
    <w:p w14:paraId="7053C4DB" w14:textId="77777777" w:rsidR="00F34E2F" w:rsidRPr="00BC62C8" w:rsidRDefault="00F34E2F" w:rsidP="00F34E2F">
      <w:pPr>
        <w:jc w:val="both"/>
        <w:rPr>
          <w:rFonts w:cs="Arial"/>
          <w:sz w:val="24"/>
          <w:szCs w:val="24"/>
          <w:lang w:eastAsia="es-MX"/>
        </w:rPr>
      </w:pPr>
      <w:r w:rsidRPr="00BC62C8">
        <w:rPr>
          <w:rFonts w:cs="Arial"/>
          <w:sz w:val="24"/>
          <w:szCs w:val="24"/>
          <w:lang w:eastAsia="es-MX"/>
        </w:rPr>
        <w:t>Recomendación General 32 de la CNDH, “Sobre las violaciones a los derechos humanos a la salud, un nivel de vida adecuado, medio ambiente sano, e información pública ocasionadas por la contaminación atmosférica urbana”.</w:t>
      </w:r>
    </w:p>
    <w:p w14:paraId="58B40B74" w14:textId="77777777" w:rsidR="00F34E2F" w:rsidRPr="00F34E2F" w:rsidRDefault="00F34E2F" w:rsidP="00F34E2F">
      <w:pPr>
        <w:jc w:val="both"/>
        <w:rPr>
          <w:rFonts w:cs="Arial"/>
          <w:sz w:val="24"/>
          <w:szCs w:val="24"/>
          <w:lang w:eastAsia="es-MX"/>
        </w:rPr>
      </w:pPr>
    </w:p>
    <w:p w14:paraId="0E2851C3" w14:textId="77777777" w:rsidR="00F34E2F" w:rsidRPr="00BC62C8" w:rsidRDefault="00F34E2F" w:rsidP="00F34E2F">
      <w:pPr>
        <w:numPr>
          <w:ilvl w:val="0"/>
          <w:numId w:val="25"/>
        </w:numPr>
        <w:jc w:val="both"/>
        <w:rPr>
          <w:rFonts w:cs="Arial"/>
          <w:b/>
          <w:bCs/>
          <w:sz w:val="24"/>
          <w:szCs w:val="24"/>
          <w:lang w:eastAsia="es-MX"/>
        </w:rPr>
      </w:pPr>
      <w:r w:rsidRPr="00BC62C8">
        <w:rPr>
          <w:rFonts w:cs="Arial"/>
          <w:b/>
          <w:bCs/>
          <w:sz w:val="24"/>
          <w:szCs w:val="24"/>
          <w:lang w:eastAsia="es-MX"/>
        </w:rPr>
        <w:t>¿Son las disposiciones y marcos actuales de resolución de disputas en el sector extractivo "adecuados para el propósito" de abordar las quejas relacionadas con abusos de derechos humanos vinculados a actividades extractivas y proyectos de transición energética? De no ser así, ¿cuáles son las alternativas para un sistema de resolución de disputas legítimo, transparente y efectivo para abordar tales quejas?</w:t>
      </w:r>
    </w:p>
    <w:p w14:paraId="3BD5598A" w14:textId="77777777" w:rsidR="00F34E2F" w:rsidRPr="00BC62C8" w:rsidRDefault="00F34E2F" w:rsidP="00F34E2F">
      <w:pPr>
        <w:jc w:val="both"/>
        <w:rPr>
          <w:rFonts w:cs="Arial"/>
          <w:b/>
          <w:bCs/>
          <w:sz w:val="24"/>
          <w:szCs w:val="24"/>
          <w:lang w:eastAsia="es-MX"/>
        </w:rPr>
      </w:pPr>
    </w:p>
    <w:p w14:paraId="02D8E9B7" w14:textId="77777777" w:rsidR="00F34E2F" w:rsidRPr="00BC62C8" w:rsidRDefault="00F34E2F" w:rsidP="00F34E2F">
      <w:pPr>
        <w:jc w:val="both"/>
        <w:rPr>
          <w:rFonts w:cs="Arial"/>
          <w:sz w:val="24"/>
          <w:szCs w:val="24"/>
          <w:lang w:eastAsia="es-MX"/>
        </w:rPr>
      </w:pPr>
      <w:r w:rsidRPr="00BC62C8">
        <w:rPr>
          <w:rFonts w:cs="Arial"/>
          <w:sz w:val="24"/>
          <w:szCs w:val="24"/>
          <w:lang w:eastAsia="es-MX"/>
        </w:rPr>
        <w:t>Como se estableció al responder la pregunta 1, la adopción de un marco adecuado para el goce y ejercicio de los derechos humanos es una obligación general, sin embargo, ese mandato implica también la nota de efectividad (concepto a su vez distinto de la eficacia o efectividad), en la medida que el ordenamiento deba contribuir a la realización o cumplimiento de los derechos.</w:t>
      </w:r>
    </w:p>
    <w:p w14:paraId="568AB824" w14:textId="77777777" w:rsidR="00F34E2F" w:rsidRPr="00BC62C8" w:rsidRDefault="00F34E2F" w:rsidP="00F34E2F">
      <w:pPr>
        <w:jc w:val="both"/>
        <w:rPr>
          <w:rFonts w:cs="Arial"/>
          <w:sz w:val="24"/>
          <w:szCs w:val="24"/>
          <w:lang w:eastAsia="es-MX"/>
        </w:rPr>
      </w:pPr>
    </w:p>
    <w:p w14:paraId="22C732CB" w14:textId="77777777" w:rsidR="00F34E2F" w:rsidRPr="00BC62C8" w:rsidRDefault="00F34E2F" w:rsidP="00F34E2F">
      <w:pPr>
        <w:jc w:val="both"/>
        <w:rPr>
          <w:rFonts w:cs="Arial"/>
          <w:sz w:val="24"/>
          <w:szCs w:val="24"/>
          <w:lang w:eastAsia="es-MX"/>
        </w:rPr>
      </w:pPr>
      <w:r w:rsidRPr="00BC62C8">
        <w:rPr>
          <w:rFonts w:cs="Arial"/>
          <w:sz w:val="24"/>
          <w:szCs w:val="24"/>
          <w:lang w:eastAsia="es-MX"/>
        </w:rPr>
        <w:t xml:space="preserve">En el caso mexicano, se han detallado diversas cuestiones por incorporar con la finalidad de que el marco aplicable a las industrias extractivas y energéticas satisfaga en su totalidad </w:t>
      </w:r>
      <w:r w:rsidRPr="00BC62C8">
        <w:rPr>
          <w:rFonts w:cs="Arial"/>
          <w:sz w:val="24"/>
          <w:szCs w:val="24"/>
          <w:lang w:eastAsia="es-MX"/>
        </w:rPr>
        <w:lastRenderedPageBreak/>
        <w:t xml:space="preserve">una perspectiva de derechos, sin embargo, en lo general el ordenamiento se estima “adecuado para el propósito” de protección. En qué medida el entramado resulta efectivo es una cuestión de grado, en principio, porque determinar esa magnitud no sólo obedece a evaluar la “eficacia” normativa, sino disponer de parámetros o indicadores destinados a medir cualitativa o cuantitativamente que las disposiciones de la materia cumplen su función </w:t>
      </w:r>
      <w:proofErr w:type="spellStart"/>
      <w:r w:rsidRPr="00BC62C8">
        <w:rPr>
          <w:rFonts w:cs="Arial"/>
          <w:sz w:val="24"/>
          <w:szCs w:val="24"/>
          <w:lang w:eastAsia="es-MX"/>
        </w:rPr>
        <w:t>realizativa</w:t>
      </w:r>
      <w:proofErr w:type="spellEnd"/>
      <w:r w:rsidRPr="00BC62C8">
        <w:rPr>
          <w:rFonts w:cs="Arial"/>
          <w:sz w:val="24"/>
          <w:szCs w:val="24"/>
          <w:lang w:eastAsia="es-MX"/>
        </w:rPr>
        <w:t xml:space="preserve">. </w:t>
      </w:r>
    </w:p>
    <w:p w14:paraId="4EF46DF0" w14:textId="77777777" w:rsidR="00F34E2F" w:rsidRPr="00F34E2F" w:rsidRDefault="00F34E2F" w:rsidP="00F34E2F">
      <w:pPr>
        <w:jc w:val="both"/>
        <w:rPr>
          <w:rFonts w:cs="Arial"/>
          <w:sz w:val="24"/>
          <w:szCs w:val="24"/>
          <w:lang w:eastAsia="es-MX"/>
        </w:rPr>
      </w:pPr>
    </w:p>
    <w:p w14:paraId="122A6203" w14:textId="77777777" w:rsidR="00F34E2F" w:rsidRPr="00F34E2F" w:rsidRDefault="00F34E2F" w:rsidP="00F34E2F">
      <w:pPr>
        <w:pStyle w:val="Prrafodelista"/>
        <w:numPr>
          <w:ilvl w:val="0"/>
          <w:numId w:val="27"/>
        </w:numPr>
        <w:tabs>
          <w:tab w:val="left" w:pos="284"/>
        </w:tabs>
        <w:spacing w:after="0" w:line="240" w:lineRule="auto"/>
        <w:ind w:left="0" w:firstLine="0"/>
        <w:jc w:val="both"/>
        <w:rPr>
          <w:rFonts w:ascii="Arial" w:eastAsia="Times New Roman" w:hAnsi="Arial" w:cs="Arial"/>
          <w:b/>
          <w:bCs/>
          <w:sz w:val="24"/>
          <w:szCs w:val="24"/>
          <w:u w:val="single"/>
          <w:lang w:eastAsia="es-MX"/>
        </w:rPr>
      </w:pPr>
      <w:r w:rsidRPr="00F34E2F">
        <w:rPr>
          <w:rFonts w:ascii="Arial" w:eastAsia="Times New Roman" w:hAnsi="Arial" w:cs="Arial"/>
          <w:b/>
          <w:bCs/>
          <w:sz w:val="24"/>
          <w:szCs w:val="24"/>
          <w:u w:val="single"/>
          <w:lang w:eastAsia="es-MX"/>
        </w:rPr>
        <w:t>Buenas prácticas y otros comentarios</w:t>
      </w:r>
    </w:p>
    <w:p w14:paraId="7EFECE0D" w14:textId="77777777" w:rsidR="00F34E2F" w:rsidRPr="00F34E2F" w:rsidRDefault="00F34E2F" w:rsidP="00F34E2F">
      <w:pPr>
        <w:ind w:left="720"/>
        <w:jc w:val="both"/>
        <w:rPr>
          <w:rFonts w:cs="Arial"/>
          <w:sz w:val="24"/>
          <w:szCs w:val="24"/>
          <w:lang w:eastAsia="es-MX"/>
        </w:rPr>
      </w:pPr>
    </w:p>
    <w:p w14:paraId="1033B512" w14:textId="77777777" w:rsidR="00F34E2F" w:rsidRPr="00BC62C8" w:rsidRDefault="00F34E2F" w:rsidP="00F34E2F">
      <w:pPr>
        <w:numPr>
          <w:ilvl w:val="0"/>
          <w:numId w:val="26"/>
        </w:numPr>
        <w:jc w:val="both"/>
        <w:rPr>
          <w:rFonts w:cs="Arial"/>
          <w:b/>
          <w:bCs/>
          <w:sz w:val="24"/>
          <w:szCs w:val="24"/>
          <w:lang w:eastAsia="es-MX"/>
        </w:rPr>
      </w:pPr>
      <w:r w:rsidRPr="00BC62C8">
        <w:rPr>
          <w:rFonts w:cs="Arial"/>
          <w:b/>
          <w:bCs/>
          <w:sz w:val="24"/>
          <w:szCs w:val="24"/>
          <w:lang w:eastAsia="es-MX"/>
        </w:rPr>
        <w:t>Sírvase proporcionar ejemplos de buenas prácticas con respecto a la integración de los derechos humanos en el sector extractivo en el contexto de la transición energética.</w:t>
      </w:r>
    </w:p>
    <w:p w14:paraId="2AB64031" w14:textId="77777777" w:rsidR="00F34E2F" w:rsidRPr="00F34E2F" w:rsidRDefault="00F34E2F" w:rsidP="00F34E2F">
      <w:pPr>
        <w:jc w:val="both"/>
        <w:rPr>
          <w:rFonts w:cs="Arial"/>
          <w:sz w:val="24"/>
          <w:szCs w:val="24"/>
          <w:lang w:eastAsia="es-MX"/>
        </w:rPr>
      </w:pPr>
    </w:p>
    <w:p w14:paraId="2CC96AAC" w14:textId="77777777" w:rsidR="00F34E2F" w:rsidRPr="00BC62C8" w:rsidRDefault="00F34E2F" w:rsidP="00F34E2F">
      <w:pPr>
        <w:jc w:val="both"/>
        <w:rPr>
          <w:rFonts w:cs="Arial"/>
          <w:sz w:val="24"/>
          <w:szCs w:val="24"/>
          <w:lang w:eastAsia="es-MX"/>
        </w:rPr>
      </w:pPr>
      <w:r w:rsidRPr="00BC62C8">
        <w:rPr>
          <w:rFonts w:cs="Arial"/>
          <w:sz w:val="24"/>
          <w:szCs w:val="24"/>
          <w:lang w:eastAsia="es-MX"/>
        </w:rPr>
        <w:t>Incorporación de la evaluación de impacto social en las leyes de la Industria Eléctrica e Hidrocarburos.</w:t>
      </w:r>
    </w:p>
    <w:p w14:paraId="460E1E47" w14:textId="77777777" w:rsidR="00F34E2F" w:rsidRPr="00BC62C8" w:rsidRDefault="00F34E2F" w:rsidP="00F34E2F">
      <w:pPr>
        <w:jc w:val="both"/>
        <w:rPr>
          <w:rFonts w:cs="Arial"/>
          <w:sz w:val="24"/>
          <w:szCs w:val="24"/>
          <w:lang w:eastAsia="es-MX"/>
        </w:rPr>
      </w:pPr>
    </w:p>
    <w:p w14:paraId="26AC62CF" w14:textId="77777777" w:rsidR="00F34E2F" w:rsidRPr="00BC62C8" w:rsidRDefault="00F34E2F" w:rsidP="00F34E2F">
      <w:pPr>
        <w:jc w:val="both"/>
        <w:rPr>
          <w:rFonts w:cs="Arial"/>
          <w:sz w:val="24"/>
          <w:szCs w:val="24"/>
          <w:lang w:eastAsia="es-MX"/>
        </w:rPr>
      </w:pPr>
      <w:r w:rsidRPr="00BC62C8">
        <w:rPr>
          <w:rFonts w:cs="Arial"/>
          <w:sz w:val="24"/>
          <w:szCs w:val="24"/>
          <w:lang w:eastAsia="es-MX"/>
        </w:rPr>
        <w:t>Reformas a la Ley Minera en algunos apartados sobre vinculación de proyectos extractivos con disponibilidad hídrica.</w:t>
      </w:r>
    </w:p>
    <w:p w14:paraId="3E5770F2" w14:textId="77777777" w:rsidR="00F34E2F" w:rsidRPr="00BC62C8" w:rsidRDefault="00F34E2F" w:rsidP="00F34E2F">
      <w:pPr>
        <w:jc w:val="both"/>
        <w:rPr>
          <w:rFonts w:cs="Arial"/>
          <w:sz w:val="24"/>
          <w:szCs w:val="24"/>
          <w:lang w:eastAsia="es-MX"/>
        </w:rPr>
      </w:pPr>
    </w:p>
    <w:p w14:paraId="3B94D446" w14:textId="77777777" w:rsidR="00F34E2F" w:rsidRPr="00BC62C8" w:rsidRDefault="00F34E2F" w:rsidP="00F34E2F">
      <w:pPr>
        <w:jc w:val="both"/>
        <w:rPr>
          <w:rFonts w:cs="Arial"/>
          <w:sz w:val="24"/>
          <w:szCs w:val="24"/>
          <w:lang w:eastAsia="es-MX"/>
        </w:rPr>
      </w:pPr>
      <w:proofErr w:type="spellStart"/>
      <w:r w:rsidRPr="00BC62C8">
        <w:rPr>
          <w:rFonts w:cs="Arial"/>
          <w:sz w:val="24"/>
          <w:szCs w:val="24"/>
          <w:lang w:eastAsia="es-MX"/>
        </w:rPr>
        <w:t>Preferencialidad</w:t>
      </w:r>
      <w:proofErr w:type="spellEnd"/>
      <w:r w:rsidRPr="00BC62C8">
        <w:rPr>
          <w:rFonts w:cs="Arial"/>
          <w:sz w:val="24"/>
          <w:szCs w:val="24"/>
          <w:lang w:eastAsia="es-MX"/>
        </w:rPr>
        <w:t xml:space="preserve"> de proyectos de generación mediante energías renovables.</w:t>
      </w:r>
    </w:p>
    <w:p w14:paraId="57A04B88" w14:textId="77777777" w:rsidR="00F34E2F" w:rsidRPr="00BC62C8" w:rsidRDefault="00F34E2F" w:rsidP="00F34E2F">
      <w:pPr>
        <w:jc w:val="both"/>
        <w:rPr>
          <w:rFonts w:cs="Arial"/>
          <w:sz w:val="24"/>
          <w:szCs w:val="24"/>
          <w:lang w:eastAsia="es-MX"/>
        </w:rPr>
      </w:pPr>
    </w:p>
    <w:p w14:paraId="3B7E92E6" w14:textId="77777777" w:rsidR="00F34E2F" w:rsidRPr="00BC62C8" w:rsidRDefault="00F34E2F" w:rsidP="00F34E2F">
      <w:pPr>
        <w:jc w:val="both"/>
        <w:rPr>
          <w:rFonts w:cs="Arial"/>
          <w:sz w:val="24"/>
          <w:szCs w:val="24"/>
          <w:lang w:eastAsia="es-MX"/>
        </w:rPr>
      </w:pPr>
      <w:r w:rsidRPr="00BC62C8">
        <w:rPr>
          <w:rFonts w:cs="Arial"/>
          <w:sz w:val="24"/>
          <w:szCs w:val="24"/>
          <w:lang w:eastAsia="es-MX"/>
        </w:rPr>
        <w:t>Armonización del ordenamiento mexicano con la Convención Marco de las Naciones Unidas sobre el Cambio Climático, a pesar de algunas regresiones legislativas, técnicas y presupuestarias.</w:t>
      </w:r>
    </w:p>
    <w:p w14:paraId="01D64A04" w14:textId="77777777" w:rsidR="00F34E2F" w:rsidRPr="00F34E2F" w:rsidRDefault="00F34E2F" w:rsidP="00F34E2F">
      <w:pPr>
        <w:jc w:val="both"/>
        <w:rPr>
          <w:rFonts w:cs="Arial"/>
          <w:sz w:val="24"/>
          <w:szCs w:val="24"/>
          <w:lang w:eastAsia="es-MX"/>
        </w:rPr>
      </w:pPr>
    </w:p>
    <w:p w14:paraId="14E2215F" w14:textId="77777777" w:rsidR="00F34E2F" w:rsidRPr="00BC62C8" w:rsidRDefault="00F34E2F" w:rsidP="00F34E2F">
      <w:pPr>
        <w:numPr>
          <w:ilvl w:val="0"/>
          <w:numId w:val="26"/>
        </w:numPr>
        <w:jc w:val="both"/>
        <w:rPr>
          <w:rFonts w:cs="Arial"/>
          <w:b/>
          <w:bCs/>
          <w:sz w:val="24"/>
          <w:szCs w:val="24"/>
          <w:lang w:eastAsia="es-MX"/>
        </w:rPr>
      </w:pPr>
      <w:r w:rsidRPr="00BC62C8">
        <w:rPr>
          <w:rFonts w:cs="Arial"/>
          <w:b/>
          <w:bCs/>
          <w:sz w:val="24"/>
          <w:szCs w:val="24"/>
          <w:lang w:eastAsia="es-MX"/>
        </w:rPr>
        <w:t>¿Qué políticas públicas, prácticas y salvaguardias específicas en materia de energías renovables deberían adoptar los Estados y las empresas para que la transición energética no tenga efectos adversos sobre los derechos humanos?</w:t>
      </w:r>
    </w:p>
    <w:p w14:paraId="4226E98B" w14:textId="77777777" w:rsidR="00F34E2F" w:rsidRPr="00F34E2F" w:rsidRDefault="00F34E2F" w:rsidP="00F34E2F">
      <w:pPr>
        <w:jc w:val="both"/>
        <w:rPr>
          <w:rFonts w:cs="Arial"/>
          <w:sz w:val="24"/>
          <w:szCs w:val="24"/>
          <w:lang w:eastAsia="es-MX"/>
        </w:rPr>
      </w:pPr>
    </w:p>
    <w:p w14:paraId="69DA5488" w14:textId="77777777" w:rsidR="00F34E2F" w:rsidRPr="00BC62C8" w:rsidRDefault="00F34E2F" w:rsidP="00F34E2F">
      <w:pPr>
        <w:jc w:val="both"/>
        <w:rPr>
          <w:rFonts w:cs="Arial"/>
          <w:sz w:val="24"/>
          <w:szCs w:val="24"/>
          <w:lang w:eastAsia="es-MX"/>
        </w:rPr>
      </w:pPr>
      <w:r w:rsidRPr="00BC62C8">
        <w:rPr>
          <w:rFonts w:cs="Arial"/>
          <w:sz w:val="24"/>
          <w:szCs w:val="24"/>
          <w:lang w:eastAsia="es-MX"/>
        </w:rPr>
        <w:t>Adoptar perspectiva de derechos y sostenibilidad.</w:t>
      </w:r>
    </w:p>
    <w:p w14:paraId="77E9D9D7" w14:textId="77777777" w:rsidR="00F34E2F" w:rsidRPr="00BC62C8" w:rsidRDefault="00F34E2F" w:rsidP="00F34E2F">
      <w:pPr>
        <w:jc w:val="both"/>
        <w:rPr>
          <w:rFonts w:cs="Arial"/>
          <w:sz w:val="24"/>
          <w:szCs w:val="24"/>
          <w:lang w:eastAsia="es-MX"/>
        </w:rPr>
      </w:pPr>
    </w:p>
    <w:p w14:paraId="615717A5" w14:textId="77777777" w:rsidR="00F34E2F" w:rsidRPr="00BC62C8" w:rsidRDefault="00F34E2F" w:rsidP="00F34E2F">
      <w:pPr>
        <w:jc w:val="both"/>
        <w:rPr>
          <w:rFonts w:cs="Arial"/>
          <w:sz w:val="24"/>
          <w:szCs w:val="24"/>
          <w:lang w:eastAsia="es-MX"/>
        </w:rPr>
      </w:pPr>
      <w:r w:rsidRPr="00BC62C8">
        <w:rPr>
          <w:rFonts w:cs="Arial"/>
          <w:sz w:val="24"/>
          <w:szCs w:val="24"/>
          <w:lang w:eastAsia="es-MX"/>
        </w:rPr>
        <w:t>Disminuir emisiones de CO</w:t>
      </w:r>
      <w:r w:rsidRPr="00BC62C8">
        <w:rPr>
          <w:rFonts w:cs="Arial"/>
          <w:sz w:val="24"/>
          <w:szCs w:val="24"/>
          <w:vertAlign w:val="subscript"/>
          <w:lang w:eastAsia="es-MX"/>
        </w:rPr>
        <w:t>2</w:t>
      </w:r>
      <w:r w:rsidRPr="00BC62C8">
        <w:rPr>
          <w:rFonts w:cs="Arial"/>
          <w:sz w:val="24"/>
          <w:szCs w:val="24"/>
          <w:lang w:eastAsia="es-MX"/>
        </w:rPr>
        <w:t xml:space="preserve"> y no emplear insumos o combustibles que deriven en la liberación de esos contaminantes, incluyendo la cadena inicial de extracción-suministro.</w:t>
      </w:r>
    </w:p>
    <w:p w14:paraId="65330F99" w14:textId="77777777" w:rsidR="00F34E2F" w:rsidRPr="00BC62C8" w:rsidRDefault="00F34E2F" w:rsidP="00F34E2F">
      <w:pPr>
        <w:jc w:val="both"/>
        <w:rPr>
          <w:rFonts w:cs="Arial"/>
          <w:sz w:val="24"/>
          <w:szCs w:val="24"/>
          <w:lang w:eastAsia="es-MX"/>
        </w:rPr>
      </w:pPr>
    </w:p>
    <w:p w14:paraId="72EA47AE" w14:textId="77777777" w:rsidR="00F34E2F" w:rsidRPr="00BC62C8" w:rsidRDefault="00F34E2F" w:rsidP="00F34E2F">
      <w:pPr>
        <w:jc w:val="both"/>
        <w:rPr>
          <w:rFonts w:cs="Arial"/>
          <w:sz w:val="24"/>
          <w:szCs w:val="24"/>
          <w:lang w:eastAsia="es-MX"/>
        </w:rPr>
      </w:pPr>
      <w:r w:rsidRPr="00BC62C8">
        <w:rPr>
          <w:rFonts w:cs="Arial"/>
          <w:sz w:val="24"/>
          <w:szCs w:val="24"/>
          <w:lang w:eastAsia="es-MX"/>
        </w:rPr>
        <w:t>Regulación de externalidades negativas.</w:t>
      </w:r>
    </w:p>
    <w:p w14:paraId="20CCDC05" w14:textId="77777777" w:rsidR="00F34E2F" w:rsidRPr="00BC62C8" w:rsidRDefault="00F34E2F" w:rsidP="00F34E2F">
      <w:pPr>
        <w:jc w:val="both"/>
        <w:rPr>
          <w:rFonts w:cs="Arial"/>
          <w:sz w:val="24"/>
          <w:szCs w:val="24"/>
          <w:lang w:eastAsia="es-MX"/>
        </w:rPr>
      </w:pPr>
    </w:p>
    <w:p w14:paraId="6E215E64" w14:textId="77777777" w:rsidR="00F34E2F" w:rsidRPr="00BC62C8" w:rsidRDefault="00F34E2F" w:rsidP="00F34E2F">
      <w:pPr>
        <w:jc w:val="both"/>
        <w:rPr>
          <w:rFonts w:cs="Arial"/>
          <w:sz w:val="24"/>
          <w:szCs w:val="24"/>
          <w:vertAlign w:val="subscript"/>
          <w:lang w:eastAsia="es-MX"/>
        </w:rPr>
      </w:pPr>
      <w:r w:rsidRPr="00BC62C8">
        <w:rPr>
          <w:rFonts w:cs="Arial"/>
          <w:sz w:val="24"/>
          <w:szCs w:val="24"/>
          <w:lang w:eastAsia="es-MX"/>
        </w:rPr>
        <w:t>Promoción de patrones racionales y sostenibles de consumo.</w:t>
      </w:r>
    </w:p>
    <w:p w14:paraId="112F1379" w14:textId="77777777" w:rsidR="00F34E2F" w:rsidRPr="00F34E2F" w:rsidRDefault="00F34E2F" w:rsidP="00F34E2F">
      <w:pPr>
        <w:jc w:val="both"/>
        <w:rPr>
          <w:rFonts w:cs="Arial"/>
          <w:sz w:val="24"/>
          <w:szCs w:val="24"/>
          <w:lang w:eastAsia="es-MX"/>
        </w:rPr>
      </w:pPr>
    </w:p>
    <w:p w14:paraId="560AC739" w14:textId="77777777" w:rsidR="00F34E2F" w:rsidRPr="00BC62C8" w:rsidRDefault="00F34E2F" w:rsidP="00F34E2F">
      <w:pPr>
        <w:numPr>
          <w:ilvl w:val="0"/>
          <w:numId w:val="26"/>
        </w:numPr>
        <w:jc w:val="both"/>
        <w:rPr>
          <w:rFonts w:cs="Arial"/>
          <w:b/>
          <w:bCs/>
          <w:sz w:val="24"/>
          <w:szCs w:val="24"/>
          <w:lang w:eastAsia="es-MX"/>
        </w:rPr>
      </w:pPr>
      <w:r w:rsidRPr="00BC62C8">
        <w:rPr>
          <w:rFonts w:cs="Arial"/>
          <w:b/>
          <w:bCs/>
          <w:sz w:val="24"/>
          <w:szCs w:val="24"/>
          <w:lang w:eastAsia="es-MX"/>
        </w:rPr>
        <w:t xml:space="preserve">¿Existen recomendaciones específicas para los Estados, las empresas (incluidas las partes inversoras), la sociedad civil, los organismos de las Naciones Unidas y las instituciones nacionales de derechos humanos que </w:t>
      </w:r>
      <w:r w:rsidRPr="00BC62C8">
        <w:rPr>
          <w:rFonts w:cs="Arial"/>
          <w:b/>
          <w:bCs/>
          <w:sz w:val="24"/>
          <w:szCs w:val="24"/>
          <w:lang w:eastAsia="es-MX"/>
        </w:rPr>
        <w:lastRenderedPageBreak/>
        <w:t>ayuden a avanzar aún más hacia una transición energética justa y basada en los derechos humanos en el sector extractivo? Cualquier otro comentario o sugerencia sobre el próximo informe también es bienvenido.</w:t>
      </w:r>
    </w:p>
    <w:p w14:paraId="7689AD5F" w14:textId="77777777" w:rsidR="00F34E2F" w:rsidRPr="00F34E2F" w:rsidRDefault="00F34E2F" w:rsidP="00F34E2F">
      <w:pPr>
        <w:ind w:left="720"/>
        <w:jc w:val="both"/>
        <w:rPr>
          <w:rFonts w:cs="Arial"/>
          <w:sz w:val="24"/>
          <w:szCs w:val="24"/>
          <w:lang w:eastAsia="es-MX"/>
        </w:rPr>
      </w:pPr>
    </w:p>
    <w:p w14:paraId="1ACD0349" w14:textId="77777777" w:rsidR="00F34E2F" w:rsidRDefault="00F34E2F" w:rsidP="00F34E2F">
      <w:pPr>
        <w:jc w:val="both"/>
        <w:rPr>
          <w:rFonts w:cs="Arial"/>
          <w:sz w:val="24"/>
          <w:szCs w:val="24"/>
        </w:rPr>
      </w:pPr>
      <w:r w:rsidRPr="00BC62C8">
        <w:rPr>
          <w:rFonts w:cs="Arial"/>
          <w:sz w:val="24"/>
          <w:szCs w:val="24"/>
        </w:rPr>
        <w:t>Se encuentra en proceso de preparación una opinión consultiva de la Corte Interamericana de Derechos Humanos referente a cambio climático, la cual necesariamente deberá incluir aportaciones sobre el apartado de empresas y derechos humanos, fundamentalmente en el enfoque de industrias extractivas o energéticas.</w:t>
      </w:r>
      <w:bookmarkEnd w:id="1"/>
    </w:p>
    <w:p w14:paraId="271505D0" w14:textId="77777777" w:rsidR="00327E6C" w:rsidRDefault="00327E6C" w:rsidP="00F34E2F">
      <w:pPr>
        <w:jc w:val="both"/>
        <w:rPr>
          <w:rFonts w:cs="Arial"/>
          <w:sz w:val="24"/>
          <w:szCs w:val="24"/>
        </w:rPr>
      </w:pPr>
    </w:p>
    <w:p w14:paraId="79EAF972" w14:textId="588FA134" w:rsidR="00327E6C" w:rsidRDefault="00327E6C" w:rsidP="00327E6C">
      <w:pPr>
        <w:jc w:val="both"/>
        <w:rPr>
          <w:rFonts w:cs="Arial"/>
          <w:sz w:val="24"/>
          <w:szCs w:val="24"/>
        </w:rPr>
      </w:pPr>
      <w:r>
        <w:rPr>
          <w:rFonts w:cs="Arial"/>
          <w:sz w:val="24"/>
          <w:szCs w:val="24"/>
        </w:rPr>
        <w:t xml:space="preserve">Por su parte, la CNDH </w:t>
      </w:r>
      <w:r w:rsidRPr="00327E6C">
        <w:rPr>
          <w:rFonts w:cs="Arial"/>
          <w:sz w:val="24"/>
          <w:szCs w:val="24"/>
        </w:rPr>
        <w:t>ha emitido las siguientes recomendaciones:</w:t>
      </w:r>
    </w:p>
    <w:p w14:paraId="34DF0661" w14:textId="77777777" w:rsidR="00327E6C" w:rsidRPr="00327E6C" w:rsidRDefault="00327E6C" w:rsidP="00327E6C">
      <w:pPr>
        <w:jc w:val="both"/>
        <w:rPr>
          <w:rFonts w:cs="Arial"/>
          <w:sz w:val="24"/>
          <w:szCs w:val="24"/>
        </w:rPr>
      </w:pPr>
    </w:p>
    <w:p w14:paraId="46707809" w14:textId="77777777" w:rsidR="00327E6C" w:rsidRPr="00327E6C" w:rsidRDefault="00327E6C" w:rsidP="00327E6C">
      <w:pPr>
        <w:jc w:val="both"/>
        <w:rPr>
          <w:rFonts w:cs="Arial"/>
          <w:b/>
          <w:bCs/>
          <w:sz w:val="24"/>
          <w:szCs w:val="24"/>
        </w:rPr>
      </w:pPr>
      <w:r w:rsidRPr="00327E6C">
        <w:rPr>
          <w:rFonts w:cs="Arial"/>
          <w:b/>
          <w:bCs/>
          <w:sz w:val="24"/>
          <w:szCs w:val="24"/>
        </w:rPr>
        <w:t>RECOMENDACIÓN 27/2016</w:t>
      </w:r>
    </w:p>
    <w:p w14:paraId="63B9C137" w14:textId="77777777" w:rsidR="00327E6C" w:rsidRPr="00327E6C" w:rsidRDefault="00327E6C" w:rsidP="00327E6C">
      <w:pPr>
        <w:jc w:val="both"/>
        <w:rPr>
          <w:rFonts w:cs="Arial"/>
          <w:sz w:val="24"/>
          <w:szCs w:val="24"/>
        </w:rPr>
      </w:pPr>
      <w:r w:rsidRPr="00327E6C">
        <w:rPr>
          <w:rFonts w:cs="Arial"/>
          <w:sz w:val="24"/>
          <w:szCs w:val="24"/>
        </w:rPr>
        <w:t xml:space="preserve">El Estado debe adoptar medidas para observar, fiscalizar y monitorear la participación de la empresa para garantizar la protección de los derechos de los pueblos y comunidades indígenas en el contexto de las actividades empresariales, respecto a la consulta previa, libre, informada, de buena fe y culturalmente adecuada. </w:t>
      </w:r>
    </w:p>
    <w:p w14:paraId="683653EA" w14:textId="635A02DD" w:rsidR="00327E6C" w:rsidRPr="00327E6C" w:rsidRDefault="00E45C41" w:rsidP="00327E6C">
      <w:pPr>
        <w:jc w:val="both"/>
        <w:rPr>
          <w:rFonts w:cs="Arial"/>
          <w:sz w:val="24"/>
          <w:szCs w:val="24"/>
        </w:rPr>
      </w:pPr>
      <w:hyperlink r:id="rId8" w:history="1">
        <w:r w:rsidR="00327E6C" w:rsidRPr="003B45A6">
          <w:rPr>
            <w:rStyle w:val="Hipervnculo"/>
            <w:rFonts w:cs="Arial"/>
            <w:sz w:val="24"/>
            <w:szCs w:val="24"/>
          </w:rPr>
          <w:t>https://www.cndh.org.mx/sites/default/files/doc/Recomendaciones/generales/RecGral_027.pdf</w:t>
        </w:r>
      </w:hyperlink>
      <w:r w:rsidR="00327E6C">
        <w:rPr>
          <w:rFonts w:cs="Arial"/>
          <w:sz w:val="24"/>
          <w:szCs w:val="24"/>
        </w:rPr>
        <w:t xml:space="preserve"> </w:t>
      </w:r>
    </w:p>
    <w:p w14:paraId="073E184B" w14:textId="77777777" w:rsidR="00327E6C" w:rsidRPr="00327E6C" w:rsidRDefault="00327E6C" w:rsidP="00327E6C">
      <w:pPr>
        <w:jc w:val="both"/>
        <w:rPr>
          <w:rFonts w:cs="Arial"/>
          <w:sz w:val="24"/>
          <w:szCs w:val="24"/>
        </w:rPr>
      </w:pPr>
    </w:p>
    <w:p w14:paraId="7436B861" w14:textId="77777777" w:rsidR="00327E6C" w:rsidRPr="00327E6C" w:rsidRDefault="00327E6C" w:rsidP="00327E6C">
      <w:pPr>
        <w:jc w:val="both"/>
        <w:rPr>
          <w:rFonts w:cs="Arial"/>
          <w:b/>
          <w:bCs/>
          <w:sz w:val="24"/>
          <w:szCs w:val="24"/>
        </w:rPr>
      </w:pPr>
      <w:r w:rsidRPr="00327E6C">
        <w:rPr>
          <w:rFonts w:cs="Arial"/>
          <w:b/>
          <w:bCs/>
          <w:sz w:val="24"/>
          <w:szCs w:val="24"/>
        </w:rPr>
        <w:t>RECOMENDACIÓN 32/2018</w:t>
      </w:r>
    </w:p>
    <w:p w14:paraId="724C57D9" w14:textId="1B3CD0F3" w:rsidR="00327E6C" w:rsidRPr="00327E6C" w:rsidRDefault="00327E6C" w:rsidP="00327E6C">
      <w:pPr>
        <w:jc w:val="both"/>
        <w:rPr>
          <w:rFonts w:cs="Arial"/>
          <w:sz w:val="24"/>
          <w:szCs w:val="24"/>
        </w:rPr>
      </w:pPr>
      <w:r w:rsidRPr="00327E6C">
        <w:rPr>
          <w:rFonts w:cs="Arial"/>
          <w:sz w:val="24"/>
          <w:szCs w:val="24"/>
        </w:rPr>
        <w:t xml:space="preserve">Sobre las violaciones a los derechos humanos a la salud, un nivel de vida adecuado, medio ambiente sano, e información pública ocasionadas por la contaminación atmosférica urbana. </w:t>
      </w:r>
      <w:hyperlink r:id="rId9" w:history="1">
        <w:r w:rsidRPr="003B45A6">
          <w:rPr>
            <w:rStyle w:val="Hipervnculo"/>
            <w:rFonts w:cs="Arial"/>
            <w:sz w:val="24"/>
            <w:szCs w:val="24"/>
          </w:rPr>
          <w:t>https://www.cndh.org.mx/documento/recomendacion-general-322018</w:t>
        </w:r>
      </w:hyperlink>
      <w:r>
        <w:rPr>
          <w:rFonts w:cs="Arial"/>
          <w:sz w:val="24"/>
          <w:szCs w:val="24"/>
        </w:rPr>
        <w:t xml:space="preserve"> </w:t>
      </w:r>
    </w:p>
    <w:p w14:paraId="75D30E59" w14:textId="77777777" w:rsidR="00327E6C" w:rsidRPr="00327E6C" w:rsidRDefault="00327E6C" w:rsidP="00327E6C">
      <w:pPr>
        <w:jc w:val="both"/>
        <w:rPr>
          <w:rFonts w:cs="Arial"/>
          <w:sz w:val="24"/>
          <w:szCs w:val="24"/>
        </w:rPr>
      </w:pPr>
    </w:p>
    <w:p w14:paraId="3CDA698A" w14:textId="77777777" w:rsidR="00327E6C" w:rsidRPr="00327E6C" w:rsidRDefault="00327E6C" w:rsidP="00327E6C">
      <w:pPr>
        <w:jc w:val="both"/>
        <w:rPr>
          <w:rFonts w:cs="Arial"/>
          <w:b/>
          <w:bCs/>
          <w:sz w:val="24"/>
          <w:szCs w:val="24"/>
        </w:rPr>
      </w:pPr>
      <w:r w:rsidRPr="00327E6C">
        <w:rPr>
          <w:rFonts w:cs="Arial"/>
          <w:b/>
          <w:bCs/>
          <w:sz w:val="24"/>
          <w:szCs w:val="24"/>
        </w:rPr>
        <w:t>RECOMENDACIÓN 34/2018</w:t>
      </w:r>
    </w:p>
    <w:p w14:paraId="220F9AB1" w14:textId="77777777" w:rsidR="00327E6C" w:rsidRPr="00327E6C" w:rsidRDefault="00327E6C" w:rsidP="00327E6C">
      <w:pPr>
        <w:jc w:val="both"/>
        <w:rPr>
          <w:rFonts w:cs="Arial"/>
          <w:sz w:val="24"/>
          <w:szCs w:val="24"/>
        </w:rPr>
      </w:pPr>
      <w:r w:rsidRPr="00327E6C">
        <w:rPr>
          <w:rFonts w:cs="Arial"/>
          <w:sz w:val="24"/>
          <w:szCs w:val="24"/>
        </w:rPr>
        <w:t xml:space="preserve">Sobre el caso de la construcción del libramiento de la autopista México-Cuernavaca, conocido como “paso exprés”, que derivó en violaciones a los derechos humanos a la vida. </w:t>
      </w:r>
    </w:p>
    <w:p w14:paraId="4BAE3DAF" w14:textId="68002625" w:rsidR="00327E6C" w:rsidRPr="00327E6C" w:rsidRDefault="00E45C41" w:rsidP="00327E6C">
      <w:pPr>
        <w:jc w:val="both"/>
        <w:rPr>
          <w:rFonts w:cs="Arial"/>
          <w:sz w:val="24"/>
          <w:szCs w:val="24"/>
        </w:rPr>
      </w:pPr>
      <w:hyperlink r:id="rId10" w:history="1">
        <w:r w:rsidR="00327E6C" w:rsidRPr="003B45A6">
          <w:rPr>
            <w:rStyle w:val="Hipervnculo"/>
            <w:rFonts w:cs="Arial"/>
            <w:sz w:val="24"/>
            <w:szCs w:val="24"/>
          </w:rPr>
          <w:t>https://www.cndh.org.mx/sites/all/doc/Recomendaciones/2018/Rec_2018_034.pdf</w:t>
        </w:r>
      </w:hyperlink>
      <w:r w:rsidR="00327E6C">
        <w:rPr>
          <w:rFonts w:cs="Arial"/>
          <w:sz w:val="24"/>
          <w:szCs w:val="24"/>
        </w:rPr>
        <w:t xml:space="preserve"> </w:t>
      </w:r>
    </w:p>
    <w:p w14:paraId="7681440E" w14:textId="77777777" w:rsidR="00327E6C" w:rsidRPr="00327E6C" w:rsidRDefault="00327E6C" w:rsidP="00327E6C">
      <w:pPr>
        <w:jc w:val="both"/>
        <w:rPr>
          <w:rFonts w:cs="Arial"/>
          <w:sz w:val="24"/>
          <w:szCs w:val="24"/>
        </w:rPr>
      </w:pPr>
    </w:p>
    <w:p w14:paraId="581CB2FD" w14:textId="77777777" w:rsidR="00327E6C" w:rsidRPr="00327E6C" w:rsidRDefault="00327E6C" w:rsidP="00327E6C">
      <w:pPr>
        <w:jc w:val="both"/>
        <w:rPr>
          <w:rFonts w:cs="Arial"/>
          <w:b/>
          <w:bCs/>
          <w:sz w:val="24"/>
          <w:szCs w:val="24"/>
        </w:rPr>
      </w:pPr>
      <w:r w:rsidRPr="00327E6C">
        <w:rPr>
          <w:rFonts w:cs="Arial"/>
          <w:b/>
          <w:bCs/>
          <w:sz w:val="24"/>
          <w:szCs w:val="24"/>
        </w:rPr>
        <w:t>RECOMENDACIÓN 62/2018</w:t>
      </w:r>
    </w:p>
    <w:p w14:paraId="600B6EF2" w14:textId="77777777" w:rsidR="00327E6C" w:rsidRPr="00327E6C" w:rsidRDefault="00327E6C" w:rsidP="00327E6C">
      <w:pPr>
        <w:jc w:val="both"/>
        <w:rPr>
          <w:rFonts w:cs="Arial"/>
          <w:sz w:val="24"/>
          <w:szCs w:val="24"/>
        </w:rPr>
      </w:pPr>
      <w:r w:rsidRPr="00327E6C">
        <w:rPr>
          <w:rFonts w:cs="Arial"/>
          <w:sz w:val="24"/>
          <w:szCs w:val="24"/>
        </w:rPr>
        <w:t>Sobre el caso de las violaciones a los derechos humanos a la seguridad pública, medio ambiente, vivienda adecuada, salud y otros derechos humanos, por la explotación de carbón mineral en el Municipio de Sabinas.</w:t>
      </w:r>
    </w:p>
    <w:p w14:paraId="31AC2E5B" w14:textId="199B6ED4" w:rsidR="00327E6C" w:rsidRPr="00327E6C" w:rsidRDefault="00E45C41" w:rsidP="00327E6C">
      <w:pPr>
        <w:jc w:val="both"/>
        <w:rPr>
          <w:rFonts w:cs="Arial"/>
          <w:sz w:val="24"/>
          <w:szCs w:val="24"/>
        </w:rPr>
      </w:pPr>
      <w:hyperlink r:id="rId11" w:history="1">
        <w:r w:rsidR="00327E6C" w:rsidRPr="003B45A6">
          <w:rPr>
            <w:rStyle w:val="Hipervnculo"/>
            <w:rFonts w:cs="Arial"/>
            <w:sz w:val="24"/>
            <w:szCs w:val="24"/>
          </w:rPr>
          <w:t>https://www.cndh.org.mx/documento/recomendacion-622018</w:t>
        </w:r>
      </w:hyperlink>
      <w:r w:rsidR="00327E6C">
        <w:rPr>
          <w:rFonts w:cs="Arial"/>
          <w:sz w:val="24"/>
          <w:szCs w:val="24"/>
        </w:rPr>
        <w:t xml:space="preserve"> </w:t>
      </w:r>
    </w:p>
    <w:p w14:paraId="164B5381" w14:textId="77777777" w:rsidR="00327E6C" w:rsidRDefault="00327E6C" w:rsidP="00327E6C">
      <w:pPr>
        <w:jc w:val="both"/>
        <w:rPr>
          <w:rFonts w:cs="Arial"/>
          <w:sz w:val="24"/>
          <w:szCs w:val="24"/>
        </w:rPr>
      </w:pPr>
    </w:p>
    <w:p w14:paraId="357B16E0" w14:textId="3E81D814" w:rsidR="00327E6C" w:rsidRPr="00327E6C" w:rsidRDefault="00327E6C" w:rsidP="00327E6C">
      <w:pPr>
        <w:jc w:val="both"/>
        <w:rPr>
          <w:rFonts w:cs="Arial"/>
          <w:b/>
          <w:bCs/>
          <w:sz w:val="24"/>
          <w:szCs w:val="24"/>
        </w:rPr>
      </w:pPr>
      <w:r w:rsidRPr="00327E6C">
        <w:rPr>
          <w:rFonts w:cs="Arial"/>
          <w:b/>
          <w:bCs/>
          <w:sz w:val="24"/>
          <w:szCs w:val="24"/>
        </w:rPr>
        <w:t>RECOMENDACIÓN 37/2019</w:t>
      </w:r>
    </w:p>
    <w:p w14:paraId="4E296398" w14:textId="77777777" w:rsidR="00327E6C" w:rsidRPr="00327E6C" w:rsidRDefault="00327E6C" w:rsidP="00327E6C">
      <w:pPr>
        <w:jc w:val="both"/>
        <w:rPr>
          <w:rFonts w:cs="Arial"/>
          <w:sz w:val="24"/>
          <w:szCs w:val="24"/>
        </w:rPr>
      </w:pPr>
      <w:r w:rsidRPr="00327E6C">
        <w:rPr>
          <w:rFonts w:cs="Arial"/>
          <w:sz w:val="24"/>
          <w:szCs w:val="24"/>
        </w:rPr>
        <w:t>Sobre el respeto y observancia de los derechos humanos en las actividades de las empresas.</w:t>
      </w:r>
    </w:p>
    <w:p w14:paraId="24DE9E5B" w14:textId="0C55C4E8" w:rsidR="00327E6C" w:rsidRPr="00327E6C" w:rsidRDefault="00E45C41" w:rsidP="00327E6C">
      <w:pPr>
        <w:jc w:val="both"/>
        <w:rPr>
          <w:rFonts w:cs="Arial"/>
          <w:sz w:val="24"/>
          <w:szCs w:val="24"/>
        </w:rPr>
      </w:pPr>
      <w:hyperlink r:id="rId12" w:history="1">
        <w:r w:rsidR="00327E6C" w:rsidRPr="003B45A6">
          <w:rPr>
            <w:rStyle w:val="Hipervnculo"/>
            <w:rFonts w:cs="Arial"/>
            <w:sz w:val="24"/>
            <w:szCs w:val="24"/>
          </w:rPr>
          <w:t>https://www.cndh.org.mx/documento/recomendacion-general-372019</w:t>
        </w:r>
      </w:hyperlink>
      <w:r w:rsidR="00327E6C">
        <w:rPr>
          <w:rFonts w:cs="Arial"/>
          <w:sz w:val="24"/>
          <w:szCs w:val="24"/>
        </w:rPr>
        <w:t xml:space="preserve"> </w:t>
      </w:r>
    </w:p>
    <w:p w14:paraId="0B6DBE43" w14:textId="77777777" w:rsidR="00327E6C" w:rsidRPr="00327E6C" w:rsidRDefault="00327E6C" w:rsidP="00327E6C">
      <w:pPr>
        <w:jc w:val="both"/>
        <w:rPr>
          <w:rFonts w:cs="Arial"/>
          <w:sz w:val="24"/>
          <w:szCs w:val="24"/>
        </w:rPr>
      </w:pPr>
    </w:p>
    <w:p w14:paraId="0C28C278" w14:textId="77777777" w:rsidR="00327E6C" w:rsidRPr="00327E6C" w:rsidRDefault="00327E6C" w:rsidP="00327E6C">
      <w:pPr>
        <w:jc w:val="both"/>
        <w:rPr>
          <w:rFonts w:cs="Arial"/>
          <w:b/>
          <w:bCs/>
          <w:sz w:val="24"/>
          <w:szCs w:val="24"/>
        </w:rPr>
      </w:pPr>
      <w:r w:rsidRPr="00327E6C">
        <w:rPr>
          <w:rFonts w:cs="Arial"/>
          <w:b/>
          <w:bCs/>
          <w:sz w:val="24"/>
          <w:szCs w:val="24"/>
        </w:rPr>
        <w:t>RECOMENDACIÓN 1/2020</w:t>
      </w:r>
    </w:p>
    <w:p w14:paraId="12B93CEE" w14:textId="77777777" w:rsidR="00327E6C" w:rsidRPr="00327E6C" w:rsidRDefault="00327E6C" w:rsidP="00327E6C">
      <w:pPr>
        <w:jc w:val="both"/>
        <w:rPr>
          <w:rFonts w:cs="Arial"/>
          <w:sz w:val="24"/>
          <w:szCs w:val="24"/>
        </w:rPr>
      </w:pPr>
      <w:r w:rsidRPr="00327E6C">
        <w:rPr>
          <w:rFonts w:cs="Arial"/>
          <w:sz w:val="24"/>
          <w:szCs w:val="24"/>
        </w:rPr>
        <w:lastRenderedPageBreak/>
        <w:t xml:space="preserve">Sobre el respeto y observancia al derecho humano al agua y a un medio ambiente sano. </w:t>
      </w:r>
    </w:p>
    <w:p w14:paraId="676326F0" w14:textId="00020BC3" w:rsidR="00327E6C" w:rsidRPr="00327E6C" w:rsidRDefault="00E45C41" w:rsidP="00327E6C">
      <w:pPr>
        <w:jc w:val="both"/>
        <w:rPr>
          <w:rFonts w:cs="Arial"/>
          <w:sz w:val="24"/>
          <w:szCs w:val="24"/>
        </w:rPr>
      </w:pPr>
      <w:hyperlink r:id="rId13" w:history="1">
        <w:r w:rsidR="00327E6C" w:rsidRPr="003B45A6">
          <w:rPr>
            <w:rStyle w:val="Hipervnculo"/>
            <w:rFonts w:cs="Arial"/>
            <w:sz w:val="24"/>
            <w:szCs w:val="24"/>
          </w:rPr>
          <w:t>https://www.cndh.org.mx/sites/default/files/documentos/2020-02/REC_2020_001.pdf</w:t>
        </w:r>
      </w:hyperlink>
      <w:r w:rsidR="00327E6C">
        <w:rPr>
          <w:rFonts w:cs="Arial"/>
          <w:sz w:val="24"/>
          <w:szCs w:val="24"/>
        </w:rPr>
        <w:t xml:space="preserve"> </w:t>
      </w:r>
    </w:p>
    <w:p w14:paraId="61D9B308" w14:textId="77777777" w:rsidR="00327E6C" w:rsidRPr="00327E6C" w:rsidRDefault="00327E6C" w:rsidP="00327E6C">
      <w:pPr>
        <w:jc w:val="both"/>
        <w:rPr>
          <w:rFonts w:cs="Arial"/>
          <w:sz w:val="24"/>
          <w:szCs w:val="24"/>
        </w:rPr>
      </w:pPr>
    </w:p>
    <w:p w14:paraId="77B61EAF" w14:textId="77777777" w:rsidR="00327E6C" w:rsidRPr="00BC2648" w:rsidRDefault="00327E6C" w:rsidP="00327E6C">
      <w:pPr>
        <w:jc w:val="both"/>
        <w:rPr>
          <w:rFonts w:cs="Arial"/>
          <w:b/>
          <w:bCs/>
          <w:sz w:val="24"/>
          <w:szCs w:val="24"/>
        </w:rPr>
      </w:pPr>
      <w:r w:rsidRPr="00BC2648">
        <w:rPr>
          <w:rFonts w:cs="Arial"/>
          <w:b/>
          <w:bCs/>
          <w:sz w:val="24"/>
          <w:szCs w:val="24"/>
        </w:rPr>
        <w:t>RECOMENDACIÓN 9/2021</w:t>
      </w:r>
    </w:p>
    <w:p w14:paraId="20C4052E" w14:textId="77777777" w:rsidR="00327E6C" w:rsidRPr="00327E6C" w:rsidRDefault="00327E6C" w:rsidP="00327E6C">
      <w:pPr>
        <w:jc w:val="both"/>
        <w:rPr>
          <w:rFonts w:cs="Arial"/>
          <w:sz w:val="24"/>
          <w:szCs w:val="24"/>
        </w:rPr>
      </w:pPr>
      <w:r w:rsidRPr="00327E6C">
        <w:rPr>
          <w:rFonts w:cs="Arial"/>
          <w:sz w:val="24"/>
          <w:szCs w:val="24"/>
        </w:rPr>
        <w:t xml:space="preserve">Sobre actos de violación a derechos humanos, en agravio de la comunidad </w:t>
      </w:r>
      <w:proofErr w:type="spellStart"/>
      <w:r w:rsidRPr="00327E6C">
        <w:rPr>
          <w:rFonts w:cs="Arial"/>
          <w:sz w:val="24"/>
          <w:szCs w:val="24"/>
        </w:rPr>
        <w:t>Maseual</w:t>
      </w:r>
      <w:proofErr w:type="spellEnd"/>
      <w:r w:rsidRPr="00327E6C">
        <w:rPr>
          <w:rFonts w:cs="Arial"/>
          <w:sz w:val="24"/>
          <w:szCs w:val="24"/>
        </w:rPr>
        <w:t>, cometidas por personas servidoras públicas adscritas a la CFE, por la ejecución del proyecto denominado “Línea de Alta Tensión Cuetzalan entronque Teziutlán II-Tajín” que incluía la construcción de una Subestación Eléctrica en el citado municipio.</w:t>
      </w:r>
    </w:p>
    <w:p w14:paraId="1B0774E1" w14:textId="7BEB8B13" w:rsidR="00327E6C" w:rsidRPr="00327E6C" w:rsidRDefault="00E45C41" w:rsidP="00327E6C">
      <w:pPr>
        <w:jc w:val="both"/>
        <w:rPr>
          <w:rFonts w:cs="Arial"/>
          <w:sz w:val="24"/>
          <w:szCs w:val="24"/>
        </w:rPr>
      </w:pPr>
      <w:hyperlink r:id="rId14" w:history="1">
        <w:r w:rsidR="00BC2648" w:rsidRPr="003B45A6">
          <w:rPr>
            <w:rStyle w:val="Hipervnculo"/>
            <w:rFonts w:cs="Arial"/>
            <w:sz w:val="24"/>
            <w:szCs w:val="24"/>
          </w:rPr>
          <w:t>https://www.cndh.org.mx/sites/default/files/documentos/2021-03/REC_2021_009.pdf</w:t>
        </w:r>
      </w:hyperlink>
      <w:r w:rsidR="00BC2648">
        <w:rPr>
          <w:rFonts w:cs="Arial"/>
          <w:sz w:val="24"/>
          <w:szCs w:val="24"/>
        </w:rPr>
        <w:t xml:space="preserve"> </w:t>
      </w:r>
    </w:p>
    <w:p w14:paraId="081B93F0" w14:textId="77777777" w:rsidR="00327E6C" w:rsidRPr="00327E6C" w:rsidRDefault="00327E6C" w:rsidP="00327E6C">
      <w:pPr>
        <w:jc w:val="both"/>
        <w:rPr>
          <w:rFonts w:cs="Arial"/>
          <w:sz w:val="24"/>
          <w:szCs w:val="24"/>
        </w:rPr>
      </w:pPr>
    </w:p>
    <w:p w14:paraId="25071A82" w14:textId="77777777" w:rsidR="00327E6C" w:rsidRPr="00BC2648" w:rsidRDefault="00327E6C" w:rsidP="00327E6C">
      <w:pPr>
        <w:jc w:val="both"/>
        <w:rPr>
          <w:rFonts w:cs="Arial"/>
          <w:b/>
          <w:bCs/>
          <w:sz w:val="24"/>
          <w:szCs w:val="24"/>
        </w:rPr>
      </w:pPr>
      <w:r w:rsidRPr="00BC2648">
        <w:rPr>
          <w:rFonts w:cs="Arial"/>
          <w:b/>
          <w:bCs/>
          <w:sz w:val="24"/>
          <w:szCs w:val="24"/>
        </w:rPr>
        <w:t>RECOMENDACIÓN 24/2021</w:t>
      </w:r>
    </w:p>
    <w:p w14:paraId="1C90A92C" w14:textId="77777777" w:rsidR="00327E6C" w:rsidRPr="00327E6C" w:rsidRDefault="00327E6C" w:rsidP="00327E6C">
      <w:pPr>
        <w:jc w:val="both"/>
        <w:rPr>
          <w:rFonts w:cs="Arial"/>
          <w:sz w:val="24"/>
          <w:szCs w:val="24"/>
        </w:rPr>
      </w:pPr>
      <w:r w:rsidRPr="00327E6C">
        <w:rPr>
          <w:rFonts w:cs="Arial"/>
          <w:sz w:val="24"/>
          <w:szCs w:val="24"/>
        </w:rPr>
        <w:t>Sobre el caso de la vulneración al derecho humano a la integridad personal, por la falta de debida diligencia en las actividades de supervisión y mantenimiento de las instalaciones eléctricas subterráneas de distribución de energía eléctrica en la Ciudad de México, que derivaron en lesiones a V1.</w:t>
      </w:r>
    </w:p>
    <w:p w14:paraId="7112CA36" w14:textId="64F5F14B" w:rsidR="00327E6C" w:rsidRPr="00BC62C8" w:rsidRDefault="00E45C41" w:rsidP="00327E6C">
      <w:pPr>
        <w:jc w:val="both"/>
        <w:rPr>
          <w:rFonts w:cs="Arial"/>
          <w:sz w:val="24"/>
          <w:szCs w:val="24"/>
        </w:rPr>
      </w:pPr>
      <w:hyperlink r:id="rId15" w:history="1">
        <w:r w:rsidR="00BC2648" w:rsidRPr="003B45A6">
          <w:rPr>
            <w:rStyle w:val="Hipervnculo"/>
            <w:rFonts w:cs="Arial"/>
            <w:sz w:val="24"/>
            <w:szCs w:val="24"/>
          </w:rPr>
          <w:t>https://www.cndh.org.mx/documento/recomendacion-242021</w:t>
        </w:r>
      </w:hyperlink>
      <w:r w:rsidR="00BC2648">
        <w:rPr>
          <w:rFonts w:cs="Arial"/>
          <w:sz w:val="24"/>
          <w:szCs w:val="24"/>
        </w:rPr>
        <w:t xml:space="preserve"> </w:t>
      </w:r>
    </w:p>
    <w:p w14:paraId="69526F7A" w14:textId="77777777" w:rsidR="00627F80" w:rsidRPr="00F34E2F" w:rsidRDefault="00627F80" w:rsidP="00122FF9">
      <w:pPr>
        <w:spacing w:line="276" w:lineRule="auto"/>
        <w:ind w:firstLine="1"/>
        <w:jc w:val="both"/>
        <w:rPr>
          <w:rFonts w:cs="Arial"/>
          <w:sz w:val="24"/>
          <w:szCs w:val="24"/>
        </w:rPr>
      </w:pPr>
    </w:p>
    <w:sectPr w:rsidR="00627F80" w:rsidRPr="00F34E2F" w:rsidSect="00D51174">
      <w:headerReference w:type="default" r:id="rId16"/>
      <w:footerReference w:type="default" r:id="rId17"/>
      <w:pgSz w:w="12242" w:h="15842" w:code="1"/>
      <w:pgMar w:top="2977" w:right="1327" w:bottom="1276" w:left="1276" w:header="142" w:footer="3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4377" w14:textId="77777777" w:rsidR="00132202" w:rsidRDefault="00132202">
      <w:r>
        <w:separator/>
      </w:r>
    </w:p>
  </w:endnote>
  <w:endnote w:type="continuationSeparator" w:id="0">
    <w:p w14:paraId="6E5D6377" w14:textId="77777777" w:rsidR="00132202" w:rsidRDefault="0013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2C99" w14:textId="77777777" w:rsidR="00F16670" w:rsidRPr="005F1029" w:rsidRDefault="00F16670" w:rsidP="00F16670">
    <w:pPr>
      <w:jc w:val="center"/>
      <w:rPr>
        <w:rFonts w:cs="Arial"/>
        <w:sz w:val="18"/>
        <w:szCs w:val="18"/>
      </w:rPr>
    </w:pPr>
    <w:r w:rsidRPr="005F1029">
      <w:rPr>
        <w:rFonts w:cs="Arial"/>
        <w:sz w:val="18"/>
        <w:szCs w:val="18"/>
      </w:rPr>
      <w:t xml:space="preserve">Boulevard Adolfo López Mateos 1922, Col. </w:t>
    </w:r>
    <w:proofErr w:type="spellStart"/>
    <w:r w:rsidRPr="005F1029">
      <w:rPr>
        <w:rFonts w:cs="Arial"/>
        <w:sz w:val="18"/>
        <w:szCs w:val="18"/>
      </w:rPr>
      <w:t>Tlacopac</w:t>
    </w:r>
    <w:proofErr w:type="spellEnd"/>
    <w:r w:rsidRPr="005F1029">
      <w:rPr>
        <w:rFonts w:cs="Arial"/>
        <w:sz w:val="18"/>
        <w:szCs w:val="18"/>
      </w:rPr>
      <w:t>, Alcaldía Álvaro Obregón,</w:t>
    </w:r>
  </w:p>
  <w:p w14:paraId="71AFA2F9" w14:textId="77777777" w:rsidR="00F16670" w:rsidRPr="005F1029" w:rsidRDefault="00F16670" w:rsidP="00F16670">
    <w:pPr>
      <w:jc w:val="center"/>
      <w:rPr>
        <w:rFonts w:cs="Arial"/>
        <w:sz w:val="18"/>
        <w:szCs w:val="18"/>
        <w:lang w:val="en-US"/>
      </w:rPr>
    </w:pPr>
    <w:r w:rsidRPr="005F1029">
      <w:rPr>
        <w:rFonts w:cs="Arial"/>
        <w:sz w:val="18"/>
        <w:szCs w:val="18"/>
      </w:rPr>
      <w:t xml:space="preserve">C.P. 01049, Cd. de México. </w:t>
    </w:r>
    <w:r w:rsidRPr="005F1029">
      <w:rPr>
        <w:rFonts w:cs="Arial"/>
        <w:sz w:val="18"/>
        <w:szCs w:val="18"/>
        <w:lang w:val="en-US"/>
      </w:rPr>
      <w:t>Tel. 1719-2000, ext. 8138</w:t>
    </w:r>
  </w:p>
  <w:p w14:paraId="66FC0602" w14:textId="1CFBEC99" w:rsidR="007019A4" w:rsidRPr="005F1029" w:rsidRDefault="00F16670" w:rsidP="00F16670">
    <w:pPr>
      <w:jc w:val="center"/>
      <w:rPr>
        <w:rFonts w:cs="Arial"/>
        <w:sz w:val="18"/>
        <w:szCs w:val="18"/>
        <w:lang w:val="en-US"/>
      </w:rPr>
    </w:pPr>
    <w:r w:rsidRPr="005F1029">
      <w:rPr>
        <w:rFonts w:cs="Arial"/>
        <w:b/>
        <w:sz w:val="18"/>
        <w:szCs w:val="18"/>
        <w:lang w:val="en-US"/>
      </w:rPr>
      <w:t>www.cndh.org.mx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24D6E" w14:textId="77777777" w:rsidR="00132202" w:rsidRDefault="00132202">
      <w:r>
        <w:separator/>
      </w:r>
    </w:p>
  </w:footnote>
  <w:footnote w:type="continuationSeparator" w:id="0">
    <w:p w14:paraId="4939269C" w14:textId="77777777" w:rsidR="00132202" w:rsidRDefault="00132202">
      <w:r>
        <w:continuationSeparator/>
      </w:r>
    </w:p>
  </w:footnote>
  <w:footnote w:id="1">
    <w:p w14:paraId="4603BF0B" w14:textId="1C145789" w:rsidR="00F34E2F" w:rsidRPr="00514721" w:rsidRDefault="00F34E2F" w:rsidP="00F34E2F">
      <w:pPr>
        <w:jc w:val="both"/>
        <w:rPr>
          <w:rFonts w:cs="Arial"/>
          <w:color w:val="FF0000"/>
          <w:lang w:eastAsia="es-MX"/>
        </w:rPr>
      </w:pPr>
      <w:r>
        <w:rPr>
          <w:rStyle w:val="Refdenotaalpie"/>
        </w:rPr>
        <w:footnoteRef/>
      </w:r>
      <w:r>
        <w:t xml:space="preserve"> </w:t>
      </w:r>
      <w:r>
        <w:rPr>
          <w:rFonts w:cs="Arial"/>
          <w:b/>
          <w:bCs/>
          <w:lang w:eastAsia="es-MX"/>
        </w:rPr>
        <w:t xml:space="preserve">Registro digital: </w:t>
      </w:r>
      <w:r w:rsidRPr="00514721">
        <w:rPr>
          <w:rFonts w:cs="Arial"/>
          <w:lang w:eastAsia="es-MX"/>
        </w:rPr>
        <w:t>2026054.</w:t>
      </w:r>
      <w:r>
        <w:rPr>
          <w:rFonts w:cs="Arial"/>
          <w:b/>
          <w:bCs/>
          <w:lang w:eastAsia="es-MX"/>
        </w:rPr>
        <w:t xml:space="preserve"> Instancia: </w:t>
      </w:r>
      <w:r w:rsidRPr="00514721">
        <w:rPr>
          <w:rFonts w:cs="Arial"/>
          <w:lang w:eastAsia="es-MX"/>
        </w:rPr>
        <w:t>Segunda Sala.</w:t>
      </w:r>
      <w:r>
        <w:rPr>
          <w:rFonts w:cs="Arial"/>
          <w:b/>
          <w:bCs/>
          <w:lang w:eastAsia="es-MX"/>
        </w:rPr>
        <w:t xml:space="preserve"> Undécima Época. Materia (s): </w:t>
      </w:r>
      <w:r w:rsidRPr="00514721">
        <w:rPr>
          <w:rFonts w:cs="Arial"/>
          <w:lang w:eastAsia="es-MX"/>
        </w:rPr>
        <w:t>Constitucional, Administrativa.</w:t>
      </w:r>
      <w:r>
        <w:rPr>
          <w:rFonts w:cs="Arial"/>
          <w:b/>
          <w:bCs/>
          <w:lang w:eastAsia="es-MX"/>
        </w:rPr>
        <w:t xml:space="preserve"> Tesis 2ª./J.11.2023 (11ª). Fuente: </w:t>
      </w:r>
      <w:r w:rsidRPr="00514721">
        <w:rPr>
          <w:rFonts w:cs="Arial"/>
          <w:lang w:eastAsia="es-MX"/>
        </w:rPr>
        <w:t xml:space="preserve">Gaceta del Semanario </w:t>
      </w:r>
      <w:r>
        <w:rPr>
          <w:rFonts w:cs="Arial"/>
          <w:lang w:eastAsia="es-MX"/>
        </w:rPr>
        <w:t xml:space="preserve">Judicial de la Federación. Libro 23, </w:t>
      </w:r>
      <w:r w:rsidR="00E45C41">
        <w:rPr>
          <w:rFonts w:cs="Arial"/>
          <w:lang w:eastAsia="es-MX"/>
        </w:rPr>
        <w:t>marzo</w:t>
      </w:r>
      <w:r>
        <w:rPr>
          <w:rFonts w:cs="Arial"/>
          <w:lang w:eastAsia="es-MX"/>
        </w:rPr>
        <w:t xml:space="preserve"> de 2023, Tomo III, página 2199.                               </w:t>
      </w:r>
      <w:r w:rsidRPr="00514721">
        <w:rPr>
          <w:rFonts w:cs="Arial"/>
          <w:b/>
          <w:bCs/>
          <w:lang w:eastAsia="es-MX"/>
        </w:rPr>
        <w:t>Tipo:</w:t>
      </w:r>
      <w:r>
        <w:rPr>
          <w:rFonts w:cs="Arial"/>
          <w:lang w:eastAsia="es-MX"/>
        </w:rPr>
        <w:t xml:space="preserve"> Jurisprudencia.</w:t>
      </w:r>
    </w:p>
    <w:p w14:paraId="18C4D354" w14:textId="77777777" w:rsidR="00F34E2F" w:rsidRDefault="00F34E2F" w:rsidP="00F34E2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812E" w14:textId="3350426F" w:rsidR="0008456F" w:rsidRPr="00AC0187" w:rsidRDefault="00CB7750" w:rsidP="0008456F">
    <w:pPr>
      <w:pStyle w:val="Encabezado"/>
      <w:jc w:val="right"/>
      <w:rPr>
        <w:szCs w:val="22"/>
      </w:rPr>
    </w:pPr>
    <w:r w:rsidRPr="00AC0187">
      <w:rPr>
        <w:b/>
        <w:bCs/>
        <w:noProof/>
        <w:szCs w:val="22"/>
      </w:rPr>
      <w:drawing>
        <wp:anchor distT="0" distB="0" distL="114300" distR="114300" simplePos="0" relativeHeight="251661312" behindDoc="1" locked="0" layoutInCell="1" allowOverlap="1" wp14:anchorId="0E19C96B" wp14:editId="242FF524">
          <wp:simplePos x="0" y="0"/>
          <wp:positionH relativeFrom="column">
            <wp:posOffset>67195</wp:posOffset>
          </wp:positionH>
          <wp:positionV relativeFrom="paragraph">
            <wp:posOffset>135334</wp:posOffset>
          </wp:positionV>
          <wp:extent cx="1136150" cy="1492348"/>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136150" cy="1492348"/>
                  </a:xfrm>
                  <a:prstGeom prst="rect">
                    <a:avLst/>
                  </a:prstGeom>
                </pic:spPr>
              </pic:pic>
            </a:graphicData>
          </a:graphic>
          <wp14:sizeRelH relativeFrom="page">
            <wp14:pctWidth>0</wp14:pctWidth>
          </wp14:sizeRelH>
          <wp14:sizeRelV relativeFrom="page">
            <wp14:pctHeight>0</wp14:pctHeight>
          </wp14:sizeRelV>
        </wp:anchor>
      </w:drawing>
    </w:r>
    <w:r w:rsidR="00B834A1" w:rsidRPr="00AC0187">
      <w:rPr>
        <w:szCs w:val="22"/>
      </w:rPr>
      <w:t xml:space="preserve">                    </w:t>
    </w:r>
  </w:p>
  <w:p w14:paraId="217994DF" w14:textId="5044D922" w:rsidR="006D33E0" w:rsidRPr="0079609A" w:rsidRDefault="0008456F" w:rsidP="00F16670">
    <w:pPr>
      <w:pStyle w:val="Encabezado"/>
      <w:jc w:val="right"/>
      <w:rPr>
        <w:rFonts w:cs="Arial"/>
        <w:b/>
        <w:bCs/>
        <w:sz w:val="24"/>
        <w:szCs w:val="24"/>
      </w:rPr>
    </w:pPr>
    <w:r w:rsidRPr="0079609A">
      <w:rPr>
        <w:rFonts w:cs="Arial"/>
        <w:b/>
        <w:bCs/>
        <w:sz w:val="24"/>
        <w:szCs w:val="24"/>
      </w:rPr>
      <w:t>Comisión Nacional de los Derechos Humanos</w:t>
    </w:r>
  </w:p>
  <w:p w14:paraId="77ED061C" w14:textId="5CFF374F" w:rsidR="006D33E0" w:rsidRPr="0079609A" w:rsidRDefault="00C82DBF" w:rsidP="00F16670">
    <w:pPr>
      <w:rPr>
        <w:rFonts w:cs="Arial"/>
        <w:sz w:val="24"/>
        <w:szCs w:val="24"/>
      </w:rPr>
    </w:pPr>
    <w:r w:rsidRPr="0079609A">
      <w:rPr>
        <w:noProof/>
        <w:sz w:val="24"/>
        <w:szCs w:val="24"/>
      </w:rPr>
      <mc:AlternateContent>
        <mc:Choice Requires="wps">
          <w:drawing>
            <wp:anchor distT="4294967295" distB="4294967295" distL="114300" distR="114300" simplePos="0" relativeHeight="251659264" behindDoc="0" locked="0" layoutInCell="1" allowOverlap="1" wp14:anchorId="6FD45FC2" wp14:editId="5FF53500">
              <wp:simplePos x="0" y="0"/>
              <wp:positionH relativeFrom="column">
                <wp:posOffset>2086610</wp:posOffset>
              </wp:positionH>
              <wp:positionV relativeFrom="paragraph">
                <wp:posOffset>33019</wp:posOffset>
              </wp:positionV>
              <wp:extent cx="4049395"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49395" cy="0"/>
                      </a:xfrm>
                      <a:prstGeom prst="line">
                        <a:avLst/>
                      </a:prstGeom>
                      <a:ln w="19050">
                        <a:solidFill>
                          <a:srgbClr val="9725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B878E" id="Conector recto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4.3pt,2.6pt" to="48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" strokecolor="#97252b" strokeweight="1.5pt">
              <v:stroke joinstyle="miter"/>
              <o:lock v:ext="edit" shapetype="f"/>
            </v:line>
          </w:pict>
        </mc:Fallback>
      </mc:AlternateContent>
    </w:r>
  </w:p>
  <w:p w14:paraId="4AF437C9" w14:textId="59E05726" w:rsidR="00B43DFC" w:rsidRPr="003F6C77" w:rsidRDefault="00B43DFC" w:rsidP="00B43DFC">
    <w:pPr>
      <w:pStyle w:val="Encabezado"/>
      <w:jc w:val="right"/>
      <w:rPr>
        <w:rFonts w:cs="Arial"/>
        <w:b/>
        <w:bCs/>
        <w:szCs w:val="22"/>
      </w:rPr>
    </w:pPr>
    <w:r w:rsidRPr="003F6C77">
      <w:rPr>
        <w:rFonts w:cs="Arial"/>
        <w:b/>
        <w:bCs/>
        <w:szCs w:val="22"/>
      </w:rPr>
      <w:t>SECRETARÍA EJECUTIVA</w:t>
    </w:r>
  </w:p>
  <w:p w14:paraId="0E7C3615" w14:textId="4E337EF9" w:rsidR="003A60DE" w:rsidRPr="003F6C77" w:rsidRDefault="003A60DE" w:rsidP="00B43DFC">
    <w:pPr>
      <w:pStyle w:val="Encabezado"/>
      <w:jc w:val="right"/>
      <w:rPr>
        <w:rFonts w:cs="Arial"/>
        <w:b/>
        <w:bCs/>
        <w:szCs w:val="22"/>
      </w:rPr>
    </w:pPr>
  </w:p>
  <w:p w14:paraId="289AEAE7" w14:textId="7E77F294" w:rsidR="003A60DE" w:rsidRPr="003F6C77" w:rsidRDefault="003A60DE" w:rsidP="00B43DFC">
    <w:pPr>
      <w:pStyle w:val="Encabezado"/>
      <w:jc w:val="right"/>
      <w:rPr>
        <w:rFonts w:cs="Arial"/>
        <w:b/>
        <w:bCs/>
        <w:szCs w:val="22"/>
      </w:rPr>
    </w:pPr>
    <w:r w:rsidRPr="003F6C77">
      <w:rPr>
        <w:rFonts w:cs="Arial"/>
        <w:b/>
        <w:bCs/>
        <w:szCs w:val="22"/>
      </w:rPr>
      <w:t>Dirección General de Asuntos Internacionales</w:t>
    </w:r>
  </w:p>
  <w:p w14:paraId="160D09F7" w14:textId="77777777" w:rsidR="00B43DFC" w:rsidRPr="003F6C77" w:rsidRDefault="00B43DFC" w:rsidP="00B43DFC">
    <w:pPr>
      <w:pStyle w:val="Encabezado"/>
      <w:jc w:val="right"/>
      <w:rPr>
        <w:rFonts w:cs="Arial"/>
        <w:b/>
        <w:bCs/>
        <w:szCs w:val="22"/>
      </w:rPr>
    </w:pPr>
  </w:p>
  <w:p w14:paraId="7E87B1FD" w14:textId="374E831A" w:rsidR="0001590D" w:rsidRPr="004B0FEB" w:rsidRDefault="00A314E9" w:rsidP="0001590D">
    <w:pPr>
      <w:pStyle w:val="Encabezado"/>
      <w:jc w:val="right"/>
      <w:rPr>
        <w:rFonts w:cs="Arial"/>
        <w:b/>
        <w:bCs/>
        <w:szCs w:val="22"/>
        <w:highlight w:val="yellow"/>
      </w:rPr>
    </w:pPr>
    <w:r>
      <w:rPr>
        <w:rFonts w:cs="Arial"/>
        <w:b/>
        <w:bCs/>
        <w:szCs w:val="22"/>
      </w:rPr>
      <w:t xml:space="preserve">ANEXO - </w:t>
    </w:r>
    <w:r w:rsidR="0001590D" w:rsidRPr="00A94CA6">
      <w:rPr>
        <w:rFonts w:cs="Arial"/>
        <w:b/>
        <w:bCs/>
        <w:szCs w:val="22"/>
      </w:rPr>
      <w:t xml:space="preserve">Oficio No. </w:t>
    </w:r>
    <w:r w:rsidR="00335267" w:rsidRPr="00B020FD">
      <w:rPr>
        <w:rFonts w:cs="Arial"/>
        <w:b/>
        <w:bCs/>
        <w:sz w:val="24"/>
        <w:szCs w:val="24"/>
      </w:rPr>
      <w:t>CNDH/SE/DGAI/</w:t>
    </w:r>
    <w:r w:rsidR="00721167">
      <w:rPr>
        <w:rFonts w:cs="Arial"/>
        <w:b/>
        <w:bCs/>
        <w:sz w:val="24"/>
        <w:szCs w:val="24"/>
      </w:rPr>
      <w:t>0732</w:t>
    </w:r>
    <w:r w:rsidR="00335267" w:rsidRPr="00B17DE8">
      <w:rPr>
        <w:rFonts w:cs="Arial"/>
        <w:b/>
        <w:bCs/>
        <w:sz w:val="24"/>
        <w:szCs w:val="24"/>
      </w:rPr>
      <w:t>/</w:t>
    </w:r>
    <w:r w:rsidR="00335267" w:rsidRPr="00B020FD">
      <w:rPr>
        <w:rFonts w:cs="Arial"/>
        <w:b/>
        <w:bCs/>
        <w:sz w:val="24"/>
        <w:szCs w:val="24"/>
      </w:rPr>
      <w:t>2023</w:t>
    </w:r>
  </w:p>
  <w:p w14:paraId="36C43B9C" w14:textId="77777777" w:rsidR="0001590D" w:rsidRDefault="0001590D" w:rsidP="00C4778B">
    <w:pPr>
      <w:pStyle w:val="Encabezado"/>
      <w:ind w:left="3119"/>
      <w:rPr>
        <w:rFonts w:cs="Arial"/>
        <w:b/>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D57"/>
    <w:multiLevelType w:val="hybridMultilevel"/>
    <w:tmpl w:val="F70893DA"/>
    <w:lvl w:ilvl="0" w:tplc="07D84830">
      <w:start w:val="1"/>
      <w:numFmt w:val="bullet"/>
      <w:lvlText w:val=""/>
      <w:lvlJc w:val="left"/>
      <w:pPr>
        <w:ind w:left="1441" w:hanging="360"/>
      </w:pPr>
      <w:rPr>
        <w:rFonts w:ascii="Symbol" w:hAnsi="Symbol" w:hint="default"/>
      </w:rPr>
    </w:lvl>
    <w:lvl w:ilvl="1" w:tplc="080A0003" w:tentative="1">
      <w:start w:val="1"/>
      <w:numFmt w:val="bullet"/>
      <w:lvlText w:val="o"/>
      <w:lvlJc w:val="left"/>
      <w:pPr>
        <w:ind w:left="2161" w:hanging="360"/>
      </w:pPr>
      <w:rPr>
        <w:rFonts w:ascii="Courier New" w:hAnsi="Courier New" w:cs="Courier New" w:hint="default"/>
      </w:rPr>
    </w:lvl>
    <w:lvl w:ilvl="2" w:tplc="080A0005" w:tentative="1">
      <w:start w:val="1"/>
      <w:numFmt w:val="bullet"/>
      <w:lvlText w:val=""/>
      <w:lvlJc w:val="left"/>
      <w:pPr>
        <w:ind w:left="2881" w:hanging="360"/>
      </w:pPr>
      <w:rPr>
        <w:rFonts w:ascii="Wingdings" w:hAnsi="Wingdings" w:hint="default"/>
      </w:rPr>
    </w:lvl>
    <w:lvl w:ilvl="3" w:tplc="080A0001" w:tentative="1">
      <w:start w:val="1"/>
      <w:numFmt w:val="bullet"/>
      <w:lvlText w:val=""/>
      <w:lvlJc w:val="left"/>
      <w:pPr>
        <w:ind w:left="3601" w:hanging="360"/>
      </w:pPr>
      <w:rPr>
        <w:rFonts w:ascii="Symbol" w:hAnsi="Symbol" w:hint="default"/>
      </w:rPr>
    </w:lvl>
    <w:lvl w:ilvl="4" w:tplc="080A0003" w:tentative="1">
      <w:start w:val="1"/>
      <w:numFmt w:val="bullet"/>
      <w:lvlText w:val="o"/>
      <w:lvlJc w:val="left"/>
      <w:pPr>
        <w:ind w:left="4321" w:hanging="360"/>
      </w:pPr>
      <w:rPr>
        <w:rFonts w:ascii="Courier New" w:hAnsi="Courier New" w:cs="Courier New" w:hint="default"/>
      </w:rPr>
    </w:lvl>
    <w:lvl w:ilvl="5" w:tplc="080A0005" w:tentative="1">
      <w:start w:val="1"/>
      <w:numFmt w:val="bullet"/>
      <w:lvlText w:val=""/>
      <w:lvlJc w:val="left"/>
      <w:pPr>
        <w:ind w:left="5041" w:hanging="360"/>
      </w:pPr>
      <w:rPr>
        <w:rFonts w:ascii="Wingdings" w:hAnsi="Wingdings" w:hint="default"/>
      </w:rPr>
    </w:lvl>
    <w:lvl w:ilvl="6" w:tplc="080A0001" w:tentative="1">
      <w:start w:val="1"/>
      <w:numFmt w:val="bullet"/>
      <w:lvlText w:val=""/>
      <w:lvlJc w:val="left"/>
      <w:pPr>
        <w:ind w:left="5761" w:hanging="360"/>
      </w:pPr>
      <w:rPr>
        <w:rFonts w:ascii="Symbol" w:hAnsi="Symbol" w:hint="default"/>
      </w:rPr>
    </w:lvl>
    <w:lvl w:ilvl="7" w:tplc="080A0003" w:tentative="1">
      <w:start w:val="1"/>
      <w:numFmt w:val="bullet"/>
      <w:lvlText w:val="o"/>
      <w:lvlJc w:val="left"/>
      <w:pPr>
        <w:ind w:left="6481" w:hanging="360"/>
      </w:pPr>
      <w:rPr>
        <w:rFonts w:ascii="Courier New" w:hAnsi="Courier New" w:cs="Courier New" w:hint="default"/>
      </w:rPr>
    </w:lvl>
    <w:lvl w:ilvl="8" w:tplc="080A0005" w:tentative="1">
      <w:start w:val="1"/>
      <w:numFmt w:val="bullet"/>
      <w:lvlText w:val=""/>
      <w:lvlJc w:val="left"/>
      <w:pPr>
        <w:ind w:left="7201" w:hanging="360"/>
      </w:pPr>
      <w:rPr>
        <w:rFonts w:ascii="Wingdings" w:hAnsi="Wingdings" w:hint="default"/>
      </w:rPr>
    </w:lvl>
  </w:abstractNum>
  <w:abstractNum w:abstractNumId="1" w15:restartNumberingAfterBreak="0">
    <w:nsid w:val="0A7A2415"/>
    <w:multiLevelType w:val="hybridMultilevel"/>
    <w:tmpl w:val="AA1C82EE"/>
    <w:lvl w:ilvl="0" w:tplc="07D84830">
      <w:start w:val="1"/>
      <w:numFmt w:val="bullet"/>
      <w:lvlText w:val=""/>
      <w:lvlJc w:val="left"/>
      <w:pPr>
        <w:ind w:left="721" w:hanging="360"/>
      </w:pPr>
      <w:rPr>
        <w:rFonts w:ascii="Symbol" w:hAnsi="Symbol" w:hint="default"/>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2" w15:restartNumberingAfterBreak="0">
    <w:nsid w:val="121F5B78"/>
    <w:multiLevelType w:val="hybridMultilevel"/>
    <w:tmpl w:val="425AF516"/>
    <w:lvl w:ilvl="0" w:tplc="07D84830">
      <w:start w:val="1"/>
      <w:numFmt w:val="bullet"/>
      <w:lvlText w:val=""/>
      <w:lvlJc w:val="left"/>
      <w:pPr>
        <w:ind w:left="721" w:hanging="360"/>
      </w:pPr>
      <w:rPr>
        <w:rFonts w:ascii="Symbol" w:hAnsi="Symbol" w:hint="default"/>
      </w:rPr>
    </w:lvl>
    <w:lvl w:ilvl="1" w:tplc="080A0003" w:tentative="1">
      <w:start w:val="1"/>
      <w:numFmt w:val="bullet"/>
      <w:lvlText w:val="o"/>
      <w:lvlJc w:val="left"/>
      <w:pPr>
        <w:ind w:left="1441" w:hanging="360"/>
      </w:pPr>
      <w:rPr>
        <w:rFonts w:ascii="Courier New" w:hAnsi="Courier New" w:cs="Courier New" w:hint="default"/>
      </w:rPr>
    </w:lvl>
    <w:lvl w:ilvl="2" w:tplc="080A0005" w:tentative="1">
      <w:start w:val="1"/>
      <w:numFmt w:val="bullet"/>
      <w:lvlText w:val=""/>
      <w:lvlJc w:val="left"/>
      <w:pPr>
        <w:ind w:left="2161" w:hanging="360"/>
      </w:pPr>
      <w:rPr>
        <w:rFonts w:ascii="Wingdings" w:hAnsi="Wingdings" w:hint="default"/>
      </w:rPr>
    </w:lvl>
    <w:lvl w:ilvl="3" w:tplc="080A0001" w:tentative="1">
      <w:start w:val="1"/>
      <w:numFmt w:val="bullet"/>
      <w:lvlText w:val=""/>
      <w:lvlJc w:val="left"/>
      <w:pPr>
        <w:ind w:left="2881" w:hanging="360"/>
      </w:pPr>
      <w:rPr>
        <w:rFonts w:ascii="Symbol" w:hAnsi="Symbol" w:hint="default"/>
      </w:rPr>
    </w:lvl>
    <w:lvl w:ilvl="4" w:tplc="080A0003" w:tentative="1">
      <w:start w:val="1"/>
      <w:numFmt w:val="bullet"/>
      <w:lvlText w:val="o"/>
      <w:lvlJc w:val="left"/>
      <w:pPr>
        <w:ind w:left="3601" w:hanging="360"/>
      </w:pPr>
      <w:rPr>
        <w:rFonts w:ascii="Courier New" w:hAnsi="Courier New" w:cs="Courier New" w:hint="default"/>
      </w:rPr>
    </w:lvl>
    <w:lvl w:ilvl="5" w:tplc="080A0005" w:tentative="1">
      <w:start w:val="1"/>
      <w:numFmt w:val="bullet"/>
      <w:lvlText w:val=""/>
      <w:lvlJc w:val="left"/>
      <w:pPr>
        <w:ind w:left="4321" w:hanging="360"/>
      </w:pPr>
      <w:rPr>
        <w:rFonts w:ascii="Wingdings" w:hAnsi="Wingdings" w:hint="default"/>
      </w:rPr>
    </w:lvl>
    <w:lvl w:ilvl="6" w:tplc="080A0001" w:tentative="1">
      <w:start w:val="1"/>
      <w:numFmt w:val="bullet"/>
      <w:lvlText w:val=""/>
      <w:lvlJc w:val="left"/>
      <w:pPr>
        <w:ind w:left="5041" w:hanging="360"/>
      </w:pPr>
      <w:rPr>
        <w:rFonts w:ascii="Symbol" w:hAnsi="Symbol" w:hint="default"/>
      </w:rPr>
    </w:lvl>
    <w:lvl w:ilvl="7" w:tplc="080A0003" w:tentative="1">
      <w:start w:val="1"/>
      <w:numFmt w:val="bullet"/>
      <w:lvlText w:val="o"/>
      <w:lvlJc w:val="left"/>
      <w:pPr>
        <w:ind w:left="5761" w:hanging="360"/>
      </w:pPr>
      <w:rPr>
        <w:rFonts w:ascii="Courier New" w:hAnsi="Courier New" w:cs="Courier New" w:hint="default"/>
      </w:rPr>
    </w:lvl>
    <w:lvl w:ilvl="8" w:tplc="080A0005" w:tentative="1">
      <w:start w:val="1"/>
      <w:numFmt w:val="bullet"/>
      <w:lvlText w:val=""/>
      <w:lvlJc w:val="left"/>
      <w:pPr>
        <w:ind w:left="6481" w:hanging="360"/>
      </w:pPr>
      <w:rPr>
        <w:rFonts w:ascii="Wingdings" w:hAnsi="Wingdings" w:hint="default"/>
      </w:rPr>
    </w:lvl>
  </w:abstractNum>
  <w:abstractNum w:abstractNumId="3" w15:restartNumberingAfterBreak="0">
    <w:nsid w:val="13F41D3E"/>
    <w:multiLevelType w:val="hybridMultilevel"/>
    <w:tmpl w:val="FAB20DBE"/>
    <w:lvl w:ilvl="0" w:tplc="080A0001">
      <w:start w:val="1"/>
      <w:numFmt w:val="bullet"/>
      <w:lvlText w:val=""/>
      <w:lvlJc w:val="left"/>
      <w:pPr>
        <w:ind w:left="721" w:hanging="360"/>
      </w:pPr>
      <w:rPr>
        <w:rFonts w:ascii="Symbol" w:hAnsi="Symbol" w:hint="default"/>
      </w:rPr>
    </w:lvl>
    <w:lvl w:ilvl="1" w:tplc="080A0003" w:tentative="1">
      <w:start w:val="1"/>
      <w:numFmt w:val="bullet"/>
      <w:lvlText w:val="o"/>
      <w:lvlJc w:val="left"/>
      <w:pPr>
        <w:ind w:left="1441" w:hanging="360"/>
      </w:pPr>
      <w:rPr>
        <w:rFonts w:ascii="Courier New" w:hAnsi="Courier New" w:cs="Courier New" w:hint="default"/>
      </w:rPr>
    </w:lvl>
    <w:lvl w:ilvl="2" w:tplc="080A0005" w:tentative="1">
      <w:start w:val="1"/>
      <w:numFmt w:val="bullet"/>
      <w:lvlText w:val=""/>
      <w:lvlJc w:val="left"/>
      <w:pPr>
        <w:ind w:left="2161" w:hanging="360"/>
      </w:pPr>
      <w:rPr>
        <w:rFonts w:ascii="Wingdings" w:hAnsi="Wingdings" w:hint="default"/>
      </w:rPr>
    </w:lvl>
    <w:lvl w:ilvl="3" w:tplc="080A0001" w:tentative="1">
      <w:start w:val="1"/>
      <w:numFmt w:val="bullet"/>
      <w:lvlText w:val=""/>
      <w:lvlJc w:val="left"/>
      <w:pPr>
        <w:ind w:left="2881" w:hanging="360"/>
      </w:pPr>
      <w:rPr>
        <w:rFonts w:ascii="Symbol" w:hAnsi="Symbol" w:hint="default"/>
      </w:rPr>
    </w:lvl>
    <w:lvl w:ilvl="4" w:tplc="080A0003" w:tentative="1">
      <w:start w:val="1"/>
      <w:numFmt w:val="bullet"/>
      <w:lvlText w:val="o"/>
      <w:lvlJc w:val="left"/>
      <w:pPr>
        <w:ind w:left="3601" w:hanging="360"/>
      </w:pPr>
      <w:rPr>
        <w:rFonts w:ascii="Courier New" w:hAnsi="Courier New" w:cs="Courier New" w:hint="default"/>
      </w:rPr>
    </w:lvl>
    <w:lvl w:ilvl="5" w:tplc="080A0005" w:tentative="1">
      <w:start w:val="1"/>
      <w:numFmt w:val="bullet"/>
      <w:lvlText w:val=""/>
      <w:lvlJc w:val="left"/>
      <w:pPr>
        <w:ind w:left="4321" w:hanging="360"/>
      </w:pPr>
      <w:rPr>
        <w:rFonts w:ascii="Wingdings" w:hAnsi="Wingdings" w:hint="default"/>
      </w:rPr>
    </w:lvl>
    <w:lvl w:ilvl="6" w:tplc="080A0001" w:tentative="1">
      <w:start w:val="1"/>
      <w:numFmt w:val="bullet"/>
      <w:lvlText w:val=""/>
      <w:lvlJc w:val="left"/>
      <w:pPr>
        <w:ind w:left="5041" w:hanging="360"/>
      </w:pPr>
      <w:rPr>
        <w:rFonts w:ascii="Symbol" w:hAnsi="Symbol" w:hint="default"/>
      </w:rPr>
    </w:lvl>
    <w:lvl w:ilvl="7" w:tplc="080A0003" w:tentative="1">
      <w:start w:val="1"/>
      <w:numFmt w:val="bullet"/>
      <w:lvlText w:val="o"/>
      <w:lvlJc w:val="left"/>
      <w:pPr>
        <w:ind w:left="5761" w:hanging="360"/>
      </w:pPr>
      <w:rPr>
        <w:rFonts w:ascii="Courier New" w:hAnsi="Courier New" w:cs="Courier New" w:hint="default"/>
      </w:rPr>
    </w:lvl>
    <w:lvl w:ilvl="8" w:tplc="080A0005" w:tentative="1">
      <w:start w:val="1"/>
      <w:numFmt w:val="bullet"/>
      <w:lvlText w:val=""/>
      <w:lvlJc w:val="left"/>
      <w:pPr>
        <w:ind w:left="6481" w:hanging="360"/>
      </w:pPr>
      <w:rPr>
        <w:rFonts w:ascii="Wingdings" w:hAnsi="Wingdings" w:hint="default"/>
      </w:rPr>
    </w:lvl>
  </w:abstractNum>
  <w:abstractNum w:abstractNumId="4" w15:restartNumberingAfterBreak="0">
    <w:nsid w:val="15A46ED9"/>
    <w:multiLevelType w:val="hybridMultilevel"/>
    <w:tmpl w:val="B0449A18"/>
    <w:lvl w:ilvl="0" w:tplc="07D84830">
      <w:start w:val="1"/>
      <w:numFmt w:val="bullet"/>
      <w:lvlText w:val=""/>
      <w:lvlJc w:val="left"/>
      <w:pPr>
        <w:ind w:left="721" w:hanging="360"/>
      </w:pPr>
      <w:rPr>
        <w:rFonts w:ascii="Symbol" w:hAnsi="Symbol" w:hint="default"/>
      </w:rPr>
    </w:lvl>
    <w:lvl w:ilvl="1" w:tplc="080A0003" w:tentative="1">
      <w:start w:val="1"/>
      <w:numFmt w:val="bullet"/>
      <w:lvlText w:val="o"/>
      <w:lvlJc w:val="left"/>
      <w:pPr>
        <w:ind w:left="1441" w:hanging="360"/>
      </w:pPr>
      <w:rPr>
        <w:rFonts w:ascii="Courier New" w:hAnsi="Courier New" w:cs="Courier New" w:hint="default"/>
      </w:rPr>
    </w:lvl>
    <w:lvl w:ilvl="2" w:tplc="080A0005" w:tentative="1">
      <w:start w:val="1"/>
      <w:numFmt w:val="bullet"/>
      <w:lvlText w:val=""/>
      <w:lvlJc w:val="left"/>
      <w:pPr>
        <w:ind w:left="2161" w:hanging="360"/>
      </w:pPr>
      <w:rPr>
        <w:rFonts w:ascii="Wingdings" w:hAnsi="Wingdings" w:hint="default"/>
      </w:rPr>
    </w:lvl>
    <w:lvl w:ilvl="3" w:tplc="080A0001" w:tentative="1">
      <w:start w:val="1"/>
      <w:numFmt w:val="bullet"/>
      <w:lvlText w:val=""/>
      <w:lvlJc w:val="left"/>
      <w:pPr>
        <w:ind w:left="2881" w:hanging="360"/>
      </w:pPr>
      <w:rPr>
        <w:rFonts w:ascii="Symbol" w:hAnsi="Symbol" w:hint="default"/>
      </w:rPr>
    </w:lvl>
    <w:lvl w:ilvl="4" w:tplc="080A0003" w:tentative="1">
      <w:start w:val="1"/>
      <w:numFmt w:val="bullet"/>
      <w:lvlText w:val="o"/>
      <w:lvlJc w:val="left"/>
      <w:pPr>
        <w:ind w:left="3601" w:hanging="360"/>
      </w:pPr>
      <w:rPr>
        <w:rFonts w:ascii="Courier New" w:hAnsi="Courier New" w:cs="Courier New" w:hint="default"/>
      </w:rPr>
    </w:lvl>
    <w:lvl w:ilvl="5" w:tplc="080A0005" w:tentative="1">
      <w:start w:val="1"/>
      <w:numFmt w:val="bullet"/>
      <w:lvlText w:val=""/>
      <w:lvlJc w:val="left"/>
      <w:pPr>
        <w:ind w:left="4321" w:hanging="360"/>
      </w:pPr>
      <w:rPr>
        <w:rFonts w:ascii="Wingdings" w:hAnsi="Wingdings" w:hint="default"/>
      </w:rPr>
    </w:lvl>
    <w:lvl w:ilvl="6" w:tplc="080A0001" w:tentative="1">
      <w:start w:val="1"/>
      <w:numFmt w:val="bullet"/>
      <w:lvlText w:val=""/>
      <w:lvlJc w:val="left"/>
      <w:pPr>
        <w:ind w:left="5041" w:hanging="360"/>
      </w:pPr>
      <w:rPr>
        <w:rFonts w:ascii="Symbol" w:hAnsi="Symbol" w:hint="default"/>
      </w:rPr>
    </w:lvl>
    <w:lvl w:ilvl="7" w:tplc="080A0003" w:tentative="1">
      <w:start w:val="1"/>
      <w:numFmt w:val="bullet"/>
      <w:lvlText w:val="o"/>
      <w:lvlJc w:val="left"/>
      <w:pPr>
        <w:ind w:left="5761" w:hanging="360"/>
      </w:pPr>
      <w:rPr>
        <w:rFonts w:ascii="Courier New" w:hAnsi="Courier New" w:cs="Courier New" w:hint="default"/>
      </w:rPr>
    </w:lvl>
    <w:lvl w:ilvl="8" w:tplc="080A0005" w:tentative="1">
      <w:start w:val="1"/>
      <w:numFmt w:val="bullet"/>
      <w:lvlText w:val=""/>
      <w:lvlJc w:val="left"/>
      <w:pPr>
        <w:ind w:left="6481" w:hanging="360"/>
      </w:pPr>
      <w:rPr>
        <w:rFonts w:ascii="Wingdings" w:hAnsi="Wingdings" w:hint="default"/>
      </w:rPr>
    </w:lvl>
  </w:abstractNum>
  <w:abstractNum w:abstractNumId="5" w15:restartNumberingAfterBreak="0">
    <w:nsid w:val="24521D06"/>
    <w:multiLevelType w:val="hybridMultilevel"/>
    <w:tmpl w:val="AE14A3B0"/>
    <w:lvl w:ilvl="0" w:tplc="07D84830">
      <w:start w:val="1"/>
      <w:numFmt w:val="bullet"/>
      <w:lvlText w:val=""/>
      <w:lvlJc w:val="left"/>
      <w:pPr>
        <w:ind w:left="1441" w:hanging="360"/>
      </w:pPr>
      <w:rPr>
        <w:rFonts w:ascii="Symbol" w:hAnsi="Symbol" w:hint="default"/>
      </w:rPr>
    </w:lvl>
    <w:lvl w:ilvl="1" w:tplc="080A0003" w:tentative="1">
      <w:start w:val="1"/>
      <w:numFmt w:val="bullet"/>
      <w:lvlText w:val="o"/>
      <w:lvlJc w:val="left"/>
      <w:pPr>
        <w:ind w:left="2161" w:hanging="360"/>
      </w:pPr>
      <w:rPr>
        <w:rFonts w:ascii="Courier New" w:hAnsi="Courier New" w:cs="Courier New" w:hint="default"/>
      </w:rPr>
    </w:lvl>
    <w:lvl w:ilvl="2" w:tplc="080A0005" w:tentative="1">
      <w:start w:val="1"/>
      <w:numFmt w:val="bullet"/>
      <w:lvlText w:val=""/>
      <w:lvlJc w:val="left"/>
      <w:pPr>
        <w:ind w:left="2881" w:hanging="360"/>
      </w:pPr>
      <w:rPr>
        <w:rFonts w:ascii="Wingdings" w:hAnsi="Wingdings" w:hint="default"/>
      </w:rPr>
    </w:lvl>
    <w:lvl w:ilvl="3" w:tplc="080A0001" w:tentative="1">
      <w:start w:val="1"/>
      <w:numFmt w:val="bullet"/>
      <w:lvlText w:val=""/>
      <w:lvlJc w:val="left"/>
      <w:pPr>
        <w:ind w:left="3601" w:hanging="360"/>
      </w:pPr>
      <w:rPr>
        <w:rFonts w:ascii="Symbol" w:hAnsi="Symbol" w:hint="default"/>
      </w:rPr>
    </w:lvl>
    <w:lvl w:ilvl="4" w:tplc="080A0003" w:tentative="1">
      <w:start w:val="1"/>
      <w:numFmt w:val="bullet"/>
      <w:lvlText w:val="o"/>
      <w:lvlJc w:val="left"/>
      <w:pPr>
        <w:ind w:left="4321" w:hanging="360"/>
      </w:pPr>
      <w:rPr>
        <w:rFonts w:ascii="Courier New" w:hAnsi="Courier New" w:cs="Courier New" w:hint="default"/>
      </w:rPr>
    </w:lvl>
    <w:lvl w:ilvl="5" w:tplc="080A0005" w:tentative="1">
      <w:start w:val="1"/>
      <w:numFmt w:val="bullet"/>
      <w:lvlText w:val=""/>
      <w:lvlJc w:val="left"/>
      <w:pPr>
        <w:ind w:left="5041" w:hanging="360"/>
      </w:pPr>
      <w:rPr>
        <w:rFonts w:ascii="Wingdings" w:hAnsi="Wingdings" w:hint="default"/>
      </w:rPr>
    </w:lvl>
    <w:lvl w:ilvl="6" w:tplc="080A0001" w:tentative="1">
      <w:start w:val="1"/>
      <w:numFmt w:val="bullet"/>
      <w:lvlText w:val=""/>
      <w:lvlJc w:val="left"/>
      <w:pPr>
        <w:ind w:left="5761" w:hanging="360"/>
      </w:pPr>
      <w:rPr>
        <w:rFonts w:ascii="Symbol" w:hAnsi="Symbol" w:hint="default"/>
      </w:rPr>
    </w:lvl>
    <w:lvl w:ilvl="7" w:tplc="080A0003" w:tentative="1">
      <w:start w:val="1"/>
      <w:numFmt w:val="bullet"/>
      <w:lvlText w:val="o"/>
      <w:lvlJc w:val="left"/>
      <w:pPr>
        <w:ind w:left="6481" w:hanging="360"/>
      </w:pPr>
      <w:rPr>
        <w:rFonts w:ascii="Courier New" w:hAnsi="Courier New" w:cs="Courier New" w:hint="default"/>
      </w:rPr>
    </w:lvl>
    <w:lvl w:ilvl="8" w:tplc="080A0005" w:tentative="1">
      <w:start w:val="1"/>
      <w:numFmt w:val="bullet"/>
      <w:lvlText w:val=""/>
      <w:lvlJc w:val="left"/>
      <w:pPr>
        <w:ind w:left="7201" w:hanging="360"/>
      </w:pPr>
      <w:rPr>
        <w:rFonts w:ascii="Wingdings" w:hAnsi="Wingdings" w:hint="default"/>
      </w:rPr>
    </w:lvl>
  </w:abstractNum>
  <w:abstractNum w:abstractNumId="6" w15:restartNumberingAfterBreak="0">
    <w:nsid w:val="252252BA"/>
    <w:multiLevelType w:val="hybridMultilevel"/>
    <w:tmpl w:val="E74E516C"/>
    <w:lvl w:ilvl="0" w:tplc="07D84830">
      <w:start w:val="1"/>
      <w:numFmt w:val="bullet"/>
      <w:lvlText w:val=""/>
      <w:lvlJc w:val="left"/>
      <w:pPr>
        <w:ind w:left="1441" w:hanging="360"/>
      </w:pPr>
      <w:rPr>
        <w:rFonts w:ascii="Symbol" w:hAnsi="Symbol" w:hint="default"/>
      </w:rPr>
    </w:lvl>
    <w:lvl w:ilvl="1" w:tplc="080A0003" w:tentative="1">
      <w:start w:val="1"/>
      <w:numFmt w:val="bullet"/>
      <w:lvlText w:val="o"/>
      <w:lvlJc w:val="left"/>
      <w:pPr>
        <w:ind w:left="2161" w:hanging="360"/>
      </w:pPr>
      <w:rPr>
        <w:rFonts w:ascii="Courier New" w:hAnsi="Courier New" w:cs="Courier New" w:hint="default"/>
      </w:rPr>
    </w:lvl>
    <w:lvl w:ilvl="2" w:tplc="080A0005" w:tentative="1">
      <w:start w:val="1"/>
      <w:numFmt w:val="bullet"/>
      <w:lvlText w:val=""/>
      <w:lvlJc w:val="left"/>
      <w:pPr>
        <w:ind w:left="2881" w:hanging="360"/>
      </w:pPr>
      <w:rPr>
        <w:rFonts w:ascii="Wingdings" w:hAnsi="Wingdings" w:hint="default"/>
      </w:rPr>
    </w:lvl>
    <w:lvl w:ilvl="3" w:tplc="080A0001" w:tentative="1">
      <w:start w:val="1"/>
      <w:numFmt w:val="bullet"/>
      <w:lvlText w:val=""/>
      <w:lvlJc w:val="left"/>
      <w:pPr>
        <w:ind w:left="3601" w:hanging="360"/>
      </w:pPr>
      <w:rPr>
        <w:rFonts w:ascii="Symbol" w:hAnsi="Symbol" w:hint="default"/>
      </w:rPr>
    </w:lvl>
    <w:lvl w:ilvl="4" w:tplc="080A0003" w:tentative="1">
      <w:start w:val="1"/>
      <w:numFmt w:val="bullet"/>
      <w:lvlText w:val="o"/>
      <w:lvlJc w:val="left"/>
      <w:pPr>
        <w:ind w:left="4321" w:hanging="360"/>
      </w:pPr>
      <w:rPr>
        <w:rFonts w:ascii="Courier New" w:hAnsi="Courier New" w:cs="Courier New" w:hint="default"/>
      </w:rPr>
    </w:lvl>
    <w:lvl w:ilvl="5" w:tplc="080A0005" w:tentative="1">
      <w:start w:val="1"/>
      <w:numFmt w:val="bullet"/>
      <w:lvlText w:val=""/>
      <w:lvlJc w:val="left"/>
      <w:pPr>
        <w:ind w:left="5041" w:hanging="360"/>
      </w:pPr>
      <w:rPr>
        <w:rFonts w:ascii="Wingdings" w:hAnsi="Wingdings" w:hint="default"/>
      </w:rPr>
    </w:lvl>
    <w:lvl w:ilvl="6" w:tplc="080A0001" w:tentative="1">
      <w:start w:val="1"/>
      <w:numFmt w:val="bullet"/>
      <w:lvlText w:val=""/>
      <w:lvlJc w:val="left"/>
      <w:pPr>
        <w:ind w:left="5761" w:hanging="360"/>
      </w:pPr>
      <w:rPr>
        <w:rFonts w:ascii="Symbol" w:hAnsi="Symbol" w:hint="default"/>
      </w:rPr>
    </w:lvl>
    <w:lvl w:ilvl="7" w:tplc="080A0003" w:tentative="1">
      <w:start w:val="1"/>
      <w:numFmt w:val="bullet"/>
      <w:lvlText w:val="o"/>
      <w:lvlJc w:val="left"/>
      <w:pPr>
        <w:ind w:left="6481" w:hanging="360"/>
      </w:pPr>
      <w:rPr>
        <w:rFonts w:ascii="Courier New" w:hAnsi="Courier New" w:cs="Courier New" w:hint="default"/>
      </w:rPr>
    </w:lvl>
    <w:lvl w:ilvl="8" w:tplc="080A0005" w:tentative="1">
      <w:start w:val="1"/>
      <w:numFmt w:val="bullet"/>
      <w:lvlText w:val=""/>
      <w:lvlJc w:val="left"/>
      <w:pPr>
        <w:ind w:left="7201" w:hanging="360"/>
      </w:pPr>
      <w:rPr>
        <w:rFonts w:ascii="Wingdings" w:hAnsi="Wingdings" w:hint="default"/>
      </w:rPr>
    </w:lvl>
  </w:abstractNum>
  <w:abstractNum w:abstractNumId="7" w15:restartNumberingAfterBreak="0">
    <w:nsid w:val="28533EC0"/>
    <w:multiLevelType w:val="hybridMultilevel"/>
    <w:tmpl w:val="217A8B2A"/>
    <w:lvl w:ilvl="0" w:tplc="07D8483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93D4932"/>
    <w:multiLevelType w:val="hybridMultilevel"/>
    <w:tmpl w:val="C6D0CF04"/>
    <w:lvl w:ilvl="0" w:tplc="080A0001">
      <w:start w:val="1"/>
      <w:numFmt w:val="bullet"/>
      <w:lvlText w:val=""/>
      <w:lvlJc w:val="left"/>
      <w:pPr>
        <w:ind w:left="721" w:hanging="360"/>
      </w:pPr>
      <w:rPr>
        <w:rFonts w:ascii="Symbol" w:hAnsi="Symbol" w:hint="default"/>
      </w:rPr>
    </w:lvl>
    <w:lvl w:ilvl="1" w:tplc="080A0003" w:tentative="1">
      <w:start w:val="1"/>
      <w:numFmt w:val="bullet"/>
      <w:lvlText w:val="o"/>
      <w:lvlJc w:val="left"/>
      <w:pPr>
        <w:ind w:left="1441" w:hanging="360"/>
      </w:pPr>
      <w:rPr>
        <w:rFonts w:ascii="Courier New" w:hAnsi="Courier New" w:cs="Courier New" w:hint="default"/>
      </w:rPr>
    </w:lvl>
    <w:lvl w:ilvl="2" w:tplc="080A0005" w:tentative="1">
      <w:start w:val="1"/>
      <w:numFmt w:val="bullet"/>
      <w:lvlText w:val=""/>
      <w:lvlJc w:val="left"/>
      <w:pPr>
        <w:ind w:left="2161" w:hanging="360"/>
      </w:pPr>
      <w:rPr>
        <w:rFonts w:ascii="Wingdings" w:hAnsi="Wingdings" w:hint="default"/>
      </w:rPr>
    </w:lvl>
    <w:lvl w:ilvl="3" w:tplc="080A0001" w:tentative="1">
      <w:start w:val="1"/>
      <w:numFmt w:val="bullet"/>
      <w:lvlText w:val=""/>
      <w:lvlJc w:val="left"/>
      <w:pPr>
        <w:ind w:left="2881" w:hanging="360"/>
      </w:pPr>
      <w:rPr>
        <w:rFonts w:ascii="Symbol" w:hAnsi="Symbol" w:hint="default"/>
      </w:rPr>
    </w:lvl>
    <w:lvl w:ilvl="4" w:tplc="080A0003" w:tentative="1">
      <w:start w:val="1"/>
      <w:numFmt w:val="bullet"/>
      <w:lvlText w:val="o"/>
      <w:lvlJc w:val="left"/>
      <w:pPr>
        <w:ind w:left="3601" w:hanging="360"/>
      </w:pPr>
      <w:rPr>
        <w:rFonts w:ascii="Courier New" w:hAnsi="Courier New" w:cs="Courier New" w:hint="default"/>
      </w:rPr>
    </w:lvl>
    <w:lvl w:ilvl="5" w:tplc="080A0005" w:tentative="1">
      <w:start w:val="1"/>
      <w:numFmt w:val="bullet"/>
      <w:lvlText w:val=""/>
      <w:lvlJc w:val="left"/>
      <w:pPr>
        <w:ind w:left="4321" w:hanging="360"/>
      </w:pPr>
      <w:rPr>
        <w:rFonts w:ascii="Wingdings" w:hAnsi="Wingdings" w:hint="default"/>
      </w:rPr>
    </w:lvl>
    <w:lvl w:ilvl="6" w:tplc="080A0001" w:tentative="1">
      <w:start w:val="1"/>
      <w:numFmt w:val="bullet"/>
      <w:lvlText w:val=""/>
      <w:lvlJc w:val="left"/>
      <w:pPr>
        <w:ind w:left="5041" w:hanging="360"/>
      </w:pPr>
      <w:rPr>
        <w:rFonts w:ascii="Symbol" w:hAnsi="Symbol" w:hint="default"/>
      </w:rPr>
    </w:lvl>
    <w:lvl w:ilvl="7" w:tplc="080A0003" w:tentative="1">
      <w:start w:val="1"/>
      <w:numFmt w:val="bullet"/>
      <w:lvlText w:val="o"/>
      <w:lvlJc w:val="left"/>
      <w:pPr>
        <w:ind w:left="5761" w:hanging="360"/>
      </w:pPr>
      <w:rPr>
        <w:rFonts w:ascii="Courier New" w:hAnsi="Courier New" w:cs="Courier New" w:hint="default"/>
      </w:rPr>
    </w:lvl>
    <w:lvl w:ilvl="8" w:tplc="080A0005" w:tentative="1">
      <w:start w:val="1"/>
      <w:numFmt w:val="bullet"/>
      <w:lvlText w:val=""/>
      <w:lvlJc w:val="left"/>
      <w:pPr>
        <w:ind w:left="6481" w:hanging="360"/>
      </w:pPr>
      <w:rPr>
        <w:rFonts w:ascii="Wingdings" w:hAnsi="Wingdings" w:hint="default"/>
      </w:rPr>
    </w:lvl>
  </w:abstractNum>
  <w:abstractNum w:abstractNumId="9" w15:restartNumberingAfterBreak="0">
    <w:nsid w:val="2BF75A3F"/>
    <w:multiLevelType w:val="hybridMultilevel"/>
    <w:tmpl w:val="3BAA63E2"/>
    <w:lvl w:ilvl="0" w:tplc="07D84830">
      <w:start w:val="1"/>
      <w:numFmt w:val="bullet"/>
      <w:lvlText w:val=""/>
      <w:lvlJc w:val="left"/>
      <w:pPr>
        <w:ind w:left="721" w:hanging="360"/>
      </w:pPr>
      <w:rPr>
        <w:rFonts w:ascii="Symbol" w:hAnsi="Symbol" w:hint="default"/>
      </w:rPr>
    </w:lvl>
    <w:lvl w:ilvl="1" w:tplc="080A0003" w:tentative="1">
      <w:start w:val="1"/>
      <w:numFmt w:val="bullet"/>
      <w:lvlText w:val="o"/>
      <w:lvlJc w:val="left"/>
      <w:pPr>
        <w:ind w:left="1441" w:hanging="360"/>
      </w:pPr>
      <w:rPr>
        <w:rFonts w:ascii="Courier New" w:hAnsi="Courier New" w:cs="Courier New" w:hint="default"/>
      </w:rPr>
    </w:lvl>
    <w:lvl w:ilvl="2" w:tplc="080A0005" w:tentative="1">
      <w:start w:val="1"/>
      <w:numFmt w:val="bullet"/>
      <w:lvlText w:val=""/>
      <w:lvlJc w:val="left"/>
      <w:pPr>
        <w:ind w:left="2161" w:hanging="360"/>
      </w:pPr>
      <w:rPr>
        <w:rFonts w:ascii="Wingdings" w:hAnsi="Wingdings" w:hint="default"/>
      </w:rPr>
    </w:lvl>
    <w:lvl w:ilvl="3" w:tplc="080A0001" w:tentative="1">
      <w:start w:val="1"/>
      <w:numFmt w:val="bullet"/>
      <w:lvlText w:val=""/>
      <w:lvlJc w:val="left"/>
      <w:pPr>
        <w:ind w:left="2881" w:hanging="360"/>
      </w:pPr>
      <w:rPr>
        <w:rFonts w:ascii="Symbol" w:hAnsi="Symbol" w:hint="default"/>
      </w:rPr>
    </w:lvl>
    <w:lvl w:ilvl="4" w:tplc="080A0003" w:tentative="1">
      <w:start w:val="1"/>
      <w:numFmt w:val="bullet"/>
      <w:lvlText w:val="o"/>
      <w:lvlJc w:val="left"/>
      <w:pPr>
        <w:ind w:left="3601" w:hanging="360"/>
      </w:pPr>
      <w:rPr>
        <w:rFonts w:ascii="Courier New" w:hAnsi="Courier New" w:cs="Courier New" w:hint="default"/>
      </w:rPr>
    </w:lvl>
    <w:lvl w:ilvl="5" w:tplc="080A0005" w:tentative="1">
      <w:start w:val="1"/>
      <w:numFmt w:val="bullet"/>
      <w:lvlText w:val=""/>
      <w:lvlJc w:val="left"/>
      <w:pPr>
        <w:ind w:left="4321" w:hanging="360"/>
      </w:pPr>
      <w:rPr>
        <w:rFonts w:ascii="Wingdings" w:hAnsi="Wingdings" w:hint="default"/>
      </w:rPr>
    </w:lvl>
    <w:lvl w:ilvl="6" w:tplc="080A0001" w:tentative="1">
      <w:start w:val="1"/>
      <w:numFmt w:val="bullet"/>
      <w:lvlText w:val=""/>
      <w:lvlJc w:val="left"/>
      <w:pPr>
        <w:ind w:left="5041" w:hanging="360"/>
      </w:pPr>
      <w:rPr>
        <w:rFonts w:ascii="Symbol" w:hAnsi="Symbol" w:hint="default"/>
      </w:rPr>
    </w:lvl>
    <w:lvl w:ilvl="7" w:tplc="080A0003" w:tentative="1">
      <w:start w:val="1"/>
      <w:numFmt w:val="bullet"/>
      <w:lvlText w:val="o"/>
      <w:lvlJc w:val="left"/>
      <w:pPr>
        <w:ind w:left="5761" w:hanging="360"/>
      </w:pPr>
      <w:rPr>
        <w:rFonts w:ascii="Courier New" w:hAnsi="Courier New" w:cs="Courier New" w:hint="default"/>
      </w:rPr>
    </w:lvl>
    <w:lvl w:ilvl="8" w:tplc="080A0005" w:tentative="1">
      <w:start w:val="1"/>
      <w:numFmt w:val="bullet"/>
      <w:lvlText w:val=""/>
      <w:lvlJc w:val="left"/>
      <w:pPr>
        <w:ind w:left="6481" w:hanging="360"/>
      </w:pPr>
      <w:rPr>
        <w:rFonts w:ascii="Wingdings" w:hAnsi="Wingdings" w:hint="default"/>
      </w:rPr>
    </w:lvl>
  </w:abstractNum>
  <w:abstractNum w:abstractNumId="10" w15:restartNumberingAfterBreak="0">
    <w:nsid w:val="2C224E2D"/>
    <w:multiLevelType w:val="hybridMultilevel"/>
    <w:tmpl w:val="06ECF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725AB5"/>
    <w:multiLevelType w:val="hybridMultilevel"/>
    <w:tmpl w:val="5418ADC0"/>
    <w:lvl w:ilvl="0" w:tplc="07D84830">
      <w:start w:val="1"/>
      <w:numFmt w:val="bullet"/>
      <w:lvlText w:val=""/>
      <w:lvlJc w:val="left"/>
      <w:pPr>
        <w:ind w:left="721" w:hanging="360"/>
      </w:pPr>
      <w:rPr>
        <w:rFonts w:ascii="Symbol" w:hAnsi="Symbol" w:hint="default"/>
      </w:rPr>
    </w:lvl>
    <w:lvl w:ilvl="1" w:tplc="080A0003" w:tentative="1">
      <w:start w:val="1"/>
      <w:numFmt w:val="bullet"/>
      <w:lvlText w:val="o"/>
      <w:lvlJc w:val="left"/>
      <w:pPr>
        <w:ind w:left="1441" w:hanging="360"/>
      </w:pPr>
      <w:rPr>
        <w:rFonts w:ascii="Courier New" w:hAnsi="Courier New" w:cs="Courier New" w:hint="default"/>
      </w:rPr>
    </w:lvl>
    <w:lvl w:ilvl="2" w:tplc="080A0005" w:tentative="1">
      <w:start w:val="1"/>
      <w:numFmt w:val="bullet"/>
      <w:lvlText w:val=""/>
      <w:lvlJc w:val="left"/>
      <w:pPr>
        <w:ind w:left="2161" w:hanging="360"/>
      </w:pPr>
      <w:rPr>
        <w:rFonts w:ascii="Wingdings" w:hAnsi="Wingdings" w:hint="default"/>
      </w:rPr>
    </w:lvl>
    <w:lvl w:ilvl="3" w:tplc="080A0001" w:tentative="1">
      <w:start w:val="1"/>
      <w:numFmt w:val="bullet"/>
      <w:lvlText w:val=""/>
      <w:lvlJc w:val="left"/>
      <w:pPr>
        <w:ind w:left="2881" w:hanging="360"/>
      </w:pPr>
      <w:rPr>
        <w:rFonts w:ascii="Symbol" w:hAnsi="Symbol" w:hint="default"/>
      </w:rPr>
    </w:lvl>
    <w:lvl w:ilvl="4" w:tplc="080A0003" w:tentative="1">
      <w:start w:val="1"/>
      <w:numFmt w:val="bullet"/>
      <w:lvlText w:val="o"/>
      <w:lvlJc w:val="left"/>
      <w:pPr>
        <w:ind w:left="3601" w:hanging="360"/>
      </w:pPr>
      <w:rPr>
        <w:rFonts w:ascii="Courier New" w:hAnsi="Courier New" w:cs="Courier New" w:hint="default"/>
      </w:rPr>
    </w:lvl>
    <w:lvl w:ilvl="5" w:tplc="080A0005" w:tentative="1">
      <w:start w:val="1"/>
      <w:numFmt w:val="bullet"/>
      <w:lvlText w:val=""/>
      <w:lvlJc w:val="left"/>
      <w:pPr>
        <w:ind w:left="4321" w:hanging="360"/>
      </w:pPr>
      <w:rPr>
        <w:rFonts w:ascii="Wingdings" w:hAnsi="Wingdings" w:hint="default"/>
      </w:rPr>
    </w:lvl>
    <w:lvl w:ilvl="6" w:tplc="080A0001" w:tentative="1">
      <w:start w:val="1"/>
      <w:numFmt w:val="bullet"/>
      <w:lvlText w:val=""/>
      <w:lvlJc w:val="left"/>
      <w:pPr>
        <w:ind w:left="5041" w:hanging="360"/>
      </w:pPr>
      <w:rPr>
        <w:rFonts w:ascii="Symbol" w:hAnsi="Symbol" w:hint="default"/>
      </w:rPr>
    </w:lvl>
    <w:lvl w:ilvl="7" w:tplc="080A0003" w:tentative="1">
      <w:start w:val="1"/>
      <w:numFmt w:val="bullet"/>
      <w:lvlText w:val="o"/>
      <w:lvlJc w:val="left"/>
      <w:pPr>
        <w:ind w:left="5761" w:hanging="360"/>
      </w:pPr>
      <w:rPr>
        <w:rFonts w:ascii="Courier New" w:hAnsi="Courier New" w:cs="Courier New" w:hint="default"/>
      </w:rPr>
    </w:lvl>
    <w:lvl w:ilvl="8" w:tplc="080A0005" w:tentative="1">
      <w:start w:val="1"/>
      <w:numFmt w:val="bullet"/>
      <w:lvlText w:val=""/>
      <w:lvlJc w:val="left"/>
      <w:pPr>
        <w:ind w:left="6481" w:hanging="360"/>
      </w:pPr>
      <w:rPr>
        <w:rFonts w:ascii="Wingdings" w:hAnsi="Wingdings" w:hint="default"/>
      </w:rPr>
    </w:lvl>
  </w:abstractNum>
  <w:abstractNum w:abstractNumId="12" w15:restartNumberingAfterBreak="0">
    <w:nsid w:val="32A9384A"/>
    <w:multiLevelType w:val="hybridMultilevel"/>
    <w:tmpl w:val="407C5DCE"/>
    <w:lvl w:ilvl="0" w:tplc="07D84830">
      <w:start w:val="1"/>
      <w:numFmt w:val="bullet"/>
      <w:lvlText w:val=""/>
      <w:lvlJc w:val="left"/>
      <w:pPr>
        <w:ind w:left="721" w:hanging="360"/>
      </w:pPr>
      <w:rPr>
        <w:rFonts w:ascii="Symbol" w:hAnsi="Symbol" w:hint="default"/>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13" w15:restartNumberingAfterBreak="0">
    <w:nsid w:val="33BE3E6B"/>
    <w:multiLevelType w:val="hybridMultilevel"/>
    <w:tmpl w:val="BD946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EF6D10"/>
    <w:multiLevelType w:val="hybridMultilevel"/>
    <w:tmpl w:val="E584B210"/>
    <w:lvl w:ilvl="0" w:tplc="080A0001">
      <w:start w:val="1"/>
      <w:numFmt w:val="bullet"/>
      <w:lvlText w:val=""/>
      <w:lvlJc w:val="left"/>
      <w:pPr>
        <w:ind w:left="721" w:hanging="360"/>
      </w:pPr>
      <w:rPr>
        <w:rFonts w:ascii="Symbol" w:hAnsi="Symbol" w:hint="default"/>
      </w:rPr>
    </w:lvl>
    <w:lvl w:ilvl="1" w:tplc="080A0003" w:tentative="1">
      <w:start w:val="1"/>
      <w:numFmt w:val="bullet"/>
      <w:lvlText w:val="o"/>
      <w:lvlJc w:val="left"/>
      <w:pPr>
        <w:ind w:left="1441" w:hanging="360"/>
      </w:pPr>
      <w:rPr>
        <w:rFonts w:ascii="Courier New" w:hAnsi="Courier New" w:cs="Courier New" w:hint="default"/>
      </w:rPr>
    </w:lvl>
    <w:lvl w:ilvl="2" w:tplc="080A0005" w:tentative="1">
      <w:start w:val="1"/>
      <w:numFmt w:val="bullet"/>
      <w:lvlText w:val=""/>
      <w:lvlJc w:val="left"/>
      <w:pPr>
        <w:ind w:left="2161" w:hanging="360"/>
      </w:pPr>
      <w:rPr>
        <w:rFonts w:ascii="Wingdings" w:hAnsi="Wingdings" w:hint="default"/>
      </w:rPr>
    </w:lvl>
    <w:lvl w:ilvl="3" w:tplc="080A0001" w:tentative="1">
      <w:start w:val="1"/>
      <w:numFmt w:val="bullet"/>
      <w:lvlText w:val=""/>
      <w:lvlJc w:val="left"/>
      <w:pPr>
        <w:ind w:left="2881" w:hanging="360"/>
      </w:pPr>
      <w:rPr>
        <w:rFonts w:ascii="Symbol" w:hAnsi="Symbol" w:hint="default"/>
      </w:rPr>
    </w:lvl>
    <w:lvl w:ilvl="4" w:tplc="080A0003" w:tentative="1">
      <w:start w:val="1"/>
      <w:numFmt w:val="bullet"/>
      <w:lvlText w:val="o"/>
      <w:lvlJc w:val="left"/>
      <w:pPr>
        <w:ind w:left="3601" w:hanging="360"/>
      </w:pPr>
      <w:rPr>
        <w:rFonts w:ascii="Courier New" w:hAnsi="Courier New" w:cs="Courier New" w:hint="default"/>
      </w:rPr>
    </w:lvl>
    <w:lvl w:ilvl="5" w:tplc="080A0005" w:tentative="1">
      <w:start w:val="1"/>
      <w:numFmt w:val="bullet"/>
      <w:lvlText w:val=""/>
      <w:lvlJc w:val="left"/>
      <w:pPr>
        <w:ind w:left="4321" w:hanging="360"/>
      </w:pPr>
      <w:rPr>
        <w:rFonts w:ascii="Wingdings" w:hAnsi="Wingdings" w:hint="default"/>
      </w:rPr>
    </w:lvl>
    <w:lvl w:ilvl="6" w:tplc="080A0001" w:tentative="1">
      <w:start w:val="1"/>
      <w:numFmt w:val="bullet"/>
      <w:lvlText w:val=""/>
      <w:lvlJc w:val="left"/>
      <w:pPr>
        <w:ind w:left="5041" w:hanging="360"/>
      </w:pPr>
      <w:rPr>
        <w:rFonts w:ascii="Symbol" w:hAnsi="Symbol" w:hint="default"/>
      </w:rPr>
    </w:lvl>
    <w:lvl w:ilvl="7" w:tplc="080A0003" w:tentative="1">
      <w:start w:val="1"/>
      <w:numFmt w:val="bullet"/>
      <w:lvlText w:val="o"/>
      <w:lvlJc w:val="left"/>
      <w:pPr>
        <w:ind w:left="5761" w:hanging="360"/>
      </w:pPr>
      <w:rPr>
        <w:rFonts w:ascii="Courier New" w:hAnsi="Courier New" w:cs="Courier New" w:hint="default"/>
      </w:rPr>
    </w:lvl>
    <w:lvl w:ilvl="8" w:tplc="080A0005" w:tentative="1">
      <w:start w:val="1"/>
      <w:numFmt w:val="bullet"/>
      <w:lvlText w:val=""/>
      <w:lvlJc w:val="left"/>
      <w:pPr>
        <w:ind w:left="6481" w:hanging="360"/>
      </w:pPr>
      <w:rPr>
        <w:rFonts w:ascii="Wingdings" w:hAnsi="Wingdings" w:hint="default"/>
      </w:rPr>
    </w:lvl>
  </w:abstractNum>
  <w:abstractNum w:abstractNumId="15" w15:restartNumberingAfterBreak="0">
    <w:nsid w:val="3930208E"/>
    <w:multiLevelType w:val="hybridMultilevel"/>
    <w:tmpl w:val="FD181872"/>
    <w:lvl w:ilvl="0" w:tplc="23EEBFC0">
      <w:start w:val="1"/>
      <w:numFmt w:val="bullet"/>
      <w:lvlText w:val=""/>
      <w:lvlJc w:val="left"/>
      <w:pPr>
        <w:ind w:left="1440" w:hanging="360"/>
      </w:pPr>
      <w:rPr>
        <w:rFonts w:ascii="Symbol" w:hAnsi="Symbol" w:hint="default"/>
        <w:b/>
        <w:bCs/>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A4A6699"/>
    <w:multiLevelType w:val="multilevel"/>
    <w:tmpl w:val="9F40FEE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0948D3"/>
    <w:multiLevelType w:val="hybridMultilevel"/>
    <w:tmpl w:val="74822136"/>
    <w:lvl w:ilvl="0" w:tplc="07D84830">
      <w:start w:val="1"/>
      <w:numFmt w:val="bullet"/>
      <w:lvlText w:val=""/>
      <w:lvlJc w:val="left"/>
      <w:pPr>
        <w:ind w:left="721" w:hanging="360"/>
      </w:pPr>
      <w:rPr>
        <w:rFonts w:ascii="Symbol" w:hAnsi="Symbol" w:hint="default"/>
      </w:rPr>
    </w:lvl>
    <w:lvl w:ilvl="1" w:tplc="080A0003" w:tentative="1">
      <w:start w:val="1"/>
      <w:numFmt w:val="bullet"/>
      <w:lvlText w:val="o"/>
      <w:lvlJc w:val="left"/>
      <w:pPr>
        <w:ind w:left="1441" w:hanging="360"/>
      </w:pPr>
      <w:rPr>
        <w:rFonts w:ascii="Courier New" w:hAnsi="Courier New" w:cs="Courier New" w:hint="default"/>
      </w:rPr>
    </w:lvl>
    <w:lvl w:ilvl="2" w:tplc="080A0005" w:tentative="1">
      <w:start w:val="1"/>
      <w:numFmt w:val="bullet"/>
      <w:lvlText w:val=""/>
      <w:lvlJc w:val="left"/>
      <w:pPr>
        <w:ind w:left="2161" w:hanging="360"/>
      </w:pPr>
      <w:rPr>
        <w:rFonts w:ascii="Wingdings" w:hAnsi="Wingdings" w:hint="default"/>
      </w:rPr>
    </w:lvl>
    <w:lvl w:ilvl="3" w:tplc="080A0001" w:tentative="1">
      <w:start w:val="1"/>
      <w:numFmt w:val="bullet"/>
      <w:lvlText w:val=""/>
      <w:lvlJc w:val="left"/>
      <w:pPr>
        <w:ind w:left="2881" w:hanging="360"/>
      </w:pPr>
      <w:rPr>
        <w:rFonts w:ascii="Symbol" w:hAnsi="Symbol" w:hint="default"/>
      </w:rPr>
    </w:lvl>
    <w:lvl w:ilvl="4" w:tplc="080A0003" w:tentative="1">
      <w:start w:val="1"/>
      <w:numFmt w:val="bullet"/>
      <w:lvlText w:val="o"/>
      <w:lvlJc w:val="left"/>
      <w:pPr>
        <w:ind w:left="3601" w:hanging="360"/>
      </w:pPr>
      <w:rPr>
        <w:rFonts w:ascii="Courier New" w:hAnsi="Courier New" w:cs="Courier New" w:hint="default"/>
      </w:rPr>
    </w:lvl>
    <w:lvl w:ilvl="5" w:tplc="080A0005" w:tentative="1">
      <w:start w:val="1"/>
      <w:numFmt w:val="bullet"/>
      <w:lvlText w:val=""/>
      <w:lvlJc w:val="left"/>
      <w:pPr>
        <w:ind w:left="4321" w:hanging="360"/>
      </w:pPr>
      <w:rPr>
        <w:rFonts w:ascii="Wingdings" w:hAnsi="Wingdings" w:hint="default"/>
      </w:rPr>
    </w:lvl>
    <w:lvl w:ilvl="6" w:tplc="080A0001" w:tentative="1">
      <w:start w:val="1"/>
      <w:numFmt w:val="bullet"/>
      <w:lvlText w:val=""/>
      <w:lvlJc w:val="left"/>
      <w:pPr>
        <w:ind w:left="5041" w:hanging="360"/>
      </w:pPr>
      <w:rPr>
        <w:rFonts w:ascii="Symbol" w:hAnsi="Symbol" w:hint="default"/>
      </w:rPr>
    </w:lvl>
    <w:lvl w:ilvl="7" w:tplc="080A0003" w:tentative="1">
      <w:start w:val="1"/>
      <w:numFmt w:val="bullet"/>
      <w:lvlText w:val="o"/>
      <w:lvlJc w:val="left"/>
      <w:pPr>
        <w:ind w:left="5761" w:hanging="360"/>
      </w:pPr>
      <w:rPr>
        <w:rFonts w:ascii="Courier New" w:hAnsi="Courier New" w:cs="Courier New" w:hint="default"/>
      </w:rPr>
    </w:lvl>
    <w:lvl w:ilvl="8" w:tplc="080A0005" w:tentative="1">
      <w:start w:val="1"/>
      <w:numFmt w:val="bullet"/>
      <w:lvlText w:val=""/>
      <w:lvlJc w:val="left"/>
      <w:pPr>
        <w:ind w:left="6481" w:hanging="360"/>
      </w:pPr>
      <w:rPr>
        <w:rFonts w:ascii="Wingdings" w:hAnsi="Wingdings" w:hint="default"/>
      </w:rPr>
    </w:lvl>
  </w:abstractNum>
  <w:abstractNum w:abstractNumId="18" w15:restartNumberingAfterBreak="0">
    <w:nsid w:val="4B8E5010"/>
    <w:multiLevelType w:val="hybridMultilevel"/>
    <w:tmpl w:val="655A838A"/>
    <w:lvl w:ilvl="0" w:tplc="07D84830">
      <w:start w:val="1"/>
      <w:numFmt w:val="bullet"/>
      <w:lvlText w:val=""/>
      <w:lvlJc w:val="left"/>
      <w:pPr>
        <w:ind w:left="721" w:hanging="360"/>
      </w:pPr>
      <w:rPr>
        <w:rFonts w:ascii="Symbol" w:hAnsi="Symbol" w:hint="default"/>
      </w:rPr>
    </w:lvl>
    <w:lvl w:ilvl="1" w:tplc="080A0003" w:tentative="1">
      <w:start w:val="1"/>
      <w:numFmt w:val="bullet"/>
      <w:lvlText w:val="o"/>
      <w:lvlJc w:val="left"/>
      <w:pPr>
        <w:ind w:left="1441" w:hanging="360"/>
      </w:pPr>
      <w:rPr>
        <w:rFonts w:ascii="Courier New" w:hAnsi="Courier New" w:cs="Courier New" w:hint="default"/>
      </w:rPr>
    </w:lvl>
    <w:lvl w:ilvl="2" w:tplc="080A0005" w:tentative="1">
      <w:start w:val="1"/>
      <w:numFmt w:val="bullet"/>
      <w:lvlText w:val=""/>
      <w:lvlJc w:val="left"/>
      <w:pPr>
        <w:ind w:left="2161" w:hanging="360"/>
      </w:pPr>
      <w:rPr>
        <w:rFonts w:ascii="Wingdings" w:hAnsi="Wingdings" w:hint="default"/>
      </w:rPr>
    </w:lvl>
    <w:lvl w:ilvl="3" w:tplc="080A0001" w:tentative="1">
      <w:start w:val="1"/>
      <w:numFmt w:val="bullet"/>
      <w:lvlText w:val=""/>
      <w:lvlJc w:val="left"/>
      <w:pPr>
        <w:ind w:left="2881" w:hanging="360"/>
      </w:pPr>
      <w:rPr>
        <w:rFonts w:ascii="Symbol" w:hAnsi="Symbol" w:hint="default"/>
      </w:rPr>
    </w:lvl>
    <w:lvl w:ilvl="4" w:tplc="080A0003" w:tentative="1">
      <w:start w:val="1"/>
      <w:numFmt w:val="bullet"/>
      <w:lvlText w:val="o"/>
      <w:lvlJc w:val="left"/>
      <w:pPr>
        <w:ind w:left="3601" w:hanging="360"/>
      </w:pPr>
      <w:rPr>
        <w:rFonts w:ascii="Courier New" w:hAnsi="Courier New" w:cs="Courier New" w:hint="default"/>
      </w:rPr>
    </w:lvl>
    <w:lvl w:ilvl="5" w:tplc="080A0005" w:tentative="1">
      <w:start w:val="1"/>
      <w:numFmt w:val="bullet"/>
      <w:lvlText w:val=""/>
      <w:lvlJc w:val="left"/>
      <w:pPr>
        <w:ind w:left="4321" w:hanging="360"/>
      </w:pPr>
      <w:rPr>
        <w:rFonts w:ascii="Wingdings" w:hAnsi="Wingdings" w:hint="default"/>
      </w:rPr>
    </w:lvl>
    <w:lvl w:ilvl="6" w:tplc="080A0001" w:tentative="1">
      <w:start w:val="1"/>
      <w:numFmt w:val="bullet"/>
      <w:lvlText w:val=""/>
      <w:lvlJc w:val="left"/>
      <w:pPr>
        <w:ind w:left="5041" w:hanging="360"/>
      </w:pPr>
      <w:rPr>
        <w:rFonts w:ascii="Symbol" w:hAnsi="Symbol" w:hint="default"/>
      </w:rPr>
    </w:lvl>
    <w:lvl w:ilvl="7" w:tplc="080A0003" w:tentative="1">
      <w:start w:val="1"/>
      <w:numFmt w:val="bullet"/>
      <w:lvlText w:val="o"/>
      <w:lvlJc w:val="left"/>
      <w:pPr>
        <w:ind w:left="5761" w:hanging="360"/>
      </w:pPr>
      <w:rPr>
        <w:rFonts w:ascii="Courier New" w:hAnsi="Courier New" w:cs="Courier New" w:hint="default"/>
      </w:rPr>
    </w:lvl>
    <w:lvl w:ilvl="8" w:tplc="080A0005" w:tentative="1">
      <w:start w:val="1"/>
      <w:numFmt w:val="bullet"/>
      <w:lvlText w:val=""/>
      <w:lvlJc w:val="left"/>
      <w:pPr>
        <w:ind w:left="6481" w:hanging="360"/>
      </w:pPr>
      <w:rPr>
        <w:rFonts w:ascii="Wingdings" w:hAnsi="Wingdings" w:hint="default"/>
      </w:rPr>
    </w:lvl>
  </w:abstractNum>
  <w:abstractNum w:abstractNumId="19" w15:restartNumberingAfterBreak="0">
    <w:nsid w:val="55876B84"/>
    <w:multiLevelType w:val="multilevel"/>
    <w:tmpl w:val="D66A42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962D5C"/>
    <w:multiLevelType w:val="hybridMultilevel"/>
    <w:tmpl w:val="B1F48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7A5A56"/>
    <w:multiLevelType w:val="hybridMultilevel"/>
    <w:tmpl w:val="405EAE2C"/>
    <w:lvl w:ilvl="0" w:tplc="07D8483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B6C7E40"/>
    <w:multiLevelType w:val="hybridMultilevel"/>
    <w:tmpl w:val="701EB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49716B"/>
    <w:multiLevelType w:val="multilevel"/>
    <w:tmpl w:val="D30A9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CB37D0"/>
    <w:multiLevelType w:val="hybridMultilevel"/>
    <w:tmpl w:val="DA1AA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AD27D8"/>
    <w:multiLevelType w:val="hybridMultilevel"/>
    <w:tmpl w:val="D3146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55B7A22"/>
    <w:multiLevelType w:val="hybridMultilevel"/>
    <w:tmpl w:val="7C541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7FE1737"/>
    <w:multiLevelType w:val="multilevel"/>
    <w:tmpl w:val="855A6EF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D82B0A"/>
    <w:multiLevelType w:val="hybridMultilevel"/>
    <w:tmpl w:val="6A7CAAF6"/>
    <w:lvl w:ilvl="0" w:tplc="0A0245C0">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3077406">
    <w:abstractNumId w:val="20"/>
  </w:num>
  <w:num w:numId="2" w16cid:durableId="1417436103">
    <w:abstractNumId w:val="10"/>
  </w:num>
  <w:num w:numId="3" w16cid:durableId="120615003">
    <w:abstractNumId w:val="25"/>
  </w:num>
  <w:num w:numId="4" w16cid:durableId="137653801">
    <w:abstractNumId w:val="24"/>
  </w:num>
  <w:num w:numId="5" w16cid:durableId="56243191">
    <w:abstractNumId w:val="15"/>
  </w:num>
  <w:num w:numId="6" w16cid:durableId="996693565">
    <w:abstractNumId w:val="7"/>
  </w:num>
  <w:num w:numId="7" w16cid:durableId="347218020">
    <w:abstractNumId w:val="21"/>
  </w:num>
  <w:num w:numId="8" w16cid:durableId="1586301170">
    <w:abstractNumId w:val="22"/>
  </w:num>
  <w:num w:numId="9" w16cid:durableId="2143109799">
    <w:abstractNumId w:val="14"/>
  </w:num>
  <w:num w:numId="10" w16cid:durableId="1544059232">
    <w:abstractNumId w:val="11"/>
  </w:num>
  <w:num w:numId="11" w16cid:durableId="2067292753">
    <w:abstractNumId w:val="1"/>
  </w:num>
  <w:num w:numId="12" w16cid:durableId="1614706506">
    <w:abstractNumId w:val="2"/>
  </w:num>
  <w:num w:numId="13" w16cid:durableId="2120709993">
    <w:abstractNumId w:val="18"/>
  </w:num>
  <w:num w:numId="14" w16cid:durableId="477455274">
    <w:abstractNumId w:val="9"/>
  </w:num>
  <w:num w:numId="15" w16cid:durableId="1764184934">
    <w:abstractNumId w:val="17"/>
  </w:num>
  <w:num w:numId="16" w16cid:durableId="8407912">
    <w:abstractNumId w:val="4"/>
  </w:num>
  <w:num w:numId="17" w16cid:durableId="1943687306">
    <w:abstractNumId w:val="0"/>
  </w:num>
  <w:num w:numId="18" w16cid:durableId="395396815">
    <w:abstractNumId w:val="5"/>
  </w:num>
  <w:num w:numId="19" w16cid:durableId="174077261">
    <w:abstractNumId w:val="3"/>
  </w:num>
  <w:num w:numId="20" w16cid:durableId="371736343">
    <w:abstractNumId w:val="8"/>
  </w:num>
  <w:num w:numId="21" w16cid:durableId="732696417">
    <w:abstractNumId w:val="6"/>
  </w:num>
  <w:num w:numId="22" w16cid:durableId="586429106">
    <w:abstractNumId w:val="12"/>
  </w:num>
  <w:num w:numId="23" w16cid:durableId="1985427332">
    <w:abstractNumId w:val="23"/>
  </w:num>
  <w:num w:numId="24" w16cid:durableId="224534023">
    <w:abstractNumId w:val="19"/>
  </w:num>
  <w:num w:numId="25" w16cid:durableId="439833755">
    <w:abstractNumId w:val="16"/>
  </w:num>
  <w:num w:numId="26" w16cid:durableId="1976139749">
    <w:abstractNumId w:val="27"/>
  </w:num>
  <w:num w:numId="27" w16cid:durableId="1187795433">
    <w:abstractNumId w:val="28"/>
  </w:num>
  <w:num w:numId="28" w16cid:durableId="770734712">
    <w:abstractNumId w:val="26"/>
  </w:num>
  <w:num w:numId="29" w16cid:durableId="32093454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C9"/>
    <w:rsid w:val="00000E62"/>
    <w:rsid w:val="00012F02"/>
    <w:rsid w:val="0001590D"/>
    <w:rsid w:val="00026E47"/>
    <w:rsid w:val="00031EB0"/>
    <w:rsid w:val="00034209"/>
    <w:rsid w:val="00042880"/>
    <w:rsid w:val="00044094"/>
    <w:rsid w:val="00050B12"/>
    <w:rsid w:val="000525C5"/>
    <w:rsid w:val="00060314"/>
    <w:rsid w:val="00064D7C"/>
    <w:rsid w:val="00065870"/>
    <w:rsid w:val="00067DC8"/>
    <w:rsid w:val="00080ABF"/>
    <w:rsid w:val="0008456F"/>
    <w:rsid w:val="00096FAB"/>
    <w:rsid w:val="000978C9"/>
    <w:rsid w:val="000A30A1"/>
    <w:rsid w:val="000B32AE"/>
    <w:rsid w:val="000C4B50"/>
    <w:rsid w:val="000C6CAA"/>
    <w:rsid w:val="000D3566"/>
    <w:rsid w:val="000F0E96"/>
    <w:rsid w:val="000F3797"/>
    <w:rsid w:val="001140A9"/>
    <w:rsid w:val="001170E2"/>
    <w:rsid w:val="00117410"/>
    <w:rsid w:val="00122FF9"/>
    <w:rsid w:val="001233A0"/>
    <w:rsid w:val="001272DE"/>
    <w:rsid w:val="00132202"/>
    <w:rsid w:val="00146A3D"/>
    <w:rsid w:val="00163EA7"/>
    <w:rsid w:val="00165EAF"/>
    <w:rsid w:val="001723C9"/>
    <w:rsid w:val="001858D6"/>
    <w:rsid w:val="0018608F"/>
    <w:rsid w:val="00192747"/>
    <w:rsid w:val="001A02C9"/>
    <w:rsid w:val="001A34FB"/>
    <w:rsid w:val="001A48B7"/>
    <w:rsid w:val="001A600C"/>
    <w:rsid w:val="001B185E"/>
    <w:rsid w:val="001B3075"/>
    <w:rsid w:val="001B4698"/>
    <w:rsid w:val="001B623F"/>
    <w:rsid w:val="001B7545"/>
    <w:rsid w:val="001C12C8"/>
    <w:rsid w:val="001E1734"/>
    <w:rsid w:val="001E4295"/>
    <w:rsid w:val="001F1D69"/>
    <w:rsid w:val="001F2F6E"/>
    <w:rsid w:val="0020206E"/>
    <w:rsid w:val="002033C0"/>
    <w:rsid w:val="0021524A"/>
    <w:rsid w:val="002178B7"/>
    <w:rsid w:val="002300B8"/>
    <w:rsid w:val="002366D5"/>
    <w:rsid w:val="00236E78"/>
    <w:rsid w:val="00237552"/>
    <w:rsid w:val="00237F60"/>
    <w:rsid w:val="00240F28"/>
    <w:rsid w:val="002750B8"/>
    <w:rsid w:val="00275E79"/>
    <w:rsid w:val="00277302"/>
    <w:rsid w:val="002857B3"/>
    <w:rsid w:val="0029445B"/>
    <w:rsid w:val="00294696"/>
    <w:rsid w:val="0029514A"/>
    <w:rsid w:val="00296DF0"/>
    <w:rsid w:val="002B040F"/>
    <w:rsid w:val="002B122B"/>
    <w:rsid w:val="002B1D48"/>
    <w:rsid w:val="002C2864"/>
    <w:rsid w:val="002D101F"/>
    <w:rsid w:val="002D6152"/>
    <w:rsid w:val="002E32DB"/>
    <w:rsid w:val="002E366A"/>
    <w:rsid w:val="002E3E9C"/>
    <w:rsid w:val="002F1472"/>
    <w:rsid w:val="002F3C4A"/>
    <w:rsid w:val="00301BFF"/>
    <w:rsid w:val="00306C40"/>
    <w:rsid w:val="00320364"/>
    <w:rsid w:val="00321714"/>
    <w:rsid w:val="00326C08"/>
    <w:rsid w:val="003274A3"/>
    <w:rsid w:val="00327E6C"/>
    <w:rsid w:val="00335267"/>
    <w:rsid w:val="00343AED"/>
    <w:rsid w:val="00346366"/>
    <w:rsid w:val="003505C4"/>
    <w:rsid w:val="003534CF"/>
    <w:rsid w:val="0035606D"/>
    <w:rsid w:val="00360FCD"/>
    <w:rsid w:val="00362540"/>
    <w:rsid w:val="00362CC4"/>
    <w:rsid w:val="0036492E"/>
    <w:rsid w:val="00365673"/>
    <w:rsid w:val="00372277"/>
    <w:rsid w:val="00374C72"/>
    <w:rsid w:val="003776EA"/>
    <w:rsid w:val="00377E51"/>
    <w:rsid w:val="003806F9"/>
    <w:rsid w:val="003834D3"/>
    <w:rsid w:val="00386ECA"/>
    <w:rsid w:val="00391172"/>
    <w:rsid w:val="003932D6"/>
    <w:rsid w:val="003A60DE"/>
    <w:rsid w:val="003A7F91"/>
    <w:rsid w:val="003B0505"/>
    <w:rsid w:val="003B7DFE"/>
    <w:rsid w:val="003C0203"/>
    <w:rsid w:val="003C0815"/>
    <w:rsid w:val="003C26DE"/>
    <w:rsid w:val="003D31D6"/>
    <w:rsid w:val="003E330C"/>
    <w:rsid w:val="003E6FCA"/>
    <w:rsid w:val="003F6C77"/>
    <w:rsid w:val="003F77E7"/>
    <w:rsid w:val="00405F86"/>
    <w:rsid w:val="0042134C"/>
    <w:rsid w:val="00447936"/>
    <w:rsid w:val="00447A53"/>
    <w:rsid w:val="00451192"/>
    <w:rsid w:val="0045136A"/>
    <w:rsid w:val="004517AB"/>
    <w:rsid w:val="00452E43"/>
    <w:rsid w:val="0045512A"/>
    <w:rsid w:val="00455843"/>
    <w:rsid w:val="00466EED"/>
    <w:rsid w:val="00473D35"/>
    <w:rsid w:val="00473E84"/>
    <w:rsid w:val="00474B2E"/>
    <w:rsid w:val="00476145"/>
    <w:rsid w:val="004762C2"/>
    <w:rsid w:val="00477D30"/>
    <w:rsid w:val="004A2A7E"/>
    <w:rsid w:val="004B0396"/>
    <w:rsid w:val="004B0D3C"/>
    <w:rsid w:val="004B26A9"/>
    <w:rsid w:val="004C2D8A"/>
    <w:rsid w:val="004C3C11"/>
    <w:rsid w:val="004C4884"/>
    <w:rsid w:val="004E313D"/>
    <w:rsid w:val="004E4387"/>
    <w:rsid w:val="004E5872"/>
    <w:rsid w:val="004E5941"/>
    <w:rsid w:val="004F160B"/>
    <w:rsid w:val="005042C8"/>
    <w:rsid w:val="00507452"/>
    <w:rsid w:val="00513FFE"/>
    <w:rsid w:val="00515DEA"/>
    <w:rsid w:val="0052483D"/>
    <w:rsid w:val="005279D9"/>
    <w:rsid w:val="00532471"/>
    <w:rsid w:val="005361FE"/>
    <w:rsid w:val="00540196"/>
    <w:rsid w:val="00543B36"/>
    <w:rsid w:val="00545057"/>
    <w:rsid w:val="00556F79"/>
    <w:rsid w:val="00571CBF"/>
    <w:rsid w:val="005869E7"/>
    <w:rsid w:val="00587A64"/>
    <w:rsid w:val="00587E5D"/>
    <w:rsid w:val="00590CEB"/>
    <w:rsid w:val="00592AA7"/>
    <w:rsid w:val="00595D58"/>
    <w:rsid w:val="00597CA8"/>
    <w:rsid w:val="005B17A7"/>
    <w:rsid w:val="005B31D8"/>
    <w:rsid w:val="005B797A"/>
    <w:rsid w:val="005D145E"/>
    <w:rsid w:val="005D18DE"/>
    <w:rsid w:val="005D1AF9"/>
    <w:rsid w:val="005D5C88"/>
    <w:rsid w:val="005E1560"/>
    <w:rsid w:val="005E6359"/>
    <w:rsid w:val="005E65D7"/>
    <w:rsid w:val="005F1029"/>
    <w:rsid w:val="005F2C87"/>
    <w:rsid w:val="005F2FD7"/>
    <w:rsid w:val="005F6A97"/>
    <w:rsid w:val="006016B3"/>
    <w:rsid w:val="00601DE3"/>
    <w:rsid w:val="00603424"/>
    <w:rsid w:val="0060387A"/>
    <w:rsid w:val="00610D6C"/>
    <w:rsid w:val="00625CAF"/>
    <w:rsid w:val="00627F80"/>
    <w:rsid w:val="0063183B"/>
    <w:rsid w:val="00631B69"/>
    <w:rsid w:val="00633C21"/>
    <w:rsid w:val="00633EEA"/>
    <w:rsid w:val="006432B3"/>
    <w:rsid w:val="006602FB"/>
    <w:rsid w:val="00675BBD"/>
    <w:rsid w:val="0068051A"/>
    <w:rsid w:val="00681224"/>
    <w:rsid w:val="00681321"/>
    <w:rsid w:val="006850B5"/>
    <w:rsid w:val="006904C0"/>
    <w:rsid w:val="00693291"/>
    <w:rsid w:val="00694004"/>
    <w:rsid w:val="006957EE"/>
    <w:rsid w:val="006A4E7D"/>
    <w:rsid w:val="006B302B"/>
    <w:rsid w:val="006B4C1E"/>
    <w:rsid w:val="006C2DC8"/>
    <w:rsid w:val="006C3DF4"/>
    <w:rsid w:val="006D33E0"/>
    <w:rsid w:val="006D5D87"/>
    <w:rsid w:val="006E2FE3"/>
    <w:rsid w:val="006E376C"/>
    <w:rsid w:val="006E731C"/>
    <w:rsid w:val="006E75D3"/>
    <w:rsid w:val="007019A4"/>
    <w:rsid w:val="007028C9"/>
    <w:rsid w:val="00707EF6"/>
    <w:rsid w:val="00716732"/>
    <w:rsid w:val="00721167"/>
    <w:rsid w:val="00723399"/>
    <w:rsid w:val="007274E9"/>
    <w:rsid w:val="007278ED"/>
    <w:rsid w:val="00730541"/>
    <w:rsid w:val="00730A2D"/>
    <w:rsid w:val="00732B63"/>
    <w:rsid w:val="007366E7"/>
    <w:rsid w:val="0075178F"/>
    <w:rsid w:val="00754C8D"/>
    <w:rsid w:val="00755A77"/>
    <w:rsid w:val="00776FFC"/>
    <w:rsid w:val="0078502B"/>
    <w:rsid w:val="00786F29"/>
    <w:rsid w:val="0079471D"/>
    <w:rsid w:val="00795531"/>
    <w:rsid w:val="0079609A"/>
    <w:rsid w:val="007B0799"/>
    <w:rsid w:val="007B2B64"/>
    <w:rsid w:val="007C4E61"/>
    <w:rsid w:val="007C7747"/>
    <w:rsid w:val="007D1982"/>
    <w:rsid w:val="007D4D81"/>
    <w:rsid w:val="007E0F82"/>
    <w:rsid w:val="007F1DD1"/>
    <w:rsid w:val="007F453C"/>
    <w:rsid w:val="007F7BE3"/>
    <w:rsid w:val="00803D4E"/>
    <w:rsid w:val="00804C23"/>
    <w:rsid w:val="00805E52"/>
    <w:rsid w:val="00814D20"/>
    <w:rsid w:val="00817DC5"/>
    <w:rsid w:val="008236E6"/>
    <w:rsid w:val="0082579E"/>
    <w:rsid w:val="008257E1"/>
    <w:rsid w:val="00842AA3"/>
    <w:rsid w:val="0084682B"/>
    <w:rsid w:val="00854714"/>
    <w:rsid w:val="00856CB1"/>
    <w:rsid w:val="00860561"/>
    <w:rsid w:val="00860CF7"/>
    <w:rsid w:val="008800D9"/>
    <w:rsid w:val="008863E5"/>
    <w:rsid w:val="00894475"/>
    <w:rsid w:val="008A503B"/>
    <w:rsid w:val="008A54C2"/>
    <w:rsid w:val="008A61DA"/>
    <w:rsid w:val="008B6A60"/>
    <w:rsid w:val="008B7131"/>
    <w:rsid w:val="008C0219"/>
    <w:rsid w:val="008C4B3A"/>
    <w:rsid w:val="008C7A26"/>
    <w:rsid w:val="008D1285"/>
    <w:rsid w:val="008D57D8"/>
    <w:rsid w:val="008D767F"/>
    <w:rsid w:val="008E0485"/>
    <w:rsid w:val="008E250F"/>
    <w:rsid w:val="009074CA"/>
    <w:rsid w:val="00920128"/>
    <w:rsid w:val="0092301F"/>
    <w:rsid w:val="00924302"/>
    <w:rsid w:val="00924956"/>
    <w:rsid w:val="0092551F"/>
    <w:rsid w:val="00925B79"/>
    <w:rsid w:val="00935CF0"/>
    <w:rsid w:val="00944792"/>
    <w:rsid w:val="00944C02"/>
    <w:rsid w:val="00946592"/>
    <w:rsid w:val="00956CD1"/>
    <w:rsid w:val="00962496"/>
    <w:rsid w:val="009629A2"/>
    <w:rsid w:val="009679F6"/>
    <w:rsid w:val="00975304"/>
    <w:rsid w:val="0097653F"/>
    <w:rsid w:val="00982AE4"/>
    <w:rsid w:val="00984443"/>
    <w:rsid w:val="00984566"/>
    <w:rsid w:val="00985F75"/>
    <w:rsid w:val="009877A8"/>
    <w:rsid w:val="00991DFD"/>
    <w:rsid w:val="0099389A"/>
    <w:rsid w:val="00995FBD"/>
    <w:rsid w:val="009963FC"/>
    <w:rsid w:val="009A1999"/>
    <w:rsid w:val="009A34DD"/>
    <w:rsid w:val="009A4E23"/>
    <w:rsid w:val="009A798D"/>
    <w:rsid w:val="009B2CF6"/>
    <w:rsid w:val="009B3E98"/>
    <w:rsid w:val="009B42C9"/>
    <w:rsid w:val="009B4E1B"/>
    <w:rsid w:val="009B7F20"/>
    <w:rsid w:val="009C27F4"/>
    <w:rsid w:val="009C75CD"/>
    <w:rsid w:val="009E1A13"/>
    <w:rsid w:val="009F127C"/>
    <w:rsid w:val="009F4174"/>
    <w:rsid w:val="009F52CE"/>
    <w:rsid w:val="009F69EA"/>
    <w:rsid w:val="00A04AE0"/>
    <w:rsid w:val="00A06EAD"/>
    <w:rsid w:val="00A135AD"/>
    <w:rsid w:val="00A16925"/>
    <w:rsid w:val="00A27101"/>
    <w:rsid w:val="00A30D2E"/>
    <w:rsid w:val="00A314E9"/>
    <w:rsid w:val="00A32FE4"/>
    <w:rsid w:val="00A340A2"/>
    <w:rsid w:val="00A4535A"/>
    <w:rsid w:val="00A453EB"/>
    <w:rsid w:val="00A469CF"/>
    <w:rsid w:val="00A51C7D"/>
    <w:rsid w:val="00A54A78"/>
    <w:rsid w:val="00A60D73"/>
    <w:rsid w:val="00A64AFC"/>
    <w:rsid w:val="00A72694"/>
    <w:rsid w:val="00A73714"/>
    <w:rsid w:val="00A81722"/>
    <w:rsid w:val="00A9246F"/>
    <w:rsid w:val="00A960C6"/>
    <w:rsid w:val="00AB3DC9"/>
    <w:rsid w:val="00AB6247"/>
    <w:rsid w:val="00AC0187"/>
    <w:rsid w:val="00AC4CDD"/>
    <w:rsid w:val="00AD5A72"/>
    <w:rsid w:val="00AE3825"/>
    <w:rsid w:val="00AE44D9"/>
    <w:rsid w:val="00AE4C90"/>
    <w:rsid w:val="00AE7EBB"/>
    <w:rsid w:val="00AF41B1"/>
    <w:rsid w:val="00B07686"/>
    <w:rsid w:val="00B10F75"/>
    <w:rsid w:val="00B17DE8"/>
    <w:rsid w:val="00B214DC"/>
    <w:rsid w:val="00B34E54"/>
    <w:rsid w:val="00B43DFC"/>
    <w:rsid w:val="00B5282F"/>
    <w:rsid w:val="00B54A4E"/>
    <w:rsid w:val="00B73CA8"/>
    <w:rsid w:val="00B77D4F"/>
    <w:rsid w:val="00B834A1"/>
    <w:rsid w:val="00B912B9"/>
    <w:rsid w:val="00B9395B"/>
    <w:rsid w:val="00B97BFB"/>
    <w:rsid w:val="00BA0063"/>
    <w:rsid w:val="00BA2A19"/>
    <w:rsid w:val="00BA614E"/>
    <w:rsid w:val="00BB1DDA"/>
    <w:rsid w:val="00BB7E61"/>
    <w:rsid w:val="00BC2648"/>
    <w:rsid w:val="00BC417E"/>
    <w:rsid w:val="00BC5BE1"/>
    <w:rsid w:val="00BC5FF4"/>
    <w:rsid w:val="00BC6096"/>
    <w:rsid w:val="00BC62C8"/>
    <w:rsid w:val="00BD48EA"/>
    <w:rsid w:val="00BF09A2"/>
    <w:rsid w:val="00BF3D48"/>
    <w:rsid w:val="00BF4037"/>
    <w:rsid w:val="00BF459C"/>
    <w:rsid w:val="00BF4CC3"/>
    <w:rsid w:val="00C006C3"/>
    <w:rsid w:val="00C00875"/>
    <w:rsid w:val="00C01B0B"/>
    <w:rsid w:val="00C020E4"/>
    <w:rsid w:val="00C117DF"/>
    <w:rsid w:val="00C140D7"/>
    <w:rsid w:val="00C17329"/>
    <w:rsid w:val="00C23B37"/>
    <w:rsid w:val="00C24402"/>
    <w:rsid w:val="00C422E5"/>
    <w:rsid w:val="00C42600"/>
    <w:rsid w:val="00C45ABF"/>
    <w:rsid w:val="00C474E2"/>
    <w:rsid w:val="00C4778B"/>
    <w:rsid w:val="00C52DF0"/>
    <w:rsid w:val="00C63F93"/>
    <w:rsid w:val="00C82DBF"/>
    <w:rsid w:val="00C84CD1"/>
    <w:rsid w:val="00C90809"/>
    <w:rsid w:val="00CA6B28"/>
    <w:rsid w:val="00CB23AF"/>
    <w:rsid w:val="00CB597B"/>
    <w:rsid w:val="00CB7750"/>
    <w:rsid w:val="00CC0AC8"/>
    <w:rsid w:val="00CC3EFA"/>
    <w:rsid w:val="00CC6C9C"/>
    <w:rsid w:val="00CF087A"/>
    <w:rsid w:val="00D024F5"/>
    <w:rsid w:val="00D02994"/>
    <w:rsid w:val="00D17545"/>
    <w:rsid w:val="00D17C05"/>
    <w:rsid w:val="00D17D50"/>
    <w:rsid w:val="00D21548"/>
    <w:rsid w:val="00D22FD6"/>
    <w:rsid w:val="00D373BD"/>
    <w:rsid w:val="00D51174"/>
    <w:rsid w:val="00D56A8D"/>
    <w:rsid w:val="00D631CA"/>
    <w:rsid w:val="00D73573"/>
    <w:rsid w:val="00D771EA"/>
    <w:rsid w:val="00D960C9"/>
    <w:rsid w:val="00D96DD5"/>
    <w:rsid w:val="00DA3EB2"/>
    <w:rsid w:val="00DA4772"/>
    <w:rsid w:val="00DA59E7"/>
    <w:rsid w:val="00DA640A"/>
    <w:rsid w:val="00DC110C"/>
    <w:rsid w:val="00DC2468"/>
    <w:rsid w:val="00DC48DE"/>
    <w:rsid w:val="00DD13CF"/>
    <w:rsid w:val="00DD7C71"/>
    <w:rsid w:val="00E00F2F"/>
    <w:rsid w:val="00E037CE"/>
    <w:rsid w:val="00E05436"/>
    <w:rsid w:val="00E12EFC"/>
    <w:rsid w:val="00E1656B"/>
    <w:rsid w:val="00E20D64"/>
    <w:rsid w:val="00E21C25"/>
    <w:rsid w:val="00E33243"/>
    <w:rsid w:val="00E334DD"/>
    <w:rsid w:val="00E40411"/>
    <w:rsid w:val="00E45C41"/>
    <w:rsid w:val="00E513BE"/>
    <w:rsid w:val="00E54518"/>
    <w:rsid w:val="00E60199"/>
    <w:rsid w:val="00E71F47"/>
    <w:rsid w:val="00E82A3F"/>
    <w:rsid w:val="00E8457D"/>
    <w:rsid w:val="00E9287F"/>
    <w:rsid w:val="00E947E4"/>
    <w:rsid w:val="00EA484B"/>
    <w:rsid w:val="00EB140F"/>
    <w:rsid w:val="00EB500F"/>
    <w:rsid w:val="00EB68FA"/>
    <w:rsid w:val="00EC0833"/>
    <w:rsid w:val="00EC356C"/>
    <w:rsid w:val="00EC50FC"/>
    <w:rsid w:val="00EE0297"/>
    <w:rsid w:val="00EE1269"/>
    <w:rsid w:val="00EE34DE"/>
    <w:rsid w:val="00EF1E34"/>
    <w:rsid w:val="00EF3798"/>
    <w:rsid w:val="00F01DB8"/>
    <w:rsid w:val="00F06B1B"/>
    <w:rsid w:val="00F11EC1"/>
    <w:rsid w:val="00F14181"/>
    <w:rsid w:val="00F154C3"/>
    <w:rsid w:val="00F161D4"/>
    <w:rsid w:val="00F16670"/>
    <w:rsid w:val="00F174B9"/>
    <w:rsid w:val="00F206EF"/>
    <w:rsid w:val="00F21A96"/>
    <w:rsid w:val="00F27C57"/>
    <w:rsid w:val="00F347EC"/>
    <w:rsid w:val="00F34E2F"/>
    <w:rsid w:val="00F37E9E"/>
    <w:rsid w:val="00F44310"/>
    <w:rsid w:val="00F44C74"/>
    <w:rsid w:val="00F470ED"/>
    <w:rsid w:val="00F55A12"/>
    <w:rsid w:val="00F57C7B"/>
    <w:rsid w:val="00F7254E"/>
    <w:rsid w:val="00F769D8"/>
    <w:rsid w:val="00F7789B"/>
    <w:rsid w:val="00F8420C"/>
    <w:rsid w:val="00F92B7B"/>
    <w:rsid w:val="00F94766"/>
    <w:rsid w:val="00FA098D"/>
    <w:rsid w:val="00FB1079"/>
    <w:rsid w:val="00FB6AE2"/>
    <w:rsid w:val="00FB7827"/>
    <w:rsid w:val="00FC4627"/>
    <w:rsid w:val="00FC55E6"/>
    <w:rsid w:val="00FD4B7F"/>
    <w:rsid w:val="00FD6D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9D385"/>
  <w15:docId w15:val="{FDD0F3F9-1983-4AE8-9398-6409583B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s-ES_tradnl" w:eastAsia="es-ES"/>
    </w:rPr>
  </w:style>
  <w:style w:type="paragraph" w:styleId="Ttulo1">
    <w:name w:val="heading 1"/>
    <w:basedOn w:val="Normal"/>
    <w:next w:val="Normal"/>
    <w:qFormat/>
    <w:pPr>
      <w:keepNext/>
      <w:jc w:val="both"/>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paragraph" w:styleId="Textosinformato">
    <w:name w:val="Plain Text"/>
    <w:basedOn w:val="Normal"/>
    <w:link w:val="TextosinformatoCar"/>
    <w:uiPriority w:val="99"/>
    <w:unhideWhenUsed/>
    <w:rsid w:val="000D3566"/>
    <w:rPr>
      <w:rFonts w:ascii="Consolas" w:hAnsi="Consolas"/>
      <w:sz w:val="21"/>
      <w:szCs w:val="21"/>
      <w:lang w:val="es-MX" w:eastAsia="es-MX"/>
    </w:rPr>
  </w:style>
  <w:style w:type="character" w:customStyle="1" w:styleId="TextosinformatoCar">
    <w:name w:val="Texto sin formato Car"/>
    <w:link w:val="Textosinformato"/>
    <w:uiPriority w:val="99"/>
    <w:rsid w:val="000D3566"/>
    <w:rPr>
      <w:rFonts w:ascii="Consolas" w:hAnsi="Consolas"/>
      <w:sz w:val="21"/>
      <w:szCs w:val="21"/>
    </w:rPr>
  </w:style>
  <w:style w:type="paragraph" w:styleId="Prrafodelista">
    <w:name w:val="List Paragraph"/>
    <w:basedOn w:val="Normal"/>
    <w:link w:val="PrrafodelistaCar"/>
    <w:uiPriority w:val="34"/>
    <w:qFormat/>
    <w:rsid w:val="00C52DF0"/>
    <w:pPr>
      <w:spacing w:after="160" w:line="259" w:lineRule="auto"/>
      <w:ind w:left="720"/>
      <w:contextualSpacing/>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rsid w:val="00B43DFC"/>
    <w:rPr>
      <w:rFonts w:ascii="Arial" w:hAnsi="Arial"/>
      <w:sz w:val="22"/>
      <w:lang w:val="es-ES_tradnl" w:eastAsia="es-ES"/>
    </w:rPr>
  </w:style>
  <w:style w:type="paragraph" w:styleId="Textoindependiente">
    <w:name w:val="Body Text"/>
    <w:basedOn w:val="Normal"/>
    <w:link w:val="TextoindependienteCar"/>
    <w:rsid w:val="00F01DB8"/>
    <w:pPr>
      <w:jc w:val="both"/>
    </w:pPr>
    <w:rPr>
      <w:rFonts w:ascii="Times New Roman" w:hAnsi="Times New Roman"/>
      <w:sz w:val="24"/>
      <w:szCs w:val="24"/>
      <w:lang w:val="es-ES"/>
    </w:rPr>
  </w:style>
  <w:style w:type="character" w:customStyle="1" w:styleId="TextoindependienteCar">
    <w:name w:val="Texto independiente Car"/>
    <w:basedOn w:val="Fuentedeprrafopredeter"/>
    <w:link w:val="Textoindependiente"/>
    <w:rsid w:val="00F01DB8"/>
    <w:rPr>
      <w:sz w:val="24"/>
      <w:szCs w:val="24"/>
      <w:lang w:val="es-ES" w:eastAsia="es-ES"/>
    </w:rPr>
  </w:style>
  <w:style w:type="table" w:styleId="Tablaconcuadrcula">
    <w:name w:val="Table Grid"/>
    <w:basedOn w:val="Tablanormal"/>
    <w:rsid w:val="00DA4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30D2E"/>
    <w:rPr>
      <w:color w:val="605E5C"/>
      <w:shd w:val="clear" w:color="auto" w:fill="E1DFDD"/>
    </w:rPr>
  </w:style>
  <w:style w:type="paragraph" w:customStyle="1" w:styleId="Default">
    <w:name w:val="Default"/>
    <w:rsid w:val="00A314E9"/>
    <w:pPr>
      <w:autoSpaceDE w:val="0"/>
      <w:autoSpaceDN w:val="0"/>
      <w:adjustRightInd w:val="0"/>
    </w:pPr>
    <w:rPr>
      <w:rFonts w:ascii="Arial" w:hAnsi="Arial" w:cs="Arial"/>
      <w:color w:val="000000"/>
      <w:sz w:val="24"/>
      <w:szCs w:val="24"/>
    </w:rPr>
  </w:style>
  <w:style w:type="character" w:customStyle="1" w:styleId="PrrafodelistaCar">
    <w:name w:val="Párrafo de lista Car"/>
    <w:basedOn w:val="Fuentedeprrafopredeter"/>
    <w:link w:val="Prrafodelista"/>
    <w:uiPriority w:val="34"/>
    <w:locked/>
    <w:rsid w:val="001B7545"/>
    <w:rPr>
      <w:rFonts w:asciiTheme="minorHAnsi" w:eastAsiaTheme="minorHAnsi" w:hAnsiTheme="minorHAnsi" w:cstheme="minorBidi"/>
      <w:sz w:val="22"/>
      <w:szCs w:val="22"/>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C,FA,no, C"/>
    <w:basedOn w:val="Normal"/>
    <w:link w:val="TextonotapieCar"/>
    <w:uiPriority w:val="99"/>
    <w:qFormat/>
    <w:rsid w:val="007E0F82"/>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7E0F82"/>
    <w:rPr>
      <w:rFonts w:ascii="Arial" w:hAnsi="Arial"/>
      <w:lang w:val="es-ES_tradnl" w:eastAsia="es-ES"/>
    </w:rPr>
  </w:style>
  <w:style w:type="character" w:styleId="Refdenotaalpie">
    <w:name w:val="footnote reference"/>
    <w:basedOn w:val="Fuentedeprrafopredeter"/>
    <w:uiPriority w:val="99"/>
    <w:rsid w:val="007E0F82"/>
    <w:rPr>
      <w:vertAlign w:val="superscript"/>
    </w:rPr>
  </w:style>
  <w:style w:type="character" w:styleId="Hipervnculovisitado">
    <w:name w:val="FollowedHyperlink"/>
    <w:basedOn w:val="Fuentedeprrafopredeter"/>
    <w:rsid w:val="007E0F82"/>
    <w:rPr>
      <w:color w:val="954F72" w:themeColor="followedHyperlink"/>
      <w:u w:val="single"/>
    </w:rPr>
  </w:style>
  <w:style w:type="paragraph" w:styleId="Textocomentario">
    <w:name w:val="annotation text"/>
    <w:basedOn w:val="Normal"/>
    <w:link w:val="TextocomentarioCar"/>
    <w:uiPriority w:val="99"/>
    <w:unhideWhenUsed/>
    <w:rsid w:val="007F453C"/>
    <w:pPr>
      <w:widowControl w:val="0"/>
      <w:autoSpaceDE w:val="0"/>
      <w:autoSpaceDN w:val="0"/>
      <w:jc w:val="both"/>
    </w:pPr>
    <w:rPr>
      <w:sz w:val="20"/>
      <w:lang w:val="es-ES" w:eastAsia="en-US"/>
    </w:rPr>
  </w:style>
  <w:style w:type="character" w:customStyle="1" w:styleId="TextocomentarioCar">
    <w:name w:val="Texto comentario Car"/>
    <w:basedOn w:val="Fuentedeprrafopredeter"/>
    <w:link w:val="Textocomentario"/>
    <w:uiPriority w:val="99"/>
    <w:rsid w:val="007F453C"/>
    <w:rPr>
      <w:rFonts w:ascii="Arial" w:hAnsi="Arial"/>
      <w:lang w:val="es-ES" w:eastAsia="en-US"/>
    </w:rPr>
  </w:style>
  <w:style w:type="paragraph" w:styleId="NormalWeb">
    <w:name w:val="Normal (Web)"/>
    <w:basedOn w:val="Normal"/>
    <w:uiPriority w:val="99"/>
    <w:unhideWhenUsed/>
    <w:rsid w:val="00854714"/>
    <w:pPr>
      <w:spacing w:before="100" w:beforeAutospacing="1" w:after="100" w:afterAutospacing="1"/>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3446">
      <w:bodyDiv w:val="1"/>
      <w:marLeft w:val="0"/>
      <w:marRight w:val="0"/>
      <w:marTop w:val="0"/>
      <w:marBottom w:val="0"/>
      <w:divBdr>
        <w:top w:val="none" w:sz="0" w:space="0" w:color="auto"/>
        <w:left w:val="none" w:sz="0" w:space="0" w:color="auto"/>
        <w:bottom w:val="none" w:sz="0" w:space="0" w:color="auto"/>
        <w:right w:val="none" w:sz="0" w:space="0" w:color="auto"/>
      </w:divBdr>
    </w:div>
    <w:div w:id="179708107">
      <w:bodyDiv w:val="1"/>
      <w:marLeft w:val="0"/>
      <w:marRight w:val="0"/>
      <w:marTop w:val="0"/>
      <w:marBottom w:val="0"/>
      <w:divBdr>
        <w:top w:val="none" w:sz="0" w:space="0" w:color="auto"/>
        <w:left w:val="none" w:sz="0" w:space="0" w:color="auto"/>
        <w:bottom w:val="none" w:sz="0" w:space="0" w:color="auto"/>
        <w:right w:val="none" w:sz="0" w:space="0" w:color="auto"/>
      </w:divBdr>
    </w:div>
    <w:div w:id="233975880">
      <w:bodyDiv w:val="1"/>
      <w:marLeft w:val="0"/>
      <w:marRight w:val="0"/>
      <w:marTop w:val="0"/>
      <w:marBottom w:val="0"/>
      <w:divBdr>
        <w:top w:val="none" w:sz="0" w:space="0" w:color="auto"/>
        <w:left w:val="none" w:sz="0" w:space="0" w:color="auto"/>
        <w:bottom w:val="none" w:sz="0" w:space="0" w:color="auto"/>
        <w:right w:val="none" w:sz="0" w:space="0" w:color="auto"/>
      </w:divBdr>
    </w:div>
    <w:div w:id="303051068">
      <w:bodyDiv w:val="1"/>
      <w:marLeft w:val="0"/>
      <w:marRight w:val="0"/>
      <w:marTop w:val="0"/>
      <w:marBottom w:val="0"/>
      <w:divBdr>
        <w:top w:val="none" w:sz="0" w:space="0" w:color="auto"/>
        <w:left w:val="none" w:sz="0" w:space="0" w:color="auto"/>
        <w:bottom w:val="none" w:sz="0" w:space="0" w:color="auto"/>
        <w:right w:val="none" w:sz="0" w:space="0" w:color="auto"/>
      </w:divBdr>
    </w:div>
    <w:div w:id="409736931">
      <w:bodyDiv w:val="1"/>
      <w:marLeft w:val="0"/>
      <w:marRight w:val="0"/>
      <w:marTop w:val="0"/>
      <w:marBottom w:val="0"/>
      <w:divBdr>
        <w:top w:val="none" w:sz="0" w:space="0" w:color="auto"/>
        <w:left w:val="none" w:sz="0" w:space="0" w:color="auto"/>
        <w:bottom w:val="none" w:sz="0" w:space="0" w:color="auto"/>
        <w:right w:val="none" w:sz="0" w:space="0" w:color="auto"/>
      </w:divBdr>
    </w:div>
    <w:div w:id="435827135">
      <w:bodyDiv w:val="1"/>
      <w:marLeft w:val="0"/>
      <w:marRight w:val="0"/>
      <w:marTop w:val="0"/>
      <w:marBottom w:val="0"/>
      <w:divBdr>
        <w:top w:val="none" w:sz="0" w:space="0" w:color="auto"/>
        <w:left w:val="none" w:sz="0" w:space="0" w:color="auto"/>
        <w:bottom w:val="none" w:sz="0" w:space="0" w:color="auto"/>
        <w:right w:val="none" w:sz="0" w:space="0" w:color="auto"/>
      </w:divBdr>
    </w:div>
    <w:div w:id="578364900">
      <w:bodyDiv w:val="1"/>
      <w:marLeft w:val="0"/>
      <w:marRight w:val="0"/>
      <w:marTop w:val="0"/>
      <w:marBottom w:val="0"/>
      <w:divBdr>
        <w:top w:val="none" w:sz="0" w:space="0" w:color="auto"/>
        <w:left w:val="none" w:sz="0" w:space="0" w:color="auto"/>
        <w:bottom w:val="none" w:sz="0" w:space="0" w:color="auto"/>
        <w:right w:val="none" w:sz="0" w:space="0" w:color="auto"/>
      </w:divBdr>
    </w:div>
    <w:div w:id="801113615">
      <w:bodyDiv w:val="1"/>
      <w:marLeft w:val="0"/>
      <w:marRight w:val="0"/>
      <w:marTop w:val="0"/>
      <w:marBottom w:val="0"/>
      <w:divBdr>
        <w:top w:val="none" w:sz="0" w:space="0" w:color="auto"/>
        <w:left w:val="none" w:sz="0" w:space="0" w:color="auto"/>
        <w:bottom w:val="none" w:sz="0" w:space="0" w:color="auto"/>
        <w:right w:val="none" w:sz="0" w:space="0" w:color="auto"/>
      </w:divBdr>
    </w:div>
    <w:div w:id="1045715118">
      <w:bodyDiv w:val="1"/>
      <w:marLeft w:val="0"/>
      <w:marRight w:val="0"/>
      <w:marTop w:val="0"/>
      <w:marBottom w:val="0"/>
      <w:divBdr>
        <w:top w:val="none" w:sz="0" w:space="0" w:color="auto"/>
        <w:left w:val="none" w:sz="0" w:space="0" w:color="auto"/>
        <w:bottom w:val="none" w:sz="0" w:space="0" w:color="auto"/>
        <w:right w:val="none" w:sz="0" w:space="0" w:color="auto"/>
      </w:divBdr>
    </w:div>
    <w:div w:id="1062292814">
      <w:bodyDiv w:val="1"/>
      <w:marLeft w:val="0"/>
      <w:marRight w:val="0"/>
      <w:marTop w:val="0"/>
      <w:marBottom w:val="0"/>
      <w:divBdr>
        <w:top w:val="none" w:sz="0" w:space="0" w:color="auto"/>
        <w:left w:val="none" w:sz="0" w:space="0" w:color="auto"/>
        <w:bottom w:val="none" w:sz="0" w:space="0" w:color="auto"/>
        <w:right w:val="none" w:sz="0" w:space="0" w:color="auto"/>
      </w:divBdr>
    </w:div>
    <w:div w:id="1231306769">
      <w:bodyDiv w:val="1"/>
      <w:marLeft w:val="0"/>
      <w:marRight w:val="0"/>
      <w:marTop w:val="0"/>
      <w:marBottom w:val="0"/>
      <w:divBdr>
        <w:top w:val="none" w:sz="0" w:space="0" w:color="auto"/>
        <w:left w:val="none" w:sz="0" w:space="0" w:color="auto"/>
        <w:bottom w:val="none" w:sz="0" w:space="0" w:color="auto"/>
        <w:right w:val="none" w:sz="0" w:space="0" w:color="auto"/>
      </w:divBdr>
    </w:div>
    <w:div w:id="1320040658">
      <w:bodyDiv w:val="1"/>
      <w:marLeft w:val="0"/>
      <w:marRight w:val="0"/>
      <w:marTop w:val="0"/>
      <w:marBottom w:val="0"/>
      <w:divBdr>
        <w:top w:val="none" w:sz="0" w:space="0" w:color="auto"/>
        <w:left w:val="none" w:sz="0" w:space="0" w:color="auto"/>
        <w:bottom w:val="none" w:sz="0" w:space="0" w:color="auto"/>
        <w:right w:val="none" w:sz="0" w:space="0" w:color="auto"/>
      </w:divBdr>
      <w:divsChild>
        <w:div w:id="461389925">
          <w:marLeft w:val="0"/>
          <w:marRight w:val="0"/>
          <w:marTop w:val="0"/>
          <w:marBottom w:val="0"/>
          <w:divBdr>
            <w:top w:val="none" w:sz="0" w:space="0" w:color="auto"/>
            <w:left w:val="none" w:sz="0" w:space="0" w:color="auto"/>
            <w:bottom w:val="none" w:sz="0" w:space="0" w:color="auto"/>
            <w:right w:val="none" w:sz="0" w:space="0" w:color="auto"/>
          </w:divBdr>
        </w:div>
        <w:div w:id="227572607">
          <w:marLeft w:val="0"/>
          <w:marRight w:val="0"/>
          <w:marTop w:val="0"/>
          <w:marBottom w:val="0"/>
          <w:divBdr>
            <w:top w:val="none" w:sz="0" w:space="0" w:color="auto"/>
            <w:left w:val="none" w:sz="0" w:space="0" w:color="auto"/>
            <w:bottom w:val="none" w:sz="0" w:space="0" w:color="auto"/>
            <w:right w:val="none" w:sz="0" w:space="0" w:color="auto"/>
          </w:divBdr>
        </w:div>
        <w:div w:id="1923223088">
          <w:marLeft w:val="0"/>
          <w:marRight w:val="0"/>
          <w:marTop w:val="0"/>
          <w:marBottom w:val="0"/>
          <w:divBdr>
            <w:top w:val="none" w:sz="0" w:space="0" w:color="auto"/>
            <w:left w:val="none" w:sz="0" w:space="0" w:color="auto"/>
            <w:bottom w:val="none" w:sz="0" w:space="0" w:color="auto"/>
            <w:right w:val="none" w:sz="0" w:space="0" w:color="auto"/>
          </w:divBdr>
        </w:div>
        <w:div w:id="1420130432">
          <w:marLeft w:val="0"/>
          <w:marRight w:val="0"/>
          <w:marTop w:val="0"/>
          <w:marBottom w:val="0"/>
          <w:divBdr>
            <w:top w:val="none" w:sz="0" w:space="0" w:color="auto"/>
            <w:left w:val="none" w:sz="0" w:space="0" w:color="auto"/>
            <w:bottom w:val="none" w:sz="0" w:space="0" w:color="auto"/>
            <w:right w:val="none" w:sz="0" w:space="0" w:color="auto"/>
          </w:divBdr>
        </w:div>
        <w:div w:id="812874524">
          <w:marLeft w:val="0"/>
          <w:marRight w:val="0"/>
          <w:marTop w:val="0"/>
          <w:marBottom w:val="0"/>
          <w:divBdr>
            <w:top w:val="none" w:sz="0" w:space="0" w:color="auto"/>
            <w:left w:val="none" w:sz="0" w:space="0" w:color="auto"/>
            <w:bottom w:val="none" w:sz="0" w:space="0" w:color="auto"/>
            <w:right w:val="none" w:sz="0" w:space="0" w:color="auto"/>
          </w:divBdr>
          <w:divsChild>
            <w:div w:id="2037272702">
              <w:marLeft w:val="0"/>
              <w:marRight w:val="0"/>
              <w:marTop w:val="0"/>
              <w:marBottom w:val="0"/>
              <w:divBdr>
                <w:top w:val="none" w:sz="0" w:space="0" w:color="auto"/>
                <w:left w:val="none" w:sz="0" w:space="0" w:color="auto"/>
                <w:bottom w:val="none" w:sz="0" w:space="0" w:color="auto"/>
                <w:right w:val="none" w:sz="0" w:space="0" w:color="auto"/>
              </w:divBdr>
            </w:div>
            <w:div w:id="68963823">
              <w:marLeft w:val="0"/>
              <w:marRight w:val="0"/>
              <w:marTop w:val="0"/>
              <w:marBottom w:val="0"/>
              <w:divBdr>
                <w:top w:val="none" w:sz="0" w:space="0" w:color="auto"/>
                <w:left w:val="none" w:sz="0" w:space="0" w:color="auto"/>
                <w:bottom w:val="none" w:sz="0" w:space="0" w:color="auto"/>
                <w:right w:val="none" w:sz="0" w:space="0" w:color="auto"/>
              </w:divBdr>
            </w:div>
            <w:div w:id="914700429">
              <w:marLeft w:val="0"/>
              <w:marRight w:val="0"/>
              <w:marTop w:val="0"/>
              <w:marBottom w:val="0"/>
              <w:divBdr>
                <w:top w:val="none" w:sz="0" w:space="0" w:color="auto"/>
                <w:left w:val="none" w:sz="0" w:space="0" w:color="auto"/>
                <w:bottom w:val="none" w:sz="0" w:space="0" w:color="auto"/>
                <w:right w:val="none" w:sz="0" w:space="0" w:color="auto"/>
              </w:divBdr>
            </w:div>
            <w:div w:id="192958808">
              <w:marLeft w:val="0"/>
              <w:marRight w:val="0"/>
              <w:marTop w:val="0"/>
              <w:marBottom w:val="0"/>
              <w:divBdr>
                <w:top w:val="none" w:sz="0" w:space="0" w:color="auto"/>
                <w:left w:val="none" w:sz="0" w:space="0" w:color="auto"/>
                <w:bottom w:val="none" w:sz="0" w:space="0" w:color="auto"/>
                <w:right w:val="none" w:sz="0" w:space="0" w:color="auto"/>
              </w:divBdr>
            </w:div>
          </w:divsChild>
        </w:div>
        <w:div w:id="2077389725">
          <w:marLeft w:val="0"/>
          <w:marRight w:val="0"/>
          <w:marTop w:val="0"/>
          <w:marBottom w:val="0"/>
          <w:divBdr>
            <w:top w:val="none" w:sz="0" w:space="0" w:color="auto"/>
            <w:left w:val="none" w:sz="0" w:space="0" w:color="auto"/>
            <w:bottom w:val="none" w:sz="0" w:space="0" w:color="auto"/>
            <w:right w:val="none" w:sz="0" w:space="0" w:color="auto"/>
          </w:divBdr>
        </w:div>
        <w:div w:id="49159196">
          <w:marLeft w:val="0"/>
          <w:marRight w:val="0"/>
          <w:marTop w:val="0"/>
          <w:marBottom w:val="0"/>
          <w:divBdr>
            <w:top w:val="none" w:sz="0" w:space="0" w:color="auto"/>
            <w:left w:val="none" w:sz="0" w:space="0" w:color="auto"/>
            <w:bottom w:val="none" w:sz="0" w:space="0" w:color="auto"/>
            <w:right w:val="none" w:sz="0" w:space="0" w:color="auto"/>
          </w:divBdr>
        </w:div>
        <w:div w:id="1803035761">
          <w:marLeft w:val="0"/>
          <w:marRight w:val="0"/>
          <w:marTop w:val="0"/>
          <w:marBottom w:val="0"/>
          <w:divBdr>
            <w:top w:val="none" w:sz="0" w:space="0" w:color="auto"/>
            <w:left w:val="none" w:sz="0" w:space="0" w:color="auto"/>
            <w:bottom w:val="none" w:sz="0" w:space="0" w:color="auto"/>
            <w:right w:val="none" w:sz="0" w:space="0" w:color="auto"/>
          </w:divBdr>
        </w:div>
        <w:div w:id="152259716">
          <w:marLeft w:val="0"/>
          <w:marRight w:val="0"/>
          <w:marTop w:val="0"/>
          <w:marBottom w:val="0"/>
          <w:divBdr>
            <w:top w:val="none" w:sz="0" w:space="0" w:color="auto"/>
            <w:left w:val="none" w:sz="0" w:space="0" w:color="auto"/>
            <w:bottom w:val="none" w:sz="0" w:space="0" w:color="auto"/>
            <w:right w:val="none" w:sz="0" w:space="0" w:color="auto"/>
          </w:divBdr>
        </w:div>
        <w:div w:id="154150012">
          <w:marLeft w:val="0"/>
          <w:marRight w:val="0"/>
          <w:marTop w:val="0"/>
          <w:marBottom w:val="0"/>
          <w:divBdr>
            <w:top w:val="none" w:sz="0" w:space="0" w:color="auto"/>
            <w:left w:val="none" w:sz="0" w:space="0" w:color="auto"/>
            <w:bottom w:val="none" w:sz="0" w:space="0" w:color="auto"/>
            <w:right w:val="none" w:sz="0" w:space="0" w:color="auto"/>
          </w:divBdr>
        </w:div>
        <w:div w:id="1381394359">
          <w:marLeft w:val="0"/>
          <w:marRight w:val="0"/>
          <w:marTop w:val="0"/>
          <w:marBottom w:val="0"/>
          <w:divBdr>
            <w:top w:val="none" w:sz="0" w:space="0" w:color="auto"/>
            <w:left w:val="none" w:sz="0" w:space="0" w:color="auto"/>
            <w:bottom w:val="none" w:sz="0" w:space="0" w:color="auto"/>
            <w:right w:val="none" w:sz="0" w:space="0" w:color="auto"/>
          </w:divBdr>
          <w:divsChild>
            <w:div w:id="716708517">
              <w:marLeft w:val="0"/>
              <w:marRight w:val="0"/>
              <w:marTop w:val="0"/>
              <w:marBottom w:val="0"/>
              <w:divBdr>
                <w:top w:val="none" w:sz="0" w:space="0" w:color="auto"/>
                <w:left w:val="none" w:sz="0" w:space="0" w:color="auto"/>
                <w:bottom w:val="none" w:sz="0" w:space="0" w:color="auto"/>
                <w:right w:val="none" w:sz="0" w:space="0" w:color="auto"/>
              </w:divBdr>
            </w:div>
            <w:div w:id="857083467">
              <w:marLeft w:val="0"/>
              <w:marRight w:val="0"/>
              <w:marTop w:val="0"/>
              <w:marBottom w:val="0"/>
              <w:divBdr>
                <w:top w:val="none" w:sz="0" w:space="0" w:color="auto"/>
                <w:left w:val="none" w:sz="0" w:space="0" w:color="auto"/>
                <w:bottom w:val="none" w:sz="0" w:space="0" w:color="auto"/>
                <w:right w:val="none" w:sz="0" w:space="0" w:color="auto"/>
              </w:divBdr>
            </w:div>
            <w:div w:id="1582787772">
              <w:marLeft w:val="0"/>
              <w:marRight w:val="0"/>
              <w:marTop w:val="0"/>
              <w:marBottom w:val="0"/>
              <w:divBdr>
                <w:top w:val="none" w:sz="0" w:space="0" w:color="auto"/>
                <w:left w:val="none" w:sz="0" w:space="0" w:color="auto"/>
                <w:bottom w:val="none" w:sz="0" w:space="0" w:color="auto"/>
                <w:right w:val="none" w:sz="0" w:space="0" w:color="auto"/>
              </w:divBdr>
            </w:div>
            <w:div w:id="583104122">
              <w:marLeft w:val="0"/>
              <w:marRight w:val="0"/>
              <w:marTop w:val="0"/>
              <w:marBottom w:val="0"/>
              <w:divBdr>
                <w:top w:val="none" w:sz="0" w:space="0" w:color="auto"/>
                <w:left w:val="none" w:sz="0" w:space="0" w:color="auto"/>
                <w:bottom w:val="none" w:sz="0" w:space="0" w:color="auto"/>
                <w:right w:val="none" w:sz="0" w:space="0" w:color="auto"/>
              </w:divBdr>
            </w:div>
          </w:divsChild>
        </w:div>
        <w:div w:id="1062946243">
          <w:marLeft w:val="0"/>
          <w:marRight w:val="0"/>
          <w:marTop w:val="0"/>
          <w:marBottom w:val="0"/>
          <w:divBdr>
            <w:top w:val="none" w:sz="0" w:space="0" w:color="auto"/>
            <w:left w:val="none" w:sz="0" w:space="0" w:color="auto"/>
            <w:bottom w:val="none" w:sz="0" w:space="0" w:color="auto"/>
            <w:right w:val="none" w:sz="0" w:space="0" w:color="auto"/>
          </w:divBdr>
          <w:divsChild>
            <w:div w:id="1244994421">
              <w:marLeft w:val="0"/>
              <w:marRight w:val="0"/>
              <w:marTop w:val="0"/>
              <w:marBottom w:val="0"/>
              <w:divBdr>
                <w:top w:val="none" w:sz="0" w:space="0" w:color="auto"/>
                <w:left w:val="none" w:sz="0" w:space="0" w:color="auto"/>
                <w:bottom w:val="none" w:sz="0" w:space="0" w:color="auto"/>
                <w:right w:val="none" w:sz="0" w:space="0" w:color="auto"/>
              </w:divBdr>
            </w:div>
            <w:div w:id="1747069068">
              <w:marLeft w:val="0"/>
              <w:marRight w:val="0"/>
              <w:marTop w:val="0"/>
              <w:marBottom w:val="0"/>
              <w:divBdr>
                <w:top w:val="none" w:sz="0" w:space="0" w:color="auto"/>
                <w:left w:val="none" w:sz="0" w:space="0" w:color="auto"/>
                <w:bottom w:val="none" w:sz="0" w:space="0" w:color="auto"/>
                <w:right w:val="none" w:sz="0" w:space="0" w:color="auto"/>
              </w:divBdr>
            </w:div>
            <w:div w:id="395082502">
              <w:marLeft w:val="0"/>
              <w:marRight w:val="0"/>
              <w:marTop w:val="0"/>
              <w:marBottom w:val="0"/>
              <w:divBdr>
                <w:top w:val="none" w:sz="0" w:space="0" w:color="auto"/>
                <w:left w:val="none" w:sz="0" w:space="0" w:color="auto"/>
                <w:bottom w:val="none" w:sz="0" w:space="0" w:color="auto"/>
                <w:right w:val="none" w:sz="0" w:space="0" w:color="auto"/>
              </w:divBdr>
            </w:div>
          </w:divsChild>
        </w:div>
        <w:div w:id="1790973572">
          <w:marLeft w:val="0"/>
          <w:marRight w:val="0"/>
          <w:marTop w:val="0"/>
          <w:marBottom w:val="0"/>
          <w:divBdr>
            <w:top w:val="none" w:sz="0" w:space="0" w:color="auto"/>
            <w:left w:val="none" w:sz="0" w:space="0" w:color="auto"/>
            <w:bottom w:val="none" w:sz="0" w:space="0" w:color="auto"/>
            <w:right w:val="none" w:sz="0" w:space="0" w:color="auto"/>
          </w:divBdr>
          <w:divsChild>
            <w:div w:id="1473986218">
              <w:marLeft w:val="0"/>
              <w:marRight w:val="0"/>
              <w:marTop w:val="0"/>
              <w:marBottom w:val="0"/>
              <w:divBdr>
                <w:top w:val="none" w:sz="0" w:space="0" w:color="auto"/>
                <w:left w:val="none" w:sz="0" w:space="0" w:color="auto"/>
                <w:bottom w:val="none" w:sz="0" w:space="0" w:color="auto"/>
                <w:right w:val="none" w:sz="0" w:space="0" w:color="auto"/>
              </w:divBdr>
            </w:div>
            <w:div w:id="667753251">
              <w:marLeft w:val="0"/>
              <w:marRight w:val="0"/>
              <w:marTop w:val="0"/>
              <w:marBottom w:val="0"/>
              <w:divBdr>
                <w:top w:val="none" w:sz="0" w:space="0" w:color="auto"/>
                <w:left w:val="none" w:sz="0" w:space="0" w:color="auto"/>
                <w:bottom w:val="none" w:sz="0" w:space="0" w:color="auto"/>
                <w:right w:val="none" w:sz="0" w:space="0" w:color="auto"/>
              </w:divBdr>
            </w:div>
            <w:div w:id="563179597">
              <w:marLeft w:val="0"/>
              <w:marRight w:val="0"/>
              <w:marTop w:val="0"/>
              <w:marBottom w:val="0"/>
              <w:divBdr>
                <w:top w:val="none" w:sz="0" w:space="0" w:color="auto"/>
                <w:left w:val="none" w:sz="0" w:space="0" w:color="auto"/>
                <w:bottom w:val="none" w:sz="0" w:space="0" w:color="auto"/>
                <w:right w:val="none" w:sz="0" w:space="0" w:color="auto"/>
              </w:divBdr>
            </w:div>
            <w:div w:id="1855416730">
              <w:marLeft w:val="0"/>
              <w:marRight w:val="0"/>
              <w:marTop w:val="0"/>
              <w:marBottom w:val="0"/>
              <w:divBdr>
                <w:top w:val="none" w:sz="0" w:space="0" w:color="auto"/>
                <w:left w:val="none" w:sz="0" w:space="0" w:color="auto"/>
                <w:bottom w:val="none" w:sz="0" w:space="0" w:color="auto"/>
                <w:right w:val="none" w:sz="0" w:space="0" w:color="auto"/>
              </w:divBdr>
            </w:div>
          </w:divsChild>
        </w:div>
        <w:div w:id="1725447201">
          <w:marLeft w:val="0"/>
          <w:marRight w:val="0"/>
          <w:marTop w:val="0"/>
          <w:marBottom w:val="0"/>
          <w:divBdr>
            <w:top w:val="none" w:sz="0" w:space="0" w:color="auto"/>
            <w:left w:val="none" w:sz="0" w:space="0" w:color="auto"/>
            <w:bottom w:val="none" w:sz="0" w:space="0" w:color="auto"/>
            <w:right w:val="none" w:sz="0" w:space="0" w:color="auto"/>
          </w:divBdr>
          <w:divsChild>
            <w:div w:id="1539513667">
              <w:marLeft w:val="0"/>
              <w:marRight w:val="0"/>
              <w:marTop w:val="0"/>
              <w:marBottom w:val="0"/>
              <w:divBdr>
                <w:top w:val="none" w:sz="0" w:space="0" w:color="auto"/>
                <w:left w:val="none" w:sz="0" w:space="0" w:color="auto"/>
                <w:bottom w:val="none" w:sz="0" w:space="0" w:color="auto"/>
                <w:right w:val="none" w:sz="0" w:space="0" w:color="auto"/>
              </w:divBdr>
            </w:div>
            <w:div w:id="470947559">
              <w:marLeft w:val="0"/>
              <w:marRight w:val="0"/>
              <w:marTop w:val="0"/>
              <w:marBottom w:val="0"/>
              <w:divBdr>
                <w:top w:val="none" w:sz="0" w:space="0" w:color="auto"/>
                <w:left w:val="none" w:sz="0" w:space="0" w:color="auto"/>
                <w:bottom w:val="none" w:sz="0" w:space="0" w:color="auto"/>
                <w:right w:val="none" w:sz="0" w:space="0" w:color="auto"/>
              </w:divBdr>
            </w:div>
            <w:div w:id="598762048">
              <w:marLeft w:val="0"/>
              <w:marRight w:val="0"/>
              <w:marTop w:val="0"/>
              <w:marBottom w:val="0"/>
              <w:divBdr>
                <w:top w:val="none" w:sz="0" w:space="0" w:color="auto"/>
                <w:left w:val="none" w:sz="0" w:space="0" w:color="auto"/>
                <w:bottom w:val="none" w:sz="0" w:space="0" w:color="auto"/>
                <w:right w:val="none" w:sz="0" w:space="0" w:color="auto"/>
              </w:divBdr>
            </w:div>
          </w:divsChild>
        </w:div>
        <w:div w:id="707610561">
          <w:marLeft w:val="0"/>
          <w:marRight w:val="0"/>
          <w:marTop w:val="0"/>
          <w:marBottom w:val="0"/>
          <w:divBdr>
            <w:top w:val="none" w:sz="0" w:space="0" w:color="auto"/>
            <w:left w:val="none" w:sz="0" w:space="0" w:color="auto"/>
            <w:bottom w:val="none" w:sz="0" w:space="0" w:color="auto"/>
            <w:right w:val="none" w:sz="0" w:space="0" w:color="auto"/>
          </w:divBdr>
          <w:divsChild>
            <w:div w:id="446003405">
              <w:marLeft w:val="0"/>
              <w:marRight w:val="0"/>
              <w:marTop w:val="0"/>
              <w:marBottom w:val="0"/>
              <w:divBdr>
                <w:top w:val="none" w:sz="0" w:space="0" w:color="auto"/>
                <w:left w:val="none" w:sz="0" w:space="0" w:color="auto"/>
                <w:bottom w:val="none" w:sz="0" w:space="0" w:color="auto"/>
                <w:right w:val="none" w:sz="0" w:space="0" w:color="auto"/>
              </w:divBdr>
            </w:div>
            <w:div w:id="144049578">
              <w:marLeft w:val="0"/>
              <w:marRight w:val="0"/>
              <w:marTop w:val="0"/>
              <w:marBottom w:val="0"/>
              <w:divBdr>
                <w:top w:val="none" w:sz="0" w:space="0" w:color="auto"/>
                <w:left w:val="none" w:sz="0" w:space="0" w:color="auto"/>
                <w:bottom w:val="none" w:sz="0" w:space="0" w:color="auto"/>
                <w:right w:val="none" w:sz="0" w:space="0" w:color="auto"/>
              </w:divBdr>
            </w:div>
            <w:div w:id="1365666676">
              <w:marLeft w:val="0"/>
              <w:marRight w:val="0"/>
              <w:marTop w:val="0"/>
              <w:marBottom w:val="0"/>
              <w:divBdr>
                <w:top w:val="none" w:sz="0" w:space="0" w:color="auto"/>
                <w:left w:val="none" w:sz="0" w:space="0" w:color="auto"/>
                <w:bottom w:val="none" w:sz="0" w:space="0" w:color="auto"/>
                <w:right w:val="none" w:sz="0" w:space="0" w:color="auto"/>
              </w:divBdr>
            </w:div>
            <w:div w:id="1468162216">
              <w:marLeft w:val="0"/>
              <w:marRight w:val="0"/>
              <w:marTop w:val="0"/>
              <w:marBottom w:val="0"/>
              <w:divBdr>
                <w:top w:val="none" w:sz="0" w:space="0" w:color="auto"/>
                <w:left w:val="none" w:sz="0" w:space="0" w:color="auto"/>
                <w:bottom w:val="none" w:sz="0" w:space="0" w:color="auto"/>
                <w:right w:val="none" w:sz="0" w:space="0" w:color="auto"/>
              </w:divBdr>
            </w:div>
            <w:div w:id="559630162">
              <w:marLeft w:val="0"/>
              <w:marRight w:val="0"/>
              <w:marTop w:val="0"/>
              <w:marBottom w:val="0"/>
              <w:divBdr>
                <w:top w:val="none" w:sz="0" w:space="0" w:color="auto"/>
                <w:left w:val="none" w:sz="0" w:space="0" w:color="auto"/>
                <w:bottom w:val="none" w:sz="0" w:space="0" w:color="auto"/>
                <w:right w:val="none" w:sz="0" w:space="0" w:color="auto"/>
              </w:divBdr>
            </w:div>
          </w:divsChild>
        </w:div>
        <w:div w:id="1081680735">
          <w:marLeft w:val="0"/>
          <w:marRight w:val="0"/>
          <w:marTop w:val="0"/>
          <w:marBottom w:val="0"/>
          <w:divBdr>
            <w:top w:val="none" w:sz="0" w:space="0" w:color="auto"/>
            <w:left w:val="none" w:sz="0" w:space="0" w:color="auto"/>
            <w:bottom w:val="none" w:sz="0" w:space="0" w:color="auto"/>
            <w:right w:val="none" w:sz="0" w:space="0" w:color="auto"/>
          </w:divBdr>
          <w:divsChild>
            <w:div w:id="1858225741">
              <w:marLeft w:val="0"/>
              <w:marRight w:val="0"/>
              <w:marTop w:val="0"/>
              <w:marBottom w:val="0"/>
              <w:divBdr>
                <w:top w:val="none" w:sz="0" w:space="0" w:color="auto"/>
                <w:left w:val="none" w:sz="0" w:space="0" w:color="auto"/>
                <w:bottom w:val="none" w:sz="0" w:space="0" w:color="auto"/>
                <w:right w:val="none" w:sz="0" w:space="0" w:color="auto"/>
              </w:divBdr>
            </w:div>
            <w:div w:id="514732575">
              <w:marLeft w:val="0"/>
              <w:marRight w:val="0"/>
              <w:marTop w:val="0"/>
              <w:marBottom w:val="0"/>
              <w:divBdr>
                <w:top w:val="none" w:sz="0" w:space="0" w:color="auto"/>
                <w:left w:val="none" w:sz="0" w:space="0" w:color="auto"/>
                <w:bottom w:val="none" w:sz="0" w:space="0" w:color="auto"/>
                <w:right w:val="none" w:sz="0" w:space="0" w:color="auto"/>
              </w:divBdr>
            </w:div>
            <w:div w:id="1718889943">
              <w:marLeft w:val="0"/>
              <w:marRight w:val="0"/>
              <w:marTop w:val="0"/>
              <w:marBottom w:val="0"/>
              <w:divBdr>
                <w:top w:val="none" w:sz="0" w:space="0" w:color="auto"/>
                <w:left w:val="none" w:sz="0" w:space="0" w:color="auto"/>
                <w:bottom w:val="none" w:sz="0" w:space="0" w:color="auto"/>
                <w:right w:val="none" w:sz="0" w:space="0" w:color="auto"/>
              </w:divBdr>
            </w:div>
            <w:div w:id="796996403">
              <w:marLeft w:val="0"/>
              <w:marRight w:val="0"/>
              <w:marTop w:val="0"/>
              <w:marBottom w:val="0"/>
              <w:divBdr>
                <w:top w:val="none" w:sz="0" w:space="0" w:color="auto"/>
                <w:left w:val="none" w:sz="0" w:space="0" w:color="auto"/>
                <w:bottom w:val="none" w:sz="0" w:space="0" w:color="auto"/>
                <w:right w:val="none" w:sz="0" w:space="0" w:color="auto"/>
              </w:divBdr>
            </w:div>
            <w:div w:id="1031226428">
              <w:marLeft w:val="0"/>
              <w:marRight w:val="0"/>
              <w:marTop w:val="0"/>
              <w:marBottom w:val="0"/>
              <w:divBdr>
                <w:top w:val="none" w:sz="0" w:space="0" w:color="auto"/>
                <w:left w:val="none" w:sz="0" w:space="0" w:color="auto"/>
                <w:bottom w:val="none" w:sz="0" w:space="0" w:color="auto"/>
                <w:right w:val="none" w:sz="0" w:space="0" w:color="auto"/>
              </w:divBdr>
            </w:div>
          </w:divsChild>
        </w:div>
        <w:div w:id="1929071077">
          <w:marLeft w:val="0"/>
          <w:marRight w:val="0"/>
          <w:marTop w:val="0"/>
          <w:marBottom w:val="0"/>
          <w:divBdr>
            <w:top w:val="none" w:sz="0" w:space="0" w:color="auto"/>
            <w:left w:val="none" w:sz="0" w:space="0" w:color="auto"/>
            <w:bottom w:val="none" w:sz="0" w:space="0" w:color="auto"/>
            <w:right w:val="none" w:sz="0" w:space="0" w:color="auto"/>
          </w:divBdr>
          <w:divsChild>
            <w:div w:id="141388893">
              <w:marLeft w:val="0"/>
              <w:marRight w:val="0"/>
              <w:marTop w:val="0"/>
              <w:marBottom w:val="0"/>
              <w:divBdr>
                <w:top w:val="none" w:sz="0" w:space="0" w:color="auto"/>
                <w:left w:val="none" w:sz="0" w:space="0" w:color="auto"/>
                <w:bottom w:val="none" w:sz="0" w:space="0" w:color="auto"/>
                <w:right w:val="none" w:sz="0" w:space="0" w:color="auto"/>
              </w:divBdr>
            </w:div>
            <w:div w:id="1764377583">
              <w:marLeft w:val="0"/>
              <w:marRight w:val="0"/>
              <w:marTop w:val="0"/>
              <w:marBottom w:val="0"/>
              <w:divBdr>
                <w:top w:val="none" w:sz="0" w:space="0" w:color="auto"/>
                <w:left w:val="none" w:sz="0" w:space="0" w:color="auto"/>
                <w:bottom w:val="none" w:sz="0" w:space="0" w:color="auto"/>
                <w:right w:val="none" w:sz="0" w:space="0" w:color="auto"/>
              </w:divBdr>
            </w:div>
            <w:div w:id="1072197904">
              <w:marLeft w:val="0"/>
              <w:marRight w:val="0"/>
              <w:marTop w:val="0"/>
              <w:marBottom w:val="0"/>
              <w:divBdr>
                <w:top w:val="none" w:sz="0" w:space="0" w:color="auto"/>
                <w:left w:val="none" w:sz="0" w:space="0" w:color="auto"/>
                <w:bottom w:val="none" w:sz="0" w:space="0" w:color="auto"/>
                <w:right w:val="none" w:sz="0" w:space="0" w:color="auto"/>
              </w:divBdr>
            </w:div>
            <w:div w:id="816142672">
              <w:marLeft w:val="0"/>
              <w:marRight w:val="0"/>
              <w:marTop w:val="0"/>
              <w:marBottom w:val="0"/>
              <w:divBdr>
                <w:top w:val="none" w:sz="0" w:space="0" w:color="auto"/>
                <w:left w:val="none" w:sz="0" w:space="0" w:color="auto"/>
                <w:bottom w:val="none" w:sz="0" w:space="0" w:color="auto"/>
                <w:right w:val="none" w:sz="0" w:space="0" w:color="auto"/>
              </w:divBdr>
            </w:div>
            <w:div w:id="1672220319">
              <w:marLeft w:val="0"/>
              <w:marRight w:val="0"/>
              <w:marTop w:val="0"/>
              <w:marBottom w:val="0"/>
              <w:divBdr>
                <w:top w:val="none" w:sz="0" w:space="0" w:color="auto"/>
                <w:left w:val="none" w:sz="0" w:space="0" w:color="auto"/>
                <w:bottom w:val="none" w:sz="0" w:space="0" w:color="auto"/>
                <w:right w:val="none" w:sz="0" w:space="0" w:color="auto"/>
              </w:divBdr>
            </w:div>
          </w:divsChild>
        </w:div>
        <w:div w:id="1215193103">
          <w:marLeft w:val="0"/>
          <w:marRight w:val="0"/>
          <w:marTop w:val="0"/>
          <w:marBottom w:val="0"/>
          <w:divBdr>
            <w:top w:val="none" w:sz="0" w:space="0" w:color="auto"/>
            <w:left w:val="none" w:sz="0" w:space="0" w:color="auto"/>
            <w:bottom w:val="none" w:sz="0" w:space="0" w:color="auto"/>
            <w:right w:val="none" w:sz="0" w:space="0" w:color="auto"/>
          </w:divBdr>
          <w:divsChild>
            <w:div w:id="2139297511">
              <w:marLeft w:val="0"/>
              <w:marRight w:val="0"/>
              <w:marTop w:val="0"/>
              <w:marBottom w:val="0"/>
              <w:divBdr>
                <w:top w:val="none" w:sz="0" w:space="0" w:color="auto"/>
                <w:left w:val="none" w:sz="0" w:space="0" w:color="auto"/>
                <w:bottom w:val="none" w:sz="0" w:space="0" w:color="auto"/>
                <w:right w:val="none" w:sz="0" w:space="0" w:color="auto"/>
              </w:divBdr>
            </w:div>
            <w:div w:id="964500855">
              <w:marLeft w:val="0"/>
              <w:marRight w:val="0"/>
              <w:marTop w:val="0"/>
              <w:marBottom w:val="0"/>
              <w:divBdr>
                <w:top w:val="none" w:sz="0" w:space="0" w:color="auto"/>
                <w:left w:val="none" w:sz="0" w:space="0" w:color="auto"/>
                <w:bottom w:val="none" w:sz="0" w:space="0" w:color="auto"/>
                <w:right w:val="none" w:sz="0" w:space="0" w:color="auto"/>
              </w:divBdr>
            </w:div>
            <w:div w:id="2057777075">
              <w:marLeft w:val="0"/>
              <w:marRight w:val="0"/>
              <w:marTop w:val="0"/>
              <w:marBottom w:val="0"/>
              <w:divBdr>
                <w:top w:val="none" w:sz="0" w:space="0" w:color="auto"/>
                <w:left w:val="none" w:sz="0" w:space="0" w:color="auto"/>
                <w:bottom w:val="none" w:sz="0" w:space="0" w:color="auto"/>
                <w:right w:val="none" w:sz="0" w:space="0" w:color="auto"/>
              </w:divBdr>
            </w:div>
            <w:div w:id="236861767">
              <w:marLeft w:val="0"/>
              <w:marRight w:val="0"/>
              <w:marTop w:val="0"/>
              <w:marBottom w:val="0"/>
              <w:divBdr>
                <w:top w:val="none" w:sz="0" w:space="0" w:color="auto"/>
                <w:left w:val="none" w:sz="0" w:space="0" w:color="auto"/>
                <w:bottom w:val="none" w:sz="0" w:space="0" w:color="auto"/>
                <w:right w:val="none" w:sz="0" w:space="0" w:color="auto"/>
              </w:divBdr>
            </w:div>
            <w:div w:id="542251328">
              <w:marLeft w:val="0"/>
              <w:marRight w:val="0"/>
              <w:marTop w:val="0"/>
              <w:marBottom w:val="0"/>
              <w:divBdr>
                <w:top w:val="none" w:sz="0" w:space="0" w:color="auto"/>
                <w:left w:val="none" w:sz="0" w:space="0" w:color="auto"/>
                <w:bottom w:val="none" w:sz="0" w:space="0" w:color="auto"/>
                <w:right w:val="none" w:sz="0" w:space="0" w:color="auto"/>
              </w:divBdr>
            </w:div>
          </w:divsChild>
        </w:div>
        <w:div w:id="114718435">
          <w:marLeft w:val="0"/>
          <w:marRight w:val="0"/>
          <w:marTop w:val="0"/>
          <w:marBottom w:val="0"/>
          <w:divBdr>
            <w:top w:val="none" w:sz="0" w:space="0" w:color="auto"/>
            <w:left w:val="none" w:sz="0" w:space="0" w:color="auto"/>
            <w:bottom w:val="none" w:sz="0" w:space="0" w:color="auto"/>
            <w:right w:val="none" w:sz="0" w:space="0" w:color="auto"/>
          </w:divBdr>
          <w:divsChild>
            <w:div w:id="1022244420">
              <w:marLeft w:val="0"/>
              <w:marRight w:val="0"/>
              <w:marTop w:val="0"/>
              <w:marBottom w:val="0"/>
              <w:divBdr>
                <w:top w:val="none" w:sz="0" w:space="0" w:color="auto"/>
                <w:left w:val="none" w:sz="0" w:space="0" w:color="auto"/>
                <w:bottom w:val="none" w:sz="0" w:space="0" w:color="auto"/>
                <w:right w:val="none" w:sz="0" w:space="0" w:color="auto"/>
              </w:divBdr>
            </w:div>
            <w:div w:id="976255215">
              <w:marLeft w:val="0"/>
              <w:marRight w:val="0"/>
              <w:marTop w:val="0"/>
              <w:marBottom w:val="0"/>
              <w:divBdr>
                <w:top w:val="none" w:sz="0" w:space="0" w:color="auto"/>
                <w:left w:val="none" w:sz="0" w:space="0" w:color="auto"/>
                <w:bottom w:val="none" w:sz="0" w:space="0" w:color="auto"/>
                <w:right w:val="none" w:sz="0" w:space="0" w:color="auto"/>
              </w:divBdr>
            </w:div>
            <w:div w:id="356084718">
              <w:marLeft w:val="0"/>
              <w:marRight w:val="0"/>
              <w:marTop w:val="0"/>
              <w:marBottom w:val="0"/>
              <w:divBdr>
                <w:top w:val="none" w:sz="0" w:space="0" w:color="auto"/>
                <w:left w:val="none" w:sz="0" w:space="0" w:color="auto"/>
                <w:bottom w:val="none" w:sz="0" w:space="0" w:color="auto"/>
                <w:right w:val="none" w:sz="0" w:space="0" w:color="auto"/>
              </w:divBdr>
            </w:div>
            <w:div w:id="641886303">
              <w:marLeft w:val="0"/>
              <w:marRight w:val="0"/>
              <w:marTop w:val="0"/>
              <w:marBottom w:val="0"/>
              <w:divBdr>
                <w:top w:val="none" w:sz="0" w:space="0" w:color="auto"/>
                <w:left w:val="none" w:sz="0" w:space="0" w:color="auto"/>
                <w:bottom w:val="none" w:sz="0" w:space="0" w:color="auto"/>
                <w:right w:val="none" w:sz="0" w:space="0" w:color="auto"/>
              </w:divBdr>
            </w:div>
            <w:div w:id="682513017">
              <w:marLeft w:val="0"/>
              <w:marRight w:val="0"/>
              <w:marTop w:val="0"/>
              <w:marBottom w:val="0"/>
              <w:divBdr>
                <w:top w:val="none" w:sz="0" w:space="0" w:color="auto"/>
                <w:left w:val="none" w:sz="0" w:space="0" w:color="auto"/>
                <w:bottom w:val="none" w:sz="0" w:space="0" w:color="auto"/>
                <w:right w:val="none" w:sz="0" w:space="0" w:color="auto"/>
              </w:divBdr>
            </w:div>
          </w:divsChild>
        </w:div>
        <w:div w:id="887955118">
          <w:marLeft w:val="0"/>
          <w:marRight w:val="0"/>
          <w:marTop w:val="0"/>
          <w:marBottom w:val="0"/>
          <w:divBdr>
            <w:top w:val="none" w:sz="0" w:space="0" w:color="auto"/>
            <w:left w:val="none" w:sz="0" w:space="0" w:color="auto"/>
            <w:bottom w:val="none" w:sz="0" w:space="0" w:color="auto"/>
            <w:right w:val="none" w:sz="0" w:space="0" w:color="auto"/>
          </w:divBdr>
          <w:divsChild>
            <w:div w:id="1077439122">
              <w:marLeft w:val="0"/>
              <w:marRight w:val="0"/>
              <w:marTop w:val="0"/>
              <w:marBottom w:val="0"/>
              <w:divBdr>
                <w:top w:val="none" w:sz="0" w:space="0" w:color="auto"/>
                <w:left w:val="none" w:sz="0" w:space="0" w:color="auto"/>
                <w:bottom w:val="none" w:sz="0" w:space="0" w:color="auto"/>
                <w:right w:val="none" w:sz="0" w:space="0" w:color="auto"/>
              </w:divBdr>
            </w:div>
            <w:div w:id="254477857">
              <w:marLeft w:val="0"/>
              <w:marRight w:val="0"/>
              <w:marTop w:val="0"/>
              <w:marBottom w:val="0"/>
              <w:divBdr>
                <w:top w:val="none" w:sz="0" w:space="0" w:color="auto"/>
                <w:left w:val="none" w:sz="0" w:space="0" w:color="auto"/>
                <w:bottom w:val="none" w:sz="0" w:space="0" w:color="auto"/>
                <w:right w:val="none" w:sz="0" w:space="0" w:color="auto"/>
              </w:divBdr>
            </w:div>
            <w:div w:id="762605381">
              <w:marLeft w:val="0"/>
              <w:marRight w:val="0"/>
              <w:marTop w:val="0"/>
              <w:marBottom w:val="0"/>
              <w:divBdr>
                <w:top w:val="none" w:sz="0" w:space="0" w:color="auto"/>
                <w:left w:val="none" w:sz="0" w:space="0" w:color="auto"/>
                <w:bottom w:val="none" w:sz="0" w:space="0" w:color="auto"/>
                <w:right w:val="none" w:sz="0" w:space="0" w:color="auto"/>
              </w:divBdr>
            </w:div>
            <w:div w:id="1559391621">
              <w:marLeft w:val="0"/>
              <w:marRight w:val="0"/>
              <w:marTop w:val="0"/>
              <w:marBottom w:val="0"/>
              <w:divBdr>
                <w:top w:val="none" w:sz="0" w:space="0" w:color="auto"/>
                <w:left w:val="none" w:sz="0" w:space="0" w:color="auto"/>
                <w:bottom w:val="none" w:sz="0" w:space="0" w:color="auto"/>
                <w:right w:val="none" w:sz="0" w:space="0" w:color="auto"/>
              </w:divBdr>
            </w:div>
            <w:div w:id="981613510">
              <w:marLeft w:val="0"/>
              <w:marRight w:val="0"/>
              <w:marTop w:val="0"/>
              <w:marBottom w:val="0"/>
              <w:divBdr>
                <w:top w:val="none" w:sz="0" w:space="0" w:color="auto"/>
                <w:left w:val="none" w:sz="0" w:space="0" w:color="auto"/>
                <w:bottom w:val="none" w:sz="0" w:space="0" w:color="auto"/>
                <w:right w:val="none" w:sz="0" w:space="0" w:color="auto"/>
              </w:divBdr>
            </w:div>
          </w:divsChild>
        </w:div>
        <w:div w:id="312678851">
          <w:marLeft w:val="0"/>
          <w:marRight w:val="0"/>
          <w:marTop w:val="0"/>
          <w:marBottom w:val="0"/>
          <w:divBdr>
            <w:top w:val="none" w:sz="0" w:space="0" w:color="auto"/>
            <w:left w:val="none" w:sz="0" w:space="0" w:color="auto"/>
            <w:bottom w:val="none" w:sz="0" w:space="0" w:color="auto"/>
            <w:right w:val="none" w:sz="0" w:space="0" w:color="auto"/>
          </w:divBdr>
          <w:divsChild>
            <w:div w:id="29695838">
              <w:marLeft w:val="0"/>
              <w:marRight w:val="0"/>
              <w:marTop w:val="0"/>
              <w:marBottom w:val="0"/>
              <w:divBdr>
                <w:top w:val="none" w:sz="0" w:space="0" w:color="auto"/>
                <w:left w:val="none" w:sz="0" w:space="0" w:color="auto"/>
                <w:bottom w:val="none" w:sz="0" w:space="0" w:color="auto"/>
                <w:right w:val="none" w:sz="0" w:space="0" w:color="auto"/>
              </w:divBdr>
            </w:div>
            <w:div w:id="1056196298">
              <w:marLeft w:val="0"/>
              <w:marRight w:val="0"/>
              <w:marTop w:val="0"/>
              <w:marBottom w:val="0"/>
              <w:divBdr>
                <w:top w:val="none" w:sz="0" w:space="0" w:color="auto"/>
                <w:left w:val="none" w:sz="0" w:space="0" w:color="auto"/>
                <w:bottom w:val="none" w:sz="0" w:space="0" w:color="auto"/>
                <w:right w:val="none" w:sz="0" w:space="0" w:color="auto"/>
              </w:divBdr>
            </w:div>
            <w:div w:id="1089078236">
              <w:marLeft w:val="0"/>
              <w:marRight w:val="0"/>
              <w:marTop w:val="0"/>
              <w:marBottom w:val="0"/>
              <w:divBdr>
                <w:top w:val="none" w:sz="0" w:space="0" w:color="auto"/>
                <w:left w:val="none" w:sz="0" w:space="0" w:color="auto"/>
                <w:bottom w:val="none" w:sz="0" w:space="0" w:color="auto"/>
                <w:right w:val="none" w:sz="0" w:space="0" w:color="auto"/>
              </w:divBdr>
            </w:div>
            <w:div w:id="1682929445">
              <w:marLeft w:val="0"/>
              <w:marRight w:val="0"/>
              <w:marTop w:val="0"/>
              <w:marBottom w:val="0"/>
              <w:divBdr>
                <w:top w:val="none" w:sz="0" w:space="0" w:color="auto"/>
                <w:left w:val="none" w:sz="0" w:space="0" w:color="auto"/>
                <w:bottom w:val="none" w:sz="0" w:space="0" w:color="auto"/>
                <w:right w:val="none" w:sz="0" w:space="0" w:color="auto"/>
              </w:divBdr>
            </w:div>
            <w:div w:id="1608151929">
              <w:marLeft w:val="0"/>
              <w:marRight w:val="0"/>
              <w:marTop w:val="0"/>
              <w:marBottom w:val="0"/>
              <w:divBdr>
                <w:top w:val="none" w:sz="0" w:space="0" w:color="auto"/>
                <w:left w:val="none" w:sz="0" w:space="0" w:color="auto"/>
                <w:bottom w:val="none" w:sz="0" w:space="0" w:color="auto"/>
                <w:right w:val="none" w:sz="0" w:space="0" w:color="auto"/>
              </w:divBdr>
            </w:div>
          </w:divsChild>
        </w:div>
        <w:div w:id="161045042">
          <w:marLeft w:val="0"/>
          <w:marRight w:val="0"/>
          <w:marTop w:val="0"/>
          <w:marBottom w:val="0"/>
          <w:divBdr>
            <w:top w:val="none" w:sz="0" w:space="0" w:color="auto"/>
            <w:left w:val="none" w:sz="0" w:space="0" w:color="auto"/>
            <w:bottom w:val="none" w:sz="0" w:space="0" w:color="auto"/>
            <w:right w:val="none" w:sz="0" w:space="0" w:color="auto"/>
          </w:divBdr>
          <w:divsChild>
            <w:div w:id="63918672">
              <w:marLeft w:val="0"/>
              <w:marRight w:val="0"/>
              <w:marTop w:val="0"/>
              <w:marBottom w:val="0"/>
              <w:divBdr>
                <w:top w:val="none" w:sz="0" w:space="0" w:color="auto"/>
                <w:left w:val="none" w:sz="0" w:space="0" w:color="auto"/>
                <w:bottom w:val="none" w:sz="0" w:space="0" w:color="auto"/>
                <w:right w:val="none" w:sz="0" w:space="0" w:color="auto"/>
              </w:divBdr>
            </w:div>
            <w:div w:id="1975208364">
              <w:marLeft w:val="0"/>
              <w:marRight w:val="0"/>
              <w:marTop w:val="0"/>
              <w:marBottom w:val="0"/>
              <w:divBdr>
                <w:top w:val="none" w:sz="0" w:space="0" w:color="auto"/>
                <w:left w:val="none" w:sz="0" w:space="0" w:color="auto"/>
                <w:bottom w:val="none" w:sz="0" w:space="0" w:color="auto"/>
                <w:right w:val="none" w:sz="0" w:space="0" w:color="auto"/>
              </w:divBdr>
            </w:div>
            <w:div w:id="2044401306">
              <w:marLeft w:val="0"/>
              <w:marRight w:val="0"/>
              <w:marTop w:val="0"/>
              <w:marBottom w:val="0"/>
              <w:divBdr>
                <w:top w:val="none" w:sz="0" w:space="0" w:color="auto"/>
                <w:left w:val="none" w:sz="0" w:space="0" w:color="auto"/>
                <w:bottom w:val="none" w:sz="0" w:space="0" w:color="auto"/>
                <w:right w:val="none" w:sz="0" w:space="0" w:color="auto"/>
              </w:divBdr>
            </w:div>
            <w:div w:id="565578244">
              <w:marLeft w:val="0"/>
              <w:marRight w:val="0"/>
              <w:marTop w:val="0"/>
              <w:marBottom w:val="0"/>
              <w:divBdr>
                <w:top w:val="none" w:sz="0" w:space="0" w:color="auto"/>
                <w:left w:val="none" w:sz="0" w:space="0" w:color="auto"/>
                <w:bottom w:val="none" w:sz="0" w:space="0" w:color="auto"/>
                <w:right w:val="none" w:sz="0" w:space="0" w:color="auto"/>
              </w:divBdr>
            </w:div>
            <w:div w:id="1477407716">
              <w:marLeft w:val="0"/>
              <w:marRight w:val="0"/>
              <w:marTop w:val="0"/>
              <w:marBottom w:val="0"/>
              <w:divBdr>
                <w:top w:val="none" w:sz="0" w:space="0" w:color="auto"/>
                <w:left w:val="none" w:sz="0" w:space="0" w:color="auto"/>
                <w:bottom w:val="none" w:sz="0" w:space="0" w:color="auto"/>
                <w:right w:val="none" w:sz="0" w:space="0" w:color="auto"/>
              </w:divBdr>
            </w:div>
          </w:divsChild>
        </w:div>
        <w:div w:id="1508981168">
          <w:marLeft w:val="0"/>
          <w:marRight w:val="0"/>
          <w:marTop w:val="0"/>
          <w:marBottom w:val="0"/>
          <w:divBdr>
            <w:top w:val="none" w:sz="0" w:space="0" w:color="auto"/>
            <w:left w:val="none" w:sz="0" w:space="0" w:color="auto"/>
            <w:bottom w:val="none" w:sz="0" w:space="0" w:color="auto"/>
            <w:right w:val="none" w:sz="0" w:space="0" w:color="auto"/>
          </w:divBdr>
        </w:div>
        <w:div w:id="967248463">
          <w:marLeft w:val="0"/>
          <w:marRight w:val="0"/>
          <w:marTop w:val="0"/>
          <w:marBottom w:val="0"/>
          <w:divBdr>
            <w:top w:val="none" w:sz="0" w:space="0" w:color="auto"/>
            <w:left w:val="none" w:sz="0" w:space="0" w:color="auto"/>
            <w:bottom w:val="none" w:sz="0" w:space="0" w:color="auto"/>
            <w:right w:val="none" w:sz="0" w:space="0" w:color="auto"/>
          </w:divBdr>
        </w:div>
        <w:div w:id="44571512">
          <w:marLeft w:val="0"/>
          <w:marRight w:val="0"/>
          <w:marTop w:val="0"/>
          <w:marBottom w:val="0"/>
          <w:divBdr>
            <w:top w:val="none" w:sz="0" w:space="0" w:color="auto"/>
            <w:left w:val="none" w:sz="0" w:space="0" w:color="auto"/>
            <w:bottom w:val="none" w:sz="0" w:space="0" w:color="auto"/>
            <w:right w:val="none" w:sz="0" w:space="0" w:color="auto"/>
          </w:divBdr>
        </w:div>
        <w:div w:id="1416440351">
          <w:marLeft w:val="0"/>
          <w:marRight w:val="0"/>
          <w:marTop w:val="0"/>
          <w:marBottom w:val="0"/>
          <w:divBdr>
            <w:top w:val="none" w:sz="0" w:space="0" w:color="auto"/>
            <w:left w:val="none" w:sz="0" w:space="0" w:color="auto"/>
            <w:bottom w:val="none" w:sz="0" w:space="0" w:color="auto"/>
            <w:right w:val="none" w:sz="0" w:space="0" w:color="auto"/>
          </w:divBdr>
        </w:div>
        <w:div w:id="1773935140">
          <w:marLeft w:val="0"/>
          <w:marRight w:val="0"/>
          <w:marTop w:val="0"/>
          <w:marBottom w:val="0"/>
          <w:divBdr>
            <w:top w:val="none" w:sz="0" w:space="0" w:color="auto"/>
            <w:left w:val="none" w:sz="0" w:space="0" w:color="auto"/>
            <w:bottom w:val="none" w:sz="0" w:space="0" w:color="auto"/>
            <w:right w:val="none" w:sz="0" w:space="0" w:color="auto"/>
          </w:divBdr>
        </w:div>
        <w:div w:id="1441802609">
          <w:marLeft w:val="0"/>
          <w:marRight w:val="0"/>
          <w:marTop w:val="0"/>
          <w:marBottom w:val="0"/>
          <w:divBdr>
            <w:top w:val="none" w:sz="0" w:space="0" w:color="auto"/>
            <w:left w:val="none" w:sz="0" w:space="0" w:color="auto"/>
            <w:bottom w:val="none" w:sz="0" w:space="0" w:color="auto"/>
            <w:right w:val="none" w:sz="0" w:space="0" w:color="auto"/>
          </w:divBdr>
        </w:div>
        <w:div w:id="1981303751">
          <w:marLeft w:val="0"/>
          <w:marRight w:val="0"/>
          <w:marTop w:val="0"/>
          <w:marBottom w:val="0"/>
          <w:divBdr>
            <w:top w:val="none" w:sz="0" w:space="0" w:color="auto"/>
            <w:left w:val="none" w:sz="0" w:space="0" w:color="auto"/>
            <w:bottom w:val="none" w:sz="0" w:space="0" w:color="auto"/>
            <w:right w:val="none" w:sz="0" w:space="0" w:color="auto"/>
          </w:divBdr>
        </w:div>
        <w:div w:id="564685074">
          <w:marLeft w:val="0"/>
          <w:marRight w:val="0"/>
          <w:marTop w:val="0"/>
          <w:marBottom w:val="0"/>
          <w:divBdr>
            <w:top w:val="none" w:sz="0" w:space="0" w:color="auto"/>
            <w:left w:val="none" w:sz="0" w:space="0" w:color="auto"/>
            <w:bottom w:val="none" w:sz="0" w:space="0" w:color="auto"/>
            <w:right w:val="none" w:sz="0" w:space="0" w:color="auto"/>
          </w:divBdr>
        </w:div>
        <w:div w:id="2126382112">
          <w:marLeft w:val="0"/>
          <w:marRight w:val="0"/>
          <w:marTop w:val="0"/>
          <w:marBottom w:val="0"/>
          <w:divBdr>
            <w:top w:val="none" w:sz="0" w:space="0" w:color="auto"/>
            <w:left w:val="none" w:sz="0" w:space="0" w:color="auto"/>
            <w:bottom w:val="none" w:sz="0" w:space="0" w:color="auto"/>
            <w:right w:val="none" w:sz="0" w:space="0" w:color="auto"/>
          </w:divBdr>
        </w:div>
        <w:div w:id="1456632028">
          <w:marLeft w:val="0"/>
          <w:marRight w:val="0"/>
          <w:marTop w:val="0"/>
          <w:marBottom w:val="0"/>
          <w:divBdr>
            <w:top w:val="none" w:sz="0" w:space="0" w:color="auto"/>
            <w:left w:val="none" w:sz="0" w:space="0" w:color="auto"/>
            <w:bottom w:val="none" w:sz="0" w:space="0" w:color="auto"/>
            <w:right w:val="none" w:sz="0" w:space="0" w:color="auto"/>
          </w:divBdr>
        </w:div>
        <w:div w:id="1285847666">
          <w:marLeft w:val="0"/>
          <w:marRight w:val="0"/>
          <w:marTop w:val="0"/>
          <w:marBottom w:val="0"/>
          <w:divBdr>
            <w:top w:val="none" w:sz="0" w:space="0" w:color="auto"/>
            <w:left w:val="none" w:sz="0" w:space="0" w:color="auto"/>
            <w:bottom w:val="none" w:sz="0" w:space="0" w:color="auto"/>
            <w:right w:val="none" w:sz="0" w:space="0" w:color="auto"/>
          </w:divBdr>
        </w:div>
        <w:div w:id="603421211">
          <w:marLeft w:val="0"/>
          <w:marRight w:val="0"/>
          <w:marTop w:val="0"/>
          <w:marBottom w:val="0"/>
          <w:divBdr>
            <w:top w:val="none" w:sz="0" w:space="0" w:color="auto"/>
            <w:left w:val="none" w:sz="0" w:space="0" w:color="auto"/>
            <w:bottom w:val="none" w:sz="0" w:space="0" w:color="auto"/>
            <w:right w:val="none" w:sz="0" w:space="0" w:color="auto"/>
          </w:divBdr>
        </w:div>
        <w:div w:id="20327111">
          <w:marLeft w:val="0"/>
          <w:marRight w:val="0"/>
          <w:marTop w:val="0"/>
          <w:marBottom w:val="0"/>
          <w:divBdr>
            <w:top w:val="none" w:sz="0" w:space="0" w:color="auto"/>
            <w:left w:val="none" w:sz="0" w:space="0" w:color="auto"/>
            <w:bottom w:val="none" w:sz="0" w:space="0" w:color="auto"/>
            <w:right w:val="none" w:sz="0" w:space="0" w:color="auto"/>
          </w:divBdr>
        </w:div>
        <w:div w:id="370107816">
          <w:marLeft w:val="0"/>
          <w:marRight w:val="0"/>
          <w:marTop w:val="0"/>
          <w:marBottom w:val="0"/>
          <w:divBdr>
            <w:top w:val="none" w:sz="0" w:space="0" w:color="auto"/>
            <w:left w:val="none" w:sz="0" w:space="0" w:color="auto"/>
            <w:bottom w:val="none" w:sz="0" w:space="0" w:color="auto"/>
            <w:right w:val="none" w:sz="0" w:space="0" w:color="auto"/>
          </w:divBdr>
        </w:div>
        <w:div w:id="2069065921">
          <w:marLeft w:val="0"/>
          <w:marRight w:val="0"/>
          <w:marTop w:val="0"/>
          <w:marBottom w:val="0"/>
          <w:divBdr>
            <w:top w:val="none" w:sz="0" w:space="0" w:color="auto"/>
            <w:left w:val="none" w:sz="0" w:space="0" w:color="auto"/>
            <w:bottom w:val="none" w:sz="0" w:space="0" w:color="auto"/>
            <w:right w:val="none" w:sz="0" w:space="0" w:color="auto"/>
          </w:divBdr>
        </w:div>
        <w:div w:id="1393431750">
          <w:marLeft w:val="0"/>
          <w:marRight w:val="0"/>
          <w:marTop w:val="0"/>
          <w:marBottom w:val="0"/>
          <w:divBdr>
            <w:top w:val="none" w:sz="0" w:space="0" w:color="auto"/>
            <w:left w:val="none" w:sz="0" w:space="0" w:color="auto"/>
            <w:bottom w:val="none" w:sz="0" w:space="0" w:color="auto"/>
            <w:right w:val="none" w:sz="0" w:space="0" w:color="auto"/>
          </w:divBdr>
          <w:divsChild>
            <w:div w:id="1488284309">
              <w:marLeft w:val="0"/>
              <w:marRight w:val="0"/>
              <w:marTop w:val="0"/>
              <w:marBottom w:val="0"/>
              <w:divBdr>
                <w:top w:val="none" w:sz="0" w:space="0" w:color="auto"/>
                <w:left w:val="none" w:sz="0" w:space="0" w:color="auto"/>
                <w:bottom w:val="none" w:sz="0" w:space="0" w:color="auto"/>
                <w:right w:val="none" w:sz="0" w:space="0" w:color="auto"/>
              </w:divBdr>
            </w:div>
            <w:div w:id="300355924">
              <w:marLeft w:val="0"/>
              <w:marRight w:val="0"/>
              <w:marTop w:val="0"/>
              <w:marBottom w:val="0"/>
              <w:divBdr>
                <w:top w:val="none" w:sz="0" w:space="0" w:color="auto"/>
                <w:left w:val="none" w:sz="0" w:space="0" w:color="auto"/>
                <w:bottom w:val="none" w:sz="0" w:space="0" w:color="auto"/>
                <w:right w:val="none" w:sz="0" w:space="0" w:color="auto"/>
              </w:divBdr>
            </w:div>
            <w:div w:id="1394504694">
              <w:marLeft w:val="0"/>
              <w:marRight w:val="0"/>
              <w:marTop w:val="0"/>
              <w:marBottom w:val="0"/>
              <w:divBdr>
                <w:top w:val="none" w:sz="0" w:space="0" w:color="auto"/>
                <w:left w:val="none" w:sz="0" w:space="0" w:color="auto"/>
                <w:bottom w:val="none" w:sz="0" w:space="0" w:color="auto"/>
                <w:right w:val="none" w:sz="0" w:space="0" w:color="auto"/>
              </w:divBdr>
            </w:div>
            <w:div w:id="1440415910">
              <w:marLeft w:val="0"/>
              <w:marRight w:val="0"/>
              <w:marTop w:val="0"/>
              <w:marBottom w:val="0"/>
              <w:divBdr>
                <w:top w:val="none" w:sz="0" w:space="0" w:color="auto"/>
                <w:left w:val="none" w:sz="0" w:space="0" w:color="auto"/>
                <w:bottom w:val="none" w:sz="0" w:space="0" w:color="auto"/>
                <w:right w:val="none" w:sz="0" w:space="0" w:color="auto"/>
              </w:divBdr>
            </w:div>
            <w:div w:id="1635209390">
              <w:marLeft w:val="0"/>
              <w:marRight w:val="0"/>
              <w:marTop w:val="0"/>
              <w:marBottom w:val="0"/>
              <w:divBdr>
                <w:top w:val="none" w:sz="0" w:space="0" w:color="auto"/>
                <w:left w:val="none" w:sz="0" w:space="0" w:color="auto"/>
                <w:bottom w:val="none" w:sz="0" w:space="0" w:color="auto"/>
                <w:right w:val="none" w:sz="0" w:space="0" w:color="auto"/>
              </w:divBdr>
            </w:div>
          </w:divsChild>
        </w:div>
        <w:div w:id="1949847261">
          <w:marLeft w:val="0"/>
          <w:marRight w:val="0"/>
          <w:marTop w:val="0"/>
          <w:marBottom w:val="0"/>
          <w:divBdr>
            <w:top w:val="none" w:sz="0" w:space="0" w:color="auto"/>
            <w:left w:val="none" w:sz="0" w:space="0" w:color="auto"/>
            <w:bottom w:val="none" w:sz="0" w:space="0" w:color="auto"/>
            <w:right w:val="none" w:sz="0" w:space="0" w:color="auto"/>
          </w:divBdr>
          <w:divsChild>
            <w:div w:id="53359770">
              <w:marLeft w:val="0"/>
              <w:marRight w:val="0"/>
              <w:marTop w:val="0"/>
              <w:marBottom w:val="0"/>
              <w:divBdr>
                <w:top w:val="none" w:sz="0" w:space="0" w:color="auto"/>
                <w:left w:val="none" w:sz="0" w:space="0" w:color="auto"/>
                <w:bottom w:val="none" w:sz="0" w:space="0" w:color="auto"/>
                <w:right w:val="none" w:sz="0" w:space="0" w:color="auto"/>
              </w:divBdr>
            </w:div>
            <w:div w:id="372114961">
              <w:marLeft w:val="0"/>
              <w:marRight w:val="0"/>
              <w:marTop w:val="0"/>
              <w:marBottom w:val="0"/>
              <w:divBdr>
                <w:top w:val="none" w:sz="0" w:space="0" w:color="auto"/>
                <w:left w:val="none" w:sz="0" w:space="0" w:color="auto"/>
                <w:bottom w:val="none" w:sz="0" w:space="0" w:color="auto"/>
                <w:right w:val="none" w:sz="0" w:space="0" w:color="auto"/>
              </w:divBdr>
            </w:div>
            <w:div w:id="1039165711">
              <w:marLeft w:val="0"/>
              <w:marRight w:val="0"/>
              <w:marTop w:val="0"/>
              <w:marBottom w:val="0"/>
              <w:divBdr>
                <w:top w:val="none" w:sz="0" w:space="0" w:color="auto"/>
                <w:left w:val="none" w:sz="0" w:space="0" w:color="auto"/>
                <w:bottom w:val="none" w:sz="0" w:space="0" w:color="auto"/>
                <w:right w:val="none" w:sz="0" w:space="0" w:color="auto"/>
              </w:divBdr>
            </w:div>
            <w:div w:id="567617008">
              <w:marLeft w:val="0"/>
              <w:marRight w:val="0"/>
              <w:marTop w:val="0"/>
              <w:marBottom w:val="0"/>
              <w:divBdr>
                <w:top w:val="none" w:sz="0" w:space="0" w:color="auto"/>
                <w:left w:val="none" w:sz="0" w:space="0" w:color="auto"/>
                <w:bottom w:val="none" w:sz="0" w:space="0" w:color="auto"/>
                <w:right w:val="none" w:sz="0" w:space="0" w:color="auto"/>
              </w:divBdr>
            </w:div>
            <w:div w:id="210577777">
              <w:marLeft w:val="0"/>
              <w:marRight w:val="0"/>
              <w:marTop w:val="0"/>
              <w:marBottom w:val="0"/>
              <w:divBdr>
                <w:top w:val="none" w:sz="0" w:space="0" w:color="auto"/>
                <w:left w:val="none" w:sz="0" w:space="0" w:color="auto"/>
                <w:bottom w:val="none" w:sz="0" w:space="0" w:color="auto"/>
                <w:right w:val="none" w:sz="0" w:space="0" w:color="auto"/>
              </w:divBdr>
            </w:div>
          </w:divsChild>
        </w:div>
        <w:div w:id="313029186">
          <w:marLeft w:val="0"/>
          <w:marRight w:val="0"/>
          <w:marTop w:val="0"/>
          <w:marBottom w:val="0"/>
          <w:divBdr>
            <w:top w:val="none" w:sz="0" w:space="0" w:color="auto"/>
            <w:left w:val="none" w:sz="0" w:space="0" w:color="auto"/>
            <w:bottom w:val="none" w:sz="0" w:space="0" w:color="auto"/>
            <w:right w:val="none" w:sz="0" w:space="0" w:color="auto"/>
          </w:divBdr>
          <w:divsChild>
            <w:div w:id="82456975">
              <w:marLeft w:val="0"/>
              <w:marRight w:val="0"/>
              <w:marTop w:val="0"/>
              <w:marBottom w:val="0"/>
              <w:divBdr>
                <w:top w:val="none" w:sz="0" w:space="0" w:color="auto"/>
                <w:left w:val="none" w:sz="0" w:space="0" w:color="auto"/>
                <w:bottom w:val="none" w:sz="0" w:space="0" w:color="auto"/>
                <w:right w:val="none" w:sz="0" w:space="0" w:color="auto"/>
              </w:divBdr>
            </w:div>
            <w:div w:id="1141002013">
              <w:marLeft w:val="0"/>
              <w:marRight w:val="0"/>
              <w:marTop w:val="0"/>
              <w:marBottom w:val="0"/>
              <w:divBdr>
                <w:top w:val="none" w:sz="0" w:space="0" w:color="auto"/>
                <w:left w:val="none" w:sz="0" w:space="0" w:color="auto"/>
                <w:bottom w:val="none" w:sz="0" w:space="0" w:color="auto"/>
                <w:right w:val="none" w:sz="0" w:space="0" w:color="auto"/>
              </w:divBdr>
            </w:div>
            <w:div w:id="1704012751">
              <w:marLeft w:val="0"/>
              <w:marRight w:val="0"/>
              <w:marTop w:val="0"/>
              <w:marBottom w:val="0"/>
              <w:divBdr>
                <w:top w:val="none" w:sz="0" w:space="0" w:color="auto"/>
                <w:left w:val="none" w:sz="0" w:space="0" w:color="auto"/>
                <w:bottom w:val="none" w:sz="0" w:space="0" w:color="auto"/>
                <w:right w:val="none" w:sz="0" w:space="0" w:color="auto"/>
              </w:divBdr>
            </w:div>
            <w:div w:id="1136407288">
              <w:marLeft w:val="0"/>
              <w:marRight w:val="0"/>
              <w:marTop w:val="0"/>
              <w:marBottom w:val="0"/>
              <w:divBdr>
                <w:top w:val="none" w:sz="0" w:space="0" w:color="auto"/>
                <w:left w:val="none" w:sz="0" w:space="0" w:color="auto"/>
                <w:bottom w:val="none" w:sz="0" w:space="0" w:color="auto"/>
                <w:right w:val="none" w:sz="0" w:space="0" w:color="auto"/>
              </w:divBdr>
            </w:div>
            <w:div w:id="1779369281">
              <w:marLeft w:val="0"/>
              <w:marRight w:val="0"/>
              <w:marTop w:val="0"/>
              <w:marBottom w:val="0"/>
              <w:divBdr>
                <w:top w:val="none" w:sz="0" w:space="0" w:color="auto"/>
                <w:left w:val="none" w:sz="0" w:space="0" w:color="auto"/>
                <w:bottom w:val="none" w:sz="0" w:space="0" w:color="auto"/>
                <w:right w:val="none" w:sz="0" w:space="0" w:color="auto"/>
              </w:divBdr>
            </w:div>
          </w:divsChild>
        </w:div>
        <w:div w:id="1919555525">
          <w:marLeft w:val="0"/>
          <w:marRight w:val="0"/>
          <w:marTop w:val="0"/>
          <w:marBottom w:val="0"/>
          <w:divBdr>
            <w:top w:val="none" w:sz="0" w:space="0" w:color="auto"/>
            <w:left w:val="none" w:sz="0" w:space="0" w:color="auto"/>
            <w:bottom w:val="none" w:sz="0" w:space="0" w:color="auto"/>
            <w:right w:val="none" w:sz="0" w:space="0" w:color="auto"/>
          </w:divBdr>
          <w:divsChild>
            <w:div w:id="1560744107">
              <w:marLeft w:val="0"/>
              <w:marRight w:val="0"/>
              <w:marTop w:val="0"/>
              <w:marBottom w:val="0"/>
              <w:divBdr>
                <w:top w:val="none" w:sz="0" w:space="0" w:color="auto"/>
                <w:left w:val="none" w:sz="0" w:space="0" w:color="auto"/>
                <w:bottom w:val="none" w:sz="0" w:space="0" w:color="auto"/>
                <w:right w:val="none" w:sz="0" w:space="0" w:color="auto"/>
              </w:divBdr>
            </w:div>
            <w:div w:id="1835146784">
              <w:marLeft w:val="0"/>
              <w:marRight w:val="0"/>
              <w:marTop w:val="0"/>
              <w:marBottom w:val="0"/>
              <w:divBdr>
                <w:top w:val="none" w:sz="0" w:space="0" w:color="auto"/>
                <w:left w:val="none" w:sz="0" w:space="0" w:color="auto"/>
                <w:bottom w:val="none" w:sz="0" w:space="0" w:color="auto"/>
                <w:right w:val="none" w:sz="0" w:space="0" w:color="auto"/>
              </w:divBdr>
            </w:div>
            <w:div w:id="1021395695">
              <w:marLeft w:val="0"/>
              <w:marRight w:val="0"/>
              <w:marTop w:val="0"/>
              <w:marBottom w:val="0"/>
              <w:divBdr>
                <w:top w:val="none" w:sz="0" w:space="0" w:color="auto"/>
                <w:left w:val="none" w:sz="0" w:space="0" w:color="auto"/>
                <w:bottom w:val="none" w:sz="0" w:space="0" w:color="auto"/>
                <w:right w:val="none" w:sz="0" w:space="0" w:color="auto"/>
              </w:divBdr>
            </w:div>
            <w:div w:id="881092772">
              <w:marLeft w:val="0"/>
              <w:marRight w:val="0"/>
              <w:marTop w:val="0"/>
              <w:marBottom w:val="0"/>
              <w:divBdr>
                <w:top w:val="none" w:sz="0" w:space="0" w:color="auto"/>
                <w:left w:val="none" w:sz="0" w:space="0" w:color="auto"/>
                <w:bottom w:val="none" w:sz="0" w:space="0" w:color="auto"/>
                <w:right w:val="none" w:sz="0" w:space="0" w:color="auto"/>
              </w:divBdr>
            </w:div>
          </w:divsChild>
        </w:div>
        <w:div w:id="1862234456">
          <w:marLeft w:val="0"/>
          <w:marRight w:val="0"/>
          <w:marTop w:val="0"/>
          <w:marBottom w:val="0"/>
          <w:divBdr>
            <w:top w:val="none" w:sz="0" w:space="0" w:color="auto"/>
            <w:left w:val="none" w:sz="0" w:space="0" w:color="auto"/>
            <w:bottom w:val="none" w:sz="0" w:space="0" w:color="auto"/>
            <w:right w:val="none" w:sz="0" w:space="0" w:color="auto"/>
          </w:divBdr>
          <w:divsChild>
            <w:div w:id="1699234227">
              <w:marLeft w:val="0"/>
              <w:marRight w:val="0"/>
              <w:marTop w:val="0"/>
              <w:marBottom w:val="0"/>
              <w:divBdr>
                <w:top w:val="none" w:sz="0" w:space="0" w:color="auto"/>
                <w:left w:val="none" w:sz="0" w:space="0" w:color="auto"/>
                <w:bottom w:val="none" w:sz="0" w:space="0" w:color="auto"/>
                <w:right w:val="none" w:sz="0" w:space="0" w:color="auto"/>
              </w:divBdr>
            </w:div>
            <w:div w:id="1526945082">
              <w:marLeft w:val="0"/>
              <w:marRight w:val="0"/>
              <w:marTop w:val="0"/>
              <w:marBottom w:val="0"/>
              <w:divBdr>
                <w:top w:val="none" w:sz="0" w:space="0" w:color="auto"/>
                <w:left w:val="none" w:sz="0" w:space="0" w:color="auto"/>
                <w:bottom w:val="none" w:sz="0" w:space="0" w:color="auto"/>
                <w:right w:val="none" w:sz="0" w:space="0" w:color="auto"/>
              </w:divBdr>
            </w:div>
            <w:div w:id="416095465">
              <w:marLeft w:val="0"/>
              <w:marRight w:val="0"/>
              <w:marTop w:val="0"/>
              <w:marBottom w:val="0"/>
              <w:divBdr>
                <w:top w:val="none" w:sz="0" w:space="0" w:color="auto"/>
                <w:left w:val="none" w:sz="0" w:space="0" w:color="auto"/>
                <w:bottom w:val="none" w:sz="0" w:space="0" w:color="auto"/>
                <w:right w:val="none" w:sz="0" w:space="0" w:color="auto"/>
              </w:divBdr>
            </w:div>
            <w:div w:id="170530217">
              <w:marLeft w:val="0"/>
              <w:marRight w:val="0"/>
              <w:marTop w:val="0"/>
              <w:marBottom w:val="0"/>
              <w:divBdr>
                <w:top w:val="none" w:sz="0" w:space="0" w:color="auto"/>
                <w:left w:val="none" w:sz="0" w:space="0" w:color="auto"/>
                <w:bottom w:val="none" w:sz="0" w:space="0" w:color="auto"/>
                <w:right w:val="none" w:sz="0" w:space="0" w:color="auto"/>
              </w:divBdr>
            </w:div>
            <w:div w:id="2059695338">
              <w:marLeft w:val="0"/>
              <w:marRight w:val="0"/>
              <w:marTop w:val="0"/>
              <w:marBottom w:val="0"/>
              <w:divBdr>
                <w:top w:val="none" w:sz="0" w:space="0" w:color="auto"/>
                <w:left w:val="none" w:sz="0" w:space="0" w:color="auto"/>
                <w:bottom w:val="none" w:sz="0" w:space="0" w:color="auto"/>
                <w:right w:val="none" w:sz="0" w:space="0" w:color="auto"/>
              </w:divBdr>
            </w:div>
          </w:divsChild>
        </w:div>
        <w:div w:id="391467330">
          <w:marLeft w:val="0"/>
          <w:marRight w:val="0"/>
          <w:marTop w:val="0"/>
          <w:marBottom w:val="0"/>
          <w:divBdr>
            <w:top w:val="none" w:sz="0" w:space="0" w:color="auto"/>
            <w:left w:val="none" w:sz="0" w:space="0" w:color="auto"/>
            <w:bottom w:val="none" w:sz="0" w:space="0" w:color="auto"/>
            <w:right w:val="none" w:sz="0" w:space="0" w:color="auto"/>
          </w:divBdr>
          <w:divsChild>
            <w:div w:id="1357342587">
              <w:marLeft w:val="0"/>
              <w:marRight w:val="0"/>
              <w:marTop w:val="0"/>
              <w:marBottom w:val="0"/>
              <w:divBdr>
                <w:top w:val="none" w:sz="0" w:space="0" w:color="auto"/>
                <w:left w:val="none" w:sz="0" w:space="0" w:color="auto"/>
                <w:bottom w:val="none" w:sz="0" w:space="0" w:color="auto"/>
                <w:right w:val="none" w:sz="0" w:space="0" w:color="auto"/>
              </w:divBdr>
            </w:div>
            <w:div w:id="1721319545">
              <w:marLeft w:val="0"/>
              <w:marRight w:val="0"/>
              <w:marTop w:val="0"/>
              <w:marBottom w:val="0"/>
              <w:divBdr>
                <w:top w:val="none" w:sz="0" w:space="0" w:color="auto"/>
                <w:left w:val="none" w:sz="0" w:space="0" w:color="auto"/>
                <w:bottom w:val="none" w:sz="0" w:space="0" w:color="auto"/>
                <w:right w:val="none" w:sz="0" w:space="0" w:color="auto"/>
              </w:divBdr>
            </w:div>
            <w:div w:id="774522316">
              <w:marLeft w:val="0"/>
              <w:marRight w:val="0"/>
              <w:marTop w:val="0"/>
              <w:marBottom w:val="0"/>
              <w:divBdr>
                <w:top w:val="none" w:sz="0" w:space="0" w:color="auto"/>
                <w:left w:val="none" w:sz="0" w:space="0" w:color="auto"/>
                <w:bottom w:val="none" w:sz="0" w:space="0" w:color="auto"/>
                <w:right w:val="none" w:sz="0" w:space="0" w:color="auto"/>
              </w:divBdr>
            </w:div>
            <w:div w:id="117263481">
              <w:marLeft w:val="0"/>
              <w:marRight w:val="0"/>
              <w:marTop w:val="0"/>
              <w:marBottom w:val="0"/>
              <w:divBdr>
                <w:top w:val="none" w:sz="0" w:space="0" w:color="auto"/>
                <w:left w:val="none" w:sz="0" w:space="0" w:color="auto"/>
                <w:bottom w:val="none" w:sz="0" w:space="0" w:color="auto"/>
                <w:right w:val="none" w:sz="0" w:space="0" w:color="auto"/>
              </w:divBdr>
            </w:div>
            <w:div w:id="563493572">
              <w:marLeft w:val="0"/>
              <w:marRight w:val="0"/>
              <w:marTop w:val="0"/>
              <w:marBottom w:val="0"/>
              <w:divBdr>
                <w:top w:val="none" w:sz="0" w:space="0" w:color="auto"/>
                <w:left w:val="none" w:sz="0" w:space="0" w:color="auto"/>
                <w:bottom w:val="none" w:sz="0" w:space="0" w:color="auto"/>
                <w:right w:val="none" w:sz="0" w:space="0" w:color="auto"/>
              </w:divBdr>
            </w:div>
          </w:divsChild>
        </w:div>
        <w:div w:id="1351377869">
          <w:marLeft w:val="0"/>
          <w:marRight w:val="0"/>
          <w:marTop w:val="0"/>
          <w:marBottom w:val="0"/>
          <w:divBdr>
            <w:top w:val="none" w:sz="0" w:space="0" w:color="auto"/>
            <w:left w:val="none" w:sz="0" w:space="0" w:color="auto"/>
            <w:bottom w:val="none" w:sz="0" w:space="0" w:color="auto"/>
            <w:right w:val="none" w:sz="0" w:space="0" w:color="auto"/>
          </w:divBdr>
          <w:divsChild>
            <w:div w:id="787043636">
              <w:marLeft w:val="0"/>
              <w:marRight w:val="0"/>
              <w:marTop w:val="0"/>
              <w:marBottom w:val="0"/>
              <w:divBdr>
                <w:top w:val="none" w:sz="0" w:space="0" w:color="auto"/>
                <w:left w:val="none" w:sz="0" w:space="0" w:color="auto"/>
                <w:bottom w:val="none" w:sz="0" w:space="0" w:color="auto"/>
                <w:right w:val="none" w:sz="0" w:space="0" w:color="auto"/>
              </w:divBdr>
            </w:div>
            <w:div w:id="1309090015">
              <w:marLeft w:val="0"/>
              <w:marRight w:val="0"/>
              <w:marTop w:val="0"/>
              <w:marBottom w:val="0"/>
              <w:divBdr>
                <w:top w:val="none" w:sz="0" w:space="0" w:color="auto"/>
                <w:left w:val="none" w:sz="0" w:space="0" w:color="auto"/>
                <w:bottom w:val="none" w:sz="0" w:space="0" w:color="auto"/>
                <w:right w:val="none" w:sz="0" w:space="0" w:color="auto"/>
              </w:divBdr>
            </w:div>
            <w:div w:id="1609511222">
              <w:marLeft w:val="0"/>
              <w:marRight w:val="0"/>
              <w:marTop w:val="0"/>
              <w:marBottom w:val="0"/>
              <w:divBdr>
                <w:top w:val="none" w:sz="0" w:space="0" w:color="auto"/>
                <w:left w:val="none" w:sz="0" w:space="0" w:color="auto"/>
                <w:bottom w:val="none" w:sz="0" w:space="0" w:color="auto"/>
                <w:right w:val="none" w:sz="0" w:space="0" w:color="auto"/>
              </w:divBdr>
            </w:div>
            <w:div w:id="1930579458">
              <w:marLeft w:val="0"/>
              <w:marRight w:val="0"/>
              <w:marTop w:val="0"/>
              <w:marBottom w:val="0"/>
              <w:divBdr>
                <w:top w:val="none" w:sz="0" w:space="0" w:color="auto"/>
                <w:left w:val="none" w:sz="0" w:space="0" w:color="auto"/>
                <w:bottom w:val="none" w:sz="0" w:space="0" w:color="auto"/>
                <w:right w:val="none" w:sz="0" w:space="0" w:color="auto"/>
              </w:divBdr>
            </w:div>
          </w:divsChild>
        </w:div>
        <w:div w:id="1360201781">
          <w:marLeft w:val="0"/>
          <w:marRight w:val="0"/>
          <w:marTop w:val="0"/>
          <w:marBottom w:val="0"/>
          <w:divBdr>
            <w:top w:val="none" w:sz="0" w:space="0" w:color="auto"/>
            <w:left w:val="none" w:sz="0" w:space="0" w:color="auto"/>
            <w:bottom w:val="none" w:sz="0" w:space="0" w:color="auto"/>
            <w:right w:val="none" w:sz="0" w:space="0" w:color="auto"/>
          </w:divBdr>
        </w:div>
        <w:div w:id="1856383377">
          <w:marLeft w:val="0"/>
          <w:marRight w:val="0"/>
          <w:marTop w:val="0"/>
          <w:marBottom w:val="0"/>
          <w:divBdr>
            <w:top w:val="none" w:sz="0" w:space="0" w:color="auto"/>
            <w:left w:val="none" w:sz="0" w:space="0" w:color="auto"/>
            <w:bottom w:val="none" w:sz="0" w:space="0" w:color="auto"/>
            <w:right w:val="none" w:sz="0" w:space="0" w:color="auto"/>
          </w:divBdr>
        </w:div>
        <w:div w:id="711810741">
          <w:marLeft w:val="0"/>
          <w:marRight w:val="0"/>
          <w:marTop w:val="0"/>
          <w:marBottom w:val="0"/>
          <w:divBdr>
            <w:top w:val="none" w:sz="0" w:space="0" w:color="auto"/>
            <w:left w:val="none" w:sz="0" w:space="0" w:color="auto"/>
            <w:bottom w:val="none" w:sz="0" w:space="0" w:color="auto"/>
            <w:right w:val="none" w:sz="0" w:space="0" w:color="auto"/>
          </w:divBdr>
        </w:div>
        <w:div w:id="1758597152">
          <w:marLeft w:val="0"/>
          <w:marRight w:val="0"/>
          <w:marTop w:val="0"/>
          <w:marBottom w:val="0"/>
          <w:divBdr>
            <w:top w:val="none" w:sz="0" w:space="0" w:color="auto"/>
            <w:left w:val="none" w:sz="0" w:space="0" w:color="auto"/>
            <w:bottom w:val="none" w:sz="0" w:space="0" w:color="auto"/>
            <w:right w:val="none" w:sz="0" w:space="0" w:color="auto"/>
          </w:divBdr>
        </w:div>
        <w:div w:id="431826384">
          <w:marLeft w:val="0"/>
          <w:marRight w:val="0"/>
          <w:marTop w:val="0"/>
          <w:marBottom w:val="0"/>
          <w:divBdr>
            <w:top w:val="none" w:sz="0" w:space="0" w:color="auto"/>
            <w:left w:val="none" w:sz="0" w:space="0" w:color="auto"/>
            <w:bottom w:val="none" w:sz="0" w:space="0" w:color="auto"/>
            <w:right w:val="none" w:sz="0" w:space="0" w:color="auto"/>
          </w:divBdr>
        </w:div>
        <w:div w:id="1013343507">
          <w:marLeft w:val="0"/>
          <w:marRight w:val="0"/>
          <w:marTop w:val="0"/>
          <w:marBottom w:val="0"/>
          <w:divBdr>
            <w:top w:val="none" w:sz="0" w:space="0" w:color="auto"/>
            <w:left w:val="none" w:sz="0" w:space="0" w:color="auto"/>
            <w:bottom w:val="none" w:sz="0" w:space="0" w:color="auto"/>
            <w:right w:val="none" w:sz="0" w:space="0" w:color="auto"/>
          </w:divBdr>
          <w:divsChild>
            <w:div w:id="744449232">
              <w:marLeft w:val="0"/>
              <w:marRight w:val="0"/>
              <w:marTop w:val="0"/>
              <w:marBottom w:val="0"/>
              <w:divBdr>
                <w:top w:val="none" w:sz="0" w:space="0" w:color="auto"/>
                <w:left w:val="none" w:sz="0" w:space="0" w:color="auto"/>
                <w:bottom w:val="none" w:sz="0" w:space="0" w:color="auto"/>
                <w:right w:val="none" w:sz="0" w:space="0" w:color="auto"/>
              </w:divBdr>
            </w:div>
            <w:div w:id="769082426">
              <w:marLeft w:val="0"/>
              <w:marRight w:val="0"/>
              <w:marTop w:val="0"/>
              <w:marBottom w:val="0"/>
              <w:divBdr>
                <w:top w:val="none" w:sz="0" w:space="0" w:color="auto"/>
                <w:left w:val="none" w:sz="0" w:space="0" w:color="auto"/>
                <w:bottom w:val="none" w:sz="0" w:space="0" w:color="auto"/>
                <w:right w:val="none" w:sz="0" w:space="0" w:color="auto"/>
              </w:divBdr>
            </w:div>
            <w:div w:id="118495488">
              <w:marLeft w:val="0"/>
              <w:marRight w:val="0"/>
              <w:marTop w:val="0"/>
              <w:marBottom w:val="0"/>
              <w:divBdr>
                <w:top w:val="none" w:sz="0" w:space="0" w:color="auto"/>
                <w:left w:val="none" w:sz="0" w:space="0" w:color="auto"/>
                <w:bottom w:val="none" w:sz="0" w:space="0" w:color="auto"/>
                <w:right w:val="none" w:sz="0" w:space="0" w:color="auto"/>
              </w:divBdr>
            </w:div>
            <w:div w:id="599028380">
              <w:marLeft w:val="0"/>
              <w:marRight w:val="0"/>
              <w:marTop w:val="0"/>
              <w:marBottom w:val="0"/>
              <w:divBdr>
                <w:top w:val="none" w:sz="0" w:space="0" w:color="auto"/>
                <w:left w:val="none" w:sz="0" w:space="0" w:color="auto"/>
                <w:bottom w:val="none" w:sz="0" w:space="0" w:color="auto"/>
                <w:right w:val="none" w:sz="0" w:space="0" w:color="auto"/>
              </w:divBdr>
            </w:div>
            <w:div w:id="2058622852">
              <w:marLeft w:val="0"/>
              <w:marRight w:val="0"/>
              <w:marTop w:val="0"/>
              <w:marBottom w:val="0"/>
              <w:divBdr>
                <w:top w:val="none" w:sz="0" w:space="0" w:color="auto"/>
                <w:left w:val="none" w:sz="0" w:space="0" w:color="auto"/>
                <w:bottom w:val="none" w:sz="0" w:space="0" w:color="auto"/>
                <w:right w:val="none" w:sz="0" w:space="0" w:color="auto"/>
              </w:divBdr>
            </w:div>
          </w:divsChild>
        </w:div>
        <w:div w:id="1754817944">
          <w:marLeft w:val="0"/>
          <w:marRight w:val="0"/>
          <w:marTop w:val="0"/>
          <w:marBottom w:val="0"/>
          <w:divBdr>
            <w:top w:val="none" w:sz="0" w:space="0" w:color="auto"/>
            <w:left w:val="none" w:sz="0" w:space="0" w:color="auto"/>
            <w:bottom w:val="none" w:sz="0" w:space="0" w:color="auto"/>
            <w:right w:val="none" w:sz="0" w:space="0" w:color="auto"/>
          </w:divBdr>
          <w:divsChild>
            <w:div w:id="693193616">
              <w:marLeft w:val="0"/>
              <w:marRight w:val="0"/>
              <w:marTop w:val="0"/>
              <w:marBottom w:val="0"/>
              <w:divBdr>
                <w:top w:val="none" w:sz="0" w:space="0" w:color="auto"/>
                <w:left w:val="none" w:sz="0" w:space="0" w:color="auto"/>
                <w:bottom w:val="none" w:sz="0" w:space="0" w:color="auto"/>
                <w:right w:val="none" w:sz="0" w:space="0" w:color="auto"/>
              </w:divBdr>
            </w:div>
            <w:div w:id="1930457737">
              <w:marLeft w:val="0"/>
              <w:marRight w:val="0"/>
              <w:marTop w:val="0"/>
              <w:marBottom w:val="0"/>
              <w:divBdr>
                <w:top w:val="none" w:sz="0" w:space="0" w:color="auto"/>
                <w:left w:val="none" w:sz="0" w:space="0" w:color="auto"/>
                <w:bottom w:val="none" w:sz="0" w:space="0" w:color="auto"/>
                <w:right w:val="none" w:sz="0" w:space="0" w:color="auto"/>
              </w:divBdr>
            </w:div>
            <w:div w:id="2113165476">
              <w:marLeft w:val="0"/>
              <w:marRight w:val="0"/>
              <w:marTop w:val="0"/>
              <w:marBottom w:val="0"/>
              <w:divBdr>
                <w:top w:val="none" w:sz="0" w:space="0" w:color="auto"/>
                <w:left w:val="none" w:sz="0" w:space="0" w:color="auto"/>
                <w:bottom w:val="none" w:sz="0" w:space="0" w:color="auto"/>
                <w:right w:val="none" w:sz="0" w:space="0" w:color="auto"/>
              </w:divBdr>
            </w:div>
            <w:div w:id="898709606">
              <w:marLeft w:val="0"/>
              <w:marRight w:val="0"/>
              <w:marTop w:val="0"/>
              <w:marBottom w:val="0"/>
              <w:divBdr>
                <w:top w:val="none" w:sz="0" w:space="0" w:color="auto"/>
                <w:left w:val="none" w:sz="0" w:space="0" w:color="auto"/>
                <w:bottom w:val="none" w:sz="0" w:space="0" w:color="auto"/>
                <w:right w:val="none" w:sz="0" w:space="0" w:color="auto"/>
              </w:divBdr>
            </w:div>
            <w:div w:id="565996477">
              <w:marLeft w:val="0"/>
              <w:marRight w:val="0"/>
              <w:marTop w:val="0"/>
              <w:marBottom w:val="0"/>
              <w:divBdr>
                <w:top w:val="none" w:sz="0" w:space="0" w:color="auto"/>
                <w:left w:val="none" w:sz="0" w:space="0" w:color="auto"/>
                <w:bottom w:val="none" w:sz="0" w:space="0" w:color="auto"/>
                <w:right w:val="none" w:sz="0" w:space="0" w:color="auto"/>
              </w:divBdr>
            </w:div>
          </w:divsChild>
        </w:div>
        <w:div w:id="1126122237">
          <w:marLeft w:val="0"/>
          <w:marRight w:val="0"/>
          <w:marTop w:val="0"/>
          <w:marBottom w:val="0"/>
          <w:divBdr>
            <w:top w:val="none" w:sz="0" w:space="0" w:color="auto"/>
            <w:left w:val="none" w:sz="0" w:space="0" w:color="auto"/>
            <w:bottom w:val="none" w:sz="0" w:space="0" w:color="auto"/>
            <w:right w:val="none" w:sz="0" w:space="0" w:color="auto"/>
          </w:divBdr>
          <w:divsChild>
            <w:div w:id="1665278185">
              <w:marLeft w:val="0"/>
              <w:marRight w:val="0"/>
              <w:marTop w:val="0"/>
              <w:marBottom w:val="0"/>
              <w:divBdr>
                <w:top w:val="none" w:sz="0" w:space="0" w:color="auto"/>
                <w:left w:val="none" w:sz="0" w:space="0" w:color="auto"/>
                <w:bottom w:val="none" w:sz="0" w:space="0" w:color="auto"/>
                <w:right w:val="none" w:sz="0" w:space="0" w:color="auto"/>
              </w:divBdr>
            </w:div>
            <w:div w:id="549148766">
              <w:marLeft w:val="0"/>
              <w:marRight w:val="0"/>
              <w:marTop w:val="0"/>
              <w:marBottom w:val="0"/>
              <w:divBdr>
                <w:top w:val="none" w:sz="0" w:space="0" w:color="auto"/>
                <w:left w:val="none" w:sz="0" w:space="0" w:color="auto"/>
                <w:bottom w:val="none" w:sz="0" w:space="0" w:color="auto"/>
                <w:right w:val="none" w:sz="0" w:space="0" w:color="auto"/>
              </w:divBdr>
            </w:div>
          </w:divsChild>
        </w:div>
        <w:div w:id="910848487">
          <w:marLeft w:val="0"/>
          <w:marRight w:val="0"/>
          <w:marTop w:val="0"/>
          <w:marBottom w:val="0"/>
          <w:divBdr>
            <w:top w:val="none" w:sz="0" w:space="0" w:color="auto"/>
            <w:left w:val="none" w:sz="0" w:space="0" w:color="auto"/>
            <w:bottom w:val="none" w:sz="0" w:space="0" w:color="auto"/>
            <w:right w:val="none" w:sz="0" w:space="0" w:color="auto"/>
          </w:divBdr>
          <w:divsChild>
            <w:div w:id="26296772">
              <w:marLeft w:val="0"/>
              <w:marRight w:val="0"/>
              <w:marTop w:val="0"/>
              <w:marBottom w:val="0"/>
              <w:divBdr>
                <w:top w:val="none" w:sz="0" w:space="0" w:color="auto"/>
                <w:left w:val="none" w:sz="0" w:space="0" w:color="auto"/>
                <w:bottom w:val="none" w:sz="0" w:space="0" w:color="auto"/>
                <w:right w:val="none" w:sz="0" w:space="0" w:color="auto"/>
              </w:divBdr>
            </w:div>
            <w:div w:id="114982543">
              <w:marLeft w:val="0"/>
              <w:marRight w:val="0"/>
              <w:marTop w:val="0"/>
              <w:marBottom w:val="0"/>
              <w:divBdr>
                <w:top w:val="none" w:sz="0" w:space="0" w:color="auto"/>
                <w:left w:val="none" w:sz="0" w:space="0" w:color="auto"/>
                <w:bottom w:val="none" w:sz="0" w:space="0" w:color="auto"/>
                <w:right w:val="none" w:sz="0" w:space="0" w:color="auto"/>
              </w:divBdr>
            </w:div>
            <w:div w:id="93408135">
              <w:marLeft w:val="0"/>
              <w:marRight w:val="0"/>
              <w:marTop w:val="0"/>
              <w:marBottom w:val="0"/>
              <w:divBdr>
                <w:top w:val="none" w:sz="0" w:space="0" w:color="auto"/>
                <w:left w:val="none" w:sz="0" w:space="0" w:color="auto"/>
                <w:bottom w:val="none" w:sz="0" w:space="0" w:color="auto"/>
                <w:right w:val="none" w:sz="0" w:space="0" w:color="auto"/>
              </w:divBdr>
            </w:div>
            <w:div w:id="427502276">
              <w:marLeft w:val="0"/>
              <w:marRight w:val="0"/>
              <w:marTop w:val="0"/>
              <w:marBottom w:val="0"/>
              <w:divBdr>
                <w:top w:val="none" w:sz="0" w:space="0" w:color="auto"/>
                <w:left w:val="none" w:sz="0" w:space="0" w:color="auto"/>
                <w:bottom w:val="none" w:sz="0" w:space="0" w:color="auto"/>
                <w:right w:val="none" w:sz="0" w:space="0" w:color="auto"/>
              </w:divBdr>
            </w:div>
            <w:div w:id="948972625">
              <w:marLeft w:val="0"/>
              <w:marRight w:val="0"/>
              <w:marTop w:val="0"/>
              <w:marBottom w:val="0"/>
              <w:divBdr>
                <w:top w:val="none" w:sz="0" w:space="0" w:color="auto"/>
                <w:left w:val="none" w:sz="0" w:space="0" w:color="auto"/>
                <w:bottom w:val="none" w:sz="0" w:space="0" w:color="auto"/>
                <w:right w:val="none" w:sz="0" w:space="0" w:color="auto"/>
              </w:divBdr>
            </w:div>
          </w:divsChild>
        </w:div>
        <w:div w:id="1278366366">
          <w:marLeft w:val="0"/>
          <w:marRight w:val="0"/>
          <w:marTop w:val="0"/>
          <w:marBottom w:val="0"/>
          <w:divBdr>
            <w:top w:val="none" w:sz="0" w:space="0" w:color="auto"/>
            <w:left w:val="none" w:sz="0" w:space="0" w:color="auto"/>
            <w:bottom w:val="none" w:sz="0" w:space="0" w:color="auto"/>
            <w:right w:val="none" w:sz="0" w:space="0" w:color="auto"/>
          </w:divBdr>
          <w:divsChild>
            <w:div w:id="1158767684">
              <w:marLeft w:val="0"/>
              <w:marRight w:val="0"/>
              <w:marTop w:val="0"/>
              <w:marBottom w:val="0"/>
              <w:divBdr>
                <w:top w:val="none" w:sz="0" w:space="0" w:color="auto"/>
                <w:left w:val="none" w:sz="0" w:space="0" w:color="auto"/>
                <w:bottom w:val="none" w:sz="0" w:space="0" w:color="auto"/>
                <w:right w:val="none" w:sz="0" w:space="0" w:color="auto"/>
              </w:divBdr>
            </w:div>
            <w:div w:id="990523541">
              <w:marLeft w:val="0"/>
              <w:marRight w:val="0"/>
              <w:marTop w:val="0"/>
              <w:marBottom w:val="0"/>
              <w:divBdr>
                <w:top w:val="none" w:sz="0" w:space="0" w:color="auto"/>
                <w:left w:val="none" w:sz="0" w:space="0" w:color="auto"/>
                <w:bottom w:val="none" w:sz="0" w:space="0" w:color="auto"/>
                <w:right w:val="none" w:sz="0" w:space="0" w:color="auto"/>
              </w:divBdr>
            </w:div>
            <w:div w:id="560218992">
              <w:marLeft w:val="0"/>
              <w:marRight w:val="0"/>
              <w:marTop w:val="0"/>
              <w:marBottom w:val="0"/>
              <w:divBdr>
                <w:top w:val="none" w:sz="0" w:space="0" w:color="auto"/>
                <w:left w:val="none" w:sz="0" w:space="0" w:color="auto"/>
                <w:bottom w:val="none" w:sz="0" w:space="0" w:color="auto"/>
                <w:right w:val="none" w:sz="0" w:space="0" w:color="auto"/>
              </w:divBdr>
            </w:div>
            <w:div w:id="905607595">
              <w:marLeft w:val="0"/>
              <w:marRight w:val="0"/>
              <w:marTop w:val="0"/>
              <w:marBottom w:val="0"/>
              <w:divBdr>
                <w:top w:val="none" w:sz="0" w:space="0" w:color="auto"/>
                <w:left w:val="none" w:sz="0" w:space="0" w:color="auto"/>
                <w:bottom w:val="none" w:sz="0" w:space="0" w:color="auto"/>
                <w:right w:val="none" w:sz="0" w:space="0" w:color="auto"/>
              </w:divBdr>
            </w:div>
          </w:divsChild>
        </w:div>
        <w:div w:id="560679322">
          <w:marLeft w:val="0"/>
          <w:marRight w:val="0"/>
          <w:marTop w:val="0"/>
          <w:marBottom w:val="0"/>
          <w:divBdr>
            <w:top w:val="none" w:sz="0" w:space="0" w:color="auto"/>
            <w:left w:val="none" w:sz="0" w:space="0" w:color="auto"/>
            <w:bottom w:val="none" w:sz="0" w:space="0" w:color="auto"/>
            <w:right w:val="none" w:sz="0" w:space="0" w:color="auto"/>
          </w:divBdr>
          <w:divsChild>
            <w:div w:id="711879407">
              <w:marLeft w:val="0"/>
              <w:marRight w:val="0"/>
              <w:marTop w:val="0"/>
              <w:marBottom w:val="0"/>
              <w:divBdr>
                <w:top w:val="none" w:sz="0" w:space="0" w:color="auto"/>
                <w:left w:val="none" w:sz="0" w:space="0" w:color="auto"/>
                <w:bottom w:val="none" w:sz="0" w:space="0" w:color="auto"/>
                <w:right w:val="none" w:sz="0" w:space="0" w:color="auto"/>
              </w:divBdr>
            </w:div>
            <w:div w:id="1873179011">
              <w:marLeft w:val="0"/>
              <w:marRight w:val="0"/>
              <w:marTop w:val="0"/>
              <w:marBottom w:val="0"/>
              <w:divBdr>
                <w:top w:val="none" w:sz="0" w:space="0" w:color="auto"/>
                <w:left w:val="none" w:sz="0" w:space="0" w:color="auto"/>
                <w:bottom w:val="none" w:sz="0" w:space="0" w:color="auto"/>
                <w:right w:val="none" w:sz="0" w:space="0" w:color="auto"/>
              </w:divBdr>
            </w:div>
            <w:div w:id="908614340">
              <w:marLeft w:val="0"/>
              <w:marRight w:val="0"/>
              <w:marTop w:val="0"/>
              <w:marBottom w:val="0"/>
              <w:divBdr>
                <w:top w:val="none" w:sz="0" w:space="0" w:color="auto"/>
                <w:left w:val="none" w:sz="0" w:space="0" w:color="auto"/>
                <w:bottom w:val="none" w:sz="0" w:space="0" w:color="auto"/>
                <w:right w:val="none" w:sz="0" w:space="0" w:color="auto"/>
              </w:divBdr>
            </w:div>
          </w:divsChild>
        </w:div>
        <w:div w:id="6947233">
          <w:marLeft w:val="0"/>
          <w:marRight w:val="0"/>
          <w:marTop w:val="0"/>
          <w:marBottom w:val="0"/>
          <w:divBdr>
            <w:top w:val="none" w:sz="0" w:space="0" w:color="auto"/>
            <w:left w:val="none" w:sz="0" w:space="0" w:color="auto"/>
            <w:bottom w:val="none" w:sz="0" w:space="0" w:color="auto"/>
            <w:right w:val="none" w:sz="0" w:space="0" w:color="auto"/>
          </w:divBdr>
          <w:divsChild>
            <w:div w:id="1077365457">
              <w:marLeft w:val="0"/>
              <w:marRight w:val="0"/>
              <w:marTop w:val="0"/>
              <w:marBottom w:val="0"/>
              <w:divBdr>
                <w:top w:val="none" w:sz="0" w:space="0" w:color="auto"/>
                <w:left w:val="none" w:sz="0" w:space="0" w:color="auto"/>
                <w:bottom w:val="none" w:sz="0" w:space="0" w:color="auto"/>
                <w:right w:val="none" w:sz="0" w:space="0" w:color="auto"/>
              </w:divBdr>
            </w:div>
            <w:div w:id="1218584693">
              <w:marLeft w:val="0"/>
              <w:marRight w:val="0"/>
              <w:marTop w:val="0"/>
              <w:marBottom w:val="0"/>
              <w:divBdr>
                <w:top w:val="none" w:sz="0" w:space="0" w:color="auto"/>
                <w:left w:val="none" w:sz="0" w:space="0" w:color="auto"/>
                <w:bottom w:val="none" w:sz="0" w:space="0" w:color="auto"/>
                <w:right w:val="none" w:sz="0" w:space="0" w:color="auto"/>
              </w:divBdr>
            </w:div>
            <w:div w:id="965702732">
              <w:marLeft w:val="0"/>
              <w:marRight w:val="0"/>
              <w:marTop w:val="0"/>
              <w:marBottom w:val="0"/>
              <w:divBdr>
                <w:top w:val="none" w:sz="0" w:space="0" w:color="auto"/>
                <w:left w:val="none" w:sz="0" w:space="0" w:color="auto"/>
                <w:bottom w:val="none" w:sz="0" w:space="0" w:color="auto"/>
                <w:right w:val="none" w:sz="0" w:space="0" w:color="auto"/>
              </w:divBdr>
            </w:div>
            <w:div w:id="1812601674">
              <w:marLeft w:val="0"/>
              <w:marRight w:val="0"/>
              <w:marTop w:val="0"/>
              <w:marBottom w:val="0"/>
              <w:divBdr>
                <w:top w:val="none" w:sz="0" w:space="0" w:color="auto"/>
                <w:left w:val="none" w:sz="0" w:space="0" w:color="auto"/>
                <w:bottom w:val="none" w:sz="0" w:space="0" w:color="auto"/>
                <w:right w:val="none" w:sz="0" w:space="0" w:color="auto"/>
              </w:divBdr>
            </w:div>
          </w:divsChild>
        </w:div>
        <w:div w:id="661392362">
          <w:marLeft w:val="0"/>
          <w:marRight w:val="0"/>
          <w:marTop w:val="0"/>
          <w:marBottom w:val="0"/>
          <w:divBdr>
            <w:top w:val="none" w:sz="0" w:space="0" w:color="auto"/>
            <w:left w:val="none" w:sz="0" w:space="0" w:color="auto"/>
            <w:bottom w:val="none" w:sz="0" w:space="0" w:color="auto"/>
            <w:right w:val="none" w:sz="0" w:space="0" w:color="auto"/>
          </w:divBdr>
          <w:divsChild>
            <w:div w:id="403379892">
              <w:marLeft w:val="0"/>
              <w:marRight w:val="0"/>
              <w:marTop w:val="0"/>
              <w:marBottom w:val="0"/>
              <w:divBdr>
                <w:top w:val="none" w:sz="0" w:space="0" w:color="auto"/>
                <w:left w:val="none" w:sz="0" w:space="0" w:color="auto"/>
                <w:bottom w:val="none" w:sz="0" w:space="0" w:color="auto"/>
                <w:right w:val="none" w:sz="0" w:space="0" w:color="auto"/>
              </w:divBdr>
            </w:div>
            <w:div w:id="1990210713">
              <w:marLeft w:val="0"/>
              <w:marRight w:val="0"/>
              <w:marTop w:val="0"/>
              <w:marBottom w:val="0"/>
              <w:divBdr>
                <w:top w:val="none" w:sz="0" w:space="0" w:color="auto"/>
                <w:left w:val="none" w:sz="0" w:space="0" w:color="auto"/>
                <w:bottom w:val="none" w:sz="0" w:space="0" w:color="auto"/>
                <w:right w:val="none" w:sz="0" w:space="0" w:color="auto"/>
              </w:divBdr>
            </w:div>
            <w:div w:id="1449010976">
              <w:marLeft w:val="0"/>
              <w:marRight w:val="0"/>
              <w:marTop w:val="0"/>
              <w:marBottom w:val="0"/>
              <w:divBdr>
                <w:top w:val="none" w:sz="0" w:space="0" w:color="auto"/>
                <w:left w:val="none" w:sz="0" w:space="0" w:color="auto"/>
                <w:bottom w:val="none" w:sz="0" w:space="0" w:color="auto"/>
                <w:right w:val="none" w:sz="0" w:space="0" w:color="auto"/>
              </w:divBdr>
            </w:div>
            <w:div w:id="911623923">
              <w:marLeft w:val="0"/>
              <w:marRight w:val="0"/>
              <w:marTop w:val="0"/>
              <w:marBottom w:val="0"/>
              <w:divBdr>
                <w:top w:val="none" w:sz="0" w:space="0" w:color="auto"/>
                <w:left w:val="none" w:sz="0" w:space="0" w:color="auto"/>
                <w:bottom w:val="none" w:sz="0" w:space="0" w:color="auto"/>
                <w:right w:val="none" w:sz="0" w:space="0" w:color="auto"/>
              </w:divBdr>
            </w:div>
            <w:div w:id="1829445171">
              <w:marLeft w:val="0"/>
              <w:marRight w:val="0"/>
              <w:marTop w:val="0"/>
              <w:marBottom w:val="0"/>
              <w:divBdr>
                <w:top w:val="none" w:sz="0" w:space="0" w:color="auto"/>
                <w:left w:val="none" w:sz="0" w:space="0" w:color="auto"/>
                <w:bottom w:val="none" w:sz="0" w:space="0" w:color="auto"/>
                <w:right w:val="none" w:sz="0" w:space="0" w:color="auto"/>
              </w:divBdr>
            </w:div>
          </w:divsChild>
        </w:div>
        <w:div w:id="352848838">
          <w:marLeft w:val="0"/>
          <w:marRight w:val="0"/>
          <w:marTop w:val="0"/>
          <w:marBottom w:val="0"/>
          <w:divBdr>
            <w:top w:val="none" w:sz="0" w:space="0" w:color="auto"/>
            <w:left w:val="none" w:sz="0" w:space="0" w:color="auto"/>
            <w:bottom w:val="none" w:sz="0" w:space="0" w:color="auto"/>
            <w:right w:val="none" w:sz="0" w:space="0" w:color="auto"/>
          </w:divBdr>
          <w:divsChild>
            <w:div w:id="674111926">
              <w:marLeft w:val="0"/>
              <w:marRight w:val="0"/>
              <w:marTop w:val="0"/>
              <w:marBottom w:val="0"/>
              <w:divBdr>
                <w:top w:val="none" w:sz="0" w:space="0" w:color="auto"/>
                <w:left w:val="none" w:sz="0" w:space="0" w:color="auto"/>
                <w:bottom w:val="none" w:sz="0" w:space="0" w:color="auto"/>
                <w:right w:val="none" w:sz="0" w:space="0" w:color="auto"/>
              </w:divBdr>
            </w:div>
            <w:div w:id="1743218584">
              <w:marLeft w:val="0"/>
              <w:marRight w:val="0"/>
              <w:marTop w:val="0"/>
              <w:marBottom w:val="0"/>
              <w:divBdr>
                <w:top w:val="none" w:sz="0" w:space="0" w:color="auto"/>
                <w:left w:val="none" w:sz="0" w:space="0" w:color="auto"/>
                <w:bottom w:val="none" w:sz="0" w:space="0" w:color="auto"/>
                <w:right w:val="none" w:sz="0" w:space="0" w:color="auto"/>
              </w:divBdr>
            </w:div>
            <w:div w:id="1466199151">
              <w:marLeft w:val="0"/>
              <w:marRight w:val="0"/>
              <w:marTop w:val="0"/>
              <w:marBottom w:val="0"/>
              <w:divBdr>
                <w:top w:val="none" w:sz="0" w:space="0" w:color="auto"/>
                <w:left w:val="none" w:sz="0" w:space="0" w:color="auto"/>
                <w:bottom w:val="none" w:sz="0" w:space="0" w:color="auto"/>
                <w:right w:val="none" w:sz="0" w:space="0" w:color="auto"/>
              </w:divBdr>
            </w:div>
          </w:divsChild>
        </w:div>
        <w:div w:id="337578821">
          <w:marLeft w:val="0"/>
          <w:marRight w:val="0"/>
          <w:marTop w:val="0"/>
          <w:marBottom w:val="0"/>
          <w:divBdr>
            <w:top w:val="none" w:sz="0" w:space="0" w:color="auto"/>
            <w:left w:val="none" w:sz="0" w:space="0" w:color="auto"/>
            <w:bottom w:val="none" w:sz="0" w:space="0" w:color="auto"/>
            <w:right w:val="none" w:sz="0" w:space="0" w:color="auto"/>
          </w:divBdr>
          <w:divsChild>
            <w:div w:id="865094263">
              <w:marLeft w:val="0"/>
              <w:marRight w:val="0"/>
              <w:marTop w:val="0"/>
              <w:marBottom w:val="0"/>
              <w:divBdr>
                <w:top w:val="none" w:sz="0" w:space="0" w:color="auto"/>
                <w:left w:val="none" w:sz="0" w:space="0" w:color="auto"/>
                <w:bottom w:val="none" w:sz="0" w:space="0" w:color="auto"/>
                <w:right w:val="none" w:sz="0" w:space="0" w:color="auto"/>
              </w:divBdr>
            </w:div>
            <w:div w:id="1630823624">
              <w:marLeft w:val="0"/>
              <w:marRight w:val="0"/>
              <w:marTop w:val="0"/>
              <w:marBottom w:val="0"/>
              <w:divBdr>
                <w:top w:val="none" w:sz="0" w:space="0" w:color="auto"/>
                <w:left w:val="none" w:sz="0" w:space="0" w:color="auto"/>
                <w:bottom w:val="none" w:sz="0" w:space="0" w:color="auto"/>
                <w:right w:val="none" w:sz="0" w:space="0" w:color="auto"/>
              </w:divBdr>
            </w:div>
            <w:div w:id="2120908696">
              <w:marLeft w:val="0"/>
              <w:marRight w:val="0"/>
              <w:marTop w:val="0"/>
              <w:marBottom w:val="0"/>
              <w:divBdr>
                <w:top w:val="none" w:sz="0" w:space="0" w:color="auto"/>
                <w:left w:val="none" w:sz="0" w:space="0" w:color="auto"/>
                <w:bottom w:val="none" w:sz="0" w:space="0" w:color="auto"/>
                <w:right w:val="none" w:sz="0" w:space="0" w:color="auto"/>
              </w:divBdr>
            </w:div>
            <w:div w:id="378669300">
              <w:marLeft w:val="0"/>
              <w:marRight w:val="0"/>
              <w:marTop w:val="0"/>
              <w:marBottom w:val="0"/>
              <w:divBdr>
                <w:top w:val="none" w:sz="0" w:space="0" w:color="auto"/>
                <w:left w:val="none" w:sz="0" w:space="0" w:color="auto"/>
                <w:bottom w:val="none" w:sz="0" w:space="0" w:color="auto"/>
                <w:right w:val="none" w:sz="0" w:space="0" w:color="auto"/>
              </w:divBdr>
            </w:div>
          </w:divsChild>
        </w:div>
        <w:div w:id="817764027">
          <w:marLeft w:val="0"/>
          <w:marRight w:val="0"/>
          <w:marTop w:val="0"/>
          <w:marBottom w:val="0"/>
          <w:divBdr>
            <w:top w:val="none" w:sz="0" w:space="0" w:color="auto"/>
            <w:left w:val="none" w:sz="0" w:space="0" w:color="auto"/>
            <w:bottom w:val="none" w:sz="0" w:space="0" w:color="auto"/>
            <w:right w:val="none" w:sz="0" w:space="0" w:color="auto"/>
          </w:divBdr>
          <w:divsChild>
            <w:div w:id="1939826139">
              <w:marLeft w:val="0"/>
              <w:marRight w:val="0"/>
              <w:marTop w:val="0"/>
              <w:marBottom w:val="0"/>
              <w:divBdr>
                <w:top w:val="none" w:sz="0" w:space="0" w:color="auto"/>
                <w:left w:val="none" w:sz="0" w:space="0" w:color="auto"/>
                <w:bottom w:val="none" w:sz="0" w:space="0" w:color="auto"/>
                <w:right w:val="none" w:sz="0" w:space="0" w:color="auto"/>
              </w:divBdr>
            </w:div>
            <w:div w:id="1747220781">
              <w:marLeft w:val="0"/>
              <w:marRight w:val="0"/>
              <w:marTop w:val="0"/>
              <w:marBottom w:val="0"/>
              <w:divBdr>
                <w:top w:val="none" w:sz="0" w:space="0" w:color="auto"/>
                <w:left w:val="none" w:sz="0" w:space="0" w:color="auto"/>
                <w:bottom w:val="none" w:sz="0" w:space="0" w:color="auto"/>
                <w:right w:val="none" w:sz="0" w:space="0" w:color="auto"/>
              </w:divBdr>
            </w:div>
            <w:div w:id="1537083689">
              <w:marLeft w:val="0"/>
              <w:marRight w:val="0"/>
              <w:marTop w:val="0"/>
              <w:marBottom w:val="0"/>
              <w:divBdr>
                <w:top w:val="none" w:sz="0" w:space="0" w:color="auto"/>
                <w:left w:val="none" w:sz="0" w:space="0" w:color="auto"/>
                <w:bottom w:val="none" w:sz="0" w:space="0" w:color="auto"/>
                <w:right w:val="none" w:sz="0" w:space="0" w:color="auto"/>
              </w:divBdr>
            </w:div>
            <w:div w:id="1667661257">
              <w:marLeft w:val="0"/>
              <w:marRight w:val="0"/>
              <w:marTop w:val="0"/>
              <w:marBottom w:val="0"/>
              <w:divBdr>
                <w:top w:val="none" w:sz="0" w:space="0" w:color="auto"/>
                <w:left w:val="none" w:sz="0" w:space="0" w:color="auto"/>
                <w:bottom w:val="none" w:sz="0" w:space="0" w:color="auto"/>
                <w:right w:val="none" w:sz="0" w:space="0" w:color="auto"/>
              </w:divBdr>
            </w:div>
          </w:divsChild>
        </w:div>
        <w:div w:id="1629623526">
          <w:marLeft w:val="0"/>
          <w:marRight w:val="0"/>
          <w:marTop w:val="0"/>
          <w:marBottom w:val="0"/>
          <w:divBdr>
            <w:top w:val="none" w:sz="0" w:space="0" w:color="auto"/>
            <w:left w:val="none" w:sz="0" w:space="0" w:color="auto"/>
            <w:bottom w:val="none" w:sz="0" w:space="0" w:color="auto"/>
            <w:right w:val="none" w:sz="0" w:space="0" w:color="auto"/>
          </w:divBdr>
          <w:divsChild>
            <w:div w:id="1552885652">
              <w:marLeft w:val="0"/>
              <w:marRight w:val="0"/>
              <w:marTop w:val="0"/>
              <w:marBottom w:val="0"/>
              <w:divBdr>
                <w:top w:val="none" w:sz="0" w:space="0" w:color="auto"/>
                <w:left w:val="none" w:sz="0" w:space="0" w:color="auto"/>
                <w:bottom w:val="none" w:sz="0" w:space="0" w:color="auto"/>
                <w:right w:val="none" w:sz="0" w:space="0" w:color="auto"/>
              </w:divBdr>
            </w:div>
            <w:div w:id="20005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0935">
      <w:bodyDiv w:val="1"/>
      <w:marLeft w:val="0"/>
      <w:marRight w:val="0"/>
      <w:marTop w:val="0"/>
      <w:marBottom w:val="0"/>
      <w:divBdr>
        <w:top w:val="none" w:sz="0" w:space="0" w:color="auto"/>
        <w:left w:val="none" w:sz="0" w:space="0" w:color="auto"/>
        <w:bottom w:val="none" w:sz="0" w:space="0" w:color="auto"/>
        <w:right w:val="none" w:sz="0" w:space="0" w:color="auto"/>
      </w:divBdr>
    </w:div>
    <w:div w:id="1535071357">
      <w:bodyDiv w:val="1"/>
      <w:marLeft w:val="0"/>
      <w:marRight w:val="0"/>
      <w:marTop w:val="0"/>
      <w:marBottom w:val="0"/>
      <w:divBdr>
        <w:top w:val="none" w:sz="0" w:space="0" w:color="auto"/>
        <w:left w:val="none" w:sz="0" w:space="0" w:color="auto"/>
        <w:bottom w:val="none" w:sz="0" w:space="0" w:color="auto"/>
        <w:right w:val="none" w:sz="0" w:space="0" w:color="auto"/>
      </w:divBdr>
      <w:divsChild>
        <w:div w:id="1125805354">
          <w:marLeft w:val="0"/>
          <w:marRight w:val="0"/>
          <w:marTop w:val="0"/>
          <w:marBottom w:val="0"/>
          <w:divBdr>
            <w:top w:val="none" w:sz="0" w:space="0" w:color="auto"/>
            <w:left w:val="none" w:sz="0" w:space="0" w:color="auto"/>
            <w:bottom w:val="none" w:sz="0" w:space="0" w:color="auto"/>
            <w:right w:val="none" w:sz="0" w:space="0" w:color="auto"/>
          </w:divBdr>
          <w:divsChild>
            <w:div w:id="440271196">
              <w:marLeft w:val="0"/>
              <w:marRight w:val="0"/>
              <w:marTop w:val="0"/>
              <w:marBottom w:val="0"/>
              <w:divBdr>
                <w:top w:val="none" w:sz="0" w:space="0" w:color="auto"/>
                <w:left w:val="none" w:sz="0" w:space="0" w:color="auto"/>
                <w:bottom w:val="none" w:sz="0" w:space="0" w:color="auto"/>
                <w:right w:val="none" w:sz="0" w:space="0" w:color="auto"/>
              </w:divBdr>
            </w:div>
            <w:div w:id="462964761">
              <w:marLeft w:val="0"/>
              <w:marRight w:val="0"/>
              <w:marTop w:val="0"/>
              <w:marBottom w:val="0"/>
              <w:divBdr>
                <w:top w:val="none" w:sz="0" w:space="0" w:color="auto"/>
                <w:left w:val="none" w:sz="0" w:space="0" w:color="auto"/>
                <w:bottom w:val="none" w:sz="0" w:space="0" w:color="auto"/>
                <w:right w:val="none" w:sz="0" w:space="0" w:color="auto"/>
              </w:divBdr>
            </w:div>
            <w:div w:id="317265624">
              <w:marLeft w:val="0"/>
              <w:marRight w:val="0"/>
              <w:marTop w:val="0"/>
              <w:marBottom w:val="0"/>
              <w:divBdr>
                <w:top w:val="none" w:sz="0" w:space="0" w:color="auto"/>
                <w:left w:val="none" w:sz="0" w:space="0" w:color="auto"/>
                <w:bottom w:val="none" w:sz="0" w:space="0" w:color="auto"/>
                <w:right w:val="none" w:sz="0" w:space="0" w:color="auto"/>
              </w:divBdr>
            </w:div>
            <w:div w:id="2055808499">
              <w:marLeft w:val="0"/>
              <w:marRight w:val="0"/>
              <w:marTop w:val="0"/>
              <w:marBottom w:val="0"/>
              <w:divBdr>
                <w:top w:val="none" w:sz="0" w:space="0" w:color="auto"/>
                <w:left w:val="none" w:sz="0" w:space="0" w:color="auto"/>
                <w:bottom w:val="none" w:sz="0" w:space="0" w:color="auto"/>
                <w:right w:val="none" w:sz="0" w:space="0" w:color="auto"/>
              </w:divBdr>
            </w:div>
            <w:div w:id="281806200">
              <w:marLeft w:val="0"/>
              <w:marRight w:val="0"/>
              <w:marTop w:val="0"/>
              <w:marBottom w:val="0"/>
              <w:divBdr>
                <w:top w:val="none" w:sz="0" w:space="0" w:color="auto"/>
                <w:left w:val="none" w:sz="0" w:space="0" w:color="auto"/>
                <w:bottom w:val="none" w:sz="0" w:space="0" w:color="auto"/>
                <w:right w:val="none" w:sz="0" w:space="0" w:color="auto"/>
              </w:divBdr>
            </w:div>
          </w:divsChild>
        </w:div>
        <w:div w:id="1097941786">
          <w:marLeft w:val="0"/>
          <w:marRight w:val="0"/>
          <w:marTop w:val="0"/>
          <w:marBottom w:val="0"/>
          <w:divBdr>
            <w:top w:val="none" w:sz="0" w:space="0" w:color="auto"/>
            <w:left w:val="none" w:sz="0" w:space="0" w:color="auto"/>
            <w:bottom w:val="none" w:sz="0" w:space="0" w:color="auto"/>
            <w:right w:val="none" w:sz="0" w:space="0" w:color="auto"/>
          </w:divBdr>
          <w:divsChild>
            <w:div w:id="146284688">
              <w:marLeft w:val="0"/>
              <w:marRight w:val="0"/>
              <w:marTop w:val="0"/>
              <w:marBottom w:val="0"/>
              <w:divBdr>
                <w:top w:val="none" w:sz="0" w:space="0" w:color="auto"/>
                <w:left w:val="none" w:sz="0" w:space="0" w:color="auto"/>
                <w:bottom w:val="none" w:sz="0" w:space="0" w:color="auto"/>
                <w:right w:val="none" w:sz="0" w:space="0" w:color="auto"/>
              </w:divBdr>
            </w:div>
            <w:div w:id="1242176196">
              <w:marLeft w:val="0"/>
              <w:marRight w:val="0"/>
              <w:marTop w:val="0"/>
              <w:marBottom w:val="0"/>
              <w:divBdr>
                <w:top w:val="none" w:sz="0" w:space="0" w:color="auto"/>
                <w:left w:val="none" w:sz="0" w:space="0" w:color="auto"/>
                <w:bottom w:val="none" w:sz="0" w:space="0" w:color="auto"/>
                <w:right w:val="none" w:sz="0" w:space="0" w:color="auto"/>
              </w:divBdr>
            </w:div>
            <w:div w:id="1520848767">
              <w:marLeft w:val="0"/>
              <w:marRight w:val="0"/>
              <w:marTop w:val="0"/>
              <w:marBottom w:val="0"/>
              <w:divBdr>
                <w:top w:val="none" w:sz="0" w:space="0" w:color="auto"/>
                <w:left w:val="none" w:sz="0" w:space="0" w:color="auto"/>
                <w:bottom w:val="none" w:sz="0" w:space="0" w:color="auto"/>
                <w:right w:val="none" w:sz="0" w:space="0" w:color="auto"/>
              </w:divBdr>
            </w:div>
            <w:div w:id="1212810902">
              <w:marLeft w:val="0"/>
              <w:marRight w:val="0"/>
              <w:marTop w:val="0"/>
              <w:marBottom w:val="0"/>
              <w:divBdr>
                <w:top w:val="none" w:sz="0" w:space="0" w:color="auto"/>
                <w:left w:val="none" w:sz="0" w:space="0" w:color="auto"/>
                <w:bottom w:val="none" w:sz="0" w:space="0" w:color="auto"/>
                <w:right w:val="none" w:sz="0" w:space="0" w:color="auto"/>
              </w:divBdr>
            </w:div>
          </w:divsChild>
        </w:div>
        <w:div w:id="1428386005">
          <w:marLeft w:val="0"/>
          <w:marRight w:val="0"/>
          <w:marTop w:val="0"/>
          <w:marBottom w:val="0"/>
          <w:divBdr>
            <w:top w:val="none" w:sz="0" w:space="0" w:color="auto"/>
            <w:left w:val="none" w:sz="0" w:space="0" w:color="auto"/>
            <w:bottom w:val="none" w:sz="0" w:space="0" w:color="auto"/>
            <w:right w:val="none" w:sz="0" w:space="0" w:color="auto"/>
          </w:divBdr>
        </w:div>
        <w:div w:id="1190871731">
          <w:marLeft w:val="0"/>
          <w:marRight w:val="0"/>
          <w:marTop w:val="0"/>
          <w:marBottom w:val="0"/>
          <w:divBdr>
            <w:top w:val="none" w:sz="0" w:space="0" w:color="auto"/>
            <w:left w:val="none" w:sz="0" w:space="0" w:color="auto"/>
            <w:bottom w:val="none" w:sz="0" w:space="0" w:color="auto"/>
            <w:right w:val="none" w:sz="0" w:space="0" w:color="auto"/>
          </w:divBdr>
        </w:div>
        <w:div w:id="1611164962">
          <w:marLeft w:val="0"/>
          <w:marRight w:val="0"/>
          <w:marTop w:val="0"/>
          <w:marBottom w:val="0"/>
          <w:divBdr>
            <w:top w:val="none" w:sz="0" w:space="0" w:color="auto"/>
            <w:left w:val="none" w:sz="0" w:space="0" w:color="auto"/>
            <w:bottom w:val="none" w:sz="0" w:space="0" w:color="auto"/>
            <w:right w:val="none" w:sz="0" w:space="0" w:color="auto"/>
          </w:divBdr>
        </w:div>
        <w:div w:id="1246957833">
          <w:marLeft w:val="0"/>
          <w:marRight w:val="0"/>
          <w:marTop w:val="0"/>
          <w:marBottom w:val="0"/>
          <w:divBdr>
            <w:top w:val="none" w:sz="0" w:space="0" w:color="auto"/>
            <w:left w:val="none" w:sz="0" w:space="0" w:color="auto"/>
            <w:bottom w:val="none" w:sz="0" w:space="0" w:color="auto"/>
            <w:right w:val="none" w:sz="0" w:space="0" w:color="auto"/>
          </w:divBdr>
        </w:div>
        <w:div w:id="305009391">
          <w:marLeft w:val="0"/>
          <w:marRight w:val="0"/>
          <w:marTop w:val="0"/>
          <w:marBottom w:val="0"/>
          <w:divBdr>
            <w:top w:val="none" w:sz="0" w:space="0" w:color="auto"/>
            <w:left w:val="none" w:sz="0" w:space="0" w:color="auto"/>
            <w:bottom w:val="none" w:sz="0" w:space="0" w:color="auto"/>
            <w:right w:val="none" w:sz="0" w:space="0" w:color="auto"/>
          </w:divBdr>
        </w:div>
        <w:div w:id="1516192177">
          <w:marLeft w:val="0"/>
          <w:marRight w:val="0"/>
          <w:marTop w:val="0"/>
          <w:marBottom w:val="0"/>
          <w:divBdr>
            <w:top w:val="none" w:sz="0" w:space="0" w:color="auto"/>
            <w:left w:val="none" w:sz="0" w:space="0" w:color="auto"/>
            <w:bottom w:val="none" w:sz="0" w:space="0" w:color="auto"/>
            <w:right w:val="none" w:sz="0" w:space="0" w:color="auto"/>
          </w:divBdr>
        </w:div>
        <w:div w:id="850148825">
          <w:marLeft w:val="0"/>
          <w:marRight w:val="0"/>
          <w:marTop w:val="0"/>
          <w:marBottom w:val="0"/>
          <w:divBdr>
            <w:top w:val="none" w:sz="0" w:space="0" w:color="auto"/>
            <w:left w:val="none" w:sz="0" w:space="0" w:color="auto"/>
            <w:bottom w:val="none" w:sz="0" w:space="0" w:color="auto"/>
            <w:right w:val="none" w:sz="0" w:space="0" w:color="auto"/>
          </w:divBdr>
        </w:div>
        <w:div w:id="1029839958">
          <w:marLeft w:val="0"/>
          <w:marRight w:val="0"/>
          <w:marTop w:val="0"/>
          <w:marBottom w:val="0"/>
          <w:divBdr>
            <w:top w:val="none" w:sz="0" w:space="0" w:color="auto"/>
            <w:left w:val="none" w:sz="0" w:space="0" w:color="auto"/>
            <w:bottom w:val="none" w:sz="0" w:space="0" w:color="auto"/>
            <w:right w:val="none" w:sz="0" w:space="0" w:color="auto"/>
          </w:divBdr>
        </w:div>
        <w:div w:id="379865503">
          <w:marLeft w:val="0"/>
          <w:marRight w:val="0"/>
          <w:marTop w:val="0"/>
          <w:marBottom w:val="0"/>
          <w:divBdr>
            <w:top w:val="none" w:sz="0" w:space="0" w:color="auto"/>
            <w:left w:val="none" w:sz="0" w:space="0" w:color="auto"/>
            <w:bottom w:val="none" w:sz="0" w:space="0" w:color="auto"/>
            <w:right w:val="none" w:sz="0" w:space="0" w:color="auto"/>
          </w:divBdr>
        </w:div>
        <w:div w:id="1888837446">
          <w:marLeft w:val="0"/>
          <w:marRight w:val="0"/>
          <w:marTop w:val="0"/>
          <w:marBottom w:val="0"/>
          <w:divBdr>
            <w:top w:val="none" w:sz="0" w:space="0" w:color="auto"/>
            <w:left w:val="none" w:sz="0" w:space="0" w:color="auto"/>
            <w:bottom w:val="none" w:sz="0" w:space="0" w:color="auto"/>
            <w:right w:val="none" w:sz="0" w:space="0" w:color="auto"/>
          </w:divBdr>
        </w:div>
        <w:div w:id="462577004">
          <w:marLeft w:val="0"/>
          <w:marRight w:val="0"/>
          <w:marTop w:val="0"/>
          <w:marBottom w:val="0"/>
          <w:divBdr>
            <w:top w:val="none" w:sz="0" w:space="0" w:color="auto"/>
            <w:left w:val="none" w:sz="0" w:space="0" w:color="auto"/>
            <w:bottom w:val="none" w:sz="0" w:space="0" w:color="auto"/>
            <w:right w:val="none" w:sz="0" w:space="0" w:color="auto"/>
          </w:divBdr>
        </w:div>
        <w:div w:id="703362482">
          <w:marLeft w:val="0"/>
          <w:marRight w:val="0"/>
          <w:marTop w:val="0"/>
          <w:marBottom w:val="0"/>
          <w:divBdr>
            <w:top w:val="none" w:sz="0" w:space="0" w:color="auto"/>
            <w:left w:val="none" w:sz="0" w:space="0" w:color="auto"/>
            <w:bottom w:val="none" w:sz="0" w:space="0" w:color="auto"/>
            <w:right w:val="none" w:sz="0" w:space="0" w:color="auto"/>
          </w:divBdr>
        </w:div>
        <w:div w:id="1634485013">
          <w:marLeft w:val="0"/>
          <w:marRight w:val="0"/>
          <w:marTop w:val="0"/>
          <w:marBottom w:val="0"/>
          <w:divBdr>
            <w:top w:val="none" w:sz="0" w:space="0" w:color="auto"/>
            <w:left w:val="none" w:sz="0" w:space="0" w:color="auto"/>
            <w:bottom w:val="none" w:sz="0" w:space="0" w:color="auto"/>
            <w:right w:val="none" w:sz="0" w:space="0" w:color="auto"/>
          </w:divBdr>
        </w:div>
        <w:div w:id="398866415">
          <w:marLeft w:val="0"/>
          <w:marRight w:val="0"/>
          <w:marTop w:val="0"/>
          <w:marBottom w:val="0"/>
          <w:divBdr>
            <w:top w:val="none" w:sz="0" w:space="0" w:color="auto"/>
            <w:left w:val="none" w:sz="0" w:space="0" w:color="auto"/>
            <w:bottom w:val="none" w:sz="0" w:space="0" w:color="auto"/>
            <w:right w:val="none" w:sz="0" w:space="0" w:color="auto"/>
          </w:divBdr>
        </w:div>
        <w:div w:id="1935894089">
          <w:marLeft w:val="0"/>
          <w:marRight w:val="0"/>
          <w:marTop w:val="0"/>
          <w:marBottom w:val="0"/>
          <w:divBdr>
            <w:top w:val="none" w:sz="0" w:space="0" w:color="auto"/>
            <w:left w:val="none" w:sz="0" w:space="0" w:color="auto"/>
            <w:bottom w:val="none" w:sz="0" w:space="0" w:color="auto"/>
            <w:right w:val="none" w:sz="0" w:space="0" w:color="auto"/>
          </w:divBdr>
        </w:div>
        <w:div w:id="456728546">
          <w:marLeft w:val="0"/>
          <w:marRight w:val="0"/>
          <w:marTop w:val="0"/>
          <w:marBottom w:val="0"/>
          <w:divBdr>
            <w:top w:val="none" w:sz="0" w:space="0" w:color="auto"/>
            <w:left w:val="none" w:sz="0" w:space="0" w:color="auto"/>
            <w:bottom w:val="none" w:sz="0" w:space="0" w:color="auto"/>
            <w:right w:val="none" w:sz="0" w:space="0" w:color="auto"/>
          </w:divBdr>
        </w:div>
        <w:div w:id="1058474007">
          <w:marLeft w:val="0"/>
          <w:marRight w:val="0"/>
          <w:marTop w:val="0"/>
          <w:marBottom w:val="0"/>
          <w:divBdr>
            <w:top w:val="none" w:sz="0" w:space="0" w:color="auto"/>
            <w:left w:val="none" w:sz="0" w:space="0" w:color="auto"/>
            <w:bottom w:val="none" w:sz="0" w:space="0" w:color="auto"/>
            <w:right w:val="none" w:sz="0" w:space="0" w:color="auto"/>
          </w:divBdr>
        </w:div>
        <w:div w:id="1872449593">
          <w:marLeft w:val="0"/>
          <w:marRight w:val="0"/>
          <w:marTop w:val="0"/>
          <w:marBottom w:val="0"/>
          <w:divBdr>
            <w:top w:val="none" w:sz="0" w:space="0" w:color="auto"/>
            <w:left w:val="none" w:sz="0" w:space="0" w:color="auto"/>
            <w:bottom w:val="none" w:sz="0" w:space="0" w:color="auto"/>
            <w:right w:val="none" w:sz="0" w:space="0" w:color="auto"/>
          </w:divBdr>
        </w:div>
        <w:div w:id="851989592">
          <w:marLeft w:val="0"/>
          <w:marRight w:val="0"/>
          <w:marTop w:val="0"/>
          <w:marBottom w:val="0"/>
          <w:divBdr>
            <w:top w:val="none" w:sz="0" w:space="0" w:color="auto"/>
            <w:left w:val="none" w:sz="0" w:space="0" w:color="auto"/>
            <w:bottom w:val="none" w:sz="0" w:space="0" w:color="auto"/>
            <w:right w:val="none" w:sz="0" w:space="0" w:color="auto"/>
          </w:divBdr>
        </w:div>
        <w:div w:id="1520581899">
          <w:marLeft w:val="0"/>
          <w:marRight w:val="0"/>
          <w:marTop w:val="0"/>
          <w:marBottom w:val="0"/>
          <w:divBdr>
            <w:top w:val="none" w:sz="0" w:space="0" w:color="auto"/>
            <w:left w:val="none" w:sz="0" w:space="0" w:color="auto"/>
            <w:bottom w:val="none" w:sz="0" w:space="0" w:color="auto"/>
            <w:right w:val="none" w:sz="0" w:space="0" w:color="auto"/>
          </w:divBdr>
        </w:div>
        <w:div w:id="1539658742">
          <w:marLeft w:val="0"/>
          <w:marRight w:val="0"/>
          <w:marTop w:val="0"/>
          <w:marBottom w:val="0"/>
          <w:divBdr>
            <w:top w:val="none" w:sz="0" w:space="0" w:color="auto"/>
            <w:left w:val="none" w:sz="0" w:space="0" w:color="auto"/>
            <w:bottom w:val="none" w:sz="0" w:space="0" w:color="auto"/>
            <w:right w:val="none" w:sz="0" w:space="0" w:color="auto"/>
          </w:divBdr>
        </w:div>
        <w:div w:id="842817250">
          <w:marLeft w:val="0"/>
          <w:marRight w:val="0"/>
          <w:marTop w:val="0"/>
          <w:marBottom w:val="0"/>
          <w:divBdr>
            <w:top w:val="none" w:sz="0" w:space="0" w:color="auto"/>
            <w:left w:val="none" w:sz="0" w:space="0" w:color="auto"/>
            <w:bottom w:val="none" w:sz="0" w:space="0" w:color="auto"/>
            <w:right w:val="none" w:sz="0" w:space="0" w:color="auto"/>
          </w:divBdr>
        </w:div>
        <w:div w:id="511142757">
          <w:marLeft w:val="0"/>
          <w:marRight w:val="0"/>
          <w:marTop w:val="0"/>
          <w:marBottom w:val="0"/>
          <w:divBdr>
            <w:top w:val="none" w:sz="0" w:space="0" w:color="auto"/>
            <w:left w:val="none" w:sz="0" w:space="0" w:color="auto"/>
            <w:bottom w:val="none" w:sz="0" w:space="0" w:color="auto"/>
            <w:right w:val="none" w:sz="0" w:space="0" w:color="auto"/>
          </w:divBdr>
        </w:div>
        <w:div w:id="442385260">
          <w:marLeft w:val="0"/>
          <w:marRight w:val="0"/>
          <w:marTop w:val="0"/>
          <w:marBottom w:val="0"/>
          <w:divBdr>
            <w:top w:val="none" w:sz="0" w:space="0" w:color="auto"/>
            <w:left w:val="none" w:sz="0" w:space="0" w:color="auto"/>
            <w:bottom w:val="none" w:sz="0" w:space="0" w:color="auto"/>
            <w:right w:val="none" w:sz="0" w:space="0" w:color="auto"/>
          </w:divBdr>
        </w:div>
        <w:div w:id="441655625">
          <w:marLeft w:val="0"/>
          <w:marRight w:val="0"/>
          <w:marTop w:val="0"/>
          <w:marBottom w:val="0"/>
          <w:divBdr>
            <w:top w:val="none" w:sz="0" w:space="0" w:color="auto"/>
            <w:left w:val="none" w:sz="0" w:space="0" w:color="auto"/>
            <w:bottom w:val="none" w:sz="0" w:space="0" w:color="auto"/>
            <w:right w:val="none" w:sz="0" w:space="0" w:color="auto"/>
          </w:divBdr>
        </w:div>
        <w:div w:id="200484983">
          <w:marLeft w:val="0"/>
          <w:marRight w:val="0"/>
          <w:marTop w:val="0"/>
          <w:marBottom w:val="0"/>
          <w:divBdr>
            <w:top w:val="none" w:sz="0" w:space="0" w:color="auto"/>
            <w:left w:val="none" w:sz="0" w:space="0" w:color="auto"/>
            <w:bottom w:val="none" w:sz="0" w:space="0" w:color="auto"/>
            <w:right w:val="none" w:sz="0" w:space="0" w:color="auto"/>
          </w:divBdr>
        </w:div>
        <w:div w:id="2099057842">
          <w:marLeft w:val="0"/>
          <w:marRight w:val="0"/>
          <w:marTop w:val="0"/>
          <w:marBottom w:val="0"/>
          <w:divBdr>
            <w:top w:val="none" w:sz="0" w:space="0" w:color="auto"/>
            <w:left w:val="none" w:sz="0" w:space="0" w:color="auto"/>
            <w:bottom w:val="none" w:sz="0" w:space="0" w:color="auto"/>
            <w:right w:val="none" w:sz="0" w:space="0" w:color="auto"/>
          </w:divBdr>
        </w:div>
        <w:div w:id="136845235">
          <w:marLeft w:val="0"/>
          <w:marRight w:val="0"/>
          <w:marTop w:val="0"/>
          <w:marBottom w:val="0"/>
          <w:divBdr>
            <w:top w:val="none" w:sz="0" w:space="0" w:color="auto"/>
            <w:left w:val="none" w:sz="0" w:space="0" w:color="auto"/>
            <w:bottom w:val="none" w:sz="0" w:space="0" w:color="auto"/>
            <w:right w:val="none" w:sz="0" w:space="0" w:color="auto"/>
          </w:divBdr>
        </w:div>
        <w:div w:id="903953092">
          <w:marLeft w:val="0"/>
          <w:marRight w:val="0"/>
          <w:marTop w:val="0"/>
          <w:marBottom w:val="0"/>
          <w:divBdr>
            <w:top w:val="none" w:sz="0" w:space="0" w:color="auto"/>
            <w:left w:val="none" w:sz="0" w:space="0" w:color="auto"/>
            <w:bottom w:val="none" w:sz="0" w:space="0" w:color="auto"/>
            <w:right w:val="none" w:sz="0" w:space="0" w:color="auto"/>
          </w:divBdr>
        </w:div>
        <w:div w:id="447702915">
          <w:marLeft w:val="0"/>
          <w:marRight w:val="0"/>
          <w:marTop w:val="0"/>
          <w:marBottom w:val="0"/>
          <w:divBdr>
            <w:top w:val="none" w:sz="0" w:space="0" w:color="auto"/>
            <w:left w:val="none" w:sz="0" w:space="0" w:color="auto"/>
            <w:bottom w:val="none" w:sz="0" w:space="0" w:color="auto"/>
            <w:right w:val="none" w:sz="0" w:space="0" w:color="auto"/>
          </w:divBdr>
        </w:div>
        <w:div w:id="862322783">
          <w:marLeft w:val="0"/>
          <w:marRight w:val="0"/>
          <w:marTop w:val="0"/>
          <w:marBottom w:val="0"/>
          <w:divBdr>
            <w:top w:val="none" w:sz="0" w:space="0" w:color="auto"/>
            <w:left w:val="none" w:sz="0" w:space="0" w:color="auto"/>
            <w:bottom w:val="none" w:sz="0" w:space="0" w:color="auto"/>
            <w:right w:val="none" w:sz="0" w:space="0" w:color="auto"/>
          </w:divBdr>
        </w:div>
        <w:div w:id="928585548">
          <w:marLeft w:val="0"/>
          <w:marRight w:val="0"/>
          <w:marTop w:val="0"/>
          <w:marBottom w:val="0"/>
          <w:divBdr>
            <w:top w:val="none" w:sz="0" w:space="0" w:color="auto"/>
            <w:left w:val="none" w:sz="0" w:space="0" w:color="auto"/>
            <w:bottom w:val="none" w:sz="0" w:space="0" w:color="auto"/>
            <w:right w:val="none" w:sz="0" w:space="0" w:color="auto"/>
          </w:divBdr>
        </w:div>
        <w:div w:id="1160269397">
          <w:marLeft w:val="0"/>
          <w:marRight w:val="0"/>
          <w:marTop w:val="0"/>
          <w:marBottom w:val="0"/>
          <w:divBdr>
            <w:top w:val="none" w:sz="0" w:space="0" w:color="auto"/>
            <w:left w:val="none" w:sz="0" w:space="0" w:color="auto"/>
            <w:bottom w:val="none" w:sz="0" w:space="0" w:color="auto"/>
            <w:right w:val="none" w:sz="0" w:space="0" w:color="auto"/>
          </w:divBdr>
        </w:div>
        <w:div w:id="773019371">
          <w:marLeft w:val="0"/>
          <w:marRight w:val="0"/>
          <w:marTop w:val="0"/>
          <w:marBottom w:val="0"/>
          <w:divBdr>
            <w:top w:val="none" w:sz="0" w:space="0" w:color="auto"/>
            <w:left w:val="none" w:sz="0" w:space="0" w:color="auto"/>
            <w:bottom w:val="none" w:sz="0" w:space="0" w:color="auto"/>
            <w:right w:val="none" w:sz="0" w:space="0" w:color="auto"/>
          </w:divBdr>
        </w:div>
        <w:div w:id="100496306">
          <w:marLeft w:val="0"/>
          <w:marRight w:val="0"/>
          <w:marTop w:val="0"/>
          <w:marBottom w:val="0"/>
          <w:divBdr>
            <w:top w:val="none" w:sz="0" w:space="0" w:color="auto"/>
            <w:left w:val="none" w:sz="0" w:space="0" w:color="auto"/>
            <w:bottom w:val="none" w:sz="0" w:space="0" w:color="auto"/>
            <w:right w:val="none" w:sz="0" w:space="0" w:color="auto"/>
          </w:divBdr>
        </w:div>
        <w:div w:id="348914165">
          <w:marLeft w:val="0"/>
          <w:marRight w:val="0"/>
          <w:marTop w:val="0"/>
          <w:marBottom w:val="0"/>
          <w:divBdr>
            <w:top w:val="none" w:sz="0" w:space="0" w:color="auto"/>
            <w:left w:val="none" w:sz="0" w:space="0" w:color="auto"/>
            <w:bottom w:val="none" w:sz="0" w:space="0" w:color="auto"/>
            <w:right w:val="none" w:sz="0" w:space="0" w:color="auto"/>
          </w:divBdr>
        </w:div>
        <w:div w:id="778333818">
          <w:marLeft w:val="0"/>
          <w:marRight w:val="0"/>
          <w:marTop w:val="0"/>
          <w:marBottom w:val="0"/>
          <w:divBdr>
            <w:top w:val="none" w:sz="0" w:space="0" w:color="auto"/>
            <w:left w:val="none" w:sz="0" w:space="0" w:color="auto"/>
            <w:bottom w:val="none" w:sz="0" w:space="0" w:color="auto"/>
            <w:right w:val="none" w:sz="0" w:space="0" w:color="auto"/>
          </w:divBdr>
        </w:div>
        <w:div w:id="1607493754">
          <w:marLeft w:val="0"/>
          <w:marRight w:val="0"/>
          <w:marTop w:val="0"/>
          <w:marBottom w:val="0"/>
          <w:divBdr>
            <w:top w:val="none" w:sz="0" w:space="0" w:color="auto"/>
            <w:left w:val="none" w:sz="0" w:space="0" w:color="auto"/>
            <w:bottom w:val="none" w:sz="0" w:space="0" w:color="auto"/>
            <w:right w:val="none" w:sz="0" w:space="0" w:color="auto"/>
          </w:divBdr>
        </w:div>
        <w:div w:id="765153735">
          <w:marLeft w:val="0"/>
          <w:marRight w:val="0"/>
          <w:marTop w:val="0"/>
          <w:marBottom w:val="0"/>
          <w:divBdr>
            <w:top w:val="none" w:sz="0" w:space="0" w:color="auto"/>
            <w:left w:val="none" w:sz="0" w:space="0" w:color="auto"/>
            <w:bottom w:val="none" w:sz="0" w:space="0" w:color="auto"/>
            <w:right w:val="none" w:sz="0" w:space="0" w:color="auto"/>
          </w:divBdr>
        </w:div>
        <w:div w:id="1435250598">
          <w:marLeft w:val="0"/>
          <w:marRight w:val="0"/>
          <w:marTop w:val="0"/>
          <w:marBottom w:val="0"/>
          <w:divBdr>
            <w:top w:val="none" w:sz="0" w:space="0" w:color="auto"/>
            <w:left w:val="none" w:sz="0" w:space="0" w:color="auto"/>
            <w:bottom w:val="none" w:sz="0" w:space="0" w:color="auto"/>
            <w:right w:val="none" w:sz="0" w:space="0" w:color="auto"/>
          </w:divBdr>
        </w:div>
        <w:div w:id="2039117432">
          <w:marLeft w:val="0"/>
          <w:marRight w:val="0"/>
          <w:marTop w:val="0"/>
          <w:marBottom w:val="0"/>
          <w:divBdr>
            <w:top w:val="none" w:sz="0" w:space="0" w:color="auto"/>
            <w:left w:val="none" w:sz="0" w:space="0" w:color="auto"/>
            <w:bottom w:val="none" w:sz="0" w:space="0" w:color="auto"/>
            <w:right w:val="none" w:sz="0" w:space="0" w:color="auto"/>
          </w:divBdr>
        </w:div>
        <w:div w:id="153495521">
          <w:marLeft w:val="0"/>
          <w:marRight w:val="0"/>
          <w:marTop w:val="0"/>
          <w:marBottom w:val="0"/>
          <w:divBdr>
            <w:top w:val="none" w:sz="0" w:space="0" w:color="auto"/>
            <w:left w:val="none" w:sz="0" w:space="0" w:color="auto"/>
            <w:bottom w:val="none" w:sz="0" w:space="0" w:color="auto"/>
            <w:right w:val="none" w:sz="0" w:space="0" w:color="auto"/>
          </w:divBdr>
        </w:div>
        <w:div w:id="41953664">
          <w:marLeft w:val="0"/>
          <w:marRight w:val="0"/>
          <w:marTop w:val="0"/>
          <w:marBottom w:val="0"/>
          <w:divBdr>
            <w:top w:val="none" w:sz="0" w:space="0" w:color="auto"/>
            <w:left w:val="none" w:sz="0" w:space="0" w:color="auto"/>
            <w:bottom w:val="none" w:sz="0" w:space="0" w:color="auto"/>
            <w:right w:val="none" w:sz="0" w:space="0" w:color="auto"/>
          </w:divBdr>
        </w:div>
        <w:div w:id="607348752">
          <w:marLeft w:val="0"/>
          <w:marRight w:val="0"/>
          <w:marTop w:val="0"/>
          <w:marBottom w:val="0"/>
          <w:divBdr>
            <w:top w:val="none" w:sz="0" w:space="0" w:color="auto"/>
            <w:left w:val="none" w:sz="0" w:space="0" w:color="auto"/>
            <w:bottom w:val="none" w:sz="0" w:space="0" w:color="auto"/>
            <w:right w:val="none" w:sz="0" w:space="0" w:color="auto"/>
          </w:divBdr>
        </w:div>
        <w:div w:id="1733188787">
          <w:marLeft w:val="0"/>
          <w:marRight w:val="0"/>
          <w:marTop w:val="0"/>
          <w:marBottom w:val="0"/>
          <w:divBdr>
            <w:top w:val="none" w:sz="0" w:space="0" w:color="auto"/>
            <w:left w:val="none" w:sz="0" w:space="0" w:color="auto"/>
            <w:bottom w:val="none" w:sz="0" w:space="0" w:color="auto"/>
            <w:right w:val="none" w:sz="0" w:space="0" w:color="auto"/>
          </w:divBdr>
        </w:div>
        <w:div w:id="1644848953">
          <w:marLeft w:val="0"/>
          <w:marRight w:val="0"/>
          <w:marTop w:val="0"/>
          <w:marBottom w:val="0"/>
          <w:divBdr>
            <w:top w:val="none" w:sz="0" w:space="0" w:color="auto"/>
            <w:left w:val="none" w:sz="0" w:space="0" w:color="auto"/>
            <w:bottom w:val="none" w:sz="0" w:space="0" w:color="auto"/>
            <w:right w:val="none" w:sz="0" w:space="0" w:color="auto"/>
          </w:divBdr>
        </w:div>
        <w:div w:id="609707493">
          <w:marLeft w:val="0"/>
          <w:marRight w:val="0"/>
          <w:marTop w:val="0"/>
          <w:marBottom w:val="0"/>
          <w:divBdr>
            <w:top w:val="none" w:sz="0" w:space="0" w:color="auto"/>
            <w:left w:val="none" w:sz="0" w:space="0" w:color="auto"/>
            <w:bottom w:val="none" w:sz="0" w:space="0" w:color="auto"/>
            <w:right w:val="none" w:sz="0" w:space="0" w:color="auto"/>
          </w:divBdr>
        </w:div>
        <w:div w:id="917250005">
          <w:marLeft w:val="0"/>
          <w:marRight w:val="0"/>
          <w:marTop w:val="0"/>
          <w:marBottom w:val="0"/>
          <w:divBdr>
            <w:top w:val="none" w:sz="0" w:space="0" w:color="auto"/>
            <w:left w:val="none" w:sz="0" w:space="0" w:color="auto"/>
            <w:bottom w:val="none" w:sz="0" w:space="0" w:color="auto"/>
            <w:right w:val="none" w:sz="0" w:space="0" w:color="auto"/>
          </w:divBdr>
        </w:div>
        <w:div w:id="1347974107">
          <w:marLeft w:val="0"/>
          <w:marRight w:val="0"/>
          <w:marTop w:val="0"/>
          <w:marBottom w:val="0"/>
          <w:divBdr>
            <w:top w:val="none" w:sz="0" w:space="0" w:color="auto"/>
            <w:left w:val="none" w:sz="0" w:space="0" w:color="auto"/>
            <w:bottom w:val="none" w:sz="0" w:space="0" w:color="auto"/>
            <w:right w:val="none" w:sz="0" w:space="0" w:color="auto"/>
          </w:divBdr>
        </w:div>
        <w:div w:id="1177118833">
          <w:marLeft w:val="0"/>
          <w:marRight w:val="0"/>
          <w:marTop w:val="0"/>
          <w:marBottom w:val="0"/>
          <w:divBdr>
            <w:top w:val="none" w:sz="0" w:space="0" w:color="auto"/>
            <w:left w:val="none" w:sz="0" w:space="0" w:color="auto"/>
            <w:bottom w:val="none" w:sz="0" w:space="0" w:color="auto"/>
            <w:right w:val="none" w:sz="0" w:space="0" w:color="auto"/>
          </w:divBdr>
        </w:div>
        <w:div w:id="1364285023">
          <w:marLeft w:val="0"/>
          <w:marRight w:val="0"/>
          <w:marTop w:val="0"/>
          <w:marBottom w:val="0"/>
          <w:divBdr>
            <w:top w:val="none" w:sz="0" w:space="0" w:color="auto"/>
            <w:left w:val="none" w:sz="0" w:space="0" w:color="auto"/>
            <w:bottom w:val="none" w:sz="0" w:space="0" w:color="auto"/>
            <w:right w:val="none" w:sz="0" w:space="0" w:color="auto"/>
          </w:divBdr>
        </w:div>
        <w:div w:id="672607583">
          <w:marLeft w:val="0"/>
          <w:marRight w:val="0"/>
          <w:marTop w:val="0"/>
          <w:marBottom w:val="0"/>
          <w:divBdr>
            <w:top w:val="none" w:sz="0" w:space="0" w:color="auto"/>
            <w:left w:val="none" w:sz="0" w:space="0" w:color="auto"/>
            <w:bottom w:val="none" w:sz="0" w:space="0" w:color="auto"/>
            <w:right w:val="none" w:sz="0" w:space="0" w:color="auto"/>
          </w:divBdr>
        </w:div>
        <w:div w:id="662780207">
          <w:marLeft w:val="0"/>
          <w:marRight w:val="0"/>
          <w:marTop w:val="0"/>
          <w:marBottom w:val="0"/>
          <w:divBdr>
            <w:top w:val="none" w:sz="0" w:space="0" w:color="auto"/>
            <w:left w:val="none" w:sz="0" w:space="0" w:color="auto"/>
            <w:bottom w:val="none" w:sz="0" w:space="0" w:color="auto"/>
            <w:right w:val="none" w:sz="0" w:space="0" w:color="auto"/>
          </w:divBdr>
        </w:div>
        <w:div w:id="1663386726">
          <w:marLeft w:val="0"/>
          <w:marRight w:val="0"/>
          <w:marTop w:val="0"/>
          <w:marBottom w:val="0"/>
          <w:divBdr>
            <w:top w:val="none" w:sz="0" w:space="0" w:color="auto"/>
            <w:left w:val="none" w:sz="0" w:space="0" w:color="auto"/>
            <w:bottom w:val="none" w:sz="0" w:space="0" w:color="auto"/>
            <w:right w:val="none" w:sz="0" w:space="0" w:color="auto"/>
          </w:divBdr>
        </w:div>
        <w:div w:id="738407057">
          <w:marLeft w:val="0"/>
          <w:marRight w:val="0"/>
          <w:marTop w:val="0"/>
          <w:marBottom w:val="0"/>
          <w:divBdr>
            <w:top w:val="none" w:sz="0" w:space="0" w:color="auto"/>
            <w:left w:val="none" w:sz="0" w:space="0" w:color="auto"/>
            <w:bottom w:val="none" w:sz="0" w:space="0" w:color="auto"/>
            <w:right w:val="none" w:sz="0" w:space="0" w:color="auto"/>
          </w:divBdr>
        </w:div>
        <w:div w:id="2140875251">
          <w:marLeft w:val="0"/>
          <w:marRight w:val="0"/>
          <w:marTop w:val="0"/>
          <w:marBottom w:val="0"/>
          <w:divBdr>
            <w:top w:val="none" w:sz="0" w:space="0" w:color="auto"/>
            <w:left w:val="none" w:sz="0" w:space="0" w:color="auto"/>
            <w:bottom w:val="none" w:sz="0" w:space="0" w:color="auto"/>
            <w:right w:val="none" w:sz="0" w:space="0" w:color="auto"/>
          </w:divBdr>
        </w:div>
        <w:div w:id="1470240644">
          <w:marLeft w:val="0"/>
          <w:marRight w:val="0"/>
          <w:marTop w:val="0"/>
          <w:marBottom w:val="0"/>
          <w:divBdr>
            <w:top w:val="none" w:sz="0" w:space="0" w:color="auto"/>
            <w:left w:val="none" w:sz="0" w:space="0" w:color="auto"/>
            <w:bottom w:val="none" w:sz="0" w:space="0" w:color="auto"/>
            <w:right w:val="none" w:sz="0" w:space="0" w:color="auto"/>
          </w:divBdr>
        </w:div>
        <w:div w:id="576325099">
          <w:marLeft w:val="0"/>
          <w:marRight w:val="0"/>
          <w:marTop w:val="0"/>
          <w:marBottom w:val="0"/>
          <w:divBdr>
            <w:top w:val="none" w:sz="0" w:space="0" w:color="auto"/>
            <w:left w:val="none" w:sz="0" w:space="0" w:color="auto"/>
            <w:bottom w:val="none" w:sz="0" w:space="0" w:color="auto"/>
            <w:right w:val="none" w:sz="0" w:space="0" w:color="auto"/>
          </w:divBdr>
        </w:div>
        <w:div w:id="611060356">
          <w:marLeft w:val="0"/>
          <w:marRight w:val="0"/>
          <w:marTop w:val="0"/>
          <w:marBottom w:val="0"/>
          <w:divBdr>
            <w:top w:val="none" w:sz="0" w:space="0" w:color="auto"/>
            <w:left w:val="none" w:sz="0" w:space="0" w:color="auto"/>
            <w:bottom w:val="none" w:sz="0" w:space="0" w:color="auto"/>
            <w:right w:val="none" w:sz="0" w:space="0" w:color="auto"/>
          </w:divBdr>
        </w:div>
        <w:div w:id="1921253820">
          <w:marLeft w:val="0"/>
          <w:marRight w:val="0"/>
          <w:marTop w:val="0"/>
          <w:marBottom w:val="0"/>
          <w:divBdr>
            <w:top w:val="none" w:sz="0" w:space="0" w:color="auto"/>
            <w:left w:val="none" w:sz="0" w:space="0" w:color="auto"/>
            <w:bottom w:val="none" w:sz="0" w:space="0" w:color="auto"/>
            <w:right w:val="none" w:sz="0" w:space="0" w:color="auto"/>
          </w:divBdr>
        </w:div>
        <w:div w:id="530189934">
          <w:marLeft w:val="0"/>
          <w:marRight w:val="0"/>
          <w:marTop w:val="0"/>
          <w:marBottom w:val="0"/>
          <w:divBdr>
            <w:top w:val="none" w:sz="0" w:space="0" w:color="auto"/>
            <w:left w:val="none" w:sz="0" w:space="0" w:color="auto"/>
            <w:bottom w:val="none" w:sz="0" w:space="0" w:color="auto"/>
            <w:right w:val="none" w:sz="0" w:space="0" w:color="auto"/>
          </w:divBdr>
        </w:div>
        <w:div w:id="380596681">
          <w:marLeft w:val="0"/>
          <w:marRight w:val="0"/>
          <w:marTop w:val="0"/>
          <w:marBottom w:val="0"/>
          <w:divBdr>
            <w:top w:val="none" w:sz="0" w:space="0" w:color="auto"/>
            <w:left w:val="none" w:sz="0" w:space="0" w:color="auto"/>
            <w:bottom w:val="none" w:sz="0" w:space="0" w:color="auto"/>
            <w:right w:val="none" w:sz="0" w:space="0" w:color="auto"/>
          </w:divBdr>
        </w:div>
        <w:div w:id="1433744031">
          <w:marLeft w:val="0"/>
          <w:marRight w:val="0"/>
          <w:marTop w:val="0"/>
          <w:marBottom w:val="0"/>
          <w:divBdr>
            <w:top w:val="none" w:sz="0" w:space="0" w:color="auto"/>
            <w:left w:val="none" w:sz="0" w:space="0" w:color="auto"/>
            <w:bottom w:val="none" w:sz="0" w:space="0" w:color="auto"/>
            <w:right w:val="none" w:sz="0" w:space="0" w:color="auto"/>
          </w:divBdr>
        </w:div>
        <w:div w:id="303774341">
          <w:marLeft w:val="0"/>
          <w:marRight w:val="0"/>
          <w:marTop w:val="0"/>
          <w:marBottom w:val="0"/>
          <w:divBdr>
            <w:top w:val="none" w:sz="0" w:space="0" w:color="auto"/>
            <w:left w:val="none" w:sz="0" w:space="0" w:color="auto"/>
            <w:bottom w:val="none" w:sz="0" w:space="0" w:color="auto"/>
            <w:right w:val="none" w:sz="0" w:space="0" w:color="auto"/>
          </w:divBdr>
        </w:div>
        <w:div w:id="676150313">
          <w:marLeft w:val="0"/>
          <w:marRight w:val="0"/>
          <w:marTop w:val="0"/>
          <w:marBottom w:val="0"/>
          <w:divBdr>
            <w:top w:val="none" w:sz="0" w:space="0" w:color="auto"/>
            <w:left w:val="none" w:sz="0" w:space="0" w:color="auto"/>
            <w:bottom w:val="none" w:sz="0" w:space="0" w:color="auto"/>
            <w:right w:val="none" w:sz="0" w:space="0" w:color="auto"/>
          </w:divBdr>
        </w:div>
        <w:div w:id="285041028">
          <w:marLeft w:val="0"/>
          <w:marRight w:val="0"/>
          <w:marTop w:val="0"/>
          <w:marBottom w:val="0"/>
          <w:divBdr>
            <w:top w:val="none" w:sz="0" w:space="0" w:color="auto"/>
            <w:left w:val="none" w:sz="0" w:space="0" w:color="auto"/>
            <w:bottom w:val="none" w:sz="0" w:space="0" w:color="auto"/>
            <w:right w:val="none" w:sz="0" w:space="0" w:color="auto"/>
          </w:divBdr>
          <w:divsChild>
            <w:div w:id="2049453075">
              <w:marLeft w:val="0"/>
              <w:marRight w:val="0"/>
              <w:marTop w:val="0"/>
              <w:marBottom w:val="0"/>
              <w:divBdr>
                <w:top w:val="none" w:sz="0" w:space="0" w:color="auto"/>
                <w:left w:val="none" w:sz="0" w:space="0" w:color="auto"/>
                <w:bottom w:val="none" w:sz="0" w:space="0" w:color="auto"/>
                <w:right w:val="none" w:sz="0" w:space="0" w:color="auto"/>
              </w:divBdr>
            </w:div>
            <w:div w:id="1890416412">
              <w:marLeft w:val="0"/>
              <w:marRight w:val="0"/>
              <w:marTop w:val="0"/>
              <w:marBottom w:val="0"/>
              <w:divBdr>
                <w:top w:val="none" w:sz="0" w:space="0" w:color="auto"/>
                <w:left w:val="none" w:sz="0" w:space="0" w:color="auto"/>
                <w:bottom w:val="none" w:sz="0" w:space="0" w:color="auto"/>
                <w:right w:val="none" w:sz="0" w:space="0" w:color="auto"/>
              </w:divBdr>
            </w:div>
            <w:div w:id="272979959">
              <w:marLeft w:val="0"/>
              <w:marRight w:val="0"/>
              <w:marTop w:val="0"/>
              <w:marBottom w:val="0"/>
              <w:divBdr>
                <w:top w:val="none" w:sz="0" w:space="0" w:color="auto"/>
                <w:left w:val="none" w:sz="0" w:space="0" w:color="auto"/>
                <w:bottom w:val="none" w:sz="0" w:space="0" w:color="auto"/>
                <w:right w:val="none" w:sz="0" w:space="0" w:color="auto"/>
              </w:divBdr>
            </w:div>
            <w:div w:id="1342510554">
              <w:marLeft w:val="0"/>
              <w:marRight w:val="0"/>
              <w:marTop w:val="0"/>
              <w:marBottom w:val="0"/>
              <w:divBdr>
                <w:top w:val="none" w:sz="0" w:space="0" w:color="auto"/>
                <w:left w:val="none" w:sz="0" w:space="0" w:color="auto"/>
                <w:bottom w:val="none" w:sz="0" w:space="0" w:color="auto"/>
                <w:right w:val="none" w:sz="0" w:space="0" w:color="auto"/>
              </w:divBdr>
            </w:div>
            <w:div w:id="25448214">
              <w:marLeft w:val="0"/>
              <w:marRight w:val="0"/>
              <w:marTop w:val="0"/>
              <w:marBottom w:val="0"/>
              <w:divBdr>
                <w:top w:val="none" w:sz="0" w:space="0" w:color="auto"/>
                <w:left w:val="none" w:sz="0" w:space="0" w:color="auto"/>
                <w:bottom w:val="none" w:sz="0" w:space="0" w:color="auto"/>
                <w:right w:val="none" w:sz="0" w:space="0" w:color="auto"/>
              </w:divBdr>
            </w:div>
          </w:divsChild>
        </w:div>
        <w:div w:id="2063210850">
          <w:marLeft w:val="0"/>
          <w:marRight w:val="0"/>
          <w:marTop w:val="0"/>
          <w:marBottom w:val="0"/>
          <w:divBdr>
            <w:top w:val="none" w:sz="0" w:space="0" w:color="auto"/>
            <w:left w:val="none" w:sz="0" w:space="0" w:color="auto"/>
            <w:bottom w:val="none" w:sz="0" w:space="0" w:color="auto"/>
            <w:right w:val="none" w:sz="0" w:space="0" w:color="auto"/>
          </w:divBdr>
          <w:divsChild>
            <w:div w:id="826475799">
              <w:marLeft w:val="0"/>
              <w:marRight w:val="0"/>
              <w:marTop w:val="0"/>
              <w:marBottom w:val="0"/>
              <w:divBdr>
                <w:top w:val="none" w:sz="0" w:space="0" w:color="auto"/>
                <w:left w:val="none" w:sz="0" w:space="0" w:color="auto"/>
                <w:bottom w:val="none" w:sz="0" w:space="0" w:color="auto"/>
                <w:right w:val="none" w:sz="0" w:space="0" w:color="auto"/>
              </w:divBdr>
            </w:div>
            <w:div w:id="1086340029">
              <w:marLeft w:val="0"/>
              <w:marRight w:val="0"/>
              <w:marTop w:val="0"/>
              <w:marBottom w:val="0"/>
              <w:divBdr>
                <w:top w:val="none" w:sz="0" w:space="0" w:color="auto"/>
                <w:left w:val="none" w:sz="0" w:space="0" w:color="auto"/>
                <w:bottom w:val="none" w:sz="0" w:space="0" w:color="auto"/>
                <w:right w:val="none" w:sz="0" w:space="0" w:color="auto"/>
              </w:divBdr>
            </w:div>
            <w:div w:id="1431896469">
              <w:marLeft w:val="0"/>
              <w:marRight w:val="0"/>
              <w:marTop w:val="0"/>
              <w:marBottom w:val="0"/>
              <w:divBdr>
                <w:top w:val="none" w:sz="0" w:space="0" w:color="auto"/>
                <w:left w:val="none" w:sz="0" w:space="0" w:color="auto"/>
                <w:bottom w:val="none" w:sz="0" w:space="0" w:color="auto"/>
                <w:right w:val="none" w:sz="0" w:space="0" w:color="auto"/>
              </w:divBdr>
            </w:div>
            <w:div w:id="869728452">
              <w:marLeft w:val="0"/>
              <w:marRight w:val="0"/>
              <w:marTop w:val="0"/>
              <w:marBottom w:val="0"/>
              <w:divBdr>
                <w:top w:val="none" w:sz="0" w:space="0" w:color="auto"/>
                <w:left w:val="none" w:sz="0" w:space="0" w:color="auto"/>
                <w:bottom w:val="none" w:sz="0" w:space="0" w:color="auto"/>
                <w:right w:val="none" w:sz="0" w:space="0" w:color="auto"/>
              </w:divBdr>
            </w:div>
            <w:div w:id="1186291535">
              <w:marLeft w:val="0"/>
              <w:marRight w:val="0"/>
              <w:marTop w:val="0"/>
              <w:marBottom w:val="0"/>
              <w:divBdr>
                <w:top w:val="none" w:sz="0" w:space="0" w:color="auto"/>
                <w:left w:val="none" w:sz="0" w:space="0" w:color="auto"/>
                <w:bottom w:val="none" w:sz="0" w:space="0" w:color="auto"/>
                <w:right w:val="none" w:sz="0" w:space="0" w:color="auto"/>
              </w:divBdr>
            </w:div>
          </w:divsChild>
        </w:div>
        <w:div w:id="514341258">
          <w:marLeft w:val="0"/>
          <w:marRight w:val="0"/>
          <w:marTop w:val="0"/>
          <w:marBottom w:val="0"/>
          <w:divBdr>
            <w:top w:val="none" w:sz="0" w:space="0" w:color="auto"/>
            <w:left w:val="none" w:sz="0" w:space="0" w:color="auto"/>
            <w:bottom w:val="none" w:sz="0" w:space="0" w:color="auto"/>
            <w:right w:val="none" w:sz="0" w:space="0" w:color="auto"/>
          </w:divBdr>
          <w:divsChild>
            <w:div w:id="1584678155">
              <w:marLeft w:val="0"/>
              <w:marRight w:val="0"/>
              <w:marTop w:val="0"/>
              <w:marBottom w:val="0"/>
              <w:divBdr>
                <w:top w:val="none" w:sz="0" w:space="0" w:color="auto"/>
                <w:left w:val="none" w:sz="0" w:space="0" w:color="auto"/>
                <w:bottom w:val="none" w:sz="0" w:space="0" w:color="auto"/>
                <w:right w:val="none" w:sz="0" w:space="0" w:color="auto"/>
              </w:divBdr>
            </w:div>
            <w:div w:id="867834460">
              <w:marLeft w:val="0"/>
              <w:marRight w:val="0"/>
              <w:marTop w:val="0"/>
              <w:marBottom w:val="0"/>
              <w:divBdr>
                <w:top w:val="none" w:sz="0" w:space="0" w:color="auto"/>
                <w:left w:val="none" w:sz="0" w:space="0" w:color="auto"/>
                <w:bottom w:val="none" w:sz="0" w:space="0" w:color="auto"/>
                <w:right w:val="none" w:sz="0" w:space="0" w:color="auto"/>
              </w:divBdr>
            </w:div>
            <w:div w:id="1541820965">
              <w:marLeft w:val="0"/>
              <w:marRight w:val="0"/>
              <w:marTop w:val="0"/>
              <w:marBottom w:val="0"/>
              <w:divBdr>
                <w:top w:val="none" w:sz="0" w:space="0" w:color="auto"/>
                <w:left w:val="none" w:sz="0" w:space="0" w:color="auto"/>
                <w:bottom w:val="none" w:sz="0" w:space="0" w:color="auto"/>
                <w:right w:val="none" w:sz="0" w:space="0" w:color="auto"/>
              </w:divBdr>
            </w:div>
            <w:div w:id="1740247626">
              <w:marLeft w:val="0"/>
              <w:marRight w:val="0"/>
              <w:marTop w:val="0"/>
              <w:marBottom w:val="0"/>
              <w:divBdr>
                <w:top w:val="none" w:sz="0" w:space="0" w:color="auto"/>
                <w:left w:val="none" w:sz="0" w:space="0" w:color="auto"/>
                <w:bottom w:val="none" w:sz="0" w:space="0" w:color="auto"/>
                <w:right w:val="none" w:sz="0" w:space="0" w:color="auto"/>
              </w:divBdr>
            </w:div>
          </w:divsChild>
        </w:div>
        <w:div w:id="96027055">
          <w:marLeft w:val="0"/>
          <w:marRight w:val="0"/>
          <w:marTop w:val="0"/>
          <w:marBottom w:val="0"/>
          <w:divBdr>
            <w:top w:val="none" w:sz="0" w:space="0" w:color="auto"/>
            <w:left w:val="none" w:sz="0" w:space="0" w:color="auto"/>
            <w:bottom w:val="none" w:sz="0" w:space="0" w:color="auto"/>
            <w:right w:val="none" w:sz="0" w:space="0" w:color="auto"/>
          </w:divBdr>
          <w:divsChild>
            <w:div w:id="1912502586">
              <w:marLeft w:val="0"/>
              <w:marRight w:val="0"/>
              <w:marTop w:val="0"/>
              <w:marBottom w:val="0"/>
              <w:divBdr>
                <w:top w:val="none" w:sz="0" w:space="0" w:color="auto"/>
                <w:left w:val="none" w:sz="0" w:space="0" w:color="auto"/>
                <w:bottom w:val="none" w:sz="0" w:space="0" w:color="auto"/>
                <w:right w:val="none" w:sz="0" w:space="0" w:color="auto"/>
              </w:divBdr>
            </w:div>
            <w:div w:id="1429885050">
              <w:marLeft w:val="0"/>
              <w:marRight w:val="0"/>
              <w:marTop w:val="0"/>
              <w:marBottom w:val="0"/>
              <w:divBdr>
                <w:top w:val="none" w:sz="0" w:space="0" w:color="auto"/>
                <w:left w:val="none" w:sz="0" w:space="0" w:color="auto"/>
                <w:bottom w:val="none" w:sz="0" w:space="0" w:color="auto"/>
                <w:right w:val="none" w:sz="0" w:space="0" w:color="auto"/>
              </w:divBdr>
            </w:div>
            <w:div w:id="1822690914">
              <w:marLeft w:val="0"/>
              <w:marRight w:val="0"/>
              <w:marTop w:val="0"/>
              <w:marBottom w:val="0"/>
              <w:divBdr>
                <w:top w:val="none" w:sz="0" w:space="0" w:color="auto"/>
                <w:left w:val="none" w:sz="0" w:space="0" w:color="auto"/>
                <w:bottom w:val="none" w:sz="0" w:space="0" w:color="auto"/>
                <w:right w:val="none" w:sz="0" w:space="0" w:color="auto"/>
              </w:divBdr>
            </w:div>
            <w:div w:id="1967540696">
              <w:marLeft w:val="0"/>
              <w:marRight w:val="0"/>
              <w:marTop w:val="0"/>
              <w:marBottom w:val="0"/>
              <w:divBdr>
                <w:top w:val="none" w:sz="0" w:space="0" w:color="auto"/>
                <w:left w:val="none" w:sz="0" w:space="0" w:color="auto"/>
                <w:bottom w:val="none" w:sz="0" w:space="0" w:color="auto"/>
                <w:right w:val="none" w:sz="0" w:space="0" w:color="auto"/>
              </w:divBdr>
            </w:div>
          </w:divsChild>
        </w:div>
        <w:div w:id="1969702145">
          <w:marLeft w:val="0"/>
          <w:marRight w:val="0"/>
          <w:marTop w:val="0"/>
          <w:marBottom w:val="0"/>
          <w:divBdr>
            <w:top w:val="none" w:sz="0" w:space="0" w:color="auto"/>
            <w:left w:val="none" w:sz="0" w:space="0" w:color="auto"/>
            <w:bottom w:val="none" w:sz="0" w:space="0" w:color="auto"/>
            <w:right w:val="none" w:sz="0" w:space="0" w:color="auto"/>
          </w:divBdr>
        </w:div>
      </w:divsChild>
    </w:div>
    <w:div w:id="1762989736">
      <w:bodyDiv w:val="1"/>
      <w:marLeft w:val="0"/>
      <w:marRight w:val="0"/>
      <w:marTop w:val="0"/>
      <w:marBottom w:val="0"/>
      <w:divBdr>
        <w:top w:val="none" w:sz="0" w:space="0" w:color="auto"/>
        <w:left w:val="none" w:sz="0" w:space="0" w:color="auto"/>
        <w:bottom w:val="none" w:sz="0" w:space="0" w:color="auto"/>
        <w:right w:val="none" w:sz="0" w:space="0" w:color="auto"/>
      </w:divBdr>
    </w:div>
    <w:div w:id="1840850339">
      <w:bodyDiv w:val="1"/>
      <w:marLeft w:val="0"/>
      <w:marRight w:val="0"/>
      <w:marTop w:val="0"/>
      <w:marBottom w:val="0"/>
      <w:divBdr>
        <w:top w:val="none" w:sz="0" w:space="0" w:color="auto"/>
        <w:left w:val="none" w:sz="0" w:space="0" w:color="auto"/>
        <w:bottom w:val="none" w:sz="0" w:space="0" w:color="auto"/>
        <w:right w:val="none" w:sz="0" w:space="0" w:color="auto"/>
      </w:divBdr>
    </w:div>
    <w:div w:id="1967857250">
      <w:bodyDiv w:val="1"/>
      <w:marLeft w:val="0"/>
      <w:marRight w:val="0"/>
      <w:marTop w:val="0"/>
      <w:marBottom w:val="0"/>
      <w:divBdr>
        <w:top w:val="none" w:sz="0" w:space="0" w:color="auto"/>
        <w:left w:val="none" w:sz="0" w:space="0" w:color="auto"/>
        <w:bottom w:val="none" w:sz="0" w:space="0" w:color="auto"/>
        <w:right w:val="none" w:sz="0" w:space="0" w:color="auto"/>
      </w:divBdr>
    </w:div>
    <w:div w:id="2033875436">
      <w:bodyDiv w:val="1"/>
      <w:marLeft w:val="0"/>
      <w:marRight w:val="0"/>
      <w:marTop w:val="0"/>
      <w:marBottom w:val="0"/>
      <w:divBdr>
        <w:top w:val="none" w:sz="0" w:space="0" w:color="auto"/>
        <w:left w:val="none" w:sz="0" w:space="0" w:color="auto"/>
        <w:bottom w:val="none" w:sz="0" w:space="0" w:color="auto"/>
        <w:right w:val="none" w:sz="0" w:space="0" w:color="auto"/>
      </w:divBdr>
      <w:divsChild>
        <w:div w:id="1911839700">
          <w:marLeft w:val="0"/>
          <w:marRight w:val="0"/>
          <w:marTop w:val="0"/>
          <w:marBottom w:val="0"/>
          <w:divBdr>
            <w:top w:val="none" w:sz="0" w:space="0" w:color="auto"/>
            <w:left w:val="none" w:sz="0" w:space="0" w:color="auto"/>
            <w:bottom w:val="none" w:sz="0" w:space="0" w:color="auto"/>
            <w:right w:val="none" w:sz="0" w:space="0" w:color="auto"/>
          </w:divBdr>
        </w:div>
        <w:div w:id="2127504062">
          <w:marLeft w:val="0"/>
          <w:marRight w:val="0"/>
          <w:marTop w:val="0"/>
          <w:marBottom w:val="0"/>
          <w:divBdr>
            <w:top w:val="none" w:sz="0" w:space="0" w:color="auto"/>
            <w:left w:val="none" w:sz="0" w:space="0" w:color="auto"/>
            <w:bottom w:val="none" w:sz="0" w:space="0" w:color="auto"/>
            <w:right w:val="none" w:sz="0" w:space="0" w:color="auto"/>
          </w:divBdr>
        </w:div>
        <w:div w:id="1608661514">
          <w:marLeft w:val="0"/>
          <w:marRight w:val="0"/>
          <w:marTop w:val="0"/>
          <w:marBottom w:val="0"/>
          <w:divBdr>
            <w:top w:val="none" w:sz="0" w:space="0" w:color="auto"/>
            <w:left w:val="none" w:sz="0" w:space="0" w:color="auto"/>
            <w:bottom w:val="none" w:sz="0" w:space="0" w:color="auto"/>
            <w:right w:val="none" w:sz="0" w:space="0" w:color="auto"/>
          </w:divBdr>
        </w:div>
        <w:div w:id="987437003">
          <w:marLeft w:val="0"/>
          <w:marRight w:val="0"/>
          <w:marTop w:val="0"/>
          <w:marBottom w:val="0"/>
          <w:divBdr>
            <w:top w:val="none" w:sz="0" w:space="0" w:color="auto"/>
            <w:left w:val="none" w:sz="0" w:space="0" w:color="auto"/>
            <w:bottom w:val="none" w:sz="0" w:space="0" w:color="auto"/>
            <w:right w:val="none" w:sz="0" w:space="0" w:color="auto"/>
          </w:divBdr>
        </w:div>
        <w:div w:id="1202397167">
          <w:marLeft w:val="0"/>
          <w:marRight w:val="0"/>
          <w:marTop w:val="0"/>
          <w:marBottom w:val="0"/>
          <w:divBdr>
            <w:top w:val="none" w:sz="0" w:space="0" w:color="auto"/>
            <w:left w:val="none" w:sz="0" w:space="0" w:color="auto"/>
            <w:bottom w:val="none" w:sz="0" w:space="0" w:color="auto"/>
            <w:right w:val="none" w:sz="0" w:space="0" w:color="auto"/>
          </w:divBdr>
        </w:div>
        <w:div w:id="874268372">
          <w:marLeft w:val="0"/>
          <w:marRight w:val="0"/>
          <w:marTop w:val="0"/>
          <w:marBottom w:val="0"/>
          <w:divBdr>
            <w:top w:val="none" w:sz="0" w:space="0" w:color="auto"/>
            <w:left w:val="none" w:sz="0" w:space="0" w:color="auto"/>
            <w:bottom w:val="none" w:sz="0" w:space="0" w:color="auto"/>
            <w:right w:val="none" w:sz="0" w:space="0" w:color="auto"/>
          </w:divBdr>
        </w:div>
        <w:div w:id="1346440076">
          <w:marLeft w:val="0"/>
          <w:marRight w:val="0"/>
          <w:marTop w:val="0"/>
          <w:marBottom w:val="0"/>
          <w:divBdr>
            <w:top w:val="none" w:sz="0" w:space="0" w:color="auto"/>
            <w:left w:val="none" w:sz="0" w:space="0" w:color="auto"/>
            <w:bottom w:val="none" w:sz="0" w:space="0" w:color="auto"/>
            <w:right w:val="none" w:sz="0" w:space="0" w:color="auto"/>
          </w:divBdr>
        </w:div>
        <w:div w:id="20061200">
          <w:marLeft w:val="0"/>
          <w:marRight w:val="0"/>
          <w:marTop w:val="0"/>
          <w:marBottom w:val="0"/>
          <w:divBdr>
            <w:top w:val="none" w:sz="0" w:space="0" w:color="auto"/>
            <w:left w:val="none" w:sz="0" w:space="0" w:color="auto"/>
            <w:bottom w:val="none" w:sz="0" w:space="0" w:color="auto"/>
            <w:right w:val="none" w:sz="0" w:space="0" w:color="auto"/>
          </w:divBdr>
        </w:div>
        <w:div w:id="597182641">
          <w:marLeft w:val="0"/>
          <w:marRight w:val="0"/>
          <w:marTop w:val="0"/>
          <w:marBottom w:val="0"/>
          <w:divBdr>
            <w:top w:val="none" w:sz="0" w:space="0" w:color="auto"/>
            <w:left w:val="none" w:sz="0" w:space="0" w:color="auto"/>
            <w:bottom w:val="none" w:sz="0" w:space="0" w:color="auto"/>
            <w:right w:val="none" w:sz="0" w:space="0" w:color="auto"/>
          </w:divBdr>
        </w:div>
        <w:div w:id="1109081929">
          <w:marLeft w:val="0"/>
          <w:marRight w:val="0"/>
          <w:marTop w:val="0"/>
          <w:marBottom w:val="0"/>
          <w:divBdr>
            <w:top w:val="none" w:sz="0" w:space="0" w:color="auto"/>
            <w:left w:val="none" w:sz="0" w:space="0" w:color="auto"/>
            <w:bottom w:val="none" w:sz="0" w:space="0" w:color="auto"/>
            <w:right w:val="none" w:sz="0" w:space="0" w:color="auto"/>
          </w:divBdr>
        </w:div>
      </w:divsChild>
    </w:div>
    <w:div w:id="2043898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dh.org.mx/sites/default/files/doc/Recomendaciones/generales/RecGral_027.pdf" TargetMode="External"/><Relationship Id="rId13" Type="http://schemas.openxmlformats.org/officeDocument/2006/relationships/hyperlink" Target="https://www.cndh.org.mx/sites/default/files/documentos/2020-02/REC_2020_001.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cndh.org.mx/documento/recomendacion-general-37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dh.org.mx/documento/recomendacion-622018" TargetMode="External"/><Relationship Id="rId5" Type="http://schemas.openxmlformats.org/officeDocument/2006/relationships/webSettings" Target="webSettings.xml"/><Relationship Id="rId15" Type="http://schemas.openxmlformats.org/officeDocument/2006/relationships/hyperlink" Target="https://www.cndh.org.mx/documento/recomendacion-242021" TargetMode="External"/><Relationship Id="rId10" Type="http://schemas.openxmlformats.org/officeDocument/2006/relationships/hyperlink" Target="https://www.cndh.org.mx/sites/all/doc/Recomendaciones/2018/Rec_2018_03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ndh.org.mx/documento/recomendacion-general-322018" TargetMode="External"/><Relationship Id="rId14" Type="http://schemas.openxmlformats.org/officeDocument/2006/relationships/hyperlink" Target="https://www.cndh.org.mx/sites/default/files/documentos/2021-03/REC_2021_009.pdf"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8F28EE0-AE30-4539-A2BA-1673A5964D2A}"/>
</file>

<file path=customXml/itemProps2.xml><?xml version="1.0" encoding="utf-8"?>
<ds:datastoreItem xmlns:ds="http://schemas.openxmlformats.org/officeDocument/2006/customXml" ds:itemID="{CC2E613B-A44C-4636-A261-2CBB66145148}"/>
</file>

<file path=customXml/itemProps3.xml><?xml version="1.0" encoding="utf-8"?>
<ds:datastoreItem xmlns:ds="http://schemas.openxmlformats.org/officeDocument/2006/customXml" ds:itemID="{AAF4C679-B1A2-844B-B1F4-0B74025A5B60}"/>
</file>

<file path=customXml/itemProps4.xml><?xml version="1.0" encoding="utf-8"?>
<ds:datastoreItem xmlns:ds="http://schemas.openxmlformats.org/officeDocument/2006/customXml" ds:itemID="{3867491A-EC77-4568-BB71-77936C4A5D11}"/>
</file>

<file path=docProps/app.xml><?xml version="1.0" encoding="utf-8"?>
<Properties xmlns="http://schemas.openxmlformats.org/officeDocument/2006/extended-properties" xmlns:vt="http://schemas.openxmlformats.org/officeDocument/2006/docPropsVTypes">
  <Template>Normal</Template>
  <TotalTime>3</TotalTime>
  <Pages>14</Pages>
  <Words>5239</Words>
  <Characters>28819</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CHEMICAL ADDITIVES DE MÉXICO,S.A. DE C.V.</vt:lpstr>
    </vt:vector>
  </TitlesOfParts>
  <Company>Barlocher Mexicana,S.A. de C.</Company>
  <LinksUpToDate>false</LinksUpToDate>
  <CharactersWithSpaces>33991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ADDITIVES DE MÉXICO,S.A. DE C.V.</dc:title>
  <dc:subject/>
  <dc:creator>.</dc:creator>
  <cp:keywords/>
  <dc:description/>
  <cp:lastModifiedBy>Arturo López Gómez</cp:lastModifiedBy>
  <cp:revision>7</cp:revision>
  <cp:lastPrinted>2023-05-03T19:49:00Z</cp:lastPrinted>
  <dcterms:created xsi:type="dcterms:W3CDTF">2023-05-04T23:28:00Z</dcterms:created>
  <dcterms:modified xsi:type="dcterms:W3CDTF">2023-05-04T23:52:00Z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