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57574" w14:textId="77777777" w:rsidR="00E41777" w:rsidRPr="005A1C56" w:rsidRDefault="00E41777" w:rsidP="00E41777">
      <w:pPr>
        <w:pStyle w:val="Heading4"/>
        <w:rPr>
          <w:u w:val="single"/>
        </w:rPr>
      </w:pPr>
    </w:p>
    <w:p w14:paraId="6417B1E3" w14:textId="77777777" w:rsidR="00E41777" w:rsidRPr="00627A34" w:rsidRDefault="00E41777" w:rsidP="00E41777">
      <w:pPr>
        <w:pStyle w:val="Title"/>
      </w:pPr>
      <w:r w:rsidRPr="00627A34">
        <w:t>pri ReSPONSE</w:t>
      </w:r>
    </w:p>
    <w:p w14:paraId="55175443" w14:textId="2DB66A75" w:rsidR="07D0D03A" w:rsidRDefault="07D0D03A" w:rsidP="3857D17B">
      <w:pPr>
        <w:pStyle w:val="Heading2"/>
        <w:spacing w:line="240" w:lineRule="auto"/>
      </w:pPr>
      <w:r>
        <w:t>Investors, ESG and Human Rights</w:t>
      </w:r>
    </w:p>
    <w:p w14:paraId="188D0522" w14:textId="77777777" w:rsidR="00E41777" w:rsidRPr="00C14F08" w:rsidRDefault="00E41777" w:rsidP="00E41777">
      <w:pPr>
        <w:spacing w:line="259" w:lineRule="auto"/>
        <w:jc w:val="right"/>
        <w:rPr>
          <w:rFonts w:ascii="Calibri" w:eastAsia="Calibri" w:hAnsi="Calibri" w:cs="Cordia New"/>
          <w:color w:val="000000" w:themeColor="text1"/>
          <w:sz w:val="22"/>
          <w:szCs w:val="22"/>
        </w:rPr>
      </w:pPr>
    </w:p>
    <w:p w14:paraId="750AA691" w14:textId="053814DD" w:rsidR="00E41777" w:rsidRPr="00C14F08" w:rsidRDefault="0040327D" w:rsidP="00E41777">
      <w:pPr>
        <w:rPr>
          <w:rStyle w:val="Strong"/>
          <w:b w:val="0"/>
          <w:bCs w:val="0"/>
        </w:rPr>
      </w:pPr>
      <w:r>
        <w:rPr>
          <w:rStyle w:val="Strong"/>
          <w:b w:val="0"/>
          <w:bCs w:val="0"/>
        </w:rPr>
        <w:t>13</w:t>
      </w:r>
      <w:r w:rsidR="009B0338">
        <w:rPr>
          <w:rStyle w:val="Strong"/>
          <w:b w:val="0"/>
          <w:bCs w:val="0"/>
        </w:rPr>
        <w:t xml:space="preserve"> </w:t>
      </w:r>
      <w:r>
        <w:rPr>
          <w:rStyle w:val="Strong"/>
          <w:b w:val="0"/>
          <w:bCs w:val="0"/>
        </w:rPr>
        <w:t>October</w:t>
      </w:r>
      <w:r w:rsidR="07D0D03A" w:rsidRPr="3857D17B">
        <w:rPr>
          <w:rStyle w:val="Strong"/>
          <w:b w:val="0"/>
          <w:bCs w:val="0"/>
        </w:rPr>
        <w:t xml:space="preserve"> </w:t>
      </w:r>
      <w:r w:rsidR="00D245A0" w:rsidRPr="3857D17B">
        <w:rPr>
          <w:rStyle w:val="Strong"/>
          <w:b w:val="0"/>
          <w:bCs w:val="0"/>
        </w:rPr>
        <w:t>2023</w:t>
      </w:r>
    </w:p>
    <w:p w14:paraId="34A4F1E0" w14:textId="77777777" w:rsidR="00E41777" w:rsidRPr="00C14F08" w:rsidRDefault="00E41777" w:rsidP="00E41777">
      <w:pPr>
        <w:rPr>
          <w:rStyle w:val="Strong"/>
        </w:rPr>
      </w:pPr>
    </w:p>
    <w:p w14:paraId="36DFF91D" w14:textId="77777777" w:rsidR="00E41777" w:rsidRPr="00C14F08" w:rsidRDefault="00E41777" w:rsidP="00E41777">
      <w:pPr>
        <w:rPr>
          <w:rStyle w:val="Strong"/>
        </w:rPr>
      </w:pPr>
    </w:p>
    <w:p w14:paraId="4964A61A" w14:textId="77777777" w:rsidR="00E41777" w:rsidRPr="00C14F08" w:rsidRDefault="00E41777" w:rsidP="00E41777">
      <w:pPr>
        <w:rPr>
          <w:rStyle w:val="Strong"/>
        </w:rPr>
      </w:pPr>
    </w:p>
    <w:p w14:paraId="354501BF" w14:textId="77777777" w:rsidR="00E41777" w:rsidRPr="00C14F08" w:rsidRDefault="00E41777" w:rsidP="00E41777">
      <w:pPr>
        <w:rPr>
          <w:rStyle w:val="Strong"/>
        </w:rPr>
      </w:pPr>
    </w:p>
    <w:p w14:paraId="3360CF1C" w14:textId="77777777" w:rsidR="00E41777" w:rsidRPr="00C14F08" w:rsidRDefault="00E41777" w:rsidP="00E41777">
      <w:pPr>
        <w:rPr>
          <w:rStyle w:val="Strong"/>
        </w:rPr>
      </w:pPr>
    </w:p>
    <w:p w14:paraId="23F62D08" w14:textId="77777777" w:rsidR="00E41777" w:rsidRPr="00C14F08" w:rsidRDefault="00E41777" w:rsidP="00E41777">
      <w:pPr>
        <w:rPr>
          <w:rStyle w:val="Strong"/>
        </w:rPr>
      </w:pPr>
    </w:p>
    <w:p w14:paraId="362A46CD" w14:textId="77777777" w:rsidR="00E41777" w:rsidRPr="00C14F08" w:rsidRDefault="00E41777" w:rsidP="00E41777">
      <w:pPr>
        <w:rPr>
          <w:rStyle w:val="Strong"/>
        </w:rPr>
      </w:pPr>
    </w:p>
    <w:p w14:paraId="0EEAF779" w14:textId="77777777" w:rsidR="00E41777" w:rsidRPr="00C14F08" w:rsidRDefault="00E41777" w:rsidP="00E41777">
      <w:pPr>
        <w:rPr>
          <w:rStyle w:val="Strong"/>
        </w:rPr>
      </w:pPr>
    </w:p>
    <w:p w14:paraId="67249DFE" w14:textId="77777777" w:rsidR="00E41777" w:rsidRPr="00C14F08" w:rsidRDefault="00E41777" w:rsidP="00E41777">
      <w:pPr>
        <w:rPr>
          <w:rStyle w:val="Strong"/>
        </w:rPr>
      </w:pPr>
    </w:p>
    <w:p w14:paraId="02CE0C98" w14:textId="77777777" w:rsidR="00E41777" w:rsidRPr="00C14F08" w:rsidRDefault="00E41777" w:rsidP="00E41777">
      <w:pPr>
        <w:rPr>
          <w:rStyle w:val="Strong"/>
        </w:rPr>
      </w:pPr>
    </w:p>
    <w:p w14:paraId="35C5C53D" w14:textId="77777777" w:rsidR="00E41777" w:rsidRDefault="00E41777" w:rsidP="00E41777">
      <w:pPr>
        <w:spacing w:line="288" w:lineRule="auto"/>
        <w:rPr>
          <w:rFonts w:ascii="Segoe UI" w:hAnsi="Segoe UI" w:cs="Segoe UI"/>
          <w:color w:val="7F7F7F" w:themeColor="text1" w:themeTint="80"/>
          <w:sz w:val="16"/>
          <w:szCs w:val="16"/>
          <w:shd w:val="clear" w:color="auto" w:fill="FFFFFF"/>
        </w:rPr>
      </w:pPr>
      <w:r w:rsidRPr="00A71CD4">
        <w:rPr>
          <w:rFonts w:ascii="Segoe UI" w:hAnsi="Segoe UI" w:cs="Segoe UI"/>
          <w:color w:val="7F7F7F" w:themeColor="text1" w:themeTint="80"/>
          <w:sz w:val="16"/>
          <w:szCs w:val="16"/>
          <w:shd w:val="clear" w:color="auto" w:fill="FFFFFF"/>
        </w:rPr>
        <w:t>The information contained in this briefing is provided for informational purposes only and should not be construed as legal advice on any subject matter.</w:t>
      </w:r>
      <w:r>
        <w:rPr>
          <w:rFonts w:ascii="Segoe UI" w:hAnsi="Segoe UI" w:cs="Segoe UI"/>
          <w:color w:val="7F7F7F" w:themeColor="text1" w:themeTint="80"/>
          <w:sz w:val="16"/>
          <w:szCs w:val="16"/>
          <w:shd w:val="clear" w:color="auto" w:fill="FFFFFF"/>
        </w:rPr>
        <w:t xml:space="preserve"> </w:t>
      </w:r>
      <w:r w:rsidRPr="00A71CD4">
        <w:rPr>
          <w:rFonts w:ascii="Segoe UI" w:hAnsi="Segoe UI" w:cs="Segoe UI"/>
          <w:color w:val="7F7F7F" w:themeColor="text1" w:themeTint="80"/>
          <w:sz w:val="16"/>
          <w:szCs w:val="16"/>
          <w:shd w:val="clear" w:color="auto" w:fill="FFFFFF"/>
        </w:rPr>
        <w:t xml:space="preserve">Except where expressly stated otherwise, the opinions, recommendations, findings, </w:t>
      </w:r>
      <w:proofErr w:type="gramStart"/>
      <w:r w:rsidRPr="00A71CD4">
        <w:rPr>
          <w:rFonts w:ascii="Segoe UI" w:hAnsi="Segoe UI" w:cs="Segoe UI"/>
          <w:color w:val="7F7F7F" w:themeColor="text1" w:themeTint="80"/>
          <w:sz w:val="16"/>
          <w:szCs w:val="16"/>
          <w:shd w:val="clear" w:color="auto" w:fill="FFFFFF"/>
        </w:rPr>
        <w:t>interpretations</w:t>
      </w:r>
      <w:proofErr w:type="gramEnd"/>
      <w:r w:rsidRPr="00A71CD4">
        <w:rPr>
          <w:rFonts w:ascii="Segoe UI" w:hAnsi="Segoe UI" w:cs="Segoe UI"/>
          <w:color w:val="7F7F7F" w:themeColor="text1" w:themeTint="80"/>
          <w:sz w:val="16"/>
          <w:szCs w:val="16"/>
          <w:shd w:val="clear" w:color="auto" w:fill="FFFFFF"/>
        </w:rPr>
        <w:t xml:space="preserve"> and conclusions expressed in this report are those of PRI Association, and do not necessarily represent the views of the contributors to the</w:t>
      </w:r>
      <w:r>
        <w:rPr>
          <w:rFonts w:ascii="Segoe UI" w:hAnsi="Segoe UI" w:cs="Segoe UI"/>
          <w:color w:val="7F7F7F" w:themeColor="text1" w:themeTint="80"/>
          <w:sz w:val="16"/>
          <w:szCs w:val="16"/>
          <w:shd w:val="clear" w:color="auto" w:fill="FFFFFF"/>
        </w:rPr>
        <w:t xml:space="preserve"> </w:t>
      </w:r>
      <w:r w:rsidRPr="00A71CD4">
        <w:rPr>
          <w:rFonts w:ascii="Segoe UI" w:hAnsi="Segoe UI" w:cs="Segoe UI"/>
          <w:color w:val="7F7F7F" w:themeColor="text1" w:themeTint="80"/>
          <w:sz w:val="16"/>
          <w:szCs w:val="16"/>
          <w:shd w:val="clear" w:color="auto" w:fill="FFFFFF"/>
        </w:rPr>
        <w:t>briefing</w:t>
      </w:r>
      <w:r>
        <w:rPr>
          <w:rFonts w:ascii="Segoe UI" w:hAnsi="Segoe UI" w:cs="Segoe UI"/>
          <w:color w:val="7F7F7F" w:themeColor="text1" w:themeTint="80"/>
          <w:sz w:val="16"/>
          <w:szCs w:val="16"/>
          <w:shd w:val="clear" w:color="auto" w:fill="FFFFFF"/>
        </w:rPr>
        <w:t xml:space="preserve"> </w:t>
      </w:r>
      <w:r w:rsidRPr="00A71CD4">
        <w:rPr>
          <w:rFonts w:ascii="Segoe UI" w:hAnsi="Segoe UI" w:cs="Segoe UI"/>
          <w:color w:val="7F7F7F" w:themeColor="text1" w:themeTint="80"/>
          <w:sz w:val="16"/>
          <w:szCs w:val="16"/>
          <w:shd w:val="clear" w:color="auto" w:fill="FFFFFF"/>
        </w:rPr>
        <w:t>or any signatories to the Principles for Responsible Investment (individually or as a whole).</w:t>
      </w:r>
    </w:p>
    <w:p w14:paraId="358A0B59" w14:textId="3C78159B" w:rsidR="00E41777" w:rsidRDefault="00E41777">
      <w:pPr>
        <w:spacing w:before="0" w:after="160" w:line="259" w:lineRule="auto"/>
        <w:rPr>
          <w:rFonts w:ascii="Segoe UI" w:hAnsi="Segoe UI" w:cs="Segoe UI"/>
          <w:color w:val="242424"/>
          <w:sz w:val="16"/>
          <w:szCs w:val="16"/>
          <w:shd w:val="clear" w:color="auto" w:fill="FFFFFF"/>
        </w:rPr>
      </w:pPr>
      <w:r>
        <w:rPr>
          <w:rFonts w:ascii="Segoe UI" w:hAnsi="Segoe UI" w:cs="Segoe UI"/>
          <w:color w:val="242424"/>
          <w:sz w:val="16"/>
          <w:szCs w:val="16"/>
          <w:shd w:val="clear" w:color="auto" w:fill="FFFFFF"/>
        </w:rPr>
        <w:br w:type="page"/>
      </w:r>
    </w:p>
    <w:p w14:paraId="7D5B521F" w14:textId="7D873E43" w:rsidR="00E41777" w:rsidRPr="00A51AB3" w:rsidRDefault="00DC2521" w:rsidP="00E41777">
      <w:pPr>
        <w:pStyle w:val="Heading1"/>
      </w:pPr>
      <w:r>
        <w:lastRenderedPageBreak/>
        <w:t>About the PRI</w:t>
      </w:r>
    </w:p>
    <w:p w14:paraId="336A6892" w14:textId="77777777" w:rsidR="00E41777" w:rsidRDefault="00E41777" w:rsidP="00E41777">
      <w:r>
        <w:t xml:space="preserve">The Principles for Responsible Investment (PRI) works with its international network of signatories to put the six Principles for Responsible Investment into practice. Its goals are to understand the investment implications of environmental, social and governance (ESG) issues and to support signatories in integrating these issues into investment and ownership decisions. The PRI acts in the long-term interests of its signatories, of the financial markets and economies in which they operate and ultimately of the environment and </w:t>
      </w:r>
      <w:proofErr w:type="gramStart"/>
      <w:r>
        <w:t>society as a whole</w:t>
      </w:r>
      <w:proofErr w:type="gramEnd"/>
      <w:r>
        <w:t>.</w:t>
      </w:r>
    </w:p>
    <w:p w14:paraId="143A85E1" w14:textId="77777777" w:rsidR="00E41777" w:rsidRDefault="00E41777" w:rsidP="00E41777">
      <w:r>
        <w:t xml:space="preserve">The six Principles for Responsible Investment are a voluntary and aspirational set of investment principles that offer a range of possible actions for incorporating ESG issues into investment practice. The Principles were developed by investors, for investors. In implementing them, signatories contribute to developing a more sustainable global financial system. </w:t>
      </w:r>
    </w:p>
    <w:p w14:paraId="242EBE3D" w14:textId="353D2BF9" w:rsidR="00E41777" w:rsidRDefault="00E41777" w:rsidP="00E41777">
      <w:pPr>
        <w:snapToGrid w:val="0"/>
        <w:rPr>
          <w:rFonts w:cs="Arial"/>
          <w:lang w:val="en-IN"/>
        </w:rPr>
      </w:pPr>
      <w:r>
        <w:rPr>
          <w:rStyle w:val="normaltextrun"/>
          <w:rFonts w:cs="Arial"/>
          <w:color w:val="000000"/>
          <w:shd w:val="clear" w:color="auto" w:fill="FFFFFF"/>
          <w:lang w:val="en-US"/>
        </w:rPr>
        <w:t>The PRI develops policy analysis and recommendations based on signatory views and evidence-based policy research.</w:t>
      </w:r>
      <w:r>
        <w:rPr>
          <w:rStyle w:val="normaltextrun"/>
          <w:rFonts w:cs="Arial"/>
          <w:color w:val="FF0000"/>
          <w:shd w:val="clear" w:color="auto" w:fill="FFFFFF"/>
          <w:lang w:val="en-US"/>
        </w:rPr>
        <w:t xml:space="preserve"> </w:t>
      </w:r>
      <w:r w:rsidRPr="00D139B7">
        <w:rPr>
          <w:rFonts w:cs="Arial"/>
          <w:lang w:val="en-IN"/>
        </w:rPr>
        <w:t xml:space="preserve">The PRI welcomes the opportunity to respond to </w:t>
      </w:r>
      <w:r>
        <w:rPr>
          <w:rFonts w:cs="Arial"/>
          <w:lang w:val="en-IN"/>
        </w:rPr>
        <w:t xml:space="preserve">the </w:t>
      </w:r>
      <w:r w:rsidR="00A23EBE">
        <w:rPr>
          <w:rFonts w:cs="Arial"/>
          <w:lang w:val="en-IN"/>
        </w:rPr>
        <w:t xml:space="preserve">UN Working Group on Business and Human Right’s </w:t>
      </w:r>
      <w:r>
        <w:rPr>
          <w:rFonts w:cs="Arial"/>
          <w:lang w:val="en-IN"/>
        </w:rPr>
        <w:t>call for</w:t>
      </w:r>
      <w:r w:rsidR="00A23EBE">
        <w:rPr>
          <w:rFonts w:cs="Arial"/>
          <w:lang w:val="en-IN"/>
        </w:rPr>
        <w:t xml:space="preserve"> input</w:t>
      </w:r>
      <w:r>
        <w:rPr>
          <w:rFonts w:cs="Arial"/>
          <w:lang w:val="en-IN"/>
        </w:rPr>
        <w:t xml:space="preserve"> on </w:t>
      </w:r>
      <w:r w:rsidR="00B54F70" w:rsidRPr="00B54F70">
        <w:rPr>
          <w:rFonts w:cs="Arial"/>
          <w:lang w:val="en-IN"/>
        </w:rPr>
        <w:t>Investors, ESG and Human Rights</w:t>
      </w:r>
      <w:r w:rsidR="00B54F70">
        <w:rPr>
          <w:rFonts w:cs="Arial"/>
          <w:lang w:val="en-IN"/>
        </w:rPr>
        <w:t>.</w:t>
      </w:r>
    </w:p>
    <w:p w14:paraId="6E1258B0" w14:textId="50E13DFD" w:rsidR="003B4DEA" w:rsidRDefault="003B4DEA" w:rsidP="00E41777">
      <w:pPr>
        <w:snapToGrid w:val="0"/>
        <w:rPr>
          <w:rFonts w:cs="Arial"/>
          <w:lang w:val="en-IN"/>
        </w:rPr>
      </w:pPr>
    </w:p>
    <w:p w14:paraId="60F11A1B" w14:textId="77777777" w:rsidR="00E41777" w:rsidRDefault="00E41777" w:rsidP="00E41777">
      <w:pPr>
        <w:pStyle w:val="Heading1"/>
      </w:pPr>
      <w:r>
        <w:t>ABOUT this consultation</w:t>
      </w:r>
    </w:p>
    <w:p w14:paraId="1C835627" w14:textId="4D7D0143" w:rsidR="00E41777" w:rsidRPr="00502042" w:rsidRDefault="008865F5" w:rsidP="00502042">
      <w:pPr>
        <w:snapToGrid w:val="0"/>
        <w:rPr>
          <w:rStyle w:val="normaltextrun"/>
          <w:color w:val="000000"/>
          <w:shd w:val="clear" w:color="auto" w:fill="FFFFFF"/>
          <w:lang w:val="en-US"/>
        </w:rPr>
      </w:pPr>
      <w:r w:rsidRPr="00502042">
        <w:rPr>
          <w:rStyle w:val="normaltextrun"/>
          <w:color w:val="000000"/>
          <w:shd w:val="clear" w:color="auto" w:fill="FFFFFF"/>
          <w:lang w:val="en-US"/>
        </w:rPr>
        <w:t xml:space="preserve">The United Nations Working Group on Business and Human Rights </w:t>
      </w:r>
      <w:r w:rsidR="00924E9D" w:rsidRPr="00502042">
        <w:rPr>
          <w:rStyle w:val="normaltextrun"/>
          <w:color w:val="000000"/>
          <w:shd w:val="clear" w:color="auto" w:fill="FFFFFF"/>
          <w:lang w:val="en-US"/>
        </w:rPr>
        <w:t xml:space="preserve">is seeking </w:t>
      </w:r>
      <w:hyperlink r:id="rId11" w:history="1">
        <w:r w:rsidR="00924E9D" w:rsidRPr="00B54F70">
          <w:rPr>
            <w:rStyle w:val="Hyperlink"/>
            <w:shd w:val="clear" w:color="auto" w:fill="FFFFFF"/>
            <w:lang w:val="en-US"/>
          </w:rPr>
          <w:t>input</w:t>
        </w:r>
      </w:hyperlink>
      <w:r w:rsidR="00924E9D" w:rsidRPr="00502042">
        <w:rPr>
          <w:rStyle w:val="normaltextrun"/>
          <w:color w:val="000000"/>
          <w:shd w:val="clear" w:color="auto" w:fill="FFFFFF"/>
          <w:lang w:val="en-US"/>
        </w:rPr>
        <w:t xml:space="preserve"> for a report to be presented to the 56th session of the Human Rights Council in June 2024. The report aims to provide practical guidance to States, businesses, especially financial institutions of all types, civil </w:t>
      </w:r>
      <w:proofErr w:type="gramStart"/>
      <w:r w:rsidR="00924E9D" w:rsidRPr="00502042">
        <w:rPr>
          <w:rStyle w:val="normaltextrun"/>
          <w:color w:val="000000"/>
          <w:shd w:val="clear" w:color="auto" w:fill="FFFFFF"/>
          <w:lang w:val="en-US"/>
        </w:rPr>
        <w:t>society</w:t>
      </w:r>
      <w:proofErr w:type="gramEnd"/>
      <w:r w:rsidR="00924E9D" w:rsidRPr="00502042">
        <w:rPr>
          <w:rStyle w:val="normaltextrun"/>
          <w:color w:val="000000"/>
          <w:shd w:val="clear" w:color="auto" w:fill="FFFFFF"/>
          <w:lang w:val="en-US"/>
        </w:rPr>
        <w:t xml:space="preserve"> and other stakeholders on how to align better ESG approaches with the UNGPs in the context of financial products and services.</w:t>
      </w:r>
    </w:p>
    <w:p w14:paraId="758CCF8F" w14:textId="77777777" w:rsidR="00E41777" w:rsidRPr="00342452" w:rsidRDefault="00E41777" w:rsidP="00E41777">
      <w:pPr>
        <w:rPr>
          <w:rFonts w:ascii="Calibri" w:eastAsia="Calibri" w:hAnsi="Calibri" w:cs="Calibri"/>
          <w:sz w:val="22"/>
          <w:szCs w:val="22"/>
          <w:lang w:val="en-IN"/>
        </w:rPr>
      </w:pPr>
    </w:p>
    <w:p w14:paraId="3603A666" w14:textId="77777777" w:rsidR="00E41777" w:rsidRPr="003D1E94" w:rsidRDefault="00E41777" w:rsidP="00E41777">
      <w:pPr>
        <w:spacing w:line="259" w:lineRule="auto"/>
        <w:rPr>
          <w:rFonts w:eastAsia="Calibri" w:cs="Arial"/>
          <w:b/>
        </w:rPr>
      </w:pPr>
      <w:r w:rsidRPr="003D1E94">
        <w:rPr>
          <w:rFonts w:eastAsia="Calibri" w:cs="Arial"/>
          <w:b/>
        </w:rPr>
        <w:t>For more information, contact</w:t>
      </w:r>
      <w:r>
        <w:rPr>
          <w:rFonts w:eastAsia="Calibri" w:cs="Arial"/>
          <w:b/>
        </w:rPr>
        <w:t>:</w:t>
      </w:r>
    </w:p>
    <w:p w14:paraId="45135DDD" w14:textId="77777777" w:rsidR="00E41777" w:rsidRPr="00424354" w:rsidRDefault="00E41777" w:rsidP="00E41777">
      <w:pPr>
        <w:spacing w:line="259" w:lineRule="auto"/>
        <w:rPr>
          <w:rFonts w:eastAsia="Calibri" w:cs="Arial"/>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41777" w:rsidRPr="001E340D" w14:paraId="2A5188B9" w14:textId="77777777" w:rsidTr="3857D17B">
        <w:tc>
          <w:tcPr>
            <w:tcW w:w="4508" w:type="dxa"/>
          </w:tcPr>
          <w:p w14:paraId="60C7F90D" w14:textId="37272D80" w:rsidR="64EA0EF9" w:rsidRPr="00B94018" w:rsidRDefault="64EA0EF9" w:rsidP="3857D17B">
            <w:pPr>
              <w:spacing w:line="259" w:lineRule="auto"/>
              <w:rPr>
                <w:rFonts w:eastAsia="Calibri" w:cs="Arial"/>
                <w:lang w:val="es-ES"/>
              </w:rPr>
            </w:pPr>
            <w:r w:rsidRPr="00B94018">
              <w:rPr>
                <w:rFonts w:eastAsia="Calibri" w:cs="Arial"/>
                <w:lang w:val="es-ES"/>
              </w:rPr>
              <w:t>Margarita Pirovska</w:t>
            </w:r>
          </w:p>
          <w:p w14:paraId="366F3172" w14:textId="3EAEED77" w:rsidR="00E41777" w:rsidRPr="00B94018" w:rsidRDefault="64EA0EF9" w:rsidP="3857D17B">
            <w:pPr>
              <w:spacing w:line="259" w:lineRule="auto"/>
              <w:rPr>
                <w:rFonts w:eastAsia="Calibri" w:cs="Arial"/>
                <w:lang w:val="es-ES"/>
              </w:rPr>
            </w:pPr>
            <w:r w:rsidRPr="00B94018">
              <w:rPr>
                <w:rFonts w:eastAsia="Calibri" w:cs="Arial"/>
                <w:lang w:val="es-ES"/>
              </w:rPr>
              <w:t>Director, Global Policy</w:t>
            </w:r>
          </w:p>
          <w:p w14:paraId="62C8C491" w14:textId="02EEAFCC" w:rsidR="00E41777" w:rsidRPr="00B94018" w:rsidRDefault="00E76FAE" w:rsidP="3857D17B">
            <w:pPr>
              <w:spacing w:line="259" w:lineRule="auto"/>
              <w:rPr>
                <w:rFonts w:eastAsia="Calibri" w:cs="Arial"/>
                <w:lang w:val="es-ES"/>
              </w:rPr>
            </w:pPr>
            <w:hyperlink r:id="rId12">
              <w:r w:rsidR="64EA0EF9" w:rsidRPr="00B94018">
                <w:rPr>
                  <w:rStyle w:val="Hyperlink"/>
                  <w:rFonts w:eastAsia="Calibri" w:cs="Arial"/>
                  <w:lang w:val="es-ES"/>
                </w:rPr>
                <w:t>Margarita.Pirovska@unpri.org</w:t>
              </w:r>
            </w:hyperlink>
            <w:r w:rsidR="64EA0EF9" w:rsidRPr="00B94018">
              <w:rPr>
                <w:rFonts w:eastAsia="Calibri" w:cs="Arial"/>
                <w:lang w:val="es-ES"/>
              </w:rPr>
              <w:t xml:space="preserve"> </w:t>
            </w:r>
          </w:p>
        </w:tc>
        <w:tc>
          <w:tcPr>
            <w:tcW w:w="4508" w:type="dxa"/>
          </w:tcPr>
          <w:p w14:paraId="45C1DDD3" w14:textId="32E76D6D" w:rsidR="00E41777" w:rsidRPr="006A7B8F" w:rsidRDefault="64EA0EF9" w:rsidP="3857D17B">
            <w:pPr>
              <w:spacing w:line="259" w:lineRule="auto"/>
              <w:rPr>
                <w:rFonts w:eastAsia="Calibri" w:cs="Arial"/>
              </w:rPr>
            </w:pPr>
            <w:r w:rsidRPr="3857D17B">
              <w:rPr>
                <w:rFonts w:eastAsia="Calibri" w:cs="Arial"/>
              </w:rPr>
              <w:t>Davide Cerrato</w:t>
            </w:r>
          </w:p>
          <w:p w14:paraId="348444CE" w14:textId="051FB51B" w:rsidR="00E41777" w:rsidRPr="006A7B8F" w:rsidRDefault="64EA0EF9" w:rsidP="3857D17B">
            <w:pPr>
              <w:spacing w:line="259" w:lineRule="auto"/>
              <w:rPr>
                <w:rFonts w:eastAsia="Calibri" w:cs="Arial"/>
              </w:rPr>
            </w:pPr>
            <w:r w:rsidRPr="3857D17B">
              <w:rPr>
                <w:rFonts w:eastAsia="Calibri" w:cs="Arial"/>
              </w:rPr>
              <w:t>Senior Policy Specialist, Human Rights</w:t>
            </w:r>
          </w:p>
          <w:p w14:paraId="3AD57761" w14:textId="7FA8EF7A" w:rsidR="00E41777" w:rsidRPr="006A7B8F" w:rsidRDefault="00E76FAE" w:rsidP="3857D17B">
            <w:pPr>
              <w:spacing w:line="259" w:lineRule="auto"/>
              <w:rPr>
                <w:rFonts w:eastAsia="Calibri" w:cs="Arial"/>
              </w:rPr>
            </w:pPr>
            <w:hyperlink r:id="rId13">
              <w:r w:rsidR="64EA0EF9" w:rsidRPr="3857D17B">
                <w:rPr>
                  <w:rStyle w:val="Hyperlink"/>
                  <w:rFonts w:eastAsia="Calibri" w:cs="Arial"/>
                </w:rPr>
                <w:t>Davide.Cerrato@unpri.org</w:t>
              </w:r>
            </w:hyperlink>
            <w:r w:rsidR="64EA0EF9" w:rsidRPr="3857D17B">
              <w:rPr>
                <w:rFonts w:eastAsia="Calibri" w:cs="Arial"/>
              </w:rPr>
              <w:t xml:space="preserve"> </w:t>
            </w:r>
          </w:p>
        </w:tc>
      </w:tr>
      <w:tr w:rsidR="00E41777" w:rsidRPr="001E340D" w14:paraId="7BCBA833" w14:textId="77777777" w:rsidTr="3857D17B">
        <w:tc>
          <w:tcPr>
            <w:tcW w:w="4508" w:type="dxa"/>
          </w:tcPr>
          <w:p w14:paraId="14F6FBCC" w14:textId="77777777" w:rsidR="00E41777" w:rsidRPr="001E340D" w:rsidRDefault="00E41777" w:rsidP="00057012">
            <w:pPr>
              <w:spacing w:line="259" w:lineRule="auto"/>
              <w:rPr>
                <w:rFonts w:eastAsia="Calibri" w:cs="Arial"/>
                <w:b/>
              </w:rPr>
            </w:pPr>
          </w:p>
        </w:tc>
        <w:tc>
          <w:tcPr>
            <w:tcW w:w="4508" w:type="dxa"/>
          </w:tcPr>
          <w:p w14:paraId="62268BBC" w14:textId="77777777" w:rsidR="00E41777" w:rsidRPr="001E340D" w:rsidRDefault="00E41777" w:rsidP="00057012">
            <w:pPr>
              <w:spacing w:line="259" w:lineRule="auto"/>
              <w:rPr>
                <w:rFonts w:eastAsia="Calibri" w:cs="Arial"/>
                <w:b/>
              </w:rPr>
            </w:pPr>
          </w:p>
        </w:tc>
      </w:tr>
    </w:tbl>
    <w:p w14:paraId="4F00A4DD" w14:textId="77777777" w:rsidR="00E41777" w:rsidRPr="001E340D" w:rsidRDefault="00E41777" w:rsidP="00E41777">
      <w:pPr>
        <w:spacing w:before="0" w:after="160" w:line="259" w:lineRule="auto"/>
        <w:rPr>
          <w:rFonts w:eastAsiaTheme="majorEastAsia" w:cstheme="majorBidi"/>
          <w:b/>
          <w:caps/>
          <w:color w:val="00B0F0"/>
          <w:sz w:val="28"/>
          <w:szCs w:val="26"/>
        </w:rPr>
      </w:pPr>
      <w:r w:rsidRPr="001E340D">
        <w:br w:type="page"/>
      </w:r>
    </w:p>
    <w:p w14:paraId="66C18155" w14:textId="77777777" w:rsidR="00E41777" w:rsidRDefault="00E41777" w:rsidP="00217617">
      <w:pPr>
        <w:pStyle w:val="Heading1"/>
        <w:spacing w:before="0"/>
      </w:pPr>
      <w:r>
        <w:lastRenderedPageBreak/>
        <w:t>kEY RECOMMENDATIONS</w:t>
      </w:r>
    </w:p>
    <w:p w14:paraId="288B8BEC" w14:textId="13D06A4F" w:rsidR="00E41777" w:rsidRDefault="00E41777" w:rsidP="00217617">
      <w:pPr>
        <w:snapToGrid w:val="0"/>
        <w:spacing w:before="0"/>
        <w:rPr>
          <w:rFonts w:cs="Arial"/>
          <w:lang w:val="en-IN"/>
        </w:rPr>
      </w:pPr>
      <w:r>
        <w:rPr>
          <w:rFonts w:cs="Arial"/>
          <w:lang w:val="en-IN"/>
        </w:rPr>
        <w:t xml:space="preserve">The </w:t>
      </w:r>
      <w:r w:rsidRPr="00D139B7">
        <w:rPr>
          <w:rFonts w:cs="Arial"/>
          <w:lang w:val="en-IN"/>
        </w:rPr>
        <w:t xml:space="preserve">PRI welcomes </w:t>
      </w:r>
      <w:r w:rsidR="00073B69">
        <w:rPr>
          <w:rFonts w:cs="Arial"/>
          <w:lang w:val="en-IN"/>
        </w:rPr>
        <w:t>the intention from the UN Working Group to</w:t>
      </w:r>
      <w:r w:rsidR="00CB5BDA">
        <w:rPr>
          <w:rFonts w:cs="Arial"/>
          <w:lang w:val="en-IN"/>
        </w:rPr>
        <w:t xml:space="preserve"> provide</w:t>
      </w:r>
      <w:r w:rsidR="00073B69">
        <w:rPr>
          <w:rFonts w:cs="Arial"/>
          <w:lang w:val="en-IN"/>
        </w:rPr>
        <w:t xml:space="preserve"> </w:t>
      </w:r>
      <w:r w:rsidR="00CB5BDA" w:rsidRPr="00CB5BDA">
        <w:rPr>
          <w:rFonts w:cs="Arial"/>
          <w:lang w:val="en-IN"/>
        </w:rPr>
        <w:t xml:space="preserve">practical guidance to States, businesses, </w:t>
      </w:r>
      <w:r w:rsidR="00121314">
        <w:rPr>
          <w:rFonts w:cs="Arial"/>
          <w:lang w:val="en-IN"/>
        </w:rPr>
        <w:t>fi</w:t>
      </w:r>
      <w:r w:rsidR="00CB5BDA" w:rsidRPr="00CB5BDA">
        <w:rPr>
          <w:rFonts w:cs="Arial"/>
          <w:lang w:val="en-IN"/>
        </w:rPr>
        <w:t xml:space="preserve">nancial institutions, civil </w:t>
      </w:r>
      <w:r w:rsidR="0047623C" w:rsidRPr="00CB5BDA">
        <w:rPr>
          <w:rFonts w:cs="Arial"/>
          <w:lang w:val="en-IN"/>
        </w:rPr>
        <w:t>society,</w:t>
      </w:r>
      <w:r w:rsidR="00CB5BDA" w:rsidRPr="00CB5BDA">
        <w:rPr>
          <w:rFonts w:cs="Arial"/>
          <w:lang w:val="en-IN"/>
        </w:rPr>
        <w:t xml:space="preserve"> and other stakeholders on how to align better ESG approaches with the UNGPs in the context of financial products and services.</w:t>
      </w:r>
    </w:p>
    <w:p w14:paraId="3327B9D0" w14:textId="2E82A0A3" w:rsidR="00121314" w:rsidRDefault="00121314" w:rsidP="00217617">
      <w:pPr>
        <w:snapToGrid w:val="0"/>
        <w:spacing w:before="0"/>
        <w:rPr>
          <w:rFonts w:cs="Arial"/>
          <w:lang w:val="en-IN"/>
        </w:rPr>
      </w:pPr>
      <w:r>
        <w:rPr>
          <w:rFonts w:cs="Arial"/>
          <w:lang w:val="en-IN"/>
        </w:rPr>
        <w:t xml:space="preserve">The PRI has </w:t>
      </w:r>
      <w:r w:rsidR="00A5205A">
        <w:rPr>
          <w:rFonts w:cs="Arial"/>
          <w:lang w:val="en-IN"/>
        </w:rPr>
        <w:t xml:space="preserve">produced several resources </w:t>
      </w:r>
      <w:r w:rsidR="00BB1034">
        <w:rPr>
          <w:rFonts w:cs="Arial"/>
          <w:lang w:val="en-IN"/>
        </w:rPr>
        <w:t xml:space="preserve">for investors and, increasingly, policymakers, on how to integrate human rights and social issues into investments and financial regulation. </w:t>
      </w:r>
      <w:r w:rsidR="004D1ED0">
        <w:rPr>
          <w:rFonts w:cs="Arial"/>
          <w:lang w:val="en-IN"/>
        </w:rPr>
        <w:t xml:space="preserve">We stand ready to support the Working Group and will be </w:t>
      </w:r>
      <w:r w:rsidR="004F1B7B">
        <w:rPr>
          <w:rFonts w:cs="Arial"/>
          <w:lang w:val="en-IN"/>
        </w:rPr>
        <w:t>available to share the results of our updated Reporting Framework when these are available later in the year.</w:t>
      </w:r>
    </w:p>
    <w:p w14:paraId="0C83A1BF" w14:textId="4459D78C" w:rsidR="00E41777" w:rsidRPr="00D139B7" w:rsidRDefault="00E41777" w:rsidP="00217617">
      <w:pPr>
        <w:snapToGrid w:val="0"/>
        <w:spacing w:before="0"/>
        <w:rPr>
          <w:rFonts w:cs="Arial"/>
          <w:lang w:val="en-IN"/>
        </w:rPr>
      </w:pPr>
      <w:r>
        <w:rPr>
          <w:rFonts w:cs="Arial"/>
          <w:lang w:val="en-IN"/>
        </w:rPr>
        <w:t xml:space="preserve">The PRI </w:t>
      </w:r>
      <w:r w:rsidR="00F016C5">
        <w:rPr>
          <w:rFonts w:cs="Arial"/>
          <w:lang w:val="en-IN"/>
        </w:rPr>
        <w:t xml:space="preserve">recommends that the </w:t>
      </w:r>
      <w:r w:rsidR="00A22965">
        <w:rPr>
          <w:rFonts w:cs="Arial"/>
          <w:lang w:val="en-IN"/>
        </w:rPr>
        <w:t>final report of the Working Group</w:t>
      </w:r>
      <w:r w:rsidR="00960F42">
        <w:rPr>
          <w:rFonts w:cs="Arial"/>
          <w:lang w:val="en-IN"/>
        </w:rPr>
        <w:t xml:space="preserve"> </w:t>
      </w:r>
      <w:r w:rsidR="00A22965">
        <w:rPr>
          <w:rFonts w:cs="Arial"/>
          <w:lang w:val="en-IN"/>
        </w:rPr>
        <w:t>references</w:t>
      </w:r>
      <w:r>
        <w:rPr>
          <w:rFonts w:cs="Arial"/>
          <w:lang w:val="en-IN"/>
        </w:rPr>
        <w:t>:</w:t>
      </w:r>
    </w:p>
    <w:p w14:paraId="30E0DB07" w14:textId="37E71908" w:rsidR="00E41777" w:rsidRDefault="00960F42" w:rsidP="005852BC">
      <w:pPr>
        <w:pStyle w:val="ListBullet"/>
        <w:spacing w:before="0"/>
        <w:ind w:left="720" w:hanging="360"/>
        <w:rPr>
          <w:lang w:val="en-IN"/>
        </w:rPr>
      </w:pPr>
      <w:r>
        <w:rPr>
          <w:b/>
          <w:bCs/>
          <w:lang w:val="en-IN"/>
        </w:rPr>
        <w:t>T</w:t>
      </w:r>
      <w:r w:rsidR="006C0218" w:rsidRPr="000E7341">
        <w:rPr>
          <w:b/>
          <w:bCs/>
          <w:lang w:val="en-IN"/>
        </w:rPr>
        <w:t>he necessity to fully integrate social issues into the economic transition</w:t>
      </w:r>
      <w:r w:rsidR="00DF0EFA">
        <w:rPr>
          <w:b/>
          <w:bCs/>
          <w:lang w:val="en-IN"/>
        </w:rPr>
        <w:t xml:space="preserve">, including through </w:t>
      </w:r>
      <w:r w:rsidR="00655CB3">
        <w:rPr>
          <w:b/>
          <w:bCs/>
          <w:lang w:val="en-IN"/>
        </w:rPr>
        <w:t>sustainable finance and real</w:t>
      </w:r>
      <w:r w:rsidR="000A4163">
        <w:rPr>
          <w:b/>
          <w:bCs/>
          <w:lang w:val="en-IN"/>
        </w:rPr>
        <w:t xml:space="preserve"> economy</w:t>
      </w:r>
      <w:r w:rsidR="00655CB3">
        <w:rPr>
          <w:b/>
          <w:bCs/>
          <w:lang w:val="en-IN"/>
        </w:rPr>
        <w:t xml:space="preserve"> policy regulation</w:t>
      </w:r>
      <w:r w:rsidR="005470F9" w:rsidRPr="000E7341">
        <w:rPr>
          <w:b/>
          <w:bCs/>
          <w:lang w:val="en-IN"/>
        </w:rPr>
        <w:t>.</w:t>
      </w:r>
      <w:r w:rsidR="005470F9" w:rsidRPr="00572428">
        <w:rPr>
          <w:lang w:val="en-IN"/>
        </w:rPr>
        <w:t xml:space="preserve"> This should start from </w:t>
      </w:r>
      <w:r w:rsidR="00572428" w:rsidRPr="00572428">
        <w:rPr>
          <w:lang w:val="en-IN"/>
        </w:rPr>
        <w:t xml:space="preserve">an acknowledgment of the fact that </w:t>
      </w:r>
      <w:r w:rsidR="00CB17A0" w:rsidRPr="00572428">
        <w:rPr>
          <w:lang w:val="en-IN"/>
        </w:rPr>
        <w:t>h</w:t>
      </w:r>
      <w:r w:rsidR="00197A0A" w:rsidRPr="00572428">
        <w:rPr>
          <w:lang w:val="en-IN"/>
        </w:rPr>
        <w:t>uman rights</w:t>
      </w:r>
      <w:r w:rsidR="00572428" w:rsidRPr="00572428">
        <w:rPr>
          <w:lang w:val="en-IN"/>
        </w:rPr>
        <w:t xml:space="preserve"> </w:t>
      </w:r>
      <w:r w:rsidR="00DF7E0D" w:rsidRPr="00572428">
        <w:rPr>
          <w:lang w:val="en-IN"/>
        </w:rPr>
        <w:t>span</w:t>
      </w:r>
      <w:r w:rsidR="00CB17A0" w:rsidRPr="00572428">
        <w:rPr>
          <w:lang w:val="en-IN"/>
        </w:rPr>
        <w:t xml:space="preserve"> across the</w:t>
      </w:r>
      <w:r w:rsidR="00572428" w:rsidRPr="00572428">
        <w:rPr>
          <w:lang w:val="en-IN"/>
        </w:rPr>
        <w:t xml:space="preserve"> full</w:t>
      </w:r>
      <w:r w:rsidR="00CB17A0" w:rsidRPr="00572428">
        <w:rPr>
          <w:lang w:val="en-IN"/>
        </w:rPr>
        <w:t xml:space="preserve"> spectrum of ESG issues </w:t>
      </w:r>
      <w:r w:rsidR="00572428">
        <w:rPr>
          <w:lang w:val="en-IN"/>
        </w:rPr>
        <w:t>and are not limited</w:t>
      </w:r>
      <w:r w:rsidR="00CB17A0" w:rsidRPr="00572428">
        <w:rPr>
          <w:lang w:val="en-IN"/>
        </w:rPr>
        <w:t xml:space="preserve"> to </w:t>
      </w:r>
      <w:r w:rsidR="00DF7E0D" w:rsidRPr="00572428">
        <w:rPr>
          <w:lang w:val="en-IN"/>
        </w:rPr>
        <w:t xml:space="preserve">the “S”. </w:t>
      </w:r>
    </w:p>
    <w:p w14:paraId="63C07F72" w14:textId="10AC8252" w:rsidR="000708E5" w:rsidRPr="000708E5" w:rsidRDefault="00960F42" w:rsidP="005852BC">
      <w:pPr>
        <w:pStyle w:val="ListBullet"/>
        <w:spacing w:before="0"/>
        <w:ind w:left="720" w:hanging="360"/>
        <w:rPr>
          <w:b/>
          <w:bCs/>
          <w:lang w:val="en-IN"/>
        </w:rPr>
      </w:pPr>
      <w:r>
        <w:rPr>
          <w:b/>
          <w:bCs/>
          <w:lang w:val="en-IN"/>
        </w:rPr>
        <w:t>T</w:t>
      </w:r>
      <w:r w:rsidR="000708E5">
        <w:rPr>
          <w:b/>
          <w:bCs/>
          <w:lang w:val="en-IN"/>
        </w:rPr>
        <w:t>he need for policy reform to enable the improvement of</w:t>
      </w:r>
      <w:r w:rsidR="000708E5" w:rsidRPr="00BA23B5">
        <w:rPr>
          <w:b/>
          <w:bCs/>
          <w:lang w:val="en-IN"/>
        </w:rPr>
        <w:t xml:space="preserve"> the sustainability outcomes of investments</w:t>
      </w:r>
      <w:r w:rsidR="000708E5">
        <w:rPr>
          <w:b/>
          <w:bCs/>
          <w:lang w:val="en-IN"/>
        </w:rPr>
        <w:t>,</w:t>
      </w:r>
      <w:r w:rsidR="000708E5" w:rsidRPr="00FA2B01">
        <w:rPr>
          <w:lang w:val="en-IN"/>
        </w:rPr>
        <w:t xml:space="preserve"> in line with the recommendations in the Legal Framework for Impact repor</w:t>
      </w:r>
      <w:r w:rsidR="000708E5">
        <w:rPr>
          <w:lang w:val="en-IN"/>
        </w:rPr>
        <w:t xml:space="preserve">t published by PRI, </w:t>
      </w:r>
      <w:r w:rsidR="000708E5" w:rsidRPr="00EC22CC">
        <w:rPr>
          <w:lang w:val="en-IN"/>
        </w:rPr>
        <w:t>UNEP FI and the Generation Foundation</w:t>
      </w:r>
      <w:r w:rsidR="000708E5">
        <w:rPr>
          <w:lang w:val="en-IN"/>
        </w:rPr>
        <w:t xml:space="preserve">. </w:t>
      </w:r>
      <w:r w:rsidR="006F0B8C">
        <w:rPr>
          <w:lang w:val="en-IN"/>
        </w:rPr>
        <w:t xml:space="preserve">States committed to achieving </w:t>
      </w:r>
      <w:r w:rsidR="00862A28">
        <w:rPr>
          <w:lang w:val="en-IN"/>
        </w:rPr>
        <w:t>the goals of the UN Guiding Principles on Business and Human Rights</w:t>
      </w:r>
      <w:r w:rsidR="006F0B8C">
        <w:rPr>
          <w:lang w:val="en-IN"/>
        </w:rPr>
        <w:t xml:space="preserve"> and the Sustainable Development Goals, and private finance has a strong role to play in this</w:t>
      </w:r>
      <w:r w:rsidR="00862A28">
        <w:rPr>
          <w:lang w:val="en-IN"/>
        </w:rPr>
        <w:t>. However, c</w:t>
      </w:r>
      <w:r w:rsidR="006D4A44">
        <w:rPr>
          <w:lang w:val="en-IN"/>
        </w:rPr>
        <w:t>urrently i</w:t>
      </w:r>
      <w:r w:rsidR="006D4A44" w:rsidRPr="006D4A44">
        <w:rPr>
          <w:lang w:val="en-IN"/>
        </w:rPr>
        <w:t>nvestors face a range of impediments to accelerating action on sustainability goals</w:t>
      </w:r>
      <w:r w:rsidR="002E1441">
        <w:rPr>
          <w:lang w:val="en-IN"/>
        </w:rPr>
        <w:t xml:space="preserve">. </w:t>
      </w:r>
      <w:r w:rsidR="002E1441">
        <w:rPr>
          <w:rFonts w:cs="Arial"/>
          <w:color w:val="000000"/>
          <w:shd w:val="clear" w:color="auto" w:fill="FFFFFF"/>
        </w:rPr>
        <w:t>Policy reforms are essential to facilitate investing for sustainability impact and to overcome barriers to action, while ensuring a level playing field for market participants. </w:t>
      </w:r>
    </w:p>
    <w:p w14:paraId="7C1BA00C" w14:textId="1916C989" w:rsidR="008816C9" w:rsidRDefault="00960F42" w:rsidP="005852BC">
      <w:pPr>
        <w:pStyle w:val="ListBullet"/>
        <w:spacing w:before="0"/>
        <w:ind w:left="720" w:hanging="360"/>
        <w:rPr>
          <w:b/>
          <w:bCs/>
          <w:lang w:val="en-IN"/>
        </w:rPr>
      </w:pPr>
      <w:r>
        <w:rPr>
          <w:b/>
          <w:bCs/>
          <w:lang w:val="en-IN"/>
        </w:rPr>
        <w:t>T</w:t>
      </w:r>
      <w:r w:rsidR="006937E2" w:rsidRPr="00B86E60">
        <w:rPr>
          <w:b/>
          <w:bCs/>
          <w:lang w:val="en-IN"/>
        </w:rPr>
        <w:t>he systemic relevance of</w:t>
      </w:r>
      <w:r w:rsidR="00A57496" w:rsidRPr="00B86E60">
        <w:rPr>
          <w:b/>
          <w:bCs/>
          <w:lang w:val="en-IN"/>
        </w:rPr>
        <w:t xml:space="preserve"> human rights </w:t>
      </w:r>
      <w:r w:rsidR="00F76697" w:rsidRPr="00B86E60">
        <w:rPr>
          <w:b/>
          <w:bCs/>
          <w:lang w:val="en-IN"/>
        </w:rPr>
        <w:t>and social issues</w:t>
      </w:r>
      <w:r w:rsidR="00A25194">
        <w:rPr>
          <w:b/>
          <w:bCs/>
          <w:lang w:val="en-IN"/>
        </w:rPr>
        <w:t xml:space="preserve">, including </w:t>
      </w:r>
      <w:r w:rsidR="00DC45AC">
        <w:rPr>
          <w:b/>
          <w:bCs/>
          <w:lang w:val="en-IN"/>
        </w:rPr>
        <w:t>growing inequalities</w:t>
      </w:r>
      <w:r w:rsidR="00A25194">
        <w:rPr>
          <w:b/>
          <w:bCs/>
          <w:lang w:val="en-IN"/>
        </w:rPr>
        <w:t xml:space="preserve">, </w:t>
      </w:r>
      <w:r w:rsidR="00A25194">
        <w:rPr>
          <w:lang w:val="en-IN"/>
        </w:rPr>
        <w:t xml:space="preserve">and the need for further </w:t>
      </w:r>
      <w:r w:rsidR="000A4163">
        <w:rPr>
          <w:lang w:val="en-IN"/>
        </w:rPr>
        <w:t>policy reform towards full incorporation of relevant human rights and social factors into investment processes</w:t>
      </w:r>
      <w:r w:rsidR="00161615" w:rsidRPr="000708E5">
        <w:rPr>
          <w:lang w:val="en-IN"/>
        </w:rPr>
        <w:t>.</w:t>
      </w:r>
      <w:r w:rsidR="00B86E60">
        <w:rPr>
          <w:b/>
          <w:bCs/>
          <w:lang w:val="en-IN"/>
        </w:rPr>
        <w:t xml:space="preserve"> </w:t>
      </w:r>
    </w:p>
    <w:p w14:paraId="45AC8C1A" w14:textId="77777777" w:rsidR="00E41777" w:rsidRDefault="00E41777" w:rsidP="00E41777">
      <w:pPr>
        <w:rPr>
          <w:lang w:val="en-IN"/>
        </w:rPr>
      </w:pPr>
    </w:p>
    <w:p w14:paraId="0E5645C8" w14:textId="77777777" w:rsidR="007A7D57" w:rsidRDefault="007A7D57">
      <w:pPr>
        <w:spacing w:before="0" w:after="160" w:line="259" w:lineRule="auto"/>
        <w:rPr>
          <w:rFonts w:eastAsiaTheme="majorEastAsia" w:cstheme="majorBidi"/>
          <w:caps/>
          <w:color w:val="2F5496" w:themeColor="accent1" w:themeShade="BF"/>
          <w:sz w:val="40"/>
          <w:szCs w:val="32"/>
        </w:rPr>
      </w:pPr>
      <w:r>
        <w:br w:type="page"/>
      </w:r>
    </w:p>
    <w:p w14:paraId="0787A122" w14:textId="55D603A2" w:rsidR="00E41777" w:rsidRPr="00FE1415" w:rsidRDefault="00E41777" w:rsidP="001E61FE">
      <w:pPr>
        <w:pStyle w:val="Heading1"/>
        <w:spacing w:afterLines="120" w:after="288"/>
      </w:pPr>
      <w:r>
        <w:lastRenderedPageBreak/>
        <w:t>DETAILED response</w:t>
      </w:r>
    </w:p>
    <w:p w14:paraId="42BADDB8" w14:textId="77777777" w:rsidR="00035F02" w:rsidRPr="0039652E" w:rsidRDefault="00035F02" w:rsidP="001E61FE">
      <w:pPr>
        <w:pStyle w:val="Heading3"/>
        <w:spacing w:afterLines="120" w:after="288"/>
        <w:rPr>
          <w:lang w:val="en-IN"/>
        </w:rPr>
      </w:pPr>
      <w:r w:rsidRPr="0039652E">
        <w:rPr>
          <w:lang w:val="en-IN"/>
        </w:rPr>
        <w:t>General</w:t>
      </w:r>
    </w:p>
    <w:p w14:paraId="494EBEA9" w14:textId="4DEB8C15" w:rsidR="00310158" w:rsidRPr="00F24D6B" w:rsidRDefault="00035F02" w:rsidP="001E61FE">
      <w:pPr>
        <w:numPr>
          <w:ilvl w:val="0"/>
          <w:numId w:val="12"/>
        </w:numPr>
        <w:spacing w:before="100" w:beforeAutospacing="1" w:afterLines="120" w:after="288"/>
        <w:rPr>
          <w:rFonts w:cs="Arial"/>
          <w:b/>
          <w:lang w:val="en-IN"/>
        </w:rPr>
      </w:pPr>
      <w:r w:rsidRPr="00584330">
        <w:rPr>
          <w:rFonts w:cs="Arial"/>
          <w:b/>
          <w:lang w:val="en-IN"/>
        </w:rPr>
        <w:t>What do you understand Environmental, Social, and Governance (ESG) in finance to mean? How are human rights standards and frameworks considered by investors, if at all, in ESG?</w:t>
      </w:r>
    </w:p>
    <w:p w14:paraId="073D02F4" w14:textId="64F7E385" w:rsidR="0001542E" w:rsidRDefault="0001542E" w:rsidP="001E61FE">
      <w:pPr>
        <w:spacing w:afterLines="120" w:after="288"/>
      </w:pPr>
      <w:r>
        <w:t>The PRI defines responsible investment as a strategy and practice to incorporate environmental, social and governance (ESG) factors in investment decisions and active ownership. There are many terms - such as sustainable investing, ethical investing, and impact investing - associated with the plethora of investment approaches that consider ESG issues. Most lack formal definitions, and they are often used interchangeably.</w:t>
      </w:r>
      <w:r w:rsidR="00DD0ACB">
        <w:rPr>
          <w:rStyle w:val="FootnoteReference"/>
        </w:rPr>
        <w:footnoteReference w:id="2"/>
      </w:r>
      <w:r>
        <w:t xml:space="preserve"> A key to understanding how responsible investment is broader than these concepts </w:t>
      </w:r>
      <w:proofErr w:type="gramStart"/>
      <w:r>
        <w:t>is</w:t>
      </w:r>
      <w:proofErr w:type="gramEnd"/>
      <w:r>
        <w:t xml:space="preserve"> that where many make moral or ethical goals a primary purpose, responsible investment can and should be pursued by the investor whose sole focus is financial performance, as well as those looking to build a bridge between financial risk/opportunities and outcomes in the real world. </w:t>
      </w:r>
    </w:p>
    <w:p w14:paraId="0C902A34" w14:textId="6C01CAF8" w:rsidR="0001542E" w:rsidRDefault="0001542E" w:rsidP="001E61FE">
      <w:pPr>
        <w:spacing w:afterLines="120" w:after="288"/>
      </w:pPr>
      <w:r>
        <w:t>PRI signatories commit to implementing 6 principles in their investment decisions. These are:</w:t>
      </w:r>
    </w:p>
    <w:p w14:paraId="2B6F7BE9" w14:textId="6AF6558D" w:rsidR="00310915" w:rsidRDefault="00310915" w:rsidP="001E61FE">
      <w:pPr>
        <w:pStyle w:val="ListParagraph"/>
        <w:numPr>
          <w:ilvl w:val="0"/>
          <w:numId w:val="33"/>
        </w:numPr>
        <w:spacing w:afterLines="120" w:after="288"/>
      </w:pPr>
      <w:r>
        <w:t>Principle 1: We will incorporate ESG issues into investment analysis and decision-making processes.</w:t>
      </w:r>
    </w:p>
    <w:p w14:paraId="6EF160C0" w14:textId="77777777" w:rsidR="00310915" w:rsidRDefault="00310915" w:rsidP="001E61FE">
      <w:pPr>
        <w:pStyle w:val="ListParagraph"/>
        <w:numPr>
          <w:ilvl w:val="0"/>
          <w:numId w:val="33"/>
        </w:numPr>
        <w:spacing w:afterLines="120" w:after="288"/>
      </w:pPr>
      <w:r>
        <w:t>Principle 2: We will be active owners and incorporate ESG issues into our ownership policies and practices.</w:t>
      </w:r>
    </w:p>
    <w:p w14:paraId="3D198E0D" w14:textId="77777777" w:rsidR="00310915" w:rsidRDefault="00310915" w:rsidP="001E61FE">
      <w:pPr>
        <w:pStyle w:val="ListParagraph"/>
        <w:numPr>
          <w:ilvl w:val="0"/>
          <w:numId w:val="33"/>
        </w:numPr>
        <w:spacing w:afterLines="120" w:after="288"/>
      </w:pPr>
      <w:r>
        <w:t>Principle 3: We will seek appropriate disclosure on ESG issues by the entities in which we invest.</w:t>
      </w:r>
    </w:p>
    <w:p w14:paraId="186B5C92" w14:textId="77777777" w:rsidR="00310915" w:rsidRDefault="00310915" w:rsidP="001E61FE">
      <w:pPr>
        <w:pStyle w:val="ListParagraph"/>
        <w:numPr>
          <w:ilvl w:val="0"/>
          <w:numId w:val="33"/>
        </w:numPr>
        <w:spacing w:afterLines="120" w:after="288"/>
      </w:pPr>
      <w:r>
        <w:t>Principle 4: We will promote acceptance and implementation of the Principles within the investment industry.</w:t>
      </w:r>
    </w:p>
    <w:p w14:paraId="69CB0A54" w14:textId="77777777" w:rsidR="00310915" w:rsidRDefault="00310915" w:rsidP="001E61FE">
      <w:pPr>
        <w:pStyle w:val="ListParagraph"/>
        <w:numPr>
          <w:ilvl w:val="0"/>
          <w:numId w:val="33"/>
        </w:numPr>
        <w:spacing w:afterLines="120" w:after="288"/>
      </w:pPr>
      <w:r>
        <w:t>Principle 5: We will work together to enhance our effectiveness in implementing the Principles.</w:t>
      </w:r>
    </w:p>
    <w:p w14:paraId="6ADA5756" w14:textId="2D5828AF" w:rsidR="00526FEC" w:rsidRDefault="00310915" w:rsidP="001E61FE">
      <w:pPr>
        <w:pStyle w:val="ListParagraph"/>
        <w:numPr>
          <w:ilvl w:val="0"/>
          <w:numId w:val="33"/>
        </w:numPr>
        <w:spacing w:afterLines="120" w:after="288"/>
      </w:pPr>
      <w:r>
        <w:t xml:space="preserve">Principle 6: We will each report on our activities and progress towards implementing the </w:t>
      </w:r>
      <w:proofErr w:type="gramStart"/>
      <w:r>
        <w:t>Principles</w:t>
      </w:r>
      <w:proofErr w:type="gramEnd"/>
      <w:r>
        <w:t>.</w:t>
      </w:r>
    </w:p>
    <w:p w14:paraId="6AA11D8E" w14:textId="0F1FA73C" w:rsidR="00C75F66" w:rsidRDefault="00C75F66" w:rsidP="00C75F66">
      <w:pPr>
        <w:spacing w:afterLines="120" w:after="288"/>
      </w:pPr>
      <w:r>
        <w:t xml:space="preserve">For further information, please refer to the PRI’s </w:t>
      </w:r>
      <w:hyperlink r:id="rId14" w:history="1">
        <w:r w:rsidR="005C2978" w:rsidRPr="005C2978">
          <w:rPr>
            <w:rStyle w:val="Hyperlink"/>
          </w:rPr>
          <w:t>Introductory guides to responsible investment</w:t>
        </w:r>
      </w:hyperlink>
      <w:r w:rsidR="005C2978">
        <w:t>.</w:t>
      </w:r>
    </w:p>
    <w:p w14:paraId="3902917E" w14:textId="589AE5E9" w:rsidR="00173CA9" w:rsidRDefault="0001542E" w:rsidP="001E61FE">
      <w:pPr>
        <w:spacing w:afterLines="120" w:after="288"/>
      </w:pPr>
      <w:r>
        <w:t xml:space="preserve">With regards to human rights more specifically, just </w:t>
      </w:r>
      <w:r w:rsidR="00506120">
        <w:t>as for all businesses, institutional investors have a responsibility to respect human rights</w:t>
      </w:r>
      <w:r w:rsidR="00173CA9">
        <w:t>, which includes three main elements:</w:t>
      </w:r>
    </w:p>
    <w:p w14:paraId="090C1181" w14:textId="1B341B28" w:rsidR="006A1900" w:rsidRPr="00173CA9" w:rsidRDefault="006A1900" w:rsidP="001E61FE">
      <w:pPr>
        <w:pStyle w:val="ListParagraph"/>
        <w:numPr>
          <w:ilvl w:val="0"/>
          <w:numId w:val="25"/>
        </w:numPr>
        <w:spacing w:afterLines="120" w:after="288"/>
        <w:rPr>
          <w:rFonts w:cs="Arial"/>
          <w:lang w:val="en-IN"/>
        </w:rPr>
      </w:pPr>
      <w:r>
        <w:t>Adopt a policy commitment to respect internationally recognised human rights</w:t>
      </w:r>
      <w:r w:rsidR="00173CA9">
        <w:t>;</w:t>
      </w:r>
    </w:p>
    <w:p w14:paraId="1B060EA9" w14:textId="4130A5A2" w:rsidR="00592124" w:rsidRDefault="007C6B98" w:rsidP="001E61FE">
      <w:pPr>
        <w:pStyle w:val="ListParagraph"/>
        <w:numPr>
          <w:ilvl w:val="0"/>
          <w:numId w:val="25"/>
        </w:numPr>
        <w:spacing w:afterLines="120" w:after="288"/>
        <w:rPr>
          <w:rFonts w:cs="Arial"/>
          <w:lang w:val="en-IN"/>
        </w:rPr>
      </w:pPr>
      <w:r>
        <w:rPr>
          <w:rFonts w:cs="Arial"/>
          <w:lang w:val="en-IN"/>
        </w:rPr>
        <w:t>Implement due diligence processes</w:t>
      </w:r>
      <w:r w:rsidR="00173CA9">
        <w:rPr>
          <w:rFonts w:cs="Arial"/>
          <w:lang w:val="en-IN"/>
        </w:rPr>
        <w:t>;</w:t>
      </w:r>
    </w:p>
    <w:p w14:paraId="68058329" w14:textId="17B46114" w:rsidR="00592124" w:rsidRDefault="00592124" w:rsidP="001E61FE">
      <w:pPr>
        <w:pStyle w:val="ListParagraph"/>
        <w:numPr>
          <w:ilvl w:val="0"/>
          <w:numId w:val="25"/>
        </w:numPr>
        <w:spacing w:afterLines="120" w:after="288"/>
        <w:rPr>
          <w:rFonts w:cs="Arial"/>
          <w:lang w:val="en-IN"/>
        </w:rPr>
      </w:pPr>
      <w:r>
        <w:rPr>
          <w:rFonts w:cs="Arial"/>
          <w:lang w:val="en-IN"/>
        </w:rPr>
        <w:lastRenderedPageBreak/>
        <w:t>E</w:t>
      </w:r>
      <w:r w:rsidR="00254A70" w:rsidRPr="006A1900">
        <w:rPr>
          <w:rFonts w:cs="Arial"/>
          <w:lang w:val="en-IN"/>
        </w:rPr>
        <w:t>nabl</w:t>
      </w:r>
      <w:r w:rsidR="00173CA9">
        <w:rPr>
          <w:rFonts w:cs="Arial"/>
          <w:lang w:val="en-IN"/>
        </w:rPr>
        <w:t>e</w:t>
      </w:r>
      <w:r w:rsidR="00254A70" w:rsidRPr="006A1900">
        <w:rPr>
          <w:rFonts w:cs="Arial"/>
          <w:lang w:val="en-IN"/>
        </w:rPr>
        <w:t xml:space="preserve"> or provid</w:t>
      </w:r>
      <w:r w:rsidR="00173CA9">
        <w:rPr>
          <w:rFonts w:cs="Arial"/>
          <w:lang w:val="en-IN"/>
        </w:rPr>
        <w:t>e</w:t>
      </w:r>
      <w:r w:rsidR="00254A70" w:rsidRPr="006A1900">
        <w:rPr>
          <w:rFonts w:cs="Arial"/>
          <w:lang w:val="en-IN"/>
        </w:rPr>
        <w:t xml:space="preserve"> access to remedy</w:t>
      </w:r>
      <w:r w:rsidR="00173CA9">
        <w:rPr>
          <w:rFonts w:cs="Arial"/>
          <w:lang w:val="en-IN"/>
        </w:rPr>
        <w:t>.</w:t>
      </w:r>
      <w:r w:rsidR="00254A70" w:rsidRPr="006A1900">
        <w:rPr>
          <w:rFonts w:cs="Arial"/>
          <w:lang w:val="en-IN"/>
        </w:rPr>
        <w:t xml:space="preserve"> </w:t>
      </w:r>
    </w:p>
    <w:p w14:paraId="5AEBD302" w14:textId="4FD2E0C3" w:rsidR="004E410C" w:rsidRDefault="00254A70" w:rsidP="001E61FE">
      <w:pPr>
        <w:spacing w:afterLines="120" w:after="288"/>
      </w:pPr>
      <w:r w:rsidRPr="00592124">
        <w:rPr>
          <w:rFonts w:cs="Arial"/>
          <w:lang w:val="en-IN"/>
        </w:rPr>
        <w:t xml:space="preserve">This responsibility </w:t>
      </w:r>
      <w:r>
        <w:t>encompasses both their own operational activities – for example in relation to employees, clients, communities, and contractors – and the outcomes they are connected to through their investments.</w:t>
      </w:r>
    </w:p>
    <w:p w14:paraId="58E0C696" w14:textId="5A7C0D50" w:rsidR="003E6A75" w:rsidRDefault="002A64CD" w:rsidP="001E61FE">
      <w:pPr>
        <w:spacing w:afterLines="120" w:after="288"/>
      </w:pPr>
      <w:r>
        <w:t xml:space="preserve">International human rights frameworks are also translated through investor guidance, </w:t>
      </w:r>
      <w:r w:rsidR="00B1770B">
        <w:t xml:space="preserve">for example, </w:t>
      </w:r>
      <w:r w:rsidR="009709BD">
        <w:t xml:space="preserve">the PRI’s paper </w:t>
      </w:r>
      <w:hyperlink r:id="rId15" w:history="1">
        <w:r w:rsidR="00CE3022" w:rsidRPr="00F47EBD">
          <w:rPr>
            <w:rStyle w:val="Hyperlink"/>
          </w:rPr>
          <w:t xml:space="preserve">How </w:t>
        </w:r>
        <w:r w:rsidR="00FC26E2" w:rsidRPr="00F47EBD">
          <w:rPr>
            <w:rStyle w:val="Hyperlink"/>
          </w:rPr>
          <w:t>investors can advance decent work</w:t>
        </w:r>
      </w:hyperlink>
      <w:r w:rsidR="00FC26E2">
        <w:t xml:space="preserve"> </w:t>
      </w:r>
      <w:r w:rsidR="002049F7">
        <w:t>aligns its four pillars of decent work with frameworks such as the ILO Conventions</w:t>
      </w:r>
      <w:r w:rsidR="006E23C3">
        <w:t xml:space="preserve"> </w:t>
      </w:r>
    </w:p>
    <w:p w14:paraId="7D80A23B" w14:textId="28768B5C" w:rsidR="0054199C" w:rsidRPr="00990393" w:rsidRDefault="00DA4EBE" w:rsidP="001E61FE">
      <w:pPr>
        <w:spacing w:afterLines="120" w:after="288"/>
      </w:pPr>
      <w:r>
        <w:t xml:space="preserve">For </w:t>
      </w:r>
      <w:r w:rsidR="002C3A5F">
        <w:t>a more in-depth view on the PRI’s approach to investors’ human rights responsibilities</w:t>
      </w:r>
      <w:r w:rsidR="000D7648">
        <w:t xml:space="preserve">, please refer to the PRI’s paper </w:t>
      </w:r>
      <w:hyperlink r:id="rId16" w:history="1">
        <w:r w:rsidR="000D7648" w:rsidRPr="000D7648">
          <w:rPr>
            <w:rStyle w:val="Hyperlink"/>
          </w:rPr>
          <w:t>Why and how investors should act on human rights</w:t>
        </w:r>
      </w:hyperlink>
      <w:r w:rsidR="000D7648">
        <w:t xml:space="preserve">. </w:t>
      </w:r>
      <w:r w:rsidR="006A62A0">
        <w:t xml:space="preserve">It is the PRI’s view that </w:t>
      </w:r>
      <w:r w:rsidR="00B1157B">
        <w:t>h</w:t>
      </w:r>
      <w:r w:rsidR="006A62A0">
        <w:t xml:space="preserve">uman </w:t>
      </w:r>
      <w:r w:rsidR="00B1157B">
        <w:t>r</w:t>
      </w:r>
      <w:r w:rsidR="006A62A0">
        <w:t xml:space="preserve">ights span across the spectrum not only of </w:t>
      </w:r>
      <w:r w:rsidR="00A30CE7">
        <w:t>s</w:t>
      </w:r>
      <w:r w:rsidR="006A62A0">
        <w:t>ocial issues, but also of the whole of ESG</w:t>
      </w:r>
      <w:r w:rsidR="00D47549">
        <w:t xml:space="preserve"> issues</w:t>
      </w:r>
      <w:r w:rsidR="006A62A0">
        <w:t xml:space="preserve">. </w:t>
      </w:r>
      <w:r w:rsidR="00F41822">
        <w:t xml:space="preserve">The connection between climate change and human rights, for example, cannot be ignored. By the same token, investors are paying attention and </w:t>
      </w:r>
      <w:proofErr w:type="gramStart"/>
      <w:r w:rsidR="00F41822">
        <w:t>taking action</w:t>
      </w:r>
      <w:proofErr w:type="gramEnd"/>
      <w:r w:rsidR="00F41822">
        <w:t xml:space="preserve"> on </w:t>
      </w:r>
      <w:r w:rsidR="00F43A80">
        <w:t xml:space="preserve">issues that would normally be included under the “G”, such as taxation and director remuneration. These </w:t>
      </w:r>
      <w:r w:rsidR="00BA476F">
        <w:t>issues have the potential to exacerbate inequalities within and across countries, and therefore have a strict connection to human rights.</w:t>
      </w:r>
    </w:p>
    <w:p w14:paraId="337FE61D" w14:textId="77777777" w:rsidR="00035F02" w:rsidRPr="00584330" w:rsidRDefault="00035F02" w:rsidP="001E61FE">
      <w:pPr>
        <w:numPr>
          <w:ilvl w:val="0"/>
          <w:numId w:val="12"/>
        </w:numPr>
        <w:spacing w:before="100" w:beforeAutospacing="1" w:afterLines="120" w:after="288"/>
        <w:rPr>
          <w:rFonts w:cs="Arial"/>
          <w:b/>
          <w:lang w:val="en-IN"/>
        </w:rPr>
      </w:pPr>
      <w:r w:rsidRPr="00584330">
        <w:rPr>
          <w:rFonts w:cs="Arial"/>
          <w:b/>
          <w:lang w:val="en-IN"/>
        </w:rPr>
        <w:t>Which are the main types of investors using ESG approaches, for example, in decision-making or engagements? On what basis are they making decisions on human rights, climate change and other related matters?</w:t>
      </w:r>
    </w:p>
    <w:p w14:paraId="107DE800" w14:textId="231FDDC4" w:rsidR="00851EA7" w:rsidRPr="00851EA7" w:rsidRDefault="00851EA7" w:rsidP="00851EA7">
      <w:pPr>
        <w:spacing w:afterLines="120" w:after="288"/>
        <w:rPr>
          <w:rFonts w:cs="Arial"/>
          <w:lang w:val="en-IN"/>
        </w:rPr>
      </w:pPr>
      <w:r w:rsidRPr="00851EA7">
        <w:rPr>
          <w:rFonts w:cs="Arial"/>
          <w:lang w:val="en-IN"/>
        </w:rPr>
        <w:t>The fiduciary duties of investors require them to:</w:t>
      </w:r>
    </w:p>
    <w:p w14:paraId="608BEEEA" w14:textId="77777777" w:rsidR="00851EA7" w:rsidRDefault="00851EA7" w:rsidP="00851EA7">
      <w:pPr>
        <w:pStyle w:val="ListParagraph"/>
        <w:numPr>
          <w:ilvl w:val="0"/>
          <w:numId w:val="39"/>
        </w:numPr>
        <w:spacing w:afterLines="120" w:after="288"/>
        <w:rPr>
          <w:rFonts w:cs="Arial"/>
          <w:lang w:val="en-IN"/>
        </w:rPr>
      </w:pPr>
      <w:r w:rsidRPr="00851EA7">
        <w:rPr>
          <w:rFonts w:cs="Arial"/>
          <w:lang w:val="en-IN"/>
        </w:rPr>
        <w:t>Incorporate environmental, social and governance (ESG) issues into investment analysis and decision-making processes, consistent with their investment time horizons.</w:t>
      </w:r>
    </w:p>
    <w:p w14:paraId="40D812EB" w14:textId="77777777" w:rsidR="00851EA7" w:rsidRDefault="00851EA7" w:rsidP="00851EA7">
      <w:pPr>
        <w:pStyle w:val="ListParagraph"/>
        <w:numPr>
          <w:ilvl w:val="0"/>
          <w:numId w:val="39"/>
        </w:numPr>
        <w:spacing w:afterLines="120" w:after="288"/>
        <w:rPr>
          <w:rFonts w:cs="Arial"/>
          <w:lang w:val="en-IN"/>
        </w:rPr>
      </w:pPr>
      <w:r w:rsidRPr="00851EA7">
        <w:rPr>
          <w:rFonts w:cs="Arial"/>
          <w:lang w:val="en-IN"/>
        </w:rPr>
        <w:t>Encourage high standards of ESG performance in the companies or other entities in which they invest.</w:t>
      </w:r>
    </w:p>
    <w:p w14:paraId="0E9BF03C" w14:textId="77777777" w:rsidR="00851EA7" w:rsidRDefault="00851EA7" w:rsidP="00851EA7">
      <w:pPr>
        <w:pStyle w:val="ListParagraph"/>
        <w:numPr>
          <w:ilvl w:val="0"/>
          <w:numId w:val="39"/>
        </w:numPr>
        <w:spacing w:afterLines="120" w:after="288"/>
        <w:rPr>
          <w:rFonts w:cs="Arial"/>
          <w:lang w:val="en-IN"/>
        </w:rPr>
      </w:pPr>
      <w:r w:rsidRPr="00851EA7">
        <w:rPr>
          <w:rFonts w:cs="Arial"/>
          <w:lang w:val="en-IN"/>
        </w:rPr>
        <w:t>Understand and incorporate beneficiaries’ and savers’ sustainability-related preferences, regardless of whether these preferences are financially material.</w:t>
      </w:r>
    </w:p>
    <w:p w14:paraId="5E038665" w14:textId="77777777" w:rsidR="00851EA7" w:rsidRDefault="00851EA7" w:rsidP="00851EA7">
      <w:pPr>
        <w:pStyle w:val="ListParagraph"/>
        <w:numPr>
          <w:ilvl w:val="0"/>
          <w:numId w:val="39"/>
        </w:numPr>
        <w:spacing w:afterLines="120" w:after="288"/>
        <w:rPr>
          <w:rFonts w:cs="Arial"/>
          <w:lang w:val="en-IN"/>
        </w:rPr>
      </w:pPr>
      <w:r w:rsidRPr="00851EA7">
        <w:rPr>
          <w:rFonts w:cs="Arial"/>
          <w:lang w:val="en-IN"/>
        </w:rPr>
        <w:t>Support the stability and resilience of the financial system.</w:t>
      </w:r>
    </w:p>
    <w:p w14:paraId="466C7D12" w14:textId="23B47BF1" w:rsidR="00851EA7" w:rsidRDefault="00851EA7" w:rsidP="00851EA7">
      <w:pPr>
        <w:pStyle w:val="ListParagraph"/>
        <w:numPr>
          <w:ilvl w:val="0"/>
          <w:numId w:val="39"/>
        </w:numPr>
        <w:spacing w:afterLines="120" w:after="288"/>
        <w:rPr>
          <w:rFonts w:cs="Arial"/>
          <w:lang w:val="en-IN"/>
        </w:rPr>
      </w:pPr>
      <w:r w:rsidRPr="00851EA7">
        <w:rPr>
          <w:rFonts w:cs="Arial"/>
          <w:lang w:val="en-IN"/>
        </w:rPr>
        <w:t>Report on how they have implemented these commitments.</w:t>
      </w:r>
    </w:p>
    <w:p w14:paraId="2B297E5B" w14:textId="43A7F622" w:rsidR="005F2979" w:rsidRDefault="005F2979" w:rsidP="005F2979">
      <w:pPr>
        <w:spacing w:afterLines="120" w:after="288"/>
        <w:rPr>
          <w:rFonts w:cs="Arial"/>
          <w:color w:val="000000"/>
          <w:shd w:val="clear" w:color="auto" w:fill="FFFFFF"/>
        </w:rPr>
      </w:pPr>
      <w:r>
        <w:rPr>
          <w:rFonts w:cs="Arial"/>
          <w:color w:val="000000"/>
          <w:shd w:val="clear" w:color="auto" w:fill="FFFFFF"/>
        </w:rPr>
        <w:t>There are three main reasons why the fiduciary duties of loyalty and prudence require the incorporation of ESG issues</w:t>
      </w:r>
      <w:r>
        <w:rPr>
          <w:rFonts w:cs="Arial"/>
          <w:color w:val="000000"/>
          <w:shd w:val="clear" w:color="auto" w:fill="FFFFFF"/>
        </w:rPr>
        <w:t>:</w:t>
      </w:r>
    </w:p>
    <w:p w14:paraId="44DDAFA5" w14:textId="121F777F" w:rsidR="005F2979" w:rsidRDefault="00A7694D" w:rsidP="005F2979">
      <w:pPr>
        <w:pStyle w:val="ListParagraph"/>
        <w:numPr>
          <w:ilvl w:val="0"/>
          <w:numId w:val="40"/>
        </w:numPr>
        <w:spacing w:afterLines="120" w:after="288"/>
        <w:rPr>
          <w:rFonts w:cs="Arial"/>
          <w:lang w:val="en-IN"/>
        </w:rPr>
      </w:pPr>
      <w:r w:rsidRPr="00A7694D">
        <w:rPr>
          <w:rFonts w:cs="Arial"/>
          <w:lang w:val="en-IN"/>
        </w:rPr>
        <w:t>ESG incorporation is an investment norm.</w:t>
      </w:r>
    </w:p>
    <w:p w14:paraId="6A5012F4" w14:textId="51C9A418" w:rsidR="00A7694D" w:rsidRDefault="00A7694D" w:rsidP="005F2979">
      <w:pPr>
        <w:pStyle w:val="ListParagraph"/>
        <w:numPr>
          <w:ilvl w:val="0"/>
          <w:numId w:val="40"/>
        </w:numPr>
        <w:spacing w:afterLines="120" w:after="288"/>
        <w:rPr>
          <w:rFonts w:cs="Arial"/>
          <w:lang w:val="en-IN"/>
        </w:rPr>
      </w:pPr>
      <w:r w:rsidRPr="00A7694D">
        <w:rPr>
          <w:rFonts w:cs="Arial"/>
          <w:lang w:val="en-IN"/>
        </w:rPr>
        <w:t>ESG issues are financially material.</w:t>
      </w:r>
    </w:p>
    <w:p w14:paraId="52D7C8D6" w14:textId="5171F024" w:rsidR="00A7694D" w:rsidRPr="005F2979" w:rsidRDefault="00A7694D" w:rsidP="005F2979">
      <w:pPr>
        <w:pStyle w:val="ListParagraph"/>
        <w:numPr>
          <w:ilvl w:val="0"/>
          <w:numId w:val="40"/>
        </w:numPr>
        <w:spacing w:afterLines="120" w:after="288"/>
        <w:rPr>
          <w:rFonts w:cs="Arial"/>
          <w:lang w:val="en-IN"/>
        </w:rPr>
      </w:pPr>
      <w:r w:rsidRPr="00A7694D">
        <w:rPr>
          <w:rFonts w:cs="Arial"/>
          <w:lang w:val="en-IN"/>
        </w:rPr>
        <w:t>Policy and regulatory frameworks are changing to require ESG incorporation.</w:t>
      </w:r>
    </w:p>
    <w:p w14:paraId="27369F1D" w14:textId="1FF7C5A6" w:rsidR="00DA135C" w:rsidRDefault="0070341F" w:rsidP="001E61FE">
      <w:pPr>
        <w:spacing w:afterLines="120" w:after="288"/>
        <w:rPr>
          <w:rFonts w:cs="Arial"/>
          <w:lang w:val="en-IN"/>
        </w:rPr>
      </w:pPr>
      <w:r>
        <w:rPr>
          <w:rFonts w:cs="Arial"/>
          <w:lang w:val="en-IN"/>
        </w:rPr>
        <w:t xml:space="preserve">Beyond ESG integration, </w:t>
      </w:r>
      <w:r w:rsidR="004C08F6">
        <w:rPr>
          <w:rFonts w:cs="Arial"/>
          <w:lang w:val="en-IN"/>
        </w:rPr>
        <w:t>investors should also consider the outcomes of their investment</w:t>
      </w:r>
      <w:r w:rsidR="009D1340">
        <w:rPr>
          <w:rFonts w:cs="Arial"/>
          <w:lang w:val="en-IN"/>
        </w:rPr>
        <w:t xml:space="preserve"> decisions</w:t>
      </w:r>
      <w:r w:rsidR="004C08F6">
        <w:rPr>
          <w:rFonts w:cs="Arial"/>
          <w:lang w:val="en-IN"/>
        </w:rPr>
        <w:t xml:space="preserve">. This concept is further explored in the answer to </w:t>
      </w:r>
      <w:r w:rsidR="009D52AF">
        <w:rPr>
          <w:rFonts w:cs="Arial"/>
          <w:lang w:val="en-IN"/>
        </w:rPr>
        <w:t xml:space="preserve">question 3. </w:t>
      </w:r>
    </w:p>
    <w:p w14:paraId="6C404239" w14:textId="6829D0A8" w:rsidR="0032077C" w:rsidRDefault="0032077C" w:rsidP="001E61FE">
      <w:pPr>
        <w:spacing w:afterLines="120" w:after="288"/>
        <w:rPr>
          <w:rFonts w:cs="Arial"/>
          <w:lang w:val="en-IN"/>
        </w:rPr>
      </w:pPr>
      <w:r>
        <w:rPr>
          <w:rFonts w:cs="Arial"/>
          <w:lang w:val="en-IN"/>
        </w:rPr>
        <w:lastRenderedPageBreak/>
        <w:t>B</w:t>
      </w:r>
      <w:r w:rsidRPr="0032077C">
        <w:rPr>
          <w:rFonts w:cs="Arial"/>
          <w:lang w:val="en-IN"/>
        </w:rPr>
        <w:t>oth asset owners (pension funds, insurance companies, D</w:t>
      </w:r>
      <w:r>
        <w:rPr>
          <w:rFonts w:cs="Arial"/>
          <w:lang w:val="en-IN"/>
        </w:rPr>
        <w:t xml:space="preserve">evelopment </w:t>
      </w:r>
      <w:r w:rsidRPr="0032077C">
        <w:rPr>
          <w:rFonts w:cs="Arial"/>
          <w:lang w:val="en-IN"/>
        </w:rPr>
        <w:t>F</w:t>
      </w:r>
      <w:r>
        <w:rPr>
          <w:rFonts w:cs="Arial"/>
          <w:lang w:val="en-IN"/>
        </w:rPr>
        <w:t xml:space="preserve">inance </w:t>
      </w:r>
      <w:r w:rsidRPr="0032077C">
        <w:rPr>
          <w:rFonts w:cs="Arial"/>
          <w:lang w:val="en-IN"/>
        </w:rPr>
        <w:t>I</w:t>
      </w:r>
      <w:r>
        <w:rPr>
          <w:rFonts w:cs="Arial"/>
          <w:lang w:val="en-IN"/>
        </w:rPr>
        <w:t>nstitution</w:t>
      </w:r>
      <w:r w:rsidRPr="0032077C">
        <w:rPr>
          <w:rFonts w:cs="Arial"/>
          <w:lang w:val="en-IN"/>
        </w:rPr>
        <w:t xml:space="preserve">s, and sovereign wealth funds in some regions) and investment managers of different sizes and strategies (listed equity, private equity, infrastructure, both corporate and sovereign fixed income) use international human rights frameworks. </w:t>
      </w:r>
      <w:r w:rsidR="00704603">
        <w:rPr>
          <w:rFonts w:cs="Arial"/>
          <w:lang w:val="en-IN"/>
        </w:rPr>
        <w:t>Until this point, this has been more</w:t>
      </w:r>
      <w:r w:rsidRPr="0032077C">
        <w:rPr>
          <w:rFonts w:cs="Arial"/>
          <w:lang w:val="en-IN"/>
        </w:rPr>
        <w:t xml:space="preserve"> common in listed equity</w:t>
      </w:r>
      <w:r w:rsidR="00704603">
        <w:rPr>
          <w:rFonts w:cs="Arial"/>
          <w:lang w:val="en-IN"/>
        </w:rPr>
        <w:t>, whe</w:t>
      </w:r>
      <w:r w:rsidRPr="0032077C">
        <w:rPr>
          <w:rFonts w:cs="Arial"/>
          <w:lang w:val="en-IN"/>
        </w:rPr>
        <w:t xml:space="preserve">re investors have </w:t>
      </w:r>
      <w:proofErr w:type="gramStart"/>
      <w:r w:rsidRPr="0032077C">
        <w:rPr>
          <w:rFonts w:cs="Arial"/>
          <w:lang w:val="en-IN"/>
        </w:rPr>
        <w:t>voting</w:t>
      </w:r>
      <w:proofErr w:type="gramEnd"/>
      <w:r w:rsidRPr="0032077C">
        <w:rPr>
          <w:rFonts w:cs="Arial"/>
          <w:lang w:val="en-IN"/>
        </w:rPr>
        <w:t xml:space="preserve"> rights</w:t>
      </w:r>
      <w:r w:rsidR="00704603">
        <w:rPr>
          <w:rFonts w:cs="Arial"/>
          <w:lang w:val="en-IN"/>
        </w:rPr>
        <w:t xml:space="preserve"> and therefore </w:t>
      </w:r>
      <w:r w:rsidR="0057353E">
        <w:rPr>
          <w:rFonts w:cs="Arial"/>
          <w:lang w:val="en-IN"/>
        </w:rPr>
        <w:t xml:space="preserve">more opportunities to </w:t>
      </w:r>
      <w:r w:rsidR="00A51602">
        <w:rPr>
          <w:rFonts w:cs="Arial"/>
          <w:lang w:val="en-IN"/>
        </w:rPr>
        <w:t xml:space="preserve">access information on corporate human rights performance, and to </w:t>
      </w:r>
      <w:r w:rsidR="0057353E">
        <w:rPr>
          <w:rFonts w:cs="Arial"/>
          <w:lang w:val="en-IN"/>
        </w:rPr>
        <w:t xml:space="preserve">directly influence </w:t>
      </w:r>
      <w:r w:rsidR="00187909">
        <w:rPr>
          <w:rFonts w:cs="Arial"/>
          <w:lang w:val="en-IN"/>
        </w:rPr>
        <w:t>the behaviour of invested companies</w:t>
      </w:r>
      <w:r w:rsidRPr="0032077C">
        <w:rPr>
          <w:rFonts w:cs="Arial"/>
          <w:lang w:val="en-IN"/>
        </w:rPr>
        <w:t>.</w:t>
      </w:r>
    </w:p>
    <w:p w14:paraId="6BFB26A5" w14:textId="79DA0EC1" w:rsidR="00086DAA" w:rsidRPr="00510D82" w:rsidRDefault="00664F5C" w:rsidP="001E61FE">
      <w:pPr>
        <w:spacing w:afterLines="120" w:after="288"/>
        <w:rPr>
          <w:rFonts w:cs="Arial"/>
          <w:lang w:val="en-IN"/>
        </w:rPr>
      </w:pPr>
      <w:r>
        <w:rPr>
          <w:rFonts w:cs="Arial"/>
          <w:lang w:val="en-IN"/>
        </w:rPr>
        <w:t xml:space="preserve">Based on PRI 2020 data, </w:t>
      </w:r>
      <w:r w:rsidR="00086DAA" w:rsidRPr="00510D82">
        <w:rPr>
          <w:rFonts w:cs="Arial"/>
          <w:lang w:val="en-IN"/>
        </w:rPr>
        <w:t>33% of reporting asset owners, and 24% of reporting investment managers, among PRI’s membership in 2021, used the UNGPs and / or OECD Guidelines for Multinational Enterprises to set policies for or identify sustainability outcomes related to investment activities – these numbers var</w:t>
      </w:r>
      <w:r w:rsidR="00B1157B">
        <w:rPr>
          <w:rFonts w:cs="Arial"/>
          <w:lang w:val="en-IN"/>
        </w:rPr>
        <w:t>ied</w:t>
      </w:r>
      <w:r w:rsidR="00086DAA" w:rsidRPr="00510D82">
        <w:rPr>
          <w:rFonts w:cs="Arial"/>
          <w:lang w:val="en-IN"/>
        </w:rPr>
        <w:t xml:space="preserve"> considerably by markets as illustrated below:</w:t>
      </w:r>
    </w:p>
    <w:p w14:paraId="4A9E1109" w14:textId="3D74F2E1" w:rsidR="00186301" w:rsidRDefault="00086DAA" w:rsidP="00DD4292">
      <w:pPr>
        <w:numPr>
          <w:ilvl w:val="1"/>
          <w:numId w:val="18"/>
        </w:numPr>
        <w:spacing w:before="0" w:afterLines="120" w:after="288"/>
        <w:ind w:left="1434" w:hanging="357"/>
        <w:contextualSpacing/>
        <w:rPr>
          <w:rFonts w:cs="Arial"/>
          <w:lang w:val="en-IN"/>
        </w:rPr>
      </w:pPr>
      <w:r w:rsidRPr="00510D82">
        <w:rPr>
          <w:rFonts w:cs="Arial"/>
          <w:lang w:val="en-IN"/>
        </w:rPr>
        <w:t xml:space="preserve">Nordics (49%), Benelux (39%), France and Switzerland (33%) </w:t>
      </w:r>
      <w:r w:rsidR="00B1157B">
        <w:rPr>
          <w:rFonts w:cs="Arial"/>
          <w:lang w:val="en-IN"/>
        </w:rPr>
        <w:t>were</w:t>
      </w:r>
      <w:r w:rsidR="00B1157B" w:rsidRPr="00510D82">
        <w:rPr>
          <w:rFonts w:cs="Arial"/>
          <w:lang w:val="en-IN"/>
        </w:rPr>
        <w:t xml:space="preserve"> </w:t>
      </w:r>
      <w:r w:rsidRPr="00510D82">
        <w:rPr>
          <w:rFonts w:cs="Arial"/>
          <w:lang w:val="en-IN"/>
        </w:rPr>
        <w:t xml:space="preserve">the three highest performing markets, </w:t>
      </w:r>
    </w:p>
    <w:p w14:paraId="7E3C58CF" w14:textId="4A9689D0" w:rsidR="00510D82" w:rsidRDefault="00086DAA" w:rsidP="00DD4292">
      <w:pPr>
        <w:numPr>
          <w:ilvl w:val="1"/>
          <w:numId w:val="18"/>
        </w:numPr>
        <w:spacing w:before="0" w:afterLines="120" w:after="288"/>
        <w:ind w:left="1434" w:hanging="357"/>
        <w:contextualSpacing/>
        <w:rPr>
          <w:rFonts w:cs="Arial"/>
          <w:lang w:val="en-IN"/>
        </w:rPr>
      </w:pPr>
      <w:proofErr w:type="spellStart"/>
      <w:r w:rsidRPr="00186301">
        <w:rPr>
          <w:rFonts w:cs="Arial"/>
          <w:lang w:val="en-IN"/>
        </w:rPr>
        <w:t>LatAm</w:t>
      </w:r>
      <w:proofErr w:type="spellEnd"/>
      <w:r w:rsidRPr="00186301">
        <w:rPr>
          <w:rFonts w:cs="Arial"/>
          <w:lang w:val="en-IN"/>
        </w:rPr>
        <w:t xml:space="preserve"> (8%), Canada (9%), and the Middle East (10%) </w:t>
      </w:r>
      <w:r w:rsidR="00B1157B">
        <w:rPr>
          <w:rFonts w:cs="Arial"/>
          <w:lang w:val="en-IN"/>
        </w:rPr>
        <w:t>were</w:t>
      </w:r>
      <w:r w:rsidR="00B1157B" w:rsidRPr="00186301">
        <w:rPr>
          <w:rFonts w:cs="Arial"/>
          <w:lang w:val="en-IN"/>
        </w:rPr>
        <w:t xml:space="preserve"> </w:t>
      </w:r>
      <w:r w:rsidRPr="00186301">
        <w:rPr>
          <w:rFonts w:cs="Arial"/>
          <w:lang w:val="en-IN"/>
        </w:rPr>
        <w:t>the lowest performing markets.</w:t>
      </w:r>
      <w:r w:rsidR="00365F00">
        <w:rPr>
          <w:rStyle w:val="FootnoteReference"/>
          <w:rFonts w:cs="Arial"/>
          <w:lang w:val="en-IN"/>
        </w:rPr>
        <w:footnoteReference w:id="3"/>
      </w:r>
      <w:r w:rsidR="00186301" w:rsidRPr="00186301">
        <w:rPr>
          <w:rFonts w:cs="Arial"/>
          <w:lang w:val="en-IN"/>
        </w:rPr>
        <w:t xml:space="preserve"> </w:t>
      </w:r>
    </w:p>
    <w:p w14:paraId="4E06FF24" w14:textId="3316F0EE" w:rsidR="004E410C" w:rsidRPr="0039652E" w:rsidRDefault="006875B6" w:rsidP="001E61FE">
      <w:pPr>
        <w:spacing w:before="100" w:beforeAutospacing="1" w:afterLines="120" w:after="288"/>
        <w:rPr>
          <w:rFonts w:cs="Arial"/>
          <w:lang w:val="en-IN"/>
        </w:rPr>
      </w:pPr>
      <w:r>
        <w:rPr>
          <w:rFonts w:cs="Arial"/>
          <w:lang w:val="en-IN"/>
        </w:rPr>
        <w:t>In 2023 t</w:t>
      </w:r>
      <w:r w:rsidR="00664F5C">
        <w:rPr>
          <w:rFonts w:cs="Arial"/>
          <w:lang w:val="en-IN"/>
        </w:rPr>
        <w:t xml:space="preserve">he </w:t>
      </w:r>
      <w:r w:rsidR="00001565">
        <w:rPr>
          <w:rFonts w:cs="Arial"/>
          <w:lang w:val="en-IN"/>
        </w:rPr>
        <w:t xml:space="preserve">PRI reporting </w:t>
      </w:r>
      <w:r>
        <w:rPr>
          <w:rFonts w:cs="Arial"/>
          <w:lang w:val="en-IN"/>
        </w:rPr>
        <w:t xml:space="preserve">framework was </w:t>
      </w:r>
      <w:r w:rsidR="005858F5">
        <w:rPr>
          <w:rFonts w:cs="Arial"/>
          <w:lang w:val="en-IN"/>
        </w:rPr>
        <w:t>updated to include several further questions related to</w:t>
      </w:r>
      <w:r w:rsidR="00B07941">
        <w:rPr>
          <w:rFonts w:cs="Arial"/>
          <w:lang w:val="en-IN"/>
        </w:rPr>
        <w:t xml:space="preserve"> investor approaches to human rights.</w:t>
      </w:r>
      <w:r w:rsidR="0037002F" w:rsidRPr="0037002F">
        <w:rPr>
          <w:rStyle w:val="FootnoteReference"/>
          <w:rFonts w:cs="Arial"/>
          <w:lang w:val="en-IN"/>
        </w:rPr>
        <w:t xml:space="preserve"> </w:t>
      </w:r>
      <w:r w:rsidR="0037002F">
        <w:rPr>
          <w:rStyle w:val="FootnoteReference"/>
          <w:rFonts w:cs="Arial"/>
          <w:lang w:val="en-IN"/>
        </w:rPr>
        <w:footnoteReference w:id="4"/>
      </w:r>
      <w:r w:rsidR="0037002F">
        <w:rPr>
          <w:rFonts w:cs="Arial"/>
          <w:lang w:val="en-IN"/>
        </w:rPr>
        <w:t xml:space="preserve"> </w:t>
      </w:r>
      <w:r w:rsidR="00B07941">
        <w:rPr>
          <w:rFonts w:cs="Arial"/>
          <w:lang w:val="en-IN"/>
        </w:rPr>
        <w:t>The results of the 202</w:t>
      </w:r>
      <w:r w:rsidR="00B1157B">
        <w:rPr>
          <w:rFonts w:cs="Arial"/>
          <w:lang w:val="en-IN"/>
        </w:rPr>
        <w:t>3</w:t>
      </w:r>
      <w:r w:rsidR="00B07941">
        <w:rPr>
          <w:rFonts w:cs="Arial"/>
          <w:lang w:val="en-IN"/>
        </w:rPr>
        <w:t xml:space="preserve"> exercise will be published before the end of the year.   </w:t>
      </w:r>
    </w:p>
    <w:p w14:paraId="4CABAC25" w14:textId="77777777" w:rsidR="00035F02" w:rsidRPr="00305273" w:rsidRDefault="00035F02" w:rsidP="001E61FE">
      <w:pPr>
        <w:numPr>
          <w:ilvl w:val="0"/>
          <w:numId w:val="12"/>
        </w:numPr>
        <w:spacing w:before="100" w:beforeAutospacing="1" w:afterLines="120" w:after="288"/>
        <w:rPr>
          <w:rFonts w:cs="Arial"/>
          <w:b/>
          <w:lang w:val="en-IN"/>
        </w:rPr>
      </w:pPr>
      <w:r w:rsidRPr="00305273">
        <w:rPr>
          <w:rFonts w:cs="Arial"/>
          <w:b/>
          <w:lang w:val="en-IN"/>
        </w:rPr>
        <w:t>To what extent do ESG approaches present constraints or opportunities for investors and businesses overall?</w:t>
      </w:r>
    </w:p>
    <w:p w14:paraId="093C3C9D" w14:textId="7C7294D5" w:rsidR="00733A6A" w:rsidRDefault="00733A6A" w:rsidP="001E61FE">
      <w:pPr>
        <w:spacing w:before="100" w:beforeAutospacing="1" w:afterLines="120" w:after="288"/>
        <w:rPr>
          <w:rFonts w:cs="Arial"/>
          <w:lang w:val="en-IN"/>
        </w:rPr>
      </w:pPr>
      <w:r w:rsidRPr="00733A6A">
        <w:rPr>
          <w:rFonts w:cs="Arial"/>
          <w:lang w:val="en-IN"/>
        </w:rPr>
        <w:t xml:space="preserve">Investors increasingly recognise that financial returns depend on the stability of social and environmental systems, especially in the long term. This is driving investors to increasingly focus on what they can do to improve sustainability outcomes and contribute to global and national sustainability goals. </w:t>
      </w:r>
      <w:r w:rsidR="003913E0">
        <w:rPr>
          <w:rFonts w:cs="Arial"/>
          <w:lang w:val="en-IN"/>
        </w:rPr>
        <w:t>W</w:t>
      </w:r>
      <w:r w:rsidR="003913E0" w:rsidRPr="003913E0">
        <w:rPr>
          <w:rFonts w:cs="Arial"/>
          <w:lang w:val="en-IN"/>
        </w:rPr>
        <w:t>hile ESG incorporation focuses on how investors manage the effect of ESG risks and opportunities on their portfolios, investing for sustainability impact</w:t>
      </w:r>
      <w:r w:rsidR="003913E0">
        <w:rPr>
          <w:rFonts w:cs="Arial"/>
          <w:lang w:val="en-IN"/>
        </w:rPr>
        <w:t xml:space="preserve"> </w:t>
      </w:r>
      <w:r w:rsidR="003913E0" w:rsidRPr="003913E0">
        <w:rPr>
          <w:rFonts w:cs="Arial"/>
          <w:lang w:val="en-IN"/>
        </w:rPr>
        <w:t>goes beyond this to deliberately target sustainability outcomes in the real world</w:t>
      </w:r>
      <w:r w:rsidR="003913E0">
        <w:rPr>
          <w:rFonts w:cs="Arial"/>
          <w:lang w:val="en-IN"/>
        </w:rPr>
        <w:t xml:space="preserve">. </w:t>
      </w:r>
    </w:p>
    <w:p w14:paraId="4F261866" w14:textId="1A133448" w:rsidR="00936656" w:rsidRDefault="00936656" w:rsidP="001E61FE">
      <w:pPr>
        <w:spacing w:before="100" w:beforeAutospacing="1" w:afterLines="120" w:after="288"/>
        <w:rPr>
          <w:rFonts w:cs="Arial"/>
          <w:color w:val="000000"/>
          <w:shd w:val="clear" w:color="auto" w:fill="FFFFFF"/>
        </w:rPr>
      </w:pPr>
      <w:r>
        <w:rPr>
          <w:rFonts w:cs="Arial"/>
          <w:lang w:val="en-IN"/>
        </w:rPr>
        <w:t xml:space="preserve">The </w:t>
      </w:r>
      <w:hyperlink r:id="rId17" w:history="1">
        <w:r w:rsidRPr="00F959FD">
          <w:rPr>
            <w:rStyle w:val="Hyperlink"/>
            <w:rFonts w:cs="Arial"/>
            <w:lang w:val="en-IN"/>
          </w:rPr>
          <w:t>Legal Framework for Impact</w:t>
        </w:r>
      </w:hyperlink>
      <w:r>
        <w:rPr>
          <w:rFonts w:cs="Arial"/>
          <w:lang w:val="en-IN"/>
        </w:rPr>
        <w:t xml:space="preserve"> </w:t>
      </w:r>
      <w:r w:rsidR="00FA2F63">
        <w:rPr>
          <w:rFonts w:cs="Arial"/>
          <w:lang w:val="en-IN"/>
        </w:rPr>
        <w:t xml:space="preserve">report </w:t>
      </w:r>
      <w:r w:rsidR="00A67B7B">
        <w:rPr>
          <w:rFonts w:cs="Arial"/>
          <w:lang w:val="en-IN"/>
        </w:rPr>
        <w:t>highlights that, w</w:t>
      </w:r>
      <w:proofErr w:type="spellStart"/>
      <w:r w:rsidR="00A67B7B">
        <w:rPr>
          <w:rFonts w:cs="Arial"/>
          <w:color w:val="000000"/>
          <w:shd w:val="clear" w:color="auto" w:fill="FFFFFF"/>
        </w:rPr>
        <w:t>hile</w:t>
      </w:r>
      <w:proofErr w:type="spellEnd"/>
      <w:r w:rsidR="00A67B7B">
        <w:rPr>
          <w:rFonts w:cs="Arial"/>
          <w:color w:val="000000"/>
          <w:shd w:val="clear" w:color="auto" w:fill="FFFFFF"/>
        </w:rPr>
        <w:t xml:space="preserve"> financial return is generally regarded as the primary purpose and goal of investors, investors are likely to have a legal obligation to consider pursuing sustainability impact goals </w:t>
      </w:r>
      <w:proofErr w:type="spellStart"/>
      <w:r w:rsidR="00A67B7B">
        <w:rPr>
          <w:rFonts w:cs="Arial"/>
          <w:color w:val="000000"/>
          <w:shd w:val="clear" w:color="auto" w:fill="FFFFFF"/>
        </w:rPr>
        <w:t>where</w:t>
      </w:r>
      <w:proofErr w:type="spellEnd"/>
      <w:r w:rsidR="00A67B7B">
        <w:rPr>
          <w:rFonts w:cs="Arial"/>
          <w:color w:val="000000"/>
          <w:shd w:val="clear" w:color="auto" w:fill="FFFFFF"/>
        </w:rPr>
        <w:t xml:space="preserve"> doing so can contribute to achieving their investment objectives</w:t>
      </w:r>
      <w:r w:rsidR="00E50E4D">
        <w:rPr>
          <w:rFonts w:cs="Arial"/>
          <w:color w:val="000000"/>
          <w:shd w:val="clear" w:color="auto" w:fill="FFFFFF"/>
        </w:rPr>
        <w:t xml:space="preserve">, </w:t>
      </w:r>
      <w:r w:rsidR="00E50E4D">
        <w:rPr>
          <w:rFonts w:cs="Arial"/>
          <w:lang w:val="en-IN"/>
        </w:rPr>
        <w:t>such as by m</w:t>
      </w:r>
      <w:proofErr w:type="spellStart"/>
      <w:r w:rsidR="00E50E4D">
        <w:rPr>
          <w:rFonts w:cs="Arial"/>
          <w:color w:val="000000"/>
          <w:shd w:val="clear" w:color="auto" w:fill="FFFFFF"/>
        </w:rPr>
        <w:t>itigating</w:t>
      </w:r>
      <w:proofErr w:type="spellEnd"/>
      <w:r w:rsidR="00E50E4D">
        <w:rPr>
          <w:rFonts w:cs="Arial"/>
          <w:color w:val="000000"/>
          <w:shd w:val="clear" w:color="auto" w:fill="FFFFFF"/>
        </w:rPr>
        <w:t xml:space="preserve"> system-level risks and delivering on sustainability goals committed to by governments.</w:t>
      </w:r>
    </w:p>
    <w:p w14:paraId="47CE2A52" w14:textId="47118A7B" w:rsidR="00014FD6" w:rsidRDefault="00014FD6" w:rsidP="001E61FE">
      <w:pPr>
        <w:spacing w:before="100" w:beforeAutospacing="1" w:afterLines="120" w:after="288"/>
        <w:rPr>
          <w:rFonts w:cs="Arial"/>
          <w:lang w:val="en-IN"/>
        </w:rPr>
      </w:pPr>
      <w:r>
        <w:rPr>
          <w:rFonts w:cs="Arial"/>
          <w:color w:val="000000"/>
          <w:shd w:val="clear" w:color="auto" w:fill="FFFFFF"/>
        </w:rPr>
        <w:t>These factors are relevant for investors at the micro/idiosyncratic level, too. Companies can </w:t>
      </w:r>
      <w:hyperlink r:id="rId18" w:tgtFrame="_blank" w:history="1">
        <w:r>
          <w:rPr>
            <w:rStyle w:val="Hyperlink"/>
            <w:rFonts w:cs="Arial"/>
            <w:color w:val="008CC8"/>
            <w:shd w:val="clear" w:color="auto" w:fill="FFFFFF"/>
          </w:rPr>
          <w:t>reduce their operational and legal costs by avoiding community conflicts</w:t>
        </w:r>
      </w:hyperlink>
      <w:r>
        <w:rPr>
          <w:rFonts w:cs="Arial"/>
          <w:color w:val="000000"/>
          <w:shd w:val="clear" w:color="auto" w:fill="FFFFFF"/>
        </w:rPr>
        <w:t> and </w:t>
      </w:r>
      <w:hyperlink r:id="rId19" w:tgtFrame="_blank" w:history="1">
        <w:r>
          <w:rPr>
            <w:rStyle w:val="Hyperlink"/>
            <w:rFonts w:cs="Arial"/>
            <w:color w:val="008CC8"/>
            <w:shd w:val="clear" w:color="auto" w:fill="FFFFFF"/>
          </w:rPr>
          <w:t>appropriately managing private data</w:t>
        </w:r>
      </w:hyperlink>
      <w:r>
        <w:rPr>
          <w:rFonts w:cs="Arial"/>
          <w:color w:val="000000"/>
          <w:shd w:val="clear" w:color="auto" w:fill="FFFFFF"/>
        </w:rPr>
        <w:t>. They can improve </w:t>
      </w:r>
      <w:hyperlink r:id="rId20" w:tgtFrame="_blank" w:history="1">
        <w:r>
          <w:rPr>
            <w:rStyle w:val="Hyperlink"/>
            <w:rFonts w:cs="Arial"/>
            <w:color w:val="008CC8"/>
            <w:shd w:val="clear" w:color="auto" w:fill="FFFFFF"/>
          </w:rPr>
          <w:t>company performance through diversity and inclusion measures</w:t>
        </w:r>
      </w:hyperlink>
      <w:r>
        <w:rPr>
          <w:rFonts w:cs="Arial"/>
          <w:color w:val="000000"/>
          <w:shd w:val="clear" w:color="auto" w:fill="FFFFFF"/>
        </w:rPr>
        <w:t xml:space="preserve"> and </w:t>
      </w:r>
      <w:r>
        <w:rPr>
          <w:rFonts w:cs="Arial"/>
          <w:color w:val="000000"/>
          <w:shd w:val="clear" w:color="auto" w:fill="FFFFFF"/>
        </w:rPr>
        <w:lastRenderedPageBreak/>
        <w:t>promote </w:t>
      </w:r>
      <w:hyperlink r:id="rId21" w:tgtFrame="_blank" w:history="1">
        <w:r>
          <w:rPr>
            <w:rStyle w:val="Hyperlink"/>
            <w:rFonts w:cs="Arial"/>
            <w:color w:val="008CC8"/>
            <w:shd w:val="clear" w:color="auto" w:fill="FFFFFF"/>
          </w:rPr>
          <w:t>satisfaction in the workplace</w:t>
        </w:r>
      </w:hyperlink>
      <w:r>
        <w:rPr>
          <w:rFonts w:cs="Arial"/>
          <w:color w:val="000000"/>
          <w:shd w:val="clear" w:color="auto" w:fill="FFFFFF"/>
        </w:rPr>
        <w:t>, the latter of which is associated with higher long-term stock returns. </w:t>
      </w:r>
    </w:p>
    <w:p w14:paraId="70F7D776" w14:textId="77777777" w:rsidR="00035F02" w:rsidRPr="009068B5" w:rsidRDefault="00035F02" w:rsidP="001E61FE">
      <w:pPr>
        <w:numPr>
          <w:ilvl w:val="0"/>
          <w:numId w:val="12"/>
        </w:numPr>
        <w:spacing w:before="100" w:beforeAutospacing="1" w:afterLines="120" w:after="288"/>
        <w:rPr>
          <w:rFonts w:cs="Arial"/>
          <w:b/>
          <w:bCs/>
          <w:lang w:val="en-IN"/>
        </w:rPr>
      </w:pPr>
      <w:r w:rsidRPr="009068B5">
        <w:rPr>
          <w:rFonts w:cs="Arial"/>
          <w:b/>
          <w:bCs/>
          <w:lang w:val="en-IN"/>
        </w:rPr>
        <w:t>What responsibilities and capacity do ESG index and data providers have regarding the assessment of adverse human rights and environmental impacts, and how can ESG indexes and research products be improved to align with the UNGPs approach?</w:t>
      </w:r>
    </w:p>
    <w:p w14:paraId="73D07B89" w14:textId="33743B01" w:rsidR="004E410C" w:rsidRDefault="00AA0404" w:rsidP="001E61FE">
      <w:pPr>
        <w:spacing w:before="100" w:beforeAutospacing="1" w:afterLines="120" w:after="288"/>
        <w:rPr>
          <w:rFonts w:cs="Arial"/>
          <w:lang w:val="en-IN"/>
        </w:rPr>
      </w:pPr>
      <w:r>
        <w:rPr>
          <w:rFonts w:cs="Arial"/>
          <w:lang w:val="en-IN"/>
        </w:rPr>
        <w:t>Generally, t</w:t>
      </w:r>
      <w:r w:rsidR="00664F5C" w:rsidRPr="00664F5C">
        <w:rPr>
          <w:rFonts w:cs="Arial"/>
          <w:lang w:val="en-IN"/>
        </w:rPr>
        <w:t xml:space="preserve">hese products and services are driven by market demand. Due </w:t>
      </w:r>
      <w:r w:rsidR="00664F5C">
        <w:rPr>
          <w:rFonts w:cs="Arial"/>
          <w:lang w:val="en-IN"/>
        </w:rPr>
        <w:t xml:space="preserve">to </w:t>
      </w:r>
      <w:r w:rsidR="00664F5C" w:rsidRPr="00664F5C">
        <w:rPr>
          <w:rFonts w:cs="Arial"/>
          <w:lang w:val="en-IN"/>
        </w:rPr>
        <w:t>changes in financial regulation in Europe (SFDR and minimum safeguards in Taxonomy Regulation), many providers are now offering products that screen portfolios - based on different methodologies - to meet these regulatory requirements.</w:t>
      </w:r>
    </w:p>
    <w:p w14:paraId="76FD6F2C" w14:textId="77777777" w:rsidR="00BC160D" w:rsidRDefault="00720E8A" w:rsidP="001E61FE">
      <w:pPr>
        <w:spacing w:before="100" w:beforeAutospacing="1" w:afterLines="120" w:after="288"/>
        <w:rPr>
          <w:rFonts w:cs="Arial"/>
          <w:lang w:val="en-IN"/>
        </w:rPr>
      </w:pPr>
      <w:r>
        <w:rPr>
          <w:rFonts w:cs="Arial"/>
          <w:lang w:val="en-IN"/>
        </w:rPr>
        <w:t>In the</w:t>
      </w:r>
      <w:r w:rsidR="00304BF5">
        <w:rPr>
          <w:rFonts w:cs="Arial"/>
          <w:lang w:val="en-IN"/>
        </w:rPr>
        <w:t xml:space="preserve"> interviews leading to the publication of</w:t>
      </w:r>
      <w:r>
        <w:rPr>
          <w:rFonts w:cs="Arial"/>
          <w:lang w:val="en-IN"/>
        </w:rPr>
        <w:t xml:space="preserve"> PRI’s paper on </w:t>
      </w:r>
      <w:hyperlink r:id="rId22" w:history="1">
        <w:r w:rsidR="00304BF5" w:rsidRPr="00304BF5">
          <w:rPr>
            <w:rStyle w:val="Hyperlink"/>
            <w:rFonts w:cs="Arial"/>
            <w:lang w:val="en-IN"/>
          </w:rPr>
          <w:t>What data do investors need to manage human rights risks</w:t>
        </w:r>
      </w:hyperlink>
      <w:r w:rsidR="00304BF5">
        <w:rPr>
          <w:rFonts w:cs="Arial"/>
          <w:lang w:val="en-IN"/>
        </w:rPr>
        <w:t>,</w:t>
      </w:r>
      <w:r w:rsidR="00637A3E">
        <w:rPr>
          <w:rFonts w:cs="Arial"/>
          <w:lang w:val="en-IN"/>
        </w:rPr>
        <w:t xml:space="preserve"> the following </w:t>
      </w:r>
      <w:r w:rsidR="00BC160D">
        <w:rPr>
          <w:rFonts w:cs="Arial"/>
          <w:lang w:val="en-IN"/>
        </w:rPr>
        <w:t>gaps of information were highlighted:</w:t>
      </w:r>
    </w:p>
    <w:p w14:paraId="05A721EE" w14:textId="629317F0" w:rsidR="00BC160D" w:rsidRPr="00BC160D" w:rsidRDefault="00BC160D" w:rsidP="001E61FE">
      <w:pPr>
        <w:pStyle w:val="ListParagraph"/>
        <w:numPr>
          <w:ilvl w:val="0"/>
          <w:numId w:val="27"/>
        </w:numPr>
        <w:spacing w:before="100" w:beforeAutospacing="1" w:afterLines="120" w:after="288"/>
        <w:rPr>
          <w:rFonts w:cs="Arial"/>
          <w:lang w:val="en-IN"/>
        </w:rPr>
      </w:pPr>
      <w:r>
        <w:t>Companies’ inherent human rights risks</w:t>
      </w:r>
      <w:r w:rsidR="006F6C8E">
        <w:t>;</w:t>
      </w:r>
      <w:r>
        <w:t xml:space="preserve"> </w:t>
      </w:r>
    </w:p>
    <w:p w14:paraId="3C3433A0" w14:textId="00373D20" w:rsidR="00BC160D" w:rsidRPr="00BC160D" w:rsidRDefault="00BC160D" w:rsidP="001E61FE">
      <w:pPr>
        <w:pStyle w:val="ListParagraph"/>
        <w:numPr>
          <w:ilvl w:val="0"/>
          <w:numId w:val="27"/>
        </w:numPr>
        <w:spacing w:before="100" w:beforeAutospacing="1" w:afterLines="120" w:after="288"/>
        <w:rPr>
          <w:rFonts w:cs="Arial"/>
          <w:lang w:val="en-IN"/>
        </w:rPr>
      </w:pPr>
      <w:r>
        <w:t>How the board and leadership help embed commitments in company culture and practice</w:t>
      </w:r>
      <w:r w:rsidR="006F6C8E">
        <w:t>;</w:t>
      </w:r>
      <w:r>
        <w:t xml:space="preserve"> </w:t>
      </w:r>
    </w:p>
    <w:p w14:paraId="7E0A5C5F" w14:textId="6DCAE65C" w:rsidR="00BC160D" w:rsidRPr="00BC160D" w:rsidRDefault="00BC160D" w:rsidP="001E61FE">
      <w:pPr>
        <w:pStyle w:val="ListParagraph"/>
        <w:numPr>
          <w:ilvl w:val="0"/>
          <w:numId w:val="27"/>
        </w:numPr>
        <w:spacing w:before="100" w:beforeAutospacing="1" w:afterLines="120" w:after="288"/>
        <w:rPr>
          <w:rFonts w:cs="Arial"/>
          <w:lang w:val="en-IN"/>
        </w:rPr>
      </w:pPr>
      <w:r>
        <w:t>The quality of companies’ human rights due diligence (HRDD)</w:t>
      </w:r>
      <w:r w:rsidR="006F6C8E">
        <w:t>;</w:t>
      </w:r>
      <w:r>
        <w:t xml:space="preserve"> </w:t>
      </w:r>
    </w:p>
    <w:p w14:paraId="5899214D" w14:textId="5B447B53" w:rsidR="00BC160D" w:rsidRPr="00BC160D" w:rsidRDefault="00BC160D" w:rsidP="001E61FE">
      <w:pPr>
        <w:pStyle w:val="ListParagraph"/>
        <w:numPr>
          <w:ilvl w:val="0"/>
          <w:numId w:val="27"/>
        </w:numPr>
        <w:spacing w:before="100" w:beforeAutospacing="1" w:afterLines="120" w:after="288"/>
        <w:rPr>
          <w:rFonts w:cs="Arial"/>
          <w:lang w:val="en-IN"/>
        </w:rPr>
      </w:pPr>
      <w:r>
        <w:t>Quantitative information about positive human rights outcomes to which companies have contributed</w:t>
      </w:r>
      <w:r w:rsidR="006F6C8E">
        <w:t>.</w:t>
      </w:r>
    </w:p>
    <w:p w14:paraId="095888DF" w14:textId="3D3A1AA4" w:rsidR="00720E8A" w:rsidRPr="0039652E" w:rsidRDefault="006F6C8E" w:rsidP="001E61FE">
      <w:pPr>
        <w:spacing w:before="100" w:beforeAutospacing="1" w:afterLines="120" w:after="288"/>
        <w:rPr>
          <w:rFonts w:cs="Arial"/>
          <w:lang w:val="en-IN"/>
        </w:rPr>
      </w:pPr>
      <w:r>
        <w:rPr>
          <w:rFonts w:cs="Arial"/>
          <w:lang w:val="en-IN"/>
        </w:rPr>
        <w:t>Several interviewees also</w:t>
      </w:r>
      <w:r w:rsidR="00340B55">
        <w:rPr>
          <w:rFonts w:cs="Arial"/>
          <w:lang w:val="en-IN"/>
        </w:rPr>
        <w:t xml:space="preserve"> cited the need to r</w:t>
      </w:r>
      <w:r w:rsidR="00340B55" w:rsidRPr="00340B55">
        <w:rPr>
          <w:rFonts w:cs="Arial"/>
          <w:lang w:val="en-IN"/>
        </w:rPr>
        <w:t>egulate ESG data providers to improve methodological transparency on social and human rights assessments. This should increase market clarity on the foundations for different assessments and address potential conflicts of interest in the cases where ESG ratings are being rendered for existing clients of the ratings firm.</w:t>
      </w:r>
    </w:p>
    <w:p w14:paraId="6F11C9C4" w14:textId="77777777" w:rsidR="00035F02" w:rsidRPr="0039652E" w:rsidRDefault="00035F02" w:rsidP="001E61FE">
      <w:pPr>
        <w:pStyle w:val="Heading3"/>
        <w:spacing w:afterLines="120" w:after="288"/>
        <w:rPr>
          <w:lang w:val="en-IN"/>
        </w:rPr>
      </w:pPr>
      <w:r w:rsidRPr="0039652E">
        <w:rPr>
          <w:lang w:val="en-IN"/>
        </w:rPr>
        <w:t>State duty to protect human rights</w:t>
      </w:r>
    </w:p>
    <w:p w14:paraId="241B1BA2" w14:textId="368EB236" w:rsidR="004E410C" w:rsidRPr="00425A84" w:rsidRDefault="00035F02" w:rsidP="001E61FE">
      <w:pPr>
        <w:numPr>
          <w:ilvl w:val="0"/>
          <w:numId w:val="13"/>
        </w:numPr>
        <w:spacing w:before="100" w:beforeAutospacing="1" w:afterLines="120" w:after="288"/>
        <w:rPr>
          <w:rFonts w:cs="Arial"/>
          <w:b/>
          <w:lang w:val="en-IN"/>
        </w:rPr>
      </w:pPr>
      <w:r w:rsidRPr="00425A84">
        <w:rPr>
          <w:rFonts w:cs="Arial"/>
          <w:b/>
          <w:lang w:val="en-IN"/>
        </w:rPr>
        <w:t>What State, regional, and international mechanisms and regulations exist to promote or restrict investment/financing using an ESG approach that takes human rights into account and how do they align with the UNGPs? How do these mechanisms and regulations promote or inhibit business respect for human rights consistent with the UNGPs?</w:t>
      </w:r>
    </w:p>
    <w:p w14:paraId="0BF37DAB" w14:textId="0DB58A1A" w:rsidR="004E410C" w:rsidRDefault="00AA5D6D" w:rsidP="001E61FE">
      <w:pPr>
        <w:spacing w:before="100" w:beforeAutospacing="1" w:afterLines="120" w:after="288"/>
        <w:rPr>
          <w:rFonts w:cs="Arial"/>
          <w:lang w:val="en-IN"/>
        </w:rPr>
      </w:pPr>
      <w:r>
        <w:rPr>
          <w:rFonts w:cs="Arial"/>
          <w:lang w:val="en-IN"/>
        </w:rPr>
        <w:t xml:space="preserve">On this issue, the State duty to protect human rights extends to the </w:t>
      </w:r>
      <w:r w:rsidR="00DB009E">
        <w:rPr>
          <w:rFonts w:cs="Arial"/>
          <w:lang w:val="en-IN"/>
        </w:rPr>
        <w:t>adoption</w:t>
      </w:r>
      <w:r>
        <w:rPr>
          <w:rFonts w:cs="Arial"/>
          <w:lang w:val="en-IN"/>
        </w:rPr>
        <w:t xml:space="preserve"> of laws </w:t>
      </w:r>
      <w:r w:rsidR="00DB009E">
        <w:rPr>
          <w:rFonts w:cs="Arial"/>
          <w:lang w:val="en-IN"/>
        </w:rPr>
        <w:t xml:space="preserve">and policies </w:t>
      </w:r>
      <w:r>
        <w:rPr>
          <w:rFonts w:cs="Arial"/>
          <w:lang w:val="en-IN"/>
        </w:rPr>
        <w:t xml:space="preserve">aimed at two main </w:t>
      </w:r>
      <w:r w:rsidR="00837CDC">
        <w:rPr>
          <w:rFonts w:cs="Arial"/>
          <w:lang w:val="en-IN"/>
        </w:rPr>
        <w:t>goals:</w:t>
      </w:r>
    </w:p>
    <w:p w14:paraId="79FD02EF" w14:textId="5B98BBAC" w:rsidR="00837CDC" w:rsidRDefault="00837CDC" w:rsidP="001E61FE">
      <w:pPr>
        <w:pStyle w:val="ListParagraph"/>
        <w:numPr>
          <w:ilvl w:val="0"/>
          <w:numId w:val="19"/>
        </w:numPr>
        <w:spacing w:before="100" w:beforeAutospacing="1" w:afterLines="120" w:after="288"/>
        <w:rPr>
          <w:rFonts w:cs="Arial"/>
          <w:lang w:val="en-IN"/>
        </w:rPr>
      </w:pPr>
      <w:r>
        <w:rPr>
          <w:rFonts w:cs="Arial"/>
          <w:lang w:val="en-IN"/>
        </w:rPr>
        <w:t xml:space="preserve">Ensure the respect of human rights from business actors, both in the </w:t>
      </w:r>
      <w:r w:rsidR="008464B2">
        <w:rPr>
          <w:rFonts w:cs="Arial"/>
          <w:lang w:val="en-IN"/>
        </w:rPr>
        <w:t xml:space="preserve">financial sector and the real economy, trough rules imposing obligations on economic actors (such as </w:t>
      </w:r>
      <w:r w:rsidR="00DE7079">
        <w:rPr>
          <w:rFonts w:cs="Arial"/>
          <w:lang w:val="en-IN"/>
        </w:rPr>
        <w:t>disclosure requirements and due diligence regulations);</w:t>
      </w:r>
    </w:p>
    <w:p w14:paraId="561AC231" w14:textId="43366954" w:rsidR="00DE7079" w:rsidRDefault="00DE7079" w:rsidP="001E61FE">
      <w:pPr>
        <w:pStyle w:val="ListParagraph"/>
        <w:numPr>
          <w:ilvl w:val="0"/>
          <w:numId w:val="19"/>
        </w:numPr>
        <w:spacing w:before="100" w:beforeAutospacing="1" w:afterLines="120" w:after="288"/>
        <w:rPr>
          <w:rFonts w:cs="Arial"/>
          <w:lang w:val="en-IN"/>
        </w:rPr>
      </w:pPr>
      <w:r>
        <w:rPr>
          <w:rFonts w:cs="Arial"/>
          <w:lang w:val="en-IN"/>
        </w:rPr>
        <w:t xml:space="preserve">Direct </w:t>
      </w:r>
      <w:r w:rsidR="009B4E8E">
        <w:rPr>
          <w:rFonts w:cs="Arial"/>
          <w:lang w:val="en-IN"/>
        </w:rPr>
        <w:t xml:space="preserve">capital and investment towards </w:t>
      </w:r>
      <w:proofErr w:type="gramStart"/>
      <w:r w:rsidR="009B4E8E">
        <w:rPr>
          <w:rFonts w:cs="Arial"/>
          <w:lang w:val="en-IN"/>
        </w:rPr>
        <w:t>socially-responsible</w:t>
      </w:r>
      <w:proofErr w:type="gramEnd"/>
      <w:r w:rsidR="009B4E8E">
        <w:rPr>
          <w:rFonts w:cs="Arial"/>
          <w:lang w:val="en-IN"/>
        </w:rPr>
        <w:t xml:space="preserve"> activities, product and services. </w:t>
      </w:r>
      <w:r w:rsidR="008B4A39">
        <w:rPr>
          <w:rFonts w:cs="Arial"/>
          <w:lang w:val="en-IN"/>
        </w:rPr>
        <w:t xml:space="preserve">For example, this can be achieved to the development of social taxonomies. </w:t>
      </w:r>
    </w:p>
    <w:p w14:paraId="06508999" w14:textId="02EED88A" w:rsidR="007F7AC7" w:rsidRDefault="007F7AC7" w:rsidP="001E61FE">
      <w:pPr>
        <w:spacing w:before="100" w:beforeAutospacing="1" w:afterLines="120" w:after="288"/>
        <w:rPr>
          <w:rFonts w:cs="Arial"/>
          <w:lang w:val="en-IN"/>
        </w:rPr>
      </w:pPr>
      <w:r>
        <w:rPr>
          <w:rFonts w:cs="Arial"/>
          <w:lang w:val="en-IN"/>
        </w:rPr>
        <w:lastRenderedPageBreak/>
        <w:t>The main tools at regulators’ disposal on this issue are</w:t>
      </w:r>
      <w:r w:rsidR="003F19A9">
        <w:rPr>
          <w:rFonts w:cs="Arial"/>
          <w:lang w:val="en-IN"/>
        </w:rPr>
        <w:t>:</w:t>
      </w:r>
      <w:r w:rsidR="00665FB5">
        <w:rPr>
          <w:rStyle w:val="FootnoteReference"/>
          <w:rFonts w:cs="Arial"/>
          <w:lang w:val="en-IN"/>
        </w:rPr>
        <w:footnoteReference w:id="5"/>
      </w:r>
    </w:p>
    <w:p w14:paraId="7389FF80" w14:textId="0B99D125" w:rsidR="00665FB5" w:rsidRPr="007D7173" w:rsidRDefault="00665FB5" w:rsidP="00DD4292">
      <w:pPr>
        <w:pStyle w:val="paragraph"/>
        <w:numPr>
          <w:ilvl w:val="0"/>
          <w:numId w:val="19"/>
        </w:numPr>
        <w:spacing w:before="120" w:beforeAutospacing="0" w:afterLines="120" w:after="288" w:afterAutospacing="0" w:line="312" w:lineRule="auto"/>
        <w:ind w:left="714" w:hanging="357"/>
        <w:contextualSpacing/>
        <w:jc w:val="both"/>
        <w:textAlignment w:val="baseline"/>
        <w:rPr>
          <w:rStyle w:val="normaltextrun"/>
          <w:rFonts w:ascii="Arial" w:eastAsiaTheme="majorEastAsia" w:hAnsi="Arial" w:cs="Arial"/>
          <w:sz w:val="20"/>
          <w:szCs w:val="20"/>
        </w:rPr>
      </w:pPr>
      <w:r w:rsidRPr="007D7173">
        <w:rPr>
          <w:rStyle w:val="normaltextrun"/>
          <w:rFonts w:ascii="Arial" w:eastAsiaTheme="majorEastAsia" w:hAnsi="Arial" w:cs="Arial"/>
          <w:sz w:val="20"/>
          <w:szCs w:val="20"/>
        </w:rPr>
        <w:t>Corporate ESG disclosure regulations</w:t>
      </w:r>
      <w:r w:rsidR="001A2A75">
        <w:rPr>
          <w:rStyle w:val="normaltextrun"/>
          <w:rFonts w:ascii="Arial" w:eastAsiaTheme="majorEastAsia" w:hAnsi="Arial" w:cs="Arial"/>
          <w:sz w:val="20"/>
          <w:szCs w:val="20"/>
        </w:rPr>
        <w:t xml:space="preserve"> (including Modern Slavery disclosure regulations</w:t>
      </w:r>
      <w:proofErr w:type="gramStart"/>
      <w:r w:rsidR="001A2A75">
        <w:rPr>
          <w:rStyle w:val="normaltextrun"/>
          <w:rFonts w:ascii="Arial" w:eastAsiaTheme="majorEastAsia" w:hAnsi="Arial" w:cs="Arial"/>
          <w:sz w:val="20"/>
          <w:szCs w:val="20"/>
        </w:rPr>
        <w:t>)</w:t>
      </w:r>
      <w:r w:rsidRPr="007D7173">
        <w:rPr>
          <w:rStyle w:val="normaltextrun"/>
          <w:rFonts w:ascii="Arial" w:eastAsiaTheme="majorEastAsia" w:hAnsi="Arial" w:cs="Arial"/>
          <w:sz w:val="20"/>
          <w:szCs w:val="20"/>
        </w:rPr>
        <w:t>;</w:t>
      </w:r>
      <w:proofErr w:type="gramEnd"/>
    </w:p>
    <w:p w14:paraId="101BBE99" w14:textId="2B17F55C" w:rsidR="00665FB5" w:rsidRPr="007D7173" w:rsidRDefault="00665FB5" w:rsidP="00DD4292">
      <w:pPr>
        <w:pStyle w:val="paragraph"/>
        <w:numPr>
          <w:ilvl w:val="0"/>
          <w:numId w:val="19"/>
        </w:numPr>
        <w:spacing w:before="120" w:beforeAutospacing="0" w:afterLines="120" w:after="288" w:afterAutospacing="0" w:line="312" w:lineRule="auto"/>
        <w:ind w:left="714" w:hanging="357"/>
        <w:contextualSpacing/>
        <w:jc w:val="both"/>
        <w:textAlignment w:val="baseline"/>
        <w:rPr>
          <w:rStyle w:val="normaltextrun"/>
          <w:rFonts w:ascii="Arial" w:eastAsia="Calibri" w:hAnsi="Arial" w:cs="Arial"/>
          <w:sz w:val="20"/>
          <w:szCs w:val="20"/>
        </w:rPr>
      </w:pPr>
      <w:r w:rsidRPr="007D7173">
        <w:rPr>
          <w:rFonts w:ascii="Arial" w:eastAsia="Calibri" w:hAnsi="Arial" w:cs="Arial"/>
          <w:sz w:val="20"/>
          <w:szCs w:val="20"/>
        </w:rPr>
        <w:t xml:space="preserve">Corporate </w:t>
      </w:r>
      <w:r w:rsidR="00D079A1">
        <w:rPr>
          <w:rFonts w:ascii="Arial" w:eastAsia="Calibri" w:hAnsi="Arial" w:cs="Arial"/>
          <w:sz w:val="20"/>
          <w:szCs w:val="20"/>
        </w:rPr>
        <w:t xml:space="preserve">and investor </w:t>
      </w:r>
      <w:r w:rsidRPr="007D7173">
        <w:rPr>
          <w:rFonts w:ascii="Arial" w:eastAsia="Calibri" w:hAnsi="Arial" w:cs="Arial"/>
          <w:sz w:val="20"/>
          <w:szCs w:val="20"/>
        </w:rPr>
        <w:t xml:space="preserve">due diligence </w:t>
      </w:r>
      <w:proofErr w:type="gramStart"/>
      <w:r w:rsidRPr="007D7173">
        <w:rPr>
          <w:rFonts w:ascii="Arial" w:eastAsia="Calibri" w:hAnsi="Arial" w:cs="Arial"/>
          <w:sz w:val="20"/>
          <w:szCs w:val="20"/>
        </w:rPr>
        <w:t>regulations</w:t>
      </w:r>
      <w:r w:rsidRPr="007D7173">
        <w:rPr>
          <w:rStyle w:val="normaltextrun"/>
          <w:rFonts w:ascii="Arial" w:eastAsia="Calibri" w:hAnsi="Arial" w:cs="Arial"/>
          <w:sz w:val="20"/>
          <w:szCs w:val="20"/>
        </w:rPr>
        <w:t>;</w:t>
      </w:r>
      <w:proofErr w:type="gramEnd"/>
    </w:p>
    <w:p w14:paraId="136BB90B" w14:textId="77777777" w:rsidR="00665FB5" w:rsidRPr="007D7173" w:rsidRDefault="00665FB5" w:rsidP="00DD4292">
      <w:pPr>
        <w:pStyle w:val="paragraph"/>
        <w:numPr>
          <w:ilvl w:val="0"/>
          <w:numId w:val="19"/>
        </w:numPr>
        <w:spacing w:before="120" w:beforeAutospacing="0" w:afterLines="120" w:after="288" w:afterAutospacing="0" w:line="312" w:lineRule="auto"/>
        <w:ind w:left="714" w:hanging="357"/>
        <w:contextualSpacing/>
        <w:jc w:val="both"/>
        <w:textAlignment w:val="baseline"/>
        <w:rPr>
          <w:rStyle w:val="normaltextrun"/>
          <w:rFonts w:ascii="Arial" w:eastAsia="Calibri" w:hAnsi="Arial" w:cs="Arial"/>
          <w:sz w:val="20"/>
          <w:szCs w:val="20"/>
        </w:rPr>
      </w:pPr>
      <w:r w:rsidRPr="007D7173">
        <w:rPr>
          <w:rFonts w:ascii="Arial" w:eastAsia="Calibri" w:hAnsi="Arial" w:cs="Arial"/>
          <w:sz w:val="20"/>
          <w:szCs w:val="20"/>
        </w:rPr>
        <w:t>Investor ESG regulations (including</w:t>
      </w:r>
      <w:r>
        <w:rPr>
          <w:rFonts w:ascii="Arial" w:eastAsia="Calibri" w:hAnsi="Arial" w:cs="Arial"/>
          <w:sz w:val="20"/>
          <w:szCs w:val="20"/>
        </w:rPr>
        <w:t xml:space="preserve"> for</w:t>
      </w:r>
      <w:r w:rsidRPr="007D7173">
        <w:rPr>
          <w:rFonts w:ascii="Arial" w:eastAsia="Calibri" w:hAnsi="Arial" w:cs="Arial"/>
          <w:sz w:val="20"/>
          <w:szCs w:val="20"/>
        </w:rPr>
        <w:t xml:space="preserve"> ESG service providers</w:t>
      </w:r>
      <w:proofErr w:type="gramStart"/>
      <w:r w:rsidRPr="007D7173">
        <w:rPr>
          <w:rFonts w:ascii="Arial" w:eastAsia="Calibri" w:hAnsi="Arial" w:cs="Arial"/>
          <w:sz w:val="20"/>
          <w:szCs w:val="20"/>
        </w:rPr>
        <w:t>);</w:t>
      </w:r>
      <w:proofErr w:type="gramEnd"/>
    </w:p>
    <w:p w14:paraId="26A69D16" w14:textId="77777777" w:rsidR="00665FB5" w:rsidRPr="007D7173" w:rsidRDefault="00665FB5" w:rsidP="00DD4292">
      <w:pPr>
        <w:pStyle w:val="paragraph"/>
        <w:numPr>
          <w:ilvl w:val="0"/>
          <w:numId w:val="19"/>
        </w:numPr>
        <w:spacing w:before="120" w:beforeAutospacing="0" w:afterLines="120" w:after="288" w:afterAutospacing="0" w:line="312" w:lineRule="auto"/>
        <w:ind w:left="714" w:hanging="357"/>
        <w:contextualSpacing/>
        <w:jc w:val="both"/>
        <w:textAlignment w:val="baseline"/>
        <w:rPr>
          <w:rFonts w:ascii="Arial" w:hAnsi="Arial" w:cs="Arial"/>
          <w:sz w:val="20"/>
          <w:szCs w:val="20"/>
        </w:rPr>
      </w:pPr>
      <w:r w:rsidRPr="007D7173">
        <w:rPr>
          <w:rStyle w:val="normaltextrun"/>
          <w:rFonts w:ascii="Arial" w:eastAsiaTheme="majorEastAsia" w:hAnsi="Arial" w:cs="Arial"/>
          <w:sz w:val="20"/>
          <w:szCs w:val="20"/>
        </w:rPr>
        <w:t xml:space="preserve">Stewardship frameworks and </w:t>
      </w:r>
      <w:proofErr w:type="gramStart"/>
      <w:r w:rsidRPr="007D7173">
        <w:rPr>
          <w:rStyle w:val="normaltextrun"/>
          <w:rFonts w:ascii="Arial" w:eastAsiaTheme="majorEastAsia" w:hAnsi="Arial" w:cs="Arial"/>
          <w:sz w:val="20"/>
          <w:szCs w:val="20"/>
        </w:rPr>
        <w:t>regulations;</w:t>
      </w:r>
      <w:proofErr w:type="gramEnd"/>
      <w:r w:rsidRPr="007D7173">
        <w:rPr>
          <w:rStyle w:val="eop"/>
          <w:rFonts w:ascii="Arial" w:eastAsiaTheme="majorEastAsia" w:hAnsi="Arial" w:cs="Arial"/>
          <w:sz w:val="20"/>
          <w:szCs w:val="20"/>
        </w:rPr>
        <w:t> </w:t>
      </w:r>
    </w:p>
    <w:p w14:paraId="60E51069" w14:textId="77777777" w:rsidR="00665FB5" w:rsidRPr="007D7173" w:rsidRDefault="00665FB5" w:rsidP="00DD4292">
      <w:pPr>
        <w:pStyle w:val="paragraph"/>
        <w:numPr>
          <w:ilvl w:val="0"/>
          <w:numId w:val="19"/>
        </w:numPr>
        <w:spacing w:before="120" w:beforeAutospacing="0" w:afterLines="120" w:after="288" w:afterAutospacing="0" w:line="312" w:lineRule="auto"/>
        <w:ind w:left="714" w:hanging="357"/>
        <w:contextualSpacing/>
        <w:jc w:val="both"/>
        <w:textAlignment w:val="baseline"/>
        <w:rPr>
          <w:rFonts w:ascii="Arial" w:eastAsia="Calibri" w:hAnsi="Arial" w:cs="Arial"/>
          <w:sz w:val="20"/>
          <w:szCs w:val="20"/>
        </w:rPr>
      </w:pPr>
      <w:r w:rsidRPr="007D7173">
        <w:rPr>
          <w:rFonts w:ascii="Arial" w:eastAsia="Calibri" w:hAnsi="Arial" w:cs="Arial"/>
          <w:sz w:val="20"/>
          <w:szCs w:val="20"/>
        </w:rPr>
        <w:t xml:space="preserve">Sustainable </w:t>
      </w:r>
      <w:proofErr w:type="gramStart"/>
      <w:r w:rsidRPr="007D7173">
        <w:rPr>
          <w:rFonts w:ascii="Arial" w:eastAsia="Calibri" w:hAnsi="Arial" w:cs="Arial"/>
          <w:sz w:val="20"/>
          <w:szCs w:val="20"/>
        </w:rPr>
        <w:t>taxonomies;</w:t>
      </w:r>
      <w:proofErr w:type="gramEnd"/>
    </w:p>
    <w:p w14:paraId="4EB3678E" w14:textId="77777777" w:rsidR="00665FB5" w:rsidRPr="007D7173" w:rsidRDefault="00665FB5" w:rsidP="00DD4292">
      <w:pPr>
        <w:pStyle w:val="paragraph"/>
        <w:numPr>
          <w:ilvl w:val="0"/>
          <w:numId w:val="19"/>
        </w:numPr>
        <w:spacing w:before="120" w:beforeAutospacing="0" w:afterLines="120" w:after="288" w:afterAutospacing="0" w:line="312" w:lineRule="auto"/>
        <w:ind w:left="714" w:hanging="357"/>
        <w:contextualSpacing/>
        <w:jc w:val="both"/>
        <w:textAlignment w:val="baseline"/>
        <w:rPr>
          <w:rFonts w:ascii="Arial" w:eastAsia="Calibri" w:hAnsi="Arial" w:cs="Arial"/>
          <w:sz w:val="20"/>
          <w:szCs w:val="20"/>
        </w:rPr>
      </w:pPr>
      <w:r w:rsidRPr="007D7173">
        <w:rPr>
          <w:rFonts w:ascii="Arial" w:eastAsia="Calibri" w:hAnsi="Arial" w:cs="Arial"/>
          <w:sz w:val="20"/>
          <w:szCs w:val="20"/>
        </w:rPr>
        <w:t xml:space="preserve">National </w:t>
      </w:r>
      <w:r>
        <w:rPr>
          <w:rFonts w:ascii="Arial" w:eastAsia="Calibri" w:hAnsi="Arial" w:cs="Arial"/>
          <w:sz w:val="20"/>
          <w:szCs w:val="20"/>
        </w:rPr>
        <w:t>s</w:t>
      </w:r>
      <w:r w:rsidRPr="007D7173">
        <w:rPr>
          <w:rFonts w:ascii="Arial" w:eastAsia="Calibri" w:hAnsi="Arial" w:cs="Arial"/>
          <w:sz w:val="20"/>
          <w:szCs w:val="20"/>
        </w:rPr>
        <w:t xml:space="preserve">ustainable </w:t>
      </w:r>
      <w:r>
        <w:rPr>
          <w:rFonts w:ascii="Arial" w:eastAsia="Calibri" w:hAnsi="Arial" w:cs="Arial"/>
          <w:sz w:val="20"/>
          <w:szCs w:val="20"/>
        </w:rPr>
        <w:t>f</w:t>
      </w:r>
      <w:r w:rsidRPr="007D7173">
        <w:rPr>
          <w:rFonts w:ascii="Arial" w:eastAsia="Calibri" w:hAnsi="Arial" w:cs="Arial"/>
          <w:sz w:val="20"/>
          <w:szCs w:val="20"/>
        </w:rPr>
        <w:t xml:space="preserve">inance </w:t>
      </w:r>
      <w:proofErr w:type="gramStart"/>
      <w:r>
        <w:rPr>
          <w:rFonts w:ascii="Arial" w:eastAsia="Calibri" w:hAnsi="Arial" w:cs="Arial"/>
          <w:sz w:val="20"/>
          <w:szCs w:val="20"/>
        </w:rPr>
        <w:t>s</w:t>
      </w:r>
      <w:r w:rsidRPr="007D7173">
        <w:rPr>
          <w:rFonts w:ascii="Arial" w:eastAsia="Calibri" w:hAnsi="Arial" w:cs="Arial"/>
          <w:sz w:val="20"/>
          <w:szCs w:val="20"/>
        </w:rPr>
        <w:t>trategies;</w:t>
      </w:r>
      <w:proofErr w:type="gramEnd"/>
    </w:p>
    <w:p w14:paraId="39D09473" w14:textId="6D196970" w:rsidR="003F19A9" w:rsidRDefault="00665FB5" w:rsidP="00DD4292">
      <w:pPr>
        <w:pStyle w:val="paragraph"/>
        <w:numPr>
          <w:ilvl w:val="0"/>
          <w:numId w:val="19"/>
        </w:numPr>
        <w:spacing w:before="120" w:beforeAutospacing="0" w:afterLines="120" w:after="288" w:afterAutospacing="0" w:line="312" w:lineRule="auto"/>
        <w:ind w:left="714" w:hanging="357"/>
        <w:contextualSpacing/>
        <w:jc w:val="both"/>
        <w:textAlignment w:val="baseline"/>
        <w:rPr>
          <w:rFonts w:ascii="Arial" w:eastAsia="Calibri" w:hAnsi="Arial" w:cs="Arial"/>
          <w:sz w:val="20"/>
          <w:szCs w:val="20"/>
        </w:rPr>
      </w:pPr>
      <w:r w:rsidRPr="007D7173">
        <w:rPr>
          <w:rFonts w:ascii="Arial" w:eastAsia="Calibri" w:hAnsi="Arial" w:cs="Arial"/>
          <w:sz w:val="20"/>
          <w:szCs w:val="20"/>
        </w:rPr>
        <w:t>National Action Plans on Business and Human Rights</w:t>
      </w:r>
      <w:r w:rsidRPr="007D7173">
        <w:rPr>
          <w:rStyle w:val="normaltextrun"/>
          <w:rFonts w:ascii="Arial" w:eastAsia="Calibri" w:hAnsi="Arial" w:cs="Arial"/>
          <w:sz w:val="20"/>
          <w:szCs w:val="20"/>
        </w:rPr>
        <w:t>.</w:t>
      </w:r>
      <w:r w:rsidRPr="007D7173">
        <w:rPr>
          <w:rFonts w:ascii="Arial" w:eastAsia="Calibri" w:hAnsi="Arial" w:cs="Arial"/>
          <w:sz w:val="20"/>
          <w:szCs w:val="20"/>
        </w:rPr>
        <w:t xml:space="preserve"> </w:t>
      </w:r>
    </w:p>
    <w:p w14:paraId="023752B6" w14:textId="77777777" w:rsidR="00892CA1" w:rsidRDefault="00664F5C" w:rsidP="001E61FE">
      <w:pPr>
        <w:spacing w:before="100" w:beforeAutospacing="1" w:afterLines="120" w:after="288"/>
        <w:rPr>
          <w:rFonts w:cs="Arial"/>
          <w:lang w:val="en-IN"/>
        </w:rPr>
      </w:pPr>
      <w:r>
        <w:rPr>
          <w:rFonts w:cs="Arial"/>
          <w:lang w:val="en-IN"/>
        </w:rPr>
        <w:t>T</w:t>
      </w:r>
      <w:r w:rsidR="004B50A4">
        <w:rPr>
          <w:rFonts w:cs="Arial"/>
          <w:lang w:val="en-IN"/>
        </w:rPr>
        <w:t xml:space="preserve">hese interventions should not be </w:t>
      </w:r>
      <w:r w:rsidR="00F0377C">
        <w:rPr>
          <w:rFonts w:cs="Arial"/>
          <w:lang w:val="en-IN"/>
        </w:rPr>
        <w:t xml:space="preserve">enacted </w:t>
      </w:r>
      <w:r w:rsidR="0037022F">
        <w:rPr>
          <w:rFonts w:cs="Arial"/>
          <w:lang w:val="en-IN"/>
        </w:rPr>
        <w:t xml:space="preserve">in a </w:t>
      </w:r>
      <w:r w:rsidR="00F0377C">
        <w:rPr>
          <w:rFonts w:cs="Arial"/>
          <w:lang w:val="en-IN"/>
        </w:rPr>
        <w:t>piecemeal</w:t>
      </w:r>
      <w:r w:rsidR="0037022F">
        <w:rPr>
          <w:rFonts w:cs="Arial"/>
          <w:lang w:val="en-IN"/>
        </w:rPr>
        <w:t xml:space="preserve"> way</w:t>
      </w:r>
      <w:r w:rsidR="00F0377C">
        <w:rPr>
          <w:rFonts w:cs="Arial"/>
          <w:lang w:val="en-IN"/>
        </w:rPr>
        <w:t xml:space="preserve">, but rather as part of a whole-of-government approach to policymaking. </w:t>
      </w:r>
      <w:r w:rsidR="00C641A0">
        <w:rPr>
          <w:rFonts w:cs="Arial"/>
          <w:lang w:val="en-IN"/>
        </w:rPr>
        <w:t xml:space="preserve">National Action Plans on Business and Human Rights </w:t>
      </w:r>
      <w:r w:rsidR="001069CB">
        <w:rPr>
          <w:rFonts w:cs="Arial"/>
          <w:lang w:val="en-IN"/>
        </w:rPr>
        <w:t xml:space="preserve">can be a useful tool to ensure this </w:t>
      </w:r>
      <w:r w:rsidR="002E3C15">
        <w:rPr>
          <w:rFonts w:cs="Arial"/>
          <w:lang w:val="en-IN"/>
        </w:rPr>
        <w:t>consistency and</w:t>
      </w:r>
      <w:r w:rsidR="001069CB">
        <w:rPr>
          <w:rFonts w:cs="Arial"/>
          <w:lang w:val="en-IN"/>
        </w:rPr>
        <w:t xml:space="preserve"> should include sections dedicated to the role of the financial sector in respecting human rights, and the State’s interventions on this </w:t>
      </w:r>
      <w:r w:rsidR="007F7AC7">
        <w:rPr>
          <w:rFonts w:cs="Arial"/>
          <w:lang w:val="en-IN"/>
        </w:rPr>
        <w:t>topic.</w:t>
      </w:r>
    </w:p>
    <w:p w14:paraId="158378FB" w14:textId="4D5124C1" w:rsidR="00091174" w:rsidRPr="00CC1505" w:rsidRDefault="00A7311D" w:rsidP="001E61FE">
      <w:pPr>
        <w:spacing w:afterLines="120" w:after="288"/>
        <w:rPr>
          <w:rFonts w:cs="Arial"/>
          <w:lang w:val="en-IN"/>
        </w:rPr>
      </w:pPr>
      <w:r>
        <w:rPr>
          <w:rFonts w:cs="Arial"/>
          <w:lang w:val="en-IN"/>
        </w:rPr>
        <w:t xml:space="preserve">As an example, the European Commission has proposed a </w:t>
      </w:r>
      <w:hyperlink r:id="rId23" w:history="1">
        <w:r>
          <w:rPr>
            <w:rStyle w:val="Hyperlink"/>
            <w:rFonts w:cs="Arial"/>
            <w:lang w:val="en-IN"/>
          </w:rPr>
          <w:t>directive on corporate sustainability due diligence (CSDDD)</w:t>
        </w:r>
      </w:hyperlink>
      <w:r w:rsidR="00CC31C8">
        <w:rPr>
          <w:rFonts w:cs="Arial"/>
          <w:lang w:val="en-IN"/>
        </w:rPr>
        <w:t xml:space="preserve"> </w:t>
      </w:r>
      <w:r w:rsidR="00F35810">
        <w:rPr>
          <w:rFonts w:cs="Arial"/>
          <w:lang w:val="en-IN"/>
        </w:rPr>
        <w:t>which</w:t>
      </w:r>
      <w:r w:rsidR="00320C7B">
        <w:rPr>
          <w:rFonts w:cs="Arial"/>
          <w:lang w:val="en-IN"/>
        </w:rPr>
        <w:t xml:space="preserve"> intends to introduce a human rights and environmental due diligence requirement on financial and non-financial companies operating in the EU market, above a certain size. I</w:t>
      </w:r>
      <w:r w:rsidR="00A12330">
        <w:rPr>
          <w:rFonts w:cs="Arial"/>
          <w:lang w:val="en-IN"/>
        </w:rPr>
        <w:t>f</w:t>
      </w:r>
      <w:r w:rsidR="00E158C3">
        <w:rPr>
          <w:rFonts w:cs="Arial"/>
          <w:lang w:val="en-IN"/>
        </w:rPr>
        <w:t xml:space="preserve"> </w:t>
      </w:r>
      <w:hyperlink r:id="rId24" w:history="1">
        <w:r w:rsidR="00A12330" w:rsidRPr="005B2402">
          <w:rPr>
            <w:rStyle w:val="Hyperlink"/>
            <w:rFonts w:cs="Arial"/>
            <w:lang w:val="en-IN"/>
          </w:rPr>
          <w:t>drafted</w:t>
        </w:r>
        <w:r w:rsidR="00E158C3" w:rsidRPr="005B2402">
          <w:rPr>
            <w:rStyle w:val="Hyperlink"/>
            <w:rFonts w:cs="Arial"/>
            <w:lang w:val="en-IN"/>
          </w:rPr>
          <w:t xml:space="preserve"> </w:t>
        </w:r>
        <w:r w:rsidR="005C2108" w:rsidRPr="005B2402">
          <w:rPr>
            <w:rStyle w:val="Hyperlink"/>
            <w:rFonts w:cs="Arial"/>
            <w:lang w:val="en-IN"/>
          </w:rPr>
          <w:t>in a practicable manner</w:t>
        </w:r>
      </w:hyperlink>
      <w:r w:rsidR="00226CB9">
        <w:rPr>
          <w:rFonts w:cs="Arial"/>
          <w:lang w:val="en-IN"/>
        </w:rPr>
        <w:t xml:space="preserve">, </w:t>
      </w:r>
      <w:r w:rsidR="00DB0882">
        <w:rPr>
          <w:rFonts w:cs="Arial"/>
          <w:lang w:val="en-IN"/>
        </w:rPr>
        <w:t xml:space="preserve">in </w:t>
      </w:r>
      <w:r w:rsidR="00226CB9">
        <w:rPr>
          <w:rFonts w:cs="Arial"/>
          <w:lang w:val="en-IN"/>
        </w:rPr>
        <w:t>align</w:t>
      </w:r>
      <w:r w:rsidR="00DB0882">
        <w:rPr>
          <w:rFonts w:cs="Arial"/>
          <w:lang w:val="en-IN"/>
        </w:rPr>
        <w:t>ment</w:t>
      </w:r>
      <w:r w:rsidR="00226CB9">
        <w:rPr>
          <w:rFonts w:cs="Arial"/>
          <w:lang w:val="en-IN"/>
        </w:rPr>
        <w:t xml:space="preserve"> with the UNGPs</w:t>
      </w:r>
      <w:r w:rsidR="00DB0882">
        <w:rPr>
          <w:rFonts w:cs="Arial"/>
          <w:lang w:val="en-IN"/>
        </w:rPr>
        <w:t>, t</w:t>
      </w:r>
      <w:r w:rsidR="009D7EE8">
        <w:t>his will lead to better financial risk management</w:t>
      </w:r>
      <w:r w:rsidR="00091174">
        <w:t xml:space="preserve">, sustainability assessment, </w:t>
      </w:r>
      <w:r w:rsidR="00002847">
        <w:t>and investee-engagement</w:t>
      </w:r>
      <w:r w:rsidR="009D7EE8">
        <w:t xml:space="preserve"> and support investors to align their activities with the evolving demands of beneficiaries and clients.</w:t>
      </w:r>
      <w:r w:rsidR="00320C7B">
        <w:t xml:space="preserve"> </w:t>
      </w:r>
    </w:p>
    <w:p w14:paraId="1152B765" w14:textId="03A26AD9" w:rsidR="00035F02" w:rsidRPr="00A65410" w:rsidRDefault="00035F02" w:rsidP="001E61FE">
      <w:pPr>
        <w:numPr>
          <w:ilvl w:val="0"/>
          <w:numId w:val="13"/>
        </w:numPr>
        <w:spacing w:before="100" w:beforeAutospacing="1" w:afterLines="120" w:after="288"/>
        <w:rPr>
          <w:rFonts w:cs="Arial"/>
          <w:b/>
          <w:lang w:val="en-IN"/>
        </w:rPr>
      </w:pPr>
      <w:r w:rsidRPr="00A65410">
        <w:rPr>
          <w:rFonts w:cs="Arial"/>
          <w:b/>
          <w:lang w:val="en-IN"/>
        </w:rPr>
        <w:t>To what extent do current regulations ensure adequate information and disclosure for investors adopting an ESG approach to understand human rights impacts of businesses?</w:t>
      </w:r>
    </w:p>
    <w:p w14:paraId="451D8A8D" w14:textId="3211202E" w:rsidR="00126D96" w:rsidRDefault="008D6E7A" w:rsidP="001E61FE">
      <w:pPr>
        <w:spacing w:before="100" w:beforeAutospacing="1" w:afterLines="120" w:after="288"/>
        <w:rPr>
          <w:rFonts w:cs="Arial"/>
          <w:lang w:val="en-IN"/>
        </w:rPr>
      </w:pPr>
      <w:r>
        <w:rPr>
          <w:rFonts w:cs="Arial"/>
          <w:lang w:val="en-IN"/>
        </w:rPr>
        <w:t>While there is i</w:t>
      </w:r>
      <w:r w:rsidRPr="008D6E7A">
        <w:rPr>
          <w:rFonts w:cs="Arial"/>
          <w:lang w:val="en-IN"/>
        </w:rPr>
        <w:t xml:space="preserve">ncreasing convergence between international standards and regulations around </w:t>
      </w:r>
      <w:r>
        <w:rPr>
          <w:rFonts w:cs="Arial"/>
          <w:lang w:val="en-IN"/>
        </w:rPr>
        <w:t xml:space="preserve">corporate disclosure on </w:t>
      </w:r>
      <w:r w:rsidRPr="008D6E7A">
        <w:rPr>
          <w:rFonts w:cs="Arial"/>
          <w:lang w:val="en-IN"/>
        </w:rPr>
        <w:t>human rights</w:t>
      </w:r>
      <w:r>
        <w:rPr>
          <w:rFonts w:cs="Arial"/>
          <w:lang w:val="en-IN"/>
        </w:rPr>
        <w:t xml:space="preserve"> impacts,</w:t>
      </w:r>
      <w:r w:rsidR="00614720">
        <w:rPr>
          <w:rFonts w:cs="Arial"/>
          <w:lang w:val="en-IN"/>
        </w:rPr>
        <w:t xml:space="preserve"> </w:t>
      </w:r>
      <w:r w:rsidR="00614720" w:rsidRPr="00614720">
        <w:rPr>
          <w:rFonts w:cs="Arial"/>
          <w:lang w:val="en-IN"/>
        </w:rPr>
        <w:t xml:space="preserve">gaps </w:t>
      </w:r>
      <w:r w:rsidR="00614720">
        <w:rPr>
          <w:rFonts w:cs="Arial"/>
          <w:lang w:val="en-IN"/>
        </w:rPr>
        <w:t xml:space="preserve">remain </w:t>
      </w:r>
      <w:r w:rsidR="00614720" w:rsidRPr="00614720">
        <w:rPr>
          <w:rFonts w:cs="Arial"/>
          <w:lang w:val="en-IN"/>
        </w:rPr>
        <w:t>in terms of available information and reliable sources – and where this information is available, it can be difficult to access and process at scale.</w:t>
      </w:r>
      <w:r w:rsidR="00D66B63">
        <w:rPr>
          <w:rFonts w:cs="Arial"/>
          <w:lang w:val="en-IN"/>
        </w:rPr>
        <w:t xml:space="preserve"> PRI has </w:t>
      </w:r>
      <w:r w:rsidR="002A2803">
        <w:rPr>
          <w:rFonts w:cs="Arial"/>
          <w:lang w:val="en-IN"/>
        </w:rPr>
        <w:t xml:space="preserve">determined the </w:t>
      </w:r>
      <w:hyperlink r:id="rId25" w:history="1">
        <w:r w:rsidR="002A2803" w:rsidRPr="002A2803">
          <w:rPr>
            <w:rStyle w:val="Hyperlink"/>
            <w:rFonts w:cs="Arial"/>
            <w:lang w:val="en-IN"/>
          </w:rPr>
          <w:t xml:space="preserve">key categories of data </w:t>
        </w:r>
        <w:r w:rsidR="008F4979" w:rsidRPr="002A2803">
          <w:rPr>
            <w:rStyle w:val="Hyperlink"/>
            <w:rFonts w:cs="Arial"/>
            <w:lang w:val="en-IN"/>
          </w:rPr>
          <w:t>investors need</w:t>
        </w:r>
      </w:hyperlink>
      <w:r w:rsidR="008F4979" w:rsidRPr="008F4979">
        <w:rPr>
          <w:rFonts w:cs="Arial"/>
          <w:lang w:val="en-IN"/>
        </w:rPr>
        <w:t xml:space="preserve"> to manage human rights risks</w:t>
      </w:r>
      <w:r w:rsidR="002A2803">
        <w:rPr>
          <w:rFonts w:cs="Arial"/>
          <w:lang w:val="en-IN"/>
        </w:rPr>
        <w:t xml:space="preserve">. </w:t>
      </w:r>
      <w:r w:rsidR="00341199">
        <w:rPr>
          <w:rFonts w:cs="Arial"/>
          <w:lang w:val="en-IN"/>
        </w:rPr>
        <w:t xml:space="preserve">Recent developments such as the </w:t>
      </w:r>
      <w:r w:rsidR="00715AA1">
        <w:rPr>
          <w:rFonts w:cs="Arial"/>
          <w:lang w:val="en-IN"/>
        </w:rPr>
        <w:t xml:space="preserve">move from </w:t>
      </w:r>
      <w:r w:rsidR="00341199">
        <w:rPr>
          <w:rFonts w:cs="Arial"/>
          <w:lang w:val="en-IN"/>
        </w:rPr>
        <w:t xml:space="preserve">ISSB </w:t>
      </w:r>
      <w:r w:rsidR="00715AA1">
        <w:rPr>
          <w:rFonts w:cs="Arial"/>
          <w:lang w:val="en-IN"/>
        </w:rPr>
        <w:t>to develop standards on</w:t>
      </w:r>
      <w:r w:rsidR="00341199">
        <w:rPr>
          <w:rFonts w:cs="Arial"/>
          <w:lang w:val="en-IN"/>
        </w:rPr>
        <w:t xml:space="preserve"> Human rights</w:t>
      </w:r>
      <w:r w:rsidR="00432CB9">
        <w:rPr>
          <w:rFonts w:cs="Arial"/>
          <w:lang w:val="en-IN"/>
        </w:rPr>
        <w:t xml:space="preserve"> and</w:t>
      </w:r>
      <w:r w:rsidR="00715AA1">
        <w:rPr>
          <w:rFonts w:cs="Arial"/>
          <w:lang w:val="en-IN"/>
        </w:rPr>
        <w:t xml:space="preserve"> Human Capital Management, and</w:t>
      </w:r>
      <w:r w:rsidR="00432CB9">
        <w:rPr>
          <w:rFonts w:cs="Arial"/>
          <w:lang w:val="en-IN"/>
        </w:rPr>
        <w:t xml:space="preserve"> the European Sustainability Reporting Standards</w:t>
      </w:r>
      <w:r w:rsidR="008D0960">
        <w:rPr>
          <w:rFonts w:cs="Arial"/>
          <w:lang w:val="en-IN"/>
        </w:rPr>
        <w:t xml:space="preserve"> (ESRS)</w:t>
      </w:r>
      <w:r w:rsidR="006D49FE">
        <w:rPr>
          <w:rFonts w:cs="Arial"/>
          <w:lang w:val="en-IN"/>
        </w:rPr>
        <w:t xml:space="preserve"> are a step forward to help investors access this data. However</w:t>
      </w:r>
      <w:r w:rsidR="004D105E">
        <w:rPr>
          <w:rFonts w:cs="Arial"/>
          <w:lang w:val="en-IN"/>
        </w:rPr>
        <w:t xml:space="preserve">, </w:t>
      </w:r>
      <w:r w:rsidR="008D0960">
        <w:rPr>
          <w:rFonts w:cs="Arial"/>
          <w:lang w:val="en-IN"/>
        </w:rPr>
        <w:t xml:space="preserve">future improvements are needed in </w:t>
      </w:r>
      <w:r w:rsidR="00363F89">
        <w:rPr>
          <w:rFonts w:cs="Arial"/>
          <w:lang w:val="en-IN"/>
        </w:rPr>
        <w:t>the coverage of social issues under ISSB</w:t>
      </w:r>
      <w:r w:rsidR="00715AA1">
        <w:rPr>
          <w:rFonts w:cs="Arial"/>
          <w:lang w:val="en-IN"/>
        </w:rPr>
        <w:t xml:space="preserve">, as highlighted by </w:t>
      </w:r>
      <w:r w:rsidR="00342CD6">
        <w:rPr>
          <w:rFonts w:cs="Arial"/>
          <w:lang w:val="en-IN"/>
        </w:rPr>
        <w:t xml:space="preserve">the PRI’s response to the </w:t>
      </w:r>
      <w:hyperlink r:id="rId26" w:history="1">
        <w:r w:rsidR="00297822">
          <w:rPr>
            <w:rStyle w:val="Hyperlink"/>
            <w:rFonts w:cs="Arial"/>
            <w:lang w:val="en-IN"/>
          </w:rPr>
          <w:t>ISSB consultation on agenda priorities</w:t>
        </w:r>
      </w:hyperlink>
      <w:r w:rsidR="00342CD6">
        <w:rPr>
          <w:rFonts w:cs="Arial"/>
          <w:lang w:val="en-IN"/>
        </w:rPr>
        <w:t xml:space="preserve"> and the accompanying </w:t>
      </w:r>
      <w:hyperlink r:id="rId27" w:history="1">
        <w:r w:rsidR="00342CD6" w:rsidRPr="00771FA3">
          <w:rPr>
            <w:rStyle w:val="Hyperlink"/>
            <w:rFonts w:cs="Arial"/>
            <w:lang w:val="en-IN"/>
          </w:rPr>
          <w:t>blog post</w:t>
        </w:r>
      </w:hyperlink>
      <w:r w:rsidR="00342CD6">
        <w:rPr>
          <w:rFonts w:cs="Arial"/>
          <w:lang w:val="en-IN"/>
        </w:rPr>
        <w:t>,</w:t>
      </w:r>
      <w:r w:rsidR="00363F89">
        <w:rPr>
          <w:rFonts w:cs="Arial"/>
          <w:lang w:val="en-IN"/>
        </w:rPr>
        <w:t xml:space="preserve"> </w:t>
      </w:r>
      <w:r w:rsidR="00C003E8">
        <w:rPr>
          <w:rFonts w:cs="Arial"/>
          <w:lang w:val="en-IN"/>
        </w:rPr>
        <w:t>where we articulate how the ISSB framework can be used</w:t>
      </w:r>
      <w:r w:rsidR="00E51364">
        <w:rPr>
          <w:rFonts w:cs="Arial"/>
          <w:lang w:val="en-IN"/>
        </w:rPr>
        <w:t xml:space="preserve"> </w:t>
      </w:r>
      <w:r w:rsidR="00E51364" w:rsidRPr="00E51364">
        <w:rPr>
          <w:rFonts w:cs="Arial"/>
          <w:lang w:val="en-IN"/>
        </w:rPr>
        <w:t>to drive the required social data for an investment community with diverse information needs</w:t>
      </w:r>
      <w:r w:rsidR="00E51364">
        <w:rPr>
          <w:rFonts w:cs="Arial"/>
          <w:lang w:val="en-IN"/>
        </w:rPr>
        <w:t>,</w:t>
      </w:r>
      <w:r w:rsidR="00C003E8">
        <w:rPr>
          <w:rFonts w:cs="Arial"/>
          <w:lang w:val="en-IN"/>
        </w:rPr>
        <w:t xml:space="preserve"> </w:t>
      </w:r>
      <w:r w:rsidR="00363F89">
        <w:rPr>
          <w:rFonts w:cs="Arial"/>
          <w:lang w:val="en-IN"/>
        </w:rPr>
        <w:t xml:space="preserve">and </w:t>
      </w:r>
      <w:r w:rsidR="008D0960">
        <w:rPr>
          <w:rFonts w:cs="Arial"/>
          <w:lang w:val="en-IN"/>
        </w:rPr>
        <w:t xml:space="preserve">the voluntary nature of </w:t>
      </w:r>
      <w:r w:rsidR="00363F89">
        <w:rPr>
          <w:rFonts w:cs="Arial"/>
          <w:lang w:val="en-IN"/>
        </w:rPr>
        <w:t xml:space="preserve">ESRS </w:t>
      </w:r>
      <w:r w:rsidR="008D0960">
        <w:rPr>
          <w:rFonts w:cs="Arial"/>
          <w:lang w:val="en-IN"/>
        </w:rPr>
        <w:t>disclosures</w:t>
      </w:r>
      <w:r w:rsidR="00122A1F">
        <w:rPr>
          <w:rFonts w:cs="Arial"/>
          <w:lang w:val="en-IN"/>
        </w:rPr>
        <w:t>.</w:t>
      </w:r>
    </w:p>
    <w:p w14:paraId="2D5246E7" w14:textId="77777777" w:rsidR="00035F02" w:rsidRPr="00034425" w:rsidRDefault="00035F02" w:rsidP="001E61FE">
      <w:pPr>
        <w:numPr>
          <w:ilvl w:val="0"/>
          <w:numId w:val="13"/>
        </w:numPr>
        <w:spacing w:before="100" w:beforeAutospacing="1" w:afterLines="120" w:after="288"/>
        <w:rPr>
          <w:rFonts w:cs="Arial"/>
          <w:b/>
          <w:lang w:val="en-IN"/>
        </w:rPr>
      </w:pPr>
      <w:r w:rsidRPr="00034425">
        <w:rPr>
          <w:rFonts w:cs="Arial"/>
          <w:b/>
          <w:lang w:val="en-IN"/>
        </w:rPr>
        <w:lastRenderedPageBreak/>
        <w:t>How can States encourage and regulate accurate communication of ESG practices by businesses and investors to prevent misleading or unsubstantiated claims regarding respect for human rights?</w:t>
      </w:r>
    </w:p>
    <w:p w14:paraId="49ADB486" w14:textId="30015B79" w:rsidR="00A646D3" w:rsidRDefault="00A646D3" w:rsidP="001E61FE">
      <w:pPr>
        <w:spacing w:before="100" w:beforeAutospacing="1" w:afterLines="120" w:after="288"/>
        <w:rPr>
          <w:rFonts w:eastAsia="Times New Roman" w:cs="Arial"/>
          <w:lang w:eastAsia="en-GB"/>
        </w:rPr>
      </w:pPr>
      <w:r>
        <w:rPr>
          <w:rFonts w:eastAsia="Times New Roman" w:cs="Arial"/>
          <w:lang w:eastAsia="en-GB"/>
        </w:rPr>
        <w:t xml:space="preserve">The main </w:t>
      </w:r>
      <w:r w:rsidR="00CA2993">
        <w:rPr>
          <w:rFonts w:eastAsia="Times New Roman" w:cs="Arial"/>
          <w:lang w:eastAsia="en-GB"/>
        </w:rPr>
        <w:t>tools at regulators’ disposal to deal with cases of greenwashing</w:t>
      </w:r>
      <w:r w:rsidR="003C17A9">
        <w:rPr>
          <w:rFonts w:eastAsia="Times New Roman" w:cs="Arial"/>
          <w:lang w:eastAsia="en-GB"/>
        </w:rPr>
        <w:t xml:space="preserve"> include:</w:t>
      </w:r>
    </w:p>
    <w:p w14:paraId="03A7D415" w14:textId="3F1F09D3" w:rsidR="00263D94" w:rsidRPr="00263D94" w:rsidRDefault="00263D94" w:rsidP="00DD4292">
      <w:pPr>
        <w:numPr>
          <w:ilvl w:val="0"/>
          <w:numId w:val="30"/>
        </w:numPr>
        <w:spacing w:before="100" w:beforeAutospacing="1" w:afterLines="120" w:after="288"/>
        <w:ind w:left="714" w:hanging="357"/>
        <w:contextualSpacing/>
        <w:rPr>
          <w:rFonts w:eastAsia="Times New Roman" w:cs="Arial"/>
          <w:lang w:eastAsia="en-GB"/>
        </w:rPr>
      </w:pPr>
      <w:r w:rsidRPr="00263D94">
        <w:rPr>
          <w:rFonts w:eastAsia="Times New Roman" w:cs="Arial"/>
          <w:lang w:eastAsia="en-GB"/>
        </w:rPr>
        <w:t>Mandatory disclosure and due diligence frameworks</w:t>
      </w:r>
      <w:r w:rsidR="003C17A9">
        <w:rPr>
          <w:rFonts w:eastAsia="Times New Roman" w:cs="Arial"/>
          <w:lang w:eastAsia="en-GB"/>
        </w:rPr>
        <w:t>;</w:t>
      </w:r>
    </w:p>
    <w:p w14:paraId="587FE220" w14:textId="2E6F3E79" w:rsidR="00263D94" w:rsidRPr="00263D94" w:rsidRDefault="00263D94" w:rsidP="00DD4292">
      <w:pPr>
        <w:numPr>
          <w:ilvl w:val="0"/>
          <w:numId w:val="30"/>
        </w:numPr>
        <w:spacing w:before="100" w:beforeAutospacing="1" w:afterLines="120" w:after="288"/>
        <w:ind w:left="714" w:hanging="357"/>
        <w:contextualSpacing/>
        <w:rPr>
          <w:rFonts w:eastAsia="Times New Roman" w:cs="Arial"/>
          <w:lang w:eastAsia="en-GB"/>
        </w:rPr>
      </w:pPr>
      <w:r w:rsidRPr="00263D94">
        <w:rPr>
          <w:rFonts w:eastAsia="Times New Roman" w:cs="Arial"/>
          <w:lang w:eastAsia="en-GB"/>
        </w:rPr>
        <w:t>Guidelines on appropriate ESG communication for investors and companies (see</w:t>
      </w:r>
      <w:r w:rsidR="001C6B8B">
        <w:rPr>
          <w:rFonts w:eastAsia="Times New Roman" w:cs="Arial"/>
          <w:lang w:eastAsia="en-GB"/>
        </w:rPr>
        <w:t xml:space="preserve"> for example</w:t>
      </w:r>
      <w:r w:rsidRPr="00263D94">
        <w:rPr>
          <w:rFonts w:eastAsia="Times New Roman" w:cs="Arial"/>
          <w:lang w:eastAsia="en-GB"/>
        </w:rPr>
        <w:t xml:space="preserve"> </w:t>
      </w:r>
      <w:r w:rsidR="006F0D4D">
        <w:rPr>
          <w:rFonts w:eastAsia="Times New Roman" w:cs="Arial"/>
          <w:lang w:eastAsia="en-GB"/>
        </w:rPr>
        <w:t xml:space="preserve">the Australian </w:t>
      </w:r>
      <w:r w:rsidR="00FC6199">
        <w:rPr>
          <w:rFonts w:eastAsia="Times New Roman" w:cs="Arial"/>
          <w:lang w:eastAsia="en-GB"/>
        </w:rPr>
        <w:t>Financial Services Council</w:t>
      </w:r>
      <w:r w:rsidR="006F0D4D">
        <w:rPr>
          <w:rFonts w:eastAsia="Times New Roman" w:cs="Arial"/>
          <w:lang w:eastAsia="en-GB"/>
        </w:rPr>
        <w:t xml:space="preserve"> </w:t>
      </w:r>
      <w:hyperlink r:id="rId28" w:history="1">
        <w:r w:rsidR="006F0D4D" w:rsidRPr="006F0D4D">
          <w:rPr>
            <w:rStyle w:val="Hyperlink"/>
            <w:rFonts w:eastAsia="Times New Roman" w:cs="Arial"/>
            <w:lang w:eastAsia="en-GB"/>
          </w:rPr>
          <w:t>Guidance Note No. 44</w:t>
        </w:r>
      </w:hyperlink>
      <w:r w:rsidRPr="00263D94">
        <w:rPr>
          <w:rFonts w:eastAsia="Times New Roman" w:cs="Arial"/>
          <w:lang w:eastAsia="en-GB"/>
        </w:rPr>
        <w:t>)</w:t>
      </w:r>
      <w:r w:rsidR="001C6B8B">
        <w:rPr>
          <w:rFonts w:eastAsia="Times New Roman" w:cs="Arial"/>
          <w:lang w:eastAsia="en-GB"/>
        </w:rPr>
        <w:t>;</w:t>
      </w:r>
    </w:p>
    <w:p w14:paraId="3D12BDD1" w14:textId="77A02FC4" w:rsidR="00263D94" w:rsidRPr="00263D94" w:rsidRDefault="00263D94" w:rsidP="00DD4292">
      <w:pPr>
        <w:numPr>
          <w:ilvl w:val="0"/>
          <w:numId w:val="30"/>
        </w:numPr>
        <w:spacing w:before="100" w:beforeAutospacing="1" w:afterLines="120" w:after="288"/>
        <w:ind w:left="714" w:hanging="357"/>
        <w:contextualSpacing/>
        <w:rPr>
          <w:rFonts w:eastAsia="Times New Roman" w:cs="Arial"/>
          <w:lang w:eastAsia="en-GB"/>
        </w:rPr>
      </w:pPr>
      <w:r w:rsidRPr="00263D94">
        <w:rPr>
          <w:rFonts w:eastAsia="Times New Roman" w:cs="Arial"/>
          <w:lang w:eastAsia="en-GB"/>
        </w:rPr>
        <w:t xml:space="preserve">Monitoring, </w:t>
      </w:r>
      <w:proofErr w:type="gramStart"/>
      <w:r w:rsidRPr="00263D94">
        <w:rPr>
          <w:rFonts w:eastAsia="Times New Roman" w:cs="Arial"/>
          <w:lang w:eastAsia="en-GB"/>
        </w:rPr>
        <w:t>supervision</w:t>
      </w:r>
      <w:proofErr w:type="gramEnd"/>
      <w:r w:rsidRPr="00263D94">
        <w:rPr>
          <w:rFonts w:eastAsia="Times New Roman" w:cs="Arial"/>
          <w:lang w:eastAsia="en-GB"/>
        </w:rPr>
        <w:t xml:space="preserve"> and enforcement </w:t>
      </w:r>
      <w:r w:rsidR="001C6B8B" w:rsidRPr="00263D94">
        <w:rPr>
          <w:rFonts w:eastAsia="Times New Roman" w:cs="Arial"/>
          <w:lang w:eastAsia="en-GB"/>
        </w:rPr>
        <w:t xml:space="preserve">by regulators </w:t>
      </w:r>
      <w:r w:rsidR="001C6B8B">
        <w:rPr>
          <w:rFonts w:eastAsia="Times New Roman" w:cs="Arial"/>
          <w:lang w:eastAsia="en-GB"/>
        </w:rPr>
        <w:t>over</w:t>
      </w:r>
      <w:r w:rsidRPr="00263D94">
        <w:rPr>
          <w:rFonts w:eastAsia="Times New Roman" w:cs="Arial"/>
          <w:lang w:eastAsia="en-GB"/>
        </w:rPr>
        <w:t xml:space="preserve"> greenwashing</w:t>
      </w:r>
      <w:r w:rsidR="001C6B8B">
        <w:rPr>
          <w:rFonts w:eastAsia="Times New Roman" w:cs="Arial"/>
          <w:lang w:eastAsia="en-GB"/>
        </w:rPr>
        <w:t xml:space="preserve"> or </w:t>
      </w:r>
      <w:r w:rsidRPr="00263D94">
        <w:rPr>
          <w:rFonts w:eastAsia="Times New Roman" w:cs="Arial"/>
          <w:lang w:eastAsia="en-GB"/>
        </w:rPr>
        <w:t>misleading claims</w:t>
      </w:r>
      <w:r w:rsidR="00C7186B">
        <w:rPr>
          <w:rFonts w:eastAsia="Times New Roman" w:cs="Arial"/>
          <w:lang w:eastAsia="en-GB"/>
        </w:rPr>
        <w:t xml:space="preserve">, including regulatory regimes for financial products and labelling (e.g. </w:t>
      </w:r>
      <w:r w:rsidR="00193FDC">
        <w:rPr>
          <w:rFonts w:eastAsia="Times New Roman" w:cs="Arial"/>
          <w:lang w:eastAsia="en-GB"/>
        </w:rPr>
        <w:t xml:space="preserve">EU </w:t>
      </w:r>
      <w:r w:rsidR="00C7186B">
        <w:rPr>
          <w:rFonts w:eastAsia="Times New Roman" w:cs="Arial"/>
          <w:lang w:eastAsia="en-GB"/>
        </w:rPr>
        <w:t>Sus</w:t>
      </w:r>
      <w:r w:rsidR="00071601">
        <w:rPr>
          <w:rFonts w:eastAsia="Times New Roman" w:cs="Arial"/>
          <w:lang w:eastAsia="en-GB"/>
        </w:rPr>
        <w:t xml:space="preserve">tainable Finance Disclosure Regulation </w:t>
      </w:r>
      <w:r w:rsidR="00FA39D0">
        <w:rPr>
          <w:rFonts w:eastAsia="Times New Roman" w:cs="Arial"/>
          <w:lang w:eastAsia="en-GB"/>
        </w:rPr>
        <w:t xml:space="preserve">and </w:t>
      </w:r>
      <w:r w:rsidR="00193FDC">
        <w:rPr>
          <w:rFonts w:eastAsia="Times New Roman" w:cs="Arial"/>
          <w:lang w:eastAsia="en-GB"/>
        </w:rPr>
        <w:t xml:space="preserve">the US </w:t>
      </w:r>
      <w:r w:rsidR="00193FDC">
        <w:rPr>
          <w:rFonts w:ascii="Helvetica" w:hAnsi="Helvetica"/>
          <w:color w:val="000000"/>
          <w:shd w:val="clear" w:color="auto" w:fill="FFFFFF"/>
        </w:rPr>
        <w:t>Investment Company Act “Names Rule")</w:t>
      </w:r>
      <w:r w:rsidR="001C6B8B">
        <w:rPr>
          <w:rFonts w:eastAsia="Times New Roman" w:cs="Arial"/>
          <w:lang w:eastAsia="en-GB"/>
        </w:rPr>
        <w:t>;</w:t>
      </w:r>
    </w:p>
    <w:p w14:paraId="1308CCC0" w14:textId="002357C0" w:rsidR="00263D94" w:rsidRDefault="00263D94" w:rsidP="00DD4292">
      <w:pPr>
        <w:numPr>
          <w:ilvl w:val="0"/>
          <w:numId w:val="30"/>
        </w:numPr>
        <w:spacing w:before="100" w:beforeAutospacing="1" w:afterLines="120" w:after="288"/>
        <w:ind w:left="714" w:hanging="357"/>
        <w:contextualSpacing/>
        <w:rPr>
          <w:rFonts w:eastAsia="Times New Roman" w:cs="Arial"/>
          <w:lang w:eastAsia="en-GB"/>
        </w:rPr>
      </w:pPr>
      <w:r w:rsidRPr="00263D94">
        <w:rPr>
          <w:rFonts w:eastAsia="Times New Roman" w:cs="Arial"/>
          <w:lang w:eastAsia="en-GB"/>
        </w:rPr>
        <w:t>Taxonomies</w:t>
      </w:r>
      <w:r w:rsidR="001C6B8B">
        <w:rPr>
          <w:rFonts w:eastAsia="Times New Roman" w:cs="Arial"/>
          <w:lang w:eastAsia="en-GB"/>
        </w:rPr>
        <w:t xml:space="preserve"> and</w:t>
      </w:r>
      <w:r w:rsidRPr="00263D94">
        <w:rPr>
          <w:rFonts w:eastAsia="Times New Roman" w:cs="Arial"/>
          <w:lang w:eastAsia="en-GB"/>
        </w:rPr>
        <w:t xml:space="preserve"> sustainability performance benchmarks</w:t>
      </w:r>
      <w:r w:rsidR="001C6B8B">
        <w:rPr>
          <w:rFonts w:eastAsia="Times New Roman" w:cs="Arial"/>
          <w:lang w:eastAsia="en-GB"/>
        </w:rPr>
        <w:t>.</w:t>
      </w:r>
      <w:r w:rsidRPr="00263D94">
        <w:rPr>
          <w:rFonts w:eastAsia="Times New Roman" w:cs="Arial"/>
          <w:lang w:eastAsia="en-GB"/>
        </w:rPr>
        <w:t> </w:t>
      </w:r>
    </w:p>
    <w:p w14:paraId="59A19DB5" w14:textId="77777777" w:rsidR="00DD4292" w:rsidRDefault="00DD4292" w:rsidP="00DD4292">
      <w:pPr>
        <w:spacing w:before="100" w:beforeAutospacing="1" w:afterLines="120" w:after="288"/>
        <w:ind w:left="714"/>
        <w:contextualSpacing/>
        <w:rPr>
          <w:rFonts w:eastAsia="Times New Roman" w:cs="Arial"/>
          <w:lang w:eastAsia="en-GB"/>
        </w:rPr>
      </w:pPr>
    </w:p>
    <w:p w14:paraId="65E32186" w14:textId="1D7BBEF3" w:rsidR="004171A1" w:rsidRPr="00263D94" w:rsidRDefault="004171A1" w:rsidP="001E61FE">
      <w:pPr>
        <w:spacing w:before="0" w:afterLines="120" w:after="288"/>
      </w:pPr>
      <w:r w:rsidRPr="0043232A">
        <w:t xml:space="preserve">When </w:t>
      </w:r>
      <w:r>
        <w:t>enforcing</w:t>
      </w:r>
      <w:r w:rsidRPr="0043232A">
        <w:t xml:space="preserve"> measures</w:t>
      </w:r>
      <w:r>
        <w:t xml:space="preserve"> to tackle greenwashing</w:t>
      </w:r>
      <w:r w:rsidRPr="0043232A">
        <w:t xml:space="preserve"> (particularly sanctions), regulatory action should focus on instances where greenwashing is deliberate and intentional.</w:t>
      </w:r>
      <w:r w:rsidRPr="00C52226">
        <w:t xml:space="preserve"> </w:t>
      </w:r>
    </w:p>
    <w:p w14:paraId="13C95B9E" w14:textId="13E0BD9F" w:rsidR="00035F02" w:rsidRPr="00364041" w:rsidRDefault="00035F02" w:rsidP="001E61FE">
      <w:pPr>
        <w:numPr>
          <w:ilvl w:val="0"/>
          <w:numId w:val="35"/>
        </w:numPr>
        <w:spacing w:before="100" w:beforeAutospacing="1" w:afterLines="120" w:after="288"/>
        <w:rPr>
          <w:rFonts w:cs="Arial"/>
          <w:b/>
          <w:lang w:val="en-IN"/>
        </w:rPr>
      </w:pPr>
      <w:r w:rsidRPr="00364041">
        <w:rPr>
          <w:rFonts w:cs="Arial"/>
          <w:b/>
          <w:lang w:val="en-IN"/>
        </w:rPr>
        <w:t>How can States better advance human rights-compatible regulation and policies concerning investors and financial institutions generally in a manner that fulfils their international legal obligation to protect human rights?</w:t>
      </w:r>
    </w:p>
    <w:p w14:paraId="76A6F729" w14:textId="48E03B78" w:rsidR="00E31B6F" w:rsidRPr="00E31B6F" w:rsidRDefault="005A2EF4" w:rsidP="001E61FE">
      <w:pPr>
        <w:spacing w:before="100" w:beforeAutospacing="1" w:afterLines="120" w:after="288"/>
        <w:rPr>
          <w:rFonts w:cs="Arial"/>
          <w:lang w:val="en-IN"/>
        </w:rPr>
      </w:pPr>
      <w:r>
        <w:rPr>
          <w:rFonts w:cs="Arial"/>
          <w:lang w:val="en-IN"/>
        </w:rPr>
        <w:t xml:space="preserve">Please refer to the response to Section 2, Q1. </w:t>
      </w:r>
    </w:p>
    <w:p w14:paraId="2ECC7DAA" w14:textId="77777777" w:rsidR="00035F02" w:rsidRPr="0039652E" w:rsidRDefault="00035F02" w:rsidP="001E61FE">
      <w:pPr>
        <w:pStyle w:val="Heading3"/>
        <w:spacing w:afterLines="120" w:after="288"/>
        <w:rPr>
          <w:lang w:val="en-IN"/>
        </w:rPr>
      </w:pPr>
      <w:r w:rsidRPr="0039652E">
        <w:rPr>
          <w:lang w:val="en-IN"/>
        </w:rPr>
        <w:t>Corporate responsibility to respect human rights</w:t>
      </w:r>
    </w:p>
    <w:p w14:paraId="75FD9E3F" w14:textId="77777777" w:rsidR="00035F02" w:rsidRPr="00364041" w:rsidRDefault="00035F02" w:rsidP="001E61FE">
      <w:pPr>
        <w:numPr>
          <w:ilvl w:val="0"/>
          <w:numId w:val="14"/>
        </w:numPr>
        <w:spacing w:before="100" w:beforeAutospacing="1" w:afterLines="120" w:after="288"/>
        <w:rPr>
          <w:rFonts w:cs="Arial"/>
          <w:b/>
          <w:lang w:val="en-IN"/>
        </w:rPr>
      </w:pPr>
      <w:r w:rsidRPr="00364041">
        <w:rPr>
          <w:rFonts w:cs="Arial"/>
          <w:b/>
          <w:lang w:val="en-IN"/>
        </w:rPr>
        <w:t>To what extent are investors aware of their responsibility to respect human rights? Are some types of investors more likely than others to align their practices with the UNGPs? Does it depend on the type of investor?</w:t>
      </w:r>
    </w:p>
    <w:p w14:paraId="517BBB81" w14:textId="19C88208" w:rsidR="00E717CA" w:rsidRPr="0039652E" w:rsidRDefault="00664F5C" w:rsidP="001E61FE">
      <w:pPr>
        <w:spacing w:before="100" w:beforeAutospacing="1" w:afterLines="120" w:after="288"/>
        <w:rPr>
          <w:rFonts w:cs="Arial"/>
          <w:lang w:val="en-IN"/>
        </w:rPr>
      </w:pPr>
      <w:r>
        <w:rPr>
          <w:rFonts w:cs="Arial"/>
          <w:lang w:val="en-IN"/>
        </w:rPr>
        <w:t>Please refer to the answer to question 2.</w:t>
      </w:r>
    </w:p>
    <w:p w14:paraId="7546D94F" w14:textId="42F08230" w:rsidR="00E717CA" w:rsidRPr="002E473D" w:rsidRDefault="00035F02" w:rsidP="001E61FE">
      <w:pPr>
        <w:pStyle w:val="ListParagraph"/>
        <w:numPr>
          <w:ilvl w:val="0"/>
          <w:numId w:val="36"/>
        </w:numPr>
        <w:spacing w:before="100" w:beforeAutospacing="1" w:afterLines="120" w:after="288"/>
        <w:rPr>
          <w:rFonts w:cs="Arial"/>
          <w:b/>
          <w:lang w:val="en-IN"/>
        </w:rPr>
      </w:pPr>
      <w:r w:rsidRPr="002E473D">
        <w:rPr>
          <w:rFonts w:cs="Arial"/>
          <w:b/>
          <w:lang w:val="en-IN"/>
        </w:rPr>
        <w:t>How should investors integrate human rights considerations throughout the investment process, including when constructing, underwriting, and/or investing in an ESG product or service? How do these steps vary for different asset classes?</w:t>
      </w:r>
    </w:p>
    <w:p w14:paraId="25388B07" w14:textId="0ECEDB16" w:rsidR="00E47E8F" w:rsidRDefault="00E02BDA" w:rsidP="001E61FE">
      <w:pPr>
        <w:pStyle w:val="pf0"/>
        <w:spacing w:afterLines="120" w:after="288" w:afterAutospacing="0" w:line="312" w:lineRule="auto"/>
        <w:rPr>
          <w:rFonts w:ascii="Arial" w:eastAsia="MS PGothic" w:hAnsi="Arial" w:cs="Arial"/>
          <w:sz w:val="20"/>
          <w:szCs w:val="20"/>
          <w:lang w:val="en-IN" w:eastAsia="en-US"/>
        </w:rPr>
      </w:pPr>
      <w:r>
        <w:rPr>
          <w:rFonts w:ascii="Arial" w:eastAsia="MS PGothic" w:hAnsi="Arial" w:cs="Arial"/>
          <w:sz w:val="20"/>
          <w:szCs w:val="20"/>
          <w:lang w:val="en-IN" w:eastAsia="en-US"/>
        </w:rPr>
        <w:t>I</w:t>
      </w:r>
      <w:r w:rsidR="003B359C" w:rsidRPr="00E47E8F">
        <w:rPr>
          <w:rFonts w:ascii="Arial" w:eastAsia="MS PGothic" w:hAnsi="Arial" w:cs="Arial"/>
          <w:sz w:val="20"/>
          <w:szCs w:val="20"/>
          <w:lang w:val="en-IN" w:eastAsia="en-US"/>
        </w:rPr>
        <w:t xml:space="preserve">t is the PRI’s view that responsibility with regards to </w:t>
      </w:r>
      <w:r w:rsidR="00E47E8F" w:rsidRPr="00E47E8F">
        <w:rPr>
          <w:rFonts w:ascii="Arial" w:eastAsia="MS PGothic" w:hAnsi="Arial" w:cs="Arial"/>
          <w:sz w:val="20"/>
          <w:szCs w:val="20"/>
          <w:lang w:val="en-IN" w:eastAsia="en-US"/>
        </w:rPr>
        <w:t>respect of human rights</w:t>
      </w:r>
      <w:r w:rsidR="003B359C" w:rsidRPr="00E47E8F">
        <w:rPr>
          <w:rFonts w:ascii="Arial" w:eastAsia="MS PGothic" w:hAnsi="Arial" w:cs="Arial"/>
          <w:sz w:val="20"/>
          <w:szCs w:val="20"/>
          <w:lang w:val="en-IN" w:eastAsia="en-US"/>
        </w:rPr>
        <w:t xml:space="preserve"> extends to all investment strategies, </w:t>
      </w:r>
      <w:r w:rsidR="009210F4">
        <w:rPr>
          <w:rFonts w:ascii="Arial" w:eastAsia="MS PGothic" w:hAnsi="Arial" w:cs="Arial"/>
          <w:sz w:val="20"/>
          <w:szCs w:val="20"/>
          <w:lang w:val="en-IN" w:eastAsia="en-US"/>
        </w:rPr>
        <w:t>and for all</w:t>
      </w:r>
      <w:r w:rsidR="003B359C" w:rsidRPr="00E47E8F">
        <w:rPr>
          <w:rFonts w:ascii="Arial" w:eastAsia="MS PGothic" w:hAnsi="Arial" w:cs="Arial"/>
          <w:sz w:val="20"/>
          <w:szCs w:val="20"/>
          <w:lang w:val="en-IN" w:eastAsia="en-US"/>
        </w:rPr>
        <w:t xml:space="preserve"> there are related risks to be managed. The leverage points and risk</w:t>
      </w:r>
      <w:r w:rsidR="009210F4">
        <w:rPr>
          <w:rFonts w:ascii="Arial" w:eastAsia="MS PGothic" w:hAnsi="Arial" w:cs="Arial"/>
          <w:sz w:val="20"/>
          <w:szCs w:val="20"/>
          <w:lang w:val="en-IN" w:eastAsia="en-US"/>
        </w:rPr>
        <w:t xml:space="preserve"> </w:t>
      </w:r>
      <w:r w:rsidR="003B359C" w:rsidRPr="00E47E8F">
        <w:rPr>
          <w:rFonts w:ascii="Arial" w:eastAsia="MS PGothic" w:hAnsi="Arial" w:cs="Arial"/>
          <w:sz w:val="20"/>
          <w:szCs w:val="20"/>
          <w:lang w:val="en-IN" w:eastAsia="en-US"/>
        </w:rPr>
        <w:t>management techniques differ</w:t>
      </w:r>
      <w:r w:rsidR="009210F4">
        <w:rPr>
          <w:rFonts w:ascii="Arial" w:eastAsia="MS PGothic" w:hAnsi="Arial" w:cs="Arial"/>
          <w:sz w:val="20"/>
          <w:szCs w:val="20"/>
          <w:lang w:val="en-IN" w:eastAsia="en-US"/>
        </w:rPr>
        <w:t xml:space="preserve">. </w:t>
      </w:r>
      <w:r w:rsidR="00E47E8F">
        <w:rPr>
          <w:rFonts w:ascii="Arial" w:eastAsia="MS PGothic" w:hAnsi="Arial" w:cs="Arial"/>
          <w:sz w:val="20"/>
          <w:szCs w:val="20"/>
          <w:lang w:val="en-IN" w:eastAsia="en-US"/>
        </w:rPr>
        <w:t xml:space="preserve">Please find a list of resources </w:t>
      </w:r>
      <w:r>
        <w:rPr>
          <w:rFonts w:ascii="Arial" w:eastAsia="MS PGothic" w:hAnsi="Arial" w:cs="Arial"/>
          <w:sz w:val="20"/>
          <w:szCs w:val="20"/>
          <w:lang w:val="en-IN" w:eastAsia="en-US"/>
        </w:rPr>
        <w:t>on the topic developed by the PRI:</w:t>
      </w:r>
    </w:p>
    <w:p w14:paraId="5D68B2C4" w14:textId="3EE4109A" w:rsidR="00BA25AA" w:rsidRDefault="00E76FAE" w:rsidP="001E61FE">
      <w:pPr>
        <w:pStyle w:val="pf0"/>
        <w:numPr>
          <w:ilvl w:val="0"/>
          <w:numId w:val="19"/>
        </w:numPr>
        <w:spacing w:afterLines="120" w:after="288" w:afterAutospacing="0" w:line="312" w:lineRule="auto"/>
        <w:ind w:left="714" w:hanging="357"/>
        <w:rPr>
          <w:rFonts w:ascii="Arial" w:eastAsia="MS PGothic" w:hAnsi="Arial" w:cs="Arial"/>
          <w:sz w:val="20"/>
          <w:szCs w:val="20"/>
          <w:lang w:val="en-IN" w:eastAsia="en-US"/>
        </w:rPr>
      </w:pPr>
      <w:hyperlink r:id="rId29" w:history="1">
        <w:r w:rsidR="00BA25AA" w:rsidRPr="00BA25AA">
          <w:rPr>
            <w:rStyle w:val="Hyperlink"/>
            <w:rFonts w:ascii="Arial" w:eastAsia="MS PGothic" w:hAnsi="Arial" w:cs="Arial"/>
            <w:sz w:val="20"/>
            <w:szCs w:val="20"/>
            <w:lang w:val="en-IN" w:eastAsia="en-US"/>
          </w:rPr>
          <w:t>Investor human rights policy commitments</w:t>
        </w:r>
      </w:hyperlink>
    </w:p>
    <w:p w14:paraId="6D8F376F" w14:textId="04F59BDA" w:rsidR="00395834" w:rsidRPr="00564738" w:rsidRDefault="00E76FAE" w:rsidP="001E61FE">
      <w:pPr>
        <w:pStyle w:val="pf0"/>
        <w:numPr>
          <w:ilvl w:val="0"/>
          <w:numId w:val="19"/>
        </w:numPr>
        <w:spacing w:afterLines="120" w:after="288" w:afterAutospacing="0" w:line="312" w:lineRule="auto"/>
        <w:ind w:left="714" w:hanging="357"/>
        <w:rPr>
          <w:rFonts w:ascii="Arial" w:eastAsia="MS PGothic" w:hAnsi="Arial" w:cs="Arial"/>
          <w:sz w:val="20"/>
          <w:szCs w:val="20"/>
          <w:lang w:val="en-IN" w:eastAsia="en-US"/>
        </w:rPr>
      </w:pPr>
      <w:hyperlink r:id="rId30" w:history="1">
        <w:r w:rsidR="002D28CF" w:rsidRPr="002D28CF">
          <w:rPr>
            <w:rStyle w:val="Hyperlink"/>
            <w:rFonts w:ascii="Arial" w:eastAsia="MS PGothic" w:hAnsi="Arial" w:cs="Arial"/>
            <w:sz w:val="20"/>
            <w:szCs w:val="20"/>
            <w:lang w:val="en-IN" w:eastAsia="en-US"/>
          </w:rPr>
          <w:t>Practical guide in due diligence</w:t>
        </w:r>
      </w:hyperlink>
    </w:p>
    <w:p w14:paraId="2A4E83C1" w14:textId="09C88CCB" w:rsidR="00395834" w:rsidRPr="00395834" w:rsidRDefault="00E76FAE" w:rsidP="001E61FE">
      <w:pPr>
        <w:pStyle w:val="pf0"/>
        <w:numPr>
          <w:ilvl w:val="0"/>
          <w:numId w:val="19"/>
        </w:numPr>
        <w:spacing w:afterLines="120" w:after="288" w:afterAutospacing="0" w:line="312" w:lineRule="auto"/>
        <w:ind w:left="714" w:hanging="357"/>
        <w:rPr>
          <w:rFonts w:ascii="Arial" w:eastAsia="MS PGothic" w:hAnsi="Arial" w:cs="Arial"/>
          <w:sz w:val="20"/>
          <w:szCs w:val="20"/>
          <w:lang w:val="en-IN" w:eastAsia="en-US"/>
        </w:rPr>
      </w:pPr>
      <w:hyperlink r:id="rId31" w:history="1">
        <w:r w:rsidR="00BA25AA" w:rsidRPr="00BA25AA">
          <w:rPr>
            <w:rStyle w:val="Hyperlink"/>
            <w:rFonts w:ascii="Arial" w:eastAsia="MS PGothic" w:hAnsi="Arial" w:cs="Arial"/>
            <w:sz w:val="20"/>
            <w:szCs w:val="20"/>
            <w:lang w:val="en-IN" w:eastAsia="en-US"/>
          </w:rPr>
          <w:t>Technical guide on human rights in private markets</w:t>
        </w:r>
      </w:hyperlink>
    </w:p>
    <w:p w14:paraId="21214248" w14:textId="21B0C47D" w:rsidR="00395834" w:rsidRPr="00395834" w:rsidRDefault="00E76FAE" w:rsidP="001E61FE">
      <w:pPr>
        <w:pStyle w:val="pf0"/>
        <w:numPr>
          <w:ilvl w:val="0"/>
          <w:numId w:val="19"/>
        </w:numPr>
        <w:spacing w:afterLines="120" w:after="288" w:afterAutospacing="0" w:line="312" w:lineRule="auto"/>
        <w:ind w:left="714" w:hanging="357"/>
        <w:rPr>
          <w:rFonts w:ascii="Arial" w:eastAsia="MS PGothic" w:hAnsi="Arial" w:cs="Arial"/>
          <w:sz w:val="20"/>
          <w:szCs w:val="20"/>
          <w:lang w:val="en-IN" w:eastAsia="en-US"/>
        </w:rPr>
      </w:pPr>
      <w:hyperlink r:id="rId32" w:anchor=":~:text=The%20PRI's%20report%20Why%20and,or%20providing%20access%20to%20remedy." w:history="1">
        <w:r w:rsidR="001B36AA" w:rsidRPr="001B36AA">
          <w:rPr>
            <w:rStyle w:val="Hyperlink"/>
            <w:rFonts w:ascii="Arial" w:eastAsia="MS PGothic" w:hAnsi="Arial" w:cs="Arial"/>
            <w:sz w:val="20"/>
            <w:szCs w:val="20"/>
            <w:lang w:val="en-IN" w:eastAsia="en-US"/>
          </w:rPr>
          <w:t>Human rights in sovereign debt</w:t>
        </w:r>
      </w:hyperlink>
    </w:p>
    <w:p w14:paraId="4395C28C" w14:textId="0F8AA720" w:rsidR="00E02BDA" w:rsidRDefault="00E76FAE" w:rsidP="001E61FE">
      <w:pPr>
        <w:pStyle w:val="pf0"/>
        <w:numPr>
          <w:ilvl w:val="0"/>
          <w:numId w:val="19"/>
        </w:numPr>
        <w:spacing w:afterLines="120" w:after="288" w:afterAutospacing="0" w:line="312" w:lineRule="auto"/>
        <w:ind w:left="714" w:hanging="357"/>
        <w:rPr>
          <w:rFonts w:ascii="Arial" w:eastAsia="MS PGothic" w:hAnsi="Arial" w:cs="Arial"/>
          <w:sz w:val="20"/>
          <w:szCs w:val="20"/>
          <w:lang w:val="en-IN" w:eastAsia="en-US"/>
        </w:rPr>
      </w:pPr>
      <w:hyperlink r:id="rId33" w:history="1">
        <w:r w:rsidR="005811FC">
          <w:rPr>
            <w:rStyle w:val="Hyperlink"/>
            <w:rFonts w:ascii="Arial" w:eastAsia="MS PGothic" w:hAnsi="Arial" w:cs="Arial"/>
            <w:sz w:val="20"/>
            <w:szCs w:val="20"/>
            <w:lang w:val="en-IN" w:eastAsia="en-US"/>
          </w:rPr>
          <w:t>C</w:t>
        </w:r>
        <w:r w:rsidR="00395834" w:rsidRPr="006429EF">
          <w:rPr>
            <w:rStyle w:val="Hyperlink"/>
            <w:rFonts w:ascii="Arial" w:eastAsia="MS PGothic" w:hAnsi="Arial" w:cs="Arial"/>
            <w:sz w:val="20"/>
            <w:szCs w:val="20"/>
            <w:lang w:val="en-IN" w:eastAsia="en-US"/>
          </w:rPr>
          <w:t>ase study data base</w:t>
        </w:r>
      </w:hyperlink>
    </w:p>
    <w:p w14:paraId="053B54A0" w14:textId="488D310A" w:rsidR="00741501" w:rsidRPr="00E47E8F" w:rsidRDefault="00741501" w:rsidP="001E61FE">
      <w:pPr>
        <w:pStyle w:val="pf0"/>
        <w:spacing w:afterLines="120" w:after="288" w:afterAutospacing="0" w:line="312" w:lineRule="auto"/>
        <w:rPr>
          <w:rFonts w:ascii="Arial" w:eastAsia="MS PGothic" w:hAnsi="Arial" w:cs="Arial"/>
          <w:sz w:val="20"/>
          <w:szCs w:val="20"/>
          <w:lang w:val="en-IN" w:eastAsia="en-US"/>
        </w:rPr>
      </w:pPr>
      <w:r>
        <w:rPr>
          <w:rFonts w:ascii="Arial" w:eastAsia="MS PGothic" w:hAnsi="Arial" w:cs="Arial"/>
          <w:sz w:val="20"/>
          <w:szCs w:val="20"/>
          <w:lang w:val="en-IN" w:eastAsia="en-US"/>
        </w:rPr>
        <w:t xml:space="preserve">Investors can also </w:t>
      </w:r>
      <w:r w:rsidR="00E170E7">
        <w:rPr>
          <w:rFonts w:ascii="Arial" w:eastAsia="MS PGothic" w:hAnsi="Arial" w:cs="Arial"/>
          <w:sz w:val="20"/>
          <w:szCs w:val="20"/>
          <w:lang w:val="en-IN" w:eastAsia="en-US"/>
        </w:rPr>
        <w:t xml:space="preserve">employ </w:t>
      </w:r>
      <w:hyperlink r:id="rId34" w:history="1">
        <w:r w:rsidR="00E170E7" w:rsidRPr="00E170E7">
          <w:rPr>
            <w:rStyle w:val="Hyperlink"/>
            <w:rFonts w:ascii="Arial" w:eastAsia="MS PGothic" w:hAnsi="Arial" w:cs="Arial"/>
            <w:sz w:val="20"/>
            <w:szCs w:val="20"/>
            <w:lang w:val="en-IN" w:eastAsia="en-US"/>
          </w:rPr>
          <w:t>human rights benchmarks</w:t>
        </w:r>
      </w:hyperlink>
      <w:r w:rsidR="001B36AA">
        <w:rPr>
          <w:rFonts w:ascii="Arial" w:eastAsia="MS PGothic" w:hAnsi="Arial" w:cs="Arial"/>
          <w:sz w:val="20"/>
          <w:szCs w:val="20"/>
          <w:lang w:val="en-IN" w:eastAsia="en-US"/>
        </w:rPr>
        <w:t xml:space="preserve"> </w:t>
      </w:r>
      <w:r w:rsidR="001B36AA" w:rsidRPr="001B36AA">
        <w:rPr>
          <w:rFonts w:ascii="Arial" w:eastAsia="MS PGothic" w:hAnsi="Arial" w:cs="Arial"/>
          <w:sz w:val="20"/>
          <w:szCs w:val="20"/>
          <w:lang w:val="en-IN" w:eastAsia="en-US"/>
        </w:rPr>
        <w:t>to assess human rights performance of current and / or potential investee companies, thereby improving the quality of investment decisions and stewardship.</w:t>
      </w:r>
    </w:p>
    <w:p w14:paraId="6A9B2803" w14:textId="295F578E" w:rsidR="00E717CA" w:rsidRDefault="00A20F82" w:rsidP="001E61FE">
      <w:pPr>
        <w:spacing w:before="100" w:beforeAutospacing="1" w:afterLines="120" w:after="288"/>
        <w:rPr>
          <w:rFonts w:cs="Arial"/>
          <w:lang w:val="en-IN"/>
        </w:rPr>
      </w:pPr>
      <w:r>
        <w:rPr>
          <w:rFonts w:cs="Arial"/>
          <w:lang w:val="en-IN"/>
        </w:rPr>
        <w:t xml:space="preserve">Stewardship is </w:t>
      </w:r>
      <w:r w:rsidR="003C19FA">
        <w:rPr>
          <w:rFonts w:cs="Arial"/>
          <w:lang w:val="en-IN"/>
        </w:rPr>
        <w:t xml:space="preserve">one of the main tools at investors’ disposal to </w:t>
      </w:r>
      <w:r w:rsidR="003D18F1">
        <w:rPr>
          <w:rFonts w:cs="Arial"/>
          <w:lang w:val="en-IN"/>
        </w:rPr>
        <w:t xml:space="preserve">influence change in portfolio companies. Regarding human rights, the PRI’s Advance initiative sets </w:t>
      </w:r>
      <w:proofErr w:type="gramStart"/>
      <w:r w:rsidR="00A86A1C">
        <w:rPr>
          <w:rFonts w:cs="Arial"/>
          <w:lang w:val="en-IN"/>
        </w:rPr>
        <w:t>a number of</w:t>
      </w:r>
      <w:proofErr w:type="gramEnd"/>
      <w:r w:rsidR="00A86A1C">
        <w:rPr>
          <w:rFonts w:cs="Arial"/>
          <w:lang w:val="en-IN"/>
        </w:rPr>
        <w:t xml:space="preserve"> expectations for companies: </w:t>
      </w:r>
    </w:p>
    <w:p w14:paraId="773D679C" w14:textId="77777777" w:rsidR="00A86A1C" w:rsidRPr="00A86A1C" w:rsidRDefault="00A86A1C" w:rsidP="001E61FE">
      <w:pPr>
        <w:pStyle w:val="ListParagraph"/>
        <w:numPr>
          <w:ilvl w:val="0"/>
          <w:numId w:val="26"/>
        </w:numPr>
        <w:spacing w:before="100" w:beforeAutospacing="1" w:afterLines="120" w:after="288"/>
        <w:rPr>
          <w:rFonts w:cs="Arial"/>
          <w:lang w:val="en-IN"/>
        </w:rPr>
      </w:pPr>
      <w:r>
        <w:t xml:space="preserve">Fully implement the United Nations Guiding Principles on Business and Human Rights (UNGPs) – the guardrail of corporate conduct on human rights </w:t>
      </w:r>
    </w:p>
    <w:p w14:paraId="2CA283FB" w14:textId="77777777" w:rsidR="00A86A1C" w:rsidRPr="00A86A1C" w:rsidRDefault="00A86A1C" w:rsidP="001E61FE">
      <w:pPr>
        <w:pStyle w:val="ListParagraph"/>
        <w:numPr>
          <w:ilvl w:val="0"/>
          <w:numId w:val="26"/>
        </w:numPr>
        <w:spacing w:before="100" w:beforeAutospacing="1" w:afterLines="120" w:after="288"/>
        <w:rPr>
          <w:rFonts w:cs="Arial"/>
          <w:lang w:val="en-IN"/>
        </w:rPr>
      </w:pPr>
      <w:r>
        <w:t xml:space="preserve">Align their political engagement with their responsibility to respect human rights </w:t>
      </w:r>
    </w:p>
    <w:p w14:paraId="49903486" w14:textId="6C085E78" w:rsidR="00FE5E7C" w:rsidRPr="007A54BB" w:rsidRDefault="00A86A1C" w:rsidP="001E61FE">
      <w:pPr>
        <w:pStyle w:val="ListParagraph"/>
        <w:numPr>
          <w:ilvl w:val="0"/>
          <w:numId w:val="26"/>
        </w:numPr>
        <w:spacing w:before="100" w:beforeAutospacing="1" w:afterLines="120" w:after="288"/>
        <w:rPr>
          <w:rFonts w:cs="Arial"/>
          <w:lang w:val="en-IN"/>
        </w:rPr>
      </w:pPr>
      <w:r>
        <w:t>Deepen progress on the most severe human rights issues in their operations and across their value chains</w:t>
      </w:r>
    </w:p>
    <w:p w14:paraId="45DC7057" w14:textId="32CB892E" w:rsidR="00035F02" w:rsidRPr="00272BB3" w:rsidRDefault="00035F02" w:rsidP="001E61FE">
      <w:pPr>
        <w:numPr>
          <w:ilvl w:val="0"/>
          <w:numId w:val="36"/>
        </w:numPr>
        <w:spacing w:before="100" w:beforeAutospacing="1" w:afterLines="120" w:after="288"/>
        <w:rPr>
          <w:rFonts w:cs="Arial"/>
          <w:b/>
          <w:lang w:val="en-IN"/>
        </w:rPr>
      </w:pPr>
      <w:r w:rsidRPr="00272BB3">
        <w:rPr>
          <w:rFonts w:cs="Arial"/>
          <w:b/>
          <w:lang w:val="en-IN"/>
        </w:rPr>
        <w:t>To what extent do investors assess human rights risks and adverse impacts using a risk to right-holders lens as being separate from ESG materiality considerations or as part of a double materiality assessment?</w:t>
      </w:r>
      <w:r w:rsidR="00F86EED" w:rsidRPr="00272BB3">
        <w:rPr>
          <w:rFonts w:cs="Arial"/>
          <w:b/>
          <w:lang w:val="en-IN"/>
        </w:rPr>
        <w:t xml:space="preserve"> </w:t>
      </w:r>
      <w:r w:rsidRPr="00272BB3">
        <w:rPr>
          <w:rFonts w:cs="Arial"/>
          <w:b/>
          <w:lang w:val="en-IN"/>
        </w:rPr>
        <w:t>Are these integrated into an ESG approach and, if so, how? Please provide examples of practices.</w:t>
      </w:r>
    </w:p>
    <w:p w14:paraId="590EC9FC" w14:textId="145054AC" w:rsidR="0014084C" w:rsidRDefault="003B6C3B" w:rsidP="001E61FE">
      <w:pPr>
        <w:spacing w:before="100" w:beforeAutospacing="1" w:afterLines="120" w:after="288"/>
        <w:rPr>
          <w:rFonts w:cs="Arial"/>
          <w:lang w:val="en-IN"/>
        </w:rPr>
      </w:pPr>
      <w:r>
        <w:rPr>
          <w:rFonts w:cs="Arial"/>
          <w:lang w:val="en-IN"/>
        </w:rPr>
        <w:t>For examples</w:t>
      </w:r>
      <w:r w:rsidR="003D49FB" w:rsidRPr="003D49FB">
        <w:rPr>
          <w:rFonts w:cs="Arial"/>
          <w:lang w:val="en-IN"/>
        </w:rPr>
        <w:t xml:space="preserve"> of investors </w:t>
      </w:r>
      <w:r>
        <w:rPr>
          <w:rFonts w:cs="Arial"/>
          <w:lang w:val="en-IN"/>
        </w:rPr>
        <w:t>undertaking</w:t>
      </w:r>
      <w:r w:rsidR="003D49FB" w:rsidRPr="003D49FB">
        <w:rPr>
          <w:rFonts w:cs="Arial"/>
          <w:lang w:val="en-IN"/>
        </w:rPr>
        <w:t xml:space="preserve"> due diligence and stewardship </w:t>
      </w:r>
      <w:proofErr w:type="gramStart"/>
      <w:r w:rsidR="003D49FB" w:rsidRPr="003D49FB">
        <w:rPr>
          <w:rFonts w:cs="Arial"/>
          <w:lang w:val="en-IN"/>
        </w:rPr>
        <w:t>on the basis of</w:t>
      </w:r>
      <w:proofErr w:type="gramEnd"/>
      <w:r w:rsidR="003D49FB" w:rsidRPr="003D49FB">
        <w:rPr>
          <w:rFonts w:cs="Arial"/>
          <w:lang w:val="en-IN"/>
        </w:rPr>
        <w:t xml:space="preserve"> risk to right-holders,</w:t>
      </w:r>
      <w:r>
        <w:rPr>
          <w:rFonts w:cs="Arial"/>
          <w:lang w:val="en-IN"/>
        </w:rPr>
        <w:t xml:space="preserve"> please refer to the </w:t>
      </w:r>
      <w:r w:rsidR="0014084C">
        <w:rPr>
          <w:rFonts w:cs="Arial"/>
          <w:lang w:val="en-IN"/>
        </w:rPr>
        <w:t>sources highlighted in Q</w:t>
      </w:r>
      <w:r w:rsidR="00F52FBB">
        <w:rPr>
          <w:rFonts w:cs="Arial"/>
          <w:lang w:val="en-IN"/>
        </w:rPr>
        <w:t>2 of this section</w:t>
      </w:r>
      <w:r w:rsidR="0014084C">
        <w:rPr>
          <w:rFonts w:cs="Arial"/>
          <w:lang w:val="en-IN"/>
        </w:rPr>
        <w:t>.</w:t>
      </w:r>
      <w:r w:rsidR="003D49FB" w:rsidRPr="003D49FB">
        <w:rPr>
          <w:rFonts w:cs="Arial"/>
          <w:lang w:val="en-IN"/>
        </w:rPr>
        <w:t xml:space="preserve"> </w:t>
      </w:r>
    </w:p>
    <w:p w14:paraId="2997BFD9" w14:textId="77777777" w:rsidR="00FE4469" w:rsidRDefault="0014084C" w:rsidP="001E61FE">
      <w:pPr>
        <w:spacing w:before="100" w:beforeAutospacing="1" w:afterLines="120" w:after="288"/>
        <w:rPr>
          <w:rFonts w:cs="Arial"/>
          <w:lang w:val="en-IN"/>
        </w:rPr>
      </w:pPr>
      <w:r>
        <w:rPr>
          <w:rFonts w:cs="Arial"/>
          <w:lang w:val="en-IN"/>
        </w:rPr>
        <w:t>It is</w:t>
      </w:r>
      <w:r w:rsidR="003D49FB" w:rsidRPr="003D49FB">
        <w:rPr>
          <w:rFonts w:cs="Arial"/>
          <w:lang w:val="en-IN"/>
        </w:rPr>
        <w:t xml:space="preserve"> important to note that most of these investors are mainstream investment firms</w:t>
      </w:r>
      <w:r w:rsidR="00FE4469">
        <w:rPr>
          <w:rFonts w:cs="Arial"/>
          <w:lang w:val="en-IN"/>
        </w:rPr>
        <w:t>,</w:t>
      </w:r>
      <w:r w:rsidR="003D49FB" w:rsidRPr="003D49FB">
        <w:rPr>
          <w:rFonts w:cs="Arial"/>
          <w:lang w:val="en-IN"/>
        </w:rPr>
        <w:t xml:space="preserve"> subject to investor duties to serve the best interest of clients and deliver good risk-adjusted returns</w:t>
      </w:r>
      <w:r w:rsidR="00FE4469">
        <w:rPr>
          <w:rFonts w:cs="Arial"/>
          <w:lang w:val="en-IN"/>
        </w:rPr>
        <w:t>. For this reason, most of them</w:t>
      </w:r>
      <w:r w:rsidR="003D49FB" w:rsidRPr="003D49FB">
        <w:rPr>
          <w:rFonts w:cs="Arial"/>
          <w:lang w:val="en-IN"/>
        </w:rPr>
        <w:t xml:space="preserve"> consider human rights due diligence</w:t>
      </w:r>
      <w:r w:rsidR="00FE4469">
        <w:rPr>
          <w:rFonts w:cs="Arial"/>
          <w:lang w:val="en-IN"/>
        </w:rPr>
        <w:t xml:space="preserve"> as</w:t>
      </w:r>
      <w:r w:rsidR="003D49FB" w:rsidRPr="003D49FB">
        <w:rPr>
          <w:rFonts w:cs="Arial"/>
          <w:lang w:val="en-IN"/>
        </w:rPr>
        <w:t xml:space="preserve"> part of their financial risk management. They may either consider those risk to be idiosyncratic risk that may harm the performance of a holding company directly, or, particularly for those investors that have more economy-wide exposure, may consider the systemic risk emanating from the sum of poor human rights performance by their portfolio companies</w:t>
      </w:r>
      <w:r w:rsidR="00A56C98">
        <w:rPr>
          <w:rFonts w:cs="Arial"/>
          <w:lang w:val="en-IN"/>
        </w:rPr>
        <w:t xml:space="preserve">. </w:t>
      </w:r>
    </w:p>
    <w:p w14:paraId="55348B12" w14:textId="6BBC15A8" w:rsidR="003D49FB" w:rsidRPr="003D49FB" w:rsidRDefault="00A56C98" w:rsidP="001E61FE">
      <w:pPr>
        <w:spacing w:before="100" w:beforeAutospacing="1" w:afterLines="120" w:after="288"/>
        <w:rPr>
          <w:rFonts w:cs="Arial"/>
          <w:lang w:val="en-IN"/>
        </w:rPr>
      </w:pPr>
      <w:r>
        <w:t xml:space="preserve">Our report, </w:t>
      </w:r>
      <w:hyperlink r:id="rId35" w:history="1">
        <w:r w:rsidRPr="00C95D9E">
          <w:rPr>
            <w:rStyle w:val="Hyperlink"/>
          </w:rPr>
          <w:t>ESG Integration: How are Social Issues Influencing Investment Decisions</w:t>
        </w:r>
      </w:hyperlink>
      <w:r>
        <w:t>, highlights how investors were able to decrease beta risks by addressing issues such as labour relations and governance and support company supply chain stability</w:t>
      </w:r>
      <w:r w:rsidR="003D49FB" w:rsidRPr="003D49FB">
        <w:rPr>
          <w:rFonts w:cs="Arial"/>
          <w:lang w:val="en-IN"/>
        </w:rPr>
        <w:t xml:space="preserve">. The emphasis on risk to rights-holders or a </w:t>
      </w:r>
      <w:proofErr w:type="gramStart"/>
      <w:r w:rsidR="003D49FB" w:rsidRPr="003D49FB">
        <w:rPr>
          <w:rFonts w:cs="Arial"/>
          <w:lang w:val="en-IN"/>
        </w:rPr>
        <w:t>more narrow</w:t>
      </w:r>
      <w:proofErr w:type="gramEnd"/>
      <w:r w:rsidR="003D49FB" w:rsidRPr="003D49FB">
        <w:rPr>
          <w:rFonts w:cs="Arial"/>
          <w:lang w:val="en-IN"/>
        </w:rPr>
        <w:t xml:space="preserve"> financial assessment may vary by region and type of investors.</w:t>
      </w:r>
    </w:p>
    <w:p w14:paraId="01F21144" w14:textId="5D56348C" w:rsidR="00E717CA" w:rsidRDefault="003D49FB" w:rsidP="001E61FE">
      <w:pPr>
        <w:spacing w:before="100" w:beforeAutospacing="1" w:afterLines="120" w:after="288"/>
        <w:rPr>
          <w:rFonts w:cs="Arial"/>
          <w:lang w:val="en-IN"/>
        </w:rPr>
      </w:pPr>
      <w:r w:rsidRPr="003D49FB">
        <w:rPr>
          <w:rFonts w:cs="Arial"/>
          <w:lang w:val="en-IN"/>
        </w:rPr>
        <w:t xml:space="preserve">Predominantly investors with more impact-oriented mandates (financial performance requirements being defined less stringently) may manage human rights issues with </w:t>
      </w:r>
      <w:r w:rsidR="00F736E0">
        <w:rPr>
          <w:rFonts w:cs="Arial"/>
          <w:lang w:val="en-IN"/>
        </w:rPr>
        <w:t xml:space="preserve">a </w:t>
      </w:r>
      <w:r w:rsidRPr="003D49FB">
        <w:rPr>
          <w:rFonts w:cs="Arial"/>
          <w:lang w:val="en-IN"/>
        </w:rPr>
        <w:t xml:space="preserve">more </w:t>
      </w:r>
      <w:r w:rsidR="00F736E0">
        <w:rPr>
          <w:rFonts w:cs="Arial"/>
          <w:lang w:val="en-IN"/>
        </w:rPr>
        <w:t>direct</w:t>
      </w:r>
      <w:r w:rsidR="00F736E0" w:rsidRPr="003D49FB">
        <w:rPr>
          <w:rFonts w:cs="Arial"/>
          <w:lang w:val="en-IN"/>
        </w:rPr>
        <w:t xml:space="preserve"> </w:t>
      </w:r>
      <w:r w:rsidRPr="003D49FB">
        <w:rPr>
          <w:rFonts w:cs="Arial"/>
          <w:lang w:val="en-IN"/>
        </w:rPr>
        <w:t>focus only on impacts on people.</w:t>
      </w:r>
    </w:p>
    <w:p w14:paraId="39689B0A" w14:textId="1658D832" w:rsidR="00FE4469" w:rsidRPr="0039652E" w:rsidRDefault="00FE4469" w:rsidP="001E61FE">
      <w:pPr>
        <w:spacing w:before="100" w:beforeAutospacing="1" w:afterLines="120" w:after="288"/>
        <w:rPr>
          <w:rFonts w:cs="Arial"/>
          <w:lang w:val="en-IN"/>
        </w:rPr>
      </w:pPr>
      <w:r>
        <w:rPr>
          <w:rFonts w:cs="Arial"/>
          <w:lang w:val="en-IN"/>
        </w:rPr>
        <w:lastRenderedPageBreak/>
        <w:t>In addition, the work of the Legal Framework for Impact project highlighted in Q3</w:t>
      </w:r>
      <w:r w:rsidR="00F52FBB">
        <w:rPr>
          <w:rFonts w:cs="Arial"/>
          <w:lang w:val="en-IN"/>
        </w:rPr>
        <w:t xml:space="preserve"> of Section 1 aims at ensuring that investing for sustainability impacts is recognised as a</w:t>
      </w:r>
      <w:r w:rsidR="00EA7919">
        <w:rPr>
          <w:rFonts w:cs="Arial"/>
          <w:lang w:val="en-IN"/>
        </w:rPr>
        <w:t xml:space="preserve"> possible avenue even for mainstream investors. </w:t>
      </w:r>
    </w:p>
    <w:p w14:paraId="4228BD71" w14:textId="0C34F9F5" w:rsidR="00E717CA" w:rsidRPr="00272BB3" w:rsidRDefault="00035F02" w:rsidP="001E61FE">
      <w:pPr>
        <w:numPr>
          <w:ilvl w:val="0"/>
          <w:numId w:val="36"/>
        </w:numPr>
        <w:spacing w:before="100" w:beforeAutospacing="1" w:afterLines="120" w:after="288"/>
        <w:rPr>
          <w:rFonts w:cs="Arial"/>
          <w:b/>
          <w:lang w:val="en-IN"/>
        </w:rPr>
      </w:pPr>
      <w:r w:rsidRPr="00272BB3">
        <w:rPr>
          <w:rFonts w:cs="Arial"/>
          <w:b/>
          <w:lang w:val="en-IN"/>
        </w:rPr>
        <w:t xml:space="preserve">What does appropriate investor action entail </w:t>
      </w:r>
      <w:proofErr w:type="gramStart"/>
      <w:r w:rsidRPr="00272BB3">
        <w:rPr>
          <w:rFonts w:cs="Arial"/>
          <w:b/>
          <w:lang w:val="en-IN"/>
        </w:rPr>
        <w:t>in the event that</w:t>
      </w:r>
      <w:proofErr w:type="gramEnd"/>
      <w:r w:rsidRPr="00272BB3">
        <w:rPr>
          <w:rFonts w:cs="Arial"/>
          <w:b/>
          <w:lang w:val="en-IN"/>
        </w:rPr>
        <w:t xml:space="preserve"> a client or portfolio company causes or contributes to a potential or actual adverse human rights impact?</w:t>
      </w:r>
    </w:p>
    <w:p w14:paraId="7B0D455D" w14:textId="4E698165" w:rsidR="00B326A4" w:rsidRDefault="00565349" w:rsidP="001E61FE">
      <w:pPr>
        <w:spacing w:before="100" w:beforeAutospacing="1" w:afterLines="120" w:after="288"/>
      </w:pPr>
      <w:r>
        <w:t xml:space="preserve">There are three ways in which an institutional investor can be connected to a human rights outcome, either causing it, contributing to it, or </w:t>
      </w:r>
      <w:r w:rsidR="005039AB">
        <w:t>being directly linked. While it is possible that an investor may cause or contribute to a human rights impact, in most of the cases the situation will be one of being “</w:t>
      </w:r>
      <w:r w:rsidR="00755ADC">
        <w:t xml:space="preserve">directly </w:t>
      </w:r>
      <w:r w:rsidR="005039AB">
        <w:t>linked to”.</w:t>
      </w:r>
      <w:r w:rsidR="00755ADC">
        <w:rPr>
          <w:rFonts w:cs="Arial"/>
          <w:lang w:val="en-IN"/>
        </w:rPr>
        <w:t xml:space="preserve"> In this last case, </w:t>
      </w:r>
      <w:r w:rsidR="00B326A4">
        <w:rPr>
          <w:rFonts w:cs="Arial"/>
          <w:lang w:val="en-IN"/>
        </w:rPr>
        <w:t xml:space="preserve">the </w:t>
      </w:r>
      <w:r w:rsidR="00D51F68">
        <w:rPr>
          <w:rFonts w:cs="Arial"/>
          <w:lang w:val="en-IN"/>
        </w:rPr>
        <w:t>guidance for investors in the OECD Guidelines suggest that companies should exercise their leverage</w:t>
      </w:r>
      <w:r w:rsidR="00755ADC">
        <w:rPr>
          <w:rFonts w:cs="Arial"/>
          <w:lang w:val="en-IN"/>
        </w:rPr>
        <w:t xml:space="preserve"> on the invested company</w:t>
      </w:r>
      <w:r w:rsidR="00D4461C">
        <w:rPr>
          <w:rFonts w:cs="Arial"/>
          <w:lang w:val="en-IN"/>
        </w:rPr>
        <w:t xml:space="preserve">, and if </w:t>
      </w:r>
      <w:proofErr w:type="gramStart"/>
      <w:r w:rsidR="00D4461C">
        <w:rPr>
          <w:rFonts w:cs="Arial"/>
          <w:lang w:val="en-IN"/>
        </w:rPr>
        <w:t>necessary</w:t>
      </w:r>
      <w:proofErr w:type="gramEnd"/>
      <w:r w:rsidR="00D4461C">
        <w:rPr>
          <w:rFonts w:cs="Arial"/>
          <w:lang w:val="en-IN"/>
        </w:rPr>
        <w:t xml:space="preserve"> work to increase this leverage (including through </w:t>
      </w:r>
      <w:r w:rsidR="00417F2E">
        <w:rPr>
          <w:rFonts w:cs="Arial"/>
          <w:lang w:val="en-IN"/>
        </w:rPr>
        <w:t xml:space="preserve">collective engagement initiatives such as the PRI’s Advance). </w:t>
      </w:r>
      <w:r w:rsidR="00475C80">
        <w:rPr>
          <w:rFonts w:cs="Arial"/>
          <w:lang w:val="en-IN"/>
        </w:rPr>
        <w:t xml:space="preserve">This </w:t>
      </w:r>
      <w:r w:rsidR="009F3F19">
        <w:rPr>
          <w:rFonts w:cs="Arial"/>
          <w:lang w:val="en-IN"/>
        </w:rPr>
        <w:t>extends</w:t>
      </w:r>
      <w:r w:rsidR="00475C80">
        <w:rPr>
          <w:rFonts w:cs="Arial"/>
          <w:lang w:val="en-IN"/>
        </w:rPr>
        <w:t xml:space="preserve"> to</w:t>
      </w:r>
      <w:r w:rsidR="004A5E1A">
        <w:rPr>
          <w:rFonts w:cs="Arial"/>
          <w:lang w:val="en-IN"/>
        </w:rPr>
        <w:t xml:space="preserve"> influencing the existing or potential investee company, to</w:t>
      </w:r>
      <w:r w:rsidR="00475C80">
        <w:rPr>
          <w:rFonts w:cs="Arial"/>
          <w:lang w:val="en-IN"/>
        </w:rPr>
        <w:t xml:space="preserve"> </w:t>
      </w:r>
      <w:r w:rsidR="00475C80">
        <w:t>enable access to remedy</w:t>
      </w:r>
      <w:r w:rsidR="004A5E1A">
        <w:t>.</w:t>
      </w:r>
    </w:p>
    <w:p w14:paraId="370CF67F" w14:textId="6DC95BEF" w:rsidR="00C345DE" w:rsidRDefault="00C345DE" w:rsidP="001E61FE">
      <w:pPr>
        <w:spacing w:before="100" w:beforeAutospacing="1" w:afterLines="120" w:after="288"/>
      </w:pPr>
      <w:r>
        <w:t xml:space="preserve">If an investor lacks leverage, </w:t>
      </w:r>
      <w:r w:rsidR="00E81167">
        <w:t xml:space="preserve">they </w:t>
      </w:r>
      <w:r>
        <w:t xml:space="preserve">should seek ways to increase it, including through collaboration with other investors. While stewardship is just one way that investors can exercise and build leverage, investors that are used to engaging – individually or collectively – with companies on ESG issues will be familiar with the mechanisms. </w:t>
      </w:r>
    </w:p>
    <w:p w14:paraId="1EAE1A59" w14:textId="45004968" w:rsidR="00C345DE" w:rsidRDefault="00C345DE" w:rsidP="001E61FE">
      <w:pPr>
        <w:spacing w:before="100" w:beforeAutospacing="1" w:afterLines="120" w:after="288"/>
        <w:rPr>
          <w:rFonts w:cs="Arial"/>
          <w:lang w:val="en-IN"/>
        </w:rPr>
      </w:pPr>
      <w:r>
        <w:t>If the investor is unable to establish enough leverage to alter the behaviour of the investee sufficiently to prevent or mitigate a negative outcome, and there is no prospect for improvements, they could consider whether they can justify staying invested. The severity of negative human rights outcomes and the human rights consequence of divesting should, however, always be considered first.</w:t>
      </w:r>
    </w:p>
    <w:p w14:paraId="291E8EED" w14:textId="16F623E5" w:rsidR="009D044E" w:rsidRDefault="009D044E" w:rsidP="001E61FE">
      <w:pPr>
        <w:spacing w:before="100" w:beforeAutospacing="1" w:afterLines="120" w:after="288"/>
      </w:pPr>
      <w:r>
        <w:rPr>
          <w:rFonts w:cs="Arial"/>
          <w:lang w:val="en-IN"/>
        </w:rPr>
        <w:t xml:space="preserve">It is important to note that </w:t>
      </w:r>
      <w:r>
        <w:t>investors’ responsibility to manage actual and potential negative human rights outcomes in their portfolio does not replace the responsibility of the companies themselves, and vice versa. Companies will primarily be the ones causing or contributing to negative outcomes.</w:t>
      </w:r>
    </w:p>
    <w:p w14:paraId="52F29D4C" w14:textId="53CC9665" w:rsidR="00C345DE" w:rsidRPr="0039652E" w:rsidRDefault="00C345DE" w:rsidP="001E61FE">
      <w:pPr>
        <w:spacing w:before="100" w:beforeAutospacing="1" w:afterLines="120" w:after="288"/>
        <w:rPr>
          <w:rFonts w:cs="Arial"/>
          <w:lang w:val="en-IN"/>
        </w:rPr>
      </w:pPr>
      <w:r>
        <w:rPr>
          <w:rFonts w:cs="Arial"/>
          <w:lang w:val="en-IN"/>
        </w:rPr>
        <w:t>While the PRI</w:t>
      </w:r>
      <w:r w:rsidRPr="00466FE3">
        <w:rPr>
          <w:rFonts w:cs="Arial"/>
          <w:lang w:val="en-IN"/>
        </w:rPr>
        <w:t xml:space="preserve"> ha</w:t>
      </w:r>
      <w:r>
        <w:rPr>
          <w:rFonts w:cs="Arial"/>
          <w:lang w:val="en-IN"/>
        </w:rPr>
        <w:t>s</w:t>
      </w:r>
      <w:r w:rsidRPr="00466FE3">
        <w:rPr>
          <w:rFonts w:cs="Arial"/>
          <w:lang w:val="en-IN"/>
        </w:rPr>
        <w:t xml:space="preserve"> not done work on client relationship</w:t>
      </w:r>
      <w:r>
        <w:rPr>
          <w:rFonts w:cs="Arial"/>
          <w:lang w:val="en-IN"/>
        </w:rPr>
        <w:t>, this</w:t>
      </w:r>
      <w:r w:rsidRPr="00466FE3">
        <w:rPr>
          <w:rFonts w:cs="Arial"/>
          <w:lang w:val="en-IN"/>
        </w:rPr>
        <w:t xml:space="preserve"> work</w:t>
      </w:r>
      <w:r>
        <w:rPr>
          <w:rFonts w:cs="Arial"/>
          <w:lang w:val="en-IN"/>
        </w:rPr>
        <w:t xml:space="preserve"> may help the Working Group</w:t>
      </w:r>
      <w:r w:rsidRPr="00466FE3">
        <w:rPr>
          <w:rFonts w:cs="Arial"/>
          <w:lang w:val="en-IN"/>
        </w:rPr>
        <w:t xml:space="preserve">: </w:t>
      </w:r>
      <w:hyperlink r:id="rId36" w:history="1">
        <w:r w:rsidRPr="00CE3B2C">
          <w:rPr>
            <w:rStyle w:val="Hyperlink"/>
            <w:rFonts w:cs="Arial"/>
            <w:lang w:val="en-IN"/>
          </w:rPr>
          <w:t>Principals with Principles – Helping Asset Managers Make the Right Choices</w:t>
        </w:r>
      </w:hyperlink>
      <w:r>
        <w:rPr>
          <w:rFonts w:cs="Arial"/>
          <w:lang w:val="en-IN"/>
        </w:rPr>
        <w:t>.</w:t>
      </w:r>
    </w:p>
    <w:p w14:paraId="724661BE" w14:textId="77777777" w:rsidR="00035F02" w:rsidRPr="00272BB3" w:rsidRDefault="00035F02" w:rsidP="001E61FE">
      <w:pPr>
        <w:numPr>
          <w:ilvl w:val="0"/>
          <w:numId w:val="36"/>
        </w:numPr>
        <w:spacing w:before="100" w:beforeAutospacing="1" w:afterLines="120" w:after="288"/>
        <w:rPr>
          <w:rFonts w:cs="Arial"/>
          <w:b/>
          <w:lang w:val="en-IN"/>
        </w:rPr>
      </w:pPr>
      <w:r w:rsidRPr="00272BB3">
        <w:rPr>
          <w:rFonts w:cs="Arial"/>
          <w:b/>
          <w:lang w:val="en-IN"/>
        </w:rPr>
        <w:t>What leverage do investors have to address human rights and climate change issues, and how does it differ based on asset classes and investment types? How does investor leverage differ based on asset classes, stocks and bonds, and lending?</w:t>
      </w:r>
    </w:p>
    <w:p w14:paraId="671C81AF" w14:textId="60D8DF5A" w:rsidR="00E717CA" w:rsidRPr="0039652E" w:rsidRDefault="008C72EE" w:rsidP="001E61FE">
      <w:pPr>
        <w:spacing w:before="100" w:beforeAutospacing="1" w:afterLines="120" w:after="288"/>
        <w:rPr>
          <w:rFonts w:cs="Arial"/>
          <w:lang w:val="en-IN"/>
        </w:rPr>
      </w:pPr>
      <w:r>
        <w:rPr>
          <w:rFonts w:cs="Arial"/>
          <w:lang w:val="en-IN"/>
        </w:rPr>
        <w:t xml:space="preserve">Investors have can </w:t>
      </w:r>
      <w:r w:rsidR="005658AF">
        <w:rPr>
          <w:rFonts w:cs="Arial"/>
          <w:lang w:val="en-IN"/>
        </w:rPr>
        <w:t xml:space="preserve">use </w:t>
      </w:r>
      <w:r w:rsidR="00244A40">
        <w:rPr>
          <w:rFonts w:cs="Arial"/>
          <w:lang w:val="en-IN"/>
        </w:rPr>
        <w:t>four</w:t>
      </w:r>
      <w:r>
        <w:rPr>
          <w:rFonts w:cs="Arial"/>
          <w:lang w:val="en-IN"/>
        </w:rPr>
        <w:t xml:space="preserve"> main tools:</w:t>
      </w:r>
    </w:p>
    <w:p w14:paraId="62FDCA31" w14:textId="5ADF94E1" w:rsidR="008C72EE" w:rsidRPr="008C72EE" w:rsidRDefault="008604C8" w:rsidP="001E61FE">
      <w:pPr>
        <w:pStyle w:val="ListParagraph"/>
        <w:numPr>
          <w:ilvl w:val="0"/>
          <w:numId w:val="28"/>
        </w:numPr>
        <w:spacing w:before="100" w:beforeAutospacing="1" w:afterLines="120" w:after="288"/>
        <w:rPr>
          <w:rFonts w:cs="Arial"/>
          <w:lang w:val="en-IN"/>
        </w:rPr>
      </w:pPr>
      <w:r w:rsidRPr="00642CBF">
        <w:rPr>
          <w:rFonts w:cs="Arial"/>
          <w:b/>
          <w:bCs/>
          <w:lang w:val="en-IN"/>
        </w:rPr>
        <w:t>I</w:t>
      </w:r>
      <w:r w:rsidR="008C72EE" w:rsidRPr="00642CBF">
        <w:rPr>
          <w:rFonts w:cs="Arial"/>
          <w:b/>
          <w:bCs/>
          <w:lang w:val="en-IN"/>
        </w:rPr>
        <w:t xml:space="preserve">nvestment decision-making </w:t>
      </w:r>
      <w:r w:rsidRPr="00642CBF">
        <w:rPr>
          <w:rFonts w:cs="Arial"/>
          <w:b/>
          <w:bCs/>
          <w:lang w:val="en-IN"/>
        </w:rPr>
        <w:t>and</w:t>
      </w:r>
      <w:r w:rsidR="008C72EE" w:rsidRPr="00642CBF">
        <w:rPr>
          <w:rFonts w:cs="Arial"/>
          <w:b/>
          <w:bCs/>
          <w:lang w:val="en-IN"/>
        </w:rPr>
        <w:t xml:space="preserve"> asset allocation</w:t>
      </w:r>
      <w:r>
        <w:rPr>
          <w:rFonts w:cs="Arial"/>
          <w:lang w:val="en-IN"/>
        </w:rPr>
        <w:t>;</w:t>
      </w:r>
    </w:p>
    <w:p w14:paraId="7FB7F7A6" w14:textId="77777777" w:rsidR="00642CBF" w:rsidRDefault="00893233" w:rsidP="001E61FE">
      <w:pPr>
        <w:pStyle w:val="ListParagraph"/>
        <w:numPr>
          <w:ilvl w:val="0"/>
          <w:numId w:val="28"/>
        </w:numPr>
        <w:spacing w:before="100" w:beforeAutospacing="1" w:afterLines="120" w:after="288"/>
        <w:rPr>
          <w:rFonts w:cs="Arial"/>
          <w:lang w:val="en-IN"/>
        </w:rPr>
      </w:pPr>
      <w:r w:rsidRPr="00642CBF">
        <w:rPr>
          <w:rFonts w:cs="Arial"/>
          <w:b/>
          <w:bCs/>
          <w:lang w:val="en-IN"/>
        </w:rPr>
        <w:t>E</w:t>
      </w:r>
      <w:r w:rsidR="008C72EE" w:rsidRPr="00642CBF">
        <w:rPr>
          <w:rFonts w:cs="Arial"/>
          <w:b/>
          <w:bCs/>
          <w:lang w:val="en-IN"/>
        </w:rPr>
        <w:t>ngagement</w:t>
      </w:r>
      <w:r w:rsidR="008604C8">
        <w:rPr>
          <w:rFonts w:cs="Arial"/>
          <w:lang w:val="en-IN"/>
        </w:rPr>
        <w:t xml:space="preserve">. </w:t>
      </w:r>
      <w:r w:rsidR="00330629">
        <w:rPr>
          <w:rFonts w:cs="Arial"/>
          <w:lang w:val="en-IN"/>
        </w:rPr>
        <w:t>In particular</w:t>
      </w:r>
      <w:r>
        <w:rPr>
          <w:rFonts w:cs="Arial"/>
          <w:lang w:val="en-IN"/>
        </w:rPr>
        <w:t>:</w:t>
      </w:r>
      <w:r w:rsidR="00330629">
        <w:rPr>
          <w:rFonts w:cs="Arial"/>
          <w:lang w:val="en-IN"/>
        </w:rPr>
        <w:t xml:space="preserve"> </w:t>
      </w:r>
    </w:p>
    <w:p w14:paraId="23D22BEA" w14:textId="30F0CDFD" w:rsidR="00642CBF" w:rsidRDefault="00642CBF" w:rsidP="001E61FE">
      <w:pPr>
        <w:pStyle w:val="ListParagraph"/>
        <w:numPr>
          <w:ilvl w:val="1"/>
          <w:numId w:val="28"/>
        </w:numPr>
        <w:spacing w:before="100" w:beforeAutospacing="1" w:afterLines="120" w:after="288"/>
        <w:rPr>
          <w:rFonts w:cs="Arial"/>
          <w:lang w:val="en-IN"/>
        </w:rPr>
      </w:pPr>
      <w:r>
        <w:rPr>
          <w:rFonts w:cs="Arial"/>
          <w:lang w:val="en-IN"/>
        </w:rPr>
        <w:lastRenderedPageBreak/>
        <w:t xml:space="preserve">For companies: </w:t>
      </w:r>
      <w:r w:rsidR="00330629">
        <w:rPr>
          <w:rFonts w:cs="Arial"/>
          <w:lang w:val="en-IN"/>
        </w:rPr>
        <w:t>listed equity</w:t>
      </w:r>
      <w:r w:rsidR="008C72EE" w:rsidRPr="008C72EE">
        <w:rPr>
          <w:rFonts w:cs="Arial"/>
          <w:lang w:val="en-IN"/>
        </w:rPr>
        <w:t xml:space="preserve"> investors have voting rights,</w:t>
      </w:r>
      <w:r w:rsidR="00330629">
        <w:rPr>
          <w:rFonts w:cs="Arial"/>
          <w:lang w:val="en-IN"/>
        </w:rPr>
        <w:t xml:space="preserve"> while</w:t>
      </w:r>
      <w:r w:rsidR="008C72EE" w:rsidRPr="008C72EE">
        <w:rPr>
          <w:rFonts w:cs="Arial"/>
          <w:lang w:val="en-IN"/>
        </w:rPr>
        <w:t xml:space="preserve"> </w:t>
      </w:r>
      <w:r w:rsidR="00330629">
        <w:rPr>
          <w:rFonts w:cs="Arial"/>
          <w:lang w:val="en-IN"/>
        </w:rPr>
        <w:t>private equity</w:t>
      </w:r>
      <w:r w:rsidR="008C72EE" w:rsidRPr="008C72EE">
        <w:rPr>
          <w:rFonts w:cs="Arial"/>
          <w:lang w:val="en-IN"/>
        </w:rPr>
        <w:t xml:space="preserve"> investors may have board </w:t>
      </w:r>
      <w:r w:rsidR="00330629">
        <w:rPr>
          <w:rFonts w:cs="Arial"/>
          <w:lang w:val="en-IN"/>
        </w:rPr>
        <w:t>and</w:t>
      </w:r>
      <w:r w:rsidR="008C72EE" w:rsidRPr="008C72EE">
        <w:rPr>
          <w:rFonts w:cs="Arial"/>
          <w:lang w:val="en-IN"/>
        </w:rPr>
        <w:t xml:space="preserve"> management roles depending on ownership stake</w:t>
      </w:r>
      <w:r w:rsidR="00330629">
        <w:rPr>
          <w:rFonts w:cs="Arial"/>
          <w:lang w:val="en-IN"/>
        </w:rPr>
        <w:t>.</w:t>
      </w:r>
      <w:r w:rsidR="008C72EE" w:rsidRPr="008C72EE">
        <w:rPr>
          <w:rFonts w:cs="Arial"/>
          <w:lang w:val="en-IN"/>
        </w:rPr>
        <w:t xml:space="preserve"> </w:t>
      </w:r>
      <w:r w:rsidR="000C419F">
        <w:rPr>
          <w:rFonts w:cs="Arial"/>
          <w:lang w:val="en-IN"/>
        </w:rPr>
        <w:t>Investors in fixed income markets</w:t>
      </w:r>
      <w:r w:rsidR="008C72EE" w:rsidRPr="008C72EE">
        <w:rPr>
          <w:rFonts w:cs="Arial"/>
          <w:lang w:val="en-IN"/>
        </w:rPr>
        <w:t xml:space="preserve"> can predominantly influence </w:t>
      </w:r>
      <w:proofErr w:type="gramStart"/>
      <w:r w:rsidR="008C72EE" w:rsidRPr="008C72EE">
        <w:rPr>
          <w:rFonts w:cs="Arial"/>
          <w:lang w:val="en-IN"/>
        </w:rPr>
        <w:t>companies</w:t>
      </w:r>
      <w:proofErr w:type="gramEnd"/>
      <w:r w:rsidR="008C72EE" w:rsidRPr="008C72EE">
        <w:rPr>
          <w:rFonts w:cs="Arial"/>
          <w:lang w:val="en-IN"/>
        </w:rPr>
        <w:t xml:space="preserve"> pre-investment by expressing ESG expectations as part of issuance of new bonds</w:t>
      </w:r>
      <w:r w:rsidR="00330629">
        <w:rPr>
          <w:rFonts w:cs="Arial"/>
          <w:lang w:val="en-IN"/>
        </w:rPr>
        <w:t>;</w:t>
      </w:r>
    </w:p>
    <w:p w14:paraId="3F885C58" w14:textId="26519BC9" w:rsidR="008C72EE" w:rsidRPr="00642CBF" w:rsidRDefault="00244A40" w:rsidP="001E61FE">
      <w:pPr>
        <w:pStyle w:val="ListParagraph"/>
        <w:numPr>
          <w:ilvl w:val="1"/>
          <w:numId w:val="28"/>
        </w:numPr>
        <w:spacing w:before="100" w:beforeAutospacing="1" w:afterLines="120" w:after="288"/>
        <w:rPr>
          <w:rFonts w:cs="Arial"/>
          <w:lang w:val="en-IN"/>
        </w:rPr>
      </w:pPr>
      <w:r w:rsidRPr="00642CBF">
        <w:rPr>
          <w:rFonts w:cs="Arial"/>
          <w:lang w:val="en-IN"/>
        </w:rPr>
        <w:t>S</w:t>
      </w:r>
      <w:r w:rsidR="008C72EE" w:rsidRPr="00642CBF">
        <w:rPr>
          <w:rFonts w:cs="Arial"/>
          <w:lang w:val="en-IN"/>
        </w:rPr>
        <w:t xml:space="preserve">overeign engagement for sovereign fixed income investors - reference sovereign debt discussion paper </w:t>
      </w:r>
    </w:p>
    <w:p w14:paraId="638D7BA9" w14:textId="62889F95" w:rsidR="00B321D1" w:rsidRDefault="00642CBF" w:rsidP="001E61FE">
      <w:pPr>
        <w:pStyle w:val="ListParagraph"/>
        <w:numPr>
          <w:ilvl w:val="0"/>
          <w:numId w:val="28"/>
        </w:numPr>
        <w:spacing w:before="100" w:beforeAutospacing="1" w:afterLines="120" w:after="288"/>
        <w:rPr>
          <w:rFonts w:cs="Arial"/>
          <w:lang w:val="en-IN"/>
        </w:rPr>
      </w:pPr>
      <w:r>
        <w:rPr>
          <w:rFonts w:cs="Arial"/>
          <w:b/>
          <w:bCs/>
          <w:lang w:val="en-IN"/>
        </w:rPr>
        <w:t>P</w:t>
      </w:r>
      <w:r w:rsidR="008C72EE" w:rsidRPr="00642CBF">
        <w:rPr>
          <w:rFonts w:cs="Arial"/>
          <w:b/>
          <w:bCs/>
          <w:lang w:val="en-IN"/>
        </w:rPr>
        <w:t>olicy engagement</w:t>
      </w:r>
      <w:r>
        <w:rPr>
          <w:rFonts w:cs="Arial"/>
          <w:lang w:val="en-IN"/>
        </w:rPr>
        <w:t xml:space="preserve">: investors can </w:t>
      </w:r>
      <w:r w:rsidR="008C72EE" w:rsidRPr="00244A40">
        <w:rPr>
          <w:rFonts w:cs="Arial"/>
          <w:lang w:val="en-IN"/>
        </w:rPr>
        <w:t xml:space="preserve">support the development of appropriate </w:t>
      </w:r>
      <w:r>
        <w:rPr>
          <w:rFonts w:cs="Arial"/>
          <w:lang w:val="en-IN"/>
        </w:rPr>
        <w:t xml:space="preserve">policy and </w:t>
      </w:r>
      <w:r w:rsidR="008C72EE" w:rsidRPr="00244A40">
        <w:rPr>
          <w:rFonts w:cs="Arial"/>
          <w:lang w:val="en-IN"/>
        </w:rPr>
        <w:t>regulation on business and human rights.</w:t>
      </w:r>
      <w:r>
        <w:rPr>
          <w:rFonts w:cs="Arial"/>
          <w:lang w:val="en-IN"/>
        </w:rPr>
        <w:t xml:space="preserve"> The PRI’s </w:t>
      </w:r>
      <w:r w:rsidR="00EB02E2">
        <w:rPr>
          <w:rFonts w:cs="Arial"/>
          <w:lang w:val="en-IN"/>
        </w:rPr>
        <w:t>has been working</w:t>
      </w:r>
      <w:r>
        <w:rPr>
          <w:rFonts w:cs="Arial"/>
          <w:lang w:val="en-IN"/>
        </w:rPr>
        <w:t xml:space="preserve"> on</w:t>
      </w:r>
      <w:r w:rsidR="00EB02E2">
        <w:rPr>
          <w:rFonts w:cs="Arial"/>
          <w:lang w:val="en-IN"/>
        </w:rPr>
        <w:t xml:space="preserve"> the topic</w:t>
      </w:r>
      <w:r>
        <w:rPr>
          <w:rFonts w:cs="Arial"/>
          <w:lang w:val="en-IN"/>
        </w:rPr>
        <w:t xml:space="preserve"> </w:t>
      </w:r>
      <w:hyperlink r:id="rId37" w:anchor=":~:text=Responsible%20political%20engagement%20plays%20a,a%20lever%20for%20sustainability%20progress." w:history="1">
        <w:r w:rsidR="00347A30" w:rsidRPr="00347A30">
          <w:rPr>
            <w:rStyle w:val="Hyperlink"/>
            <w:rFonts w:cs="Arial"/>
            <w:lang w:val="en-IN"/>
          </w:rPr>
          <w:t>responsible political engagement</w:t>
        </w:r>
      </w:hyperlink>
      <w:r w:rsidR="00347A30">
        <w:rPr>
          <w:rFonts w:cs="Arial"/>
          <w:lang w:val="en-IN"/>
        </w:rPr>
        <w:t xml:space="preserve"> (RPE)</w:t>
      </w:r>
      <w:r w:rsidR="00EB02E2">
        <w:rPr>
          <w:rFonts w:cs="Arial"/>
          <w:lang w:val="en-IN"/>
        </w:rPr>
        <w:t>, and this will be expanded to the area of human rights</w:t>
      </w:r>
      <w:r w:rsidR="00392BBF">
        <w:rPr>
          <w:rFonts w:cs="Arial"/>
          <w:lang w:val="en-IN"/>
        </w:rPr>
        <w:t xml:space="preserve">. </w:t>
      </w:r>
    </w:p>
    <w:p w14:paraId="27B3991F" w14:textId="641B1104" w:rsidR="00B321D1" w:rsidRPr="00E03308" w:rsidRDefault="00056569" w:rsidP="001E61FE">
      <w:pPr>
        <w:spacing w:before="100" w:beforeAutospacing="1" w:afterLines="120" w:after="288"/>
        <w:rPr>
          <w:rFonts w:cs="Arial"/>
          <w:lang w:val="en-IN"/>
        </w:rPr>
      </w:pPr>
      <w:r w:rsidRPr="00056569">
        <w:rPr>
          <w:rFonts w:cs="Arial"/>
          <w:lang w:val="en-IN"/>
        </w:rPr>
        <w:t xml:space="preserve">Our paper, </w:t>
      </w:r>
      <w:hyperlink r:id="rId38" w:history="1">
        <w:r w:rsidRPr="00056569">
          <w:rPr>
            <w:rStyle w:val="Hyperlink"/>
            <w:rFonts w:cs="Arial"/>
            <w:lang w:val="en-IN"/>
          </w:rPr>
          <w:t>Climate change and the just transition: A guide for investors</w:t>
        </w:r>
      </w:hyperlink>
      <w:r w:rsidRPr="00056569">
        <w:rPr>
          <w:rFonts w:cs="Arial"/>
          <w:lang w:val="en-IN"/>
        </w:rPr>
        <w:t xml:space="preserve"> articulates how these levers can be used to address a transition to a resilient low-carbon economy that will boost prosperity and be a net driver of decent job creation.</w:t>
      </w:r>
    </w:p>
    <w:p w14:paraId="2497F24D" w14:textId="30E8AFEF" w:rsidR="0080048D" w:rsidRDefault="00035F02" w:rsidP="001E61FE">
      <w:pPr>
        <w:pStyle w:val="ListParagraph"/>
        <w:numPr>
          <w:ilvl w:val="0"/>
          <w:numId w:val="36"/>
        </w:numPr>
        <w:spacing w:before="100" w:beforeAutospacing="1" w:afterLines="120" w:after="288"/>
        <w:rPr>
          <w:rFonts w:cs="Arial"/>
          <w:b/>
          <w:bCs/>
          <w:lang w:val="en-IN"/>
        </w:rPr>
      </w:pPr>
      <w:r w:rsidRPr="00B321D1">
        <w:rPr>
          <w:rFonts w:cs="Arial"/>
          <w:b/>
          <w:bCs/>
          <w:lang w:val="en-IN"/>
        </w:rPr>
        <w:t>What provisions can be included in contracts or investment agreements to encourage respect for human rights? Can technological devices like Blockchain assist in this regard?</w:t>
      </w:r>
    </w:p>
    <w:p w14:paraId="6A04033E" w14:textId="0EDF2D51" w:rsidR="00390ED7" w:rsidRDefault="00CC7C25" w:rsidP="001E61FE">
      <w:pPr>
        <w:spacing w:before="100" w:beforeAutospacing="1" w:afterLines="120" w:after="288"/>
        <w:rPr>
          <w:rFonts w:cs="Arial"/>
          <w:lang w:val="en-IN"/>
        </w:rPr>
      </w:pPr>
      <w:r>
        <w:t>Investors can employ c</w:t>
      </w:r>
      <w:r w:rsidR="00390ED7">
        <w:t xml:space="preserve">ontractual clauses that encourage aligning interests and practices on human rights along the value chain. Examples of such clauses include those developed by the </w:t>
      </w:r>
      <w:hyperlink r:id="rId39" w:history="1">
        <w:r w:rsidR="00390ED7" w:rsidRPr="00AF5B23">
          <w:rPr>
            <w:rStyle w:val="Hyperlink"/>
          </w:rPr>
          <w:t>American Bar Association</w:t>
        </w:r>
      </w:hyperlink>
      <w:r w:rsidR="00390ED7">
        <w:t>, and implementing supplier codes of conduct. Some investors</w:t>
      </w:r>
      <w:r w:rsidR="00AF5B23">
        <w:t xml:space="preserve"> also</w:t>
      </w:r>
      <w:r w:rsidR="00390ED7">
        <w:t xml:space="preserve"> encourage the principle of ‘contract mirroring’ to help build alignment through the value chain – </w:t>
      </w:r>
      <w:r w:rsidR="0021052C">
        <w:t>investee companies</w:t>
      </w:r>
      <w:r w:rsidR="00390ED7">
        <w:t xml:space="preserve"> are encouraged to use the same codes of conduct or contractual clauses in their business relationships with their suppliers as they have with the investor.</w:t>
      </w:r>
    </w:p>
    <w:p w14:paraId="1114D250" w14:textId="7AFD5F86" w:rsidR="00056569" w:rsidRPr="00056569" w:rsidRDefault="006B4A7E" w:rsidP="001E61FE">
      <w:pPr>
        <w:spacing w:before="100" w:beforeAutospacing="1" w:afterLines="120" w:after="288"/>
        <w:rPr>
          <w:rFonts w:cs="Arial"/>
          <w:lang w:val="en-IN"/>
        </w:rPr>
      </w:pPr>
      <w:r>
        <w:rPr>
          <w:rFonts w:cs="Arial"/>
          <w:lang w:val="en-IN"/>
        </w:rPr>
        <w:t xml:space="preserve">The PRI’s reporting framework includes questions related to the </w:t>
      </w:r>
      <w:r w:rsidR="00CF2431">
        <w:rPr>
          <w:rFonts w:cs="Arial"/>
          <w:lang w:val="en-IN"/>
        </w:rPr>
        <w:t xml:space="preserve">inclusion of human-rights related clauses </w:t>
      </w:r>
      <w:r w:rsidR="006A6608">
        <w:rPr>
          <w:rFonts w:cs="Arial"/>
          <w:lang w:val="en-IN"/>
        </w:rPr>
        <w:t xml:space="preserve">within </w:t>
      </w:r>
      <w:r w:rsidR="006A6608">
        <w:t xml:space="preserve">contractual agreements with external investment managers for segregated mandates. </w:t>
      </w:r>
    </w:p>
    <w:p w14:paraId="42108C8D" w14:textId="77777777" w:rsidR="00035F02" w:rsidRPr="00CB2EAA" w:rsidRDefault="00035F02" w:rsidP="001E61FE">
      <w:pPr>
        <w:numPr>
          <w:ilvl w:val="0"/>
          <w:numId w:val="37"/>
        </w:numPr>
        <w:spacing w:before="100" w:beforeAutospacing="1" w:afterLines="120" w:after="288"/>
        <w:rPr>
          <w:rFonts w:cs="Arial"/>
          <w:b/>
          <w:lang w:val="en-IN"/>
        </w:rPr>
      </w:pPr>
      <w:r w:rsidRPr="00CB2EAA">
        <w:rPr>
          <w:rFonts w:cs="Arial"/>
          <w:b/>
          <w:lang w:val="en-IN"/>
        </w:rPr>
        <w:t>How can investors best provide transparency in their disclosures about their practices which are, or are not, in alignment with the UNGPs?</w:t>
      </w:r>
    </w:p>
    <w:p w14:paraId="3D16A0F8" w14:textId="0F593756" w:rsidR="00E717CA" w:rsidRPr="0039652E" w:rsidRDefault="00D415C3" w:rsidP="001E61FE">
      <w:pPr>
        <w:spacing w:before="100" w:beforeAutospacing="1" w:afterLines="120" w:after="288"/>
        <w:rPr>
          <w:rFonts w:cs="Arial"/>
          <w:lang w:val="en-IN"/>
        </w:rPr>
      </w:pPr>
      <w:r>
        <w:rPr>
          <w:rFonts w:cs="Arial"/>
          <w:lang w:val="en-IN"/>
        </w:rPr>
        <w:t xml:space="preserve">With the update to the PRI’s reporting framework, Asset Owners and Investment Managers can now </w:t>
      </w:r>
      <w:r w:rsidR="009E2C24">
        <w:rPr>
          <w:rFonts w:cs="Arial"/>
          <w:lang w:val="en-IN"/>
        </w:rPr>
        <w:t xml:space="preserve">use this tool to document their approach. </w:t>
      </w:r>
    </w:p>
    <w:p w14:paraId="3D7A1CA9" w14:textId="45331B4A" w:rsidR="000C469B" w:rsidRPr="0039652E" w:rsidRDefault="00CA49B7" w:rsidP="001E61FE">
      <w:pPr>
        <w:spacing w:before="100" w:beforeAutospacing="1" w:afterLines="120" w:after="288"/>
        <w:rPr>
          <w:rFonts w:cs="Arial"/>
          <w:lang w:val="en-IN"/>
        </w:rPr>
      </w:pPr>
      <w:r>
        <w:rPr>
          <w:rFonts w:cs="Arial"/>
          <w:lang w:val="en-IN"/>
        </w:rPr>
        <w:t>In the</w:t>
      </w:r>
      <w:r w:rsidR="000C469B">
        <w:rPr>
          <w:rFonts w:cs="Arial"/>
          <w:lang w:val="en-IN"/>
        </w:rPr>
        <w:t xml:space="preserve"> EU, </w:t>
      </w:r>
      <w:r>
        <w:rPr>
          <w:rFonts w:cs="Arial"/>
          <w:lang w:val="en-IN"/>
        </w:rPr>
        <w:t xml:space="preserve">the </w:t>
      </w:r>
      <w:r w:rsidR="00A330A7">
        <w:rPr>
          <w:rFonts w:cs="Arial"/>
          <w:lang w:val="en-IN"/>
        </w:rPr>
        <w:t xml:space="preserve">Sustainable Finance Disclosure Regulation </w:t>
      </w:r>
      <w:r w:rsidR="00541237">
        <w:rPr>
          <w:rFonts w:cs="Arial"/>
          <w:lang w:val="en-IN"/>
        </w:rPr>
        <w:t>creates</w:t>
      </w:r>
      <w:r w:rsidR="000C469B">
        <w:rPr>
          <w:rFonts w:cs="Arial"/>
          <w:lang w:val="en-IN"/>
        </w:rPr>
        <w:t xml:space="preserve"> </w:t>
      </w:r>
      <w:r w:rsidR="00091A6A">
        <w:rPr>
          <w:rFonts w:cs="Arial"/>
          <w:lang w:val="en-IN"/>
        </w:rPr>
        <w:t>more detailed disclosure obligations on human rights for investors, both at firm level</w:t>
      </w:r>
      <w:r w:rsidR="003E27D9">
        <w:rPr>
          <w:rFonts w:cs="Arial"/>
          <w:lang w:val="en-IN"/>
        </w:rPr>
        <w:t xml:space="preserve"> – mostly in terms of</w:t>
      </w:r>
      <w:r w:rsidR="00091A6A">
        <w:rPr>
          <w:rFonts w:cs="Arial"/>
          <w:lang w:val="en-IN"/>
        </w:rPr>
        <w:t xml:space="preserve"> policies adopted</w:t>
      </w:r>
      <w:r w:rsidR="003E27D9">
        <w:rPr>
          <w:rFonts w:cs="Arial"/>
          <w:lang w:val="en-IN"/>
        </w:rPr>
        <w:t xml:space="preserve"> –</w:t>
      </w:r>
      <w:r w:rsidR="003C51E2">
        <w:rPr>
          <w:rFonts w:cs="Arial"/>
          <w:lang w:val="en-IN"/>
        </w:rPr>
        <w:t xml:space="preserve"> an</w:t>
      </w:r>
      <w:r w:rsidR="003E27D9">
        <w:rPr>
          <w:rFonts w:cs="Arial"/>
          <w:lang w:val="en-IN"/>
        </w:rPr>
        <w:t>d</w:t>
      </w:r>
      <w:r w:rsidR="003C51E2">
        <w:rPr>
          <w:rFonts w:cs="Arial"/>
          <w:lang w:val="en-IN"/>
        </w:rPr>
        <w:t xml:space="preserve"> at product level </w:t>
      </w:r>
      <w:r w:rsidR="003E27D9">
        <w:rPr>
          <w:rFonts w:cs="Arial"/>
          <w:lang w:val="en-IN"/>
        </w:rPr>
        <w:t xml:space="preserve">– </w:t>
      </w:r>
      <w:r w:rsidR="003C51E2">
        <w:rPr>
          <w:rFonts w:cs="Arial"/>
          <w:lang w:val="en-IN"/>
        </w:rPr>
        <w:t>wit</w:t>
      </w:r>
      <w:r w:rsidR="003E27D9">
        <w:rPr>
          <w:rFonts w:cs="Arial"/>
          <w:lang w:val="en-IN"/>
        </w:rPr>
        <w:t xml:space="preserve">h </w:t>
      </w:r>
      <w:r w:rsidR="003C51E2">
        <w:rPr>
          <w:rFonts w:cs="Arial"/>
          <w:lang w:val="en-IN"/>
        </w:rPr>
        <w:t xml:space="preserve">the </w:t>
      </w:r>
      <w:r w:rsidR="00F3538E">
        <w:rPr>
          <w:rFonts w:cs="Arial"/>
          <w:lang w:val="en-IN"/>
        </w:rPr>
        <w:t>Principal Adverse Indicators</w:t>
      </w:r>
      <w:r w:rsidR="00DD2C81">
        <w:rPr>
          <w:rFonts w:cs="Arial"/>
          <w:lang w:val="en-IN"/>
        </w:rPr>
        <w:t xml:space="preserve"> (PAI)</w:t>
      </w:r>
      <w:r w:rsidR="00F3538E">
        <w:rPr>
          <w:rFonts w:cs="Arial"/>
          <w:lang w:val="en-IN"/>
        </w:rPr>
        <w:t xml:space="preserve"> including sets of </w:t>
      </w:r>
      <w:r w:rsidR="000013FA">
        <w:rPr>
          <w:rFonts w:cs="Arial"/>
          <w:lang w:val="en-IN"/>
        </w:rPr>
        <w:t xml:space="preserve">mandatory and optional </w:t>
      </w:r>
      <w:r w:rsidR="00D07925">
        <w:rPr>
          <w:rFonts w:cs="Arial"/>
          <w:lang w:val="en-IN"/>
        </w:rPr>
        <w:t>indicators</w:t>
      </w:r>
      <w:r>
        <w:rPr>
          <w:rFonts w:cs="Arial"/>
          <w:lang w:val="en-IN"/>
        </w:rPr>
        <w:t xml:space="preserve"> related to social and human rights issues. </w:t>
      </w:r>
      <w:r w:rsidR="00D3780F">
        <w:rPr>
          <w:rFonts w:cs="Arial"/>
          <w:lang w:val="en-IN"/>
        </w:rPr>
        <w:t xml:space="preserve">For </w:t>
      </w:r>
      <w:r w:rsidR="00B46869">
        <w:rPr>
          <w:rFonts w:cs="Arial"/>
          <w:lang w:val="en-IN"/>
        </w:rPr>
        <w:t xml:space="preserve">more information on this, please refer to the </w:t>
      </w:r>
      <w:hyperlink r:id="rId40" w:history="1">
        <w:r w:rsidR="00B46869" w:rsidRPr="00DD2C81">
          <w:rPr>
            <w:rStyle w:val="Hyperlink"/>
            <w:rFonts w:cs="Arial"/>
            <w:lang w:val="en-IN"/>
          </w:rPr>
          <w:t>PRI’s response</w:t>
        </w:r>
      </w:hyperlink>
      <w:r w:rsidR="00B46869">
        <w:rPr>
          <w:rFonts w:cs="Arial"/>
          <w:lang w:val="en-IN"/>
        </w:rPr>
        <w:t xml:space="preserve"> to the </w:t>
      </w:r>
      <w:r w:rsidR="00DD2C81">
        <w:rPr>
          <w:rFonts w:cs="Arial"/>
          <w:lang w:val="en-IN"/>
        </w:rPr>
        <w:t>recent consultation on the review of the PAI.</w:t>
      </w:r>
    </w:p>
    <w:p w14:paraId="5EB49ED0" w14:textId="77777777" w:rsidR="00035F02" w:rsidRPr="004A2049" w:rsidRDefault="00035F02" w:rsidP="001E61FE">
      <w:pPr>
        <w:numPr>
          <w:ilvl w:val="0"/>
          <w:numId w:val="38"/>
        </w:numPr>
        <w:spacing w:before="100" w:beforeAutospacing="1" w:afterLines="120" w:after="288"/>
        <w:rPr>
          <w:rFonts w:cs="Arial"/>
          <w:b/>
          <w:lang w:val="en-IN"/>
        </w:rPr>
      </w:pPr>
      <w:r w:rsidRPr="004A2049">
        <w:rPr>
          <w:rFonts w:cs="Arial"/>
          <w:b/>
          <w:lang w:val="en-IN"/>
        </w:rPr>
        <w:t>How should investors take gender-responsive, disability-responsive, and intersectional-responsive approaches? How should investors take a heightened human rights due diligence approach in conflict affected areas?</w:t>
      </w:r>
    </w:p>
    <w:p w14:paraId="0D5A0341" w14:textId="41381A77" w:rsidR="006367D7" w:rsidRDefault="00EA7270" w:rsidP="001E61FE">
      <w:pPr>
        <w:spacing w:before="100" w:beforeAutospacing="1" w:afterLines="120" w:after="288"/>
      </w:pPr>
      <w:r>
        <w:lastRenderedPageBreak/>
        <w:t xml:space="preserve">Investors have a very important role in advancing DEI efforts for all groups in society, including indigenous communities, women, people of colour, religious minorities, and others. </w:t>
      </w:r>
      <w:r w:rsidR="008C62CC">
        <w:t xml:space="preserve">The PRI’s </w:t>
      </w:r>
      <w:hyperlink r:id="rId41" w:history="1">
        <w:r w:rsidR="008C62CC" w:rsidRPr="008C62CC">
          <w:rPr>
            <w:rStyle w:val="Hyperlink"/>
          </w:rPr>
          <w:t>work</w:t>
        </w:r>
      </w:hyperlink>
      <w:r w:rsidR="008C62CC">
        <w:t xml:space="preserve"> on DEI highlighted </w:t>
      </w:r>
      <w:r w:rsidR="006367D7">
        <w:t>three main areas for investors</w:t>
      </w:r>
      <w:r w:rsidR="001D0F1C">
        <w:t xml:space="preserve"> to enact change</w:t>
      </w:r>
      <w:r w:rsidR="00090EB8">
        <w:t xml:space="preserve"> through their investment decisions and their stewardship activities</w:t>
      </w:r>
      <w:r w:rsidR="006367D7">
        <w:t>:</w:t>
      </w:r>
    </w:p>
    <w:p w14:paraId="68B9ED40" w14:textId="77777777" w:rsidR="001D0F1C" w:rsidRPr="006E216A" w:rsidRDefault="00620BEB" w:rsidP="001E61FE">
      <w:pPr>
        <w:pStyle w:val="ListParagraph"/>
        <w:numPr>
          <w:ilvl w:val="0"/>
          <w:numId w:val="34"/>
        </w:numPr>
        <w:spacing w:afterLines="120" w:after="288"/>
        <w:rPr>
          <w:rFonts w:cs="Arial"/>
          <w:lang w:val="en-IN"/>
        </w:rPr>
      </w:pPr>
      <w:r>
        <w:t xml:space="preserve">Inclusive </w:t>
      </w:r>
      <w:r w:rsidR="001D0F1C">
        <w:t>corporate culture</w:t>
      </w:r>
    </w:p>
    <w:p w14:paraId="5FCF6734" w14:textId="77777777" w:rsidR="001D0F1C" w:rsidRPr="006E216A" w:rsidRDefault="001D0F1C" w:rsidP="001E61FE">
      <w:pPr>
        <w:pStyle w:val="ListParagraph"/>
        <w:numPr>
          <w:ilvl w:val="0"/>
          <w:numId w:val="34"/>
        </w:numPr>
        <w:spacing w:afterLines="120" w:after="288"/>
        <w:rPr>
          <w:rFonts w:cs="Arial"/>
          <w:lang w:val="en-IN"/>
        </w:rPr>
      </w:pPr>
      <w:r>
        <w:t>Inclusive business models</w:t>
      </w:r>
    </w:p>
    <w:p w14:paraId="62316DC7" w14:textId="77777777" w:rsidR="00197A29" w:rsidRPr="00197A29" w:rsidRDefault="001D0F1C" w:rsidP="001E61FE">
      <w:pPr>
        <w:pStyle w:val="ListParagraph"/>
        <w:numPr>
          <w:ilvl w:val="0"/>
          <w:numId w:val="34"/>
        </w:numPr>
        <w:spacing w:afterLines="120" w:after="288"/>
        <w:rPr>
          <w:rFonts w:cs="Arial"/>
          <w:lang w:val="en-IN"/>
        </w:rPr>
      </w:pPr>
      <w:r>
        <w:t>Inclusive societies</w:t>
      </w:r>
      <w:r w:rsidR="008C62CC">
        <w:t xml:space="preserve"> </w:t>
      </w:r>
    </w:p>
    <w:p w14:paraId="1B3570C6" w14:textId="1A2395AA" w:rsidR="00090EB8" w:rsidRDefault="00090EB8" w:rsidP="001E61FE">
      <w:pPr>
        <w:spacing w:afterLines="120" w:after="288"/>
        <w:rPr>
          <w:rFonts w:cs="Arial"/>
          <w:lang w:val="en-IN"/>
        </w:rPr>
      </w:pPr>
      <w:r>
        <w:rPr>
          <w:rFonts w:cs="Arial"/>
          <w:lang w:val="en-IN"/>
        </w:rPr>
        <w:t>These activities should be underpinned by</w:t>
      </w:r>
      <w:r w:rsidR="006175A5">
        <w:rPr>
          <w:rFonts w:cs="Arial"/>
          <w:lang w:val="en-IN"/>
        </w:rPr>
        <w:t xml:space="preserve"> engagement with policymakers, standard </w:t>
      </w:r>
      <w:proofErr w:type="gramStart"/>
      <w:r w:rsidR="006175A5">
        <w:rPr>
          <w:rFonts w:cs="Arial"/>
          <w:lang w:val="en-IN"/>
        </w:rPr>
        <w:t>setters</w:t>
      </w:r>
      <w:proofErr w:type="gramEnd"/>
      <w:r w:rsidR="006175A5">
        <w:rPr>
          <w:rFonts w:cs="Arial"/>
          <w:lang w:val="en-IN"/>
        </w:rPr>
        <w:t xml:space="preserve"> and affected stakeholders</w:t>
      </w:r>
      <w:r w:rsidR="00033704">
        <w:rPr>
          <w:rFonts w:cs="Arial"/>
          <w:lang w:val="en-IN"/>
        </w:rPr>
        <w:t>.</w:t>
      </w:r>
    </w:p>
    <w:p w14:paraId="7B9EC0F2" w14:textId="6E3F0EE2" w:rsidR="00033704" w:rsidRPr="00090EB8" w:rsidRDefault="00F463C9" w:rsidP="001E61FE">
      <w:pPr>
        <w:spacing w:afterLines="120" w:after="288"/>
        <w:rPr>
          <w:rFonts w:cs="Arial"/>
          <w:lang w:val="en-IN"/>
        </w:rPr>
      </w:pPr>
      <w:r>
        <w:rPr>
          <w:rFonts w:cs="Arial"/>
          <w:lang w:val="en-IN"/>
        </w:rPr>
        <w:t>U</w:t>
      </w:r>
      <w:r w:rsidRPr="00AF5070">
        <w:rPr>
          <w:rFonts w:cs="Arial"/>
          <w:lang w:val="en-IN"/>
        </w:rPr>
        <w:t>nderstand</w:t>
      </w:r>
      <w:r>
        <w:rPr>
          <w:rFonts w:cs="Arial"/>
          <w:lang w:val="en-IN"/>
        </w:rPr>
        <w:t>ing</w:t>
      </w:r>
      <w:r w:rsidRPr="00AF5070">
        <w:rPr>
          <w:rFonts w:cs="Arial"/>
          <w:lang w:val="en-IN"/>
        </w:rPr>
        <w:t xml:space="preserve"> how investment managers and investment consultants approach diversity, </w:t>
      </w:r>
      <w:proofErr w:type="gramStart"/>
      <w:r w:rsidRPr="00AF5070">
        <w:rPr>
          <w:rFonts w:cs="Arial"/>
          <w:lang w:val="en-IN"/>
        </w:rPr>
        <w:t>equity</w:t>
      </w:r>
      <w:proofErr w:type="gramEnd"/>
      <w:r w:rsidRPr="00AF5070">
        <w:rPr>
          <w:rFonts w:cs="Arial"/>
          <w:lang w:val="en-IN"/>
        </w:rPr>
        <w:t xml:space="preserve"> and inclusion (DEI) within their own organisations, through their investment activities or the manager research process</w:t>
      </w:r>
      <w:r>
        <w:rPr>
          <w:rFonts w:cs="Arial"/>
          <w:lang w:val="en-IN"/>
        </w:rPr>
        <w:t xml:space="preserve"> is particularly important for institutional investors. </w:t>
      </w:r>
      <w:r w:rsidR="00033704">
        <w:rPr>
          <w:rFonts w:cs="Arial"/>
          <w:lang w:val="en-IN"/>
        </w:rPr>
        <w:t xml:space="preserve">The PRI has published a </w:t>
      </w:r>
      <w:hyperlink r:id="rId42" w:history="1">
        <w:r w:rsidR="00AF5070" w:rsidRPr="00625461">
          <w:rPr>
            <w:rStyle w:val="Hyperlink"/>
            <w:rFonts w:cs="Arial"/>
            <w:lang w:val="en-IN"/>
          </w:rPr>
          <w:t>due diligence questionnaire</w:t>
        </w:r>
      </w:hyperlink>
      <w:r w:rsidR="00AF5070" w:rsidRPr="00AF5070">
        <w:rPr>
          <w:rFonts w:cs="Arial"/>
          <w:lang w:val="en-IN"/>
        </w:rPr>
        <w:t xml:space="preserve"> (DDQ) designed to </w:t>
      </w:r>
      <w:r w:rsidR="00625461">
        <w:rPr>
          <w:rFonts w:cs="Arial"/>
          <w:lang w:val="en-IN"/>
        </w:rPr>
        <w:t xml:space="preserve">be </w:t>
      </w:r>
      <w:r w:rsidR="00625461">
        <w:rPr>
          <w:rFonts w:cs="Arial"/>
          <w:color w:val="000000"/>
          <w:shd w:val="clear" w:color="auto" w:fill="FFFFFF"/>
        </w:rPr>
        <w:t>used as part of an R</w:t>
      </w:r>
      <w:r w:rsidR="00197A29">
        <w:rPr>
          <w:rFonts w:cs="Arial"/>
          <w:color w:val="000000"/>
          <w:shd w:val="clear" w:color="auto" w:fill="FFFFFF"/>
        </w:rPr>
        <w:t xml:space="preserve">equest for </w:t>
      </w:r>
      <w:r w:rsidR="00625461">
        <w:rPr>
          <w:rFonts w:cs="Arial"/>
          <w:color w:val="000000"/>
          <w:shd w:val="clear" w:color="auto" w:fill="FFFFFF"/>
        </w:rPr>
        <w:t>P</w:t>
      </w:r>
      <w:r w:rsidR="00197A29">
        <w:rPr>
          <w:rFonts w:cs="Arial"/>
          <w:color w:val="000000"/>
          <w:shd w:val="clear" w:color="auto" w:fill="FFFFFF"/>
        </w:rPr>
        <w:t>roposal</w:t>
      </w:r>
      <w:r w:rsidR="00625461">
        <w:rPr>
          <w:rFonts w:cs="Arial"/>
          <w:color w:val="000000"/>
          <w:shd w:val="clear" w:color="auto" w:fill="FFFFFF"/>
        </w:rPr>
        <w:t xml:space="preserve"> process, during manager reviews and monitoring, or incorporated into ongoing dialogue.</w:t>
      </w:r>
    </w:p>
    <w:p w14:paraId="523D80C1" w14:textId="77777777" w:rsidR="00035F02" w:rsidRPr="004A2049" w:rsidRDefault="00035F02" w:rsidP="001E61FE">
      <w:pPr>
        <w:numPr>
          <w:ilvl w:val="0"/>
          <w:numId w:val="38"/>
        </w:numPr>
        <w:spacing w:before="100" w:beforeAutospacing="1" w:afterLines="120" w:after="288"/>
        <w:rPr>
          <w:rFonts w:cs="Arial"/>
          <w:b/>
          <w:lang w:val="en-IN"/>
        </w:rPr>
      </w:pPr>
      <w:r w:rsidRPr="004A2049">
        <w:rPr>
          <w:rFonts w:cs="Arial"/>
          <w:b/>
          <w:lang w:val="en-IN"/>
        </w:rPr>
        <w:t>Are there any roles which stock exchanges could play in ensuring investors, and the businesses in which they invest, respect human rights?</w:t>
      </w:r>
    </w:p>
    <w:p w14:paraId="24F54258" w14:textId="242E8994" w:rsidR="00E74FB7" w:rsidRPr="0039652E" w:rsidRDefault="00E74FB7" w:rsidP="001E61FE">
      <w:pPr>
        <w:spacing w:before="100" w:beforeAutospacing="1" w:afterLines="120" w:after="288"/>
        <w:rPr>
          <w:rFonts w:cs="Arial"/>
          <w:lang w:val="en-IN"/>
        </w:rPr>
      </w:pPr>
      <w:r>
        <w:rPr>
          <w:rFonts w:cs="Arial"/>
          <w:lang w:val="en-IN"/>
        </w:rPr>
        <w:t>Stock exchanges could update their listing rules to require disclosure of sustainability issues, including human rights</w:t>
      </w:r>
      <w:r w:rsidR="0013468E">
        <w:rPr>
          <w:rFonts w:cs="Arial"/>
          <w:lang w:val="en-IN"/>
        </w:rPr>
        <w:t>.</w:t>
      </w:r>
      <w:r w:rsidR="00AB6049">
        <w:rPr>
          <w:rFonts w:cs="Arial"/>
          <w:lang w:val="en-IN"/>
        </w:rPr>
        <w:t xml:space="preserve"> In </w:t>
      </w:r>
      <w:r w:rsidR="005178B7">
        <w:rPr>
          <w:rFonts w:cs="Arial"/>
          <w:lang w:val="en-IN"/>
        </w:rPr>
        <w:t xml:space="preserve">the </w:t>
      </w:r>
      <w:r w:rsidR="00AB6049">
        <w:rPr>
          <w:rFonts w:cs="Arial"/>
          <w:lang w:val="en-IN"/>
        </w:rPr>
        <w:t xml:space="preserve">future, this should be aligned with the work of the International Sustainability Standard Board’s upcoming </w:t>
      </w:r>
      <w:r w:rsidR="005178B7">
        <w:rPr>
          <w:rFonts w:cs="Arial"/>
          <w:lang w:val="en-IN"/>
        </w:rPr>
        <w:t xml:space="preserve">human </w:t>
      </w:r>
      <w:proofErr w:type="gramStart"/>
      <w:r w:rsidR="005178B7">
        <w:rPr>
          <w:rFonts w:cs="Arial"/>
          <w:lang w:val="en-IN"/>
        </w:rPr>
        <w:t>rights standard, and</w:t>
      </w:r>
      <w:proofErr w:type="gramEnd"/>
      <w:r w:rsidR="005178B7">
        <w:rPr>
          <w:rFonts w:cs="Arial"/>
          <w:lang w:val="en-IN"/>
        </w:rPr>
        <w:t xml:space="preserve"> should</w:t>
      </w:r>
      <w:r w:rsidR="0013468E">
        <w:rPr>
          <w:rFonts w:cs="Arial"/>
          <w:lang w:val="en-IN"/>
        </w:rPr>
        <w:t xml:space="preserve"> come with guidance for companies and investors. </w:t>
      </w:r>
    </w:p>
    <w:p w14:paraId="1C815B3C" w14:textId="77777777" w:rsidR="00035F02" w:rsidRPr="0039652E" w:rsidRDefault="00035F02" w:rsidP="001E61FE">
      <w:pPr>
        <w:pStyle w:val="Heading3"/>
        <w:spacing w:afterLines="120" w:after="288"/>
        <w:rPr>
          <w:lang w:val="en-IN"/>
        </w:rPr>
      </w:pPr>
      <w:r w:rsidRPr="0039652E">
        <w:rPr>
          <w:lang w:val="en-IN"/>
        </w:rPr>
        <w:t>Access to remedy</w:t>
      </w:r>
    </w:p>
    <w:p w14:paraId="2995CE96" w14:textId="77777777" w:rsidR="00035F02" w:rsidRPr="0039652E" w:rsidRDefault="00035F02" w:rsidP="001E61FE">
      <w:pPr>
        <w:pStyle w:val="Heading4"/>
        <w:spacing w:afterLines="120" w:after="288"/>
        <w:rPr>
          <w:lang w:val="en-IN"/>
        </w:rPr>
      </w:pPr>
      <w:r w:rsidRPr="0039652E">
        <w:rPr>
          <w:lang w:val="en-IN"/>
        </w:rPr>
        <w:t>State-based judicial and non-judicial mechanisms</w:t>
      </w:r>
    </w:p>
    <w:p w14:paraId="75AF0208" w14:textId="06D117D2" w:rsidR="003E36E3" w:rsidRDefault="003E36E3" w:rsidP="001E61FE">
      <w:pPr>
        <w:spacing w:before="100" w:beforeAutospacing="1" w:afterLines="120" w:after="288"/>
        <w:rPr>
          <w:rFonts w:cs="Arial"/>
          <w:lang w:val="en-IN"/>
        </w:rPr>
      </w:pPr>
      <w:r w:rsidRPr="001C54E2">
        <w:rPr>
          <w:rFonts w:cs="Arial"/>
          <w:lang w:val="en-IN"/>
        </w:rPr>
        <w:t>No response</w:t>
      </w:r>
    </w:p>
    <w:p w14:paraId="5BF283B2" w14:textId="77777777" w:rsidR="00035F02" w:rsidRPr="0039652E" w:rsidRDefault="00035F02" w:rsidP="001E61FE">
      <w:pPr>
        <w:pStyle w:val="Heading4"/>
        <w:spacing w:afterLines="120" w:after="288"/>
        <w:rPr>
          <w:lang w:val="en-IN"/>
        </w:rPr>
      </w:pPr>
      <w:r w:rsidRPr="0039652E">
        <w:rPr>
          <w:lang w:val="en-IN"/>
        </w:rPr>
        <w:t>Non-State based mechanisms</w:t>
      </w:r>
    </w:p>
    <w:p w14:paraId="01B32154" w14:textId="77777777" w:rsidR="00035F02" w:rsidRPr="004A2049" w:rsidRDefault="00035F02" w:rsidP="001E61FE">
      <w:pPr>
        <w:numPr>
          <w:ilvl w:val="0"/>
          <w:numId w:val="16"/>
        </w:numPr>
        <w:spacing w:before="100" w:beforeAutospacing="1" w:afterLines="120" w:after="288"/>
        <w:rPr>
          <w:rFonts w:cs="Arial"/>
          <w:b/>
          <w:lang w:val="en-IN"/>
        </w:rPr>
      </w:pPr>
      <w:r w:rsidRPr="004A2049">
        <w:rPr>
          <w:rFonts w:cs="Arial"/>
          <w:b/>
          <w:lang w:val="en-IN"/>
        </w:rPr>
        <w:t>What remediation responsibilities should investors have? Should these responsibilities vary depending on the nature of the responsibility e.g. cause, contribute to, or be directly linked to the adverse human rights impact? Should it vary depending on the sector invested or the type of investment activity?</w:t>
      </w:r>
    </w:p>
    <w:p w14:paraId="524E43D4" w14:textId="3398F5E7" w:rsidR="000D5CE0" w:rsidRDefault="000D5CE0" w:rsidP="001E61FE">
      <w:pPr>
        <w:spacing w:before="100" w:beforeAutospacing="1" w:afterLines="120" w:after="288"/>
      </w:pPr>
      <w:r>
        <w:t>Investors are responsible for providing access to remedy for people affected by their investment decisions when the investor is either contributing to or causing the negative outcomes. For outcomes the investor is directly linked to through an investee, the investor should use and build influence to ensure that investees provide access to remedy for people affected.</w:t>
      </w:r>
    </w:p>
    <w:p w14:paraId="3F0F7C91" w14:textId="3FE8B9B3" w:rsidR="0076714B" w:rsidRDefault="0076714B" w:rsidP="001E61FE">
      <w:pPr>
        <w:spacing w:before="100" w:beforeAutospacing="1" w:afterLines="120" w:after="288"/>
        <w:rPr>
          <w:rFonts w:cs="Arial"/>
          <w:lang w:val="en-IN"/>
        </w:rPr>
      </w:pPr>
      <w:r>
        <w:lastRenderedPageBreak/>
        <w:t>Finally, it is important to note that investors’ responsibility to manage actual and potential negative human rights outcomes in their portfolio does not replace the responsibility of the companies themselves, and vice versa. Companies will primarily be the ones causing or contributing to negative outcomes.</w:t>
      </w:r>
    </w:p>
    <w:p w14:paraId="501248F0" w14:textId="77777777" w:rsidR="00035F02" w:rsidRPr="004A2049" w:rsidRDefault="00035F02" w:rsidP="001E61FE">
      <w:pPr>
        <w:numPr>
          <w:ilvl w:val="0"/>
          <w:numId w:val="16"/>
        </w:numPr>
        <w:spacing w:before="100" w:beforeAutospacing="1" w:afterLines="120" w:after="288"/>
        <w:rPr>
          <w:rFonts w:cs="Arial"/>
          <w:b/>
          <w:lang w:val="en-IN"/>
        </w:rPr>
      </w:pPr>
      <w:r w:rsidRPr="004A2049">
        <w:rPr>
          <w:rFonts w:cs="Arial"/>
          <w:b/>
          <w:lang w:val="en-IN"/>
        </w:rPr>
        <w:t>What measures and mechanisms, including grievance mechanisms, should be provided at the investment-level that enable individuals or communities affected by the business in which the investor has invested (e.g. the portfolio company) to report adverse human rights impacts to the investor and seek effective remedy for human rights and environmental abuses? How effective are these in providing remedies to the victims? Please provide examples of business or industry association actions in this area.</w:t>
      </w:r>
    </w:p>
    <w:p w14:paraId="0A756E5C" w14:textId="77777777" w:rsidR="004B2CB9" w:rsidRPr="004B2CB9" w:rsidRDefault="004B2CB9" w:rsidP="001E61FE">
      <w:pPr>
        <w:spacing w:before="100" w:beforeAutospacing="1" w:afterLines="120" w:after="288"/>
        <w:rPr>
          <w:rFonts w:cs="Arial"/>
          <w:lang w:val="en-IN"/>
        </w:rPr>
      </w:pPr>
      <w:r w:rsidRPr="004B2CB9">
        <w:rPr>
          <w:rFonts w:cs="Arial"/>
          <w:lang w:val="en-IN"/>
        </w:rPr>
        <w:t xml:space="preserve">As a response to these questions we refer the authors to our </w:t>
      </w:r>
      <w:hyperlink r:id="rId43" w:history="1">
        <w:r w:rsidRPr="004B2CB9">
          <w:rPr>
            <w:rStyle w:val="Hyperlink"/>
            <w:rFonts w:cs="Arial"/>
            <w:lang w:val="en-IN"/>
          </w:rPr>
          <w:t>response</w:t>
        </w:r>
      </w:hyperlink>
      <w:r w:rsidRPr="004B2CB9">
        <w:rPr>
          <w:rFonts w:cs="Arial"/>
          <w:lang w:val="en-IN"/>
        </w:rPr>
        <w:t xml:space="preserve"> to the previous UN Working Group’s call for input on Extractive Sector, Just Transition and Human Rights. </w:t>
      </w:r>
      <w:proofErr w:type="gramStart"/>
      <w:r w:rsidRPr="004B2CB9">
        <w:rPr>
          <w:rFonts w:cs="Arial"/>
          <w:lang w:val="en-IN"/>
        </w:rPr>
        <w:t>In particular, questions</w:t>
      </w:r>
      <w:proofErr w:type="gramEnd"/>
      <w:r w:rsidRPr="004B2CB9">
        <w:rPr>
          <w:rFonts w:cs="Arial"/>
          <w:lang w:val="en-IN"/>
        </w:rPr>
        <w:t xml:space="preserve"> 15 and 17.</w:t>
      </w:r>
    </w:p>
    <w:p w14:paraId="5F20C823" w14:textId="24194A03" w:rsidR="007A3AE5" w:rsidRPr="0039652E" w:rsidRDefault="004B2CB9" w:rsidP="001E61FE">
      <w:pPr>
        <w:spacing w:before="100" w:beforeAutospacing="1" w:afterLines="120" w:after="288"/>
        <w:rPr>
          <w:rFonts w:cs="Arial"/>
          <w:lang w:val="en-IN"/>
        </w:rPr>
      </w:pPr>
      <w:r>
        <w:rPr>
          <w:rFonts w:cs="Arial"/>
          <w:lang w:val="en-IN"/>
        </w:rPr>
        <w:t xml:space="preserve">The PRI’s recently updated reporting framework contains questions </w:t>
      </w:r>
      <w:r w:rsidR="00440A20">
        <w:rPr>
          <w:rFonts w:cs="Arial"/>
          <w:lang w:val="en-IN"/>
        </w:rPr>
        <w:t>related to access to remedy.</w:t>
      </w:r>
      <w:r w:rsidR="00E766AC">
        <w:rPr>
          <w:rFonts w:cs="Arial"/>
          <w:lang w:val="en-IN"/>
        </w:rPr>
        <w:t xml:space="preserve"> </w:t>
      </w:r>
    </w:p>
    <w:p w14:paraId="68850C95" w14:textId="77777777" w:rsidR="00035F02" w:rsidRPr="0039652E" w:rsidRDefault="00035F02" w:rsidP="001E61FE">
      <w:pPr>
        <w:pStyle w:val="Heading3"/>
        <w:spacing w:afterLines="120" w:after="288"/>
        <w:rPr>
          <w:lang w:val="en-IN"/>
        </w:rPr>
      </w:pPr>
      <w:r w:rsidRPr="0039652E">
        <w:rPr>
          <w:lang w:val="en-IN"/>
        </w:rPr>
        <w:t>Good practices</w:t>
      </w:r>
    </w:p>
    <w:p w14:paraId="4373225A" w14:textId="5FC2082E" w:rsidR="002E0C8E" w:rsidRPr="009D3B1E" w:rsidRDefault="00035F02" w:rsidP="001E61FE">
      <w:pPr>
        <w:numPr>
          <w:ilvl w:val="0"/>
          <w:numId w:val="17"/>
        </w:numPr>
        <w:spacing w:before="100" w:beforeAutospacing="1" w:afterLines="120" w:after="288"/>
        <w:rPr>
          <w:rFonts w:cs="Arial"/>
          <w:b/>
          <w:lang w:val="en-IN"/>
        </w:rPr>
      </w:pPr>
      <w:r w:rsidRPr="009D3B1E">
        <w:rPr>
          <w:rFonts w:cs="Arial"/>
          <w:b/>
          <w:lang w:val="en-IN"/>
        </w:rPr>
        <w:t>Please provide examples of any good practices, tools, guidance, policies, etc., regarding the integration of the responsibility to respect human rights by investors, including examples of investors actively preventing or mitigating (including by using leverage or undertaking a responsible exit) any adverse human rights and environment impacts of the businesses in which they invest.</w:t>
      </w:r>
    </w:p>
    <w:p w14:paraId="1B4181D6" w14:textId="49658B55" w:rsidR="00A95EA7" w:rsidRDefault="002E0C8E" w:rsidP="001E61FE">
      <w:pPr>
        <w:spacing w:before="0" w:afterLines="120" w:after="288"/>
        <w:rPr>
          <w:rStyle w:val="Hyperlink"/>
          <w:rFonts w:eastAsia="Times New Roman"/>
        </w:rPr>
      </w:pPr>
      <w:r w:rsidRPr="002E0C8E">
        <w:rPr>
          <w:rFonts w:eastAsia="Times New Roman"/>
        </w:rPr>
        <w:t>The PRI has collected several case studies of good practice on human rights spanning different asset classes (listed equity, infrastructure, fixed income incl. sovereign, and private equity), various types of action (stewardship, policy engagement, and investor due diligence) as well as social / human rights themes (modern slavery, living wage, workers’ rights to collective bargaining, country-level human rights issues, indigenous people’s rights, and diversity, equity and inclusion) – see examples of good practice in the</w:t>
      </w:r>
      <w:r w:rsidR="00A95EA7">
        <w:rPr>
          <w:rFonts w:eastAsia="Times New Roman"/>
        </w:rPr>
        <w:t xml:space="preserve"> PRI</w:t>
      </w:r>
      <w:r w:rsidRPr="002E0C8E">
        <w:rPr>
          <w:rFonts w:eastAsia="Times New Roman"/>
        </w:rPr>
        <w:t xml:space="preserve"> </w:t>
      </w:r>
      <w:hyperlink r:id="rId44" w:history="1">
        <w:r w:rsidRPr="002E0C8E">
          <w:rPr>
            <w:rStyle w:val="Hyperlink"/>
            <w:rFonts w:eastAsia="Times New Roman"/>
          </w:rPr>
          <w:t>case study database</w:t>
        </w:r>
      </w:hyperlink>
      <w:r w:rsidR="00A95EA7">
        <w:rPr>
          <w:rStyle w:val="Hyperlink"/>
          <w:rFonts w:eastAsia="Times New Roman"/>
        </w:rPr>
        <w:t>.</w:t>
      </w:r>
    </w:p>
    <w:p w14:paraId="07D09A0F" w14:textId="45FCCF78" w:rsidR="00A95EA7" w:rsidRDefault="00A95EA7" w:rsidP="001E61FE">
      <w:pPr>
        <w:spacing w:before="0" w:afterLines="120" w:after="288"/>
        <w:rPr>
          <w:rFonts w:eastAsia="Times New Roman"/>
        </w:rPr>
      </w:pPr>
      <w:r>
        <w:rPr>
          <w:rFonts w:eastAsia="Times New Roman"/>
        </w:rPr>
        <w:t>In December 2022</w:t>
      </w:r>
      <w:r w:rsidR="004B2CB9">
        <w:rPr>
          <w:rFonts w:eastAsia="Times New Roman"/>
        </w:rPr>
        <w:t xml:space="preserve"> the PRI</w:t>
      </w:r>
      <w:r>
        <w:rPr>
          <w:rFonts w:eastAsia="Times New Roman"/>
        </w:rPr>
        <w:t xml:space="preserve"> launched Advance, </w:t>
      </w:r>
      <w:r w:rsidR="004B2CB9">
        <w:rPr>
          <w:rFonts w:eastAsia="Times New Roman"/>
        </w:rPr>
        <w:t>a</w:t>
      </w:r>
      <w:r>
        <w:rPr>
          <w:rFonts w:eastAsia="Times New Roman"/>
        </w:rPr>
        <w:t xml:space="preserve"> new collaborative stewardship initiative on human rights, with around 220 institutional investors representing US$30 trillion in AUM. The first phase of the project focuses on metal &amp; mining and renewables (further details on the </w:t>
      </w:r>
      <w:hyperlink r:id="rId45" w:history="1">
        <w:r>
          <w:rPr>
            <w:rStyle w:val="Hyperlink"/>
            <w:rFonts w:eastAsia="Times New Roman"/>
          </w:rPr>
          <w:t>Advance landing page</w:t>
        </w:r>
      </w:hyperlink>
      <w:r>
        <w:rPr>
          <w:rFonts w:eastAsia="Times New Roman"/>
        </w:rPr>
        <w:t>):</w:t>
      </w:r>
    </w:p>
    <w:p w14:paraId="68B2E85F" w14:textId="77777777" w:rsidR="00A95EA7" w:rsidRDefault="00A95EA7" w:rsidP="001E61FE">
      <w:pPr>
        <w:numPr>
          <w:ilvl w:val="1"/>
          <w:numId w:val="17"/>
        </w:numPr>
        <w:spacing w:before="0" w:afterLines="120" w:after="288"/>
        <w:rPr>
          <w:rFonts w:eastAsia="Times New Roman"/>
        </w:rPr>
      </w:pPr>
      <w:r>
        <w:rPr>
          <w:rFonts w:eastAsia="Times New Roman"/>
        </w:rPr>
        <w:t>Participants in the initiative – i.e. the 121 investors lead or support direct engagement with companies – all commit to put in place human rights policy commitments and due diligence processes for their full investment portfolios.</w:t>
      </w:r>
    </w:p>
    <w:p w14:paraId="44B1FBA0" w14:textId="286773ED" w:rsidR="00CA02B3" w:rsidRPr="006D4175" w:rsidRDefault="00A95EA7" w:rsidP="001E61FE">
      <w:pPr>
        <w:numPr>
          <w:ilvl w:val="1"/>
          <w:numId w:val="17"/>
        </w:numPr>
        <w:spacing w:before="0" w:afterLines="120" w:after="288"/>
        <w:rPr>
          <w:rFonts w:eastAsia="Times New Roman"/>
        </w:rPr>
      </w:pPr>
      <w:r>
        <w:rPr>
          <w:rFonts w:eastAsia="Times New Roman"/>
        </w:rPr>
        <w:lastRenderedPageBreak/>
        <w:t xml:space="preserve">Investors in the initiative use their collective influence as shareholders or bondholders to push companies to improve and drive positive outcomes for workers, </w:t>
      </w:r>
      <w:proofErr w:type="gramStart"/>
      <w:r>
        <w:rPr>
          <w:rFonts w:eastAsia="Times New Roman"/>
        </w:rPr>
        <w:t>communities</w:t>
      </w:r>
      <w:proofErr w:type="gramEnd"/>
      <w:r>
        <w:rPr>
          <w:rFonts w:eastAsia="Times New Roman"/>
        </w:rPr>
        <w:t xml:space="preserve"> and society (this builds on the UNGPs approach).</w:t>
      </w:r>
    </w:p>
    <w:p w14:paraId="728BAC21" w14:textId="77777777" w:rsidR="00035F02" w:rsidRDefault="00035F02" w:rsidP="001E61FE">
      <w:pPr>
        <w:numPr>
          <w:ilvl w:val="0"/>
          <w:numId w:val="17"/>
        </w:numPr>
        <w:spacing w:before="100" w:beforeAutospacing="1" w:afterLines="120" w:after="288"/>
        <w:rPr>
          <w:rFonts w:cs="Arial"/>
          <w:b/>
          <w:lang w:val="en-IN"/>
        </w:rPr>
      </w:pPr>
      <w:r w:rsidRPr="004F6C41">
        <w:rPr>
          <w:rFonts w:cs="Arial"/>
          <w:b/>
          <w:lang w:val="en-IN"/>
        </w:rPr>
        <w:t>Are there any specific recommendations to States, businesses (including investors), civil society, UN bodies and National Human Rights Institutions that would assist in ensuring that investors act compatibly with the UNGPs?</w:t>
      </w:r>
    </w:p>
    <w:p w14:paraId="6A21FFC8" w14:textId="4F0B17D9" w:rsidR="00813D41" w:rsidRPr="002D3325" w:rsidRDefault="002D3325" w:rsidP="001E61FE">
      <w:pPr>
        <w:spacing w:before="100" w:beforeAutospacing="1" w:afterLines="120" w:after="288"/>
        <w:rPr>
          <w:rFonts w:cs="Arial"/>
          <w:bCs/>
          <w:lang w:val="en-IN"/>
        </w:rPr>
      </w:pPr>
      <w:r w:rsidRPr="002D3325">
        <w:rPr>
          <w:rFonts w:cs="Arial"/>
          <w:bCs/>
          <w:lang w:val="en-IN"/>
        </w:rPr>
        <w:t xml:space="preserve">As part of the necessary economic transition to a net-zero, sustainable economy that </w:t>
      </w:r>
      <w:r w:rsidR="00110F0D">
        <w:rPr>
          <w:rFonts w:cs="Arial"/>
          <w:bCs/>
          <w:lang w:val="en-IN"/>
        </w:rPr>
        <w:t xml:space="preserve">works for people and the planet, policymakers need to ensure that </w:t>
      </w:r>
      <w:r w:rsidR="008D73F6">
        <w:rPr>
          <w:rFonts w:cs="Arial"/>
          <w:bCs/>
          <w:lang w:val="en-IN"/>
        </w:rPr>
        <w:t xml:space="preserve">human rights </w:t>
      </w:r>
      <w:r w:rsidR="00F37C2D">
        <w:rPr>
          <w:rFonts w:cs="Arial"/>
          <w:bCs/>
          <w:lang w:val="en-IN"/>
        </w:rPr>
        <w:t xml:space="preserve">and social issues </w:t>
      </w:r>
      <w:r w:rsidR="008D73F6">
        <w:rPr>
          <w:rFonts w:cs="Arial"/>
          <w:bCs/>
          <w:lang w:val="en-IN"/>
        </w:rPr>
        <w:t xml:space="preserve">are </w:t>
      </w:r>
      <w:r w:rsidR="006B31B9">
        <w:rPr>
          <w:rFonts w:cs="Arial"/>
          <w:bCs/>
          <w:lang w:val="en-IN"/>
        </w:rPr>
        <w:t xml:space="preserve">front and centre </w:t>
      </w:r>
      <w:r w:rsidR="009F1932">
        <w:rPr>
          <w:rFonts w:cs="Arial"/>
          <w:bCs/>
          <w:lang w:val="en-IN"/>
        </w:rPr>
        <w:t xml:space="preserve">of regulation and multilateral </w:t>
      </w:r>
      <w:r w:rsidR="00B1015C">
        <w:rPr>
          <w:rFonts w:cs="Arial"/>
          <w:bCs/>
          <w:lang w:val="en-IN"/>
        </w:rPr>
        <w:t xml:space="preserve">agreements. </w:t>
      </w:r>
    </w:p>
    <w:p w14:paraId="450943F3" w14:textId="1BB0A6A7" w:rsidR="00E41777" w:rsidRDefault="00090BFF" w:rsidP="001E61FE">
      <w:pPr>
        <w:snapToGrid w:val="0"/>
        <w:spacing w:afterLines="120" w:after="288"/>
        <w:rPr>
          <w:rFonts w:cs="Arial"/>
        </w:rPr>
      </w:pPr>
      <w:r>
        <w:rPr>
          <w:rFonts w:cs="Arial"/>
        </w:rPr>
        <w:t>For investors, this means creating a</w:t>
      </w:r>
      <w:r w:rsidR="00461E44">
        <w:rPr>
          <w:rFonts w:cs="Arial"/>
        </w:rPr>
        <w:t xml:space="preserve"> regulatory </w:t>
      </w:r>
      <w:r>
        <w:rPr>
          <w:rFonts w:cs="Arial"/>
        </w:rPr>
        <w:t xml:space="preserve">environment that </w:t>
      </w:r>
      <w:r w:rsidR="00461E44">
        <w:rPr>
          <w:rFonts w:cs="Arial"/>
        </w:rPr>
        <w:t xml:space="preserve">enables to drive capital towards </w:t>
      </w:r>
      <w:r w:rsidR="00211FE4">
        <w:rPr>
          <w:rFonts w:cs="Arial"/>
        </w:rPr>
        <w:t xml:space="preserve">social </w:t>
      </w:r>
      <w:r w:rsidR="00461E44">
        <w:rPr>
          <w:rFonts w:cs="Arial"/>
        </w:rPr>
        <w:t>sustainability outcomes</w:t>
      </w:r>
      <w:r w:rsidR="00211FE4">
        <w:rPr>
          <w:rFonts w:cs="Arial"/>
        </w:rPr>
        <w:t xml:space="preserve">. This can be achieved by </w:t>
      </w:r>
      <w:r w:rsidR="001B3D3F">
        <w:rPr>
          <w:rFonts w:cs="Arial"/>
        </w:rPr>
        <w:t xml:space="preserve">aligning policy tools like </w:t>
      </w:r>
      <w:r w:rsidR="003B005F">
        <w:rPr>
          <w:rFonts w:cs="Arial"/>
        </w:rPr>
        <w:t>ESG disclosure</w:t>
      </w:r>
      <w:r w:rsidR="009563FF">
        <w:rPr>
          <w:rFonts w:cs="Arial"/>
        </w:rPr>
        <w:t xml:space="preserve">, due diligence, </w:t>
      </w:r>
      <w:r w:rsidR="00BC6B8B">
        <w:rPr>
          <w:rFonts w:cs="Arial"/>
        </w:rPr>
        <w:t xml:space="preserve">and investor ESG regulation with the UN Guiding Principles. </w:t>
      </w:r>
    </w:p>
    <w:p w14:paraId="0F80A1B7" w14:textId="5CBFC63D" w:rsidR="00E41777" w:rsidRPr="00A156E6" w:rsidRDefault="00E41777" w:rsidP="001E61FE">
      <w:pPr>
        <w:snapToGrid w:val="0"/>
        <w:spacing w:afterLines="120" w:after="288"/>
        <w:rPr>
          <w:rFonts w:cs="Arial"/>
          <w:i/>
          <w:iCs/>
        </w:rPr>
      </w:pPr>
      <w:r w:rsidRPr="00A156E6">
        <w:rPr>
          <w:rFonts w:cs="Arial"/>
          <w:i/>
          <w:iCs/>
        </w:rPr>
        <w:t xml:space="preserve">The PRI has experience of </w:t>
      </w:r>
      <w:r>
        <w:rPr>
          <w:rFonts w:cs="Arial"/>
          <w:i/>
          <w:iCs/>
        </w:rPr>
        <w:t xml:space="preserve">contributing to </w:t>
      </w:r>
      <w:r w:rsidRPr="00A156E6">
        <w:rPr>
          <w:rFonts w:cs="Arial"/>
          <w:i/>
          <w:iCs/>
        </w:rPr>
        <w:t xml:space="preserve">public policy on sustainable finance and responsible investment across multiple markets and stands ready to support the work of </w:t>
      </w:r>
      <w:r w:rsidR="00035F02">
        <w:rPr>
          <w:rFonts w:cs="Arial"/>
          <w:i/>
          <w:iCs/>
        </w:rPr>
        <w:t xml:space="preserve">the Working Group </w:t>
      </w:r>
      <w:r>
        <w:rPr>
          <w:rFonts w:cs="Arial"/>
          <w:i/>
          <w:iCs/>
        </w:rPr>
        <w:t xml:space="preserve">further </w:t>
      </w:r>
      <w:r w:rsidRPr="00A156E6">
        <w:rPr>
          <w:rFonts w:cs="Arial"/>
          <w:i/>
          <w:iCs/>
        </w:rPr>
        <w:t>to</w:t>
      </w:r>
      <w:r w:rsidR="0039652E">
        <w:rPr>
          <w:rFonts w:cs="Arial"/>
          <w:i/>
          <w:iCs/>
        </w:rPr>
        <w:t xml:space="preserve"> ensure that human rights are considered in investment decisions</w:t>
      </w:r>
      <w:r w:rsidRPr="00A156E6">
        <w:rPr>
          <w:rFonts w:cs="Arial"/>
          <w:i/>
          <w:iCs/>
        </w:rPr>
        <w:t xml:space="preserve">. </w:t>
      </w:r>
    </w:p>
    <w:p w14:paraId="54C89430" w14:textId="77777777" w:rsidR="00E41777" w:rsidRDefault="00E41777" w:rsidP="001E61FE">
      <w:pPr>
        <w:snapToGrid w:val="0"/>
        <w:spacing w:afterLines="120" w:after="288"/>
        <w:rPr>
          <w:rFonts w:cs="Arial"/>
          <w:i/>
          <w:iCs/>
        </w:rPr>
      </w:pPr>
      <w:r>
        <w:rPr>
          <w:rFonts w:cs="Arial"/>
          <w:i/>
          <w:iCs/>
        </w:rPr>
        <w:t>Please send any q</w:t>
      </w:r>
      <w:r w:rsidRPr="00A156E6">
        <w:rPr>
          <w:rFonts w:cs="Arial"/>
          <w:i/>
          <w:iCs/>
        </w:rPr>
        <w:t>uestion</w:t>
      </w:r>
      <w:r>
        <w:rPr>
          <w:rFonts w:cs="Arial"/>
          <w:i/>
          <w:iCs/>
        </w:rPr>
        <w:t>s</w:t>
      </w:r>
      <w:r w:rsidRPr="00A156E6">
        <w:rPr>
          <w:rFonts w:cs="Arial"/>
          <w:i/>
          <w:iCs/>
        </w:rPr>
        <w:t xml:space="preserve"> or comments to </w:t>
      </w:r>
      <w:hyperlink r:id="rId46" w:history="1">
        <w:r w:rsidRPr="00A156E6">
          <w:rPr>
            <w:rStyle w:val="Hyperlink"/>
            <w:rFonts w:cs="Arial"/>
            <w:i/>
            <w:iCs/>
          </w:rPr>
          <w:t>policy@unpri.org</w:t>
        </w:r>
      </w:hyperlink>
      <w:r w:rsidRPr="00A156E6">
        <w:rPr>
          <w:rFonts w:cs="Arial"/>
          <w:i/>
          <w:iCs/>
        </w:rPr>
        <w:t xml:space="preserve">. </w:t>
      </w:r>
    </w:p>
    <w:p w14:paraId="1746026C" w14:textId="61B448F0" w:rsidR="00E83508" w:rsidRPr="009D3B1E" w:rsidRDefault="00E41777" w:rsidP="001E61FE">
      <w:pPr>
        <w:snapToGrid w:val="0"/>
        <w:spacing w:afterLines="120" w:after="288"/>
        <w:rPr>
          <w:rFonts w:cs="Arial"/>
          <w:i/>
        </w:rPr>
      </w:pPr>
      <w:r w:rsidRPr="60DF3A3F">
        <w:rPr>
          <w:rFonts w:cs="Arial"/>
          <w:i/>
          <w:iCs/>
        </w:rPr>
        <w:t xml:space="preserve">More information on </w:t>
      </w:r>
      <w:hyperlink r:id="rId47">
        <w:r w:rsidRPr="60DF3A3F">
          <w:rPr>
            <w:rStyle w:val="Hyperlink"/>
            <w:rFonts w:cs="Arial"/>
            <w:i/>
            <w:iCs/>
          </w:rPr>
          <w:t>www.unpri.org</w:t>
        </w:r>
      </w:hyperlink>
      <w:r w:rsidRPr="60DF3A3F">
        <w:rPr>
          <w:rFonts w:cs="Arial"/>
          <w:i/>
          <w:iCs/>
        </w:rPr>
        <w:t xml:space="preserve"> </w:t>
      </w:r>
    </w:p>
    <w:sectPr w:rsidR="00E83508" w:rsidRPr="009D3B1E" w:rsidSect="00D75F76">
      <w:footerReference w:type="default" r:id="rId48"/>
      <w:headerReference w:type="first" r:id="rId49"/>
      <w:footerReference w:type="first" r:id="rId50"/>
      <w:pgSz w:w="11906" w:h="16838"/>
      <w:pgMar w:top="1440" w:right="1440" w:bottom="226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341C" w14:textId="77777777" w:rsidR="000432C3" w:rsidRDefault="000432C3" w:rsidP="00A27FF8">
      <w:pPr>
        <w:spacing w:line="240" w:lineRule="auto"/>
      </w:pPr>
      <w:r>
        <w:separator/>
      </w:r>
    </w:p>
  </w:endnote>
  <w:endnote w:type="continuationSeparator" w:id="0">
    <w:p w14:paraId="245A3685" w14:textId="77777777" w:rsidR="000432C3" w:rsidRDefault="000432C3" w:rsidP="00A27FF8">
      <w:pPr>
        <w:spacing w:line="240" w:lineRule="auto"/>
      </w:pPr>
      <w:r>
        <w:continuationSeparator/>
      </w:r>
    </w:p>
  </w:endnote>
  <w:endnote w:type="continuationNotice" w:id="1">
    <w:p w14:paraId="3CC65E9C" w14:textId="77777777" w:rsidR="000432C3" w:rsidRDefault="000432C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Cordia New">
    <w:panose1 w:val="020B0304020202020204"/>
    <w:charset w:val="DE"/>
    <w:family w:val="swiss"/>
    <w:pitch w:val="variable"/>
    <w:sig w:usb0="81000003" w:usb1="00000000" w:usb2="00000000" w:usb3="00000000" w:csb0="00010001" w:csb1="00000000"/>
  </w:font>
  <w:font w:name="Helvetica">
    <w:panose1 w:val="020B0604020202020204"/>
    <w:charset w:val="00"/>
    <w:family w:val="swiss"/>
    <w:pitch w:val="variable"/>
    <w:sig w:usb0="00000003" w:usb1="00000000" w:usb2="00000000" w:usb3="00000000" w:csb0="00000001" w:csb1="00000000"/>
  </w:font>
  <w:font w:name="Alright Sans Light">
    <w:altName w:val="Calibri"/>
    <w:panose1 w:val="00000000000000000000"/>
    <w:charset w:val="00"/>
    <w:family w:val="auto"/>
    <w:notTrueType/>
    <w:pitch w:val="variable"/>
    <w:sig w:usb0="0000000F" w:usb1="00000001"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01E61" w14:textId="77777777" w:rsidR="00435450" w:rsidRPr="0098553C" w:rsidRDefault="00435450" w:rsidP="00A27FF8">
    <w:pPr>
      <w:pStyle w:val="Footer"/>
      <w:framePr w:w="11854" w:wrap="around" w:vAnchor="text" w:hAnchor="page" w:x="16" w:y="391"/>
      <w:jc w:val="center"/>
      <w:rPr>
        <w:rStyle w:val="PageNumber"/>
        <w:rFonts w:ascii="Alright Sans Light" w:hAnsi="Alright Sans Light"/>
        <w:color w:val="808080"/>
      </w:rPr>
    </w:pPr>
    <w:r w:rsidRPr="0098553C">
      <w:rPr>
        <w:rStyle w:val="PageNumber"/>
        <w:rFonts w:ascii="Alright Sans Light" w:hAnsi="Alright Sans Light"/>
        <w:color w:val="808080"/>
      </w:rPr>
      <w:fldChar w:fldCharType="begin"/>
    </w:r>
    <w:r w:rsidRPr="0098553C">
      <w:rPr>
        <w:rStyle w:val="PageNumber"/>
        <w:rFonts w:ascii="Alright Sans Light" w:hAnsi="Alright Sans Light"/>
        <w:color w:val="808080"/>
      </w:rPr>
      <w:instrText xml:space="preserve">PAGE  </w:instrText>
    </w:r>
    <w:r w:rsidRPr="0098553C">
      <w:rPr>
        <w:rStyle w:val="PageNumber"/>
        <w:rFonts w:ascii="Alright Sans Light" w:hAnsi="Alright Sans Light"/>
        <w:color w:val="808080"/>
      </w:rPr>
      <w:fldChar w:fldCharType="separate"/>
    </w:r>
    <w:r>
      <w:rPr>
        <w:rStyle w:val="PageNumber"/>
        <w:rFonts w:ascii="Alright Sans Light" w:hAnsi="Alright Sans Light"/>
        <w:color w:val="808080"/>
      </w:rPr>
      <w:t>2</w:t>
    </w:r>
    <w:r w:rsidRPr="0098553C">
      <w:rPr>
        <w:rStyle w:val="PageNumber"/>
        <w:rFonts w:ascii="Alright Sans Light" w:hAnsi="Alright Sans Light"/>
        <w:color w:val="808080"/>
      </w:rPr>
      <w:fldChar w:fldCharType="end"/>
    </w:r>
  </w:p>
  <w:p w14:paraId="216A45A2" w14:textId="77777777" w:rsidR="00435450" w:rsidRDefault="00435450">
    <w:pPr>
      <w:pStyle w:val="Footer"/>
    </w:pPr>
    <w:r>
      <w:rPr>
        <w:noProof/>
        <w:lang w:eastAsia="en-GB"/>
      </w:rPr>
      <w:drawing>
        <wp:anchor distT="0" distB="0" distL="114300" distR="114300" simplePos="0" relativeHeight="251658243" behindDoc="1" locked="0" layoutInCell="1" allowOverlap="1" wp14:anchorId="25644596" wp14:editId="12CE4F4E">
          <wp:simplePos x="0" y="0"/>
          <wp:positionH relativeFrom="page">
            <wp:posOffset>9525</wp:posOffset>
          </wp:positionH>
          <wp:positionV relativeFrom="page">
            <wp:align>bottom</wp:align>
          </wp:positionV>
          <wp:extent cx="7560000" cy="1173600"/>
          <wp:effectExtent l="0" t="0" r="3175" b="762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Users:Max:Desktop:PRI:12.02.23 PRI Letterhead:Archive:Resource:Images:Word:PRI_Letterhead_subPageFoot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173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A510E" w14:textId="77777777" w:rsidR="00435450" w:rsidRDefault="00BF79CD">
    <w:pPr>
      <w:pStyle w:val="Footer"/>
    </w:pPr>
    <w:r w:rsidRPr="00A27FF8">
      <w:rPr>
        <w:noProof/>
      </w:rPr>
      <w:drawing>
        <wp:anchor distT="0" distB="0" distL="114300" distR="114300" simplePos="0" relativeHeight="251658241" behindDoc="0" locked="0" layoutInCell="1" allowOverlap="1" wp14:anchorId="2ACA82A6" wp14:editId="3602E59C">
          <wp:simplePos x="0" y="0"/>
          <wp:positionH relativeFrom="page">
            <wp:posOffset>12700</wp:posOffset>
          </wp:positionH>
          <wp:positionV relativeFrom="page">
            <wp:posOffset>9785985</wp:posOffset>
          </wp:positionV>
          <wp:extent cx="2912110" cy="88138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2912110" cy="881380"/>
                  </a:xfrm>
                  <a:prstGeom prst="rect">
                    <a:avLst/>
                  </a:prstGeom>
                </pic:spPr>
              </pic:pic>
            </a:graphicData>
          </a:graphic>
          <wp14:sizeRelH relativeFrom="page">
            <wp14:pctWidth>0</wp14:pctWidth>
          </wp14:sizeRelH>
          <wp14:sizeRelV relativeFrom="page">
            <wp14:pctHeight>0</wp14:pctHeight>
          </wp14:sizeRelV>
        </wp:anchor>
      </w:drawing>
    </w:r>
    <w:r w:rsidR="003672CA" w:rsidRPr="00A27FF8">
      <w:rPr>
        <w:noProof/>
      </w:rPr>
      <w:drawing>
        <wp:anchor distT="0" distB="0" distL="114300" distR="114300" simplePos="0" relativeHeight="251658242" behindDoc="0" locked="0" layoutInCell="1" allowOverlap="1" wp14:anchorId="282F5A34" wp14:editId="3BA45023">
          <wp:simplePos x="0" y="0"/>
          <wp:positionH relativeFrom="page">
            <wp:posOffset>3589020</wp:posOffset>
          </wp:positionH>
          <wp:positionV relativeFrom="page">
            <wp:posOffset>9646920</wp:posOffset>
          </wp:positionV>
          <wp:extent cx="3972560" cy="881380"/>
          <wp:effectExtent l="0" t="0" r="8890" b="0"/>
          <wp:wrapNone/>
          <wp:docPr id="2240" name="Picture 2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0" name="Picture 2240"/>
                  <pic:cNvPicPr/>
                </pic:nvPicPr>
                <pic:blipFill>
                  <a:blip r:embed="rId2">
                    <a:extLst>
                      <a:ext uri="{28A0092B-C50C-407E-A947-70E740481C1C}">
                        <a14:useLocalDpi xmlns:a14="http://schemas.microsoft.com/office/drawing/2010/main" val="0"/>
                      </a:ext>
                    </a:extLst>
                  </a:blip>
                  <a:stretch>
                    <a:fillRect/>
                  </a:stretch>
                </pic:blipFill>
                <pic:spPr>
                  <a:xfrm>
                    <a:off x="0" y="0"/>
                    <a:ext cx="3972560" cy="8813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167E1" w14:textId="77777777" w:rsidR="000432C3" w:rsidRDefault="000432C3" w:rsidP="00A27FF8">
      <w:pPr>
        <w:spacing w:line="240" w:lineRule="auto"/>
      </w:pPr>
      <w:r>
        <w:separator/>
      </w:r>
    </w:p>
  </w:footnote>
  <w:footnote w:type="continuationSeparator" w:id="0">
    <w:p w14:paraId="4DA08329" w14:textId="77777777" w:rsidR="000432C3" w:rsidRDefault="000432C3" w:rsidP="00A27FF8">
      <w:pPr>
        <w:spacing w:line="240" w:lineRule="auto"/>
      </w:pPr>
      <w:r>
        <w:continuationSeparator/>
      </w:r>
    </w:p>
  </w:footnote>
  <w:footnote w:type="continuationNotice" w:id="1">
    <w:p w14:paraId="7427D777" w14:textId="77777777" w:rsidR="000432C3" w:rsidRDefault="000432C3">
      <w:pPr>
        <w:spacing w:before="0" w:after="0" w:line="240" w:lineRule="auto"/>
      </w:pPr>
    </w:p>
  </w:footnote>
  <w:footnote w:id="2">
    <w:p w14:paraId="14E0508B" w14:textId="58140272" w:rsidR="00DD0ACB" w:rsidRDefault="00DD0ACB">
      <w:pPr>
        <w:pStyle w:val="FootnoteText"/>
      </w:pPr>
      <w:r>
        <w:rPr>
          <w:rStyle w:val="FootnoteReference"/>
        </w:rPr>
        <w:footnoteRef/>
      </w:r>
      <w:r>
        <w:t xml:space="preserve"> PRI (2021) </w:t>
      </w:r>
      <w:hyperlink r:id="rId1" w:history="1">
        <w:r w:rsidRPr="00DD0ACB">
          <w:rPr>
            <w:rStyle w:val="Hyperlink"/>
          </w:rPr>
          <w:t>A blueprint for responsible investment</w:t>
        </w:r>
      </w:hyperlink>
      <w:r>
        <w:t xml:space="preserve">. </w:t>
      </w:r>
    </w:p>
  </w:footnote>
  <w:footnote w:id="3">
    <w:p w14:paraId="6542D4D1" w14:textId="02F51C70" w:rsidR="00365F00" w:rsidRDefault="00365F00">
      <w:pPr>
        <w:pStyle w:val="FootnoteText"/>
      </w:pPr>
      <w:r>
        <w:rPr>
          <w:rStyle w:val="FootnoteReference"/>
        </w:rPr>
        <w:footnoteRef/>
      </w:r>
      <w:r>
        <w:t xml:space="preserve"> </w:t>
      </w:r>
      <w:r w:rsidRPr="00510D82">
        <w:rPr>
          <w:rFonts w:cs="Arial"/>
          <w:lang w:val="en-IN"/>
        </w:rPr>
        <w:t>It</w:t>
      </w:r>
      <w:r>
        <w:rPr>
          <w:rFonts w:cs="Arial"/>
          <w:lang w:val="en-IN"/>
        </w:rPr>
        <w:t xml:space="preserve"> i</w:t>
      </w:r>
      <w:r w:rsidRPr="00510D82">
        <w:rPr>
          <w:rFonts w:cs="Arial"/>
          <w:lang w:val="en-IN"/>
        </w:rPr>
        <w:t>s worth noting that with only 10 signatories in the Middle East this specific percentage is calculated on a small sample size.</w:t>
      </w:r>
    </w:p>
  </w:footnote>
  <w:footnote w:id="4">
    <w:p w14:paraId="2157374F" w14:textId="71AB70B7" w:rsidR="0037002F" w:rsidRDefault="0037002F" w:rsidP="0037002F">
      <w:pPr>
        <w:pStyle w:val="FootnoteText"/>
      </w:pPr>
      <w:r>
        <w:rPr>
          <w:rStyle w:val="FootnoteReference"/>
        </w:rPr>
        <w:footnoteRef/>
      </w:r>
      <w:r>
        <w:t xml:space="preserve"> For further information about the human rights-related content in the PRI reporting framework, please see </w:t>
      </w:r>
      <w:hyperlink r:id="rId2" w:history="1">
        <w:r w:rsidRPr="00B2560B">
          <w:rPr>
            <w:rStyle w:val="Hyperlink"/>
          </w:rPr>
          <w:t>https://dwtyzx6upklss.cloudfront.net/Uploads/z/f/v/pri_reporting_guidance_on_human_rights_may_2023_920336.pdf</w:t>
        </w:r>
      </w:hyperlink>
      <w:r>
        <w:t xml:space="preserve">. </w:t>
      </w:r>
    </w:p>
  </w:footnote>
  <w:footnote w:id="5">
    <w:p w14:paraId="1FF5DA83" w14:textId="3BDAC6D8" w:rsidR="00665FB5" w:rsidRDefault="00665FB5">
      <w:pPr>
        <w:pStyle w:val="FootnoteText"/>
      </w:pPr>
      <w:r>
        <w:rPr>
          <w:rStyle w:val="FootnoteReference"/>
        </w:rPr>
        <w:footnoteRef/>
      </w:r>
      <w:r>
        <w:t xml:space="preserve"> Please note that the list below largely reflects th</w:t>
      </w:r>
      <w:r w:rsidR="00B22355">
        <w:t xml:space="preserve">at included in the PRI and World Bank’s </w:t>
      </w:r>
      <w:r w:rsidR="00BD1881">
        <w:t xml:space="preserve">2020 </w:t>
      </w:r>
      <w:hyperlink r:id="rId3" w:history="1">
        <w:r w:rsidR="00BD1881" w:rsidRPr="00BD1881">
          <w:rPr>
            <w:rStyle w:val="Hyperlink"/>
          </w:rPr>
          <w:t>Toolkit for sustainable investment policy and regulation</w:t>
        </w:r>
      </w:hyperlink>
      <w:r w:rsidR="00BD188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0AA9C" w14:textId="77777777" w:rsidR="00435450" w:rsidRDefault="00435450">
    <w:pPr>
      <w:pStyle w:val="Header"/>
    </w:pPr>
    <w:r>
      <w:rPr>
        <w:noProof/>
        <w:lang w:eastAsia="en-GB"/>
      </w:rPr>
      <w:drawing>
        <wp:anchor distT="0" distB="0" distL="114300" distR="114300" simplePos="0" relativeHeight="251658240" behindDoc="1" locked="0" layoutInCell="1" allowOverlap="1" wp14:anchorId="0FC52593" wp14:editId="193F41C3">
          <wp:simplePos x="0" y="0"/>
          <wp:positionH relativeFrom="page">
            <wp:align>right</wp:align>
          </wp:positionH>
          <wp:positionV relativeFrom="page">
            <wp:posOffset>10795</wp:posOffset>
          </wp:positionV>
          <wp:extent cx="7541446" cy="1360805"/>
          <wp:effectExtent l="0" t="0" r="254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1446" cy="136080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89C371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F96D6F"/>
    <w:multiLevelType w:val="multilevel"/>
    <w:tmpl w:val="30104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6F0BCB"/>
    <w:multiLevelType w:val="multilevel"/>
    <w:tmpl w:val="3ABEDF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0A3A92"/>
    <w:multiLevelType w:val="multilevel"/>
    <w:tmpl w:val="807E0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C71254"/>
    <w:multiLevelType w:val="hybridMultilevel"/>
    <w:tmpl w:val="54800ABE"/>
    <w:lvl w:ilvl="0" w:tplc="A0345A64">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FA327A"/>
    <w:multiLevelType w:val="multilevel"/>
    <w:tmpl w:val="4B348E10"/>
    <w:lvl w:ilvl="0">
      <w:start w:val="1"/>
      <w:numFmt w:val="bullet"/>
      <w:lvlText w:val=""/>
      <w:lvlJc w:val="left"/>
      <w:pPr>
        <w:tabs>
          <w:tab w:val="num" w:pos="720"/>
        </w:tabs>
        <w:ind w:left="720" w:hanging="360"/>
      </w:pPr>
      <w:rPr>
        <w:rFonts w:ascii="Wingdings" w:hAnsi="Wingdings" w:hint="default"/>
        <w:color w:val="00B0F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B4137B"/>
    <w:multiLevelType w:val="multilevel"/>
    <w:tmpl w:val="8ED64A9C"/>
    <w:lvl w:ilvl="0">
      <w:start w:val="1"/>
      <w:numFmt w:val="bullet"/>
      <w:lvlText w:val=""/>
      <w:lvlJc w:val="left"/>
      <w:pPr>
        <w:ind w:left="720" w:hanging="360"/>
      </w:pPr>
      <w:rPr>
        <w:rFonts w:ascii="Wingdings" w:hAnsi="Wingdings" w:hint="default"/>
        <w:color w:val="00B0F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0413D8D"/>
    <w:multiLevelType w:val="multilevel"/>
    <w:tmpl w:val="1732207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color w:val="0070C0"/>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14B1C55"/>
    <w:multiLevelType w:val="multilevel"/>
    <w:tmpl w:val="19100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B94D1C"/>
    <w:multiLevelType w:val="hybridMultilevel"/>
    <w:tmpl w:val="DAEC3CA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50C2E72"/>
    <w:multiLevelType w:val="hybridMultilevel"/>
    <w:tmpl w:val="4E78BCFC"/>
    <w:lvl w:ilvl="0" w:tplc="A0345A64">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397006"/>
    <w:multiLevelType w:val="hybridMultilevel"/>
    <w:tmpl w:val="C658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BA52E8"/>
    <w:multiLevelType w:val="hybridMultilevel"/>
    <w:tmpl w:val="AB72D3D4"/>
    <w:lvl w:ilvl="0" w:tplc="A0345A64">
      <w:start w:val="1"/>
      <w:numFmt w:val="bullet"/>
      <w:lvlText w:val=""/>
      <w:lvlJc w:val="left"/>
      <w:pPr>
        <w:ind w:left="720" w:hanging="360"/>
      </w:pPr>
      <w:rPr>
        <w:rFonts w:ascii="Wingdings" w:hAnsi="Wingdings" w:hint="default"/>
        <w:color w:val="00B0F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1D0CEA"/>
    <w:multiLevelType w:val="multilevel"/>
    <w:tmpl w:val="9A0E964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Wingdings" w:hAnsi="Wingdings"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275E7B86"/>
    <w:multiLevelType w:val="hybridMultilevel"/>
    <w:tmpl w:val="A7724BB8"/>
    <w:lvl w:ilvl="0" w:tplc="8424CB24">
      <w:start w:val="3"/>
      <w:numFmt w:val="bullet"/>
      <w:lvlText w:val="-"/>
      <w:lvlJc w:val="left"/>
      <w:pPr>
        <w:ind w:left="720" w:hanging="360"/>
      </w:pPr>
      <w:rPr>
        <w:rFonts w:ascii="Arial" w:eastAsia="MS P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2F4722"/>
    <w:multiLevelType w:val="hybridMultilevel"/>
    <w:tmpl w:val="59C0B774"/>
    <w:lvl w:ilvl="0" w:tplc="BB14A38A">
      <w:start w:val="1"/>
      <w:numFmt w:val="bullet"/>
      <w:pStyle w:val="Bullestlist2"/>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795619"/>
    <w:multiLevelType w:val="hybridMultilevel"/>
    <w:tmpl w:val="2A9E3374"/>
    <w:lvl w:ilvl="0" w:tplc="5BB45B44">
      <w:start w:val="1"/>
      <w:numFmt w:val="bullet"/>
      <w:pStyle w:val="ListBullet"/>
      <w:lvlText w:val="■"/>
      <w:lvlJc w:val="left"/>
      <w:pPr>
        <w:ind w:left="720" w:hanging="360"/>
      </w:pPr>
      <w:rPr>
        <w:rFonts w:ascii="Arial" w:hAnsi="Arial" w:hint="default"/>
        <w:color w:val="0070C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AB7F6F"/>
    <w:multiLevelType w:val="hybridMultilevel"/>
    <w:tmpl w:val="578ADC5C"/>
    <w:lvl w:ilvl="0" w:tplc="A0345A64">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9E52D2"/>
    <w:multiLevelType w:val="hybridMultilevel"/>
    <w:tmpl w:val="9FD42750"/>
    <w:lvl w:ilvl="0" w:tplc="B816B1A4">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A97A64"/>
    <w:multiLevelType w:val="multilevel"/>
    <w:tmpl w:val="315017F4"/>
    <w:lvl w:ilvl="0">
      <w:start w:val="1"/>
      <w:numFmt w:val="decimal"/>
      <w:lvlText w:val="%1."/>
      <w:lvlJc w:val="left"/>
      <w:pPr>
        <w:tabs>
          <w:tab w:val="num" w:pos="1069"/>
        </w:tabs>
        <w:ind w:left="1069"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D0772F"/>
    <w:multiLevelType w:val="hybridMultilevel"/>
    <w:tmpl w:val="074E93DA"/>
    <w:lvl w:ilvl="0" w:tplc="DF5A3802">
      <w:start w:val="1"/>
      <w:numFmt w:val="decimal"/>
      <w:lvlText w:val="%1."/>
      <w:lvlJc w:val="left"/>
      <w:pPr>
        <w:ind w:left="530" w:hanging="360"/>
      </w:pPr>
      <w:rPr>
        <w:rFonts w:hint="default"/>
      </w:rPr>
    </w:lvl>
    <w:lvl w:ilvl="1" w:tplc="08090019" w:tentative="1">
      <w:start w:val="1"/>
      <w:numFmt w:val="lowerLetter"/>
      <w:lvlText w:val="%2."/>
      <w:lvlJc w:val="left"/>
      <w:pPr>
        <w:ind w:left="1250" w:hanging="360"/>
      </w:pPr>
    </w:lvl>
    <w:lvl w:ilvl="2" w:tplc="0809001B" w:tentative="1">
      <w:start w:val="1"/>
      <w:numFmt w:val="lowerRoman"/>
      <w:lvlText w:val="%3."/>
      <w:lvlJc w:val="right"/>
      <w:pPr>
        <w:ind w:left="1970" w:hanging="180"/>
      </w:pPr>
    </w:lvl>
    <w:lvl w:ilvl="3" w:tplc="0809000F" w:tentative="1">
      <w:start w:val="1"/>
      <w:numFmt w:val="decimal"/>
      <w:lvlText w:val="%4."/>
      <w:lvlJc w:val="left"/>
      <w:pPr>
        <w:ind w:left="2690" w:hanging="360"/>
      </w:pPr>
    </w:lvl>
    <w:lvl w:ilvl="4" w:tplc="08090019" w:tentative="1">
      <w:start w:val="1"/>
      <w:numFmt w:val="lowerLetter"/>
      <w:lvlText w:val="%5."/>
      <w:lvlJc w:val="left"/>
      <w:pPr>
        <w:ind w:left="3410" w:hanging="360"/>
      </w:pPr>
    </w:lvl>
    <w:lvl w:ilvl="5" w:tplc="0809001B" w:tentative="1">
      <w:start w:val="1"/>
      <w:numFmt w:val="lowerRoman"/>
      <w:lvlText w:val="%6."/>
      <w:lvlJc w:val="right"/>
      <w:pPr>
        <w:ind w:left="4130" w:hanging="180"/>
      </w:pPr>
    </w:lvl>
    <w:lvl w:ilvl="6" w:tplc="0809000F" w:tentative="1">
      <w:start w:val="1"/>
      <w:numFmt w:val="decimal"/>
      <w:lvlText w:val="%7."/>
      <w:lvlJc w:val="left"/>
      <w:pPr>
        <w:ind w:left="4850" w:hanging="360"/>
      </w:pPr>
    </w:lvl>
    <w:lvl w:ilvl="7" w:tplc="08090019" w:tentative="1">
      <w:start w:val="1"/>
      <w:numFmt w:val="lowerLetter"/>
      <w:lvlText w:val="%8."/>
      <w:lvlJc w:val="left"/>
      <w:pPr>
        <w:ind w:left="5570" w:hanging="360"/>
      </w:pPr>
    </w:lvl>
    <w:lvl w:ilvl="8" w:tplc="0809001B" w:tentative="1">
      <w:start w:val="1"/>
      <w:numFmt w:val="lowerRoman"/>
      <w:lvlText w:val="%9."/>
      <w:lvlJc w:val="right"/>
      <w:pPr>
        <w:ind w:left="6290" w:hanging="180"/>
      </w:pPr>
    </w:lvl>
  </w:abstractNum>
  <w:abstractNum w:abstractNumId="21" w15:restartNumberingAfterBreak="0">
    <w:nsid w:val="47DE4FAF"/>
    <w:multiLevelType w:val="hybridMultilevel"/>
    <w:tmpl w:val="25C8EA68"/>
    <w:lvl w:ilvl="0" w:tplc="CBE0E830">
      <w:start w:val="1"/>
      <w:numFmt w:val="bullet"/>
      <w:pStyle w:val="Bullet1"/>
      <w:lvlText w:val=""/>
      <w:lvlJc w:val="left"/>
      <w:pPr>
        <w:ind w:left="360" w:hanging="360"/>
      </w:pPr>
      <w:rPr>
        <w:rFonts w:ascii="Symbol" w:hAnsi="Symbol" w:hint="default"/>
        <w:color w:val="FFC000" w:themeColor="accent4"/>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E43ED7"/>
    <w:multiLevelType w:val="hybridMultilevel"/>
    <w:tmpl w:val="FFF02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F039C2"/>
    <w:multiLevelType w:val="multilevel"/>
    <w:tmpl w:val="8212664C"/>
    <w:lvl w:ilvl="0">
      <w:start w:val="3"/>
      <w:numFmt w:val="decimal"/>
      <w:lvlText w:val="%1."/>
      <w:lvlJc w:val="left"/>
      <w:pPr>
        <w:tabs>
          <w:tab w:val="num" w:pos="1069"/>
        </w:tabs>
        <w:ind w:left="1069"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53D26344"/>
    <w:multiLevelType w:val="multilevel"/>
    <w:tmpl w:val="1CC073EA"/>
    <w:lvl w:ilvl="0">
      <w:start w:val="12"/>
      <w:numFmt w:val="decimal"/>
      <w:lvlText w:val="%1."/>
      <w:lvlJc w:val="left"/>
      <w:pPr>
        <w:tabs>
          <w:tab w:val="num" w:pos="1069"/>
        </w:tabs>
        <w:ind w:left="1069"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55973D22"/>
    <w:multiLevelType w:val="hybridMultilevel"/>
    <w:tmpl w:val="EB4673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485B29"/>
    <w:multiLevelType w:val="hybridMultilevel"/>
    <w:tmpl w:val="2752F272"/>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EED7C5F"/>
    <w:multiLevelType w:val="hybridMultilevel"/>
    <w:tmpl w:val="0C5EE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DE1CCF"/>
    <w:multiLevelType w:val="hybridMultilevel"/>
    <w:tmpl w:val="002C04DA"/>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1344B2B"/>
    <w:multiLevelType w:val="multilevel"/>
    <w:tmpl w:val="24CC0BC0"/>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61676E36"/>
    <w:multiLevelType w:val="hybridMultilevel"/>
    <w:tmpl w:val="ED0A6208"/>
    <w:lvl w:ilvl="0" w:tplc="A0345A64">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313F59"/>
    <w:multiLevelType w:val="hybridMultilevel"/>
    <w:tmpl w:val="AF4ECE10"/>
    <w:lvl w:ilvl="0" w:tplc="6358BF76">
      <w:start w:val="1"/>
      <w:numFmt w:val="bullet"/>
      <w:pStyle w:val="Subtitle"/>
      <w:lvlText w:val="■"/>
      <w:lvlJc w:val="left"/>
      <w:pPr>
        <w:ind w:left="720" w:hanging="360"/>
      </w:pPr>
      <w:rPr>
        <w:rFonts w:ascii="Arial" w:hAnsi="Aria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166F59"/>
    <w:multiLevelType w:val="multilevel"/>
    <w:tmpl w:val="F0D24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8F60F9"/>
    <w:multiLevelType w:val="multilevel"/>
    <w:tmpl w:val="0164B3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6B945569"/>
    <w:multiLevelType w:val="hybridMultilevel"/>
    <w:tmpl w:val="D3AC08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0C1C07"/>
    <w:multiLevelType w:val="multilevel"/>
    <w:tmpl w:val="FE161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2F4C50"/>
    <w:multiLevelType w:val="multilevel"/>
    <w:tmpl w:val="C7CEC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236987"/>
    <w:multiLevelType w:val="multilevel"/>
    <w:tmpl w:val="5998B7B4"/>
    <w:lvl w:ilvl="0">
      <w:start w:val="9"/>
      <w:numFmt w:val="decimal"/>
      <w:lvlText w:val="%1."/>
      <w:lvlJc w:val="left"/>
      <w:pPr>
        <w:tabs>
          <w:tab w:val="num" w:pos="1069"/>
        </w:tabs>
        <w:ind w:left="1069"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73462812"/>
    <w:multiLevelType w:val="hybridMultilevel"/>
    <w:tmpl w:val="3F3AE106"/>
    <w:lvl w:ilvl="0" w:tplc="B816B1A4">
      <w:start w:val="1"/>
      <w:numFmt w:val="bullet"/>
      <w:lvlText w:val=""/>
      <w:lvlJc w:val="left"/>
      <w:pPr>
        <w:ind w:left="720" w:hanging="360"/>
      </w:pPr>
      <w:rPr>
        <w:rFonts w:ascii="Wingdings" w:hAnsi="Wingdings" w:hint="default"/>
        <w:color w:val="00B0F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D0F0CF2"/>
    <w:multiLevelType w:val="hybridMultilevel"/>
    <w:tmpl w:val="F4C25C1C"/>
    <w:lvl w:ilvl="0" w:tplc="1496365C">
      <w:start w:val="1"/>
      <w:numFmt w:val="bullet"/>
      <w:pStyle w:val="ListBullet3"/>
      <w:lvlText w:val="■"/>
      <w:lvlJc w:val="left"/>
      <w:pPr>
        <w:tabs>
          <w:tab w:val="num" w:pos="926"/>
        </w:tabs>
        <w:ind w:left="926" w:hanging="360"/>
      </w:pPr>
      <w:rPr>
        <w:rFonts w:ascii="Arial" w:hAnsi="Arial" w:hint="default"/>
        <w:color w:val="7F7F7F" w:themeColor="text1" w:themeTint="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0169647">
    <w:abstractNumId w:val="16"/>
  </w:num>
  <w:num w:numId="2" w16cid:durableId="1017541254">
    <w:abstractNumId w:val="0"/>
  </w:num>
  <w:num w:numId="3" w16cid:durableId="769080146">
    <w:abstractNumId w:val="31"/>
  </w:num>
  <w:num w:numId="4" w16cid:durableId="2128813053">
    <w:abstractNumId w:val="15"/>
  </w:num>
  <w:num w:numId="5" w16cid:durableId="1275096033">
    <w:abstractNumId w:val="39"/>
  </w:num>
  <w:num w:numId="6" w16cid:durableId="4600043">
    <w:abstractNumId w:val="21"/>
  </w:num>
  <w:num w:numId="7" w16cid:durableId="266039223">
    <w:abstractNumId w:val="7"/>
  </w:num>
  <w:num w:numId="8" w16cid:durableId="214007790">
    <w:abstractNumId w:val="13"/>
  </w:num>
  <w:num w:numId="9" w16cid:durableId="1611619685">
    <w:abstractNumId w:val="20"/>
  </w:num>
  <w:num w:numId="10" w16cid:durableId="1783332269">
    <w:abstractNumId w:val="22"/>
  </w:num>
  <w:num w:numId="11" w16cid:durableId="92434684">
    <w:abstractNumId w:val="33"/>
  </w:num>
  <w:num w:numId="12" w16cid:durableId="2105955864">
    <w:abstractNumId w:val="32"/>
  </w:num>
  <w:num w:numId="13" w16cid:durableId="687290569">
    <w:abstractNumId w:val="35"/>
  </w:num>
  <w:num w:numId="14" w16cid:durableId="939605159">
    <w:abstractNumId w:val="19"/>
  </w:num>
  <w:num w:numId="15" w16cid:durableId="424956651">
    <w:abstractNumId w:val="1"/>
  </w:num>
  <w:num w:numId="16" w16cid:durableId="1149590900">
    <w:abstractNumId w:val="8"/>
  </w:num>
  <w:num w:numId="17" w16cid:durableId="45186923">
    <w:abstractNumId w:val="2"/>
  </w:num>
  <w:num w:numId="18" w16cid:durableId="241330676">
    <w:abstractNumId w:val="36"/>
  </w:num>
  <w:num w:numId="19" w16cid:durableId="2052993101">
    <w:abstractNumId w:val="30"/>
  </w:num>
  <w:num w:numId="20" w16cid:durableId="252470463">
    <w:abstractNumId w:val="6"/>
  </w:num>
  <w:num w:numId="21" w16cid:durableId="956058000">
    <w:abstractNumId w:val="34"/>
  </w:num>
  <w:num w:numId="22" w16cid:durableId="1791705260">
    <w:abstractNumId w:val="27"/>
  </w:num>
  <w:num w:numId="23" w16cid:durableId="1016493329">
    <w:abstractNumId w:val="9"/>
  </w:num>
  <w:num w:numId="24" w16cid:durableId="1618832738">
    <w:abstractNumId w:val="14"/>
  </w:num>
  <w:num w:numId="25" w16cid:durableId="574362023">
    <w:abstractNumId w:val="26"/>
  </w:num>
  <w:num w:numId="26" w16cid:durableId="523906067">
    <w:abstractNumId w:val="10"/>
  </w:num>
  <w:num w:numId="27" w16cid:durableId="118301655">
    <w:abstractNumId w:val="17"/>
  </w:num>
  <w:num w:numId="28" w16cid:durableId="1747604207">
    <w:abstractNumId w:val="12"/>
  </w:num>
  <w:num w:numId="29" w16cid:durableId="491259055">
    <w:abstractNumId w:val="3"/>
  </w:num>
  <w:num w:numId="30" w16cid:durableId="1023748482">
    <w:abstractNumId w:val="5"/>
  </w:num>
  <w:num w:numId="31" w16cid:durableId="925113554">
    <w:abstractNumId w:val="28"/>
  </w:num>
  <w:num w:numId="32" w16cid:durableId="643122277">
    <w:abstractNumId w:val="11"/>
  </w:num>
  <w:num w:numId="33" w16cid:durableId="63182247">
    <w:abstractNumId w:val="38"/>
  </w:num>
  <w:num w:numId="34" w16cid:durableId="1539201618">
    <w:abstractNumId w:val="18"/>
  </w:num>
  <w:num w:numId="35" w16cid:durableId="64425062">
    <w:abstractNumId w:val="29"/>
  </w:num>
  <w:num w:numId="36" w16cid:durableId="1988244361">
    <w:abstractNumId w:val="23"/>
  </w:num>
  <w:num w:numId="37" w16cid:durableId="2174127">
    <w:abstractNumId w:val="37"/>
  </w:num>
  <w:num w:numId="38" w16cid:durableId="767427428">
    <w:abstractNumId w:val="24"/>
  </w:num>
  <w:num w:numId="39" w16cid:durableId="1962377024">
    <w:abstractNumId w:val="4"/>
  </w:num>
  <w:num w:numId="40" w16cid:durableId="1411151735">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777"/>
    <w:rsid w:val="000013FA"/>
    <w:rsid w:val="00001565"/>
    <w:rsid w:val="00002847"/>
    <w:rsid w:val="000055AF"/>
    <w:rsid w:val="00007F00"/>
    <w:rsid w:val="00014FD6"/>
    <w:rsid w:val="0001542E"/>
    <w:rsid w:val="00023FE1"/>
    <w:rsid w:val="00025A9B"/>
    <w:rsid w:val="00033704"/>
    <w:rsid w:val="00034425"/>
    <w:rsid w:val="00035F02"/>
    <w:rsid w:val="00035FF7"/>
    <w:rsid w:val="00042888"/>
    <w:rsid w:val="000432C3"/>
    <w:rsid w:val="00056569"/>
    <w:rsid w:val="00056A46"/>
    <w:rsid w:val="00057012"/>
    <w:rsid w:val="0006029B"/>
    <w:rsid w:val="000708E5"/>
    <w:rsid w:val="00071601"/>
    <w:rsid w:val="00072BDA"/>
    <w:rsid w:val="00073B69"/>
    <w:rsid w:val="00076115"/>
    <w:rsid w:val="00085254"/>
    <w:rsid w:val="00086DAA"/>
    <w:rsid w:val="00090BFF"/>
    <w:rsid w:val="00090EB8"/>
    <w:rsid w:val="00091174"/>
    <w:rsid w:val="00091A6A"/>
    <w:rsid w:val="000922CF"/>
    <w:rsid w:val="000A0E54"/>
    <w:rsid w:val="000A4163"/>
    <w:rsid w:val="000B15D0"/>
    <w:rsid w:val="000B1C5E"/>
    <w:rsid w:val="000C16DE"/>
    <w:rsid w:val="000C419F"/>
    <w:rsid w:val="000C469B"/>
    <w:rsid w:val="000D49C3"/>
    <w:rsid w:val="000D5CE0"/>
    <w:rsid w:val="000D7648"/>
    <w:rsid w:val="000E04B4"/>
    <w:rsid w:val="000E2BAD"/>
    <w:rsid w:val="000E6324"/>
    <w:rsid w:val="000E7341"/>
    <w:rsid w:val="000F0929"/>
    <w:rsid w:val="000F111E"/>
    <w:rsid w:val="000F1DFF"/>
    <w:rsid w:val="000F255D"/>
    <w:rsid w:val="00103671"/>
    <w:rsid w:val="001069CB"/>
    <w:rsid w:val="00110F0D"/>
    <w:rsid w:val="00112440"/>
    <w:rsid w:val="001178A0"/>
    <w:rsid w:val="00117EEA"/>
    <w:rsid w:val="00121314"/>
    <w:rsid w:val="00122A1F"/>
    <w:rsid w:val="00126D80"/>
    <w:rsid w:val="00126D96"/>
    <w:rsid w:val="0013468E"/>
    <w:rsid w:val="0014084C"/>
    <w:rsid w:val="001418E4"/>
    <w:rsid w:val="00141D73"/>
    <w:rsid w:val="00161615"/>
    <w:rsid w:val="00166BFF"/>
    <w:rsid w:val="00167D6E"/>
    <w:rsid w:val="00171F27"/>
    <w:rsid w:val="00173CA9"/>
    <w:rsid w:val="00177DCC"/>
    <w:rsid w:val="00180676"/>
    <w:rsid w:val="00180C4F"/>
    <w:rsid w:val="0018487B"/>
    <w:rsid w:val="00184F1A"/>
    <w:rsid w:val="00186301"/>
    <w:rsid w:val="00187909"/>
    <w:rsid w:val="00193FDC"/>
    <w:rsid w:val="00197A0A"/>
    <w:rsid w:val="00197A29"/>
    <w:rsid w:val="001A2A75"/>
    <w:rsid w:val="001A32AF"/>
    <w:rsid w:val="001A418E"/>
    <w:rsid w:val="001A58ED"/>
    <w:rsid w:val="001A6506"/>
    <w:rsid w:val="001B31E4"/>
    <w:rsid w:val="001B36AA"/>
    <w:rsid w:val="001B3D3F"/>
    <w:rsid w:val="001B3E12"/>
    <w:rsid w:val="001C0617"/>
    <w:rsid w:val="001C2532"/>
    <w:rsid w:val="001C54E2"/>
    <w:rsid w:val="001C6B8B"/>
    <w:rsid w:val="001C778A"/>
    <w:rsid w:val="001D0F1C"/>
    <w:rsid w:val="001D2230"/>
    <w:rsid w:val="001E61FE"/>
    <w:rsid w:val="001F0B9B"/>
    <w:rsid w:val="001F1A52"/>
    <w:rsid w:val="001F1D8E"/>
    <w:rsid w:val="002030B8"/>
    <w:rsid w:val="002049F7"/>
    <w:rsid w:val="002074A5"/>
    <w:rsid w:val="0021052C"/>
    <w:rsid w:val="00211FE4"/>
    <w:rsid w:val="00217617"/>
    <w:rsid w:val="0022569E"/>
    <w:rsid w:val="00226CB9"/>
    <w:rsid w:val="00235BB3"/>
    <w:rsid w:val="00237224"/>
    <w:rsid w:val="00244A40"/>
    <w:rsid w:val="00245510"/>
    <w:rsid w:val="00247B0C"/>
    <w:rsid w:val="00254A70"/>
    <w:rsid w:val="00260309"/>
    <w:rsid w:val="00263D94"/>
    <w:rsid w:val="00272BB3"/>
    <w:rsid w:val="002743D0"/>
    <w:rsid w:val="0027627B"/>
    <w:rsid w:val="002846A1"/>
    <w:rsid w:val="0028723B"/>
    <w:rsid w:val="00287CFD"/>
    <w:rsid w:val="0029344A"/>
    <w:rsid w:val="00294AEC"/>
    <w:rsid w:val="00294B56"/>
    <w:rsid w:val="00297822"/>
    <w:rsid w:val="002A0CB3"/>
    <w:rsid w:val="002A2803"/>
    <w:rsid w:val="002A64CD"/>
    <w:rsid w:val="002B79C9"/>
    <w:rsid w:val="002C3A5F"/>
    <w:rsid w:val="002D28CF"/>
    <w:rsid w:val="002D3325"/>
    <w:rsid w:val="002E0C8E"/>
    <w:rsid w:val="002E1441"/>
    <w:rsid w:val="002E2ECD"/>
    <w:rsid w:val="002E3C15"/>
    <w:rsid w:val="002E473D"/>
    <w:rsid w:val="002E6481"/>
    <w:rsid w:val="00301E66"/>
    <w:rsid w:val="00304413"/>
    <w:rsid w:val="00304BF5"/>
    <w:rsid w:val="00305273"/>
    <w:rsid w:val="00310158"/>
    <w:rsid w:val="00310915"/>
    <w:rsid w:val="0032077C"/>
    <w:rsid w:val="00320C7B"/>
    <w:rsid w:val="00325C75"/>
    <w:rsid w:val="00330629"/>
    <w:rsid w:val="00340B55"/>
    <w:rsid w:val="00341199"/>
    <w:rsid w:val="00342CD6"/>
    <w:rsid w:val="00347A30"/>
    <w:rsid w:val="00350358"/>
    <w:rsid w:val="003509FA"/>
    <w:rsid w:val="003575F9"/>
    <w:rsid w:val="0036055E"/>
    <w:rsid w:val="00363F89"/>
    <w:rsid w:val="00364041"/>
    <w:rsid w:val="00365F00"/>
    <w:rsid w:val="003672CA"/>
    <w:rsid w:val="0037002F"/>
    <w:rsid w:val="0037022F"/>
    <w:rsid w:val="00371E56"/>
    <w:rsid w:val="00372CA5"/>
    <w:rsid w:val="00390ED7"/>
    <w:rsid w:val="003913E0"/>
    <w:rsid w:val="00391BB0"/>
    <w:rsid w:val="00392BBF"/>
    <w:rsid w:val="00395834"/>
    <w:rsid w:val="0039652E"/>
    <w:rsid w:val="00397465"/>
    <w:rsid w:val="003A21AB"/>
    <w:rsid w:val="003A5A8A"/>
    <w:rsid w:val="003B005F"/>
    <w:rsid w:val="003B359C"/>
    <w:rsid w:val="003B4DEA"/>
    <w:rsid w:val="003B6068"/>
    <w:rsid w:val="003B6C3B"/>
    <w:rsid w:val="003C17A9"/>
    <w:rsid w:val="003C19FA"/>
    <w:rsid w:val="003C2FFD"/>
    <w:rsid w:val="003C51E2"/>
    <w:rsid w:val="003D18F1"/>
    <w:rsid w:val="003D34A1"/>
    <w:rsid w:val="003D49FB"/>
    <w:rsid w:val="003E12BC"/>
    <w:rsid w:val="003E27D9"/>
    <w:rsid w:val="003E2997"/>
    <w:rsid w:val="003E36E3"/>
    <w:rsid w:val="003E6A75"/>
    <w:rsid w:val="003F0F8B"/>
    <w:rsid w:val="003F19A9"/>
    <w:rsid w:val="00402687"/>
    <w:rsid w:val="0040327D"/>
    <w:rsid w:val="00404876"/>
    <w:rsid w:val="00406E77"/>
    <w:rsid w:val="004171A1"/>
    <w:rsid w:val="00417F2E"/>
    <w:rsid w:val="004238E6"/>
    <w:rsid w:val="00425A84"/>
    <w:rsid w:val="00432CB9"/>
    <w:rsid w:val="00435450"/>
    <w:rsid w:val="004406BC"/>
    <w:rsid w:val="00440A20"/>
    <w:rsid w:val="004500BC"/>
    <w:rsid w:val="0045532B"/>
    <w:rsid w:val="00456597"/>
    <w:rsid w:val="00460E75"/>
    <w:rsid w:val="00461E44"/>
    <w:rsid w:val="00466FE3"/>
    <w:rsid w:val="00475C80"/>
    <w:rsid w:val="0047623C"/>
    <w:rsid w:val="004808ED"/>
    <w:rsid w:val="0048246F"/>
    <w:rsid w:val="004842AC"/>
    <w:rsid w:val="004910E1"/>
    <w:rsid w:val="004A1003"/>
    <w:rsid w:val="004A2049"/>
    <w:rsid w:val="004A47EA"/>
    <w:rsid w:val="004A5E1A"/>
    <w:rsid w:val="004B2CB9"/>
    <w:rsid w:val="004B50A4"/>
    <w:rsid w:val="004C08F6"/>
    <w:rsid w:val="004D0783"/>
    <w:rsid w:val="004D105E"/>
    <w:rsid w:val="004D1ED0"/>
    <w:rsid w:val="004D6A14"/>
    <w:rsid w:val="004E1BF1"/>
    <w:rsid w:val="004E410C"/>
    <w:rsid w:val="004F07F1"/>
    <w:rsid w:val="004F1B7B"/>
    <w:rsid w:val="004F5A83"/>
    <w:rsid w:val="004F6C41"/>
    <w:rsid w:val="00502042"/>
    <w:rsid w:val="005039AB"/>
    <w:rsid w:val="00506120"/>
    <w:rsid w:val="005070DA"/>
    <w:rsid w:val="00510D82"/>
    <w:rsid w:val="005122DE"/>
    <w:rsid w:val="00512E61"/>
    <w:rsid w:val="005178B7"/>
    <w:rsid w:val="00522ADD"/>
    <w:rsid w:val="00526FEC"/>
    <w:rsid w:val="005352D0"/>
    <w:rsid w:val="00541237"/>
    <w:rsid w:val="0054199C"/>
    <w:rsid w:val="00541D8C"/>
    <w:rsid w:val="005421FF"/>
    <w:rsid w:val="005470F9"/>
    <w:rsid w:val="0056046A"/>
    <w:rsid w:val="00562669"/>
    <w:rsid w:val="00564738"/>
    <w:rsid w:val="00565349"/>
    <w:rsid w:val="005658AF"/>
    <w:rsid w:val="00571081"/>
    <w:rsid w:val="00572428"/>
    <w:rsid w:val="0057353E"/>
    <w:rsid w:val="0057471B"/>
    <w:rsid w:val="005811FC"/>
    <w:rsid w:val="00584330"/>
    <w:rsid w:val="005852BC"/>
    <w:rsid w:val="005858F5"/>
    <w:rsid w:val="005915C8"/>
    <w:rsid w:val="00592124"/>
    <w:rsid w:val="00594BA8"/>
    <w:rsid w:val="005A04AF"/>
    <w:rsid w:val="005A2EF4"/>
    <w:rsid w:val="005A781F"/>
    <w:rsid w:val="005B2402"/>
    <w:rsid w:val="005B69B7"/>
    <w:rsid w:val="005C07DF"/>
    <w:rsid w:val="005C2108"/>
    <w:rsid w:val="005C2978"/>
    <w:rsid w:val="005C6FAC"/>
    <w:rsid w:val="005D7D4A"/>
    <w:rsid w:val="005E4586"/>
    <w:rsid w:val="005E4596"/>
    <w:rsid w:val="005E4D62"/>
    <w:rsid w:val="005E56C3"/>
    <w:rsid w:val="005F0DBC"/>
    <w:rsid w:val="005F216F"/>
    <w:rsid w:val="005F2979"/>
    <w:rsid w:val="005F2CAF"/>
    <w:rsid w:val="005F5B14"/>
    <w:rsid w:val="0060145F"/>
    <w:rsid w:val="00604AEA"/>
    <w:rsid w:val="00607118"/>
    <w:rsid w:val="00612767"/>
    <w:rsid w:val="00614720"/>
    <w:rsid w:val="006175A5"/>
    <w:rsid w:val="00620BEB"/>
    <w:rsid w:val="00625461"/>
    <w:rsid w:val="00627A34"/>
    <w:rsid w:val="006367D7"/>
    <w:rsid w:val="00637A3E"/>
    <w:rsid w:val="006429EF"/>
    <w:rsid w:val="00642CBF"/>
    <w:rsid w:val="00651DC7"/>
    <w:rsid w:val="006525BC"/>
    <w:rsid w:val="00655CB3"/>
    <w:rsid w:val="00661010"/>
    <w:rsid w:val="00661A9F"/>
    <w:rsid w:val="006627A0"/>
    <w:rsid w:val="00664F5C"/>
    <w:rsid w:val="00665FB5"/>
    <w:rsid w:val="006665CF"/>
    <w:rsid w:val="006715D3"/>
    <w:rsid w:val="00673BA3"/>
    <w:rsid w:val="00676389"/>
    <w:rsid w:val="006875B6"/>
    <w:rsid w:val="006907CD"/>
    <w:rsid w:val="006937E2"/>
    <w:rsid w:val="0069401B"/>
    <w:rsid w:val="006A1900"/>
    <w:rsid w:val="006A1CC1"/>
    <w:rsid w:val="006A1F65"/>
    <w:rsid w:val="006A617A"/>
    <w:rsid w:val="006A62A0"/>
    <w:rsid w:val="006A6608"/>
    <w:rsid w:val="006B31B9"/>
    <w:rsid w:val="006B4A7E"/>
    <w:rsid w:val="006C0218"/>
    <w:rsid w:val="006C15D7"/>
    <w:rsid w:val="006C1EE3"/>
    <w:rsid w:val="006C4A85"/>
    <w:rsid w:val="006D4175"/>
    <w:rsid w:val="006D49FE"/>
    <w:rsid w:val="006D4A44"/>
    <w:rsid w:val="006E1941"/>
    <w:rsid w:val="006E216A"/>
    <w:rsid w:val="006E23C3"/>
    <w:rsid w:val="006E32A1"/>
    <w:rsid w:val="006E7EB2"/>
    <w:rsid w:val="006F033D"/>
    <w:rsid w:val="006F0B8C"/>
    <w:rsid w:val="006F0D4D"/>
    <w:rsid w:val="006F392B"/>
    <w:rsid w:val="006F6175"/>
    <w:rsid w:val="006F6BD6"/>
    <w:rsid w:val="006F6C8E"/>
    <w:rsid w:val="007000B1"/>
    <w:rsid w:val="00701472"/>
    <w:rsid w:val="0070341F"/>
    <w:rsid w:val="00704603"/>
    <w:rsid w:val="00712A1B"/>
    <w:rsid w:val="007141E0"/>
    <w:rsid w:val="00715AA1"/>
    <w:rsid w:val="00715F25"/>
    <w:rsid w:val="00717001"/>
    <w:rsid w:val="00720E8A"/>
    <w:rsid w:val="00722AB6"/>
    <w:rsid w:val="00724627"/>
    <w:rsid w:val="007305C8"/>
    <w:rsid w:val="00733A6A"/>
    <w:rsid w:val="00734277"/>
    <w:rsid w:val="00735F75"/>
    <w:rsid w:val="00741501"/>
    <w:rsid w:val="00742F01"/>
    <w:rsid w:val="00743B12"/>
    <w:rsid w:val="00753DB2"/>
    <w:rsid w:val="00755ADC"/>
    <w:rsid w:val="007571CE"/>
    <w:rsid w:val="00757501"/>
    <w:rsid w:val="007613D7"/>
    <w:rsid w:val="00763BD3"/>
    <w:rsid w:val="0076714B"/>
    <w:rsid w:val="00767F93"/>
    <w:rsid w:val="00771FA3"/>
    <w:rsid w:val="00786F1A"/>
    <w:rsid w:val="00792E7D"/>
    <w:rsid w:val="00793383"/>
    <w:rsid w:val="0079448C"/>
    <w:rsid w:val="00795C9A"/>
    <w:rsid w:val="0079769B"/>
    <w:rsid w:val="007A3AE5"/>
    <w:rsid w:val="007A54BB"/>
    <w:rsid w:val="007A7D57"/>
    <w:rsid w:val="007B2C96"/>
    <w:rsid w:val="007B5E1A"/>
    <w:rsid w:val="007C6B98"/>
    <w:rsid w:val="007E3E6D"/>
    <w:rsid w:val="007E7912"/>
    <w:rsid w:val="007F3927"/>
    <w:rsid w:val="007F51AC"/>
    <w:rsid w:val="007F5651"/>
    <w:rsid w:val="007F7AC7"/>
    <w:rsid w:val="007F7D17"/>
    <w:rsid w:val="0080048D"/>
    <w:rsid w:val="008014CF"/>
    <w:rsid w:val="00803937"/>
    <w:rsid w:val="00813D41"/>
    <w:rsid w:val="00820CB8"/>
    <w:rsid w:val="00823051"/>
    <w:rsid w:val="00826F63"/>
    <w:rsid w:val="008306FF"/>
    <w:rsid w:val="00837CDC"/>
    <w:rsid w:val="008464B2"/>
    <w:rsid w:val="00851EA7"/>
    <w:rsid w:val="008604C8"/>
    <w:rsid w:val="00861AE5"/>
    <w:rsid w:val="00862A28"/>
    <w:rsid w:val="008643B7"/>
    <w:rsid w:val="00866843"/>
    <w:rsid w:val="00871654"/>
    <w:rsid w:val="0088065B"/>
    <w:rsid w:val="008816C9"/>
    <w:rsid w:val="00881B1D"/>
    <w:rsid w:val="00884124"/>
    <w:rsid w:val="00885DFB"/>
    <w:rsid w:val="008865F5"/>
    <w:rsid w:val="00892CA1"/>
    <w:rsid w:val="00893233"/>
    <w:rsid w:val="008963F7"/>
    <w:rsid w:val="008A0684"/>
    <w:rsid w:val="008A2687"/>
    <w:rsid w:val="008A425F"/>
    <w:rsid w:val="008B17A9"/>
    <w:rsid w:val="008B3AEB"/>
    <w:rsid w:val="008B4373"/>
    <w:rsid w:val="008B4A39"/>
    <w:rsid w:val="008B7C3B"/>
    <w:rsid w:val="008C029B"/>
    <w:rsid w:val="008C62CC"/>
    <w:rsid w:val="008C72EE"/>
    <w:rsid w:val="008D0960"/>
    <w:rsid w:val="008D6E7A"/>
    <w:rsid w:val="008D73F6"/>
    <w:rsid w:val="008E2CD3"/>
    <w:rsid w:val="008E5E04"/>
    <w:rsid w:val="008F4979"/>
    <w:rsid w:val="008F5C7A"/>
    <w:rsid w:val="00902157"/>
    <w:rsid w:val="00906125"/>
    <w:rsid w:val="009068B5"/>
    <w:rsid w:val="00906D15"/>
    <w:rsid w:val="00912831"/>
    <w:rsid w:val="0091511D"/>
    <w:rsid w:val="009210F4"/>
    <w:rsid w:val="00924E9D"/>
    <w:rsid w:val="009304C4"/>
    <w:rsid w:val="0093131F"/>
    <w:rsid w:val="00932994"/>
    <w:rsid w:val="00936656"/>
    <w:rsid w:val="00942306"/>
    <w:rsid w:val="009563FF"/>
    <w:rsid w:val="00960F42"/>
    <w:rsid w:val="009709BD"/>
    <w:rsid w:val="009733FC"/>
    <w:rsid w:val="00976D4A"/>
    <w:rsid w:val="00982854"/>
    <w:rsid w:val="00982C50"/>
    <w:rsid w:val="00990393"/>
    <w:rsid w:val="009915AC"/>
    <w:rsid w:val="009A4105"/>
    <w:rsid w:val="009B0338"/>
    <w:rsid w:val="009B05C4"/>
    <w:rsid w:val="009B4E8E"/>
    <w:rsid w:val="009C7496"/>
    <w:rsid w:val="009D044E"/>
    <w:rsid w:val="009D1340"/>
    <w:rsid w:val="009D32FE"/>
    <w:rsid w:val="009D3B1E"/>
    <w:rsid w:val="009D4754"/>
    <w:rsid w:val="009D52AF"/>
    <w:rsid w:val="009D76A6"/>
    <w:rsid w:val="009D7EE8"/>
    <w:rsid w:val="009E2C24"/>
    <w:rsid w:val="009E59E7"/>
    <w:rsid w:val="009F1932"/>
    <w:rsid w:val="009F3F19"/>
    <w:rsid w:val="00A06AAD"/>
    <w:rsid w:val="00A12330"/>
    <w:rsid w:val="00A12BA0"/>
    <w:rsid w:val="00A135DA"/>
    <w:rsid w:val="00A15EC6"/>
    <w:rsid w:val="00A20F82"/>
    <w:rsid w:val="00A22965"/>
    <w:rsid w:val="00A23EBE"/>
    <w:rsid w:val="00A25194"/>
    <w:rsid w:val="00A27FF8"/>
    <w:rsid w:val="00A30CE7"/>
    <w:rsid w:val="00A330A7"/>
    <w:rsid w:val="00A352A4"/>
    <w:rsid w:val="00A3774C"/>
    <w:rsid w:val="00A51602"/>
    <w:rsid w:val="00A51771"/>
    <w:rsid w:val="00A51A56"/>
    <w:rsid w:val="00A5205A"/>
    <w:rsid w:val="00A52FCD"/>
    <w:rsid w:val="00A56C98"/>
    <w:rsid w:val="00A57496"/>
    <w:rsid w:val="00A646D3"/>
    <w:rsid w:val="00A65410"/>
    <w:rsid w:val="00A67B7B"/>
    <w:rsid w:val="00A702AA"/>
    <w:rsid w:val="00A7311D"/>
    <w:rsid w:val="00A747EF"/>
    <w:rsid w:val="00A7694D"/>
    <w:rsid w:val="00A8336D"/>
    <w:rsid w:val="00A84040"/>
    <w:rsid w:val="00A84D8B"/>
    <w:rsid w:val="00A86A1C"/>
    <w:rsid w:val="00A90AFB"/>
    <w:rsid w:val="00A95EA7"/>
    <w:rsid w:val="00AA0404"/>
    <w:rsid w:val="00AA4218"/>
    <w:rsid w:val="00AA5D6D"/>
    <w:rsid w:val="00AB59E9"/>
    <w:rsid w:val="00AB6049"/>
    <w:rsid w:val="00AC0A51"/>
    <w:rsid w:val="00AC6884"/>
    <w:rsid w:val="00AD02CE"/>
    <w:rsid w:val="00AE0089"/>
    <w:rsid w:val="00AE48DE"/>
    <w:rsid w:val="00AE7A7A"/>
    <w:rsid w:val="00AF5070"/>
    <w:rsid w:val="00AF5B23"/>
    <w:rsid w:val="00B04C81"/>
    <w:rsid w:val="00B07941"/>
    <w:rsid w:val="00B1015C"/>
    <w:rsid w:val="00B11473"/>
    <w:rsid w:val="00B1157B"/>
    <w:rsid w:val="00B14282"/>
    <w:rsid w:val="00B1770B"/>
    <w:rsid w:val="00B22355"/>
    <w:rsid w:val="00B321D1"/>
    <w:rsid w:val="00B32649"/>
    <w:rsid w:val="00B326A4"/>
    <w:rsid w:val="00B40F16"/>
    <w:rsid w:val="00B46007"/>
    <w:rsid w:val="00B46252"/>
    <w:rsid w:val="00B46326"/>
    <w:rsid w:val="00B46869"/>
    <w:rsid w:val="00B54F70"/>
    <w:rsid w:val="00B637BE"/>
    <w:rsid w:val="00B76E70"/>
    <w:rsid w:val="00B77200"/>
    <w:rsid w:val="00B77FF3"/>
    <w:rsid w:val="00B837F1"/>
    <w:rsid w:val="00B85DF1"/>
    <w:rsid w:val="00B86E60"/>
    <w:rsid w:val="00B94018"/>
    <w:rsid w:val="00BA23B5"/>
    <w:rsid w:val="00BA25AA"/>
    <w:rsid w:val="00BA476F"/>
    <w:rsid w:val="00BB0013"/>
    <w:rsid w:val="00BB1034"/>
    <w:rsid w:val="00BB237D"/>
    <w:rsid w:val="00BC160D"/>
    <w:rsid w:val="00BC6B8B"/>
    <w:rsid w:val="00BD1881"/>
    <w:rsid w:val="00BD1B52"/>
    <w:rsid w:val="00BD73E3"/>
    <w:rsid w:val="00BF359E"/>
    <w:rsid w:val="00BF3F66"/>
    <w:rsid w:val="00BF7584"/>
    <w:rsid w:val="00BF79CD"/>
    <w:rsid w:val="00BF7C9E"/>
    <w:rsid w:val="00C003E8"/>
    <w:rsid w:val="00C07E6B"/>
    <w:rsid w:val="00C11994"/>
    <w:rsid w:val="00C1453A"/>
    <w:rsid w:val="00C14F08"/>
    <w:rsid w:val="00C2067E"/>
    <w:rsid w:val="00C345DE"/>
    <w:rsid w:val="00C37676"/>
    <w:rsid w:val="00C4192D"/>
    <w:rsid w:val="00C43C6D"/>
    <w:rsid w:val="00C641A0"/>
    <w:rsid w:val="00C65DAD"/>
    <w:rsid w:val="00C7186B"/>
    <w:rsid w:val="00C75F66"/>
    <w:rsid w:val="00C81318"/>
    <w:rsid w:val="00C855E7"/>
    <w:rsid w:val="00C95071"/>
    <w:rsid w:val="00C95D9E"/>
    <w:rsid w:val="00CA02B3"/>
    <w:rsid w:val="00CA241D"/>
    <w:rsid w:val="00CA2993"/>
    <w:rsid w:val="00CA3C46"/>
    <w:rsid w:val="00CA49B7"/>
    <w:rsid w:val="00CA7038"/>
    <w:rsid w:val="00CB17A0"/>
    <w:rsid w:val="00CB2EAA"/>
    <w:rsid w:val="00CB5BDA"/>
    <w:rsid w:val="00CC0148"/>
    <w:rsid w:val="00CC1505"/>
    <w:rsid w:val="00CC31C8"/>
    <w:rsid w:val="00CC7C25"/>
    <w:rsid w:val="00CD106D"/>
    <w:rsid w:val="00CD7B04"/>
    <w:rsid w:val="00CE20F2"/>
    <w:rsid w:val="00CE3022"/>
    <w:rsid w:val="00CE3B2C"/>
    <w:rsid w:val="00CF2431"/>
    <w:rsid w:val="00D0062F"/>
    <w:rsid w:val="00D02F7A"/>
    <w:rsid w:val="00D07925"/>
    <w:rsid w:val="00D079A1"/>
    <w:rsid w:val="00D12054"/>
    <w:rsid w:val="00D16173"/>
    <w:rsid w:val="00D245A0"/>
    <w:rsid w:val="00D250B3"/>
    <w:rsid w:val="00D35F8E"/>
    <w:rsid w:val="00D3780F"/>
    <w:rsid w:val="00D415C3"/>
    <w:rsid w:val="00D44516"/>
    <w:rsid w:val="00D4461C"/>
    <w:rsid w:val="00D47549"/>
    <w:rsid w:val="00D50D1A"/>
    <w:rsid w:val="00D51F68"/>
    <w:rsid w:val="00D55D14"/>
    <w:rsid w:val="00D564DF"/>
    <w:rsid w:val="00D569B6"/>
    <w:rsid w:val="00D61F66"/>
    <w:rsid w:val="00D6673F"/>
    <w:rsid w:val="00D66B63"/>
    <w:rsid w:val="00D732E4"/>
    <w:rsid w:val="00D75F76"/>
    <w:rsid w:val="00D77407"/>
    <w:rsid w:val="00D77F40"/>
    <w:rsid w:val="00DA135C"/>
    <w:rsid w:val="00DA46B5"/>
    <w:rsid w:val="00DA4EBE"/>
    <w:rsid w:val="00DB009E"/>
    <w:rsid w:val="00DB0882"/>
    <w:rsid w:val="00DB21E9"/>
    <w:rsid w:val="00DB7605"/>
    <w:rsid w:val="00DC1099"/>
    <w:rsid w:val="00DC2521"/>
    <w:rsid w:val="00DC45AC"/>
    <w:rsid w:val="00DC5BB0"/>
    <w:rsid w:val="00DD0ACB"/>
    <w:rsid w:val="00DD2C81"/>
    <w:rsid w:val="00DD4292"/>
    <w:rsid w:val="00DE3534"/>
    <w:rsid w:val="00DE7079"/>
    <w:rsid w:val="00DF0EFA"/>
    <w:rsid w:val="00DF7E0D"/>
    <w:rsid w:val="00E00318"/>
    <w:rsid w:val="00E00360"/>
    <w:rsid w:val="00E02BDA"/>
    <w:rsid w:val="00E03308"/>
    <w:rsid w:val="00E158C3"/>
    <w:rsid w:val="00E170E7"/>
    <w:rsid w:val="00E228DA"/>
    <w:rsid w:val="00E26CB9"/>
    <w:rsid w:val="00E31B6F"/>
    <w:rsid w:val="00E37D3F"/>
    <w:rsid w:val="00E40AD6"/>
    <w:rsid w:val="00E41777"/>
    <w:rsid w:val="00E4593A"/>
    <w:rsid w:val="00E474AE"/>
    <w:rsid w:val="00E47589"/>
    <w:rsid w:val="00E47E8F"/>
    <w:rsid w:val="00E50E4D"/>
    <w:rsid w:val="00E51364"/>
    <w:rsid w:val="00E51A1A"/>
    <w:rsid w:val="00E635C3"/>
    <w:rsid w:val="00E717CA"/>
    <w:rsid w:val="00E74FB7"/>
    <w:rsid w:val="00E75E09"/>
    <w:rsid w:val="00E766AC"/>
    <w:rsid w:val="00E76FAE"/>
    <w:rsid w:val="00E81167"/>
    <w:rsid w:val="00E83508"/>
    <w:rsid w:val="00E94952"/>
    <w:rsid w:val="00EA1BFE"/>
    <w:rsid w:val="00EA69E5"/>
    <w:rsid w:val="00EA7270"/>
    <w:rsid w:val="00EA7919"/>
    <w:rsid w:val="00EB02E2"/>
    <w:rsid w:val="00EB30B8"/>
    <w:rsid w:val="00EB79B6"/>
    <w:rsid w:val="00EC22CC"/>
    <w:rsid w:val="00ED5216"/>
    <w:rsid w:val="00ED6D75"/>
    <w:rsid w:val="00EF37FF"/>
    <w:rsid w:val="00EF6C99"/>
    <w:rsid w:val="00F00BDB"/>
    <w:rsid w:val="00F016C5"/>
    <w:rsid w:val="00F0377C"/>
    <w:rsid w:val="00F11DC8"/>
    <w:rsid w:val="00F12952"/>
    <w:rsid w:val="00F24D6B"/>
    <w:rsid w:val="00F34415"/>
    <w:rsid w:val="00F3538E"/>
    <w:rsid w:val="00F35810"/>
    <w:rsid w:val="00F35B03"/>
    <w:rsid w:val="00F37C2D"/>
    <w:rsid w:val="00F4173B"/>
    <w:rsid w:val="00F41822"/>
    <w:rsid w:val="00F43A80"/>
    <w:rsid w:val="00F463C9"/>
    <w:rsid w:val="00F47EBD"/>
    <w:rsid w:val="00F51524"/>
    <w:rsid w:val="00F52ED3"/>
    <w:rsid w:val="00F52FBB"/>
    <w:rsid w:val="00F62D38"/>
    <w:rsid w:val="00F672A7"/>
    <w:rsid w:val="00F736E0"/>
    <w:rsid w:val="00F76697"/>
    <w:rsid w:val="00F81B10"/>
    <w:rsid w:val="00F83435"/>
    <w:rsid w:val="00F86987"/>
    <w:rsid w:val="00F86CB6"/>
    <w:rsid w:val="00F86EED"/>
    <w:rsid w:val="00F86F0A"/>
    <w:rsid w:val="00F90AC3"/>
    <w:rsid w:val="00F959FD"/>
    <w:rsid w:val="00FA2B01"/>
    <w:rsid w:val="00FA2F63"/>
    <w:rsid w:val="00FA39D0"/>
    <w:rsid w:val="00FA7BC2"/>
    <w:rsid w:val="00FC02FF"/>
    <w:rsid w:val="00FC14EE"/>
    <w:rsid w:val="00FC26E2"/>
    <w:rsid w:val="00FC6199"/>
    <w:rsid w:val="00FC7915"/>
    <w:rsid w:val="00FE09A7"/>
    <w:rsid w:val="00FE4469"/>
    <w:rsid w:val="00FE5E7C"/>
    <w:rsid w:val="00FF0A64"/>
    <w:rsid w:val="01648C76"/>
    <w:rsid w:val="04BADF73"/>
    <w:rsid w:val="07A012DD"/>
    <w:rsid w:val="07D0D03A"/>
    <w:rsid w:val="0A2FD807"/>
    <w:rsid w:val="0A3E4B8A"/>
    <w:rsid w:val="0F3F7EAD"/>
    <w:rsid w:val="161401BF"/>
    <w:rsid w:val="170C8A0F"/>
    <w:rsid w:val="1ACEED90"/>
    <w:rsid w:val="1F761FE7"/>
    <w:rsid w:val="3444028C"/>
    <w:rsid w:val="368E9926"/>
    <w:rsid w:val="36A401E2"/>
    <w:rsid w:val="36BBFB4F"/>
    <w:rsid w:val="3857D17B"/>
    <w:rsid w:val="3AC54365"/>
    <w:rsid w:val="4205D133"/>
    <w:rsid w:val="44A50BC7"/>
    <w:rsid w:val="4598D952"/>
    <w:rsid w:val="4E48940E"/>
    <w:rsid w:val="57BABE1D"/>
    <w:rsid w:val="5B746ACA"/>
    <w:rsid w:val="6191BA7B"/>
    <w:rsid w:val="64EA0EF9"/>
    <w:rsid w:val="6605C1B7"/>
    <w:rsid w:val="725C1D49"/>
    <w:rsid w:val="72D1D060"/>
    <w:rsid w:val="73D26D74"/>
    <w:rsid w:val="7681BE87"/>
    <w:rsid w:val="78EC691D"/>
    <w:rsid w:val="7A9F03FB"/>
    <w:rsid w:val="7BDE54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54E51"/>
  <w15:chartTrackingRefBased/>
  <w15:docId w15:val="{B20CCF13-133C-4E14-B06E-81E1233F6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PRI Body"/>
    <w:uiPriority w:val="5"/>
    <w:qFormat/>
    <w:rsid w:val="00E41777"/>
    <w:pPr>
      <w:spacing w:before="120" w:after="120" w:line="312" w:lineRule="auto"/>
    </w:pPr>
    <w:rPr>
      <w:rFonts w:ascii="Arial" w:eastAsia="MS PGothic" w:hAnsi="Arial" w:cs="Times New Roman"/>
      <w:sz w:val="20"/>
      <w:szCs w:val="20"/>
    </w:rPr>
  </w:style>
  <w:style w:type="paragraph" w:styleId="Heading1">
    <w:name w:val="heading 1"/>
    <w:aliases w:val="Section title"/>
    <w:basedOn w:val="Normal"/>
    <w:next w:val="Normal"/>
    <w:link w:val="Heading1Char"/>
    <w:uiPriority w:val="1"/>
    <w:qFormat/>
    <w:rsid w:val="008643B7"/>
    <w:pPr>
      <w:keepNext/>
      <w:keepLines/>
      <w:spacing w:before="240"/>
      <w:outlineLvl w:val="0"/>
    </w:pPr>
    <w:rPr>
      <w:rFonts w:eastAsiaTheme="majorEastAsia" w:cstheme="majorBidi"/>
      <w:caps/>
      <w:color w:val="2F5496" w:themeColor="accent1" w:themeShade="BF"/>
      <w:sz w:val="40"/>
      <w:szCs w:val="32"/>
    </w:rPr>
  </w:style>
  <w:style w:type="paragraph" w:styleId="Heading2">
    <w:name w:val="heading 2"/>
    <w:aliases w:val="SubHeading 1,PRI Heading 2"/>
    <w:basedOn w:val="Normal"/>
    <w:next w:val="Normal"/>
    <w:link w:val="Heading2Char"/>
    <w:uiPriority w:val="2"/>
    <w:qFormat/>
    <w:rsid w:val="008643B7"/>
    <w:pPr>
      <w:keepNext/>
      <w:keepLines/>
      <w:spacing w:before="240"/>
      <w:outlineLvl w:val="1"/>
    </w:pPr>
    <w:rPr>
      <w:rFonts w:eastAsiaTheme="majorEastAsia" w:cstheme="majorBidi"/>
      <w:b/>
      <w:caps/>
      <w:color w:val="00B0F0"/>
      <w:sz w:val="28"/>
      <w:szCs w:val="26"/>
    </w:rPr>
  </w:style>
  <w:style w:type="paragraph" w:styleId="Heading3">
    <w:name w:val="heading 3"/>
    <w:aliases w:val="Sub-Sub heading,PRI Heading 3"/>
    <w:basedOn w:val="Normal"/>
    <w:next w:val="Normal"/>
    <w:link w:val="Heading3Char"/>
    <w:uiPriority w:val="3"/>
    <w:qFormat/>
    <w:rsid w:val="008643B7"/>
    <w:pPr>
      <w:keepNext/>
      <w:keepLines/>
      <w:spacing w:before="40"/>
      <w:ind w:left="720" w:hanging="720"/>
      <w:outlineLvl w:val="2"/>
    </w:pPr>
    <w:rPr>
      <w:rFonts w:eastAsiaTheme="majorEastAsia" w:cstheme="majorBidi"/>
      <w:b/>
      <w:caps/>
      <w:color w:val="0070C0"/>
      <w:sz w:val="24"/>
      <w:szCs w:val="24"/>
    </w:rPr>
  </w:style>
  <w:style w:type="paragraph" w:styleId="Heading4">
    <w:name w:val="heading 4"/>
    <w:aliases w:val="Heading #3"/>
    <w:basedOn w:val="Normal"/>
    <w:next w:val="Normal"/>
    <w:link w:val="Heading4Char"/>
    <w:uiPriority w:val="5"/>
    <w:qFormat/>
    <w:rsid w:val="008643B7"/>
    <w:pPr>
      <w:keepNext/>
      <w:keepLines/>
      <w:spacing w:before="40"/>
      <w:outlineLvl w:val="3"/>
    </w:pPr>
    <w:rPr>
      <w:rFonts w:eastAsiaTheme="majorEastAsia" w:cstheme="majorBidi"/>
      <w:b/>
      <w:iCs/>
      <w:color w:val="00B0F0"/>
    </w:rPr>
  </w:style>
  <w:style w:type="paragraph" w:styleId="Heading5">
    <w:name w:val="heading 5"/>
    <w:basedOn w:val="Normal"/>
    <w:next w:val="Normal"/>
    <w:link w:val="Heading5Char"/>
    <w:uiPriority w:val="9"/>
    <w:semiHidden/>
    <w:unhideWhenUsed/>
    <w:rsid w:val="009B05C4"/>
    <w:pPr>
      <w:keepNext/>
      <w:keepLines/>
      <w:numPr>
        <w:ilvl w:val="4"/>
        <w:numId w:val="7"/>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B05C4"/>
    <w:pPr>
      <w:keepNext/>
      <w:keepLines/>
      <w:numPr>
        <w:ilvl w:val="5"/>
        <w:numId w:val="7"/>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B05C4"/>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B05C4"/>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B05C4"/>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title Char"/>
    <w:basedOn w:val="DefaultParagraphFont"/>
    <w:link w:val="Heading1"/>
    <w:uiPriority w:val="1"/>
    <w:rsid w:val="008643B7"/>
    <w:rPr>
      <w:rFonts w:ascii="Arial" w:eastAsiaTheme="majorEastAsia" w:hAnsi="Arial" w:cstheme="majorBidi"/>
      <w:caps/>
      <w:color w:val="2F5496" w:themeColor="accent1" w:themeShade="BF"/>
      <w:sz w:val="40"/>
      <w:szCs w:val="32"/>
    </w:rPr>
  </w:style>
  <w:style w:type="paragraph" w:styleId="Title">
    <w:name w:val="Title"/>
    <w:aliases w:val="Main title,PRI Title"/>
    <w:basedOn w:val="Normal"/>
    <w:next w:val="Normal"/>
    <w:link w:val="TitleChar"/>
    <w:qFormat/>
    <w:rsid w:val="00406E77"/>
    <w:pPr>
      <w:pBdr>
        <w:bottom w:val="single" w:sz="4" w:space="3" w:color="000000" w:themeColor="text1"/>
      </w:pBdr>
      <w:spacing w:before="3200" w:after="420" w:line="240" w:lineRule="auto"/>
      <w:contextualSpacing/>
    </w:pPr>
    <w:rPr>
      <w:rFonts w:eastAsiaTheme="majorEastAsia" w:cstheme="majorBidi"/>
      <w:caps/>
      <w:color w:val="000000" w:themeColor="text1"/>
      <w:spacing w:val="-10"/>
      <w:kern w:val="28"/>
      <w:sz w:val="48"/>
      <w:szCs w:val="56"/>
    </w:rPr>
  </w:style>
  <w:style w:type="character" w:customStyle="1" w:styleId="TitleChar">
    <w:name w:val="Title Char"/>
    <w:aliases w:val="Main title Char,PRI Title Char"/>
    <w:basedOn w:val="DefaultParagraphFont"/>
    <w:link w:val="Title"/>
    <w:rsid w:val="00406E77"/>
    <w:rPr>
      <w:rFonts w:ascii="Arial" w:eastAsiaTheme="majorEastAsia" w:hAnsi="Arial" w:cstheme="majorBidi"/>
      <w:caps/>
      <w:color w:val="000000" w:themeColor="text1"/>
      <w:spacing w:val="-10"/>
      <w:kern w:val="28"/>
      <w:sz w:val="48"/>
      <w:szCs w:val="56"/>
    </w:rPr>
  </w:style>
  <w:style w:type="character" w:customStyle="1" w:styleId="Heading2Char">
    <w:name w:val="Heading 2 Char"/>
    <w:aliases w:val="SubHeading 1 Char,PRI Heading 2 Char"/>
    <w:basedOn w:val="DefaultParagraphFont"/>
    <w:link w:val="Heading2"/>
    <w:uiPriority w:val="2"/>
    <w:rsid w:val="008643B7"/>
    <w:rPr>
      <w:rFonts w:ascii="Arial" w:eastAsiaTheme="majorEastAsia" w:hAnsi="Arial" w:cstheme="majorBidi"/>
      <w:b/>
      <w:caps/>
      <w:color w:val="00B0F0"/>
      <w:sz w:val="28"/>
      <w:szCs w:val="26"/>
    </w:rPr>
  </w:style>
  <w:style w:type="paragraph" w:styleId="BalloonText">
    <w:name w:val="Balloon Text"/>
    <w:basedOn w:val="Normal"/>
    <w:link w:val="BalloonTextChar"/>
    <w:uiPriority w:val="99"/>
    <w:semiHidden/>
    <w:unhideWhenUsed/>
    <w:rsid w:val="009B05C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5C4"/>
    <w:rPr>
      <w:rFonts w:ascii="Segoe UI" w:hAnsi="Segoe UI" w:cs="Segoe UI"/>
      <w:sz w:val="18"/>
      <w:szCs w:val="18"/>
    </w:rPr>
  </w:style>
  <w:style w:type="character" w:customStyle="1" w:styleId="Heading3Char">
    <w:name w:val="Heading 3 Char"/>
    <w:aliases w:val="Sub-Sub heading Char,PRI Heading 3 Char"/>
    <w:basedOn w:val="DefaultParagraphFont"/>
    <w:link w:val="Heading3"/>
    <w:uiPriority w:val="3"/>
    <w:rsid w:val="008643B7"/>
    <w:rPr>
      <w:rFonts w:ascii="Arial" w:eastAsiaTheme="majorEastAsia" w:hAnsi="Arial" w:cstheme="majorBidi"/>
      <w:b/>
      <w:caps/>
      <w:color w:val="0070C0"/>
      <w:sz w:val="24"/>
      <w:szCs w:val="24"/>
    </w:rPr>
  </w:style>
  <w:style w:type="paragraph" w:styleId="ListParagraph">
    <w:name w:val="List Paragraph"/>
    <w:aliases w:val="PRI Bullets"/>
    <w:basedOn w:val="Normal"/>
    <w:uiPriority w:val="34"/>
    <w:qFormat/>
    <w:rsid w:val="009B05C4"/>
    <w:pPr>
      <w:ind w:left="720"/>
      <w:contextualSpacing/>
    </w:pPr>
  </w:style>
  <w:style w:type="character" w:customStyle="1" w:styleId="Heading4Char">
    <w:name w:val="Heading 4 Char"/>
    <w:aliases w:val="Heading #3 Char"/>
    <w:basedOn w:val="DefaultParagraphFont"/>
    <w:link w:val="Heading4"/>
    <w:uiPriority w:val="5"/>
    <w:rsid w:val="008643B7"/>
    <w:rPr>
      <w:rFonts w:ascii="Arial" w:eastAsiaTheme="majorEastAsia" w:hAnsi="Arial" w:cstheme="majorBidi"/>
      <w:b/>
      <w:iCs/>
      <w:color w:val="00B0F0"/>
      <w:sz w:val="20"/>
    </w:rPr>
  </w:style>
  <w:style w:type="character" w:customStyle="1" w:styleId="Heading5Char">
    <w:name w:val="Heading 5 Char"/>
    <w:basedOn w:val="DefaultParagraphFont"/>
    <w:link w:val="Heading5"/>
    <w:uiPriority w:val="9"/>
    <w:semiHidden/>
    <w:rsid w:val="009B05C4"/>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semiHidden/>
    <w:rsid w:val="009B05C4"/>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semiHidden/>
    <w:rsid w:val="009B05C4"/>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semiHidden/>
    <w:rsid w:val="009B05C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B05C4"/>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A27FF8"/>
    <w:pPr>
      <w:tabs>
        <w:tab w:val="center" w:pos="4513"/>
        <w:tab w:val="right" w:pos="9026"/>
      </w:tabs>
      <w:spacing w:line="240" w:lineRule="auto"/>
    </w:pPr>
  </w:style>
  <w:style w:type="character" w:customStyle="1" w:styleId="HeaderChar">
    <w:name w:val="Header Char"/>
    <w:basedOn w:val="DefaultParagraphFont"/>
    <w:link w:val="Header"/>
    <w:uiPriority w:val="99"/>
    <w:rsid w:val="00A27FF8"/>
    <w:rPr>
      <w:rFonts w:ascii="Arial" w:hAnsi="Arial"/>
      <w:sz w:val="20"/>
    </w:rPr>
  </w:style>
  <w:style w:type="paragraph" w:styleId="Footer">
    <w:name w:val="footer"/>
    <w:basedOn w:val="Normal"/>
    <w:link w:val="FooterChar"/>
    <w:uiPriority w:val="99"/>
    <w:unhideWhenUsed/>
    <w:rsid w:val="00A27FF8"/>
    <w:pPr>
      <w:tabs>
        <w:tab w:val="center" w:pos="4513"/>
        <w:tab w:val="right" w:pos="9026"/>
      </w:tabs>
      <w:spacing w:line="240" w:lineRule="auto"/>
    </w:pPr>
  </w:style>
  <w:style w:type="character" w:customStyle="1" w:styleId="FooterChar">
    <w:name w:val="Footer Char"/>
    <w:basedOn w:val="DefaultParagraphFont"/>
    <w:link w:val="Footer"/>
    <w:uiPriority w:val="99"/>
    <w:rsid w:val="00A27FF8"/>
    <w:rPr>
      <w:rFonts w:ascii="Arial" w:hAnsi="Arial"/>
      <w:sz w:val="20"/>
    </w:rPr>
  </w:style>
  <w:style w:type="character" w:styleId="PageNumber">
    <w:name w:val="page number"/>
    <w:basedOn w:val="DefaultParagraphFont"/>
    <w:uiPriority w:val="99"/>
    <w:semiHidden/>
    <w:unhideWhenUsed/>
    <w:rsid w:val="00A27FF8"/>
  </w:style>
  <w:style w:type="paragraph" w:styleId="TOCHeading">
    <w:name w:val="TOC Heading"/>
    <w:basedOn w:val="Normal"/>
    <w:next w:val="Normal"/>
    <w:uiPriority w:val="39"/>
    <w:unhideWhenUsed/>
    <w:qFormat/>
    <w:rsid w:val="00612767"/>
    <w:pPr>
      <w:spacing w:line="259" w:lineRule="auto"/>
    </w:pPr>
    <w:rPr>
      <w:rFonts w:eastAsiaTheme="majorEastAsia" w:cstheme="majorBidi"/>
      <w:color w:val="2F5496" w:themeColor="accent1" w:themeShade="BF"/>
      <w:sz w:val="40"/>
      <w:szCs w:val="32"/>
      <w:lang w:val="en-US"/>
    </w:rPr>
  </w:style>
  <w:style w:type="paragraph" w:styleId="TOC1">
    <w:name w:val="toc 1"/>
    <w:basedOn w:val="Heading1"/>
    <w:next w:val="Normal"/>
    <w:autoRedefine/>
    <w:uiPriority w:val="39"/>
    <w:unhideWhenUsed/>
    <w:qFormat/>
    <w:rsid w:val="008643B7"/>
    <w:pPr>
      <w:tabs>
        <w:tab w:val="right" w:leader="dot" w:pos="9016"/>
      </w:tabs>
      <w:spacing w:after="100"/>
    </w:pPr>
    <w:rPr>
      <w:sz w:val="24"/>
    </w:rPr>
  </w:style>
  <w:style w:type="paragraph" w:styleId="TOC2">
    <w:name w:val="toc 2"/>
    <w:basedOn w:val="Normal"/>
    <w:next w:val="Normal"/>
    <w:autoRedefine/>
    <w:uiPriority w:val="39"/>
    <w:unhideWhenUsed/>
    <w:rsid w:val="00435450"/>
    <w:pPr>
      <w:tabs>
        <w:tab w:val="left" w:pos="880"/>
        <w:tab w:val="right" w:leader="dot" w:pos="9016"/>
      </w:tabs>
      <w:spacing w:after="100"/>
      <w:ind w:left="200"/>
    </w:pPr>
  </w:style>
  <w:style w:type="paragraph" w:styleId="TOC3">
    <w:name w:val="toc 3"/>
    <w:basedOn w:val="Normal"/>
    <w:next w:val="Normal"/>
    <w:autoRedefine/>
    <w:uiPriority w:val="39"/>
    <w:unhideWhenUsed/>
    <w:rsid w:val="00A27FF8"/>
    <w:pPr>
      <w:spacing w:after="100"/>
      <w:ind w:left="400"/>
    </w:pPr>
  </w:style>
  <w:style w:type="character" w:styleId="Hyperlink">
    <w:name w:val="Hyperlink"/>
    <w:basedOn w:val="DefaultParagraphFont"/>
    <w:uiPriority w:val="99"/>
    <w:qFormat/>
    <w:rsid w:val="001C2532"/>
    <w:rPr>
      <w:color w:val="00B0F0"/>
      <w:u w:val="single"/>
    </w:rPr>
  </w:style>
  <w:style w:type="paragraph" w:styleId="ListBullet">
    <w:name w:val="List Bullet"/>
    <w:basedOn w:val="Normal"/>
    <w:uiPriority w:val="6"/>
    <w:qFormat/>
    <w:rsid w:val="009D76A6"/>
    <w:pPr>
      <w:numPr>
        <w:numId w:val="1"/>
      </w:numPr>
      <w:ind w:left="357" w:hanging="357"/>
    </w:pPr>
  </w:style>
  <w:style w:type="paragraph" w:styleId="ListBullet2">
    <w:name w:val="List Bullet 2"/>
    <w:basedOn w:val="Normal"/>
    <w:uiPriority w:val="99"/>
    <w:semiHidden/>
    <w:unhideWhenUsed/>
    <w:rsid w:val="009D76A6"/>
    <w:pPr>
      <w:numPr>
        <w:numId w:val="2"/>
      </w:numPr>
      <w:contextualSpacing/>
    </w:pPr>
  </w:style>
  <w:style w:type="paragraph" w:styleId="ListBullet3">
    <w:name w:val="List Bullet 3"/>
    <w:basedOn w:val="Normal"/>
    <w:link w:val="ListBullet3Char"/>
    <w:uiPriority w:val="99"/>
    <w:unhideWhenUsed/>
    <w:rsid w:val="009D76A6"/>
    <w:pPr>
      <w:numPr>
        <w:numId w:val="5"/>
      </w:numPr>
      <w:contextualSpacing/>
    </w:pPr>
  </w:style>
  <w:style w:type="paragraph" w:styleId="Subtitle">
    <w:name w:val="Subtitle"/>
    <w:aliases w:val="Bullet list 2"/>
    <w:basedOn w:val="Normal"/>
    <w:next w:val="Normal"/>
    <w:link w:val="SubtitleChar"/>
    <w:uiPriority w:val="6"/>
    <w:qFormat/>
    <w:rsid w:val="00A747EF"/>
    <w:pPr>
      <w:numPr>
        <w:numId w:val="3"/>
      </w:numPr>
    </w:pPr>
    <w:rPr>
      <w:rFonts w:eastAsiaTheme="minorEastAsia" w:cs="Arial"/>
      <w:color w:val="000000" w:themeColor="text1"/>
    </w:rPr>
  </w:style>
  <w:style w:type="character" w:customStyle="1" w:styleId="SubtitleChar">
    <w:name w:val="Subtitle Char"/>
    <w:aliases w:val="Bullet list 2 Char"/>
    <w:basedOn w:val="DefaultParagraphFont"/>
    <w:link w:val="Subtitle"/>
    <w:uiPriority w:val="6"/>
    <w:rsid w:val="00FE09A7"/>
    <w:rPr>
      <w:rFonts w:ascii="Arial" w:eastAsiaTheme="minorEastAsia" w:hAnsi="Arial" w:cs="Arial"/>
      <w:color w:val="000000" w:themeColor="text1"/>
      <w:sz w:val="20"/>
      <w:szCs w:val="20"/>
    </w:rPr>
  </w:style>
  <w:style w:type="paragraph" w:customStyle="1" w:styleId="PRIQuoteBlue">
    <w:name w:val="PRI Quote Blue"/>
    <w:basedOn w:val="Quote"/>
    <w:link w:val="PRIQuoteBlueChar"/>
    <w:uiPriority w:val="8"/>
    <w:qFormat/>
    <w:rsid w:val="0057471B"/>
    <w:pPr>
      <w:spacing w:before="240" w:after="240"/>
      <w:ind w:left="0" w:right="0"/>
      <w:jc w:val="left"/>
    </w:pPr>
    <w:rPr>
      <w:i w:val="0"/>
      <w:iCs w:val="0"/>
      <w:color w:val="00B0F0"/>
      <w:sz w:val="32"/>
    </w:rPr>
  </w:style>
  <w:style w:type="character" w:customStyle="1" w:styleId="PRIQuoteBlueChar">
    <w:name w:val="PRI Quote Blue Char"/>
    <w:basedOn w:val="DefaultParagraphFont"/>
    <w:link w:val="PRIQuoteBlue"/>
    <w:uiPriority w:val="8"/>
    <w:rsid w:val="00FE09A7"/>
    <w:rPr>
      <w:rFonts w:ascii="Arial" w:eastAsia="MS PGothic" w:hAnsi="Arial" w:cs="Times New Roman"/>
      <w:color w:val="00B0F0"/>
      <w:sz w:val="32"/>
      <w:szCs w:val="20"/>
    </w:rPr>
  </w:style>
  <w:style w:type="paragraph" w:styleId="Quote">
    <w:name w:val="Quote"/>
    <w:basedOn w:val="Normal"/>
    <w:next w:val="Normal"/>
    <w:link w:val="QuoteChar"/>
    <w:uiPriority w:val="29"/>
    <w:rsid w:val="0057471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7471B"/>
    <w:rPr>
      <w:rFonts w:ascii="Arial" w:hAnsi="Arial"/>
      <w:i/>
      <w:iCs/>
      <w:color w:val="404040" w:themeColor="text1" w:themeTint="BF"/>
      <w:sz w:val="20"/>
    </w:rPr>
  </w:style>
  <w:style w:type="paragraph" w:customStyle="1" w:styleId="Bulletlist3">
    <w:name w:val="Bullet list 3"/>
    <w:basedOn w:val="ListBullet3"/>
    <w:link w:val="Bulletlist3Char"/>
    <w:uiPriority w:val="7"/>
    <w:qFormat/>
    <w:rsid w:val="00A747EF"/>
  </w:style>
  <w:style w:type="paragraph" w:customStyle="1" w:styleId="Bullestlist2">
    <w:name w:val="Bullest list 2"/>
    <w:basedOn w:val="ListBullet"/>
    <w:uiPriority w:val="7"/>
    <w:rsid w:val="00A747EF"/>
    <w:pPr>
      <w:numPr>
        <w:numId w:val="4"/>
      </w:numPr>
    </w:pPr>
  </w:style>
  <w:style w:type="table" w:styleId="TableGrid">
    <w:name w:val="Table Grid"/>
    <w:basedOn w:val="TableNormal"/>
    <w:uiPriority w:val="59"/>
    <w:rsid w:val="00184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Bullet3Char">
    <w:name w:val="List Bullet 3 Char"/>
    <w:basedOn w:val="DefaultParagraphFont"/>
    <w:link w:val="ListBullet3"/>
    <w:uiPriority w:val="99"/>
    <w:rsid w:val="00A747EF"/>
    <w:rPr>
      <w:rFonts w:ascii="Arial" w:hAnsi="Arial"/>
      <w:sz w:val="20"/>
    </w:rPr>
  </w:style>
  <w:style w:type="character" w:customStyle="1" w:styleId="Bulletlist3Char">
    <w:name w:val="Bullet list 3 Char"/>
    <w:basedOn w:val="ListBullet3Char"/>
    <w:link w:val="Bulletlist3"/>
    <w:uiPriority w:val="7"/>
    <w:rsid w:val="00FE09A7"/>
    <w:rPr>
      <w:rFonts w:ascii="Arial" w:hAnsi="Arial"/>
      <w:sz w:val="20"/>
    </w:rPr>
  </w:style>
  <w:style w:type="table" w:styleId="GridTable2-Accent5">
    <w:name w:val="Grid Table 2 Accent 5"/>
    <w:basedOn w:val="TableNormal"/>
    <w:uiPriority w:val="47"/>
    <w:rsid w:val="00184F1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UnresolvedMention">
    <w:name w:val="Unresolved Mention"/>
    <w:basedOn w:val="DefaultParagraphFont"/>
    <w:uiPriority w:val="99"/>
    <w:semiHidden/>
    <w:unhideWhenUsed/>
    <w:rsid w:val="00743B12"/>
    <w:rPr>
      <w:color w:val="808080"/>
      <w:shd w:val="clear" w:color="auto" w:fill="E6E6E6"/>
    </w:rPr>
  </w:style>
  <w:style w:type="paragraph" w:customStyle="1" w:styleId="Bullet1">
    <w:name w:val="Bullet 1"/>
    <w:basedOn w:val="Normal"/>
    <w:rsid w:val="00743B12"/>
    <w:pPr>
      <w:numPr>
        <w:numId w:val="6"/>
      </w:numPr>
      <w:spacing w:before="60" w:line="240" w:lineRule="auto"/>
    </w:pPr>
    <w:rPr>
      <w:rFonts w:ascii="Times New Roman" w:eastAsia="Times New Roman" w:hAnsi="Times New Roman"/>
      <w:sz w:val="24"/>
      <w:szCs w:val="24"/>
      <w:lang w:val="en-AU"/>
    </w:rPr>
  </w:style>
  <w:style w:type="paragraph" w:styleId="CommentText">
    <w:name w:val="annotation text"/>
    <w:basedOn w:val="Normal"/>
    <w:link w:val="CommentTextChar"/>
    <w:uiPriority w:val="99"/>
    <w:unhideWhenUsed/>
    <w:rsid w:val="00743B12"/>
    <w:pPr>
      <w:spacing w:line="240" w:lineRule="auto"/>
    </w:pPr>
    <w:rPr>
      <w:rFonts w:ascii="Times New Roman" w:eastAsia="Times New Roman" w:hAnsi="Times New Roman"/>
      <w:lang w:val="en-AU"/>
    </w:rPr>
  </w:style>
  <w:style w:type="character" w:customStyle="1" w:styleId="CommentTextChar">
    <w:name w:val="Comment Text Char"/>
    <w:basedOn w:val="DefaultParagraphFont"/>
    <w:link w:val="CommentText"/>
    <w:uiPriority w:val="99"/>
    <w:rsid w:val="00743B12"/>
    <w:rPr>
      <w:rFonts w:ascii="Times New Roman" w:eastAsia="Times New Roman" w:hAnsi="Times New Roman" w:cs="Times New Roman"/>
      <w:sz w:val="20"/>
      <w:szCs w:val="20"/>
      <w:lang w:val="en-AU"/>
    </w:rPr>
  </w:style>
  <w:style w:type="paragraph" w:customStyle="1" w:styleId="paragraph">
    <w:name w:val="paragraph"/>
    <w:basedOn w:val="Normal"/>
    <w:rsid w:val="00743B12"/>
    <w:pPr>
      <w:spacing w:before="100" w:beforeAutospacing="1" w:after="100" w:afterAutospacing="1" w:line="240" w:lineRule="auto"/>
    </w:pPr>
    <w:rPr>
      <w:rFonts w:ascii="Times New Roman" w:eastAsia="Times New Roman" w:hAnsi="Times New Roman"/>
      <w:sz w:val="24"/>
      <w:szCs w:val="24"/>
      <w:lang w:val="en-AU"/>
    </w:rPr>
  </w:style>
  <w:style w:type="character" w:customStyle="1" w:styleId="normaltextrun">
    <w:name w:val="normaltextrun"/>
    <w:basedOn w:val="DefaultParagraphFont"/>
    <w:rsid w:val="00743B12"/>
  </w:style>
  <w:style w:type="character" w:styleId="Strong">
    <w:name w:val="Strong"/>
    <w:basedOn w:val="DefaultParagraphFont"/>
    <w:uiPriority w:val="22"/>
    <w:qFormat/>
    <w:rsid w:val="00D77F40"/>
    <w:rPr>
      <w:b/>
      <w:bCs/>
    </w:rPr>
  </w:style>
  <w:style w:type="paragraph" w:styleId="NormalWeb">
    <w:name w:val="Normal (Web)"/>
    <w:basedOn w:val="Normal"/>
    <w:uiPriority w:val="99"/>
    <w:unhideWhenUsed/>
    <w:rsid w:val="00D75F76"/>
    <w:pPr>
      <w:spacing w:before="100" w:beforeAutospacing="1" w:after="100" w:afterAutospacing="1"/>
    </w:pPr>
    <w:rPr>
      <w:rFonts w:ascii="Times" w:hAnsi="Times"/>
    </w:rPr>
  </w:style>
  <w:style w:type="table" w:customStyle="1" w:styleId="PRITable2">
    <w:name w:val="PRI Table 2"/>
    <w:basedOn w:val="TableNormal"/>
    <w:uiPriority w:val="99"/>
    <w:rsid w:val="00D75F76"/>
    <w:pPr>
      <w:spacing w:after="0" w:line="312" w:lineRule="auto"/>
      <w:ind w:left="170" w:right="170" w:hanging="357"/>
    </w:pPr>
    <w:rPr>
      <w:rFonts w:ascii="Arial" w:eastAsia="MS PGothic" w:hAnsi="Arial" w:cs="Times New Roman"/>
      <w:sz w:val="20"/>
      <w:szCs w:val="20"/>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3" w:type="dxa"/>
        <w:left w:w="0" w:type="dxa"/>
        <w:bottom w:w="113" w:type="dxa"/>
        <w:right w:w="0" w:type="dxa"/>
      </w:tblCellMar>
    </w:tblPr>
    <w:tcPr>
      <w:tcMar>
        <w:top w:w="57" w:type="dxa"/>
        <w:bottom w:w="57" w:type="dxa"/>
      </w:tcMar>
    </w:tcPr>
    <w:tblStylePr w:type="firstRow">
      <w:pPr>
        <w:wordWrap/>
        <w:spacing w:beforeLines="0" w:beforeAutospacing="0" w:afterLines="0" w:afterAutospacing="0"/>
        <w:ind w:leftChars="0" w:left="170" w:rightChars="0" w:right="170"/>
        <w:jc w:val="left"/>
      </w:pPr>
      <w:rPr>
        <w:rFonts w:ascii="Arial" w:hAnsi="Arial"/>
        <w:b/>
        <w:bCs/>
        <w:i w:val="0"/>
        <w:iCs w:val="0"/>
        <w:caps w:val="0"/>
        <w:smallCaps w:val="0"/>
        <w:strike w:val="0"/>
        <w:dstrike w:val="0"/>
        <w:vanish w:val="0"/>
        <w:color w:val="FFFFFF" w:themeColor="background1"/>
        <w:kern w:val="0"/>
        <w:sz w:val="24"/>
        <w:szCs w:val="24"/>
        <w:vertAlign w:val="baseline"/>
      </w:rPr>
      <w:tblPr/>
      <w:tcPr>
        <w:tcBorders>
          <w:top w:val="single" w:sz="4" w:space="0" w:color="808080"/>
          <w:left w:val="single" w:sz="4" w:space="0" w:color="808080"/>
          <w:bottom w:val="single" w:sz="4" w:space="0" w:color="808080"/>
          <w:right w:val="single" w:sz="4" w:space="0" w:color="808080"/>
          <w:insideH w:val="single" w:sz="4" w:space="0" w:color="808080"/>
          <w:insideV w:val="single" w:sz="4" w:space="0" w:color="FFFFFF"/>
        </w:tcBorders>
        <w:shd w:val="clear" w:color="auto" w:fill="1875C1"/>
      </w:tcPr>
    </w:tblStylePr>
    <w:tblStylePr w:type="firstCol">
      <w:rPr>
        <w:rFonts w:ascii="Arial" w:hAnsi="Arial"/>
        <w:b w:val="0"/>
        <w:i w:val="0"/>
        <w:sz w:val="20"/>
      </w:rPr>
    </w:tblStylePr>
  </w:style>
  <w:style w:type="paragraph" w:styleId="EndnoteText">
    <w:name w:val="endnote text"/>
    <w:basedOn w:val="Normal"/>
    <w:link w:val="EndnoteTextChar"/>
    <w:uiPriority w:val="99"/>
    <w:semiHidden/>
    <w:unhideWhenUsed/>
    <w:rsid w:val="00E83508"/>
    <w:pPr>
      <w:spacing w:line="240" w:lineRule="auto"/>
    </w:pPr>
  </w:style>
  <w:style w:type="character" w:customStyle="1" w:styleId="EndnoteTextChar">
    <w:name w:val="Endnote Text Char"/>
    <w:basedOn w:val="DefaultParagraphFont"/>
    <w:link w:val="EndnoteText"/>
    <w:uiPriority w:val="99"/>
    <w:semiHidden/>
    <w:rsid w:val="00E83508"/>
    <w:rPr>
      <w:rFonts w:ascii="Arial" w:eastAsia="MS PGothic" w:hAnsi="Arial" w:cs="Times New Roman"/>
      <w:sz w:val="20"/>
      <w:szCs w:val="20"/>
    </w:rPr>
  </w:style>
  <w:style w:type="character" w:styleId="EndnoteReference">
    <w:name w:val="endnote reference"/>
    <w:basedOn w:val="DefaultParagraphFont"/>
    <w:uiPriority w:val="99"/>
    <w:semiHidden/>
    <w:unhideWhenUsed/>
    <w:rsid w:val="00E83508"/>
    <w:rPr>
      <w:vertAlign w:val="superscript"/>
    </w:rPr>
  </w:style>
  <w:style w:type="paragraph" w:styleId="FootnoteText">
    <w:name w:val="footnote text"/>
    <w:basedOn w:val="Normal"/>
    <w:link w:val="FootnoteTextChar"/>
    <w:uiPriority w:val="99"/>
    <w:unhideWhenUsed/>
    <w:rsid w:val="00E83508"/>
    <w:pPr>
      <w:spacing w:line="240" w:lineRule="auto"/>
    </w:pPr>
    <w:rPr>
      <w:color w:val="767171" w:themeColor="background2" w:themeShade="80"/>
      <w:sz w:val="16"/>
    </w:rPr>
  </w:style>
  <w:style w:type="character" w:customStyle="1" w:styleId="FootnoteTextChar">
    <w:name w:val="Footnote Text Char"/>
    <w:basedOn w:val="DefaultParagraphFont"/>
    <w:link w:val="FootnoteText"/>
    <w:uiPriority w:val="99"/>
    <w:rsid w:val="00E83508"/>
    <w:rPr>
      <w:rFonts w:ascii="Arial" w:eastAsia="MS PGothic" w:hAnsi="Arial" w:cs="Times New Roman"/>
      <w:color w:val="767171" w:themeColor="background2" w:themeShade="80"/>
      <w:sz w:val="16"/>
      <w:szCs w:val="20"/>
    </w:rPr>
  </w:style>
  <w:style w:type="character" w:styleId="FootnoteReference">
    <w:name w:val="footnote reference"/>
    <w:basedOn w:val="DefaultParagraphFont"/>
    <w:uiPriority w:val="99"/>
    <w:semiHidden/>
    <w:unhideWhenUsed/>
    <w:rsid w:val="00E83508"/>
    <w:rPr>
      <w:vertAlign w:val="superscript"/>
    </w:rPr>
  </w:style>
  <w:style w:type="paragraph" w:customStyle="1" w:styleId="Footnotes">
    <w:name w:val="Footnotes"/>
    <w:basedOn w:val="FootnoteText"/>
    <w:next w:val="FootnoteText"/>
    <w:link w:val="FootnotesChar"/>
    <w:uiPriority w:val="5"/>
    <w:qFormat/>
    <w:rsid w:val="00AC0A51"/>
    <w:pPr>
      <w:widowControl w:val="0"/>
      <w:autoSpaceDE w:val="0"/>
      <w:autoSpaceDN w:val="0"/>
      <w:adjustRightInd w:val="0"/>
      <w:contextualSpacing/>
    </w:pPr>
  </w:style>
  <w:style w:type="character" w:customStyle="1" w:styleId="FootnotesChar">
    <w:name w:val="Footnotes Char"/>
    <w:basedOn w:val="FootnoteTextChar"/>
    <w:link w:val="Footnotes"/>
    <w:uiPriority w:val="5"/>
    <w:rsid w:val="00AC0A51"/>
    <w:rPr>
      <w:rFonts w:ascii="Arial" w:eastAsia="MS PGothic" w:hAnsi="Arial" w:cs="Times New Roman"/>
      <w:color w:val="767171" w:themeColor="background2" w:themeShade="80"/>
      <w:sz w:val="16"/>
      <w:szCs w:val="20"/>
    </w:rPr>
  </w:style>
  <w:style w:type="character" w:styleId="CommentReference">
    <w:name w:val="annotation reference"/>
    <w:basedOn w:val="DefaultParagraphFont"/>
    <w:uiPriority w:val="99"/>
    <w:semiHidden/>
    <w:unhideWhenUsed/>
    <w:rsid w:val="005070DA"/>
    <w:rPr>
      <w:sz w:val="16"/>
      <w:szCs w:val="16"/>
    </w:rPr>
  </w:style>
  <w:style w:type="paragraph" w:styleId="CommentSubject">
    <w:name w:val="annotation subject"/>
    <w:basedOn w:val="CommentText"/>
    <w:next w:val="CommentText"/>
    <w:link w:val="CommentSubjectChar"/>
    <w:uiPriority w:val="99"/>
    <w:semiHidden/>
    <w:unhideWhenUsed/>
    <w:rsid w:val="005070DA"/>
    <w:rPr>
      <w:rFonts w:ascii="Arial" w:eastAsia="MS PGothic" w:hAnsi="Arial"/>
      <w:b/>
      <w:bCs/>
      <w:lang w:val="en-GB"/>
    </w:rPr>
  </w:style>
  <w:style w:type="character" w:customStyle="1" w:styleId="CommentSubjectChar">
    <w:name w:val="Comment Subject Char"/>
    <w:basedOn w:val="CommentTextChar"/>
    <w:link w:val="CommentSubject"/>
    <w:uiPriority w:val="99"/>
    <w:semiHidden/>
    <w:rsid w:val="005070DA"/>
    <w:rPr>
      <w:rFonts w:ascii="Arial" w:eastAsia="MS PGothic" w:hAnsi="Arial" w:cs="Times New Roman"/>
      <w:b/>
      <w:bCs/>
      <w:sz w:val="20"/>
      <w:szCs w:val="20"/>
      <w:lang w:val="en-AU"/>
    </w:rPr>
  </w:style>
  <w:style w:type="character" w:customStyle="1" w:styleId="eop">
    <w:name w:val="eop"/>
    <w:basedOn w:val="DefaultParagraphFont"/>
    <w:rsid w:val="00665FB5"/>
  </w:style>
  <w:style w:type="character" w:styleId="Mention">
    <w:name w:val="Mention"/>
    <w:basedOn w:val="DefaultParagraphFont"/>
    <w:uiPriority w:val="99"/>
    <w:unhideWhenUsed/>
    <w:rsid w:val="00287CFD"/>
    <w:rPr>
      <w:color w:val="2B579A"/>
      <w:shd w:val="clear" w:color="auto" w:fill="E1DFDD"/>
    </w:rPr>
  </w:style>
  <w:style w:type="paragraph" w:styleId="Revision">
    <w:name w:val="Revision"/>
    <w:hidden/>
    <w:uiPriority w:val="99"/>
    <w:semiHidden/>
    <w:rsid w:val="0080048D"/>
    <w:pPr>
      <w:spacing w:after="0" w:line="240" w:lineRule="auto"/>
    </w:pPr>
    <w:rPr>
      <w:rFonts w:ascii="Arial" w:eastAsia="MS PGothic" w:hAnsi="Arial" w:cs="Times New Roman"/>
      <w:sz w:val="20"/>
      <w:szCs w:val="20"/>
    </w:rPr>
  </w:style>
  <w:style w:type="paragraph" w:customStyle="1" w:styleId="pf0">
    <w:name w:val="pf0"/>
    <w:basedOn w:val="Normal"/>
    <w:rsid w:val="003B359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f01">
    <w:name w:val="cf01"/>
    <w:basedOn w:val="DefaultParagraphFont"/>
    <w:rsid w:val="003B359C"/>
    <w:rPr>
      <w:rFonts w:ascii="Segoe UI" w:hAnsi="Segoe UI" w:cs="Segoe UI" w:hint="default"/>
      <w:sz w:val="18"/>
      <w:szCs w:val="18"/>
    </w:rPr>
  </w:style>
  <w:style w:type="character" w:styleId="FollowedHyperlink">
    <w:name w:val="FollowedHyperlink"/>
    <w:basedOn w:val="DefaultParagraphFont"/>
    <w:uiPriority w:val="99"/>
    <w:semiHidden/>
    <w:unhideWhenUsed/>
    <w:rsid w:val="00C206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19587">
      <w:bodyDiv w:val="1"/>
      <w:marLeft w:val="0"/>
      <w:marRight w:val="0"/>
      <w:marTop w:val="0"/>
      <w:marBottom w:val="0"/>
      <w:divBdr>
        <w:top w:val="none" w:sz="0" w:space="0" w:color="auto"/>
        <w:left w:val="none" w:sz="0" w:space="0" w:color="auto"/>
        <w:bottom w:val="none" w:sz="0" w:space="0" w:color="auto"/>
        <w:right w:val="none" w:sz="0" w:space="0" w:color="auto"/>
      </w:divBdr>
    </w:div>
    <w:div w:id="227889057">
      <w:bodyDiv w:val="1"/>
      <w:marLeft w:val="0"/>
      <w:marRight w:val="0"/>
      <w:marTop w:val="0"/>
      <w:marBottom w:val="0"/>
      <w:divBdr>
        <w:top w:val="none" w:sz="0" w:space="0" w:color="auto"/>
        <w:left w:val="none" w:sz="0" w:space="0" w:color="auto"/>
        <w:bottom w:val="none" w:sz="0" w:space="0" w:color="auto"/>
        <w:right w:val="none" w:sz="0" w:space="0" w:color="auto"/>
      </w:divBdr>
    </w:div>
    <w:div w:id="534538865">
      <w:bodyDiv w:val="1"/>
      <w:marLeft w:val="0"/>
      <w:marRight w:val="0"/>
      <w:marTop w:val="0"/>
      <w:marBottom w:val="0"/>
      <w:divBdr>
        <w:top w:val="none" w:sz="0" w:space="0" w:color="auto"/>
        <w:left w:val="none" w:sz="0" w:space="0" w:color="auto"/>
        <w:bottom w:val="none" w:sz="0" w:space="0" w:color="auto"/>
        <w:right w:val="none" w:sz="0" w:space="0" w:color="auto"/>
      </w:divBdr>
    </w:div>
    <w:div w:id="882595832">
      <w:bodyDiv w:val="1"/>
      <w:marLeft w:val="0"/>
      <w:marRight w:val="0"/>
      <w:marTop w:val="0"/>
      <w:marBottom w:val="0"/>
      <w:divBdr>
        <w:top w:val="none" w:sz="0" w:space="0" w:color="auto"/>
        <w:left w:val="none" w:sz="0" w:space="0" w:color="auto"/>
        <w:bottom w:val="none" w:sz="0" w:space="0" w:color="auto"/>
        <w:right w:val="none" w:sz="0" w:space="0" w:color="auto"/>
      </w:divBdr>
    </w:div>
    <w:div w:id="1196239764">
      <w:bodyDiv w:val="1"/>
      <w:marLeft w:val="0"/>
      <w:marRight w:val="0"/>
      <w:marTop w:val="0"/>
      <w:marBottom w:val="0"/>
      <w:divBdr>
        <w:top w:val="none" w:sz="0" w:space="0" w:color="auto"/>
        <w:left w:val="none" w:sz="0" w:space="0" w:color="auto"/>
        <w:bottom w:val="none" w:sz="0" w:space="0" w:color="auto"/>
        <w:right w:val="none" w:sz="0" w:space="0" w:color="auto"/>
      </w:divBdr>
    </w:div>
    <w:div w:id="1314526888">
      <w:bodyDiv w:val="1"/>
      <w:marLeft w:val="0"/>
      <w:marRight w:val="0"/>
      <w:marTop w:val="0"/>
      <w:marBottom w:val="0"/>
      <w:divBdr>
        <w:top w:val="none" w:sz="0" w:space="0" w:color="auto"/>
        <w:left w:val="none" w:sz="0" w:space="0" w:color="auto"/>
        <w:bottom w:val="none" w:sz="0" w:space="0" w:color="auto"/>
        <w:right w:val="none" w:sz="0" w:space="0" w:color="auto"/>
      </w:divBdr>
    </w:div>
    <w:div w:id="1545289779">
      <w:bodyDiv w:val="1"/>
      <w:marLeft w:val="0"/>
      <w:marRight w:val="0"/>
      <w:marTop w:val="0"/>
      <w:marBottom w:val="0"/>
      <w:divBdr>
        <w:top w:val="none" w:sz="0" w:space="0" w:color="auto"/>
        <w:left w:val="none" w:sz="0" w:space="0" w:color="auto"/>
        <w:bottom w:val="none" w:sz="0" w:space="0" w:color="auto"/>
        <w:right w:val="none" w:sz="0" w:space="0" w:color="auto"/>
      </w:divBdr>
    </w:div>
    <w:div w:id="1799451041">
      <w:bodyDiv w:val="1"/>
      <w:marLeft w:val="0"/>
      <w:marRight w:val="0"/>
      <w:marTop w:val="0"/>
      <w:marBottom w:val="0"/>
      <w:divBdr>
        <w:top w:val="none" w:sz="0" w:space="0" w:color="auto"/>
        <w:left w:val="none" w:sz="0" w:space="0" w:color="auto"/>
        <w:bottom w:val="none" w:sz="0" w:space="0" w:color="auto"/>
        <w:right w:val="none" w:sz="0" w:space="0" w:color="auto"/>
      </w:divBdr>
      <w:divsChild>
        <w:div w:id="1012686996">
          <w:marLeft w:val="0"/>
          <w:marRight w:val="0"/>
          <w:marTop w:val="0"/>
          <w:marBottom w:val="0"/>
          <w:divBdr>
            <w:top w:val="none" w:sz="0" w:space="0" w:color="auto"/>
            <w:left w:val="none" w:sz="0" w:space="0" w:color="auto"/>
            <w:bottom w:val="none" w:sz="0" w:space="0" w:color="auto"/>
            <w:right w:val="none" w:sz="0" w:space="0" w:color="auto"/>
          </w:divBdr>
          <w:divsChild>
            <w:div w:id="1167091824">
              <w:marLeft w:val="0"/>
              <w:marRight w:val="0"/>
              <w:marTop w:val="0"/>
              <w:marBottom w:val="0"/>
              <w:divBdr>
                <w:top w:val="none" w:sz="0" w:space="0" w:color="auto"/>
                <w:left w:val="none" w:sz="0" w:space="0" w:color="auto"/>
                <w:bottom w:val="none" w:sz="0" w:space="0" w:color="auto"/>
                <w:right w:val="none" w:sz="0" w:space="0" w:color="auto"/>
              </w:divBdr>
            </w:div>
          </w:divsChild>
        </w:div>
        <w:div w:id="881794540">
          <w:marLeft w:val="0"/>
          <w:marRight w:val="0"/>
          <w:marTop w:val="0"/>
          <w:marBottom w:val="0"/>
          <w:divBdr>
            <w:top w:val="none" w:sz="0" w:space="0" w:color="auto"/>
            <w:left w:val="none" w:sz="0" w:space="0" w:color="auto"/>
            <w:bottom w:val="none" w:sz="0" w:space="0" w:color="auto"/>
            <w:right w:val="none" w:sz="0" w:space="0" w:color="auto"/>
          </w:divBdr>
          <w:divsChild>
            <w:div w:id="348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0828">
      <w:bodyDiv w:val="1"/>
      <w:marLeft w:val="0"/>
      <w:marRight w:val="0"/>
      <w:marTop w:val="0"/>
      <w:marBottom w:val="0"/>
      <w:divBdr>
        <w:top w:val="none" w:sz="0" w:space="0" w:color="auto"/>
        <w:left w:val="none" w:sz="0" w:space="0" w:color="auto"/>
        <w:bottom w:val="none" w:sz="0" w:space="0" w:color="auto"/>
        <w:right w:val="none" w:sz="0" w:space="0" w:color="auto"/>
      </w:divBdr>
    </w:div>
    <w:div w:id="1966305563">
      <w:bodyDiv w:val="1"/>
      <w:marLeft w:val="0"/>
      <w:marRight w:val="0"/>
      <w:marTop w:val="0"/>
      <w:marBottom w:val="0"/>
      <w:divBdr>
        <w:top w:val="none" w:sz="0" w:space="0" w:color="auto"/>
        <w:left w:val="none" w:sz="0" w:space="0" w:color="auto"/>
        <w:bottom w:val="none" w:sz="0" w:space="0" w:color="auto"/>
        <w:right w:val="none" w:sz="0" w:space="0" w:color="auto"/>
      </w:divBdr>
      <w:divsChild>
        <w:div w:id="5404543">
          <w:marLeft w:val="0"/>
          <w:marRight w:val="0"/>
          <w:marTop w:val="0"/>
          <w:marBottom w:val="0"/>
          <w:divBdr>
            <w:top w:val="none" w:sz="0" w:space="0" w:color="auto"/>
            <w:left w:val="none" w:sz="0" w:space="0" w:color="auto"/>
            <w:bottom w:val="none" w:sz="0" w:space="0" w:color="auto"/>
            <w:right w:val="none" w:sz="0" w:space="0" w:color="auto"/>
          </w:divBdr>
        </w:div>
        <w:div w:id="8606074">
          <w:marLeft w:val="0"/>
          <w:marRight w:val="0"/>
          <w:marTop w:val="0"/>
          <w:marBottom w:val="0"/>
          <w:divBdr>
            <w:top w:val="none" w:sz="0" w:space="0" w:color="auto"/>
            <w:left w:val="none" w:sz="0" w:space="0" w:color="auto"/>
            <w:bottom w:val="none" w:sz="0" w:space="0" w:color="auto"/>
            <w:right w:val="none" w:sz="0" w:space="0" w:color="auto"/>
          </w:divBdr>
        </w:div>
        <w:div w:id="8870421">
          <w:marLeft w:val="0"/>
          <w:marRight w:val="0"/>
          <w:marTop w:val="0"/>
          <w:marBottom w:val="0"/>
          <w:divBdr>
            <w:top w:val="none" w:sz="0" w:space="0" w:color="auto"/>
            <w:left w:val="none" w:sz="0" w:space="0" w:color="auto"/>
            <w:bottom w:val="none" w:sz="0" w:space="0" w:color="auto"/>
            <w:right w:val="none" w:sz="0" w:space="0" w:color="auto"/>
          </w:divBdr>
          <w:divsChild>
            <w:div w:id="108597122">
              <w:marLeft w:val="0"/>
              <w:marRight w:val="0"/>
              <w:marTop w:val="0"/>
              <w:marBottom w:val="0"/>
              <w:divBdr>
                <w:top w:val="none" w:sz="0" w:space="0" w:color="auto"/>
                <w:left w:val="none" w:sz="0" w:space="0" w:color="auto"/>
                <w:bottom w:val="none" w:sz="0" w:space="0" w:color="auto"/>
                <w:right w:val="none" w:sz="0" w:space="0" w:color="auto"/>
              </w:divBdr>
            </w:div>
            <w:div w:id="180318612">
              <w:marLeft w:val="0"/>
              <w:marRight w:val="0"/>
              <w:marTop w:val="0"/>
              <w:marBottom w:val="0"/>
              <w:divBdr>
                <w:top w:val="none" w:sz="0" w:space="0" w:color="auto"/>
                <w:left w:val="none" w:sz="0" w:space="0" w:color="auto"/>
                <w:bottom w:val="none" w:sz="0" w:space="0" w:color="auto"/>
                <w:right w:val="none" w:sz="0" w:space="0" w:color="auto"/>
              </w:divBdr>
            </w:div>
            <w:div w:id="1713308849">
              <w:marLeft w:val="0"/>
              <w:marRight w:val="0"/>
              <w:marTop w:val="0"/>
              <w:marBottom w:val="0"/>
              <w:divBdr>
                <w:top w:val="none" w:sz="0" w:space="0" w:color="auto"/>
                <w:left w:val="none" w:sz="0" w:space="0" w:color="auto"/>
                <w:bottom w:val="none" w:sz="0" w:space="0" w:color="auto"/>
                <w:right w:val="none" w:sz="0" w:space="0" w:color="auto"/>
              </w:divBdr>
            </w:div>
            <w:div w:id="1763721168">
              <w:marLeft w:val="0"/>
              <w:marRight w:val="0"/>
              <w:marTop w:val="0"/>
              <w:marBottom w:val="0"/>
              <w:divBdr>
                <w:top w:val="none" w:sz="0" w:space="0" w:color="auto"/>
                <w:left w:val="none" w:sz="0" w:space="0" w:color="auto"/>
                <w:bottom w:val="none" w:sz="0" w:space="0" w:color="auto"/>
                <w:right w:val="none" w:sz="0" w:space="0" w:color="auto"/>
              </w:divBdr>
            </w:div>
            <w:div w:id="1859612316">
              <w:marLeft w:val="0"/>
              <w:marRight w:val="0"/>
              <w:marTop w:val="0"/>
              <w:marBottom w:val="0"/>
              <w:divBdr>
                <w:top w:val="none" w:sz="0" w:space="0" w:color="auto"/>
                <w:left w:val="none" w:sz="0" w:space="0" w:color="auto"/>
                <w:bottom w:val="none" w:sz="0" w:space="0" w:color="auto"/>
                <w:right w:val="none" w:sz="0" w:space="0" w:color="auto"/>
              </w:divBdr>
            </w:div>
          </w:divsChild>
        </w:div>
        <w:div w:id="11928336">
          <w:marLeft w:val="0"/>
          <w:marRight w:val="0"/>
          <w:marTop w:val="0"/>
          <w:marBottom w:val="0"/>
          <w:divBdr>
            <w:top w:val="none" w:sz="0" w:space="0" w:color="auto"/>
            <w:left w:val="none" w:sz="0" w:space="0" w:color="auto"/>
            <w:bottom w:val="none" w:sz="0" w:space="0" w:color="auto"/>
            <w:right w:val="none" w:sz="0" w:space="0" w:color="auto"/>
          </w:divBdr>
        </w:div>
        <w:div w:id="15890798">
          <w:marLeft w:val="0"/>
          <w:marRight w:val="0"/>
          <w:marTop w:val="0"/>
          <w:marBottom w:val="0"/>
          <w:divBdr>
            <w:top w:val="none" w:sz="0" w:space="0" w:color="auto"/>
            <w:left w:val="none" w:sz="0" w:space="0" w:color="auto"/>
            <w:bottom w:val="none" w:sz="0" w:space="0" w:color="auto"/>
            <w:right w:val="none" w:sz="0" w:space="0" w:color="auto"/>
          </w:divBdr>
        </w:div>
        <w:div w:id="19016176">
          <w:marLeft w:val="0"/>
          <w:marRight w:val="0"/>
          <w:marTop w:val="0"/>
          <w:marBottom w:val="0"/>
          <w:divBdr>
            <w:top w:val="none" w:sz="0" w:space="0" w:color="auto"/>
            <w:left w:val="none" w:sz="0" w:space="0" w:color="auto"/>
            <w:bottom w:val="none" w:sz="0" w:space="0" w:color="auto"/>
            <w:right w:val="none" w:sz="0" w:space="0" w:color="auto"/>
          </w:divBdr>
        </w:div>
        <w:div w:id="28184184">
          <w:marLeft w:val="0"/>
          <w:marRight w:val="0"/>
          <w:marTop w:val="0"/>
          <w:marBottom w:val="0"/>
          <w:divBdr>
            <w:top w:val="none" w:sz="0" w:space="0" w:color="auto"/>
            <w:left w:val="none" w:sz="0" w:space="0" w:color="auto"/>
            <w:bottom w:val="none" w:sz="0" w:space="0" w:color="auto"/>
            <w:right w:val="none" w:sz="0" w:space="0" w:color="auto"/>
          </w:divBdr>
        </w:div>
        <w:div w:id="32851909">
          <w:marLeft w:val="0"/>
          <w:marRight w:val="0"/>
          <w:marTop w:val="0"/>
          <w:marBottom w:val="0"/>
          <w:divBdr>
            <w:top w:val="none" w:sz="0" w:space="0" w:color="auto"/>
            <w:left w:val="none" w:sz="0" w:space="0" w:color="auto"/>
            <w:bottom w:val="none" w:sz="0" w:space="0" w:color="auto"/>
            <w:right w:val="none" w:sz="0" w:space="0" w:color="auto"/>
          </w:divBdr>
        </w:div>
        <w:div w:id="46414295">
          <w:marLeft w:val="0"/>
          <w:marRight w:val="0"/>
          <w:marTop w:val="0"/>
          <w:marBottom w:val="0"/>
          <w:divBdr>
            <w:top w:val="none" w:sz="0" w:space="0" w:color="auto"/>
            <w:left w:val="none" w:sz="0" w:space="0" w:color="auto"/>
            <w:bottom w:val="none" w:sz="0" w:space="0" w:color="auto"/>
            <w:right w:val="none" w:sz="0" w:space="0" w:color="auto"/>
          </w:divBdr>
        </w:div>
        <w:div w:id="59793535">
          <w:marLeft w:val="0"/>
          <w:marRight w:val="0"/>
          <w:marTop w:val="0"/>
          <w:marBottom w:val="0"/>
          <w:divBdr>
            <w:top w:val="none" w:sz="0" w:space="0" w:color="auto"/>
            <w:left w:val="none" w:sz="0" w:space="0" w:color="auto"/>
            <w:bottom w:val="none" w:sz="0" w:space="0" w:color="auto"/>
            <w:right w:val="none" w:sz="0" w:space="0" w:color="auto"/>
          </w:divBdr>
        </w:div>
        <w:div w:id="101581200">
          <w:marLeft w:val="0"/>
          <w:marRight w:val="0"/>
          <w:marTop w:val="0"/>
          <w:marBottom w:val="0"/>
          <w:divBdr>
            <w:top w:val="none" w:sz="0" w:space="0" w:color="auto"/>
            <w:left w:val="none" w:sz="0" w:space="0" w:color="auto"/>
            <w:bottom w:val="none" w:sz="0" w:space="0" w:color="auto"/>
            <w:right w:val="none" w:sz="0" w:space="0" w:color="auto"/>
          </w:divBdr>
        </w:div>
        <w:div w:id="106897283">
          <w:marLeft w:val="0"/>
          <w:marRight w:val="0"/>
          <w:marTop w:val="0"/>
          <w:marBottom w:val="0"/>
          <w:divBdr>
            <w:top w:val="none" w:sz="0" w:space="0" w:color="auto"/>
            <w:left w:val="none" w:sz="0" w:space="0" w:color="auto"/>
            <w:bottom w:val="none" w:sz="0" w:space="0" w:color="auto"/>
            <w:right w:val="none" w:sz="0" w:space="0" w:color="auto"/>
          </w:divBdr>
        </w:div>
        <w:div w:id="113597013">
          <w:marLeft w:val="0"/>
          <w:marRight w:val="0"/>
          <w:marTop w:val="0"/>
          <w:marBottom w:val="0"/>
          <w:divBdr>
            <w:top w:val="none" w:sz="0" w:space="0" w:color="auto"/>
            <w:left w:val="none" w:sz="0" w:space="0" w:color="auto"/>
            <w:bottom w:val="none" w:sz="0" w:space="0" w:color="auto"/>
            <w:right w:val="none" w:sz="0" w:space="0" w:color="auto"/>
          </w:divBdr>
        </w:div>
        <w:div w:id="116145036">
          <w:marLeft w:val="0"/>
          <w:marRight w:val="0"/>
          <w:marTop w:val="0"/>
          <w:marBottom w:val="0"/>
          <w:divBdr>
            <w:top w:val="none" w:sz="0" w:space="0" w:color="auto"/>
            <w:left w:val="none" w:sz="0" w:space="0" w:color="auto"/>
            <w:bottom w:val="none" w:sz="0" w:space="0" w:color="auto"/>
            <w:right w:val="none" w:sz="0" w:space="0" w:color="auto"/>
          </w:divBdr>
        </w:div>
        <w:div w:id="128939292">
          <w:marLeft w:val="0"/>
          <w:marRight w:val="0"/>
          <w:marTop w:val="0"/>
          <w:marBottom w:val="0"/>
          <w:divBdr>
            <w:top w:val="none" w:sz="0" w:space="0" w:color="auto"/>
            <w:left w:val="none" w:sz="0" w:space="0" w:color="auto"/>
            <w:bottom w:val="none" w:sz="0" w:space="0" w:color="auto"/>
            <w:right w:val="none" w:sz="0" w:space="0" w:color="auto"/>
          </w:divBdr>
        </w:div>
        <w:div w:id="132336030">
          <w:marLeft w:val="0"/>
          <w:marRight w:val="0"/>
          <w:marTop w:val="0"/>
          <w:marBottom w:val="0"/>
          <w:divBdr>
            <w:top w:val="none" w:sz="0" w:space="0" w:color="auto"/>
            <w:left w:val="none" w:sz="0" w:space="0" w:color="auto"/>
            <w:bottom w:val="none" w:sz="0" w:space="0" w:color="auto"/>
            <w:right w:val="none" w:sz="0" w:space="0" w:color="auto"/>
          </w:divBdr>
        </w:div>
        <w:div w:id="134294552">
          <w:marLeft w:val="0"/>
          <w:marRight w:val="0"/>
          <w:marTop w:val="0"/>
          <w:marBottom w:val="0"/>
          <w:divBdr>
            <w:top w:val="none" w:sz="0" w:space="0" w:color="auto"/>
            <w:left w:val="none" w:sz="0" w:space="0" w:color="auto"/>
            <w:bottom w:val="none" w:sz="0" w:space="0" w:color="auto"/>
            <w:right w:val="none" w:sz="0" w:space="0" w:color="auto"/>
          </w:divBdr>
        </w:div>
        <w:div w:id="134445210">
          <w:marLeft w:val="0"/>
          <w:marRight w:val="0"/>
          <w:marTop w:val="0"/>
          <w:marBottom w:val="0"/>
          <w:divBdr>
            <w:top w:val="none" w:sz="0" w:space="0" w:color="auto"/>
            <w:left w:val="none" w:sz="0" w:space="0" w:color="auto"/>
            <w:bottom w:val="none" w:sz="0" w:space="0" w:color="auto"/>
            <w:right w:val="none" w:sz="0" w:space="0" w:color="auto"/>
          </w:divBdr>
        </w:div>
        <w:div w:id="149952880">
          <w:marLeft w:val="0"/>
          <w:marRight w:val="0"/>
          <w:marTop w:val="0"/>
          <w:marBottom w:val="0"/>
          <w:divBdr>
            <w:top w:val="none" w:sz="0" w:space="0" w:color="auto"/>
            <w:left w:val="none" w:sz="0" w:space="0" w:color="auto"/>
            <w:bottom w:val="none" w:sz="0" w:space="0" w:color="auto"/>
            <w:right w:val="none" w:sz="0" w:space="0" w:color="auto"/>
          </w:divBdr>
        </w:div>
        <w:div w:id="152306263">
          <w:marLeft w:val="0"/>
          <w:marRight w:val="0"/>
          <w:marTop w:val="0"/>
          <w:marBottom w:val="0"/>
          <w:divBdr>
            <w:top w:val="none" w:sz="0" w:space="0" w:color="auto"/>
            <w:left w:val="none" w:sz="0" w:space="0" w:color="auto"/>
            <w:bottom w:val="none" w:sz="0" w:space="0" w:color="auto"/>
            <w:right w:val="none" w:sz="0" w:space="0" w:color="auto"/>
          </w:divBdr>
          <w:divsChild>
            <w:div w:id="447043551">
              <w:marLeft w:val="0"/>
              <w:marRight w:val="0"/>
              <w:marTop w:val="0"/>
              <w:marBottom w:val="0"/>
              <w:divBdr>
                <w:top w:val="none" w:sz="0" w:space="0" w:color="auto"/>
                <w:left w:val="none" w:sz="0" w:space="0" w:color="auto"/>
                <w:bottom w:val="none" w:sz="0" w:space="0" w:color="auto"/>
                <w:right w:val="none" w:sz="0" w:space="0" w:color="auto"/>
              </w:divBdr>
            </w:div>
            <w:div w:id="473252856">
              <w:marLeft w:val="0"/>
              <w:marRight w:val="0"/>
              <w:marTop w:val="0"/>
              <w:marBottom w:val="0"/>
              <w:divBdr>
                <w:top w:val="none" w:sz="0" w:space="0" w:color="auto"/>
                <w:left w:val="none" w:sz="0" w:space="0" w:color="auto"/>
                <w:bottom w:val="none" w:sz="0" w:space="0" w:color="auto"/>
                <w:right w:val="none" w:sz="0" w:space="0" w:color="auto"/>
              </w:divBdr>
            </w:div>
            <w:div w:id="570967653">
              <w:marLeft w:val="0"/>
              <w:marRight w:val="0"/>
              <w:marTop w:val="0"/>
              <w:marBottom w:val="0"/>
              <w:divBdr>
                <w:top w:val="none" w:sz="0" w:space="0" w:color="auto"/>
                <w:left w:val="none" w:sz="0" w:space="0" w:color="auto"/>
                <w:bottom w:val="none" w:sz="0" w:space="0" w:color="auto"/>
                <w:right w:val="none" w:sz="0" w:space="0" w:color="auto"/>
              </w:divBdr>
            </w:div>
            <w:div w:id="779952368">
              <w:marLeft w:val="0"/>
              <w:marRight w:val="0"/>
              <w:marTop w:val="0"/>
              <w:marBottom w:val="0"/>
              <w:divBdr>
                <w:top w:val="none" w:sz="0" w:space="0" w:color="auto"/>
                <w:left w:val="none" w:sz="0" w:space="0" w:color="auto"/>
                <w:bottom w:val="none" w:sz="0" w:space="0" w:color="auto"/>
                <w:right w:val="none" w:sz="0" w:space="0" w:color="auto"/>
              </w:divBdr>
            </w:div>
            <w:div w:id="805467725">
              <w:marLeft w:val="0"/>
              <w:marRight w:val="0"/>
              <w:marTop w:val="0"/>
              <w:marBottom w:val="0"/>
              <w:divBdr>
                <w:top w:val="none" w:sz="0" w:space="0" w:color="auto"/>
                <w:left w:val="none" w:sz="0" w:space="0" w:color="auto"/>
                <w:bottom w:val="none" w:sz="0" w:space="0" w:color="auto"/>
                <w:right w:val="none" w:sz="0" w:space="0" w:color="auto"/>
              </w:divBdr>
            </w:div>
          </w:divsChild>
        </w:div>
        <w:div w:id="166218198">
          <w:marLeft w:val="0"/>
          <w:marRight w:val="0"/>
          <w:marTop w:val="0"/>
          <w:marBottom w:val="0"/>
          <w:divBdr>
            <w:top w:val="none" w:sz="0" w:space="0" w:color="auto"/>
            <w:left w:val="none" w:sz="0" w:space="0" w:color="auto"/>
            <w:bottom w:val="none" w:sz="0" w:space="0" w:color="auto"/>
            <w:right w:val="none" w:sz="0" w:space="0" w:color="auto"/>
          </w:divBdr>
        </w:div>
        <w:div w:id="184371791">
          <w:marLeft w:val="0"/>
          <w:marRight w:val="0"/>
          <w:marTop w:val="0"/>
          <w:marBottom w:val="0"/>
          <w:divBdr>
            <w:top w:val="none" w:sz="0" w:space="0" w:color="auto"/>
            <w:left w:val="none" w:sz="0" w:space="0" w:color="auto"/>
            <w:bottom w:val="none" w:sz="0" w:space="0" w:color="auto"/>
            <w:right w:val="none" w:sz="0" w:space="0" w:color="auto"/>
          </w:divBdr>
        </w:div>
        <w:div w:id="187644604">
          <w:marLeft w:val="0"/>
          <w:marRight w:val="0"/>
          <w:marTop w:val="0"/>
          <w:marBottom w:val="0"/>
          <w:divBdr>
            <w:top w:val="none" w:sz="0" w:space="0" w:color="auto"/>
            <w:left w:val="none" w:sz="0" w:space="0" w:color="auto"/>
            <w:bottom w:val="none" w:sz="0" w:space="0" w:color="auto"/>
            <w:right w:val="none" w:sz="0" w:space="0" w:color="auto"/>
          </w:divBdr>
        </w:div>
        <w:div w:id="209415076">
          <w:marLeft w:val="0"/>
          <w:marRight w:val="0"/>
          <w:marTop w:val="0"/>
          <w:marBottom w:val="0"/>
          <w:divBdr>
            <w:top w:val="none" w:sz="0" w:space="0" w:color="auto"/>
            <w:left w:val="none" w:sz="0" w:space="0" w:color="auto"/>
            <w:bottom w:val="none" w:sz="0" w:space="0" w:color="auto"/>
            <w:right w:val="none" w:sz="0" w:space="0" w:color="auto"/>
          </w:divBdr>
        </w:div>
        <w:div w:id="216358064">
          <w:marLeft w:val="0"/>
          <w:marRight w:val="0"/>
          <w:marTop w:val="0"/>
          <w:marBottom w:val="0"/>
          <w:divBdr>
            <w:top w:val="none" w:sz="0" w:space="0" w:color="auto"/>
            <w:left w:val="none" w:sz="0" w:space="0" w:color="auto"/>
            <w:bottom w:val="none" w:sz="0" w:space="0" w:color="auto"/>
            <w:right w:val="none" w:sz="0" w:space="0" w:color="auto"/>
          </w:divBdr>
        </w:div>
        <w:div w:id="217521982">
          <w:marLeft w:val="0"/>
          <w:marRight w:val="0"/>
          <w:marTop w:val="0"/>
          <w:marBottom w:val="0"/>
          <w:divBdr>
            <w:top w:val="none" w:sz="0" w:space="0" w:color="auto"/>
            <w:left w:val="none" w:sz="0" w:space="0" w:color="auto"/>
            <w:bottom w:val="none" w:sz="0" w:space="0" w:color="auto"/>
            <w:right w:val="none" w:sz="0" w:space="0" w:color="auto"/>
          </w:divBdr>
        </w:div>
        <w:div w:id="228074524">
          <w:marLeft w:val="0"/>
          <w:marRight w:val="0"/>
          <w:marTop w:val="0"/>
          <w:marBottom w:val="0"/>
          <w:divBdr>
            <w:top w:val="none" w:sz="0" w:space="0" w:color="auto"/>
            <w:left w:val="none" w:sz="0" w:space="0" w:color="auto"/>
            <w:bottom w:val="none" w:sz="0" w:space="0" w:color="auto"/>
            <w:right w:val="none" w:sz="0" w:space="0" w:color="auto"/>
          </w:divBdr>
        </w:div>
        <w:div w:id="228544893">
          <w:marLeft w:val="0"/>
          <w:marRight w:val="0"/>
          <w:marTop w:val="0"/>
          <w:marBottom w:val="0"/>
          <w:divBdr>
            <w:top w:val="none" w:sz="0" w:space="0" w:color="auto"/>
            <w:left w:val="none" w:sz="0" w:space="0" w:color="auto"/>
            <w:bottom w:val="none" w:sz="0" w:space="0" w:color="auto"/>
            <w:right w:val="none" w:sz="0" w:space="0" w:color="auto"/>
          </w:divBdr>
        </w:div>
        <w:div w:id="235241431">
          <w:marLeft w:val="0"/>
          <w:marRight w:val="0"/>
          <w:marTop w:val="0"/>
          <w:marBottom w:val="0"/>
          <w:divBdr>
            <w:top w:val="none" w:sz="0" w:space="0" w:color="auto"/>
            <w:left w:val="none" w:sz="0" w:space="0" w:color="auto"/>
            <w:bottom w:val="none" w:sz="0" w:space="0" w:color="auto"/>
            <w:right w:val="none" w:sz="0" w:space="0" w:color="auto"/>
          </w:divBdr>
        </w:div>
        <w:div w:id="249579727">
          <w:marLeft w:val="0"/>
          <w:marRight w:val="0"/>
          <w:marTop w:val="0"/>
          <w:marBottom w:val="0"/>
          <w:divBdr>
            <w:top w:val="none" w:sz="0" w:space="0" w:color="auto"/>
            <w:left w:val="none" w:sz="0" w:space="0" w:color="auto"/>
            <w:bottom w:val="none" w:sz="0" w:space="0" w:color="auto"/>
            <w:right w:val="none" w:sz="0" w:space="0" w:color="auto"/>
          </w:divBdr>
        </w:div>
        <w:div w:id="272830145">
          <w:marLeft w:val="0"/>
          <w:marRight w:val="0"/>
          <w:marTop w:val="0"/>
          <w:marBottom w:val="0"/>
          <w:divBdr>
            <w:top w:val="none" w:sz="0" w:space="0" w:color="auto"/>
            <w:left w:val="none" w:sz="0" w:space="0" w:color="auto"/>
            <w:bottom w:val="none" w:sz="0" w:space="0" w:color="auto"/>
            <w:right w:val="none" w:sz="0" w:space="0" w:color="auto"/>
          </w:divBdr>
          <w:divsChild>
            <w:div w:id="705523513">
              <w:marLeft w:val="0"/>
              <w:marRight w:val="0"/>
              <w:marTop w:val="0"/>
              <w:marBottom w:val="0"/>
              <w:divBdr>
                <w:top w:val="none" w:sz="0" w:space="0" w:color="auto"/>
                <w:left w:val="none" w:sz="0" w:space="0" w:color="auto"/>
                <w:bottom w:val="none" w:sz="0" w:space="0" w:color="auto"/>
                <w:right w:val="none" w:sz="0" w:space="0" w:color="auto"/>
              </w:divBdr>
            </w:div>
            <w:div w:id="785075622">
              <w:marLeft w:val="0"/>
              <w:marRight w:val="0"/>
              <w:marTop w:val="0"/>
              <w:marBottom w:val="0"/>
              <w:divBdr>
                <w:top w:val="none" w:sz="0" w:space="0" w:color="auto"/>
                <w:left w:val="none" w:sz="0" w:space="0" w:color="auto"/>
                <w:bottom w:val="none" w:sz="0" w:space="0" w:color="auto"/>
                <w:right w:val="none" w:sz="0" w:space="0" w:color="auto"/>
              </w:divBdr>
            </w:div>
            <w:div w:id="1589270856">
              <w:marLeft w:val="0"/>
              <w:marRight w:val="0"/>
              <w:marTop w:val="0"/>
              <w:marBottom w:val="0"/>
              <w:divBdr>
                <w:top w:val="none" w:sz="0" w:space="0" w:color="auto"/>
                <w:left w:val="none" w:sz="0" w:space="0" w:color="auto"/>
                <w:bottom w:val="none" w:sz="0" w:space="0" w:color="auto"/>
                <w:right w:val="none" w:sz="0" w:space="0" w:color="auto"/>
              </w:divBdr>
            </w:div>
            <w:div w:id="2076464126">
              <w:marLeft w:val="0"/>
              <w:marRight w:val="0"/>
              <w:marTop w:val="0"/>
              <w:marBottom w:val="0"/>
              <w:divBdr>
                <w:top w:val="none" w:sz="0" w:space="0" w:color="auto"/>
                <w:left w:val="none" w:sz="0" w:space="0" w:color="auto"/>
                <w:bottom w:val="none" w:sz="0" w:space="0" w:color="auto"/>
                <w:right w:val="none" w:sz="0" w:space="0" w:color="auto"/>
              </w:divBdr>
            </w:div>
            <w:div w:id="2089115461">
              <w:marLeft w:val="0"/>
              <w:marRight w:val="0"/>
              <w:marTop w:val="0"/>
              <w:marBottom w:val="0"/>
              <w:divBdr>
                <w:top w:val="none" w:sz="0" w:space="0" w:color="auto"/>
                <w:left w:val="none" w:sz="0" w:space="0" w:color="auto"/>
                <w:bottom w:val="none" w:sz="0" w:space="0" w:color="auto"/>
                <w:right w:val="none" w:sz="0" w:space="0" w:color="auto"/>
              </w:divBdr>
            </w:div>
          </w:divsChild>
        </w:div>
        <w:div w:id="285626284">
          <w:marLeft w:val="0"/>
          <w:marRight w:val="0"/>
          <w:marTop w:val="0"/>
          <w:marBottom w:val="0"/>
          <w:divBdr>
            <w:top w:val="none" w:sz="0" w:space="0" w:color="auto"/>
            <w:left w:val="none" w:sz="0" w:space="0" w:color="auto"/>
            <w:bottom w:val="none" w:sz="0" w:space="0" w:color="auto"/>
            <w:right w:val="none" w:sz="0" w:space="0" w:color="auto"/>
          </w:divBdr>
          <w:divsChild>
            <w:div w:id="278921427">
              <w:marLeft w:val="0"/>
              <w:marRight w:val="0"/>
              <w:marTop w:val="0"/>
              <w:marBottom w:val="0"/>
              <w:divBdr>
                <w:top w:val="none" w:sz="0" w:space="0" w:color="auto"/>
                <w:left w:val="none" w:sz="0" w:space="0" w:color="auto"/>
                <w:bottom w:val="none" w:sz="0" w:space="0" w:color="auto"/>
                <w:right w:val="none" w:sz="0" w:space="0" w:color="auto"/>
              </w:divBdr>
            </w:div>
            <w:div w:id="299307206">
              <w:marLeft w:val="0"/>
              <w:marRight w:val="0"/>
              <w:marTop w:val="0"/>
              <w:marBottom w:val="0"/>
              <w:divBdr>
                <w:top w:val="none" w:sz="0" w:space="0" w:color="auto"/>
                <w:left w:val="none" w:sz="0" w:space="0" w:color="auto"/>
                <w:bottom w:val="none" w:sz="0" w:space="0" w:color="auto"/>
                <w:right w:val="none" w:sz="0" w:space="0" w:color="auto"/>
              </w:divBdr>
            </w:div>
            <w:div w:id="549147730">
              <w:marLeft w:val="0"/>
              <w:marRight w:val="0"/>
              <w:marTop w:val="0"/>
              <w:marBottom w:val="0"/>
              <w:divBdr>
                <w:top w:val="none" w:sz="0" w:space="0" w:color="auto"/>
                <w:left w:val="none" w:sz="0" w:space="0" w:color="auto"/>
                <w:bottom w:val="none" w:sz="0" w:space="0" w:color="auto"/>
                <w:right w:val="none" w:sz="0" w:space="0" w:color="auto"/>
              </w:divBdr>
            </w:div>
            <w:div w:id="868680719">
              <w:marLeft w:val="0"/>
              <w:marRight w:val="0"/>
              <w:marTop w:val="0"/>
              <w:marBottom w:val="0"/>
              <w:divBdr>
                <w:top w:val="none" w:sz="0" w:space="0" w:color="auto"/>
                <w:left w:val="none" w:sz="0" w:space="0" w:color="auto"/>
                <w:bottom w:val="none" w:sz="0" w:space="0" w:color="auto"/>
                <w:right w:val="none" w:sz="0" w:space="0" w:color="auto"/>
              </w:divBdr>
            </w:div>
            <w:div w:id="1899902957">
              <w:marLeft w:val="0"/>
              <w:marRight w:val="0"/>
              <w:marTop w:val="0"/>
              <w:marBottom w:val="0"/>
              <w:divBdr>
                <w:top w:val="none" w:sz="0" w:space="0" w:color="auto"/>
                <w:left w:val="none" w:sz="0" w:space="0" w:color="auto"/>
                <w:bottom w:val="none" w:sz="0" w:space="0" w:color="auto"/>
                <w:right w:val="none" w:sz="0" w:space="0" w:color="auto"/>
              </w:divBdr>
            </w:div>
          </w:divsChild>
        </w:div>
        <w:div w:id="291833657">
          <w:marLeft w:val="0"/>
          <w:marRight w:val="0"/>
          <w:marTop w:val="0"/>
          <w:marBottom w:val="0"/>
          <w:divBdr>
            <w:top w:val="none" w:sz="0" w:space="0" w:color="auto"/>
            <w:left w:val="none" w:sz="0" w:space="0" w:color="auto"/>
            <w:bottom w:val="none" w:sz="0" w:space="0" w:color="auto"/>
            <w:right w:val="none" w:sz="0" w:space="0" w:color="auto"/>
          </w:divBdr>
        </w:div>
        <w:div w:id="307176638">
          <w:marLeft w:val="0"/>
          <w:marRight w:val="0"/>
          <w:marTop w:val="0"/>
          <w:marBottom w:val="0"/>
          <w:divBdr>
            <w:top w:val="none" w:sz="0" w:space="0" w:color="auto"/>
            <w:left w:val="none" w:sz="0" w:space="0" w:color="auto"/>
            <w:bottom w:val="none" w:sz="0" w:space="0" w:color="auto"/>
            <w:right w:val="none" w:sz="0" w:space="0" w:color="auto"/>
          </w:divBdr>
          <w:divsChild>
            <w:div w:id="127549400">
              <w:marLeft w:val="0"/>
              <w:marRight w:val="0"/>
              <w:marTop w:val="0"/>
              <w:marBottom w:val="0"/>
              <w:divBdr>
                <w:top w:val="none" w:sz="0" w:space="0" w:color="auto"/>
                <w:left w:val="none" w:sz="0" w:space="0" w:color="auto"/>
                <w:bottom w:val="none" w:sz="0" w:space="0" w:color="auto"/>
                <w:right w:val="none" w:sz="0" w:space="0" w:color="auto"/>
              </w:divBdr>
            </w:div>
            <w:div w:id="1032342523">
              <w:marLeft w:val="0"/>
              <w:marRight w:val="0"/>
              <w:marTop w:val="0"/>
              <w:marBottom w:val="0"/>
              <w:divBdr>
                <w:top w:val="none" w:sz="0" w:space="0" w:color="auto"/>
                <w:left w:val="none" w:sz="0" w:space="0" w:color="auto"/>
                <w:bottom w:val="none" w:sz="0" w:space="0" w:color="auto"/>
                <w:right w:val="none" w:sz="0" w:space="0" w:color="auto"/>
              </w:divBdr>
            </w:div>
            <w:div w:id="1042825509">
              <w:marLeft w:val="0"/>
              <w:marRight w:val="0"/>
              <w:marTop w:val="0"/>
              <w:marBottom w:val="0"/>
              <w:divBdr>
                <w:top w:val="none" w:sz="0" w:space="0" w:color="auto"/>
                <w:left w:val="none" w:sz="0" w:space="0" w:color="auto"/>
                <w:bottom w:val="none" w:sz="0" w:space="0" w:color="auto"/>
                <w:right w:val="none" w:sz="0" w:space="0" w:color="auto"/>
              </w:divBdr>
            </w:div>
            <w:div w:id="1134911675">
              <w:marLeft w:val="0"/>
              <w:marRight w:val="0"/>
              <w:marTop w:val="0"/>
              <w:marBottom w:val="0"/>
              <w:divBdr>
                <w:top w:val="none" w:sz="0" w:space="0" w:color="auto"/>
                <w:left w:val="none" w:sz="0" w:space="0" w:color="auto"/>
                <w:bottom w:val="none" w:sz="0" w:space="0" w:color="auto"/>
                <w:right w:val="none" w:sz="0" w:space="0" w:color="auto"/>
              </w:divBdr>
            </w:div>
            <w:div w:id="1838567757">
              <w:marLeft w:val="0"/>
              <w:marRight w:val="0"/>
              <w:marTop w:val="0"/>
              <w:marBottom w:val="0"/>
              <w:divBdr>
                <w:top w:val="none" w:sz="0" w:space="0" w:color="auto"/>
                <w:left w:val="none" w:sz="0" w:space="0" w:color="auto"/>
                <w:bottom w:val="none" w:sz="0" w:space="0" w:color="auto"/>
                <w:right w:val="none" w:sz="0" w:space="0" w:color="auto"/>
              </w:divBdr>
            </w:div>
          </w:divsChild>
        </w:div>
        <w:div w:id="307441545">
          <w:marLeft w:val="0"/>
          <w:marRight w:val="0"/>
          <w:marTop w:val="0"/>
          <w:marBottom w:val="0"/>
          <w:divBdr>
            <w:top w:val="none" w:sz="0" w:space="0" w:color="auto"/>
            <w:left w:val="none" w:sz="0" w:space="0" w:color="auto"/>
            <w:bottom w:val="none" w:sz="0" w:space="0" w:color="auto"/>
            <w:right w:val="none" w:sz="0" w:space="0" w:color="auto"/>
          </w:divBdr>
        </w:div>
        <w:div w:id="309212081">
          <w:marLeft w:val="0"/>
          <w:marRight w:val="0"/>
          <w:marTop w:val="0"/>
          <w:marBottom w:val="0"/>
          <w:divBdr>
            <w:top w:val="none" w:sz="0" w:space="0" w:color="auto"/>
            <w:left w:val="none" w:sz="0" w:space="0" w:color="auto"/>
            <w:bottom w:val="none" w:sz="0" w:space="0" w:color="auto"/>
            <w:right w:val="none" w:sz="0" w:space="0" w:color="auto"/>
          </w:divBdr>
          <w:divsChild>
            <w:div w:id="564611115">
              <w:marLeft w:val="0"/>
              <w:marRight w:val="0"/>
              <w:marTop w:val="0"/>
              <w:marBottom w:val="0"/>
              <w:divBdr>
                <w:top w:val="none" w:sz="0" w:space="0" w:color="auto"/>
                <w:left w:val="none" w:sz="0" w:space="0" w:color="auto"/>
                <w:bottom w:val="none" w:sz="0" w:space="0" w:color="auto"/>
                <w:right w:val="none" w:sz="0" w:space="0" w:color="auto"/>
              </w:divBdr>
            </w:div>
            <w:div w:id="709959970">
              <w:marLeft w:val="0"/>
              <w:marRight w:val="0"/>
              <w:marTop w:val="0"/>
              <w:marBottom w:val="0"/>
              <w:divBdr>
                <w:top w:val="none" w:sz="0" w:space="0" w:color="auto"/>
                <w:left w:val="none" w:sz="0" w:space="0" w:color="auto"/>
                <w:bottom w:val="none" w:sz="0" w:space="0" w:color="auto"/>
                <w:right w:val="none" w:sz="0" w:space="0" w:color="auto"/>
              </w:divBdr>
            </w:div>
            <w:div w:id="850266528">
              <w:marLeft w:val="0"/>
              <w:marRight w:val="0"/>
              <w:marTop w:val="0"/>
              <w:marBottom w:val="0"/>
              <w:divBdr>
                <w:top w:val="none" w:sz="0" w:space="0" w:color="auto"/>
                <w:left w:val="none" w:sz="0" w:space="0" w:color="auto"/>
                <w:bottom w:val="none" w:sz="0" w:space="0" w:color="auto"/>
                <w:right w:val="none" w:sz="0" w:space="0" w:color="auto"/>
              </w:divBdr>
            </w:div>
            <w:div w:id="1112943506">
              <w:marLeft w:val="0"/>
              <w:marRight w:val="0"/>
              <w:marTop w:val="0"/>
              <w:marBottom w:val="0"/>
              <w:divBdr>
                <w:top w:val="none" w:sz="0" w:space="0" w:color="auto"/>
                <w:left w:val="none" w:sz="0" w:space="0" w:color="auto"/>
                <w:bottom w:val="none" w:sz="0" w:space="0" w:color="auto"/>
                <w:right w:val="none" w:sz="0" w:space="0" w:color="auto"/>
              </w:divBdr>
            </w:div>
            <w:div w:id="1171331785">
              <w:marLeft w:val="0"/>
              <w:marRight w:val="0"/>
              <w:marTop w:val="0"/>
              <w:marBottom w:val="0"/>
              <w:divBdr>
                <w:top w:val="none" w:sz="0" w:space="0" w:color="auto"/>
                <w:left w:val="none" w:sz="0" w:space="0" w:color="auto"/>
                <w:bottom w:val="none" w:sz="0" w:space="0" w:color="auto"/>
                <w:right w:val="none" w:sz="0" w:space="0" w:color="auto"/>
              </w:divBdr>
            </w:div>
          </w:divsChild>
        </w:div>
        <w:div w:id="323902055">
          <w:marLeft w:val="0"/>
          <w:marRight w:val="0"/>
          <w:marTop w:val="0"/>
          <w:marBottom w:val="0"/>
          <w:divBdr>
            <w:top w:val="none" w:sz="0" w:space="0" w:color="auto"/>
            <w:left w:val="none" w:sz="0" w:space="0" w:color="auto"/>
            <w:bottom w:val="none" w:sz="0" w:space="0" w:color="auto"/>
            <w:right w:val="none" w:sz="0" w:space="0" w:color="auto"/>
          </w:divBdr>
        </w:div>
        <w:div w:id="350033908">
          <w:marLeft w:val="0"/>
          <w:marRight w:val="0"/>
          <w:marTop w:val="0"/>
          <w:marBottom w:val="0"/>
          <w:divBdr>
            <w:top w:val="none" w:sz="0" w:space="0" w:color="auto"/>
            <w:left w:val="none" w:sz="0" w:space="0" w:color="auto"/>
            <w:bottom w:val="none" w:sz="0" w:space="0" w:color="auto"/>
            <w:right w:val="none" w:sz="0" w:space="0" w:color="auto"/>
          </w:divBdr>
        </w:div>
        <w:div w:id="357049825">
          <w:marLeft w:val="0"/>
          <w:marRight w:val="0"/>
          <w:marTop w:val="0"/>
          <w:marBottom w:val="0"/>
          <w:divBdr>
            <w:top w:val="none" w:sz="0" w:space="0" w:color="auto"/>
            <w:left w:val="none" w:sz="0" w:space="0" w:color="auto"/>
            <w:bottom w:val="none" w:sz="0" w:space="0" w:color="auto"/>
            <w:right w:val="none" w:sz="0" w:space="0" w:color="auto"/>
          </w:divBdr>
        </w:div>
        <w:div w:id="364141497">
          <w:marLeft w:val="0"/>
          <w:marRight w:val="0"/>
          <w:marTop w:val="0"/>
          <w:marBottom w:val="0"/>
          <w:divBdr>
            <w:top w:val="none" w:sz="0" w:space="0" w:color="auto"/>
            <w:left w:val="none" w:sz="0" w:space="0" w:color="auto"/>
            <w:bottom w:val="none" w:sz="0" w:space="0" w:color="auto"/>
            <w:right w:val="none" w:sz="0" w:space="0" w:color="auto"/>
          </w:divBdr>
        </w:div>
        <w:div w:id="365713750">
          <w:marLeft w:val="0"/>
          <w:marRight w:val="0"/>
          <w:marTop w:val="0"/>
          <w:marBottom w:val="0"/>
          <w:divBdr>
            <w:top w:val="none" w:sz="0" w:space="0" w:color="auto"/>
            <w:left w:val="none" w:sz="0" w:space="0" w:color="auto"/>
            <w:bottom w:val="none" w:sz="0" w:space="0" w:color="auto"/>
            <w:right w:val="none" w:sz="0" w:space="0" w:color="auto"/>
          </w:divBdr>
          <w:divsChild>
            <w:div w:id="160778811">
              <w:marLeft w:val="0"/>
              <w:marRight w:val="0"/>
              <w:marTop w:val="0"/>
              <w:marBottom w:val="0"/>
              <w:divBdr>
                <w:top w:val="none" w:sz="0" w:space="0" w:color="auto"/>
                <w:left w:val="none" w:sz="0" w:space="0" w:color="auto"/>
                <w:bottom w:val="none" w:sz="0" w:space="0" w:color="auto"/>
                <w:right w:val="none" w:sz="0" w:space="0" w:color="auto"/>
              </w:divBdr>
            </w:div>
            <w:div w:id="1016661319">
              <w:marLeft w:val="0"/>
              <w:marRight w:val="0"/>
              <w:marTop w:val="0"/>
              <w:marBottom w:val="0"/>
              <w:divBdr>
                <w:top w:val="none" w:sz="0" w:space="0" w:color="auto"/>
                <w:left w:val="none" w:sz="0" w:space="0" w:color="auto"/>
                <w:bottom w:val="none" w:sz="0" w:space="0" w:color="auto"/>
                <w:right w:val="none" w:sz="0" w:space="0" w:color="auto"/>
              </w:divBdr>
            </w:div>
            <w:div w:id="1675456871">
              <w:marLeft w:val="0"/>
              <w:marRight w:val="0"/>
              <w:marTop w:val="0"/>
              <w:marBottom w:val="0"/>
              <w:divBdr>
                <w:top w:val="none" w:sz="0" w:space="0" w:color="auto"/>
                <w:left w:val="none" w:sz="0" w:space="0" w:color="auto"/>
                <w:bottom w:val="none" w:sz="0" w:space="0" w:color="auto"/>
                <w:right w:val="none" w:sz="0" w:space="0" w:color="auto"/>
              </w:divBdr>
            </w:div>
            <w:div w:id="1749577603">
              <w:marLeft w:val="0"/>
              <w:marRight w:val="0"/>
              <w:marTop w:val="0"/>
              <w:marBottom w:val="0"/>
              <w:divBdr>
                <w:top w:val="none" w:sz="0" w:space="0" w:color="auto"/>
                <w:left w:val="none" w:sz="0" w:space="0" w:color="auto"/>
                <w:bottom w:val="none" w:sz="0" w:space="0" w:color="auto"/>
                <w:right w:val="none" w:sz="0" w:space="0" w:color="auto"/>
              </w:divBdr>
            </w:div>
            <w:div w:id="1924148653">
              <w:marLeft w:val="0"/>
              <w:marRight w:val="0"/>
              <w:marTop w:val="0"/>
              <w:marBottom w:val="0"/>
              <w:divBdr>
                <w:top w:val="none" w:sz="0" w:space="0" w:color="auto"/>
                <w:left w:val="none" w:sz="0" w:space="0" w:color="auto"/>
                <w:bottom w:val="none" w:sz="0" w:space="0" w:color="auto"/>
                <w:right w:val="none" w:sz="0" w:space="0" w:color="auto"/>
              </w:divBdr>
            </w:div>
          </w:divsChild>
        </w:div>
        <w:div w:id="370615179">
          <w:marLeft w:val="0"/>
          <w:marRight w:val="0"/>
          <w:marTop w:val="0"/>
          <w:marBottom w:val="0"/>
          <w:divBdr>
            <w:top w:val="none" w:sz="0" w:space="0" w:color="auto"/>
            <w:left w:val="none" w:sz="0" w:space="0" w:color="auto"/>
            <w:bottom w:val="none" w:sz="0" w:space="0" w:color="auto"/>
            <w:right w:val="none" w:sz="0" w:space="0" w:color="auto"/>
          </w:divBdr>
        </w:div>
        <w:div w:id="376976907">
          <w:marLeft w:val="0"/>
          <w:marRight w:val="0"/>
          <w:marTop w:val="0"/>
          <w:marBottom w:val="0"/>
          <w:divBdr>
            <w:top w:val="none" w:sz="0" w:space="0" w:color="auto"/>
            <w:left w:val="none" w:sz="0" w:space="0" w:color="auto"/>
            <w:bottom w:val="none" w:sz="0" w:space="0" w:color="auto"/>
            <w:right w:val="none" w:sz="0" w:space="0" w:color="auto"/>
          </w:divBdr>
        </w:div>
        <w:div w:id="377901090">
          <w:marLeft w:val="0"/>
          <w:marRight w:val="0"/>
          <w:marTop w:val="0"/>
          <w:marBottom w:val="0"/>
          <w:divBdr>
            <w:top w:val="none" w:sz="0" w:space="0" w:color="auto"/>
            <w:left w:val="none" w:sz="0" w:space="0" w:color="auto"/>
            <w:bottom w:val="none" w:sz="0" w:space="0" w:color="auto"/>
            <w:right w:val="none" w:sz="0" w:space="0" w:color="auto"/>
          </w:divBdr>
        </w:div>
        <w:div w:id="383069660">
          <w:marLeft w:val="0"/>
          <w:marRight w:val="0"/>
          <w:marTop w:val="0"/>
          <w:marBottom w:val="0"/>
          <w:divBdr>
            <w:top w:val="none" w:sz="0" w:space="0" w:color="auto"/>
            <w:left w:val="none" w:sz="0" w:space="0" w:color="auto"/>
            <w:bottom w:val="none" w:sz="0" w:space="0" w:color="auto"/>
            <w:right w:val="none" w:sz="0" w:space="0" w:color="auto"/>
          </w:divBdr>
          <w:divsChild>
            <w:div w:id="287392712">
              <w:marLeft w:val="0"/>
              <w:marRight w:val="0"/>
              <w:marTop w:val="0"/>
              <w:marBottom w:val="0"/>
              <w:divBdr>
                <w:top w:val="none" w:sz="0" w:space="0" w:color="auto"/>
                <w:left w:val="none" w:sz="0" w:space="0" w:color="auto"/>
                <w:bottom w:val="none" w:sz="0" w:space="0" w:color="auto"/>
                <w:right w:val="none" w:sz="0" w:space="0" w:color="auto"/>
              </w:divBdr>
            </w:div>
            <w:div w:id="627316091">
              <w:marLeft w:val="0"/>
              <w:marRight w:val="0"/>
              <w:marTop w:val="0"/>
              <w:marBottom w:val="0"/>
              <w:divBdr>
                <w:top w:val="none" w:sz="0" w:space="0" w:color="auto"/>
                <w:left w:val="none" w:sz="0" w:space="0" w:color="auto"/>
                <w:bottom w:val="none" w:sz="0" w:space="0" w:color="auto"/>
                <w:right w:val="none" w:sz="0" w:space="0" w:color="auto"/>
              </w:divBdr>
            </w:div>
            <w:div w:id="761796707">
              <w:marLeft w:val="0"/>
              <w:marRight w:val="0"/>
              <w:marTop w:val="0"/>
              <w:marBottom w:val="0"/>
              <w:divBdr>
                <w:top w:val="none" w:sz="0" w:space="0" w:color="auto"/>
                <w:left w:val="none" w:sz="0" w:space="0" w:color="auto"/>
                <w:bottom w:val="none" w:sz="0" w:space="0" w:color="auto"/>
                <w:right w:val="none" w:sz="0" w:space="0" w:color="auto"/>
              </w:divBdr>
            </w:div>
            <w:div w:id="846672946">
              <w:marLeft w:val="0"/>
              <w:marRight w:val="0"/>
              <w:marTop w:val="0"/>
              <w:marBottom w:val="0"/>
              <w:divBdr>
                <w:top w:val="none" w:sz="0" w:space="0" w:color="auto"/>
                <w:left w:val="none" w:sz="0" w:space="0" w:color="auto"/>
                <w:bottom w:val="none" w:sz="0" w:space="0" w:color="auto"/>
                <w:right w:val="none" w:sz="0" w:space="0" w:color="auto"/>
              </w:divBdr>
            </w:div>
            <w:div w:id="2038506939">
              <w:marLeft w:val="0"/>
              <w:marRight w:val="0"/>
              <w:marTop w:val="0"/>
              <w:marBottom w:val="0"/>
              <w:divBdr>
                <w:top w:val="none" w:sz="0" w:space="0" w:color="auto"/>
                <w:left w:val="none" w:sz="0" w:space="0" w:color="auto"/>
                <w:bottom w:val="none" w:sz="0" w:space="0" w:color="auto"/>
                <w:right w:val="none" w:sz="0" w:space="0" w:color="auto"/>
              </w:divBdr>
            </w:div>
          </w:divsChild>
        </w:div>
        <w:div w:id="390885006">
          <w:marLeft w:val="0"/>
          <w:marRight w:val="0"/>
          <w:marTop w:val="0"/>
          <w:marBottom w:val="0"/>
          <w:divBdr>
            <w:top w:val="none" w:sz="0" w:space="0" w:color="auto"/>
            <w:left w:val="none" w:sz="0" w:space="0" w:color="auto"/>
            <w:bottom w:val="none" w:sz="0" w:space="0" w:color="auto"/>
            <w:right w:val="none" w:sz="0" w:space="0" w:color="auto"/>
          </w:divBdr>
        </w:div>
        <w:div w:id="397559966">
          <w:marLeft w:val="0"/>
          <w:marRight w:val="0"/>
          <w:marTop w:val="0"/>
          <w:marBottom w:val="0"/>
          <w:divBdr>
            <w:top w:val="none" w:sz="0" w:space="0" w:color="auto"/>
            <w:left w:val="none" w:sz="0" w:space="0" w:color="auto"/>
            <w:bottom w:val="none" w:sz="0" w:space="0" w:color="auto"/>
            <w:right w:val="none" w:sz="0" w:space="0" w:color="auto"/>
          </w:divBdr>
        </w:div>
        <w:div w:id="400560202">
          <w:marLeft w:val="0"/>
          <w:marRight w:val="0"/>
          <w:marTop w:val="0"/>
          <w:marBottom w:val="0"/>
          <w:divBdr>
            <w:top w:val="none" w:sz="0" w:space="0" w:color="auto"/>
            <w:left w:val="none" w:sz="0" w:space="0" w:color="auto"/>
            <w:bottom w:val="none" w:sz="0" w:space="0" w:color="auto"/>
            <w:right w:val="none" w:sz="0" w:space="0" w:color="auto"/>
          </w:divBdr>
        </w:div>
        <w:div w:id="403335163">
          <w:marLeft w:val="0"/>
          <w:marRight w:val="0"/>
          <w:marTop w:val="0"/>
          <w:marBottom w:val="0"/>
          <w:divBdr>
            <w:top w:val="none" w:sz="0" w:space="0" w:color="auto"/>
            <w:left w:val="none" w:sz="0" w:space="0" w:color="auto"/>
            <w:bottom w:val="none" w:sz="0" w:space="0" w:color="auto"/>
            <w:right w:val="none" w:sz="0" w:space="0" w:color="auto"/>
          </w:divBdr>
        </w:div>
        <w:div w:id="408384971">
          <w:marLeft w:val="0"/>
          <w:marRight w:val="0"/>
          <w:marTop w:val="0"/>
          <w:marBottom w:val="0"/>
          <w:divBdr>
            <w:top w:val="none" w:sz="0" w:space="0" w:color="auto"/>
            <w:left w:val="none" w:sz="0" w:space="0" w:color="auto"/>
            <w:bottom w:val="none" w:sz="0" w:space="0" w:color="auto"/>
            <w:right w:val="none" w:sz="0" w:space="0" w:color="auto"/>
          </w:divBdr>
        </w:div>
        <w:div w:id="417287592">
          <w:marLeft w:val="0"/>
          <w:marRight w:val="0"/>
          <w:marTop w:val="0"/>
          <w:marBottom w:val="0"/>
          <w:divBdr>
            <w:top w:val="none" w:sz="0" w:space="0" w:color="auto"/>
            <w:left w:val="none" w:sz="0" w:space="0" w:color="auto"/>
            <w:bottom w:val="none" w:sz="0" w:space="0" w:color="auto"/>
            <w:right w:val="none" w:sz="0" w:space="0" w:color="auto"/>
          </w:divBdr>
        </w:div>
        <w:div w:id="419912977">
          <w:marLeft w:val="0"/>
          <w:marRight w:val="0"/>
          <w:marTop w:val="0"/>
          <w:marBottom w:val="0"/>
          <w:divBdr>
            <w:top w:val="none" w:sz="0" w:space="0" w:color="auto"/>
            <w:left w:val="none" w:sz="0" w:space="0" w:color="auto"/>
            <w:bottom w:val="none" w:sz="0" w:space="0" w:color="auto"/>
            <w:right w:val="none" w:sz="0" w:space="0" w:color="auto"/>
          </w:divBdr>
        </w:div>
        <w:div w:id="425422894">
          <w:marLeft w:val="0"/>
          <w:marRight w:val="0"/>
          <w:marTop w:val="0"/>
          <w:marBottom w:val="0"/>
          <w:divBdr>
            <w:top w:val="none" w:sz="0" w:space="0" w:color="auto"/>
            <w:left w:val="none" w:sz="0" w:space="0" w:color="auto"/>
            <w:bottom w:val="none" w:sz="0" w:space="0" w:color="auto"/>
            <w:right w:val="none" w:sz="0" w:space="0" w:color="auto"/>
          </w:divBdr>
        </w:div>
        <w:div w:id="444425968">
          <w:marLeft w:val="0"/>
          <w:marRight w:val="0"/>
          <w:marTop w:val="0"/>
          <w:marBottom w:val="0"/>
          <w:divBdr>
            <w:top w:val="none" w:sz="0" w:space="0" w:color="auto"/>
            <w:left w:val="none" w:sz="0" w:space="0" w:color="auto"/>
            <w:bottom w:val="none" w:sz="0" w:space="0" w:color="auto"/>
            <w:right w:val="none" w:sz="0" w:space="0" w:color="auto"/>
          </w:divBdr>
        </w:div>
        <w:div w:id="445121947">
          <w:marLeft w:val="0"/>
          <w:marRight w:val="0"/>
          <w:marTop w:val="0"/>
          <w:marBottom w:val="0"/>
          <w:divBdr>
            <w:top w:val="none" w:sz="0" w:space="0" w:color="auto"/>
            <w:left w:val="none" w:sz="0" w:space="0" w:color="auto"/>
            <w:bottom w:val="none" w:sz="0" w:space="0" w:color="auto"/>
            <w:right w:val="none" w:sz="0" w:space="0" w:color="auto"/>
          </w:divBdr>
        </w:div>
        <w:div w:id="445656104">
          <w:marLeft w:val="0"/>
          <w:marRight w:val="0"/>
          <w:marTop w:val="0"/>
          <w:marBottom w:val="0"/>
          <w:divBdr>
            <w:top w:val="none" w:sz="0" w:space="0" w:color="auto"/>
            <w:left w:val="none" w:sz="0" w:space="0" w:color="auto"/>
            <w:bottom w:val="none" w:sz="0" w:space="0" w:color="auto"/>
            <w:right w:val="none" w:sz="0" w:space="0" w:color="auto"/>
          </w:divBdr>
        </w:div>
        <w:div w:id="449588766">
          <w:marLeft w:val="0"/>
          <w:marRight w:val="0"/>
          <w:marTop w:val="0"/>
          <w:marBottom w:val="0"/>
          <w:divBdr>
            <w:top w:val="none" w:sz="0" w:space="0" w:color="auto"/>
            <w:left w:val="none" w:sz="0" w:space="0" w:color="auto"/>
            <w:bottom w:val="none" w:sz="0" w:space="0" w:color="auto"/>
            <w:right w:val="none" w:sz="0" w:space="0" w:color="auto"/>
          </w:divBdr>
        </w:div>
        <w:div w:id="456988488">
          <w:marLeft w:val="0"/>
          <w:marRight w:val="0"/>
          <w:marTop w:val="0"/>
          <w:marBottom w:val="0"/>
          <w:divBdr>
            <w:top w:val="none" w:sz="0" w:space="0" w:color="auto"/>
            <w:left w:val="none" w:sz="0" w:space="0" w:color="auto"/>
            <w:bottom w:val="none" w:sz="0" w:space="0" w:color="auto"/>
            <w:right w:val="none" w:sz="0" w:space="0" w:color="auto"/>
          </w:divBdr>
        </w:div>
        <w:div w:id="503476251">
          <w:marLeft w:val="0"/>
          <w:marRight w:val="0"/>
          <w:marTop w:val="0"/>
          <w:marBottom w:val="0"/>
          <w:divBdr>
            <w:top w:val="none" w:sz="0" w:space="0" w:color="auto"/>
            <w:left w:val="none" w:sz="0" w:space="0" w:color="auto"/>
            <w:bottom w:val="none" w:sz="0" w:space="0" w:color="auto"/>
            <w:right w:val="none" w:sz="0" w:space="0" w:color="auto"/>
          </w:divBdr>
        </w:div>
        <w:div w:id="505748954">
          <w:marLeft w:val="0"/>
          <w:marRight w:val="0"/>
          <w:marTop w:val="0"/>
          <w:marBottom w:val="0"/>
          <w:divBdr>
            <w:top w:val="none" w:sz="0" w:space="0" w:color="auto"/>
            <w:left w:val="none" w:sz="0" w:space="0" w:color="auto"/>
            <w:bottom w:val="none" w:sz="0" w:space="0" w:color="auto"/>
            <w:right w:val="none" w:sz="0" w:space="0" w:color="auto"/>
          </w:divBdr>
        </w:div>
        <w:div w:id="518324371">
          <w:marLeft w:val="0"/>
          <w:marRight w:val="0"/>
          <w:marTop w:val="0"/>
          <w:marBottom w:val="0"/>
          <w:divBdr>
            <w:top w:val="none" w:sz="0" w:space="0" w:color="auto"/>
            <w:left w:val="none" w:sz="0" w:space="0" w:color="auto"/>
            <w:bottom w:val="none" w:sz="0" w:space="0" w:color="auto"/>
            <w:right w:val="none" w:sz="0" w:space="0" w:color="auto"/>
          </w:divBdr>
        </w:div>
        <w:div w:id="520361533">
          <w:marLeft w:val="0"/>
          <w:marRight w:val="0"/>
          <w:marTop w:val="0"/>
          <w:marBottom w:val="0"/>
          <w:divBdr>
            <w:top w:val="none" w:sz="0" w:space="0" w:color="auto"/>
            <w:left w:val="none" w:sz="0" w:space="0" w:color="auto"/>
            <w:bottom w:val="none" w:sz="0" w:space="0" w:color="auto"/>
            <w:right w:val="none" w:sz="0" w:space="0" w:color="auto"/>
          </w:divBdr>
        </w:div>
        <w:div w:id="524827517">
          <w:marLeft w:val="0"/>
          <w:marRight w:val="0"/>
          <w:marTop w:val="0"/>
          <w:marBottom w:val="0"/>
          <w:divBdr>
            <w:top w:val="none" w:sz="0" w:space="0" w:color="auto"/>
            <w:left w:val="none" w:sz="0" w:space="0" w:color="auto"/>
            <w:bottom w:val="none" w:sz="0" w:space="0" w:color="auto"/>
            <w:right w:val="none" w:sz="0" w:space="0" w:color="auto"/>
          </w:divBdr>
        </w:div>
        <w:div w:id="525873606">
          <w:marLeft w:val="0"/>
          <w:marRight w:val="0"/>
          <w:marTop w:val="0"/>
          <w:marBottom w:val="0"/>
          <w:divBdr>
            <w:top w:val="none" w:sz="0" w:space="0" w:color="auto"/>
            <w:left w:val="none" w:sz="0" w:space="0" w:color="auto"/>
            <w:bottom w:val="none" w:sz="0" w:space="0" w:color="auto"/>
            <w:right w:val="none" w:sz="0" w:space="0" w:color="auto"/>
          </w:divBdr>
          <w:divsChild>
            <w:div w:id="1166634688">
              <w:marLeft w:val="0"/>
              <w:marRight w:val="0"/>
              <w:marTop w:val="0"/>
              <w:marBottom w:val="0"/>
              <w:divBdr>
                <w:top w:val="none" w:sz="0" w:space="0" w:color="auto"/>
                <w:left w:val="none" w:sz="0" w:space="0" w:color="auto"/>
                <w:bottom w:val="none" w:sz="0" w:space="0" w:color="auto"/>
                <w:right w:val="none" w:sz="0" w:space="0" w:color="auto"/>
              </w:divBdr>
            </w:div>
            <w:div w:id="1427531742">
              <w:marLeft w:val="0"/>
              <w:marRight w:val="0"/>
              <w:marTop w:val="0"/>
              <w:marBottom w:val="0"/>
              <w:divBdr>
                <w:top w:val="none" w:sz="0" w:space="0" w:color="auto"/>
                <w:left w:val="none" w:sz="0" w:space="0" w:color="auto"/>
                <w:bottom w:val="none" w:sz="0" w:space="0" w:color="auto"/>
                <w:right w:val="none" w:sz="0" w:space="0" w:color="auto"/>
              </w:divBdr>
            </w:div>
            <w:div w:id="1602564600">
              <w:marLeft w:val="0"/>
              <w:marRight w:val="0"/>
              <w:marTop w:val="0"/>
              <w:marBottom w:val="0"/>
              <w:divBdr>
                <w:top w:val="none" w:sz="0" w:space="0" w:color="auto"/>
                <w:left w:val="none" w:sz="0" w:space="0" w:color="auto"/>
                <w:bottom w:val="none" w:sz="0" w:space="0" w:color="auto"/>
                <w:right w:val="none" w:sz="0" w:space="0" w:color="auto"/>
              </w:divBdr>
            </w:div>
            <w:div w:id="1672024218">
              <w:marLeft w:val="0"/>
              <w:marRight w:val="0"/>
              <w:marTop w:val="0"/>
              <w:marBottom w:val="0"/>
              <w:divBdr>
                <w:top w:val="none" w:sz="0" w:space="0" w:color="auto"/>
                <w:left w:val="none" w:sz="0" w:space="0" w:color="auto"/>
                <w:bottom w:val="none" w:sz="0" w:space="0" w:color="auto"/>
                <w:right w:val="none" w:sz="0" w:space="0" w:color="auto"/>
              </w:divBdr>
            </w:div>
            <w:div w:id="1687900126">
              <w:marLeft w:val="0"/>
              <w:marRight w:val="0"/>
              <w:marTop w:val="0"/>
              <w:marBottom w:val="0"/>
              <w:divBdr>
                <w:top w:val="none" w:sz="0" w:space="0" w:color="auto"/>
                <w:left w:val="none" w:sz="0" w:space="0" w:color="auto"/>
                <w:bottom w:val="none" w:sz="0" w:space="0" w:color="auto"/>
                <w:right w:val="none" w:sz="0" w:space="0" w:color="auto"/>
              </w:divBdr>
            </w:div>
          </w:divsChild>
        </w:div>
        <w:div w:id="548079074">
          <w:marLeft w:val="0"/>
          <w:marRight w:val="0"/>
          <w:marTop w:val="0"/>
          <w:marBottom w:val="0"/>
          <w:divBdr>
            <w:top w:val="none" w:sz="0" w:space="0" w:color="auto"/>
            <w:left w:val="none" w:sz="0" w:space="0" w:color="auto"/>
            <w:bottom w:val="none" w:sz="0" w:space="0" w:color="auto"/>
            <w:right w:val="none" w:sz="0" w:space="0" w:color="auto"/>
          </w:divBdr>
          <w:divsChild>
            <w:div w:id="809638225">
              <w:marLeft w:val="0"/>
              <w:marRight w:val="0"/>
              <w:marTop w:val="0"/>
              <w:marBottom w:val="0"/>
              <w:divBdr>
                <w:top w:val="none" w:sz="0" w:space="0" w:color="auto"/>
                <w:left w:val="none" w:sz="0" w:space="0" w:color="auto"/>
                <w:bottom w:val="none" w:sz="0" w:space="0" w:color="auto"/>
                <w:right w:val="none" w:sz="0" w:space="0" w:color="auto"/>
              </w:divBdr>
            </w:div>
            <w:div w:id="1148329222">
              <w:marLeft w:val="0"/>
              <w:marRight w:val="0"/>
              <w:marTop w:val="0"/>
              <w:marBottom w:val="0"/>
              <w:divBdr>
                <w:top w:val="none" w:sz="0" w:space="0" w:color="auto"/>
                <w:left w:val="none" w:sz="0" w:space="0" w:color="auto"/>
                <w:bottom w:val="none" w:sz="0" w:space="0" w:color="auto"/>
                <w:right w:val="none" w:sz="0" w:space="0" w:color="auto"/>
              </w:divBdr>
            </w:div>
            <w:div w:id="1281261401">
              <w:marLeft w:val="0"/>
              <w:marRight w:val="0"/>
              <w:marTop w:val="0"/>
              <w:marBottom w:val="0"/>
              <w:divBdr>
                <w:top w:val="none" w:sz="0" w:space="0" w:color="auto"/>
                <w:left w:val="none" w:sz="0" w:space="0" w:color="auto"/>
                <w:bottom w:val="none" w:sz="0" w:space="0" w:color="auto"/>
                <w:right w:val="none" w:sz="0" w:space="0" w:color="auto"/>
              </w:divBdr>
            </w:div>
            <w:div w:id="1389304352">
              <w:marLeft w:val="0"/>
              <w:marRight w:val="0"/>
              <w:marTop w:val="0"/>
              <w:marBottom w:val="0"/>
              <w:divBdr>
                <w:top w:val="none" w:sz="0" w:space="0" w:color="auto"/>
                <w:left w:val="none" w:sz="0" w:space="0" w:color="auto"/>
                <w:bottom w:val="none" w:sz="0" w:space="0" w:color="auto"/>
                <w:right w:val="none" w:sz="0" w:space="0" w:color="auto"/>
              </w:divBdr>
            </w:div>
            <w:div w:id="1915583814">
              <w:marLeft w:val="0"/>
              <w:marRight w:val="0"/>
              <w:marTop w:val="0"/>
              <w:marBottom w:val="0"/>
              <w:divBdr>
                <w:top w:val="none" w:sz="0" w:space="0" w:color="auto"/>
                <w:left w:val="none" w:sz="0" w:space="0" w:color="auto"/>
                <w:bottom w:val="none" w:sz="0" w:space="0" w:color="auto"/>
                <w:right w:val="none" w:sz="0" w:space="0" w:color="auto"/>
              </w:divBdr>
            </w:div>
          </w:divsChild>
        </w:div>
        <w:div w:id="557058886">
          <w:marLeft w:val="0"/>
          <w:marRight w:val="0"/>
          <w:marTop w:val="0"/>
          <w:marBottom w:val="0"/>
          <w:divBdr>
            <w:top w:val="none" w:sz="0" w:space="0" w:color="auto"/>
            <w:left w:val="none" w:sz="0" w:space="0" w:color="auto"/>
            <w:bottom w:val="none" w:sz="0" w:space="0" w:color="auto"/>
            <w:right w:val="none" w:sz="0" w:space="0" w:color="auto"/>
          </w:divBdr>
        </w:div>
        <w:div w:id="584730013">
          <w:marLeft w:val="0"/>
          <w:marRight w:val="0"/>
          <w:marTop w:val="0"/>
          <w:marBottom w:val="0"/>
          <w:divBdr>
            <w:top w:val="none" w:sz="0" w:space="0" w:color="auto"/>
            <w:left w:val="none" w:sz="0" w:space="0" w:color="auto"/>
            <w:bottom w:val="none" w:sz="0" w:space="0" w:color="auto"/>
            <w:right w:val="none" w:sz="0" w:space="0" w:color="auto"/>
          </w:divBdr>
        </w:div>
        <w:div w:id="613832558">
          <w:marLeft w:val="0"/>
          <w:marRight w:val="0"/>
          <w:marTop w:val="0"/>
          <w:marBottom w:val="0"/>
          <w:divBdr>
            <w:top w:val="none" w:sz="0" w:space="0" w:color="auto"/>
            <w:left w:val="none" w:sz="0" w:space="0" w:color="auto"/>
            <w:bottom w:val="none" w:sz="0" w:space="0" w:color="auto"/>
            <w:right w:val="none" w:sz="0" w:space="0" w:color="auto"/>
          </w:divBdr>
        </w:div>
        <w:div w:id="614411330">
          <w:marLeft w:val="0"/>
          <w:marRight w:val="0"/>
          <w:marTop w:val="0"/>
          <w:marBottom w:val="0"/>
          <w:divBdr>
            <w:top w:val="none" w:sz="0" w:space="0" w:color="auto"/>
            <w:left w:val="none" w:sz="0" w:space="0" w:color="auto"/>
            <w:bottom w:val="none" w:sz="0" w:space="0" w:color="auto"/>
            <w:right w:val="none" w:sz="0" w:space="0" w:color="auto"/>
          </w:divBdr>
        </w:div>
        <w:div w:id="622461977">
          <w:marLeft w:val="0"/>
          <w:marRight w:val="0"/>
          <w:marTop w:val="0"/>
          <w:marBottom w:val="0"/>
          <w:divBdr>
            <w:top w:val="none" w:sz="0" w:space="0" w:color="auto"/>
            <w:left w:val="none" w:sz="0" w:space="0" w:color="auto"/>
            <w:bottom w:val="none" w:sz="0" w:space="0" w:color="auto"/>
            <w:right w:val="none" w:sz="0" w:space="0" w:color="auto"/>
          </w:divBdr>
          <w:divsChild>
            <w:div w:id="61611164">
              <w:marLeft w:val="0"/>
              <w:marRight w:val="0"/>
              <w:marTop w:val="0"/>
              <w:marBottom w:val="0"/>
              <w:divBdr>
                <w:top w:val="none" w:sz="0" w:space="0" w:color="auto"/>
                <w:left w:val="none" w:sz="0" w:space="0" w:color="auto"/>
                <w:bottom w:val="none" w:sz="0" w:space="0" w:color="auto"/>
                <w:right w:val="none" w:sz="0" w:space="0" w:color="auto"/>
              </w:divBdr>
            </w:div>
            <w:div w:id="151410533">
              <w:marLeft w:val="0"/>
              <w:marRight w:val="0"/>
              <w:marTop w:val="0"/>
              <w:marBottom w:val="0"/>
              <w:divBdr>
                <w:top w:val="none" w:sz="0" w:space="0" w:color="auto"/>
                <w:left w:val="none" w:sz="0" w:space="0" w:color="auto"/>
                <w:bottom w:val="none" w:sz="0" w:space="0" w:color="auto"/>
                <w:right w:val="none" w:sz="0" w:space="0" w:color="auto"/>
              </w:divBdr>
            </w:div>
            <w:div w:id="214199954">
              <w:marLeft w:val="0"/>
              <w:marRight w:val="0"/>
              <w:marTop w:val="0"/>
              <w:marBottom w:val="0"/>
              <w:divBdr>
                <w:top w:val="none" w:sz="0" w:space="0" w:color="auto"/>
                <w:left w:val="none" w:sz="0" w:space="0" w:color="auto"/>
                <w:bottom w:val="none" w:sz="0" w:space="0" w:color="auto"/>
                <w:right w:val="none" w:sz="0" w:space="0" w:color="auto"/>
              </w:divBdr>
            </w:div>
            <w:div w:id="1882596609">
              <w:marLeft w:val="0"/>
              <w:marRight w:val="0"/>
              <w:marTop w:val="0"/>
              <w:marBottom w:val="0"/>
              <w:divBdr>
                <w:top w:val="none" w:sz="0" w:space="0" w:color="auto"/>
                <w:left w:val="none" w:sz="0" w:space="0" w:color="auto"/>
                <w:bottom w:val="none" w:sz="0" w:space="0" w:color="auto"/>
                <w:right w:val="none" w:sz="0" w:space="0" w:color="auto"/>
              </w:divBdr>
            </w:div>
            <w:div w:id="1986467682">
              <w:marLeft w:val="0"/>
              <w:marRight w:val="0"/>
              <w:marTop w:val="0"/>
              <w:marBottom w:val="0"/>
              <w:divBdr>
                <w:top w:val="none" w:sz="0" w:space="0" w:color="auto"/>
                <w:left w:val="none" w:sz="0" w:space="0" w:color="auto"/>
                <w:bottom w:val="none" w:sz="0" w:space="0" w:color="auto"/>
                <w:right w:val="none" w:sz="0" w:space="0" w:color="auto"/>
              </w:divBdr>
            </w:div>
          </w:divsChild>
        </w:div>
        <w:div w:id="625701130">
          <w:marLeft w:val="0"/>
          <w:marRight w:val="0"/>
          <w:marTop w:val="0"/>
          <w:marBottom w:val="0"/>
          <w:divBdr>
            <w:top w:val="none" w:sz="0" w:space="0" w:color="auto"/>
            <w:left w:val="none" w:sz="0" w:space="0" w:color="auto"/>
            <w:bottom w:val="none" w:sz="0" w:space="0" w:color="auto"/>
            <w:right w:val="none" w:sz="0" w:space="0" w:color="auto"/>
          </w:divBdr>
        </w:div>
        <w:div w:id="647635018">
          <w:marLeft w:val="0"/>
          <w:marRight w:val="0"/>
          <w:marTop w:val="0"/>
          <w:marBottom w:val="0"/>
          <w:divBdr>
            <w:top w:val="none" w:sz="0" w:space="0" w:color="auto"/>
            <w:left w:val="none" w:sz="0" w:space="0" w:color="auto"/>
            <w:bottom w:val="none" w:sz="0" w:space="0" w:color="auto"/>
            <w:right w:val="none" w:sz="0" w:space="0" w:color="auto"/>
          </w:divBdr>
        </w:div>
        <w:div w:id="659311162">
          <w:marLeft w:val="0"/>
          <w:marRight w:val="0"/>
          <w:marTop w:val="0"/>
          <w:marBottom w:val="0"/>
          <w:divBdr>
            <w:top w:val="none" w:sz="0" w:space="0" w:color="auto"/>
            <w:left w:val="none" w:sz="0" w:space="0" w:color="auto"/>
            <w:bottom w:val="none" w:sz="0" w:space="0" w:color="auto"/>
            <w:right w:val="none" w:sz="0" w:space="0" w:color="auto"/>
          </w:divBdr>
        </w:div>
        <w:div w:id="663167678">
          <w:marLeft w:val="0"/>
          <w:marRight w:val="0"/>
          <w:marTop w:val="0"/>
          <w:marBottom w:val="0"/>
          <w:divBdr>
            <w:top w:val="none" w:sz="0" w:space="0" w:color="auto"/>
            <w:left w:val="none" w:sz="0" w:space="0" w:color="auto"/>
            <w:bottom w:val="none" w:sz="0" w:space="0" w:color="auto"/>
            <w:right w:val="none" w:sz="0" w:space="0" w:color="auto"/>
          </w:divBdr>
        </w:div>
        <w:div w:id="669990936">
          <w:marLeft w:val="0"/>
          <w:marRight w:val="0"/>
          <w:marTop w:val="0"/>
          <w:marBottom w:val="0"/>
          <w:divBdr>
            <w:top w:val="none" w:sz="0" w:space="0" w:color="auto"/>
            <w:left w:val="none" w:sz="0" w:space="0" w:color="auto"/>
            <w:bottom w:val="none" w:sz="0" w:space="0" w:color="auto"/>
            <w:right w:val="none" w:sz="0" w:space="0" w:color="auto"/>
          </w:divBdr>
        </w:div>
        <w:div w:id="670567006">
          <w:marLeft w:val="0"/>
          <w:marRight w:val="0"/>
          <w:marTop w:val="0"/>
          <w:marBottom w:val="0"/>
          <w:divBdr>
            <w:top w:val="none" w:sz="0" w:space="0" w:color="auto"/>
            <w:left w:val="none" w:sz="0" w:space="0" w:color="auto"/>
            <w:bottom w:val="none" w:sz="0" w:space="0" w:color="auto"/>
            <w:right w:val="none" w:sz="0" w:space="0" w:color="auto"/>
          </w:divBdr>
        </w:div>
        <w:div w:id="672101229">
          <w:marLeft w:val="0"/>
          <w:marRight w:val="0"/>
          <w:marTop w:val="0"/>
          <w:marBottom w:val="0"/>
          <w:divBdr>
            <w:top w:val="none" w:sz="0" w:space="0" w:color="auto"/>
            <w:left w:val="none" w:sz="0" w:space="0" w:color="auto"/>
            <w:bottom w:val="none" w:sz="0" w:space="0" w:color="auto"/>
            <w:right w:val="none" w:sz="0" w:space="0" w:color="auto"/>
          </w:divBdr>
        </w:div>
        <w:div w:id="686831569">
          <w:marLeft w:val="0"/>
          <w:marRight w:val="0"/>
          <w:marTop w:val="0"/>
          <w:marBottom w:val="0"/>
          <w:divBdr>
            <w:top w:val="none" w:sz="0" w:space="0" w:color="auto"/>
            <w:left w:val="none" w:sz="0" w:space="0" w:color="auto"/>
            <w:bottom w:val="none" w:sz="0" w:space="0" w:color="auto"/>
            <w:right w:val="none" w:sz="0" w:space="0" w:color="auto"/>
          </w:divBdr>
        </w:div>
        <w:div w:id="687566659">
          <w:marLeft w:val="0"/>
          <w:marRight w:val="0"/>
          <w:marTop w:val="0"/>
          <w:marBottom w:val="0"/>
          <w:divBdr>
            <w:top w:val="none" w:sz="0" w:space="0" w:color="auto"/>
            <w:left w:val="none" w:sz="0" w:space="0" w:color="auto"/>
            <w:bottom w:val="none" w:sz="0" w:space="0" w:color="auto"/>
            <w:right w:val="none" w:sz="0" w:space="0" w:color="auto"/>
          </w:divBdr>
          <w:divsChild>
            <w:div w:id="231353977">
              <w:marLeft w:val="0"/>
              <w:marRight w:val="0"/>
              <w:marTop w:val="0"/>
              <w:marBottom w:val="0"/>
              <w:divBdr>
                <w:top w:val="none" w:sz="0" w:space="0" w:color="auto"/>
                <w:left w:val="none" w:sz="0" w:space="0" w:color="auto"/>
                <w:bottom w:val="none" w:sz="0" w:space="0" w:color="auto"/>
                <w:right w:val="none" w:sz="0" w:space="0" w:color="auto"/>
              </w:divBdr>
            </w:div>
            <w:div w:id="394163133">
              <w:marLeft w:val="0"/>
              <w:marRight w:val="0"/>
              <w:marTop w:val="0"/>
              <w:marBottom w:val="0"/>
              <w:divBdr>
                <w:top w:val="none" w:sz="0" w:space="0" w:color="auto"/>
                <w:left w:val="none" w:sz="0" w:space="0" w:color="auto"/>
                <w:bottom w:val="none" w:sz="0" w:space="0" w:color="auto"/>
                <w:right w:val="none" w:sz="0" w:space="0" w:color="auto"/>
              </w:divBdr>
            </w:div>
            <w:div w:id="1015309730">
              <w:marLeft w:val="0"/>
              <w:marRight w:val="0"/>
              <w:marTop w:val="0"/>
              <w:marBottom w:val="0"/>
              <w:divBdr>
                <w:top w:val="none" w:sz="0" w:space="0" w:color="auto"/>
                <w:left w:val="none" w:sz="0" w:space="0" w:color="auto"/>
                <w:bottom w:val="none" w:sz="0" w:space="0" w:color="auto"/>
                <w:right w:val="none" w:sz="0" w:space="0" w:color="auto"/>
              </w:divBdr>
            </w:div>
            <w:div w:id="1114134481">
              <w:marLeft w:val="0"/>
              <w:marRight w:val="0"/>
              <w:marTop w:val="0"/>
              <w:marBottom w:val="0"/>
              <w:divBdr>
                <w:top w:val="none" w:sz="0" w:space="0" w:color="auto"/>
                <w:left w:val="none" w:sz="0" w:space="0" w:color="auto"/>
                <w:bottom w:val="none" w:sz="0" w:space="0" w:color="auto"/>
                <w:right w:val="none" w:sz="0" w:space="0" w:color="auto"/>
              </w:divBdr>
            </w:div>
            <w:div w:id="1818037313">
              <w:marLeft w:val="0"/>
              <w:marRight w:val="0"/>
              <w:marTop w:val="0"/>
              <w:marBottom w:val="0"/>
              <w:divBdr>
                <w:top w:val="none" w:sz="0" w:space="0" w:color="auto"/>
                <w:left w:val="none" w:sz="0" w:space="0" w:color="auto"/>
                <w:bottom w:val="none" w:sz="0" w:space="0" w:color="auto"/>
                <w:right w:val="none" w:sz="0" w:space="0" w:color="auto"/>
              </w:divBdr>
            </w:div>
          </w:divsChild>
        </w:div>
        <w:div w:id="687676874">
          <w:marLeft w:val="0"/>
          <w:marRight w:val="0"/>
          <w:marTop w:val="0"/>
          <w:marBottom w:val="0"/>
          <w:divBdr>
            <w:top w:val="none" w:sz="0" w:space="0" w:color="auto"/>
            <w:left w:val="none" w:sz="0" w:space="0" w:color="auto"/>
            <w:bottom w:val="none" w:sz="0" w:space="0" w:color="auto"/>
            <w:right w:val="none" w:sz="0" w:space="0" w:color="auto"/>
          </w:divBdr>
        </w:div>
        <w:div w:id="702025846">
          <w:marLeft w:val="0"/>
          <w:marRight w:val="0"/>
          <w:marTop w:val="0"/>
          <w:marBottom w:val="0"/>
          <w:divBdr>
            <w:top w:val="none" w:sz="0" w:space="0" w:color="auto"/>
            <w:left w:val="none" w:sz="0" w:space="0" w:color="auto"/>
            <w:bottom w:val="none" w:sz="0" w:space="0" w:color="auto"/>
            <w:right w:val="none" w:sz="0" w:space="0" w:color="auto"/>
          </w:divBdr>
        </w:div>
        <w:div w:id="710958493">
          <w:marLeft w:val="0"/>
          <w:marRight w:val="0"/>
          <w:marTop w:val="0"/>
          <w:marBottom w:val="0"/>
          <w:divBdr>
            <w:top w:val="none" w:sz="0" w:space="0" w:color="auto"/>
            <w:left w:val="none" w:sz="0" w:space="0" w:color="auto"/>
            <w:bottom w:val="none" w:sz="0" w:space="0" w:color="auto"/>
            <w:right w:val="none" w:sz="0" w:space="0" w:color="auto"/>
          </w:divBdr>
        </w:div>
        <w:div w:id="711735742">
          <w:marLeft w:val="0"/>
          <w:marRight w:val="0"/>
          <w:marTop w:val="0"/>
          <w:marBottom w:val="0"/>
          <w:divBdr>
            <w:top w:val="none" w:sz="0" w:space="0" w:color="auto"/>
            <w:left w:val="none" w:sz="0" w:space="0" w:color="auto"/>
            <w:bottom w:val="none" w:sz="0" w:space="0" w:color="auto"/>
            <w:right w:val="none" w:sz="0" w:space="0" w:color="auto"/>
          </w:divBdr>
        </w:div>
        <w:div w:id="715854407">
          <w:marLeft w:val="0"/>
          <w:marRight w:val="0"/>
          <w:marTop w:val="0"/>
          <w:marBottom w:val="0"/>
          <w:divBdr>
            <w:top w:val="none" w:sz="0" w:space="0" w:color="auto"/>
            <w:left w:val="none" w:sz="0" w:space="0" w:color="auto"/>
            <w:bottom w:val="none" w:sz="0" w:space="0" w:color="auto"/>
            <w:right w:val="none" w:sz="0" w:space="0" w:color="auto"/>
          </w:divBdr>
        </w:div>
        <w:div w:id="723455951">
          <w:marLeft w:val="0"/>
          <w:marRight w:val="0"/>
          <w:marTop w:val="0"/>
          <w:marBottom w:val="0"/>
          <w:divBdr>
            <w:top w:val="none" w:sz="0" w:space="0" w:color="auto"/>
            <w:left w:val="none" w:sz="0" w:space="0" w:color="auto"/>
            <w:bottom w:val="none" w:sz="0" w:space="0" w:color="auto"/>
            <w:right w:val="none" w:sz="0" w:space="0" w:color="auto"/>
          </w:divBdr>
        </w:div>
        <w:div w:id="723484242">
          <w:marLeft w:val="0"/>
          <w:marRight w:val="0"/>
          <w:marTop w:val="0"/>
          <w:marBottom w:val="0"/>
          <w:divBdr>
            <w:top w:val="none" w:sz="0" w:space="0" w:color="auto"/>
            <w:left w:val="none" w:sz="0" w:space="0" w:color="auto"/>
            <w:bottom w:val="none" w:sz="0" w:space="0" w:color="auto"/>
            <w:right w:val="none" w:sz="0" w:space="0" w:color="auto"/>
          </w:divBdr>
        </w:div>
        <w:div w:id="733695763">
          <w:marLeft w:val="0"/>
          <w:marRight w:val="0"/>
          <w:marTop w:val="0"/>
          <w:marBottom w:val="0"/>
          <w:divBdr>
            <w:top w:val="none" w:sz="0" w:space="0" w:color="auto"/>
            <w:left w:val="none" w:sz="0" w:space="0" w:color="auto"/>
            <w:bottom w:val="none" w:sz="0" w:space="0" w:color="auto"/>
            <w:right w:val="none" w:sz="0" w:space="0" w:color="auto"/>
          </w:divBdr>
          <w:divsChild>
            <w:div w:id="508760017">
              <w:marLeft w:val="0"/>
              <w:marRight w:val="0"/>
              <w:marTop w:val="0"/>
              <w:marBottom w:val="0"/>
              <w:divBdr>
                <w:top w:val="none" w:sz="0" w:space="0" w:color="auto"/>
                <w:left w:val="none" w:sz="0" w:space="0" w:color="auto"/>
                <w:bottom w:val="none" w:sz="0" w:space="0" w:color="auto"/>
                <w:right w:val="none" w:sz="0" w:space="0" w:color="auto"/>
              </w:divBdr>
            </w:div>
            <w:div w:id="585042327">
              <w:marLeft w:val="0"/>
              <w:marRight w:val="0"/>
              <w:marTop w:val="0"/>
              <w:marBottom w:val="0"/>
              <w:divBdr>
                <w:top w:val="none" w:sz="0" w:space="0" w:color="auto"/>
                <w:left w:val="none" w:sz="0" w:space="0" w:color="auto"/>
                <w:bottom w:val="none" w:sz="0" w:space="0" w:color="auto"/>
                <w:right w:val="none" w:sz="0" w:space="0" w:color="auto"/>
              </w:divBdr>
            </w:div>
            <w:div w:id="837499275">
              <w:marLeft w:val="0"/>
              <w:marRight w:val="0"/>
              <w:marTop w:val="0"/>
              <w:marBottom w:val="0"/>
              <w:divBdr>
                <w:top w:val="none" w:sz="0" w:space="0" w:color="auto"/>
                <w:left w:val="none" w:sz="0" w:space="0" w:color="auto"/>
                <w:bottom w:val="none" w:sz="0" w:space="0" w:color="auto"/>
                <w:right w:val="none" w:sz="0" w:space="0" w:color="auto"/>
              </w:divBdr>
            </w:div>
            <w:div w:id="1683437543">
              <w:marLeft w:val="0"/>
              <w:marRight w:val="0"/>
              <w:marTop w:val="0"/>
              <w:marBottom w:val="0"/>
              <w:divBdr>
                <w:top w:val="none" w:sz="0" w:space="0" w:color="auto"/>
                <w:left w:val="none" w:sz="0" w:space="0" w:color="auto"/>
                <w:bottom w:val="none" w:sz="0" w:space="0" w:color="auto"/>
                <w:right w:val="none" w:sz="0" w:space="0" w:color="auto"/>
              </w:divBdr>
            </w:div>
            <w:div w:id="1806464444">
              <w:marLeft w:val="0"/>
              <w:marRight w:val="0"/>
              <w:marTop w:val="0"/>
              <w:marBottom w:val="0"/>
              <w:divBdr>
                <w:top w:val="none" w:sz="0" w:space="0" w:color="auto"/>
                <w:left w:val="none" w:sz="0" w:space="0" w:color="auto"/>
                <w:bottom w:val="none" w:sz="0" w:space="0" w:color="auto"/>
                <w:right w:val="none" w:sz="0" w:space="0" w:color="auto"/>
              </w:divBdr>
            </w:div>
          </w:divsChild>
        </w:div>
        <w:div w:id="740566853">
          <w:marLeft w:val="0"/>
          <w:marRight w:val="0"/>
          <w:marTop w:val="0"/>
          <w:marBottom w:val="0"/>
          <w:divBdr>
            <w:top w:val="none" w:sz="0" w:space="0" w:color="auto"/>
            <w:left w:val="none" w:sz="0" w:space="0" w:color="auto"/>
            <w:bottom w:val="none" w:sz="0" w:space="0" w:color="auto"/>
            <w:right w:val="none" w:sz="0" w:space="0" w:color="auto"/>
          </w:divBdr>
        </w:div>
        <w:div w:id="740639608">
          <w:marLeft w:val="0"/>
          <w:marRight w:val="0"/>
          <w:marTop w:val="0"/>
          <w:marBottom w:val="0"/>
          <w:divBdr>
            <w:top w:val="none" w:sz="0" w:space="0" w:color="auto"/>
            <w:left w:val="none" w:sz="0" w:space="0" w:color="auto"/>
            <w:bottom w:val="none" w:sz="0" w:space="0" w:color="auto"/>
            <w:right w:val="none" w:sz="0" w:space="0" w:color="auto"/>
          </w:divBdr>
        </w:div>
        <w:div w:id="744761726">
          <w:marLeft w:val="0"/>
          <w:marRight w:val="0"/>
          <w:marTop w:val="0"/>
          <w:marBottom w:val="0"/>
          <w:divBdr>
            <w:top w:val="none" w:sz="0" w:space="0" w:color="auto"/>
            <w:left w:val="none" w:sz="0" w:space="0" w:color="auto"/>
            <w:bottom w:val="none" w:sz="0" w:space="0" w:color="auto"/>
            <w:right w:val="none" w:sz="0" w:space="0" w:color="auto"/>
          </w:divBdr>
        </w:div>
        <w:div w:id="765156783">
          <w:marLeft w:val="0"/>
          <w:marRight w:val="0"/>
          <w:marTop w:val="0"/>
          <w:marBottom w:val="0"/>
          <w:divBdr>
            <w:top w:val="none" w:sz="0" w:space="0" w:color="auto"/>
            <w:left w:val="none" w:sz="0" w:space="0" w:color="auto"/>
            <w:bottom w:val="none" w:sz="0" w:space="0" w:color="auto"/>
            <w:right w:val="none" w:sz="0" w:space="0" w:color="auto"/>
          </w:divBdr>
        </w:div>
        <w:div w:id="765999993">
          <w:marLeft w:val="0"/>
          <w:marRight w:val="0"/>
          <w:marTop w:val="0"/>
          <w:marBottom w:val="0"/>
          <w:divBdr>
            <w:top w:val="none" w:sz="0" w:space="0" w:color="auto"/>
            <w:left w:val="none" w:sz="0" w:space="0" w:color="auto"/>
            <w:bottom w:val="none" w:sz="0" w:space="0" w:color="auto"/>
            <w:right w:val="none" w:sz="0" w:space="0" w:color="auto"/>
          </w:divBdr>
        </w:div>
        <w:div w:id="784736439">
          <w:marLeft w:val="0"/>
          <w:marRight w:val="0"/>
          <w:marTop w:val="0"/>
          <w:marBottom w:val="0"/>
          <w:divBdr>
            <w:top w:val="none" w:sz="0" w:space="0" w:color="auto"/>
            <w:left w:val="none" w:sz="0" w:space="0" w:color="auto"/>
            <w:bottom w:val="none" w:sz="0" w:space="0" w:color="auto"/>
            <w:right w:val="none" w:sz="0" w:space="0" w:color="auto"/>
          </w:divBdr>
          <w:divsChild>
            <w:div w:id="63381601">
              <w:marLeft w:val="0"/>
              <w:marRight w:val="0"/>
              <w:marTop w:val="0"/>
              <w:marBottom w:val="0"/>
              <w:divBdr>
                <w:top w:val="none" w:sz="0" w:space="0" w:color="auto"/>
                <w:left w:val="none" w:sz="0" w:space="0" w:color="auto"/>
                <w:bottom w:val="none" w:sz="0" w:space="0" w:color="auto"/>
                <w:right w:val="none" w:sz="0" w:space="0" w:color="auto"/>
              </w:divBdr>
            </w:div>
            <w:div w:id="666523139">
              <w:marLeft w:val="0"/>
              <w:marRight w:val="0"/>
              <w:marTop w:val="0"/>
              <w:marBottom w:val="0"/>
              <w:divBdr>
                <w:top w:val="none" w:sz="0" w:space="0" w:color="auto"/>
                <w:left w:val="none" w:sz="0" w:space="0" w:color="auto"/>
                <w:bottom w:val="none" w:sz="0" w:space="0" w:color="auto"/>
                <w:right w:val="none" w:sz="0" w:space="0" w:color="auto"/>
              </w:divBdr>
            </w:div>
            <w:div w:id="895505566">
              <w:marLeft w:val="0"/>
              <w:marRight w:val="0"/>
              <w:marTop w:val="0"/>
              <w:marBottom w:val="0"/>
              <w:divBdr>
                <w:top w:val="none" w:sz="0" w:space="0" w:color="auto"/>
                <w:left w:val="none" w:sz="0" w:space="0" w:color="auto"/>
                <w:bottom w:val="none" w:sz="0" w:space="0" w:color="auto"/>
                <w:right w:val="none" w:sz="0" w:space="0" w:color="auto"/>
              </w:divBdr>
            </w:div>
            <w:div w:id="1193805585">
              <w:marLeft w:val="0"/>
              <w:marRight w:val="0"/>
              <w:marTop w:val="0"/>
              <w:marBottom w:val="0"/>
              <w:divBdr>
                <w:top w:val="none" w:sz="0" w:space="0" w:color="auto"/>
                <w:left w:val="none" w:sz="0" w:space="0" w:color="auto"/>
                <w:bottom w:val="none" w:sz="0" w:space="0" w:color="auto"/>
                <w:right w:val="none" w:sz="0" w:space="0" w:color="auto"/>
              </w:divBdr>
            </w:div>
            <w:div w:id="1434324507">
              <w:marLeft w:val="0"/>
              <w:marRight w:val="0"/>
              <w:marTop w:val="0"/>
              <w:marBottom w:val="0"/>
              <w:divBdr>
                <w:top w:val="none" w:sz="0" w:space="0" w:color="auto"/>
                <w:left w:val="none" w:sz="0" w:space="0" w:color="auto"/>
                <w:bottom w:val="none" w:sz="0" w:space="0" w:color="auto"/>
                <w:right w:val="none" w:sz="0" w:space="0" w:color="auto"/>
              </w:divBdr>
            </w:div>
          </w:divsChild>
        </w:div>
        <w:div w:id="789856221">
          <w:marLeft w:val="0"/>
          <w:marRight w:val="0"/>
          <w:marTop w:val="0"/>
          <w:marBottom w:val="0"/>
          <w:divBdr>
            <w:top w:val="none" w:sz="0" w:space="0" w:color="auto"/>
            <w:left w:val="none" w:sz="0" w:space="0" w:color="auto"/>
            <w:bottom w:val="none" w:sz="0" w:space="0" w:color="auto"/>
            <w:right w:val="none" w:sz="0" w:space="0" w:color="auto"/>
          </w:divBdr>
        </w:div>
        <w:div w:id="797379748">
          <w:marLeft w:val="0"/>
          <w:marRight w:val="0"/>
          <w:marTop w:val="0"/>
          <w:marBottom w:val="0"/>
          <w:divBdr>
            <w:top w:val="none" w:sz="0" w:space="0" w:color="auto"/>
            <w:left w:val="none" w:sz="0" w:space="0" w:color="auto"/>
            <w:bottom w:val="none" w:sz="0" w:space="0" w:color="auto"/>
            <w:right w:val="none" w:sz="0" w:space="0" w:color="auto"/>
          </w:divBdr>
        </w:div>
        <w:div w:id="826751980">
          <w:marLeft w:val="0"/>
          <w:marRight w:val="0"/>
          <w:marTop w:val="0"/>
          <w:marBottom w:val="0"/>
          <w:divBdr>
            <w:top w:val="none" w:sz="0" w:space="0" w:color="auto"/>
            <w:left w:val="none" w:sz="0" w:space="0" w:color="auto"/>
            <w:bottom w:val="none" w:sz="0" w:space="0" w:color="auto"/>
            <w:right w:val="none" w:sz="0" w:space="0" w:color="auto"/>
          </w:divBdr>
        </w:div>
        <w:div w:id="826828019">
          <w:marLeft w:val="0"/>
          <w:marRight w:val="0"/>
          <w:marTop w:val="0"/>
          <w:marBottom w:val="0"/>
          <w:divBdr>
            <w:top w:val="none" w:sz="0" w:space="0" w:color="auto"/>
            <w:left w:val="none" w:sz="0" w:space="0" w:color="auto"/>
            <w:bottom w:val="none" w:sz="0" w:space="0" w:color="auto"/>
            <w:right w:val="none" w:sz="0" w:space="0" w:color="auto"/>
          </w:divBdr>
        </w:div>
        <w:div w:id="829178246">
          <w:marLeft w:val="0"/>
          <w:marRight w:val="0"/>
          <w:marTop w:val="0"/>
          <w:marBottom w:val="0"/>
          <w:divBdr>
            <w:top w:val="none" w:sz="0" w:space="0" w:color="auto"/>
            <w:left w:val="none" w:sz="0" w:space="0" w:color="auto"/>
            <w:bottom w:val="none" w:sz="0" w:space="0" w:color="auto"/>
            <w:right w:val="none" w:sz="0" w:space="0" w:color="auto"/>
          </w:divBdr>
        </w:div>
        <w:div w:id="830563161">
          <w:marLeft w:val="0"/>
          <w:marRight w:val="0"/>
          <w:marTop w:val="0"/>
          <w:marBottom w:val="0"/>
          <w:divBdr>
            <w:top w:val="none" w:sz="0" w:space="0" w:color="auto"/>
            <w:left w:val="none" w:sz="0" w:space="0" w:color="auto"/>
            <w:bottom w:val="none" w:sz="0" w:space="0" w:color="auto"/>
            <w:right w:val="none" w:sz="0" w:space="0" w:color="auto"/>
          </w:divBdr>
        </w:div>
        <w:div w:id="835455364">
          <w:marLeft w:val="0"/>
          <w:marRight w:val="0"/>
          <w:marTop w:val="0"/>
          <w:marBottom w:val="0"/>
          <w:divBdr>
            <w:top w:val="none" w:sz="0" w:space="0" w:color="auto"/>
            <w:left w:val="none" w:sz="0" w:space="0" w:color="auto"/>
            <w:bottom w:val="none" w:sz="0" w:space="0" w:color="auto"/>
            <w:right w:val="none" w:sz="0" w:space="0" w:color="auto"/>
          </w:divBdr>
        </w:div>
        <w:div w:id="871068571">
          <w:marLeft w:val="0"/>
          <w:marRight w:val="0"/>
          <w:marTop w:val="0"/>
          <w:marBottom w:val="0"/>
          <w:divBdr>
            <w:top w:val="none" w:sz="0" w:space="0" w:color="auto"/>
            <w:left w:val="none" w:sz="0" w:space="0" w:color="auto"/>
            <w:bottom w:val="none" w:sz="0" w:space="0" w:color="auto"/>
            <w:right w:val="none" w:sz="0" w:space="0" w:color="auto"/>
          </w:divBdr>
        </w:div>
        <w:div w:id="903300430">
          <w:marLeft w:val="0"/>
          <w:marRight w:val="0"/>
          <w:marTop w:val="0"/>
          <w:marBottom w:val="0"/>
          <w:divBdr>
            <w:top w:val="none" w:sz="0" w:space="0" w:color="auto"/>
            <w:left w:val="none" w:sz="0" w:space="0" w:color="auto"/>
            <w:bottom w:val="none" w:sz="0" w:space="0" w:color="auto"/>
            <w:right w:val="none" w:sz="0" w:space="0" w:color="auto"/>
          </w:divBdr>
        </w:div>
        <w:div w:id="903493121">
          <w:marLeft w:val="0"/>
          <w:marRight w:val="0"/>
          <w:marTop w:val="0"/>
          <w:marBottom w:val="0"/>
          <w:divBdr>
            <w:top w:val="none" w:sz="0" w:space="0" w:color="auto"/>
            <w:left w:val="none" w:sz="0" w:space="0" w:color="auto"/>
            <w:bottom w:val="none" w:sz="0" w:space="0" w:color="auto"/>
            <w:right w:val="none" w:sz="0" w:space="0" w:color="auto"/>
          </w:divBdr>
          <w:divsChild>
            <w:div w:id="910430909">
              <w:marLeft w:val="0"/>
              <w:marRight w:val="0"/>
              <w:marTop w:val="0"/>
              <w:marBottom w:val="0"/>
              <w:divBdr>
                <w:top w:val="none" w:sz="0" w:space="0" w:color="auto"/>
                <w:left w:val="none" w:sz="0" w:space="0" w:color="auto"/>
                <w:bottom w:val="none" w:sz="0" w:space="0" w:color="auto"/>
                <w:right w:val="none" w:sz="0" w:space="0" w:color="auto"/>
              </w:divBdr>
            </w:div>
            <w:div w:id="1073938607">
              <w:marLeft w:val="0"/>
              <w:marRight w:val="0"/>
              <w:marTop w:val="0"/>
              <w:marBottom w:val="0"/>
              <w:divBdr>
                <w:top w:val="none" w:sz="0" w:space="0" w:color="auto"/>
                <w:left w:val="none" w:sz="0" w:space="0" w:color="auto"/>
                <w:bottom w:val="none" w:sz="0" w:space="0" w:color="auto"/>
                <w:right w:val="none" w:sz="0" w:space="0" w:color="auto"/>
              </w:divBdr>
            </w:div>
            <w:div w:id="1137727137">
              <w:marLeft w:val="0"/>
              <w:marRight w:val="0"/>
              <w:marTop w:val="0"/>
              <w:marBottom w:val="0"/>
              <w:divBdr>
                <w:top w:val="none" w:sz="0" w:space="0" w:color="auto"/>
                <w:left w:val="none" w:sz="0" w:space="0" w:color="auto"/>
                <w:bottom w:val="none" w:sz="0" w:space="0" w:color="auto"/>
                <w:right w:val="none" w:sz="0" w:space="0" w:color="auto"/>
              </w:divBdr>
            </w:div>
            <w:div w:id="1977250932">
              <w:marLeft w:val="0"/>
              <w:marRight w:val="0"/>
              <w:marTop w:val="0"/>
              <w:marBottom w:val="0"/>
              <w:divBdr>
                <w:top w:val="none" w:sz="0" w:space="0" w:color="auto"/>
                <w:left w:val="none" w:sz="0" w:space="0" w:color="auto"/>
                <w:bottom w:val="none" w:sz="0" w:space="0" w:color="auto"/>
                <w:right w:val="none" w:sz="0" w:space="0" w:color="auto"/>
              </w:divBdr>
            </w:div>
            <w:div w:id="2072120839">
              <w:marLeft w:val="0"/>
              <w:marRight w:val="0"/>
              <w:marTop w:val="0"/>
              <w:marBottom w:val="0"/>
              <w:divBdr>
                <w:top w:val="none" w:sz="0" w:space="0" w:color="auto"/>
                <w:left w:val="none" w:sz="0" w:space="0" w:color="auto"/>
                <w:bottom w:val="none" w:sz="0" w:space="0" w:color="auto"/>
                <w:right w:val="none" w:sz="0" w:space="0" w:color="auto"/>
              </w:divBdr>
            </w:div>
          </w:divsChild>
        </w:div>
        <w:div w:id="911935390">
          <w:marLeft w:val="0"/>
          <w:marRight w:val="0"/>
          <w:marTop w:val="0"/>
          <w:marBottom w:val="0"/>
          <w:divBdr>
            <w:top w:val="none" w:sz="0" w:space="0" w:color="auto"/>
            <w:left w:val="none" w:sz="0" w:space="0" w:color="auto"/>
            <w:bottom w:val="none" w:sz="0" w:space="0" w:color="auto"/>
            <w:right w:val="none" w:sz="0" w:space="0" w:color="auto"/>
          </w:divBdr>
        </w:div>
        <w:div w:id="915700839">
          <w:marLeft w:val="0"/>
          <w:marRight w:val="0"/>
          <w:marTop w:val="0"/>
          <w:marBottom w:val="0"/>
          <w:divBdr>
            <w:top w:val="none" w:sz="0" w:space="0" w:color="auto"/>
            <w:left w:val="none" w:sz="0" w:space="0" w:color="auto"/>
            <w:bottom w:val="none" w:sz="0" w:space="0" w:color="auto"/>
            <w:right w:val="none" w:sz="0" w:space="0" w:color="auto"/>
          </w:divBdr>
        </w:div>
        <w:div w:id="918174199">
          <w:marLeft w:val="0"/>
          <w:marRight w:val="0"/>
          <w:marTop w:val="0"/>
          <w:marBottom w:val="0"/>
          <w:divBdr>
            <w:top w:val="none" w:sz="0" w:space="0" w:color="auto"/>
            <w:left w:val="none" w:sz="0" w:space="0" w:color="auto"/>
            <w:bottom w:val="none" w:sz="0" w:space="0" w:color="auto"/>
            <w:right w:val="none" w:sz="0" w:space="0" w:color="auto"/>
          </w:divBdr>
        </w:div>
        <w:div w:id="930896369">
          <w:marLeft w:val="0"/>
          <w:marRight w:val="0"/>
          <w:marTop w:val="0"/>
          <w:marBottom w:val="0"/>
          <w:divBdr>
            <w:top w:val="none" w:sz="0" w:space="0" w:color="auto"/>
            <w:left w:val="none" w:sz="0" w:space="0" w:color="auto"/>
            <w:bottom w:val="none" w:sz="0" w:space="0" w:color="auto"/>
            <w:right w:val="none" w:sz="0" w:space="0" w:color="auto"/>
          </w:divBdr>
        </w:div>
        <w:div w:id="931667394">
          <w:marLeft w:val="0"/>
          <w:marRight w:val="0"/>
          <w:marTop w:val="0"/>
          <w:marBottom w:val="0"/>
          <w:divBdr>
            <w:top w:val="none" w:sz="0" w:space="0" w:color="auto"/>
            <w:left w:val="none" w:sz="0" w:space="0" w:color="auto"/>
            <w:bottom w:val="none" w:sz="0" w:space="0" w:color="auto"/>
            <w:right w:val="none" w:sz="0" w:space="0" w:color="auto"/>
          </w:divBdr>
        </w:div>
        <w:div w:id="932131163">
          <w:marLeft w:val="0"/>
          <w:marRight w:val="0"/>
          <w:marTop w:val="0"/>
          <w:marBottom w:val="0"/>
          <w:divBdr>
            <w:top w:val="none" w:sz="0" w:space="0" w:color="auto"/>
            <w:left w:val="none" w:sz="0" w:space="0" w:color="auto"/>
            <w:bottom w:val="none" w:sz="0" w:space="0" w:color="auto"/>
            <w:right w:val="none" w:sz="0" w:space="0" w:color="auto"/>
          </w:divBdr>
        </w:div>
        <w:div w:id="935208678">
          <w:marLeft w:val="0"/>
          <w:marRight w:val="0"/>
          <w:marTop w:val="0"/>
          <w:marBottom w:val="0"/>
          <w:divBdr>
            <w:top w:val="none" w:sz="0" w:space="0" w:color="auto"/>
            <w:left w:val="none" w:sz="0" w:space="0" w:color="auto"/>
            <w:bottom w:val="none" w:sz="0" w:space="0" w:color="auto"/>
            <w:right w:val="none" w:sz="0" w:space="0" w:color="auto"/>
          </w:divBdr>
        </w:div>
        <w:div w:id="940995254">
          <w:marLeft w:val="0"/>
          <w:marRight w:val="0"/>
          <w:marTop w:val="0"/>
          <w:marBottom w:val="0"/>
          <w:divBdr>
            <w:top w:val="none" w:sz="0" w:space="0" w:color="auto"/>
            <w:left w:val="none" w:sz="0" w:space="0" w:color="auto"/>
            <w:bottom w:val="none" w:sz="0" w:space="0" w:color="auto"/>
            <w:right w:val="none" w:sz="0" w:space="0" w:color="auto"/>
          </w:divBdr>
        </w:div>
        <w:div w:id="949968242">
          <w:marLeft w:val="0"/>
          <w:marRight w:val="0"/>
          <w:marTop w:val="0"/>
          <w:marBottom w:val="0"/>
          <w:divBdr>
            <w:top w:val="none" w:sz="0" w:space="0" w:color="auto"/>
            <w:left w:val="none" w:sz="0" w:space="0" w:color="auto"/>
            <w:bottom w:val="none" w:sz="0" w:space="0" w:color="auto"/>
            <w:right w:val="none" w:sz="0" w:space="0" w:color="auto"/>
          </w:divBdr>
        </w:div>
        <w:div w:id="955408563">
          <w:marLeft w:val="0"/>
          <w:marRight w:val="0"/>
          <w:marTop w:val="0"/>
          <w:marBottom w:val="0"/>
          <w:divBdr>
            <w:top w:val="none" w:sz="0" w:space="0" w:color="auto"/>
            <w:left w:val="none" w:sz="0" w:space="0" w:color="auto"/>
            <w:bottom w:val="none" w:sz="0" w:space="0" w:color="auto"/>
            <w:right w:val="none" w:sz="0" w:space="0" w:color="auto"/>
          </w:divBdr>
        </w:div>
        <w:div w:id="965158956">
          <w:marLeft w:val="0"/>
          <w:marRight w:val="0"/>
          <w:marTop w:val="0"/>
          <w:marBottom w:val="0"/>
          <w:divBdr>
            <w:top w:val="none" w:sz="0" w:space="0" w:color="auto"/>
            <w:left w:val="none" w:sz="0" w:space="0" w:color="auto"/>
            <w:bottom w:val="none" w:sz="0" w:space="0" w:color="auto"/>
            <w:right w:val="none" w:sz="0" w:space="0" w:color="auto"/>
          </w:divBdr>
          <w:divsChild>
            <w:div w:id="12070714">
              <w:marLeft w:val="0"/>
              <w:marRight w:val="0"/>
              <w:marTop w:val="0"/>
              <w:marBottom w:val="0"/>
              <w:divBdr>
                <w:top w:val="none" w:sz="0" w:space="0" w:color="auto"/>
                <w:left w:val="none" w:sz="0" w:space="0" w:color="auto"/>
                <w:bottom w:val="none" w:sz="0" w:space="0" w:color="auto"/>
                <w:right w:val="none" w:sz="0" w:space="0" w:color="auto"/>
              </w:divBdr>
            </w:div>
            <w:div w:id="189487944">
              <w:marLeft w:val="0"/>
              <w:marRight w:val="0"/>
              <w:marTop w:val="0"/>
              <w:marBottom w:val="0"/>
              <w:divBdr>
                <w:top w:val="none" w:sz="0" w:space="0" w:color="auto"/>
                <w:left w:val="none" w:sz="0" w:space="0" w:color="auto"/>
                <w:bottom w:val="none" w:sz="0" w:space="0" w:color="auto"/>
                <w:right w:val="none" w:sz="0" w:space="0" w:color="auto"/>
              </w:divBdr>
            </w:div>
            <w:div w:id="788553419">
              <w:marLeft w:val="0"/>
              <w:marRight w:val="0"/>
              <w:marTop w:val="0"/>
              <w:marBottom w:val="0"/>
              <w:divBdr>
                <w:top w:val="none" w:sz="0" w:space="0" w:color="auto"/>
                <w:left w:val="none" w:sz="0" w:space="0" w:color="auto"/>
                <w:bottom w:val="none" w:sz="0" w:space="0" w:color="auto"/>
                <w:right w:val="none" w:sz="0" w:space="0" w:color="auto"/>
              </w:divBdr>
            </w:div>
            <w:div w:id="1764371260">
              <w:marLeft w:val="0"/>
              <w:marRight w:val="0"/>
              <w:marTop w:val="0"/>
              <w:marBottom w:val="0"/>
              <w:divBdr>
                <w:top w:val="none" w:sz="0" w:space="0" w:color="auto"/>
                <w:left w:val="none" w:sz="0" w:space="0" w:color="auto"/>
                <w:bottom w:val="none" w:sz="0" w:space="0" w:color="auto"/>
                <w:right w:val="none" w:sz="0" w:space="0" w:color="auto"/>
              </w:divBdr>
            </w:div>
            <w:div w:id="1798454154">
              <w:marLeft w:val="0"/>
              <w:marRight w:val="0"/>
              <w:marTop w:val="0"/>
              <w:marBottom w:val="0"/>
              <w:divBdr>
                <w:top w:val="none" w:sz="0" w:space="0" w:color="auto"/>
                <w:left w:val="none" w:sz="0" w:space="0" w:color="auto"/>
                <w:bottom w:val="none" w:sz="0" w:space="0" w:color="auto"/>
                <w:right w:val="none" w:sz="0" w:space="0" w:color="auto"/>
              </w:divBdr>
            </w:div>
          </w:divsChild>
        </w:div>
        <w:div w:id="968441247">
          <w:marLeft w:val="0"/>
          <w:marRight w:val="0"/>
          <w:marTop w:val="0"/>
          <w:marBottom w:val="0"/>
          <w:divBdr>
            <w:top w:val="none" w:sz="0" w:space="0" w:color="auto"/>
            <w:left w:val="none" w:sz="0" w:space="0" w:color="auto"/>
            <w:bottom w:val="none" w:sz="0" w:space="0" w:color="auto"/>
            <w:right w:val="none" w:sz="0" w:space="0" w:color="auto"/>
          </w:divBdr>
        </w:div>
        <w:div w:id="982932666">
          <w:marLeft w:val="0"/>
          <w:marRight w:val="0"/>
          <w:marTop w:val="0"/>
          <w:marBottom w:val="0"/>
          <w:divBdr>
            <w:top w:val="none" w:sz="0" w:space="0" w:color="auto"/>
            <w:left w:val="none" w:sz="0" w:space="0" w:color="auto"/>
            <w:bottom w:val="none" w:sz="0" w:space="0" w:color="auto"/>
            <w:right w:val="none" w:sz="0" w:space="0" w:color="auto"/>
          </w:divBdr>
        </w:div>
        <w:div w:id="996762052">
          <w:marLeft w:val="0"/>
          <w:marRight w:val="0"/>
          <w:marTop w:val="0"/>
          <w:marBottom w:val="0"/>
          <w:divBdr>
            <w:top w:val="none" w:sz="0" w:space="0" w:color="auto"/>
            <w:left w:val="none" w:sz="0" w:space="0" w:color="auto"/>
            <w:bottom w:val="none" w:sz="0" w:space="0" w:color="auto"/>
            <w:right w:val="none" w:sz="0" w:space="0" w:color="auto"/>
          </w:divBdr>
          <w:divsChild>
            <w:div w:id="792790481">
              <w:marLeft w:val="0"/>
              <w:marRight w:val="0"/>
              <w:marTop w:val="0"/>
              <w:marBottom w:val="0"/>
              <w:divBdr>
                <w:top w:val="none" w:sz="0" w:space="0" w:color="auto"/>
                <w:left w:val="none" w:sz="0" w:space="0" w:color="auto"/>
                <w:bottom w:val="none" w:sz="0" w:space="0" w:color="auto"/>
                <w:right w:val="none" w:sz="0" w:space="0" w:color="auto"/>
              </w:divBdr>
            </w:div>
            <w:div w:id="986862590">
              <w:marLeft w:val="0"/>
              <w:marRight w:val="0"/>
              <w:marTop w:val="0"/>
              <w:marBottom w:val="0"/>
              <w:divBdr>
                <w:top w:val="none" w:sz="0" w:space="0" w:color="auto"/>
                <w:left w:val="none" w:sz="0" w:space="0" w:color="auto"/>
                <w:bottom w:val="none" w:sz="0" w:space="0" w:color="auto"/>
                <w:right w:val="none" w:sz="0" w:space="0" w:color="auto"/>
              </w:divBdr>
            </w:div>
            <w:div w:id="1215852126">
              <w:marLeft w:val="0"/>
              <w:marRight w:val="0"/>
              <w:marTop w:val="0"/>
              <w:marBottom w:val="0"/>
              <w:divBdr>
                <w:top w:val="none" w:sz="0" w:space="0" w:color="auto"/>
                <w:left w:val="none" w:sz="0" w:space="0" w:color="auto"/>
                <w:bottom w:val="none" w:sz="0" w:space="0" w:color="auto"/>
                <w:right w:val="none" w:sz="0" w:space="0" w:color="auto"/>
              </w:divBdr>
            </w:div>
            <w:div w:id="1437562072">
              <w:marLeft w:val="0"/>
              <w:marRight w:val="0"/>
              <w:marTop w:val="0"/>
              <w:marBottom w:val="0"/>
              <w:divBdr>
                <w:top w:val="none" w:sz="0" w:space="0" w:color="auto"/>
                <w:left w:val="none" w:sz="0" w:space="0" w:color="auto"/>
                <w:bottom w:val="none" w:sz="0" w:space="0" w:color="auto"/>
                <w:right w:val="none" w:sz="0" w:space="0" w:color="auto"/>
              </w:divBdr>
            </w:div>
            <w:div w:id="1678847448">
              <w:marLeft w:val="0"/>
              <w:marRight w:val="0"/>
              <w:marTop w:val="0"/>
              <w:marBottom w:val="0"/>
              <w:divBdr>
                <w:top w:val="none" w:sz="0" w:space="0" w:color="auto"/>
                <w:left w:val="none" w:sz="0" w:space="0" w:color="auto"/>
                <w:bottom w:val="none" w:sz="0" w:space="0" w:color="auto"/>
                <w:right w:val="none" w:sz="0" w:space="0" w:color="auto"/>
              </w:divBdr>
            </w:div>
          </w:divsChild>
        </w:div>
        <w:div w:id="998269080">
          <w:marLeft w:val="0"/>
          <w:marRight w:val="0"/>
          <w:marTop w:val="0"/>
          <w:marBottom w:val="0"/>
          <w:divBdr>
            <w:top w:val="none" w:sz="0" w:space="0" w:color="auto"/>
            <w:left w:val="none" w:sz="0" w:space="0" w:color="auto"/>
            <w:bottom w:val="none" w:sz="0" w:space="0" w:color="auto"/>
            <w:right w:val="none" w:sz="0" w:space="0" w:color="auto"/>
          </w:divBdr>
        </w:div>
        <w:div w:id="1017077049">
          <w:marLeft w:val="0"/>
          <w:marRight w:val="0"/>
          <w:marTop w:val="0"/>
          <w:marBottom w:val="0"/>
          <w:divBdr>
            <w:top w:val="none" w:sz="0" w:space="0" w:color="auto"/>
            <w:left w:val="none" w:sz="0" w:space="0" w:color="auto"/>
            <w:bottom w:val="none" w:sz="0" w:space="0" w:color="auto"/>
            <w:right w:val="none" w:sz="0" w:space="0" w:color="auto"/>
          </w:divBdr>
        </w:div>
        <w:div w:id="1032800828">
          <w:marLeft w:val="0"/>
          <w:marRight w:val="0"/>
          <w:marTop w:val="0"/>
          <w:marBottom w:val="0"/>
          <w:divBdr>
            <w:top w:val="none" w:sz="0" w:space="0" w:color="auto"/>
            <w:left w:val="none" w:sz="0" w:space="0" w:color="auto"/>
            <w:bottom w:val="none" w:sz="0" w:space="0" w:color="auto"/>
            <w:right w:val="none" w:sz="0" w:space="0" w:color="auto"/>
          </w:divBdr>
        </w:div>
        <w:div w:id="1034815627">
          <w:marLeft w:val="0"/>
          <w:marRight w:val="0"/>
          <w:marTop w:val="0"/>
          <w:marBottom w:val="0"/>
          <w:divBdr>
            <w:top w:val="none" w:sz="0" w:space="0" w:color="auto"/>
            <w:left w:val="none" w:sz="0" w:space="0" w:color="auto"/>
            <w:bottom w:val="none" w:sz="0" w:space="0" w:color="auto"/>
            <w:right w:val="none" w:sz="0" w:space="0" w:color="auto"/>
          </w:divBdr>
        </w:div>
        <w:div w:id="1044135661">
          <w:marLeft w:val="0"/>
          <w:marRight w:val="0"/>
          <w:marTop w:val="0"/>
          <w:marBottom w:val="0"/>
          <w:divBdr>
            <w:top w:val="none" w:sz="0" w:space="0" w:color="auto"/>
            <w:left w:val="none" w:sz="0" w:space="0" w:color="auto"/>
            <w:bottom w:val="none" w:sz="0" w:space="0" w:color="auto"/>
            <w:right w:val="none" w:sz="0" w:space="0" w:color="auto"/>
          </w:divBdr>
        </w:div>
        <w:div w:id="1053851016">
          <w:marLeft w:val="0"/>
          <w:marRight w:val="0"/>
          <w:marTop w:val="0"/>
          <w:marBottom w:val="0"/>
          <w:divBdr>
            <w:top w:val="none" w:sz="0" w:space="0" w:color="auto"/>
            <w:left w:val="none" w:sz="0" w:space="0" w:color="auto"/>
            <w:bottom w:val="none" w:sz="0" w:space="0" w:color="auto"/>
            <w:right w:val="none" w:sz="0" w:space="0" w:color="auto"/>
          </w:divBdr>
        </w:div>
        <w:div w:id="1053968835">
          <w:marLeft w:val="0"/>
          <w:marRight w:val="0"/>
          <w:marTop w:val="0"/>
          <w:marBottom w:val="0"/>
          <w:divBdr>
            <w:top w:val="none" w:sz="0" w:space="0" w:color="auto"/>
            <w:left w:val="none" w:sz="0" w:space="0" w:color="auto"/>
            <w:bottom w:val="none" w:sz="0" w:space="0" w:color="auto"/>
            <w:right w:val="none" w:sz="0" w:space="0" w:color="auto"/>
          </w:divBdr>
          <w:divsChild>
            <w:div w:id="595527942">
              <w:marLeft w:val="0"/>
              <w:marRight w:val="0"/>
              <w:marTop w:val="0"/>
              <w:marBottom w:val="0"/>
              <w:divBdr>
                <w:top w:val="none" w:sz="0" w:space="0" w:color="auto"/>
                <w:left w:val="none" w:sz="0" w:space="0" w:color="auto"/>
                <w:bottom w:val="none" w:sz="0" w:space="0" w:color="auto"/>
                <w:right w:val="none" w:sz="0" w:space="0" w:color="auto"/>
              </w:divBdr>
            </w:div>
            <w:div w:id="693192991">
              <w:marLeft w:val="0"/>
              <w:marRight w:val="0"/>
              <w:marTop w:val="0"/>
              <w:marBottom w:val="0"/>
              <w:divBdr>
                <w:top w:val="none" w:sz="0" w:space="0" w:color="auto"/>
                <w:left w:val="none" w:sz="0" w:space="0" w:color="auto"/>
                <w:bottom w:val="none" w:sz="0" w:space="0" w:color="auto"/>
                <w:right w:val="none" w:sz="0" w:space="0" w:color="auto"/>
              </w:divBdr>
            </w:div>
            <w:div w:id="934678103">
              <w:marLeft w:val="0"/>
              <w:marRight w:val="0"/>
              <w:marTop w:val="0"/>
              <w:marBottom w:val="0"/>
              <w:divBdr>
                <w:top w:val="none" w:sz="0" w:space="0" w:color="auto"/>
                <w:left w:val="none" w:sz="0" w:space="0" w:color="auto"/>
                <w:bottom w:val="none" w:sz="0" w:space="0" w:color="auto"/>
                <w:right w:val="none" w:sz="0" w:space="0" w:color="auto"/>
              </w:divBdr>
            </w:div>
            <w:div w:id="1273633539">
              <w:marLeft w:val="0"/>
              <w:marRight w:val="0"/>
              <w:marTop w:val="0"/>
              <w:marBottom w:val="0"/>
              <w:divBdr>
                <w:top w:val="none" w:sz="0" w:space="0" w:color="auto"/>
                <w:left w:val="none" w:sz="0" w:space="0" w:color="auto"/>
                <w:bottom w:val="none" w:sz="0" w:space="0" w:color="auto"/>
                <w:right w:val="none" w:sz="0" w:space="0" w:color="auto"/>
              </w:divBdr>
            </w:div>
            <w:div w:id="1641811112">
              <w:marLeft w:val="0"/>
              <w:marRight w:val="0"/>
              <w:marTop w:val="0"/>
              <w:marBottom w:val="0"/>
              <w:divBdr>
                <w:top w:val="none" w:sz="0" w:space="0" w:color="auto"/>
                <w:left w:val="none" w:sz="0" w:space="0" w:color="auto"/>
                <w:bottom w:val="none" w:sz="0" w:space="0" w:color="auto"/>
                <w:right w:val="none" w:sz="0" w:space="0" w:color="auto"/>
              </w:divBdr>
            </w:div>
          </w:divsChild>
        </w:div>
        <w:div w:id="1068114263">
          <w:marLeft w:val="0"/>
          <w:marRight w:val="0"/>
          <w:marTop w:val="0"/>
          <w:marBottom w:val="0"/>
          <w:divBdr>
            <w:top w:val="none" w:sz="0" w:space="0" w:color="auto"/>
            <w:left w:val="none" w:sz="0" w:space="0" w:color="auto"/>
            <w:bottom w:val="none" w:sz="0" w:space="0" w:color="auto"/>
            <w:right w:val="none" w:sz="0" w:space="0" w:color="auto"/>
          </w:divBdr>
        </w:div>
        <w:div w:id="1073822432">
          <w:marLeft w:val="0"/>
          <w:marRight w:val="0"/>
          <w:marTop w:val="0"/>
          <w:marBottom w:val="0"/>
          <w:divBdr>
            <w:top w:val="none" w:sz="0" w:space="0" w:color="auto"/>
            <w:left w:val="none" w:sz="0" w:space="0" w:color="auto"/>
            <w:bottom w:val="none" w:sz="0" w:space="0" w:color="auto"/>
            <w:right w:val="none" w:sz="0" w:space="0" w:color="auto"/>
          </w:divBdr>
        </w:div>
        <w:div w:id="1090540794">
          <w:marLeft w:val="0"/>
          <w:marRight w:val="0"/>
          <w:marTop w:val="0"/>
          <w:marBottom w:val="0"/>
          <w:divBdr>
            <w:top w:val="none" w:sz="0" w:space="0" w:color="auto"/>
            <w:left w:val="none" w:sz="0" w:space="0" w:color="auto"/>
            <w:bottom w:val="none" w:sz="0" w:space="0" w:color="auto"/>
            <w:right w:val="none" w:sz="0" w:space="0" w:color="auto"/>
          </w:divBdr>
        </w:div>
        <w:div w:id="1091853209">
          <w:marLeft w:val="0"/>
          <w:marRight w:val="0"/>
          <w:marTop w:val="0"/>
          <w:marBottom w:val="0"/>
          <w:divBdr>
            <w:top w:val="none" w:sz="0" w:space="0" w:color="auto"/>
            <w:left w:val="none" w:sz="0" w:space="0" w:color="auto"/>
            <w:bottom w:val="none" w:sz="0" w:space="0" w:color="auto"/>
            <w:right w:val="none" w:sz="0" w:space="0" w:color="auto"/>
          </w:divBdr>
        </w:div>
        <w:div w:id="1093665835">
          <w:marLeft w:val="0"/>
          <w:marRight w:val="0"/>
          <w:marTop w:val="0"/>
          <w:marBottom w:val="0"/>
          <w:divBdr>
            <w:top w:val="none" w:sz="0" w:space="0" w:color="auto"/>
            <w:left w:val="none" w:sz="0" w:space="0" w:color="auto"/>
            <w:bottom w:val="none" w:sz="0" w:space="0" w:color="auto"/>
            <w:right w:val="none" w:sz="0" w:space="0" w:color="auto"/>
          </w:divBdr>
        </w:div>
        <w:div w:id="1106535135">
          <w:marLeft w:val="0"/>
          <w:marRight w:val="0"/>
          <w:marTop w:val="0"/>
          <w:marBottom w:val="0"/>
          <w:divBdr>
            <w:top w:val="none" w:sz="0" w:space="0" w:color="auto"/>
            <w:left w:val="none" w:sz="0" w:space="0" w:color="auto"/>
            <w:bottom w:val="none" w:sz="0" w:space="0" w:color="auto"/>
            <w:right w:val="none" w:sz="0" w:space="0" w:color="auto"/>
          </w:divBdr>
        </w:div>
        <w:div w:id="1136948424">
          <w:marLeft w:val="0"/>
          <w:marRight w:val="0"/>
          <w:marTop w:val="0"/>
          <w:marBottom w:val="0"/>
          <w:divBdr>
            <w:top w:val="none" w:sz="0" w:space="0" w:color="auto"/>
            <w:left w:val="none" w:sz="0" w:space="0" w:color="auto"/>
            <w:bottom w:val="none" w:sz="0" w:space="0" w:color="auto"/>
            <w:right w:val="none" w:sz="0" w:space="0" w:color="auto"/>
          </w:divBdr>
        </w:div>
        <w:div w:id="1139028966">
          <w:marLeft w:val="0"/>
          <w:marRight w:val="0"/>
          <w:marTop w:val="0"/>
          <w:marBottom w:val="0"/>
          <w:divBdr>
            <w:top w:val="none" w:sz="0" w:space="0" w:color="auto"/>
            <w:left w:val="none" w:sz="0" w:space="0" w:color="auto"/>
            <w:bottom w:val="none" w:sz="0" w:space="0" w:color="auto"/>
            <w:right w:val="none" w:sz="0" w:space="0" w:color="auto"/>
          </w:divBdr>
        </w:div>
        <w:div w:id="1144083264">
          <w:marLeft w:val="0"/>
          <w:marRight w:val="0"/>
          <w:marTop w:val="0"/>
          <w:marBottom w:val="0"/>
          <w:divBdr>
            <w:top w:val="none" w:sz="0" w:space="0" w:color="auto"/>
            <w:left w:val="none" w:sz="0" w:space="0" w:color="auto"/>
            <w:bottom w:val="none" w:sz="0" w:space="0" w:color="auto"/>
            <w:right w:val="none" w:sz="0" w:space="0" w:color="auto"/>
          </w:divBdr>
          <w:divsChild>
            <w:div w:id="642589640">
              <w:marLeft w:val="-75"/>
              <w:marRight w:val="0"/>
              <w:marTop w:val="30"/>
              <w:marBottom w:val="30"/>
              <w:divBdr>
                <w:top w:val="none" w:sz="0" w:space="0" w:color="auto"/>
                <w:left w:val="none" w:sz="0" w:space="0" w:color="auto"/>
                <w:bottom w:val="none" w:sz="0" w:space="0" w:color="auto"/>
                <w:right w:val="none" w:sz="0" w:space="0" w:color="auto"/>
              </w:divBdr>
              <w:divsChild>
                <w:div w:id="108204517">
                  <w:marLeft w:val="0"/>
                  <w:marRight w:val="0"/>
                  <w:marTop w:val="0"/>
                  <w:marBottom w:val="0"/>
                  <w:divBdr>
                    <w:top w:val="none" w:sz="0" w:space="0" w:color="auto"/>
                    <w:left w:val="none" w:sz="0" w:space="0" w:color="auto"/>
                    <w:bottom w:val="none" w:sz="0" w:space="0" w:color="auto"/>
                    <w:right w:val="none" w:sz="0" w:space="0" w:color="auto"/>
                  </w:divBdr>
                  <w:divsChild>
                    <w:div w:id="1313412721">
                      <w:marLeft w:val="0"/>
                      <w:marRight w:val="0"/>
                      <w:marTop w:val="0"/>
                      <w:marBottom w:val="0"/>
                      <w:divBdr>
                        <w:top w:val="none" w:sz="0" w:space="0" w:color="auto"/>
                        <w:left w:val="none" w:sz="0" w:space="0" w:color="auto"/>
                        <w:bottom w:val="none" w:sz="0" w:space="0" w:color="auto"/>
                        <w:right w:val="none" w:sz="0" w:space="0" w:color="auto"/>
                      </w:divBdr>
                    </w:div>
                  </w:divsChild>
                </w:div>
                <w:div w:id="119109826">
                  <w:marLeft w:val="0"/>
                  <w:marRight w:val="0"/>
                  <w:marTop w:val="0"/>
                  <w:marBottom w:val="0"/>
                  <w:divBdr>
                    <w:top w:val="none" w:sz="0" w:space="0" w:color="auto"/>
                    <w:left w:val="none" w:sz="0" w:space="0" w:color="auto"/>
                    <w:bottom w:val="none" w:sz="0" w:space="0" w:color="auto"/>
                    <w:right w:val="none" w:sz="0" w:space="0" w:color="auto"/>
                  </w:divBdr>
                  <w:divsChild>
                    <w:div w:id="759302228">
                      <w:marLeft w:val="0"/>
                      <w:marRight w:val="0"/>
                      <w:marTop w:val="0"/>
                      <w:marBottom w:val="0"/>
                      <w:divBdr>
                        <w:top w:val="none" w:sz="0" w:space="0" w:color="auto"/>
                        <w:left w:val="none" w:sz="0" w:space="0" w:color="auto"/>
                        <w:bottom w:val="none" w:sz="0" w:space="0" w:color="auto"/>
                        <w:right w:val="none" w:sz="0" w:space="0" w:color="auto"/>
                      </w:divBdr>
                    </w:div>
                  </w:divsChild>
                </w:div>
                <w:div w:id="132872568">
                  <w:marLeft w:val="0"/>
                  <w:marRight w:val="0"/>
                  <w:marTop w:val="0"/>
                  <w:marBottom w:val="0"/>
                  <w:divBdr>
                    <w:top w:val="none" w:sz="0" w:space="0" w:color="auto"/>
                    <w:left w:val="none" w:sz="0" w:space="0" w:color="auto"/>
                    <w:bottom w:val="none" w:sz="0" w:space="0" w:color="auto"/>
                    <w:right w:val="none" w:sz="0" w:space="0" w:color="auto"/>
                  </w:divBdr>
                  <w:divsChild>
                    <w:div w:id="485165490">
                      <w:marLeft w:val="0"/>
                      <w:marRight w:val="0"/>
                      <w:marTop w:val="0"/>
                      <w:marBottom w:val="0"/>
                      <w:divBdr>
                        <w:top w:val="none" w:sz="0" w:space="0" w:color="auto"/>
                        <w:left w:val="none" w:sz="0" w:space="0" w:color="auto"/>
                        <w:bottom w:val="none" w:sz="0" w:space="0" w:color="auto"/>
                        <w:right w:val="none" w:sz="0" w:space="0" w:color="auto"/>
                      </w:divBdr>
                    </w:div>
                  </w:divsChild>
                </w:div>
                <w:div w:id="163282881">
                  <w:marLeft w:val="0"/>
                  <w:marRight w:val="0"/>
                  <w:marTop w:val="0"/>
                  <w:marBottom w:val="0"/>
                  <w:divBdr>
                    <w:top w:val="none" w:sz="0" w:space="0" w:color="auto"/>
                    <w:left w:val="none" w:sz="0" w:space="0" w:color="auto"/>
                    <w:bottom w:val="none" w:sz="0" w:space="0" w:color="auto"/>
                    <w:right w:val="none" w:sz="0" w:space="0" w:color="auto"/>
                  </w:divBdr>
                  <w:divsChild>
                    <w:div w:id="65961436">
                      <w:marLeft w:val="0"/>
                      <w:marRight w:val="0"/>
                      <w:marTop w:val="0"/>
                      <w:marBottom w:val="0"/>
                      <w:divBdr>
                        <w:top w:val="none" w:sz="0" w:space="0" w:color="auto"/>
                        <w:left w:val="none" w:sz="0" w:space="0" w:color="auto"/>
                        <w:bottom w:val="none" w:sz="0" w:space="0" w:color="auto"/>
                        <w:right w:val="none" w:sz="0" w:space="0" w:color="auto"/>
                      </w:divBdr>
                    </w:div>
                  </w:divsChild>
                </w:div>
                <w:div w:id="165176981">
                  <w:marLeft w:val="0"/>
                  <w:marRight w:val="0"/>
                  <w:marTop w:val="0"/>
                  <w:marBottom w:val="0"/>
                  <w:divBdr>
                    <w:top w:val="none" w:sz="0" w:space="0" w:color="auto"/>
                    <w:left w:val="none" w:sz="0" w:space="0" w:color="auto"/>
                    <w:bottom w:val="none" w:sz="0" w:space="0" w:color="auto"/>
                    <w:right w:val="none" w:sz="0" w:space="0" w:color="auto"/>
                  </w:divBdr>
                  <w:divsChild>
                    <w:div w:id="741221192">
                      <w:marLeft w:val="0"/>
                      <w:marRight w:val="0"/>
                      <w:marTop w:val="0"/>
                      <w:marBottom w:val="0"/>
                      <w:divBdr>
                        <w:top w:val="none" w:sz="0" w:space="0" w:color="auto"/>
                        <w:left w:val="none" w:sz="0" w:space="0" w:color="auto"/>
                        <w:bottom w:val="none" w:sz="0" w:space="0" w:color="auto"/>
                        <w:right w:val="none" w:sz="0" w:space="0" w:color="auto"/>
                      </w:divBdr>
                    </w:div>
                  </w:divsChild>
                </w:div>
                <w:div w:id="188809413">
                  <w:marLeft w:val="0"/>
                  <w:marRight w:val="0"/>
                  <w:marTop w:val="0"/>
                  <w:marBottom w:val="0"/>
                  <w:divBdr>
                    <w:top w:val="none" w:sz="0" w:space="0" w:color="auto"/>
                    <w:left w:val="none" w:sz="0" w:space="0" w:color="auto"/>
                    <w:bottom w:val="none" w:sz="0" w:space="0" w:color="auto"/>
                    <w:right w:val="none" w:sz="0" w:space="0" w:color="auto"/>
                  </w:divBdr>
                  <w:divsChild>
                    <w:div w:id="1701979239">
                      <w:marLeft w:val="0"/>
                      <w:marRight w:val="0"/>
                      <w:marTop w:val="0"/>
                      <w:marBottom w:val="0"/>
                      <w:divBdr>
                        <w:top w:val="none" w:sz="0" w:space="0" w:color="auto"/>
                        <w:left w:val="none" w:sz="0" w:space="0" w:color="auto"/>
                        <w:bottom w:val="none" w:sz="0" w:space="0" w:color="auto"/>
                        <w:right w:val="none" w:sz="0" w:space="0" w:color="auto"/>
                      </w:divBdr>
                    </w:div>
                  </w:divsChild>
                </w:div>
                <w:div w:id="255675254">
                  <w:marLeft w:val="0"/>
                  <w:marRight w:val="0"/>
                  <w:marTop w:val="0"/>
                  <w:marBottom w:val="0"/>
                  <w:divBdr>
                    <w:top w:val="none" w:sz="0" w:space="0" w:color="auto"/>
                    <w:left w:val="none" w:sz="0" w:space="0" w:color="auto"/>
                    <w:bottom w:val="none" w:sz="0" w:space="0" w:color="auto"/>
                    <w:right w:val="none" w:sz="0" w:space="0" w:color="auto"/>
                  </w:divBdr>
                  <w:divsChild>
                    <w:div w:id="400754035">
                      <w:marLeft w:val="0"/>
                      <w:marRight w:val="0"/>
                      <w:marTop w:val="0"/>
                      <w:marBottom w:val="0"/>
                      <w:divBdr>
                        <w:top w:val="none" w:sz="0" w:space="0" w:color="auto"/>
                        <w:left w:val="none" w:sz="0" w:space="0" w:color="auto"/>
                        <w:bottom w:val="none" w:sz="0" w:space="0" w:color="auto"/>
                        <w:right w:val="none" w:sz="0" w:space="0" w:color="auto"/>
                      </w:divBdr>
                    </w:div>
                  </w:divsChild>
                </w:div>
                <w:div w:id="272251547">
                  <w:marLeft w:val="0"/>
                  <w:marRight w:val="0"/>
                  <w:marTop w:val="0"/>
                  <w:marBottom w:val="0"/>
                  <w:divBdr>
                    <w:top w:val="none" w:sz="0" w:space="0" w:color="auto"/>
                    <w:left w:val="none" w:sz="0" w:space="0" w:color="auto"/>
                    <w:bottom w:val="none" w:sz="0" w:space="0" w:color="auto"/>
                    <w:right w:val="none" w:sz="0" w:space="0" w:color="auto"/>
                  </w:divBdr>
                  <w:divsChild>
                    <w:div w:id="1740250725">
                      <w:marLeft w:val="0"/>
                      <w:marRight w:val="0"/>
                      <w:marTop w:val="0"/>
                      <w:marBottom w:val="0"/>
                      <w:divBdr>
                        <w:top w:val="none" w:sz="0" w:space="0" w:color="auto"/>
                        <w:left w:val="none" w:sz="0" w:space="0" w:color="auto"/>
                        <w:bottom w:val="none" w:sz="0" w:space="0" w:color="auto"/>
                        <w:right w:val="none" w:sz="0" w:space="0" w:color="auto"/>
                      </w:divBdr>
                    </w:div>
                  </w:divsChild>
                </w:div>
                <w:div w:id="289550800">
                  <w:marLeft w:val="0"/>
                  <w:marRight w:val="0"/>
                  <w:marTop w:val="0"/>
                  <w:marBottom w:val="0"/>
                  <w:divBdr>
                    <w:top w:val="none" w:sz="0" w:space="0" w:color="auto"/>
                    <w:left w:val="none" w:sz="0" w:space="0" w:color="auto"/>
                    <w:bottom w:val="none" w:sz="0" w:space="0" w:color="auto"/>
                    <w:right w:val="none" w:sz="0" w:space="0" w:color="auto"/>
                  </w:divBdr>
                  <w:divsChild>
                    <w:div w:id="1253051366">
                      <w:marLeft w:val="0"/>
                      <w:marRight w:val="0"/>
                      <w:marTop w:val="0"/>
                      <w:marBottom w:val="0"/>
                      <w:divBdr>
                        <w:top w:val="none" w:sz="0" w:space="0" w:color="auto"/>
                        <w:left w:val="none" w:sz="0" w:space="0" w:color="auto"/>
                        <w:bottom w:val="none" w:sz="0" w:space="0" w:color="auto"/>
                        <w:right w:val="none" w:sz="0" w:space="0" w:color="auto"/>
                      </w:divBdr>
                    </w:div>
                  </w:divsChild>
                </w:div>
                <w:div w:id="323163360">
                  <w:marLeft w:val="0"/>
                  <w:marRight w:val="0"/>
                  <w:marTop w:val="0"/>
                  <w:marBottom w:val="0"/>
                  <w:divBdr>
                    <w:top w:val="none" w:sz="0" w:space="0" w:color="auto"/>
                    <w:left w:val="none" w:sz="0" w:space="0" w:color="auto"/>
                    <w:bottom w:val="none" w:sz="0" w:space="0" w:color="auto"/>
                    <w:right w:val="none" w:sz="0" w:space="0" w:color="auto"/>
                  </w:divBdr>
                  <w:divsChild>
                    <w:div w:id="1825732346">
                      <w:marLeft w:val="0"/>
                      <w:marRight w:val="0"/>
                      <w:marTop w:val="0"/>
                      <w:marBottom w:val="0"/>
                      <w:divBdr>
                        <w:top w:val="none" w:sz="0" w:space="0" w:color="auto"/>
                        <w:left w:val="none" w:sz="0" w:space="0" w:color="auto"/>
                        <w:bottom w:val="none" w:sz="0" w:space="0" w:color="auto"/>
                        <w:right w:val="none" w:sz="0" w:space="0" w:color="auto"/>
                      </w:divBdr>
                    </w:div>
                  </w:divsChild>
                </w:div>
                <w:div w:id="335310302">
                  <w:marLeft w:val="0"/>
                  <w:marRight w:val="0"/>
                  <w:marTop w:val="0"/>
                  <w:marBottom w:val="0"/>
                  <w:divBdr>
                    <w:top w:val="none" w:sz="0" w:space="0" w:color="auto"/>
                    <w:left w:val="none" w:sz="0" w:space="0" w:color="auto"/>
                    <w:bottom w:val="none" w:sz="0" w:space="0" w:color="auto"/>
                    <w:right w:val="none" w:sz="0" w:space="0" w:color="auto"/>
                  </w:divBdr>
                  <w:divsChild>
                    <w:div w:id="926503398">
                      <w:marLeft w:val="0"/>
                      <w:marRight w:val="0"/>
                      <w:marTop w:val="0"/>
                      <w:marBottom w:val="0"/>
                      <w:divBdr>
                        <w:top w:val="none" w:sz="0" w:space="0" w:color="auto"/>
                        <w:left w:val="none" w:sz="0" w:space="0" w:color="auto"/>
                        <w:bottom w:val="none" w:sz="0" w:space="0" w:color="auto"/>
                        <w:right w:val="none" w:sz="0" w:space="0" w:color="auto"/>
                      </w:divBdr>
                    </w:div>
                  </w:divsChild>
                </w:div>
                <w:div w:id="395710136">
                  <w:marLeft w:val="0"/>
                  <w:marRight w:val="0"/>
                  <w:marTop w:val="0"/>
                  <w:marBottom w:val="0"/>
                  <w:divBdr>
                    <w:top w:val="none" w:sz="0" w:space="0" w:color="auto"/>
                    <w:left w:val="none" w:sz="0" w:space="0" w:color="auto"/>
                    <w:bottom w:val="none" w:sz="0" w:space="0" w:color="auto"/>
                    <w:right w:val="none" w:sz="0" w:space="0" w:color="auto"/>
                  </w:divBdr>
                  <w:divsChild>
                    <w:div w:id="938484218">
                      <w:marLeft w:val="0"/>
                      <w:marRight w:val="0"/>
                      <w:marTop w:val="0"/>
                      <w:marBottom w:val="0"/>
                      <w:divBdr>
                        <w:top w:val="none" w:sz="0" w:space="0" w:color="auto"/>
                        <w:left w:val="none" w:sz="0" w:space="0" w:color="auto"/>
                        <w:bottom w:val="none" w:sz="0" w:space="0" w:color="auto"/>
                        <w:right w:val="none" w:sz="0" w:space="0" w:color="auto"/>
                      </w:divBdr>
                    </w:div>
                  </w:divsChild>
                </w:div>
                <w:div w:id="599794706">
                  <w:marLeft w:val="0"/>
                  <w:marRight w:val="0"/>
                  <w:marTop w:val="0"/>
                  <w:marBottom w:val="0"/>
                  <w:divBdr>
                    <w:top w:val="none" w:sz="0" w:space="0" w:color="auto"/>
                    <w:left w:val="none" w:sz="0" w:space="0" w:color="auto"/>
                    <w:bottom w:val="none" w:sz="0" w:space="0" w:color="auto"/>
                    <w:right w:val="none" w:sz="0" w:space="0" w:color="auto"/>
                  </w:divBdr>
                  <w:divsChild>
                    <w:div w:id="93208671">
                      <w:marLeft w:val="0"/>
                      <w:marRight w:val="0"/>
                      <w:marTop w:val="0"/>
                      <w:marBottom w:val="0"/>
                      <w:divBdr>
                        <w:top w:val="none" w:sz="0" w:space="0" w:color="auto"/>
                        <w:left w:val="none" w:sz="0" w:space="0" w:color="auto"/>
                        <w:bottom w:val="none" w:sz="0" w:space="0" w:color="auto"/>
                        <w:right w:val="none" w:sz="0" w:space="0" w:color="auto"/>
                      </w:divBdr>
                    </w:div>
                  </w:divsChild>
                </w:div>
                <w:div w:id="606886815">
                  <w:marLeft w:val="0"/>
                  <w:marRight w:val="0"/>
                  <w:marTop w:val="0"/>
                  <w:marBottom w:val="0"/>
                  <w:divBdr>
                    <w:top w:val="none" w:sz="0" w:space="0" w:color="auto"/>
                    <w:left w:val="none" w:sz="0" w:space="0" w:color="auto"/>
                    <w:bottom w:val="none" w:sz="0" w:space="0" w:color="auto"/>
                    <w:right w:val="none" w:sz="0" w:space="0" w:color="auto"/>
                  </w:divBdr>
                  <w:divsChild>
                    <w:div w:id="855728806">
                      <w:marLeft w:val="0"/>
                      <w:marRight w:val="0"/>
                      <w:marTop w:val="0"/>
                      <w:marBottom w:val="0"/>
                      <w:divBdr>
                        <w:top w:val="none" w:sz="0" w:space="0" w:color="auto"/>
                        <w:left w:val="none" w:sz="0" w:space="0" w:color="auto"/>
                        <w:bottom w:val="none" w:sz="0" w:space="0" w:color="auto"/>
                        <w:right w:val="none" w:sz="0" w:space="0" w:color="auto"/>
                      </w:divBdr>
                    </w:div>
                  </w:divsChild>
                </w:div>
                <w:div w:id="635646093">
                  <w:marLeft w:val="0"/>
                  <w:marRight w:val="0"/>
                  <w:marTop w:val="0"/>
                  <w:marBottom w:val="0"/>
                  <w:divBdr>
                    <w:top w:val="none" w:sz="0" w:space="0" w:color="auto"/>
                    <w:left w:val="none" w:sz="0" w:space="0" w:color="auto"/>
                    <w:bottom w:val="none" w:sz="0" w:space="0" w:color="auto"/>
                    <w:right w:val="none" w:sz="0" w:space="0" w:color="auto"/>
                  </w:divBdr>
                  <w:divsChild>
                    <w:div w:id="1367288936">
                      <w:marLeft w:val="0"/>
                      <w:marRight w:val="0"/>
                      <w:marTop w:val="0"/>
                      <w:marBottom w:val="0"/>
                      <w:divBdr>
                        <w:top w:val="none" w:sz="0" w:space="0" w:color="auto"/>
                        <w:left w:val="none" w:sz="0" w:space="0" w:color="auto"/>
                        <w:bottom w:val="none" w:sz="0" w:space="0" w:color="auto"/>
                        <w:right w:val="none" w:sz="0" w:space="0" w:color="auto"/>
                      </w:divBdr>
                    </w:div>
                  </w:divsChild>
                </w:div>
                <w:div w:id="644966287">
                  <w:marLeft w:val="0"/>
                  <w:marRight w:val="0"/>
                  <w:marTop w:val="0"/>
                  <w:marBottom w:val="0"/>
                  <w:divBdr>
                    <w:top w:val="none" w:sz="0" w:space="0" w:color="auto"/>
                    <w:left w:val="none" w:sz="0" w:space="0" w:color="auto"/>
                    <w:bottom w:val="none" w:sz="0" w:space="0" w:color="auto"/>
                    <w:right w:val="none" w:sz="0" w:space="0" w:color="auto"/>
                  </w:divBdr>
                  <w:divsChild>
                    <w:div w:id="1918056072">
                      <w:marLeft w:val="0"/>
                      <w:marRight w:val="0"/>
                      <w:marTop w:val="0"/>
                      <w:marBottom w:val="0"/>
                      <w:divBdr>
                        <w:top w:val="none" w:sz="0" w:space="0" w:color="auto"/>
                        <w:left w:val="none" w:sz="0" w:space="0" w:color="auto"/>
                        <w:bottom w:val="none" w:sz="0" w:space="0" w:color="auto"/>
                        <w:right w:val="none" w:sz="0" w:space="0" w:color="auto"/>
                      </w:divBdr>
                    </w:div>
                  </w:divsChild>
                </w:div>
                <w:div w:id="659116405">
                  <w:marLeft w:val="0"/>
                  <w:marRight w:val="0"/>
                  <w:marTop w:val="0"/>
                  <w:marBottom w:val="0"/>
                  <w:divBdr>
                    <w:top w:val="none" w:sz="0" w:space="0" w:color="auto"/>
                    <w:left w:val="none" w:sz="0" w:space="0" w:color="auto"/>
                    <w:bottom w:val="none" w:sz="0" w:space="0" w:color="auto"/>
                    <w:right w:val="none" w:sz="0" w:space="0" w:color="auto"/>
                  </w:divBdr>
                  <w:divsChild>
                    <w:div w:id="1108623429">
                      <w:marLeft w:val="0"/>
                      <w:marRight w:val="0"/>
                      <w:marTop w:val="0"/>
                      <w:marBottom w:val="0"/>
                      <w:divBdr>
                        <w:top w:val="none" w:sz="0" w:space="0" w:color="auto"/>
                        <w:left w:val="none" w:sz="0" w:space="0" w:color="auto"/>
                        <w:bottom w:val="none" w:sz="0" w:space="0" w:color="auto"/>
                        <w:right w:val="none" w:sz="0" w:space="0" w:color="auto"/>
                      </w:divBdr>
                    </w:div>
                  </w:divsChild>
                </w:div>
                <w:div w:id="671875455">
                  <w:marLeft w:val="0"/>
                  <w:marRight w:val="0"/>
                  <w:marTop w:val="0"/>
                  <w:marBottom w:val="0"/>
                  <w:divBdr>
                    <w:top w:val="none" w:sz="0" w:space="0" w:color="auto"/>
                    <w:left w:val="none" w:sz="0" w:space="0" w:color="auto"/>
                    <w:bottom w:val="none" w:sz="0" w:space="0" w:color="auto"/>
                    <w:right w:val="none" w:sz="0" w:space="0" w:color="auto"/>
                  </w:divBdr>
                  <w:divsChild>
                    <w:div w:id="1996759707">
                      <w:marLeft w:val="0"/>
                      <w:marRight w:val="0"/>
                      <w:marTop w:val="0"/>
                      <w:marBottom w:val="0"/>
                      <w:divBdr>
                        <w:top w:val="none" w:sz="0" w:space="0" w:color="auto"/>
                        <w:left w:val="none" w:sz="0" w:space="0" w:color="auto"/>
                        <w:bottom w:val="none" w:sz="0" w:space="0" w:color="auto"/>
                        <w:right w:val="none" w:sz="0" w:space="0" w:color="auto"/>
                      </w:divBdr>
                    </w:div>
                  </w:divsChild>
                </w:div>
                <w:div w:id="769857226">
                  <w:marLeft w:val="0"/>
                  <w:marRight w:val="0"/>
                  <w:marTop w:val="0"/>
                  <w:marBottom w:val="0"/>
                  <w:divBdr>
                    <w:top w:val="none" w:sz="0" w:space="0" w:color="auto"/>
                    <w:left w:val="none" w:sz="0" w:space="0" w:color="auto"/>
                    <w:bottom w:val="none" w:sz="0" w:space="0" w:color="auto"/>
                    <w:right w:val="none" w:sz="0" w:space="0" w:color="auto"/>
                  </w:divBdr>
                  <w:divsChild>
                    <w:div w:id="1216234645">
                      <w:marLeft w:val="0"/>
                      <w:marRight w:val="0"/>
                      <w:marTop w:val="0"/>
                      <w:marBottom w:val="0"/>
                      <w:divBdr>
                        <w:top w:val="none" w:sz="0" w:space="0" w:color="auto"/>
                        <w:left w:val="none" w:sz="0" w:space="0" w:color="auto"/>
                        <w:bottom w:val="none" w:sz="0" w:space="0" w:color="auto"/>
                        <w:right w:val="none" w:sz="0" w:space="0" w:color="auto"/>
                      </w:divBdr>
                    </w:div>
                  </w:divsChild>
                </w:div>
                <w:div w:id="798183487">
                  <w:marLeft w:val="0"/>
                  <w:marRight w:val="0"/>
                  <w:marTop w:val="0"/>
                  <w:marBottom w:val="0"/>
                  <w:divBdr>
                    <w:top w:val="none" w:sz="0" w:space="0" w:color="auto"/>
                    <w:left w:val="none" w:sz="0" w:space="0" w:color="auto"/>
                    <w:bottom w:val="none" w:sz="0" w:space="0" w:color="auto"/>
                    <w:right w:val="none" w:sz="0" w:space="0" w:color="auto"/>
                  </w:divBdr>
                  <w:divsChild>
                    <w:div w:id="626010266">
                      <w:marLeft w:val="0"/>
                      <w:marRight w:val="0"/>
                      <w:marTop w:val="0"/>
                      <w:marBottom w:val="0"/>
                      <w:divBdr>
                        <w:top w:val="none" w:sz="0" w:space="0" w:color="auto"/>
                        <w:left w:val="none" w:sz="0" w:space="0" w:color="auto"/>
                        <w:bottom w:val="none" w:sz="0" w:space="0" w:color="auto"/>
                        <w:right w:val="none" w:sz="0" w:space="0" w:color="auto"/>
                      </w:divBdr>
                    </w:div>
                  </w:divsChild>
                </w:div>
                <w:div w:id="823743687">
                  <w:marLeft w:val="0"/>
                  <w:marRight w:val="0"/>
                  <w:marTop w:val="0"/>
                  <w:marBottom w:val="0"/>
                  <w:divBdr>
                    <w:top w:val="none" w:sz="0" w:space="0" w:color="auto"/>
                    <w:left w:val="none" w:sz="0" w:space="0" w:color="auto"/>
                    <w:bottom w:val="none" w:sz="0" w:space="0" w:color="auto"/>
                    <w:right w:val="none" w:sz="0" w:space="0" w:color="auto"/>
                  </w:divBdr>
                  <w:divsChild>
                    <w:div w:id="1081751894">
                      <w:marLeft w:val="0"/>
                      <w:marRight w:val="0"/>
                      <w:marTop w:val="0"/>
                      <w:marBottom w:val="0"/>
                      <w:divBdr>
                        <w:top w:val="none" w:sz="0" w:space="0" w:color="auto"/>
                        <w:left w:val="none" w:sz="0" w:space="0" w:color="auto"/>
                        <w:bottom w:val="none" w:sz="0" w:space="0" w:color="auto"/>
                        <w:right w:val="none" w:sz="0" w:space="0" w:color="auto"/>
                      </w:divBdr>
                    </w:div>
                  </w:divsChild>
                </w:div>
                <w:div w:id="882905132">
                  <w:marLeft w:val="0"/>
                  <w:marRight w:val="0"/>
                  <w:marTop w:val="0"/>
                  <w:marBottom w:val="0"/>
                  <w:divBdr>
                    <w:top w:val="none" w:sz="0" w:space="0" w:color="auto"/>
                    <w:left w:val="none" w:sz="0" w:space="0" w:color="auto"/>
                    <w:bottom w:val="none" w:sz="0" w:space="0" w:color="auto"/>
                    <w:right w:val="none" w:sz="0" w:space="0" w:color="auto"/>
                  </w:divBdr>
                  <w:divsChild>
                    <w:div w:id="424612349">
                      <w:marLeft w:val="0"/>
                      <w:marRight w:val="0"/>
                      <w:marTop w:val="0"/>
                      <w:marBottom w:val="0"/>
                      <w:divBdr>
                        <w:top w:val="none" w:sz="0" w:space="0" w:color="auto"/>
                        <w:left w:val="none" w:sz="0" w:space="0" w:color="auto"/>
                        <w:bottom w:val="none" w:sz="0" w:space="0" w:color="auto"/>
                        <w:right w:val="none" w:sz="0" w:space="0" w:color="auto"/>
                      </w:divBdr>
                    </w:div>
                  </w:divsChild>
                </w:div>
                <w:div w:id="926117882">
                  <w:marLeft w:val="0"/>
                  <w:marRight w:val="0"/>
                  <w:marTop w:val="0"/>
                  <w:marBottom w:val="0"/>
                  <w:divBdr>
                    <w:top w:val="none" w:sz="0" w:space="0" w:color="auto"/>
                    <w:left w:val="none" w:sz="0" w:space="0" w:color="auto"/>
                    <w:bottom w:val="none" w:sz="0" w:space="0" w:color="auto"/>
                    <w:right w:val="none" w:sz="0" w:space="0" w:color="auto"/>
                  </w:divBdr>
                  <w:divsChild>
                    <w:div w:id="1922059174">
                      <w:marLeft w:val="0"/>
                      <w:marRight w:val="0"/>
                      <w:marTop w:val="0"/>
                      <w:marBottom w:val="0"/>
                      <w:divBdr>
                        <w:top w:val="none" w:sz="0" w:space="0" w:color="auto"/>
                        <w:left w:val="none" w:sz="0" w:space="0" w:color="auto"/>
                        <w:bottom w:val="none" w:sz="0" w:space="0" w:color="auto"/>
                        <w:right w:val="none" w:sz="0" w:space="0" w:color="auto"/>
                      </w:divBdr>
                    </w:div>
                  </w:divsChild>
                </w:div>
                <w:div w:id="952709902">
                  <w:marLeft w:val="0"/>
                  <w:marRight w:val="0"/>
                  <w:marTop w:val="0"/>
                  <w:marBottom w:val="0"/>
                  <w:divBdr>
                    <w:top w:val="none" w:sz="0" w:space="0" w:color="auto"/>
                    <w:left w:val="none" w:sz="0" w:space="0" w:color="auto"/>
                    <w:bottom w:val="none" w:sz="0" w:space="0" w:color="auto"/>
                    <w:right w:val="none" w:sz="0" w:space="0" w:color="auto"/>
                  </w:divBdr>
                  <w:divsChild>
                    <w:div w:id="1534535397">
                      <w:marLeft w:val="0"/>
                      <w:marRight w:val="0"/>
                      <w:marTop w:val="0"/>
                      <w:marBottom w:val="0"/>
                      <w:divBdr>
                        <w:top w:val="none" w:sz="0" w:space="0" w:color="auto"/>
                        <w:left w:val="none" w:sz="0" w:space="0" w:color="auto"/>
                        <w:bottom w:val="none" w:sz="0" w:space="0" w:color="auto"/>
                        <w:right w:val="none" w:sz="0" w:space="0" w:color="auto"/>
                      </w:divBdr>
                    </w:div>
                  </w:divsChild>
                </w:div>
                <w:div w:id="980576122">
                  <w:marLeft w:val="0"/>
                  <w:marRight w:val="0"/>
                  <w:marTop w:val="0"/>
                  <w:marBottom w:val="0"/>
                  <w:divBdr>
                    <w:top w:val="none" w:sz="0" w:space="0" w:color="auto"/>
                    <w:left w:val="none" w:sz="0" w:space="0" w:color="auto"/>
                    <w:bottom w:val="none" w:sz="0" w:space="0" w:color="auto"/>
                    <w:right w:val="none" w:sz="0" w:space="0" w:color="auto"/>
                  </w:divBdr>
                  <w:divsChild>
                    <w:div w:id="274677679">
                      <w:marLeft w:val="0"/>
                      <w:marRight w:val="0"/>
                      <w:marTop w:val="0"/>
                      <w:marBottom w:val="0"/>
                      <w:divBdr>
                        <w:top w:val="none" w:sz="0" w:space="0" w:color="auto"/>
                        <w:left w:val="none" w:sz="0" w:space="0" w:color="auto"/>
                        <w:bottom w:val="none" w:sz="0" w:space="0" w:color="auto"/>
                        <w:right w:val="none" w:sz="0" w:space="0" w:color="auto"/>
                      </w:divBdr>
                    </w:div>
                  </w:divsChild>
                </w:div>
                <w:div w:id="993530993">
                  <w:marLeft w:val="0"/>
                  <w:marRight w:val="0"/>
                  <w:marTop w:val="0"/>
                  <w:marBottom w:val="0"/>
                  <w:divBdr>
                    <w:top w:val="none" w:sz="0" w:space="0" w:color="auto"/>
                    <w:left w:val="none" w:sz="0" w:space="0" w:color="auto"/>
                    <w:bottom w:val="none" w:sz="0" w:space="0" w:color="auto"/>
                    <w:right w:val="none" w:sz="0" w:space="0" w:color="auto"/>
                  </w:divBdr>
                  <w:divsChild>
                    <w:div w:id="653870690">
                      <w:marLeft w:val="0"/>
                      <w:marRight w:val="0"/>
                      <w:marTop w:val="0"/>
                      <w:marBottom w:val="0"/>
                      <w:divBdr>
                        <w:top w:val="none" w:sz="0" w:space="0" w:color="auto"/>
                        <w:left w:val="none" w:sz="0" w:space="0" w:color="auto"/>
                        <w:bottom w:val="none" w:sz="0" w:space="0" w:color="auto"/>
                        <w:right w:val="none" w:sz="0" w:space="0" w:color="auto"/>
                      </w:divBdr>
                    </w:div>
                  </w:divsChild>
                </w:div>
                <w:div w:id="1072629025">
                  <w:marLeft w:val="0"/>
                  <w:marRight w:val="0"/>
                  <w:marTop w:val="0"/>
                  <w:marBottom w:val="0"/>
                  <w:divBdr>
                    <w:top w:val="none" w:sz="0" w:space="0" w:color="auto"/>
                    <w:left w:val="none" w:sz="0" w:space="0" w:color="auto"/>
                    <w:bottom w:val="none" w:sz="0" w:space="0" w:color="auto"/>
                    <w:right w:val="none" w:sz="0" w:space="0" w:color="auto"/>
                  </w:divBdr>
                  <w:divsChild>
                    <w:div w:id="1642929799">
                      <w:marLeft w:val="0"/>
                      <w:marRight w:val="0"/>
                      <w:marTop w:val="0"/>
                      <w:marBottom w:val="0"/>
                      <w:divBdr>
                        <w:top w:val="none" w:sz="0" w:space="0" w:color="auto"/>
                        <w:left w:val="none" w:sz="0" w:space="0" w:color="auto"/>
                        <w:bottom w:val="none" w:sz="0" w:space="0" w:color="auto"/>
                        <w:right w:val="none" w:sz="0" w:space="0" w:color="auto"/>
                      </w:divBdr>
                    </w:div>
                  </w:divsChild>
                </w:div>
                <w:div w:id="1113860224">
                  <w:marLeft w:val="0"/>
                  <w:marRight w:val="0"/>
                  <w:marTop w:val="0"/>
                  <w:marBottom w:val="0"/>
                  <w:divBdr>
                    <w:top w:val="none" w:sz="0" w:space="0" w:color="auto"/>
                    <w:left w:val="none" w:sz="0" w:space="0" w:color="auto"/>
                    <w:bottom w:val="none" w:sz="0" w:space="0" w:color="auto"/>
                    <w:right w:val="none" w:sz="0" w:space="0" w:color="auto"/>
                  </w:divBdr>
                  <w:divsChild>
                    <w:div w:id="817573556">
                      <w:marLeft w:val="0"/>
                      <w:marRight w:val="0"/>
                      <w:marTop w:val="0"/>
                      <w:marBottom w:val="0"/>
                      <w:divBdr>
                        <w:top w:val="none" w:sz="0" w:space="0" w:color="auto"/>
                        <w:left w:val="none" w:sz="0" w:space="0" w:color="auto"/>
                        <w:bottom w:val="none" w:sz="0" w:space="0" w:color="auto"/>
                        <w:right w:val="none" w:sz="0" w:space="0" w:color="auto"/>
                      </w:divBdr>
                    </w:div>
                  </w:divsChild>
                </w:div>
                <w:div w:id="1125193731">
                  <w:marLeft w:val="0"/>
                  <w:marRight w:val="0"/>
                  <w:marTop w:val="0"/>
                  <w:marBottom w:val="0"/>
                  <w:divBdr>
                    <w:top w:val="none" w:sz="0" w:space="0" w:color="auto"/>
                    <w:left w:val="none" w:sz="0" w:space="0" w:color="auto"/>
                    <w:bottom w:val="none" w:sz="0" w:space="0" w:color="auto"/>
                    <w:right w:val="none" w:sz="0" w:space="0" w:color="auto"/>
                  </w:divBdr>
                  <w:divsChild>
                    <w:div w:id="410204389">
                      <w:marLeft w:val="0"/>
                      <w:marRight w:val="0"/>
                      <w:marTop w:val="0"/>
                      <w:marBottom w:val="0"/>
                      <w:divBdr>
                        <w:top w:val="none" w:sz="0" w:space="0" w:color="auto"/>
                        <w:left w:val="none" w:sz="0" w:space="0" w:color="auto"/>
                        <w:bottom w:val="none" w:sz="0" w:space="0" w:color="auto"/>
                        <w:right w:val="none" w:sz="0" w:space="0" w:color="auto"/>
                      </w:divBdr>
                    </w:div>
                  </w:divsChild>
                </w:div>
                <w:div w:id="1128164434">
                  <w:marLeft w:val="0"/>
                  <w:marRight w:val="0"/>
                  <w:marTop w:val="0"/>
                  <w:marBottom w:val="0"/>
                  <w:divBdr>
                    <w:top w:val="none" w:sz="0" w:space="0" w:color="auto"/>
                    <w:left w:val="none" w:sz="0" w:space="0" w:color="auto"/>
                    <w:bottom w:val="none" w:sz="0" w:space="0" w:color="auto"/>
                    <w:right w:val="none" w:sz="0" w:space="0" w:color="auto"/>
                  </w:divBdr>
                  <w:divsChild>
                    <w:div w:id="1026558044">
                      <w:marLeft w:val="0"/>
                      <w:marRight w:val="0"/>
                      <w:marTop w:val="0"/>
                      <w:marBottom w:val="0"/>
                      <w:divBdr>
                        <w:top w:val="none" w:sz="0" w:space="0" w:color="auto"/>
                        <w:left w:val="none" w:sz="0" w:space="0" w:color="auto"/>
                        <w:bottom w:val="none" w:sz="0" w:space="0" w:color="auto"/>
                        <w:right w:val="none" w:sz="0" w:space="0" w:color="auto"/>
                      </w:divBdr>
                    </w:div>
                  </w:divsChild>
                </w:div>
                <w:div w:id="1142698718">
                  <w:marLeft w:val="0"/>
                  <w:marRight w:val="0"/>
                  <w:marTop w:val="0"/>
                  <w:marBottom w:val="0"/>
                  <w:divBdr>
                    <w:top w:val="none" w:sz="0" w:space="0" w:color="auto"/>
                    <w:left w:val="none" w:sz="0" w:space="0" w:color="auto"/>
                    <w:bottom w:val="none" w:sz="0" w:space="0" w:color="auto"/>
                    <w:right w:val="none" w:sz="0" w:space="0" w:color="auto"/>
                  </w:divBdr>
                  <w:divsChild>
                    <w:div w:id="429467806">
                      <w:marLeft w:val="0"/>
                      <w:marRight w:val="0"/>
                      <w:marTop w:val="0"/>
                      <w:marBottom w:val="0"/>
                      <w:divBdr>
                        <w:top w:val="none" w:sz="0" w:space="0" w:color="auto"/>
                        <w:left w:val="none" w:sz="0" w:space="0" w:color="auto"/>
                        <w:bottom w:val="none" w:sz="0" w:space="0" w:color="auto"/>
                        <w:right w:val="none" w:sz="0" w:space="0" w:color="auto"/>
                      </w:divBdr>
                    </w:div>
                  </w:divsChild>
                </w:div>
                <w:div w:id="1326595116">
                  <w:marLeft w:val="0"/>
                  <w:marRight w:val="0"/>
                  <w:marTop w:val="0"/>
                  <w:marBottom w:val="0"/>
                  <w:divBdr>
                    <w:top w:val="none" w:sz="0" w:space="0" w:color="auto"/>
                    <w:left w:val="none" w:sz="0" w:space="0" w:color="auto"/>
                    <w:bottom w:val="none" w:sz="0" w:space="0" w:color="auto"/>
                    <w:right w:val="none" w:sz="0" w:space="0" w:color="auto"/>
                  </w:divBdr>
                  <w:divsChild>
                    <w:div w:id="928662191">
                      <w:marLeft w:val="0"/>
                      <w:marRight w:val="0"/>
                      <w:marTop w:val="0"/>
                      <w:marBottom w:val="0"/>
                      <w:divBdr>
                        <w:top w:val="none" w:sz="0" w:space="0" w:color="auto"/>
                        <w:left w:val="none" w:sz="0" w:space="0" w:color="auto"/>
                        <w:bottom w:val="none" w:sz="0" w:space="0" w:color="auto"/>
                        <w:right w:val="none" w:sz="0" w:space="0" w:color="auto"/>
                      </w:divBdr>
                    </w:div>
                  </w:divsChild>
                </w:div>
                <w:div w:id="1488473481">
                  <w:marLeft w:val="0"/>
                  <w:marRight w:val="0"/>
                  <w:marTop w:val="0"/>
                  <w:marBottom w:val="0"/>
                  <w:divBdr>
                    <w:top w:val="none" w:sz="0" w:space="0" w:color="auto"/>
                    <w:left w:val="none" w:sz="0" w:space="0" w:color="auto"/>
                    <w:bottom w:val="none" w:sz="0" w:space="0" w:color="auto"/>
                    <w:right w:val="none" w:sz="0" w:space="0" w:color="auto"/>
                  </w:divBdr>
                  <w:divsChild>
                    <w:div w:id="2019649075">
                      <w:marLeft w:val="0"/>
                      <w:marRight w:val="0"/>
                      <w:marTop w:val="0"/>
                      <w:marBottom w:val="0"/>
                      <w:divBdr>
                        <w:top w:val="none" w:sz="0" w:space="0" w:color="auto"/>
                        <w:left w:val="none" w:sz="0" w:space="0" w:color="auto"/>
                        <w:bottom w:val="none" w:sz="0" w:space="0" w:color="auto"/>
                        <w:right w:val="none" w:sz="0" w:space="0" w:color="auto"/>
                      </w:divBdr>
                    </w:div>
                  </w:divsChild>
                </w:div>
                <w:div w:id="1495490051">
                  <w:marLeft w:val="0"/>
                  <w:marRight w:val="0"/>
                  <w:marTop w:val="0"/>
                  <w:marBottom w:val="0"/>
                  <w:divBdr>
                    <w:top w:val="none" w:sz="0" w:space="0" w:color="auto"/>
                    <w:left w:val="none" w:sz="0" w:space="0" w:color="auto"/>
                    <w:bottom w:val="none" w:sz="0" w:space="0" w:color="auto"/>
                    <w:right w:val="none" w:sz="0" w:space="0" w:color="auto"/>
                  </w:divBdr>
                  <w:divsChild>
                    <w:div w:id="1468164042">
                      <w:marLeft w:val="0"/>
                      <w:marRight w:val="0"/>
                      <w:marTop w:val="0"/>
                      <w:marBottom w:val="0"/>
                      <w:divBdr>
                        <w:top w:val="none" w:sz="0" w:space="0" w:color="auto"/>
                        <w:left w:val="none" w:sz="0" w:space="0" w:color="auto"/>
                        <w:bottom w:val="none" w:sz="0" w:space="0" w:color="auto"/>
                        <w:right w:val="none" w:sz="0" w:space="0" w:color="auto"/>
                      </w:divBdr>
                    </w:div>
                  </w:divsChild>
                </w:div>
                <w:div w:id="1535851875">
                  <w:marLeft w:val="0"/>
                  <w:marRight w:val="0"/>
                  <w:marTop w:val="0"/>
                  <w:marBottom w:val="0"/>
                  <w:divBdr>
                    <w:top w:val="none" w:sz="0" w:space="0" w:color="auto"/>
                    <w:left w:val="none" w:sz="0" w:space="0" w:color="auto"/>
                    <w:bottom w:val="none" w:sz="0" w:space="0" w:color="auto"/>
                    <w:right w:val="none" w:sz="0" w:space="0" w:color="auto"/>
                  </w:divBdr>
                  <w:divsChild>
                    <w:div w:id="381683968">
                      <w:marLeft w:val="0"/>
                      <w:marRight w:val="0"/>
                      <w:marTop w:val="0"/>
                      <w:marBottom w:val="0"/>
                      <w:divBdr>
                        <w:top w:val="none" w:sz="0" w:space="0" w:color="auto"/>
                        <w:left w:val="none" w:sz="0" w:space="0" w:color="auto"/>
                        <w:bottom w:val="none" w:sz="0" w:space="0" w:color="auto"/>
                        <w:right w:val="none" w:sz="0" w:space="0" w:color="auto"/>
                      </w:divBdr>
                    </w:div>
                  </w:divsChild>
                </w:div>
                <w:div w:id="1563830766">
                  <w:marLeft w:val="0"/>
                  <w:marRight w:val="0"/>
                  <w:marTop w:val="0"/>
                  <w:marBottom w:val="0"/>
                  <w:divBdr>
                    <w:top w:val="none" w:sz="0" w:space="0" w:color="auto"/>
                    <w:left w:val="none" w:sz="0" w:space="0" w:color="auto"/>
                    <w:bottom w:val="none" w:sz="0" w:space="0" w:color="auto"/>
                    <w:right w:val="none" w:sz="0" w:space="0" w:color="auto"/>
                  </w:divBdr>
                  <w:divsChild>
                    <w:div w:id="1894736492">
                      <w:marLeft w:val="0"/>
                      <w:marRight w:val="0"/>
                      <w:marTop w:val="0"/>
                      <w:marBottom w:val="0"/>
                      <w:divBdr>
                        <w:top w:val="none" w:sz="0" w:space="0" w:color="auto"/>
                        <w:left w:val="none" w:sz="0" w:space="0" w:color="auto"/>
                        <w:bottom w:val="none" w:sz="0" w:space="0" w:color="auto"/>
                        <w:right w:val="none" w:sz="0" w:space="0" w:color="auto"/>
                      </w:divBdr>
                    </w:div>
                  </w:divsChild>
                </w:div>
                <w:div w:id="1569464376">
                  <w:marLeft w:val="0"/>
                  <w:marRight w:val="0"/>
                  <w:marTop w:val="0"/>
                  <w:marBottom w:val="0"/>
                  <w:divBdr>
                    <w:top w:val="none" w:sz="0" w:space="0" w:color="auto"/>
                    <w:left w:val="none" w:sz="0" w:space="0" w:color="auto"/>
                    <w:bottom w:val="none" w:sz="0" w:space="0" w:color="auto"/>
                    <w:right w:val="none" w:sz="0" w:space="0" w:color="auto"/>
                  </w:divBdr>
                  <w:divsChild>
                    <w:div w:id="1865316196">
                      <w:marLeft w:val="0"/>
                      <w:marRight w:val="0"/>
                      <w:marTop w:val="0"/>
                      <w:marBottom w:val="0"/>
                      <w:divBdr>
                        <w:top w:val="none" w:sz="0" w:space="0" w:color="auto"/>
                        <w:left w:val="none" w:sz="0" w:space="0" w:color="auto"/>
                        <w:bottom w:val="none" w:sz="0" w:space="0" w:color="auto"/>
                        <w:right w:val="none" w:sz="0" w:space="0" w:color="auto"/>
                      </w:divBdr>
                    </w:div>
                  </w:divsChild>
                </w:div>
                <w:div w:id="1573538043">
                  <w:marLeft w:val="0"/>
                  <w:marRight w:val="0"/>
                  <w:marTop w:val="0"/>
                  <w:marBottom w:val="0"/>
                  <w:divBdr>
                    <w:top w:val="none" w:sz="0" w:space="0" w:color="auto"/>
                    <w:left w:val="none" w:sz="0" w:space="0" w:color="auto"/>
                    <w:bottom w:val="none" w:sz="0" w:space="0" w:color="auto"/>
                    <w:right w:val="none" w:sz="0" w:space="0" w:color="auto"/>
                  </w:divBdr>
                  <w:divsChild>
                    <w:div w:id="594939977">
                      <w:marLeft w:val="0"/>
                      <w:marRight w:val="0"/>
                      <w:marTop w:val="0"/>
                      <w:marBottom w:val="0"/>
                      <w:divBdr>
                        <w:top w:val="none" w:sz="0" w:space="0" w:color="auto"/>
                        <w:left w:val="none" w:sz="0" w:space="0" w:color="auto"/>
                        <w:bottom w:val="none" w:sz="0" w:space="0" w:color="auto"/>
                        <w:right w:val="none" w:sz="0" w:space="0" w:color="auto"/>
                      </w:divBdr>
                    </w:div>
                  </w:divsChild>
                </w:div>
                <w:div w:id="1653369359">
                  <w:marLeft w:val="0"/>
                  <w:marRight w:val="0"/>
                  <w:marTop w:val="0"/>
                  <w:marBottom w:val="0"/>
                  <w:divBdr>
                    <w:top w:val="none" w:sz="0" w:space="0" w:color="auto"/>
                    <w:left w:val="none" w:sz="0" w:space="0" w:color="auto"/>
                    <w:bottom w:val="none" w:sz="0" w:space="0" w:color="auto"/>
                    <w:right w:val="none" w:sz="0" w:space="0" w:color="auto"/>
                  </w:divBdr>
                  <w:divsChild>
                    <w:div w:id="1024333211">
                      <w:marLeft w:val="0"/>
                      <w:marRight w:val="0"/>
                      <w:marTop w:val="0"/>
                      <w:marBottom w:val="0"/>
                      <w:divBdr>
                        <w:top w:val="none" w:sz="0" w:space="0" w:color="auto"/>
                        <w:left w:val="none" w:sz="0" w:space="0" w:color="auto"/>
                        <w:bottom w:val="none" w:sz="0" w:space="0" w:color="auto"/>
                        <w:right w:val="none" w:sz="0" w:space="0" w:color="auto"/>
                      </w:divBdr>
                    </w:div>
                  </w:divsChild>
                </w:div>
                <w:div w:id="1854224231">
                  <w:marLeft w:val="0"/>
                  <w:marRight w:val="0"/>
                  <w:marTop w:val="0"/>
                  <w:marBottom w:val="0"/>
                  <w:divBdr>
                    <w:top w:val="none" w:sz="0" w:space="0" w:color="auto"/>
                    <w:left w:val="none" w:sz="0" w:space="0" w:color="auto"/>
                    <w:bottom w:val="none" w:sz="0" w:space="0" w:color="auto"/>
                    <w:right w:val="none" w:sz="0" w:space="0" w:color="auto"/>
                  </w:divBdr>
                  <w:divsChild>
                    <w:div w:id="1720324056">
                      <w:marLeft w:val="0"/>
                      <w:marRight w:val="0"/>
                      <w:marTop w:val="0"/>
                      <w:marBottom w:val="0"/>
                      <w:divBdr>
                        <w:top w:val="none" w:sz="0" w:space="0" w:color="auto"/>
                        <w:left w:val="none" w:sz="0" w:space="0" w:color="auto"/>
                        <w:bottom w:val="none" w:sz="0" w:space="0" w:color="auto"/>
                        <w:right w:val="none" w:sz="0" w:space="0" w:color="auto"/>
                      </w:divBdr>
                    </w:div>
                  </w:divsChild>
                </w:div>
                <w:div w:id="1919900316">
                  <w:marLeft w:val="0"/>
                  <w:marRight w:val="0"/>
                  <w:marTop w:val="0"/>
                  <w:marBottom w:val="0"/>
                  <w:divBdr>
                    <w:top w:val="none" w:sz="0" w:space="0" w:color="auto"/>
                    <w:left w:val="none" w:sz="0" w:space="0" w:color="auto"/>
                    <w:bottom w:val="none" w:sz="0" w:space="0" w:color="auto"/>
                    <w:right w:val="none" w:sz="0" w:space="0" w:color="auto"/>
                  </w:divBdr>
                  <w:divsChild>
                    <w:div w:id="260065755">
                      <w:marLeft w:val="0"/>
                      <w:marRight w:val="0"/>
                      <w:marTop w:val="0"/>
                      <w:marBottom w:val="0"/>
                      <w:divBdr>
                        <w:top w:val="none" w:sz="0" w:space="0" w:color="auto"/>
                        <w:left w:val="none" w:sz="0" w:space="0" w:color="auto"/>
                        <w:bottom w:val="none" w:sz="0" w:space="0" w:color="auto"/>
                        <w:right w:val="none" w:sz="0" w:space="0" w:color="auto"/>
                      </w:divBdr>
                    </w:div>
                  </w:divsChild>
                </w:div>
                <w:div w:id="1942644204">
                  <w:marLeft w:val="0"/>
                  <w:marRight w:val="0"/>
                  <w:marTop w:val="0"/>
                  <w:marBottom w:val="0"/>
                  <w:divBdr>
                    <w:top w:val="none" w:sz="0" w:space="0" w:color="auto"/>
                    <w:left w:val="none" w:sz="0" w:space="0" w:color="auto"/>
                    <w:bottom w:val="none" w:sz="0" w:space="0" w:color="auto"/>
                    <w:right w:val="none" w:sz="0" w:space="0" w:color="auto"/>
                  </w:divBdr>
                  <w:divsChild>
                    <w:div w:id="305555273">
                      <w:marLeft w:val="0"/>
                      <w:marRight w:val="0"/>
                      <w:marTop w:val="0"/>
                      <w:marBottom w:val="0"/>
                      <w:divBdr>
                        <w:top w:val="none" w:sz="0" w:space="0" w:color="auto"/>
                        <w:left w:val="none" w:sz="0" w:space="0" w:color="auto"/>
                        <w:bottom w:val="none" w:sz="0" w:space="0" w:color="auto"/>
                        <w:right w:val="none" w:sz="0" w:space="0" w:color="auto"/>
                      </w:divBdr>
                    </w:div>
                  </w:divsChild>
                </w:div>
                <w:div w:id="1963462905">
                  <w:marLeft w:val="0"/>
                  <w:marRight w:val="0"/>
                  <w:marTop w:val="0"/>
                  <w:marBottom w:val="0"/>
                  <w:divBdr>
                    <w:top w:val="none" w:sz="0" w:space="0" w:color="auto"/>
                    <w:left w:val="none" w:sz="0" w:space="0" w:color="auto"/>
                    <w:bottom w:val="none" w:sz="0" w:space="0" w:color="auto"/>
                    <w:right w:val="none" w:sz="0" w:space="0" w:color="auto"/>
                  </w:divBdr>
                  <w:divsChild>
                    <w:div w:id="276302154">
                      <w:marLeft w:val="0"/>
                      <w:marRight w:val="0"/>
                      <w:marTop w:val="0"/>
                      <w:marBottom w:val="0"/>
                      <w:divBdr>
                        <w:top w:val="none" w:sz="0" w:space="0" w:color="auto"/>
                        <w:left w:val="none" w:sz="0" w:space="0" w:color="auto"/>
                        <w:bottom w:val="none" w:sz="0" w:space="0" w:color="auto"/>
                        <w:right w:val="none" w:sz="0" w:space="0" w:color="auto"/>
                      </w:divBdr>
                    </w:div>
                  </w:divsChild>
                </w:div>
                <w:div w:id="1998997814">
                  <w:marLeft w:val="0"/>
                  <w:marRight w:val="0"/>
                  <w:marTop w:val="0"/>
                  <w:marBottom w:val="0"/>
                  <w:divBdr>
                    <w:top w:val="none" w:sz="0" w:space="0" w:color="auto"/>
                    <w:left w:val="none" w:sz="0" w:space="0" w:color="auto"/>
                    <w:bottom w:val="none" w:sz="0" w:space="0" w:color="auto"/>
                    <w:right w:val="none" w:sz="0" w:space="0" w:color="auto"/>
                  </w:divBdr>
                  <w:divsChild>
                    <w:div w:id="1029647086">
                      <w:marLeft w:val="0"/>
                      <w:marRight w:val="0"/>
                      <w:marTop w:val="0"/>
                      <w:marBottom w:val="0"/>
                      <w:divBdr>
                        <w:top w:val="none" w:sz="0" w:space="0" w:color="auto"/>
                        <w:left w:val="none" w:sz="0" w:space="0" w:color="auto"/>
                        <w:bottom w:val="none" w:sz="0" w:space="0" w:color="auto"/>
                        <w:right w:val="none" w:sz="0" w:space="0" w:color="auto"/>
                      </w:divBdr>
                    </w:div>
                  </w:divsChild>
                </w:div>
                <w:div w:id="2131585797">
                  <w:marLeft w:val="0"/>
                  <w:marRight w:val="0"/>
                  <w:marTop w:val="0"/>
                  <w:marBottom w:val="0"/>
                  <w:divBdr>
                    <w:top w:val="none" w:sz="0" w:space="0" w:color="auto"/>
                    <w:left w:val="none" w:sz="0" w:space="0" w:color="auto"/>
                    <w:bottom w:val="none" w:sz="0" w:space="0" w:color="auto"/>
                    <w:right w:val="none" w:sz="0" w:space="0" w:color="auto"/>
                  </w:divBdr>
                  <w:divsChild>
                    <w:div w:id="16150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98488">
          <w:marLeft w:val="0"/>
          <w:marRight w:val="0"/>
          <w:marTop w:val="0"/>
          <w:marBottom w:val="0"/>
          <w:divBdr>
            <w:top w:val="none" w:sz="0" w:space="0" w:color="auto"/>
            <w:left w:val="none" w:sz="0" w:space="0" w:color="auto"/>
            <w:bottom w:val="none" w:sz="0" w:space="0" w:color="auto"/>
            <w:right w:val="none" w:sz="0" w:space="0" w:color="auto"/>
          </w:divBdr>
          <w:divsChild>
            <w:div w:id="310908244">
              <w:marLeft w:val="0"/>
              <w:marRight w:val="0"/>
              <w:marTop w:val="0"/>
              <w:marBottom w:val="0"/>
              <w:divBdr>
                <w:top w:val="none" w:sz="0" w:space="0" w:color="auto"/>
                <w:left w:val="none" w:sz="0" w:space="0" w:color="auto"/>
                <w:bottom w:val="none" w:sz="0" w:space="0" w:color="auto"/>
                <w:right w:val="none" w:sz="0" w:space="0" w:color="auto"/>
              </w:divBdr>
            </w:div>
          </w:divsChild>
        </w:div>
        <w:div w:id="1148941094">
          <w:marLeft w:val="0"/>
          <w:marRight w:val="0"/>
          <w:marTop w:val="0"/>
          <w:marBottom w:val="0"/>
          <w:divBdr>
            <w:top w:val="none" w:sz="0" w:space="0" w:color="auto"/>
            <w:left w:val="none" w:sz="0" w:space="0" w:color="auto"/>
            <w:bottom w:val="none" w:sz="0" w:space="0" w:color="auto"/>
            <w:right w:val="none" w:sz="0" w:space="0" w:color="auto"/>
          </w:divBdr>
        </w:div>
        <w:div w:id="1150974837">
          <w:marLeft w:val="0"/>
          <w:marRight w:val="0"/>
          <w:marTop w:val="0"/>
          <w:marBottom w:val="0"/>
          <w:divBdr>
            <w:top w:val="none" w:sz="0" w:space="0" w:color="auto"/>
            <w:left w:val="none" w:sz="0" w:space="0" w:color="auto"/>
            <w:bottom w:val="none" w:sz="0" w:space="0" w:color="auto"/>
            <w:right w:val="none" w:sz="0" w:space="0" w:color="auto"/>
          </w:divBdr>
        </w:div>
        <w:div w:id="1167327594">
          <w:marLeft w:val="0"/>
          <w:marRight w:val="0"/>
          <w:marTop w:val="0"/>
          <w:marBottom w:val="0"/>
          <w:divBdr>
            <w:top w:val="none" w:sz="0" w:space="0" w:color="auto"/>
            <w:left w:val="none" w:sz="0" w:space="0" w:color="auto"/>
            <w:bottom w:val="none" w:sz="0" w:space="0" w:color="auto"/>
            <w:right w:val="none" w:sz="0" w:space="0" w:color="auto"/>
          </w:divBdr>
        </w:div>
        <w:div w:id="1170632116">
          <w:marLeft w:val="0"/>
          <w:marRight w:val="0"/>
          <w:marTop w:val="0"/>
          <w:marBottom w:val="0"/>
          <w:divBdr>
            <w:top w:val="none" w:sz="0" w:space="0" w:color="auto"/>
            <w:left w:val="none" w:sz="0" w:space="0" w:color="auto"/>
            <w:bottom w:val="none" w:sz="0" w:space="0" w:color="auto"/>
            <w:right w:val="none" w:sz="0" w:space="0" w:color="auto"/>
          </w:divBdr>
        </w:div>
        <w:div w:id="1177960486">
          <w:marLeft w:val="0"/>
          <w:marRight w:val="0"/>
          <w:marTop w:val="0"/>
          <w:marBottom w:val="0"/>
          <w:divBdr>
            <w:top w:val="none" w:sz="0" w:space="0" w:color="auto"/>
            <w:left w:val="none" w:sz="0" w:space="0" w:color="auto"/>
            <w:bottom w:val="none" w:sz="0" w:space="0" w:color="auto"/>
            <w:right w:val="none" w:sz="0" w:space="0" w:color="auto"/>
          </w:divBdr>
        </w:div>
        <w:div w:id="1179731098">
          <w:marLeft w:val="0"/>
          <w:marRight w:val="0"/>
          <w:marTop w:val="0"/>
          <w:marBottom w:val="0"/>
          <w:divBdr>
            <w:top w:val="none" w:sz="0" w:space="0" w:color="auto"/>
            <w:left w:val="none" w:sz="0" w:space="0" w:color="auto"/>
            <w:bottom w:val="none" w:sz="0" w:space="0" w:color="auto"/>
            <w:right w:val="none" w:sz="0" w:space="0" w:color="auto"/>
          </w:divBdr>
        </w:div>
        <w:div w:id="1189224398">
          <w:marLeft w:val="0"/>
          <w:marRight w:val="0"/>
          <w:marTop w:val="0"/>
          <w:marBottom w:val="0"/>
          <w:divBdr>
            <w:top w:val="none" w:sz="0" w:space="0" w:color="auto"/>
            <w:left w:val="none" w:sz="0" w:space="0" w:color="auto"/>
            <w:bottom w:val="none" w:sz="0" w:space="0" w:color="auto"/>
            <w:right w:val="none" w:sz="0" w:space="0" w:color="auto"/>
          </w:divBdr>
        </w:div>
        <w:div w:id="1198930405">
          <w:marLeft w:val="0"/>
          <w:marRight w:val="0"/>
          <w:marTop w:val="0"/>
          <w:marBottom w:val="0"/>
          <w:divBdr>
            <w:top w:val="none" w:sz="0" w:space="0" w:color="auto"/>
            <w:left w:val="none" w:sz="0" w:space="0" w:color="auto"/>
            <w:bottom w:val="none" w:sz="0" w:space="0" w:color="auto"/>
            <w:right w:val="none" w:sz="0" w:space="0" w:color="auto"/>
          </w:divBdr>
        </w:div>
        <w:div w:id="1200629206">
          <w:marLeft w:val="0"/>
          <w:marRight w:val="0"/>
          <w:marTop w:val="0"/>
          <w:marBottom w:val="0"/>
          <w:divBdr>
            <w:top w:val="none" w:sz="0" w:space="0" w:color="auto"/>
            <w:left w:val="none" w:sz="0" w:space="0" w:color="auto"/>
            <w:bottom w:val="none" w:sz="0" w:space="0" w:color="auto"/>
            <w:right w:val="none" w:sz="0" w:space="0" w:color="auto"/>
          </w:divBdr>
        </w:div>
        <w:div w:id="1200775150">
          <w:marLeft w:val="0"/>
          <w:marRight w:val="0"/>
          <w:marTop w:val="0"/>
          <w:marBottom w:val="0"/>
          <w:divBdr>
            <w:top w:val="none" w:sz="0" w:space="0" w:color="auto"/>
            <w:left w:val="none" w:sz="0" w:space="0" w:color="auto"/>
            <w:bottom w:val="none" w:sz="0" w:space="0" w:color="auto"/>
            <w:right w:val="none" w:sz="0" w:space="0" w:color="auto"/>
          </w:divBdr>
        </w:div>
        <w:div w:id="1202015151">
          <w:marLeft w:val="0"/>
          <w:marRight w:val="0"/>
          <w:marTop w:val="0"/>
          <w:marBottom w:val="0"/>
          <w:divBdr>
            <w:top w:val="none" w:sz="0" w:space="0" w:color="auto"/>
            <w:left w:val="none" w:sz="0" w:space="0" w:color="auto"/>
            <w:bottom w:val="none" w:sz="0" w:space="0" w:color="auto"/>
            <w:right w:val="none" w:sz="0" w:space="0" w:color="auto"/>
          </w:divBdr>
        </w:div>
        <w:div w:id="1213007689">
          <w:marLeft w:val="0"/>
          <w:marRight w:val="0"/>
          <w:marTop w:val="0"/>
          <w:marBottom w:val="0"/>
          <w:divBdr>
            <w:top w:val="none" w:sz="0" w:space="0" w:color="auto"/>
            <w:left w:val="none" w:sz="0" w:space="0" w:color="auto"/>
            <w:bottom w:val="none" w:sz="0" w:space="0" w:color="auto"/>
            <w:right w:val="none" w:sz="0" w:space="0" w:color="auto"/>
          </w:divBdr>
          <w:divsChild>
            <w:div w:id="200674323">
              <w:marLeft w:val="0"/>
              <w:marRight w:val="0"/>
              <w:marTop w:val="0"/>
              <w:marBottom w:val="0"/>
              <w:divBdr>
                <w:top w:val="none" w:sz="0" w:space="0" w:color="auto"/>
                <w:left w:val="none" w:sz="0" w:space="0" w:color="auto"/>
                <w:bottom w:val="none" w:sz="0" w:space="0" w:color="auto"/>
                <w:right w:val="none" w:sz="0" w:space="0" w:color="auto"/>
              </w:divBdr>
            </w:div>
            <w:div w:id="1288660852">
              <w:marLeft w:val="0"/>
              <w:marRight w:val="0"/>
              <w:marTop w:val="0"/>
              <w:marBottom w:val="0"/>
              <w:divBdr>
                <w:top w:val="none" w:sz="0" w:space="0" w:color="auto"/>
                <w:left w:val="none" w:sz="0" w:space="0" w:color="auto"/>
                <w:bottom w:val="none" w:sz="0" w:space="0" w:color="auto"/>
                <w:right w:val="none" w:sz="0" w:space="0" w:color="auto"/>
              </w:divBdr>
            </w:div>
            <w:div w:id="1322006481">
              <w:marLeft w:val="0"/>
              <w:marRight w:val="0"/>
              <w:marTop w:val="0"/>
              <w:marBottom w:val="0"/>
              <w:divBdr>
                <w:top w:val="none" w:sz="0" w:space="0" w:color="auto"/>
                <w:left w:val="none" w:sz="0" w:space="0" w:color="auto"/>
                <w:bottom w:val="none" w:sz="0" w:space="0" w:color="auto"/>
                <w:right w:val="none" w:sz="0" w:space="0" w:color="auto"/>
              </w:divBdr>
            </w:div>
            <w:div w:id="1411585057">
              <w:marLeft w:val="0"/>
              <w:marRight w:val="0"/>
              <w:marTop w:val="0"/>
              <w:marBottom w:val="0"/>
              <w:divBdr>
                <w:top w:val="none" w:sz="0" w:space="0" w:color="auto"/>
                <w:left w:val="none" w:sz="0" w:space="0" w:color="auto"/>
                <w:bottom w:val="none" w:sz="0" w:space="0" w:color="auto"/>
                <w:right w:val="none" w:sz="0" w:space="0" w:color="auto"/>
              </w:divBdr>
            </w:div>
            <w:div w:id="2099986168">
              <w:marLeft w:val="0"/>
              <w:marRight w:val="0"/>
              <w:marTop w:val="0"/>
              <w:marBottom w:val="0"/>
              <w:divBdr>
                <w:top w:val="none" w:sz="0" w:space="0" w:color="auto"/>
                <w:left w:val="none" w:sz="0" w:space="0" w:color="auto"/>
                <w:bottom w:val="none" w:sz="0" w:space="0" w:color="auto"/>
                <w:right w:val="none" w:sz="0" w:space="0" w:color="auto"/>
              </w:divBdr>
            </w:div>
          </w:divsChild>
        </w:div>
        <w:div w:id="1227689786">
          <w:marLeft w:val="0"/>
          <w:marRight w:val="0"/>
          <w:marTop w:val="0"/>
          <w:marBottom w:val="0"/>
          <w:divBdr>
            <w:top w:val="none" w:sz="0" w:space="0" w:color="auto"/>
            <w:left w:val="none" w:sz="0" w:space="0" w:color="auto"/>
            <w:bottom w:val="none" w:sz="0" w:space="0" w:color="auto"/>
            <w:right w:val="none" w:sz="0" w:space="0" w:color="auto"/>
          </w:divBdr>
          <w:divsChild>
            <w:div w:id="1033849877">
              <w:marLeft w:val="0"/>
              <w:marRight w:val="0"/>
              <w:marTop w:val="0"/>
              <w:marBottom w:val="0"/>
              <w:divBdr>
                <w:top w:val="none" w:sz="0" w:space="0" w:color="auto"/>
                <w:left w:val="none" w:sz="0" w:space="0" w:color="auto"/>
                <w:bottom w:val="none" w:sz="0" w:space="0" w:color="auto"/>
                <w:right w:val="none" w:sz="0" w:space="0" w:color="auto"/>
              </w:divBdr>
            </w:div>
            <w:div w:id="1392924544">
              <w:marLeft w:val="0"/>
              <w:marRight w:val="0"/>
              <w:marTop w:val="0"/>
              <w:marBottom w:val="0"/>
              <w:divBdr>
                <w:top w:val="none" w:sz="0" w:space="0" w:color="auto"/>
                <w:left w:val="none" w:sz="0" w:space="0" w:color="auto"/>
                <w:bottom w:val="none" w:sz="0" w:space="0" w:color="auto"/>
                <w:right w:val="none" w:sz="0" w:space="0" w:color="auto"/>
              </w:divBdr>
            </w:div>
            <w:div w:id="1524318544">
              <w:marLeft w:val="0"/>
              <w:marRight w:val="0"/>
              <w:marTop w:val="0"/>
              <w:marBottom w:val="0"/>
              <w:divBdr>
                <w:top w:val="none" w:sz="0" w:space="0" w:color="auto"/>
                <w:left w:val="none" w:sz="0" w:space="0" w:color="auto"/>
                <w:bottom w:val="none" w:sz="0" w:space="0" w:color="auto"/>
                <w:right w:val="none" w:sz="0" w:space="0" w:color="auto"/>
              </w:divBdr>
            </w:div>
            <w:div w:id="1582762186">
              <w:marLeft w:val="0"/>
              <w:marRight w:val="0"/>
              <w:marTop w:val="0"/>
              <w:marBottom w:val="0"/>
              <w:divBdr>
                <w:top w:val="none" w:sz="0" w:space="0" w:color="auto"/>
                <w:left w:val="none" w:sz="0" w:space="0" w:color="auto"/>
                <w:bottom w:val="none" w:sz="0" w:space="0" w:color="auto"/>
                <w:right w:val="none" w:sz="0" w:space="0" w:color="auto"/>
              </w:divBdr>
            </w:div>
            <w:div w:id="2074814021">
              <w:marLeft w:val="0"/>
              <w:marRight w:val="0"/>
              <w:marTop w:val="0"/>
              <w:marBottom w:val="0"/>
              <w:divBdr>
                <w:top w:val="none" w:sz="0" w:space="0" w:color="auto"/>
                <w:left w:val="none" w:sz="0" w:space="0" w:color="auto"/>
                <w:bottom w:val="none" w:sz="0" w:space="0" w:color="auto"/>
                <w:right w:val="none" w:sz="0" w:space="0" w:color="auto"/>
              </w:divBdr>
            </w:div>
          </w:divsChild>
        </w:div>
        <w:div w:id="1235772865">
          <w:marLeft w:val="0"/>
          <w:marRight w:val="0"/>
          <w:marTop w:val="0"/>
          <w:marBottom w:val="0"/>
          <w:divBdr>
            <w:top w:val="none" w:sz="0" w:space="0" w:color="auto"/>
            <w:left w:val="none" w:sz="0" w:space="0" w:color="auto"/>
            <w:bottom w:val="none" w:sz="0" w:space="0" w:color="auto"/>
            <w:right w:val="none" w:sz="0" w:space="0" w:color="auto"/>
          </w:divBdr>
        </w:div>
        <w:div w:id="1237939123">
          <w:marLeft w:val="0"/>
          <w:marRight w:val="0"/>
          <w:marTop w:val="0"/>
          <w:marBottom w:val="0"/>
          <w:divBdr>
            <w:top w:val="none" w:sz="0" w:space="0" w:color="auto"/>
            <w:left w:val="none" w:sz="0" w:space="0" w:color="auto"/>
            <w:bottom w:val="none" w:sz="0" w:space="0" w:color="auto"/>
            <w:right w:val="none" w:sz="0" w:space="0" w:color="auto"/>
          </w:divBdr>
        </w:div>
        <w:div w:id="1242955814">
          <w:marLeft w:val="0"/>
          <w:marRight w:val="0"/>
          <w:marTop w:val="0"/>
          <w:marBottom w:val="0"/>
          <w:divBdr>
            <w:top w:val="none" w:sz="0" w:space="0" w:color="auto"/>
            <w:left w:val="none" w:sz="0" w:space="0" w:color="auto"/>
            <w:bottom w:val="none" w:sz="0" w:space="0" w:color="auto"/>
            <w:right w:val="none" w:sz="0" w:space="0" w:color="auto"/>
          </w:divBdr>
        </w:div>
        <w:div w:id="1249191588">
          <w:marLeft w:val="0"/>
          <w:marRight w:val="0"/>
          <w:marTop w:val="0"/>
          <w:marBottom w:val="0"/>
          <w:divBdr>
            <w:top w:val="none" w:sz="0" w:space="0" w:color="auto"/>
            <w:left w:val="none" w:sz="0" w:space="0" w:color="auto"/>
            <w:bottom w:val="none" w:sz="0" w:space="0" w:color="auto"/>
            <w:right w:val="none" w:sz="0" w:space="0" w:color="auto"/>
          </w:divBdr>
        </w:div>
        <w:div w:id="1255212404">
          <w:marLeft w:val="0"/>
          <w:marRight w:val="0"/>
          <w:marTop w:val="0"/>
          <w:marBottom w:val="0"/>
          <w:divBdr>
            <w:top w:val="none" w:sz="0" w:space="0" w:color="auto"/>
            <w:left w:val="none" w:sz="0" w:space="0" w:color="auto"/>
            <w:bottom w:val="none" w:sz="0" w:space="0" w:color="auto"/>
            <w:right w:val="none" w:sz="0" w:space="0" w:color="auto"/>
          </w:divBdr>
        </w:div>
        <w:div w:id="1271087197">
          <w:marLeft w:val="0"/>
          <w:marRight w:val="0"/>
          <w:marTop w:val="0"/>
          <w:marBottom w:val="0"/>
          <w:divBdr>
            <w:top w:val="none" w:sz="0" w:space="0" w:color="auto"/>
            <w:left w:val="none" w:sz="0" w:space="0" w:color="auto"/>
            <w:bottom w:val="none" w:sz="0" w:space="0" w:color="auto"/>
            <w:right w:val="none" w:sz="0" w:space="0" w:color="auto"/>
          </w:divBdr>
          <w:divsChild>
            <w:div w:id="414208942">
              <w:marLeft w:val="0"/>
              <w:marRight w:val="0"/>
              <w:marTop w:val="0"/>
              <w:marBottom w:val="0"/>
              <w:divBdr>
                <w:top w:val="none" w:sz="0" w:space="0" w:color="auto"/>
                <w:left w:val="none" w:sz="0" w:space="0" w:color="auto"/>
                <w:bottom w:val="none" w:sz="0" w:space="0" w:color="auto"/>
                <w:right w:val="none" w:sz="0" w:space="0" w:color="auto"/>
              </w:divBdr>
            </w:div>
            <w:div w:id="892930771">
              <w:marLeft w:val="0"/>
              <w:marRight w:val="0"/>
              <w:marTop w:val="0"/>
              <w:marBottom w:val="0"/>
              <w:divBdr>
                <w:top w:val="none" w:sz="0" w:space="0" w:color="auto"/>
                <w:left w:val="none" w:sz="0" w:space="0" w:color="auto"/>
                <w:bottom w:val="none" w:sz="0" w:space="0" w:color="auto"/>
                <w:right w:val="none" w:sz="0" w:space="0" w:color="auto"/>
              </w:divBdr>
            </w:div>
            <w:div w:id="1391267891">
              <w:marLeft w:val="0"/>
              <w:marRight w:val="0"/>
              <w:marTop w:val="0"/>
              <w:marBottom w:val="0"/>
              <w:divBdr>
                <w:top w:val="none" w:sz="0" w:space="0" w:color="auto"/>
                <w:left w:val="none" w:sz="0" w:space="0" w:color="auto"/>
                <w:bottom w:val="none" w:sz="0" w:space="0" w:color="auto"/>
                <w:right w:val="none" w:sz="0" w:space="0" w:color="auto"/>
              </w:divBdr>
            </w:div>
          </w:divsChild>
        </w:div>
        <w:div w:id="1290239820">
          <w:marLeft w:val="0"/>
          <w:marRight w:val="0"/>
          <w:marTop w:val="0"/>
          <w:marBottom w:val="0"/>
          <w:divBdr>
            <w:top w:val="none" w:sz="0" w:space="0" w:color="auto"/>
            <w:left w:val="none" w:sz="0" w:space="0" w:color="auto"/>
            <w:bottom w:val="none" w:sz="0" w:space="0" w:color="auto"/>
            <w:right w:val="none" w:sz="0" w:space="0" w:color="auto"/>
          </w:divBdr>
        </w:div>
        <w:div w:id="1292588706">
          <w:marLeft w:val="0"/>
          <w:marRight w:val="0"/>
          <w:marTop w:val="0"/>
          <w:marBottom w:val="0"/>
          <w:divBdr>
            <w:top w:val="none" w:sz="0" w:space="0" w:color="auto"/>
            <w:left w:val="none" w:sz="0" w:space="0" w:color="auto"/>
            <w:bottom w:val="none" w:sz="0" w:space="0" w:color="auto"/>
            <w:right w:val="none" w:sz="0" w:space="0" w:color="auto"/>
          </w:divBdr>
          <w:divsChild>
            <w:div w:id="313532159">
              <w:marLeft w:val="0"/>
              <w:marRight w:val="0"/>
              <w:marTop w:val="0"/>
              <w:marBottom w:val="0"/>
              <w:divBdr>
                <w:top w:val="none" w:sz="0" w:space="0" w:color="auto"/>
                <w:left w:val="none" w:sz="0" w:space="0" w:color="auto"/>
                <w:bottom w:val="none" w:sz="0" w:space="0" w:color="auto"/>
                <w:right w:val="none" w:sz="0" w:space="0" w:color="auto"/>
              </w:divBdr>
            </w:div>
            <w:div w:id="891229237">
              <w:marLeft w:val="0"/>
              <w:marRight w:val="0"/>
              <w:marTop w:val="0"/>
              <w:marBottom w:val="0"/>
              <w:divBdr>
                <w:top w:val="none" w:sz="0" w:space="0" w:color="auto"/>
                <w:left w:val="none" w:sz="0" w:space="0" w:color="auto"/>
                <w:bottom w:val="none" w:sz="0" w:space="0" w:color="auto"/>
                <w:right w:val="none" w:sz="0" w:space="0" w:color="auto"/>
              </w:divBdr>
            </w:div>
            <w:div w:id="945691322">
              <w:marLeft w:val="0"/>
              <w:marRight w:val="0"/>
              <w:marTop w:val="0"/>
              <w:marBottom w:val="0"/>
              <w:divBdr>
                <w:top w:val="none" w:sz="0" w:space="0" w:color="auto"/>
                <w:left w:val="none" w:sz="0" w:space="0" w:color="auto"/>
                <w:bottom w:val="none" w:sz="0" w:space="0" w:color="auto"/>
                <w:right w:val="none" w:sz="0" w:space="0" w:color="auto"/>
              </w:divBdr>
            </w:div>
            <w:div w:id="1583442539">
              <w:marLeft w:val="0"/>
              <w:marRight w:val="0"/>
              <w:marTop w:val="0"/>
              <w:marBottom w:val="0"/>
              <w:divBdr>
                <w:top w:val="none" w:sz="0" w:space="0" w:color="auto"/>
                <w:left w:val="none" w:sz="0" w:space="0" w:color="auto"/>
                <w:bottom w:val="none" w:sz="0" w:space="0" w:color="auto"/>
                <w:right w:val="none" w:sz="0" w:space="0" w:color="auto"/>
              </w:divBdr>
            </w:div>
            <w:div w:id="1724793688">
              <w:marLeft w:val="0"/>
              <w:marRight w:val="0"/>
              <w:marTop w:val="0"/>
              <w:marBottom w:val="0"/>
              <w:divBdr>
                <w:top w:val="none" w:sz="0" w:space="0" w:color="auto"/>
                <w:left w:val="none" w:sz="0" w:space="0" w:color="auto"/>
                <w:bottom w:val="none" w:sz="0" w:space="0" w:color="auto"/>
                <w:right w:val="none" w:sz="0" w:space="0" w:color="auto"/>
              </w:divBdr>
            </w:div>
          </w:divsChild>
        </w:div>
        <w:div w:id="1308703297">
          <w:marLeft w:val="0"/>
          <w:marRight w:val="0"/>
          <w:marTop w:val="0"/>
          <w:marBottom w:val="0"/>
          <w:divBdr>
            <w:top w:val="none" w:sz="0" w:space="0" w:color="auto"/>
            <w:left w:val="none" w:sz="0" w:space="0" w:color="auto"/>
            <w:bottom w:val="none" w:sz="0" w:space="0" w:color="auto"/>
            <w:right w:val="none" w:sz="0" w:space="0" w:color="auto"/>
          </w:divBdr>
        </w:div>
        <w:div w:id="1325888865">
          <w:marLeft w:val="0"/>
          <w:marRight w:val="0"/>
          <w:marTop w:val="0"/>
          <w:marBottom w:val="0"/>
          <w:divBdr>
            <w:top w:val="none" w:sz="0" w:space="0" w:color="auto"/>
            <w:left w:val="none" w:sz="0" w:space="0" w:color="auto"/>
            <w:bottom w:val="none" w:sz="0" w:space="0" w:color="auto"/>
            <w:right w:val="none" w:sz="0" w:space="0" w:color="auto"/>
          </w:divBdr>
        </w:div>
        <w:div w:id="1333945408">
          <w:marLeft w:val="0"/>
          <w:marRight w:val="0"/>
          <w:marTop w:val="0"/>
          <w:marBottom w:val="0"/>
          <w:divBdr>
            <w:top w:val="none" w:sz="0" w:space="0" w:color="auto"/>
            <w:left w:val="none" w:sz="0" w:space="0" w:color="auto"/>
            <w:bottom w:val="none" w:sz="0" w:space="0" w:color="auto"/>
            <w:right w:val="none" w:sz="0" w:space="0" w:color="auto"/>
          </w:divBdr>
        </w:div>
        <w:div w:id="1353190959">
          <w:marLeft w:val="0"/>
          <w:marRight w:val="0"/>
          <w:marTop w:val="0"/>
          <w:marBottom w:val="0"/>
          <w:divBdr>
            <w:top w:val="none" w:sz="0" w:space="0" w:color="auto"/>
            <w:left w:val="none" w:sz="0" w:space="0" w:color="auto"/>
            <w:bottom w:val="none" w:sz="0" w:space="0" w:color="auto"/>
            <w:right w:val="none" w:sz="0" w:space="0" w:color="auto"/>
          </w:divBdr>
        </w:div>
        <w:div w:id="1354264153">
          <w:marLeft w:val="0"/>
          <w:marRight w:val="0"/>
          <w:marTop w:val="0"/>
          <w:marBottom w:val="0"/>
          <w:divBdr>
            <w:top w:val="none" w:sz="0" w:space="0" w:color="auto"/>
            <w:left w:val="none" w:sz="0" w:space="0" w:color="auto"/>
            <w:bottom w:val="none" w:sz="0" w:space="0" w:color="auto"/>
            <w:right w:val="none" w:sz="0" w:space="0" w:color="auto"/>
          </w:divBdr>
        </w:div>
        <w:div w:id="1357922657">
          <w:marLeft w:val="0"/>
          <w:marRight w:val="0"/>
          <w:marTop w:val="0"/>
          <w:marBottom w:val="0"/>
          <w:divBdr>
            <w:top w:val="none" w:sz="0" w:space="0" w:color="auto"/>
            <w:left w:val="none" w:sz="0" w:space="0" w:color="auto"/>
            <w:bottom w:val="none" w:sz="0" w:space="0" w:color="auto"/>
            <w:right w:val="none" w:sz="0" w:space="0" w:color="auto"/>
          </w:divBdr>
          <w:divsChild>
            <w:div w:id="358973218">
              <w:marLeft w:val="0"/>
              <w:marRight w:val="0"/>
              <w:marTop w:val="0"/>
              <w:marBottom w:val="0"/>
              <w:divBdr>
                <w:top w:val="none" w:sz="0" w:space="0" w:color="auto"/>
                <w:left w:val="none" w:sz="0" w:space="0" w:color="auto"/>
                <w:bottom w:val="none" w:sz="0" w:space="0" w:color="auto"/>
                <w:right w:val="none" w:sz="0" w:space="0" w:color="auto"/>
              </w:divBdr>
            </w:div>
            <w:div w:id="615798721">
              <w:marLeft w:val="0"/>
              <w:marRight w:val="0"/>
              <w:marTop w:val="0"/>
              <w:marBottom w:val="0"/>
              <w:divBdr>
                <w:top w:val="none" w:sz="0" w:space="0" w:color="auto"/>
                <w:left w:val="none" w:sz="0" w:space="0" w:color="auto"/>
                <w:bottom w:val="none" w:sz="0" w:space="0" w:color="auto"/>
                <w:right w:val="none" w:sz="0" w:space="0" w:color="auto"/>
              </w:divBdr>
            </w:div>
            <w:div w:id="949320260">
              <w:marLeft w:val="0"/>
              <w:marRight w:val="0"/>
              <w:marTop w:val="0"/>
              <w:marBottom w:val="0"/>
              <w:divBdr>
                <w:top w:val="none" w:sz="0" w:space="0" w:color="auto"/>
                <w:left w:val="none" w:sz="0" w:space="0" w:color="auto"/>
                <w:bottom w:val="none" w:sz="0" w:space="0" w:color="auto"/>
                <w:right w:val="none" w:sz="0" w:space="0" w:color="auto"/>
              </w:divBdr>
            </w:div>
            <w:div w:id="1054548092">
              <w:marLeft w:val="0"/>
              <w:marRight w:val="0"/>
              <w:marTop w:val="0"/>
              <w:marBottom w:val="0"/>
              <w:divBdr>
                <w:top w:val="none" w:sz="0" w:space="0" w:color="auto"/>
                <w:left w:val="none" w:sz="0" w:space="0" w:color="auto"/>
                <w:bottom w:val="none" w:sz="0" w:space="0" w:color="auto"/>
                <w:right w:val="none" w:sz="0" w:space="0" w:color="auto"/>
              </w:divBdr>
            </w:div>
            <w:div w:id="1512597503">
              <w:marLeft w:val="0"/>
              <w:marRight w:val="0"/>
              <w:marTop w:val="0"/>
              <w:marBottom w:val="0"/>
              <w:divBdr>
                <w:top w:val="none" w:sz="0" w:space="0" w:color="auto"/>
                <w:left w:val="none" w:sz="0" w:space="0" w:color="auto"/>
                <w:bottom w:val="none" w:sz="0" w:space="0" w:color="auto"/>
                <w:right w:val="none" w:sz="0" w:space="0" w:color="auto"/>
              </w:divBdr>
            </w:div>
          </w:divsChild>
        </w:div>
        <w:div w:id="1361980044">
          <w:marLeft w:val="0"/>
          <w:marRight w:val="0"/>
          <w:marTop w:val="0"/>
          <w:marBottom w:val="0"/>
          <w:divBdr>
            <w:top w:val="none" w:sz="0" w:space="0" w:color="auto"/>
            <w:left w:val="none" w:sz="0" w:space="0" w:color="auto"/>
            <w:bottom w:val="none" w:sz="0" w:space="0" w:color="auto"/>
            <w:right w:val="none" w:sz="0" w:space="0" w:color="auto"/>
          </w:divBdr>
          <w:divsChild>
            <w:div w:id="1690567562">
              <w:marLeft w:val="0"/>
              <w:marRight w:val="0"/>
              <w:marTop w:val="0"/>
              <w:marBottom w:val="0"/>
              <w:divBdr>
                <w:top w:val="none" w:sz="0" w:space="0" w:color="auto"/>
                <w:left w:val="none" w:sz="0" w:space="0" w:color="auto"/>
                <w:bottom w:val="none" w:sz="0" w:space="0" w:color="auto"/>
                <w:right w:val="none" w:sz="0" w:space="0" w:color="auto"/>
              </w:divBdr>
            </w:div>
          </w:divsChild>
        </w:div>
        <w:div w:id="1385908880">
          <w:marLeft w:val="0"/>
          <w:marRight w:val="0"/>
          <w:marTop w:val="0"/>
          <w:marBottom w:val="0"/>
          <w:divBdr>
            <w:top w:val="none" w:sz="0" w:space="0" w:color="auto"/>
            <w:left w:val="none" w:sz="0" w:space="0" w:color="auto"/>
            <w:bottom w:val="none" w:sz="0" w:space="0" w:color="auto"/>
            <w:right w:val="none" w:sz="0" w:space="0" w:color="auto"/>
          </w:divBdr>
        </w:div>
        <w:div w:id="1398891841">
          <w:marLeft w:val="0"/>
          <w:marRight w:val="0"/>
          <w:marTop w:val="0"/>
          <w:marBottom w:val="0"/>
          <w:divBdr>
            <w:top w:val="none" w:sz="0" w:space="0" w:color="auto"/>
            <w:left w:val="none" w:sz="0" w:space="0" w:color="auto"/>
            <w:bottom w:val="none" w:sz="0" w:space="0" w:color="auto"/>
            <w:right w:val="none" w:sz="0" w:space="0" w:color="auto"/>
          </w:divBdr>
        </w:div>
        <w:div w:id="1412696516">
          <w:marLeft w:val="0"/>
          <w:marRight w:val="0"/>
          <w:marTop w:val="0"/>
          <w:marBottom w:val="0"/>
          <w:divBdr>
            <w:top w:val="none" w:sz="0" w:space="0" w:color="auto"/>
            <w:left w:val="none" w:sz="0" w:space="0" w:color="auto"/>
            <w:bottom w:val="none" w:sz="0" w:space="0" w:color="auto"/>
            <w:right w:val="none" w:sz="0" w:space="0" w:color="auto"/>
          </w:divBdr>
        </w:div>
        <w:div w:id="1412851513">
          <w:marLeft w:val="0"/>
          <w:marRight w:val="0"/>
          <w:marTop w:val="0"/>
          <w:marBottom w:val="0"/>
          <w:divBdr>
            <w:top w:val="none" w:sz="0" w:space="0" w:color="auto"/>
            <w:left w:val="none" w:sz="0" w:space="0" w:color="auto"/>
            <w:bottom w:val="none" w:sz="0" w:space="0" w:color="auto"/>
            <w:right w:val="none" w:sz="0" w:space="0" w:color="auto"/>
          </w:divBdr>
        </w:div>
        <w:div w:id="1415081555">
          <w:marLeft w:val="0"/>
          <w:marRight w:val="0"/>
          <w:marTop w:val="0"/>
          <w:marBottom w:val="0"/>
          <w:divBdr>
            <w:top w:val="none" w:sz="0" w:space="0" w:color="auto"/>
            <w:left w:val="none" w:sz="0" w:space="0" w:color="auto"/>
            <w:bottom w:val="none" w:sz="0" w:space="0" w:color="auto"/>
            <w:right w:val="none" w:sz="0" w:space="0" w:color="auto"/>
          </w:divBdr>
        </w:div>
        <w:div w:id="1416781464">
          <w:marLeft w:val="0"/>
          <w:marRight w:val="0"/>
          <w:marTop w:val="0"/>
          <w:marBottom w:val="0"/>
          <w:divBdr>
            <w:top w:val="none" w:sz="0" w:space="0" w:color="auto"/>
            <w:left w:val="none" w:sz="0" w:space="0" w:color="auto"/>
            <w:bottom w:val="none" w:sz="0" w:space="0" w:color="auto"/>
            <w:right w:val="none" w:sz="0" w:space="0" w:color="auto"/>
          </w:divBdr>
        </w:div>
        <w:div w:id="1417558383">
          <w:marLeft w:val="0"/>
          <w:marRight w:val="0"/>
          <w:marTop w:val="0"/>
          <w:marBottom w:val="0"/>
          <w:divBdr>
            <w:top w:val="none" w:sz="0" w:space="0" w:color="auto"/>
            <w:left w:val="none" w:sz="0" w:space="0" w:color="auto"/>
            <w:bottom w:val="none" w:sz="0" w:space="0" w:color="auto"/>
            <w:right w:val="none" w:sz="0" w:space="0" w:color="auto"/>
          </w:divBdr>
        </w:div>
        <w:div w:id="1418016970">
          <w:marLeft w:val="0"/>
          <w:marRight w:val="0"/>
          <w:marTop w:val="0"/>
          <w:marBottom w:val="0"/>
          <w:divBdr>
            <w:top w:val="none" w:sz="0" w:space="0" w:color="auto"/>
            <w:left w:val="none" w:sz="0" w:space="0" w:color="auto"/>
            <w:bottom w:val="none" w:sz="0" w:space="0" w:color="auto"/>
            <w:right w:val="none" w:sz="0" w:space="0" w:color="auto"/>
          </w:divBdr>
        </w:div>
        <w:div w:id="1425105800">
          <w:marLeft w:val="0"/>
          <w:marRight w:val="0"/>
          <w:marTop w:val="0"/>
          <w:marBottom w:val="0"/>
          <w:divBdr>
            <w:top w:val="none" w:sz="0" w:space="0" w:color="auto"/>
            <w:left w:val="none" w:sz="0" w:space="0" w:color="auto"/>
            <w:bottom w:val="none" w:sz="0" w:space="0" w:color="auto"/>
            <w:right w:val="none" w:sz="0" w:space="0" w:color="auto"/>
          </w:divBdr>
        </w:div>
        <w:div w:id="1432435585">
          <w:marLeft w:val="0"/>
          <w:marRight w:val="0"/>
          <w:marTop w:val="0"/>
          <w:marBottom w:val="0"/>
          <w:divBdr>
            <w:top w:val="none" w:sz="0" w:space="0" w:color="auto"/>
            <w:left w:val="none" w:sz="0" w:space="0" w:color="auto"/>
            <w:bottom w:val="none" w:sz="0" w:space="0" w:color="auto"/>
            <w:right w:val="none" w:sz="0" w:space="0" w:color="auto"/>
          </w:divBdr>
        </w:div>
        <w:div w:id="1477183187">
          <w:marLeft w:val="0"/>
          <w:marRight w:val="0"/>
          <w:marTop w:val="0"/>
          <w:marBottom w:val="0"/>
          <w:divBdr>
            <w:top w:val="none" w:sz="0" w:space="0" w:color="auto"/>
            <w:left w:val="none" w:sz="0" w:space="0" w:color="auto"/>
            <w:bottom w:val="none" w:sz="0" w:space="0" w:color="auto"/>
            <w:right w:val="none" w:sz="0" w:space="0" w:color="auto"/>
          </w:divBdr>
        </w:div>
        <w:div w:id="1486704487">
          <w:marLeft w:val="0"/>
          <w:marRight w:val="0"/>
          <w:marTop w:val="0"/>
          <w:marBottom w:val="0"/>
          <w:divBdr>
            <w:top w:val="none" w:sz="0" w:space="0" w:color="auto"/>
            <w:left w:val="none" w:sz="0" w:space="0" w:color="auto"/>
            <w:bottom w:val="none" w:sz="0" w:space="0" w:color="auto"/>
            <w:right w:val="none" w:sz="0" w:space="0" w:color="auto"/>
          </w:divBdr>
        </w:div>
        <w:div w:id="1487480665">
          <w:marLeft w:val="0"/>
          <w:marRight w:val="0"/>
          <w:marTop w:val="0"/>
          <w:marBottom w:val="0"/>
          <w:divBdr>
            <w:top w:val="none" w:sz="0" w:space="0" w:color="auto"/>
            <w:left w:val="none" w:sz="0" w:space="0" w:color="auto"/>
            <w:bottom w:val="none" w:sz="0" w:space="0" w:color="auto"/>
            <w:right w:val="none" w:sz="0" w:space="0" w:color="auto"/>
          </w:divBdr>
        </w:div>
        <w:div w:id="1487823883">
          <w:marLeft w:val="0"/>
          <w:marRight w:val="0"/>
          <w:marTop w:val="0"/>
          <w:marBottom w:val="0"/>
          <w:divBdr>
            <w:top w:val="none" w:sz="0" w:space="0" w:color="auto"/>
            <w:left w:val="none" w:sz="0" w:space="0" w:color="auto"/>
            <w:bottom w:val="none" w:sz="0" w:space="0" w:color="auto"/>
            <w:right w:val="none" w:sz="0" w:space="0" w:color="auto"/>
          </w:divBdr>
        </w:div>
        <w:div w:id="1502088559">
          <w:marLeft w:val="0"/>
          <w:marRight w:val="0"/>
          <w:marTop w:val="0"/>
          <w:marBottom w:val="0"/>
          <w:divBdr>
            <w:top w:val="none" w:sz="0" w:space="0" w:color="auto"/>
            <w:left w:val="none" w:sz="0" w:space="0" w:color="auto"/>
            <w:bottom w:val="none" w:sz="0" w:space="0" w:color="auto"/>
            <w:right w:val="none" w:sz="0" w:space="0" w:color="auto"/>
          </w:divBdr>
        </w:div>
        <w:div w:id="1502237565">
          <w:marLeft w:val="0"/>
          <w:marRight w:val="0"/>
          <w:marTop w:val="0"/>
          <w:marBottom w:val="0"/>
          <w:divBdr>
            <w:top w:val="none" w:sz="0" w:space="0" w:color="auto"/>
            <w:left w:val="none" w:sz="0" w:space="0" w:color="auto"/>
            <w:bottom w:val="none" w:sz="0" w:space="0" w:color="auto"/>
            <w:right w:val="none" w:sz="0" w:space="0" w:color="auto"/>
          </w:divBdr>
          <w:divsChild>
            <w:div w:id="55058162">
              <w:marLeft w:val="0"/>
              <w:marRight w:val="0"/>
              <w:marTop w:val="0"/>
              <w:marBottom w:val="0"/>
              <w:divBdr>
                <w:top w:val="none" w:sz="0" w:space="0" w:color="auto"/>
                <w:left w:val="none" w:sz="0" w:space="0" w:color="auto"/>
                <w:bottom w:val="none" w:sz="0" w:space="0" w:color="auto"/>
                <w:right w:val="none" w:sz="0" w:space="0" w:color="auto"/>
              </w:divBdr>
            </w:div>
            <w:div w:id="61952268">
              <w:marLeft w:val="0"/>
              <w:marRight w:val="0"/>
              <w:marTop w:val="0"/>
              <w:marBottom w:val="0"/>
              <w:divBdr>
                <w:top w:val="none" w:sz="0" w:space="0" w:color="auto"/>
                <w:left w:val="none" w:sz="0" w:space="0" w:color="auto"/>
                <w:bottom w:val="none" w:sz="0" w:space="0" w:color="auto"/>
                <w:right w:val="none" w:sz="0" w:space="0" w:color="auto"/>
              </w:divBdr>
            </w:div>
            <w:div w:id="714886246">
              <w:marLeft w:val="0"/>
              <w:marRight w:val="0"/>
              <w:marTop w:val="0"/>
              <w:marBottom w:val="0"/>
              <w:divBdr>
                <w:top w:val="none" w:sz="0" w:space="0" w:color="auto"/>
                <w:left w:val="none" w:sz="0" w:space="0" w:color="auto"/>
                <w:bottom w:val="none" w:sz="0" w:space="0" w:color="auto"/>
                <w:right w:val="none" w:sz="0" w:space="0" w:color="auto"/>
              </w:divBdr>
            </w:div>
            <w:div w:id="797145083">
              <w:marLeft w:val="0"/>
              <w:marRight w:val="0"/>
              <w:marTop w:val="0"/>
              <w:marBottom w:val="0"/>
              <w:divBdr>
                <w:top w:val="none" w:sz="0" w:space="0" w:color="auto"/>
                <w:left w:val="none" w:sz="0" w:space="0" w:color="auto"/>
                <w:bottom w:val="none" w:sz="0" w:space="0" w:color="auto"/>
                <w:right w:val="none" w:sz="0" w:space="0" w:color="auto"/>
              </w:divBdr>
            </w:div>
            <w:div w:id="1209609834">
              <w:marLeft w:val="0"/>
              <w:marRight w:val="0"/>
              <w:marTop w:val="0"/>
              <w:marBottom w:val="0"/>
              <w:divBdr>
                <w:top w:val="none" w:sz="0" w:space="0" w:color="auto"/>
                <w:left w:val="none" w:sz="0" w:space="0" w:color="auto"/>
                <w:bottom w:val="none" w:sz="0" w:space="0" w:color="auto"/>
                <w:right w:val="none" w:sz="0" w:space="0" w:color="auto"/>
              </w:divBdr>
            </w:div>
          </w:divsChild>
        </w:div>
        <w:div w:id="1504323016">
          <w:marLeft w:val="0"/>
          <w:marRight w:val="0"/>
          <w:marTop w:val="0"/>
          <w:marBottom w:val="0"/>
          <w:divBdr>
            <w:top w:val="none" w:sz="0" w:space="0" w:color="auto"/>
            <w:left w:val="none" w:sz="0" w:space="0" w:color="auto"/>
            <w:bottom w:val="none" w:sz="0" w:space="0" w:color="auto"/>
            <w:right w:val="none" w:sz="0" w:space="0" w:color="auto"/>
          </w:divBdr>
        </w:div>
        <w:div w:id="1509906008">
          <w:marLeft w:val="0"/>
          <w:marRight w:val="0"/>
          <w:marTop w:val="0"/>
          <w:marBottom w:val="0"/>
          <w:divBdr>
            <w:top w:val="none" w:sz="0" w:space="0" w:color="auto"/>
            <w:left w:val="none" w:sz="0" w:space="0" w:color="auto"/>
            <w:bottom w:val="none" w:sz="0" w:space="0" w:color="auto"/>
            <w:right w:val="none" w:sz="0" w:space="0" w:color="auto"/>
          </w:divBdr>
        </w:div>
        <w:div w:id="1517424306">
          <w:marLeft w:val="0"/>
          <w:marRight w:val="0"/>
          <w:marTop w:val="0"/>
          <w:marBottom w:val="0"/>
          <w:divBdr>
            <w:top w:val="none" w:sz="0" w:space="0" w:color="auto"/>
            <w:left w:val="none" w:sz="0" w:space="0" w:color="auto"/>
            <w:bottom w:val="none" w:sz="0" w:space="0" w:color="auto"/>
            <w:right w:val="none" w:sz="0" w:space="0" w:color="auto"/>
          </w:divBdr>
          <w:divsChild>
            <w:div w:id="38285488">
              <w:marLeft w:val="0"/>
              <w:marRight w:val="0"/>
              <w:marTop w:val="0"/>
              <w:marBottom w:val="0"/>
              <w:divBdr>
                <w:top w:val="none" w:sz="0" w:space="0" w:color="auto"/>
                <w:left w:val="none" w:sz="0" w:space="0" w:color="auto"/>
                <w:bottom w:val="none" w:sz="0" w:space="0" w:color="auto"/>
                <w:right w:val="none" w:sz="0" w:space="0" w:color="auto"/>
              </w:divBdr>
            </w:div>
            <w:div w:id="190842452">
              <w:marLeft w:val="0"/>
              <w:marRight w:val="0"/>
              <w:marTop w:val="0"/>
              <w:marBottom w:val="0"/>
              <w:divBdr>
                <w:top w:val="none" w:sz="0" w:space="0" w:color="auto"/>
                <w:left w:val="none" w:sz="0" w:space="0" w:color="auto"/>
                <w:bottom w:val="none" w:sz="0" w:space="0" w:color="auto"/>
                <w:right w:val="none" w:sz="0" w:space="0" w:color="auto"/>
              </w:divBdr>
            </w:div>
            <w:div w:id="333730604">
              <w:marLeft w:val="0"/>
              <w:marRight w:val="0"/>
              <w:marTop w:val="0"/>
              <w:marBottom w:val="0"/>
              <w:divBdr>
                <w:top w:val="none" w:sz="0" w:space="0" w:color="auto"/>
                <w:left w:val="none" w:sz="0" w:space="0" w:color="auto"/>
                <w:bottom w:val="none" w:sz="0" w:space="0" w:color="auto"/>
                <w:right w:val="none" w:sz="0" w:space="0" w:color="auto"/>
              </w:divBdr>
            </w:div>
            <w:div w:id="1534264721">
              <w:marLeft w:val="0"/>
              <w:marRight w:val="0"/>
              <w:marTop w:val="0"/>
              <w:marBottom w:val="0"/>
              <w:divBdr>
                <w:top w:val="none" w:sz="0" w:space="0" w:color="auto"/>
                <w:left w:val="none" w:sz="0" w:space="0" w:color="auto"/>
                <w:bottom w:val="none" w:sz="0" w:space="0" w:color="auto"/>
                <w:right w:val="none" w:sz="0" w:space="0" w:color="auto"/>
              </w:divBdr>
            </w:div>
          </w:divsChild>
        </w:div>
        <w:div w:id="1518041180">
          <w:marLeft w:val="0"/>
          <w:marRight w:val="0"/>
          <w:marTop w:val="0"/>
          <w:marBottom w:val="0"/>
          <w:divBdr>
            <w:top w:val="none" w:sz="0" w:space="0" w:color="auto"/>
            <w:left w:val="none" w:sz="0" w:space="0" w:color="auto"/>
            <w:bottom w:val="none" w:sz="0" w:space="0" w:color="auto"/>
            <w:right w:val="none" w:sz="0" w:space="0" w:color="auto"/>
          </w:divBdr>
          <w:divsChild>
            <w:div w:id="237402423">
              <w:marLeft w:val="0"/>
              <w:marRight w:val="0"/>
              <w:marTop w:val="0"/>
              <w:marBottom w:val="0"/>
              <w:divBdr>
                <w:top w:val="none" w:sz="0" w:space="0" w:color="auto"/>
                <w:left w:val="none" w:sz="0" w:space="0" w:color="auto"/>
                <w:bottom w:val="none" w:sz="0" w:space="0" w:color="auto"/>
                <w:right w:val="none" w:sz="0" w:space="0" w:color="auto"/>
              </w:divBdr>
            </w:div>
            <w:div w:id="304745606">
              <w:marLeft w:val="0"/>
              <w:marRight w:val="0"/>
              <w:marTop w:val="0"/>
              <w:marBottom w:val="0"/>
              <w:divBdr>
                <w:top w:val="none" w:sz="0" w:space="0" w:color="auto"/>
                <w:left w:val="none" w:sz="0" w:space="0" w:color="auto"/>
                <w:bottom w:val="none" w:sz="0" w:space="0" w:color="auto"/>
                <w:right w:val="none" w:sz="0" w:space="0" w:color="auto"/>
              </w:divBdr>
            </w:div>
            <w:div w:id="535433447">
              <w:marLeft w:val="0"/>
              <w:marRight w:val="0"/>
              <w:marTop w:val="0"/>
              <w:marBottom w:val="0"/>
              <w:divBdr>
                <w:top w:val="none" w:sz="0" w:space="0" w:color="auto"/>
                <w:left w:val="none" w:sz="0" w:space="0" w:color="auto"/>
                <w:bottom w:val="none" w:sz="0" w:space="0" w:color="auto"/>
                <w:right w:val="none" w:sz="0" w:space="0" w:color="auto"/>
              </w:divBdr>
            </w:div>
            <w:div w:id="1829788959">
              <w:marLeft w:val="0"/>
              <w:marRight w:val="0"/>
              <w:marTop w:val="0"/>
              <w:marBottom w:val="0"/>
              <w:divBdr>
                <w:top w:val="none" w:sz="0" w:space="0" w:color="auto"/>
                <w:left w:val="none" w:sz="0" w:space="0" w:color="auto"/>
                <w:bottom w:val="none" w:sz="0" w:space="0" w:color="auto"/>
                <w:right w:val="none" w:sz="0" w:space="0" w:color="auto"/>
              </w:divBdr>
            </w:div>
            <w:div w:id="2001613284">
              <w:marLeft w:val="0"/>
              <w:marRight w:val="0"/>
              <w:marTop w:val="0"/>
              <w:marBottom w:val="0"/>
              <w:divBdr>
                <w:top w:val="none" w:sz="0" w:space="0" w:color="auto"/>
                <w:left w:val="none" w:sz="0" w:space="0" w:color="auto"/>
                <w:bottom w:val="none" w:sz="0" w:space="0" w:color="auto"/>
                <w:right w:val="none" w:sz="0" w:space="0" w:color="auto"/>
              </w:divBdr>
            </w:div>
          </w:divsChild>
        </w:div>
        <w:div w:id="1518228368">
          <w:marLeft w:val="0"/>
          <w:marRight w:val="0"/>
          <w:marTop w:val="0"/>
          <w:marBottom w:val="0"/>
          <w:divBdr>
            <w:top w:val="none" w:sz="0" w:space="0" w:color="auto"/>
            <w:left w:val="none" w:sz="0" w:space="0" w:color="auto"/>
            <w:bottom w:val="none" w:sz="0" w:space="0" w:color="auto"/>
            <w:right w:val="none" w:sz="0" w:space="0" w:color="auto"/>
          </w:divBdr>
        </w:div>
        <w:div w:id="1522818699">
          <w:marLeft w:val="0"/>
          <w:marRight w:val="0"/>
          <w:marTop w:val="0"/>
          <w:marBottom w:val="0"/>
          <w:divBdr>
            <w:top w:val="none" w:sz="0" w:space="0" w:color="auto"/>
            <w:left w:val="none" w:sz="0" w:space="0" w:color="auto"/>
            <w:bottom w:val="none" w:sz="0" w:space="0" w:color="auto"/>
            <w:right w:val="none" w:sz="0" w:space="0" w:color="auto"/>
          </w:divBdr>
        </w:div>
        <w:div w:id="1524246768">
          <w:marLeft w:val="0"/>
          <w:marRight w:val="0"/>
          <w:marTop w:val="0"/>
          <w:marBottom w:val="0"/>
          <w:divBdr>
            <w:top w:val="none" w:sz="0" w:space="0" w:color="auto"/>
            <w:left w:val="none" w:sz="0" w:space="0" w:color="auto"/>
            <w:bottom w:val="none" w:sz="0" w:space="0" w:color="auto"/>
            <w:right w:val="none" w:sz="0" w:space="0" w:color="auto"/>
          </w:divBdr>
        </w:div>
        <w:div w:id="1532721108">
          <w:marLeft w:val="0"/>
          <w:marRight w:val="0"/>
          <w:marTop w:val="0"/>
          <w:marBottom w:val="0"/>
          <w:divBdr>
            <w:top w:val="none" w:sz="0" w:space="0" w:color="auto"/>
            <w:left w:val="none" w:sz="0" w:space="0" w:color="auto"/>
            <w:bottom w:val="none" w:sz="0" w:space="0" w:color="auto"/>
            <w:right w:val="none" w:sz="0" w:space="0" w:color="auto"/>
          </w:divBdr>
        </w:div>
        <w:div w:id="1536579087">
          <w:marLeft w:val="0"/>
          <w:marRight w:val="0"/>
          <w:marTop w:val="0"/>
          <w:marBottom w:val="0"/>
          <w:divBdr>
            <w:top w:val="none" w:sz="0" w:space="0" w:color="auto"/>
            <w:left w:val="none" w:sz="0" w:space="0" w:color="auto"/>
            <w:bottom w:val="none" w:sz="0" w:space="0" w:color="auto"/>
            <w:right w:val="none" w:sz="0" w:space="0" w:color="auto"/>
          </w:divBdr>
        </w:div>
        <w:div w:id="1538079835">
          <w:marLeft w:val="0"/>
          <w:marRight w:val="0"/>
          <w:marTop w:val="0"/>
          <w:marBottom w:val="0"/>
          <w:divBdr>
            <w:top w:val="none" w:sz="0" w:space="0" w:color="auto"/>
            <w:left w:val="none" w:sz="0" w:space="0" w:color="auto"/>
            <w:bottom w:val="none" w:sz="0" w:space="0" w:color="auto"/>
            <w:right w:val="none" w:sz="0" w:space="0" w:color="auto"/>
          </w:divBdr>
          <w:divsChild>
            <w:div w:id="170728866">
              <w:marLeft w:val="0"/>
              <w:marRight w:val="0"/>
              <w:marTop w:val="0"/>
              <w:marBottom w:val="0"/>
              <w:divBdr>
                <w:top w:val="none" w:sz="0" w:space="0" w:color="auto"/>
                <w:left w:val="none" w:sz="0" w:space="0" w:color="auto"/>
                <w:bottom w:val="none" w:sz="0" w:space="0" w:color="auto"/>
                <w:right w:val="none" w:sz="0" w:space="0" w:color="auto"/>
              </w:divBdr>
            </w:div>
            <w:div w:id="836311971">
              <w:marLeft w:val="0"/>
              <w:marRight w:val="0"/>
              <w:marTop w:val="0"/>
              <w:marBottom w:val="0"/>
              <w:divBdr>
                <w:top w:val="none" w:sz="0" w:space="0" w:color="auto"/>
                <w:left w:val="none" w:sz="0" w:space="0" w:color="auto"/>
                <w:bottom w:val="none" w:sz="0" w:space="0" w:color="auto"/>
                <w:right w:val="none" w:sz="0" w:space="0" w:color="auto"/>
              </w:divBdr>
            </w:div>
            <w:div w:id="1412384297">
              <w:marLeft w:val="0"/>
              <w:marRight w:val="0"/>
              <w:marTop w:val="0"/>
              <w:marBottom w:val="0"/>
              <w:divBdr>
                <w:top w:val="none" w:sz="0" w:space="0" w:color="auto"/>
                <w:left w:val="none" w:sz="0" w:space="0" w:color="auto"/>
                <w:bottom w:val="none" w:sz="0" w:space="0" w:color="auto"/>
                <w:right w:val="none" w:sz="0" w:space="0" w:color="auto"/>
              </w:divBdr>
            </w:div>
            <w:div w:id="1655522951">
              <w:marLeft w:val="0"/>
              <w:marRight w:val="0"/>
              <w:marTop w:val="0"/>
              <w:marBottom w:val="0"/>
              <w:divBdr>
                <w:top w:val="none" w:sz="0" w:space="0" w:color="auto"/>
                <w:left w:val="none" w:sz="0" w:space="0" w:color="auto"/>
                <w:bottom w:val="none" w:sz="0" w:space="0" w:color="auto"/>
                <w:right w:val="none" w:sz="0" w:space="0" w:color="auto"/>
              </w:divBdr>
            </w:div>
            <w:div w:id="1719821570">
              <w:marLeft w:val="0"/>
              <w:marRight w:val="0"/>
              <w:marTop w:val="0"/>
              <w:marBottom w:val="0"/>
              <w:divBdr>
                <w:top w:val="none" w:sz="0" w:space="0" w:color="auto"/>
                <w:left w:val="none" w:sz="0" w:space="0" w:color="auto"/>
                <w:bottom w:val="none" w:sz="0" w:space="0" w:color="auto"/>
                <w:right w:val="none" w:sz="0" w:space="0" w:color="auto"/>
              </w:divBdr>
            </w:div>
          </w:divsChild>
        </w:div>
        <w:div w:id="1538543112">
          <w:marLeft w:val="0"/>
          <w:marRight w:val="0"/>
          <w:marTop w:val="0"/>
          <w:marBottom w:val="0"/>
          <w:divBdr>
            <w:top w:val="none" w:sz="0" w:space="0" w:color="auto"/>
            <w:left w:val="none" w:sz="0" w:space="0" w:color="auto"/>
            <w:bottom w:val="none" w:sz="0" w:space="0" w:color="auto"/>
            <w:right w:val="none" w:sz="0" w:space="0" w:color="auto"/>
          </w:divBdr>
        </w:div>
        <w:div w:id="1580678334">
          <w:marLeft w:val="0"/>
          <w:marRight w:val="0"/>
          <w:marTop w:val="0"/>
          <w:marBottom w:val="0"/>
          <w:divBdr>
            <w:top w:val="none" w:sz="0" w:space="0" w:color="auto"/>
            <w:left w:val="none" w:sz="0" w:space="0" w:color="auto"/>
            <w:bottom w:val="none" w:sz="0" w:space="0" w:color="auto"/>
            <w:right w:val="none" w:sz="0" w:space="0" w:color="auto"/>
          </w:divBdr>
        </w:div>
        <w:div w:id="1600874689">
          <w:marLeft w:val="0"/>
          <w:marRight w:val="0"/>
          <w:marTop w:val="0"/>
          <w:marBottom w:val="0"/>
          <w:divBdr>
            <w:top w:val="none" w:sz="0" w:space="0" w:color="auto"/>
            <w:left w:val="none" w:sz="0" w:space="0" w:color="auto"/>
            <w:bottom w:val="none" w:sz="0" w:space="0" w:color="auto"/>
            <w:right w:val="none" w:sz="0" w:space="0" w:color="auto"/>
          </w:divBdr>
        </w:div>
        <w:div w:id="1602563919">
          <w:marLeft w:val="0"/>
          <w:marRight w:val="0"/>
          <w:marTop w:val="0"/>
          <w:marBottom w:val="0"/>
          <w:divBdr>
            <w:top w:val="none" w:sz="0" w:space="0" w:color="auto"/>
            <w:left w:val="none" w:sz="0" w:space="0" w:color="auto"/>
            <w:bottom w:val="none" w:sz="0" w:space="0" w:color="auto"/>
            <w:right w:val="none" w:sz="0" w:space="0" w:color="auto"/>
          </w:divBdr>
        </w:div>
        <w:div w:id="1605654760">
          <w:marLeft w:val="0"/>
          <w:marRight w:val="0"/>
          <w:marTop w:val="0"/>
          <w:marBottom w:val="0"/>
          <w:divBdr>
            <w:top w:val="none" w:sz="0" w:space="0" w:color="auto"/>
            <w:left w:val="none" w:sz="0" w:space="0" w:color="auto"/>
            <w:bottom w:val="none" w:sz="0" w:space="0" w:color="auto"/>
            <w:right w:val="none" w:sz="0" w:space="0" w:color="auto"/>
          </w:divBdr>
        </w:div>
        <w:div w:id="1613705164">
          <w:marLeft w:val="0"/>
          <w:marRight w:val="0"/>
          <w:marTop w:val="0"/>
          <w:marBottom w:val="0"/>
          <w:divBdr>
            <w:top w:val="none" w:sz="0" w:space="0" w:color="auto"/>
            <w:left w:val="none" w:sz="0" w:space="0" w:color="auto"/>
            <w:bottom w:val="none" w:sz="0" w:space="0" w:color="auto"/>
            <w:right w:val="none" w:sz="0" w:space="0" w:color="auto"/>
          </w:divBdr>
        </w:div>
        <w:div w:id="1622952827">
          <w:marLeft w:val="0"/>
          <w:marRight w:val="0"/>
          <w:marTop w:val="0"/>
          <w:marBottom w:val="0"/>
          <w:divBdr>
            <w:top w:val="none" w:sz="0" w:space="0" w:color="auto"/>
            <w:left w:val="none" w:sz="0" w:space="0" w:color="auto"/>
            <w:bottom w:val="none" w:sz="0" w:space="0" w:color="auto"/>
            <w:right w:val="none" w:sz="0" w:space="0" w:color="auto"/>
          </w:divBdr>
        </w:div>
        <w:div w:id="1625037404">
          <w:marLeft w:val="0"/>
          <w:marRight w:val="0"/>
          <w:marTop w:val="0"/>
          <w:marBottom w:val="0"/>
          <w:divBdr>
            <w:top w:val="none" w:sz="0" w:space="0" w:color="auto"/>
            <w:left w:val="none" w:sz="0" w:space="0" w:color="auto"/>
            <w:bottom w:val="none" w:sz="0" w:space="0" w:color="auto"/>
            <w:right w:val="none" w:sz="0" w:space="0" w:color="auto"/>
          </w:divBdr>
        </w:div>
        <w:div w:id="1630209145">
          <w:marLeft w:val="0"/>
          <w:marRight w:val="0"/>
          <w:marTop w:val="0"/>
          <w:marBottom w:val="0"/>
          <w:divBdr>
            <w:top w:val="none" w:sz="0" w:space="0" w:color="auto"/>
            <w:left w:val="none" w:sz="0" w:space="0" w:color="auto"/>
            <w:bottom w:val="none" w:sz="0" w:space="0" w:color="auto"/>
            <w:right w:val="none" w:sz="0" w:space="0" w:color="auto"/>
          </w:divBdr>
        </w:div>
        <w:div w:id="1651639610">
          <w:marLeft w:val="0"/>
          <w:marRight w:val="0"/>
          <w:marTop w:val="0"/>
          <w:marBottom w:val="0"/>
          <w:divBdr>
            <w:top w:val="none" w:sz="0" w:space="0" w:color="auto"/>
            <w:left w:val="none" w:sz="0" w:space="0" w:color="auto"/>
            <w:bottom w:val="none" w:sz="0" w:space="0" w:color="auto"/>
            <w:right w:val="none" w:sz="0" w:space="0" w:color="auto"/>
          </w:divBdr>
        </w:div>
        <w:div w:id="1651713433">
          <w:marLeft w:val="0"/>
          <w:marRight w:val="0"/>
          <w:marTop w:val="0"/>
          <w:marBottom w:val="0"/>
          <w:divBdr>
            <w:top w:val="none" w:sz="0" w:space="0" w:color="auto"/>
            <w:left w:val="none" w:sz="0" w:space="0" w:color="auto"/>
            <w:bottom w:val="none" w:sz="0" w:space="0" w:color="auto"/>
            <w:right w:val="none" w:sz="0" w:space="0" w:color="auto"/>
          </w:divBdr>
        </w:div>
        <w:div w:id="1660768181">
          <w:marLeft w:val="0"/>
          <w:marRight w:val="0"/>
          <w:marTop w:val="0"/>
          <w:marBottom w:val="0"/>
          <w:divBdr>
            <w:top w:val="none" w:sz="0" w:space="0" w:color="auto"/>
            <w:left w:val="none" w:sz="0" w:space="0" w:color="auto"/>
            <w:bottom w:val="none" w:sz="0" w:space="0" w:color="auto"/>
            <w:right w:val="none" w:sz="0" w:space="0" w:color="auto"/>
          </w:divBdr>
        </w:div>
        <w:div w:id="1663971263">
          <w:marLeft w:val="0"/>
          <w:marRight w:val="0"/>
          <w:marTop w:val="0"/>
          <w:marBottom w:val="0"/>
          <w:divBdr>
            <w:top w:val="none" w:sz="0" w:space="0" w:color="auto"/>
            <w:left w:val="none" w:sz="0" w:space="0" w:color="auto"/>
            <w:bottom w:val="none" w:sz="0" w:space="0" w:color="auto"/>
            <w:right w:val="none" w:sz="0" w:space="0" w:color="auto"/>
          </w:divBdr>
        </w:div>
        <w:div w:id="1664553997">
          <w:marLeft w:val="0"/>
          <w:marRight w:val="0"/>
          <w:marTop w:val="0"/>
          <w:marBottom w:val="0"/>
          <w:divBdr>
            <w:top w:val="none" w:sz="0" w:space="0" w:color="auto"/>
            <w:left w:val="none" w:sz="0" w:space="0" w:color="auto"/>
            <w:bottom w:val="none" w:sz="0" w:space="0" w:color="auto"/>
            <w:right w:val="none" w:sz="0" w:space="0" w:color="auto"/>
          </w:divBdr>
        </w:div>
        <w:div w:id="1672104735">
          <w:marLeft w:val="0"/>
          <w:marRight w:val="0"/>
          <w:marTop w:val="0"/>
          <w:marBottom w:val="0"/>
          <w:divBdr>
            <w:top w:val="none" w:sz="0" w:space="0" w:color="auto"/>
            <w:left w:val="none" w:sz="0" w:space="0" w:color="auto"/>
            <w:bottom w:val="none" w:sz="0" w:space="0" w:color="auto"/>
            <w:right w:val="none" w:sz="0" w:space="0" w:color="auto"/>
          </w:divBdr>
        </w:div>
        <w:div w:id="1674794627">
          <w:marLeft w:val="0"/>
          <w:marRight w:val="0"/>
          <w:marTop w:val="0"/>
          <w:marBottom w:val="0"/>
          <w:divBdr>
            <w:top w:val="none" w:sz="0" w:space="0" w:color="auto"/>
            <w:left w:val="none" w:sz="0" w:space="0" w:color="auto"/>
            <w:bottom w:val="none" w:sz="0" w:space="0" w:color="auto"/>
            <w:right w:val="none" w:sz="0" w:space="0" w:color="auto"/>
          </w:divBdr>
          <w:divsChild>
            <w:div w:id="517161497">
              <w:marLeft w:val="0"/>
              <w:marRight w:val="0"/>
              <w:marTop w:val="0"/>
              <w:marBottom w:val="0"/>
              <w:divBdr>
                <w:top w:val="none" w:sz="0" w:space="0" w:color="auto"/>
                <w:left w:val="none" w:sz="0" w:space="0" w:color="auto"/>
                <w:bottom w:val="none" w:sz="0" w:space="0" w:color="auto"/>
                <w:right w:val="none" w:sz="0" w:space="0" w:color="auto"/>
              </w:divBdr>
            </w:div>
            <w:div w:id="980621787">
              <w:marLeft w:val="0"/>
              <w:marRight w:val="0"/>
              <w:marTop w:val="0"/>
              <w:marBottom w:val="0"/>
              <w:divBdr>
                <w:top w:val="none" w:sz="0" w:space="0" w:color="auto"/>
                <w:left w:val="none" w:sz="0" w:space="0" w:color="auto"/>
                <w:bottom w:val="none" w:sz="0" w:space="0" w:color="auto"/>
                <w:right w:val="none" w:sz="0" w:space="0" w:color="auto"/>
              </w:divBdr>
            </w:div>
            <w:div w:id="1145008725">
              <w:marLeft w:val="0"/>
              <w:marRight w:val="0"/>
              <w:marTop w:val="0"/>
              <w:marBottom w:val="0"/>
              <w:divBdr>
                <w:top w:val="none" w:sz="0" w:space="0" w:color="auto"/>
                <w:left w:val="none" w:sz="0" w:space="0" w:color="auto"/>
                <w:bottom w:val="none" w:sz="0" w:space="0" w:color="auto"/>
                <w:right w:val="none" w:sz="0" w:space="0" w:color="auto"/>
              </w:divBdr>
            </w:div>
            <w:div w:id="1407605438">
              <w:marLeft w:val="0"/>
              <w:marRight w:val="0"/>
              <w:marTop w:val="0"/>
              <w:marBottom w:val="0"/>
              <w:divBdr>
                <w:top w:val="none" w:sz="0" w:space="0" w:color="auto"/>
                <w:left w:val="none" w:sz="0" w:space="0" w:color="auto"/>
                <w:bottom w:val="none" w:sz="0" w:space="0" w:color="auto"/>
                <w:right w:val="none" w:sz="0" w:space="0" w:color="auto"/>
              </w:divBdr>
            </w:div>
            <w:div w:id="1676959645">
              <w:marLeft w:val="0"/>
              <w:marRight w:val="0"/>
              <w:marTop w:val="0"/>
              <w:marBottom w:val="0"/>
              <w:divBdr>
                <w:top w:val="none" w:sz="0" w:space="0" w:color="auto"/>
                <w:left w:val="none" w:sz="0" w:space="0" w:color="auto"/>
                <w:bottom w:val="none" w:sz="0" w:space="0" w:color="auto"/>
                <w:right w:val="none" w:sz="0" w:space="0" w:color="auto"/>
              </w:divBdr>
            </w:div>
          </w:divsChild>
        </w:div>
        <w:div w:id="1682776906">
          <w:marLeft w:val="0"/>
          <w:marRight w:val="0"/>
          <w:marTop w:val="0"/>
          <w:marBottom w:val="0"/>
          <w:divBdr>
            <w:top w:val="none" w:sz="0" w:space="0" w:color="auto"/>
            <w:left w:val="none" w:sz="0" w:space="0" w:color="auto"/>
            <w:bottom w:val="none" w:sz="0" w:space="0" w:color="auto"/>
            <w:right w:val="none" w:sz="0" w:space="0" w:color="auto"/>
          </w:divBdr>
        </w:div>
        <w:div w:id="1685547844">
          <w:marLeft w:val="0"/>
          <w:marRight w:val="0"/>
          <w:marTop w:val="0"/>
          <w:marBottom w:val="0"/>
          <w:divBdr>
            <w:top w:val="none" w:sz="0" w:space="0" w:color="auto"/>
            <w:left w:val="none" w:sz="0" w:space="0" w:color="auto"/>
            <w:bottom w:val="none" w:sz="0" w:space="0" w:color="auto"/>
            <w:right w:val="none" w:sz="0" w:space="0" w:color="auto"/>
          </w:divBdr>
        </w:div>
        <w:div w:id="1694065927">
          <w:marLeft w:val="0"/>
          <w:marRight w:val="0"/>
          <w:marTop w:val="0"/>
          <w:marBottom w:val="0"/>
          <w:divBdr>
            <w:top w:val="none" w:sz="0" w:space="0" w:color="auto"/>
            <w:left w:val="none" w:sz="0" w:space="0" w:color="auto"/>
            <w:bottom w:val="none" w:sz="0" w:space="0" w:color="auto"/>
            <w:right w:val="none" w:sz="0" w:space="0" w:color="auto"/>
          </w:divBdr>
        </w:div>
        <w:div w:id="1705714620">
          <w:marLeft w:val="0"/>
          <w:marRight w:val="0"/>
          <w:marTop w:val="0"/>
          <w:marBottom w:val="0"/>
          <w:divBdr>
            <w:top w:val="none" w:sz="0" w:space="0" w:color="auto"/>
            <w:left w:val="none" w:sz="0" w:space="0" w:color="auto"/>
            <w:bottom w:val="none" w:sz="0" w:space="0" w:color="auto"/>
            <w:right w:val="none" w:sz="0" w:space="0" w:color="auto"/>
          </w:divBdr>
        </w:div>
        <w:div w:id="1719163907">
          <w:marLeft w:val="0"/>
          <w:marRight w:val="0"/>
          <w:marTop w:val="0"/>
          <w:marBottom w:val="0"/>
          <w:divBdr>
            <w:top w:val="none" w:sz="0" w:space="0" w:color="auto"/>
            <w:left w:val="none" w:sz="0" w:space="0" w:color="auto"/>
            <w:bottom w:val="none" w:sz="0" w:space="0" w:color="auto"/>
            <w:right w:val="none" w:sz="0" w:space="0" w:color="auto"/>
          </w:divBdr>
        </w:div>
        <w:div w:id="1720395347">
          <w:marLeft w:val="0"/>
          <w:marRight w:val="0"/>
          <w:marTop w:val="0"/>
          <w:marBottom w:val="0"/>
          <w:divBdr>
            <w:top w:val="none" w:sz="0" w:space="0" w:color="auto"/>
            <w:left w:val="none" w:sz="0" w:space="0" w:color="auto"/>
            <w:bottom w:val="none" w:sz="0" w:space="0" w:color="auto"/>
            <w:right w:val="none" w:sz="0" w:space="0" w:color="auto"/>
          </w:divBdr>
        </w:div>
        <w:div w:id="1734738908">
          <w:marLeft w:val="0"/>
          <w:marRight w:val="0"/>
          <w:marTop w:val="0"/>
          <w:marBottom w:val="0"/>
          <w:divBdr>
            <w:top w:val="none" w:sz="0" w:space="0" w:color="auto"/>
            <w:left w:val="none" w:sz="0" w:space="0" w:color="auto"/>
            <w:bottom w:val="none" w:sz="0" w:space="0" w:color="auto"/>
            <w:right w:val="none" w:sz="0" w:space="0" w:color="auto"/>
          </w:divBdr>
        </w:div>
        <w:div w:id="1748965517">
          <w:marLeft w:val="0"/>
          <w:marRight w:val="0"/>
          <w:marTop w:val="0"/>
          <w:marBottom w:val="0"/>
          <w:divBdr>
            <w:top w:val="none" w:sz="0" w:space="0" w:color="auto"/>
            <w:left w:val="none" w:sz="0" w:space="0" w:color="auto"/>
            <w:bottom w:val="none" w:sz="0" w:space="0" w:color="auto"/>
            <w:right w:val="none" w:sz="0" w:space="0" w:color="auto"/>
          </w:divBdr>
        </w:div>
        <w:div w:id="1758358542">
          <w:marLeft w:val="0"/>
          <w:marRight w:val="0"/>
          <w:marTop w:val="0"/>
          <w:marBottom w:val="0"/>
          <w:divBdr>
            <w:top w:val="none" w:sz="0" w:space="0" w:color="auto"/>
            <w:left w:val="none" w:sz="0" w:space="0" w:color="auto"/>
            <w:bottom w:val="none" w:sz="0" w:space="0" w:color="auto"/>
            <w:right w:val="none" w:sz="0" w:space="0" w:color="auto"/>
          </w:divBdr>
        </w:div>
        <w:div w:id="1762289770">
          <w:marLeft w:val="0"/>
          <w:marRight w:val="0"/>
          <w:marTop w:val="0"/>
          <w:marBottom w:val="0"/>
          <w:divBdr>
            <w:top w:val="none" w:sz="0" w:space="0" w:color="auto"/>
            <w:left w:val="none" w:sz="0" w:space="0" w:color="auto"/>
            <w:bottom w:val="none" w:sz="0" w:space="0" w:color="auto"/>
            <w:right w:val="none" w:sz="0" w:space="0" w:color="auto"/>
          </w:divBdr>
        </w:div>
        <w:div w:id="1780105729">
          <w:marLeft w:val="0"/>
          <w:marRight w:val="0"/>
          <w:marTop w:val="0"/>
          <w:marBottom w:val="0"/>
          <w:divBdr>
            <w:top w:val="none" w:sz="0" w:space="0" w:color="auto"/>
            <w:left w:val="none" w:sz="0" w:space="0" w:color="auto"/>
            <w:bottom w:val="none" w:sz="0" w:space="0" w:color="auto"/>
            <w:right w:val="none" w:sz="0" w:space="0" w:color="auto"/>
          </w:divBdr>
        </w:div>
        <w:div w:id="1782914548">
          <w:marLeft w:val="0"/>
          <w:marRight w:val="0"/>
          <w:marTop w:val="0"/>
          <w:marBottom w:val="0"/>
          <w:divBdr>
            <w:top w:val="none" w:sz="0" w:space="0" w:color="auto"/>
            <w:left w:val="none" w:sz="0" w:space="0" w:color="auto"/>
            <w:bottom w:val="none" w:sz="0" w:space="0" w:color="auto"/>
            <w:right w:val="none" w:sz="0" w:space="0" w:color="auto"/>
          </w:divBdr>
        </w:div>
        <w:div w:id="1795097229">
          <w:marLeft w:val="0"/>
          <w:marRight w:val="0"/>
          <w:marTop w:val="0"/>
          <w:marBottom w:val="0"/>
          <w:divBdr>
            <w:top w:val="none" w:sz="0" w:space="0" w:color="auto"/>
            <w:left w:val="none" w:sz="0" w:space="0" w:color="auto"/>
            <w:bottom w:val="none" w:sz="0" w:space="0" w:color="auto"/>
            <w:right w:val="none" w:sz="0" w:space="0" w:color="auto"/>
          </w:divBdr>
        </w:div>
        <w:div w:id="1804156302">
          <w:marLeft w:val="0"/>
          <w:marRight w:val="0"/>
          <w:marTop w:val="0"/>
          <w:marBottom w:val="0"/>
          <w:divBdr>
            <w:top w:val="none" w:sz="0" w:space="0" w:color="auto"/>
            <w:left w:val="none" w:sz="0" w:space="0" w:color="auto"/>
            <w:bottom w:val="none" w:sz="0" w:space="0" w:color="auto"/>
            <w:right w:val="none" w:sz="0" w:space="0" w:color="auto"/>
          </w:divBdr>
        </w:div>
        <w:div w:id="1807888338">
          <w:marLeft w:val="0"/>
          <w:marRight w:val="0"/>
          <w:marTop w:val="0"/>
          <w:marBottom w:val="0"/>
          <w:divBdr>
            <w:top w:val="none" w:sz="0" w:space="0" w:color="auto"/>
            <w:left w:val="none" w:sz="0" w:space="0" w:color="auto"/>
            <w:bottom w:val="none" w:sz="0" w:space="0" w:color="auto"/>
            <w:right w:val="none" w:sz="0" w:space="0" w:color="auto"/>
          </w:divBdr>
        </w:div>
        <w:div w:id="1808090090">
          <w:marLeft w:val="0"/>
          <w:marRight w:val="0"/>
          <w:marTop w:val="0"/>
          <w:marBottom w:val="0"/>
          <w:divBdr>
            <w:top w:val="none" w:sz="0" w:space="0" w:color="auto"/>
            <w:left w:val="none" w:sz="0" w:space="0" w:color="auto"/>
            <w:bottom w:val="none" w:sz="0" w:space="0" w:color="auto"/>
            <w:right w:val="none" w:sz="0" w:space="0" w:color="auto"/>
          </w:divBdr>
        </w:div>
        <w:div w:id="1815441365">
          <w:marLeft w:val="0"/>
          <w:marRight w:val="0"/>
          <w:marTop w:val="0"/>
          <w:marBottom w:val="0"/>
          <w:divBdr>
            <w:top w:val="none" w:sz="0" w:space="0" w:color="auto"/>
            <w:left w:val="none" w:sz="0" w:space="0" w:color="auto"/>
            <w:bottom w:val="none" w:sz="0" w:space="0" w:color="auto"/>
            <w:right w:val="none" w:sz="0" w:space="0" w:color="auto"/>
          </w:divBdr>
          <w:divsChild>
            <w:div w:id="107748633">
              <w:marLeft w:val="0"/>
              <w:marRight w:val="0"/>
              <w:marTop w:val="0"/>
              <w:marBottom w:val="0"/>
              <w:divBdr>
                <w:top w:val="none" w:sz="0" w:space="0" w:color="auto"/>
                <w:left w:val="none" w:sz="0" w:space="0" w:color="auto"/>
                <w:bottom w:val="none" w:sz="0" w:space="0" w:color="auto"/>
                <w:right w:val="none" w:sz="0" w:space="0" w:color="auto"/>
              </w:divBdr>
            </w:div>
            <w:div w:id="344751045">
              <w:marLeft w:val="0"/>
              <w:marRight w:val="0"/>
              <w:marTop w:val="0"/>
              <w:marBottom w:val="0"/>
              <w:divBdr>
                <w:top w:val="none" w:sz="0" w:space="0" w:color="auto"/>
                <w:left w:val="none" w:sz="0" w:space="0" w:color="auto"/>
                <w:bottom w:val="none" w:sz="0" w:space="0" w:color="auto"/>
                <w:right w:val="none" w:sz="0" w:space="0" w:color="auto"/>
              </w:divBdr>
            </w:div>
            <w:div w:id="689448635">
              <w:marLeft w:val="0"/>
              <w:marRight w:val="0"/>
              <w:marTop w:val="0"/>
              <w:marBottom w:val="0"/>
              <w:divBdr>
                <w:top w:val="none" w:sz="0" w:space="0" w:color="auto"/>
                <w:left w:val="none" w:sz="0" w:space="0" w:color="auto"/>
                <w:bottom w:val="none" w:sz="0" w:space="0" w:color="auto"/>
                <w:right w:val="none" w:sz="0" w:space="0" w:color="auto"/>
              </w:divBdr>
            </w:div>
            <w:div w:id="1451583976">
              <w:marLeft w:val="0"/>
              <w:marRight w:val="0"/>
              <w:marTop w:val="0"/>
              <w:marBottom w:val="0"/>
              <w:divBdr>
                <w:top w:val="none" w:sz="0" w:space="0" w:color="auto"/>
                <w:left w:val="none" w:sz="0" w:space="0" w:color="auto"/>
                <w:bottom w:val="none" w:sz="0" w:space="0" w:color="auto"/>
                <w:right w:val="none" w:sz="0" w:space="0" w:color="auto"/>
              </w:divBdr>
            </w:div>
          </w:divsChild>
        </w:div>
        <w:div w:id="1815637789">
          <w:marLeft w:val="0"/>
          <w:marRight w:val="0"/>
          <w:marTop w:val="0"/>
          <w:marBottom w:val="0"/>
          <w:divBdr>
            <w:top w:val="none" w:sz="0" w:space="0" w:color="auto"/>
            <w:left w:val="none" w:sz="0" w:space="0" w:color="auto"/>
            <w:bottom w:val="none" w:sz="0" w:space="0" w:color="auto"/>
            <w:right w:val="none" w:sz="0" w:space="0" w:color="auto"/>
          </w:divBdr>
        </w:div>
        <w:div w:id="1820265440">
          <w:marLeft w:val="0"/>
          <w:marRight w:val="0"/>
          <w:marTop w:val="0"/>
          <w:marBottom w:val="0"/>
          <w:divBdr>
            <w:top w:val="none" w:sz="0" w:space="0" w:color="auto"/>
            <w:left w:val="none" w:sz="0" w:space="0" w:color="auto"/>
            <w:bottom w:val="none" w:sz="0" w:space="0" w:color="auto"/>
            <w:right w:val="none" w:sz="0" w:space="0" w:color="auto"/>
          </w:divBdr>
        </w:div>
        <w:div w:id="1827091927">
          <w:marLeft w:val="0"/>
          <w:marRight w:val="0"/>
          <w:marTop w:val="0"/>
          <w:marBottom w:val="0"/>
          <w:divBdr>
            <w:top w:val="none" w:sz="0" w:space="0" w:color="auto"/>
            <w:left w:val="none" w:sz="0" w:space="0" w:color="auto"/>
            <w:bottom w:val="none" w:sz="0" w:space="0" w:color="auto"/>
            <w:right w:val="none" w:sz="0" w:space="0" w:color="auto"/>
          </w:divBdr>
        </w:div>
        <w:div w:id="1830053671">
          <w:marLeft w:val="0"/>
          <w:marRight w:val="0"/>
          <w:marTop w:val="0"/>
          <w:marBottom w:val="0"/>
          <w:divBdr>
            <w:top w:val="none" w:sz="0" w:space="0" w:color="auto"/>
            <w:left w:val="none" w:sz="0" w:space="0" w:color="auto"/>
            <w:bottom w:val="none" w:sz="0" w:space="0" w:color="auto"/>
            <w:right w:val="none" w:sz="0" w:space="0" w:color="auto"/>
          </w:divBdr>
          <w:divsChild>
            <w:div w:id="139228528">
              <w:marLeft w:val="0"/>
              <w:marRight w:val="0"/>
              <w:marTop w:val="0"/>
              <w:marBottom w:val="0"/>
              <w:divBdr>
                <w:top w:val="none" w:sz="0" w:space="0" w:color="auto"/>
                <w:left w:val="none" w:sz="0" w:space="0" w:color="auto"/>
                <w:bottom w:val="none" w:sz="0" w:space="0" w:color="auto"/>
                <w:right w:val="none" w:sz="0" w:space="0" w:color="auto"/>
              </w:divBdr>
            </w:div>
            <w:div w:id="200168707">
              <w:marLeft w:val="0"/>
              <w:marRight w:val="0"/>
              <w:marTop w:val="0"/>
              <w:marBottom w:val="0"/>
              <w:divBdr>
                <w:top w:val="none" w:sz="0" w:space="0" w:color="auto"/>
                <w:left w:val="none" w:sz="0" w:space="0" w:color="auto"/>
                <w:bottom w:val="none" w:sz="0" w:space="0" w:color="auto"/>
                <w:right w:val="none" w:sz="0" w:space="0" w:color="auto"/>
              </w:divBdr>
            </w:div>
            <w:div w:id="614025870">
              <w:marLeft w:val="0"/>
              <w:marRight w:val="0"/>
              <w:marTop w:val="0"/>
              <w:marBottom w:val="0"/>
              <w:divBdr>
                <w:top w:val="none" w:sz="0" w:space="0" w:color="auto"/>
                <w:left w:val="none" w:sz="0" w:space="0" w:color="auto"/>
                <w:bottom w:val="none" w:sz="0" w:space="0" w:color="auto"/>
                <w:right w:val="none" w:sz="0" w:space="0" w:color="auto"/>
              </w:divBdr>
            </w:div>
            <w:div w:id="1498108914">
              <w:marLeft w:val="0"/>
              <w:marRight w:val="0"/>
              <w:marTop w:val="0"/>
              <w:marBottom w:val="0"/>
              <w:divBdr>
                <w:top w:val="none" w:sz="0" w:space="0" w:color="auto"/>
                <w:left w:val="none" w:sz="0" w:space="0" w:color="auto"/>
                <w:bottom w:val="none" w:sz="0" w:space="0" w:color="auto"/>
                <w:right w:val="none" w:sz="0" w:space="0" w:color="auto"/>
              </w:divBdr>
            </w:div>
            <w:div w:id="2030334417">
              <w:marLeft w:val="0"/>
              <w:marRight w:val="0"/>
              <w:marTop w:val="0"/>
              <w:marBottom w:val="0"/>
              <w:divBdr>
                <w:top w:val="none" w:sz="0" w:space="0" w:color="auto"/>
                <w:left w:val="none" w:sz="0" w:space="0" w:color="auto"/>
                <w:bottom w:val="none" w:sz="0" w:space="0" w:color="auto"/>
                <w:right w:val="none" w:sz="0" w:space="0" w:color="auto"/>
              </w:divBdr>
            </w:div>
          </w:divsChild>
        </w:div>
        <w:div w:id="1846093572">
          <w:marLeft w:val="0"/>
          <w:marRight w:val="0"/>
          <w:marTop w:val="0"/>
          <w:marBottom w:val="0"/>
          <w:divBdr>
            <w:top w:val="none" w:sz="0" w:space="0" w:color="auto"/>
            <w:left w:val="none" w:sz="0" w:space="0" w:color="auto"/>
            <w:bottom w:val="none" w:sz="0" w:space="0" w:color="auto"/>
            <w:right w:val="none" w:sz="0" w:space="0" w:color="auto"/>
          </w:divBdr>
        </w:div>
        <w:div w:id="1848521677">
          <w:marLeft w:val="0"/>
          <w:marRight w:val="0"/>
          <w:marTop w:val="0"/>
          <w:marBottom w:val="0"/>
          <w:divBdr>
            <w:top w:val="none" w:sz="0" w:space="0" w:color="auto"/>
            <w:left w:val="none" w:sz="0" w:space="0" w:color="auto"/>
            <w:bottom w:val="none" w:sz="0" w:space="0" w:color="auto"/>
            <w:right w:val="none" w:sz="0" w:space="0" w:color="auto"/>
          </w:divBdr>
        </w:div>
        <w:div w:id="1853645175">
          <w:marLeft w:val="0"/>
          <w:marRight w:val="0"/>
          <w:marTop w:val="0"/>
          <w:marBottom w:val="0"/>
          <w:divBdr>
            <w:top w:val="none" w:sz="0" w:space="0" w:color="auto"/>
            <w:left w:val="none" w:sz="0" w:space="0" w:color="auto"/>
            <w:bottom w:val="none" w:sz="0" w:space="0" w:color="auto"/>
            <w:right w:val="none" w:sz="0" w:space="0" w:color="auto"/>
          </w:divBdr>
        </w:div>
        <w:div w:id="1862620685">
          <w:marLeft w:val="0"/>
          <w:marRight w:val="0"/>
          <w:marTop w:val="0"/>
          <w:marBottom w:val="0"/>
          <w:divBdr>
            <w:top w:val="none" w:sz="0" w:space="0" w:color="auto"/>
            <w:left w:val="none" w:sz="0" w:space="0" w:color="auto"/>
            <w:bottom w:val="none" w:sz="0" w:space="0" w:color="auto"/>
            <w:right w:val="none" w:sz="0" w:space="0" w:color="auto"/>
          </w:divBdr>
        </w:div>
        <w:div w:id="1873225813">
          <w:marLeft w:val="0"/>
          <w:marRight w:val="0"/>
          <w:marTop w:val="0"/>
          <w:marBottom w:val="0"/>
          <w:divBdr>
            <w:top w:val="none" w:sz="0" w:space="0" w:color="auto"/>
            <w:left w:val="none" w:sz="0" w:space="0" w:color="auto"/>
            <w:bottom w:val="none" w:sz="0" w:space="0" w:color="auto"/>
            <w:right w:val="none" w:sz="0" w:space="0" w:color="auto"/>
          </w:divBdr>
        </w:div>
        <w:div w:id="1885218305">
          <w:marLeft w:val="0"/>
          <w:marRight w:val="0"/>
          <w:marTop w:val="0"/>
          <w:marBottom w:val="0"/>
          <w:divBdr>
            <w:top w:val="none" w:sz="0" w:space="0" w:color="auto"/>
            <w:left w:val="none" w:sz="0" w:space="0" w:color="auto"/>
            <w:bottom w:val="none" w:sz="0" w:space="0" w:color="auto"/>
            <w:right w:val="none" w:sz="0" w:space="0" w:color="auto"/>
          </w:divBdr>
        </w:div>
        <w:div w:id="1890342794">
          <w:marLeft w:val="0"/>
          <w:marRight w:val="0"/>
          <w:marTop w:val="0"/>
          <w:marBottom w:val="0"/>
          <w:divBdr>
            <w:top w:val="none" w:sz="0" w:space="0" w:color="auto"/>
            <w:left w:val="none" w:sz="0" w:space="0" w:color="auto"/>
            <w:bottom w:val="none" w:sz="0" w:space="0" w:color="auto"/>
            <w:right w:val="none" w:sz="0" w:space="0" w:color="auto"/>
          </w:divBdr>
        </w:div>
        <w:div w:id="1892688481">
          <w:marLeft w:val="0"/>
          <w:marRight w:val="0"/>
          <w:marTop w:val="0"/>
          <w:marBottom w:val="0"/>
          <w:divBdr>
            <w:top w:val="none" w:sz="0" w:space="0" w:color="auto"/>
            <w:left w:val="none" w:sz="0" w:space="0" w:color="auto"/>
            <w:bottom w:val="none" w:sz="0" w:space="0" w:color="auto"/>
            <w:right w:val="none" w:sz="0" w:space="0" w:color="auto"/>
          </w:divBdr>
        </w:div>
        <w:div w:id="1898320535">
          <w:marLeft w:val="0"/>
          <w:marRight w:val="0"/>
          <w:marTop w:val="0"/>
          <w:marBottom w:val="0"/>
          <w:divBdr>
            <w:top w:val="none" w:sz="0" w:space="0" w:color="auto"/>
            <w:left w:val="none" w:sz="0" w:space="0" w:color="auto"/>
            <w:bottom w:val="none" w:sz="0" w:space="0" w:color="auto"/>
            <w:right w:val="none" w:sz="0" w:space="0" w:color="auto"/>
          </w:divBdr>
        </w:div>
        <w:div w:id="1902204939">
          <w:marLeft w:val="0"/>
          <w:marRight w:val="0"/>
          <w:marTop w:val="0"/>
          <w:marBottom w:val="0"/>
          <w:divBdr>
            <w:top w:val="none" w:sz="0" w:space="0" w:color="auto"/>
            <w:left w:val="none" w:sz="0" w:space="0" w:color="auto"/>
            <w:bottom w:val="none" w:sz="0" w:space="0" w:color="auto"/>
            <w:right w:val="none" w:sz="0" w:space="0" w:color="auto"/>
          </w:divBdr>
        </w:div>
        <w:div w:id="1903559037">
          <w:marLeft w:val="0"/>
          <w:marRight w:val="0"/>
          <w:marTop w:val="0"/>
          <w:marBottom w:val="0"/>
          <w:divBdr>
            <w:top w:val="none" w:sz="0" w:space="0" w:color="auto"/>
            <w:left w:val="none" w:sz="0" w:space="0" w:color="auto"/>
            <w:bottom w:val="none" w:sz="0" w:space="0" w:color="auto"/>
            <w:right w:val="none" w:sz="0" w:space="0" w:color="auto"/>
          </w:divBdr>
        </w:div>
        <w:div w:id="1912537494">
          <w:marLeft w:val="0"/>
          <w:marRight w:val="0"/>
          <w:marTop w:val="0"/>
          <w:marBottom w:val="0"/>
          <w:divBdr>
            <w:top w:val="none" w:sz="0" w:space="0" w:color="auto"/>
            <w:left w:val="none" w:sz="0" w:space="0" w:color="auto"/>
            <w:bottom w:val="none" w:sz="0" w:space="0" w:color="auto"/>
            <w:right w:val="none" w:sz="0" w:space="0" w:color="auto"/>
          </w:divBdr>
        </w:div>
        <w:div w:id="1913349788">
          <w:marLeft w:val="0"/>
          <w:marRight w:val="0"/>
          <w:marTop w:val="0"/>
          <w:marBottom w:val="0"/>
          <w:divBdr>
            <w:top w:val="none" w:sz="0" w:space="0" w:color="auto"/>
            <w:left w:val="none" w:sz="0" w:space="0" w:color="auto"/>
            <w:bottom w:val="none" w:sz="0" w:space="0" w:color="auto"/>
            <w:right w:val="none" w:sz="0" w:space="0" w:color="auto"/>
          </w:divBdr>
        </w:div>
        <w:div w:id="1923224114">
          <w:marLeft w:val="0"/>
          <w:marRight w:val="0"/>
          <w:marTop w:val="0"/>
          <w:marBottom w:val="0"/>
          <w:divBdr>
            <w:top w:val="none" w:sz="0" w:space="0" w:color="auto"/>
            <w:left w:val="none" w:sz="0" w:space="0" w:color="auto"/>
            <w:bottom w:val="none" w:sz="0" w:space="0" w:color="auto"/>
            <w:right w:val="none" w:sz="0" w:space="0" w:color="auto"/>
          </w:divBdr>
        </w:div>
        <w:div w:id="1935242365">
          <w:marLeft w:val="0"/>
          <w:marRight w:val="0"/>
          <w:marTop w:val="0"/>
          <w:marBottom w:val="0"/>
          <w:divBdr>
            <w:top w:val="none" w:sz="0" w:space="0" w:color="auto"/>
            <w:left w:val="none" w:sz="0" w:space="0" w:color="auto"/>
            <w:bottom w:val="none" w:sz="0" w:space="0" w:color="auto"/>
            <w:right w:val="none" w:sz="0" w:space="0" w:color="auto"/>
          </w:divBdr>
        </w:div>
        <w:div w:id="1940260262">
          <w:marLeft w:val="0"/>
          <w:marRight w:val="0"/>
          <w:marTop w:val="0"/>
          <w:marBottom w:val="0"/>
          <w:divBdr>
            <w:top w:val="none" w:sz="0" w:space="0" w:color="auto"/>
            <w:left w:val="none" w:sz="0" w:space="0" w:color="auto"/>
            <w:bottom w:val="none" w:sz="0" w:space="0" w:color="auto"/>
            <w:right w:val="none" w:sz="0" w:space="0" w:color="auto"/>
          </w:divBdr>
        </w:div>
        <w:div w:id="1945191271">
          <w:marLeft w:val="0"/>
          <w:marRight w:val="0"/>
          <w:marTop w:val="0"/>
          <w:marBottom w:val="0"/>
          <w:divBdr>
            <w:top w:val="none" w:sz="0" w:space="0" w:color="auto"/>
            <w:left w:val="none" w:sz="0" w:space="0" w:color="auto"/>
            <w:bottom w:val="none" w:sz="0" w:space="0" w:color="auto"/>
            <w:right w:val="none" w:sz="0" w:space="0" w:color="auto"/>
          </w:divBdr>
        </w:div>
        <w:div w:id="1947499908">
          <w:marLeft w:val="0"/>
          <w:marRight w:val="0"/>
          <w:marTop w:val="0"/>
          <w:marBottom w:val="0"/>
          <w:divBdr>
            <w:top w:val="none" w:sz="0" w:space="0" w:color="auto"/>
            <w:left w:val="none" w:sz="0" w:space="0" w:color="auto"/>
            <w:bottom w:val="none" w:sz="0" w:space="0" w:color="auto"/>
            <w:right w:val="none" w:sz="0" w:space="0" w:color="auto"/>
          </w:divBdr>
        </w:div>
        <w:div w:id="1969965728">
          <w:marLeft w:val="0"/>
          <w:marRight w:val="0"/>
          <w:marTop w:val="0"/>
          <w:marBottom w:val="0"/>
          <w:divBdr>
            <w:top w:val="none" w:sz="0" w:space="0" w:color="auto"/>
            <w:left w:val="none" w:sz="0" w:space="0" w:color="auto"/>
            <w:bottom w:val="none" w:sz="0" w:space="0" w:color="auto"/>
            <w:right w:val="none" w:sz="0" w:space="0" w:color="auto"/>
          </w:divBdr>
          <w:divsChild>
            <w:div w:id="71634248">
              <w:marLeft w:val="0"/>
              <w:marRight w:val="0"/>
              <w:marTop w:val="0"/>
              <w:marBottom w:val="0"/>
              <w:divBdr>
                <w:top w:val="none" w:sz="0" w:space="0" w:color="auto"/>
                <w:left w:val="none" w:sz="0" w:space="0" w:color="auto"/>
                <w:bottom w:val="none" w:sz="0" w:space="0" w:color="auto"/>
                <w:right w:val="none" w:sz="0" w:space="0" w:color="auto"/>
              </w:divBdr>
            </w:div>
            <w:div w:id="343943913">
              <w:marLeft w:val="0"/>
              <w:marRight w:val="0"/>
              <w:marTop w:val="0"/>
              <w:marBottom w:val="0"/>
              <w:divBdr>
                <w:top w:val="none" w:sz="0" w:space="0" w:color="auto"/>
                <w:left w:val="none" w:sz="0" w:space="0" w:color="auto"/>
                <w:bottom w:val="none" w:sz="0" w:space="0" w:color="auto"/>
                <w:right w:val="none" w:sz="0" w:space="0" w:color="auto"/>
              </w:divBdr>
            </w:div>
            <w:div w:id="441263893">
              <w:marLeft w:val="0"/>
              <w:marRight w:val="0"/>
              <w:marTop w:val="0"/>
              <w:marBottom w:val="0"/>
              <w:divBdr>
                <w:top w:val="none" w:sz="0" w:space="0" w:color="auto"/>
                <w:left w:val="none" w:sz="0" w:space="0" w:color="auto"/>
                <w:bottom w:val="none" w:sz="0" w:space="0" w:color="auto"/>
                <w:right w:val="none" w:sz="0" w:space="0" w:color="auto"/>
              </w:divBdr>
            </w:div>
            <w:div w:id="469716544">
              <w:marLeft w:val="0"/>
              <w:marRight w:val="0"/>
              <w:marTop w:val="0"/>
              <w:marBottom w:val="0"/>
              <w:divBdr>
                <w:top w:val="none" w:sz="0" w:space="0" w:color="auto"/>
                <w:left w:val="none" w:sz="0" w:space="0" w:color="auto"/>
                <w:bottom w:val="none" w:sz="0" w:space="0" w:color="auto"/>
                <w:right w:val="none" w:sz="0" w:space="0" w:color="auto"/>
              </w:divBdr>
            </w:div>
            <w:div w:id="2054231495">
              <w:marLeft w:val="0"/>
              <w:marRight w:val="0"/>
              <w:marTop w:val="0"/>
              <w:marBottom w:val="0"/>
              <w:divBdr>
                <w:top w:val="none" w:sz="0" w:space="0" w:color="auto"/>
                <w:left w:val="none" w:sz="0" w:space="0" w:color="auto"/>
                <w:bottom w:val="none" w:sz="0" w:space="0" w:color="auto"/>
                <w:right w:val="none" w:sz="0" w:space="0" w:color="auto"/>
              </w:divBdr>
            </w:div>
          </w:divsChild>
        </w:div>
        <w:div w:id="1970281169">
          <w:marLeft w:val="0"/>
          <w:marRight w:val="0"/>
          <w:marTop w:val="0"/>
          <w:marBottom w:val="0"/>
          <w:divBdr>
            <w:top w:val="none" w:sz="0" w:space="0" w:color="auto"/>
            <w:left w:val="none" w:sz="0" w:space="0" w:color="auto"/>
            <w:bottom w:val="none" w:sz="0" w:space="0" w:color="auto"/>
            <w:right w:val="none" w:sz="0" w:space="0" w:color="auto"/>
          </w:divBdr>
        </w:div>
        <w:div w:id="1973711464">
          <w:marLeft w:val="0"/>
          <w:marRight w:val="0"/>
          <w:marTop w:val="0"/>
          <w:marBottom w:val="0"/>
          <w:divBdr>
            <w:top w:val="none" w:sz="0" w:space="0" w:color="auto"/>
            <w:left w:val="none" w:sz="0" w:space="0" w:color="auto"/>
            <w:bottom w:val="none" w:sz="0" w:space="0" w:color="auto"/>
            <w:right w:val="none" w:sz="0" w:space="0" w:color="auto"/>
          </w:divBdr>
        </w:div>
        <w:div w:id="1978413553">
          <w:marLeft w:val="0"/>
          <w:marRight w:val="0"/>
          <w:marTop w:val="0"/>
          <w:marBottom w:val="0"/>
          <w:divBdr>
            <w:top w:val="none" w:sz="0" w:space="0" w:color="auto"/>
            <w:left w:val="none" w:sz="0" w:space="0" w:color="auto"/>
            <w:bottom w:val="none" w:sz="0" w:space="0" w:color="auto"/>
            <w:right w:val="none" w:sz="0" w:space="0" w:color="auto"/>
          </w:divBdr>
        </w:div>
        <w:div w:id="1983391424">
          <w:marLeft w:val="0"/>
          <w:marRight w:val="0"/>
          <w:marTop w:val="0"/>
          <w:marBottom w:val="0"/>
          <w:divBdr>
            <w:top w:val="none" w:sz="0" w:space="0" w:color="auto"/>
            <w:left w:val="none" w:sz="0" w:space="0" w:color="auto"/>
            <w:bottom w:val="none" w:sz="0" w:space="0" w:color="auto"/>
            <w:right w:val="none" w:sz="0" w:space="0" w:color="auto"/>
          </w:divBdr>
        </w:div>
        <w:div w:id="1985311759">
          <w:marLeft w:val="0"/>
          <w:marRight w:val="0"/>
          <w:marTop w:val="0"/>
          <w:marBottom w:val="0"/>
          <w:divBdr>
            <w:top w:val="none" w:sz="0" w:space="0" w:color="auto"/>
            <w:left w:val="none" w:sz="0" w:space="0" w:color="auto"/>
            <w:bottom w:val="none" w:sz="0" w:space="0" w:color="auto"/>
            <w:right w:val="none" w:sz="0" w:space="0" w:color="auto"/>
          </w:divBdr>
        </w:div>
        <w:div w:id="1988589364">
          <w:marLeft w:val="0"/>
          <w:marRight w:val="0"/>
          <w:marTop w:val="0"/>
          <w:marBottom w:val="0"/>
          <w:divBdr>
            <w:top w:val="none" w:sz="0" w:space="0" w:color="auto"/>
            <w:left w:val="none" w:sz="0" w:space="0" w:color="auto"/>
            <w:bottom w:val="none" w:sz="0" w:space="0" w:color="auto"/>
            <w:right w:val="none" w:sz="0" w:space="0" w:color="auto"/>
          </w:divBdr>
        </w:div>
        <w:div w:id="1991252399">
          <w:marLeft w:val="0"/>
          <w:marRight w:val="0"/>
          <w:marTop w:val="0"/>
          <w:marBottom w:val="0"/>
          <w:divBdr>
            <w:top w:val="none" w:sz="0" w:space="0" w:color="auto"/>
            <w:left w:val="none" w:sz="0" w:space="0" w:color="auto"/>
            <w:bottom w:val="none" w:sz="0" w:space="0" w:color="auto"/>
            <w:right w:val="none" w:sz="0" w:space="0" w:color="auto"/>
          </w:divBdr>
        </w:div>
        <w:div w:id="2009478538">
          <w:marLeft w:val="0"/>
          <w:marRight w:val="0"/>
          <w:marTop w:val="0"/>
          <w:marBottom w:val="0"/>
          <w:divBdr>
            <w:top w:val="none" w:sz="0" w:space="0" w:color="auto"/>
            <w:left w:val="none" w:sz="0" w:space="0" w:color="auto"/>
            <w:bottom w:val="none" w:sz="0" w:space="0" w:color="auto"/>
            <w:right w:val="none" w:sz="0" w:space="0" w:color="auto"/>
          </w:divBdr>
        </w:div>
        <w:div w:id="2031643545">
          <w:marLeft w:val="0"/>
          <w:marRight w:val="0"/>
          <w:marTop w:val="0"/>
          <w:marBottom w:val="0"/>
          <w:divBdr>
            <w:top w:val="none" w:sz="0" w:space="0" w:color="auto"/>
            <w:left w:val="none" w:sz="0" w:space="0" w:color="auto"/>
            <w:bottom w:val="none" w:sz="0" w:space="0" w:color="auto"/>
            <w:right w:val="none" w:sz="0" w:space="0" w:color="auto"/>
          </w:divBdr>
        </w:div>
        <w:div w:id="2031953268">
          <w:marLeft w:val="0"/>
          <w:marRight w:val="0"/>
          <w:marTop w:val="0"/>
          <w:marBottom w:val="0"/>
          <w:divBdr>
            <w:top w:val="none" w:sz="0" w:space="0" w:color="auto"/>
            <w:left w:val="none" w:sz="0" w:space="0" w:color="auto"/>
            <w:bottom w:val="none" w:sz="0" w:space="0" w:color="auto"/>
            <w:right w:val="none" w:sz="0" w:space="0" w:color="auto"/>
          </w:divBdr>
        </w:div>
        <w:div w:id="2032296584">
          <w:marLeft w:val="0"/>
          <w:marRight w:val="0"/>
          <w:marTop w:val="0"/>
          <w:marBottom w:val="0"/>
          <w:divBdr>
            <w:top w:val="none" w:sz="0" w:space="0" w:color="auto"/>
            <w:left w:val="none" w:sz="0" w:space="0" w:color="auto"/>
            <w:bottom w:val="none" w:sz="0" w:space="0" w:color="auto"/>
            <w:right w:val="none" w:sz="0" w:space="0" w:color="auto"/>
          </w:divBdr>
        </w:div>
        <w:div w:id="2034263553">
          <w:marLeft w:val="0"/>
          <w:marRight w:val="0"/>
          <w:marTop w:val="0"/>
          <w:marBottom w:val="0"/>
          <w:divBdr>
            <w:top w:val="none" w:sz="0" w:space="0" w:color="auto"/>
            <w:left w:val="none" w:sz="0" w:space="0" w:color="auto"/>
            <w:bottom w:val="none" w:sz="0" w:space="0" w:color="auto"/>
            <w:right w:val="none" w:sz="0" w:space="0" w:color="auto"/>
          </w:divBdr>
        </w:div>
        <w:div w:id="2057701363">
          <w:marLeft w:val="0"/>
          <w:marRight w:val="0"/>
          <w:marTop w:val="0"/>
          <w:marBottom w:val="0"/>
          <w:divBdr>
            <w:top w:val="none" w:sz="0" w:space="0" w:color="auto"/>
            <w:left w:val="none" w:sz="0" w:space="0" w:color="auto"/>
            <w:bottom w:val="none" w:sz="0" w:space="0" w:color="auto"/>
            <w:right w:val="none" w:sz="0" w:space="0" w:color="auto"/>
          </w:divBdr>
        </w:div>
        <w:div w:id="2062555605">
          <w:marLeft w:val="0"/>
          <w:marRight w:val="0"/>
          <w:marTop w:val="0"/>
          <w:marBottom w:val="0"/>
          <w:divBdr>
            <w:top w:val="none" w:sz="0" w:space="0" w:color="auto"/>
            <w:left w:val="none" w:sz="0" w:space="0" w:color="auto"/>
            <w:bottom w:val="none" w:sz="0" w:space="0" w:color="auto"/>
            <w:right w:val="none" w:sz="0" w:space="0" w:color="auto"/>
          </w:divBdr>
        </w:div>
        <w:div w:id="2066678033">
          <w:marLeft w:val="0"/>
          <w:marRight w:val="0"/>
          <w:marTop w:val="0"/>
          <w:marBottom w:val="0"/>
          <w:divBdr>
            <w:top w:val="none" w:sz="0" w:space="0" w:color="auto"/>
            <w:left w:val="none" w:sz="0" w:space="0" w:color="auto"/>
            <w:bottom w:val="none" w:sz="0" w:space="0" w:color="auto"/>
            <w:right w:val="none" w:sz="0" w:space="0" w:color="auto"/>
          </w:divBdr>
        </w:div>
        <w:div w:id="2088334031">
          <w:marLeft w:val="0"/>
          <w:marRight w:val="0"/>
          <w:marTop w:val="0"/>
          <w:marBottom w:val="0"/>
          <w:divBdr>
            <w:top w:val="none" w:sz="0" w:space="0" w:color="auto"/>
            <w:left w:val="none" w:sz="0" w:space="0" w:color="auto"/>
            <w:bottom w:val="none" w:sz="0" w:space="0" w:color="auto"/>
            <w:right w:val="none" w:sz="0" w:space="0" w:color="auto"/>
          </w:divBdr>
        </w:div>
        <w:div w:id="2090076815">
          <w:marLeft w:val="0"/>
          <w:marRight w:val="0"/>
          <w:marTop w:val="0"/>
          <w:marBottom w:val="0"/>
          <w:divBdr>
            <w:top w:val="none" w:sz="0" w:space="0" w:color="auto"/>
            <w:left w:val="none" w:sz="0" w:space="0" w:color="auto"/>
            <w:bottom w:val="none" w:sz="0" w:space="0" w:color="auto"/>
            <w:right w:val="none" w:sz="0" w:space="0" w:color="auto"/>
          </w:divBdr>
        </w:div>
        <w:div w:id="2099208167">
          <w:marLeft w:val="0"/>
          <w:marRight w:val="0"/>
          <w:marTop w:val="0"/>
          <w:marBottom w:val="0"/>
          <w:divBdr>
            <w:top w:val="none" w:sz="0" w:space="0" w:color="auto"/>
            <w:left w:val="none" w:sz="0" w:space="0" w:color="auto"/>
            <w:bottom w:val="none" w:sz="0" w:space="0" w:color="auto"/>
            <w:right w:val="none" w:sz="0" w:space="0" w:color="auto"/>
          </w:divBdr>
        </w:div>
        <w:div w:id="2102945963">
          <w:marLeft w:val="0"/>
          <w:marRight w:val="0"/>
          <w:marTop w:val="0"/>
          <w:marBottom w:val="0"/>
          <w:divBdr>
            <w:top w:val="none" w:sz="0" w:space="0" w:color="auto"/>
            <w:left w:val="none" w:sz="0" w:space="0" w:color="auto"/>
            <w:bottom w:val="none" w:sz="0" w:space="0" w:color="auto"/>
            <w:right w:val="none" w:sz="0" w:space="0" w:color="auto"/>
          </w:divBdr>
        </w:div>
        <w:div w:id="2104832762">
          <w:marLeft w:val="0"/>
          <w:marRight w:val="0"/>
          <w:marTop w:val="0"/>
          <w:marBottom w:val="0"/>
          <w:divBdr>
            <w:top w:val="none" w:sz="0" w:space="0" w:color="auto"/>
            <w:left w:val="none" w:sz="0" w:space="0" w:color="auto"/>
            <w:bottom w:val="none" w:sz="0" w:space="0" w:color="auto"/>
            <w:right w:val="none" w:sz="0" w:space="0" w:color="auto"/>
          </w:divBdr>
        </w:div>
        <w:div w:id="2115785486">
          <w:marLeft w:val="0"/>
          <w:marRight w:val="0"/>
          <w:marTop w:val="0"/>
          <w:marBottom w:val="0"/>
          <w:divBdr>
            <w:top w:val="none" w:sz="0" w:space="0" w:color="auto"/>
            <w:left w:val="none" w:sz="0" w:space="0" w:color="auto"/>
            <w:bottom w:val="none" w:sz="0" w:space="0" w:color="auto"/>
            <w:right w:val="none" w:sz="0" w:space="0" w:color="auto"/>
          </w:divBdr>
        </w:div>
        <w:div w:id="2144958768">
          <w:marLeft w:val="0"/>
          <w:marRight w:val="0"/>
          <w:marTop w:val="0"/>
          <w:marBottom w:val="0"/>
          <w:divBdr>
            <w:top w:val="none" w:sz="0" w:space="0" w:color="auto"/>
            <w:left w:val="none" w:sz="0" w:space="0" w:color="auto"/>
            <w:bottom w:val="none" w:sz="0" w:space="0" w:color="auto"/>
            <w:right w:val="none" w:sz="0" w:space="0" w:color="auto"/>
          </w:divBdr>
          <w:divsChild>
            <w:div w:id="273560449">
              <w:marLeft w:val="0"/>
              <w:marRight w:val="0"/>
              <w:marTop w:val="0"/>
              <w:marBottom w:val="0"/>
              <w:divBdr>
                <w:top w:val="none" w:sz="0" w:space="0" w:color="auto"/>
                <w:left w:val="none" w:sz="0" w:space="0" w:color="auto"/>
                <w:bottom w:val="none" w:sz="0" w:space="0" w:color="auto"/>
                <w:right w:val="none" w:sz="0" w:space="0" w:color="auto"/>
              </w:divBdr>
              <w:divsChild>
                <w:div w:id="1332371670">
                  <w:marLeft w:val="-75"/>
                  <w:marRight w:val="0"/>
                  <w:marTop w:val="30"/>
                  <w:marBottom w:val="30"/>
                  <w:divBdr>
                    <w:top w:val="none" w:sz="0" w:space="0" w:color="auto"/>
                    <w:left w:val="none" w:sz="0" w:space="0" w:color="auto"/>
                    <w:bottom w:val="none" w:sz="0" w:space="0" w:color="auto"/>
                    <w:right w:val="none" w:sz="0" w:space="0" w:color="auto"/>
                  </w:divBdr>
                  <w:divsChild>
                    <w:div w:id="1279222652">
                      <w:marLeft w:val="0"/>
                      <w:marRight w:val="0"/>
                      <w:marTop w:val="0"/>
                      <w:marBottom w:val="0"/>
                      <w:divBdr>
                        <w:top w:val="none" w:sz="0" w:space="0" w:color="auto"/>
                        <w:left w:val="none" w:sz="0" w:space="0" w:color="auto"/>
                        <w:bottom w:val="none" w:sz="0" w:space="0" w:color="auto"/>
                        <w:right w:val="none" w:sz="0" w:space="0" w:color="auto"/>
                      </w:divBdr>
                      <w:divsChild>
                        <w:div w:id="1834567036">
                          <w:marLeft w:val="0"/>
                          <w:marRight w:val="0"/>
                          <w:marTop w:val="0"/>
                          <w:marBottom w:val="0"/>
                          <w:divBdr>
                            <w:top w:val="none" w:sz="0" w:space="0" w:color="auto"/>
                            <w:left w:val="none" w:sz="0" w:space="0" w:color="auto"/>
                            <w:bottom w:val="none" w:sz="0" w:space="0" w:color="auto"/>
                            <w:right w:val="none" w:sz="0" w:space="0" w:color="auto"/>
                          </w:divBdr>
                        </w:div>
                      </w:divsChild>
                    </w:div>
                    <w:div w:id="1588921200">
                      <w:marLeft w:val="0"/>
                      <w:marRight w:val="0"/>
                      <w:marTop w:val="0"/>
                      <w:marBottom w:val="0"/>
                      <w:divBdr>
                        <w:top w:val="none" w:sz="0" w:space="0" w:color="auto"/>
                        <w:left w:val="none" w:sz="0" w:space="0" w:color="auto"/>
                        <w:bottom w:val="none" w:sz="0" w:space="0" w:color="auto"/>
                        <w:right w:val="none" w:sz="0" w:space="0" w:color="auto"/>
                      </w:divBdr>
                      <w:divsChild>
                        <w:div w:id="16641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760697">
              <w:marLeft w:val="0"/>
              <w:marRight w:val="0"/>
              <w:marTop w:val="0"/>
              <w:marBottom w:val="0"/>
              <w:divBdr>
                <w:top w:val="none" w:sz="0" w:space="0" w:color="auto"/>
                <w:left w:val="none" w:sz="0" w:space="0" w:color="auto"/>
                <w:bottom w:val="none" w:sz="0" w:space="0" w:color="auto"/>
                <w:right w:val="none" w:sz="0" w:space="0" w:color="auto"/>
              </w:divBdr>
            </w:div>
            <w:div w:id="523835381">
              <w:marLeft w:val="0"/>
              <w:marRight w:val="0"/>
              <w:marTop w:val="0"/>
              <w:marBottom w:val="0"/>
              <w:divBdr>
                <w:top w:val="none" w:sz="0" w:space="0" w:color="auto"/>
                <w:left w:val="none" w:sz="0" w:space="0" w:color="auto"/>
                <w:bottom w:val="none" w:sz="0" w:space="0" w:color="auto"/>
                <w:right w:val="none" w:sz="0" w:space="0" w:color="auto"/>
              </w:divBdr>
            </w:div>
            <w:div w:id="659189535">
              <w:marLeft w:val="0"/>
              <w:marRight w:val="0"/>
              <w:marTop w:val="0"/>
              <w:marBottom w:val="0"/>
              <w:divBdr>
                <w:top w:val="none" w:sz="0" w:space="0" w:color="auto"/>
                <w:left w:val="none" w:sz="0" w:space="0" w:color="auto"/>
                <w:bottom w:val="none" w:sz="0" w:space="0" w:color="auto"/>
                <w:right w:val="none" w:sz="0" w:space="0" w:color="auto"/>
              </w:divBdr>
            </w:div>
            <w:div w:id="105408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3704">
      <w:bodyDiv w:val="1"/>
      <w:marLeft w:val="0"/>
      <w:marRight w:val="0"/>
      <w:marTop w:val="0"/>
      <w:marBottom w:val="0"/>
      <w:divBdr>
        <w:top w:val="none" w:sz="0" w:space="0" w:color="auto"/>
        <w:left w:val="none" w:sz="0" w:space="0" w:color="auto"/>
        <w:bottom w:val="none" w:sz="0" w:space="0" w:color="auto"/>
        <w:right w:val="none" w:sz="0" w:space="0" w:color="auto"/>
      </w:divBdr>
    </w:div>
    <w:div w:id="1994287856">
      <w:bodyDiv w:val="1"/>
      <w:marLeft w:val="0"/>
      <w:marRight w:val="0"/>
      <w:marTop w:val="0"/>
      <w:marBottom w:val="0"/>
      <w:divBdr>
        <w:top w:val="none" w:sz="0" w:space="0" w:color="auto"/>
        <w:left w:val="none" w:sz="0" w:space="0" w:color="auto"/>
        <w:bottom w:val="none" w:sz="0" w:space="0" w:color="auto"/>
        <w:right w:val="none" w:sz="0" w:space="0" w:color="auto"/>
      </w:divBdr>
    </w:div>
    <w:div w:id="2001999138">
      <w:bodyDiv w:val="1"/>
      <w:marLeft w:val="0"/>
      <w:marRight w:val="0"/>
      <w:marTop w:val="0"/>
      <w:marBottom w:val="0"/>
      <w:divBdr>
        <w:top w:val="none" w:sz="0" w:space="0" w:color="auto"/>
        <w:left w:val="none" w:sz="0" w:space="0" w:color="auto"/>
        <w:bottom w:val="none" w:sz="0" w:space="0" w:color="auto"/>
        <w:right w:val="none" w:sz="0" w:space="0" w:color="auto"/>
      </w:divBdr>
    </w:div>
    <w:div w:id="2081629834">
      <w:bodyDiv w:val="1"/>
      <w:marLeft w:val="0"/>
      <w:marRight w:val="0"/>
      <w:marTop w:val="0"/>
      <w:marBottom w:val="0"/>
      <w:divBdr>
        <w:top w:val="none" w:sz="0" w:space="0" w:color="auto"/>
        <w:left w:val="none" w:sz="0" w:space="0" w:color="auto"/>
        <w:bottom w:val="none" w:sz="0" w:space="0" w:color="auto"/>
        <w:right w:val="none" w:sz="0" w:space="0" w:color="auto"/>
      </w:divBdr>
    </w:div>
    <w:div w:id="211008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avide.Cerrato@unpri.org" TargetMode="External"/><Relationship Id="rId18" Type="http://schemas.openxmlformats.org/officeDocument/2006/relationships/hyperlink" Target="https://www.hks.harvard.edu/sites/default/files/centers/mrcbg/programs/cri/files/Costs%20of%20Conflict_Davis%20%20Franks.pdf" TargetMode="External"/><Relationship Id="rId26" Type="http://schemas.openxmlformats.org/officeDocument/2006/relationships/hyperlink" Target="https://www.unpri.org/download?ac=19189" TargetMode="External"/><Relationship Id="rId39" Type="http://schemas.openxmlformats.org/officeDocument/2006/relationships/hyperlink" Target="https://www.americanbar.org/groups/human_rights/business-human-rights-initiative/contractual-clauses-project/" TargetMode="External"/><Relationship Id="rId21" Type="http://schemas.openxmlformats.org/officeDocument/2006/relationships/hyperlink" Target="http://faculty.london.edu/aedmans/Rowe.pdf" TargetMode="External"/><Relationship Id="rId34" Type="http://schemas.openxmlformats.org/officeDocument/2006/relationships/hyperlink" Target="https://www.unpri.org/human-rights/human-rights-benchmarks-for-investors-an-overview/10375.article" TargetMode="External"/><Relationship Id="rId42" Type="http://schemas.openxmlformats.org/officeDocument/2006/relationships/hyperlink" Target="https://www.unpri.org/asset-owner-ddqs/diversity-equity-and-inclusion-ddq-for-institutional-investors/10027.article" TargetMode="External"/><Relationship Id="rId47" Type="http://schemas.openxmlformats.org/officeDocument/2006/relationships/hyperlink" Target="http://www.unpri.org" TargetMode="External"/><Relationship Id="rId50"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npri.org/human-rights/why-and-how-investors-should-act-on-human-rights/6636.article" TargetMode="External"/><Relationship Id="rId29" Type="http://schemas.openxmlformats.org/officeDocument/2006/relationships/hyperlink" Target="https://www.unpri.org/human-rights/investor-human-rights-policy-commitments-an-overview/10501.article" TargetMode="External"/><Relationship Id="rId11" Type="http://schemas.openxmlformats.org/officeDocument/2006/relationships/hyperlink" Target="https://www.ohchr.org/en/calls-for-input/2023/investors-esg-and-human-rights" TargetMode="External"/><Relationship Id="rId24" Type="http://schemas.openxmlformats.org/officeDocument/2006/relationships/hyperlink" Target="https://www.unpri.org/policy-reports/how-to-make-the-csdd-directive-practicable-for-the-investment-industry/11228.article" TargetMode="External"/><Relationship Id="rId32" Type="http://schemas.openxmlformats.org/officeDocument/2006/relationships/hyperlink" Target="https://www.unpri.org/sovereign-debt/human-rights-in-sovereign-debt-the-role-of-investors/9151.article" TargetMode="External"/><Relationship Id="rId37" Type="http://schemas.openxmlformats.org/officeDocument/2006/relationships/hyperlink" Target="https://www.unpri.org/sustainability-issues/environmental-social-and-governance-issues/governance-issues/responsible-political-engagement" TargetMode="External"/><Relationship Id="rId40" Type="http://schemas.openxmlformats.org/officeDocument/2006/relationships/hyperlink" Target="https://dwtyzx6upklss.cloudfront.net/Uploads/m/s/o/priconsultationresponse_sfdrrts_05.07.23_final_38202.pdf" TargetMode="External"/><Relationship Id="rId45" Type="http://schemas.openxmlformats.org/officeDocument/2006/relationships/hyperlink" Target="https://www.unpri.org/investment-tools/stewardship/advance" TargetMode="External"/><Relationship Id="rId5" Type="http://schemas.openxmlformats.org/officeDocument/2006/relationships/numbering" Target="numbering.xml"/><Relationship Id="rId15" Type="http://schemas.openxmlformats.org/officeDocument/2006/relationships/hyperlink" Target="https://www.unpri.org/download?ac=16570" TargetMode="External"/><Relationship Id="rId23" Type="http://schemas.openxmlformats.org/officeDocument/2006/relationships/hyperlink" Target="https://www.bing.com/search?q=eu+csddd&amp;cvid=1522f7a7bb88446d8b8137bd7d7585bc&amp;aqs=edge.0.0l6j69i64l2j69i60j69i11004.1168j0j1&amp;FORM=ANAB01&amp;PC=U531" TargetMode="External"/><Relationship Id="rId28" Type="http://schemas.openxmlformats.org/officeDocument/2006/relationships/hyperlink" Target="https://www.fsc.org.au/resources/2503-gn44-climate-risk-disclosure-in-investment-management/file" TargetMode="External"/><Relationship Id="rId36" Type="http://schemas.openxmlformats.org/officeDocument/2006/relationships/hyperlink" Target="https://principalswithprinciples.wordpress.com/"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barrons.com/articles/facebook-meta-fined-by-eu-stock-price-a65b9729" TargetMode="External"/><Relationship Id="rId31" Type="http://schemas.openxmlformats.org/officeDocument/2006/relationships/hyperlink" Target="https://www.unpri.org/infrastructure-and-other-real-assets/human-rights-due-diligence-for-private-markets-investors-a-technical-guide/11383.article" TargetMode="External"/><Relationship Id="rId44" Type="http://schemas.openxmlformats.org/officeDocument/2006/relationships/hyperlink" Target="https://www.unpri.org/sustainability-issues/environmental-social-and-governance-issues/social-issues/human-rights-case-studies"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pri.org/investment-tools/introductory-guides-to-responsible-investment" TargetMode="External"/><Relationship Id="rId22" Type="http://schemas.openxmlformats.org/officeDocument/2006/relationships/hyperlink" Target="https://www.unpri.org/human-rights/what-data-do-investors-need-to-manage-human-rights-risks/10856.article" TargetMode="External"/><Relationship Id="rId27" Type="http://schemas.openxmlformats.org/officeDocument/2006/relationships/hyperlink" Target="https://www.unpri.org/pri-blog/a-call-for-an-issb-reporting-standard-on-human-rights-and-social-issues/11768.article" TargetMode="External"/><Relationship Id="rId30" Type="http://schemas.openxmlformats.org/officeDocument/2006/relationships/hyperlink" Target="https://www.unpri.org/human-rights/investor-human-rights-policy-commitments-an-overview/10501.article" TargetMode="External"/><Relationship Id="rId35" Type="http://schemas.openxmlformats.org/officeDocument/2006/relationships/hyperlink" Target="https://www.unpri.org/download?ac=18407" TargetMode="External"/><Relationship Id="rId43" Type="http://schemas.openxmlformats.org/officeDocument/2006/relationships/hyperlink" Target="https://dwtyzx6upklss.cloudfront.net/Uploads/s/z/y/pricallforinputsextractivesectorjusttransitionandhumanrights_318431.pdf"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Margarita.Pirovska@unpri.org" TargetMode="External"/><Relationship Id="rId17" Type="http://schemas.openxmlformats.org/officeDocument/2006/relationships/hyperlink" Target="https://www.unpri.org/a-legal-framework-for-impact/legal-framework-for-impact-briefing-for-policy-makers/11378.article" TargetMode="External"/><Relationship Id="rId25" Type="http://schemas.openxmlformats.org/officeDocument/2006/relationships/hyperlink" Target="https://www.unpri.org/human-rights/what-data-do-investors-need-to-manage-human-rights-risks/10856.article" TargetMode="External"/><Relationship Id="rId33" Type="http://schemas.openxmlformats.org/officeDocument/2006/relationships/hyperlink" Target="https://www.unpri.org/sustainability-issues/environmental-social-and-governance-issues/social-issues/human-rights-case-studies" TargetMode="External"/><Relationship Id="rId38" Type="http://schemas.openxmlformats.org/officeDocument/2006/relationships/hyperlink" Target="https://www.unpri.org/download?ac=9452" TargetMode="External"/><Relationship Id="rId46" Type="http://schemas.openxmlformats.org/officeDocument/2006/relationships/hyperlink" Target="mailto:policy@unpri.org" TargetMode="External"/><Relationship Id="rId20" Type="http://schemas.openxmlformats.org/officeDocument/2006/relationships/hyperlink" Target="https://www.forbes.com/sites/paologaudiano/2020/07/13/how-inclusion-improves-diversity-and-company-performance/?sh=27b3e76556a6" TargetMode="External"/><Relationship Id="rId41" Type="http://schemas.openxmlformats.org/officeDocument/2006/relationships/hyperlink" Target="https://www.unpri.org/download?ac=15712"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3" Type="http://schemas.openxmlformats.org/officeDocument/2006/relationships/hyperlink" Target="https://www.unpri.org/policy/how-policy-makers-can-implement-reforms-for-a-sustainable-financial-system/6917.article" TargetMode="External"/><Relationship Id="rId2" Type="http://schemas.openxmlformats.org/officeDocument/2006/relationships/hyperlink" Target="https://dwtyzx6upklss.cloudfront.net/Uploads/z/f/v/pri_reporting_guidance_on_human_rights_may_2023_920336.pdf" TargetMode="External"/><Relationship Id="rId1" Type="http://schemas.openxmlformats.org/officeDocument/2006/relationships/hyperlink" Target="https://www.unpri.org/download?ac=1094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priassociation.sharepoint.com/sites/PRIOfficeTemplates/PRI%20Office%20Templates/PRI_template_U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10" ma:contentTypeDescription="Create a new document." ma:contentTypeScope="" ma:versionID="e768454c1c95fe8a9e98764537a50d9c">
  <xsd:schema xmlns:xsd="http://www.w3.org/2001/XMLSchema" xmlns:xs="http://www.w3.org/2001/XMLSchema" xmlns:p="http://schemas.microsoft.com/office/2006/metadata/properties" xmlns:ns1="89040124-3724-453e-9e0f-d53a96d17322" xmlns:ns3="a35e5363-379b-4480-9448-73efe99cab00" targetNamespace="http://schemas.microsoft.com/office/2006/metadata/properties" ma:root="true" ma:fieldsID="aeb17c3e3a8a31bbae2be52e8535f8cc" ns1:_="" ns3:_="">
    <xsd:import namespace="89040124-3724-453e-9e0f-d53a96d17322"/>
    <xsd:import namespace="a35e5363-379b-4480-9448-73efe99cab00"/>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5e5363-379b-4480-9448-73efe99cab0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DEBE8-EEC4-474D-98AD-315AE3A2AFA5}">
  <ds:schemaRefs>
    <ds:schemaRef ds:uri="4e2692e8-dc72-4dd6-ad79-6e3956b18ff7"/>
    <ds:schemaRef ds:uri="http://purl.org/dc/elements/1.1/"/>
    <ds:schemaRef ds:uri="http://schemas.microsoft.com/office/2006/documentManagement/types"/>
    <ds:schemaRef ds:uri="http://purl.org/dc/terms/"/>
    <ds:schemaRef ds:uri="http://www.w3.org/XML/1998/namespace"/>
    <ds:schemaRef ds:uri="http://purl.org/dc/dcmitype/"/>
    <ds:schemaRef ds:uri="d1f2cb5e-90ed-446c-b55a-c8efd3225fcc"/>
    <ds:schemaRef ds:uri="http://schemas.openxmlformats.org/package/2006/metadata/core-properties"/>
    <ds:schemaRef ds:uri="http://schemas.microsoft.com/office/infopath/2007/PartnerControls"/>
    <ds:schemaRef ds:uri="22dc5aff-f6b8-4275-87d3-ccc397dd66b3"/>
    <ds:schemaRef ds:uri="http://schemas.microsoft.com/office/2006/metadata/properties"/>
  </ds:schemaRefs>
</ds:datastoreItem>
</file>

<file path=customXml/itemProps2.xml><?xml version="1.0" encoding="utf-8"?>
<ds:datastoreItem xmlns:ds="http://schemas.openxmlformats.org/officeDocument/2006/customXml" ds:itemID="{FEDB1BF0-5B5E-4E1E-8D61-2E00A8C3D1A8}">
  <ds:schemaRefs>
    <ds:schemaRef ds:uri="http://schemas.microsoft.com/sharepoint/v3/contenttype/forms"/>
  </ds:schemaRefs>
</ds:datastoreItem>
</file>

<file path=customXml/itemProps3.xml><?xml version="1.0" encoding="utf-8"?>
<ds:datastoreItem xmlns:ds="http://schemas.openxmlformats.org/officeDocument/2006/customXml" ds:itemID="{63D09BAD-BEB8-4DB9-A726-BA9FAF12A79E}"/>
</file>

<file path=customXml/itemProps4.xml><?xml version="1.0" encoding="utf-8"?>
<ds:datastoreItem xmlns:ds="http://schemas.openxmlformats.org/officeDocument/2006/customXml" ds:itemID="{5CB98EDA-D5D6-4522-96B5-065B89FDF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PRI_template_UK</Template>
  <TotalTime>186</TotalTime>
  <Pages>15</Pages>
  <Words>5503</Words>
  <Characters>31368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36798</CharactersWithSpaces>
  <SharedDoc>false</SharedDoc>
  <HLinks>
    <vt:vector size="228" baseType="variant">
      <vt:variant>
        <vt:i4>5177360</vt:i4>
      </vt:variant>
      <vt:variant>
        <vt:i4>105</vt:i4>
      </vt:variant>
      <vt:variant>
        <vt:i4>0</vt:i4>
      </vt:variant>
      <vt:variant>
        <vt:i4>5</vt:i4>
      </vt:variant>
      <vt:variant>
        <vt:lpwstr>http://www.unpri.org/</vt:lpwstr>
      </vt:variant>
      <vt:variant>
        <vt:lpwstr/>
      </vt:variant>
      <vt:variant>
        <vt:i4>1900598</vt:i4>
      </vt:variant>
      <vt:variant>
        <vt:i4>102</vt:i4>
      </vt:variant>
      <vt:variant>
        <vt:i4>0</vt:i4>
      </vt:variant>
      <vt:variant>
        <vt:i4>5</vt:i4>
      </vt:variant>
      <vt:variant>
        <vt:lpwstr>mailto:policy@unpri.org</vt:lpwstr>
      </vt:variant>
      <vt:variant>
        <vt:lpwstr/>
      </vt:variant>
      <vt:variant>
        <vt:i4>3539048</vt:i4>
      </vt:variant>
      <vt:variant>
        <vt:i4>99</vt:i4>
      </vt:variant>
      <vt:variant>
        <vt:i4>0</vt:i4>
      </vt:variant>
      <vt:variant>
        <vt:i4>5</vt:i4>
      </vt:variant>
      <vt:variant>
        <vt:lpwstr>https://www.unpri.org/investment-tools/stewardship/advance</vt:lpwstr>
      </vt:variant>
      <vt:variant>
        <vt:lpwstr/>
      </vt:variant>
      <vt:variant>
        <vt:i4>6291554</vt:i4>
      </vt:variant>
      <vt:variant>
        <vt:i4>96</vt:i4>
      </vt:variant>
      <vt:variant>
        <vt:i4>0</vt:i4>
      </vt:variant>
      <vt:variant>
        <vt:i4>5</vt:i4>
      </vt:variant>
      <vt:variant>
        <vt:lpwstr>https://www.unpri.org/sustainability-issues/environmental-social-and-governance-issues/social-issues/human-rights-case-studies</vt:lpwstr>
      </vt:variant>
      <vt:variant>
        <vt:lpwstr/>
      </vt:variant>
      <vt:variant>
        <vt:i4>5439593</vt:i4>
      </vt:variant>
      <vt:variant>
        <vt:i4>93</vt:i4>
      </vt:variant>
      <vt:variant>
        <vt:i4>0</vt:i4>
      </vt:variant>
      <vt:variant>
        <vt:i4>5</vt:i4>
      </vt:variant>
      <vt:variant>
        <vt:lpwstr>https://dwtyzx6upklss.cloudfront.net/Uploads/s/z/y/pricallforinputsextractivesectorjusttransitionandhumanrights_318431.pdf</vt:lpwstr>
      </vt:variant>
      <vt:variant>
        <vt:lpwstr/>
      </vt:variant>
      <vt:variant>
        <vt:i4>3539053</vt:i4>
      </vt:variant>
      <vt:variant>
        <vt:i4>90</vt:i4>
      </vt:variant>
      <vt:variant>
        <vt:i4>0</vt:i4>
      </vt:variant>
      <vt:variant>
        <vt:i4>5</vt:i4>
      </vt:variant>
      <vt:variant>
        <vt:lpwstr>https://www.unpri.org/asset-owner-ddqs/diversity-equity-and-inclusion-ddq-for-institutional-investors/10027.article</vt:lpwstr>
      </vt:variant>
      <vt:variant>
        <vt:lpwstr/>
      </vt:variant>
      <vt:variant>
        <vt:i4>7667808</vt:i4>
      </vt:variant>
      <vt:variant>
        <vt:i4>87</vt:i4>
      </vt:variant>
      <vt:variant>
        <vt:i4>0</vt:i4>
      </vt:variant>
      <vt:variant>
        <vt:i4>5</vt:i4>
      </vt:variant>
      <vt:variant>
        <vt:lpwstr>https://www.unpri.org/download?ac=15712</vt:lpwstr>
      </vt:variant>
      <vt:variant>
        <vt:lpwstr/>
      </vt:variant>
      <vt:variant>
        <vt:i4>7733311</vt:i4>
      </vt:variant>
      <vt:variant>
        <vt:i4>84</vt:i4>
      </vt:variant>
      <vt:variant>
        <vt:i4>0</vt:i4>
      </vt:variant>
      <vt:variant>
        <vt:i4>5</vt:i4>
      </vt:variant>
      <vt:variant>
        <vt:lpwstr>https://dwtyzx6upklss.cloudfront.net/Uploads/m/s/o/priconsultationresponse_sfdrrts_05.07.23_final_38202.pdf</vt:lpwstr>
      </vt:variant>
      <vt:variant>
        <vt:lpwstr/>
      </vt:variant>
      <vt:variant>
        <vt:i4>4849788</vt:i4>
      </vt:variant>
      <vt:variant>
        <vt:i4>81</vt:i4>
      </vt:variant>
      <vt:variant>
        <vt:i4>0</vt:i4>
      </vt:variant>
      <vt:variant>
        <vt:i4>5</vt:i4>
      </vt:variant>
      <vt:variant>
        <vt:lpwstr>https://www.americanbar.org/groups/human_rights/business-human-rights-initiative/contractual-clauses-project/</vt:lpwstr>
      </vt:variant>
      <vt:variant>
        <vt:lpwstr/>
      </vt:variant>
      <vt:variant>
        <vt:i4>7798890</vt:i4>
      </vt:variant>
      <vt:variant>
        <vt:i4>78</vt:i4>
      </vt:variant>
      <vt:variant>
        <vt:i4>0</vt:i4>
      </vt:variant>
      <vt:variant>
        <vt:i4>5</vt:i4>
      </vt:variant>
      <vt:variant>
        <vt:lpwstr>https://www.unpri.org/download?ac=9452</vt:lpwstr>
      </vt:variant>
      <vt:variant>
        <vt:lpwstr/>
      </vt:variant>
      <vt:variant>
        <vt:i4>6225934</vt:i4>
      </vt:variant>
      <vt:variant>
        <vt:i4>75</vt:i4>
      </vt:variant>
      <vt:variant>
        <vt:i4>0</vt:i4>
      </vt:variant>
      <vt:variant>
        <vt:i4>5</vt:i4>
      </vt:variant>
      <vt:variant>
        <vt:lpwstr>https://www.unpri.org/sustainability-issues/environmental-social-and-governance-issues/governance-issues/responsible-political-engagement</vt:lpwstr>
      </vt:variant>
      <vt:variant>
        <vt:lpwstr>:~:text=Responsible%20political%20engagement%20plays%20a,a%20lever%20for%20sustainability%20progress.</vt:lpwstr>
      </vt:variant>
      <vt:variant>
        <vt:i4>7340079</vt:i4>
      </vt:variant>
      <vt:variant>
        <vt:i4>72</vt:i4>
      </vt:variant>
      <vt:variant>
        <vt:i4>0</vt:i4>
      </vt:variant>
      <vt:variant>
        <vt:i4>5</vt:i4>
      </vt:variant>
      <vt:variant>
        <vt:lpwstr>https://principalswithprinciples.wordpress.com/</vt:lpwstr>
      </vt:variant>
      <vt:variant>
        <vt:lpwstr/>
      </vt:variant>
      <vt:variant>
        <vt:i4>7929955</vt:i4>
      </vt:variant>
      <vt:variant>
        <vt:i4>69</vt:i4>
      </vt:variant>
      <vt:variant>
        <vt:i4>0</vt:i4>
      </vt:variant>
      <vt:variant>
        <vt:i4>5</vt:i4>
      </vt:variant>
      <vt:variant>
        <vt:lpwstr>https://www.unpri.org/download?ac=18407</vt:lpwstr>
      </vt:variant>
      <vt:variant>
        <vt:lpwstr/>
      </vt:variant>
      <vt:variant>
        <vt:i4>3604589</vt:i4>
      </vt:variant>
      <vt:variant>
        <vt:i4>66</vt:i4>
      </vt:variant>
      <vt:variant>
        <vt:i4>0</vt:i4>
      </vt:variant>
      <vt:variant>
        <vt:i4>5</vt:i4>
      </vt:variant>
      <vt:variant>
        <vt:lpwstr>https://www.unpri.org/human-rights/human-rights-benchmarks-for-investors-an-overview/10375.article</vt:lpwstr>
      </vt:variant>
      <vt:variant>
        <vt:lpwstr/>
      </vt:variant>
      <vt:variant>
        <vt:i4>6291554</vt:i4>
      </vt:variant>
      <vt:variant>
        <vt:i4>63</vt:i4>
      </vt:variant>
      <vt:variant>
        <vt:i4>0</vt:i4>
      </vt:variant>
      <vt:variant>
        <vt:i4>5</vt:i4>
      </vt:variant>
      <vt:variant>
        <vt:lpwstr>https://www.unpri.org/sustainability-issues/environmental-social-and-governance-issues/social-issues/human-rights-case-studies</vt:lpwstr>
      </vt:variant>
      <vt:variant>
        <vt:lpwstr/>
      </vt:variant>
      <vt:variant>
        <vt:i4>262239</vt:i4>
      </vt:variant>
      <vt:variant>
        <vt:i4>60</vt:i4>
      </vt:variant>
      <vt:variant>
        <vt:i4>0</vt:i4>
      </vt:variant>
      <vt:variant>
        <vt:i4>5</vt:i4>
      </vt:variant>
      <vt:variant>
        <vt:lpwstr>https://www.unpri.org/sovereign-debt/human-rights-in-sovereign-debt-the-role-of-investors/9151.article</vt:lpwstr>
      </vt:variant>
      <vt:variant>
        <vt:lpwstr>:~:text=The%20PRI's%20report%20Why%20and,or%20providing%20access%20to%20remedy.</vt:lpwstr>
      </vt:variant>
      <vt:variant>
        <vt:i4>3211322</vt:i4>
      </vt:variant>
      <vt:variant>
        <vt:i4>57</vt:i4>
      </vt:variant>
      <vt:variant>
        <vt:i4>0</vt:i4>
      </vt:variant>
      <vt:variant>
        <vt:i4>5</vt:i4>
      </vt:variant>
      <vt:variant>
        <vt:lpwstr>https://www.unpri.org/infrastructure-and-other-real-assets/human-rights-due-diligence-for-private-markets-investors-a-technical-guide/11383.article</vt:lpwstr>
      </vt:variant>
      <vt:variant>
        <vt:lpwstr/>
      </vt:variant>
      <vt:variant>
        <vt:i4>1048662</vt:i4>
      </vt:variant>
      <vt:variant>
        <vt:i4>54</vt:i4>
      </vt:variant>
      <vt:variant>
        <vt:i4>0</vt:i4>
      </vt:variant>
      <vt:variant>
        <vt:i4>5</vt:i4>
      </vt:variant>
      <vt:variant>
        <vt:lpwstr>https://www.unpri.org/human-rights/investor-human-rights-policy-commitments-an-overview/10501.article</vt:lpwstr>
      </vt:variant>
      <vt:variant>
        <vt:lpwstr/>
      </vt:variant>
      <vt:variant>
        <vt:i4>1048662</vt:i4>
      </vt:variant>
      <vt:variant>
        <vt:i4>51</vt:i4>
      </vt:variant>
      <vt:variant>
        <vt:i4>0</vt:i4>
      </vt:variant>
      <vt:variant>
        <vt:i4>5</vt:i4>
      </vt:variant>
      <vt:variant>
        <vt:lpwstr>https://www.unpri.org/human-rights/investor-human-rights-policy-commitments-an-overview/10501.article</vt:lpwstr>
      </vt:variant>
      <vt:variant>
        <vt:lpwstr/>
      </vt:variant>
      <vt:variant>
        <vt:i4>1310742</vt:i4>
      </vt:variant>
      <vt:variant>
        <vt:i4>48</vt:i4>
      </vt:variant>
      <vt:variant>
        <vt:i4>0</vt:i4>
      </vt:variant>
      <vt:variant>
        <vt:i4>5</vt:i4>
      </vt:variant>
      <vt:variant>
        <vt:lpwstr>https://www.fsc.org.au/resources/2503-gn44-climate-risk-disclosure-in-investment-management/file</vt:lpwstr>
      </vt:variant>
      <vt:variant>
        <vt:lpwstr/>
      </vt:variant>
      <vt:variant>
        <vt:i4>65615</vt:i4>
      </vt:variant>
      <vt:variant>
        <vt:i4>45</vt:i4>
      </vt:variant>
      <vt:variant>
        <vt:i4>0</vt:i4>
      </vt:variant>
      <vt:variant>
        <vt:i4>5</vt:i4>
      </vt:variant>
      <vt:variant>
        <vt:lpwstr>https://www.unpri.org/pri-blog/a-call-for-an-issb-reporting-standard-on-human-rights-and-social-issues/11768.article</vt:lpwstr>
      </vt:variant>
      <vt:variant>
        <vt:lpwstr/>
      </vt:variant>
      <vt:variant>
        <vt:i4>7340134</vt:i4>
      </vt:variant>
      <vt:variant>
        <vt:i4>42</vt:i4>
      </vt:variant>
      <vt:variant>
        <vt:i4>0</vt:i4>
      </vt:variant>
      <vt:variant>
        <vt:i4>5</vt:i4>
      </vt:variant>
      <vt:variant>
        <vt:lpwstr>https://www.unpri.org/download?ac=19189</vt:lpwstr>
      </vt:variant>
      <vt:variant>
        <vt:lpwstr/>
      </vt:variant>
      <vt:variant>
        <vt:i4>5570639</vt:i4>
      </vt:variant>
      <vt:variant>
        <vt:i4>39</vt:i4>
      </vt:variant>
      <vt:variant>
        <vt:i4>0</vt:i4>
      </vt:variant>
      <vt:variant>
        <vt:i4>5</vt:i4>
      </vt:variant>
      <vt:variant>
        <vt:lpwstr>https://www.unpri.org/human-rights/what-data-do-investors-need-to-manage-human-rights-risks/10856.article</vt:lpwstr>
      </vt:variant>
      <vt:variant>
        <vt:lpwstr/>
      </vt:variant>
      <vt:variant>
        <vt:i4>4784151</vt:i4>
      </vt:variant>
      <vt:variant>
        <vt:i4>36</vt:i4>
      </vt:variant>
      <vt:variant>
        <vt:i4>0</vt:i4>
      </vt:variant>
      <vt:variant>
        <vt:i4>5</vt:i4>
      </vt:variant>
      <vt:variant>
        <vt:lpwstr>https://www.unpri.org/policy-reports/how-to-make-the-csdd-directive-practicable-for-the-investment-industry/11228.article</vt:lpwstr>
      </vt:variant>
      <vt:variant>
        <vt:lpwstr/>
      </vt:variant>
      <vt:variant>
        <vt:i4>7733353</vt:i4>
      </vt:variant>
      <vt:variant>
        <vt:i4>33</vt:i4>
      </vt:variant>
      <vt:variant>
        <vt:i4>0</vt:i4>
      </vt:variant>
      <vt:variant>
        <vt:i4>5</vt:i4>
      </vt:variant>
      <vt:variant>
        <vt:lpwstr>https://www.bing.com/search?q=eu+csddd&amp;cvid=1522f7a7bb88446d8b8137bd7d7585bc&amp;aqs=edge.0.0l6j69i64l2j69i60j69i11004.1168j0j1&amp;FORM=ANAB01&amp;PC=U531</vt:lpwstr>
      </vt:variant>
      <vt:variant>
        <vt:lpwstr/>
      </vt:variant>
      <vt:variant>
        <vt:i4>5570639</vt:i4>
      </vt:variant>
      <vt:variant>
        <vt:i4>30</vt:i4>
      </vt:variant>
      <vt:variant>
        <vt:i4>0</vt:i4>
      </vt:variant>
      <vt:variant>
        <vt:i4>5</vt:i4>
      </vt:variant>
      <vt:variant>
        <vt:lpwstr>https://www.unpri.org/human-rights/what-data-do-investors-need-to-manage-human-rights-risks/10856.article</vt:lpwstr>
      </vt:variant>
      <vt:variant>
        <vt:lpwstr/>
      </vt:variant>
      <vt:variant>
        <vt:i4>6684778</vt:i4>
      </vt:variant>
      <vt:variant>
        <vt:i4>27</vt:i4>
      </vt:variant>
      <vt:variant>
        <vt:i4>0</vt:i4>
      </vt:variant>
      <vt:variant>
        <vt:i4>5</vt:i4>
      </vt:variant>
      <vt:variant>
        <vt:lpwstr>http://faculty.london.edu/aedmans/Rowe.pdf</vt:lpwstr>
      </vt:variant>
      <vt:variant>
        <vt:lpwstr/>
      </vt:variant>
      <vt:variant>
        <vt:i4>3276837</vt:i4>
      </vt:variant>
      <vt:variant>
        <vt:i4>24</vt:i4>
      </vt:variant>
      <vt:variant>
        <vt:i4>0</vt:i4>
      </vt:variant>
      <vt:variant>
        <vt:i4>5</vt:i4>
      </vt:variant>
      <vt:variant>
        <vt:lpwstr>https://www.forbes.com/sites/paologaudiano/2020/07/13/how-inclusion-improves-diversity-and-company-performance/?sh=27b3e76556a6</vt:lpwstr>
      </vt:variant>
      <vt:variant>
        <vt:lpwstr/>
      </vt:variant>
      <vt:variant>
        <vt:i4>8126527</vt:i4>
      </vt:variant>
      <vt:variant>
        <vt:i4>21</vt:i4>
      </vt:variant>
      <vt:variant>
        <vt:i4>0</vt:i4>
      </vt:variant>
      <vt:variant>
        <vt:i4>5</vt:i4>
      </vt:variant>
      <vt:variant>
        <vt:lpwstr>https://www.barrons.com/articles/facebook-meta-fined-by-eu-stock-price-a65b9729</vt:lpwstr>
      </vt:variant>
      <vt:variant>
        <vt:lpwstr/>
      </vt:variant>
      <vt:variant>
        <vt:i4>5046391</vt:i4>
      </vt:variant>
      <vt:variant>
        <vt:i4>18</vt:i4>
      </vt:variant>
      <vt:variant>
        <vt:i4>0</vt:i4>
      </vt:variant>
      <vt:variant>
        <vt:i4>5</vt:i4>
      </vt:variant>
      <vt:variant>
        <vt:lpwstr>https://www.hks.harvard.edu/sites/default/files/centers/mrcbg/programs/cri/files/Costs of Conflict_Davis  Franks.pdf</vt:lpwstr>
      </vt:variant>
      <vt:variant>
        <vt:lpwstr/>
      </vt:variant>
      <vt:variant>
        <vt:i4>7143478</vt:i4>
      </vt:variant>
      <vt:variant>
        <vt:i4>15</vt:i4>
      </vt:variant>
      <vt:variant>
        <vt:i4>0</vt:i4>
      </vt:variant>
      <vt:variant>
        <vt:i4>5</vt:i4>
      </vt:variant>
      <vt:variant>
        <vt:lpwstr>https://www.unpri.org/a-legal-framework-for-impact/legal-framework-for-impact-briefing-for-policy-makers/11378.article</vt:lpwstr>
      </vt:variant>
      <vt:variant>
        <vt:lpwstr/>
      </vt:variant>
      <vt:variant>
        <vt:i4>4391004</vt:i4>
      </vt:variant>
      <vt:variant>
        <vt:i4>12</vt:i4>
      </vt:variant>
      <vt:variant>
        <vt:i4>0</vt:i4>
      </vt:variant>
      <vt:variant>
        <vt:i4>5</vt:i4>
      </vt:variant>
      <vt:variant>
        <vt:lpwstr>https://www.unpri.org/human-rights/why-and-how-investors-should-act-on-human-rights/6636.article</vt:lpwstr>
      </vt:variant>
      <vt:variant>
        <vt:lpwstr/>
      </vt:variant>
      <vt:variant>
        <vt:i4>7340130</vt:i4>
      </vt:variant>
      <vt:variant>
        <vt:i4>9</vt:i4>
      </vt:variant>
      <vt:variant>
        <vt:i4>0</vt:i4>
      </vt:variant>
      <vt:variant>
        <vt:i4>5</vt:i4>
      </vt:variant>
      <vt:variant>
        <vt:lpwstr>https://www.unpri.org/download?ac=16570</vt:lpwstr>
      </vt:variant>
      <vt:variant>
        <vt:lpwstr/>
      </vt:variant>
      <vt:variant>
        <vt:i4>5832763</vt:i4>
      </vt:variant>
      <vt:variant>
        <vt:i4>6</vt:i4>
      </vt:variant>
      <vt:variant>
        <vt:i4>0</vt:i4>
      </vt:variant>
      <vt:variant>
        <vt:i4>5</vt:i4>
      </vt:variant>
      <vt:variant>
        <vt:lpwstr>mailto:Davide.Cerrato@unpri.org</vt:lpwstr>
      </vt:variant>
      <vt:variant>
        <vt:lpwstr/>
      </vt:variant>
      <vt:variant>
        <vt:i4>721011</vt:i4>
      </vt:variant>
      <vt:variant>
        <vt:i4>3</vt:i4>
      </vt:variant>
      <vt:variant>
        <vt:i4>0</vt:i4>
      </vt:variant>
      <vt:variant>
        <vt:i4>5</vt:i4>
      </vt:variant>
      <vt:variant>
        <vt:lpwstr>mailto:Margarita.Pirovska@unpri.org</vt:lpwstr>
      </vt:variant>
      <vt:variant>
        <vt:lpwstr/>
      </vt:variant>
      <vt:variant>
        <vt:i4>589908</vt:i4>
      </vt:variant>
      <vt:variant>
        <vt:i4>0</vt:i4>
      </vt:variant>
      <vt:variant>
        <vt:i4>0</vt:i4>
      </vt:variant>
      <vt:variant>
        <vt:i4>5</vt:i4>
      </vt:variant>
      <vt:variant>
        <vt:lpwstr>https://www.ohchr.org/en/calls-for-input/2023/investors-esg-and-human-rights</vt:lpwstr>
      </vt:variant>
      <vt:variant>
        <vt:lpwstr/>
      </vt:variant>
      <vt:variant>
        <vt:i4>6160391</vt:i4>
      </vt:variant>
      <vt:variant>
        <vt:i4>3</vt:i4>
      </vt:variant>
      <vt:variant>
        <vt:i4>0</vt:i4>
      </vt:variant>
      <vt:variant>
        <vt:i4>5</vt:i4>
      </vt:variant>
      <vt:variant>
        <vt:lpwstr>https://www.unpri.org/policy/how-policy-makers-can-implement-reforms-for-a-sustainable-financial-system/6917.article</vt:lpwstr>
      </vt:variant>
      <vt:variant>
        <vt:lpwstr/>
      </vt:variant>
      <vt:variant>
        <vt:i4>7929957</vt:i4>
      </vt:variant>
      <vt:variant>
        <vt:i4>0</vt:i4>
      </vt:variant>
      <vt:variant>
        <vt:i4>0</vt:i4>
      </vt:variant>
      <vt:variant>
        <vt:i4>5</vt:i4>
      </vt:variant>
      <vt:variant>
        <vt:lpwstr>https://dwtyzx6upklss.cloudfront.net/Uploads/z/f/v/pri_reporting_guidance_on_human_rights_may_2023_920336.pdf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Hazell Ransome</dc:creator>
  <cp:keywords/>
  <dc:description/>
  <cp:lastModifiedBy>Davide Cerrato</cp:lastModifiedBy>
  <cp:revision>59</cp:revision>
  <cp:lastPrinted>2023-10-12T15:45:00Z</cp:lastPrinted>
  <dcterms:created xsi:type="dcterms:W3CDTF">2023-09-29T15:21:00Z</dcterms:created>
  <dcterms:modified xsi:type="dcterms:W3CDTF">2023-10-12T15:52:00Z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y fmtid="{D5CDD505-2E9C-101B-9397-08002B2CF9AE}" pid="3" name="Order">
    <vt:r8>4354600</vt:r8>
  </property>
  <property fmtid="{D5CDD505-2E9C-101B-9397-08002B2CF9AE}" pid="4" name="MediaServiceImageTags">
    <vt:lpwstr/>
  </property>
</Properties>
</file>