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AD2B" w14:textId="5E60B86C" w:rsidR="00194374" w:rsidRPr="00852A85" w:rsidRDefault="00852A85" w:rsidP="00852A85">
      <w:pPr>
        <w:jc w:val="center"/>
        <w:rPr>
          <w:sz w:val="24"/>
          <w:szCs w:val="24"/>
        </w:rPr>
      </w:pPr>
      <w:r>
        <w:rPr>
          <w:noProof/>
          <w:sz w:val="24"/>
          <w:szCs w:val="24"/>
        </w:rPr>
        <w:drawing>
          <wp:inline distT="0" distB="0" distL="0" distR="0" wp14:anchorId="4514F1A0" wp14:editId="0F72CE00">
            <wp:extent cx="2673350" cy="1181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350" cy="1181100"/>
                    </a:xfrm>
                    <a:prstGeom prst="rect">
                      <a:avLst/>
                    </a:prstGeom>
                    <a:noFill/>
                  </pic:spPr>
                </pic:pic>
              </a:graphicData>
            </a:graphic>
          </wp:inline>
        </w:drawing>
      </w:r>
    </w:p>
    <w:p w14:paraId="4CB14D94" w14:textId="384C9F1F" w:rsidR="00C27C2C" w:rsidRPr="00AC3702" w:rsidRDefault="006620A9" w:rsidP="00AF7A34">
      <w:pPr>
        <w:jc w:val="center"/>
        <w:rPr>
          <w:rFonts w:asciiTheme="majorHAnsi" w:hAnsiTheme="majorHAnsi" w:cstheme="majorHAnsi"/>
          <w:b/>
          <w:bCs/>
          <w:sz w:val="28"/>
          <w:szCs w:val="28"/>
        </w:rPr>
      </w:pPr>
      <w:r w:rsidRPr="00AC3702">
        <w:rPr>
          <w:rFonts w:asciiTheme="majorHAnsi" w:hAnsiTheme="majorHAnsi" w:cstheme="majorHAnsi"/>
          <w:b/>
          <w:bCs/>
          <w:sz w:val="28"/>
          <w:szCs w:val="28"/>
        </w:rPr>
        <w:t>Outcome note</w:t>
      </w:r>
    </w:p>
    <w:p w14:paraId="250B43B4" w14:textId="6937641D" w:rsidR="00F44F87" w:rsidRPr="00AC3702" w:rsidRDefault="006620A9" w:rsidP="00AC3702">
      <w:pPr>
        <w:spacing w:after="240"/>
        <w:jc w:val="center"/>
        <w:rPr>
          <w:rFonts w:asciiTheme="majorHAnsi" w:hAnsiTheme="majorHAnsi" w:cstheme="majorHAnsi"/>
          <w:sz w:val="28"/>
          <w:szCs w:val="28"/>
        </w:rPr>
      </w:pPr>
      <w:r w:rsidRPr="00AC3702">
        <w:rPr>
          <w:rFonts w:asciiTheme="majorHAnsi" w:hAnsiTheme="majorHAnsi" w:cstheme="majorHAnsi"/>
          <w:b/>
          <w:bCs/>
          <w:sz w:val="28"/>
          <w:szCs w:val="28"/>
        </w:rPr>
        <w:t>T</w:t>
      </w:r>
      <w:r w:rsidR="00F44F87" w:rsidRPr="00AC3702">
        <w:rPr>
          <w:rFonts w:asciiTheme="majorHAnsi" w:hAnsiTheme="majorHAnsi" w:cstheme="majorHAnsi"/>
          <w:b/>
          <w:bCs/>
          <w:sz w:val="28"/>
          <w:szCs w:val="28"/>
        </w:rPr>
        <w:t>he thirty-</w:t>
      </w:r>
      <w:r w:rsidR="00D917E9">
        <w:rPr>
          <w:rFonts w:asciiTheme="majorHAnsi" w:hAnsiTheme="majorHAnsi" w:cstheme="majorHAnsi"/>
          <w:b/>
          <w:bCs/>
          <w:sz w:val="28"/>
          <w:szCs w:val="28"/>
        </w:rPr>
        <w:t>s</w:t>
      </w:r>
      <w:r w:rsidR="002A0CC8">
        <w:rPr>
          <w:rFonts w:asciiTheme="majorHAnsi" w:hAnsiTheme="majorHAnsi" w:cstheme="majorHAnsi"/>
          <w:b/>
          <w:bCs/>
          <w:sz w:val="28"/>
          <w:szCs w:val="28"/>
        </w:rPr>
        <w:t>eventh</w:t>
      </w:r>
      <w:r w:rsidR="00F44F87" w:rsidRPr="00AC3702">
        <w:rPr>
          <w:rFonts w:asciiTheme="majorHAnsi" w:hAnsiTheme="majorHAnsi" w:cstheme="majorHAnsi"/>
          <w:b/>
          <w:bCs/>
          <w:sz w:val="28"/>
          <w:szCs w:val="28"/>
        </w:rPr>
        <w:t xml:space="preserve"> session of the Working Group on the issue of human rights and transnational corporations and other business enterprises </w:t>
      </w:r>
    </w:p>
    <w:p w14:paraId="4B58D36F" w14:textId="1DD822DD" w:rsidR="00AB0880" w:rsidRDefault="00AB0880" w:rsidP="00213537">
      <w:pPr>
        <w:spacing w:before="240" w:after="120"/>
        <w:rPr>
          <w:b/>
          <w:bCs/>
        </w:rPr>
      </w:pPr>
      <w:r w:rsidRPr="00213537">
        <w:rPr>
          <w:b/>
          <w:bCs/>
        </w:rPr>
        <w:t xml:space="preserve">The present outcome note summarizes </w:t>
      </w:r>
      <w:r w:rsidR="00C27C2C" w:rsidRPr="00213537">
        <w:rPr>
          <w:b/>
          <w:bCs/>
        </w:rPr>
        <w:t>the</w:t>
      </w:r>
      <w:r w:rsidRPr="00213537">
        <w:rPr>
          <w:b/>
          <w:bCs/>
        </w:rPr>
        <w:t xml:space="preserve"> key items discussed at the 3</w:t>
      </w:r>
      <w:r w:rsidR="002A0CC8">
        <w:rPr>
          <w:b/>
          <w:bCs/>
        </w:rPr>
        <w:t>7</w:t>
      </w:r>
      <w:r w:rsidRPr="00213537">
        <w:rPr>
          <w:b/>
          <w:bCs/>
          <w:vertAlign w:val="superscript"/>
        </w:rPr>
        <w:t>th</w:t>
      </w:r>
      <w:r w:rsidRPr="00213537">
        <w:rPr>
          <w:b/>
          <w:bCs/>
        </w:rPr>
        <w:t xml:space="preserve"> session</w:t>
      </w:r>
      <w:r w:rsidR="00F75AD2">
        <w:rPr>
          <w:b/>
          <w:bCs/>
        </w:rPr>
        <w:t>.</w:t>
      </w:r>
    </w:p>
    <w:p w14:paraId="3B16CF21" w14:textId="16D18D74" w:rsidR="00F75AD2" w:rsidRPr="00213537" w:rsidRDefault="00F75AD2" w:rsidP="00213537">
      <w:pPr>
        <w:spacing w:before="240" w:after="120"/>
        <w:rPr>
          <w:b/>
          <w:bCs/>
        </w:rPr>
      </w:pPr>
      <w:r>
        <w:rPr>
          <w:b/>
          <w:bCs/>
        </w:rPr>
        <w:t xml:space="preserve">Present: </w:t>
      </w:r>
      <w:r w:rsidR="002A0CC8" w:rsidRPr="00261F32">
        <w:t>R. McCorquodale (</w:t>
      </w:r>
      <w:r w:rsidR="00F33F53">
        <w:t>C</w:t>
      </w:r>
      <w:r w:rsidR="002A0CC8" w:rsidRPr="00261F32">
        <w:t>hair</w:t>
      </w:r>
      <w:r w:rsidR="002A0CC8" w:rsidRPr="00F33F53">
        <w:t xml:space="preserve">), </w:t>
      </w:r>
      <w:r w:rsidR="00F33F53" w:rsidRPr="00F33F53">
        <w:t xml:space="preserve">F. Hopenhaym (Vice Chair), </w:t>
      </w:r>
      <w:r w:rsidRPr="00F33F53">
        <w:t>D.</w:t>
      </w:r>
      <w:r w:rsidR="008263B2" w:rsidRPr="00F33F53">
        <w:t xml:space="preserve"> </w:t>
      </w:r>
      <w:r w:rsidRPr="00F33F53">
        <w:t>Olawuyi</w:t>
      </w:r>
      <w:r w:rsidRPr="008263B2">
        <w:t xml:space="preserve"> and</w:t>
      </w:r>
      <w:r w:rsidR="008263B2" w:rsidRPr="008263B2">
        <w:t xml:space="preserve"> P. Yeophantong</w:t>
      </w:r>
      <w:r w:rsidRPr="008263B2">
        <w:t>.</w:t>
      </w:r>
    </w:p>
    <w:p w14:paraId="033085DA" w14:textId="34F65431" w:rsidR="00F44F87" w:rsidRDefault="00F44F87" w:rsidP="00AC3702">
      <w:pPr>
        <w:pStyle w:val="ListParagraph"/>
        <w:numPr>
          <w:ilvl w:val="0"/>
          <w:numId w:val="18"/>
        </w:numPr>
        <w:spacing w:after="120"/>
        <w:ind w:left="425" w:hanging="425"/>
        <w:contextualSpacing w:val="0"/>
        <w:jc w:val="both"/>
      </w:pPr>
      <w:r>
        <w:t>The Working Group on the issue of human rights and transnational corporations and</w:t>
      </w:r>
      <w:r w:rsidR="00F45005">
        <w:t xml:space="preserve"> </w:t>
      </w:r>
      <w:r>
        <w:t xml:space="preserve">other business enterprises </w:t>
      </w:r>
      <w:r w:rsidR="00D45273">
        <w:t xml:space="preserve">(the Working Group) </w:t>
      </w:r>
      <w:r>
        <w:t xml:space="preserve">held its </w:t>
      </w:r>
      <w:r w:rsidRPr="00AC3702">
        <w:rPr>
          <w:b/>
          <w:bCs/>
        </w:rPr>
        <w:t>thirty-</w:t>
      </w:r>
      <w:r w:rsidR="002A0CC8">
        <w:rPr>
          <w:b/>
          <w:bCs/>
        </w:rPr>
        <w:t>seventh sess</w:t>
      </w:r>
      <w:r w:rsidRPr="00AC3702">
        <w:rPr>
          <w:b/>
          <w:bCs/>
        </w:rPr>
        <w:t xml:space="preserve">ion </w:t>
      </w:r>
      <w:r w:rsidRPr="008263B2">
        <w:rPr>
          <w:b/>
          <w:bCs/>
        </w:rPr>
        <w:t xml:space="preserve">from </w:t>
      </w:r>
      <w:r w:rsidR="002A0CC8">
        <w:rPr>
          <w:b/>
          <w:bCs/>
        </w:rPr>
        <w:t>5</w:t>
      </w:r>
      <w:r w:rsidR="003E30EF" w:rsidRPr="008263B2">
        <w:rPr>
          <w:b/>
          <w:bCs/>
        </w:rPr>
        <w:t xml:space="preserve"> to </w:t>
      </w:r>
      <w:r w:rsidR="002A0CC8">
        <w:rPr>
          <w:b/>
          <w:bCs/>
        </w:rPr>
        <w:t>9</w:t>
      </w:r>
      <w:r w:rsidR="00012F98" w:rsidRPr="008263B2">
        <w:rPr>
          <w:b/>
          <w:bCs/>
        </w:rPr>
        <w:t xml:space="preserve"> </w:t>
      </w:r>
      <w:r w:rsidR="002A0CC8">
        <w:rPr>
          <w:b/>
          <w:bCs/>
        </w:rPr>
        <w:t>February 2024</w:t>
      </w:r>
      <w:r w:rsidR="00D45273" w:rsidRPr="00AC3702">
        <w:rPr>
          <w:b/>
          <w:bCs/>
        </w:rPr>
        <w:t xml:space="preserve"> in Palais des </w:t>
      </w:r>
      <w:r w:rsidR="00EE00A0" w:rsidRPr="00AC3702">
        <w:rPr>
          <w:b/>
          <w:bCs/>
        </w:rPr>
        <w:t>Nations, Geneva</w:t>
      </w:r>
      <w:r w:rsidR="00D45273" w:rsidRPr="00AC3702">
        <w:rPr>
          <w:b/>
          <w:bCs/>
        </w:rPr>
        <w:t>, Switzerland</w:t>
      </w:r>
      <w:r w:rsidRPr="00AC3702">
        <w:rPr>
          <w:b/>
          <w:bCs/>
        </w:rPr>
        <w:t>.</w:t>
      </w:r>
    </w:p>
    <w:p w14:paraId="1909D2A9" w14:textId="212BCB88" w:rsidR="002716C8" w:rsidRDefault="002716C8" w:rsidP="00AC3702">
      <w:pPr>
        <w:pStyle w:val="ListParagraph"/>
        <w:numPr>
          <w:ilvl w:val="0"/>
          <w:numId w:val="18"/>
        </w:numPr>
        <w:spacing w:after="120"/>
        <w:ind w:left="425" w:hanging="425"/>
        <w:contextualSpacing w:val="0"/>
        <w:jc w:val="both"/>
      </w:pPr>
      <w:r>
        <w:t>During the session it met with representatives of different stakeholders, including the Office of the High Commissioner for Human Rights (OHCHR), UNDP, OECD, ILO,</w:t>
      </w:r>
      <w:r w:rsidR="002A0CC8">
        <w:t xml:space="preserve"> UNEP, UN Global </w:t>
      </w:r>
      <w:r w:rsidR="00261F32">
        <w:t>Compact, representatives</w:t>
      </w:r>
      <w:r>
        <w:t xml:space="preserve"> of Member States, businesses</w:t>
      </w:r>
      <w:r w:rsidR="00EE00A0">
        <w:t>,</w:t>
      </w:r>
      <w:r>
        <w:t xml:space="preserve"> </w:t>
      </w:r>
      <w:r w:rsidR="00261F32">
        <w:t xml:space="preserve">trade unions </w:t>
      </w:r>
      <w:r>
        <w:t>and civil society</w:t>
      </w:r>
      <w:r w:rsidR="000718A7">
        <w:t xml:space="preserve"> actors</w:t>
      </w:r>
      <w:r>
        <w:t>.</w:t>
      </w:r>
    </w:p>
    <w:p w14:paraId="41EB2D2C" w14:textId="1AECCB3C" w:rsidR="00F44F87" w:rsidRDefault="00F44F87" w:rsidP="00AC3702">
      <w:pPr>
        <w:pStyle w:val="ListParagraph"/>
        <w:numPr>
          <w:ilvl w:val="0"/>
          <w:numId w:val="18"/>
        </w:numPr>
        <w:spacing w:after="120"/>
        <w:ind w:left="425" w:hanging="425"/>
        <w:contextualSpacing w:val="0"/>
        <w:jc w:val="both"/>
      </w:pPr>
      <w:r>
        <w:t xml:space="preserve">During the session, the Working Group </w:t>
      </w:r>
      <w:r w:rsidR="003E30EF">
        <w:t xml:space="preserve">discussed a wide range of issues </w:t>
      </w:r>
      <w:r w:rsidR="00D45273">
        <w:t xml:space="preserve">such as priority activities and projects for </w:t>
      </w:r>
      <w:r w:rsidR="00A92DAB">
        <w:t>2024</w:t>
      </w:r>
      <w:r w:rsidR="002A0CC8">
        <w:t>, 2025</w:t>
      </w:r>
      <w:r w:rsidR="00D45273">
        <w:t xml:space="preserve"> and beyond. This included: </w:t>
      </w:r>
    </w:p>
    <w:p w14:paraId="4C35E472" w14:textId="5F0C4ED4" w:rsidR="000A51D2" w:rsidRPr="00AF7A34" w:rsidRDefault="000A51D2" w:rsidP="000A51D2">
      <w:pPr>
        <w:pStyle w:val="ListParagraph"/>
        <w:numPr>
          <w:ilvl w:val="0"/>
          <w:numId w:val="10"/>
        </w:numPr>
        <w:rPr>
          <w:b/>
          <w:bCs/>
        </w:rPr>
      </w:pPr>
      <w:r w:rsidRPr="00AF7A34">
        <w:rPr>
          <w:b/>
          <w:bCs/>
        </w:rPr>
        <w:t xml:space="preserve">Thematic </w:t>
      </w:r>
      <w:r w:rsidR="000D0F35">
        <w:rPr>
          <w:b/>
          <w:bCs/>
        </w:rPr>
        <w:t>R</w:t>
      </w:r>
      <w:r w:rsidRPr="00AF7A34">
        <w:rPr>
          <w:b/>
          <w:bCs/>
        </w:rPr>
        <w:t>eports</w:t>
      </w:r>
    </w:p>
    <w:p w14:paraId="305B2B61" w14:textId="77777777" w:rsidR="000A51D2" w:rsidRDefault="000A51D2" w:rsidP="00AF7A34">
      <w:pPr>
        <w:pStyle w:val="ListParagraph"/>
        <w:ind w:left="1080"/>
      </w:pPr>
    </w:p>
    <w:p w14:paraId="072E4A4A" w14:textId="0B46E460" w:rsidR="007A4173" w:rsidRDefault="00F44F87" w:rsidP="00AC3702">
      <w:pPr>
        <w:pStyle w:val="ListParagraph"/>
        <w:numPr>
          <w:ilvl w:val="0"/>
          <w:numId w:val="8"/>
        </w:numPr>
        <w:spacing w:after="120"/>
        <w:ind w:left="1078" w:hanging="227"/>
        <w:contextualSpacing w:val="0"/>
        <w:jc w:val="both"/>
      </w:pPr>
      <w:r>
        <w:t>The Working Group’s</w:t>
      </w:r>
      <w:r w:rsidR="006620A9">
        <w:t xml:space="preserve"> </w:t>
      </w:r>
      <w:r w:rsidR="007A4173">
        <w:t>upcoming</w:t>
      </w:r>
      <w:r w:rsidR="00D45273">
        <w:t xml:space="preserve"> thematic</w:t>
      </w:r>
      <w:r w:rsidR="007A4173">
        <w:t xml:space="preserve"> reports</w:t>
      </w:r>
      <w:r w:rsidR="00D45273">
        <w:t xml:space="preserve"> to the Human Rights Council (HRC) a</w:t>
      </w:r>
      <w:r w:rsidR="000D0F35">
        <w:t>n</w:t>
      </w:r>
      <w:r w:rsidR="00D45273">
        <w:t>d General Assembly (GA)</w:t>
      </w:r>
      <w:r w:rsidR="00F33F53">
        <w:t>:</w:t>
      </w:r>
    </w:p>
    <w:p w14:paraId="78A51B23" w14:textId="21CD705D" w:rsidR="00EF4D6F" w:rsidRDefault="007A4173" w:rsidP="00EF4D6F">
      <w:pPr>
        <w:pStyle w:val="ListParagraph"/>
        <w:numPr>
          <w:ilvl w:val="1"/>
          <w:numId w:val="8"/>
        </w:numPr>
        <w:spacing w:after="120"/>
        <w:ind w:left="1418" w:hanging="284"/>
        <w:contextualSpacing w:val="0"/>
        <w:jc w:val="both"/>
      </w:pPr>
      <w:r>
        <w:t xml:space="preserve">The Chair </w:t>
      </w:r>
      <w:r w:rsidR="008757FF">
        <w:t>provide</w:t>
      </w:r>
      <w:r w:rsidR="008757FF" w:rsidRPr="0023708C">
        <w:t xml:space="preserve">d </w:t>
      </w:r>
      <w:r w:rsidR="00716FF7" w:rsidRPr="0023708C">
        <w:t>a</w:t>
      </w:r>
      <w:r w:rsidR="008757FF" w:rsidRPr="0023708C">
        <w:t>n</w:t>
      </w:r>
      <w:r w:rsidR="008757FF">
        <w:t xml:space="preserve"> update on the </w:t>
      </w:r>
      <w:r w:rsidR="00EF4D6F">
        <w:t>final p</w:t>
      </w:r>
      <w:r w:rsidR="008757FF">
        <w:t xml:space="preserve">reparations for </w:t>
      </w:r>
      <w:r w:rsidR="00EF4D6F">
        <w:t>the</w:t>
      </w:r>
      <w:r w:rsidR="008757FF">
        <w:t xml:space="preserve"> </w:t>
      </w:r>
      <w:r>
        <w:t xml:space="preserve">upcoming report to the </w:t>
      </w:r>
      <w:r w:rsidR="00261F32">
        <w:t>H</w:t>
      </w:r>
      <w:r w:rsidR="00EF4D6F">
        <w:t xml:space="preserve">uman </w:t>
      </w:r>
      <w:r w:rsidR="00261F32">
        <w:t>R</w:t>
      </w:r>
      <w:r w:rsidR="00EF4D6F">
        <w:t xml:space="preserve">ights </w:t>
      </w:r>
      <w:r w:rsidR="00261F32">
        <w:t>C</w:t>
      </w:r>
      <w:r w:rsidR="00EF4D6F">
        <w:t xml:space="preserve">ouncil 56th session in June 2024 on </w:t>
      </w:r>
      <w:r w:rsidR="00EF4D6F" w:rsidRPr="00BA6BB1">
        <w:rPr>
          <w:b/>
          <w:bCs/>
        </w:rPr>
        <w:t>Investors, ESG and human rights</w:t>
      </w:r>
      <w:r w:rsidR="00EF4D6F">
        <w:t xml:space="preserve">. Over 70 submissions were received following the call for inputs and more than 30 public and private consultations were held at the global and regional level with relevant stakeholders, including financial entities. </w:t>
      </w:r>
    </w:p>
    <w:p w14:paraId="52524F8B" w14:textId="46AC670C" w:rsidR="00EF4D6F" w:rsidRDefault="00EF4D6F" w:rsidP="00EF4D6F">
      <w:pPr>
        <w:pStyle w:val="ListParagraph"/>
        <w:numPr>
          <w:ilvl w:val="1"/>
          <w:numId w:val="8"/>
        </w:numPr>
        <w:spacing w:after="120"/>
        <w:ind w:left="1418" w:hanging="284"/>
        <w:contextualSpacing w:val="0"/>
        <w:jc w:val="both"/>
      </w:pPr>
      <w:r>
        <w:t xml:space="preserve"> The preparations for the report on </w:t>
      </w:r>
      <w:r w:rsidRPr="00BA6BB1">
        <w:rPr>
          <w:b/>
          <w:bCs/>
        </w:rPr>
        <w:t>respecting the rights of LGBTI people in the context of business activities</w:t>
      </w:r>
      <w:r>
        <w:t xml:space="preserve"> to be presented to the 79</w:t>
      </w:r>
      <w:r w:rsidRPr="00EF4D6F">
        <w:rPr>
          <w:vertAlign w:val="superscript"/>
        </w:rPr>
        <w:t>th</w:t>
      </w:r>
      <w:r>
        <w:t xml:space="preserve"> session of the General Assembly were also discussed. Close</w:t>
      </w:r>
      <w:r w:rsidR="00BA6BB1">
        <w:t>d</w:t>
      </w:r>
      <w:r>
        <w:t xml:space="preserve"> consultations with States and business were held to inform the report, together with a public multistakeholder one. Around 15 more consultations are planned to collect inputs from different stakeholders in different regions. A </w:t>
      </w:r>
      <w:hyperlink r:id="rId12" w:history="1">
        <w:r w:rsidRPr="00EF4D6F">
          <w:rPr>
            <w:rStyle w:val="Hyperlink"/>
          </w:rPr>
          <w:t>call for input</w:t>
        </w:r>
      </w:hyperlink>
      <w:r>
        <w:t xml:space="preserve"> was also issued. </w:t>
      </w:r>
    </w:p>
    <w:p w14:paraId="7C2C4655" w14:textId="77777777" w:rsidR="000A51D2" w:rsidRDefault="000A51D2" w:rsidP="000A51D2">
      <w:pPr>
        <w:pStyle w:val="ListParagraph"/>
        <w:ind w:left="1800"/>
      </w:pPr>
    </w:p>
    <w:p w14:paraId="3608032D" w14:textId="3561FCD9" w:rsidR="000A51D2" w:rsidRPr="00AF7A34" w:rsidRDefault="000D0F35" w:rsidP="000A51D2">
      <w:pPr>
        <w:pStyle w:val="ListParagraph"/>
        <w:numPr>
          <w:ilvl w:val="0"/>
          <w:numId w:val="10"/>
        </w:numPr>
        <w:rPr>
          <w:b/>
          <w:bCs/>
        </w:rPr>
      </w:pPr>
      <w:r>
        <w:rPr>
          <w:b/>
          <w:bCs/>
        </w:rPr>
        <w:t>C</w:t>
      </w:r>
      <w:r w:rsidR="000A51D2" w:rsidRPr="00AF7A34">
        <w:rPr>
          <w:b/>
          <w:bCs/>
        </w:rPr>
        <w:t xml:space="preserve">ountry Visits </w:t>
      </w:r>
    </w:p>
    <w:p w14:paraId="0D4A5886" w14:textId="77777777" w:rsidR="000A51D2" w:rsidRDefault="000A51D2" w:rsidP="000A51D2">
      <w:pPr>
        <w:pStyle w:val="ListParagraph"/>
        <w:ind w:left="1080"/>
      </w:pPr>
    </w:p>
    <w:p w14:paraId="0D8064C6" w14:textId="16CF0A7B" w:rsidR="007A4173" w:rsidRDefault="007A4173" w:rsidP="00213537">
      <w:pPr>
        <w:pStyle w:val="ListParagraph"/>
        <w:numPr>
          <w:ilvl w:val="0"/>
          <w:numId w:val="19"/>
        </w:numPr>
        <w:spacing w:after="120"/>
        <w:ind w:hanging="229"/>
        <w:contextualSpacing w:val="0"/>
        <w:jc w:val="both"/>
      </w:pPr>
      <w:r>
        <w:t>The Working Group</w:t>
      </w:r>
      <w:r w:rsidR="00261F32">
        <w:t xml:space="preserve"> discussed its forthcoming </w:t>
      </w:r>
      <w:r>
        <w:t>country visits</w:t>
      </w:r>
      <w:r w:rsidR="000A51D2">
        <w:t xml:space="preserve"> for 202</w:t>
      </w:r>
      <w:r w:rsidR="00261F32">
        <w:t>4</w:t>
      </w:r>
      <w:r w:rsidR="000A51D2">
        <w:t xml:space="preserve"> and beyond</w:t>
      </w:r>
      <w:r w:rsidR="00AB0880">
        <w:t>:</w:t>
      </w:r>
    </w:p>
    <w:p w14:paraId="5F5C5EB7" w14:textId="3A9D8BDF" w:rsidR="00261F32" w:rsidRDefault="00261F32" w:rsidP="00AC3702">
      <w:pPr>
        <w:pStyle w:val="ListParagraph"/>
        <w:numPr>
          <w:ilvl w:val="0"/>
          <w:numId w:val="20"/>
        </w:numPr>
        <w:spacing w:after="120"/>
        <w:ind w:left="1418" w:hanging="284"/>
        <w:contextualSpacing w:val="0"/>
        <w:jc w:val="both"/>
      </w:pPr>
      <w:r>
        <w:t xml:space="preserve">A country visit is planned and being organized to </w:t>
      </w:r>
      <w:r w:rsidRPr="00CD4949">
        <w:rPr>
          <w:b/>
          <w:bCs/>
        </w:rPr>
        <w:t>Tunisia f</w:t>
      </w:r>
      <w:r>
        <w:t xml:space="preserve">rom 26 February to 8 </w:t>
      </w:r>
      <w:r w:rsidR="00062C15">
        <w:t>March</w:t>
      </w:r>
      <w:r>
        <w:t xml:space="preserve"> 2024. A country visit to </w:t>
      </w:r>
      <w:r w:rsidRPr="00CD4949">
        <w:rPr>
          <w:b/>
          <w:bCs/>
        </w:rPr>
        <w:t>Colombia</w:t>
      </w:r>
      <w:r>
        <w:t xml:space="preserve"> is also confirmed for 29 July to 9 August 2024. </w:t>
      </w:r>
    </w:p>
    <w:p w14:paraId="6E43EC47" w14:textId="00933C36" w:rsidR="007A4173" w:rsidRDefault="00261F32" w:rsidP="00AC3702">
      <w:pPr>
        <w:pStyle w:val="ListParagraph"/>
        <w:numPr>
          <w:ilvl w:val="0"/>
          <w:numId w:val="20"/>
        </w:numPr>
        <w:spacing w:after="120"/>
        <w:ind w:left="1418" w:hanging="284"/>
        <w:contextualSpacing w:val="0"/>
        <w:jc w:val="both"/>
      </w:pPr>
      <w:r>
        <w:t xml:space="preserve">Following its country visit to </w:t>
      </w:r>
      <w:r w:rsidRPr="00CD4949">
        <w:rPr>
          <w:b/>
          <w:bCs/>
        </w:rPr>
        <w:t>Japan</w:t>
      </w:r>
      <w:r>
        <w:t xml:space="preserve"> on </w:t>
      </w:r>
      <w:r w:rsidR="008757FF" w:rsidRPr="008757FF">
        <w:t xml:space="preserve">24 July </w:t>
      </w:r>
      <w:r>
        <w:t>-</w:t>
      </w:r>
      <w:r w:rsidR="008757FF" w:rsidRPr="008757FF">
        <w:t xml:space="preserve"> 4 August 2023</w:t>
      </w:r>
      <w:r>
        <w:t>, the Working Group will present the report of that visit to the Human Rights Council in its 56</w:t>
      </w:r>
      <w:r w:rsidRPr="00261F32">
        <w:rPr>
          <w:vertAlign w:val="superscript"/>
        </w:rPr>
        <w:t>th</w:t>
      </w:r>
      <w:r>
        <w:t xml:space="preserve"> session in June 2024. </w:t>
      </w:r>
    </w:p>
    <w:p w14:paraId="5D1038A4" w14:textId="5A87C3B6" w:rsidR="007A4173" w:rsidRDefault="007A4173" w:rsidP="002B7EF3">
      <w:pPr>
        <w:pStyle w:val="ListParagraph"/>
        <w:numPr>
          <w:ilvl w:val="0"/>
          <w:numId w:val="20"/>
        </w:numPr>
        <w:spacing w:after="120"/>
        <w:ind w:left="1418" w:hanging="284"/>
        <w:contextualSpacing w:val="0"/>
        <w:jc w:val="both"/>
      </w:pPr>
      <w:r>
        <w:t xml:space="preserve">The Working Group has engaged with several other </w:t>
      </w:r>
      <w:r w:rsidR="000A51D2">
        <w:t>representatives of Member States</w:t>
      </w:r>
      <w:r>
        <w:t xml:space="preserve"> to discuss the possibility of </w:t>
      </w:r>
      <w:r w:rsidR="00F516B5">
        <w:t>visits</w:t>
      </w:r>
      <w:r w:rsidR="00B67F09">
        <w:t xml:space="preserve"> in coming years</w:t>
      </w:r>
      <w:r>
        <w:t>.</w:t>
      </w:r>
    </w:p>
    <w:p w14:paraId="3ACEDACB" w14:textId="77777777" w:rsidR="000A51D2" w:rsidRDefault="000A51D2" w:rsidP="00635F91">
      <w:pPr>
        <w:pStyle w:val="ListParagraph"/>
        <w:ind w:left="1080"/>
        <w:jc w:val="both"/>
      </w:pPr>
    </w:p>
    <w:p w14:paraId="19A18CD1" w14:textId="03801821" w:rsidR="000D0F35" w:rsidRDefault="007A4173" w:rsidP="00AC3702">
      <w:pPr>
        <w:pStyle w:val="ListParagraph"/>
        <w:numPr>
          <w:ilvl w:val="0"/>
          <w:numId w:val="10"/>
        </w:numPr>
      </w:pPr>
      <w:r w:rsidRPr="00AF7A34">
        <w:rPr>
          <w:b/>
          <w:bCs/>
        </w:rPr>
        <w:t xml:space="preserve">The </w:t>
      </w:r>
      <w:r w:rsidR="00B67F09" w:rsidRPr="00AF7A34">
        <w:rPr>
          <w:b/>
          <w:bCs/>
        </w:rPr>
        <w:t>Annual Forum</w:t>
      </w:r>
      <w:r w:rsidR="00DA052B" w:rsidRPr="00AF7A34">
        <w:rPr>
          <w:b/>
          <w:bCs/>
        </w:rPr>
        <w:t xml:space="preserve"> on Business and Human Rights</w:t>
      </w:r>
    </w:p>
    <w:p w14:paraId="1CD49F89" w14:textId="5A2226AF" w:rsidR="00BF7FB5" w:rsidRPr="00213537" w:rsidRDefault="00AB0880" w:rsidP="00213537">
      <w:pPr>
        <w:pStyle w:val="ListParagraph"/>
        <w:spacing w:after="120"/>
        <w:ind w:left="851"/>
        <w:contextualSpacing w:val="0"/>
        <w:jc w:val="both"/>
      </w:pPr>
      <w:r>
        <w:lastRenderedPageBreak/>
        <w:t xml:space="preserve">The Working Group discussed </w:t>
      </w:r>
      <w:r w:rsidR="007D7B43">
        <w:t xml:space="preserve">the theme, format and venue </w:t>
      </w:r>
      <w:r w:rsidR="00F516B5">
        <w:t>for the 1</w:t>
      </w:r>
      <w:r w:rsidR="007D7B43">
        <w:t>3</w:t>
      </w:r>
      <w:r w:rsidR="00F516B5" w:rsidRPr="00407F9C">
        <w:rPr>
          <w:vertAlign w:val="superscript"/>
        </w:rPr>
        <w:t>th</w:t>
      </w:r>
      <w:r w:rsidR="00F516B5">
        <w:t xml:space="preserve"> Annual Forum</w:t>
      </w:r>
      <w:r w:rsidR="00F516B5" w:rsidRPr="00DA052B">
        <w:t xml:space="preserve"> </w:t>
      </w:r>
      <w:r w:rsidR="00F516B5">
        <w:t xml:space="preserve">scheduled to take place </w:t>
      </w:r>
      <w:r w:rsidR="007D7B43">
        <w:t xml:space="preserve">on </w:t>
      </w:r>
      <w:r w:rsidR="007D7B43" w:rsidRPr="00062C15">
        <w:rPr>
          <w:b/>
          <w:bCs/>
        </w:rPr>
        <w:t>25-27</w:t>
      </w:r>
      <w:r w:rsidR="00F516B5" w:rsidRPr="00062C15">
        <w:rPr>
          <w:b/>
          <w:bCs/>
        </w:rPr>
        <w:t xml:space="preserve"> November</w:t>
      </w:r>
      <w:r w:rsidR="00F516B5">
        <w:t xml:space="preserve"> 202</w:t>
      </w:r>
      <w:r w:rsidR="007D7B43">
        <w:t>4</w:t>
      </w:r>
      <w:r w:rsidR="00F516B5">
        <w:t xml:space="preserve"> at Palais des Nations in Geneva, under the theme “</w:t>
      </w:r>
      <w:r w:rsidR="007D7B43" w:rsidRPr="00261F32">
        <w:rPr>
          <w:u w:val="single"/>
        </w:rPr>
        <w:t>Realizing the “smart mix of measures</w:t>
      </w:r>
      <w:r w:rsidR="007D7B43" w:rsidRPr="007D7B43">
        <w:t>” to protect human rights in the context of business activities</w:t>
      </w:r>
      <w:r w:rsidR="00F516B5" w:rsidRPr="00BF7FB5">
        <w:t>”.</w:t>
      </w:r>
      <w:r w:rsidR="00F516B5">
        <w:t xml:space="preserve"> </w:t>
      </w:r>
      <w:r w:rsidR="00BF7FB5">
        <w:t>The concept note is available at</w:t>
      </w:r>
      <w:r w:rsidR="00D917E9">
        <w:t xml:space="preserve"> the</w:t>
      </w:r>
      <w:r w:rsidR="00BF7FB5" w:rsidRPr="00BF7FB5">
        <w:t xml:space="preserve"> </w:t>
      </w:r>
      <w:hyperlink r:id="rId13" w:history="1">
        <w:r w:rsidR="00BF7FB5" w:rsidRPr="00EF4D6F">
          <w:rPr>
            <w:rStyle w:val="Hyperlink"/>
          </w:rPr>
          <w:t>Forum web page,</w:t>
        </w:r>
      </w:hyperlink>
      <w:r w:rsidR="00BF7FB5">
        <w:t xml:space="preserve"> and </w:t>
      </w:r>
      <w:r w:rsidR="00EF4D6F">
        <w:t xml:space="preserve">the </w:t>
      </w:r>
      <w:hyperlink r:id="rId14" w:history="1">
        <w:r w:rsidR="00EF4D6F" w:rsidRPr="00EF4D6F">
          <w:rPr>
            <w:rStyle w:val="Hyperlink"/>
          </w:rPr>
          <w:t xml:space="preserve">call for session proposal </w:t>
        </w:r>
      </w:hyperlink>
      <w:r w:rsidR="00EF4D6F">
        <w:t xml:space="preserve"> was </w:t>
      </w:r>
      <w:r w:rsidR="00BF7FB5">
        <w:t>issue</w:t>
      </w:r>
      <w:r w:rsidR="00F516B5">
        <w:t>d</w:t>
      </w:r>
      <w:r w:rsidR="00D40CB4">
        <w:t xml:space="preserve"> following discussions at the session</w:t>
      </w:r>
      <w:r w:rsidR="00BF7FB5" w:rsidRPr="00BF7FB5">
        <w:t>.</w:t>
      </w:r>
      <w:r w:rsidR="00BF7FB5">
        <w:t xml:space="preserve"> </w:t>
      </w:r>
    </w:p>
    <w:p w14:paraId="53181B25" w14:textId="77777777" w:rsidR="000236CB" w:rsidRDefault="000236CB" w:rsidP="00213537">
      <w:pPr>
        <w:pStyle w:val="ListParagraph"/>
        <w:ind w:left="1080"/>
        <w:jc w:val="both"/>
      </w:pPr>
    </w:p>
    <w:p w14:paraId="778C662B" w14:textId="1254A0F9" w:rsidR="00DA052B" w:rsidRPr="00213537" w:rsidRDefault="00DA052B" w:rsidP="00213537">
      <w:pPr>
        <w:pStyle w:val="ListParagraph"/>
        <w:numPr>
          <w:ilvl w:val="0"/>
          <w:numId w:val="10"/>
        </w:numPr>
        <w:spacing w:after="120"/>
        <w:ind w:left="782" w:hanging="357"/>
        <w:contextualSpacing w:val="0"/>
        <w:rPr>
          <w:b/>
          <w:bCs/>
        </w:rPr>
      </w:pPr>
      <w:r w:rsidRPr="000D0F35">
        <w:rPr>
          <w:b/>
          <w:bCs/>
        </w:rPr>
        <w:t>Regional</w:t>
      </w:r>
      <w:r w:rsidR="002A0CC8">
        <w:rPr>
          <w:b/>
          <w:bCs/>
        </w:rPr>
        <w:t xml:space="preserve"> engagement and regional f</w:t>
      </w:r>
      <w:r w:rsidRPr="000D0F35">
        <w:rPr>
          <w:b/>
          <w:bCs/>
        </w:rPr>
        <w:t xml:space="preserve">orums </w:t>
      </w:r>
      <w:r w:rsidR="00F516B5">
        <w:rPr>
          <w:b/>
          <w:bCs/>
        </w:rPr>
        <w:t>on business and human rights</w:t>
      </w:r>
    </w:p>
    <w:p w14:paraId="711D7621" w14:textId="4ACBFAE2" w:rsidR="00B67F09" w:rsidRDefault="00DA052B" w:rsidP="002A0CC8">
      <w:pPr>
        <w:pStyle w:val="ListParagraph"/>
        <w:numPr>
          <w:ilvl w:val="0"/>
          <w:numId w:val="22"/>
        </w:numPr>
        <w:spacing w:after="120"/>
        <w:contextualSpacing w:val="0"/>
        <w:jc w:val="both"/>
      </w:pPr>
      <w:r>
        <w:t xml:space="preserve">The </w:t>
      </w:r>
      <w:r w:rsidR="00AB0880">
        <w:t>Working Group</w:t>
      </w:r>
      <w:r>
        <w:t xml:space="preserve"> </w:t>
      </w:r>
      <w:r w:rsidR="002A0CC8">
        <w:t xml:space="preserve">shared the outcomes </w:t>
      </w:r>
      <w:r w:rsidR="007D7B43">
        <w:t>of the</w:t>
      </w:r>
      <w:r w:rsidR="002A0CC8">
        <w:t xml:space="preserve"> members academic visits </w:t>
      </w:r>
      <w:r w:rsidR="007D7B43">
        <w:t>and discussed</w:t>
      </w:r>
      <w:r w:rsidR="002A0CC8">
        <w:t xml:space="preserve"> </w:t>
      </w:r>
      <w:r w:rsidR="00AB0880">
        <w:t>engagement in</w:t>
      </w:r>
      <w:r w:rsidR="008E261F">
        <w:t xml:space="preserve"> </w:t>
      </w:r>
      <w:r w:rsidR="007A4173" w:rsidRPr="00062C15">
        <w:rPr>
          <w:b/>
          <w:bCs/>
        </w:rPr>
        <w:t>regional forums</w:t>
      </w:r>
      <w:r w:rsidR="008E261F">
        <w:t xml:space="preserve"> in 202</w:t>
      </w:r>
      <w:r w:rsidR="002A0CC8">
        <w:t>4</w:t>
      </w:r>
      <w:r w:rsidR="00B67F09">
        <w:t>, including</w:t>
      </w:r>
      <w:r w:rsidR="002A0CC8">
        <w:t xml:space="preserve"> </w:t>
      </w:r>
      <w:r w:rsidR="007D7B43">
        <w:t xml:space="preserve">the regional forum for </w:t>
      </w:r>
      <w:r w:rsidR="002A0CC8">
        <w:t xml:space="preserve">LAC, to be </w:t>
      </w:r>
      <w:r w:rsidR="007D7B43">
        <w:t>organised</w:t>
      </w:r>
      <w:r w:rsidR="002A0CC8">
        <w:t xml:space="preserve"> in </w:t>
      </w:r>
      <w:r w:rsidR="007D7B43">
        <w:t>Brazil</w:t>
      </w:r>
      <w:r w:rsidR="002A0CC8">
        <w:t xml:space="preserve"> in September, </w:t>
      </w:r>
      <w:r w:rsidR="007D7B43">
        <w:t xml:space="preserve">the regional forum </w:t>
      </w:r>
      <w:r w:rsidR="00EF4D6F">
        <w:t>for Asia</w:t>
      </w:r>
      <w:r w:rsidR="002A0CC8">
        <w:t xml:space="preserve"> to be held in </w:t>
      </w:r>
      <w:r w:rsidR="00261F32">
        <w:t xml:space="preserve">September in Thailand, </w:t>
      </w:r>
      <w:r w:rsidR="002A0CC8">
        <w:t>and</w:t>
      </w:r>
      <w:r w:rsidR="007D7B43">
        <w:t xml:space="preserve"> the regional forum for Africa to be Held in </w:t>
      </w:r>
      <w:r w:rsidR="00261F32">
        <w:t>Ethiopia</w:t>
      </w:r>
      <w:r w:rsidR="007D7B43">
        <w:t xml:space="preserve"> in October.</w:t>
      </w:r>
    </w:p>
    <w:p w14:paraId="66A50B84" w14:textId="34755A68" w:rsidR="009C0ACA" w:rsidRPr="009C0ACA" w:rsidRDefault="009C0ACA" w:rsidP="00F75AD2">
      <w:pPr>
        <w:pStyle w:val="ListParagraph"/>
        <w:numPr>
          <w:ilvl w:val="0"/>
          <w:numId w:val="22"/>
        </w:numPr>
        <w:spacing w:after="120"/>
        <w:contextualSpacing w:val="0"/>
        <w:jc w:val="both"/>
      </w:pPr>
      <w:r w:rsidRPr="009C0ACA">
        <w:t xml:space="preserve">The Working Group discussed the work done under the </w:t>
      </w:r>
      <w:r w:rsidRPr="00062C15">
        <w:rPr>
          <w:b/>
          <w:bCs/>
        </w:rPr>
        <w:t xml:space="preserve">Responsible Business Conduct in Latin America and the Caribbean </w:t>
      </w:r>
      <w:r w:rsidR="00675D1E" w:rsidRPr="00062C15">
        <w:rPr>
          <w:b/>
          <w:bCs/>
        </w:rPr>
        <w:t xml:space="preserve">(LAC) </w:t>
      </w:r>
      <w:r w:rsidRPr="00062C15">
        <w:rPr>
          <w:b/>
          <w:bCs/>
        </w:rPr>
        <w:t>project</w:t>
      </w:r>
      <w:r w:rsidRPr="009C0ACA">
        <w:t>, including</w:t>
      </w:r>
      <w:r w:rsidR="007D7B43">
        <w:t xml:space="preserve"> the activities foreseen for 2024 under the phase 2 of the project. </w:t>
      </w:r>
    </w:p>
    <w:p w14:paraId="5138A532" w14:textId="0CA3BC9D" w:rsidR="00224F3A" w:rsidRPr="00AF7A34" w:rsidRDefault="000D0F35" w:rsidP="00F75AD2">
      <w:pPr>
        <w:pStyle w:val="ListParagraph"/>
        <w:numPr>
          <w:ilvl w:val="0"/>
          <w:numId w:val="10"/>
        </w:numPr>
        <w:spacing w:after="120"/>
        <w:ind w:left="782" w:hanging="357"/>
        <w:contextualSpacing w:val="0"/>
        <w:rPr>
          <w:b/>
          <w:bCs/>
        </w:rPr>
      </w:pPr>
      <w:r w:rsidRPr="00AF7A34">
        <w:rPr>
          <w:b/>
          <w:bCs/>
        </w:rPr>
        <w:t>Communications procedure</w:t>
      </w:r>
    </w:p>
    <w:p w14:paraId="59F50A73" w14:textId="21BCDFA7" w:rsidR="00224F3A" w:rsidRPr="00224F3A" w:rsidRDefault="000D0F35" w:rsidP="00BE450E">
      <w:pPr>
        <w:ind w:left="720"/>
      </w:pPr>
      <w:r>
        <w:t>The Working Group</w:t>
      </w:r>
      <w:r w:rsidR="002A0CC8">
        <w:t xml:space="preserve"> issued 200 communications in 2023 </w:t>
      </w:r>
      <w:r w:rsidR="00261F32">
        <w:t xml:space="preserve">and </w:t>
      </w:r>
      <w:r w:rsidR="00062C15">
        <w:t>decided to</w:t>
      </w:r>
      <w:r w:rsidR="00224F3A" w:rsidRPr="00BE450E">
        <w:rPr>
          <w:b/>
          <w:bCs/>
        </w:rPr>
        <w:t xml:space="preserve"> continue to give priority </w:t>
      </w:r>
      <w:r w:rsidR="00EE00A0" w:rsidRPr="00BE450E">
        <w:rPr>
          <w:b/>
          <w:bCs/>
        </w:rPr>
        <w:t xml:space="preserve">to </w:t>
      </w:r>
      <w:r w:rsidR="00EE00A0">
        <w:t>communications</w:t>
      </w:r>
      <w:r w:rsidR="002A0CC8">
        <w:t xml:space="preserve"> in collaboration with other relevant mandate holders. </w:t>
      </w:r>
    </w:p>
    <w:p w14:paraId="187CC1D5" w14:textId="00879221" w:rsidR="00AB0880" w:rsidRPr="00F75AD2" w:rsidRDefault="00F75AD2" w:rsidP="00F75AD2">
      <w:pPr>
        <w:pStyle w:val="ListParagraph"/>
        <w:suppressAutoHyphens/>
        <w:spacing w:before="240" w:after="0" w:line="240" w:lineRule="atLeast"/>
        <w:ind w:left="1134" w:right="1134"/>
        <w:jc w:val="center"/>
        <w:rPr>
          <w:u w:val="single"/>
        </w:rPr>
      </w:pPr>
      <w:r>
        <w:rPr>
          <w:u w:val="single"/>
        </w:rPr>
        <w:tab/>
      </w:r>
      <w:r>
        <w:rPr>
          <w:u w:val="single"/>
        </w:rPr>
        <w:tab/>
      </w:r>
      <w:r>
        <w:rPr>
          <w:u w:val="single"/>
        </w:rPr>
        <w:tab/>
      </w:r>
    </w:p>
    <w:sectPr w:rsidR="00AB0880" w:rsidRPr="00F75AD2" w:rsidSect="00AC37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3966" w14:textId="77777777" w:rsidR="00864F74" w:rsidRDefault="00864F74" w:rsidP="00194374">
      <w:pPr>
        <w:spacing w:after="0" w:line="240" w:lineRule="auto"/>
      </w:pPr>
      <w:r>
        <w:separator/>
      </w:r>
    </w:p>
  </w:endnote>
  <w:endnote w:type="continuationSeparator" w:id="0">
    <w:p w14:paraId="28664C8A" w14:textId="77777777" w:rsidR="00864F74" w:rsidRDefault="00864F74" w:rsidP="0019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BBAC" w14:textId="77777777" w:rsidR="00864F74" w:rsidRDefault="00864F74" w:rsidP="00194374">
      <w:pPr>
        <w:spacing w:after="0" w:line="240" w:lineRule="auto"/>
      </w:pPr>
      <w:r>
        <w:separator/>
      </w:r>
    </w:p>
  </w:footnote>
  <w:footnote w:type="continuationSeparator" w:id="0">
    <w:p w14:paraId="35D6D05B" w14:textId="77777777" w:rsidR="00864F74" w:rsidRDefault="00864F74" w:rsidP="00194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271"/>
    <w:multiLevelType w:val="hybridMultilevel"/>
    <w:tmpl w:val="BA9A574A"/>
    <w:lvl w:ilvl="0" w:tplc="0809000F">
      <w:start w:val="1"/>
      <w:numFmt w:val="decimal"/>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7C7E7C"/>
    <w:multiLevelType w:val="hybridMultilevel"/>
    <w:tmpl w:val="50343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85D23"/>
    <w:multiLevelType w:val="hybridMultilevel"/>
    <w:tmpl w:val="F62806B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FE50AA"/>
    <w:multiLevelType w:val="hybridMultilevel"/>
    <w:tmpl w:val="6612567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3C3568D"/>
    <w:multiLevelType w:val="hybridMultilevel"/>
    <w:tmpl w:val="6612567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382A97"/>
    <w:multiLevelType w:val="hybridMultilevel"/>
    <w:tmpl w:val="25767F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63FED"/>
    <w:multiLevelType w:val="hybridMultilevel"/>
    <w:tmpl w:val="66869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A4597"/>
    <w:multiLevelType w:val="hybridMultilevel"/>
    <w:tmpl w:val="6612567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EA3151F"/>
    <w:multiLevelType w:val="hybridMultilevel"/>
    <w:tmpl w:val="1CDEF5A4"/>
    <w:lvl w:ilvl="0" w:tplc="FFFFFFFF">
      <w:start w:val="1"/>
      <w:numFmt w:val="lowerLetter"/>
      <w:lvlText w:val="(%1)"/>
      <w:lvlJc w:val="left"/>
      <w:pPr>
        <w:ind w:left="1080" w:hanging="360"/>
      </w:pPr>
      <w:rPr>
        <w:rFonts w:asciiTheme="minorHAnsi" w:eastAsiaTheme="minorHAnsi" w:hAnsiTheme="minorHAnsi" w:cstheme="minorBidi"/>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106E43"/>
    <w:multiLevelType w:val="hybridMultilevel"/>
    <w:tmpl w:val="605AB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C06CE"/>
    <w:multiLevelType w:val="hybridMultilevel"/>
    <w:tmpl w:val="1CDEF5A4"/>
    <w:lvl w:ilvl="0" w:tplc="FFFFFFFF">
      <w:start w:val="1"/>
      <w:numFmt w:val="lowerLetter"/>
      <w:lvlText w:val="(%1)"/>
      <w:lvlJc w:val="left"/>
      <w:pPr>
        <w:ind w:left="1080" w:hanging="360"/>
      </w:pPr>
      <w:rPr>
        <w:rFonts w:asciiTheme="minorHAnsi" w:eastAsiaTheme="minorHAnsi" w:hAnsiTheme="minorHAnsi" w:cstheme="minorBidi"/>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341510"/>
    <w:multiLevelType w:val="hybridMultilevel"/>
    <w:tmpl w:val="F62806B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4CB100E"/>
    <w:multiLevelType w:val="hybridMultilevel"/>
    <w:tmpl w:val="6A56CDDC"/>
    <w:lvl w:ilvl="0" w:tplc="F93E622A">
      <w:numFmt w:val="bullet"/>
      <w:lvlText w:val="-"/>
      <w:lvlJc w:val="left"/>
      <w:pPr>
        <w:ind w:left="1080" w:hanging="360"/>
      </w:pPr>
      <w:rPr>
        <w:rFonts w:ascii="Calibri" w:eastAsia="Times New Roman" w:hAnsi="Calibri" w:cs="Calibri" w:hint="default"/>
      </w:rPr>
    </w:lvl>
    <w:lvl w:ilvl="1" w:tplc="08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75634B"/>
    <w:multiLevelType w:val="hybridMultilevel"/>
    <w:tmpl w:val="BA9A574A"/>
    <w:lvl w:ilvl="0" w:tplc="FFFFFFFF">
      <w:start w:val="1"/>
      <w:numFmt w:val="decimal"/>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4C0753"/>
    <w:multiLevelType w:val="hybridMultilevel"/>
    <w:tmpl w:val="D248A824"/>
    <w:lvl w:ilvl="0" w:tplc="FAB6C992">
      <w:start w:val="1"/>
      <w:numFmt w:val="decimal"/>
      <w:lvlText w:val="%1."/>
      <w:lvlJc w:val="left"/>
      <w:pPr>
        <w:ind w:left="1080" w:hanging="360"/>
      </w:pPr>
      <w:rPr>
        <w:b w:val="0"/>
        <w:bCs w:val="0"/>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3E31AD8"/>
    <w:multiLevelType w:val="hybridMultilevel"/>
    <w:tmpl w:val="F8C8A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74C3E"/>
    <w:multiLevelType w:val="hybridMultilevel"/>
    <w:tmpl w:val="6612567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BBE73AA"/>
    <w:multiLevelType w:val="hybridMultilevel"/>
    <w:tmpl w:val="F62806B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D574C8E"/>
    <w:multiLevelType w:val="hybridMultilevel"/>
    <w:tmpl w:val="C6C8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35192"/>
    <w:multiLevelType w:val="hybridMultilevel"/>
    <w:tmpl w:val="BA9A574A"/>
    <w:lvl w:ilvl="0" w:tplc="FFFFFFFF">
      <w:start w:val="1"/>
      <w:numFmt w:val="decimal"/>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52955B2"/>
    <w:multiLevelType w:val="hybridMultilevel"/>
    <w:tmpl w:val="FD0C6F3E"/>
    <w:lvl w:ilvl="0" w:tplc="124C5C72">
      <w:start w:val="1"/>
      <w:numFmt w:val="upperLetter"/>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73272AC"/>
    <w:multiLevelType w:val="hybridMultilevel"/>
    <w:tmpl w:val="F62806B2"/>
    <w:lvl w:ilvl="0" w:tplc="0809000F">
      <w:start w:val="1"/>
      <w:numFmt w:val="decimal"/>
      <w:lvlText w:val="%1."/>
      <w:lvlJc w:val="left"/>
      <w:pPr>
        <w:ind w:left="1080" w:hanging="360"/>
      </w:pPr>
      <w:rPr>
        <w:rFonts w:hint="default"/>
      </w:rPr>
    </w:lvl>
    <w:lvl w:ilvl="1" w:tplc="08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7F55A6"/>
    <w:multiLevelType w:val="hybridMultilevel"/>
    <w:tmpl w:val="5AD4D592"/>
    <w:lvl w:ilvl="0" w:tplc="0809000F">
      <w:start w:val="1"/>
      <w:numFmt w:val="decimal"/>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E660BA"/>
    <w:multiLevelType w:val="hybridMultilevel"/>
    <w:tmpl w:val="3416A824"/>
    <w:lvl w:ilvl="0" w:tplc="73A0560A">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5D5993"/>
    <w:multiLevelType w:val="hybridMultilevel"/>
    <w:tmpl w:val="67FA4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884352">
    <w:abstractNumId w:val="5"/>
  </w:num>
  <w:num w:numId="2" w16cid:durableId="867835916">
    <w:abstractNumId w:val="15"/>
  </w:num>
  <w:num w:numId="3" w16cid:durableId="779956130">
    <w:abstractNumId w:val="1"/>
  </w:num>
  <w:num w:numId="4" w16cid:durableId="568879565">
    <w:abstractNumId w:val="24"/>
  </w:num>
  <w:num w:numId="5" w16cid:durableId="881556489">
    <w:abstractNumId w:val="9"/>
  </w:num>
  <w:num w:numId="6" w16cid:durableId="889069488">
    <w:abstractNumId w:val="6"/>
  </w:num>
  <w:num w:numId="7" w16cid:durableId="1558735142">
    <w:abstractNumId w:val="18"/>
  </w:num>
  <w:num w:numId="8" w16cid:durableId="648628333">
    <w:abstractNumId w:val="21"/>
  </w:num>
  <w:num w:numId="9" w16cid:durableId="1970361217">
    <w:abstractNumId w:val="12"/>
  </w:num>
  <w:num w:numId="10" w16cid:durableId="1333945597">
    <w:abstractNumId w:val="20"/>
  </w:num>
  <w:num w:numId="11" w16cid:durableId="187574034">
    <w:abstractNumId w:val="22"/>
  </w:num>
  <w:num w:numId="12" w16cid:durableId="876505932">
    <w:abstractNumId w:val="10"/>
  </w:num>
  <w:num w:numId="13" w16cid:durableId="624044235">
    <w:abstractNumId w:val="0"/>
  </w:num>
  <w:num w:numId="14" w16cid:durableId="1997102033">
    <w:abstractNumId w:val="8"/>
  </w:num>
  <w:num w:numId="15" w16cid:durableId="520626512">
    <w:abstractNumId w:val="14"/>
  </w:num>
  <w:num w:numId="16" w16cid:durableId="71782593">
    <w:abstractNumId w:val="19"/>
  </w:num>
  <w:num w:numId="17" w16cid:durableId="1844314750">
    <w:abstractNumId w:val="13"/>
  </w:num>
  <w:num w:numId="18" w16cid:durableId="1075665663">
    <w:abstractNumId w:val="23"/>
  </w:num>
  <w:num w:numId="19" w16cid:durableId="1269042870">
    <w:abstractNumId w:val="2"/>
  </w:num>
  <w:num w:numId="20" w16cid:durableId="230850336">
    <w:abstractNumId w:val="16"/>
  </w:num>
  <w:num w:numId="21" w16cid:durableId="1146967713">
    <w:abstractNumId w:val="11"/>
  </w:num>
  <w:num w:numId="22" w16cid:durableId="154034249">
    <w:abstractNumId w:val="17"/>
  </w:num>
  <w:num w:numId="23" w16cid:durableId="690109967">
    <w:abstractNumId w:val="4"/>
  </w:num>
  <w:num w:numId="24" w16cid:durableId="1434090315">
    <w:abstractNumId w:val="3"/>
  </w:num>
  <w:num w:numId="25" w16cid:durableId="1998872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87"/>
    <w:rsid w:val="00002EFE"/>
    <w:rsid w:val="00004EE0"/>
    <w:rsid w:val="00012F98"/>
    <w:rsid w:val="000236CB"/>
    <w:rsid w:val="00062C15"/>
    <w:rsid w:val="000718A7"/>
    <w:rsid w:val="000A51D2"/>
    <w:rsid w:val="000B3C86"/>
    <w:rsid w:val="000D0F35"/>
    <w:rsid w:val="001169F9"/>
    <w:rsid w:val="00174A11"/>
    <w:rsid w:val="00194374"/>
    <w:rsid w:val="00213537"/>
    <w:rsid w:val="00224F3A"/>
    <w:rsid w:val="0023708C"/>
    <w:rsid w:val="00261F32"/>
    <w:rsid w:val="002716C8"/>
    <w:rsid w:val="002A0CC8"/>
    <w:rsid w:val="002B7EF3"/>
    <w:rsid w:val="002E2FFA"/>
    <w:rsid w:val="00346578"/>
    <w:rsid w:val="00362155"/>
    <w:rsid w:val="003E30EF"/>
    <w:rsid w:val="00407F9C"/>
    <w:rsid w:val="00440B0C"/>
    <w:rsid w:val="0045439B"/>
    <w:rsid w:val="004B7A25"/>
    <w:rsid w:val="004C2063"/>
    <w:rsid w:val="004D38A5"/>
    <w:rsid w:val="004E73D3"/>
    <w:rsid w:val="004F3C76"/>
    <w:rsid w:val="00635F91"/>
    <w:rsid w:val="00655D4D"/>
    <w:rsid w:val="006620A9"/>
    <w:rsid w:val="00675D1E"/>
    <w:rsid w:val="00716FF7"/>
    <w:rsid w:val="00764E03"/>
    <w:rsid w:val="00795B32"/>
    <w:rsid w:val="007A4173"/>
    <w:rsid w:val="007D7B43"/>
    <w:rsid w:val="0080265E"/>
    <w:rsid w:val="008058E8"/>
    <w:rsid w:val="008263B2"/>
    <w:rsid w:val="00852A85"/>
    <w:rsid w:val="00864F74"/>
    <w:rsid w:val="008757FF"/>
    <w:rsid w:val="008E116C"/>
    <w:rsid w:val="008E261F"/>
    <w:rsid w:val="00954DB1"/>
    <w:rsid w:val="0096452E"/>
    <w:rsid w:val="00967880"/>
    <w:rsid w:val="009C0ACA"/>
    <w:rsid w:val="009C3C0E"/>
    <w:rsid w:val="009F4A89"/>
    <w:rsid w:val="00A257AC"/>
    <w:rsid w:val="00A52586"/>
    <w:rsid w:val="00A6102D"/>
    <w:rsid w:val="00A92DAB"/>
    <w:rsid w:val="00A96E71"/>
    <w:rsid w:val="00AA125D"/>
    <w:rsid w:val="00AB0880"/>
    <w:rsid w:val="00AC3702"/>
    <w:rsid w:val="00AF7A34"/>
    <w:rsid w:val="00B67F09"/>
    <w:rsid w:val="00BA6BB1"/>
    <w:rsid w:val="00BE450E"/>
    <w:rsid w:val="00BF7FB5"/>
    <w:rsid w:val="00C27C2C"/>
    <w:rsid w:val="00CA34C8"/>
    <w:rsid w:val="00CD4949"/>
    <w:rsid w:val="00D073C5"/>
    <w:rsid w:val="00D40CB4"/>
    <w:rsid w:val="00D45273"/>
    <w:rsid w:val="00D756EA"/>
    <w:rsid w:val="00D9049F"/>
    <w:rsid w:val="00D917E9"/>
    <w:rsid w:val="00DA052B"/>
    <w:rsid w:val="00DC2E14"/>
    <w:rsid w:val="00E37D9C"/>
    <w:rsid w:val="00E54B93"/>
    <w:rsid w:val="00EE00A0"/>
    <w:rsid w:val="00EF4D6F"/>
    <w:rsid w:val="00F33F53"/>
    <w:rsid w:val="00F44F87"/>
    <w:rsid w:val="00F45005"/>
    <w:rsid w:val="00F516B5"/>
    <w:rsid w:val="00F75AD2"/>
    <w:rsid w:val="00FB6ACC"/>
    <w:rsid w:val="00FF6B69"/>
    <w:rsid w:val="0BB81C58"/>
    <w:rsid w:val="1398BCE6"/>
    <w:rsid w:val="4B7712D7"/>
    <w:rsid w:val="687D88A7"/>
    <w:rsid w:val="72C10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BF76"/>
  <w15:chartTrackingRefBased/>
  <w15:docId w15:val="{BDF4741F-6D31-4F44-A639-53D7B85E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A9"/>
    <w:pPr>
      <w:ind w:left="720"/>
      <w:contextualSpacing/>
    </w:pPr>
  </w:style>
  <w:style w:type="paragraph" w:styleId="FootnoteText">
    <w:name w:val="footnote text"/>
    <w:basedOn w:val="Normal"/>
    <w:link w:val="FootnoteTextChar"/>
    <w:uiPriority w:val="99"/>
    <w:semiHidden/>
    <w:unhideWhenUsed/>
    <w:rsid w:val="00194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374"/>
    <w:rPr>
      <w:sz w:val="20"/>
      <w:szCs w:val="20"/>
    </w:rPr>
  </w:style>
  <w:style w:type="character" w:styleId="FootnoteReference">
    <w:name w:val="footnote reference"/>
    <w:basedOn w:val="DefaultParagraphFont"/>
    <w:uiPriority w:val="99"/>
    <w:semiHidden/>
    <w:unhideWhenUsed/>
    <w:rsid w:val="00194374"/>
    <w:rPr>
      <w:vertAlign w:val="superscript"/>
    </w:rPr>
  </w:style>
  <w:style w:type="paragraph" w:styleId="NormalWeb">
    <w:name w:val="Normal (Web)"/>
    <w:basedOn w:val="Normal"/>
    <w:uiPriority w:val="99"/>
    <w:unhideWhenUsed/>
    <w:rsid w:val="00194374"/>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4374"/>
    <w:rPr>
      <w:color w:val="0563C1" w:themeColor="hyperlink"/>
      <w:u w:val="single"/>
    </w:rPr>
  </w:style>
  <w:style w:type="paragraph" w:styleId="Revision">
    <w:name w:val="Revision"/>
    <w:hidden/>
    <w:uiPriority w:val="99"/>
    <w:semiHidden/>
    <w:rsid w:val="003E30EF"/>
    <w:pPr>
      <w:spacing w:after="0" w:line="240" w:lineRule="auto"/>
    </w:pPr>
  </w:style>
  <w:style w:type="character" w:styleId="CommentReference">
    <w:name w:val="annotation reference"/>
    <w:basedOn w:val="DefaultParagraphFont"/>
    <w:uiPriority w:val="99"/>
    <w:semiHidden/>
    <w:unhideWhenUsed/>
    <w:rsid w:val="003E30EF"/>
    <w:rPr>
      <w:sz w:val="16"/>
      <w:szCs w:val="16"/>
    </w:rPr>
  </w:style>
  <w:style w:type="paragraph" w:styleId="CommentText">
    <w:name w:val="annotation text"/>
    <w:basedOn w:val="Normal"/>
    <w:link w:val="CommentTextChar"/>
    <w:uiPriority w:val="99"/>
    <w:unhideWhenUsed/>
    <w:rsid w:val="003E30EF"/>
    <w:pPr>
      <w:spacing w:line="240" w:lineRule="auto"/>
    </w:pPr>
    <w:rPr>
      <w:sz w:val="20"/>
      <w:szCs w:val="20"/>
    </w:rPr>
  </w:style>
  <w:style w:type="character" w:customStyle="1" w:styleId="CommentTextChar">
    <w:name w:val="Comment Text Char"/>
    <w:basedOn w:val="DefaultParagraphFont"/>
    <w:link w:val="CommentText"/>
    <w:uiPriority w:val="99"/>
    <w:rsid w:val="003E30EF"/>
    <w:rPr>
      <w:sz w:val="20"/>
      <w:szCs w:val="20"/>
    </w:rPr>
  </w:style>
  <w:style w:type="paragraph" w:styleId="CommentSubject">
    <w:name w:val="annotation subject"/>
    <w:basedOn w:val="CommentText"/>
    <w:next w:val="CommentText"/>
    <w:link w:val="CommentSubjectChar"/>
    <w:uiPriority w:val="99"/>
    <w:semiHidden/>
    <w:unhideWhenUsed/>
    <w:rsid w:val="003E30EF"/>
    <w:rPr>
      <w:b/>
      <w:bCs/>
    </w:rPr>
  </w:style>
  <w:style w:type="character" w:customStyle="1" w:styleId="CommentSubjectChar">
    <w:name w:val="Comment Subject Char"/>
    <w:basedOn w:val="CommentTextChar"/>
    <w:link w:val="CommentSubject"/>
    <w:uiPriority w:val="99"/>
    <w:semiHidden/>
    <w:rsid w:val="003E30EF"/>
    <w:rPr>
      <w:b/>
      <w:bCs/>
      <w:sz w:val="20"/>
      <w:szCs w:val="20"/>
    </w:rPr>
  </w:style>
  <w:style w:type="character" w:styleId="UnresolvedMention">
    <w:name w:val="Unresolved Mention"/>
    <w:basedOn w:val="DefaultParagraphFont"/>
    <w:uiPriority w:val="99"/>
    <w:semiHidden/>
    <w:unhideWhenUsed/>
    <w:rsid w:val="00B67F09"/>
    <w:rPr>
      <w:color w:val="605E5C"/>
      <w:shd w:val="clear" w:color="auto" w:fill="E1DFDD"/>
    </w:rPr>
  </w:style>
  <w:style w:type="character" w:styleId="FollowedHyperlink">
    <w:name w:val="FollowedHyperlink"/>
    <w:basedOn w:val="DefaultParagraphFont"/>
    <w:uiPriority w:val="99"/>
    <w:semiHidden/>
    <w:unhideWhenUsed/>
    <w:rsid w:val="00BF7FB5"/>
    <w:rPr>
      <w:color w:val="954F72" w:themeColor="followedHyperlink"/>
      <w:u w:val="single"/>
    </w:rPr>
  </w:style>
  <w:style w:type="character" w:customStyle="1" w:styleId="findhit">
    <w:name w:val="findhit"/>
    <w:basedOn w:val="DefaultParagraphFont"/>
    <w:rsid w:val="00DC2E14"/>
  </w:style>
  <w:style w:type="character" w:customStyle="1" w:styleId="normaltextrun">
    <w:name w:val="normaltextrun"/>
    <w:basedOn w:val="DefaultParagraphFont"/>
    <w:rsid w:val="00DC2E14"/>
  </w:style>
  <w:style w:type="character" w:customStyle="1" w:styleId="eop">
    <w:name w:val="eop"/>
    <w:basedOn w:val="DefaultParagraphFont"/>
    <w:rsid w:val="00DC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650">
      <w:bodyDiv w:val="1"/>
      <w:marLeft w:val="0"/>
      <w:marRight w:val="0"/>
      <w:marTop w:val="0"/>
      <w:marBottom w:val="0"/>
      <w:divBdr>
        <w:top w:val="none" w:sz="0" w:space="0" w:color="auto"/>
        <w:left w:val="none" w:sz="0" w:space="0" w:color="auto"/>
        <w:bottom w:val="none" w:sz="0" w:space="0" w:color="auto"/>
        <w:right w:val="none" w:sz="0" w:space="0" w:color="auto"/>
      </w:divBdr>
    </w:div>
    <w:div w:id="1004549013">
      <w:bodyDiv w:val="1"/>
      <w:marLeft w:val="0"/>
      <w:marRight w:val="0"/>
      <w:marTop w:val="0"/>
      <w:marBottom w:val="0"/>
      <w:divBdr>
        <w:top w:val="none" w:sz="0" w:space="0" w:color="auto"/>
        <w:left w:val="none" w:sz="0" w:space="0" w:color="auto"/>
        <w:bottom w:val="none" w:sz="0" w:space="0" w:color="auto"/>
        <w:right w:val="none" w:sz="0" w:space="0" w:color="auto"/>
      </w:divBdr>
    </w:div>
    <w:div w:id="1042360907">
      <w:bodyDiv w:val="1"/>
      <w:marLeft w:val="0"/>
      <w:marRight w:val="0"/>
      <w:marTop w:val="0"/>
      <w:marBottom w:val="0"/>
      <w:divBdr>
        <w:top w:val="none" w:sz="0" w:space="0" w:color="auto"/>
        <w:left w:val="none" w:sz="0" w:space="0" w:color="auto"/>
        <w:bottom w:val="none" w:sz="0" w:space="0" w:color="auto"/>
        <w:right w:val="none" w:sz="0" w:space="0" w:color="auto"/>
      </w:divBdr>
    </w:div>
    <w:div w:id="11325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hrbodies/hrcouncil/forums/business-forums/sessions/session13/concept-note-13thbhrforu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calls-for-input/2024/call-input-working-groups-report-respecting-rights-lgbti-people-contex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2zWeD09UYE-9zF6kFubccAmCgyrJtx1NityXvgoVubBURDZTTjdGNEROSEpFNVlLMThBTjNUNElQN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2024-02-14T14:09:49+00:00</Document_x0020_Date>
    <UDOfficeOfOrigin xmlns="45d51fac-69ef-452b-9906-e49edf10792a" xsi:nil="true"/>
    <ProjectName xmlns="45d51fac-69ef-452b-9906-e49edf10792a" xsi:nil="true"/>
    <UDAddedOn xmlns="45d51fac-69ef-452b-9906-e49edf10792a" xsi:nil="true"/>
    <UDModifiedBy xmlns="45d51fac-69ef-452b-9906-e49edf10792a" xsi:nil="true"/>
    <UDModifiedOn xmlns="45d51fac-69ef-452b-9906-e49edf10792a" xsi:nil="true"/>
    <ThematicArea xmlns="45d51fac-69ef-452b-9906-e49edf10792a" xsi:nil="true"/>
    <UDAddedBy xmlns="45d51fac-69ef-452b-9906-e49edf10792a" xsi:nil="true"/>
    <ReportType xmlns="45d51fac-69ef-452b-9906-e49edf10792a" xsi:nil="true"/>
    <Document_x0020_Type xmlns="985ec44e-1bab-4c0b-9df0-6ba128686fc9">UN others</Document_x0020_Type>
    <Meeting xmlns="45d51fac-69ef-452b-9906-e49edf10792a" xsi:nil="true"/>
    <TaxCatchAll xmlns="985ec44e-1bab-4c0b-9df0-6ba128686fc9" xsi:nil="true"/>
    <Treaty_x0020_Body xmlns="45d51fac-69ef-452b-9906-e49edf10792a" xsi:nil="true"/>
    <Donor xmlns="45d51fac-69ef-452b-9906-e49edf10792a" xsi:nil="true"/>
    <Country xmlns="45d51fac-69ef-452b-9906-e49edf10792a" xsi:nil="true"/>
    <Session xmlns="45d51fac-69ef-452b-9906-e49edf10792a" xsi:nil="true"/>
    <lcf76f155ced4ddcb4097134ff3c332f xmlns="594c14a7-a455-454d-9485-202387a3a085">
      <Terms xmlns="http://schemas.microsoft.com/office/infopath/2007/PartnerControls"/>
    </lcf76f155ced4ddcb4097134ff3c332f>
    <Date_x0020_Sent xmlns="985ec44e-1bab-4c0b-9df0-6ba128686fc9">2024-02-14T14:09:49+00:00</Date_x0020_Sent>
    <Personal_x0020_Information_x0020__x0028_PII_x0029_ xmlns="985ec44e-1bab-4c0b-9df0-6ba128686fc9">false</Personal_x0020_Information_x0020__x0028_PII_x0029_>
    <Date_x0020_Received xmlns="985ec44e-1bab-4c0b-9df0-6ba128686fc9">2024-02-14T14:09:49+00:00</Date_x0020_Received>
    <FieldOffice xmlns="45d51fac-69ef-452b-9906-e49edf10792a" xsi:nil="true"/>
    <WorkingGroup xmlns="45d51fac-69ef-452b-9906-e49edf10792a" xsi:nil="true"/>
    <Linked_x0020_Records xmlns="985ec44e-1bab-4c0b-9df0-6ba128686fc9">
      <Url xsi:nil="true"/>
      <Description xsi:nil="true"/>
    </Linked_x0020_Records>
    <Security_x0020_Level xmlns="985ec44e-1bab-4c0b-9df0-6ba128686fc9">Unclassified</Security_x0020_Level>
    <UN_x0020_Official_x0020_Language xmlns="985ec44e-1bab-4c0b-9df0-6ba128686fc9">English</UN_x0020_Official_x0020_Language>
    <SharedWithUsers xmlns="45d51fac-69ef-452b-9906-e49edf10792a">
      <UserInfo>
        <DisplayName>Federica Donati</DisplayName>
        <AccountId>19</AccountId>
        <AccountType/>
      </UserInfo>
      <UserInfo>
        <DisplayName>Sonia Cuesta</DisplayName>
        <AccountId>42</AccountId>
        <AccountType/>
      </UserInfo>
      <UserInfo>
        <DisplayName>Krizel Malabanan</DisplayName>
        <AccountId>55</AccountId>
        <AccountType/>
      </UserInfo>
      <UserInfo>
        <DisplayName>Natasha Andrews</DisplayName>
        <AccountId>47</AccountId>
        <AccountType/>
      </UserInfo>
      <UserInfo>
        <DisplayName>Sofia Campos</DisplayName>
        <AccountId>106</AccountId>
        <AccountType/>
      </UserInfo>
      <UserInfo>
        <DisplayName>Federica Morvay</DisplayName>
        <AccountId>31</AccountId>
        <AccountType/>
      </UserInfo>
      <UserInfo>
        <DisplayName>Maria Garcia Torrente</DisplayName>
        <AccountId>27</AccountId>
        <AccountType/>
      </UserInfo>
      <UserInfo>
        <DisplayName>Mai Ahmed</DisplayName>
        <AccountId>17</AccountId>
        <AccountType/>
      </UserInfo>
      <UserInfo>
        <DisplayName>Alexia Ghyoot</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5E7F0236EB149A4C32664DCFA965E" ma:contentTypeVersion="59" ma:contentTypeDescription="Create a new document." ma:contentTypeScope="" ma:versionID="e05b339c47846c4073b30ddf574d04d6">
  <xsd:schema xmlns:xsd="http://www.w3.org/2001/XMLSchema" xmlns:xs="http://www.w3.org/2001/XMLSchema" xmlns:p="http://schemas.microsoft.com/office/2006/metadata/properties" xmlns:ns2="985ec44e-1bab-4c0b-9df0-6ba128686fc9" xmlns:ns4="45d51fac-69ef-452b-9906-e49edf10792a" xmlns:ns5="594c14a7-a455-454d-9485-202387a3a085" targetNamespace="http://schemas.microsoft.com/office/2006/metadata/properties" ma:root="true" ma:fieldsID="c07635a256e34ede85895951b30ffaff" ns2:_="" ns4:_="" ns5:_="">
    <xsd:import namespace="985ec44e-1bab-4c0b-9df0-6ba128686fc9"/>
    <xsd:import namespace="45d51fac-69ef-452b-9906-e49edf10792a"/>
    <xsd:import namespace="594c14a7-a455-454d-9485-202387a3a085"/>
    <xsd:element name="properties">
      <xsd:complexType>
        <xsd:sequence>
          <xsd:element name="documentManagement">
            <xsd:complexType>
              <xsd:all>
                <xsd:element ref="ns2:Date_x0020_Received" minOccurs="0"/>
                <xsd:element ref="ns2:Date_x0020_Sent" minOccurs="0"/>
                <xsd:element ref="ns2:Document_x0020_Date" minOccurs="0"/>
                <xsd:element ref="ns2:Document_x0020_Type" minOccurs="0"/>
                <xsd:element ref="ns2:UN_x0020_Official_x0020_Language" minOccurs="0"/>
                <xsd:element ref="ns2:Linked_x0020_Records" minOccurs="0"/>
                <xsd:element ref="ns2:Personal_x0020_Information_x0020__x0028_PII_x0029_" minOccurs="0"/>
                <xsd:element ref="ns2:Security_x0020_Level" minOccurs="0"/>
                <xsd:element ref="ns4:Country" minOccurs="0"/>
                <xsd:element ref="ns4:Meeting" minOccurs="0"/>
                <xsd:element ref="ns4:ProjectName" minOccurs="0"/>
                <xsd:element ref="ns4:ReportType" minOccurs="0"/>
                <xsd:element ref="ns4:ThematicArea" minOccurs="0"/>
                <xsd:element ref="ns4:Treaty_x0020_Body" minOccurs="0"/>
                <xsd:element ref="ns4:UDAddedBy" minOccurs="0"/>
                <xsd:element ref="ns4:UDAddedOn" minOccurs="0"/>
                <xsd:element ref="ns4:UDModifiedOn" minOccurs="0"/>
                <xsd:element ref="ns4:UDOfficeOfOrigin" minOccurs="0"/>
                <xsd:element ref="ns4:WorkingGroup" minOccurs="0"/>
                <xsd:element ref="ns4:Donor" minOccurs="0"/>
                <xsd:element ref="ns4:FieldOffice" minOccurs="0"/>
                <xsd:element ref="ns4:UDModifiedBy" minOccurs="0"/>
                <xsd:element ref="ns4:Session"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MediaServiceLocation" minOccurs="0"/>
                <xsd:element ref="ns5:MediaServiceOCR" minOccurs="0"/>
                <xsd:element ref="ns4:SharedWithUsers" minOccurs="0"/>
                <xsd:element ref="ns4:SharedWithDetails" minOccurs="0"/>
                <xsd:element ref="ns5:lcf76f155ced4ddcb4097134ff3c332f" minOccurs="0"/>
                <xsd:element ref="ns2: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ate_x0020_Received" ma:index="8" nillable="true" ma:displayName="Date Received" ma:default="[today]" ma:format="DateOnly" ma:internalName="Date_x0020_Received">
      <xsd:simpleType>
        <xsd:restriction base="dms:DateTime"/>
      </xsd:simpleType>
    </xsd:element>
    <xsd:element name="Date_x0020_Sent" ma:index="9" nillable="true" ma:displayName="Date Sent" ma:default="[today]" ma:format="DateOnly" ma:internalName="Date_x0020_Sent">
      <xsd:simpleType>
        <xsd:restriction base="dms:DateTime"/>
      </xsd:simpleType>
    </xsd:element>
    <xsd:element name="Document_x0020_Date" ma:index="10" nillable="true" ma:displayName="Document Date" ma:default="[today]" ma:description="The date when the file was drafted" ma:format="DateOnly" ma:internalName="Document_x0020_Date">
      <xsd:simpleType>
        <xsd:restriction base="dms:DateTime"/>
      </xsd:simpleType>
    </xsd:element>
    <xsd:element name="Document_x0020_Type" ma:index="11" nillable="true" ma:displayName="Document Type" ma:default="UN others"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2"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Linked_x0020_Records" ma:index="13" nillable="true" ma:displayName="Linked Records" ma:format="Hyperlink" ma:internalName="Linked_x0020_Records">
      <xsd:complexType>
        <xsd:complexContent>
          <xsd:extension base="dms:URL">
            <xsd:sequence>
              <xsd:element name="Url" type="dms:ValidUrl" minOccurs="0" nillable="true"/>
              <xsd:element name="Description" type="xsd:string" nillable="true"/>
            </xsd:sequence>
          </xsd:extension>
        </xsd:complexContent>
      </xsd:complexType>
    </xsd:element>
    <xsd:element name="Personal_x0020_Information_x0020__x0028_PII_x0029_" ma:index="14" nillable="true" ma:displayName="Personal Information (PII)" ma:default="0" ma:description="This field indicates whether the file contains Personal Information" ma:internalName="Personal_x0020_Information_x0020__x0028_PII_x0029_">
      <xsd:simpleType>
        <xsd:restriction base="dms:Boolean"/>
      </xsd:simpleType>
    </xsd:element>
    <xsd:element name="Security_x0020_Level" ma:index="15"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element name="TaxCatchAll" ma:index="49" nillable="true" ma:displayName="Taxonomy Catch All Column" ma:hidden="true" ma:list="{06a47e68-f635-4886-829e-b3d2d75a7cf3}"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Country" ma:index="19" nillable="true" ma:displayName="Country" ma:internalName="Country">
      <xsd:simpleType>
        <xsd:restriction base="dms:Text"/>
      </xsd:simpleType>
    </xsd:element>
    <xsd:element name="Meeting" ma:index="20" nillable="true" ma:displayName="Meeting" ma:internalName="Meeting">
      <xsd:simpleType>
        <xsd:restriction base="dms:Text"/>
      </xsd:simpleType>
    </xsd:element>
    <xsd:element name="ProjectName" ma:index="21" nillable="true" ma:displayName="Project Name" ma:internalName="ProjectName">
      <xsd:simpleType>
        <xsd:restriction base="dms:Text"/>
      </xsd:simpleType>
    </xsd:element>
    <xsd:element name="ReportType" ma:index="22" nillable="true" ma:displayName="Report Type" ma:internalName="ReportType">
      <xsd:simpleType>
        <xsd:restriction base="dms:Text"/>
      </xsd:simpleType>
    </xsd:element>
    <xsd:element name="ThematicArea" ma:index="23" nillable="true" ma:displayName="Thematic Area" ma:internalName="ThematicArea">
      <xsd:simpleType>
        <xsd:restriction base="dms:Text"/>
      </xsd:simpleType>
    </xsd:element>
    <xsd:element name="Treaty_x0020_Body" ma:index="24" nillable="true" ma:displayName="Treaty Body" ma:internalName="Treaty_x0020_Body">
      <xsd:simpleType>
        <xsd:restriction base="dms:Text"/>
      </xsd:simpleType>
    </xsd:element>
    <xsd:element name="UDAddedBy" ma:index="25" nillable="true" ma:displayName="UD Added By" ma:internalName="UDAddedBy">
      <xsd:simpleType>
        <xsd:restriction base="dms:Text"/>
      </xsd:simpleType>
    </xsd:element>
    <xsd:element name="UDAddedOn" ma:index="26" nillable="true" ma:displayName="UD Added On" ma:internalName="UDAddedOn">
      <xsd:simpleType>
        <xsd:restriction base="dms:Text"/>
      </xsd:simpleType>
    </xsd:element>
    <xsd:element name="UDModifiedOn" ma:index="27" nillable="true" ma:displayName="UD Modified On" ma:internalName="UDModifiedOn">
      <xsd:simpleType>
        <xsd:restriction base="dms:Text"/>
      </xsd:simpleType>
    </xsd:element>
    <xsd:element name="UDOfficeOfOrigin" ma:index="28" nillable="true" ma:displayName="UD Office of Origin" ma:internalName="UDOfficeOfOrigin">
      <xsd:simpleType>
        <xsd:restriction base="dms:Text"/>
      </xsd:simpleType>
    </xsd:element>
    <xsd:element name="WorkingGroup" ma:index="29" nillable="true" ma:displayName="Working Group" ma:internalName="WorkingGroup">
      <xsd:simpleType>
        <xsd:restriction base="dms:Text"/>
      </xsd:simpleType>
    </xsd:element>
    <xsd:element name="Donor" ma:index="30" nillable="true" ma:displayName="Donor" ma:internalName="Donor">
      <xsd:simpleType>
        <xsd:restriction base="dms:Text"/>
      </xsd:simpleType>
    </xsd:element>
    <xsd:element name="FieldOffice" ma:index="31" nillable="true" ma:displayName="Field Office" ma:internalName="FieldOffice">
      <xsd:simpleType>
        <xsd:restriction base="dms:Text"/>
      </xsd:simpleType>
    </xsd:element>
    <xsd:element name="UDModifiedBy" ma:index="32" nillable="true" ma:displayName="UD Modified By" ma:internalName="UDModifiedBy">
      <xsd:simpleType>
        <xsd:restriction base="dms:Text"/>
      </xsd:simpleType>
    </xsd:element>
    <xsd:element name="Session" ma:index="33" nillable="true" ma:displayName="Session" ma:internalName="Session">
      <xsd:simpleType>
        <xsd:restriction base="dms:Text"/>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c14a7-a455-454d-9485-202387a3a085"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9F0B9-517A-43C0-BEAB-F358F32C7139}">
  <ds:schemaRefs>
    <ds:schemaRef ds:uri="http://schemas.openxmlformats.org/officeDocument/2006/bibliography"/>
  </ds:schemaRefs>
</ds:datastoreItem>
</file>

<file path=customXml/itemProps2.xml><?xml version="1.0" encoding="utf-8"?>
<ds:datastoreItem xmlns:ds="http://schemas.openxmlformats.org/officeDocument/2006/customXml" ds:itemID="{79139ED2-4870-4E52-96D3-6EF3A26B96E0}">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594c14a7-a455-454d-9485-202387a3a085"/>
    <ds:schemaRef ds:uri="http://schemas.microsoft.com/office/2006/documentManagement/types"/>
    <ds:schemaRef ds:uri="45d51fac-69ef-452b-9906-e49edf10792a"/>
    <ds:schemaRef ds:uri="985ec44e-1bab-4c0b-9df0-6ba128686fc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D1B45D-4340-41F7-B366-837780D5C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45d51fac-69ef-452b-9906-e49edf10792a"/>
    <ds:schemaRef ds:uri="594c14a7-a455-454d-9485-202387a3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C8C91-DB15-4782-A6CD-553B30EF8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Vaughan</dc:creator>
  <cp:keywords/>
  <dc:description/>
  <cp:lastModifiedBy>UNWGBHR</cp:lastModifiedBy>
  <cp:revision>2</cp:revision>
  <dcterms:created xsi:type="dcterms:W3CDTF">2024-05-30T10:10:00Z</dcterms:created>
  <dcterms:modified xsi:type="dcterms:W3CDTF">2024-05-30T10:10:00Z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0x0101007655E7F0236EB149A4C32664DCFA965E</vt:lpwstr>
  </property>
  <property fmtid="{D5CDD505-2E9C-101B-9397-08002B2CF9AE}" pid="3" name="MediaServiceImageTags">
    <vt:lpwstr/>
  </property>
</Properties>
</file>