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D2D" w:rsidRPr="00781B53" w:rsidRDefault="00AB1CB3">
      <w:pPr>
        <w:rPr>
          <w:rFonts w:ascii="Bookman Old Style" w:hAnsi="Bookman Old Style"/>
          <w:b/>
          <w:sz w:val="24"/>
          <w:szCs w:val="24"/>
          <w:lang w:val="en-GB"/>
        </w:rPr>
      </w:pPr>
      <w:r w:rsidRPr="00781B53">
        <w:rPr>
          <w:rFonts w:ascii="Bookman Old Style" w:hAnsi="Bookman Old Style"/>
          <w:b/>
          <w:sz w:val="24"/>
          <w:szCs w:val="24"/>
          <w:lang w:val="en-GB"/>
        </w:rPr>
        <w:t xml:space="preserve">SUBMISSION OF REQUEST FOR INFORMATION ON PROGRESS TOWARDS </w:t>
      </w:r>
      <w:r w:rsidR="00F673B9" w:rsidRPr="00781B53">
        <w:rPr>
          <w:rFonts w:ascii="Bookman Old Style" w:hAnsi="Bookman Old Style"/>
          <w:b/>
          <w:sz w:val="24"/>
          <w:szCs w:val="24"/>
          <w:lang w:val="en-GB"/>
        </w:rPr>
        <w:t>ENDING CHI</w:t>
      </w:r>
      <w:r w:rsidR="00016407">
        <w:rPr>
          <w:rFonts w:ascii="Bookman Old Style" w:hAnsi="Bookman Old Style"/>
          <w:b/>
          <w:sz w:val="24"/>
          <w:szCs w:val="24"/>
          <w:lang w:val="en-GB"/>
        </w:rPr>
        <w:t>L</w:t>
      </w:r>
      <w:r w:rsidR="00F673B9" w:rsidRPr="00781B53">
        <w:rPr>
          <w:rFonts w:ascii="Bookman Old Style" w:hAnsi="Bookman Old Style"/>
          <w:b/>
          <w:sz w:val="24"/>
          <w:szCs w:val="24"/>
          <w:lang w:val="en-GB"/>
        </w:rPr>
        <w:t>D, EARLY AND FORCED MARRIAGE.</w:t>
      </w:r>
    </w:p>
    <w:p w:rsidR="00D806F1" w:rsidRPr="007772E1" w:rsidRDefault="00D806F1" w:rsidP="007772E1">
      <w:pPr>
        <w:spacing w:after="0" w:line="256" w:lineRule="auto"/>
        <w:jc w:val="both"/>
        <w:rPr>
          <w:rFonts w:ascii="Bookman Old Style" w:hAnsi="Bookman Old Style"/>
          <w:sz w:val="24"/>
          <w:szCs w:val="24"/>
          <w:lang w:val="en-GB"/>
        </w:rPr>
      </w:pPr>
      <w:r w:rsidRPr="00781B53">
        <w:rPr>
          <w:rFonts w:ascii="Bookman Old Style" w:eastAsia="Times New Roman" w:hAnsi="Bookman Old Style" w:cs="Times New Roman"/>
          <w:sz w:val="24"/>
          <w:szCs w:val="24"/>
          <w:lang w:val="en-CA"/>
        </w:rPr>
        <w:t>The Government of the Republic of Zambia with support from UNICEF and UNFPA and other Co-operating partners is implementing the Global Programme to End Child Marriage (GPECM)</w:t>
      </w:r>
      <w:r w:rsidR="007D5980" w:rsidRPr="007D5980">
        <w:rPr>
          <w:rFonts w:ascii="Bookman Old Style" w:hAnsi="Bookman Old Style"/>
          <w:sz w:val="24"/>
          <w:szCs w:val="24"/>
        </w:rPr>
        <w:t xml:space="preserve"> </w:t>
      </w:r>
      <w:r w:rsidR="007D5980" w:rsidRPr="00AF4B83">
        <w:rPr>
          <w:rFonts w:ascii="Bookman Old Style" w:hAnsi="Bookman Old Style"/>
          <w:sz w:val="24"/>
          <w:szCs w:val="24"/>
        </w:rPr>
        <w:t>launched in 2016</w:t>
      </w:r>
      <w:r w:rsidRPr="00781B53">
        <w:rPr>
          <w:rFonts w:ascii="Bookman Old Style" w:eastAsia="Times New Roman" w:hAnsi="Bookman Old Style" w:cs="Times New Roman"/>
          <w:sz w:val="24"/>
          <w:szCs w:val="24"/>
          <w:lang w:val="en-CA"/>
        </w:rPr>
        <w:t xml:space="preserve">, through a pilot project in Katete and Senanga Districts. </w:t>
      </w:r>
      <w:r w:rsidRPr="00781B53">
        <w:rPr>
          <w:rFonts w:ascii="Bookman Old Style" w:eastAsia="Times New Roman" w:hAnsi="Bookman Old Style" w:cs="Times New Roman"/>
          <w:sz w:val="24"/>
          <w:szCs w:val="24"/>
          <w:lang w:val="en-GB"/>
        </w:rPr>
        <w:t xml:space="preserve">The pilot Districts work as a multisectoral team with a developed District joint plans on Ending Child Marriage (ECM), using the Community Level Case Management approach, to address Child Marriage and </w:t>
      </w:r>
      <w:r w:rsidR="00387023">
        <w:rPr>
          <w:rFonts w:ascii="Bookman Old Style" w:eastAsia="Times New Roman" w:hAnsi="Bookman Old Style" w:cs="Times New Roman"/>
          <w:sz w:val="24"/>
          <w:szCs w:val="24"/>
          <w:lang w:val="en-GB"/>
        </w:rPr>
        <w:t xml:space="preserve">harmful practices towards children. </w:t>
      </w:r>
      <w:r w:rsidR="007772E1">
        <w:rPr>
          <w:rFonts w:ascii="Bookman Old Style" w:eastAsia="Times New Roman" w:hAnsi="Bookman Old Style" w:cs="Times New Roman"/>
          <w:sz w:val="24"/>
          <w:szCs w:val="24"/>
          <w:lang w:val="en-GB"/>
        </w:rPr>
        <w:t xml:space="preserve">The </w:t>
      </w:r>
      <w:r w:rsidR="007772E1" w:rsidRPr="00781B53">
        <w:rPr>
          <w:rFonts w:ascii="Bookman Old Style" w:eastAsia="Times New Roman" w:hAnsi="Bookman Old Style" w:cs="Times New Roman"/>
          <w:sz w:val="24"/>
          <w:szCs w:val="24"/>
          <w:lang w:val="en-CA"/>
        </w:rPr>
        <w:t>GPECM</w:t>
      </w:r>
      <w:r w:rsidR="007772E1">
        <w:rPr>
          <w:rFonts w:ascii="Bookman Old Style" w:eastAsia="Times New Roman" w:hAnsi="Bookman Old Style" w:cs="Times New Roman"/>
          <w:sz w:val="24"/>
          <w:szCs w:val="24"/>
          <w:lang w:val="en-CA"/>
        </w:rPr>
        <w:t xml:space="preserve"> </w:t>
      </w:r>
      <w:r w:rsidR="007772E1" w:rsidRPr="00AF4B83">
        <w:rPr>
          <w:rFonts w:ascii="Bookman Old Style" w:hAnsi="Bookman Old Style"/>
          <w:sz w:val="24"/>
          <w:szCs w:val="24"/>
        </w:rPr>
        <w:t>offers a framework promoting the right of girls to delay marriage, addressing the conditions that keep the practice in place, and caring for girls already in union.</w:t>
      </w:r>
      <w:r w:rsidR="007772E1" w:rsidRPr="00AF4B83">
        <w:rPr>
          <w:rFonts w:ascii="Bookman Old Style" w:hAnsi="Bookman Old Style"/>
          <w:sz w:val="24"/>
          <w:szCs w:val="24"/>
          <w:lang w:val="en-GB"/>
        </w:rPr>
        <w:t xml:space="preserve"> </w:t>
      </w:r>
    </w:p>
    <w:p w:rsidR="00A042F9" w:rsidRPr="00781B53" w:rsidRDefault="00A042F9" w:rsidP="00A042F9">
      <w:pPr>
        <w:spacing w:after="0" w:line="240" w:lineRule="auto"/>
        <w:jc w:val="both"/>
        <w:rPr>
          <w:rFonts w:ascii="Bookman Old Style" w:eastAsia="Times New Roman" w:hAnsi="Bookman Old Style" w:cs="Times New Roman"/>
          <w:sz w:val="24"/>
          <w:szCs w:val="24"/>
          <w:lang w:val="en-GB"/>
        </w:rPr>
      </w:pPr>
    </w:p>
    <w:p w:rsidR="00A042F9" w:rsidRPr="00781B53" w:rsidRDefault="00A042F9" w:rsidP="00A042F9">
      <w:pPr>
        <w:spacing w:after="0" w:line="240" w:lineRule="auto"/>
        <w:jc w:val="both"/>
        <w:rPr>
          <w:rFonts w:ascii="Bookman Old Style" w:eastAsia="Times New Roman" w:hAnsi="Bookman Old Style" w:cs="Times New Roman"/>
          <w:b/>
          <w:sz w:val="24"/>
          <w:szCs w:val="24"/>
          <w:lang w:val="en-GB"/>
        </w:rPr>
      </w:pPr>
      <w:r w:rsidRPr="00781B53">
        <w:rPr>
          <w:rFonts w:ascii="Bookman Old Style" w:eastAsia="Times New Roman" w:hAnsi="Bookman Old Style" w:cs="Times New Roman"/>
          <w:b/>
          <w:sz w:val="24"/>
          <w:szCs w:val="24"/>
          <w:lang w:val="en-GB"/>
        </w:rPr>
        <w:t>SCALE UP OF THE PROGRAMMME</w:t>
      </w:r>
      <w:r>
        <w:rPr>
          <w:rFonts w:ascii="Bookman Old Style" w:eastAsia="Times New Roman" w:hAnsi="Bookman Old Style" w:cs="Times New Roman"/>
          <w:b/>
          <w:sz w:val="24"/>
          <w:szCs w:val="24"/>
          <w:lang w:val="en-GB"/>
        </w:rPr>
        <w:t xml:space="preserve"> </w:t>
      </w:r>
    </w:p>
    <w:p w:rsidR="00A042F9" w:rsidRPr="00781B53" w:rsidRDefault="00A042F9" w:rsidP="00A042F9">
      <w:pPr>
        <w:spacing w:after="0" w:line="240" w:lineRule="auto"/>
        <w:jc w:val="both"/>
        <w:rPr>
          <w:rFonts w:ascii="Bookman Old Style" w:eastAsia="Times New Roman" w:hAnsi="Bookman Old Style" w:cs="Times New Roman"/>
          <w:sz w:val="24"/>
          <w:szCs w:val="24"/>
          <w:lang w:val="en-GB"/>
        </w:rPr>
      </w:pPr>
    </w:p>
    <w:p w:rsidR="00A042F9" w:rsidRPr="00781B53" w:rsidRDefault="00387023" w:rsidP="00A042F9">
      <w:pPr>
        <w:spacing w:after="0" w:line="240" w:lineRule="auto"/>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The </w:t>
      </w:r>
      <w:r w:rsidR="00C8785A" w:rsidRPr="003E7DBD">
        <w:rPr>
          <w:rFonts w:ascii="Bookman Old Style" w:eastAsia="Times New Roman" w:hAnsi="Bookman Old Style" w:cs="Times New Roman"/>
          <w:b/>
          <w:sz w:val="24"/>
          <w:szCs w:val="24"/>
          <w:lang w:val="en-GB"/>
        </w:rPr>
        <w:t xml:space="preserve">Children’s Act No. 12 of 2022 </w:t>
      </w:r>
      <w:r w:rsidR="007F7A88">
        <w:rPr>
          <w:rFonts w:ascii="Bookman Old Style" w:eastAsia="Times New Roman" w:hAnsi="Bookman Old Style" w:cs="Times New Roman"/>
          <w:b/>
          <w:sz w:val="24"/>
          <w:szCs w:val="24"/>
          <w:lang w:val="en-GB"/>
        </w:rPr>
        <w:t>S</w:t>
      </w:r>
      <w:r w:rsidR="00C8785A" w:rsidRPr="003E7DBD">
        <w:rPr>
          <w:rFonts w:ascii="Bookman Old Style" w:eastAsia="Times New Roman" w:hAnsi="Bookman Old Style" w:cs="Times New Roman"/>
          <w:b/>
          <w:sz w:val="24"/>
          <w:szCs w:val="24"/>
          <w:lang w:val="en-GB"/>
        </w:rPr>
        <w:t>ection 167 (</w:t>
      </w:r>
      <w:proofErr w:type="spellStart"/>
      <w:r w:rsidR="007772E1" w:rsidRPr="003E7DBD">
        <w:rPr>
          <w:rFonts w:ascii="Bookman Old Style" w:eastAsia="Times New Roman" w:hAnsi="Bookman Old Style" w:cs="Times New Roman"/>
          <w:b/>
          <w:sz w:val="24"/>
          <w:szCs w:val="24"/>
          <w:lang w:val="en-GB"/>
        </w:rPr>
        <w:t>i</w:t>
      </w:r>
      <w:proofErr w:type="spellEnd"/>
      <w:r w:rsidR="00C8785A" w:rsidRPr="003E7DBD">
        <w:rPr>
          <w:rFonts w:ascii="Bookman Old Style" w:eastAsia="Times New Roman" w:hAnsi="Bookman Old Style" w:cs="Times New Roman"/>
          <w:b/>
          <w:sz w:val="24"/>
          <w:szCs w:val="24"/>
          <w:lang w:val="en-GB"/>
        </w:rPr>
        <w:t>)</w:t>
      </w:r>
      <w:r w:rsidR="00C8785A">
        <w:rPr>
          <w:rFonts w:ascii="Bookman Old Style" w:eastAsia="Times New Roman" w:hAnsi="Bookman Old Style" w:cs="Times New Roman"/>
          <w:sz w:val="24"/>
          <w:szCs w:val="24"/>
          <w:lang w:val="en-GB"/>
        </w:rPr>
        <w:t xml:space="preserve"> defines a child in need of care as</w:t>
      </w:r>
      <w:r w:rsidR="009B6AB1">
        <w:rPr>
          <w:rFonts w:ascii="Bookman Old Style" w:eastAsia="Times New Roman" w:hAnsi="Bookman Old Style" w:cs="Times New Roman"/>
          <w:sz w:val="24"/>
          <w:szCs w:val="24"/>
          <w:lang w:val="en-GB"/>
        </w:rPr>
        <w:t>,</w:t>
      </w:r>
      <w:r w:rsidR="00C8785A">
        <w:rPr>
          <w:rFonts w:ascii="Bookman Old Style" w:eastAsia="Times New Roman" w:hAnsi="Bookman Old Style" w:cs="Times New Roman"/>
          <w:sz w:val="24"/>
          <w:szCs w:val="24"/>
          <w:lang w:val="en-GB"/>
        </w:rPr>
        <w:t xml:space="preserve"> including children that are likely to be subjected to child marriage or to customs and practice prejudicial to the child’s life, education and health. The Government has ensured that children are protected from such harmful</w:t>
      </w:r>
      <w:r w:rsidR="009B6AB1">
        <w:rPr>
          <w:rFonts w:ascii="Bookman Old Style" w:eastAsia="Times New Roman" w:hAnsi="Bookman Old Style" w:cs="Times New Roman"/>
          <w:sz w:val="24"/>
          <w:szCs w:val="24"/>
          <w:lang w:val="en-GB"/>
        </w:rPr>
        <w:t xml:space="preserve"> practices</w:t>
      </w:r>
      <w:r w:rsidR="00C8785A">
        <w:rPr>
          <w:rFonts w:ascii="Bookman Old Style" w:eastAsia="Times New Roman" w:hAnsi="Bookman Old Style" w:cs="Times New Roman"/>
          <w:sz w:val="24"/>
          <w:szCs w:val="24"/>
          <w:lang w:val="en-GB"/>
        </w:rPr>
        <w:t xml:space="preserve"> through the implementation of Ending Child Marriage programme.</w:t>
      </w:r>
      <w:r w:rsidR="00635D7F">
        <w:rPr>
          <w:rFonts w:ascii="Bookman Old Style" w:eastAsia="Times New Roman" w:hAnsi="Bookman Old Style" w:cs="Times New Roman"/>
          <w:sz w:val="24"/>
          <w:szCs w:val="24"/>
          <w:lang w:val="en-GB"/>
        </w:rPr>
        <w:t xml:space="preserve"> The </w:t>
      </w:r>
      <w:r w:rsidR="00A042F9" w:rsidRPr="00781B53">
        <w:rPr>
          <w:rFonts w:ascii="Bookman Old Style" w:eastAsia="Times New Roman" w:hAnsi="Bookman Old Style" w:cs="Times New Roman"/>
          <w:sz w:val="24"/>
          <w:szCs w:val="24"/>
          <w:lang w:val="en-GB"/>
        </w:rPr>
        <w:t>programme has been scaled up t</w:t>
      </w:r>
      <w:r w:rsidR="00C8785A">
        <w:rPr>
          <w:rFonts w:ascii="Bookman Old Style" w:eastAsia="Times New Roman" w:hAnsi="Bookman Old Style" w:cs="Times New Roman"/>
          <w:sz w:val="24"/>
          <w:szCs w:val="24"/>
          <w:lang w:val="en-GB"/>
        </w:rPr>
        <w:t>o</w:t>
      </w:r>
      <w:r w:rsidR="00A042F9" w:rsidRPr="00781B53">
        <w:rPr>
          <w:rFonts w:ascii="Bookman Old Style" w:eastAsia="Times New Roman" w:hAnsi="Bookman Old Style" w:cs="Times New Roman"/>
          <w:sz w:val="24"/>
          <w:szCs w:val="24"/>
          <w:lang w:val="en-GB"/>
        </w:rPr>
        <w:t xml:space="preserve"> 10 additional Districts with the highest rate of Child Marriage, highest rate of Teenage Pregnancies and low levels of children transitioning from Primary to Secondary School namely; Chama, </w:t>
      </w:r>
      <w:proofErr w:type="spellStart"/>
      <w:r w:rsidR="00A042F9" w:rsidRPr="00781B53">
        <w:rPr>
          <w:rFonts w:ascii="Bookman Old Style" w:eastAsia="Times New Roman" w:hAnsi="Bookman Old Style" w:cs="Times New Roman"/>
          <w:sz w:val="24"/>
          <w:szCs w:val="24"/>
          <w:lang w:val="en-GB"/>
        </w:rPr>
        <w:t>Mpulungu</w:t>
      </w:r>
      <w:proofErr w:type="spellEnd"/>
      <w:r w:rsidR="00A042F9" w:rsidRPr="00781B53">
        <w:rPr>
          <w:rFonts w:ascii="Bookman Old Style" w:eastAsia="Times New Roman" w:hAnsi="Bookman Old Style" w:cs="Times New Roman"/>
          <w:sz w:val="24"/>
          <w:szCs w:val="24"/>
          <w:lang w:val="en-GB"/>
        </w:rPr>
        <w:t xml:space="preserve">, </w:t>
      </w:r>
      <w:proofErr w:type="spellStart"/>
      <w:r w:rsidR="00A042F9" w:rsidRPr="00781B53">
        <w:rPr>
          <w:rFonts w:ascii="Bookman Old Style" w:eastAsia="Times New Roman" w:hAnsi="Bookman Old Style" w:cs="Times New Roman"/>
          <w:sz w:val="24"/>
          <w:szCs w:val="24"/>
          <w:lang w:val="en-GB"/>
        </w:rPr>
        <w:t>Mbala</w:t>
      </w:r>
      <w:proofErr w:type="spellEnd"/>
      <w:r w:rsidR="00A042F9" w:rsidRPr="00781B53">
        <w:rPr>
          <w:rFonts w:ascii="Bookman Old Style" w:eastAsia="Times New Roman" w:hAnsi="Bookman Old Style" w:cs="Times New Roman"/>
          <w:sz w:val="24"/>
          <w:szCs w:val="24"/>
          <w:lang w:val="en-GB"/>
        </w:rPr>
        <w:t xml:space="preserve">, </w:t>
      </w:r>
      <w:proofErr w:type="spellStart"/>
      <w:r w:rsidR="00A042F9" w:rsidRPr="00781B53">
        <w:rPr>
          <w:rFonts w:ascii="Bookman Old Style" w:eastAsia="Times New Roman" w:hAnsi="Bookman Old Style" w:cs="Times New Roman"/>
          <w:sz w:val="24"/>
          <w:szCs w:val="24"/>
          <w:lang w:val="en-GB"/>
        </w:rPr>
        <w:t>Lundazi</w:t>
      </w:r>
      <w:proofErr w:type="spellEnd"/>
      <w:r w:rsidR="00A042F9" w:rsidRPr="00781B53">
        <w:rPr>
          <w:rFonts w:ascii="Bookman Old Style" w:eastAsia="Times New Roman" w:hAnsi="Bookman Old Style" w:cs="Times New Roman"/>
          <w:sz w:val="24"/>
          <w:szCs w:val="24"/>
          <w:lang w:val="en-GB"/>
        </w:rPr>
        <w:t xml:space="preserve">, </w:t>
      </w:r>
      <w:proofErr w:type="spellStart"/>
      <w:r w:rsidR="00A042F9" w:rsidRPr="00781B53">
        <w:rPr>
          <w:rFonts w:ascii="Bookman Old Style" w:eastAsia="Times New Roman" w:hAnsi="Bookman Old Style" w:cs="Times New Roman"/>
          <w:sz w:val="24"/>
          <w:szCs w:val="24"/>
          <w:lang w:val="en-GB"/>
        </w:rPr>
        <w:t>Sesheke</w:t>
      </w:r>
      <w:proofErr w:type="spellEnd"/>
      <w:r w:rsidR="00A042F9" w:rsidRPr="00781B53">
        <w:rPr>
          <w:rFonts w:ascii="Bookman Old Style" w:eastAsia="Times New Roman" w:hAnsi="Bookman Old Style" w:cs="Times New Roman"/>
          <w:sz w:val="24"/>
          <w:szCs w:val="24"/>
          <w:lang w:val="en-GB"/>
        </w:rPr>
        <w:t xml:space="preserve">, </w:t>
      </w:r>
      <w:proofErr w:type="spellStart"/>
      <w:r w:rsidR="00A042F9" w:rsidRPr="00781B53">
        <w:rPr>
          <w:rFonts w:ascii="Bookman Old Style" w:eastAsia="Times New Roman" w:hAnsi="Bookman Old Style" w:cs="Times New Roman"/>
          <w:sz w:val="24"/>
          <w:szCs w:val="24"/>
          <w:lang w:val="en-GB"/>
        </w:rPr>
        <w:t>Mwandi</w:t>
      </w:r>
      <w:proofErr w:type="spellEnd"/>
      <w:r w:rsidR="00A042F9" w:rsidRPr="00781B53">
        <w:rPr>
          <w:rFonts w:ascii="Bookman Old Style" w:eastAsia="Times New Roman" w:hAnsi="Bookman Old Style" w:cs="Times New Roman"/>
          <w:sz w:val="24"/>
          <w:szCs w:val="24"/>
          <w:lang w:val="en-GB"/>
        </w:rPr>
        <w:t xml:space="preserve">, </w:t>
      </w:r>
      <w:proofErr w:type="spellStart"/>
      <w:r w:rsidR="00A042F9" w:rsidRPr="00781B53">
        <w:rPr>
          <w:rFonts w:ascii="Bookman Old Style" w:eastAsia="Times New Roman" w:hAnsi="Bookman Old Style" w:cs="Times New Roman"/>
          <w:sz w:val="24"/>
          <w:szCs w:val="24"/>
          <w:lang w:val="en-GB"/>
        </w:rPr>
        <w:t>Mungwi</w:t>
      </w:r>
      <w:proofErr w:type="spellEnd"/>
      <w:r w:rsidR="00A042F9" w:rsidRPr="00781B53">
        <w:rPr>
          <w:rFonts w:ascii="Bookman Old Style" w:eastAsia="Times New Roman" w:hAnsi="Bookman Old Style" w:cs="Times New Roman"/>
          <w:sz w:val="24"/>
          <w:szCs w:val="24"/>
          <w:lang w:val="en-GB"/>
        </w:rPr>
        <w:t xml:space="preserve">, Mansa, </w:t>
      </w:r>
      <w:proofErr w:type="spellStart"/>
      <w:r w:rsidR="00A042F9" w:rsidRPr="00781B53">
        <w:rPr>
          <w:rFonts w:ascii="Bookman Old Style" w:eastAsia="Times New Roman" w:hAnsi="Bookman Old Style" w:cs="Times New Roman"/>
          <w:sz w:val="24"/>
          <w:szCs w:val="24"/>
          <w:lang w:val="en-GB"/>
        </w:rPr>
        <w:t>Samfya</w:t>
      </w:r>
      <w:proofErr w:type="spellEnd"/>
      <w:r w:rsidR="00A042F9" w:rsidRPr="00781B53">
        <w:rPr>
          <w:rFonts w:ascii="Bookman Old Style" w:eastAsia="Times New Roman" w:hAnsi="Bookman Old Style" w:cs="Times New Roman"/>
          <w:sz w:val="24"/>
          <w:szCs w:val="24"/>
          <w:lang w:val="en-GB"/>
        </w:rPr>
        <w:t xml:space="preserve"> and </w:t>
      </w:r>
      <w:proofErr w:type="spellStart"/>
      <w:r w:rsidR="00A042F9" w:rsidRPr="00781B53">
        <w:rPr>
          <w:rFonts w:ascii="Bookman Old Style" w:eastAsia="Times New Roman" w:hAnsi="Bookman Old Style" w:cs="Times New Roman"/>
          <w:sz w:val="24"/>
          <w:szCs w:val="24"/>
          <w:lang w:val="en-GB"/>
        </w:rPr>
        <w:t>Chilubi</w:t>
      </w:r>
      <w:proofErr w:type="spellEnd"/>
      <w:r w:rsidR="00A042F9" w:rsidRPr="00781B53">
        <w:rPr>
          <w:rFonts w:ascii="Bookman Old Style" w:eastAsia="Times New Roman" w:hAnsi="Bookman Old Style" w:cs="Times New Roman"/>
          <w:sz w:val="24"/>
          <w:szCs w:val="24"/>
          <w:lang w:val="en-GB"/>
        </w:rPr>
        <w:t xml:space="preserve"> of Eastern, Western, </w:t>
      </w:r>
      <w:proofErr w:type="spellStart"/>
      <w:r w:rsidR="00A042F9" w:rsidRPr="00781B53">
        <w:rPr>
          <w:rFonts w:ascii="Bookman Old Style" w:eastAsia="Times New Roman" w:hAnsi="Bookman Old Style" w:cs="Times New Roman"/>
          <w:sz w:val="24"/>
          <w:szCs w:val="24"/>
          <w:lang w:val="en-GB"/>
        </w:rPr>
        <w:t>Luapula</w:t>
      </w:r>
      <w:proofErr w:type="spellEnd"/>
      <w:r w:rsidR="00A042F9" w:rsidRPr="00781B53">
        <w:rPr>
          <w:rFonts w:ascii="Bookman Old Style" w:eastAsia="Times New Roman" w:hAnsi="Bookman Old Style" w:cs="Times New Roman"/>
          <w:sz w:val="24"/>
          <w:szCs w:val="24"/>
          <w:lang w:val="en-GB"/>
        </w:rPr>
        <w:t xml:space="preserve"> and Northern Provinces of Zambia.</w:t>
      </w:r>
    </w:p>
    <w:p w:rsidR="00D806F1" w:rsidRPr="00781B53" w:rsidRDefault="00D806F1" w:rsidP="00D806F1">
      <w:pPr>
        <w:spacing w:after="0" w:line="240" w:lineRule="auto"/>
        <w:jc w:val="both"/>
        <w:rPr>
          <w:rFonts w:ascii="Bookman Old Style" w:eastAsia="Times New Roman" w:hAnsi="Bookman Old Style" w:cs="Times New Roman"/>
          <w:sz w:val="24"/>
          <w:szCs w:val="24"/>
          <w:lang w:val="en-GB"/>
        </w:rPr>
      </w:pPr>
    </w:p>
    <w:p w:rsidR="00D806F1" w:rsidRPr="00781B53" w:rsidRDefault="00D806F1" w:rsidP="00D806F1">
      <w:pPr>
        <w:spacing w:after="0" w:line="240" w:lineRule="auto"/>
        <w:jc w:val="both"/>
        <w:rPr>
          <w:rFonts w:ascii="Bookman Old Style" w:eastAsia="Times New Roman" w:hAnsi="Bookman Old Style" w:cs="Calibri"/>
          <w:sz w:val="24"/>
          <w:szCs w:val="24"/>
          <w:lang w:val="en-GB"/>
        </w:rPr>
      </w:pPr>
      <w:r w:rsidRPr="00781B53">
        <w:rPr>
          <w:rFonts w:ascii="Bookman Old Style" w:eastAsia="Times New Roman" w:hAnsi="Bookman Old Style" w:cs="Times New Roman"/>
          <w:sz w:val="24"/>
          <w:szCs w:val="24"/>
          <w:lang w:val="en-GB"/>
        </w:rPr>
        <w:t xml:space="preserve">Working with health and education system efforts focus on to increase the knowledge of the adolescent girls on their rights, including on </w:t>
      </w:r>
      <w:r w:rsidR="00781B53">
        <w:rPr>
          <w:rFonts w:ascii="Bookman Old Style" w:eastAsia="Times New Roman" w:hAnsi="Bookman Old Style" w:cs="Times New Roman"/>
          <w:sz w:val="24"/>
          <w:szCs w:val="24"/>
          <w:lang w:val="en-GB"/>
        </w:rPr>
        <w:t>(Sexual Reproductive Health Rights (</w:t>
      </w:r>
      <w:r w:rsidRPr="00781B53">
        <w:rPr>
          <w:rFonts w:ascii="Bookman Old Style" w:eastAsia="Times New Roman" w:hAnsi="Bookman Old Style" w:cs="Times New Roman"/>
          <w:sz w:val="24"/>
          <w:szCs w:val="24"/>
          <w:lang w:val="en-GB"/>
        </w:rPr>
        <w:t>SRHR</w:t>
      </w:r>
      <w:r w:rsidR="00781B53">
        <w:rPr>
          <w:rFonts w:ascii="Bookman Old Style" w:eastAsia="Times New Roman" w:hAnsi="Bookman Old Style" w:cs="Times New Roman"/>
          <w:sz w:val="24"/>
          <w:szCs w:val="24"/>
          <w:lang w:val="en-GB"/>
        </w:rPr>
        <w:t>)</w:t>
      </w:r>
      <w:r w:rsidRPr="00781B53">
        <w:rPr>
          <w:rFonts w:ascii="Bookman Old Style" w:eastAsia="Times New Roman" w:hAnsi="Bookman Old Style" w:cs="Times New Roman"/>
          <w:sz w:val="24"/>
          <w:szCs w:val="24"/>
          <w:lang w:val="en-GB"/>
        </w:rPr>
        <w:t>, HIV</w:t>
      </w:r>
      <w:r w:rsidR="00781B53">
        <w:rPr>
          <w:rFonts w:ascii="Bookman Old Style" w:eastAsia="Times New Roman" w:hAnsi="Bookman Old Style" w:cs="Times New Roman"/>
          <w:sz w:val="24"/>
          <w:szCs w:val="24"/>
          <w:lang w:val="en-GB"/>
        </w:rPr>
        <w:t>/AIDS</w:t>
      </w:r>
      <w:r w:rsidRPr="00781B53">
        <w:rPr>
          <w:rFonts w:ascii="Bookman Old Style" w:eastAsia="Times New Roman" w:hAnsi="Bookman Old Style" w:cs="Times New Roman"/>
          <w:sz w:val="24"/>
          <w:szCs w:val="24"/>
          <w:lang w:val="en-GB"/>
        </w:rPr>
        <w:t xml:space="preserve"> and Menstruation, this is achieved through support health facilities to sustained provision of adolescent friendly health services.</w:t>
      </w:r>
      <w:r w:rsidRPr="00781B53">
        <w:rPr>
          <w:rFonts w:ascii="Bookman Old Style" w:eastAsia="Times New Roman" w:hAnsi="Bookman Old Style" w:cs="Calibri"/>
          <w:b/>
          <w:bCs/>
          <w:sz w:val="24"/>
          <w:szCs w:val="24"/>
          <w:lang w:val="en-GB"/>
        </w:rPr>
        <w:t xml:space="preserve"> </w:t>
      </w:r>
      <w:r w:rsidRPr="00781B53">
        <w:rPr>
          <w:rFonts w:ascii="Bookman Old Style" w:eastAsia="Times New Roman" w:hAnsi="Bookman Old Style" w:cs="Times New Roman"/>
          <w:bCs/>
          <w:sz w:val="24"/>
          <w:szCs w:val="24"/>
          <w:lang w:val="en-GB"/>
        </w:rPr>
        <w:t>Education is a game changer for empowering girls</w:t>
      </w:r>
      <w:r w:rsidRPr="00781B53">
        <w:rPr>
          <w:rFonts w:ascii="Bookman Old Style" w:eastAsia="Times New Roman" w:hAnsi="Bookman Old Style" w:cs="Times New Roman"/>
          <w:sz w:val="24"/>
          <w:szCs w:val="24"/>
          <w:lang w:val="en-GB"/>
        </w:rPr>
        <w:t xml:space="preserve"> and it expands opportunities for girls to reach their full potential. School helps girls develop their own social-support network, which is also a pre-condition for preventing/addressing violence against girls</w:t>
      </w:r>
      <w:r w:rsidRPr="00781B53">
        <w:rPr>
          <w:rFonts w:ascii="Bookman Old Style" w:eastAsia="Times New Roman" w:hAnsi="Bookman Old Style" w:cs="Calibri"/>
          <w:sz w:val="24"/>
          <w:szCs w:val="24"/>
          <w:lang w:val="en-GB"/>
        </w:rPr>
        <w:t xml:space="preserve">.  </w:t>
      </w:r>
    </w:p>
    <w:p w:rsidR="00D806F1" w:rsidRPr="00781B53" w:rsidRDefault="00D806F1" w:rsidP="00D806F1">
      <w:pPr>
        <w:spacing w:after="0" w:line="240" w:lineRule="auto"/>
        <w:jc w:val="both"/>
        <w:rPr>
          <w:rFonts w:ascii="Bookman Old Style" w:eastAsia="Times New Roman" w:hAnsi="Bookman Old Style" w:cs="Times New Roman"/>
          <w:sz w:val="24"/>
          <w:szCs w:val="24"/>
          <w:lang w:val="en-GB"/>
        </w:rPr>
      </w:pPr>
      <w:r w:rsidRPr="00781B53">
        <w:rPr>
          <w:rFonts w:ascii="Bookman Old Style" w:eastAsia="Times New Roman" w:hAnsi="Bookman Old Style" w:cs="Calibri"/>
          <w:sz w:val="24"/>
          <w:szCs w:val="24"/>
          <w:lang w:val="en-GB"/>
        </w:rPr>
        <w:t xml:space="preserve">  </w:t>
      </w:r>
    </w:p>
    <w:p w:rsidR="005B6B21" w:rsidRPr="00781B53" w:rsidRDefault="005B6B21" w:rsidP="00D806F1">
      <w:pPr>
        <w:spacing w:line="240" w:lineRule="auto"/>
        <w:contextualSpacing/>
        <w:jc w:val="both"/>
        <w:rPr>
          <w:rFonts w:ascii="Bookman Old Style" w:eastAsia="Times New Roman" w:hAnsi="Bookman Old Style" w:cs="Times New Roman"/>
          <w:sz w:val="24"/>
          <w:szCs w:val="24"/>
          <w:lang w:val="en-CA"/>
        </w:rPr>
      </w:pPr>
      <w:r w:rsidRPr="00781B53">
        <w:rPr>
          <w:rFonts w:ascii="Bookman Old Style" w:eastAsia="Times New Roman" w:hAnsi="Bookman Old Style" w:cs="Times New Roman"/>
          <w:sz w:val="24"/>
          <w:szCs w:val="24"/>
          <w:lang w:val="en-CA"/>
        </w:rPr>
        <w:t>Government</w:t>
      </w:r>
      <w:r w:rsidR="00D806F1" w:rsidRPr="00781B53">
        <w:rPr>
          <w:rFonts w:ascii="Bookman Old Style" w:eastAsia="Times New Roman" w:hAnsi="Bookman Old Style" w:cs="Times New Roman"/>
          <w:sz w:val="24"/>
          <w:szCs w:val="24"/>
          <w:lang w:val="en-CA"/>
        </w:rPr>
        <w:t xml:space="preserve"> in collaboration with UNICEF and UNFPA has also been engaging </w:t>
      </w:r>
      <w:r w:rsidR="00A012D4">
        <w:rPr>
          <w:rFonts w:ascii="Bookman Old Style" w:eastAsia="Times New Roman" w:hAnsi="Bookman Old Style" w:cs="Times New Roman"/>
          <w:sz w:val="24"/>
          <w:szCs w:val="24"/>
          <w:lang w:val="en-CA"/>
        </w:rPr>
        <w:t xml:space="preserve">the </w:t>
      </w:r>
      <w:r w:rsidR="006123DB">
        <w:rPr>
          <w:rFonts w:ascii="Bookman Old Style" w:eastAsia="Times New Roman" w:hAnsi="Bookman Old Style" w:cs="Times New Roman"/>
          <w:sz w:val="24"/>
          <w:szCs w:val="24"/>
          <w:lang w:val="en-CA"/>
        </w:rPr>
        <w:t xml:space="preserve">implementing </w:t>
      </w:r>
      <w:r w:rsidR="006123DB" w:rsidRPr="00781B53">
        <w:rPr>
          <w:rFonts w:ascii="Bookman Old Style" w:eastAsia="Times New Roman" w:hAnsi="Bookman Old Style" w:cs="Times New Roman"/>
          <w:sz w:val="24"/>
          <w:szCs w:val="24"/>
          <w:lang w:val="en-CA"/>
        </w:rPr>
        <w:t>Districts</w:t>
      </w:r>
      <w:r w:rsidR="00D806F1" w:rsidRPr="00781B53">
        <w:rPr>
          <w:rFonts w:ascii="Bookman Old Style" w:eastAsia="Times New Roman" w:hAnsi="Bookman Old Style" w:cs="Times New Roman"/>
          <w:sz w:val="24"/>
          <w:szCs w:val="24"/>
          <w:lang w:val="en-CA"/>
        </w:rPr>
        <w:t xml:space="preserve"> on </w:t>
      </w:r>
      <w:r w:rsidR="00D806F1" w:rsidRPr="00781B53">
        <w:rPr>
          <w:rFonts w:ascii="Bookman Old Style" w:eastAsia="Times New Roman" w:hAnsi="Bookman Old Style" w:cs="Times New Roman"/>
          <w:sz w:val="24"/>
          <w:szCs w:val="24"/>
          <w:lang w:val="en-GB"/>
        </w:rPr>
        <w:t xml:space="preserve">Social Behavioural Change (SBC) </w:t>
      </w:r>
      <w:r w:rsidR="00D806F1" w:rsidRPr="00781B53">
        <w:rPr>
          <w:rFonts w:ascii="Bookman Old Style" w:eastAsia="Times New Roman" w:hAnsi="Bookman Old Style" w:cs="Times New Roman"/>
          <w:sz w:val="24"/>
          <w:szCs w:val="24"/>
          <w:lang w:val="en-CA"/>
        </w:rPr>
        <w:t xml:space="preserve">in promoting positive gender norms which underlie the child marriage problem through community dialogues targeting key community gate keepers such as traditional and religious leaders, men, women, girls, and boys. Radio programmes focusing on rights of adolescent girls, alternatives to child marriage and positive gender norms </w:t>
      </w:r>
      <w:r w:rsidR="00BC7D21">
        <w:rPr>
          <w:rFonts w:ascii="Bookman Old Style" w:eastAsia="Times New Roman" w:hAnsi="Bookman Old Style" w:cs="Times New Roman"/>
          <w:sz w:val="24"/>
          <w:szCs w:val="24"/>
          <w:lang w:val="en-CA"/>
        </w:rPr>
        <w:t>are</w:t>
      </w:r>
      <w:r w:rsidR="00D806F1" w:rsidRPr="00781B53">
        <w:rPr>
          <w:rFonts w:ascii="Bookman Old Style" w:eastAsia="Times New Roman" w:hAnsi="Bookman Old Style" w:cs="Times New Roman"/>
          <w:sz w:val="24"/>
          <w:szCs w:val="24"/>
          <w:lang w:val="en-CA"/>
        </w:rPr>
        <w:t xml:space="preserve"> aired through community radio stations in the </w:t>
      </w:r>
      <w:r w:rsidR="002B49C2">
        <w:rPr>
          <w:rFonts w:ascii="Bookman Old Style" w:eastAsia="Times New Roman" w:hAnsi="Bookman Old Style" w:cs="Times New Roman"/>
          <w:sz w:val="24"/>
          <w:szCs w:val="24"/>
          <w:lang w:val="en-CA"/>
        </w:rPr>
        <w:t>implementing</w:t>
      </w:r>
      <w:r w:rsidR="00D806F1" w:rsidRPr="00781B53">
        <w:rPr>
          <w:rFonts w:ascii="Bookman Old Style" w:eastAsia="Times New Roman" w:hAnsi="Bookman Old Style" w:cs="Times New Roman"/>
          <w:sz w:val="24"/>
          <w:szCs w:val="24"/>
          <w:lang w:val="en-CA"/>
        </w:rPr>
        <w:t xml:space="preserve"> </w:t>
      </w:r>
      <w:r w:rsidR="002B49C2">
        <w:rPr>
          <w:rFonts w:ascii="Bookman Old Style" w:eastAsia="Times New Roman" w:hAnsi="Bookman Old Style" w:cs="Times New Roman"/>
          <w:sz w:val="24"/>
          <w:szCs w:val="24"/>
          <w:lang w:val="en-CA"/>
        </w:rPr>
        <w:t>D</w:t>
      </w:r>
      <w:r w:rsidR="00D806F1" w:rsidRPr="00781B53">
        <w:rPr>
          <w:rFonts w:ascii="Bookman Old Style" w:eastAsia="Times New Roman" w:hAnsi="Bookman Old Style" w:cs="Times New Roman"/>
          <w:sz w:val="24"/>
          <w:szCs w:val="24"/>
          <w:lang w:val="en-CA"/>
        </w:rPr>
        <w:t xml:space="preserve">istricts. </w:t>
      </w:r>
    </w:p>
    <w:p w:rsidR="005B6B21" w:rsidRPr="00781B53" w:rsidRDefault="005B6B21" w:rsidP="00D806F1">
      <w:pPr>
        <w:spacing w:line="240" w:lineRule="auto"/>
        <w:contextualSpacing/>
        <w:jc w:val="both"/>
        <w:rPr>
          <w:rFonts w:ascii="Bookman Old Style" w:eastAsia="Times New Roman" w:hAnsi="Bookman Old Style" w:cs="Times New Roman"/>
          <w:sz w:val="24"/>
          <w:szCs w:val="24"/>
          <w:lang w:val="en-CA"/>
        </w:rPr>
      </w:pPr>
    </w:p>
    <w:p w:rsidR="00D806F1" w:rsidRPr="00781B53" w:rsidRDefault="00D806F1" w:rsidP="00D806F1">
      <w:pPr>
        <w:spacing w:line="240" w:lineRule="auto"/>
        <w:contextualSpacing/>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CA"/>
        </w:rPr>
        <w:t xml:space="preserve">Boys have been engaged through the Coaching Boys into Men </w:t>
      </w:r>
      <w:r w:rsidRPr="00781B53">
        <w:rPr>
          <w:rFonts w:ascii="Bookman Old Style" w:eastAsia="Times New Roman" w:hAnsi="Bookman Old Style" w:cs="Times New Roman"/>
          <w:sz w:val="24"/>
          <w:szCs w:val="24"/>
          <w:lang w:val="en-GB"/>
        </w:rPr>
        <w:t xml:space="preserve">(CBIM) model where through sports they are engaged on developing healthy relationships with others including women and girls. </w:t>
      </w:r>
      <w:r w:rsidRPr="00781B53">
        <w:rPr>
          <w:rFonts w:ascii="Bookman Old Style" w:eastAsia="Times New Roman" w:hAnsi="Bookman Old Style" w:cs="Times New Roman"/>
          <w:bCs/>
          <w:sz w:val="24"/>
          <w:szCs w:val="24"/>
          <w:lang w:val="en-GB"/>
        </w:rPr>
        <w:t xml:space="preserve">Using the ‘Coaching Boys into Men, </w:t>
      </w:r>
      <w:proofErr w:type="spellStart"/>
      <w:r w:rsidRPr="00781B53">
        <w:rPr>
          <w:rFonts w:ascii="Bookman Old Style" w:eastAsia="Times New Roman" w:hAnsi="Bookman Old Style" w:cs="Times New Roman"/>
          <w:bCs/>
          <w:sz w:val="24"/>
          <w:szCs w:val="24"/>
          <w:lang w:val="en-GB"/>
        </w:rPr>
        <w:t>Mens</w:t>
      </w:r>
      <w:proofErr w:type="spellEnd"/>
      <w:r w:rsidRPr="00781B53">
        <w:rPr>
          <w:rFonts w:ascii="Bookman Old Style" w:eastAsia="Times New Roman" w:hAnsi="Bookman Old Style" w:cs="Times New Roman"/>
          <w:bCs/>
          <w:sz w:val="24"/>
          <w:szCs w:val="24"/>
          <w:lang w:val="en-GB"/>
        </w:rPr>
        <w:t xml:space="preserve">’ Network, radio programmes on gender transformative messaging on </w:t>
      </w:r>
      <w:r w:rsidRPr="00781B53">
        <w:rPr>
          <w:rFonts w:ascii="Bookman Old Style" w:eastAsia="Times New Roman" w:hAnsi="Bookman Old Style" w:cs="Times New Roman"/>
          <w:bCs/>
          <w:sz w:val="24"/>
          <w:szCs w:val="24"/>
          <w:lang w:val="en-GB"/>
        </w:rPr>
        <w:lastRenderedPageBreak/>
        <w:t>Child Marriage, the rights of adolescent girls and gender equality</w:t>
      </w:r>
      <w:r w:rsidR="00DB264F" w:rsidRPr="00781B53">
        <w:rPr>
          <w:rFonts w:ascii="Bookman Old Style" w:eastAsia="Times New Roman" w:hAnsi="Bookman Old Style" w:cs="Times New Roman"/>
          <w:bCs/>
          <w:sz w:val="24"/>
          <w:szCs w:val="24"/>
          <w:lang w:val="en-GB"/>
        </w:rPr>
        <w:t xml:space="preserve">, </w:t>
      </w:r>
      <w:r w:rsidRPr="00781B53">
        <w:rPr>
          <w:rFonts w:ascii="Bookman Old Style" w:eastAsia="Times New Roman" w:hAnsi="Bookman Old Style" w:cs="Times New Roman"/>
          <w:sz w:val="24"/>
          <w:szCs w:val="24"/>
          <w:lang w:val="en-GB"/>
        </w:rPr>
        <w:t xml:space="preserve">engagement of traditional, religious, traditional marriage initiators and community leaders, have contributed with their meaningful participation in dialogues and consensus-building to end Child Marriage by enhancing systems, accountability and services across sectors. </w:t>
      </w:r>
    </w:p>
    <w:p w:rsidR="00A042F9" w:rsidRDefault="00A042F9" w:rsidP="005B6B21">
      <w:pPr>
        <w:spacing w:line="240" w:lineRule="auto"/>
        <w:contextualSpacing/>
        <w:jc w:val="both"/>
        <w:rPr>
          <w:rFonts w:ascii="Bookman Old Style" w:eastAsia="Times New Roman" w:hAnsi="Bookman Old Style" w:cs="Times New Roman"/>
          <w:sz w:val="24"/>
          <w:szCs w:val="24"/>
          <w:lang w:val="en-CA"/>
        </w:rPr>
      </w:pPr>
    </w:p>
    <w:p w:rsidR="005B6B21" w:rsidRDefault="005B6B21" w:rsidP="005B6B21">
      <w:pPr>
        <w:spacing w:line="240" w:lineRule="auto"/>
        <w:contextualSpacing/>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Child Marriage is highly associated and recognized as a violation of human rights and a hindrance to national development. In fact, evidence suggests that the practice of child marriage is associated with high levels of child marriage, high levels of teen pregnancies and low levels of transitioning from primary to secondary school.</w:t>
      </w:r>
    </w:p>
    <w:p w:rsidR="00FA4505" w:rsidRPr="00781B53" w:rsidRDefault="00FA4505" w:rsidP="005B6B21">
      <w:pPr>
        <w:spacing w:line="240" w:lineRule="auto"/>
        <w:contextualSpacing/>
        <w:jc w:val="both"/>
        <w:rPr>
          <w:rFonts w:ascii="Bookman Old Style" w:eastAsia="Times New Roman" w:hAnsi="Bookman Old Style" w:cs="Times New Roman"/>
          <w:sz w:val="24"/>
          <w:szCs w:val="24"/>
          <w:lang w:val="en-GB"/>
        </w:rPr>
      </w:pPr>
    </w:p>
    <w:p w:rsidR="005B6B21" w:rsidRPr="00781B53" w:rsidRDefault="005B6B21" w:rsidP="005B6B21">
      <w:pPr>
        <w:numPr>
          <w:ilvl w:val="0"/>
          <w:numId w:val="1"/>
        </w:numPr>
        <w:kinsoku w:val="0"/>
        <w:overflowPunct w:val="0"/>
        <w:spacing w:after="0" w:line="240" w:lineRule="auto"/>
        <w:contextualSpacing/>
        <w:jc w:val="both"/>
        <w:textAlignment w:val="baseline"/>
        <w:rPr>
          <w:rFonts w:ascii="Bookman Old Style" w:eastAsia="Times New Roman" w:hAnsi="Bookman Old Style" w:cs="Times New Roman"/>
          <w:sz w:val="24"/>
          <w:szCs w:val="24"/>
          <w:lang w:val="en-ZW"/>
        </w:rPr>
      </w:pPr>
      <w:r w:rsidRPr="00781B53">
        <w:rPr>
          <w:rFonts w:ascii="Bookman Old Style" w:eastAsia="Times New Roman" w:hAnsi="Bookman Old Style" w:cs="Times New Roman"/>
          <w:sz w:val="24"/>
          <w:szCs w:val="24"/>
          <w:lang w:val="en-ZW"/>
        </w:rPr>
        <w:t>The prevalence of child marriage decreased from 31% in 2014 to 29% in 2018.</w:t>
      </w:r>
    </w:p>
    <w:p w:rsidR="005B6B21" w:rsidRPr="00781B53" w:rsidRDefault="005B6B21" w:rsidP="005B6B21">
      <w:pPr>
        <w:numPr>
          <w:ilvl w:val="0"/>
          <w:numId w:val="1"/>
        </w:numPr>
        <w:kinsoku w:val="0"/>
        <w:overflowPunct w:val="0"/>
        <w:spacing w:after="0" w:line="240" w:lineRule="auto"/>
        <w:contextualSpacing/>
        <w:jc w:val="both"/>
        <w:textAlignment w:val="baseline"/>
        <w:rPr>
          <w:rFonts w:ascii="Bookman Old Style" w:eastAsia="Times New Roman" w:hAnsi="Bookman Old Style" w:cs="Times New Roman"/>
          <w:sz w:val="24"/>
          <w:szCs w:val="24"/>
          <w:lang w:val="en-ZW"/>
        </w:rPr>
      </w:pPr>
      <w:r w:rsidRPr="00781B53">
        <w:rPr>
          <w:rFonts w:ascii="Bookman Old Style" w:eastAsia="Times New Roman" w:hAnsi="Bookman Old Style" w:cs="Times New Roman"/>
          <w:sz w:val="24"/>
          <w:szCs w:val="24"/>
          <w:lang w:val="en-ZW"/>
        </w:rPr>
        <w:t xml:space="preserve">Yet the Adolescent pregnancy rate remained stagnant and is at 29.2%. </w:t>
      </w:r>
    </w:p>
    <w:p w:rsidR="0011774E" w:rsidRDefault="0011774E" w:rsidP="005B6B21">
      <w:pPr>
        <w:spacing w:after="0" w:line="240" w:lineRule="auto"/>
        <w:jc w:val="both"/>
        <w:rPr>
          <w:rFonts w:ascii="Bookman Old Style" w:eastAsia="Times New Roman" w:hAnsi="Bookman Old Style" w:cs="Times New Roman"/>
          <w:sz w:val="24"/>
          <w:szCs w:val="24"/>
          <w:lang w:val="en-ZW"/>
        </w:rPr>
      </w:pPr>
      <w:r>
        <w:rPr>
          <w:rFonts w:ascii="Bookman Old Style" w:eastAsia="Times New Roman" w:hAnsi="Bookman Old Style" w:cs="Times New Roman"/>
          <w:sz w:val="24"/>
          <w:szCs w:val="24"/>
          <w:lang w:val="en-ZW"/>
        </w:rPr>
        <w:t xml:space="preserve">         </w:t>
      </w:r>
      <w:r w:rsidR="005B6B21" w:rsidRPr="00781B53">
        <w:rPr>
          <w:rFonts w:ascii="Bookman Old Style" w:eastAsia="Times New Roman" w:hAnsi="Bookman Old Style" w:cs="Times New Roman"/>
          <w:sz w:val="24"/>
          <w:szCs w:val="24"/>
          <w:lang w:val="en-ZW"/>
        </w:rPr>
        <w:t xml:space="preserve">From the education sector, 81% of girls attend primary education and </w:t>
      </w:r>
    </w:p>
    <w:p w:rsidR="0011774E" w:rsidRDefault="0011774E" w:rsidP="005B6B21">
      <w:pPr>
        <w:spacing w:after="0" w:line="240" w:lineRule="auto"/>
        <w:jc w:val="both"/>
        <w:rPr>
          <w:rFonts w:ascii="Bookman Old Style" w:eastAsia="Times New Roman" w:hAnsi="Bookman Old Style" w:cs="Times New Roman"/>
          <w:sz w:val="24"/>
          <w:szCs w:val="24"/>
          <w:lang w:val="en-ZW"/>
        </w:rPr>
      </w:pPr>
      <w:r>
        <w:rPr>
          <w:rFonts w:ascii="Bookman Old Style" w:eastAsia="Times New Roman" w:hAnsi="Bookman Old Style" w:cs="Times New Roman"/>
          <w:sz w:val="24"/>
          <w:szCs w:val="24"/>
          <w:lang w:val="en-ZW"/>
        </w:rPr>
        <w:t xml:space="preserve">         </w:t>
      </w:r>
      <w:r w:rsidR="005B6B21" w:rsidRPr="00781B53">
        <w:rPr>
          <w:rFonts w:ascii="Bookman Old Style" w:eastAsia="Times New Roman" w:hAnsi="Bookman Old Style" w:cs="Times New Roman"/>
          <w:sz w:val="24"/>
          <w:szCs w:val="24"/>
          <w:lang w:val="en-ZW"/>
        </w:rPr>
        <w:t xml:space="preserve">only 38% attend secondary level showing low transition rates from </w:t>
      </w:r>
    </w:p>
    <w:p w:rsidR="005B6B21" w:rsidRPr="00781B53" w:rsidRDefault="0011774E" w:rsidP="005B6B21">
      <w:pPr>
        <w:spacing w:after="0" w:line="240" w:lineRule="auto"/>
        <w:jc w:val="both"/>
        <w:rPr>
          <w:rFonts w:ascii="Bookman Old Style" w:eastAsia="Times New Roman" w:hAnsi="Bookman Old Style" w:cs="Times New Roman"/>
          <w:sz w:val="24"/>
          <w:szCs w:val="24"/>
          <w:lang w:val="en-ZW"/>
        </w:rPr>
      </w:pPr>
      <w:r>
        <w:rPr>
          <w:rFonts w:ascii="Bookman Old Style" w:eastAsia="Times New Roman" w:hAnsi="Bookman Old Style" w:cs="Times New Roman"/>
          <w:sz w:val="24"/>
          <w:szCs w:val="24"/>
          <w:lang w:val="en-ZW"/>
        </w:rPr>
        <w:t xml:space="preserve">         </w:t>
      </w:r>
      <w:r w:rsidR="005B6B21" w:rsidRPr="00781B53">
        <w:rPr>
          <w:rFonts w:ascii="Bookman Old Style" w:eastAsia="Times New Roman" w:hAnsi="Bookman Old Style" w:cs="Times New Roman"/>
          <w:sz w:val="24"/>
          <w:szCs w:val="24"/>
          <w:lang w:val="en-ZW"/>
        </w:rPr>
        <w:t>primary to secondary</w:t>
      </w:r>
      <w:r>
        <w:rPr>
          <w:rFonts w:ascii="Bookman Old Style" w:eastAsia="Times New Roman" w:hAnsi="Bookman Old Style" w:cs="Times New Roman"/>
          <w:sz w:val="24"/>
          <w:szCs w:val="24"/>
          <w:lang w:val="en-ZW"/>
        </w:rPr>
        <w:t>.</w:t>
      </w:r>
      <w:r w:rsidR="005B6B21" w:rsidRPr="00781B53">
        <w:rPr>
          <w:rFonts w:ascii="Bookman Old Style" w:eastAsia="Times New Roman" w:hAnsi="Bookman Old Style" w:cs="Times New Roman"/>
          <w:sz w:val="24"/>
          <w:szCs w:val="24"/>
          <w:lang w:val="en-ZW"/>
        </w:rPr>
        <w:t xml:space="preserve"> </w:t>
      </w:r>
    </w:p>
    <w:p w:rsidR="005B6B21" w:rsidRPr="00781B53" w:rsidRDefault="005B6B21" w:rsidP="005B6B21">
      <w:pPr>
        <w:numPr>
          <w:ilvl w:val="0"/>
          <w:numId w:val="1"/>
        </w:numPr>
        <w:kinsoku w:val="0"/>
        <w:overflowPunct w:val="0"/>
        <w:spacing w:after="0" w:line="240" w:lineRule="auto"/>
        <w:contextualSpacing/>
        <w:jc w:val="both"/>
        <w:textAlignment w:val="baseline"/>
        <w:rPr>
          <w:rFonts w:ascii="Bookman Old Style" w:eastAsia="Times New Roman" w:hAnsi="Bookman Old Style" w:cs="Times New Roman"/>
          <w:sz w:val="24"/>
          <w:szCs w:val="24"/>
          <w:lang w:val="en-ZW"/>
        </w:rPr>
      </w:pPr>
      <w:r w:rsidRPr="00781B53">
        <w:rPr>
          <w:rFonts w:ascii="Bookman Old Style" w:eastAsia="Times New Roman" w:hAnsi="Bookman Old Style" w:cs="Times New Roman"/>
          <w:sz w:val="24"/>
          <w:szCs w:val="24"/>
          <w:lang w:val="en-ZW"/>
        </w:rPr>
        <w:t>18% of learners dropped out of school due to teen pregnancy or child marriage (with 96.4% of those affected being girls</w:t>
      </w:r>
    </w:p>
    <w:p w:rsidR="005B6B21" w:rsidRPr="00781B53" w:rsidRDefault="005B6B21" w:rsidP="005B6B21">
      <w:pPr>
        <w:numPr>
          <w:ilvl w:val="0"/>
          <w:numId w:val="1"/>
        </w:numPr>
        <w:kinsoku w:val="0"/>
        <w:overflowPunct w:val="0"/>
        <w:spacing w:after="0" w:line="240" w:lineRule="auto"/>
        <w:contextualSpacing/>
        <w:jc w:val="both"/>
        <w:textAlignment w:val="baseline"/>
        <w:rPr>
          <w:rFonts w:ascii="Bookman Old Style" w:eastAsia="Times New Roman" w:hAnsi="Bookman Old Style" w:cs="Times New Roman"/>
          <w:sz w:val="24"/>
          <w:szCs w:val="24"/>
          <w:lang w:val="en-ZW"/>
        </w:rPr>
      </w:pPr>
      <w:r w:rsidRPr="00781B53">
        <w:rPr>
          <w:rFonts w:ascii="Bookman Old Style" w:eastAsia="Times New Roman" w:hAnsi="Bookman Old Style" w:cs="Times New Roman"/>
          <w:sz w:val="24"/>
          <w:szCs w:val="24"/>
          <w:lang w:val="en-ZW"/>
        </w:rPr>
        <w:t xml:space="preserve">14.8% of surveyed head-teachers received reports of child sexual abuse. </w:t>
      </w:r>
    </w:p>
    <w:p w:rsidR="00D806F1" w:rsidRPr="00781B53" w:rsidRDefault="00D806F1" w:rsidP="00D806F1">
      <w:pPr>
        <w:spacing w:after="0" w:line="240" w:lineRule="auto"/>
        <w:jc w:val="both"/>
        <w:rPr>
          <w:rFonts w:ascii="Bookman Old Style" w:eastAsia="Times New Roman" w:hAnsi="Bookman Old Style" w:cs="Times New Roman"/>
          <w:sz w:val="24"/>
          <w:szCs w:val="24"/>
          <w:lang w:val="en-GB"/>
        </w:rPr>
      </w:pPr>
    </w:p>
    <w:p w:rsidR="00D806F1" w:rsidRPr="00781B53" w:rsidRDefault="00D806F1" w:rsidP="00D806F1">
      <w:pPr>
        <w:kinsoku w:val="0"/>
        <w:overflowPunct w:val="0"/>
        <w:spacing w:after="0" w:line="240" w:lineRule="auto"/>
        <w:contextualSpacing/>
        <w:jc w:val="both"/>
        <w:textAlignment w:val="baseline"/>
        <w:rPr>
          <w:rFonts w:ascii="Bookman Old Style" w:eastAsia="Times New Roman" w:hAnsi="Bookman Old Style" w:cs="Times New Roman"/>
          <w:sz w:val="24"/>
          <w:szCs w:val="24"/>
          <w:lang w:val="en-ZW"/>
        </w:rPr>
      </w:pPr>
    </w:p>
    <w:p w:rsidR="00D806F1" w:rsidRPr="00781B53" w:rsidRDefault="00D806F1" w:rsidP="00D806F1">
      <w:pPr>
        <w:jc w:val="both"/>
        <w:rPr>
          <w:rFonts w:ascii="Bookman Old Style" w:eastAsia="Times New Roman" w:hAnsi="Bookman Old Style" w:cs="Times New Roman"/>
          <w:b/>
          <w:sz w:val="24"/>
          <w:szCs w:val="24"/>
          <w:lang w:val="en-GB"/>
        </w:rPr>
      </w:pPr>
      <w:r w:rsidRPr="00781B53">
        <w:rPr>
          <w:rFonts w:ascii="Bookman Old Style" w:eastAsia="Times New Roman" w:hAnsi="Bookman Old Style" w:cs="Times New Roman"/>
          <w:sz w:val="24"/>
          <w:szCs w:val="24"/>
          <w:lang w:val="en-GB"/>
        </w:rPr>
        <w:t xml:space="preserve"> </w:t>
      </w:r>
      <w:r w:rsidRPr="00781B53">
        <w:rPr>
          <w:rFonts w:ascii="Bookman Old Style" w:eastAsia="Times New Roman" w:hAnsi="Bookman Old Style" w:cs="Times New Roman"/>
          <w:b/>
          <w:sz w:val="24"/>
          <w:szCs w:val="24"/>
          <w:lang w:val="en-GB"/>
        </w:rPr>
        <w:t>Achievements of the Program from pilot districts</w:t>
      </w:r>
    </w:p>
    <w:p w:rsidR="00D806F1" w:rsidRPr="00781B53" w:rsidRDefault="00D806F1" w:rsidP="00D806F1">
      <w:pPr>
        <w:spacing w:after="0"/>
        <w:jc w:val="both"/>
        <w:rPr>
          <w:rFonts w:ascii="Bookman Old Style" w:eastAsia="Times New Roman" w:hAnsi="Bookman Old Style" w:cs="Times New Roman"/>
          <w:sz w:val="24"/>
          <w:szCs w:val="24"/>
          <w:lang w:val="en-US"/>
        </w:rPr>
      </w:pPr>
      <w:r w:rsidRPr="00781B53">
        <w:rPr>
          <w:rFonts w:ascii="Bookman Old Style" w:eastAsia="Times New Roman" w:hAnsi="Bookman Old Style" w:cs="Times New Roman"/>
          <w:sz w:val="24"/>
          <w:szCs w:val="24"/>
          <w:lang w:val="en-GB"/>
        </w:rPr>
        <w:t xml:space="preserve">The programme applied </w:t>
      </w:r>
      <w:r w:rsidRPr="00781B53">
        <w:rPr>
          <w:rFonts w:ascii="Bookman Old Style" w:eastAsia="Times New Roman" w:hAnsi="Bookman Old Style" w:cs="Times New Roman"/>
          <w:sz w:val="24"/>
          <w:szCs w:val="24"/>
          <w:lang w:val="en-US"/>
        </w:rPr>
        <w:t>gender transformative approach to behavior change and awareness raising. This approach involved;</w:t>
      </w:r>
    </w:p>
    <w:p w:rsidR="00D806F1" w:rsidRPr="00781B53" w:rsidRDefault="00D806F1" w:rsidP="00D806F1">
      <w:pPr>
        <w:numPr>
          <w:ilvl w:val="0"/>
          <w:numId w:val="5"/>
        </w:numPr>
        <w:jc w:val="both"/>
        <w:rPr>
          <w:rFonts w:ascii="Bookman Old Style" w:hAnsi="Bookman Old Style"/>
          <w:sz w:val="24"/>
          <w:szCs w:val="24"/>
        </w:rPr>
      </w:pPr>
      <w:r w:rsidRPr="00781B53">
        <w:rPr>
          <w:rFonts w:ascii="Bookman Old Style" w:eastAsia="Times New Roman" w:hAnsi="Bookman Old Style" w:cs="Times New Roman"/>
          <w:sz w:val="24"/>
          <w:szCs w:val="24"/>
          <w:lang w:val="en-GB"/>
        </w:rPr>
        <w:t>Community Level Case Management being implemented in Katete and Senanga Districts.</w:t>
      </w:r>
      <w:r w:rsidRPr="00781B53">
        <w:rPr>
          <w:rFonts w:ascii="Bookman Old Style" w:hAnsi="Bookman Old Style"/>
          <w:sz w:val="24"/>
          <w:szCs w:val="24"/>
          <w:lang w:val="en-US"/>
        </w:rPr>
        <w:t xml:space="preserve"> Implementation of community-based case management was intensified in Katete and Senanga were 303 service delivery points were established, and 2,716 children (1,436 boys and 1,280 girls) were reached. These children were provided with services such as referral and follow up for access to education, SRH</w:t>
      </w:r>
      <w:r w:rsidR="00C8785A">
        <w:rPr>
          <w:rFonts w:ascii="Bookman Old Style" w:hAnsi="Bookman Old Style"/>
          <w:sz w:val="24"/>
          <w:szCs w:val="24"/>
          <w:lang w:val="en-US"/>
        </w:rPr>
        <w:t>R</w:t>
      </w:r>
      <w:r w:rsidRPr="00781B53">
        <w:rPr>
          <w:rFonts w:ascii="Bookman Old Style" w:hAnsi="Bookman Old Style"/>
          <w:sz w:val="24"/>
          <w:szCs w:val="24"/>
          <w:lang w:val="en-US"/>
        </w:rPr>
        <w:t xml:space="preserve"> and protection services.</w:t>
      </w:r>
    </w:p>
    <w:p w:rsidR="00D806F1" w:rsidRPr="00781B53" w:rsidRDefault="00D806F1" w:rsidP="00D806F1">
      <w:pPr>
        <w:numPr>
          <w:ilvl w:val="0"/>
          <w:numId w:val="6"/>
        </w:numPr>
        <w:jc w:val="both"/>
        <w:rPr>
          <w:rFonts w:ascii="Bookman Old Style" w:hAnsi="Bookman Old Style"/>
          <w:sz w:val="24"/>
          <w:szCs w:val="24"/>
        </w:rPr>
      </w:pPr>
      <w:r w:rsidRPr="00781B53">
        <w:rPr>
          <w:rFonts w:ascii="Bookman Old Style" w:eastAsia="Times New Roman" w:hAnsi="Bookman Old Style" w:cs="Times New Roman"/>
          <w:sz w:val="24"/>
          <w:szCs w:val="24"/>
          <w:lang w:val="en-GB"/>
        </w:rPr>
        <w:t xml:space="preserve">Community Dialogues, </w:t>
      </w:r>
      <w:r w:rsidRPr="00781B53">
        <w:rPr>
          <w:rFonts w:ascii="Bookman Old Style" w:hAnsi="Bookman Old Style"/>
          <w:sz w:val="24"/>
          <w:szCs w:val="24"/>
          <w:lang w:val="en-US"/>
        </w:rPr>
        <w:t>32,684 community members participated in gender transformative dialogues promoting positive gender norms, alternatives to child marriage and gender equality. Of these who participated in the dialogues, 6,486 were boys, 7,184 were men, 10,565 were women and 8,449 were girls.</w:t>
      </w:r>
      <w:r w:rsidRPr="00781B53">
        <w:rPr>
          <w:rFonts w:ascii="Bookman Old Style" w:eastAsia="Times New Roman" w:hAnsi="Bookman Old Style" w:cs="Times New Roman"/>
          <w:sz w:val="24"/>
          <w:szCs w:val="24"/>
          <w:lang w:val="en-GB"/>
        </w:rPr>
        <w:t xml:space="preserve"> </w:t>
      </w:r>
    </w:p>
    <w:p w:rsidR="00D806F1" w:rsidRPr="00781B53" w:rsidRDefault="00D806F1" w:rsidP="00D806F1">
      <w:pPr>
        <w:numPr>
          <w:ilvl w:val="0"/>
          <w:numId w:val="7"/>
        </w:numPr>
        <w:jc w:val="both"/>
        <w:rPr>
          <w:rFonts w:ascii="Bookman Old Style" w:hAnsi="Bookman Old Style"/>
          <w:sz w:val="24"/>
          <w:szCs w:val="24"/>
        </w:rPr>
      </w:pPr>
      <w:r w:rsidRPr="00781B53">
        <w:rPr>
          <w:rFonts w:ascii="Bookman Old Style" w:eastAsia="Times New Roman" w:hAnsi="Bookman Old Style" w:cs="Times New Roman"/>
          <w:sz w:val="24"/>
          <w:szCs w:val="24"/>
          <w:lang w:val="en-US"/>
        </w:rPr>
        <w:t>Couching Boys into Men for the promotion of healthy relationships, positive masculinities, and gender equality;</w:t>
      </w:r>
      <w:r w:rsidRPr="00781B53">
        <w:rPr>
          <w:rFonts w:ascii="Bookman Old Style" w:hAnsi="Bookman Old Style"/>
          <w:sz w:val="24"/>
          <w:szCs w:val="24"/>
          <w:lang w:val="en-US"/>
        </w:rPr>
        <w:t xml:space="preserve"> Using the ‘Coaching Boys into Men’-tool, 36 community sports coaches were trained as “Coaching Boys into Men” facilitators. 6,117 boys actively participated in education/dialogues that addressed harmful masculinities and negative gender norms in</w:t>
      </w:r>
      <w:r w:rsidR="005B6B21" w:rsidRPr="00781B53">
        <w:rPr>
          <w:rFonts w:ascii="Bookman Old Style" w:hAnsi="Bookman Old Style"/>
          <w:sz w:val="24"/>
          <w:szCs w:val="24"/>
          <w:lang w:val="en-US"/>
        </w:rPr>
        <w:t xml:space="preserve"> </w:t>
      </w:r>
      <w:r w:rsidRPr="00781B53">
        <w:rPr>
          <w:rFonts w:ascii="Bookman Old Style" w:hAnsi="Bookman Old Style"/>
          <w:sz w:val="24"/>
          <w:szCs w:val="24"/>
          <w:lang w:val="en-US"/>
        </w:rPr>
        <w:t>Senanga and Katete Districts.</w:t>
      </w:r>
    </w:p>
    <w:p w:rsidR="00D806F1" w:rsidRPr="00781B53" w:rsidRDefault="00D806F1" w:rsidP="00D806F1">
      <w:pPr>
        <w:spacing w:after="0"/>
        <w:ind w:left="770"/>
        <w:contextualSpacing/>
        <w:jc w:val="both"/>
        <w:rPr>
          <w:rFonts w:ascii="Bookman Old Style" w:eastAsia="Times New Roman" w:hAnsi="Bookman Old Style" w:cs="Times New Roman"/>
          <w:sz w:val="24"/>
          <w:szCs w:val="24"/>
          <w:lang w:val="en-GB"/>
        </w:rPr>
      </w:pPr>
    </w:p>
    <w:p w:rsidR="00D806F1" w:rsidRPr="00781B53" w:rsidRDefault="00D806F1" w:rsidP="00D806F1">
      <w:pPr>
        <w:numPr>
          <w:ilvl w:val="0"/>
          <w:numId w:val="2"/>
        </w:numPr>
        <w:spacing w:after="0"/>
        <w:contextualSpacing/>
        <w:jc w:val="both"/>
        <w:rPr>
          <w:rFonts w:ascii="Bookman Old Style" w:eastAsia="Times New Roman" w:hAnsi="Bookman Old Style" w:cs="Times New Roman"/>
          <w:sz w:val="24"/>
          <w:szCs w:val="24"/>
          <w:lang w:val="en-GB"/>
        </w:rPr>
      </w:pPr>
      <w:r w:rsidRPr="00781B53">
        <w:rPr>
          <w:rFonts w:ascii="Bookman Old Style" w:hAnsi="Bookman Old Style"/>
          <w:sz w:val="24"/>
          <w:szCs w:val="24"/>
          <w:lang w:val="en-US"/>
        </w:rPr>
        <w:lastRenderedPageBreak/>
        <w:t>Radio programmes on gender transformative messaging on child marriage, the rights of adolescent girls and gender equality (with COVID-19 awareness messages), reaching 1,000,000 people in Katete and Senanga Districts.</w:t>
      </w:r>
    </w:p>
    <w:p w:rsidR="00D806F1" w:rsidRPr="00781B53" w:rsidRDefault="00D806F1" w:rsidP="00D806F1">
      <w:pPr>
        <w:spacing w:after="0"/>
        <w:ind w:left="770"/>
        <w:contextualSpacing/>
        <w:jc w:val="both"/>
        <w:rPr>
          <w:rFonts w:ascii="Bookman Old Style" w:eastAsia="Times New Roman" w:hAnsi="Bookman Old Style" w:cs="Times New Roman"/>
          <w:sz w:val="24"/>
          <w:szCs w:val="24"/>
          <w:lang w:val="en-GB"/>
        </w:rPr>
      </w:pPr>
    </w:p>
    <w:p w:rsidR="00D806F1" w:rsidRPr="00781B53" w:rsidRDefault="00D806F1" w:rsidP="00D806F1">
      <w:pPr>
        <w:numPr>
          <w:ilvl w:val="0"/>
          <w:numId w:val="8"/>
        </w:numPr>
        <w:jc w:val="both"/>
        <w:rPr>
          <w:rFonts w:ascii="Bookman Old Style" w:hAnsi="Bookman Old Style"/>
          <w:sz w:val="24"/>
          <w:szCs w:val="24"/>
        </w:rPr>
      </w:pPr>
      <w:r w:rsidRPr="00781B53">
        <w:rPr>
          <w:rFonts w:ascii="Bookman Old Style" w:eastAsia="Times New Roman" w:hAnsi="Bookman Old Style" w:cs="Times New Roman"/>
          <w:sz w:val="24"/>
          <w:szCs w:val="24"/>
          <w:lang w:val="en-US"/>
        </w:rPr>
        <w:t xml:space="preserve">Mentorship programmes were conducted through the safe space-model for adolescent girls and boys. </w:t>
      </w:r>
      <w:r w:rsidRPr="00781B53">
        <w:rPr>
          <w:rFonts w:ascii="Bookman Old Style" w:hAnsi="Bookman Old Style"/>
          <w:sz w:val="24"/>
          <w:szCs w:val="24"/>
          <w:lang w:val="en-US"/>
        </w:rPr>
        <w:t xml:space="preserve">11,851 (6,108 girls and 5,743 boys) were reached with information on confidence, self-efficacy, and positive masculinity. </w:t>
      </w:r>
    </w:p>
    <w:p w:rsidR="00D806F1" w:rsidRPr="00781B53" w:rsidRDefault="00D806F1" w:rsidP="00D806F1">
      <w:pPr>
        <w:numPr>
          <w:ilvl w:val="0"/>
          <w:numId w:val="6"/>
        </w:numPr>
        <w:jc w:val="both"/>
        <w:rPr>
          <w:rFonts w:ascii="Bookman Old Style" w:hAnsi="Bookman Old Style"/>
          <w:sz w:val="24"/>
          <w:szCs w:val="24"/>
        </w:rPr>
      </w:pPr>
      <w:r w:rsidRPr="00781B53">
        <w:rPr>
          <w:rFonts w:ascii="Bookman Old Style" w:eastAsia="Times New Roman" w:hAnsi="Bookman Old Style" w:cs="Times New Roman"/>
          <w:sz w:val="24"/>
          <w:szCs w:val="24"/>
          <w:lang w:val="en-US"/>
        </w:rPr>
        <w:t>Mobilizing families, communities, traditional and religious leaders, and other influencers who are advocates of Ending child Marriage.</w:t>
      </w:r>
      <w:r w:rsidRPr="00781B53">
        <w:rPr>
          <w:rFonts w:ascii="Bookman Old Style" w:hAnsi="Bookman Old Style"/>
          <w:sz w:val="24"/>
          <w:szCs w:val="24"/>
          <w:lang w:val="en-US"/>
        </w:rPr>
        <w:t xml:space="preserve"> 90 local actors (traditional, religious, traditional marriage initiators and community leaders) contributed with their meaningful participation in dialogues and consensus-building to end child marriage. </w:t>
      </w:r>
    </w:p>
    <w:p w:rsidR="00D806F1" w:rsidRPr="00781B53" w:rsidRDefault="00D806F1" w:rsidP="00D806F1">
      <w:pPr>
        <w:numPr>
          <w:ilvl w:val="0"/>
          <w:numId w:val="6"/>
        </w:numPr>
        <w:jc w:val="both"/>
        <w:rPr>
          <w:rFonts w:ascii="Bookman Old Style" w:hAnsi="Bookman Old Style"/>
          <w:sz w:val="24"/>
          <w:szCs w:val="24"/>
        </w:rPr>
      </w:pPr>
      <w:r w:rsidRPr="00781B53">
        <w:rPr>
          <w:rFonts w:ascii="Bookman Old Style" w:hAnsi="Bookman Old Style"/>
          <w:sz w:val="24"/>
          <w:szCs w:val="24"/>
          <w:lang w:val="en-US"/>
        </w:rPr>
        <w:t>100 community volunteers (peer educators, SMAGs, CWACs, CBDs, Community Health Workers) were engaged for increased access to SRHR information and services.</w:t>
      </w:r>
    </w:p>
    <w:p w:rsidR="00D806F1" w:rsidRPr="00781B53" w:rsidRDefault="00D806F1" w:rsidP="00D806F1">
      <w:pPr>
        <w:numPr>
          <w:ilvl w:val="0"/>
          <w:numId w:val="6"/>
        </w:numPr>
        <w:jc w:val="both"/>
        <w:rPr>
          <w:rFonts w:ascii="Bookman Old Style" w:hAnsi="Bookman Old Style"/>
          <w:sz w:val="24"/>
          <w:szCs w:val="24"/>
        </w:rPr>
      </w:pPr>
      <w:r w:rsidRPr="00781B53">
        <w:rPr>
          <w:rFonts w:ascii="Bookman Old Style" w:hAnsi="Bookman Old Style"/>
          <w:sz w:val="24"/>
          <w:szCs w:val="24"/>
          <w:lang w:val="en-US"/>
        </w:rPr>
        <w:t>For sustainability purposes capacitated 18 CBOs at community level (women and youth led organizations)</w:t>
      </w:r>
      <w:r w:rsidRPr="00781B53">
        <w:rPr>
          <w:rFonts w:ascii="Bookman Old Style" w:hAnsi="Bookman Old Style"/>
          <w:sz w:val="24"/>
          <w:szCs w:val="24"/>
          <w:lang w:val="en-GB"/>
        </w:rPr>
        <w:t>.</w:t>
      </w:r>
    </w:p>
    <w:p w:rsidR="00D806F1" w:rsidRPr="00781B53" w:rsidRDefault="00D806F1" w:rsidP="00D806F1">
      <w:pPr>
        <w:jc w:val="both"/>
        <w:rPr>
          <w:rFonts w:ascii="Bookman Old Style" w:eastAsia="Times New Roman" w:hAnsi="Bookman Old Style" w:cs="Times New Roman"/>
          <w:b/>
          <w:sz w:val="24"/>
          <w:szCs w:val="24"/>
          <w:lang w:val="en-GB"/>
        </w:rPr>
      </w:pPr>
      <w:r w:rsidRPr="00781B53">
        <w:rPr>
          <w:rFonts w:ascii="Bookman Old Style" w:eastAsia="Times New Roman" w:hAnsi="Bookman Old Style" w:cs="Times New Roman"/>
          <w:sz w:val="24"/>
          <w:szCs w:val="24"/>
          <w:lang w:val="en-GB"/>
        </w:rPr>
        <w:t xml:space="preserve"> </w:t>
      </w:r>
      <w:r w:rsidRPr="00781B53">
        <w:rPr>
          <w:rFonts w:ascii="Bookman Old Style" w:eastAsia="Times New Roman" w:hAnsi="Bookman Old Style" w:cs="Times New Roman"/>
          <w:b/>
          <w:sz w:val="24"/>
          <w:szCs w:val="24"/>
          <w:lang w:val="en-GB"/>
        </w:rPr>
        <w:t xml:space="preserve">Priority for </w:t>
      </w:r>
      <w:r w:rsidR="004A4F88">
        <w:rPr>
          <w:rFonts w:ascii="Bookman Old Style" w:eastAsia="Times New Roman" w:hAnsi="Bookman Old Style" w:cs="Times New Roman"/>
          <w:b/>
          <w:sz w:val="24"/>
          <w:szCs w:val="24"/>
          <w:lang w:val="en-GB"/>
        </w:rPr>
        <w:t>the</w:t>
      </w:r>
      <w:r w:rsidRPr="00781B53">
        <w:rPr>
          <w:rFonts w:ascii="Bookman Old Style" w:eastAsia="Times New Roman" w:hAnsi="Bookman Old Style" w:cs="Times New Roman"/>
          <w:b/>
          <w:sz w:val="24"/>
          <w:szCs w:val="24"/>
          <w:lang w:val="en-GB"/>
        </w:rPr>
        <w:t xml:space="preserve"> program scale up;</w:t>
      </w:r>
    </w:p>
    <w:p w:rsidR="00D806F1" w:rsidRPr="00781B53" w:rsidRDefault="00D806F1" w:rsidP="00D806F1">
      <w:pPr>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The focus for 2022 was to scale up on already existing interventions such as;</w:t>
      </w:r>
    </w:p>
    <w:p w:rsidR="00D806F1" w:rsidRPr="00781B53" w:rsidRDefault="00D806F1" w:rsidP="00D806F1">
      <w:pPr>
        <w:numPr>
          <w:ilvl w:val="0"/>
          <w:numId w:val="3"/>
        </w:numPr>
        <w:spacing w:after="0"/>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Community Case Management to reach 16,296 children by 2023</w:t>
      </w:r>
    </w:p>
    <w:p w:rsidR="00D806F1" w:rsidRPr="00781B53" w:rsidRDefault="00D806F1" w:rsidP="00D806F1">
      <w:pPr>
        <w:numPr>
          <w:ilvl w:val="0"/>
          <w:numId w:val="3"/>
        </w:numPr>
        <w:spacing w:after="0"/>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Coaching Boys into Men to reaching 36,702 boys by 2023.</w:t>
      </w:r>
    </w:p>
    <w:p w:rsidR="00D806F1" w:rsidRPr="00781B53" w:rsidRDefault="00D806F1" w:rsidP="00D806F1">
      <w:pPr>
        <w:numPr>
          <w:ilvl w:val="0"/>
          <w:numId w:val="3"/>
        </w:numPr>
        <w:spacing w:after="0"/>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Community Dialogues reaching 196,104 community members by 2023</w:t>
      </w:r>
    </w:p>
    <w:p w:rsidR="00D806F1" w:rsidRPr="00781B53" w:rsidRDefault="00D806F1" w:rsidP="00D806F1">
      <w:pPr>
        <w:numPr>
          <w:ilvl w:val="0"/>
          <w:numId w:val="3"/>
        </w:numPr>
        <w:spacing w:after="0"/>
        <w:jc w:val="both"/>
        <w:rPr>
          <w:rFonts w:ascii="Bookman Old Style" w:eastAsia="Times New Roman" w:hAnsi="Bookman Old Style" w:cs="Times New Roman"/>
          <w:sz w:val="24"/>
          <w:szCs w:val="24"/>
          <w:lang w:val="en-GB"/>
        </w:rPr>
      </w:pPr>
      <w:r w:rsidRPr="00781B53">
        <w:rPr>
          <w:rFonts w:ascii="Bookman Old Style" w:hAnsi="Bookman Old Style"/>
          <w:sz w:val="24"/>
          <w:szCs w:val="24"/>
          <w:lang w:val="en-US"/>
        </w:rPr>
        <w:t>Radio programmes on gender transformative messaging on child marriage, the rights of adolescent girls and gender equality (with COVID-19 awareness messages), reaching 6,000,000 people by 2023.</w:t>
      </w:r>
    </w:p>
    <w:p w:rsidR="00D806F1" w:rsidRPr="00781B53" w:rsidRDefault="00D806F1" w:rsidP="00D806F1">
      <w:pPr>
        <w:numPr>
          <w:ilvl w:val="0"/>
          <w:numId w:val="3"/>
        </w:numPr>
        <w:spacing w:after="0"/>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Safe Spaces and mentorship programme including virtual Safe Space, to reach 71,106 boys and girls by 2023.</w:t>
      </w:r>
    </w:p>
    <w:p w:rsidR="00D806F1" w:rsidRPr="00781B53" w:rsidRDefault="00D806F1" w:rsidP="00D806F1">
      <w:pPr>
        <w:numPr>
          <w:ilvl w:val="0"/>
          <w:numId w:val="3"/>
        </w:numPr>
        <w:spacing w:after="0"/>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 xml:space="preserve">Social Behaviour Change interventions/activities. </w:t>
      </w:r>
    </w:p>
    <w:p w:rsidR="00D806F1" w:rsidRPr="00781B53" w:rsidRDefault="00D806F1" w:rsidP="00D806F1">
      <w:pPr>
        <w:numPr>
          <w:ilvl w:val="0"/>
          <w:numId w:val="3"/>
        </w:numPr>
        <w:spacing w:after="0"/>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 xml:space="preserve">Expansion of Peer-to-Peer education (Strengthen Adolescent friendly services). </w:t>
      </w:r>
    </w:p>
    <w:p w:rsidR="00D806F1" w:rsidRDefault="00D806F1" w:rsidP="00D806F1">
      <w:pPr>
        <w:numPr>
          <w:ilvl w:val="0"/>
          <w:numId w:val="3"/>
        </w:numPr>
        <w:spacing w:after="0"/>
        <w:jc w:val="both"/>
        <w:rPr>
          <w:rFonts w:ascii="Bookman Old Style" w:eastAsia="Times New Roman" w:hAnsi="Bookman Old Style" w:cs="Times New Roman"/>
          <w:sz w:val="24"/>
          <w:szCs w:val="24"/>
          <w:lang w:val="en-GB"/>
        </w:rPr>
      </w:pPr>
      <w:r w:rsidRPr="00781B53">
        <w:rPr>
          <w:rFonts w:ascii="Bookman Old Style" w:eastAsia="Times New Roman" w:hAnsi="Bookman Old Style" w:cs="Times New Roman"/>
          <w:sz w:val="24"/>
          <w:szCs w:val="24"/>
          <w:lang w:val="en-GB"/>
        </w:rPr>
        <w:t>Further, the programme will prioritise assessment on the Gender transformative approaches and gender norms survey.</w:t>
      </w:r>
    </w:p>
    <w:p w:rsidR="007D5980" w:rsidRDefault="007D5980" w:rsidP="007D5980">
      <w:pPr>
        <w:spacing w:after="0"/>
        <w:ind w:left="782"/>
        <w:jc w:val="both"/>
        <w:rPr>
          <w:rFonts w:ascii="Bookman Old Style" w:eastAsia="Times New Roman" w:hAnsi="Bookman Old Style" w:cs="Times New Roman"/>
          <w:sz w:val="24"/>
          <w:szCs w:val="24"/>
          <w:lang w:val="en-GB"/>
        </w:rPr>
      </w:pPr>
    </w:p>
    <w:p w:rsidR="007D5980" w:rsidRDefault="007D5980" w:rsidP="007D5980">
      <w:pPr>
        <w:spacing w:after="0"/>
        <w:jc w:val="both"/>
        <w:rPr>
          <w:rFonts w:ascii="Bookman Old Style" w:eastAsia="Times New Roman" w:hAnsi="Bookman Old Style" w:cs="Times New Roman"/>
          <w:b/>
          <w:sz w:val="24"/>
          <w:szCs w:val="24"/>
          <w:lang w:val="en-GB"/>
        </w:rPr>
      </w:pPr>
      <w:r w:rsidRPr="007D5980">
        <w:rPr>
          <w:rFonts w:ascii="Bookman Old Style" w:eastAsia="Times New Roman" w:hAnsi="Bookman Old Style" w:cs="Times New Roman"/>
          <w:b/>
          <w:sz w:val="24"/>
          <w:szCs w:val="24"/>
          <w:lang w:val="en-GB"/>
        </w:rPr>
        <w:t>PLANNED ACTIVITIES</w:t>
      </w:r>
      <w:bookmarkStart w:id="0" w:name="_GoBack"/>
      <w:bookmarkEnd w:id="0"/>
    </w:p>
    <w:p w:rsidR="007772E1" w:rsidRDefault="007772E1" w:rsidP="007D5980">
      <w:pPr>
        <w:spacing w:after="0"/>
        <w:jc w:val="both"/>
        <w:rPr>
          <w:rFonts w:ascii="Bookman Old Style" w:eastAsia="Times New Roman" w:hAnsi="Bookman Old Style" w:cs="Times New Roman"/>
          <w:b/>
          <w:sz w:val="24"/>
          <w:szCs w:val="24"/>
          <w:lang w:val="en-GB"/>
        </w:rPr>
      </w:pPr>
    </w:p>
    <w:p w:rsidR="007772E1" w:rsidRDefault="007772E1" w:rsidP="007772E1">
      <w:pPr>
        <w:spacing w:after="0" w:line="256" w:lineRule="auto"/>
        <w:jc w:val="both"/>
        <w:rPr>
          <w:rFonts w:ascii="Bookman Old Style" w:hAnsi="Bookman Old Style"/>
          <w:sz w:val="24"/>
          <w:szCs w:val="24"/>
          <w:lang w:val="en-GB"/>
        </w:rPr>
      </w:pPr>
      <w:r w:rsidRPr="00AF4B83">
        <w:rPr>
          <w:rFonts w:ascii="Bookman Old Style" w:hAnsi="Bookman Old Style"/>
          <w:sz w:val="24"/>
          <w:szCs w:val="24"/>
          <w:lang w:val="en-GB"/>
        </w:rPr>
        <w:t>l</w:t>
      </w:r>
      <w:r w:rsidRPr="00AF4B83">
        <w:rPr>
          <w:rFonts w:ascii="Bookman Old Style" w:hAnsi="Bookman Old Style"/>
          <w:sz w:val="24"/>
          <w:szCs w:val="24"/>
        </w:rPr>
        <w:t xml:space="preserve">n December 2023, the Global Programme Phase II (2020-2023) will come to an end, which provides an opportunity during the year to review, reflect and make the necessary programmatic adjustments to inform </w:t>
      </w:r>
      <w:r w:rsidR="00871282">
        <w:rPr>
          <w:rFonts w:ascii="Bookman Old Style" w:hAnsi="Bookman Old Style"/>
          <w:sz w:val="24"/>
          <w:szCs w:val="24"/>
          <w:lang w:val="en-GB"/>
        </w:rPr>
        <w:t xml:space="preserve">and plan for </w:t>
      </w:r>
      <w:r w:rsidRPr="00AF4B83">
        <w:rPr>
          <w:rFonts w:ascii="Bookman Old Style" w:hAnsi="Bookman Old Style"/>
          <w:sz w:val="24"/>
          <w:szCs w:val="24"/>
        </w:rPr>
        <w:t>Phase III</w:t>
      </w:r>
      <w:r w:rsidR="00871282">
        <w:rPr>
          <w:rFonts w:ascii="Bookman Old Style" w:hAnsi="Bookman Old Style"/>
          <w:sz w:val="24"/>
          <w:szCs w:val="24"/>
          <w:lang w:val="en-GB"/>
        </w:rPr>
        <w:t xml:space="preserve"> which is </w:t>
      </w:r>
      <w:r w:rsidRPr="00AF4B83">
        <w:rPr>
          <w:rFonts w:ascii="Bookman Old Style" w:hAnsi="Bookman Old Style"/>
          <w:sz w:val="24"/>
          <w:szCs w:val="24"/>
        </w:rPr>
        <w:t>expected to run 2024-2030 and contribute to the</w:t>
      </w:r>
      <w:r w:rsidRPr="00AF4B83">
        <w:rPr>
          <w:rFonts w:ascii="Bookman Old Style" w:hAnsi="Bookman Old Style"/>
          <w:sz w:val="24"/>
          <w:szCs w:val="24"/>
          <w:lang w:val="en-GB"/>
        </w:rPr>
        <w:t xml:space="preserve"> participated </w:t>
      </w:r>
      <w:r w:rsidRPr="00AF4B83">
        <w:rPr>
          <w:rFonts w:ascii="Bookman Old Style" w:hAnsi="Bookman Old Style"/>
          <w:sz w:val="24"/>
          <w:szCs w:val="24"/>
        </w:rPr>
        <w:t>elimination goal.</w:t>
      </w:r>
      <w:r w:rsidRPr="00AF4B83">
        <w:rPr>
          <w:rFonts w:ascii="Bookman Old Style" w:hAnsi="Bookman Old Style"/>
          <w:sz w:val="24"/>
          <w:szCs w:val="24"/>
          <w:lang w:val="en-GB"/>
        </w:rPr>
        <w:t xml:space="preserve"> </w:t>
      </w:r>
    </w:p>
    <w:p w:rsidR="007772E1" w:rsidRDefault="007772E1" w:rsidP="007772E1">
      <w:pPr>
        <w:spacing w:after="0" w:line="256" w:lineRule="auto"/>
        <w:jc w:val="both"/>
        <w:rPr>
          <w:rFonts w:ascii="Bookman Old Style" w:hAnsi="Bookman Old Style"/>
          <w:sz w:val="24"/>
          <w:szCs w:val="24"/>
          <w:lang w:val="en-GB"/>
        </w:rPr>
      </w:pPr>
    </w:p>
    <w:p w:rsidR="007D5980" w:rsidRPr="00992986" w:rsidRDefault="007772E1" w:rsidP="00992986">
      <w:pPr>
        <w:spacing w:after="0" w:line="256" w:lineRule="auto"/>
        <w:jc w:val="both"/>
        <w:rPr>
          <w:rFonts w:ascii="Bookman Old Style" w:hAnsi="Bookman Old Style"/>
          <w:sz w:val="24"/>
          <w:szCs w:val="24"/>
        </w:rPr>
      </w:pPr>
      <w:r w:rsidRPr="00AF4B83">
        <w:rPr>
          <w:rFonts w:ascii="Bookman Old Style" w:hAnsi="Bookman Old Style"/>
          <w:sz w:val="24"/>
          <w:szCs w:val="24"/>
          <w:lang w:val="en-GB"/>
        </w:rPr>
        <w:t xml:space="preserve">Government </w:t>
      </w:r>
      <w:r>
        <w:rPr>
          <w:rFonts w:ascii="Bookman Old Style" w:hAnsi="Bookman Old Style"/>
          <w:sz w:val="24"/>
          <w:szCs w:val="24"/>
          <w:lang w:val="en-GB"/>
        </w:rPr>
        <w:t xml:space="preserve">participated </w:t>
      </w:r>
      <w:r w:rsidRPr="00AF4B83">
        <w:rPr>
          <w:rFonts w:ascii="Bookman Old Style" w:hAnsi="Bookman Old Style"/>
          <w:sz w:val="24"/>
          <w:szCs w:val="24"/>
          <w:lang w:val="en-GB"/>
        </w:rPr>
        <w:t xml:space="preserve">in the </w:t>
      </w:r>
      <w:r w:rsidRPr="00AF4B83">
        <w:rPr>
          <w:rFonts w:ascii="Bookman Old Style" w:hAnsi="Bookman Old Style"/>
          <w:sz w:val="24"/>
          <w:szCs w:val="24"/>
        </w:rPr>
        <w:t>Phase III development workshop</w:t>
      </w:r>
      <w:r>
        <w:rPr>
          <w:rFonts w:ascii="Bookman Old Style" w:hAnsi="Bookman Old Style"/>
          <w:sz w:val="24"/>
          <w:szCs w:val="24"/>
          <w:lang w:val="en-GB"/>
        </w:rPr>
        <w:t xml:space="preserve"> which was attended by 12 countries in May 2023</w:t>
      </w:r>
      <w:r w:rsidRPr="00AF4B83">
        <w:rPr>
          <w:rFonts w:ascii="Bookman Old Style" w:hAnsi="Bookman Old Style"/>
          <w:sz w:val="24"/>
          <w:szCs w:val="24"/>
        </w:rPr>
        <w:t xml:space="preserve"> </w:t>
      </w:r>
      <w:r w:rsidRPr="00AF4B83">
        <w:rPr>
          <w:rFonts w:ascii="Bookman Old Style" w:hAnsi="Bookman Old Style"/>
          <w:sz w:val="24"/>
          <w:szCs w:val="24"/>
          <w:lang w:val="en-GB"/>
        </w:rPr>
        <w:t>in South Africa</w:t>
      </w:r>
      <w:r>
        <w:rPr>
          <w:rFonts w:ascii="Bookman Old Style" w:hAnsi="Bookman Old Style"/>
          <w:sz w:val="24"/>
          <w:szCs w:val="24"/>
          <w:lang w:val="en-GB"/>
        </w:rPr>
        <w:t>.</w:t>
      </w:r>
      <w:r w:rsidRPr="00AF4B83">
        <w:rPr>
          <w:rFonts w:ascii="Bookman Old Style" w:hAnsi="Bookman Old Style"/>
          <w:sz w:val="24"/>
          <w:szCs w:val="24"/>
          <w:lang w:val="en-GB"/>
        </w:rPr>
        <w:t xml:space="preserve"> </w:t>
      </w:r>
      <w:r>
        <w:rPr>
          <w:rFonts w:ascii="Bookman Old Style" w:hAnsi="Bookman Old Style"/>
          <w:sz w:val="24"/>
          <w:szCs w:val="24"/>
          <w:lang w:val="en-GB"/>
        </w:rPr>
        <w:t>The workshop</w:t>
      </w:r>
      <w:r w:rsidRPr="00AF4B83">
        <w:rPr>
          <w:rFonts w:ascii="Bookman Old Style" w:hAnsi="Bookman Old Style"/>
          <w:sz w:val="24"/>
          <w:szCs w:val="24"/>
          <w:lang w:val="en-GB"/>
        </w:rPr>
        <w:t xml:space="preserve"> aimed</w:t>
      </w:r>
      <w:r w:rsidRPr="00AF4B83">
        <w:rPr>
          <w:rFonts w:ascii="Bookman Old Style" w:hAnsi="Bookman Old Style"/>
          <w:sz w:val="24"/>
          <w:szCs w:val="24"/>
        </w:rPr>
        <w:t xml:space="preserve"> to redefine the agenda to deliver on Sustainable Development Goal target 5.3, to end child marriage. This include</w:t>
      </w:r>
      <w:r w:rsidRPr="00AF4B83">
        <w:rPr>
          <w:rFonts w:ascii="Bookman Old Style" w:hAnsi="Bookman Old Style"/>
          <w:sz w:val="24"/>
          <w:szCs w:val="24"/>
          <w:lang w:val="en-GB"/>
        </w:rPr>
        <w:t>d</w:t>
      </w:r>
      <w:r w:rsidRPr="00AF4B83">
        <w:rPr>
          <w:rFonts w:ascii="Bookman Old Style" w:hAnsi="Bookman Old Style"/>
          <w:sz w:val="24"/>
          <w:szCs w:val="24"/>
        </w:rPr>
        <w:t xml:space="preserve"> an exchange of lessons, achievements and challenges faced in the implementation of Phase II of the Global Programme, as well as other child marriage interventions, and the development of strategic and forward-looking ideas to inform programme, policy, and advocacy work for 2024-2030. The inputs to and discussions at the workshop</w:t>
      </w:r>
      <w:r w:rsidRPr="00AF4B83">
        <w:rPr>
          <w:rFonts w:ascii="Bookman Old Style" w:hAnsi="Bookman Old Style"/>
          <w:sz w:val="24"/>
          <w:szCs w:val="24"/>
          <w:lang w:val="en-GB"/>
        </w:rPr>
        <w:t xml:space="preserve"> </w:t>
      </w:r>
      <w:r w:rsidRPr="00AF4B83">
        <w:rPr>
          <w:rFonts w:ascii="Bookman Old Style" w:hAnsi="Bookman Old Style"/>
          <w:sz w:val="24"/>
          <w:szCs w:val="24"/>
        </w:rPr>
        <w:t>inform</w:t>
      </w:r>
      <w:r>
        <w:rPr>
          <w:rFonts w:ascii="Bookman Old Style" w:hAnsi="Bookman Old Style"/>
          <w:sz w:val="24"/>
          <w:szCs w:val="24"/>
          <w:lang w:val="en-GB"/>
        </w:rPr>
        <w:t>ed</w:t>
      </w:r>
      <w:r w:rsidRPr="00AF4B83">
        <w:rPr>
          <w:rFonts w:ascii="Bookman Old Style" w:hAnsi="Bookman Old Style"/>
          <w:sz w:val="24"/>
          <w:szCs w:val="24"/>
        </w:rPr>
        <w:t xml:space="preserve"> the development of the Phase III programme document, including a theory of change and results framework.</w:t>
      </w:r>
    </w:p>
    <w:p w:rsidR="00D806F1" w:rsidRPr="00781B53" w:rsidRDefault="00D806F1" w:rsidP="00D806F1">
      <w:pPr>
        <w:spacing w:after="0" w:line="240" w:lineRule="auto"/>
        <w:jc w:val="both"/>
        <w:rPr>
          <w:rFonts w:ascii="Bookman Old Style" w:eastAsia="Times New Roman" w:hAnsi="Bookman Old Style" w:cs="Times New Roman"/>
          <w:sz w:val="24"/>
          <w:szCs w:val="24"/>
          <w:lang w:val="en-US"/>
        </w:rPr>
      </w:pPr>
    </w:p>
    <w:p w:rsidR="00D806F1" w:rsidRPr="00781B53" w:rsidRDefault="00D806F1" w:rsidP="00D806F1">
      <w:pPr>
        <w:spacing w:after="200" w:line="276" w:lineRule="auto"/>
        <w:jc w:val="both"/>
        <w:rPr>
          <w:rFonts w:ascii="Bookman Old Style" w:eastAsia="Times New Roman" w:hAnsi="Bookman Old Style" w:cs="Times New Roman"/>
          <w:b/>
          <w:sz w:val="24"/>
          <w:szCs w:val="24"/>
          <w:lang w:val="en-GB"/>
        </w:rPr>
      </w:pPr>
      <w:r w:rsidRPr="00781B53">
        <w:rPr>
          <w:rFonts w:ascii="Bookman Old Style" w:eastAsia="Times New Roman" w:hAnsi="Bookman Old Style" w:cs="Times New Roman"/>
          <w:sz w:val="24"/>
          <w:szCs w:val="24"/>
          <w:lang w:val="en-GB"/>
        </w:rPr>
        <w:t xml:space="preserve"> </w:t>
      </w:r>
      <w:r w:rsidRPr="00781B53">
        <w:rPr>
          <w:rFonts w:ascii="Bookman Old Style" w:eastAsia="Times New Roman" w:hAnsi="Bookman Old Style" w:cs="Times New Roman"/>
          <w:b/>
          <w:sz w:val="24"/>
          <w:szCs w:val="24"/>
          <w:lang w:val="en-GB"/>
        </w:rPr>
        <w:t xml:space="preserve">RECOMMENDATIONS </w:t>
      </w:r>
    </w:p>
    <w:p w:rsidR="00D806F1" w:rsidRPr="00781B53" w:rsidRDefault="00D806F1" w:rsidP="00D806F1">
      <w:pPr>
        <w:numPr>
          <w:ilvl w:val="0"/>
          <w:numId w:val="4"/>
        </w:numPr>
        <w:spacing w:after="0" w:line="240" w:lineRule="auto"/>
        <w:jc w:val="both"/>
        <w:rPr>
          <w:rFonts w:ascii="Bookman Old Style" w:eastAsia="Times New Roman" w:hAnsi="Bookman Old Style" w:cs="Times New Roman"/>
          <w:bCs/>
          <w:sz w:val="24"/>
          <w:szCs w:val="24"/>
          <w:lang w:val="en-GB"/>
        </w:rPr>
      </w:pPr>
      <w:r w:rsidRPr="00781B53">
        <w:rPr>
          <w:rFonts w:ascii="Bookman Old Style" w:eastAsia="Times New Roman" w:hAnsi="Bookman Old Style" w:cs="Times New Roman"/>
          <w:bCs/>
          <w:sz w:val="24"/>
          <w:szCs w:val="24"/>
          <w:lang w:val="en-GB"/>
        </w:rPr>
        <w:t>To enhance collaboration during implementation at district levels, all implementing institutions i.e. Social Welfare, Education, Health and WYCA to work together at all levels.</w:t>
      </w:r>
    </w:p>
    <w:p w:rsidR="00D806F1" w:rsidRPr="00781B53" w:rsidRDefault="00D806F1" w:rsidP="00D806F1">
      <w:pPr>
        <w:spacing w:after="0" w:line="240" w:lineRule="auto"/>
        <w:jc w:val="both"/>
        <w:rPr>
          <w:rFonts w:ascii="Bookman Old Style" w:eastAsia="Times New Roman" w:hAnsi="Bookman Old Style" w:cs="Times New Roman"/>
          <w:bCs/>
          <w:sz w:val="24"/>
          <w:szCs w:val="24"/>
          <w:lang w:val="en-GB"/>
        </w:rPr>
      </w:pPr>
    </w:p>
    <w:p w:rsidR="00D806F1" w:rsidRPr="00781B53" w:rsidRDefault="00D806F1" w:rsidP="00D806F1">
      <w:pPr>
        <w:spacing w:after="0" w:line="240" w:lineRule="auto"/>
        <w:jc w:val="both"/>
        <w:rPr>
          <w:rFonts w:ascii="Bookman Old Style" w:eastAsia="Times New Roman" w:hAnsi="Bookman Old Style" w:cs="Times New Roman"/>
          <w:b/>
          <w:bCs/>
          <w:sz w:val="24"/>
          <w:szCs w:val="24"/>
          <w:lang w:val="en-GB"/>
        </w:rPr>
      </w:pPr>
      <w:r w:rsidRPr="00781B53">
        <w:rPr>
          <w:rFonts w:ascii="Bookman Old Style" w:eastAsia="Times New Roman" w:hAnsi="Bookman Old Style" w:cs="Times New Roman"/>
          <w:sz w:val="24"/>
          <w:szCs w:val="24"/>
          <w:lang w:val="en-GB"/>
        </w:rPr>
        <w:t xml:space="preserve"> </w:t>
      </w:r>
      <w:r w:rsidRPr="00781B53">
        <w:rPr>
          <w:rFonts w:ascii="Bookman Old Style" w:eastAsia="Times New Roman" w:hAnsi="Bookman Old Style" w:cs="Times New Roman"/>
          <w:b/>
          <w:bCs/>
          <w:sz w:val="24"/>
          <w:szCs w:val="24"/>
          <w:lang w:val="en-GB"/>
        </w:rPr>
        <w:t xml:space="preserve">CONCLUSION: </w:t>
      </w:r>
    </w:p>
    <w:p w:rsidR="00D806F1" w:rsidRPr="00781B53" w:rsidRDefault="00D806F1" w:rsidP="00D806F1">
      <w:pPr>
        <w:spacing w:after="0" w:line="240" w:lineRule="auto"/>
        <w:jc w:val="both"/>
        <w:rPr>
          <w:rFonts w:ascii="Bookman Old Style" w:eastAsia="Times New Roman" w:hAnsi="Bookman Old Style" w:cs="Times New Roman"/>
          <w:sz w:val="24"/>
          <w:szCs w:val="24"/>
          <w:lang w:val="en-GB"/>
        </w:rPr>
      </w:pPr>
    </w:p>
    <w:p w:rsidR="00681811" w:rsidRPr="00FF0A1E" w:rsidRDefault="00D806F1" w:rsidP="00FF0A1E">
      <w:pPr>
        <w:spacing w:after="0" w:line="240" w:lineRule="auto"/>
        <w:jc w:val="both"/>
        <w:rPr>
          <w:rFonts w:ascii="Bookman Old Style" w:eastAsia="Times New Roman" w:hAnsi="Bookman Old Style" w:cs="Times New Roman"/>
          <w:b/>
          <w:sz w:val="24"/>
          <w:szCs w:val="24"/>
          <w:lang w:val="en-GB"/>
        </w:rPr>
      </w:pPr>
      <w:r w:rsidRPr="00781B53">
        <w:rPr>
          <w:rFonts w:ascii="Bookman Old Style" w:eastAsia="Times New Roman" w:hAnsi="Bookman Old Style" w:cs="Times New Roman"/>
          <w:sz w:val="24"/>
          <w:szCs w:val="24"/>
          <w:lang w:val="en-GB"/>
        </w:rPr>
        <w:t>Government machinery including staff from Headquarters, Provincial, selected Districts, UNICEF, UNFPA, YWCA and SWAZ have actively been involved in the implementation of Ending Child programme.  Zambia holds the Continental Championship for ECM and there is need for Zambia to demonstrate more with regards to implementation of the GPECM programme</w:t>
      </w:r>
      <w:r w:rsidR="00FF0A1E">
        <w:rPr>
          <w:rFonts w:ascii="Bookman Old Style" w:eastAsia="Times New Roman" w:hAnsi="Bookman Old Style" w:cs="Times New Roman"/>
          <w:sz w:val="24"/>
          <w:szCs w:val="24"/>
          <w:lang w:val="en-GB"/>
        </w:rPr>
        <w:t>.</w:t>
      </w:r>
    </w:p>
    <w:sectPr w:rsidR="00681811" w:rsidRPr="00FF0A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732" w:rsidRDefault="00234732" w:rsidP="007D5980">
      <w:pPr>
        <w:spacing w:after="0" w:line="240" w:lineRule="auto"/>
      </w:pPr>
      <w:r>
        <w:separator/>
      </w:r>
    </w:p>
  </w:endnote>
  <w:endnote w:type="continuationSeparator" w:id="0">
    <w:p w:rsidR="00234732" w:rsidRDefault="00234732" w:rsidP="007D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270193"/>
      <w:docPartObj>
        <w:docPartGallery w:val="Page Numbers (Bottom of Page)"/>
        <w:docPartUnique/>
      </w:docPartObj>
    </w:sdtPr>
    <w:sdtEndPr>
      <w:rPr>
        <w:noProof/>
      </w:rPr>
    </w:sdtEndPr>
    <w:sdtContent>
      <w:p w:rsidR="007D5980" w:rsidRDefault="007D59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D5980" w:rsidRDefault="007D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732" w:rsidRDefault="00234732" w:rsidP="007D5980">
      <w:pPr>
        <w:spacing w:after="0" w:line="240" w:lineRule="auto"/>
      </w:pPr>
      <w:r>
        <w:separator/>
      </w:r>
    </w:p>
  </w:footnote>
  <w:footnote w:type="continuationSeparator" w:id="0">
    <w:p w:rsidR="00234732" w:rsidRDefault="00234732" w:rsidP="007D5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7A8F"/>
    <w:multiLevelType w:val="hybridMultilevel"/>
    <w:tmpl w:val="1BB2CB6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15:restartNumberingAfterBreak="0">
    <w:nsid w:val="1E06784A"/>
    <w:multiLevelType w:val="hybridMultilevel"/>
    <w:tmpl w:val="1C9AA540"/>
    <w:lvl w:ilvl="0" w:tplc="2294027C">
      <w:start w:val="1"/>
      <w:numFmt w:val="bullet"/>
      <w:lvlText w:val="•"/>
      <w:lvlJc w:val="left"/>
      <w:pPr>
        <w:tabs>
          <w:tab w:val="num" w:pos="720"/>
        </w:tabs>
        <w:ind w:left="720" w:hanging="360"/>
      </w:pPr>
      <w:rPr>
        <w:rFonts w:ascii="Arial" w:hAnsi="Arial" w:hint="default"/>
      </w:rPr>
    </w:lvl>
    <w:lvl w:ilvl="1" w:tplc="CA361A88" w:tentative="1">
      <w:start w:val="1"/>
      <w:numFmt w:val="bullet"/>
      <w:lvlText w:val="•"/>
      <w:lvlJc w:val="left"/>
      <w:pPr>
        <w:tabs>
          <w:tab w:val="num" w:pos="1440"/>
        </w:tabs>
        <w:ind w:left="1440" w:hanging="360"/>
      </w:pPr>
      <w:rPr>
        <w:rFonts w:ascii="Arial" w:hAnsi="Arial" w:hint="default"/>
      </w:rPr>
    </w:lvl>
    <w:lvl w:ilvl="2" w:tplc="45D6A4FC" w:tentative="1">
      <w:start w:val="1"/>
      <w:numFmt w:val="bullet"/>
      <w:lvlText w:val="•"/>
      <w:lvlJc w:val="left"/>
      <w:pPr>
        <w:tabs>
          <w:tab w:val="num" w:pos="2160"/>
        </w:tabs>
        <w:ind w:left="2160" w:hanging="360"/>
      </w:pPr>
      <w:rPr>
        <w:rFonts w:ascii="Arial" w:hAnsi="Arial" w:hint="default"/>
      </w:rPr>
    </w:lvl>
    <w:lvl w:ilvl="3" w:tplc="C84477D0" w:tentative="1">
      <w:start w:val="1"/>
      <w:numFmt w:val="bullet"/>
      <w:lvlText w:val="•"/>
      <w:lvlJc w:val="left"/>
      <w:pPr>
        <w:tabs>
          <w:tab w:val="num" w:pos="2880"/>
        </w:tabs>
        <w:ind w:left="2880" w:hanging="360"/>
      </w:pPr>
      <w:rPr>
        <w:rFonts w:ascii="Arial" w:hAnsi="Arial" w:hint="default"/>
      </w:rPr>
    </w:lvl>
    <w:lvl w:ilvl="4" w:tplc="DE76F6B8" w:tentative="1">
      <w:start w:val="1"/>
      <w:numFmt w:val="bullet"/>
      <w:lvlText w:val="•"/>
      <w:lvlJc w:val="left"/>
      <w:pPr>
        <w:tabs>
          <w:tab w:val="num" w:pos="3600"/>
        </w:tabs>
        <w:ind w:left="3600" w:hanging="360"/>
      </w:pPr>
      <w:rPr>
        <w:rFonts w:ascii="Arial" w:hAnsi="Arial" w:hint="default"/>
      </w:rPr>
    </w:lvl>
    <w:lvl w:ilvl="5" w:tplc="8EFE4D2C" w:tentative="1">
      <w:start w:val="1"/>
      <w:numFmt w:val="bullet"/>
      <w:lvlText w:val="•"/>
      <w:lvlJc w:val="left"/>
      <w:pPr>
        <w:tabs>
          <w:tab w:val="num" w:pos="4320"/>
        </w:tabs>
        <w:ind w:left="4320" w:hanging="360"/>
      </w:pPr>
      <w:rPr>
        <w:rFonts w:ascii="Arial" w:hAnsi="Arial" w:hint="default"/>
      </w:rPr>
    </w:lvl>
    <w:lvl w:ilvl="6" w:tplc="2884D2D2" w:tentative="1">
      <w:start w:val="1"/>
      <w:numFmt w:val="bullet"/>
      <w:lvlText w:val="•"/>
      <w:lvlJc w:val="left"/>
      <w:pPr>
        <w:tabs>
          <w:tab w:val="num" w:pos="5040"/>
        </w:tabs>
        <w:ind w:left="5040" w:hanging="360"/>
      </w:pPr>
      <w:rPr>
        <w:rFonts w:ascii="Arial" w:hAnsi="Arial" w:hint="default"/>
      </w:rPr>
    </w:lvl>
    <w:lvl w:ilvl="7" w:tplc="4E9083B6" w:tentative="1">
      <w:start w:val="1"/>
      <w:numFmt w:val="bullet"/>
      <w:lvlText w:val="•"/>
      <w:lvlJc w:val="left"/>
      <w:pPr>
        <w:tabs>
          <w:tab w:val="num" w:pos="5760"/>
        </w:tabs>
        <w:ind w:left="5760" w:hanging="360"/>
      </w:pPr>
      <w:rPr>
        <w:rFonts w:ascii="Arial" w:hAnsi="Arial" w:hint="default"/>
      </w:rPr>
    </w:lvl>
    <w:lvl w:ilvl="8" w:tplc="3B8E0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3A5159"/>
    <w:multiLevelType w:val="hybridMultilevel"/>
    <w:tmpl w:val="F24A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C6946"/>
    <w:multiLevelType w:val="hybridMultilevel"/>
    <w:tmpl w:val="F50C4E54"/>
    <w:lvl w:ilvl="0" w:tplc="5662827C">
      <w:start w:val="1"/>
      <w:numFmt w:val="bullet"/>
      <w:lvlText w:val="•"/>
      <w:lvlJc w:val="left"/>
      <w:pPr>
        <w:tabs>
          <w:tab w:val="num" w:pos="720"/>
        </w:tabs>
        <w:ind w:left="720" w:hanging="360"/>
      </w:pPr>
      <w:rPr>
        <w:rFonts w:ascii="Arial" w:hAnsi="Arial" w:hint="default"/>
      </w:rPr>
    </w:lvl>
    <w:lvl w:ilvl="1" w:tplc="2E3E8644" w:tentative="1">
      <w:start w:val="1"/>
      <w:numFmt w:val="bullet"/>
      <w:lvlText w:val="•"/>
      <w:lvlJc w:val="left"/>
      <w:pPr>
        <w:tabs>
          <w:tab w:val="num" w:pos="1440"/>
        </w:tabs>
        <w:ind w:left="1440" w:hanging="360"/>
      </w:pPr>
      <w:rPr>
        <w:rFonts w:ascii="Arial" w:hAnsi="Arial" w:hint="default"/>
      </w:rPr>
    </w:lvl>
    <w:lvl w:ilvl="2" w:tplc="7B48199C" w:tentative="1">
      <w:start w:val="1"/>
      <w:numFmt w:val="bullet"/>
      <w:lvlText w:val="•"/>
      <w:lvlJc w:val="left"/>
      <w:pPr>
        <w:tabs>
          <w:tab w:val="num" w:pos="2160"/>
        </w:tabs>
        <w:ind w:left="2160" w:hanging="360"/>
      </w:pPr>
      <w:rPr>
        <w:rFonts w:ascii="Arial" w:hAnsi="Arial" w:hint="default"/>
      </w:rPr>
    </w:lvl>
    <w:lvl w:ilvl="3" w:tplc="C5D65984" w:tentative="1">
      <w:start w:val="1"/>
      <w:numFmt w:val="bullet"/>
      <w:lvlText w:val="•"/>
      <w:lvlJc w:val="left"/>
      <w:pPr>
        <w:tabs>
          <w:tab w:val="num" w:pos="2880"/>
        </w:tabs>
        <w:ind w:left="2880" w:hanging="360"/>
      </w:pPr>
      <w:rPr>
        <w:rFonts w:ascii="Arial" w:hAnsi="Arial" w:hint="default"/>
      </w:rPr>
    </w:lvl>
    <w:lvl w:ilvl="4" w:tplc="7D163018" w:tentative="1">
      <w:start w:val="1"/>
      <w:numFmt w:val="bullet"/>
      <w:lvlText w:val="•"/>
      <w:lvlJc w:val="left"/>
      <w:pPr>
        <w:tabs>
          <w:tab w:val="num" w:pos="3600"/>
        </w:tabs>
        <w:ind w:left="3600" w:hanging="360"/>
      </w:pPr>
      <w:rPr>
        <w:rFonts w:ascii="Arial" w:hAnsi="Arial" w:hint="default"/>
      </w:rPr>
    </w:lvl>
    <w:lvl w:ilvl="5" w:tplc="74F8ACC8" w:tentative="1">
      <w:start w:val="1"/>
      <w:numFmt w:val="bullet"/>
      <w:lvlText w:val="•"/>
      <w:lvlJc w:val="left"/>
      <w:pPr>
        <w:tabs>
          <w:tab w:val="num" w:pos="4320"/>
        </w:tabs>
        <w:ind w:left="4320" w:hanging="360"/>
      </w:pPr>
      <w:rPr>
        <w:rFonts w:ascii="Arial" w:hAnsi="Arial" w:hint="default"/>
      </w:rPr>
    </w:lvl>
    <w:lvl w:ilvl="6" w:tplc="FD52BC1C" w:tentative="1">
      <w:start w:val="1"/>
      <w:numFmt w:val="bullet"/>
      <w:lvlText w:val="•"/>
      <w:lvlJc w:val="left"/>
      <w:pPr>
        <w:tabs>
          <w:tab w:val="num" w:pos="5040"/>
        </w:tabs>
        <w:ind w:left="5040" w:hanging="360"/>
      </w:pPr>
      <w:rPr>
        <w:rFonts w:ascii="Arial" w:hAnsi="Arial" w:hint="default"/>
      </w:rPr>
    </w:lvl>
    <w:lvl w:ilvl="7" w:tplc="216207AC" w:tentative="1">
      <w:start w:val="1"/>
      <w:numFmt w:val="bullet"/>
      <w:lvlText w:val="•"/>
      <w:lvlJc w:val="left"/>
      <w:pPr>
        <w:tabs>
          <w:tab w:val="num" w:pos="5760"/>
        </w:tabs>
        <w:ind w:left="5760" w:hanging="360"/>
      </w:pPr>
      <w:rPr>
        <w:rFonts w:ascii="Arial" w:hAnsi="Arial" w:hint="default"/>
      </w:rPr>
    </w:lvl>
    <w:lvl w:ilvl="8" w:tplc="89EE07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392D11"/>
    <w:multiLevelType w:val="hybridMultilevel"/>
    <w:tmpl w:val="551A5BAA"/>
    <w:lvl w:ilvl="0" w:tplc="107A5A9C">
      <w:start w:val="1"/>
      <w:numFmt w:val="bullet"/>
      <w:lvlText w:val="•"/>
      <w:lvlJc w:val="left"/>
      <w:pPr>
        <w:tabs>
          <w:tab w:val="num" w:pos="720"/>
        </w:tabs>
        <w:ind w:left="720" w:hanging="360"/>
      </w:pPr>
      <w:rPr>
        <w:rFonts w:ascii="Arial" w:hAnsi="Arial" w:hint="default"/>
      </w:rPr>
    </w:lvl>
    <w:lvl w:ilvl="1" w:tplc="64D22CE8" w:tentative="1">
      <w:start w:val="1"/>
      <w:numFmt w:val="bullet"/>
      <w:lvlText w:val="•"/>
      <w:lvlJc w:val="left"/>
      <w:pPr>
        <w:tabs>
          <w:tab w:val="num" w:pos="1440"/>
        </w:tabs>
        <w:ind w:left="1440" w:hanging="360"/>
      </w:pPr>
      <w:rPr>
        <w:rFonts w:ascii="Arial" w:hAnsi="Arial" w:hint="default"/>
      </w:rPr>
    </w:lvl>
    <w:lvl w:ilvl="2" w:tplc="2320E7E2" w:tentative="1">
      <w:start w:val="1"/>
      <w:numFmt w:val="bullet"/>
      <w:lvlText w:val="•"/>
      <w:lvlJc w:val="left"/>
      <w:pPr>
        <w:tabs>
          <w:tab w:val="num" w:pos="2160"/>
        </w:tabs>
        <w:ind w:left="2160" w:hanging="360"/>
      </w:pPr>
      <w:rPr>
        <w:rFonts w:ascii="Arial" w:hAnsi="Arial" w:hint="default"/>
      </w:rPr>
    </w:lvl>
    <w:lvl w:ilvl="3" w:tplc="87820DF2" w:tentative="1">
      <w:start w:val="1"/>
      <w:numFmt w:val="bullet"/>
      <w:lvlText w:val="•"/>
      <w:lvlJc w:val="left"/>
      <w:pPr>
        <w:tabs>
          <w:tab w:val="num" w:pos="2880"/>
        </w:tabs>
        <w:ind w:left="2880" w:hanging="360"/>
      </w:pPr>
      <w:rPr>
        <w:rFonts w:ascii="Arial" w:hAnsi="Arial" w:hint="default"/>
      </w:rPr>
    </w:lvl>
    <w:lvl w:ilvl="4" w:tplc="39AE10B6" w:tentative="1">
      <w:start w:val="1"/>
      <w:numFmt w:val="bullet"/>
      <w:lvlText w:val="•"/>
      <w:lvlJc w:val="left"/>
      <w:pPr>
        <w:tabs>
          <w:tab w:val="num" w:pos="3600"/>
        </w:tabs>
        <w:ind w:left="3600" w:hanging="360"/>
      </w:pPr>
      <w:rPr>
        <w:rFonts w:ascii="Arial" w:hAnsi="Arial" w:hint="default"/>
      </w:rPr>
    </w:lvl>
    <w:lvl w:ilvl="5" w:tplc="89949CFA" w:tentative="1">
      <w:start w:val="1"/>
      <w:numFmt w:val="bullet"/>
      <w:lvlText w:val="•"/>
      <w:lvlJc w:val="left"/>
      <w:pPr>
        <w:tabs>
          <w:tab w:val="num" w:pos="4320"/>
        </w:tabs>
        <w:ind w:left="4320" w:hanging="360"/>
      </w:pPr>
      <w:rPr>
        <w:rFonts w:ascii="Arial" w:hAnsi="Arial" w:hint="default"/>
      </w:rPr>
    </w:lvl>
    <w:lvl w:ilvl="6" w:tplc="8B723C5A" w:tentative="1">
      <w:start w:val="1"/>
      <w:numFmt w:val="bullet"/>
      <w:lvlText w:val="•"/>
      <w:lvlJc w:val="left"/>
      <w:pPr>
        <w:tabs>
          <w:tab w:val="num" w:pos="5040"/>
        </w:tabs>
        <w:ind w:left="5040" w:hanging="360"/>
      </w:pPr>
      <w:rPr>
        <w:rFonts w:ascii="Arial" w:hAnsi="Arial" w:hint="default"/>
      </w:rPr>
    </w:lvl>
    <w:lvl w:ilvl="7" w:tplc="9EA80F96" w:tentative="1">
      <w:start w:val="1"/>
      <w:numFmt w:val="bullet"/>
      <w:lvlText w:val="•"/>
      <w:lvlJc w:val="left"/>
      <w:pPr>
        <w:tabs>
          <w:tab w:val="num" w:pos="5760"/>
        </w:tabs>
        <w:ind w:left="5760" w:hanging="360"/>
      </w:pPr>
      <w:rPr>
        <w:rFonts w:ascii="Arial" w:hAnsi="Arial" w:hint="default"/>
      </w:rPr>
    </w:lvl>
    <w:lvl w:ilvl="8" w:tplc="4D540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16307D"/>
    <w:multiLevelType w:val="hybridMultilevel"/>
    <w:tmpl w:val="C1BA9B10"/>
    <w:lvl w:ilvl="0" w:tplc="4BBE05EC">
      <w:start w:val="1"/>
      <w:numFmt w:val="bullet"/>
      <w:lvlText w:val="•"/>
      <w:lvlJc w:val="left"/>
      <w:pPr>
        <w:tabs>
          <w:tab w:val="num" w:pos="720"/>
        </w:tabs>
        <w:ind w:left="720" w:hanging="360"/>
      </w:pPr>
      <w:rPr>
        <w:rFonts w:ascii="Arial" w:hAnsi="Arial" w:hint="default"/>
      </w:rPr>
    </w:lvl>
    <w:lvl w:ilvl="1" w:tplc="A5647BF2" w:tentative="1">
      <w:start w:val="1"/>
      <w:numFmt w:val="bullet"/>
      <w:lvlText w:val="•"/>
      <w:lvlJc w:val="left"/>
      <w:pPr>
        <w:tabs>
          <w:tab w:val="num" w:pos="1440"/>
        </w:tabs>
        <w:ind w:left="1440" w:hanging="360"/>
      </w:pPr>
      <w:rPr>
        <w:rFonts w:ascii="Arial" w:hAnsi="Arial" w:hint="default"/>
      </w:rPr>
    </w:lvl>
    <w:lvl w:ilvl="2" w:tplc="86C83828" w:tentative="1">
      <w:start w:val="1"/>
      <w:numFmt w:val="bullet"/>
      <w:lvlText w:val="•"/>
      <w:lvlJc w:val="left"/>
      <w:pPr>
        <w:tabs>
          <w:tab w:val="num" w:pos="2160"/>
        </w:tabs>
        <w:ind w:left="2160" w:hanging="360"/>
      </w:pPr>
      <w:rPr>
        <w:rFonts w:ascii="Arial" w:hAnsi="Arial" w:hint="default"/>
      </w:rPr>
    </w:lvl>
    <w:lvl w:ilvl="3" w:tplc="DC1A7366" w:tentative="1">
      <w:start w:val="1"/>
      <w:numFmt w:val="bullet"/>
      <w:lvlText w:val="•"/>
      <w:lvlJc w:val="left"/>
      <w:pPr>
        <w:tabs>
          <w:tab w:val="num" w:pos="2880"/>
        </w:tabs>
        <w:ind w:left="2880" w:hanging="360"/>
      </w:pPr>
      <w:rPr>
        <w:rFonts w:ascii="Arial" w:hAnsi="Arial" w:hint="default"/>
      </w:rPr>
    </w:lvl>
    <w:lvl w:ilvl="4" w:tplc="91E47134" w:tentative="1">
      <w:start w:val="1"/>
      <w:numFmt w:val="bullet"/>
      <w:lvlText w:val="•"/>
      <w:lvlJc w:val="left"/>
      <w:pPr>
        <w:tabs>
          <w:tab w:val="num" w:pos="3600"/>
        </w:tabs>
        <w:ind w:left="3600" w:hanging="360"/>
      </w:pPr>
      <w:rPr>
        <w:rFonts w:ascii="Arial" w:hAnsi="Arial" w:hint="default"/>
      </w:rPr>
    </w:lvl>
    <w:lvl w:ilvl="5" w:tplc="4DBEE7E4" w:tentative="1">
      <w:start w:val="1"/>
      <w:numFmt w:val="bullet"/>
      <w:lvlText w:val="•"/>
      <w:lvlJc w:val="left"/>
      <w:pPr>
        <w:tabs>
          <w:tab w:val="num" w:pos="4320"/>
        </w:tabs>
        <w:ind w:left="4320" w:hanging="360"/>
      </w:pPr>
      <w:rPr>
        <w:rFonts w:ascii="Arial" w:hAnsi="Arial" w:hint="default"/>
      </w:rPr>
    </w:lvl>
    <w:lvl w:ilvl="6" w:tplc="9CFCE622" w:tentative="1">
      <w:start w:val="1"/>
      <w:numFmt w:val="bullet"/>
      <w:lvlText w:val="•"/>
      <w:lvlJc w:val="left"/>
      <w:pPr>
        <w:tabs>
          <w:tab w:val="num" w:pos="5040"/>
        </w:tabs>
        <w:ind w:left="5040" w:hanging="360"/>
      </w:pPr>
      <w:rPr>
        <w:rFonts w:ascii="Arial" w:hAnsi="Arial" w:hint="default"/>
      </w:rPr>
    </w:lvl>
    <w:lvl w:ilvl="7" w:tplc="5FB875B8" w:tentative="1">
      <w:start w:val="1"/>
      <w:numFmt w:val="bullet"/>
      <w:lvlText w:val="•"/>
      <w:lvlJc w:val="left"/>
      <w:pPr>
        <w:tabs>
          <w:tab w:val="num" w:pos="5760"/>
        </w:tabs>
        <w:ind w:left="5760" w:hanging="360"/>
      </w:pPr>
      <w:rPr>
        <w:rFonts w:ascii="Arial" w:hAnsi="Arial" w:hint="default"/>
      </w:rPr>
    </w:lvl>
    <w:lvl w:ilvl="8" w:tplc="B36839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A52716"/>
    <w:multiLevelType w:val="hybridMultilevel"/>
    <w:tmpl w:val="4A54FA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9CF7A2B"/>
    <w:multiLevelType w:val="hybridMultilevel"/>
    <w:tmpl w:val="371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B3"/>
    <w:rsid w:val="00016407"/>
    <w:rsid w:val="0011774E"/>
    <w:rsid w:val="00234732"/>
    <w:rsid w:val="002B49C2"/>
    <w:rsid w:val="00387023"/>
    <w:rsid w:val="003E7DBD"/>
    <w:rsid w:val="00427D00"/>
    <w:rsid w:val="0049600A"/>
    <w:rsid w:val="004A4F88"/>
    <w:rsid w:val="005B6B21"/>
    <w:rsid w:val="006123DB"/>
    <w:rsid w:val="00614C3B"/>
    <w:rsid w:val="00635D7F"/>
    <w:rsid w:val="00681811"/>
    <w:rsid w:val="00714493"/>
    <w:rsid w:val="007772E1"/>
    <w:rsid w:val="00781B53"/>
    <w:rsid w:val="007A4E6F"/>
    <w:rsid w:val="007D5980"/>
    <w:rsid w:val="007F7A88"/>
    <w:rsid w:val="008447D3"/>
    <w:rsid w:val="00871282"/>
    <w:rsid w:val="00891F6A"/>
    <w:rsid w:val="009456A6"/>
    <w:rsid w:val="00992986"/>
    <w:rsid w:val="009B6AB1"/>
    <w:rsid w:val="00A012D4"/>
    <w:rsid w:val="00A042F9"/>
    <w:rsid w:val="00AB1CB3"/>
    <w:rsid w:val="00BB50A9"/>
    <w:rsid w:val="00BC7D21"/>
    <w:rsid w:val="00BE7A60"/>
    <w:rsid w:val="00C77AEA"/>
    <w:rsid w:val="00C8785A"/>
    <w:rsid w:val="00D502A9"/>
    <w:rsid w:val="00D806F1"/>
    <w:rsid w:val="00DA7D2D"/>
    <w:rsid w:val="00DB264F"/>
    <w:rsid w:val="00E427EF"/>
    <w:rsid w:val="00F673B9"/>
    <w:rsid w:val="00FA4505"/>
    <w:rsid w:val="00FF0A1E"/>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1787"/>
  <w15:chartTrackingRefBased/>
  <w15:docId w15:val="{42C91DC2-B5C3-4881-B1F8-C7C61423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980"/>
  </w:style>
  <w:style w:type="paragraph" w:styleId="Footer">
    <w:name w:val="footer"/>
    <w:basedOn w:val="Normal"/>
    <w:link w:val="FooterChar"/>
    <w:uiPriority w:val="99"/>
    <w:unhideWhenUsed/>
    <w:rsid w:val="007D5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980"/>
  </w:style>
  <w:style w:type="paragraph" w:styleId="BalloonText">
    <w:name w:val="Balloon Text"/>
    <w:basedOn w:val="Normal"/>
    <w:link w:val="BalloonTextChar"/>
    <w:uiPriority w:val="99"/>
    <w:semiHidden/>
    <w:unhideWhenUsed/>
    <w:rsid w:val="007F7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Zambia</Contributor>
  </documentManagement>
</p:properties>
</file>

<file path=customXml/itemProps1.xml><?xml version="1.0" encoding="utf-8"?>
<ds:datastoreItem xmlns:ds="http://schemas.openxmlformats.org/officeDocument/2006/customXml" ds:itemID="{7004679D-52ED-4C21-8D35-2783EA505BB0}">
  <ds:schemaRefs>
    <ds:schemaRef ds:uri="http://schemas.openxmlformats.org/officeDocument/2006/bibliography"/>
  </ds:schemaRefs>
</ds:datastoreItem>
</file>

<file path=customXml/itemProps2.xml><?xml version="1.0" encoding="utf-8"?>
<ds:datastoreItem xmlns:ds="http://schemas.openxmlformats.org/officeDocument/2006/customXml" ds:itemID="{E1200B80-8C09-4CCA-8114-534DF22F4064}"/>
</file>

<file path=customXml/itemProps3.xml><?xml version="1.0" encoding="utf-8"?>
<ds:datastoreItem xmlns:ds="http://schemas.openxmlformats.org/officeDocument/2006/customXml" ds:itemID="{75007186-0332-4D6E-8A62-5F90FA232300}"/>
</file>

<file path=customXml/itemProps4.xml><?xml version="1.0" encoding="utf-8"?>
<ds:datastoreItem xmlns:ds="http://schemas.openxmlformats.org/officeDocument/2006/customXml" ds:itemID="{F96E8C79-9B95-48E7-B5EF-86CC38D627E0}"/>
</file>

<file path=docProps/app.xml><?xml version="1.0" encoding="utf-8"?>
<Properties xmlns="http://schemas.openxmlformats.org/officeDocument/2006/extended-properties" xmlns:vt="http://schemas.openxmlformats.org/officeDocument/2006/docPropsVTypes">
  <Template>Normal</Template>
  <TotalTime>387</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Kumwenda</dc:creator>
  <cp:keywords/>
  <dc:description/>
  <cp:lastModifiedBy>Maureen Kumwenda</cp:lastModifiedBy>
  <cp:revision>34</cp:revision>
  <cp:lastPrinted>2023-05-26T15:20:00Z</cp:lastPrinted>
  <dcterms:created xsi:type="dcterms:W3CDTF">2023-05-23T13:44:00Z</dcterms:created>
  <dcterms:modified xsi:type="dcterms:W3CDTF">2023-05-26T16:31:00Z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