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A896" w14:textId="72C4AC9B" w:rsidR="001572A4" w:rsidRPr="003A3AB3" w:rsidRDefault="003C4699" w:rsidP="003A3AB3">
      <w:pPr>
        <w:spacing w:after="0" w:line="240" w:lineRule="auto"/>
        <w:jc w:val="center"/>
        <w:rPr>
          <w:rFonts w:ascii="Arial Narrow" w:hAnsi="Arial Narrow"/>
          <w:b/>
        </w:rPr>
      </w:pPr>
      <w:r w:rsidRPr="003A3AB3">
        <w:rPr>
          <w:rFonts w:ascii="Arial Narrow" w:hAnsi="Arial Narrow"/>
          <w:b/>
        </w:rPr>
        <w:t xml:space="preserve">Minuta </w:t>
      </w:r>
      <w:r w:rsidR="00C73275" w:rsidRPr="003A3AB3">
        <w:rPr>
          <w:rFonts w:ascii="Arial Narrow" w:hAnsi="Arial Narrow"/>
          <w:b/>
        </w:rPr>
        <w:t>de Respuesta</w:t>
      </w:r>
    </w:p>
    <w:p w14:paraId="1D7345E7" w14:textId="19005FA0" w:rsidR="007557A3" w:rsidRPr="003A3AB3" w:rsidRDefault="007557A3" w:rsidP="003A3AB3">
      <w:pPr>
        <w:spacing w:after="0" w:line="240" w:lineRule="auto"/>
        <w:jc w:val="center"/>
        <w:rPr>
          <w:rFonts w:ascii="Arial Narrow" w:hAnsi="Arial Narrow"/>
          <w:b/>
        </w:rPr>
      </w:pPr>
      <w:r w:rsidRPr="003A3AB3">
        <w:rPr>
          <w:rFonts w:ascii="Arial Narrow" w:hAnsi="Arial Narrow"/>
          <w:b/>
        </w:rPr>
        <w:t>Oficio DIDEHU</w:t>
      </w:r>
      <w:r w:rsidR="00A96188" w:rsidRPr="003A3AB3">
        <w:rPr>
          <w:rFonts w:ascii="Arial Narrow" w:hAnsi="Arial Narrow"/>
          <w:b/>
        </w:rPr>
        <w:t xml:space="preserve"> </w:t>
      </w:r>
      <w:r w:rsidR="00275174" w:rsidRPr="003A3AB3">
        <w:rPr>
          <w:rFonts w:ascii="Arial Narrow" w:hAnsi="Arial Narrow"/>
          <w:b/>
        </w:rPr>
        <w:t>448</w:t>
      </w:r>
    </w:p>
    <w:p w14:paraId="3EFA7AC1" w14:textId="77777777" w:rsidR="001572A4" w:rsidRPr="003A3AB3" w:rsidRDefault="001572A4" w:rsidP="003A3AB3">
      <w:pPr>
        <w:spacing w:after="0" w:line="240" w:lineRule="auto"/>
        <w:jc w:val="center"/>
        <w:rPr>
          <w:rFonts w:ascii="Arial Narrow" w:hAnsi="Arial Narrow"/>
          <w:b/>
        </w:rPr>
      </w:pPr>
      <w:r w:rsidRPr="003A3AB3">
        <w:rPr>
          <w:rFonts w:ascii="Arial Narrow" w:hAnsi="Arial Narrow"/>
          <w:b/>
        </w:rPr>
        <w:t>Subsecretaría de la Niñez</w:t>
      </w:r>
    </w:p>
    <w:p w14:paraId="2A44061F" w14:textId="35BCE608" w:rsidR="001572A4" w:rsidRPr="003A3AB3" w:rsidRDefault="00275174" w:rsidP="003A3AB3">
      <w:pPr>
        <w:pBdr>
          <w:bottom w:val="single" w:sz="12" w:space="1" w:color="auto"/>
        </w:pBdr>
        <w:spacing w:after="0" w:line="240" w:lineRule="auto"/>
        <w:jc w:val="right"/>
        <w:rPr>
          <w:rFonts w:ascii="Arial Narrow" w:hAnsi="Arial Narrow"/>
          <w:b/>
          <w:bCs/>
        </w:rPr>
      </w:pPr>
      <w:r w:rsidRPr="003A3AB3">
        <w:rPr>
          <w:rFonts w:ascii="Arial Narrow" w:hAnsi="Arial Narrow"/>
          <w:b/>
          <w:bCs/>
        </w:rPr>
        <w:t>Mayo</w:t>
      </w:r>
      <w:r w:rsidR="001572A4" w:rsidRPr="003A3AB3">
        <w:rPr>
          <w:rFonts w:ascii="Arial Narrow" w:hAnsi="Arial Narrow"/>
          <w:b/>
          <w:bCs/>
        </w:rPr>
        <w:t>,</w:t>
      </w:r>
      <w:r w:rsidR="00AC7CA9" w:rsidRPr="003A3AB3">
        <w:rPr>
          <w:rFonts w:ascii="Arial Narrow" w:hAnsi="Arial Narrow"/>
          <w:b/>
          <w:bCs/>
        </w:rPr>
        <w:t xml:space="preserve"> 202</w:t>
      </w:r>
      <w:r w:rsidR="002264FA" w:rsidRPr="003A3AB3">
        <w:rPr>
          <w:rFonts w:ascii="Arial Narrow" w:hAnsi="Arial Narrow"/>
          <w:b/>
          <w:bCs/>
        </w:rPr>
        <w:t>4</w:t>
      </w:r>
    </w:p>
    <w:p w14:paraId="55CAAF6A" w14:textId="77777777" w:rsidR="003A3AB3" w:rsidRDefault="003A3AB3" w:rsidP="003A3AB3">
      <w:pPr>
        <w:tabs>
          <w:tab w:val="right" w:pos="8838"/>
        </w:tabs>
        <w:spacing w:after="0" w:line="240" w:lineRule="auto"/>
        <w:ind w:left="360"/>
        <w:jc w:val="center"/>
        <w:rPr>
          <w:rFonts w:ascii="Arial Narrow" w:hAnsi="Arial Narrow" w:cs="Calibri"/>
          <w:b/>
          <w:bCs/>
        </w:rPr>
      </w:pPr>
    </w:p>
    <w:p w14:paraId="426B0424" w14:textId="416188D2" w:rsidR="00A96188" w:rsidRPr="003A3AB3" w:rsidRDefault="00A96188" w:rsidP="003A3AB3">
      <w:pPr>
        <w:tabs>
          <w:tab w:val="right" w:pos="8838"/>
        </w:tabs>
        <w:spacing w:after="0" w:line="240" w:lineRule="auto"/>
        <w:jc w:val="both"/>
        <w:rPr>
          <w:rFonts w:ascii="Arial Narrow" w:hAnsi="Arial Narrow" w:cs="Calibri"/>
          <w:b/>
          <w:bCs/>
        </w:rPr>
      </w:pPr>
      <w:r w:rsidRPr="003A3AB3">
        <w:rPr>
          <w:rFonts w:ascii="Arial Narrow" w:hAnsi="Arial Narrow" w:cs="Calibri"/>
          <w:b/>
          <w:bCs/>
        </w:rPr>
        <w:t>Antecedentes</w:t>
      </w:r>
    </w:p>
    <w:p w14:paraId="08372977" w14:textId="77777777" w:rsidR="003A3AB3" w:rsidRDefault="003A3AB3" w:rsidP="003A3AB3">
      <w:pPr>
        <w:shd w:val="clear" w:color="auto" w:fill="FFFFFF" w:themeFill="background1"/>
        <w:spacing w:after="0" w:line="240" w:lineRule="auto"/>
        <w:jc w:val="both"/>
        <w:rPr>
          <w:rFonts w:ascii="Arial Narrow" w:eastAsia="Times New Roman" w:hAnsi="Arial Narrow" w:cs="Verdana"/>
          <w:color w:val="242424"/>
          <w:lang w:eastAsia="es-CL"/>
        </w:rPr>
      </w:pPr>
    </w:p>
    <w:p w14:paraId="6498571C" w14:textId="26B4FC13" w:rsidR="002D7C2D" w:rsidRPr="003A3AB3" w:rsidRDefault="002264FA" w:rsidP="003A3AB3">
      <w:pPr>
        <w:shd w:val="clear" w:color="auto" w:fill="FFFFFF" w:themeFill="background1"/>
        <w:spacing w:after="0" w:line="240" w:lineRule="auto"/>
        <w:jc w:val="both"/>
        <w:rPr>
          <w:rFonts w:ascii="Arial Narrow" w:eastAsia="Times New Roman" w:hAnsi="Arial Narrow" w:cs="Verdana"/>
          <w:color w:val="242424"/>
          <w:lang w:eastAsia="es-CL"/>
        </w:rPr>
      </w:pPr>
      <w:r w:rsidRPr="003A3AB3">
        <w:rPr>
          <w:rFonts w:ascii="Arial Narrow" w:eastAsia="Times New Roman" w:hAnsi="Arial Narrow" w:cs="Verdana"/>
          <w:color w:val="242424"/>
          <w:lang w:eastAsia="es-CL"/>
        </w:rPr>
        <w:t xml:space="preserve">En relación con el oficio </w:t>
      </w:r>
      <w:r w:rsidR="00246844" w:rsidRPr="003A3AB3">
        <w:rPr>
          <w:rFonts w:ascii="Arial Narrow" w:eastAsia="Times New Roman" w:hAnsi="Arial Narrow" w:cs="Verdana"/>
          <w:color w:val="242424"/>
          <w:lang w:eastAsia="es-CL"/>
        </w:rPr>
        <w:t>DIDEHU 448</w:t>
      </w:r>
      <w:r w:rsidR="00690F0B" w:rsidRPr="003A3AB3">
        <w:rPr>
          <w:rFonts w:ascii="Arial Narrow" w:eastAsia="Times New Roman" w:hAnsi="Arial Narrow" w:cs="Verdana"/>
          <w:color w:val="242424"/>
          <w:lang w:eastAsia="es-CL"/>
        </w:rPr>
        <w:t>/2024</w:t>
      </w:r>
      <w:r w:rsidRPr="003A3AB3">
        <w:rPr>
          <w:rFonts w:ascii="Arial Narrow" w:eastAsia="Times New Roman" w:hAnsi="Arial Narrow" w:cs="Verdana"/>
          <w:color w:val="242424"/>
          <w:lang w:eastAsia="es-CL"/>
        </w:rPr>
        <w:t xml:space="preserve">, mediante el cual se solicita a </w:t>
      </w:r>
      <w:r w:rsidR="00642C34" w:rsidRPr="003A3AB3">
        <w:rPr>
          <w:rFonts w:ascii="Arial Narrow" w:eastAsia="Times New Roman" w:hAnsi="Arial Narrow" w:cs="Verdana"/>
          <w:color w:val="242424"/>
          <w:lang w:eastAsia="es-CL"/>
        </w:rPr>
        <w:t>esta Subsecretaría</w:t>
      </w:r>
      <w:r w:rsidR="00690F0B" w:rsidRPr="003A3AB3">
        <w:rPr>
          <w:rFonts w:ascii="Arial Narrow" w:eastAsia="Times New Roman" w:hAnsi="Arial Narrow" w:cs="Verdana"/>
          <w:color w:val="242424"/>
          <w:lang w:eastAsia="es-CL"/>
        </w:rPr>
        <w:t xml:space="preserve"> responder</w:t>
      </w:r>
      <w:r w:rsidR="00275174" w:rsidRPr="003A3AB3">
        <w:rPr>
          <w:rFonts w:ascii="Arial Narrow" w:eastAsia="Times New Roman" w:hAnsi="Arial Narrow" w:cs="Verdana"/>
          <w:color w:val="242424"/>
          <w:lang w:eastAsia="es-CL"/>
        </w:rPr>
        <w:t xml:space="preserve"> </w:t>
      </w:r>
      <w:r w:rsidRPr="003A3AB3">
        <w:rPr>
          <w:rFonts w:ascii="Arial Narrow" w:eastAsia="Times New Roman" w:hAnsi="Arial Narrow" w:cs="Verdana"/>
          <w:color w:val="242424"/>
          <w:lang w:eastAsia="es-CL"/>
        </w:rPr>
        <w:t>a</w:t>
      </w:r>
      <w:r w:rsidR="00512EEF" w:rsidRPr="003A3AB3">
        <w:rPr>
          <w:rFonts w:ascii="Arial Narrow" w:eastAsia="Times New Roman" w:hAnsi="Arial Narrow" w:cs="Verdana"/>
          <w:color w:val="242424"/>
          <w:lang w:eastAsia="es-CL"/>
        </w:rPr>
        <w:t xml:space="preserve"> </w:t>
      </w:r>
      <w:r w:rsidRPr="003A3AB3">
        <w:rPr>
          <w:rFonts w:ascii="Arial Narrow" w:eastAsia="Times New Roman" w:hAnsi="Arial Narrow" w:cs="Verdana"/>
          <w:color w:val="242424"/>
          <w:lang w:eastAsia="es-CL"/>
        </w:rPr>
        <w:t>cuestionario elaborado por la</w:t>
      </w:r>
      <w:r w:rsidR="00FA1800" w:rsidRPr="003A3AB3">
        <w:rPr>
          <w:rFonts w:ascii="Arial Narrow" w:eastAsia="Times New Roman" w:hAnsi="Arial Narrow" w:cs="Verdana"/>
          <w:color w:val="242424"/>
          <w:lang w:eastAsia="es-CL"/>
        </w:rPr>
        <w:t xml:space="preserve"> Relatora Especial sobre la venta, </w:t>
      </w:r>
      <w:proofErr w:type="gramStart"/>
      <w:r w:rsidR="00FA1800" w:rsidRPr="003A3AB3">
        <w:rPr>
          <w:rFonts w:ascii="Arial Narrow" w:eastAsia="Times New Roman" w:hAnsi="Arial Narrow" w:cs="Verdana"/>
          <w:color w:val="242424"/>
          <w:lang w:eastAsia="es-CL"/>
        </w:rPr>
        <w:t>explotación sexual y abuso sexual</w:t>
      </w:r>
      <w:proofErr w:type="gramEnd"/>
      <w:r w:rsidR="00FA1800" w:rsidRPr="003A3AB3">
        <w:rPr>
          <w:rFonts w:ascii="Arial Narrow" w:eastAsia="Times New Roman" w:hAnsi="Arial Narrow" w:cs="Verdana"/>
          <w:color w:val="242424"/>
          <w:lang w:eastAsia="es-CL"/>
        </w:rPr>
        <w:t xml:space="preserve"> de niños</w:t>
      </w:r>
      <w:r w:rsidR="00FF035E" w:rsidRPr="003A3AB3">
        <w:rPr>
          <w:rFonts w:ascii="Arial Narrow" w:eastAsia="Times New Roman" w:hAnsi="Arial Narrow" w:cs="Verdana"/>
          <w:color w:val="242424"/>
          <w:lang w:eastAsia="es-CL"/>
        </w:rPr>
        <w:t>, la</w:t>
      </w:r>
      <w:r w:rsidR="00FA1800" w:rsidRPr="003A3AB3">
        <w:rPr>
          <w:rFonts w:ascii="Arial Narrow" w:eastAsia="Times New Roman" w:hAnsi="Arial Narrow" w:cs="Verdana"/>
          <w:color w:val="242424"/>
          <w:lang w:eastAsia="es-CL"/>
        </w:rPr>
        <w:t xml:space="preserve"> División de Planificación y Estudios</w:t>
      </w:r>
      <w:r w:rsidR="00690F0B" w:rsidRPr="003A3AB3">
        <w:rPr>
          <w:rFonts w:ascii="Arial Narrow" w:eastAsia="Times New Roman" w:hAnsi="Arial Narrow" w:cs="Verdana"/>
          <w:color w:val="242424"/>
          <w:lang w:eastAsia="es-CL"/>
        </w:rPr>
        <w:t xml:space="preserve"> de </w:t>
      </w:r>
      <w:r w:rsidR="00826297" w:rsidRPr="003A3AB3">
        <w:rPr>
          <w:rFonts w:ascii="Arial Narrow" w:eastAsia="Times New Roman" w:hAnsi="Arial Narrow" w:cs="Verdana"/>
          <w:color w:val="242424"/>
          <w:lang w:eastAsia="es-CL"/>
        </w:rPr>
        <w:t>este organismo</w:t>
      </w:r>
      <w:r w:rsidR="00690F0B" w:rsidRPr="003A3AB3">
        <w:rPr>
          <w:rFonts w:ascii="Arial Narrow" w:eastAsia="Times New Roman" w:hAnsi="Arial Narrow" w:cs="Verdana"/>
          <w:color w:val="242424"/>
          <w:lang w:eastAsia="es-CL"/>
        </w:rPr>
        <w:t xml:space="preserve"> </w:t>
      </w:r>
      <w:r w:rsidR="00AB1DBE" w:rsidRPr="003A3AB3">
        <w:rPr>
          <w:rFonts w:ascii="Arial Narrow" w:eastAsia="Times New Roman" w:hAnsi="Arial Narrow" w:cs="Verdana"/>
          <w:color w:val="242424"/>
          <w:lang w:eastAsia="es-CL"/>
        </w:rPr>
        <w:t xml:space="preserve">elaboró una minuta </w:t>
      </w:r>
      <w:r w:rsidR="0059644F" w:rsidRPr="003A3AB3">
        <w:rPr>
          <w:rFonts w:ascii="Arial Narrow" w:eastAsia="Times New Roman" w:hAnsi="Arial Narrow" w:cs="Verdana"/>
          <w:color w:val="242424"/>
          <w:lang w:eastAsia="es-CL"/>
        </w:rPr>
        <w:t>en respuesta a cada uno de los asuntos que son objeto del requerimiento.</w:t>
      </w:r>
    </w:p>
    <w:p w14:paraId="71EAAF1E" w14:textId="75EB7299" w:rsidR="00275174" w:rsidRPr="003A3AB3" w:rsidRDefault="0059644F" w:rsidP="003A3AB3">
      <w:pPr>
        <w:shd w:val="clear" w:color="auto" w:fill="FFFFFF" w:themeFill="background1"/>
        <w:spacing w:after="0" w:line="240" w:lineRule="auto"/>
        <w:jc w:val="both"/>
        <w:rPr>
          <w:rFonts w:ascii="Arial Narrow" w:eastAsia="Times New Roman" w:hAnsi="Arial Narrow" w:cs="Verdana"/>
          <w:color w:val="242424"/>
          <w:lang w:eastAsia="es-CL"/>
        </w:rPr>
      </w:pPr>
      <w:r w:rsidRPr="003A3AB3">
        <w:rPr>
          <w:rFonts w:ascii="Arial Narrow" w:eastAsia="Times New Roman" w:hAnsi="Arial Narrow" w:cs="Verdana"/>
          <w:color w:val="242424"/>
          <w:lang w:eastAsia="es-CL"/>
        </w:rPr>
        <w:t xml:space="preserve"> </w:t>
      </w:r>
    </w:p>
    <w:p w14:paraId="534D0FA1" w14:textId="77777777" w:rsidR="00275174" w:rsidRPr="003A3AB3" w:rsidRDefault="00275174" w:rsidP="003A3AB3">
      <w:pPr>
        <w:spacing w:after="0" w:line="240" w:lineRule="auto"/>
        <w:jc w:val="both"/>
        <w:rPr>
          <w:rFonts w:ascii="Arial Narrow" w:hAnsi="Arial Narrow"/>
          <w:b/>
          <w:bCs/>
          <w:lang w:val="es"/>
        </w:rPr>
      </w:pPr>
      <w:r w:rsidRPr="003A3AB3">
        <w:rPr>
          <w:rFonts w:ascii="Arial Narrow" w:hAnsi="Arial Narrow"/>
          <w:b/>
          <w:bCs/>
          <w:lang w:val="es"/>
        </w:rPr>
        <w:t>Cuestionario.</w:t>
      </w:r>
    </w:p>
    <w:p w14:paraId="5FD95A94" w14:textId="77777777" w:rsidR="002D7C2D" w:rsidRPr="003A3AB3" w:rsidRDefault="002D7C2D" w:rsidP="003A3AB3">
      <w:pPr>
        <w:spacing w:after="0" w:line="240" w:lineRule="auto"/>
        <w:ind w:left="709"/>
        <w:jc w:val="both"/>
        <w:rPr>
          <w:rFonts w:ascii="Arial Narrow" w:hAnsi="Arial Narrow"/>
          <w:b/>
          <w:bCs/>
          <w:lang w:val="es"/>
        </w:rPr>
      </w:pPr>
    </w:p>
    <w:p w14:paraId="700D0EA2" w14:textId="40913C2F" w:rsidR="00275174" w:rsidRPr="003A3AB3" w:rsidRDefault="00275174" w:rsidP="003A3AB3">
      <w:pPr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Arial Narrow" w:hAnsi="Arial Narrow"/>
          <w:b/>
          <w:bCs/>
          <w:i/>
          <w:iCs/>
          <w:lang w:val="es"/>
        </w:rPr>
      </w:pPr>
      <w:r w:rsidRPr="003A3AB3">
        <w:rPr>
          <w:rFonts w:ascii="Arial Narrow" w:hAnsi="Arial Narrow"/>
          <w:b/>
          <w:bCs/>
          <w:i/>
          <w:iCs/>
          <w:lang w:val="es"/>
        </w:rPr>
        <w:t>Proporcione información sobre cómo se utilizan las tecnologías para facilitar la explotación y el abuso sexual de menores.</w:t>
      </w:r>
    </w:p>
    <w:p w14:paraId="55C3E56A" w14:textId="77777777" w:rsidR="002D7C2D" w:rsidRPr="003A3AB3" w:rsidRDefault="002D7C2D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72E60B28" w14:textId="4352AD01" w:rsidR="000D58DF" w:rsidRPr="003A3AB3" w:rsidRDefault="000D58DF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  <w:r w:rsidRPr="003A3AB3">
        <w:rPr>
          <w:rFonts w:ascii="Arial Narrow" w:hAnsi="Arial Narrow"/>
          <w:lang w:val="es-ES"/>
        </w:rPr>
        <w:t>La explotación sexual de niños, niñas y adolescentes (ESNNA) ha sido definida como “un fenómeno complejo, multifactorial, que responde a huellas socioculturales y que se manifiesta en diversas formas, siendo la violencia de género un elemento transcendental”.</w:t>
      </w:r>
      <w:r w:rsidRPr="003A3AB3">
        <w:rPr>
          <w:rStyle w:val="Refdenotaalpie"/>
          <w:rFonts w:ascii="Arial Narrow" w:hAnsi="Arial Narrow"/>
          <w:lang w:val="es-ES"/>
        </w:rPr>
        <w:footnoteReference w:id="1"/>
      </w:r>
      <w:r w:rsidR="007F1E1F" w:rsidRPr="003A3AB3">
        <w:rPr>
          <w:rFonts w:ascii="Arial Narrow" w:hAnsi="Arial Narrow"/>
          <w:lang w:val="es-ES"/>
        </w:rPr>
        <w:t xml:space="preserve"> En dicho sentido, el avance y desarrollo de las nuevas Tecnologías de la Información y Comunicaciones (</w:t>
      </w:r>
      <w:proofErr w:type="spellStart"/>
      <w:r w:rsidR="007F1E1F" w:rsidRPr="003A3AB3">
        <w:rPr>
          <w:rFonts w:ascii="Arial Narrow" w:hAnsi="Arial Narrow"/>
          <w:lang w:val="es-ES"/>
        </w:rPr>
        <w:t>TIC’s</w:t>
      </w:r>
      <w:proofErr w:type="spellEnd"/>
      <w:r w:rsidR="007F1E1F" w:rsidRPr="003A3AB3">
        <w:rPr>
          <w:rFonts w:ascii="Arial Narrow" w:hAnsi="Arial Narrow"/>
          <w:lang w:val="es-ES"/>
        </w:rPr>
        <w:t xml:space="preserve">) han develado una serie de riesgos asociados al uso de plataformas digitales, y </w:t>
      </w:r>
      <w:r w:rsidR="00D460EE" w:rsidRPr="003A3AB3">
        <w:rPr>
          <w:rFonts w:ascii="Arial Narrow" w:hAnsi="Arial Narrow"/>
          <w:lang w:val="es-ES"/>
        </w:rPr>
        <w:t xml:space="preserve">que afectan </w:t>
      </w:r>
      <w:r w:rsidR="007F1E1F" w:rsidRPr="003A3AB3">
        <w:rPr>
          <w:rFonts w:ascii="Arial Narrow" w:hAnsi="Arial Narrow"/>
          <w:lang w:val="es-ES"/>
        </w:rPr>
        <w:t>mayormente a niñas y adolescentes mujeres.</w:t>
      </w:r>
      <w:r w:rsidR="009D4C59" w:rsidRPr="003A3AB3">
        <w:rPr>
          <w:rStyle w:val="Refdenotaalpie"/>
          <w:rFonts w:ascii="Arial Narrow" w:hAnsi="Arial Narrow"/>
          <w:lang w:val="es-ES"/>
        </w:rPr>
        <w:footnoteReference w:id="2"/>
      </w:r>
    </w:p>
    <w:p w14:paraId="0D5C8ECE" w14:textId="77777777" w:rsidR="002D7C2D" w:rsidRPr="003A3AB3" w:rsidRDefault="002D7C2D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00C9784E" w14:textId="52A49E59" w:rsidR="00F40273" w:rsidRPr="003A3AB3" w:rsidRDefault="00C21283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  <w:r w:rsidRPr="003A3AB3">
        <w:rPr>
          <w:rFonts w:ascii="Arial Narrow" w:hAnsi="Arial Narrow"/>
          <w:lang w:val="es-ES"/>
        </w:rPr>
        <w:t>En concreto, l</w:t>
      </w:r>
      <w:r w:rsidR="00275174" w:rsidRPr="003A3AB3">
        <w:rPr>
          <w:rFonts w:ascii="Arial Narrow" w:hAnsi="Arial Narrow"/>
          <w:lang w:val="es-ES"/>
        </w:rPr>
        <w:t xml:space="preserve">a referencia a explotación sexual de niñas, niños y adolescentes </w:t>
      </w:r>
      <w:r w:rsidR="002D7C2D" w:rsidRPr="003A3AB3">
        <w:rPr>
          <w:rFonts w:ascii="Arial Narrow" w:hAnsi="Arial Narrow"/>
          <w:lang w:val="es-ES"/>
        </w:rPr>
        <w:t xml:space="preserve">(NNA) </w:t>
      </w:r>
      <w:r w:rsidR="00275174" w:rsidRPr="003A3AB3">
        <w:rPr>
          <w:rFonts w:ascii="Arial Narrow" w:hAnsi="Arial Narrow"/>
          <w:lang w:val="es-ES"/>
        </w:rPr>
        <w:t xml:space="preserve">en línea incluye todos </w:t>
      </w:r>
      <w:r w:rsidR="00A81864" w:rsidRPr="003A3AB3">
        <w:rPr>
          <w:rFonts w:ascii="Arial Narrow" w:hAnsi="Arial Narrow"/>
          <w:lang w:val="es-ES"/>
        </w:rPr>
        <w:t>aquellos</w:t>
      </w:r>
      <w:r w:rsidR="00275174" w:rsidRPr="003A3AB3">
        <w:rPr>
          <w:rFonts w:ascii="Arial Narrow" w:hAnsi="Arial Narrow"/>
          <w:lang w:val="es-ES"/>
        </w:rPr>
        <w:t xml:space="preserve"> actos de naturaleza sexual cometidos </w:t>
      </w:r>
      <w:r w:rsidR="00D460EE" w:rsidRPr="003A3AB3">
        <w:rPr>
          <w:rFonts w:ascii="Arial Narrow" w:hAnsi="Arial Narrow"/>
          <w:lang w:val="es-ES"/>
        </w:rPr>
        <w:t xml:space="preserve">en </w:t>
      </w:r>
      <w:r w:rsidR="00275174" w:rsidRPr="003A3AB3">
        <w:rPr>
          <w:rFonts w:ascii="Arial Narrow" w:hAnsi="Arial Narrow"/>
          <w:lang w:val="es-ES"/>
        </w:rPr>
        <w:t xml:space="preserve">contra </w:t>
      </w:r>
      <w:r w:rsidR="00D460EE" w:rsidRPr="003A3AB3">
        <w:rPr>
          <w:rFonts w:ascii="Arial Narrow" w:hAnsi="Arial Narrow"/>
          <w:lang w:val="es-ES"/>
        </w:rPr>
        <w:t xml:space="preserve">de </w:t>
      </w:r>
      <w:r w:rsidR="002D7C2D" w:rsidRPr="003A3AB3">
        <w:rPr>
          <w:rFonts w:ascii="Arial Narrow" w:hAnsi="Arial Narrow"/>
          <w:lang w:val="es-ES"/>
        </w:rPr>
        <w:t>NNA</w:t>
      </w:r>
      <w:r w:rsidR="00275174" w:rsidRPr="003A3AB3">
        <w:rPr>
          <w:rFonts w:ascii="Arial Narrow" w:hAnsi="Arial Narrow"/>
          <w:lang w:val="es-ES"/>
        </w:rPr>
        <w:t xml:space="preserve"> </w:t>
      </w:r>
      <w:r w:rsidR="004A1317" w:rsidRPr="003A3AB3">
        <w:rPr>
          <w:rFonts w:ascii="Arial Narrow" w:hAnsi="Arial Narrow"/>
          <w:lang w:val="es-ES"/>
        </w:rPr>
        <w:t xml:space="preserve">y </w:t>
      </w:r>
      <w:r w:rsidR="00275174" w:rsidRPr="003A3AB3">
        <w:rPr>
          <w:rFonts w:ascii="Arial Narrow" w:hAnsi="Arial Narrow"/>
          <w:lang w:val="es-ES"/>
        </w:rPr>
        <w:t>que tiene</w:t>
      </w:r>
      <w:r w:rsidR="004A1317" w:rsidRPr="003A3AB3">
        <w:rPr>
          <w:rFonts w:ascii="Arial Narrow" w:hAnsi="Arial Narrow"/>
          <w:lang w:val="es-ES"/>
        </w:rPr>
        <w:t>n</w:t>
      </w:r>
      <w:r w:rsidR="00275174" w:rsidRPr="003A3AB3">
        <w:rPr>
          <w:rFonts w:ascii="Arial Narrow" w:hAnsi="Arial Narrow"/>
          <w:lang w:val="es-ES"/>
        </w:rPr>
        <w:t xml:space="preserve">, en algún momento, una conexión con </w:t>
      </w:r>
      <w:r w:rsidR="008C3795" w:rsidRPr="003A3AB3">
        <w:rPr>
          <w:rFonts w:ascii="Arial Narrow" w:hAnsi="Arial Narrow"/>
          <w:lang w:val="es-ES"/>
        </w:rPr>
        <w:t xml:space="preserve">los </w:t>
      </w:r>
      <w:r w:rsidR="00275174" w:rsidRPr="003A3AB3">
        <w:rPr>
          <w:rFonts w:ascii="Arial Narrow" w:hAnsi="Arial Narrow"/>
          <w:lang w:val="es-ES"/>
        </w:rPr>
        <w:t>entorno</w:t>
      </w:r>
      <w:r w:rsidR="008C3795" w:rsidRPr="003A3AB3">
        <w:rPr>
          <w:rFonts w:ascii="Arial Narrow" w:hAnsi="Arial Narrow"/>
          <w:lang w:val="es-ES"/>
        </w:rPr>
        <w:t>s</w:t>
      </w:r>
      <w:r w:rsidR="00275174" w:rsidRPr="003A3AB3">
        <w:rPr>
          <w:rFonts w:ascii="Arial Narrow" w:hAnsi="Arial Narrow"/>
          <w:lang w:val="es-ES"/>
        </w:rPr>
        <w:t xml:space="preserve"> en línea.</w:t>
      </w:r>
      <w:r w:rsidR="004813D2" w:rsidRPr="003A3AB3">
        <w:rPr>
          <w:rStyle w:val="Refdenotaalpie"/>
          <w:rFonts w:ascii="Arial Narrow" w:hAnsi="Arial Narrow"/>
          <w:lang w:val="es-ES"/>
        </w:rPr>
        <w:footnoteReference w:id="3"/>
      </w:r>
    </w:p>
    <w:p w14:paraId="2568FE7A" w14:textId="77777777" w:rsidR="002D7C2D" w:rsidRPr="003A3AB3" w:rsidRDefault="002D7C2D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3FF76333" w14:textId="16B2DA40" w:rsidR="00275174" w:rsidRPr="003A3AB3" w:rsidRDefault="00275174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  <w:r w:rsidRPr="003A3AB3">
        <w:rPr>
          <w:rFonts w:ascii="Arial Narrow" w:hAnsi="Arial Narrow"/>
          <w:lang w:val="es-ES"/>
        </w:rPr>
        <w:t>Esta noción puede</w:t>
      </w:r>
      <w:r w:rsidR="00F40273" w:rsidRPr="003A3AB3">
        <w:rPr>
          <w:rFonts w:ascii="Arial Narrow" w:hAnsi="Arial Narrow"/>
          <w:lang w:val="es-ES"/>
        </w:rPr>
        <w:t>,</w:t>
      </w:r>
      <w:r w:rsidRPr="003A3AB3">
        <w:rPr>
          <w:rFonts w:ascii="Arial Narrow" w:hAnsi="Arial Narrow"/>
          <w:lang w:val="es-ES"/>
        </w:rPr>
        <w:t xml:space="preserve"> por tanto</w:t>
      </w:r>
      <w:r w:rsidR="00F40273" w:rsidRPr="003A3AB3">
        <w:rPr>
          <w:rFonts w:ascii="Arial Narrow" w:hAnsi="Arial Narrow"/>
          <w:lang w:val="es-ES"/>
        </w:rPr>
        <w:t>,</w:t>
      </w:r>
      <w:r w:rsidRPr="003A3AB3">
        <w:rPr>
          <w:rFonts w:ascii="Arial Narrow" w:hAnsi="Arial Narrow"/>
          <w:lang w:val="es-ES"/>
        </w:rPr>
        <w:t xml:space="preserve"> incluir</w:t>
      </w:r>
      <w:r w:rsidR="003043BE" w:rsidRPr="003A3AB3">
        <w:rPr>
          <w:rFonts w:ascii="Arial Narrow" w:hAnsi="Arial Narrow"/>
          <w:lang w:val="es-ES"/>
        </w:rPr>
        <w:t xml:space="preserve">, mas no </w:t>
      </w:r>
      <w:r w:rsidRPr="003A3AB3">
        <w:rPr>
          <w:rFonts w:ascii="Arial Narrow" w:hAnsi="Arial Narrow"/>
          <w:lang w:val="es-ES"/>
        </w:rPr>
        <w:t>limitarse</w:t>
      </w:r>
      <w:r w:rsidR="008446D3" w:rsidRPr="003A3AB3">
        <w:rPr>
          <w:rFonts w:ascii="Arial Narrow" w:hAnsi="Arial Narrow"/>
          <w:lang w:val="es-ES"/>
        </w:rPr>
        <w:t xml:space="preserve">, </w:t>
      </w:r>
      <w:r w:rsidRPr="003A3AB3">
        <w:rPr>
          <w:rFonts w:ascii="Arial Narrow" w:hAnsi="Arial Narrow"/>
          <w:lang w:val="es-ES"/>
        </w:rPr>
        <w:t>a</w:t>
      </w:r>
      <w:r w:rsidR="003043BE" w:rsidRPr="003A3AB3">
        <w:rPr>
          <w:rFonts w:ascii="Arial Narrow" w:hAnsi="Arial Narrow"/>
          <w:lang w:val="es-ES"/>
        </w:rPr>
        <w:t xml:space="preserve"> las siguientes situaciones</w:t>
      </w:r>
      <w:r w:rsidR="00F40273" w:rsidRPr="003A3AB3">
        <w:rPr>
          <w:rFonts w:ascii="Arial Narrow" w:hAnsi="Arial Narrow"/>
          <w:lang w:val="es-ES"/>
        </w:rPr>
        <w:t xml:space="preserve"> o hipótesis</w:t>
      </w:r>
      <w:r w:rsidRPr="003A3AB3">
        <w:rPr>
          <w:rFonts w:ascii="Arial Narrow" w:hAnsi="Arial Narrow"/>
          <w:lang w:val="es-ES"/>
        </w:rPr>
        <w:t xml:space="preserve">: La explotación sexual que se lleva a cabo mientras la víctima está en línea; la identificación y/o proposiciones a potenciales víctimas menores de edad en línea con </w:t>
      </w:r>
      <w:r w:rsidR="00703229" w:rsidRPr="003A3AB3">
        <w:rPr>
          <w:rFonts w:ascii="Arial Narrow" w:hAnsi="Arial Narrow"/>
          <w:lang w:val="es-ES"/>
        </w:rPr>
        <w:t>miras</w:t>
      </w:r>
      <w:r w:rsidRPr="003A3AB3">
        <w:rPr>
          <w:rFonts w:ascii="Arial Narrow" w:hAnsi="Arial Narrow"/>
          <w:lang w:val="es-ES"/>
        </w:rPr>
        <w:t xml:space="preserve"> </w:t>
      </w:r>
      <w:r w:rsidR="001A6E5A" w:rsidRPr="003A3AB3">
        <w:rPr>
          <w:rFonts w:ascii="Arial Narrow" w:hAnsi="Arial Narrow"/>
          <w:lang w:val="es-ES"/>
        </w:rPr>
        <w:t xml:space="preserve">a </w:t>
      </w:r>
      <w:r w:rsidRPr="003A3AB3">
        <w:rPr>
          <w:rFonts w:ascii="Arial Narrow" w:hAnsi="Arial Narrow"/>
          <w:lang w:val="es-ES"/>
        </w:rPr>
        <w:t>explota</w:t>
      </w:r>
      <w:r w:rsidR="001A6E5A" w:rsidRPr="003A3AB3">
        <w:rPr>
          <w:rFonts w:ascii="Arial Narrow" w:hAnsi="Arial Narrow"/>
          <w:lang w:val="es-ES"/>
        </w:rPr>
        <w:t>rles</w:t>
      </w:r>
      <w:r w:rsidRPr="003A3AB3">
        <w:rPr>
          <w:rFonts w:ascii="Arial Narrow" w:hAnsi="Arial Narrow"/>
          <w:lang w:val="es-ES"/>
        </w:rPr>
        <w:t xml:space="preserve"> sexual</w:t>
      </w:r>
      <w:r w:rsidR="00731E62" w:rsidRPr="003A3AB3">
        <w:rPr>
          <w:rFonts w:ascii="Arial Narrow" w:hAnsi="Arial Narrow"/>
          <w:lang w:val="es-ES"/>
        </w:rPr>
        <w:t>mente</w:t>
      </w:r>
      <w:r w:rsidRPr="003A3AB3">
        <w:rPr>
          <w:rFonts w:ascii="Arial Narrow" w:hAnsi="Arial Narrow"/>
          <w:lang w:val="es-ES"/>
        </w:rPr>
        <w:t xml:space="preserve"> (independientemente de si los actos que siguen se producen en línea o </w:t>
      </w:r>
      <w:r w:rsidR="00350AB7" w:rsidRPr="003A3AB3">
        <w:rPr>
          <w:rFonts w:ascii="Arial Narrow" w:hAnsi="Arial Narrow"/>
          <w:lang w:val="es-ES"/>
        </w:rPr>
        <w:t>no</w:t>
      </w:r>
      <w:r w:rsidRPr="003A3AB3">
        <w:rPr>
          <w:rFonts w:ascii="Arial Narrow" w:hAnsi="Arial Narrow"/>
          <w:lang w:val="es-ES"/>
        </w:rPr>
        <w:t xml:space="preserve">); y la distribución, difusión, importación, exportación, oferta, venta, posesión o consulta de material de abuso sexual de </w:t>
      </w:r>
      <w:r w:rsidR="002D7C2D" w:rsidRPr="003A3AB3">
        <w:rPr>
          <w:rFonts w:ascii="Arial Narrow" w:hAnsi="Arial Narrow"/>
          <w:lang w:val="es-ES"/>
        </w:rPr>
        <w:t>NNA</w:t>
      </w:r>
      <w:r w:rsidRPr="003A3AB3">
        <w:rPr>
          <w:rFonts w:ascii="Arial Narrow" w:hAnsi="Arial Narrow"/>
          <w:lang w:val="es-ES"/>
        </w:rPr>
        <w:t xml:space="preserve"> en línea (incluso si el abuso sexual que se representa en el material </w:t>
      </w:r>
      <w:r w:rsidR="00D017ED" w:rsidRPr="003A3AB3">
        <w:rPr>
          <w:rFonts w:ascii="Arial Narrow" w:hAnsi="Arial Narrow"/>
          <w:lang w:val="es-ES"/>
        </w:rPr>
        <w:t>no se realizó en línea</w:t>
      </w:r>
      <w:r w:rsidRPr="003A3AB3">
        <w:rPr>
          <w:rFonts w:ascii="Arial Narrow" w:hAnsi="Arial Narrow"/>
          <w:lang w:val="es-ES"/>
        </w:rPr>
        <w:t>)</w:t>
      </w:r>
      <w:r w:rsidRPr="003A3AB3">
        <w:rPr>
          <w:rFonts w:ascii="Arial Narrow" w:hAnsi="Arial Narrow"/>
          <w:vertAlign w:val="superscript"/>
          <w:lang w:val="es-ES"/>
        </w:rPr>
        <w:footnoteReference w:id="4"/>
      </w:r>
      <w:r w:rsidRPr="003A3AB3">
        <w:rPr>
          <w:rFonts w:ascii="Arial Narrow" w:hAnsi="Arial Narrow"/>
          <w:lang w:val="es-ES"/>
        </w:rPr>
        <w:t>.</w:t>
      </w:r>
    </w:p>
    <w:p w14:paraId="44B0DC56" w14:textId="77777777" w:rsidR="002D7C2D" w:rsidRPr="003A3AB3" w:rsidRDefault="002D7C2D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7B493596" w14:textId="36B4909D" w:rsidR="00275174" w:rsidRPr="003A3AB3" w:rsidRDefault="00275174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  <w:r w:rsidRPr="003A3AB3">
        <w:rPr>
          <w:rFonts w:ascii="Arial Narrow" w:hAnsi="Arial Narrow"/>
          <w:lang w:val="es-ES"/>
        </w:rPr>
        <w:t xml:space="preserve">En un ámbito similar, la Encuesta Nacional sobre </w:t>
      </w:r>
      <w:r w:rsidR="008D5EC6" w:rsidRPr="003A3AB3">
        <w:rPr>
          <w:rFonts w:ascii="Arial Narrow" w:hAnsi="Arial Narrow"/>
          <w:lang w:val="es-ES"/>
        </w:rPr>
        <w:t>C</w:t>
      </w:r>
      <w:r w:rsidRPr="003A3AB3">
        <w:rPr>
          <w:rFonts w:ascii="Arial Narrow" w:hAnsi="Arial Narrow"/>
          <w:lang w:val="es-ES"/>
        </w:rPr>
        <w:t xml:space="preserve">iberacoso </w:t>
      </w:r>
      <w:r w:rsidR="008D5EC6" w:rsidRPr="003A3AB3">
        <w:rPr>
          <w:rFonts w:ascii="Arial Narrow" w:hAnsi="Arial Narrow"/>
          <w:lang w:val="es-ES"/>
        </w:rPr>
        <w:t>S</w:t>
      </w:r>
      <w:r w:rsidRPr="003A3AB3">
        <w:rPr>
          <w:rFonts w:ascii="Arial Narrow" w:hAnsi="Arial Narrow"/>
          <w:lang w:val="es-ES"/>
        </w:rPr>
        <w:t>exual en Chile (OCAC, 2020</w:t>
      </w:r>
      <w:r w:rsidRPr="003A3AB3">
        <w:rPr>
          <w:rFonts w:ascii="Arial Narrow" w:hAnsi="Arial Narrow"/>
          <w:vertAlign w:val="superscript"/>
          <w:lang w:val="es-ES"/>
        </w:rPr>
        <w:footnoteReference w:id="5"/>
      </w:r>
      <w:r w:rsidRPr="003A3AB3">
        <w:rPr>
          <w:rFonts w:ascii="Arial Narrow" w:hAnsi="Arial Narrow"/>
          <w:lang w:val="es-ES"/>
        </w:rPr>
        <w:t>) establece la frecuencia de distintos tipos de ciberacoso sexual en el caso de jóvenes. En todos</w:t>
      </w:r>
      <w:r w:rsidR="0016188B" w:rsidRPr="003A3AB3">
        <w:rPr>
          <w:rFonts w:ascii="Arial Narrow" w:hAnsi="Arial Narrow"/>
          <w:lang w:val="es-ES"/>
        </w:rPr>
        <w:t xml:space="preserve"> </w:t>
      </w:r>
      <w:r w:rsidRPr="003A3AB3">
        <w:rPr>
          <w:rFonts w:ascii="Arial Narrow" w:hAnsi="Arial Narrow"/>
          <w:lang w:val="es-ES"/>
        </w:rPr>
        <w:t>ellos</w:t>
      </w:r>
      <w:r w:rsidR="00BD5E81" w:rsidRPr="003A3AB3">
        <w:rPr>
          <w:rFonts w:ascii="Arial Narrow" w:hAnsi="Arial Narrow"/>
          <w:lang w:val="es-ES"/>
        </w:rPr>
        <w:t>,</w:t>
      </w:r>
      <w:r w:rsidRPr="003A3AB3">
        <w:rPr>
          <w:rFonts w:ascii="Arial Narrow" w:hAnsi="Arial Narrow"/>
          <w:lang w:val="es-ES"/>
        </w:rPr>
        <w:t xml:space="preserve"> las frecuencias más altas corresponden a las jóvenes mujeres</w:t>
      </w:r>
      <w:r w:rsidR="006D70D1" w:rsidRPr="003A3AB3">
        <w:rPr>
          <w:rFonts w:ascii="Arial Narrow" w:hAnsi="Arial Narrow"/>
          <w:lang w:val="es-ES"/>
        </w:rPr>
        <w:t>.</w:t>
      </w:r>
    </w:p>
    <w:p w14:paraId="4299A8AA" w14:textId="77777777" w:rsidR="00275174" w:rsidRPr="003A3AB3" w:rsidRDefault="00275174" w:rsidP="003A3AB3">
      <w:pPr>
        <w:spacing w:after="0" w:line="240" w:lineRule="auto"/>
        <w:jc w:val="center"/>
        <w:rPr>
          <w:rFonts w:ascii="Arial Narrow" w:hAnsi="Arial Narrow"/>
          <w:lang w:val="es-ES"/>
        </w:rPr>
      </w:pPr>
      <w:r w:rsidRPr="003A3AB3">
        <w:rPr>
          <w:rFonts w:ascii="Arial Narrow" w:hAnsi="Arial Narrow"/>
          <w:noProof/>
          <w:lang w:val="es-ES"/>
        </w:rPr>
        <w:lastRenderedPageBreak/>
        <w:drawing>
          <wp:inline distT="0" distB="0" distL="0" distR="0" wp14:anchorId="1757C63C" wp14:editId="725BE0E7">
            <wp:extent cx="3101096" cy="2075394"/>
            <wp:effectExtent l="0" t="0" r="4445" b="1270"/>
            <wp:docPr id="77447984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479845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7171" cy="208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835E6" w14:textId="24AF77FF" w:rsidR="00825BB9" w:rsidRPr="003A3AB3" w:rsidRDefault="007F072E" w:rsidP="003A3AB3">
      <w:pPr>
        <w:spacing w:after="0" w:line="240" w:lineRule="auto"/>
        <w:ind w:left="2410"/>
        <w:jc w:val="both"/>
        <w:rPr>
          <w:rFonts w:ascii="Arial Narrow" w:hAnsi="Arial Narrow"/>
          <w:sz w:val="18"/>
          <w:szCs w:val="18"/>
          <w:lang w:val="es-ES"/>
        </w:rPr>
      </w:pPr>
      <w:r w:rsidRPr="003A3AB3">
        <w:rPr>
          <w:rFonts w:ascii="Arial Narrow" w:hAnsi="Arial Narrow"/>
          <w:sz w:val="18"/>
          <w:szCs w:val="18"/>
          <w:lang w:val="es-ES"/>
        </w:rPr>
        <w:t>Fuente: OCAC, 2020</w:t>
      </w:r>
    </w:p>
    <w:p w14:paraId="036E36C7" w14:textId="77777777" w:rsidR="002D7C2D" w:rsidRPr="003A3AB3" w:rsidRDefault="002D7C2D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2FDCB953" w14:textId="77777777" w:rsidR="002D7C2D" w:rsidRPr="003A3AB3" w:rsidRDefault="002D7C2D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3A0F2546" w14:textId="0FBB74CE" w:rsidR="00275174" w:rsidRPr="003A3AB3" w:rsidRDefault="006709E6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  <w:r w:rsidRPr="003A3AB3">
        <w:rPr>
          <w:rFonts w:ascii="Arial Narrow" w:hAnsi="Arial Narrow"/>
          <w:lang w:val="es-ES"/>
        </w:rPr>
        <w:t>E</w:t>
      </w:r>
      <w:r w:rsidRPr="003A3AB3">
        <w:rPr>
          <w:rFonts w:ascii="Arial Narrow" w:hAnsi="Arial Narrow"/>
        </w:rPr>
        <w:t>n el análisis de los tipos de violencia se define la E</w:t>
      </w:r>
      <w:r w:rsidR="002D7C2D" w:rsidRPr="003A3AB3">
        <w:rPr>
          <w:rFonts w:ascii="Arial Narrow" w:hAnsi="Arial Narrow"/>
        </w:rPr>
        <w:t>SCNNA</w:t>
      </w:r>
      <w:r w:rsidRPr="003A3AB3">
        <w:rPr>
          <w:rFonts w:ascii="Arial Narrow" w:hAnsi="Arial Narrow"/>
        </w:rPr>
        <w:t xml:space="preserve"> </w:t>
      </w:r>
      <w:proofErr w:type="spellStart"/>
      <w:r w:rsidRPr="003A3AB3">
        <w:rPr>
          <w:rFonts w:ascii="Arial Narrow" w:hAnsi="Arial Narrow"/>
        </w:rPr>
        <w:t>multiviolenta</w:t>
      </w:r>
      <w:proofErr w:type="spellEnd"/>
      <w:r w:rsidRPr="003A3AB3">
        <w:rPr>
          <w:rFonts w:ascii="Arial Narrow" w:hAnsi="Arial Narrow"/>
        </w:rPr>
        <w:t xml:space="preserve"> donde se incorporaría como categoría Explotación Sexual con Adulto Abusivo, grooming/sexting o Sexting sola. En término de nudos críticos estas modalidades grooming, sexting, sextorsión, pack, pueden darse en contextos de relaciones con adultos o como salida económica al ser consideradas de menos riesgo. Esto se ve reforzado por la existencia de plataformas económicas en las cuales se pueden intercambiar imágenes de carácter erótico sexual y con “gananciales económicos”. Desde el punto de vista de los operadores las respuestas estarían dadas por páginas de denuncia, vigilancia de la web y educación digital para NN</w:t>
      </w:r>
      <w:r w:rsidR="003A3AB3">
        <w:rPr>
          <w:rFonts w:ascii="Arial Narrow" w:hAnsi="Arial Narrow"/>
        </w:rPr>
        <w:t>A</w:t>
      </w:r>
      <w:r w:rsidRPr="003A3AB3">
        <w:rPr>
          <w:rFonts w:ascii="Arial Narrow" w:hAnsi="Arial Narrow"/>
        </w:rPr>
        <w:t xml:space="preserve"> y sus familias.</w:t>
      </w:r>
      <w:r w:rsidR="00275174" w:rsidRPr="003A3AB3">
        <w:rPr>
          <w:rFonts w:ascii="Arial Narrow" w:hAnsi="Arial Narrow"/>
          <w:vertAlign w:val="superscript"/>
          <w:lang w:val="es-ES"/>
        </w:rPr>
        <w:footnoteReference w:id="6"/>
      </w:r>
    </w:p>
    <w:p w14:paraId="3215E603" w14:textId="77777777" w:rsidR="006709E6" w:rsidRPr="003A3AB3" w:rsidRDefault="006709E6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7DBA6BBF" w14:textId="77777777" w:rsidR="006709E6" w:rsidRPr="003A3AB3" w:rsidRDefault="006709E6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7215CC76" w14:textId="77777777" w:rsidR="00275174" w:rsidRPr="003A3AB3" w:rsidRDefault="00275174" w:rsidP="003A3AB3">
      <w:pPr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Arial Narrow" w:hAnsi="Arial Narrow"/>
          <w:b/>
          <w:bCs/>
          <w:i/>
          <w:iCs/>
          <w:lang w:val="es"/>
        </w:rPr>
      </w:pPr>
      <w:r w:rsidRPr="003A3AB3">
        <w:rPr>
          <w:rFonts w:ascii="Arial Narrow" w:hAnsi="Arial Narrow"/>
          <w:b/>
          <w:bCs/>
          <w:i/>
          <w:iCs/>
          <w:lang w:val="es"/>
        </w:rPr>
        <w:t>¿Qué recomendaciones prácticas propondría a los Estados, la industria tecnológica y los proveedores de servicios en línea para prevenir la explotación y el abuso sexual de menores en el entorno digital?</w:t>
      </w:r>
    </w:p>
    <w:p w14:paraId="4951C97F" w14:textId="77777777" w:rsidR="00275174" w:rsidRPr="003A3AB3" w:rsidRDefault="00275174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61ABE613" w14:textId="4883A5ED" w:rsidR="00275174" w:rsidRPr="003A3AB3" w:rsidRDefault="00275174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  <w:r w:rsidRPr="003A3AB3">
        <w:rPr>
          <w:rFonts w:ascii="Arial Narrow" w:hAnsi="Arial Narrow"/>
          <w:lang w:val="es-ES"/>
        </w:rPr>
        <w:t>El desconocimiento en torno a cómo se desarrollan las interacciones en el espacio virtual aparece como un denominador común a</w:t>
      </w:r>
      <w:r w:rsidR="00112883" w:rsidRPr="003A3AB3">
        <w:rPr>
          <w:rFonts w:ascii="Arial Narrow" w:hAnsi="Arial Narrow"/>
          <w:lang w:val="es-ES"/>
        </w:rPr>
        <w:t>l momento de</w:t>
      </w:r>
      <w:r w:rsidRPr="003A3AB3">
        <w:rPr>
          <w:rFonts w:ascii="Arial Narrow" w:hAnsi="Arial Narrow"/>
          <w:lang w:val="es-ES"/>
        </w:rPr>
        <w:t xml:space="preserve"> considerar </w:t>
      </w:r>
      <w:r w:rsidR="00894180" w:rsidRPr="003A3AB3">
        <w:rPr>
          <w:rFonts w:ascii="Arial Narrow" w:hAnsi="Arial Narrow"/>
          <w:lang w:val="es-ES"/>
        </w:rPr>
        <w:t xml:space="preserve">el abordaje a este fenómeno y </w:t>
      </w:r>
      <w:r w:rsidRPr="003A3AB3">
        <w:rPr>
          <w:rFonts w:ascii="Arial Narrow" w:hAnsi="Arial Narrow"/>
          <w:lang w:val="es-ES"/>
        </w:rPr>
        <w:t xml:space="preserve">las diversas propuestas de estrategias de intervención. </w:t>
      </w:r>
      <w:r w:rsidR="00107523" w:rsidRPr="003A3AB3">
        <w:rPr>
          <w:rFonts w:ascii="Arial Narrow" w:hAnsi="Arial Narrow"/>
          <w:lang w:val="es-ES"/>
        </w:rPr>
        <w:t>Por consiguiente</w:t>
      </w:r>
      <w:r w:rsidRPr="003A3AB3">
        <w:rPr>
          <w:rFonts w:ascii="Arial Narrow" w:hAnsi="Arial Narrow"/>
          <w:lang w:val="es-ES"/>
        </w:rPr>
        <w:t xml:space="preserve">, la </w:t>
      </w:r>
      <w:r w:rsidR="00894180" w:rsidRPr="003A3AB3">
        <w:rPr>
          <w:rFonts w:ascii="Arial Narrow" w:hAnsi="Arial Narrow"/>
          <w:lang w:val="es-ES"/>
        </w:rPr>
        <w:t xml:space="preserve">existencia de una </w:t>
      </w:r>
      <w:r w:rsidRPr="003A3AB3">
        <w:rPr>
          <w:rFonts w:ascii="Arial Narrow" w:hAnsi="Arial Narrow"/>
          <w:lang w:val="es-ES"/>
        </w:rPr>
        <w:t xml:space="preserve">educación </w:t>
      </w:r>
      <w:proofErr w:type="gramStart"/>
      <w:r w:rsidRPr="003A3AB3">
        <w:rPr>
          <w:rFonts w:ascii="Arial Narrow" w:hAnsi="Arial Narrow"/>
          <w:lang w:val="es-ES"/>
        </w:rPr>
        <w:t>sexo</w:t>
      </w:r>
      <w:r w:rsidR="000D3457" w:rsidRPr="003A3AB3">
        <w:rPr>
          <w:rFonts w:ascii="Arial Narrow" w:hAnsi="Arial Narrow"/>
          <w:lang w:val="es-ES"/>
        </w:rPr>
        <w:t>-</w:t>
      </w:r>
      <w:r w:rsidRPr="003A3AB3">
        <w:rPr>
          <w:rFonts w:ascii="Arial Narrow" w:hAnsi="Arial Narrow"/>
          <w:lang w:val="es-ES"/>
        </w:rPr>
        <w:t>afectiva</w:t>
      </w:r>
      <w:proofErr w:type="gramEnd"/>
      <w:r w:rsidRPr="003A3AB3">
        <w:rPr>
          <w:rFonts w:ascii="Arial Narrow" w:hAnsi="Arial Narrow"/>
          <w:lang w:val="es-ES"/>
        </w:rPr>
        <w:t xml:space="preserve">, que </w:t>
      </w:r>
      <w:r w:rsidR="00F30EFF" w:rsidRPr="003A3AB3">
        <w:rPr>
          <w:rFonts w:ascii="Arial Narrow" w:hAnsi="Arial Narrow"/>
          <w:lang w:val="es-ES"/>
        </w:rPr>
        <w:t>incorp</w:t>
      </w:r>
      <w:r w:rsidR="00107523" w:rsidRPr="003A3AB3">
        <w:rPr>
          <w:rFonts w:ascii="Arial Narrow" w:hAnsi="Arial Narrow"/>
          <w:lang w:val="es-ES"/>
        </w:rPr>
        <w:t>or</w:t>
      </w:r>
      <w:r w:rsidR="00584E18" w:rsidRPr="003A3AB3">
        <w:rPr>
          <w:rFonts w:ascii="Arial Narrow" w:hAnsi="Arial Narrow"/>
          <w:lang w:val="es-ES"/>
        </w:rPr>
        <w:t>e</w:t>
      </w:r>
      <w:r w:rsidRPr="003A3AB3">
        <w:rPr>
          <w:rFonts w:ascii="Arial Narrow" w:hAnsi="Arial Narrow"/>
          <w:lang w:val="es-ES"/>
        </w:rPr>
        <w:t xml:space="preserve"> el protagonismo </w:t>
      </w:r>
      <w:r w:rsidR="00584E18" w:rsidRPr="003A3AB3">
        <w:rPr>
          <w:rFonts w:ascii="Arial Narrow" w:hAnsi="Arial Narrow"/>
          <w:lang w:val="es-ES"/>
        </w:rPr>
        <w:t>que</w:t>
      </w:r>
      <w:r w:rsidR="00DF4397" w:rsidRPr="003A3AB3">
        <w:rPr>
          <w:rFonts w:ascii="Arial Narrow" w:hAnsi="Arial Narrow"/>
          <w:lang w:val="es-ES"/>
        </w:rPr>
        <w:t xml:space="preserve"> en la actualidad</w:t>
      </w:r>
      <w:r w:rsidR="00584E18" w:rsidRPr="003A3AB3">
        <w:rPr>
          <w:rFonts w:ascii="Arial Narrow" w:hAnsi="Arial Narrow"/>
          <w:lang w:val="es-ES"/>
        </w:rPr>
        <w:t xml:space="preserve"> han adquirido </w:t>
      </w:r>
      <w:r w:rsidRPr="003A3AB3">
        <w:rPr>
          <w:rFonts w:ascii="Arial Narrow" w:hAnsi="Arial Narrow"/>
          <w:lang w:val="es-ES"/>
        </w:rPr>
        <w:t>los contextos digitales en</w:t>
      </w:r>
      <w:r w:rsidR="00DF4397" w:rsidRPr="003A3AB3">
        <w:rPr>
          <w:rFonts w:ascii="Arial Narrow" w:hAnsi="Arial Narrow"/>
          <w:lang w:val="es-ES"/>
        </w:rPr>
        <w:t xml:space="preserve"> los modos de</w:t>
      </w:r>
      <w:r w:rsidRPr="003A3AB3">
        <w:rPr>
          <w:rFonts w:ascii="Arial Narrow" w:hAnsi="Arial Narrow"/>
          <w:lang w:val="es-ES"/>
        </w:rPr>
        <w:t xml:space="preserve"> relacionam</w:t>
      </w:r>
      <w:r w:rsidR="00DF4397" w:rsidRPr="003A3AB3">
        <w:rPr>
          <w:rFonts w:ascii="Arial Narrow" w:hAnsi="Arial Narrow"/>
          <w:lang w:val="es-ES"/>
        </w:rPr>
        <w:t xml:space="preserve">iento, </w:t>
      </w:r>
      <w:r w:rsidRPr="003A3AB3">
        <w:rPr>
          <w:rFonts w:ascii="Arial Narrow" w:hAnsi="Arial Narrow"/>
          <w:lang w:val="es-ES"/>
        </w:rPr>
        <w:t xml:space="preserve">aparece como indispensable en lo que </w:t>
      </w:r>
      <w:r w:rsidR="00072763" w:rsidRPr="003A3AB3">
        <w:rPr>
          <w:rFonts w:ascii="Arial Narrow" w:hAnsi="Arial Narrow"/>
          <w:lang w:val="es-ES"/>
        </w:rPr>
        <w:t>respecta a</w:t>
      </w:r>
      <w:r w:rsidR="00AF21D4" w:rsidRPr="003A3AB3">
        <w:rPr>
          <w:rFonts w:ascii="Arial Narrow" w:hAnsi="Arial Narrow"/>
          <w:lang w:val="es-ES"/>
        </w:rPr>
        <w:t>l desarrollo de</w:t>
      </w:r>
      <w:r w:rsidR="00072763" w:rsidRPr="003A3AB3">
        <w:rPr>
          <w:rFonts w:ascii="Arial Narrow" w:hAnsi="Arial Narrow"/>
          <w:lang w:val="es-ES"/>
        </w:rPr>
        <w:t xml:space="preserve"> </w:t>
      </w:r>
      <w:r w:rsidRPr="003A3AB3">
        <w:rPr>
          <w:rFonts w:ascii="Arial Narrow" w:hAnsi="Arial Narrow"/>
          <w:lang w:val="es-ES"/>
        </w:rPr>
        <w:t xml:space="preserve">estrategias de prevención primaria y secundaria, en tanto permitiría no solo identificar riesgos, sino también favorecer </w:t>
      </w:r>
      <w:r w:rsidR="00AF21D4" w:rsidRPr="003A3AB3">
        <w:rPr>
          <w:rFonts w:ascii="Arial Narrow" w:hAnsi="Arial Narrow"/>
          <w:lang w:val="es-ES"/>
        </w:rPr>
        <w:t xml:space="preserve">la formulación </w:t>
      </w:r>
      <w:r w:rsidRPr="003A3AB3">
        <w:rPr>
          <w:rFonts w:ascii="Arial Narrow" w:hAnsi="Arial Narrow"/>
          <w:lang w:val="es-ES"/>
        </w:rPr>
        <w:t xml:space="preserve">de recursos protectores tanto </w:t>
      </w:r>
      <w:r w:rsidR="006351DD" w:rsidRPr="003A3AB3">
        <w:rPr>
          <w:rFonts w:ascii="Arial Narrow" w:hAnsi="Arial Narrow"/>
          <w:lang w:val="es-ES"/>
        </w:rPr>
        <w:t xml:space="preserve">respecto de </w:t>
      </w:r>
      <w:r w:rsidRPr="003A3AB3">
        <w:rPr>
          <w:rFonts w:ascii="Arial Narrow" w:hAnsi="Arial Narrow"/>
          <w:lang w:val="es-ES"/>
        </w:rPr>
        <w:t xml:space="preserve">la población </w:t>
      </w:r>
      <w:r w:rsidR="00D72879" w:rsidRPr="003A3AB3">
        <w:rPr>
          <w:rFonts w:ascii="Arial Narrow" w:hAnsi="Arial Narrow"/>
          <w:lang w:val="es-ES"/>
        </w:rPr>
        <w:t xml:space="preserve">de </w:t>
      </w:r>
      <w:r w:rsidR="002D7C2D" w:rsidRPr="003A3AB3">
        <w:rPr>
          <w:rFonts w:ascii="Arial Narrow" w:hAnsi="Arial Narrow"/>
          <w:lang w:val="es-ES"/>
        </w:rPr>
        <w:t>NNA</w:t>
      </w:r>
      <w:r w:rsidR="00D72879" w:rsidRPr="003A3AB3">
        <w:rPr>
          <w:rFonts w:ascii="Arial Narrow" w:hAnsi="Arial Narrow"/>
          <w:lang w:val="es-ES"/>
        </w:rPr>
        <w:t xml:space="preserve">, </w:t>
      </w:r>
      <w:r w:rsidRPr="003A3AB3">
        <w:rPr>
          <w:rFonts w:ascii="Arial Narrow" w:hAnsi="Arial Narrow"/>
          <w:lang w:val="es-ES"/>
        </w:rPr>
        <w:t xml:space="preserve">como </w:t>
      </w:r>
      <w:r w:rsidR="00D72879" w:rsidRPr="003A3AB3">
        <w:rPr>
          <w:rFonts w:ascii="Arial Narrow" w:hAnsi="Arial Narrow"/>
          <w:lang w:val="es-ES"/>
        </w:rPr>
        <w:t>respecto de</w:t>
      </w:r>
      <w:r w:rsidRPr="003A3AB3">
        <w:rPr>
          <w:rFonts w:ascii="Arial Narrow" w:hAnsi="Arial Narrow"/>
          <w:lang w:val="es-ES"/>
        </w:rPr>
        <w:t xml:space="preserve"> adulto</w:t>
      </w:r>
      <w:r w:rsidR="00D72879" w:rsidRPr="003A3AB3">
        <w:rPr>
          <w:rFonts w:ascii="Arial Narrow" w:hAnsi="Arial Narrow"/>
          <w:lang w:val="es-ES"/>
        </w:rPr>
        <w:t>s</w:t>
      </w:r>
      <w:r w:rsidRPr="003A3AB3">
        <w:rPr>
          <w:rFonts w:ascii="Arial Narrow" w:hAnsi="Arial Narrow"/>
          <w:lang w:val="es-ES"/>
        </w:rPr>
        <w:t>. Esto</w:t>
      </w:r>
      <w:r w:rsidR="008E0441" w:rsidRPr="003A3AB3">
        <w:rPr>
          <w:rFonts w:ascii="Arial Narrow" w:hAnsi="Arial Narrow"/>
          <w:lang w:val="es-ES"/>
        </w:rPr>
        <w:t xml:space="preserve"> último </w:t>
      </w:r>
      <w:r w:rsidRPr="003A3AB3">
        <w:rPr>
          <w:rFonts w:ascii="Arial Narrow" w:hAnsi="Arial Narrow"/>
          <w:lang w:val="es-ES"/>
        </w:rPr>
        <w:t>se relaciona directamente con la necesidad de incorporar y otorgar protagonismo a la mirada</w:t>
      </w:r>
      <w:r w:rsidR="003F5CDC" w:rsidRPr="003A3AB3">
        <w:rPr>
          <w:rFonts w:ascii="Arial Narrow" w:hAnsi="Arial Narrow"/>
          <w:lang w:val="es-ES"/>
        </w:rPr>
        <w:t xml:space="preserve"> y particip</w:t>
      </w:r>
      <w:r w:rsidR="007F3C4F" w:rsidRPr="003A3AB3">
        <w:rPr>
          <w:rFonts w:ascii="Arial Narrow" w:hAnsi="Arial Narrow"/>
          <w:lang w:val="es-ES"/>
        </w:rPr>
        <w:t>ación</w:t>
      </w:r>
      <w:r w:rsidRPr="003A3AB3">
        <w:rPr>
          <w:rFonts w:ascii="Arial Narrow" w:hAnsi="Arial Narrow"/>
          <w:lang w:val="es-ES"/>
        </w:rPr>
        <w:t xml:space="preserve"> de </w:t>
      </w:r>
      <w:r w:rsidR="002D7C2D" w:rsidRPr="003A3AB3">
        <w:rPr>
          <w:rFonts w:ascii="Arial Narrow" w:hAnsi="Arial Narrow"/>
          <w:lang w:val="es-ES"/>
        </w:rPr>
        <w:t>NNA</w:t>
      </w:r>
      <w:r w:rsidR="00634050" w:rsidRPr="003A3AB3">
        <w:rPr>
          <w:rFonts w:ascii="Arial Narrow" w:hAnsi="Arial Narrow"/>
          <w:lang w:val="es-ES"/>
        </w:rPr>
        <w:t xml:space="preserve"> en </w:t>
      </w:r>
      <w:r w:rsidR="00A25043" w:rsidRPr="003A3AB3">
        <w:rPr>
          <w:rFonts w:ascii="Arial Narrow" w:hAnsi="Arial Narrow"/>
          <w:lang w:val="es-ES"/>
        </w:rPr>
        <w:t xml:space="preserve">la elaboración de </w:t>
      </w:r>
      <w:r w:rsidRPr="003A3AB3">
        <w:rPr>
          <w:rFonts w:ascii="Arial Narrow" w:hAnsi="Arial Narrow"/>
          <w:lang w:val="es-ES"/>
        </w:rPr>
        <w:t>diversas estrategias preventivas</w:t>
      </w:r>
      <w:r w:rsidR="00D45B02" w:rsidRPr="003A3AB3">
        <w:rPr>
          <w:rFonts w:ascii="Arial Narrow" w:hAnsi="Arial Narrow"/>
          <w:lang w:val="es-ES"/>
        </w:rPr>
        <w:t>.</w:t>
      </w:r>
      <w:r w:rsidRPr="003A3AB3">
        <w:rPr>
          <w:rFonts w:ascii="Arial Narrow" w:hAnsi="Arial Narrow"/>
          <w:lang w:val="es-ES"/>
        </w:rPr>
        <w:t xml:space="preserve"> El uso de plataformas digitales para desarrollar estrategias preventivas en sus tres niveles aparece como una propuesta y un desafío en sí</w:t>
      </w:r>
      <w:r w:rsidR="00667EA2" w:rsidRPr="003A3AB3">
        <w:rPr>
          <w:rFonts w:ascii="Arial Narrow" w:hAnsi="Arial Narrow"/>
          <w:lang w:val="es-ES"/>
        </w:rPr>
        <w:t xml:space="preserve"> mismo</w:t>
      </w:r>
      <w:r w:rsidR="0083172C" w:rsidRPr="003A3AB3">
        <w:rPr>
          <w:rFonts w:ascii="Arial Narrow" w:hAnsi="Arial Narrow"/>
          <w:lang w:val="es-ES"/>
        </w:rPr>
        <w:t>. Por una parte</w:t>
      </w:r>
      <w:r w:rsidR="00F059A9" w:rsidRPr="003A3AB3">
        <w:rPr>
          <w:rFonts w:ascii="Arial Narrow" w:hAnsi="Arial Narrow"/>
          <w:lang w:val="es-ES"/>
        </w:rPr>
        <w:t>, dicho fenómeno</w:t>
      </w:r>
      <w:r w:rsidRPr="003A3AB3">
        <w:rPr>
          <w:rFonts w:ascii="Arial Narrow" w:hAnsi="Arial Narrow"/>
          <w:lang w:val="es-ES"/>
        </w:rPr>
        <w:t xml:space="preserve"> </w:t>
      </w:r>
      <w:r w:rsidR="00F059A9" w:rsidRPr="003A3AB3">
        <w:rPr>
          <w:rFonts w:ascii="Arial Narrow" w:hAnsi="Arial Narrow"/>
          <w:lang w:val="es-ES"/>
        </w:rPr>
        <w:t xml:space="preserve">debe ser abordarse </w:t>
      </w:r>
      <w:r w:rsidRPr="003A3AB3">
        <w:rPr>
          <w:rFonts w:ascii="Arial Narrow" w:hAnsi="Arial Narrow"/>
          <w:lang w:val="es-ES"/>
        </w:rPr>
        <w:t>desde este mismo espacio con la población infantojuvenil</w:t>
      </w:r>
      <w:r w:rsidR="00090680" w:rsidRPr="003A3AB3">
        <w:rPr>
          <w:rFonts w:ascii="Arial Narrow" w:hAnsi="Arial Narrow"/>
          <w:lang w:val="es-ES"/>
        </w:rPr>
        <w:t xml:space="preserve">. Por otra parte, </w:t>
      </w:r>
      <w:r w:rsidRPr="003A3AB3">
        <w:rPr>
          <w:rFonts w:ascii="Arial Narrow" w:hAnsi="Arial Narrow"/>
          <w:lang w:val="es-ES"/>
        </w:rPr>
        <w:t xml:space="preserve">respecto al mundo adulto, </w:t>
      </w:r>
      <w:r w:rsidR="005F022D" w:rsidRPr="003A3AB3">
        <w:rPr>
          <w:rFonts w:ascii="Arial Narrow" w:hAnsi="Arial Narrow"/>
          <w:lang w:val="es-ES"/>
        </w:rPr>
        <w:t xml:space="preserve">es dable señalar que </w:t>
      </w:r>
      <w:r w:rsidR="00090680" w:rsidRPr="003A3AB3">
        <w:rPr>
          <w:rFonts w:ascii="Arial Narrow" w:hAnsi="Arial Narrow"/>
          <w:lang w:val="es-ES"/>
        </w:rPr>
        <w:t xml:space="preserve">las estrategias de prevención deben ir acompañadas de un </w:t>
      </w:r>
      <w:r w:rsidRPr="003A3AB3">
        <w:rPr>
          <w:rFonts w:ascii="Arial Narrow" w:hAnsi="Arial Narrow"/>
          <w:lang w:val="es-ES"/>
        </w:rPr>
        <w:t xml:space="preserve">proceso de alfabetización digital </w:t>
      </w:r>
      <w:r w:rsidR="007F3C4F" w:rsidRPr="003A3AB3">
        <w:rPr>
          <w:rFonts w:ascii="Arial Narrow" w:hAnsi="Arial Narrow"/>
          <w:lang w:val="es-ES"/>
        </w:rPr>
        <w:t>que abar</w:t>
      </w:r>
      <w:r w:rsidR="00F96CF8" w:rsidRPr="003A3AB3">
        <w:rPr>
          <w:rFonts w:ascii="Arial Narrow" w:hAnsi="Arial Narrow"/>
          <w:lang w:val="es-ES"/>
        </w:rPr>
        <w:t>que</w:t>
      </w:r>
      <w:r w:rsidR="007F3C4F" w:rsidRPr="003A3AB3">
        <w:rPr>
          <w:rFonts w:ascii="Arial Narrow" w:hAnsi="Arial Narrow"/>
          <w:lang w:val="es-ES"/>
        </w:rPr>
        <w:t xml:space="preserve"> a gran</w:t>
      </w:r>
      <w:r w:rsidR="00F96CF8" w:rsidRPr="003A3AB3">
        <w:rPr>
          <w:rFonts w:ascii="Arial Narrow" w:hAnsi="Arial Narrow"/>
          <w:lang w:val="es-ES"/>
        </w:rPr>
        <w:t xml:space="preserve"> </w:t>
      </w:r>
      <w:r w:rsidRPr="003A3AB3">
        <w:rPr>
          <w:rFonts w:ascii="Arial Narrow" w:hAnsi="Arial Narrow"/>
          <w:lang w:val="es-ES"/>
        </w:rPr>
        <w:t xml:space="preserve">parte de la población, </w:t>
      </w:r>
      <w:proofErr w:type="gramStart"/>
      <w:r w:rsidR="00F96CF8" w:rsidRPr="003A3AB3">
        <w:rPr>
          <w:rFonts w:ascii="Arial Narrow" w:hAnsi="Arial Narrow"/>
          <w:lang w:val="es-ES"/>
        </w:rPr>
        <w:t>de acuerdo a</w:t>
      </w:r>
      <w:proofErr w:type="gramEnd"/>
      <w:r w:rsidR="00F96CF8" w:rsidRPr="003A3AB3">
        <w:rPr>
          <w:rFonts w:ascii="Arial Narrow" w:hAnsi="Arial Narrow"/>
          <w:lang w:val="es-ES"/>
        </w:rPr>
        <w:t xml:space="preserve"> </w:t>
      </w:r>
      <w:r w:rsidRPr="003A3AB3">
        <w:rPr>
          <w:rFonts w:ascii="Arial Narrow" w:hAnsi="Arial Narrow"/>
          <w:lang w:val="es-ES"/>
        </w:rPr>
        <w:t>los matices que otorgan las particularidades socioculturales y económicas de determinados territorios</w:t>
      </w:r>
      <w:r w:rsidRPr="003A3AB3">
        <w:rPr>
          <w:rFonts w:ascii="Arial Narrow" w:hAnsi="Arial Narrow"/>
          <w:vertAlign w:val="superscript"/>
          <w:lang w:val="es-ES"/>
        </w:rPr>
        <w:footnoteReference w:id="7"/>
      </w:r>
      <w:r w:rsidRPr="003A3AB3">
        <w:rPr>
          <w:rFonts w:ascii="Arial Narrow" w:hAnsi="Arial Narrow"/>
          <w:lang w:val="es-ES"/>
        </w:rPr>
        <w:t>.</w:t>
      </w:r>
    </w:p>
    <w:p w14:paraId="63BE4A5E" w14:textId="77777777" w:rsidR="002D7C2D" w:rsidRPr="003A3AB3" w:rsidRDefault="002D7C2D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7B764C0C" w14:textId="2C75A7E8" w:rsidR="00275174" w:rsidRPr="003A3AB3" w:rsidRDefault="00EA47E0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  <w:r w:rsidRPr="003A3AB3">
        <w:rPr>
          <w:rFonts w:ascii="Arial Narrow" w:hAnsi="Arial Narrow"/>
          <w:lang w:val="es-ES"/>
        </w:rPr>
        <w:t>Adicionalmente</w:t>
      </w:r>
      <w:r w:rsidR="00275174" w:rsidRPr="003A3AB3">
        <w:rPr>
          <w:rFonts w:ascii="Arial Narrow" w:hAnsi="Arial Narrow"/>
          <w:lang w:val="es-ES"/>
        </w:rPr>
        <w:t>, adquiere relevancia el impacto que pued</w:t>
      </w:r>
      <w:r w:rsidR="00EF70BD" w:rsidRPr="003A3AB3">
        <w:rPr>
          <w:rFonts w:ascii="Arial Narrow" w:hAnsi="Arial Narrow"/>
          <w:lang w:val="es-ES"/>
        </w:rPr>
        <w:t>an</w:t>
      </w:r>
      <w:r w:rsidR="00275174" w:rsidRPr="003A3AB3">
        <w:rPr>
          <w:rFonts w:ascii="Arial Narrow" w:hAnsi="Arial Narrow"/>
          <w:lang w:val="es-ES"/>
        </w:rPr>
        <w:t xml:space="preserve"> tener las medidas adoptadas por</w:t>
      </w:r>
      <w:r w:rsidR="00EF70BD" w:rsidRPr="003A3AB3">
        <w:rPr>
          <w:rFonts w:ascii="Arial Narrow" w:hAnsi="Arial Narrow"/>
          <w:lang w:val="es-ES"/>
        </w:rPr>
        <w:t xml:space="preserve"> </w:t>
      </w:r>
      <w:r w:rsidR="00275174" w:rsidRPr="003A3AB3">
        <w:rPr>
          <w:rFonts w:ascii="Arial Narrow" w:hAnsi="Arial Narrow"/>
          <w:lang w:val="es-ES"/>
        </w:rPr>
        <w:t>la industria para generar espacios</w:t>
      </w:r>
      <w:r w:rsidR="00A403F8" w:rsidRPr="003A3AB3">
        <w:rPr>
          <w:rFonts w:ascii="Arial Narrow" w:hAnsi="Arial Narrow"/>
          <w:lang w:val="es-ES"/>
        </w:rPr>
        <w:t xml:space="preserve"> </w:t>
      </w:r>
      <w:r w:rsidR="00275174" w:rsidRPr="003A3AB3">
        <w:rPr>
          <w:rFonts w:ascii="Arial Narrow" w:hAnsi="Arial Narrow"/>
          <w:lang w:val="es-ES"/>
        </w:rPr>
        <w:t>protectores y activar con mayor rapidez mecanismos de</w:t>
      </w:r>
      <w:r w:rsidR="004C5B51" w:rsidRPr="003A3AB3">
        <w:rPr>
          <w:rFonts w:ascii="Arial Narrow" w:hAnsi="Arial Narrow"/>
          <w:lang w:val="es-ES"/>
        </w:rPr>
        <w:t xml:space="preserve"> </w:t>
      </w:r>
      <w:r w:rsidR="00275174" w:rsidRPr="003A3AB3">
        <w:rPr>
          <w:rFonts w:ascii="Arial Narrow" w:hAnsi="Arial Narrow"/>
          <w:lang w:val="es-ES"/>
        </w:rPr>
        <w:t xml:space="preserve">detección/interrupción de la explotación sexual comercial en contextos digitales. </w:t>
      </w:r>
    </w:p>
    <w:p w14:paraId="79AA441C" w14:textId="77777777" w:rsidR="002D7C2D" w:rsidRPr="003A3AB3" w:rsidRDefault="002D7C2D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04505E60" w14:textId="611F8169" w:rsidR="00275174" w:rsidRPr="003A3AB3" w:rsidRDefault="003A4998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  <w:r w:rsidRPr="003A3AB3">
        <w:rPr>
          <w:rFonts w:ascii="Arial Narrow" w:hAnsi="Arial Narrow"/>
          <w:lang w:val="es-ES"/>
        </w:rPr>
        <w:t>Atendido lo</w:t>
      </w:r>
      <w:r w:rsidR="004C5B51" w:rsidRPr="003A3AB3">
        <w:rPr>
          <w:rFonts w:ascii="Arial Narrow" w:hAnsi="Arial Narrow"/>
          <w:lang w:val="es-ES"/>
        </w:rPr>
        <w:t xml:space="preserve"> anterior, se recomienda</w:t>
      </w:r>
      <w:r w:rsidR="00275174" w:rsidRPr="003A3AB3">
        <w:rPr>
          <w:rFonts w:ascii="Arial Narrow" w:hAnsi="Arial Narrow"/>
          <w:lang w:val="es-ES"/>
        </w:rPr>
        <w:t xml:space="preserve"> implementar campañas multimedia de educación y prevención sobre l</w:t>
      </w:r>
      <w:r w:rsidR="00E74794" w:rsidRPr="003A3AB3">
        <w:rPr>
          <w:rFonts w:ascii="Arial Narrow" w:hAnsi="Arial Narrow"/>
          <w:lang w:val="es-ES"/>
        </w:rPr>
        <w:t xml:space="preserve">a </w:t>
      </w:r>
      <w:r w:rsidR="00275174" w:rsidRPr="003A3AB3">
        <w:rPr>
          <w:rFonts w:ascii="Arial Narrow" w:hAnsi="Arial Narrow"/>
          <w:lang w:val="es-ES"/>
        </w:rPr>
        <w:t xml:space="preserve">explotación sexual, considerando al Estado, la industria tecnológica y los proveedores de servicios digitales, </w:t>
      </w:r>
      <w:r w:rsidR="00A549E8" w:rsidRPr="003A3AB3">
        <w:rPr>
          <w:rFonts w:ascii="Arial Narrow" w:hAnsi="Arial Narrow"/>
          <w:lang w:val="es-ES"/>
        </w:rPr>
        <w:t>incluyendo</w:t>
      </w:r>
      <w:r w:rsidR="00275174" w:rsidRPr="003A3AB3">
        <w:rPr>
          <w:rFonts w:ascii="Arial Narrow" w:hAnsi="Arial Narrow"/>
          <w:lang w:val="es-ES"/>
        </w:rPr>
        <w:t xml:space="preserve"> contenido </w:t>
      </w:r>
      <w:r w:rsidR="00275174" w:rsidRPr="003A3AB3">
        <w:rPr>
          <w:rFonts w:ascii="Arial Narrow" w:hAnsi="Arial Narrow"/>
          <w:lang w:val="es-ES"/>
        </w:rPr>
        <w:lastRenderedPageBreak/>
        <w:t xml:space="preserve">audiovisual específico para televisión y plataformas interactivas como redes sociales, YouTube y juegos en línea, con mensajes y formatos personalizados para diversas audiencias, </w:t>
      </w:r>
      <w:r w:rsidR="00A549E8" w:rsidRPr="003A3AB3">
        <w:rPr>
          <w:rFonts w:ascii="Arial Narrow" w:hAnsi="Arial Narrow"/>
          <w:lang w:val="es-ES"/>
        </w:rPr>
        <w:t xml:space="preserve">abarcando </w:t>
      </w:r>
      <w:r w:rsidR="00275174" w:rsidRPr="003A3AB3">
        <w:rPr>
          <w:rFonts w:ascii="Arial Narrow" w:hAnsi="Arial Narrow"/>
          <w:lang w:val="es-ES"/>
        </w:rPr>
        <w:t xml:space="preserve">desde </w:t>
      </w:r>
      <w:r w:rsidR="003A3AB3">
        <w:rPr>
          <w:rFonts w:ascii="Arial Narrow" w:hAnsi="Arial Narrow"/>
          <w:lang w:val="es-ES"/>
        </w:rPr>
        <w:t>NNA</w:t>
      </w:r>
      <w:r w:rsidR="00275174" w:rsidRPr="003A3AB3">
        <w:rPr>
          <w:rFonts w:ascii="Arial Narrow" w:hAnsi="Arial Narrow"/>
          <w:lang w:val="es-ES"/>
        </w:rPr>
        <w:t xml:space="preserve"> </w:t>
      </w:r>
      <w:r w:rsidR="00A549E8" w:rsidRPr="003A3AB3">
        <w:rPr>
          <w:rFonts w:ascii="Arial Narrow" w:hAnsi="Arial Narrow"/>
          <w:lang w:val="es-ES"/>
        </w:rPr>
        <w:t xml:space="preserve">a </w:t>
      </w:r>
      <w:r w:rsidR="00275174" w:rsidRPr="003A3AB3">
        <w:rPr>
          <w:rFonts w:ascii="Arial Narrow" w:hAnsi="Arial Narrow"/>
          <w:lang w:val="es-ES"/>
        </w:rPr>
        <w:t>adultos. El contenido deb</w:t>
      </w:r>
      <w:r w:rsidR="00E74794" w:rsidRPr="003A3AB3">
        <w:rPr>
          <w:rFonts w:ascii="Arial Narrow" w:hAnsi="Arial Narrow"/>
          <w:lang w:val="es-ES"/>
        </w:rPr>
        <w:t>iera</w:t>
      </w:r>
      <w:r w:rsidR="00275174" w:rsidRPr="003A3AB3">
        <w:rPr>
          <w:rFonts w:ascii="Arial Narrow" w:hAnsi="Arial Narrow"/>
          <w:lang w:val="es-ES"/>
        </w:rPr>
        <w:t xml:space="preserve"> orienta</w:t>
      </w:r>
      <w:r w:rsidR="00E74794" w:rsidRPr="003A3AB3">
        <w:rPr>
          <w:rFonts w:ascii="Arial Narrow" w:hAnsi="Arial Narrow"/>
          <w:lang w:val="es-ES"/>
        </w:rPr>
        <w:t>rse</w:t>
      </w:r>
      <w:r w:rsidR="00275174" w:rsidRPr="003A3AB3">
        <w:rPr>
          <w:rFonts w:ascii="Arial Narrow" w:hAnsi="Arial Narrow"/>
          <w:lang w:val="es-ES"/>
        </w:rPr>
        <w:t xml:space="preserve"> a</w:t>
      </w:r>
      <w:r w:rsidR="00E74794" w:rsidRPr="003A3AB3">
        <w:rPr>
          <w:rFonts w:ascii="Arial Narrow" w:hAnsi="Arial Narrow"/>
          <w:lang w:val="es-ES"/>
        </w:rPr>
        <w:t xml:space="preserve"> sensibilizar,</w:t>
      </w:r>
      <w:r w:rsidR="00275174" w:rsidRPr="003A3AB3">
        <w:rPr>
          <w:rFonts w:ascii="Arial Narrow" w:hAnsi="Arial Narrow"/>
          <w:lang w:val="es-ES"/>
        </w:rPr>
        <w:t xml:space="preserve"> educar, informar y fomentar la concien</w:t>
      </w:r>
      <w:r w:rsidR="00E74794" w:rsidRPr="003A3AB3">
        <w:rPr>
          <w:rFonts w:ascii="Arial Narrow" w:hAnsi="Arial Narrow"/>
          <w:lang w:val="es-ES"/>
        </w:rPr>
        <w:t>tización</w:t>
      </w:r>
      <w:r w:rsidR="00275174" w:rsidRPr="003A3AB3">
        <w:rPr>
          <w:rFonts w:ascii="Arial Narrow" w:hAnsi="Arial Narrow"/>
          <w:lang w:val="es-ES"/>
        </w:rPr>
        <w:t xml:space="preserve"> sobre la prevención </w:t>
      </w:r>
      <w:r w:rsidR="00650D31" w:rsidRPr="003A3AB3">
        <w:rPr>
          <w:rFonts w:ascii="Arial Narrow" w:hAnsi="Arial Narrow"/>
          <w:lang w:val="es-ES"/>
        </w:rPr>
        <w:t>de esta clase de delitos</w:t>
      </w:r>
      <w:r w:rsidR="00275174" w:rsidRPr="003A3AB3">
        <w:rPr>
          <w:rFonts w:ascii="Arial Narrow" w:hAnsi="Arial Narrow"/>
          <w:lang w:val="es-ES"/>
        </w:rPr>
        <w:t xml:space="preserve">, buscando maximizar el alcance y </w:t>
      </w:r>
      <w:r w:rsidR="001F63CD" w:rsidRPr="003A3AB3">
        <w:rPr>
          <w:rFonts w:ascii="Arial Narrow" w:hAnsi="Arial Narrow"/>
          <w:lang w:val="es-ES"/>
        </w:rPr>
        <w:t>su</w:t>
      </w:r>
      <w:r w:rsidR="00275174" w:rsidRPr="003A3AB3">
        <w:rPr>
          <w:rFonts w:ascii="Arial Narrow" w:hAnsi="Arial Narrow"/>
          <w:lang w:val="es-ES"/>
        </w:rPr>
        <w:t xml:space="preserve"> impacto</w:t>
      </w:r>
      <w:r w:rsidR="001F63CD" w:rsidRPr="003A3AB3">
        <w:rPr>
          <w:rFonts w:ascii="Arial Narrow" w:hAnsi="Arial Narrow"/>
          <w:lang w:val="es-ES"/>
        </w:rPr>
        <w:t>,</w:t>
      </w:r>
      <w:r w:rsidR="00275174" w:rsidRPr="003A3AB3">
        <w:rPr>
          <w:rFonts w:ascii="Arial Narrow" w:hAnsi="Arial Narrow"/>
          <w:lang w:val="es-ES"/>
        </w:rPr>
        <w:t xml:space="preserve"> a través de la diversidad de medios y formatos utilizados.  </w:t>
      </w:r>
    </w:p>
    <w:p w14:paraId="66638B66" w14:textId="77777777" w:rsidR="001F63CD" w:rsidRPr="003A3AB3" w:rsidRDefault="001F63CD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1A413FA6" w14:textId="77777777" w:rsidR="00275174" w:rsidRPr="003A3AB3" w:rsidRDefault="00275174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543394AD" w14:textId="77777777" w:rsidR="00275174" w:rsidRPr="003A3AB3" w:rsidRDefault="00275174" w:rsidP="003A3AB3">
      <w:pPr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Arial Narrow" w:hAnsi="Arial Narrow"/>
          <w:i/>
          <w:iCs/>
          <w:lang w:val="es"/>
        </w:rPr>
      </w:pPr>
      <w:r w:rsidRPr="003A3AB3">
        <w:rPr>
          <w:rFonts w:ascii="Arial Narrow" w:hAnsi="Arial Narrow"/>
          <w:i/>
          <w:iCs/>
          <w:lang w:val="es"/>
        </w:rPr>
        <w:t>¿</w:t>
      </w:r>
      <w:r w:rsidRPr="003A3AB3">
        <w:rPr>
          <w:rFonts w:ascii="Arial Narrow" w:hAnsi="Arial Narrow"/>
          <w:b/>
          <w:bCs/>
          <w:i/>
          <w:iCs/>
          <w:lang w:val="es"/>
        </w:rPr>
        <w:t>Cuáles son las lagunas que siguen limitando la aplicación efectiva de las leyes, políticas y directrices existentes para prevenir, detectar, denunciar y proteger a los niños de la explotación y los abusos sexuales en línea?</w:t>
      </w:r>
    </w:p>
    <w:p w14:paraId="6CE7BA22" w14:textId="77777777" w:rsidR="002D7C2D" w:rsidRPr="003A3AB3" w:rsidRDefault="002D7C2D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57E58247" w14:textId="52E3169F" w:rsidR="00275174" w:rsidRPr="003A3AB3" w:rsidRDefault="00275174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  <w:r w:rsidRPr="003A3AB3">
        <w:rPr>
          <w:rFonts w:ascii="Arial Narrow" w:hAnsi="Arial Narrow"/>
          <w:lang w:val="es-ES"/>
        </w:rPr>
        <w:t xml:space="preserve">En cuanto la aplicación efectiva de leyes, políticas y directrices en esta materia, persisten retos institucionales de gran relevancia: la conformación de un observatorio nacional que actualice periódicamente el conocimiento sobre la temática; incorporar en lineamientos técnicos de los </w:t>
      </w:r>
      <w:r w:rsidR="00FB3BDC" w:rsidRPr="003A3AB3">
        <w:rPr>
          <w:rFonts w:ascii="Arial Narrow" w:hAnsi="Arial Narrow"/>
          <w:lang w:val="es-ES"/>
        </w:rPr>
        <w:t>p</w:t>
      </w:r>
      <w:r w:rsidRPr="003A3AB3">
        <w:rPr>
          <w:rFonts w:ascii="Arial Narrow" w:hAnsi="Arial Narrow"/>
          <w:lang w:val="es-ES"/>
        </w:rPr>
        <w:t xml:space="preserve">rogramas </w:t>
      </w:r>
      <w:r w:rsidR="00FB3BDC" w:rsidRPr="003A3AB3">
        <w:rPr>
          <w:rFonts w:ascii="Arial Narrow" w:hAnsi="Arial Narrow"/>
          <w:lang w:val="es-ES"/>
        </w:rPr>
        <w:t>e</w:t>
      </w:r>
      <w:r w:rsidRPr="003A3AB3">
        <w:rPr>
          <w:rFonts w:ascii="Arial Narrow" w:hAnsi="Arial Narrow"/>
          <w:lang w:val="es-ES"/>
        </w:rPr>
        <w:t>specializados las nuevas manifestaciones de la explotación sexual comercial</w:t>
      </w:r>
      <w:r w:rsidR="00045AB1" w:rsidRPr="003A3AB3">
        <w:rPr>
          <w:rFonts w:ascii="Arial Narrow" w:hAnsi="Arial Narrow"/>
          <w:lang w:val="es-ES"/>
        </w:rPr>
        <w:t>,</w:t>
      </w:r>
      <w:r w:rsidRPr="003A3AB3">
        <w:rPr>
          <w:rFonts w:ascii="Arial Narrow" w:hAnsi="Arial Narrow"/>
          <w:lang w:val="es-ES"/>
        </w:rPr>
        <w:t xml:space="preserve"> vinculadas al uso de internet, espacios virtuales e instrumentos tecnológicos; desarrollar acciones comunicacionales de visibilización de la explotación; aumentar la capacitación de equipos y actores estratégicos (directores de establecimientos educacionales, referentes de los Servicios de Salud, Municipios, Policías, Funcionarios Públicos); implementar Programas de Alerta Temprana</w:t>
      </w:r>
      <w:r w:rsidR="00B6079B" w:rsidRPr="003A3AB3">
        <w:rPr>
          <w:rFonts w:ascii="Arial Narrow" w:hAnsi="Arial Narrow"/>
          <w:lang w:val="es-ES"/>
        </w:rPr>
        <w:t>;</w:t>
      </w:r>
      <w:r w:rsidRPr="003A3AB3">
        <w:rPr>
          <w:rFonts w:ascii="Arial Narrow" w:hAnsi="Arial Narrow"/>
          <w:lang w:val="es-ES"/>
        </w:rPr>
        <w:t xml:space="preserve"> articular redes locales de detección temprana y oportuna; establecer una ruta crítica para abordar los casos de explotación comercial para todos los dispositivos de detección, atención y tratamiento, considerando protocolos, evaluación de las acciones y seguimiento</w:t>
      </w:r>
      <w:r w:rsidR="00B6079B" w:rsidRPr="003A3AB3">
        <w:rPr>
          <w:rFonts w:ascii="Arial Narrow" w:hAnsi="Arial Narrow"/>
          <w:lang w:val="es-ES"/>
        </w:rPr>
        <w:t xml:space="preserve"> de las mismas</w:t>
      </w:r>
      <w:r w:rsidRPr="003A3AB3">
        <w:rPr>
          <w:rFonts w:ascii="Arial Narrow" w:hAnsi="Arial Narrow"/>
          <w:lang w:val="es-ES"/>
        </w:rPr>
        <w:t>; disminuir el archivo provisional de las causas (Ministerio Público)</w:t>
      </w:r>
      <w:r w:rsidRPr="003A3AB3">
        <w:rPr>
          <w:rFonts w:ascii="Arial Narrow" w:hAnsi="Arial Narrow"/>
          <w:vertAlign w:val="superscript"/>
          <w:lang w:val="es-ES"/>
        </w:rPr>
        <w:footnoteReference w:id="8"/>
      </w:r>
      <w:r w:rsidRPr="003A3AB3">
        <w:rPr>
          <w:rFonts w:ascii="Arial Narrow" w:hAnsi="Arial Narrow"/>
          <w:lang w:val="es-ES"/>
        </w:rPr>
        <w:t xml:space="preserve">; mejorar </w:t>
      </w:r>
      <w:r w:rsidR="003A142F" w:rsidRPr="003A3AB3">
        <w:rPr>
          <w:rFonts w:ascii="Arial Narrow" w:hAnsi="Arial Narrow"/>
          <w:lang w:val="es-ES"/>
        </w:rPr>
        <w:t xml:space="preserve">la </w:t>
      </w:r>
      <w:r w:rsidRPr="003A3AB3">
        <w:rPr>
          <w:rFonts w:ascii="Arial Narrow" w:hAnsi="Arial Narrow"/>
          <w:lang w:val="es-ES"/>
        </w:rPr>
        <w:t xml:space="preserve">coordinación de las acciones </w:t>
      </w:r>
      <w:r w:rsidR="003A142F" w:rsidRPr="003A3AB3">
        <w:rPr>
          <w:rFonts w:ascii="Arial Narrow" w:hAnsi="Arial Narrow"/>
          <w:lang w:val="es-ES"/>
        </w:rPr>
        <w:t xml:space="preserve">entre todas las </w:t>
      </w:r>
      <w:r w:rsidRPr="003A3AB3">
        <w:rPr>
          <w:rFonts w:ascii="Arial Narrow" w:hAnsi="Arial Narrow"/>
          <w:lang w:val="es-ES"/>
        </w:rPr>
        <w:t>instituciones intervinientes, especialmente en apoyo a víctimas; desde un enfoque de garantías y protección integral, entre otros.</w:t>
      </w:r>
    </w:p>
    <w:p w14:paraId="7CAD3993" w14:textId="77777777" w:rsidR="002D7C2D" w:rsidRPr="003A3AB3" w:rsidRDefault="002D7C2D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1AC3CE6A" w14:textId="24A708E3" w:rsidR="00275174" w:rsidRPr="003A3AB3" w:rsidRDefault="003A142F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  <w:r w:rsidRPr="003A3AB3">
        <w:rPr>
          <w:rFonts w:ascii="Arial Narrow" w:hAnsi="Arial Narrow"/>
          <w:lang w:val="es-ES"/>
        </w:rPr>
        <w:t>Lo anterior</w:t>
      </w:r>
      <w:r w:rsidR="00275174" w:rsidRPr="003A3AB3">
        <w:rPr>
          <w:rFonts w:ascii="Arial Narrow" w:hAnsi="Arial Narrow"/>
          <w:lang w:val="es-ES"/>
        </w:rPr>
        <w:t xml:space="preserve"> supone un trabajo intersectorial </w:t>
      </w:r>
      <w:r w:rsidR="00BD5248" w:rsidRPr="003A3AB3">
        <w:rPr>
          <w:rFonts w:ascii="Arial Narrow" w:hAnsi="Arial Narrow"/>
          <w:lang w:val="es-ES"/>
        </w:rPr>
        <w:t xml:space="preserve">de los </w:t>
      </w:r>
      <w:r w:rsidR="00275174" w:rsidRPr="003A3AB3">
        <w:rPr>
          <w:rFonts w:ascii="Arial Narrow" w:hAnsi="Arial Narrow"/>
          <w:lang w:val="es-ES"/>
        </w:rPr>
        <w:t xml:space="preserve">órganos del Estado </w:t>
      </w:r>
      <w:r w:rsidR="00BD5248" w:rsidRPr="003A3AB3">
        <w:rPr>
          <w:rFonts w:ascii="Arial Narrow" w:hAnsi="Arial Narrow"/>
          <w:lang w:val="es-ES"/>
        </w:rPr>
        <w:t>a fin</w:t>
      </w:r>
      <w:r w:rsidR="00275174" w:rsidRPr="003A3AB3">
        <w:rPr>
          <w:rFonts w:ascii="Arial Narrow" w:hAnsi="Arial Narrow"/>
          <w:lang w:val="es-ES"/>
        </w:rPr>
        <w:t xml:space="preserve"> </w:t>
      </w:r>
      <w:r w:rsidR="002878D9" w:rsidRPr="003A3AB3">
        <w:rPr>
          <w:rFonts w:ascii="Arial Narrow" w:hAnsi="Arial Narrow"/>
          <w:lang w:val="es-ES"/>
        </w:rPr>
        <w:t>de priorizar</w:t>
      </w:r>
      <w:r w:rsidR="00275174" w:rsidRPr="003A3AB3">
        <w:rPr>
          <w:rFonts w:ascii="Arial Narrow" w:hAnsi="Arial Narrow"/>
          <w:lang w:val="es-ES"/>
        </w:rPr>
        <w:t xml:space="preserve"> </w:t>
      </w:r>
      <w:r w:rsidR="002878D9" w:rsidRPr="003A3AB3">
        <w:rPr>
          <w:rFonts w:ascii="Arial Narrow" w:hAnsi="Arial Narrow"/>
          <w:lang w:val="es-ES"/>
        </w:rPr>
        <w:t xml:space="preserve">los intereses de </w:t>
      </w:r>
      <w:r w:rsidR="003A3AB3">
        <w:rPr>
          <w:rFonts w:ascii="Arial Narrow" w:hAnsi="Arial Narrow"/>
          <w:lang w:val="es-ES"/>
        </w:rPr>
        <w:t>NNA</w:t>
      </w:r>
      <w:r w:rsidR="00275174" w:rsidRPr="003A3AB3">
        <w:rPr>
          <w:rFonts w:ascii="Arial Narrow" w:hAnsi="Arial Narrow"/>
          <w:lang w:val="es-ES"/>
        </w:rPr>
        <w:t xml:space="preserve"> en la formulación y ejecución de las políticas públicas y </w:t>
      </w:r>
      <w:r w:rsidR="001A7AD3" w:rsidRPr="003A3AB3">
        <w:rPr>
          <w:rFonts w:ascii="Arial Narrow" w:hAnsi="Arial Narrow"/>
          <w:lang w:val="es-ES"/>
        </w:rPr>
        <w:t xml:space="preserve">en </w:t>
      </w:r>
      <w:r w:rsidR="00275174" w:rsidRPr="003A3AB3">
        <w:rPr>
          <w:rFonts w:ascii="Arial Narrow" w:hAnsi="Arial Narrow"/>
          <w:lang w:val="es-ES"/>
        </w:rPr>
        <w:t>el acceso y atención de los servicios sociales, sean</w:t>
      </w:r>
      <w:r w:rsidR="005609B3" w:rsidRPr="003A3AB3">
        <w:rPr>
          <w:rFonts w:ascii="Arial Narrow" w:hAnsi="Arial Narrow"/>
          <w:lang w:val="es-ES"/>
        </w:rPr>
        <w:t xml:space="preserve"> éstos</w:t>
      </w:r>
      <w:r w:rsidR="00275174" w:rsidRPr="003A3AB3">
        <w:rPr>
          <w:rFonts w:ascii="Arial Narrow" w:hAnsi="Arial Narrow"/>
          <w:lang w:val="es-ES"/>
        </w:rPr>
        <w:t xml:space="preserve"> </w:t>
      </w:r>
      <w:r w:rsidR="005609B3" w:rsidRPr="003A3AB3">
        <w:rPr>
          <w:rFonts w:ascii="Arial Narrow" w:hAnsi="Arial Narrow"/>
          <w:lang w:val="es-ES"/>
        </w:rPr>
        <w:t>provistos por agentes</w:t>
      </w:r>
      <w:r w:rsidR="00275174" w:rsidRPr="003A3AB3">
        <w:rPr>
          <w:rFonts w:ascii="Arial Narrow" w:hAnsi="Arial Narrow"/>
          <w:lang w:val="es-ES"/>
        </w:rPr>
        <w:t xml:space="preserve"> públicos o privados</w:t>
      </w:r>
      <w:r w:rsidR="005609B3" w:rsidRPr="003A3AB3">
        <w:rPr>
          <w:rFonts w:ascii="Arial Narrow" w:hAnsi="Arial Narrow"/>
          <w:lang w:val="es-ES"/>
        </w:rPr>
        <w:t xml:space="preserve">. </w:t>
      </w:r>
      <w:r w:rsidR="00275174" w:rsidRPr="003A3AB3">
        <w:rPr>
          <w:rFonts w:ascii="Arial Narrow" w:hAnsi="Arial Narrow"/>
          <w:lang w:val="es-ES"/>
        </w:rPr>
        <w:t xml:space="preserve"> </w:t>
      </w:r>
      <w:r w:rsidR="00AB1362" w:rsidRPr="003A3AB3">
        <w:rPr>
          <w:rFonts w:ascii="Arial Narrow" w:hAnsi="Arial Narrow"/>
          <w:lang w:val="es-ES"/>
        </w:rPr>
        <w:t>Asimismo, se vuelve necesario contar con</w:t>
      </w:r>
      <w:r w:rsidR="00275174" w:rsidRPr="003A3AB3">
        <w:rPr>
          <w:rFonts w:ascii="Arial Narrow" w:hAnsi="Arial Narrow"/>
          <w:lang w:val="es-ES"/>
        </w:rPr>
        <w:t xml:space="preserve"> protocolos</w:t>
      </w:r>
      <w:r w:rsidR="00E91E7F" w:rsidRPr="003A3AB3">
        <w:rPr>
          <w:rFonts w:ascii="Arial Narrow" w:hAnsi="Arial Narrow"/>
          <w:lang w:val="es-ES"/>
        </w:rPr>
        <w:t xml:space="preserve"> que permitan una</w:t>
      </w:r>
      <w:r w:rsidR="00275174" w:rsidRPr="003A3AB3">
        <w:rPr>
          <w:rFonts w:ascii="Arial Narrow" w:hAnsi="Arial Narrow"/>
          <w:lang w:val="es-ES"/>
        </w:rPr>
        <w:t xml:space="preserve"> derivación oportun</w:t>
      </w:r>
      <w:r w:rsidR="00E91E7F" w:rsidRPr="003A3AB3">
        <w:rPr>
          <w:rFonts w:ascii="Arial Narrow" w:hAnsi="Arial Narrow"/>
          <w:lang w:val="es-ES"/>
        </w:rPr>
        <w:t>a</w:t>
      </w:r>
      <w:r w:rsidR="00275174" w:rsidRPr="003A3AB3">
        <w:rPr>
          <w:rFonts w:ascii="Arial Narrow" w:hAnsi="Arial Narrow"/>
          <w:lang w:val="es-ES"/>
        </w:rPr>
        <w:t xml:space="preserve"> </w:t>
      </w:r>
      <w:r w:rsidR="00E91E7F" w:rsidRPr="003A3AB3">
        <w:rPr>
          <w:rFonts w:ascii="Arial Narrow" w:hAnsi="Arial Narrow"/>
          <w:lang w:val="es-ES"/>
        </w:rPr>
        <w:t xml:space="preserve">y </w:t>
      </w:r>
      <w:r w:rsidR="00275174" w:rsidRPr="003A3AB3">
        <w:rPr>
          <w:rFonts w:ascii="Arial Narrow" w:hAnsi="Arial Narrow"/>
          <w:lang w:val="es-ES"/>
        </w:rPr>
        <w:t>una gestión integrada de casos. </w:t>
      </w:r>
    </w:p>
    <w:p w14:paraId="64D26C35" w14:textId="77777777" w:rsidR="00275174" w:rsidRPr="003A3AB3" w:rsidRDefault="00275174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75A59328" w14:textId="77777777" w:rsidR="002D7C2D" w:rsidRPr="003A3AB3" w:rsidRDefault="002D7C2D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778E13D4" w14:textId="77777777" w:rsidR="00275174" w:rsidRPr="003A3AB3" w:rsidRDefault="00275174" w:rsidP="003A3AB3">
      <w:pPr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Arial Narrow" w:hAnsi="Arial Narrow"/>
          <w:b/>
          <w:bCs/>
          <w:i/>
          <w:iCs/>
          <w:lang w:val="es"/>
        </w:rPr>
      </w:pPr>
      <w:r w:rsidRPr="003A3AB3">
        <w:rPr>
          <w:rFonts w:ascii="Arial Narrow" w:hAnsi="Arial Narrow"/>
          <w:b/>
          <w:bCs/>
          <w:i/>
          <w:iCs/>
          <w:lang w:val="es"/>
        </w:rPr>
        <w:t>¿Cuáles son los retos que existen en el uso de estas tecnologías, productos o servicios digitales, que inhiben la labor de las fuerzas del orden de todas las jurisdicciones en su trabajo de investigación, detección, retirada de material de abuso sexual infantil en línea y persecución de estos delitos?</w:t>
      </w:r>
    </w:p>
    <w:p w14:paraId="0B285C2F" w14:textId="77777777" w:rsidR="002D7C2D" w:rsidRPr="003A3AB3" w:rsidRDefault="002D7C2D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209B9F68" w14:textId="450530E9" w:rsidR="00275174" w:rsidRPr="003A3AB3" w:rsidRDefault="002E2D75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  <w:r w:rsidRPr="003A3AB3">
        <w:rPr>
          <w:rFonts w:ascii="Arial Narrow" w:hAnsi="Arial Narrow"/>
          <w:lang w:val="es-ES"/>
        </w:rPr>
        <w:t>En un primer orden de consideraciones</w:t>
      </w:r>
      <w:r w:rsidR="009F3B94" w:rsidRPr="003A3AB3">
        <w:rPr>
          <w:rFonts w:ascii="Arial Narrow" w:hAnsi="Arial Narrow"/>
          <w:lang w:val="es-ES"/>
        </w:rPr>
        <w:t>,</w:t>
      </w:r>
      <w:r w:rsidRPr="003A3AB3">
        <w:rPr>
          <w:rFonts w:ascii="Arial Narrow" w:hAnsi="Arial Narrow"/>
          <w:lang w:val="es-ES"/>
        </w:rPr>
        <w:t xml:space="preserve"> resulta</w:t>
      </w:r>
      <w:r w:rsidR="00275174" w:rsidRPr="003A3AB3">
        <w:rPr>
          <w:rFonts w:ascii="Arial Narrow" w:hAnsi="Arial Narrow"/>
          <w:lang w:val="es-ES"/>
        </w:rPr>
        <w:t xml:space="preserve"> necesario contar con</w:t>
      </w:r>
      <w:r w:rsidR="007076CE" w:rsidRPr="003A3AB3">
        <w:rPr>
          <w:rFonts w:ascii="Arial Narrow" w:hAnsi="Arial Narrow"/>
          <w:lang w:val="es-ES"/>
        </w:rPr>
        <w:t xml:space="preserve"> agentes policiales</w:t>
      </w:r>
      <w:r w:rsidR="00275174" w:rsidRPr="003A3AB3">
        <w:rPr>
          <w:rFonts w:ascii="Arial Narrow" w:hAnsi="Arial Narrow"/>
          <w:lang w:val="es-ES"/>
        </w:rPr>
        <w:t xml:space="preserve"> especializad</w:t>
      </w:r>
      <w:r w:rsidR="008E022F" w:rsidRPr="003A3AB3">
        <w:rPr>
          <w:rFonts w:ascii="Arial Narrow" w:hAnsi="Arial Narrow"/>
          <w:lang w:val="es-ES"/>
        </w:rPr>
        <w:t>o</w:t>
      </w:r>
      <w:r w:rsidR="00275174" w:rsidRPr="003A3AB3">
        <w:rPr>
          <w:rFonts w:ascii="Arial Narrow" w:hAnsi="Arial Narrow"/>
          <w:lang w:val="es-ES"/>
        </w:rPr>
        <w:t>s</w:t>
      </w:r>
      <w:r w:rsidR="008E022F" w:rsidRPr="003A3AB3">
        <w:rPr>
          <w:rFonts w:ascii="Arial Narrow" w:hAnsi="Arial Narrow"/>
          <w:lang w:val="es-ES"/>
        </w:rPr>
        <w:t xml:space="preserve">, que </w:t>
      </w:r>
      <w:r w:rsidR="00640AA6" w:rsidRPr="003A3AB3">
        <w:rPr>
          <w:rFonts w:ascii="Arial Narrow" w:hAnsi="Arial Narrow"/>
          <w:lang w:val="es-ES"/>
        </w:rPr>
        <w:t>estén en</w:t>
      </w:r>
      <w:r w:rsidR="008E022F" w:rsidRPr="003A3AB3">
        <w:rPr>
          <w:rFonts w:ascii="Arial Narrow" w:hAnsi="Arial Narrow"/>
          <w:lang w:val="es-ES"/>
        </w:rPr>
        <w:t xml:space="preserve"> condiciones de</w:t>
      </w:r>
      <w:r w:rsidR="00725723" w:rsidRPr="003A3AB3">
        <w:rPr>
          <w:rFonts w:ascii="Arial Narrow" w:hAnsi="Arial Narrow"/>
          <w:lang w:val="es-ES"/>
        </w:rPr>
        <w:t xml:space="preserve"> abordar las </w:t>
      </w:r>
      <w:r w:rsidR="00275174" w:rsidRPr="003A3AB3">
        <w:rPr>
          <w:rFonts w:ascii="Arial Narrow" w:hAnsi="Arial Narrow"/>
          <w:lang w:val="es-ES"/>
        </w:rPr>
        <w:t xml:space="preserve">diferentes </w:t>
      </w:r>
      <w:r w:rsidR="00725723" w:rsidRPr="003A3AB3">
        <w:rPr>
          <w:rFonts w:ascii="Arial Narrow" w:hAnsi="Arial Narrow"/>
          <w:lang w:val="es-ES"/>
        </w:rPr>
        <w:t>dimensiones de la</w:t>
      </w:r>
      <w:r w:rsidR="00275174" w:rsidRPr="003A3AB3">
        <w:rPr>
          <w:rFonts w:ascii="Arial Narrow" w:hAnsi="Arial Narrow"/>
          <w:lang w:val="es-ES"/>
        </w:rPr>
        <w:t xml:space="preserve"> </w:t>
      </w:r>
      <w:r w:rsidR="00CD2126" w:rsidRPr="003A3AB3">
        <w:rPr>
          <w:rFonts w:ascii="Arial Narrow" w:hAnsi="Arial Narrow"/>
          <w:lang w:val="es-ES"/>
        </w:rPr>
        <w:t>violencia</w:t>
      </w:r>
      <w:r w:rsidR="009D0409" w:rsidRPr="003A3AB3">
        <w:rPr>
          <w:rFonts w:ascii="Arial Narrow" w:hAnsi="Arial Narrow"/>
          <w:lang w:val="es-ES"/>
        </w:rPr>
        <w:t xml:space="preserve"> </w:t>
      </w:r>
      <w:r w:rsidR="00C41F65" w:rsidRPr="003A3AB3">
        <w:rPr>
          <w:rFonts w:ascii="Arial Narrow" w:hAnsi="Arial Narrow"/>
          <w:lang w:val="es-ES"/>
        </w:rPr>
        <w:t>sexual y</w:t>
      </w:r>
      <w:r w:rsidR="009C7601" w:rsidRPr="003A3AB3">
        <w:rPr>
          <w:rFonts w:ascii="Arial Narrow" w:hAnsi="Arial Narrow"/>
          <w:lang w:val="es-ES"/>
        </w:rPr>
        <w:t xml:space="preserve"> otros fenómenos de análoga naturaleza cometidos en contra de </w:t>
      </w:r>
      <w:r w:rsidR="002D7C2D" w:rsidRPr="003A3AB3">
        <w:rPr>
          <w:rFonts w:ascii="Arial Narrow" w:hAnsi="Arial Narrow"/>
          <w:lang w:val="es-ES"/>
        </w:rPr>
        <w:t>NNA</w:t>
      </w:r>
      <w:r w:rsidR="00CD2126" w:rsidRPr="003A3AB3">
        <w:rPr>
          <w:rFonts w:ascii="Arial Narrow" w:hAnsi="Arial Narrow"/>
          <w:lang w:val="es-ES"/>
        </w:rPr>
        <w:t>. Asimismo, es necesario contar</w:t>
      </w:r>
      <w:r w:rsidR="00627955" w:rsidRPr="003A3AB3">
        <w:rPr>
          <w:rFonts w:ascii="Arial Narrow" w:hAnsi="Arial Narrow"/>
          <w:lang w:val="es-ES"/>
        </w:rPr>
        <w:t xml:space="preserve"> con</w:t>
      </w:r>
      <w:r w:rsidR="00275174" w:rsidRPr="003A3AB3">
        <w:rPr>
          <w:rFonts w:ascii="Arial Narrow" w:hAnsi="Arial Narrow"/>
          <w:lang w:val="es-ES"/>
        </w:rPr>
        <w:t xml:space="preserve"> procedimientos adecuados </w:t>
      </w:r>
      <w:r w:rsidR="00535281" w:rsidRPr="003A3AB3">
        <w:rPr>
          <w:rFonts w:ascii="Arial Narrow" w:hAnsi="Arial Narrow"/>
          <w:lang w:val="es-ES"/>
        </w:rPr>
        <w:t xml:space="preserve">que se hagan cargo de aquellas situaciones que </w:t>
      </w:r>
      <w:r w:rsidR="004530A7" w:rsidRPr="003A3AB3">
        <w:rPr>
          <w:rFonts w:ascii="Arial Narrow" w:hAnsi="Arial Narrow"/>
          <w:lang w:val="es-ES"/>
        </w:rPr>
        <w:t xml:space="preserve">afectan a </w:t>
      </w:r>
      <w:r w:rsidR="00275174" w:rsidRPr="003A3AB3">
        <w:rPr>
          <w:rFonts w:ascii="Arial Narrow" w:hAnsi="Arial Narrow"/>
          <w:lang w:val="es-ES"/>
        </w:rPr>
        <w:t>niños con trauma complejo</w:t>
      </w:r>
      <w:r w:rsidR="00FE27BB" w:rsidRPr="003A3AB3">
        <w:rPr>
          <w:rFonts w:ascii="Arial Narrow" w:hAnsi="Arial Narrow"/>
          <w:lang w:val="es-ES"/>
        </w:rPr>
        <w:t xml:space="preserve">, evitando </w:t>
      </w:r>
      <w:r w:rsidR="00627955" w:rsidRPr="003A3AB3">
        <w:rPr>
          <w:rFonts w:ascii="Arial Narrow" w:hAnsi="Arial Narrow"/>
          <w:lang w:val="es-ES"/>
        </w:rPr>
        <w:t>de este modo</w:t>
      </w:r>
      <w:r w:rsidR="00FE27BB" w:rsidRPr="003A3AB3">
        <w:rPr>
          <w:rFonts w:ascii="Arial Narrow" w:hAnsi="Arial Narrow"/>
          <w:lang w:val="es-ES"/>
        </w:rPr>
        <w:t xml:space="preserve"> su</w:t>
      </w:r>
      <w:r w:rsidR="00275174" w:rsidRPr="003A3AB3">
        <w:rPr>
          <w:rFonts w:ascii="Arial Narrow" w:hAnsi="Arial Narrow"/>
          <w:lang w:val="es-ES"/>
        </w:rPr>
        <w:t xml:space="preserve"> </w:t>
      </w:r>
      <w:r w:rsidRPr="003A3AB3">
        <w:rPr>
          <w:rFonts w:ascii="Arial Narrow" w:hAnsi="Arial Narrow"/>
          <w:lang w:val="es-ES"/>
        </w:rPr>
        <w:t>re</w:t>
      </w:r>
      <w:r w:rsidR="00275174" w:rsidRPr="003A3AB3">
        <w:rPr>
          <w:rFonts w:ascii="Arial Narrow" w:hAnsi="Arial Narrow"/>
          <w:lang w:val="es-ES"/>
        </w:rPr>
        <w:t>victimización</w:t>
      </w:r>
      <w:r w:rsidR="009F3B94" w:rsidRPr="003A3AB3">
        <w:rPr>
          <w:rFonts w:ascii="Arial Narrow" w:hAnsi="Arial Narrow"/>
          <w:lang w:val="es-ES"/>
        </w:rPr>
        <w:t xml:space="preserve">. </w:t>
      </w:r>
      <w:r w:rsidR="004530A7" w:rsidRPr="003A3AB3">
        <w:rPr>
          <w:rFonts w:ascii="Arial Narrow" w:hAnsi="Arial Narrow"/>
          <w:lang w:val="es-ES"/>
        </w:rPr>
        <w:t xml:space="preserve">Asimismo, </w:t>
      </w:r>
      <w:r w:rsidR="005E0591" w:rsidRPr="003A3AB3">
        <w:rPr>
          <w:rFonts w:ascii="Arial Narrow" w:hAnsi="Arial Narrow"/>
          <w:lang w:val="es-ES"/>
        </w:rPr>
        <w:t xml:space="preserve">la </w:t>
      </w:r>
      <w:r w:rsidR="00275174" w:rsidRPr="003A3AB3">
        <w:rPr>
          <w:rFonts w:ascii="Arial Narrow" w:hAnsi="Arial Narrow"/>
          <w:lang w:val="es-ES"/>
        </w:rPr>
        <w:t xml:space="preserve">sensibilización de las comunidades </w:t>
      </w:r>
      <w:r w:rsidR="005E0591" w:rsidRPr="003A3AB3">
        <w:rPr>
          <w:rFonts w:ascii="Arial Narrow" w:hAnsi="Arial Narrow"/>
          <w:lang w:val="es-ES"/>
        </w:rPr>
        <w:t xml:space="preserve">sobre esta temática </w:t>
      </w:r>
      <w:r w:rsidR="00627955" w:rsidRPr="003A3AB3">
        <w:rPr>
          <w:rFonts w:ascii="Arial Narrow" w:hAnsi="Arial Narrow"/>
          <w:lang w:val="es-ES"/>
        </w:rPr>
        <w:t>se presenta como un</w:t>
      </w:r>
      <w:r w:rsidR="00275174" w:rsidRPr="003A3AB3">
        <w:rPr>
          <w:rFonts w:ascii="Arial Narrow" w:hAnsi="Arial Narrow"/>
          <w:lang w:val="es-ES"/>
        </w:rPr>
        <w:t xml:space="preserve"> desafío compartido</w:t>
      </w:r>
      <w:r w:rsidR="00A237C2" w:rsidRPr="003A3AB3">
        <w:rPr>
          <w:rFonts w:ascii="Arial Narrow" w:hAnsi="Arial Narrow"/>
          <w:lang w:val="es-ES"/>
        </w:rPr>
        <w:t xml:space="preserve"> tanto por el Estado como por la sociedad en su conjunto,</w:t>
      </w:r>
      <w:r w:rsidR="00275174" w:rsidRPr="003A3AB3">
        <w:rPr>
          <w:rFonts w:ascii="Arial Narrow" w:hAnsi="Arial Narrow"/>
          <w:lang w:val="es-ES"/>
        </w:rPr>
        <w:t xml:space="preserve"> </w:t>
      </w:r>
      <w:r w:rsidR="00A237C2" w:rsidRPr="003A3AB3">
        <w:rPr>
          <w:rFonts w:ascii="Arial Narrow" w:hAnsi="Arial Narrow"/>
          <w:lang w:val="es-ES"/>
        </w:rPr>
        <w:t xml:space="preserve">lo </w:t>
      </w:r>
      <w:r w:rsidR="00275174" w:rsidRPr="003A3AB3">
        <w:rPr>
          <w:rFonts w:ascii="Arial Narrow" w:hAnsi="Arial Narrow"/>
          <w:lang w:val="es-ES"/>
        </w:rPr>
        <w:t>que implica</w:t>
      </w:r>
      <w:r w:rsidR="005E0591" w:rsidRPr="003A3AB3">
        <w:rPr>
          <w:rFonts w:ascii="Arial Narrow" w:hAnsi="Arial Narrow"/>
          <w:lang w:val="es-ES"/>
        </w:rPr>
        <w:t xml:space="preserve"> </w:t>
      </w:r>
      <w:r w:rsidR="00A237C2" w:rsidRPr="003A3AB3">
        <w:rPr>
          <w:rFonts w:ascii="Arial Narrow" w:hAnsi="Arial Narrow"/>
          <w:lang w:val="es-ES"/>
        </w:rPr>
        <w:t>destinar</w:t>
      </w:r>
      <w:r w:rsidR="007F5686" w:rsidRPr="003A3AB3">
        <w:rPr>
          <w:rFonts w:ascii="Arial Narrow" w:hAnsi="Arial Narrow"/>
          <w:lang w:val="es-ES"/>
        </w:rPr>
        <w:t xml:space="preserve"> </w:t>
      </w:r>
      <w:r w:rsidR="00275174" w:rsidRPr="003A3AB3">
        <w:rPr>
          <w:rFonts w:ascii="Arial Narrow" w:hAnsi="Arial Narrow"/>
          <w:lang w:val="es-ES"/>
        </w:rPr>
        <w:t>recursos</w:t>
      </w:r>
      <w:r w:rsidR="003264E2" w:rsidRPr="003A3AB3">
        <w:rPr>
          <w:rFonts w:ascii="Arial Narrow" w:hAnsi="Arial Narrow"/>
          <w:lang w:val="es-ES"/>
        </w:rPr>
        <w:t xml:space="preserve"> significativos</w:t>
      </w:r>
      <w:r w:rsidR="00811A9F" w:rsidRPr="003A3AB3">
        <w:rPr>
          <w:rFonts w:ascii="Arial Narrow" w:hAnsi="Arial Narrow"/>
          <w:lang w:val="es-ES"/>
        </w:rPr>
        <w:t xml:space="preserve"> en dicha dirección</w:t>
      </w:r>
      <w:r w:rsidR="00275174" w:rsidRPr="003A3AB3">
        <w:rPr>
          <w:rFonts w:ascii="Arial Narrow" w:hAnsi="Arial Narrow"/>
          <w:lang w:val="es-ES"/>
        </w:rPr>
        <w:t xml:space="preserve">. </w:t>
      </w:r>
      <w:r w:rsidR="00811A9F" w:rsidRPr="003A3AB3">
        <w:rPr>
          <w:rFonts w:ascii="Arial Narrow" w:hAnsi="Arial Narrow"/>
          <w:lang w:val="es-ES"/>
        </w:rPr>
        <w:t xml:space="preserve">En </w:t>
      </w:r>
      <w:r w:rsidR="00D32653" w:rsidRPr="003A3AB3">
        <w:rPr>
          <w:rFonts w:ascii="Arial Narrow" w:hAnsi="Arial Narrow"/>
          <w:lang w:val="es-ES"/>
        </w:rPr>
        <w:t xml:space="preserve">su reciente </w:t>
      </w:r>
      <w:r w:rsidR="00C446E2" w:rsidRPr="003A3AB3">
        <w:rPr>
          <w:rFonts w:ascii="Arial Narrow" w:hAnsi="Arial Narrow"/>
          <w:lang w:val="es-ES"/>
        </w:rPr>
        <w:t xml:space="preserve">Nota Técnica N°5 sobre Explotación sexual contra </w:t>
      </w:r>
      <w:r w:rsidR="002D7C2D" w:rsidRPr="003A3AB3">
        <w:rPr>
          <w:rFonts w:ascii="Arial Narrow" w:hAnsi="Arial Narrow"/>
          <w:lang w:val="es-ES"/>
        </w:rPr>
        <w:t>NNA</w:t>
      </w:r>
      <w:r w:rsidR="00C446E2" w:rsidRPr="003A3AB3">
        <w:rPr>
          <w:rFonts w:ascii="Arial Narrow" w:hAnsi="Arial Narrow"/>
          <w:lang w:val="es-ES"/>
        </w:rPr>
        <w:t xml:space="preserve">, la Defensoría de la Niñez ha considerado </w:t>
      </w:r>
      <w:r w:rsidR="00397736" w:rsidRPr="003A3AB3">
        <w:rPr>
          <w:rFonts w:ascii="Arial Narrow" w:hAnsi="Arial Narrow"/>
          <w:lang w:val="es-ES"/>
        </w:rPr>
        <w:t>esencial</w:t>
      </w:r>
      <w:r w:rsidR="00C932AF" w:rsidRPr="003A3AB3">
        <w:rPr>
          <w:rFonts w:ascii="Arial Narrow" w:hAnsi="Arial Narrow"/>
          <w:lang w:val="es-ES"/>
        </w:rPr>
        <w:t xml:space="preserve"> garantizar, por parte del Ministerio de Justicia y Derechos Humanos, el acceso a defensa especializada tanto en materia penal como en procesos de familia, para tod</w:t>
      </w:r>
      <w:r w:rsidR="002D7C2D" w:rsidRPr="003A3AB3">
        <w:rPr>
          <w:rFonts w:ascii="Arial Narrow" w:hAnsi="Arial Narrow"/>
          <w:lang w:val="es-ES"/>
        </w:rPr>
        <w:t>o</w:t>
      </w:r>
      <w:r w:rsidR="00C932AF" w:rsidRPr="003A3AB3">
        <w:rPr>
          <w:rFonts w:ascii="Arial Narrow" w:hAnsi="Arial Narrow"/>
          <w:lang w:val="es-ES"/>
        </w:rPr>
        <w:t xml:space="preserve">s </w:t>
      </w:r>
      <w:r w:rsidR="002D7C2D" w:rsidRPr="003A3AB3">
        <w:rPr>
          <w:rFonts w:ascii="Arial Narrow" w:hAnsi="Arial Narrow"/>
          <w:lang w:val="es-ES"/>
        </w:rPr>
        <w:t>los NNA</w:t>
      </w:r>
      <w:r w:rsidR="00C932AF" w:rsidRPr="003A3AB3">
        <w:rPr>
          <w:rFonts w:ascii="Arial Narrow" w:hAnsi="Arial Narrow"/>
          <w:lang w:val="es-ES"/>
        </w:rPr>
        <w:t xml:space="preserve"> víctimas de explotación sexual, mediante el fortalecimiento presupuestario de los programas que asumen representación jurídica de </w:t>
      </w:r>
      <w:r w:rsidR="00862721" w:rsidRPr="003A3AB3">
        <w:rPr>
          <w:rFonts w:ascii="Arial Narrow" w:hAnsi="Arial Narrow"/>
          <w:lang w:val="es-ES"/>
        </w:rPr>
        <w:t>NNA</w:t>
      </w:r>
      <w:r w:rsidR="00C932AF" w:rsidRPr="003A3AB3">
        <w:rPr>
          <w:rFonts w:ascii="Arial Narrow" w:hAnsi="Arial Narrow"/>
          <w:lang w:val="es-ES"/>
        </w:rPr>
        <w:t xml:space="preserve">. Asimismo, </w:t>
      </w:r>
      <w:r w:rsidR="00811A9F" w:rsidRPr="003A3AB3">
        <w:rPr>
          <w:rFonts w:ascii="Arial Narrow" w:hAnsi="Arial Narrow"/>
          <w:lang w:val="es-ES"/>
        </w:rPr>
        <w:t xml:space="preserve">la Defensoría de la Niñez </w:t>
      </w:r>
      <w:r w:rsidR="00C932AF" w:rsidRPr="003A3AB3">
        <w:rPr>
          <w:rFonts w:ascii="Arial Narrow" w:hAnsi="Arial Narrow"/>
          <w:lang w:val="es-ES"/>
        </w:rPr>
        <w:t xml:space="preserve">ha subrayado la necesidad de fortalecer, por parte del Ministerio de Justicia y Derechos Humanos, el Ministerio Público, Carabineros de Chile y Policía de Investigaciones, el procedimiento de investigación de causas de explotación sexual de </w:t>
      </w:r>
      <w:r w:rsidR="00862721" w:rsidRPr="003A3AB3">
        <w:rPr>
          <w:rFonts w:ascii="Arial Narrow" w:hAnsi="Arial Narrow"/>
          <w:lang w:val="es-ES"/>
        </w:rPr>
        <w:t>NNA</w:t>
      </w:r>
      <w:r w:rsidR="00C932AF" w:rsidRPr="003A3AB3">
        <w:rPr>
          <w:rFonts w:ascii="Arial Narrow" w:hAnsi="Arial Narrow"/>
          <w:lang w:val="es-ES"/>
        </w:rPr>
        <w:t>, con el objetivo de mejorar los resultados condenatorios y erradicación de bandas y redes delictuales</w:t>
      </w:r>
      <w:r w:rsidR="00B44038" w:rsidRPr="003A3AB3">
        <w:rPr>
          <w:rFonts w:ascii="Arial Narrow" w:hAnsi="Arial Narrow"/>
          <w:lang w:val="es-ES"/>
        </w:rPr>
        <w:t>.</w:t>
      </w:r>
    </w:p>
    <w:p w14:paraId="0D3F2822" w14:textId="77777777" w:rsidR="00275174" w:rsidRPr="003A3AB3" w:rsidRDefault="00275174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69871A09" w14:textId="77777777" w:rsidR="00862721" w:rsidRPr="003A3AB3" w:rsidRDefault="00862721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75F1C605" w14:textId="5B1B7BEF" w:rsidR="00275174" w:rsidRPr="003A3AB3" w:rsidRDefault="00275174" w:rsidP="003A3AB3">
      <w:pPr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Arial Narrow" w:hAnsi="Arial Narrow"/>
          <w:i/>
          <w:iCs/>
          <w:lang w:val="es"/>
        </w:rPr>
      </w:pPr>
      <w:r w:rsidRPr="003A3AB3">
        <w:rPr>
          <w:rFonts w:ascii="Arial Narrow" w:hAnsi="Arial Narrow"/>
          <w:i/>
          <w:iCs/>
          <w:lang w:val="es"/>
        </w:rPr>
        <w:lastRenderedPageBreak/>
        <w:t>¿</w:t>
      </w:r>
      <w:r w:rsidRPr="003A3AB3">
        <w:rPr>
          <w:rFonts w:ascii="Arial Narrow" w:hAnsi="Arial Narrow"/>
          <w:b/>
          <w:bCs/>
          <w:i/>
          <w:iCs/>
          <w:lang w:val="es"/>
        </w:rPr>
        <w:t>Qué medidas técnicas y reglamentarias pueden adoptar los Estados, la industria tecnológica y los proveedores de servicios en línea (legislativas, reglamentarias, administrativas, institucionales y de otro tipo) para mitigar los riesgos para los derechos humanos asociados a la explotación y el abuso sexuales de los niños en línea, y garantizar una armonización mínima en todas las jurisdicciones jurídicas?</w:t>
      </w:r>
    </w:p>
    <w:p w14:paraId="0AD46C0E" w14:textId="77777777" w:rsidR="00862721" w:rsidRPr="003A3AB3" w:rsidRDefault="00862721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0C67CB04" w14:textId="0D572F40" w:rsidR="00643827" w:rsidRPr="003A3AB3" w:rsidRDefault="00EF5BBA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  <w:r w:rsidRPr="003A3AB3">
        <w:rPr>
          <w:rFonts w:ascii="Arial Narrow" w:hAnsi="Arial Narrow"/>
          <w:lang w:val="es-ES"/>
        </w:rPr>
        <w:t>Desde un punto de vista</w:t>
      </w:r>
      <w:r w:rsidR="00275174" w:rsidRPr="003A3AB3">
        <w:rPr>
          <w:rFonts w:ascii="Arial Narrow" w:hAnsi="Arial Narrow"/>
          <w:lang w:val="es-ES"/>
        </w:rPr>
        <w:t xml:space="preserve"> normativ</w:t>
      </w:r>
      <w:r w:rsidRPr="003A3AB3">
        <w:rPr>
          <w:rFonts w:ascii="Arial Narrow" w:hAnsi="Arial Narrow"/>
          <w:lang w:val="es-ES"/>
        </w:rPr>
        <w:t xml:space="preserve">o </w:t>
      </w:r>
      <w:r w:rsidR="004E68A0" w:rsidRPr="003A3AB3">
        <w:rPr>
          <w:rFonts w:ascii="Arial Narrow" w:hAnsi="Arial Narrow"/>
          <w:lang w:val="es-ES"/>
        </w:rPr>
        <w:t>y de gobernanza</w:t>
      </w:r>
      <w:r w:rsidR="002F574C" w:rsidRPr="003A3AB3">
        <w:rPr>
          <w:rFonts w:ascii="Arial Narrow" w:hAnsi="Arial Narrow"/>
          <w:lang w:val="es-ES"/>
        </w:rPr>
        <w:t>, la Defensoría de la Niñez</w:t>
      </w:r>
      <w:r w:rsidR="00811A9F" w:rsidRPr="003A3AB3">
        <w:rPr>
          <w:rFonts w:ascii="Arial Narrow" w:hAnsi="Arial Narrow"/>
          <w:lang w:val="es-ES"/>
        </w:rPr>
        <w:t xml:space="preserve">, en su Nota Técnica N°5 sobre Explotación sexual contra </w:t>
      </w:r>
      <w:r w:rsidR="00862721" w:rsidRPr="003A3AB3">
        <w:rPr>
          <w:rFonts w:ascii="Arial Narrow" w:hAnsi="Arial Narrow"/>
          <w:lang w:val="es-ES"/>
        </w:rPr>
        <w:t>NNA</w:t>
      </w:r>
      <w:r w:rsidR="008F3E0A" w:rsidRPr="003A3AB3">
        <w:rPr>
          <w:rFonts w:ascii="Arial Narrow" w:hAnsi="Arial Narrow"/>
          <w:lang w:val="es-ES"/>
        </w:rPr>
        <w:t>,</w:t>
      </w:r>
      <w:r w:rsidR="002F574C" w:rsidRPr="003A3AB3">
        <w:rPr>
          <w:rFonts w:ascii="Arial Narrow" w:hAnsi="Arial Narrow"/>
          <w:lang w:val="es-ES"/>
        </w:rPr>
        <w:t xml:space="preserve"> ha recomendado </w:t>
      </w:r>
      <w:r w:rsidR="00810CCC" w:rsidRPr="003A3AB3">
        <w:rPr>
          <w:rFonts w:ascii="Arial Narrow" w:hAnsi="Arial Narrow"/>
          <w:lang w:val="es-ES"/>
        </w:rPr>
        <w:t xml:space="preserve">consolidar </w:t>
      </w:r>
      <w:r w:rsidR="002A4A81" w:rsidRPr="003A3AB3">
        <w:rPr>
          <w:rFonts w:ascii="Arial Narrow" w:hAnsi="Arial Narrow"/>
          <w:lang w:val="es-ES"/>
        </w:rPr>
        <w:t>por parte de la Subsecretaría de la Niñez</w:t>
      </w:r>
      <w:r w:rsidR="00915080" w:rsidRPr="003A3AB3">
        <w:rPr>
          <w:rFonts w:ascii="Arial Narrow" w:hAnsi="Arial Narrow"/>
          <w:lang w:val="es-ES"/>
        </w:rPr>
        <w:t xml:space="preserve"> </w:t>
      </w:r>
      <w:r w:rsidR="00D246CA">
        <w:rPr>
          <w:rFonts w:ascii="Arial Narrow" w:hAnsi="Arial Narrow"/>
          <w:lang w:val="es-ES"/>
        </w:rPr>
        <w:t xml:space="preserve">(SDN) </w:t>
      </w:r>
      <w:r w:rsidR="00915080" w:rsidRPr="003A3AB3">
        <w:rPr>
          <w:rFonts w:ascii="Arial Narrow" w:hAnsi="Arial Narrow"/>
          <w:lang w:val="es-ES"/>
        </w:rPr>
        <w:t xml:space="preserve">un marco contra la explotación sexual a </w:t>
      </w:r>
      <w:r w:rsidR="00862721" w:rsidRPr="003A3AB3">
        <w:rPr>
          <w:rFonts w:ascii="Arial Narrow" w:hAnsi="Arial Narrow"/>
          <w:lang w:val="es-ES"/>
        </w:rPr>
        <w:t>NNA</w:t>
      </w:r>
      <w:r w:rsidR="00915080" w:rsidRPr="003A3AB3">
        <w:rPr>
          <w:rFonts w:ascii="Arial Narrow" w:hAnsi="Arial Narrow"/>
          <w:lang w:val="es-ES"/>
        </w:rPr>
        <w:t>, que incluya</w:t>
      </w:r>
      <w:r w:rsidR="008969F1" w:rsidRPr="003A3AB3">
        <w:rPr>
          <w:rFonts w:ascii="Arial Narrow" w:hAnsi="Arial Narrow"/>
          <w:lang w:val="es-ES"/>
        </w:rPr>
        <w:t xml:space="preserve"> a lo menos</w:t>
      </w:r>
      <w:r w:rsidR="00915080" w:rsidRPr="003A3AB3">
        <w:rPr>
          <w:rFonts w:ascii="Arial Narrow" w:hAnsi="Arial Narrow"/>
          <w:lang w:val="es-ES"/>
        </w:rPr>
        <w:t xml:space="preserve"> los siguientes elementos: </w:t>
      </w:r>
    </w:p>
    <w:p w14:paraId="1F004FE5" w14:textId="77777777" w:rsidR="00862721" w:rsidRPr="003A3AB3" w:rsidRDefault="00862721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5EB70931" w14:textId="77777777" w:rsidR="00B6617D" w:rsidRPr="003A3AB3" w:rsidRDefault="00643827" w:rsidP="00D246CA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3A3AB3">
        <w:rPr>
          <w:rFonts w:ascii="Arial Narrow" w:hAnsi="Arial Narrow"/>
        </w:rPr>
        <w:t xml:space="preserve">La formulación y seguimiento de una estrategia reflejada estratégicamente en la Política Nacional de Niñez y Adolescencia y su Plan de Acción, así como en un marco especializado de plan de trabajo intersectorial, con medidas administrativas, legislativas, indicadores y metas, que permita su adaptabilidad a nivel regional. </w:t>
      </w:r>
    </w:p>
    <w:p w14:paraId="2B3665D6" w14:textId="69CFEA78" w:rsidR="00B6617D" w:rsidRPr="003A3AB3" w:rsidRDefault="00643827" w:rsidP="00D246CA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3A3AB3">
        <w:rPr>
          <w:rFonts w:ascii="Arial Narrow" w:hAnsi="Arial Narrow"/>
        </w:rPr>
        <w:t xml:space="preserve">La constitución de una mesa especial o comisión de trabajo a nivel nacional, en el contexto del Sistema de Garantías y Protección de la Niñez y Adolescencia, en las que participen los principales actores involucrados, con una gobernanza flexible que permita la participación de actores privados de la sociedad civil y mundo empresarial. El objetivo de esta mesa debe ser la formulación de acuerdos de trabajo y su seguimiento, en el marco del punto anterior. </w:t>
      </w:r>
    </w:p>
    <w:p w14:paraId="2CB6964D" w14:textId="77B3BD99" w:rsidR="00AE7920" w:rsidRPr="003A3AB3" w:rsidRDefault="00643827" w:rsidP="00D246CA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3A3AB3">
        <w:rPr>
          <w:rFonts w:ascii="Arial Narrow" w:hAnsi="Arial Narrow"/>
        </w:rPr>
        <w:t xml:space="preserve">La implementación de políticas de acceso a la información a la ciudadanía sobre la implementación del marco integral contra la 30 explotación sexual de </w:t>
      </w:r>
      <w:r w:rsidR="00862721" w:rsidRPr="003A3AB3">
        <w:rPr>
          <w:rFonts w:ascii="Arial Narrow" w:hAnsi="Arial Narrow"/>
        </w:rPr>
        <w:t>NNA</w:t>
      </w:r>
      <w:r w:rsidRPr="003A3AB3">
        <w:rPr>
          <w:rFonts w:ascii="Arial Narrow" w:hAnsi="Arial Narrow"/>
        </w:rPr>
        <w:t xml:space="preserve">, mediante el despliegue de información de sus avances y resultados. </w:t>
      </w:r>
    </w:p>
    <w:p w14:paraId="1994C537" w14:textId="77777777" w:rsidR="00AE7920" w:rsidRPr="003A3AB3" w:rsidRDefault="00643827" w:rsidP="00D246CA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3A3AB3">
        <w:rPr>
          <w:rFonts w:ascii="Arial Narrow" w:hAnsi="Arial Narrow"/>
        </w:rPr>
        <w:t xml:space="preserve">La implementación de una línea de acompañamiento especial con las Oficinas Locales de la Niñez con altos riesgos de la situación en sus territorios, para formular planes de trabajo comunales adecuados a su propia realidad, incorporando metodologías especializadas de diagnóstico social y estrategias de gestión de redes y casos. </w:t>
      </w:r>
    </w:p>
    <w:p w14:paraId="49B4D3D9" w14:textId="779735C0" w:rsidR="00275174" w:rsidRPr="003A3AB3" w:rsidRDefault="00643827" w:rsidP="00D246CA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Arial Narrow" w:hAnsi="Arial Narrow"/>
          <w:lang w:val="es-ES"/>
        </w:rPr>
      </w:pPr>
      <w:r w:rsidRPr="003A3AB3">
        <w:rPr>
          <w:rFonts w:ascii="Arial Narrow" w:hAnsi="Arial Narrow"/>
        </w:rPr>
        <w:t>La constitución de mesas especiales y permanentes de trabajo a nivel regional, en coordinación con las instancias del Servicio de Protección Especializada a la Niñez y Adolescencia, que permita la articulación regional y territorial de los procedimientos de protección e investigación</w:t>
      </w:r>
      <w:r w:rsidR="00F94AA5" w:rsidRPr="003A3AB3">
        <w:rPr>
          <w:rFonts w:ascii="Arial Narrow" w:hAnsi="Arial Narrow"/>
        </w:rPr>
        <w:t xml:space="preserve">. </w:t>
      </w:r>
      <w:r w:rsidR="0019217D" w:rsidRPr="003A3AB3">
        <w:rPr>
          <w:rStyle w:val="Refdenotaalpie"/>
          <w:rFonts w:ascii="Arial Narrow" w:hAnsi="Arial Narrow"/>
        </w:rPr>
        <w:footnoteReference w:id="9"/>
      </w:r>
    </w:p>
    <w:p w14:paraId="3F4A7241" w14:textId="77777777" w:rsidR="0019217D" w:rsidRPr="003A3AB3" w:rsidRDefault="0019217D" w:rsidP="003A3AB3">
      <w:pPr>
        <w:pStyle w:val="Prrafodelista"/>
        <w:spacing w:after="0" w:line="240" w:lineRule="auto"/>
        <w:jc w:val="both"/>
        <w:rPr>
          <w:rFonts w:ascii="Arial Narrow" w:hAnsi="Arial Narrow"/>
          <w:lang w:val="es-ES"/>
        </w:rPr>
      </w:pPr>
    </w:p>
    <w:p w14:paraId="7D8754C4" w14:textId="77777777" w:rsidR="00862721" w:rsidRPr="003A3AB3" w:rsidRDefault="00862721" w:rsidP="003A3AB3">
      <w:pPr>
        <w:pStyle w:val="Prrafodelista"/>
        <w:spacing w:after="0" w:line="240" w:lineRule="auto"/>
        <w:jc w:val="both"/>
        <w:rPr>
          <w:rFonts w:ascii="Arial Narrow" w:hAnsi="Arial Narrow"/>
          <w:lang w:val="es-ES"/>
        </w:rPr>
      </w:pPr>
    </w:p>
    <w:p w14:paraId="01621427" w14:textId="4E142422" w:rsidR="00275174" w:rsidRPr="003A3AB3" w:rsidRDefault="00275174" w:rsidP="003A3AB3">
      <w:pPr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Arial Narrow" w:hAnsi="Arial Narrow"/>
          <w:b/>
          <w:bCs/>
          <w:i/>
          <w:iCs/>
          <w:lang w:val="es"/>
        </w:rPr>
      </w:pPr>
      <w:r w:rsidRPr="003A3AB3">
        <w:rPr>
          <w:rFonts w:ascii="Arial Narrow" w:hAnsi="Arial Narrow"/>
          <w:b/>
          <w:bCs/>
          <w:i/>
          <w:iCs/>
          <w:lang w:val="es"/>
        </w:rPr>
        <w:t>¿Existen otros ejemplos prácticos de procesos internos de supervisión, denuncia y notificación; establecimiento de organismos reguladores e intervenciones; vías de reparación; procedimientos sólidos de salvaguardia; diligencia debida y evaluación de riesgos en materia de derechos del niño; y procesos de establecimiento de normas técnicas para garantizar la seguridad y la inclusión desde el diseño?</w:t>
      </w:r>
    </w:p>
    <w:p w14:paraId="68167C25" w14:textId="77777777" w:rsidR="00862721" w:rsidRPr="003A3AB3" w:rsidRDefault="00862721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2AABD437" w14:textId="6CE33F14" w:rsidR="00275174" w:rsidRPr="003A3AB3" w:rsidRDefault="00753766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  <w:r w:rsidRPr="003A3AB3">
        <w:rPr>
          <w:rFonts w:ascii="Arial Narrow" w:hAnsi="Arial Narrow"/>
          <w:lang w:val="es-ES"/>
        </w:rPr>
        <w:t>En lo que se refiere a la implementación de buenas prácticas institucionales, cabe señalar que</w:t>
      </w:r>
      <w:r w:rsidR="00275174" w:rsidRPr="003A3AB3">
        <w:rPr>
          <w:rFonts w:ascii="Arial Narrow" w:hAnsi="Arial Narrow"/>
          <w:lang w:val="es-ES"/>
        </w:rPr>
        <w:t xml:space="preserve"> desde </w:t>
      </w:r>
      <w:r w:rsidR="0067529A" w:rsidRPr="003A3AB3">
        <w:rPr>
          <w:rFonts w:ascii="Arial Narrow" w:hAnsi="Arial Narrow"/>
          <w:lang w:val="es-ES"/>
        </w:rPr>
        <w:t xml:space="preserve">el </w:t>
      </w:r>
      <w:r w:rsidR="00275174" w:rsidRPr="003A3AB3">
        <w:rPr>
          <w:rFonts w:ascii="Arial Narrow" w:hAnsi="Arial Narrow"/>
          <w:lang w:val="es-ES"/>
        </w:rPr>
        <w:t xml:space="preserve">año 2017, </w:t>
      </w:r>
      <w:r w:rsidR="0043041D" w:rsidRPr="003A3AB3">
        <w:rPr>
          <w:rFonts w:ascii="Arial Narrow" w:hAnsi="Arial Narrow"/>
          <w:lang w:val="es-ES"/>
        </w:rPr>
        <w:t xml:space="preserve">como resultado de un </w:t>
      </w:r>
      <w:r w:rsidR="00275174" w:rsidRPr="003A3AB3">
        <w:rPr>
          <w:rFonts w:ascii="Arial Narrow" w:hAnsi="Arial Narrow"/>
          <w:lang w:val="es-ES"/>
        </w:rPr>
        <w:t>trabajo</w:t>
      </w:r>
      <w:r w:rsidR="0043041D" w:rsidRPr="003A3AB3">
        <w:rPr>
          <w:rFonts w:ascii="Arial Narrow" w:hAnsi="Arial Narrow"/>
          <w:lang w:val="es-ES"/>
        </w:rPr>
        <w:t xml:space="preserve"> desarrollado en</w:t>
      </w:r>
      <w:r w:rsidR="00275174" w:rsidRPr="003A3AB3">
        <w:rPr>
          <w:rFonts w:ascii="Arial Narrow" w:hAnsi="Arial Narrow"/>
          <w:lang w:val="es-ES"/>
        </w:rPr>
        <w:t xml:space="preserve"> conjunto entre la Subsecretaría de Salud Pública y la Subsecretaría de Redes Asistenciales</w:t>
      </w:r>
      <w:r w:rsidR="00862721" w:rsidRPr="003A3AB3">
        <w:rPr>
          <w:rFonts w:ascii="Arial Narrow" w:hAnsi="Arial Narrow"/>
          <w:lang w:val="es-ES"/>
        </w:rPr>
        <w:t xml:space="preserve">, el </w:t>
      </w:r>
      <w:r w:rsidR="00275174" w:rsidRPr="003A3AB3">
        <w:rPr>
          <w:rFonts w:ascii="Arial Narrow" w:hAnsi="Arial Narrow"/>
          <w:lang w:val="es-ES"/>
        </w:rPr>
        <w:t xml:space="preserve">Ministerio de Salud (MINSAL) difunde una orientación técnica para la detección, atención y primera respuesta en </w:t>
      </w:r>
      <w:r w:rsidR="0067529A" w:rsidRPr="003A3AB3">
        <w:rPr>
          <w:rFonts w:ascii="Arial Narrow" w:hAnsi="Arial Narrow"/>
          <w:lang w:val="es-ES"/>
        </w:rPr>
        <w:t xml:space="preserve">los recintos de salud </w:t>
      </w:r>
      <w:r w:rsidR="00275174" w:rsidRPr="003A3AB3">
        <w:rPr>
          <w:rFonts w:ascii="Arial Narrow" w:hAnsi="Arial Narrow"/>
          <w:lang w:val="es-ES"/>
        </w:rPr>
        <w:t xml:space="preserve">a personas víctimas de trata, tráfico ilícito de migrantes y explotación sexual y comercial de </w:t>
      </w:r>
      <w:r w:rsidR="00862721" w:rsidRPr="003A3AB3">
        <w:rPr>
          <w:rFonts w:ascii="Arial Narrow" w:hAnsi="Arial Narrow"/>
          <w:lang w:val="es-ES"/>
        </w:rPr>
        <w:t>NNA</w:t>
      </w:r>
      <w:r w:rsidR="00275174" w:rsidRPr="003A3AB3">
        <w:rPr>
          <w:rFonts w:ascii="Arial Narrow" w:hAnsi="Arial Narrow"/>
          <w:lang w:val="es-ES"/>
        </w:rPr>
        <w:t xml:space="preserve">. En este contexto, se han realizado capacitaciones a profesionales </w:t>
      </w:r>
      <w:r w:rsidR="00B63FA9" w:rsidRPr="003A3AB3">
        <w:rPr>
          <w:rFonts w:ascii="Arial Narrow" w:hAnsi="Arial Narrow"/>
          <w:lang w:val="es-ES"/>
        </w:rPr>
        <w:t xml:space="preserve">que desempeñan funciones claves </w:t>
      </w:r>
      <w:r w:rsidR="00275174" w:rsidRPr="003A3AB3">
        <w:rPr>
          <w:rFonts w:ascii="Arial Narrow" w:hAnsi="Arial Narrow"/>
          <w:lang w:val="es-ES"/>
        </w:rPr>
        <w:t xml:space="preserve">en los Servicios de Salud de todo el país, </w:t>
      </w:r>
      <w:r w:rsidR="00B1207C" w:rsidRPr="003A3AB3">
        <w:rPr>
          <w:rFonts w:ascii="Arial Narrow" w:hAnsi="Arial Narrow"/>
          <w:lang w:val="es-ES"/>
        </w:rPr>
        <w:t xml:space="preserve">a fin de </w:t>
      </w:r>
      <w:r w:rsidR="00275174" w:rsidRPr="003A3AB3">
        <w:rPr>
          <w:rFonts w:ascii="Arial Narrow" w:hAnsi="Arial Narrow"/>
          <w:lang w:val="es-ES"/>
        </w:rPr>
        <w:t>incorporar oportunamente los indicadores de detección, brindar una atención integral en salud a la victima de explotación sexual, disminuir la victimización secundaria, aminorar consecuencias negativas y establecer criterios generales para la elaboración de protocolos locales de asistencia intersectorial. En este cuadro, los jefes de establecimientos hospitalarios o de clínicas particulares, y en general todo profesional de la salud</w:t>
      </w:r>
      <w:r w:rsidR="00A9398A" w:rsidRPr="003A3AB3">
        <w:rPr>
          <w:rFonts w:ascii="Arial Narrow" w:hAnsi="Arial Narrow"/>
          <w:lang w:val="es-ES"/>
        </w:rPr>
        <w:t xml:space="preserve"> y/o funcionario público</w:t>
      </w:r>
      <w:r w:rsidR="00275174" w:rsidRPr="003A3AB3">
        <w:rPr>
          <w:rFonts w:ascii="Arial Narrow" w:hAnsi="Arial Narrow"/>
          <w:lang w:val="es-ES"/>
        </w:rPr>
        <w:t xml:space="preserve">, conforme a lo dispuesto en artículo 175 del Código Procesal Penal, están obligados a denunciar </w:t>
      </w:r>
      <w:r w:rsidR="00A9398A" w:rsidRPr="003A3AB3">
        <w:rPr>
          <w:rFonts w:ascii="Arial Narrow" w:hAnsi="Arial Narrow"/>
          <w:lang w:val="es-ES"/>
        </w:rPr>
        <w:t>tales</w:t>
      </w:r>
      <w:r w:rsidR="00275174" w:rsidRPr="003A3AB3">
        <w:rPr>
          <w:rFonts w:ascii="Arial Narrow" w:hAnsi="Arial Narrow"/>
          <w:lang w:val="es-ES"/>
        </w:rPr>
        <w:t xml:space="preserve"> situaciones </w:t>
      </w:r>
      <w:r w:rsidR="00632EC5" w:rsidRPr="003A3AB3">
        <w:rPr>
          <w:rFonts w:ascii="Arial Narrow" w:hAnsi="Arial Narrow"/>
          <w:lang w:val="es-ES"/>
        </w:rPr>
        <w:t xml:space="preserve">dentro de un pazo de </w:t>
      </w:r>
      <w:r w:rsidR="00275174" w:rsidRPr="003A3AB3">
        <w:rPr>
          <w:rFonts w:ascii="Arial Narrow" w:hAnsi="Arial Narrow"/>
          <w:lang w:val="es-ES"/>
        </w:rPr>
        <w:t>24 horas después de haber tomado conocimiento</w:t>
      </w:r>
      <w:r w:rsidR="00632EC5" w:rsidRPr="003A3AB3">
        <w:rPr>
          <w:rFonts w:ascii="Arial Narrow" w:hAnsi="Arial Narrow"/>
          <w:lang w:val="es-ES"/>
        </w:rPr>
        <w:t xml:space="preserve"> de tales hechos</w:t>
      </w:r>
      <w:r w:rsidR="00B778B3" w:rsidRPr="003A3AB3">
        <w:rPr>
          <w:rFonts w:ascii="Arial Narrow" w:hAnsi="Arial Narrow"/>
          <w:lang w:val="es-ES"/>
        </w:rPr>
        <w:t>,</w:t>
      </w:r>
      <w:r w:rsidR="00275174" w:rsidRPr="003A3AB3">
        <w:rPr>
          <w:rFonts w:ascii="Arial Narrow" w:hAnsi="Arial Narrow"/>
          <w:lang w:val="es-ES"/>
        </w:rPr>
        <w:t xml:space="preserve"> siendo suficiente la sospecha de ocurrencia de</w:t>
      </w:r>
      <w:r w:rsidR="00B778B3" w:rsidRPr="003A3AB3">
        <w:rPr>
          <w:rFonts w:ascii="Arial Narrow" w:hAnsi="Arial Narrow"/>
          <w:lang w:val="es-ES"/>
        </w:rPr>
        <w:t xml:space="preserve"> un</w:t>
      </w:r>
      <w:r w:rsidR="00275174" w:rsidRPr="003A3AB3">
        <w:rPr>
          <w:rFonts w:ascii="Arial Narrow" w:hAnsi="Arial Narrow"/>
          <w:lang w:val="es-ES"/>
        </w:rPr>
        <w:t xml:space="preserve"> delito</w:t>
      </w:r>
      <w:r w:rsidR="00B778B3" w:rsidRPr="003A3AB3">
        <w:rPr>
          <w:rFonts w:ascii="Arial Narrow" w:hAnsi="Arial Narrow"/>
          <w:lang w:val="es-ES"/>
        </w:rPr>
        <w:t xml:space="preserve"> de carácter</w:t>
      </w:r>
      <w:r w:rsidR="00275174" w:rsidRPr="003A3AB3">
        <w:rPr>
          <w:rFonts w:ascii="Arial Narrow" w:hAnsi="Arial Narrow"/>
          <w:lang w:val="es-ES"/>
        </w:rPr>
        <w:t xml:space="preserve"> sexual. Esta iniciativa supone procesos de denuncia y establece roles y funciones institucionales en las carteras sectoriales (en este caso</w:t>
      </w:r>
      <w:r w:rsidR="00D652A0" w:rsidRPr="003A3AB3">
        <w:rPr>
          <w:rFonts w:ascii="Arial Narrow" w:hAnsi="Arial Narrow"/>
          <w:lang w:val="es-ES"/>
        </w:rPr>
        <w:t>,</w:t>
      </w:r>
      <w:r w:rsidR="00275174" w:rsidRPr="003A3AB3">
        <w:rPr>
          <w:rFonts w:ascii="Arial Narrow" w:hAnsi="Arial Narrow"/>
          <w:lang w:val="es-ES"/>
        </w:rPr>
        <w:t xml:space="preserve"> el </w:t>
      </w:r>
      <w:r w:rsidR="00D246CA">
        <w:rPr>
          <w:rFonts w:ascii="Arial Narrow" w:hAnsi="Arial Narrow"/>
          <w:lang w:val="es-ES"/>
        </w:rPr>
        <w:t>MINSAL</w:t>
      </w:r>
      <w:r w:rsidR="00275174" w:rsidRPr="003A3AB3">
        <w:rPr>
          <w:rFonts w:ascii="Arial Narrow" w:hAnsi="Arial Narrow"/>
          <w:lang w:val="es-ES"/>
        </w:rPr>
        <w:t xml:space="preserve">); y aborda la debida diligencia y evaluación de riesgos en materia de protección de derechos de los </w:t>
      </w:r>
      <w:r w:rsidR="00D246CA">
        <w:rPr>
          <w:rFonts w:ascii="Arial Narrow" w:hAnsi="Arial Narrow"/>
          <w:lang w:val="es-ES"/>
        </w:rPr>
        <w:t>NNA</w:t>
      </w:r>
      <w:r w:rsidR="00621893" w:rsidRPr="003A3AB3">
        <w:rPr>
          <w:rFonts w:ascii="Arial Narrow" w:hAnsi="Arial Narrow"/>
          <w:lang w:val="es-ES"/>
        </w:rPr>
        <w:t>,</w:t>
      </w:r>
      <w:r w:rsidR="00275174" w:rsidRPr="003A3AB3">
        <w:rPr>
          <w:rFonts w:ascii="Arial Narrow" w:hAnsi="Arial Narrow"/>
          <w:lang w:val="es-ES"/>
        </w:rPr>
        <w:t xml:space="preserve"> a </w:t>
      </w:r>
      <w:r w:rsidR="00275174" w:rsidRPr="003A3AB3">
        <w:rPr>
          <w:rFonts w:ascii="Arial Narrow" w:hAnsi="Arial Narrow"/>
          <w:lang w:val="es-ES"/>
        </w:rPr>
        <w:lastRenderedPageBreak/>
        <w:t xml:space="preserve">partir del establecimiento de una normativa técnica </w:t>
      </w:r>
      <w:r w:rsidR="00621893" w:rsidRPr="003A3AB3">
        <w:rPr>
          <w:rFonts w:ascii="Arial Narrow" w:hAnsi="Arial Narrow"/>
          <w:lang w:val="es-ES"/>
        </w:rPr>
        <w:t xml:space="preserve">vigente </w:t>
      </w:r>
      <w:r w:rsidR="00275174" w:rsidRPr="003A3AB3">
        <w:rPr>
          <w:rFonts w:ascii="Arial Narrow" w:hAnsi="Arial Narrow"/>
          <w:lang w:val="es-ES"/>
        </w:rPr>
        <w:t xml:space="preserve">a nivel nacional, </w:t>
      </w:r>
      <w:r w:rsidR="00591DF9" w:rsidRPr="003A3AB3">
        <w:rPr>
          <w:rFonts w:ascii="Arial Narrow" w:hAnsi="Arial Narrow"/>
          <w:lang w:val="es-ES"/>
        </w:rPr>
        <w:t>mediante la cual</w:t>
      </w:r>
      <w:r w:rsidR="00621893" w:rsidRPr="003A3AB3">
        <w:rPr>
          <w:rFonts w:ascii="Arial Narrow" w:hAnsi="Arial Narrow"/>
          <w:lang w:val="es-ES"/>
        </w:rPr>
        <w:t xml:space="preserve"> </w:t>
      </w:r>
      <w:r w:rsidR="00275174" w:rsidRPr="003A3AB3">
        <w:rPr>
          <w:rFonts w:ascii="Arial Narrow" w:hAnsi="Arial Narrow"/>
          <w:lang w:val="es-ES"/>
        </w:rPr>
        <w:t>los equipos de los servicios de salud del país son capacitados para su implementación en todas y cada una las regiones del país.</w:t>
      </w:r>
    </w:p>
    <w:p w14:paraId="677614C7" w14:textId="77777777" w:rsidR="00862721" w:rsidRPr="003A3AB3" w:rsidRDefault="00862721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270F31EF" w14:textId="77777777" w:rsidR="00862721" w:rsidRPr="003A3AB3" w:rsidRDefault="00862721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1CF916BA" w14:textId="77777777" w:rsidR="00275174" w:rsidRPr="003A3AB3" w:rsidRDefault="00275174" w:rsidP="003A3AB3">
      <w:pPr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 Narrow" w:hAnsi="Arial Narrow"/>
          <w:b/>
          <w:bCs/>
          <w:i/>
          <w:iCs/>
          <w:lang w:val="es"/>
        </w:rPr>
      </w:pPr>
      <w:r w:rsidRPr="003A3AB3">
        <w:rPr>
          <w:rFonts w:ascii="Arial Narrow" w:hAnsi="Arial Narrow"/>
          <w:b/>
          <w:bCs/>
          <w:i/>
          <w:iCs/>
          <w:lang w:val="es"/>
        </w:rPr>
        <w:t>En el caso de la Inteligencia Artificial generativa y el cifrado de extremo a extremo, ¿cuáles son los retos y las medidas de mitigación recomendadas, incluida la aplicación de la tecnología avanzada que necesitan las empresas tecnológicas, los proveedores de servicios en línea y las fuerzas y cuerpos de seguridad para prevenir mediante el bloqueo el intercambio y la eliminación de CSAM?</w:t>
      </w:r>
    </w:p>
    <w:p w14:paraId="1AE9AD42" w14:textId="77777777" w:rsidR="00275174" w:rsidRPr="003A3AB3" w:rsidRDefault="00275174" w:rsidP="003A3AB3">
      <w:pPr>
        <w:spacing w:after="0" w:line="240" w:lineRule="auto"/>
        <w:jc w:val="both"/>
        <w:rPr>
          <w:rFonts w:ascii="Arial Narrow" w:hAnsi="Arial Narrow"/>
          <w:i/>
          <w:iCs/>
          <w:lang w:val="es"/>
        </w:rPr>
      </w:pPr>
    </w:p>
    <w:p w14:paraId="09D00722" w14:textId="1C8F388A" w:rsidR="00275174" w:rsidRPr="003A3AB3" w:rsidRDefault="00193885" w:rsidP="003A3AB3">
      <w:pPr>
        <w:spacing w:after="0" w:line="240" w:lineRule="auto"/>
        <w:jc w:val="both"/>
        <w:rPr>
          <w:rFonts w:ascii="Arial Narrow" w:hAnsi="Arial Narrow"/>
        </w:rPr>
      </w:pPr>
      <w:r w:rsidRPr="003A3AB3">
        <w:rPr>
          <w:rFonts w:ascii="Arial Narrow" w:hAnsi="Arial Narrow"/>
        </w:rPr>
        <w:t xml:space="preserve">Incorporar en sus gobernanzas la sostenibilidad (ESG) promoviendo culturas organizacionales que fomenten conductas éticas y compromisos con el cumplimiento de buenas prácticas, estándares internacionales y la ley, bien sea en modelos de negocio relativos al desarrollo tecnológico y/o provisión de servicios de </w:t>
      </w:r>
      <w:r w:rsidR="00862721" w:rsidRPr="003A3AB3">
        <w:rPr>
          <w:rFonts w:ascii="Arial Narrow" w:hAnsi="Arial Narrow"/>
        </w:rPr>
        <w:t>Inteligencia Artificial (</w:t>
      </w:r>
      <w:r w:rsidRPr="003A3AB3">
        <w:rPr>
          <w:rFonts w:ascii="Arial Narrow" w:hAnsi="Arial Narrow"/>
        </w:rPr>
        <w:t>IA</w:t>
      </w:r>
      <w:r w:rsidR="00862721" w:rsidRPr="003A3AB3">
        <w:rPr>
          <w:rFonts w:ascii="Arial Narrow" w:hAnsi="Arial Narrow"/>
        </w:rPr>
        <w:t>)</w:t>
      </w:r>
      <w:r w:rsidRPr="003A3AB3">
        <w:rPr>
          <w:rFonts w:ascii="Arial Narrow" w:hAnsi="Arial Narrow"/>
        </w:rPr>
        <w:t xml:space="preserve"> o digitales, considerando el impacto de dichas tecnologías, en los derechos de </w:t>
      </w:r>
      <w:r w:rsidR="00862721" w:rsidRPr="003A3AB3">
        <w:rPr>
          <w:rFonts w:ascii="Arial Narrow" w:hAnsi="Arial Narrow"/>
        </w:rPr>
        <w:t>NNA</w:t>
      </w:r>
      <w:r w:rsidRPr="003A3AB3">
        <w:rPr>
          <w:rFonts w:ascii="Arial Narrow" w:hAnsi="Arial Narrow"/>
        </w:rPr>
        <w:t xml:space="preserve"> como actores involucrados relevantes. </w:t>
      </w:r>
      <w:r w:rsidR="009E64DB" w:rsidRPr="003A3AB3">
        <w:rPr>
          <w:rFonts w:ascii="Arial Narrow" w:hAnsi="Arial Narrow"/>
        </w:rPr>
        <w:t>Asimismo, debiera considerarse</w:t>
      </w:r>
      <w:r w:rsidR="00862721" w:rsidRPr="003A3AB3">
        <w:rPr>
          <w:rFonts w:ascii="Arial Narrow" w:hAnsi="Arial Narrow"/>
        </w:rPr>
        <w:t>:</w:t>
      </w:r>
      <w:r w:rsidR="009E64DB" w:rsidRPr="003A3AB3">
        <w:rPr>
          <w:rFonts w:ascii="Arial Narrow" w:hAnsi="Arial Narrow"/>
        </w:rPr>
        <w:t xml:space="preserve"> la c</w:t>
      </w:r>
      <w:r w:rsidRPr="003A3AB3">
        <w:rPr>
          <w:rFonts w:ascii="Arial Narrow" w:hAnsi="Arial Narrow"/>
        </w:rPr>
        <w:t xml:space="preserve">reación de </w:t>
      </w:r>
      <w:r w:rsidR="009E64DB" w:rsidRPr="003A3AB3">
        <w:rPr>
          <w:rFonts w:ascii="Arial Narrow" w:hAnsi="Arial Narrow"/>
        </w:rPr>
        <w:t>c</w:t>
      </w:r>
      <w:r w:rsidRPr="003A3AB3">
        <w:rPr>
          <w:rFonts w:ascii="Arial Narrow" w:hAnsi="Arial Narrow"/>
        </w:rPr>
        <w:t xml:space="preserve">ódigos de </w:t>
      </w:r>
      <w:r w:rsidR="009E64DB" w:rsidRPr="003A3AB3">
        <w:rPr>
          <w:rFonts w:ascii="Arial Narrow" w:hAnsi="Arial Narrow"/>
        </w:rPr>
        <w:t>c</w:t>
      </w:r>
      <w:r w:rsidRPr="003A3AB3">
        <w:rPr>
          <w:rFonts w:ascii="Arial Narrow" w:hAnsi="Arial Narrow"/>
        </w:rPr>
        <w:t xml:space="preserve">onducta para la protección de </w:t>
      </w:r>
      <w:r w:rsidR="00862721" w:rsidRPr="003A3AB3">
        <w:rPr>
          <w:rFonts w:ascii="Arial Narrow" w:hAnsi="Arial Narrow"/>
        </w:rPr>
        <w:t>NNA</w:t>
      </w:r>
      <w:r w:rsidRPr="003A3AB3">
        <w:rPr>
          <w:rFonts w:ascii="Arial Narrow" w:hAnsi="Arial Narrow"/>
        </w:rPr>
        <w:t xml:space="preserve"> en internet y/o entornos digitales</w:t>
      </w:r>
      <w:r w:rsidR="00862721" w:rsidRPr="003A3AB3">
        <w:rPr>
          <w:rFonts w:ascii="Arial Narrow" w:hAnsi="Arial Narrow"/>
        </w:rPr>
        <w:t>;</w:t>
      </w:r>
      <w:r w:rsidRPr="003A3AB3">
        <w:rPr>
          <w:rFonts w:ascii="Arial Narrow" w:hAnsi="Arial Narrow"/>
        </w:rPr>
        <w:t xml:space="preserve"> </w:t>
      </w:r>
      <w:r w:rsidR="00862721" w:rsidRPr="003A3AB3">
        <w:rPr>
          <w:rFonts w:ascii="Arial Narrow" w:hAnsi="Arial Narrow"/>
        </w:rPr>
        <w:t>p</w:t>
      </w:r>
      <w:r w:rsidRPr="003A3AB3">
        <w:rPr>
          <w:rFonts w:ascii="Arial Narrow" w:hAnsi="Arial Narrow"/>
        </w:rPr>
        <w:t xml:space="preserve">romover inversión en profesionales cualificados tanto en el diseño, implementación y gestión de estos productos y relevar modelos de </w:t>
      </w:r>
      <w:proofErr w:type="spellStart"/>
      <w:r w:rsidRPr="003A3AB3">
        <w:rPr>
          <w:rFonts w:ascii="Arial Narrow" w:hAnsi="Arial Narrow"/>
        </w:rPr>
        <w:t>compliance</w:t>
      </w:r>
      <w:proofErr w:type="spellEnd"/>
      <w:r w:rsidRPr="003A3AB3">
        <w:rPr>
          <w:rFonts w:ascii="Arial Narrow" w:hAnsi="Arial Narrow"/>
        </w:rPr>
        <w:t xml:space="preserve"> que incorporen en sus matrices de riesgos, aquellos relativos a los impactos de dichos servicios o productos en </w:t>
      </w:r>
      <w:r w:rsidR="00862721" w:rsidRPr="003A3AB3">
        <w:rPr>
          <w:rFonts w:ascii="Arial Narrow" w:hAnsi="Arial Narrow"/>
        </w:rPr>
        <w:t>NNA; o</w:t>
      </w:r>
      <w:r w:rsidRPr="003A3AB3">
        <w:rPr>
          <w:rFonts w:ascii="Arial Narrow" w:hAnsi="Arial Narrow"/>
        </w:rPr>
        <w:t>frecer herramientas de controles parentales eficaces, reforzar los sistemas de vigilancia en la web, establecer políticas restrictivas sobre usos de dichas plataformas y difusión de canales de denuncia seguras y eficaces</w:t>
      </w:r>
      <w:r w:rsidR="00862721" w:rsidRPr="003A3AB3">
        <w:rPr>
          <w:rFonts w:ascii="Arial Narrow" w:hAnsi="Arial Narrow"/>
        </w:rPr>
        <w:t>;</w:t>
      </w:r>
      <w:r w:rsidRPr="003A3AB3">
        <w:rPr>
          <w:rFonts w:ascii="Arial Narrow" w:hAnsi="Arial Narrow"/>
        </w:rPr>
        <w:t xml:space="preserve"> </w:t>
      </w:r>
      <w:r w:rsidR="00862721" w:rsidRPr="003A3AB3">
        <w:rPr>
          <w:rFonts w:ascii="Arial Narrow" w:hAnsi="Arial Narrow"/>
        </w:rPr>
        <w:t>p</w:t>
      </w:r>
      <w:r w:rsidRPr="003A3AB3">
        <w:rPr>
          <w:rFonts w:ascii="Arial Narrow" w:hAnsi="Arial Narrow"/>
        </w:rPr>
        <w:t>romover filtro y bloqueo de contenidos abusivos o sensibles, creación de medidas técnicas de protección de datos, imágenes e información, protección de integridad, estableciendo mecanismos efectivos de verificación de edad</w:t>
      </w:r>
      <w:r w:rsidR="00862721" w:rsidRPr="003A3AB3">
        <w:rPr>
          <w:rFonts w:ascii="Arial Narrow" w:hAnsi="Arial Narrow"/>
        </w:rPr>
        <w:t>; i</w:t>
      </w:r>
      <w:r w:rsidRPr="003A3AB3">
        <w:rPr>
          <w:rFonts w:ascii="Arial Narrow" w:hAnsi="Arial Narrow"/>
        </w:rPr>
        <w:t>nversión científica para la creación y modelaje de tecnologías de mitigación de riesgos en entornos digitales y de inteligencia artificial, fomentando el uso de la IA en modelos de ciberseguridad, pero enfatizando controles asociados al diseño y uso de modelos de IA como la generativa y sus usos perjudiciales.</w:t>
      </w:r>
    </w:p>
    <w:p w14:paraId="6C15CF1D" w14:textId="77777777" w:rsidR="00862721" w:rsidRPr="003A3AB3" w:rsidRDefault="00862721" w:rsidP="003A3AB3">
      <w:pPr>
        <w:spacing w:after="0" w:line="240" w:lineRule="auto"/>
        <w:jc w:val="both"/>
        <w:rPr>
          <w:rFonts w:ascii="Arial Narrow" w:hAnsi="Arial Narrow"/>
        </w:rPr>
      </w:pPr>
    </w:p>
    <w:p w14:paraId="5C0520E0" w14:textId="77777777" w:rsidR="00862721" w:rsidRPr="003A3AB3" w:rsidRDefault="00862721" w:rsidP="003A3AB3">
      <w:pPr>
        <w:spacing w:after="0" w:line="240" w:lineRule="auto"/>
        <w:jc w:val="both"/>
        <w:rPr>
          <w:rFonts w:ascii="Arial Narrow" w:hAnsi="Arial Narrow"/>
        </w:rPr>
      </w:pPr>
    </w:p>
    <w:p w14:paraId="196C4BED" w14:textId="0B5FD9C7" w:rsidR="00275174" w:rsidRPr="003A3AB3" w:rsidRDefault="00275174" w:rsidP="003A3AB3">
      <w:pPr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Arial Narrow" w:hAnsi="Arial Narrow"/>
          <w:b/>
          <w:bCs/>
          <w:i/>
          <w:iCs/>
          <w:lang w:val="es"/>
        </w:rPr>
      </w:pPr>
      <w:r w:rsidRPr="003A3AB3">
        <w:rPr>
          <w:rFonts w:ascii="Arial Narrow" w:hAnsi="Arial Narrow"/>
          <w:b/>
          <w:bCs/>
          <w:i/>
          <w:iCs/>
          <w:lang w:val="es"/>
        </w:rPr>
        <w:t>¿Existen ejemplos de medidas proactivas adoptadas para facilitar la consulta y la participación de un amplio abanico de partes interesadas, incluidos los niños y las organizaciones de defensa de los derechos del niño, con el fin de informar la política y la legislación, establecer normas técnicas y aplicar procesos para erradicar el abuso y la explotación sexual infantil en el entorno digital?</w:t>
      </w:r>
    </w:p>
    <w:p w14:paraId="4B0665C9" w14:textId="77777777" w:rsidR="00862721" w:rsidRPr="003A3AB3" w:rsidRDefault="00862721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6AA97363" w14:textId="7948BFD6" w:rsidR="00275174" w:rsidRPr="003A3AB3" w:rsidRDefault="00435A5A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  <w:r w:rsidRPr="003A3AB3">
        <w:rPr>
          <w:rFonts w:ascii="Arial Narrow" w:hAnsi="Arial Narrow"/>
          <w:lang w:val="es-ES"/>
        </w:rPr>
        <w:t xml:space="preserve">De conformidad a la ley 20.530 que </w:t>
      </w:r>
      <w:r w:rsidR="00275174" w:rsidRPr="003A3AB3">
        <w:rPr>
          <w:rFonts w:ascii="Arial Narrow" w:hAnsi="Arial Narrow"/>
          <w:lang w:val="es-ES"/>
        </w:rPr>
        <w:t>crea el Ministerio de Desarrollo Social y Familia</w:t>
      </w:r>
      <w:r w:rsidRPr="003A3AB3">
        <w:rPr>
          <w:rFonts w:ascii="Arial Narrow" w:hAnsi="Arial Narrow"/>
          <w:lang w:val="es-ES"/>
        </w:rPr>
        <w:t xml:space="preserve"> </w:t>
      </w:r>
      <w:r w:rsidR="00862721" w:rsidRPr="003A3AB3">
        <w:rPr>
          <w:rFonts w:ascii="Arial Narrow" w:hAnsi="Arial Narrow"/>
          <w:lang w:val="es-ES"/>
        </w:rPr>
        <w:t xml:space="preserve">(MDSF) </w:t>
      </w:r>
      <w:r w:rsidRPr="003A3AB3">
        <w:rPr>
          <w:rFonts w:ascii="Arial Narrow" w:hAnsi="Arial Narrow"/>
          <w:lang w:val="es-ES"/>
        </w:rPr>
        <w:t>y modifica los cuerpos legales que indica</w:t>
      </w:r>
      <w:r w:rsidR="00275174" w:rsidRPr="003A3AB3">
        <w:rPr>
          <w:rFonts w:ascii="Arial Narrow" w:hAnsi="Arial Narrow"/>
          <w:vertAlign w:val="superscript"/>
          <w:lang w:val="es-ES"/>
        </w:rPr>
        <w:footnoteReference w:id="10"/>
      </w:r>
      <w:r w:rsidR="00275174" w:rsidRPr="003A3AB3">
        <w:rPr>
          <w:rFonts w:ascii="Arial Narrow" w:hAnsi="Arial Narrow"/>
          <w:lang w:val="es-ES"/>
        </w:rPr>
        <w:t xml:space="preserve">, </w:t>
      </w:r>
      <w:r w:rsidR="0094366D" w:rsidRPr="003A3AB3">
        <w:rPr>
          <w:rFonts w:ascii="Arial Narrow" w:hAnsi="Arial Narrow"/>
          <w:lang w:val="es-ES"/>
        </w:rPr>
        <w:t>dicha</w:t>
      </w:r>
      <w:r w:rsidR="00275174" w:rsidRPr="003A3AB3">
        <w:rPr>
          <w:rFonts w:ascii="Arial Narrow" w:hAnsi="Arial Narrow"/>
          <w:lang w:val="es-ES"/>
        </w:rPr>
        <w:t xml:space="preserve"> Secretaría de Estado es la responsable del diseño, coordinación e implementación de políticas, planes y programas en materia de equidad y desarrollo social; principalmente aquellas dirigidas a erradicar la pobreza y brindar protección a grupos vulnerables. Igualmente, dentro de sus competencias, el </w:t>
      </w:r>
      <w:r w:rsidR="00862721" w:rsidRPr="003A3AB3">
        <w:rPr>
          <w:rFonts w:ascii="Arial Narrow" w:hAnsi="Arial Narrow"/>
          <w:lang w:val="es-ES"/>
        </w:rPr>
        <w:t>MDSF</w:t>
      </w:r>
      <w:r w:rsidR="00275174" w:rsidRPr="003A3AB3">
        <w:rPr>
          <w:rFonts w:ascii="Arial Narrow" w:hAnsi="Arial Narrow"/>
          <w:lang w:val="es-ES"/>
        </w:rPr>
        <w:t xml:space="preserve"> debe velar por los derechos de los </w:t>
      </w:r>
      <w:r w:rsidR="00862721" w:rsidRPr="003A3AB3">
        <w:rPr>
          <w:rFonts w:ascii="Arial Narrow" w:hAnsi="Arial Narrow"/>
          <w:lang w:val="es-ES"/>
        </w:rPr>
        <w:t>NNA</w:t>
      </w:r>
      <w:r w:rsidR="00275174" w:rsidRPr="003A3AB3">
        <w:rPr>
          <w:rFonts w:ascii="Arial Narrow" w:hAnsi="Arial Narrow"/>
          <w:lang w:val="es-ES"/>
        </w:rPr>
        <w:t xml:space="preserve"> con el fin de promover y proteger su ejercicio, por intermedio de la Subsecretaría de la Niñez</w:t>
      </w:r>
      <w:r w:rsidR="00D246CA">
        <w:rPr>
          <w:rFonts w:ascii="Arial Narrow" w:hAnsi="Arial Narrow"/>
          <w:lang w:val="es-ES"/>
        </w:rPr>
        <w:t xml:space="preserve"> (SDN)</w:t>
      </w:r>
      <w:r w:rsidR="00275174" w:rsidRPr="003A3AB3">
        <w:rPr>
          <w:rFonts w:ascii="Arial Narrow" w:hAnsi="Arial Narrow"/>
          <w:lang w:val="es-ES"/>
        </w:rPr>
        <w:t xml:space="preserve">. Para </w:t>
      </w:r>
      <w:r w:rsidR="007D69A1" w:rsidRPr="003A3AB3">
        <w:rPr>
          <w:rFonts w:ascii="Arial Narrow" w:hAnsi="Arial Narrow"/>
          <w:lang w:val="es-ES"/>
        </w:rPr>
        <w:t>tales efectos</w:t>
      </w:r>
      <w:r w:rsidR="00275174" w:rsidRPr="003A3AB3">
        <w:rPr>
          <w:rFonts w:ascii="Arial Narrow" w:hAnsi="Arial Narrow"/>
          <w:lang w:val="es-ES"/>
        </w:rPr>
        <w:t xml:space="preserve">, la </w:t>
      </w:r>
      <w:r w:rsidR="00D246CA">
        <w:rPr>
          <w:rFonts w:ascii="Arial Narrow" w:hAnsi="Arial Narrow"/>
          <w:lang w:val="es-ES"/>
        </w:rPr>
        <w:t>SDN</w:t>
      </w:r>
      <w:r w:rsidR="00275174" w:rsidRPr="003A3AB3">
        <w:rPr>
          <w:rFonts w:ascii="Arial Narrow" w:hAnsi="Arial Narrow"/>
          <w:lang w:val="es-ES"/>
        </w:rPr>
        <w:t xml:space="preserve"> tendrá dentro de sus funciones y atribuciones la de “promover el fortalecimiento de la participación de los niños en todo tipo de ámbitos de su interés, respetando el derecho preferente de sus padres de orientación y guía, considerando, además, su edad y madurez”.</w:t>
      </w:r>
    </w:p>
    <w:p w14:paraId="5C6E79BA" w14:textId="77777777" w:rsidR="00862721" w:rsidRPr="003A3AB3" w:rsidRDefault="00862721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01BC8C93" w14:textId="6F16ED71" w:rsidR="00275174" w:rsidRPr="003A3AB3" w:rsidRDefault="00275174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  <w:r w:rsidRPr="003A3AB3">
        <w:rPr>
          <w:rFonts w:ascii="Arial Narrow" w:hAnsi="Arial Narrow"/>
          <w:lang w:val="es-ES"/>
        </w:rPr>
        <w:t xml:space="preserve">En este sentido, la Convención sobre los Derechos del Niño (CDN) estipula que los Estados deben garantizar a los </w:t>
      </w:r>
      <w:r w:rsidR="00862721" w:rsidRPr="003A3AB3">
        <w:rPr>
          <w:rFonts w:ascii="Arial Narrow" w:hAnsi="Arial Narrow"/>
          <w:lang w:val="es-ES"/>
        </w:rPr>
        <w:t>NNA</w:t>
      </w:r>
      <w:r w:rsidRPr="003A3AB3">
        <w:rPr>
          <w:rFonts w:ascii="Arial Narrow" w:hAnsi="Arial Narrow"/>
          <w:lang w:val="es-ES"/>
        </w:rPr>
        <w:t xml:space="preserve"> el derecho a expresar su opinión libremente, la que debe ser debidamente tomada en cuenta. Agrega que, con tal fin, los Estados deberán garantizar </w:t>
      </w:r>
      <w:r w:rsidR="002B29D9" w:rsidRPr="003A3AB3">
        <w:rPr>
          <w:rFonts w:ascii="Arial Narrow" w:hAnsi="Arial Narrow"/>
          <w:lang w:val="es-ES"/>
        </w:rPr>
        <w:t xml:space="preserve">a </w:t>
      </w:r>
      <w:r w:rsidR="00862721" w:rsidRPr="003A3AB3">
        <w:rPr>
          <w:rFonts w:ascii="Arial Narrow" w:hAnsi="Arial Narrow"/>
          <w:lang w:val="es-ES"/>
        </w:rPr>
        <w:t>NNA</w:t>
      </w:r>
      <w:r w:rsidR="00323C5B" w:rsidRPr="003A3AB3">
        <w:rPr>
          <w:rFonts w:ascii="Arial Narrow" w:hAnsi="Arial Narrow"/>
          <w:lang w:val="es-ES"/>
        </w:rPr>
        <w:t xml:space="preserve"> </w:t>
      </w:r>
      <w:r w:rsidRPr="003A3AB3">
        <w:rPr>
          <w:rFonts w:ascii="Arial Narrow" w:hAnsi="Arial Narrow"/>
          <w:lang w:val="es-ES"/>
        </w:rPr>
        <w:t>la oportunidad de ser escuchados en todo procedimiento que los involucr</w:t>
      </w:r>
      <w:r w:rsidR="00323C5B" w:rsidRPr="003A3AB3">
        <w:rPr>
          <w:rFonts w:ascii="Arial Narrow" w:hAnsi="Arial Narrow"/>
          <w:lang w:val="es-ES"/>
        </w:rPr>
        <w:t>e</w:t>
      </w:r>
      <w:r w:rsidRPr="003A3AB3">
        <w:rPr>
          <w:rFonts w:ascii="Arial Narrow" w:hAnsi="Arial Narrow"/>
          <w:lang w:val="es-ES"/>
        </w:rPr>
        <w:t xml:space="preserve">, sea </w:t>
      </w:r>
      <w:r w:rsidR="00323C5B" w:rsidRPr="003A3AB3">
        <w:rPr>
          <w:rFonts w:ascii="Arial Narrow" w:hAnsi="Arial Narrow"/>
          <w:lang w:val="es-ES"/>
        </w:rPr>
        <w:t>é</w:t>
      </w:r>
      <w:r w:rsidRPr="003A3AB3">
        <w:rPr>
          <w:rFonts w:ascii="Arial Narrow" w:hAnsi="Arial Narrow"/>
          <w:lang w:val="es-ES"/>
        </w:rPr>
        <w:t xml:space="preserve">ste judicial o administrativo. Seguidamente, la </w:t>
      </w:r>
      <w:r w:rsidR="00EB53C5" w:rsidRPr="003A3AB3">
        <w:rPr>
          <w:rFonts w:ascii="Arial Narrow" w:hAnsi="Arial Narrow"/>
          <w:lang w:val="es-ES"/>
        </w:rPr>
        <w:t xml:space="preserve">Observación General </w:t>
      </w:r>
      <w:proofErr w:type="spellStart"/>
      <w:r w:rsidR="00EB53C5" w:rsidRPr="003A3AB3">
        <w:rPr>
          <w:rFonts w:ascii="Arial Narrow" w:hAnsi="Arial Narrow"/>
          <w:lang w:val="es-ES"/>
        </w:rPr>
        <w:t>N°</w:t>
      </w:r>
      <w:proofErr w:type="spellEnd"/>
      <w:r w:rsidRPr="003A3AB3">
        <w:rPr>
          <w:rFonts w:ascii="Arial Narrow" w:hAnsi="Arial Narrow"/>
          <w:lang w:val="es-ES"/>
        </w:rPr>
        <w:t xml:space="preserve"> 12 del Comité de los Derechos del año (CRC 2009)</w:t>
      </w:r>
      <w:r w:rsidRPr="003A3AB3">
        <w:rPr>
          <w:rFonts w:ascii="Arial Narrow" w:hAnsi="Arial Narrow"/>
          <w:vertAlign w:val="superscript"/>
          <w:lang w:val="es-ES"/>
        </w:rPr>
        <w:footnoteReference w:id="11"/>
      </w:r>
      <w:r w:rsidRPr="003A3AB3">
        <w:rPr>
          <w:rFonts w:ascii="Arial Narrow" w:hAnsi="Arial Narrow"/>
          <w:lang w:val="es-ES"/>
        </w:rPr>
        <w:t>, reafirma que el derecho a opinar, ser escuchado y participar constituye uno de los valores fundamentales de la Convención, debiéndose tener en cuenta para interpretar y hacer respetar todos los demás derechos</w:t>
      </w:r>
      <w:r w:rsidR="000D1CBC" w:rsidRPr="003A3AB3">
        <w:rPr>
          <w:rFonts w:ascii="Arial Narrow" w:hAnsi="Arial Narrow"/>
          <w:lang w:val="es-ES"/>
        </w:rPr>
        <w:t>,</w:t>
      </w:r>
      <w:r w:rsidRPr="003A3AB3">
        <w:rPr>
          <w:rFonts w:ascii="Arial Narrow" w:hAnsi="Arial Narrow"/>
          <w:lang w:val="es-ES"/>
        </w:rPr>
        <w:t xml:space="preserve"> alentando así a los Estados a escuchar lo que los</w:t>
      </w:r>
      <w:r w:rsidR="00EE4426" w:rsidRPr="003A3AB3">
        <w:rPr>
          <w:rFonts w:ascii="Arial Narrow" w:hAnsi="Arial Narrow"/>
          <w:lang w:val="es-ES"/>
        </w:rPr>
        <w:t xml:space="preserve"> </w:t>
      </w:r>
      <w:r w:rsidR="00862721" w:rsidRPr="003A3AB3">
        <w:rPr>
          <w:rFonts w:ascii="Arial Narrow" w:hAnsi="Arial Narrow"/>
          <w:lang w:val="es-ES"/>
        </w:rPr>
        <w:t>NNA</w:t>
      </w:r>
      <w:r w:rsidRPr="003A3AB3">
        <w:rPr>
          <w:rFonts w:ascii="Arial Narrow" w:hAnsi="Arial Narrow"/>
          <w:lang w:val="es-ES"/>
        </w:rPr>
        <w:t xml:space="preserve"> expres</w:t>
      </w:r>
      <w:r w:rsidR="00EE4426" w:rsidRPr="003A3AB3">
        <w:rPr>
          <w:rFonts w:ascii="Arial Narrow" w:hAnsi="Arial Narrow"/>
          <w:lang w:val="es-ES"/>
        </w:rPr>
        <w:t>e</w:t>
      </w:r>
      <w:r w:rsidRPr="003A3AB3">
        <w:rPr>
          <w:rFonts w:ascii="Arial Narrow" w:hAnsi="Arial Narrow"/>
          <w:lang w:val="es-ES"/>
        </w:rPr>
        <w:t>n colectivamente y a recabar dichas opiniones para el desarrollo</w:t>
      </w:r>
      <w:r w:rsidR="00EE4426" w:rsidRPr="003A3AB3">
        <w:rPr>
          <w:rFonts w:ascii="Arial Narrow" w:hAnsi="Arial Narrow"/>
          <w:lang w:val="es-ES"/>
        </w:rPr>
        <w:t xml:space="preserve">, elaboración y articulación </w:t>
      </w:r>
      <w:r w:rsidRPr="003A3AB3">
        <w:rPr>
          <w:rFonts w:ascii="Arial Narrow" w:hAnsi="Arial Narrow"/>
          <w:lang w:val="es-ES"/>
        </w:rPr>
        <w:t xml:space="preserve">de las leyes y políticas </w:t>
      </w:r>
      <w:r w:rsidR="00614486" w:rsidRPr="003A3AB3">
        <w:rPr>
          <w:rFonts w:ascii="Arial Narrow" w:hAnsi="Arial Narrow"/>
          <w:lang w:val="es-ES"/>
        </w:rPr>
        <w:t>que les afecten</w:t>
      </w:r>
      <w:r w:rsidR="000D1CBC" w:rsidRPr="003A3AB3">
        <w:rPr>
          <w:rFonts w:ascii="Arial Narrow" w:hAnsi="Arial Narrow"/>
          <w:lang w:val="es-ES"/>
        </w:rPr>
        <w:t>,</w:t>
      </w:r>
      <w:r w:rsidRPr="003A3AB3">
        <w:rPr>
          <w:rFonts w:ascii="Arial Narrow" w:hAnsi="Arial Narrow"/>
          <w:lang w:val="es-ES"/>
        </w:rPr>
        <w:t xml:space="preserve"> </w:t>
      </w:r>
      <w:r w:rsidR="000D1CBC" w:rsidRPr="003A3AB3">
        <w:rPr>
          <w:rFonts w:ascii="Arial Narrow" w:hAnsi="Arial Narrow"/>
          <w:lang w:val="es-ES"/>
        </w:rPr>
        <w:t>así como</w:t>
      </w:r>
      <w:r w:rsidRPr="003A3AB3">
        <w:rPr>
          <w:rFonts w:ascii="Arial Narrow" w:hAnsi="Arial Narrow"/>
          <w:lang w:val="es-ES"/>
        </w:rPr>
        <w:t xml:space="preserve"> </w:t>
      </w:r>
      <w:r w:rsidR="00614486" w:rsidRPr="003A3AB3">
        <w:rPr>
          <w:rFonts w:ascii="Arial Narrow" w:hAnsi="Arial Narrow"/>
          <w:lang w:val="es-ES"/>
        </w:rPr>
        <w:t>realizar un monitoreo y seguimiento de dichos instrumentos.</w:t>
      </w:r>
      <w:r w:rsidRPr="003A3AB3">
        <w:rPr>
          <w:rFonts w:ascii="Arial Narrow" w:hAnsi="Arial Narrow"/>
          <w:lang w:val="es-ES"/>
        </w:rPr>
        <w:t> </w:t>
      </w:r>
    </w:p>
    <w:p w14:paraId="5FB713F1" w14:textId="77777777" w:rsidR="00862721" w:rsidRPr="003A3AB3" w:rsidRDefault="00862721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396998E7" w14:textId="6AEE60CA" w:rsidR="00275174" w:rsidRPr="003A3AB3" w:rsidRDefault="007347FA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  <w:r w:rsidRPr="003A3AB3">
        <w:rPr>
          <w:rFonts w:ascii="Arial Narrow" w:hAnsi="Arial Narrow"/>
          <w:lang w:val="es-ES"/>
        </w:rPr>
        <w:t xml:space="preserve">En dicha línea, </w:t>
      </w:r>
      <w:r w:rsidR="00614486" w:rsidRPr="003A3AB3">
        <w:rPr>
          <w:rFonts w:ascii="Arial Narrow" w:hAnsi="Arial Narrow"/>
          <w:lang w:val="es-ES"/>
        </w:rPr>
        <w:t>e</w:t>
      </w:r>
      <w:r w:rsidR="00275174" w:rsidRPr="003A3AB3">
        <w:rPr>
          <w:rFonts w:ascii="Arial Narrow" w:hAnsi="Arial Narrow"/>
          <w:lang w:val="es-ES"/>
        </w:rPr>
        <w:t>l Estado tiene la obligación de adoptar todas las medidas necesarias</w:t>
      </w:r>
      <w:r w:rsidRPr="003A3AB3">
        <w:rPr>
          <w:rFonts w:ascii="Arial Narrow" w:hAnsi="Arial Narrow"/>
          <w:lang w:val="es-ES"/>
        </w:rPr>
        <w:t xml:space="preserve"> para</w:t>
      </w:r>
      <w:r w:rsidR="00275174" w:rsidRPr="003A3AB3">
        <w:rPr>
          <w:rFonts w:ascii="Arial Narrow" w:hAnsi="Arial Narrow"/>
          <w:lang w:val="es-ES"/>
        </w:rPr>
        <w:t xml:space="preserve"> </w:t>
      </w:r>
      <w:r w:rsidR="000D1CBC" w:rsidRPr="003A3AB3">
        <w:rPr>
          <w:rFonts w:ascii="Arial Narrow" w:hAnsi="Arial Narrow"/>
          <w:lang w:val="es-ES"/>
        </w:rPr>
        <w:t>garantizar el respeto</w:t>
      </w:r>
      <w:r w:rsidR="00275174" w:rsidRPr="003A3AB3">
        <w:rPr>
          <w:rFonts w:ascii="Arial Narrow" w:hAnsi="Arial Narrow"/>
          <w:lang w:val="es-ES"/>
        </w:rPr>
        <w:t xml:space="preserve"> </w:t>
      </w:r>
      <w:r w:rsidR="00527E98" w:rsidRPr="003A3AB3">
        <w:rPr>
          <w:rFonts w:ascii="Arial Narrow" w:hAnsi="Arial Narrow"/>
          <w:lang w:val="es-ES"/>
        </w:rPr>
        <w:t xml:space="preserve">de </w:t>
      </w:r>
      <w:r w:rsidR="00E83CB2" w:rsidRPr="003A3AB3">
        <w:rPr>
          <w:rFonts w:ascii="Arial Narrow" w:hAnsi="Arial Narrow"/>
          <w:lang w:val="es-ES"/>
        </w:rPr>
        <w:t xml:space="preserve">los </w:t>
      </w:r>
      <w:r w:rsidR="00275174" w:rsidRPr="003A3AB3">
        <w:rPr>
          <w:rFonts w:ascii="Arial Narrow" w:hAnsi="Arial Narrow"/>
          <w:lang w:val="es-ES"/>
        </w:rPr>
        <w:t>derecho</w:t>
      </w:r>
      <w:r w:rsidR="00E83CB2" w:rsidRPr="003A3AB3">
        <w:rPr>
          <w:rFonts w:ascii="Arial Narrow" w:hAnsi="Arial Narrow"/>
          <w:lang w:val="es-ES"/>
        </w:rPr>
        <w:t xml:space="preserve">s de </w:t>
      </w:r>
      <w:r w:rsidR="00862721" w:rsidRPr="003A3AB3">
        <w:rPr>
          <w:rFonts w:ascii="Arial Narrow" w:hAnsi="Arial Narrow"/>
          <w:lang w:val="es-ES"/>
        </w:rPr>
        <w:t>NNA</w:t>
      </w:r>
      <w:r w:rsidR="00E83CB2" w:rsidRPr="003A3AB3">
        <w:rPr>
          <w:rFonts w:ascii="Arial Narrow" w:hAnsi="Arial Narrow"/>
          <w:lang w:val="es-ES"/>
        </w:rPr>
        <w:t xml:space="preserve">, </w:t>
      </w:r>
      <w:r w:rsidR="00275174" w:rsidRPr="003A3AB3">
        <w:rPr>
          <w:rFonts w:ascii="Arial Narrow" w:hAnsi="Arial Narrow"/>
          <w:lang w:val="es-ES"/>
        </w:rPr>
        <w:t xml:space="preserve"> sobre la base de procedimientos transparentes, accesibles y </w:t>
      </w:r>
      <w:r w:rsidR="00E83CB2" w:rsidRPr="003A3AB3">
        <w:rPr>
          <w:rFonts w:ascii="Arial Narrow" w:hAnsi="Arial Narrow"/>
          <w:lang w:val="es-ES"/>
        </w:rPr>
        <w:t xml:space="preserve">adecuados, lo que ha sido reforzado a partir de la dictación de </w:t>
      </w:r>
      <w:r w:rsidR="00275174" w:rsidRPr="003A3AB3">
        <w:rPr>
          <w:rFonts w:ascii="Arial Narrow" w:hAnsi="Arial Narrow"/>
          <w:lang w:val="es-ES"/>
        </w:rPr>
        <w:t xml:space="preserve"> la</w:t>
      </w:r>
      <w:r w:rsidR="00E83CB2" w:rsidRPr="003A3AB3">
        <w:rPr>
          <w:rFonts w:ascii="Arial Narrow" w:hAnsi="Arial Narrow"/>
          <w:lang w:val="es-ES"/>
        </w:rPr>
        <w:t xml:space="preserve"> </w:t>
      </w:r>
      <w:r w:rsidR="00275174" w:rsidRPr="003A3AB3">
        <w:rPr>
          <w:rFonts w:ascii="Arial Narrow" w:hAnsi="Arial Narrow"/>
          <w:lang w:val="es-ES"/>
        </w:rPr>
        <w:t>Ley 21.430</w:t>
      </w:r>
      <w:r w:rsidR="00275174" w:rsidRPr="003A3AB3">
        <w:rPr>
          <w:rFonts w:ascii="Arial Narrow" w:hAnsi="Arial Narrow"/>
          <w:vertAlign w:val="superscript"/>
          <w:lang w:val="es-ES"/>
        </w:rPr>
        <w:footnoteReference w:id="12"/>
      </w:r>
      <w:r w:rsidR="00275174" w:rsidRPr="003A3AB3">
        <w:rPr>
          <w:rFonts w:ascii="Arial Narrow" w:hAnsi="Arial Narrow"/>
          <w:lang w:val="es-ES"/>
        </w:rPr>
        <w:t xml:space="preserve"> sobre Garantías y Protección Integral de Derechos de la Niñez y Adolescencia</w:t>
      </w:r>
      <w:r w:rsidR="00E83CB2" w:rsidRPr="003A3AB3">
        <w:rPr>
          <w:rFonts w:ascii="Arial Narrow" w:hAnsi="Arial Narrow"/>
          <w:lang w:val="es-ES"/>
        </w:rPr>
        <w:t>,</w:t>
      </w:r>
      <w:r w:rsidR="00275174" w:rsidRPr="003A3AB3">
        <w:rPr>
          <w:rFonts w:ascii="Arial Narrow" w:hAnsi="Arial Narrow"/>
          <w:lang w:val="es-ES"/>
        </w:rPr>
        <w:t xml:space="preserve"> en tanto </w:t>
      </w:r>
      <w:r w:rsidR="00E83CB2" w:rsidRPr="003A3AB3">
        <w:rPr>
          <w:rFonts w:ascii="Arial Narrow" w:hAnsi="Arial Narrow"/>
          <w:lang w:val="es-ES"/>
        </w:rPr>
        <w:t>dicho</w:t>
      </w:r>
      <w:r w:rsidR="00275174" w:rsidRPr="003A3AB3">
        <w:rPr>
          <w:rFonts w:ascii="Arial Narrow" w:hAnsi="Arial Narrow"/>
          <w:lang w:val="es-ES"/>
        </w:rPr>
        <w:t xml:space="preserve"> marco normativo</w:t>
      </w:r>
      <w:r w:rsidR="00750C91" w:rsidRPr="003A3AB3">
        <w:rPr>
          <w:rFonts w:ascii="Arial Narrow" w:hAnsi="Arial Narrow"/>
          <w:lang w:val="es-ES"/>
        </w:rPr>
        <w:t xml:space="preserve">, </w:t>
      </w:r>
      <w:r w:rsidR="00275174" w:rsidRPr="003A3AB3">
        <w:rPr>
          <w:rFonts w:ascii="Arial Narrow" w:hAnsi="Arial Narrow"/>
          <w:lang w:val="es-ES"/>
        </w:rPr>
        <w:t xml:space="preserve">vigente desde </w:t>
      </w:r>
      <w:r w:rsidR="00750C91" w:rsidRPr="003A3AB3">
        <w:rPr>
          <w:rFonts w:ascii="Arial Narrow" w:hAnsi="Arial Narrow"/>
          <w:lang w:val="es-ES"/>
        </w:rPr>
        <w:t xml:space="preserve">el año </w:t>
      </w:r>
      <w:r w:rsidR="00275174" w:rsidRPr="003A3AB3">
        <w:rPr>
          <w:rFonts w:ascii="Arial Narrow" w:hAnsi="Arial Narrow"/>
          <w:lang w:val="es-ES"/>
        </w:rPr>
        <w:t xml:space="preserve">2022, establece que los órganos del Estado promoverán las oportunidades y mecanismos nacionales y locales necesarios para que los </w:t>
      </w:r>
      <w:r w:rsidR="00862721" w:rsidRPr="003A3AB3">
        <w:rPr>
          <w:rFonts w:ascii="Arial Narrow" w:hAnsi="Arial Narrow"/>
          <w:lang w:val="es-ES"/>
        </w:rPr>
        <w:t>NNA</w:t>
      </w:r>
      <w:r w:rsidR="00275174" w:rsidRPr="003A3AB3">
        <w:rPr>
          <w:rFonts w:ascii="Arial Narrow" w:hAnsi="Arial Narrow"/>
          <w:lang w:val="es-ES"/>
        </w:rPr>
        <w:t xml:space="preserve"> se incorporen progresivamente a la ciudadanía activa.</w:t>
      </w:r>
    </w:p>
    <w:p w14:paraId="73AAB0B5" w14:textId="77777777" w:rsidR="00862721" w:rsidRPr="003A3AB3" w:rsidRDefault="00862721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231BA3EC" w14:textId="0EA52D05" w:rsidR="00275174" w:rsidRPr="003A3AB3" w:rsidRDefault="00275174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  <w:r w:rsidRPr="003A3AB3">
        <w:rPr>
          <w:rFonts w:ascii="Arial Narrow" w:hAnsi="Arial Narrow"/>
          <w:lang w:val="es-ES"/>
        </w:rPr>
        <w:t xml:space="preserve">En consecuencia, </w:t>
      </w:r>
      <w:r w:rsidR="0022769B" w:rsidRPr="003A3AB3">
        <w:rPr>
          <w:rFonts w:ascii="Arial Narrow" w:hAnsi="Arial Narrow"/>
          <w:lang w:val="es-ES"/>
        </w:rPr>
        <w:t xml:space="preserve">acorde a esta nueva institucionalidad, </w:t>
      </w:r>
      <w:r w:rsidRPr="003A3AB3">
        <w:rPr>
          <w:rFonts w:ascii="Arial Narrow" w:hAnsi="Arial Narrow"/>
          <w:lang w:val="es-ES"/>
        </w:rPr>
        <w:t xml:space="preserve">la </w:t>
      </w:r>
      <w:r w:rsidR="00D246CA">
        <w:rPr>
          <w:rFonts w:ascii="Arial Narrow" w:hAnsi="Arial Narrow"/>
          <w:lang w:val="es-ES"/>
        </w:rPr>
        <w:t>SDN</w:t>
      </w:r>
      <w:r w:rsidRPr="003A3AB3">
        <w:rPr>
          <w:rFonts w:ascii="Arial Narrow" w:hAnsi="Arial Narrow"/>
          <w:lang w:val="es-ES"/>
        </w:rPr>
        <w:t xml:space="preserve"> </w:t>
      </w:r>
      <w:r w:rsidR="00150BC2" w:rsidRPr="003A3AB3">
        <w:rPr>
          <w:rFonts w:ascii="Arial Narrow" w:hAnsi="Arial Narrow"/>
          <w:lang w:val="es-ES"/>
        </w:rPr>
        <w:t xml:space="preserve">se erige como el órgano rector del Sistema de Garantías </w:t>
      </w:r>
      <w:r w:rsidR="00D04AA0" w:rsidRPr="003A3AB3">
        <w:rPr>
          <w:rFonts w:ascii="Arial Narrow" w:hAnsi="Arial Narrow"/>
          <w:lang w:val="es-ES"/>
        </w:rPr>
        <w:t xml:space="preserve">y Protección Integral debiendo </w:t>
      </w:r>
      <w:r w:rsidRPr="003A3AB3">
        <w:rPr>
          <w:rFonts w:ascii="Arial Narrow" w:hAnsi="Arial Narrow"/>
          <w:lang w:val="es-ES"/>
        </w:rPr>
        <w:t xml:space="preserve">impulsar los mecanismos de participación social de </w:t>
      </w:r>
      <w:r w:rsidR="00862721" w:rsidRPr="003A3AB3">
        <w:rPr>
          <w:rFonts w:ascii="Arial Narrow" w:hAnsi="Arial Narrow"/>
          <w:lang w:val="es-ES"/>
        </w:rPr>
        <w:t>NNA</w:t>
      </w:r>
      <w:r w:rsidRPr="003A3AB3">
        <w:rPr>
          <w:rFonts w:ascii="Arial Narrow" w:hAnsi="Arial Narrow"/>
          <w:lang w:val="es-ES"/>
        </w:rPr>
        <w:t xml:space="preserve"> y de la sociedad civil en general; en tanto principal institución garante del derecho a la participación y el interés superior de los </w:t>
      </w:r>
      <w:r w:rsidR="00862721" w:rsidRPr="003A3AB3">
        <w:rPr>
          <w:rFonts w:ascii="Arial Narrow" w:hAnsi="Arial Narrow"/>
          <w:lang w:val="es-ES"/>
        </w:rPr>
        <w:t>NNA</w:t>
      </w:r>
      <w:r w:rsidRPr="003A3AB3">
        <w:rPr>
          <w:rFonts w:ascii="Arial Narrow" w:hAnsi="Arial Narrow"/>
          <w:lang w:val="es-ES"/>
        </w:rPr>
        <w:t>.</w:t>
      </w:r>
    </w:p>
    <w:p w14:paraId="729C1DC2" w14:textId="77777777" w:rsidR="00862721" w:rsidRPr="003A3AB3" w:rsidRDefault="00862721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370EE3C4" w14:textId="7D09FC62" w:rsidR="00275174" w:rsidRPr="003A3AB3" w:rsidRDefault="00FF33BE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  <w:r w:rsidRPr="003A3AB3">
        <w:rPr>
          <w:rFonts w:ascii="Arial Narrow" w:hAnsi="Arial Narrow"/>
          <w:lang w:val="es-ES"/>
        </w:rPr>
        <w:t xml:space="preserve">En </w:t>
      </w:r>
      <w:r w:rsidR="00B90D6F" w:rsidRPr="003A3AB3">
        <w:rPr>
          <w:rFonts w:ascii="Arial Narrow" w:hAnsi="Arial Narrow"/>
          <w:lang w:val="es-ES"/>
        </w:rPr>
        <w:t>relación,</w:t>
      </w:r>
      <w:r w:rsidR="00275174" w:rsidRPr="003A3AB3">
        <w:rPr>
          <w:rFonts w:ascii="Arial Narrow" w:hAnsi="Arial Narrow"/>
          <w:lang w:val="es-ES"/>
        </w:rPr>
        <w:t xml:space="preserve"> y a nivel de ejemplos de medidas proactivas adoptadas para facilitar la consulta y la participación de un amplio abanico de partes interesadas (incluidos los niños y las organizaciones de defensa de los derechos de los niños), se mencionan cuatro:</w:t>
      </w:r>
    </w:p>
    <w:p w14:paraId="3D35A80B" w14:textId="77777777" w:rsidR="003A3AB3" w:rsidRPr="003A3AB3" w:rsidRDefault="003A3AB3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5144B6EF" w14:textId="77777777" w:rsidR="00275174" w:rsidRPr="003A3AB3" w:rsidRDefault="00275174" w:rsidP="003A3AB3">
      <w:pPr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3A3AB3">
        <w:rPr>
          <w:rFonts w:ascii="Arial Narrow" w:hAnsi="Arial Narrow"/>
          <w:u w:val="single"/>
        </w:rPr>
        <w:t>Consejo Consultivo de la Sociedad Civil</w:t>
      </w:r>
      <w:r w:rsidRPr="003A3AB3">
        <w:rPr>
          <w:rFonts w:ascii="Arial Narrow" w:hAnsi="Arial Narrow"/>
        </w:rPr>
        <w:t>: es un mecanismo de participación ciudadana cuyos integrantes representan a organizaciones de la sociedad civil, relacionadas al quehacer de la institución. Su función es acompañar a las autoridades políticas del Ministerio (</w:t>
      </w:r>
      <w:proofErr w:type="gramStart"/>
      <w:r w:rsidRPr="003A3AB3">
        <w:rPr>
          <w:rFonts w:ascii="Arial Narrow" w:hAnsi="Arial Narrow"/>
        </w:rPr>
        <w:t>Ministra</w:t>
      </w:r>
      <w:proofErr w:type="gramEnd"/>
      <w:r w:rsidRPr="003A3AB3">
        <w:rPr>
          <w:rFonts w:ascii="Arial Narrow" w:hAnsi="Arial Narrow"/>
        </w:rPr>
        <w:t xml:space="preserve"> y Subsecretarias), en los procesos de toma de decisiones en lo referido a las políticas sociales que se implementan desde esta cartera ministerial.</w:t>
      </w:r>
    </w:p>
    <w:p w14:paraId="542ADBC5" w14:textId="13EA12B5" w:rsidR="00275174" w:rsidRPr="003A3AB3" w:rsidRDefault="00275174" w:rsidP="003A3AB3">
      <w:pPr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3A3AB3">
        <w:rPr>
          <w:rFonts w:ascii="Arial Narrow" w:hAnsi="Arial Narrow"/>
          <w:u w:val="single"/>
        </w:rPr>
        <w:t>Consejo Consultivos de Niños, Niñas y Adolescentes</w:t>
      </w:r>
      <w:r w:rsidRPr="003A3AB3">
        <w:rPr>
          <w:rFonts w:ascii="Arial Narrow" w:hAnsi="Arial Narrow"/>
        </w:rPr>
        <w:t>: l</w:t>
      </w:r>
      <w:r w:rsidRPr="003A3AB3">
        <w:rPr>
          <w:rFonts w:ascii="Arial Narrow" w:hAnsi="Arial Narrow"/>
          <w:lang w:val="es"/>
        </w:rPr>
        <w:t>os Consejos Consultivos Comunales son instancias que promueven la participación sustantiva de los </w:t>
      </w:r>
      <w:r w:rsidR="003A3AB3" w:rsidRPr="003A3AB3">
        <w:rPr>
          <w:rFonts w:ascii="Arial Narrow" w:hAnsi="Arial Narrow"/>
          <w:lang w:val="es"/>
        </w:rPr>
        <w:t>NNA</w:t>
      </w:r>
      <w:r w:rsidRPr="003A3AB3">
        <w:rPr>
          <w:rFonts w:ascii="Arial Narrow" w:hAnsi="Arial Narrow"/>
          <w:lang w:val="es"/>
        </w:rPr>
        <w:t xml:space="preserve"> dentro de su territorio local, aportando así al desarrollo de su comunidad, entorno y políticas públicas pertinentes. Su organización es de carácter estable y permanente, siendo la base sobre la cual se implementa el Concejo Nacional de Niños, Niñas y Adolescentes (octubre 2023).</w:t>
      </w:r>
    </w:p>
    <w:p w14:paraId="0B3DF275" w14:textId="626456C3" w:rsidR="00275174" w:rsidRPr="003A3AB3" w:rsidRDefault="00275174" w:rsidP="003A3AB3">
      <w:pPr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3A3AB3">
        <w:rPr>
          <w:rFonts w:ascii="Arial Narrow" w:hAnsi="Arial Narrow"/>
          <w:u w:val="single"/>
        </w:rPr>
        <w:t>Política Nacional de Niñez y Adolescencia</w:t>
      </w:r>
      <w:r w:rsidRPr="003A3AB3">
        <w:rPr>
          <w:rFonts w:ascii="Arial Narrow" w:hAnsi="Arial Narrow"/>
        </w:rPr>
        <w:t xml:space="preserve">: </w:t>
      </w:r>
      <w:r w:rsidRPr="003A3AB3">
        <w:rPr>
          <w:rFonts w:ascii="Arial Narrow" w:hAnsi="Arial Narrow"/>
          <w:lang w:val="es"/>
        </w:rPr>
        <w:t xml:space="preserve">establece los objetivos generales, fines, directrices y lineamientos en materia de protección, garantía y promoción integral de los derechos de los </w:t>
      </w:r>
      <w:r w:rsidR="003A3AB3" w:rsidRPr="003A3AB3">
        <w:rPr>
          <w:rFonts w:ascii="Arial Narrow" w:hAnsi="Arial Narrow"/>
          <w:lang w:val="es"/>
        </w:rPr>
        <w:t>NNA</w:t>
      </w:r>
      <w:r w:rsidRPr="003A3AB3">
        <w:rPr>
          <w:rFonts w:ascii="Arial Narrow" w:hAnsi="Arial Narrow"/>
          <w:lang w:val="es"/>
        </w:rPr>
        <w:t xml:space="preserve"> reconocidos en la Constitución Política de la República, en la Convención sobre los Derechos del Niño. Su elaboración, procedimiento establecido en la Ley 21.430 sobre Garantías y Protección Integral de Derechos, requirió la amplia participación de </w:t>
      </w:r>
      <w:r w:rsidR="003A3AB3" w:rsidRPr="003A3AB3">
        <w:rPr>
          <w:rFonts w:ascii="Arial Narrow" w:hAnsi="Arial Narrow"/>
          <w:lang w:val="es"/>
        </w:rPr>
        <w:t>NNA</w:t>
      </w:r>
      <w:r w:rsidRPr="003A3AB3">
        <w:rPr>
          <w:rFonts w:ascii="Arial Narrow" w:hAnsi="Arial Narrow"/>
          <w:lang w:val="es"/>
        </w:rPr>
        <w:t xml:space="preserve"> en todo el país, junto con organizaciones de la sociedad civil que guardan relación con diferentes materias vinculadas a la protección de derechos.</w:t>
      </w:r>
    </w:p>
    <w:p w14:paraId="0CE9DAA1" w14:textId="13F9F532" w:rsidR="00275174" w:rsidRPr="003A3AB3" w:rsidRDefault="00275174" w:rsidP="003A3AB3">
      <w:pPr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3A3AB3">
        <w:rPr>
          <w:rFonts w:ascii="Arial Narrow" w:hAnsi="Arial Narrow"/>
          <w:u w:val="single"/>
        </w:rPr>
        <w:t>Mesas de Articulación Interinstitucional</w:t>
      </w:r>
      <w:r w:rsidRPr="003A3AB3">
        <w:rPr>
          <w:rFonts w:ascii="Arial Narrow" w:hAnsi="Arial Narrow"/>
        </w:rPr>
        <w:t xml:space="preserve">: en virtud de la articulación de programas, servicios y prestaciones sociales dirigidas a la protección integral de </w:t>
      </w:r>
      <w:r w:rsidR="003A3AB3" w:rsidRPr="003A3AB3">
        <w:rPr>
          <w:rFonts w:ascii="Arial Narrow" w:hAnsi="Arial Narrow"/>
        </w:rPr>
        <w:t>NNA</w:t>
      </w:r>
      <w:r w:rsidRPr="003A3AB3">
        <w:rPr>
          <w:rFonts w:ascii="Arial Narrow" w:hAnsi="Arial Narrow"/>
        </w:rPr>
        <w:t xml:space="preserve">, existen mesas de articulación a nivel nacional, regional y comunal que tienen como objetivo proveer de esta oferta a quienes lo requieran. Estas mesas, en tanto existe acuerdo de las instituciones públicas que las integran, tienen la facultad de ampliar la convocatoria a organismos de la sociedad civil que puedan constituir un aporte en la provisión de oferta dirigida a </w:t>
      </w:r>
      <w:r w:rsidR="003A3AB3" w:rsidRPr="003A3AB3">
        <w:rPr>
          <w:rFonts w:ascii="Arial Narrow" w:hAnsi="Arial Narrow"/>
        </w:rPr>
        <w:t>NNA</w:t>
      </w:r>
      <w:r w:rsidRPr="003A3AB3">
        <w:rPr>
          <w:rFonts w:ascii="Arial Narrow" w:hAnsi="Arial Narrow"/>
        </w:rPr>
        <w:t>, desde el ámbito privado de acción</w:t>
      </w:r>
      <w:r w:rsidRPr="003A3AB3">
        <w:rPr>
          <w:rFonts w:ascii="Arial Narrow" w:hAnsi="Arial Narrow"/>
          <w:vertAlign w:val="superscript"/>
        </w:rPr>
        <w:footnoteReference w:id="13"/>
      </w:r>
      <w:r w:rsidRPr="003A3AB3">
        <w:rPr>
          <w:rFonts w:ascii="Arial Narrow" w:hAnsi="Arial Narrow"/>
        </w:rPr>
        <w:t>.</w:t>
      </w:r>
    </w:p>
    <w:p w14:paraId="1A679C15" w14:textId="77777777" w:rsidR="003A3AB3" w:rsidRPr="003A3AB3" w:rsidRDefault="003A3AB3" w:rsidP="003A3AB3">
      <w:pPr>
        <w:spacing w:after="0" w:line="240" w:lineRule="auto"/>
        <w:ind w:left="720"/>
        <w:jc w:val="both"/>
        <w:rPr>
          <w:rFonts w:ascii="Arial Narrow" w:hAnsi="Arial Narrow"/>
        </w:rPr>
      </w:pPr>
    </w:p>
    <w:p w14:paraId="67A24D93" w14:textId="77777777" w:rsidR="003A3AB3" w:rsidRPr="003A3AB3" w:rsidRDefault="003A3AB3" w:rsidP="003A3AB3">
      <w:pPr>
        <w:spacing w:after="0" w:line="240" w:lineRule="auto"/>
        <w:ind w:left="720"/>
        <w:jc w:val="both"/>
        <w:rPr>
          <w:rFonts w:ascii="Arial Narrow" w:hAnsi="Arial Narrow"/>
        </w:rPr>
      </w:pPr>
    </w:p>
    <w:p w14:paraId="5FBD3787" w14:textId="74B173DF" w:rsidR="00275174" w:rsidRPr="003A3AB3" w:rsidRDefault="00275174" w:rsidP="003A3AB3">
      <w:pPr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Arial Narrow" w:hAnsi="Arial Narrow"/>
          <w:b/>
          <w:bCs/>
          <w:i/>
          <w:iCs/>
          <w:lang w:val="es"/>
        </w:rPr>
      </w:pPr>
      <w:proofErr w:type="gramStart"/>
      <w:r w:rsidRPr="003A3AB3">
        <w:rPr>
          <w:rFonts w:ascii="Arial Narrow" w:hAnsi="Arial Narrow"/>
          <w:b/>
          <w:bCs/>
          <w:i/>
          <w:iCs/>
          <w:lang w:val="es"/>
        </w:rPr>
        <w:t>¿Qué tipo de mecanismo podría establecerse para apoyar y coordinar mejor la participación conjunta de la industria pública y privada a nivel internacional sobre las amenazas existentes y emergentes que las tecnologías digitales suponen para los niños, con el fin de garantizar la armonización y la integración de los esfuerzos.</w:t>
      </w:r>
      <w:proofErr w:type="gramEnd"/>
    </w:p>
    <w:p w14:paraId="49CB1E8C" w14:textId="77777777" w:rsidR="003A3AB3" w:rsidRPr="003A3AB3" w:rsidRDefault="003A3AB3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48FC6FBF" w14:textId="77971CE5" w:rsidR="00275174" w:rsidRPr="003A3AB3" w:rsidRDefault="003D32D0" w:rsidP="003A3AB3">
      <w:pPr>
        <w:spacing w:after="0" w:line="240" w:lineRule="auto"/>
        <w:jc w:val="both"/>
        <w:rPr>
          <w:rFonts w:ascii="Arial Narrow" w:hAnsi="Arial Narrow"/>
          <w:lang w:val="es-ES"/>
        </w:rPr>
      </w:pPr>
      <w:r w:rsidRPr="003A3AB3">
        <w:rPr>
          <w:rFonts w:ascii="Arial Narrow" w:hAnsi="Arial Narrow"/>
          <w:lang w:val="es-ES"/>
        </w:rPr>
        <w:t>Ante</w:t>
      </w:r>
      <w:r w:rsidR="00275174" w:rsidRPr="003A3AB3">
        <w:rPr>
          <w:rFonts w:ascii="Arial Narrow" w:hAnsi="Arial Narrow"/>
          <w:lang w:val="es-ES"/>
        </w:rPr>
        <w:t xml:space="preserve"> la necesidad de integrar esfuerzos en materia de protección integral de derechos de la niñez y adolescencia, el Estado </w:t>
      </w:r>
      <w:r w:rsidRPr="003A3AB3">
        <w:rPr>
          <w:rFonts w:ascii="Arial Narrow" w:hAnsi="Arial Narrow"/>
          <w:lang w:val="es-ES"/>
        </w:rPr>
        <w:t>de Chile</w:t>
      </w:r>
      <w:r w:rsidR="00275174" w:rsidRPr="003A3AB3">
        <w:rPr>
          <w:rFonts w:ascii="Arial Narrow" w:hAnsi="Arial Narrow"/>
          <w:lang w:val="es-ES"/>
        </w:rPr>
        <w:t xml:space="preserve"> ha implementado iniciativas interinstitucionales en este ámbito conocidas como Marcos para la Acción contra la Explotación Sexual de Niños, Niñas y Adolescentes (Primer Marco: 1999; Segundo Marco: 2012; y Tercer Marco: 2017). Actualmente (a partir de 2022), el Marco de Acción contra la ESNNA se establece como</w:t>
      </w:r>
      <w:r w:rsidR="00B15536" w:rsidRPr="003A3AB3">
        <w:rPr>
          <w:rFonts w:ascii="Arial Narrow" w:hAnsi="Arial Narrow"/>
          <w:lang w:val="es-ES"/>
        </w:rPr>
        <w:t xml:space="preserve"> una</w:t>
      </w:r>
      <w:r w:rsidR="00275174" w:rsidRPr="003A3AB3">
        <w:rPr>
          <w:rFonts w:ascii="Arial Narrow" w:hAnsi="Arial Narrow"/>
          <w:lang w:val="es-ES"/>
        </w:rPr>
        <w:t xml:space="preserve"> iniciativa intersectorial </w:t>
      </w:r>
      <w:r w:rsidR="00307B3F" w:rsidRPr="003A3AB3">
        <w:rPr>
          <w:rFonts w:ascii="Arial Narrow" w:hAnsi="Arial Narrow"/>
          <w:lang w:val="es-ES"/>
        </w:rPr>
        <w:t>que se desarrolla en el contexto de la</w:t>
      </w:r>
      <w:r w:rsidR="00275174" w:rsidRPr="003A3AB3">
        <w:rPr>
          <w:rFonts w:ascii="Arial Narrow" w:hAnsi="Arial Narrow"/>
          <w:lang w:val="es-ES"/>
        </w:rPr>
        <w:t xml:space="preserve"> Política Nacional de Niñez y Adolescencia y su Plan de Acción 2024-2032, contribuyendo así a la implementación de la </w:t>
      </w:r>
      <w:r w:rsidR="00567558" w:rsidRPr="003A3AB3">
        <w:rPr>
          <w:rFonts w:ascii="Arial Narrow" w:hAnsi="Arial Narrow"/>
          <w:lang w:val="es-ES"/>
        </w:rPr>
        <w:t>l</w:t>
      </w:r>
      <w:r w:rsidR="00275174" w:rsidRPr="003A3AB3">
        <w:rPr>
          <w:rFonts w:ascii="Arial Narrow" w:hAnsi="Arial Narrow"/>
          <w:lang w:val="es-ES"/>
        </w:rPr>
        <w:t xml:space="preserve">ey </w:t>
      </w:r>
      <w:r w:rsidR="00567558" w:rsidRPr="003A3AB3">
        <w:rPr>
          <w:rFonts w:ascii="Arial Narrow" w:hAnsi="Arial Narrow"/>
          <w:lang w:val="es-ES"/>
        </w:rPr>
        <w:t>21.430 sobre</w:t>
      </w:r>
      <w:r w:rsidR="00275174" w:rsidRPr="003A3AB3">
        <w:rPr>
          <w:rFonts w:ascii="Arial Narrow" w:hAnsi="Arial Narrow"/>
          <w:lang w:val="es-ES"/>
        </w:rPr>
        <w:t xml:space="preserve"> Garantías y Protección Integral de</w:t>
      </w:r>
      <w:r w:rsidR="00567558" w:rsidRPr="003A3AB3">
        <w:rPr>
          <w:rFonts w:ascii="Arial Narrow" w:hAnsi="Arial Narrow"/>
          <w:lang w:val="es-ES"/>
        </w:rPr>
        <w:t xml:space="preserve"> los</w:t>
      </w:r>
      <w:r w:rsidR="00275174" w:rsidRPr="003A3AB3">
        <w:rPr>
          <w:rFonts w:ascii="Arial Narrow" w:hAnsi="Arial Narrow"/>
          <w:lang w:val="es-ES"/>
        </w:rPr>
        <w:t xml:space="preserve"> </w:t>
      </w:r>
      <w:r w:rsidR="00275174" w:rsidRPr="003A3AB3">
        <w:rPr>
          <w:rFonts w:ascii="Arial Narrow" w:hAnsi="Arial Narrow"/>
          <w:lang w:val="es-ES"/>
        </w:rPr>
        <w:lastRenderedPageBreak/>
        <w:t>Derechos</w:t>
      </w:r>
      <w:r w:rsidR="00567558" w:rsidRPr="003A3AB3">
        <w:rPr>
          <w:rFonts w:ascii="Arial Narrow" w:hAnsi="Arial Narrow"/>
          <w:lang w:val="es-ES"/>
        </w:rPr>
        <w:t xml:space="preserve"> de la Niñez.</w:t>
      </w:r>
      <w:r w:rsidR="00F45C87" w:rsidRPr="003A3AB3">
        <w:rPr>
          <w:rFonts w:ascii="Arial Narrow" w:hAnsi="Arial Narrow"/>
          <w:lang w:val="es-ES"/>
        </w:rPr>
        <w:t xml:space="preserve"> Cabe subrayar que</w:t>
      </w:r>
      <w:r w:rsidR="008D1001" w:rsidRPr="003A3AB3">
        <w:rPr>
          <w:rFonts w:ascii="Arial Narrow" w:hAnsi="Arial Narrow"/>
          <w:lang w:val="es-ES"/>
        </w:rPr>
        <w:t>,</w:t>
      </w:r>
      <w:r w:rsidR="00F45C87" w:rsidRPr="003A3AB3">
        <w:rPr>
          <w:rFonts w:ascii="Arial Narrow" w:hAnsi="Arial Narrow"/>
          <w:lang w:val="es-ES"/>
        </w:rPr>
        <w:t xml:space="preserve"> la mencionada l</w:t>
      </w:r>
      <w:r w:rsidR="00275174" w:rsidRPr="003A3AB3">
        <w:rPr>
          <w:rFonts w:ascii="Arial Narrow" w:hAnsi="Arial Narrow"/>
          <w:lang w:val="es-ES"/>
        </w:rPr>
        <w:t xml:space="preserve">ey </w:t>
      </w:r>
      <w:r w:rsidR="005242CE" w:rsidRPr="003A3AB3">
        <w:rPr>
          <w:rFonts w:ascii="Arial Narrow" w:hAnsi="Arial Narrow"/>
          <w:lang w:val="es-ES"/>
        </w:rPr>
        <w:t>21.430 encarga</w:t>
      </w:r>
      <w:r w:rsidR="00F45C87" w:rsidRPr="003A3AB3">
        <w:rPr>
          <w:rFonts w:ascii="Arial Narrow" w:hAnsi="Arial Narrow"/>
          <w:lang w:val="es-ES"/>
        </w:rPr>
        <w:t xml:space="preserve"> al</w:t>
      </w:r>
      <w:r w:rsidR="00275174" w:rsidRPr="003A3AB3">
        <w:rPr>
          <w:rFonts w:ascii="Arial Narrow" w:hAnsi="Arial Narrow"/>
          <w:lang w:val="es-ES"/>
        </w:rPr>
        <w:t xml:space="preserve"> Comité Interministerial de Desarrollo Social</w:t>
      </w:r>
      <w:r w:rsidR="008D1001" w:rsidRPr="003A3AB3">
        <w:rPr>
          <w:rFonts w:ascii="Arial Narrow" w:hAnsi="Arial Narrow"/>
          <w:lang w:val="es-ES"/>
        </w:rPr>
        <w:t xml:space="preserve"> y </w:t>
      </w:r>
      <w:r w:rsidR="00275174" w:rsidRPr="003A3AB3">
        <w:rPr>
          <w:rFonts w:ascii="Arial Narrow" w:hAnsi="Arial Narrow"/>
          <w:lang w:val="es-ES"/>
        </w:rPr>
        <w:t>Familia</w:t>
      </w:r>
      <w:r w:rsidR="00F45C87" w:rsidRPr="003A3AB3">
        <w:rPr>
          <w:rFonts w:ascii="Arial Narrow" w:hAnsi="Arial Narrow"/>
          <w:lang w:val="es-ES"/>
        </w:rPr>
        <w:t xml:space="preserve"> el establecimiento de </w:t>
      </w:r>
      <w:r w:rsidR="00275174" w:rsidRPr="003A3AB3">
        <w:rPr>
          <w:rFonts w:ascii="Arial Narrow" w:hAnsi="Arial Narrow"/>
          <w:lang w:val="es-ES"/>
        </w:rPr>
        <w:t xml:space="preserve">mecanismos de coordinación institucional eficientes y eficaces en materia de maltrato infantil, abuso sexual y toda forma de explotación. </w:t>
      </w:r>
      <w:r w:rsidR="00A71E64" w:rsidRPr="003A3AB3">
        <w:rPr>
          <w:rFonts w:ascii="Arial Narrow" w:hAnsi="Arial Narrow"/>
          <w:lang w:val="es-ES"/>
        </w:rPr>
        <w:t>Asimismo, el referido</w:t>
      </w:r>
      <w:r w:rsidR="00275174" w:rsidRPr="003A3AB3">
        <w:rPr>
          <w:rFonts w:ascii="Arial Narrow" w:hAnsi="Arial Narrow"/>
          <w:lang w:val="es-ES"/>
        </w:rPr>
        <w:t xml:space="preserve"> Plan de Acción de la nueva Política Nacional 2024-2032 </w:t>
      </w:r>
      <w:r w:rsidR="005242CE" w:rsidRPr="003A3AB3">
        <w:rPr>
          <w:rFonts w:ascii="Arial Narrow" w:hAnsi="Arial Narrow"/>
          <w:lang w:val="es-ES"/>
        </w:rPr>
        <w:t xml:space="preserve">establecerá </w:t>
      </w:r>
      <w:r w:rsidR="00275174" w:rsidRPr="003A3AB3">
        <w:rPr>
          <w:rFonts w:ascii="Arial Narrow" w:hAnsi="Arial Narrow"/>
          <w:lang w:val="es-ES"/>
        </w:rPr>
        <w:t xml:space="preserve">las metas y medidas específicas para prevenir las diversas formas de violencia. </w:t>
      </w:r>
      <w:r w:rsidR="00435A5A" w:rsidRPr="003A3AB3">
        <w:rPr>
          <w:rFonts w:ascii="Arial Narrow" w:hAnsi="Arial Narrow"/>
          <w:lang w:val="es-ES"/>
        </w:rPr>
        <w:t xml:space="preserve"> </w:t>
      </w:r>
      <w:r w:rsidR="00275174" w:rsidRPr="003A3AB3">
        <w:rPr>
          <w:rFonts w:ascii="Arial Narrow" w:hAnsi="Arial Narrow"/>
          <w:lang w:val="es-ES"/>
        </w:rPr>
        <w:t xml:space="preserve">En definitiva, </w:t>
      </w:r>
      <w:r w:rsidR="0005727B" w:rsidRPr="003A3AB3">
        <w:rPr>
          <w:rFonts w:ascii="Arial Narrow" w:hAnsi="Arial Narrow"/>
          <w:lang w:val="es-ES"/>
        </w:rPr>
        <w:t>la ley 21.430 establece una institucionalidad robusta encarga</w:t>
      </w:r>
      <w:r w:rsidR="00BD02D0" w:rsidRPr="003A3AB3">
        <w:rPr>
          <w:rFonts w:ascii="Arial Narrow" w:hAnsi="Arial Narrow"/>
          <w:lang w:val="es-ES"/>
        </w:rPr>
        <w:t xml:space="preserve">da de garantizar la armonización e integración de los esfuerzos en materia de prevención de la violencia </w:t>
      </w:r>
      <w:r w:rsidR="00F13805" w:rsidRPr="003A3AB3">
        <w:rPr>
          <w:rFonts w:ascii="Arial Narrow" w:hAnsi="Arial Narrow"/>
          <w:lang w:val="es-ES"/>
        </w:rPr>
        <w:t xml:space="preserve">sexual contra </w:t>
      </w:r>
      <w:r w:rsidR="003A3AB3" w:rsidRPr="003A3AB3">
        <w:rPr>
          <w:rFonts w:ascii="Arial Narrow" w:hAnsi="Arial Narrow"/>
          <w:lang w:val="es-ES"/>
        </w:rPr>
        <w:t>NNA</w:t>
      </w:r>
      <w:r w:rsidR="00F13805" w:rsidRPr="003A3AB3">
        <w:rPr>
          <w:rFonts w:ascii="Arial Narrow" w:hAnsi="Arial Narrow"/>
          <w:lang w:val="es-ES"/>
        </w:rPr>
        <w:t xml:space="preserve"> en todas sus formas. </w:t>
      </w:r>
    </w:p>
    <w:p w14:paraId="59A6A326" w14:textId="77777777" w:rsidR="00710C1E" w:rsidRPr="003A3AB3" w:rsidRDefault="00710C1E" w:rsidP="003A3AB3">
      <w:pPr>
        <w:spacing w:after="0" w:line="240" w:lineRule="auto"/>
        <w:rPr>
          <w:rFonts w:ascii="Arial Narrow" w:hAnsi="Arial Narrow"/>
        </w:rPr>
      </w:pPr>
    </w:p>
    <w:sectPr w:rsidR="00710C1E" w:rsidRPr="003A3AB3" w:rsidSect="003A3AB3">
      <w:headerReference w:type="default" r:id="rId9"/>
      <w:pgSz w:w="12240" w:h="15840"/>
      <w:pgMar w:top="141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A1E15" w14:textId="77777777" w:rsidR="008C2B32" w:rsidRDefault="008C2B32" w:rsidP="00783256">
      <w:pPr>
        <w:spacing w:after="0" w:line="240" w:lineRule="auto"/>
      </w:pPr>
      <w:r>
        <w:separator/>
      </w:r>
    </w:p>
  </w:endnote>
  <w:endnote w:type="continuationSeparator" w:id="0">
    <w:p w14:paraId="6F20F0DF" w14:textId="77777777" w:rsidR="008C2B32" w:rsidRDefault="008C2B32" w:rsidP="0078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EAFC" w14:textId="77777777" w:rsidR="008C2B32" w:rsidRDefault="008C2B32" w:rsidP="00783256">
      <w:pPr>
        <w:spacing w:after="0" w:line="240" w:lineRule="auto"/>
      </w:pPr>
      <w:r>
        <w:separator/>
      </w:r>
    </w:p>
  </w:footnote>
  <w:footnote w:type="continuationSeparator" w:id="0">
    <w:p w14:paraId="7E5237E2" w14:textId="77777777" w:rsidR="008C2B32" w:rsidRDefault="008C2B32" w:rsidP="00783256">
      <w:pPr>
        <w:spacing w:after="0" w:line="240" w:lineRule="auto"/>
      </w:pPr>
      <w:r>
        <w:continuationSeparator/>
      </w:r>
    </w:p>
  </w:footnote>
  <w:footnote w:id="1">
    <w:p w14:paraId="5C85E0B0" w14:textId="566DE993" w:rsidR="000D58DF" w:rsidRPr="00321B91" w:rsidRDefault="000D58DF" w:rsidP="002D7C2D">
      <w:pPr>
        <w:pStyle w:val="Textonotapie"/>
        <w:ind w:left="142" w:hanging="142"/>
        <w:jc w:val="both"/>
        <w:rPr>
          <w:rFonts w:ascii="Arial Narrow" w:hAnsi="Arial Narrow"/>
          <w:sz w:val="18"/>
          <w:szCs w:val="18"/>
        </w:rPr>
      </w:pPr>
      <w:r w:rsidRPr="00321B91">
        <w:rPr>
          <w:rStyle w:val="Refdenotaalpie"/>
          <w:rFonts w:ascii="Arial Narrow" w:hAnsi="Arial Narrow"/>
          <w:sz w:val="18"/>
          <w:szCs w:val="18"/>
        </w:rPr>
        <w:footnoteRef/>
      </w:r>
      <w:r w:rsidRPr="00321B91">
        <w:rPr>
          <w:rFonts w:ascii="Arial Narrow" w:hAnsi="Arial Narrow"/>
          <w:sz w:val="18"/>
          <w:szCs w:val="18"/>
        </w:rPr>
        <w:t xml:space="preserve"> </w:t>
      </w:r>
      <w:r w:rsidR="002D7C2D">
        <w:rPr>
          <w:rFonts w:ascii="Arial Narrow" w:hAnsi="Arial Narrow"/>
          <w:sz w:val="18"/>
          <w:szCs w:val="18"/>
        </w:rPr>
        <w:tab/>
      </w:r>
      <w:r w:rsidR="0057731A" w:rsidRPr="00321B91">
        <w:rPr>
          <w:rFonts w:ascii="Arial Narrow" w:hAnsi="Arial Narrow"/>
          <w:sz w:val="18"/>
          <w:szCs w:val="18"/>
        </w:rPr>
        <w:t>Defensoría de la Niñez. Nota Técnica N°5. Explotación sexual contra niños, niñas y adolescentes: factores y caracterización en los últimos años. Pp.</w:t>
      </w:r>
      <w:r w:rsidR="009D4C59" w:rsidRPr="00321B91">
        <w:rPr>
          <w:rFonts w:ascii="Arial Narrow" w:hAnsi="Arial Narrow"/>
          <w:sz w:val="18"/>
          <w:szCs w:val="18"/>
        </w:rPr>
        <w:t>3</w:t>
      </w:r>
    </w:p>
  </w:footnote>
  <w:footnote w:id="2">
    <w:p w14:paraId="4F3E05D1" w14:textId="51A681BF" w:rsidR="009D4C59" w:rsidRPr="00321B91" w:rsidRDefault="009D4C59" w:rsidP="002D7C2D">
      <w:pPr>
        <w:pStyle w:val="Textonotapie"/>
        <w:ind w:left="142" w:hanging="142"/>
        <w:jc w:val="both"/>
        <w:rPr>
          <w:rFonts w:ascii="Arial Narrow" w:hAnsi="Arial Narrow"/>
          <w:sz w:val="18"/>
          <w:szCs w:val="18"/>
        </w:rPr>
      </w:pPr>
      <w:r w:rsidRPr="00321B91">
        <w:rPr>
          <w:rStyle w:val="Refdenotaalpie"/>
          <w:rFonts w:ascii="Arial Narrow" w:hAnsi="Arial Narrow"/>
          <w:sz w:val="18"/>
          <w:szCs w:val="18"/>
        </w:rPr>
        <w:footnoteRef/>
      </w:r>
      <w:r w:rsidRPr="00321B91">
        <w:rPr>
          <w:rFonts w:ascii="Arial Narrow" w:hAnsi="Arial Narrow"/>
          <w:sz w:val="18"/>
          <w:szCs w:val="18"/>
        </w:rPr>
        <w:t xml:space="preserve"> </w:t>
      </w:r>
      <w:r w:rsidR="002D7C2D">
        <w:rPr>
          <w:rFonts w:ascii="Arial Narrow" w:hAnsi="Arial Narrow"/>
          <w:sz w:val="18"/>
          <w:szCs w:val="18"/>
        </w:rPr>
        <w:tab/>
      </w:r>
      <w:r w:rsidRPr="00321B91">
        <w:rPr>
          <w:rFonts w:ascii="Arial Narrow" w:hAnsi="Arial Narrow"/>
          <w:sz w:val="18"/>
          <w:szCs w:val="18"/>
        </w:rPr>
        <w:t>Ídem. Pp.3</w:t>
      </w:r>
    </w:p>
  </w:footnote>
  <w:footnote w:id="3">
    <w:p w14:paraId="0E6DD288" w14:textId="7BCC51F4" w:rsidR="004813D2" w:rsidRPr="00321B91" w:rsidRDefault="004813D2" w:rsidP="002D7C2D">
      <w:pPr>
        <w:pStyle w:val="Textonotapie"/>
        <w:ind w:left="142" w:hanging="142"/>
        <w:jc w:val="both"/>
        <w:rPr>
          <w:rFonts w:ascii="Arial Narrow" w:hAnsi="Arial Narrow"/>
          <w:sz w:val="18"/>
          <w:szCs w:val="18"/>
        </w:rPr>
      </w:pPr>
      <w:r w:rsidRPr="00321B91">
        <w:rPr>
          <w:rStyle w:val="Refdenotaalpie"/>
          <w:rFonts w:ascii="Arial Narrow" w:hAnsi="Arial Narrow"/>
          <w:sz w:val="18"/>
          <w:szCs w:val="18"/>
        </w:rPr>
        <w:footnoteRef/>
      </w:r>
      <w:r w:rsidRPr="00321B91">
        <w:rPr>
          <w:rFonts w:ascii="Arial Narrow" w:hAnsi="Arial Narrow"/>
          <w:sz w:val="18"/>
          <w:szCs w:val="18"/>
        </w:rPr>
        <w:t xml:space="preserve"> </w:t>
      </w:r>
      <w:r w:rsidR="002D7C2D">
        <w:rPr>
          <w:rFonts w:ascii="Arial Narrow" w:hAnsi="Arial Narrow"/>
          <w:sz w:val="18"/>
          <w:szCs w:val="18"/>
        </w:rPr>
        <w:tab/>
      </w:r>
      <w:r w:rsidR="007A6FED" w:rsidRPr="00321B91">
        <w:rPr>
          <w:rFonts w:ascii="Arial Narrow" w:hAnsi="Arial Narrow"/>
          <w:sz w:val="18"/>
          <w:szCs w:val="18"/>
        </w:rPr>
        <w:t xml:space="preserve">ECPAT. 2016. Análisis Situacional Sobre la Explotación Sexual Comercial en Niñas, Niños y Adolescentes en Ecuador. </w:t>
      </w:r>
      <w:proofErr w:type="spellStart"/>
      <w:r w:rsidR="007A6FED" w:rsidRPr="00321B91">
        <w:rPr>
          <w:rFonts w:ascii="Arial Narrow" w:hAnsi="Arial Narrow"/>
          <w:sz w:val="18"/>
          <w:szCs w:val="18"/>
        </w:rPr>
        <w:t>Pag.</w:t>
      </w:r>
      <w:proofErr w:type="spellEnd"/>
      <w:r w:rsidR="007A6FED" w:rsidRPr="00321B91">
        <w:rPr>
          <w:rFonts w:ascii="Arial Narrow" w:hAnsi="Arial Narrow"/>
          <w:sz w:val="18"/>
          <w:szCs w:val="18"/>
        </w:rPr>
        <w:t xml:space="preserve"> 31. Disponible en: https://ecpat.org/resource/analisis-situacional-sobre-la-explotacion-sexual-comercial-en-ninas-ninos-y-adolescentes-en-ecuador/</w:t>
      </w:r>
    </w:p>
  </w:footnote>
  <w:footnote w:id="4">
    <w:p w14:paraId="06CFA12A" w14:textId="6870E81D" w:rsidR="00275174" w:rsidRPr="00321B91" w:rsidRDefault="00275174" w:rsidP="002D7C2D">
      <w:pPr>
        <w:spacing w:after="0" w:line="240" w:lineRule="auto"/>
        <w:ind w:left="142" w:hanging="142"/>
        <w:jc w:val="both"/>
        <w:rPr>
          <w:rFonts w:ascii="Arial Narrow" w:hAnsi="Arial Narrow" w:cs="Calibri Light"/>
          <w:sz w:val="18"/>
          <w:szCs w:val="18"/>
        </w:rPr>
      </w:pPr>
      <w:r w:rsidRPr="00321B91">
        <w:rPr>
          <w:rStyle w:val="Refdenotaalpie"/>
          <w:rFonts w:ascii="Arial Narrow" w:hAnsi="Arial Narrow"/>
          <w:sz w:val="18"/>
          <w:szCs w:val="18"/>
        </w:rPr>
        <w:footnoteRef/>
      </w:r>
      <w:r w:rsidRPr="00321B91">
        <w:rPr>
          <w:rFonts w:ascii="Arial Narrow" w:hAnsi="Arial Narrow"/>
          <w:sz w:val="18"/>
          <w:szCs w:val="18"/>
        </w:rPr>
        <w:t xml:space="preserve"> </w:t>
      </w:r>
      <w:r w:rsidR="002D7C2D">
        <w:rPr>
          <w:rFonts w:ascii="Arial Narrow" w:hAnsi="Arial Narrow"/>
          <w:sz w:val="18"/>
          <w:szCs w:val="18"/>
        </w:rPr>
        <w:tab/>
      </w:r>
      <w:proofErr w:type="spellStart"/>
      <w:r w:rsidRPr="00321B91">
        <w:rPr>
          <w:rFonts w:ascii="Arial Narrow" w:hAnsi="Arial Narrow" w:cs="Calibri Light"/>
          <w:sz w:val="18"/>
          <w:szCs w:val="18"/>
        </w:rPr>
        <w:t>Greijer</w:t>
      </w:r>
      <w:proofErr w:type="spellEnd"/>
      <w:r w:rsidRPr="00321B91">
        <w:rPr>
          <w:rFonts w:ascii="Arial Narrow" w:hAnsi="Arial Narrow" w:cs="Calibri Light"/>
          <w:sz w:val="18"/>
          <w:szCs w:val="18"/>
        </w:rPr>
        <w:t xml:space="preserve">, S. &amp; </w:t>
      </w:r>
      <w:proofErr w:type="spellStart"/>
      <w:r w:rsidRPr="00321B91">
        <w:rPr>
          <w:rFonts w:ascii="Arial Narrow" w:hAnsi="Arial Narrow" w:cs="Calibri Light"/>
          <w:sz w:val="18"/>
          <w:szCs w:val="18"/>
        </w:rPr>
        <w:t>Doek</w:t>
      </w:r>
      <w:proofErr w:type="spellEnd"/>
      <w:r w:rsidRPr="00321B91">
        <w:rPr>
          <w:rFonts w:ascii="Arial Narrow" w:hAnsi="Arial Narrow" w:cs="Calibri Light"/>
          <w:sz w:val="18"/>
          <w:szCs w:val="18"/>
        </w:rPr>
        <w:t>, J. Orientaciones terminológicas para la protección de niñas, niños y adolescentes contra la explotación y el abuso sexuales, ECPAT International (</w:t>
      </w:r>
      <w:proofErr w:type="spellStart"/>
      <w:r w:rsidRPr="00321B91">
        <w:rPr>
          <w:rFonts w:ascii="Arial Narrow" w:hAnsi="Arial Narrow" w:cs="Calibri Light"/>
          <w:sz w:val="18"/>
          <w:szCs w:val="18"/>
        </w:rPr>
        <w:t>End</w:t>
      </w:r>
      <w:proofErr w:type="spellEnd"/>
      <w:r w:rsidRPr="00321B91">
        <w:rPr>
          <w:rFonts w:ascii="Arial Narrow" w:hAnsi="Arial Narrow" w:cs="Calibri Light"/>
          <w:sz w:val="18"/>
          <w:szCs w:val="18"/>
        </w:rPr>
        <w:t xml:space="preserve"> Child </w:t>
      </w:r>
      <w:proofErr w:type="spellStart"/>
      <w:r w:rsidRPr="00321B91">
        <w:rPr>
          <w:rFonts w:ascii="Arial Narrow" w:hAnsi="Arial Narrow" w:cs="Calibri Light"/>
          <w:sz w:val="18"/>
          <w:szCs w:val="18"/>
        </w:rPr>
        <w:t>Prostitution</w:t>
      </w:r>
      <w:proofErr w:type="spellEnd"/>
      <w:r w:rsidRPr="00321B91">
        <w:rPr>
          <w:rFonts w:ascii="Arial Narrow" w:hAnsi="Arial Narrow" w:cs="Calibri Light"/>
          <w:sz w:val="18"/>
          <w:szCs w:val="18"/>
        </w:rPr>
        <w:t xml:space="preserve"> Child </w:t>
      </w:r>
      <w:proofErr w:type="spellStart"/>
      <w:r w:rsidRPr="00321B91">
        <w:rPr>
          <w:rFonts w:ascii="Arial Narrow" w:hAnsi="Arial Narrow" w:cs="Calibri Light"/>
          <w:sz w:val="18"/>
          <w:szCs w:val="18"/>
        </w:rPr>
        <w:t>Pornography</w:t>
      </w:r>
      <w:proofErr w:type="spellEnd"/>
      <w:r w:rsidRPr="00321B91">
        <w:rPr>
          <w:rFonts w:ascii="Arial Narrow" w:hAnsi="Arial Narrow" w:cs="Calibri Light"/>
          <w:sz w:val="18"/>
          <w:szCs w:val="18"/>
        </w:rPr>
        <w:t xml:space="preserve"> and </w:t>
      </w:r>
      <w:proofErr w:type="spellStart"/>
      <w:r w:rsidRPr="00321B91">
        <w:rPr>
          <w:rFonts w:ascii="Arial Narrow" w:hAnsi="Arial Narrow" w:cs="Calibri Light"/>
          <w:sz w:val="18"/>
          <w:szCs w:val="18"/>
        </w:rPr>
        <w:t>Trafficking</w:t>
      </w:r>
      <w:proofErr w:type="spellEnd"/>
      <w:r w:rsidRPr="00321B91">
        <w:rPr>
          <w:rFonts w:ascii="Arial Narrow" w:hAnsi="Arial Narrow" w:cs="Calibri Light"/>
          <w:sz w:val="18"/>
          <w:szCs w:val="18"/>
        </w:rPr>
        <w:t xml:space="preserve"> of </w:t>
      </w:r>
      <w:proofErr w:type="spellStart"/>
      <w:r w:rsidRPr="00321B91">
        <w:rPr>
          <w:rFonts w:ascii="Arial Narrow" w:hAnsi="Arial Narrow" w:cs="Calibri Light"/>
          <w:sz w:val="18"/>
          <w:szCs w:val="18"/>
        </w:rPr>
        <w:t>Children</w:t>
      </w:r>
      <w:proofErr w:type="spellEnd"/>
      <w:r w:rsidRPr="00321B91">
        <w:rPr>
          <w:rFonts w:ascii="Arial Narrow" w:hAnsi="Arial Narrow" w:cs="Calibri Light"/>
          <w:sz w:val="18"/>
          <w:szCs w:val="18"/>
        </w:rPr>
        <w:t xml:space="preserve"> for Sexual </w:t>
      </w:r>
      <w:proofErr w:type="spellStart"/>
      <w:r w:rsidRPr="00321B91">
        <w:rPr>
          <w:rFonts w:ascii="Arial Narrow" w:hAnsi="Arial Narrow" w:cs="Calibri Light"/>
          <w:sz w:val="18"/>
          <w:szCs w:val="18"/>
        </w:rPr>
        <w:t>Purposes</w:t>
      </w:r>
      <w:proofErr w:type="spellEnd"/>
      <w:r w:rsidRPr="00321B91">
        <w:rPr>
          <w:rFonts w:ascii="Arial Narrow" w:hAnsi="Arial Narrow" w:cs="Calibri Light"/>
          <w:sz w:val="18"/>
          <w:szCs w:val="18"/>
        </w:rPr>
        <w:t>).</w:t>
      </w:r>
    </w:p>
  </w:footnote>
  <w:footnote w:id="5">
    <w:p w14:paraId="66667882" w14:textId="4E857EB8" w:rsidR="00275174" w:rsidRPr="00321B91" w:rsidRDefault="00275174" w:rsidP="002D7C2D">
      <w:pPr>
        <w:pStyle w:val="Textonotapie"/>
        <w:ind w:left="142" w:hanging="142"/>
        <w:jc w:val="both"/>
        <w:rPr>
          <w:rFonts w:ascii="Arial Narrow" w:hAnsi="Arial Narrow"/>
          <w:sz w:val="18"/>
          <w:szCs w:val="18"/>
        </w:rPr>
      </w:pPr>
      <w:r w:rsidRPr="00321B91">
        <w:rPr>
          <w:rStyle w:val="Refdenotaalpie"/>
          <w:rFonts w:ascii="Arial Narrow" w:hAnsi="Arial Narrow"/>
          <w:sz w:val="18"/>
          <w:szCs w:val="18"/>
        </w:rPr>
        <w:footnoteRef/>
      </w:r>
      <w:r w:rsidRPr="00321B91">
        <w:rPr>
          <w:rFonts w:ascii="Arial Narrow" w:hAnsi="Arial Narrow"/>
          <w:sz w:val="18"/>
          <w:szCs w:val="18"/>
        </w:rPr>
        <w:t xml:space="preserve"> </w:t>
      </w:r>
      <w:r w:rsidR="002D7C2D">
        <w:rPr>
          <w:rFonts w:ascii="Arial Narrow" w:hAnsi="Arial Narrow"/>
          <w:sz w:val="18"/>
          <w:szCs w:val="18"/>
        </w:rPr>
        <w:tab/>
      </w:r>
      <w:r w:rsidRPr="00321B91">
        <w:rPr>
          <w:rFonts w:ascii="Arial Narrow" w:hAnsi="Arial Narrow" w:cs="Calibri Light"/>
          <w:sz w:val="18"/>
          <w:szCs w:val="18"/>
        </w:rPr>
        <w:t>Observatorio Contra el Acoso Callejero (OCAC 2020).</w:t>
      </w:r>
    </w:p>
  </w:footnote>
  <w:footnote w:id="6">
    <w:p w14:paraId="042A1289" w14:textId="78EB085B" w:rsidR="00275174" w:rsidRPr="00321B91" w:rsidRDefault="00275174" w:rsidP="002D7C2D">
      <w:pPr>
        <w:pStyle w:val="Textonotapie"/>
        <w:ind w:left="142" w:hanging="142"/>
        <w:jc w:val="both"/>
        <w:rPr>
          <w:rFonts w:ascii="Arial Narrow" w:hAnsi="Arial Narrow"/>
          <w:sz w:val="18"/>
          <w:szCs w:val="18"/>
        </w:rPr>
      </w:pPr>
      <w:r w:rsidRPr="00321B91">
        <w:rPr>
          <w:rStyle w:val="Refdenotaalpie"/>
          <w:rFonts w:ascii="Arial Narrow" w:hAnsi="Arial Narrow"/>
          <w:sz w:val="18"/>
          <w:szCs w:val="18"/>
        </w:rPr>
        <w:footnoteRef/>
      </w:r>
      <w:r w:rsidRPr="00321B91">
        <w:rPr>
          <w:rFonts w:ascii="Arial Narrow" w:hAnsi="Arial Narrow"/>
          <w:sz w:val="18"/>
          <w:szCs w:val="18"/>
        </w:rPr>
        <w:t xml:space="preserve"> Sistematización de experiencias de abordaje y propuesta de un modelo de intervención de la explotación sexual comercial de niñas, niños y adolescentes en entornos digitales. Pontificia Universidad Católica de Valparaíso (2023).</w:t>
      </w:r>
      <w:r w:rsidR="006709E6" w:rsidRPr="00321B91">
        <w:rPr>
          <w:rFonts w:ascii="Arial Narrow" w:hAnsi="Arial Narrow"/>
          <w:sz w:val="18"/>
          <w:szCs w:val="18"/>
        </w:rPr>
        <w:t xml:space="preserve"> Pp. 15. </w:t>
      </w:r>
    </w:p>
  </w:footnote>
  <w:footnote w:id="7">
    <w:p w14:paraId="5D15B62F" w14:textId="77777777" w:rsidR="00275174" w:rsidRPr="00321B91" w:rsidRDefault="00275174" w:rsidP="002D7C2D">
      <w:pPr>
        <w:pStyle w:val="Textonotapie"/>
        <w:ind w:left="142" w:hanging="142"/>
        <w:jc w:val="both"/>
        <w:rPr>
          <w:rFonts w:ascii="Arial Narrow" w:hAnsi="Arial Narrow"/>
          <w:sz w:val="18"/>
          <w:szCs w:val="18"/>
        </w:rPr>
      </w:pPr>
      <w:r w:rsidRPr="00321B91">
        <w:rPr>
          <w:rStyle w:val="Refdenotaalpie"/>
          <w:rFonts w:ascii="Arial Narrow" w:hAnsi="Arial Narrow"/>
          <w:sz w:val="18"/>
          <w:szCs w:val="18"/>
        </w:rPr>
        <w:footnoteRef/>
      </w:r>
      <w:r w:rsidRPr="00321B91">
        <w:rPr>
          <w:rFonts w:ascii="Arial Narrow" w:hAnsi="Arial Narrow"/>
          <w:sz w:val="18"/>
          <w:szCs w:val="18"/>
        </w:rPr>
        <w:t xml:space="preserve"> Sistematización de experiencias de abordaje y propuesta de un modelo de intervención de la explotación sexual comercial de niñas, niños y adolescentes en entornos digitales. Pontificia Universidad Católica de Valparaíso (2023).</w:t>
      </w:r>
    </w:p>
  </w:footnote>
  <w:footnote w:id="8">
    <w:p w14:paraId="24FB0D8E" w14:textId="1F8C0EC1" w:rsidR="00275174" w:rsidRPr="00321B91" w:rsidRDefault="00275174" w:rsidP="002D7C2D">
      <w:pPr>
        <w:pStyle w:val="Textonotapie"/>
        <w:ind w:left="142" w:hanging="142"/>
        <w:jc w:val="both"/>
        <w:rPr>
          <w:rFonts w:ascii="Arial Narrow" w:hAnsi="Arial Narrow"/>
          <w:sz w:val="18"/>
          <w:szCs w:val="18"/>
        </w:rPr>
      </w:pPr>
      <w:r w:rsidRPr="00321B91">
        <w:rPr>
          <w:rStyle w:val="Refdenotaalpie"/>
          <w:rFonts w:ascii="Arial Narrow" w:hAnsi="Arial Narrow"/>
          <w:sz w:val="18"/>
          <w:szCs w:val="18"/>
        </w:rPr>
        <w:footnoteRef/>
      </w:r>
      <w:r w:rsidRPr="00321B91">
        <w:rPr>
          <w:rFonts w:ascii="Arial Narrow" w:hAnsi="Arial Narrow"/>
          <w:sz w:val="18"/>
          <w:szCs w:val="18"/>
        </w:rPr>
        <w:t xml:space="preserve"> </w:t>
      </w:r>
      <w:r w:rsidR="005D506A" w:rsidRPr="00321B91">
        <w:rPr>
          <w:rFonts w:ascii="Arial Narrow" w:hAnsi="Arial Narrow"/>
          <w:sz w:val="18"/>
          <w:szCs w:val="18"/>
        </w:rPr>
        <w:t>Riveros, G. (2024, 15 mayo). </w:t>
      </w:r>
      <w:r w:rsidR="005D506A" w:rsidRPr="00321B91">
        <w:rPr>
          <w:rFonts w:ascii="Arial Narrow" w:hAnsi="Arial Narrow"/>
          <w:i/>
          <w:iCs/>
          <w:sz w:val="18"/>
          <w:szCs w:val="18"/>
        </w:rPr>
        <w:t>Denuncias por delitos sexuales contra niños, niñas y adolescentes bajan en 2023 pero se mantienen sobre las 40 mil</w:t>
      </w:r>
      <w:r w:rsidR="005D506A" w:rsidRPr="00321B91">
        <w:rPr>
          <w:rFonts w:ascii="Arial Narrow" w:hAnsi="Arial Narrow"/>
          <w:sz w:val="18"/>
          <w:szCs w:val="18"/>
        </w:rPr>
        <w:t>. Amparo y Justicia. https://amparoyjusticia.cl/denuncias-por-delitos-sexuales-contra-ninos-ninas-y-adolescentes-bajan-en-2023-pero-se-mantienen-sobre-las-40-mil/</w:t>
      </w:r>
    </w:p>
  </w:footnote>
  <w:footnote w:id="9">
    <w:p w14:paraId="2340D6D1" w14:textId="43B5D2F1" w:rsidR="0019217D" w:rsidRPr="00321B91" w:rsidRDefault="0019217D" w:rsidP="002D7C2D">
      <w:pPr>
        <w:pStyle w:val="Textonotapie"/>
        <w:ind w:left="142" w:hanging="142"/>
        <w:jc w:val="both"/>
        <w:rPr>
          <w:rFonts w:ascii="Arial Narrow" w:hAnsi="Arial Narrow"/>
          <w:sz w:val="18"/>
          <w:szCs w:val="18"/>
        </w:rPr>
      </w:pPr>
      <w:r w:rsidRPr="00321B91">
        <w:rPr>
          <w:rStyle w:val="Refdenotaalpie"/>
          <w:rFonts w:ascii="Arial Narrow" w:hAnsi="Arial Narrow"/>
          <w:sz w:val="18"/>
          <w:szCs w:val="18"/>
        </w:rPr>
        <w:footnoteRef/>
      </w:r>
      <w:r w:rsidRPr="00321B91">
        <w:rPr>
          <w:rFonts w:ascii="Arial Narrow" w:hAnsi="Arial Narrow"/>
          <w:sz w:val="18"/>
          <w:szCs w:val="18"/>
        </w:rPr>
        <w:t xml:space="preserve"> Guzmán, G. (2024, 15 mayo). </w:t>
      </w:r>
      <w:r w:rsidRPr="00321B91">
        <w:rPr>
          <w:rFonts w:ascii="Arial Narrow" w:hAnsi="Arial Narrow"/>
          <w:i/>
          <w:iCs/>
          <w:sz w:val="18"/>
          <w:szCs w:val="18"/>
        </w:rPr>
        <w:t>Nota Técnica 5: Explotación sexual contra niñas, niños y adolescentes: factores y caracterización en los últimos años</w:t>
      </w:r>
      <w:r w:rsidRPr="00321B91">
        <w:rPr>
          <w:rFonts w:ascii="Arial Narrow" w:hAnsi="Arial Narrow"/>
          <w:sz w:val="18"/>
          <w:szCs w:val="18"/>
        </w:rPr>
        <w:t>. Observatorio de Derechos de la Defensoría de la Niñez. </w:t>
      </w:r>
      <w:hyperlink r:id="rId1" w:history="1">
        <w:r w:rsidR="00D246CA" w:rsidRPr="00506C4B">
          <w:rPr>
            <w:rStyle w:val="Hipervnculo"/>
            <w:rFonts w:ascii="Arial Narrow" w:hAnsi="Arial Narrow"/>
            <w:sz w:val="18"/>
            <w:szCs w:val="18"/>
          </w:rPr>
          <w:t>https://observatorio.defensorianinez.cl/2024/05/13/nota-tecnica-5-explotacion-sexual-a-ninas-ninos-y-adolescentes/</w:t>
        </w:r>
      </w:hyperlink>
      <w:r w:rsidR="00D246CA">
        <w:rPr>
          <w:rFonts w:ascii="Arial Narrow" w:hAnsi="Arial Narrow"/>
          <w:sz w:val="18"/>
          <w:szCs w:val="18"/>
        </w:rPr>
        <w:t xml:space="preserve"> </w:t>
      </w:r>
    </w:p>
  </w:footnote>
  <w:footnote w:id="10">
    <w:p w14:paraId="19B55514" w14:textId="77777777" w:rsidR="00275174" w:rsidRPr="00321B91" w:rsidRDefault="00275174" w:rsidP="002D7C2D">
      <w:pPr>
        <w:pStyle w:val="Textonotapie"/>
        <w:ind w:left="142" w:hanging="142"/>
        <w:jc w:val="both"/>
        <w:rPr>
          <w:rFonts w:ascii="Arial Narrow" w:hAnsi="Arial Narrow"/>
          <w:sz w:val="18"/>
          <w:szCs w:val="18"/>
        </w:rPr>
      </w:pPr>
      <w:r w:rsidRPr="00321B91">
        <w:rPr>
          <w:rStyle w:val="Refdenotaalpie"/>
          <w:rFonts w:ascii="Arial Narrow" w:hAnsi="Arial Narrow"/>
          <w:sz w:val="18"/>
          <w:szCs w:val="18"/>
        </w:rPr>
        <w:footnoteRef/>
      </w:r>
      <w:r w:rsidRPr="00321B91">
        <w:rPr>
          <w:rFonts w:ascii="Arial Narrow" w:hAnsi="Arial Narrow"/>
          <w:sz w:val="18"/>
          <w:szCs w:val="18"/>
        </w:rPr>
        <w:t xml:space="preserve"> Ley 20.530 que crea el Ministerio de Desarrollo Social y Familia (2011).</w:t>
      </w:r>
    </w:p>
  </w:footnote>
  <w:footnote w:id="11">
    <w:p w14:paraId="3EE54C22" w14:textId="77777777" w:rsidR="00275174" w:rsidRPr="00321B91" w:rsidRDefault="00275174" w:rsidP="002D7C2D">
      <w:pPr>
        <w:pStyle w:val="Textonotapie"/>
        <w:ind w:left="142" w:hanging="142"/>
        <w:jc w:val="both"/>
        <w:rPr>
          <w:rFonts w:ascii="Arial Narrow" w:hAnsi="Arial Narrow"/>
          <w:sz w:val="18"/>
          <w:szCs w:val="18"/>
        </w:rPr>
      </w:pPr>
      <w:r w:rsidRPr="00321B91">
        <w:rPr>
          <w:rStyle w:val="Refdenotaalpie"/>
          <w:rFonts w:ascii="Arial Narrow" w:hAnsi="Arial Narrow"/>
          <w:sz w:val="18"/>
          <w:szCs w:val="18"/>
        </w:rPr>
        <w:footnoteRef/>
      </w:r>
      <w:r w:rsidRPr="00321B91">
        <w:rPr>
          <w:rFonts w:ascii="Arial Narrow" w:hAnsi="Arial Narrow"/>
          <w:sz w:val="18"/>
          <w:szCs w:val="18"/>
        </w:rPr>
        <w:t xml:space="preserve"> Observación general </w:t>
      </w:r>
      <w:proofErr w:type="spellStart"/>
      <w:r w:rsidRPr="00321B91">
        <w:rPr>
          <w:rFonts w:ascii="Arial Narrow" w:hAnsi="Arial Narrow"/>
          <w:sz w:val="18"/>
          <w:szCs w:val="18"/>
        </w:rPr>
        <w:t>Nº</w:t>
      </w:r>
      <w:proofErr w:type="spellEnd"/>
      <w:r w:rsidRPr="00321B91">
        <w:rPr>
          <w:rFonts w:ascii="Arial Narrow" w:hAnsi="Arial Narrow"/>
          <w:sz w:val="18"/>
          <w:szCs w:val="18"/>
        </w:rPr>
        <w:t xml:space="preserve"> 12. El derecho del niño a ser escuchado (2009).</w:t>
      </w:r>
    </w:p>
  </w:footnote>
  <w:footnote w:id="12">
    <w:p w14:paraId="7DA69C59" w14:textId="77777777" w:rsidR="00275174" w:rsidRPr="00321B91" w:rsidRDefault="00275174" w:rsidP="002D7C2D">
      <w:pPr>
        <w:pStyle w:val="Textonotapie"/>
        <w:ind w:left="142" w:hanging="142"/>
        <w:jc w:val="both"/>
        <w:rPr>
          <w:rFonts w:ascii="Arial Narrow" w:hAnsi="Arial Narrow"/>
          <w:sz w:val="18"/>
          <w:szCs w:val="18"/>
        </w:rPr>
      </w:pPr>
      <w:r w:rsidRPr="00321B91">
        <w:rPr>
          <w:rStyle w:val="Refdenotaalpie"/>
          <w:rFonts w:ascii="Arial Narrow" w:hAnsi="Arial Narrow"/>
          <w:sz w:val="18"/>
          <w:szCs w:val="18"/>
        </w:rPr>
        <w:footnoteRef/>
      </w:r>
      <w:r w:rsidRPr="00321B91">
        <w:rPr>
          <w:rFonts w:ascii="Arial Narrow" w:hAnsi="Arial Narrow"/>
          <w:sz w:val="18"/>
          <w:szCs w:val="18"/>
        </w:rPr>
        <w:t xml:space="preserve"> Ley 21.430 sobre Garantías y Protección Integral de Derechos de la Niñez y Adolescencia (2022).</w:t>
      </w:r>
    </w:p>
  </w:footnote>
  <w:footnote w:id="13">
    <w:p w14:paraId="7BC90707" w14:textId="2115B0E7" w:rsidR="00275174" w:rsidRPr="00321B91" w:rsidRDefault="00275174" w:rsidP="002D7C2D">
      <w:pPr>
        <w:pStyle w:val="Textonotapie"/>
        <w:ind w:left="142" w:hanging="142"/>
        <w:jc w:val="both"/>
        <w:rPr>
          <w:rFonts w:ascii="Arial Narrow" w:hAnsi="Arial Narrow"/>
          <w:sz w:val="18"/>
          <w:szCs w:val="18"/>
        </w:rPr>
      </w:pPr>
      <w:r w:rsidRPr="00321B91">
        <w:rPr>
          <w:rStyle w:val="Refdenotaalpie"/>
          <w:rFonts w:ascii="Arial Narrow" w:hAnsi="Arial Narrow"/>
          <w:sz w:val="18"/>
          <w:szCs w:val="18"/>
        </w:rPr>
        <w:footnoteRef/>
      </w:r>
      <w:r w:rsidRPr="00321B91">
        <w:rPr>
          <w:rFonts w:ascii="Arial Narrow" w:hAnsi="Arial Narrow"/>
          <w:sz w:val="18"/>
          <w:szCs w:val="18"/>
        </w:rPr>
        <w:t xml:space="preserve"> Decreto Supremo N°12 del </w:t>
      </w:r>
      <w:r w:rsidR="00D246CA">
        <w:rPr>
          <w:rFonts w:ascii="Arial Narrow" w:hAnsi="Arial Narrow"/>
          <w:sz w:val="18"/>
          <w:szCs w:val="18"/>
        </w:rPr>
        <w:t>MDSF</w:t>
      </w:r>
      <w:r w:rsidRPr="00321B91">
        <w:rPr>
          <w:rFonts w:ascii="Arial Narrow" w:hAnsi="Arial Narrow"/>
          <w:sz w:val="18"/>
          <w:szCs w:val="18"/>
        </w:rPr>
        <w:t xml:space="preserve">; Subsecretaría de la Niñez que aprueba el reglamento que determina la integración y funcionamiento de las mesas de articulación interinstitucionales de la oferta dirigida a </w:t>
      </w:r>
      <w:r w:rsidR="00D246CA">
        <w:rPr>
          <w:rFonts w:ascii="Arial Narrow" w:hAnsi="Arial Narrow"/>
          <w:sz w:val="18"/>
          <w:szCs w:val="18"/>
        </w:rPr>
        <w:t>NNA</w:t>
      </w:r>
      <w:r w:rsidRPr="00321B91">
        <w:rPr>
          <w:rFonts w:ascii="Arial Narrow" w:hAnsi="Arial Narrow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E520" w14:textId="6536E8BD" w:rsidR="00AC7CA9" w:rsidRDefault="00246844">
    <w:pPr>
      <w:pStyle w:val="Encabezado"/>
    </w:pPr>
    <w:r>
      <w:rPr>
        <w:noProof/>
        <w:color w:val="000000"/>
        <w:sz w:val="24"/>
        <w:szCs w:val="24"/>
      </w:rPr>
      <w:drawing>
        <wp:inline distT="0" distB="0" distL="0" distR="0" wp14:anchorId="068B8151" wp14:editId="5101C1B1">
          <wp:extent cx="2612571" cy="621956"/>
          <wp:effectExtent l="0" t="0" r="0" b="6985"/>
          <wp:docPr id="2131849808" name="Imagen 1" descr="Imagen que contiene dibujo, señal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995330" name="Imagen 1" descr="Imagen que contiene dibujo, señal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6586" cy="63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7D1"/>
    <w:multiLevelType w:val="multilevel"/>
    <w:tmpl w:val="4A42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F51CBB"/>
    <w:multiLevelType w:val="multilevel"/>
    <w:tmpl w:val="E854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99078A"/>
    <w:multiLevelType w:val="multilevel"/>
    <w:tmpl w:val="E7C4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A17D12"/>
    <w:multiLevelType w:val="hybridMultilevel"/>
    <w:tmpl w:val="5372CD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33C4D"/>
    <w:multiLevelType w:val="multilevel"/>
    <w:tmpl w:val="4A7E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EF385D"/>
    <w:multiLevelType w:val="multilevel"/>
    <w:tmpl w:val="FD76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B45263"/>
    <w:multiLevelType w:val="multilevel"/>
    <w:tmpl w:val="E6D6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233D05"/>
    <w:multiLevelType w:val="hybridMultilevel"/>
    <w:tmpl w:val="FFFFFFFF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DB739F"/>
    <w:multiLevelType w:val="hybridMultilevel"/>
    <w:tmpl w:val="1EEE180E"/>
    <w:lvl w:ilvl="0" w:tplc="9784277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303B5"/>
    <w:multiLevelType w:val="multilevel"/>
    <w:tmpl w:val="DDC8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9B6843"/>
    <w:multiLevelType w:val="multilevel"/>
    <w:tmpl w:val="2BD8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991A30"/>
    <w:multiLevelType w:val="hybridMultilevel"/>
    <w:tmpl w:val="242E775A"/>
    <w:lvl w:ilvl="0" w:tplc="0E0C2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43BCD"/>
    <w:multiLevelType w:val="multilevel"/>
    <w:tmpl w:val="DE82D49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BD44B5"/>
    <w:multiLevelType w:val="hybridMultilevel"/>
    <w:tmpl w:val="5108310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67D54"/>
    <w:multiLevelType w:val="hybridMultilevel"/>
    <w:tmpl w:val="C0A6279E"/>
    <w:lvl w:ilvl="0" w:tplc="AA1C6198">
      <w:start w:val="1"/>
      <w:numFmt w:val="upperRoman"/>
      <w:lvlText w:val="%1."/>
      <w:lvlJc w:val="left"/>
      <w:rPr>
        <w:rFonts w:ascii="Calibri" w:hAnsi="Calibri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6902F23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156E833E">
      <w:start w:val="1"/>
      <w:numFmt w:val="lowerLetter"/>
      <w:lvlText w:val="%6."/>
      <w:lvlJc w:val="left"/>
      <w:rPr>
        <w:rFonts w:ascii="Calibri" w:eastAsia="Calibri" w:hAnsi="Calibri" w:cs="Calibri"/>
        <w:b/>
      </w:rPr>
    </w:lvl>
    <w:lvl w:ilvl="6" w:tplc="262A9144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6F5C"/>
    <w:multiLevelType w:val="hybridMultilevel"/>
    <w:tmpl w:val="0788265E"/>
    <w:lvl w:ilvl="0" w:tplc="6A385F22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85CD6"/>
    <w:multiLevelType w:val="multilevel"/>
    <w:tmpl w:val="7360B9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28212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 w15:restartNumberingAfterBreak="0">
    <w:nsid w:val="44426B7D"/>
    <w:multiLevelType w:val="hybridMultilevel"/>
    <w:tmpl w:val="2696BC06"/>
    <w:lvl w:ilvl="0" w:tplc="E82A4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21158"/>
    <w:multiLevelType w:val="hybridMultilevel"/>
    <w:tmpl w:val="09486CC2"/>
    <w:lvl w:ilvl="0" w:tplc="EA42946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55008"/>
    <w:multiLevelType w:val="hybridMultilevel"/>
    <w:tmpl w:val="FFFFFFFF"/>
    <w:lvl w:ilvl="0" w:tplc="88105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E44D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1ACE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7481B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D2C9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25258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B163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48FF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D0FE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93A7AA7"/>
    <w:multiLevelType w:val="multilevel"/>
    <w:tmpl w:val="5658C76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C94729"/>
    <w:multiLevelType w:val="hybridMultilevel"/>
    <w:tmpl w:val="7A906A92"/>
    <w:lvl w:ilvl="0" w:tplc="E0687AB4">
      <w:start w:val="1"/>
      <w:numFmt w:val="decimal"/>
      <w:lvlText w:val="%1."/>
      <w:lvlJc w:val="left"/>
      <w:pPr>
        <w:ind w:left="791" w:hanging="360"/>
      </w:pPr>
      <w:rPr>
        <w:rFonts w:ascii="Arial" w:eastAsia="Arial" w:hAnsi="Arial" w:cs="Arial" w:hint="default"/>
        <w:spacing w:val="-9"/>
        <w:w w:val="99"/>
        <w:sz w:val="22"/>
        <w:szCs w:val="22"/>
        <w:lang w:val="es-ES" w:eastAsia="en-US" w:bidi="ar-SA"/>
      </w:rPr>
    </w:lvl>
    <w:lvl w:ilvl="1" w:tplc="E604C9BE">
      <w:numFmt w:val="bullet"/>
      <w:lvlText w:val="•"/>
      <w:lvlJc w:val="left"/>
      <w:pPr>
        <w:ind w:left="1825" w:hanging="360"/>
      </w:pPr>
      <w:rPr>
        <w:lang w:val="es-ES" w:eastAsia="en-US" w:bidi="ar-SA"/>
      </w:rPr>
    </w:lvl>
    <w:lvl w:ilvl="2" w:tplc="17A6B7B4">
      <w:numFmt w:val="bullet"/>
      <w:lvlText w:val="•"/>
      <w:lvlJc w:val="left"/>
      <w:pPr>
        <w:ind w:left="2850" w:hanging="360"/>
      </w:pPr>
      <w:rPr>
        <w:lang w:val="es-ES" w:eastAsia="en-US" w:bidi="ar-SA"/>
      </w:rPr>
    </w:lvl>
    <w:lvl w:ilvl="3" w:tplc="237A82EE">
      <w:numFmt w:val="bullet"/>
      <w:lvlText w:val="•"/>
      <w:lvlJc w:val="left"/>
      <w:pPr>
        <w:ind w:left="3875" w:hanging="360"/>
      </w:pPr>
      <w:rPr>
        <w:lang w:val="es-ES" w:eastAsia="en-US" w:bidi="ar-SA"/>
      </w:rPr>
    </w:lvl>
    <w:lvl w:ilvl="4" w:tplc="5C36FFA4">
      <w:numFmt w:val="bullet"/>
      <w:lvlText w:val="•"/>
      <w:lvlJc w:val="left"/>
      <w:pPr>
        <w:ind w:left="4900" w:hanging="360"/>
      </w:pPr>
      <w:rPr>
        <w:lang w:val="es-ES" w:eastAsia="en-US" w:bidi="ar-SA"/>
      </w:rPr>
    </w:lvl>
    <w:lvl w:ilvl="5" w:tplc="B97C67DC">
      <w:numFmt w:val="bullet"/>
      <w:lvlText w:val="•"/>
      <w:lvlJc w:val="left"/>
      <w:pPr>
        <w:ind w:left="5925" w:hanging="360"/>
      </w:pPr>
      <w:rPr>
        <w:lang w:val="es-ES" w:eastAsia="en-US" w:bidi="ar-SA"/>
      </w:rPr>
    </w:lvl>
    <w:lvl w:ilvl="6" w:tplc="FA74E3B2">
      <w:numFmt w:val="bullet"/>
      <w:lvlText w:val="•"/>
      <w:lvlJc w:val="left"/>
      <w:pPr>
        <w:ind w:left="6950" w:hanging="360"/>
      </w:pPr>
      <w:rPr>
        <w:lang w:val="es-ES" w:eastAsia="en-US" w:bidi="ar-SA"/>
      </w:rPr>
    </w:lvl>
    <w:lvl w:ilvl="7" w:tplc="C2B663DA">
      <w:numFmt w:val="bullet"/>
      <w:lvlText w:val="•"/>
      <w:lvlJc w:val="left"/>
      <w:pPr>
        <w:ind w:left="7975" w:hanging="360"/>
      </w:pPr>
      <w:rPr>
        <w:lang w:val="es-ES" w:eastAsia="en-US" w:bidi="ar-SA"/>
      </w:rPr>
    </w:lvl>
    <w:lvl w:ilvl="8" w:tplc="19A41844">
      <w:numFmt w:val="bullet"/>
      <w:lvlText w:val="•"/>
      <w:lvlJc w:val="left"/>
      <w:pPr>
        <w:ind w:left="9000" w:hanging="360"/>
      </w:pPr>
      <w:rPr>
        <w:lang w:val="es-ES" w:eastAsia="en-US" w:bidi="ar-SA"/>
      </w:rPr>
    </w:lvl>
  </w:abstractNum>
  <w:abstractNum w:abstractNumId="23" w15:restartNumberingAfterBreak="0">
    <w:nsid w:val="4CBA43D0"/>
    <w:multiLevelType w:val="hybridMultilevel"/>
    <w:tmpl w:val="9E9C747C"/>
    <w:lvl w:ilvl="0" w:tplc="781E9DA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F448B8"/>
    <w:multiLevelType w:val="hybridMultilevel"/>
    <w:tmpl w:val="70E0E30C"/>
    <w:lvl w:ilvl="0" w:tplc="DD8862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74B7E"/>
    <w:multiLevelType w:val="hybridMultilevel"/>
    <w:tmpl w:val="ED42C60C"/>
    <w:lvl w:ilvl="0" w:tplc="340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2923" w:hanging="360"/>
      </w:pPr>
    </w:lvl>
    <w:lvl w:ilvl="2" w:tplc="340A001B" w:tentative="1">
      <w:start w:val="1"/>
      <w:numFmt w:val="lowerRoman"/>
      <w:lvlText w:val="%3."/>
      <w:lvlJc w:val="right"/>
      <w:pPr>
        <w:ind w:left="3643" w:hanging="180"/>
      </w:pPr>
    </w:lvl>
    <w:lvl w:ilvl="3" w:tplc="340A000F" w:tentative="1">
      <w:start w:val="1"/>
      <w:numFmt w:val="decimal"/>
      <w:lvlText w:val="%4."/>
      <w:lvlJc w:val="left"/>
      <w:pPr>
        <w:ind w:left="4363" w:hanging="360"/>
      </w:pPr>
    </w:lvl>
    <w:lvl w:ilvl="4" w:tplc="340A0019" w:tentative="1">
      <w:start w:val="1"/>
      <w:numFmt w:val="lowerLetter"/>
      <w:lvlText w:val="%5."/>
      <w:lvlJc w:val="left"/>
      <w:pPr>
        <w:ind w:left="5083" w:hanging="360"/>
      </w:pPr>
    </w:lvl>
    <w:lvl w:ilvl="5" w:tplc="340A001B" w:tentative="1">
      <w:start w:val="1"/>
      <w:numFmt w:val="lowerRoman"/>
      <w:lvlText w:val="%6."/>
      <w:lvlJc w:val="right"/>
      <w:pPr>
        <w:ind w:left="5803" w:hanging="180"/>
      </w:pPr>
    </w:lvl>
    <w:lvl w:ilvl="6" w:tplc="340A000F" w:tentative="1">
      <w:start w:val="1"/>
      <w:numFmt w:val="decimal"/>
      <w:lvlText w:val="%7."/>
      <w:lvlJc w:val="left"/>
      <w:pPr>
        <w:ind w:left="6523" w:hanging="360"/>
      </w:pPr>
    </w:lvl>
    <w:lvl w:ilvl="7" w:tplc="340A0019" w:tentative="1">
      <w:start w:val="1"/>
      <w:numFmt w:val="lowerLetter"/>
      <w:lvlText w:val="%8."/>
      <w:lvlJc w:val="left"/>
      <w:pPr>
        <w:ind w:left="7243" w:hanging="360"/>
      </w:pPr>
    </w:lvl>
    <w:lvl w:ilvl="8" w:tplc="34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6" w15:restartNumberingAfterBreak="0">
    <w:nsid w:val="571D31A7"/>
    <w:multiLevelType w:val="hybridMultilevel"/>
    <w:tmpl w:val="363050D4"/>
    <w:lvl w:ilvl="0" w:tplc="3160BD9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F4BBD"/>
    <w:multiLevelType w:val="hybridMultilevel"/>
    <w:tmpl w:val="4554F80E"/>
    <w:lvl w:ilvl="0" w:tplc="AC5CC5F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F35270"/>
    <w:multiLevelType w:val="hybridMultilevel"/>
    <w:tmpl w:val="96129E64"/>
    <w:lvl w:ilvl="0" w:tplc="340A001B">
      <w:start w:val="1"/>
      <w:numFmt w:val="lowerRoman"/>
      <w:lvlText w:val="%1."/>
      <w:lvlJc w:val="right"/>
      <w:pPr>
        <w:ind w:left="1800" w:hanging="360"/>
      </w:pPr>
    </w:lvl>
    <w:lvl w:ilvl="1" w:tplc="340A0019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9126147"/>
    <w:multiLevelType w:val="hybridMultilevel"/>
    <w:tmpl w:val="F80C6C86"/>
    <w:lvl w:ilvl="0" w:tplc="F02EDD5E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8E7881"/>
    <w:multiLevelType w:val="hybridMultilevel"/>
    <w:tmpl w:val="A19EB35A"/>
    <w:lvl w:ilvl="0" w:tplc="3160BD9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60EDE"/>
    <w:multiLevelType w:val="hybridMultilevel"/>
    <w:tmpl w:val="82EE8942"/>
    <w:lvl w:ilvl="0" w:tplc="3CEED2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42258"/>
    <w:multiLevelType w:val="hybridMultilevel"/>
    <w:tmpl w:val="8E0AC01C"/>
    <w:lvl w:ilvl="0" w:tplc="B980D1D6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051471"/>
    <w:multiLevelType w:val="hybridMultilevel"/>
    <w:tmpl w:val="0C7A0F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1333C"/>
    <w:multiLevelType w:val="hybridMultilevel"/>
    <w:tmpl w:val="FFFFFFFF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C5BD2"/>
    <w:multiLevelType w:val="hybridMultilevel"/>
    <w:tmpl w:val="7E44996A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255EC"/>
    <w:multiLevelType w:val="hybridMultilevel"/>
    <w:tmpl w:val="05E2EF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F2F88"/>
    <w:multiLevelType w:val="hybridMultilevel"/>
    <w:tmpl w:val="3A8A4256"/>
    <w:lvl w:ilvl="0" w:tplc="AA1C6198">
      <w:start w:val="1"/>
      <w:numFmt w:val="upperRoman"/>
      <w:lvlText w:val="%1."/>
      <w:lvlJc w:val="left"/>
      <w:rPr>
        <w:rFonts w:ascii="Calibri" w:hAnsi="Calibri" w:hint="default"/>
      </w:rPr>
    </w:lvl>
    <w:lvl w:ilvl="1" w:tplc="3160BD9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>
      <w:start w:val="1"/>
      <w:numFmt w:val="lowerRoman"/>
      <w:lvlText w:val="%3."/>
      <w:lvlJc w:val="right"/>
      <w:pPr>
        <w:ind w:left="1740" w:hanging="180"/>
      </w:p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</w:r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156E833E">
      <w:start w:val="1"/>
      <w:numFmt w:val="lowerLetter"/>
      <w:lvlText w:val="%6."/>
      <w:lvlJc w:val="left"/>
      <w:rPr>
        <w:rFonts w:ascii="Calibri" w:eastAsia="Calibri" w:hAnsi="Calibri" w:cs="Calibri"/>
        <w:b/>
      </w:rPr>
    </w:lvl>
    <w:lvl w:ilvl="6" w:tplc="A6408DEA">
      <w:start w:val="1"/>
      <w:numFmt w:val="upperLetter"/>
      <w:lvlText w:val="%7."/>
      <w:lvlJc w:val="left"/>
      <w:pPr>
        <w:ind w:left="5040" w:hanging="360"/>
      </w:pPr>
      <w:rPr>
        <w:rFonts w:hint="default"/>
        <w:b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95BD6"/>
    <w:multiLevelType w:val="multilevel"/>
    <w:tmpl w:val="C850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5A624ED"/>
    <w:multiLevelType w:val="multilevel"/>
    <w:tmpl w:val="BB9C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154D2B"/>
    <w:multiLevelType w:val="multilevel"/>
    <w:tmpl w:val="4512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9D535AA"/>
    <w:multiLevelType w:val="hybridMultilevel"/>
    <w:tmpl w:val="31FCF872"/>
    <w:lvl w:ilvl="0" w:tplc="3D28A9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C5DEA"/>
    <w:multiLevelType w:val="hybridMultilevel"/>
    <w:tmpl w:val="FFFFFFFF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134028">
    <w:abstractNumId w:val="18"/>
  </w:num>
  <w:num w:numId="2" w16cid:durableId="1359238220">
    <w:abstractNumId w:val="24"/>
  </w:num>
  <w:num w:numId="3" w16cid:durableId="1581914656">
    <w:abstractNumId w:val="28"/>
  </w:num>
  <w:num w:numId="4" w16cid:durableId="1278754273">
    <w:abstractNumId w:val="14"/>
  </w:num>
  <w:num w:numId="5" w16cid:durableId="1887911746">
    <w:abstractNumId w:val="37"/>
  </w:num>
  <w:num w:numId="6" w16cid:durableId="1673098052">
    <w:abstractNumId w:val="25"/>
  </w:num>
  <w:num w:numId="7" w16cid:durableId="830872819">
    <w:abstractNumId w:val="23"/>
  </w:num>
  <w:num w:numId="8" w16cid:durableId="1008559408">
    <w:abstractNumId w:val="15"/>
  </w:num>
  <w:num w:numId="9" w16cid:durableId="312101453">
    <w:abstractNumId w:val="27"/>
  </w:num>
  <w:num w:numId="10" w16cid:durableId="66697898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381825863">
    <w:abstractNumId w:val="21"/>
  </w:num>
  <w:num w:numId="12" w16cid:durableId="1638681449">
    <w:abstractNumId w:val="12"/>
  </w:num>
  <w:num w:numId="13" w16cid:durableId="400518441">
    <w:abstractNumId w:val="40"/>
  </w:num>
  <w:num w:numId="14" w16cid:durableId="122425617">
    <w:abstractNumId w:val="2"/>
  </w:num>
  <w:num w:numId="15" w16cid:durableId="150798941">
    <w:abstractNumId w:val="6"/>
  </w:num>
  <w:num w:numId="16" w16cid:durableId="866531373">
    <w:abstractNumId w:val="4"/>
  </w:num>
  <w:num w:numId="17" w16cid:durableId="1082721777">
    <w:abstractNumId w:val="39"/>
  </w:num>
  <w:num w:numId="18" w16cid:durableId="1437336025">
    <w:abstractNumId w:val="10"/>
  </w:num>
  <w:num w:numId="19" w16cid:durableId="2054189218">
    <w:abstractNumId w:val="0"/>
  </w:num>
  <w:num w:numId="20" w16cid:durableId="1735740619">
    <w:abstractNumId w:val="1"/>
  </w:num>
  <w:num w:numId="21" w16cid:durableId="1504395657">
    <w:abstractNumId w:val="5"/>
  </w:num>
  <w:num w:numId="22" w16cid:durableId="1223827243">
    <w:abstractNumId w:val="38"/>
  </w:num>
  <w:num w:numId="23" w16cid:durableId="427627889">
    <w:abstractNumId w:val="9"/>
  </w:num>
  <w:num w:numId="24" w16cid:durableId="883058145">
    <w:abstractNumId w:val="11"/>
  </w:num>
  <w:num w:numId="25" w16cid:durableId="964315644">
    <w:abstractNumId w:val="41"/>
  </w:num>
  <w:num w:numId="26" w16cid:durableId="3938790">
    <w:abstractNumId w:val="29"/>
  </w:num>
  <w:num w:numId="27" w16cid:durableId="2114980476">
    <w:abstractNumId w:val="8"/>
  </w:num>
  <w:num w:numId="28" w16cid:durableId="790393702">
    <w:abstractNumId w:val="13"/>
  </w:num>
  <w:num w:numId="29" w16cid:durableId="1260484038">
    <w:abstractNumId w:val="32"/>
  </w:num>
  <w:num w:numId="30" w16cid:durableId="1538809540">
    <w:abstractNumId w:val="26"/>
  </w:num>
  <w:num w:numId="31" w16cid:durableId="1077820118">
    <w:abstractNumId w:val="30"/>
  </w:num>
  <w:num w:numId="32" w16cid:durableId="27529232">
    <w:abstractNumId w:val="17"/>
  </w:num>
  <w:num w:numId="33" w16cid:durableId="225578304">
    <w:abstractNumId w:val="16"/>
  </w:num>
  <w:num w:numId="34" w16cid:durableId="1758092599">
    <w:abstractNumId w:val="34"/>
  </w:num>
  <w:num w:numId="35" w16cid:durableId="1055198149">
    <w:abstractNumId w:val="42"/>
  </w:num>
  <w:num w:numId="36" w16cid:durableId="2056851667">
    <w:abstractNumId w:val="3"/>
  </w:num>
  <w:num w:numId="37" w16cid:durableId="696153492">
    <w:abstractNumId w:val="20"/>
  </w:num>
  <w:num w:numId="38" w16cid:durableId="77796247">
    <w:abstractNumId w:val="7"/>
  </w:num>
  <w:num w:numId="39" w16cid:durableId="1041858432">
    <w:abstractNumId w:val="19"/>
  </w:num>
  <w:num w:numId="40" w16cid:durableId="1729378676">
    <w:abstractNumId w:val="31"/>
  </w:num>
  <w:num w:numId="41" w16cid:durableId="2044355800">
    <w:abstractNumId w:val="33"/>
  </w:num>
  <w:num w:numId="42" w16cid:durableId="1454900756">
    <w:abstractNumId w:val="36"/>
  </w:num>
  <w:num w:numId="43" w16cid:durableId="15251654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89B"/>
    <w:rsid w:val="0000176E"/>
    <w:rsid w:val="00016A9A"/>
    <w:rsid w:val="00045AB1"/>
    <w:rsid w:val="0005727B"/>
    <w:rsid w:val="00072763"/>
    <w:rsid w:val="00090680"/>
    <w:rsid w:val="00097BB4"/>
    <w:rsid w:val="000B1A5B"/>
    <w:rsid w:val="000B20D6"/>
    <w:rsid w:val="000D1CBC"/>
    <w:rsid w:val="000D3457"/>
    <w:rsid w:val="000D58DF"/>
    <w:rsid w:val="000E735F"/>
    <w:rsid w:val="000F3963"/>
    <w:rsid w:val="000F47B9"/>
    <w:rsid w:val="00102283"/>
    <w:rsid w:val="00103926"/>
    <w:rsid w:val="00107523"/>
    <w:rsid w:val="00112883"/>
    <w:rsid w:val="0011328B"/>
    <w:rsid w:val="0013739D"/>
    <w:rsid w:val="00150570"/>
    <w:rsid w:val="00150BC2"/>
    <w:rsid w:val="001572A4"/>
    <w:rsid w:val="0016188B"/>
    <w:rsid w:val="00180C33"/>
    <w:rsid w:val="00191E0A"/>
    <w:rsid w:val="0019217D"/>
    <w:rsid w:val="00193885"/>
    <w:rsid w:val="001A0097"/>
    <w:rsid w:val="001A6E5A"/>
    <w:rsid w:val="001A7AD3"/>
    <w:rsid w:val="001E7B0B"/>
    <w:rsid w:val="001F26A5"/>
    <w:rsid w:val="001F63CD"/>
    <w:rsid w:val="002264FA"/>
    <w:rsid w:val="0022769B"/>
    <w:rsid w:val="00246844"/>
    <w:rsid w:val="00265068"/>
    <w:rsid w:val="002676EC"/>
    <w:rsid w:val="00275174"/>
    <w:rsid w:val="002878D9"/>
    <w:rsid w:val="002A4A81"/>
    <w:rsid w:val="002B29D9"/>
    <w:rsid w:val="002C286C"/>
    <w:rsid w:val="002D7C2D"/>
    <w:rsid w:val="002E2D75"/>
    <w:rsid w:val="002F3C01"/>
    <w:rsid w:val="002F574C"/>
    <w:rsid w:val="003043BE"/>
    <w:rsid w:val="003051E4"/>
    <w:rsid w:val="00307B3F"/>
    <w:rsid w:val="00321B91"/>
    <w:rsid w:val="00321DF0"/>
    <w:rsid w:val="003235B5"/>
    <w:rsid w:val="00323C5B"/>
    <w:rsid w:val="003264E2"/>
    <w:rsid w:val="003419E7"/>
    <w:rsid w:val="00343EF3"/>
    <w:rsid w:val="00345E89"/>
    <w:rsid w:val="00350AB7"/>
    <w:rsid w:val="00374362"/>
    <w:rsid w:val="00383D83"/>
    <w:rsid w:val="003843C7"/>
    <w:rsid w:val="00397736"/>
    <w:rsid w:val="003A142F"/>
    <w:rsid w:val="003A3AB3"/>
    <w:rsid w:val="003A4998"/>
    <w:rsid w:val="003A7D6D"/>
    <w:rsid w:val="003C4699"/>
    <w:rsid w:val="003D32D0"/>
    <w:rsid w:val="003F0B3C"/>
    <w:rsid w:val="003F5CDC"/>
    <w:rsid w:val="0043041D"/>
    <w:rsid w:val="00435A5A"/>
    <w:rsid w:val="004530A7"/>
    <w:rsid w:val="004622EE"/>
    <w:rsid w:val="00476662"/>
    <w:rsid w:val="004813D2"/>
    <w:rsid w:val="004842E7"/>
    <w:rsid w:val="004949C6"/>
    <w:rsid w:val="004A1317"/>
    <w:rsid w:val="004C27FF"/>
    <w:rsid w:val="004C5B51"/>
    <w:rsid w:val="004D7061"/>
    <w:rsid w:val="004E68A0"/>
    <w:rsid w:val="004F343D"/>
    <w:rsid w:val="004F5915"/>
    <w:rsid w:val="00502C8F"/>
    <w:rsid w:val="00504635"/>
    <w:rsid w:val="00506F9D"/>
    <w:rsid w:val="00512EEF"/>
    <w:rsid w:val="00522F9C"/>
    <w:rsid w:val="005242CE"/>
    <w:rsid w:val="00527E98"/>
    <w:rsid w:val="005323B8"/>
    <w:rsid w:val="00535281"/>
    <w:rsid w:val="00554B67"/>
    <w:rsid w:val="005609B3"/>
    <w:rsid w:val="00562075"/>
    <w:rsid w:val="00567558"/>
    <w:rsid w:val="0057731A"/>
    <w:rsid w:val="00584E18"/>
    <w:rsid w:val="00591DF9"/>
    <w:rsid w:val="0059644F"/>
    <w:rsid w:val="005A763A"/>
    <w:rsid w:val="005B1076"/>
    <w:rsid w:val="005B4DF8"/>
    <w:rsid w:val="005D506A"/>
    <w:rsid w:val="005E0591"/>
    <w:rsid w:val="005E6CFF"/>
    <w:rsid w:val="005F022D"/>
    <w:rsid w:val="00607967"/>
    <w:rsid w:val="0061389F"/>
    <w:rsid w:val="00614486"/>
    <w:rsid w:val="00614C0A"/>
    <w:rsid w:val="00621893"/>
    <w:rsid w:val="006227DB"/>
    <w:rsid w:val="00625D74"/>
    <w:rsid w:val="0062662F"/>
    <w:rsid w:val="00627955"/>
    <w:rsid w:val="00632EC5"/>
    <w:rsid w:val="00632FB6"/>
    <w:rsid w:val="00633460"/>
    <w:rsid w:val="00634050"/>
    <w:rsid w:val="006351DD"/>
    <w:rsid w:val="00640AA6"/>
    <w:rsid w:val="006411CB"/>
    <w:rsid w:val="00642C34"/>
    <w:rsid w:val="006431DB"/>
    <w:rsid w:val="00643827"/>
    <w:rsid w:val="00646F4C"/>
    <w:rsid w:val="00650D31"/>
    <w:rsid w:val="00667EA2"/>
    <w:rsid w:val="006709E6"/>
    <w:rsid w:val="0067529A"/>
    <w:rsid w:val="0068100A"/>
    <w:rsid w:val="00683630"/>
    <w:rsid w:val="00687A33"/>
    <w:rsid w:val="00690F0B"/>
    <w:rsid w:val="006A38C5"/>
    <w:rsid w:val="006C0ED5"/>
    <w:rsid w:val="006C5E72"/>
    <w:rsid w:val="006D0E71"/>
    <w:rsid w:val="006D2DF2"/>
    <w:rsid w:val="006D7024"/>
    <w:rsid w:val="006D70D1"/>
    <w:rsid w:val="006F301E"/>
    <w:rsid w:val="00703229"/>
    <w:rsid w:val="007076CE"/>
    <w:rsid w:val="00710C1E"/>
    <w:rsid w:val="007137ED"/>
    <w:rsid w:val="00713D79"/>
    <w:rsid w:val="00723E7D"/>
    <w:rsid w:val="00725723"/>
    <w:rsid w:val="007278AA"/>
    <w:rsid w:val="007315F4"/>
    <w:rsid w:val="00731E62"/>
    <w:rsid w:val="00732737"/>
    <w:rsid w:val="007347FA"/>
    <w:rsid w:val="00746448"/>
    <w:rsid w:val="00750C91"/>
    <w:rsid w:val="00753766"/>
    <w:rsid w:val="007557A3"/>
    <w:rsid w:val="00762C15"/>
    <w:rsid w:val="00776FCE"/>
    <w:rsid w:val="00783256"/>
    <w:rsid w:val="007A525A"/>
    <w:rsid w:val="007A6FED"/>
    <w:rsid w:val="007C22BA"/>
    <w:rsid w:val="007D3CB5"/>
    <w:rsid w:val="007D69A1"/>
    <w:rsid w:val="007F072E"/>
    <w:rsid w:val="007F07E8"/>
    <w:rsid w:val="007F10FB"/>
    <w:rsid w:val="007F1E1F"/>
    <w:rsid w:val="007F3C4F"/>
    <w:rsid w:val="007F5686"/>
    <w:rsid w:val="00810CCC"/>
    <w:rsid w:val="00810DA7"/>
    <w:rsid w:val="00811A9F"/>
    <w:rsid w:val="008125CC"/>
    <w:rsid w:val="00820E05"/>
    <w:rsid w:val="00823563"/>
    <w:rsid w:val="00825BB9"/>
    <w:rsid w:val="00826297"/>
    <w:rsid w:val="0083172C"/>
    <w:rsid w:val="00835B29"/>
    <w:rsid w:val="0084071B"/>
    <w:rsid w:val="008446D3"/>
    <w:rsid w:val="00846584"/>
    <w:rsid w:val="008520CA"/>
    <w:rsid w:val="00857D20"/>
    <w:rsid w:val="00862721"/>
    <w:rsid w:val="00871889"/>
    <w:rsid w:val="00894180"/>
    <w:rsid w:val="00895BC9"/>
    <w:rsid w:val="008969F1"/>
    <w:rsid w:val="008A431E"/>
    <w:rsid w:val="008B0D6F"/>
    <w:rsid w:val="008C2B32"/>
    <w:rsid w:val="008C3795"/>
    <w:rsid w:val="008C7288"/>
    <w:rsid w:val="008D1001"/>
    <w:rsid w:val="008D5EC6"/>
    <w:rsid w:val="008E022F"/>
    <w:rsid w:val="008E0441"/>
    <w:rsid w:val="008F3E0A"/>
    <w:rsid w:val="00905DEA"/>
    <w:rsid w:val="00915080"/>
    <w:rsid w:val="0094366D"/>
    <w:rsid w:val="00960DFB"/>
    <w:rsid w:val="00986B82"/>
    <w:rsid w:val="009A219B"/>
    <w:rsid w:val="009A723F"/>
    <w:rsid w:val="009A7341"/>
    <w:rsid w:val="009B75EB"/>
    <w:rsid w:val="009C7601"/>
    <w:rsid w:val="009D0409"/>
    <w:rsid w:val="009D4C59"/>
    <w:rsid w:val="009D6C16"/>
    <w:rsid w:val="009E64DB"/>
    <w:rsid w:val="009F3B94"/>
    <w:rsid w:val="00A11547"/>
    <w:rsid w:val="00A13664"/>
    <w:rsid w:val="00A237C2"/>
    <w:rsid w:val="00A25043"/>
    <w:rsid w:val="00A25338"/>
    <w:rsid w:val="00A2597B"/>
    <w:rsid w:val="00A35E24"/>
    <w:rsid w:val="00A403F8"/>
    <w:rsid w:val="00A549E8"/>
    <w:rsid w:val="00A634D0"/>
    <w:rsid w:val="00A71E64"/>
    <w:rsid w:val="00A81864"/>
    <w:rsid w:val="00A9197B"/>
    <w:rsid w:val="00A9398A"/>
    <w:rsid w:val="00A95656"/>
    <w:rsid w:val="00A96188"/>
    <w:rsid w:val="00AB1362"/>
    <w:rsid w:val="00AB1DBE"/>
    <w:rsid w:val="00AC79AA"/>
    <w:rsid w:val="00AC7CA9"/>
    <w:rsid w:val="00AE7920"/>
    <w:rsid w:val="00AF21D4"/>
    <w:rsid w:val="00AF6914"/>
    <w:rsid w:val="00B03C8F"/>
    <w:rsid w:val="00B1207C"/>
    <w:rsid w:val="00B13EAD"/>
    <w:rsid w:val="00B15536"/>
    <w:rsid w:val="00B15F89"/>
    <w:rsid w:val="00B44038"/>
    <w:rsid w:val="00B5425C"/>
    <w:rsid w:val="00B6079B"/>
    <w:rsid w:val="00B63FA9"/>
    <w:rsid w:val="00B6617D"/>
    <w:rsid w:val="00B778B3"/>
    <w:rsid w:val="00B87665"/>
    <w:rsid w:val="00B90D6F"/>
    <w:rsid w:val="00BA107B"/>
    <w:rsid w:val="00BA1FCA"/>
    <w:rsid w:val="00BA7528"/>
    <w:rsid w:val="00BB3665"/>
    <w:rsid w:val="00BD02D0"/>
    <w:rsid w:val="00BD089B"/>
    <w:rsid w:val="00BD5248"/>
    <w:rsid w:val="00BD5A61"/>
    <w:rsid w:val="00BD5E81"/>
    <w:rsid w:val="00C211BF"/>
    <w:rsid w:val="00C21283"/>
    <w:rsid w:val="00C41F65"/>
    <w:rsid w:val="00C446E2"/>
    <w:rsid w:val="00C73275"/>
    <w:rsid w:val="00C932AF"/>
    <w:rsid w:val="00C97016"/>
    <w:rsid w:val="00C97D52"/>
    <w:rsid w:val="00CA628B"/>
    <w:rsid w:val="00CC14D3"/>
    <w:rsid w:val="00CC276D"/>
    <w:rsid w:val="00CD2126"/>
    <w:rsid w:val="00CE7F46"/>
    <w:rsid w:val="00D017ED"/>
    <w:rsid w:val="00D04AA0"/>
    <w:rsid w:val="00D070AF"/>
    <w:rsid w:val="00D2430B"/>
    <w:rsid w:val="00D246CA"/>
    <w:rsid w:val="00D32653"/>
    <w:rsid w:val="00D36775"/>
    <w:rsid w:val="00D42A11"/>
    <w:rsid w:val="00D4384F"/>
    <w:rsid w:val="00D45B02"/>
    <w:rsid w:val="00D460EE"/>
    <w:rsid w:val="00D5113A"/>
    <w:rsid w:val="00D56695"/>
    <w:rsid w:val="00D63F1D"/>
    <w:rsid w:val="00D652A0"/>
    <w:rsid w:val="00D72879"/>
    <w:rsid w:val="00DA3FFA"/>
    <w:rsid w:val="00DB618B"/>
    <w:rsid w:val="00DF4397"/>
    <w:rsid w:val="00E07E83"/>
    <w:rsid w:val="00E11F7C"/>
    <w:rsid w:val="00E74794"/>
    <w:rsid w:val="00E83335"/>
    <w:rsid w:val="00E83CB2"/>
    <w:rsid w:val="00E91E7F"/>
    <w:rsid w:val="00E97343"/>
    <w:rsid w:val="00EA47E0"/>
    <w:rsid w:val="00EB53C5"/>
    <w:rsid w:val="00EC3C8A"/>
    <w:rsid w:val="00ED2AA9"/>
    <w:rsid w:val="00ED75DB"/>
    <w:rsid w:val="00EE1C9B"/>
    <w:rsid w:val="00EE4426"/>
    <w:rsid w:val="00EF5BBA"/>
    <w:rsid w:val="00EF70BD"/>
    <w:rsid w:val="00F04065"/>
    <w:rsid w:val="00F059A9"/>
    <w:rsid w:val="00F108DA"/>
    <w:rsid w:val="00F13805"/>
    <w:rsid w:val="00F30EFF"/>
    <w:rsid w:val="00F40273"/>
    <w:rsid w:val="00F45C87"/>
    <w:rsid w:val="00F8472B"/>
    <w:rsid w:val="00F94AA5"/>
    <w:rsid w:val="00F96CF8"/>
    <w:rsid w:val="00FA1800"/>
    <w:rsid w:val="00FA3C2D"/>
    <w:rsid w:val="00FA6BFF"/>
    <w:rsid w:val="00FB3BDC"/>
    <w:rsid w:val="00FC3A83"/>
    <w:rsid w:val="00FD6B3C"/>
    <w:rsid w:val="00FE27BB"/>
    <w:rsid w:val="00FF035E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DC714"/>
  <w15:chartTrackingRefBased/>
  <w15:docId w15:val="{E5310BF6-F289-4709-8635-D2E027EF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089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8325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3256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78325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C7C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CA9"/>
  </w:style>
  <w:style w:type="paragraph" w:styleId="Piedepgina">
    <w:name w:val="footer"/>
    <w:basedOn w:val="Normal"/>
    <w:link w:val="PiedepginaCar"/>
    <w:uiPriority w:val="99"/>
    <w:unhideWhenUsed/>
    <w:rsid w:val="00AC7C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CA9"/>
  </w:style>
  <w:style w:type="paragraph" w:styleId="NormalWeb">
    <w:name w:val="Normal (Web)"/>
    <w:basedOn w:val="Normal"/>
    <w:uiPriority w:val="99"/>
    <w:semiHidden/>
    <w:unhideWhenUsed/>
    <w:rsid w:val="00A9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paragraph">
    <w:name w:val="paragraph"/>
    <w:basedOn w:val="Normal"/>
    <w:rsid w:val="003C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3C4699"/>
  </w:style>
  <w:style w:type="character" w:customStyle="1" w:styleId="eop">
    <w:name w:val="eop"/>
    <w:basedOn w:val="Fuentedeprrafopredeter"/>
    <w:rsid w:val="003C4699"/>
  </w:style>
  <w:style w:type="character" w:customStyle="1" w:styleId="pagebreaktextspan">
    <w:name w:val="pagebreaktextspan"/>
    <w:basedOn w:val="Fuentedeprrafopredeter"/>
    <w:rsid w:val="003C4699"/>
  </w:style>
  <w:style w:type="table" w:styleId="Tablaconcuadrcula">
    <w:name w:val="Table Grid"/>
    <w:basedOn w:val="Tablanormal"/>
    <w:uiPriority w:val="39"/>
    <w:rsid w:val="00710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622EE"/>
    <w:pPr>
      <w:spacing w:after="0" w:line="240" w:lineRule="auto"/>
    </w:pPr>
    <w:rPr>
      <w:rFonts w:eastAsia="Times New Roman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751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4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bservatorio.defensorianinez.cl/2024/05/13/nota-tecnica-5-explotacion-sexual-a-ninas-ninos-y-adolescen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1aae2dfcf38eb3d4f769327b9f8ce2e5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83be24ca81d3dd6e9270b5b0a69b2c74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Doctype xmlns="d42e65b2-cf21-49c1-b27d-d23f90380c0e">input</Doctype>
    <Contributor xmlns="d42e65b2-cf21-49c1-b27d-d23f90380c0e">Chile</Contributor>
  </documentManagement>
</p:properties>
</file>

<file path=customXml/itemProps1.xml><?xml version="1.0" encoding="utf-8"?>
<ds:datastoreItem xmlns:ds="http://schemas.openxmlformats.org/officeDocument/2006/customXml" ds:itemID="{D76A7124-154B-4098-8556-29BC855DE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9D86F6-81FE-463B-80D3-B425DA5AA391}"/>
</file>

<file path=customXml/itemProps3.xml><?xml version="1.0" encoding="utf-8"?>
<ds:datastoreItem xmlns:ds="http://schemas.openxmlformats.org/officeDocument/2006/customXml" ds:itemID="{632F4AE0-AA45-4537-8439-BFB722D24216}"/>
</file>

<file path=customXml/itemProps4.xml><?xml version="1.0" encoding="utf-8"?>
<ds:datastoreItem xmlns:ds="http://schemas.openxmlformats.org/officeDocument/2006/customXml" ds:itemID="{12835D40-26E9-4C28-9CCE-BB57472439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3544</Words>
  <Characters>19497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Rocio Soto Espinoza</dc:creator>
  <cp:keywords/>
  <dc:description/>
  <cp:lastModifiedBy>Ulises Rojas</cp:lastModifiedBy>
  <cp:revision>3</cp:revision>
  <cp:lastPrinted>2023-04-12T20:11:00Z</cp:lastPrinted>
  <dcterms:created xsi:type="dcterms:W3CDTF">2024-05-23T15:09:00Z</dcterms:created>
  <dcterms:modified xsi:type="dcterms:W3CDTF">2024-05-23T15:50:00Z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