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D9" w:rsidRPr="00A63395" w:rsidRDefault="00512314" w:rsidP="00534F8F">
      <w:pPr>
        <w:spacing w:after="0" w:line="240" w:lineRule="auto"/>
        <w:jc w:val="right"/>
        <w:rPr>
          <w:rFonts w:ascii="Montserrat" w:eastAsia="Montserrat" w:hAnsi="Montserrat" w:cs="Montserrat"/>
          <w:b/>
          <w:sz w:val="20"/>
          <w:szCs w:val="20"/>
        </w:rPr>
      </w:pPr>
      <w:r>
        <w:t xml:space="preserve">                                                                                                </w:t>
      </w:r>
      <w:r>
        <w:tab/>
        <w:t xml:space="preserve">            </w:t>
      </w:r>
      <w:r w:rsidR="00AA6113">
        <w:rPr>
          <w:rFonts w:ascii="Montserrat" w:eastAsia="Montserrat" w:hAnsi="Montserrat" w:cs="Montserrat"/>
          <w:b/>
          <w:sz w:val="20"/>
          <w:szCs w:val="20"/>
        </w:rPr>
        <w:t>Ref. DIDEH-DDF-028</w:t>
      </w:r>
      <w:r w:rsidRPr="00A63395">
        <w:rPr>
          <w:rFonts w:ascii="Montserrat" w:eastAsia="Montserrat" w:hAnsi="Montserrat" w:cs="Montserrat"/>
          <w:b/>
          <w:sz w:val="20"/>
          <w:szCs w:val="20"/>
        </w:rPr>
        <w:t>/WB/LDL/</w:t>
      </w:r>
      <w:proofErr w:type="spellStart"/>
      <w:r w:rsidRPr="00A63395">
        <w:rPr>
          <w:rFonts w:ascii="Montserrat" w:eastAsia="Montserrat" w:hAnsi="Montserrat" w:cs="Montserrat"/>
          <w:b/>
          <w:sz w:val="20"/>
          <w:szCs w:val="20"/>
        </w:rPr>
        <w:t>sf</w:t>
      </w:r>
      <w:proofErr w:type="spellEnd"/>
    </w:p>
    <w:p w:rsidR="009F35D9" w:rsidRPr="00A63395" w:rsidRDefault="00526EBD" w:rsidP="00534F8F">
      <w:pPr>
        <w:spacing w:after="0" w:line="240" w:lineRule="auto"/>
        <w:jc w:val="right"/>
        <w:rPr>
          <w:rFonts w:ascii="Montserrat" w:eastAsia="Montserrat" w:hAnsi="Montserrat" w:cs="Montserrat"/>
          <w:sz w:val="20"/>
          <w:szCs w:val="20"/>
        </w:rPr>
      </w:pPr>
      <w:r w:rsidRPr="00A63395">
        <w:rPr>
          <w:rFonts w:ascii="Montserrat" w:eastAsia="Montserrat" w:hAnsi="Montserrat" w:cs="Montserrat"/>
          <w:sz w:val="20"/>
          <w:szCs w:val="20"/>
        </w:rPr>
        <w:t>Guatemala, 20</w:t>
      </w:r>
      <w:r w:rsidR="009031E1" w:rsidRPr="00A63395">
        <w:rPr>
          <w:rFonts w:ascii="Montserrat" w:eastAsia="Montserrat" w:hAnsi="Montserrat" w:cs="Montserrat"/>
          <w:sz w:val="20"/>
          <w:szCs w:val="20"/>
        </w:rPr>
        <w:t xml:space="preserve"> de junio</w:t>
      </w:r>
      <w:r w:rsidR="00512314" w:rsidRPr="00A63395">
        <w:rPr>
          <w:rFonts w:ascii="Montserrat" w:eastAsia="Montserrat" w:hAnsi="Montserrat" w:cs="Montserrat"/>
          <w:sz w:val="20"/>
          <w:szCs w:val="20"/>
        </w:rPr>
        <w:t xml:space="preserve"> del 2022</w:t>
      </w:r>
    </w:p>
    <w:p w:rsidR="00534F8F" w:rsidRPr="00A63395" w:rsidRDefault="00534F8F" w:rsidP="00534F8F">
      <w:pPr>
        <w:spacing w:after="0" w:line="240" w:lineRule="auto"/>
        <w:jc w:val="right"/>
        <w:rPr>
          <w:rFonts w:ascii="Montserrat" w:eastAsia="Montserrat" w:hAnsi="Montserrat" w:cs="Montserrat"/>
          <w:sz w:val="20"/>
          <w:szCs w:val="20"/>
        </w:rPr>
      </w:pPr>
    </w:p>
    <w:p w:rsidR="009031E1" w:rsidRPr="00A63395" w:rsidRDefault="009031E1" w:rsidP="009031E1">
      <w:pPr>
        <w:shd w:val="clear" w:color="auto" w:fill="FFFFFF" w:themeFill="background1"/>
        <w:spacing w:after="0"/>
        <w:jc w:val="center"/>
        <w:rPr>
          <w:rFonts w:ascii="Montserrat" w:eastAsia="Times New Roman" w:hAnsi="Montserrat" w:cs="Times New Roman"/>
          <w:sz w:val="20"/>
          <w:szCs w:val="20"/>
        </w:rPr>
      </w:pPr>
      <w:r w:rsidRPr="00A63395">
        <w:rPr>
          <w:rFonts w:ascii="Montserrat" w:eastAsia="Times New Roman" w:hAnsi="Montserrat" w:cs="Times New Roman"/>
          <w:b/>
          <w:bCs/>
          <w:color w:val="000000"/>
          <w:sz w:val="20"/>
          <w:szCs w:val="20"/>
        </w:rPr>
        <w:t xml:space="preserve">Informe de la Comisión Presidencial por la Paz y los Derechos Humanos –COPADEH- para dar respuesta a la solicitud del Relator </w:t>
      </w:r>
      <w:r w:rsidR="00526EBD" w:rsidRPr="00A63395">
        <w:rPr>
          <w:rFonts w:ascii="Montserrat" w:eastAsia="Times New Roman" w:hAnsi="Montserrat" w:cs="Times New Roman"/>
          <w:b/>
          <w:bCs/>
          <w:color w:val="000000"/>
          <w:sz w:val="20"/>
          <w:szCs w:val="20"/>
        </w:rPr>
        <w:t>Especial sobre la promoción y la protección de los derechos humanos en el contexto del cambio climático</w:t>
      </w:r>
    </w:p>
    <w:p w:rsidR="009031E1" w:rsidRPr="00A63395" w:rsidRDefault="009031E1" w:rsidP="009031E1">
      <w:pPr>
        <w:shd w:val="clear" w:color="auto" w:fill="FFFFFF" w:themeFill="background1"/>
        <w:spacing w:after="0"/>
        <w:jc w:val="center"/>
        <w:rPr>
          <w:rFonts w:ascii="Montserrat" w:eastAsia="Times New Roman" w:hAnsi="Montserrat" w:cs="Times New Roman"/>
          <w:sz w:val="20"/>
          <w:szCs w:val="20"/>
        </w:rPr>
      </w:pPr>
      <w:r w:rsidRPr="00A63395">
        <w:rPr>
          <w:rFonts w:ascii="Montserrat" w:eastAsia="Times New Roman" w:hAnsi="Montserrat" w:cs="Times New Roman"/>
          <w:noProof/>
          <w:sz w:val="20"/>
          <w:szCs w:val="20"/>
          <w:lang w:val="es-GT"/>
        </w:rPr>
        <mc:AlternateContent>
          <mc:Choice Requires="wps">
            <w:drawing>
              <wp:anchor distT="0" distB="0" distL="114300" distR="114300" simplePos="0" relativeHeight="251659264" behindDoc="0" locked="0" layoutInCell="1" allowOverlap="1" wp14:anchorId="56AFFE2B" wp14:editId="38B6AE3C">
                <wp:simplePos x="0" y="0"/>
                <wp:positionH relativeFrom="column">
                  <wp:posOffset>62864</wp:posOffset>
                </wp:positionH>
                <wp:positionV relativeFrom="paragraph">
                  <wp:posOffset>174625</wp:posOffset>
                </wp:positionV>
                <wp:extent cx="55149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E98892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13.75pt" to="43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" strokecolor="#4472c4 [3204]" strokeweight="1.5pt">
                <v:stroke joinstyle="miter"/>
              </v:line>
            </w:pict>
          </mc:Fallback>
        </mc:AlternateContent>
      </w:r>
    </w:p>
    <w:p w:rsidR="009031E1" w:rsidRPr="00A63395" w:rsidRDefault="009031E1" w:rsidP="009031E1">
      <w:pPr>
        <w:shd w:val="clear" w:color="auto" w:fill="FFFFFF" w:themeFill="background1"/>
        <w:spacing w:after="0"/>
        <w:rPr>
          <w:rFonts w:ascii="Montserrat" w:eastAsia="Times New Roman" w:hAnsi="Montserrat" w:cs="Times New Roman"/>
          <w:sz w:val="20"/>
          <w:szCs w:val="20"/>
        </w:rPr>
      </w:pPr>
    </w:p>
    <w:p w:rsidR="009031E1" w:rsidRPr="00A63395" w:rsidRDefault="009031E1" w:rsidP="00AA6113">
      <w:pPr>
        <w:spacing w:after="0"/>
        <w:jc w:val="both"/>
        <w:rPr>
          <w:rFonts w:ascii="Times New Roman" w:eastAsia="Times New Roman" w:hAnsi="Times New Roman" w:cs="Times New Roman"/>
          <w:sz w:val="20"/>
          <w:szCs w:val="20"/>
          <w:lang w:val="es-GT"/>
        </w:rPr>
      </w:pPr>
      <w:r w:rsidRPr="00A63395">
        <w:rPr>
          <w:rFonts w:ascii="Montserrat" w:eastAsia="Times New Roman" w:hAnsi="Montserrat" w:cs="Times New Roman"/>
          <w:color w:val="000000"/>
          <w:sz w:val="20"/>
          <w:szCs w:val="20"/>
        </w:rPr>
        <w:t xml:space="preserve">La Comisión Presidencial por la Paz y los Derechos Humanos -COPADEH-, presenta la siguiente información a la solicitud del Relator Especial sobre </w:t>
      </w:r>
      <w:r w:rsidR="00526EBD" w:rsidRPr="00A63395">
        <w:rPr>
          <w:rFonts w:ascii="Montserrat" w:eastAsia="Times New Roman" w:hAnsi="Montserrat" w:cs="Times New Roman"/>
          <w:color w:val="000000"/>
          <w:sz w:val="20"/>
          <w:szCs w:val="20"/>
        </w:rPr>
        <w:t>la promoción y la protección de los derechos humanos en el contexto del cambio climático</w:t>
      </w:r>
      <w:r w:rsidR="00C53233" w:rsidRPr="00A63395">
        <w:rPr>
          <w:rFonts w:ascii="Montserrat" w:eastAsia="Times New Roman" w:hAnsi="Montserrat" w:cs="Times New Roman"/>
          <w:color w:val="000000"/>
          <w:sz w:val="20"/>
          <w:szCs w:val="20"/>
        </w:rPr>
        <w:t>, quien se encuentra preparando un informe para la 77</w:t>
      </w:r>
      <w:r w:rsidR="00C53233" w:rsidRPr="00A63395">
        <w:rPr>
          <w:rFonts w:ascii="Times New Roman" w:eastAsia="Times New Roman" w:hAnsi="Times New Roman" w:cs="Times New Roman"/>
          <w:color w:val="000000"/>
          <w:sz w:val="20"/>
          <w:szCs w:val="20"/>
        </w:rPr>
        <w:t>α</w:t>
      </w:r>
      <w:r w:rsidR="00C53233" w:rsidRPr="00A63395">
        <w:rPr>
          <w:rFonts w:ascii="Montserrat" w:eastAsia="Times New Roman" w:hAnsi="Montserrat" w:cs="Times New Roman"/>
          <w:color w:val="000000"/>
          <w:sz w:val="20"/>
          <w:szCs w:val="20"/>
        </w:rPr>
        <w:t xml:space="preserve"> sesión de la Asamblea General de las Naciones Unidas.</w:t>
      </w:r>
    </w:p>
    <w:p w:rsidR="009031E1" w:rsidRPr="00A63395" w:rsidRDefault="009031E1" w:rsidP="00AA6113">
      <w:pPr>
        <w:spacing w:after="0"/>
        <w:rPr>
          <w:rFonts w:ascii="Times New Roman" w:eastAsia="Times New Roman" w:hAnsi="Times New Roman" w:cs="Times New Roman"/>
          <w:sz w:val="20"/>
          <w:szCs w:val="20"/>
        </w:rPr>
      </w:pPr>
    </w:p>
    <w:p w:rsidR="009031E1" w:rsidRPr="00A63395" w:rsidRDefault="009031E1" w:rsidP="00AA6113">
      <w:pPr>
        <w:spacing w:after="0"/>
        <w:jc w:val="both"/>
        <w:rPr>
          <w:rFonts w:ascii="Times New Roman" w:eastAsia="Times New Roman" w:hAnsi="Times New Roman" w:cs="Times New Roman"/>
          <w:sz w:val="20"/>
          <w:szCs w:val="20"/>
        </w:rPr>
      </w:pPr>
      <w:r w:rsidRPr="00A63395">
        <w:rPr>
          <w:rFonts w:ascii="Montserrat" w:eastAsia="Times New Roman" w:hAnsi="Montserrat" w:cs="Times New Roman"/>
          <w:color w:val="000000"/>
          <w:sz w:val="20"/>
          <w:szCs w:val="20"/>
        </w:rPr>
        <w:t xml:space="preserve">En virtud de ello, esta Comisión Presidencial en atención a su mandato legal, teniendo como objeto asesorar y coordinar con las distintas dependencias del Organismo Ejecutivo, en la promoción de acciones y mecanismos encaminados a la efectiva vigencia y protección de los derechos humanos; siendo una de sus atribuciones (…) f) </w:t>
      </w:r>
      <w:r w:rsidRPr="00A63395">
        <w:rPr>
          <w:rFonts w:ascii="Montserrat" w:eastAsia="Times New Roman" w:hAnsi="Montserrat" w:cs="Times New Roman"/>
          <w:i/>
          <w:iCs/>
          <w:color w:val="000000"/>
          <w:sz w:val="20"/>
          <w:szCs w:val="20"/>
        </w:rPr>
        <w:t>brindar asesoría a las dependencias del Organismo Ejecutivo para implementar acciones preventivas a la vulneración de los derechos humanos, resguardo de la paz y los conflictos rurales y agrarios</w:t>
      </w:r>
      <w:r w:rsidRPr="00A63395">
        <w:rPr>
          <w:rFonts w:ascii="Montserrat" w:eastAsia="Times New Roman" w:hAnsi="Montserrat" w:cs="Times New Roman"/>
          <w:color w:val="000000"/>
          <w:sz w:val="20"/>
          <w:szCs w:val="20"/>
        </w:rPr>
        <w:t>; presenta el siguiente informe, con información solicitada y p</w:t>
      </w:r>
      <w:r w:rsidR="00966F2C" w:rsidRPr="00A63395">
        <w:rPr>
          <w:rFonts w:ascii="Montserrat" w:eastAsia="Times New Roman" w:hAnsi="Montserrat" w:cs="Times New Roman"/>
          <w:color w:val="000000"/>
          <w:sz w:val="20"/>
          <w:szCs w:val="20"/>
        </w:rPr>
        <w:t>roporcionada por: Ministerio de Ambiente y Recursos Naturales</w:t>
      </w:r>
      <w:r w:rsidRPr="00A63395">
        <w:rPr>
          <w:rFonts w:ascii="Montserrat" w:eastAsia="Times New Roman" w:hAnsi="Montserrat" w:cs="Times New Roman"/>
          <w:color w:val="000000"/>
          <w:sz w:val="20"/>
          <w:szCs w:val="20"/>
        </w:rPr>
        <w:t xml:space="preserve">. </w:t>
      </w:r>
    </w:p>
    <w:p w:rsidR="00966F2C" w:rsidRPr="00A63395" w:rsidRDefault="009031E1" w:rsidP="00AA6113">
      <w:pPr>
        <w:spacing w:after="0"/>
        <w:jc w:val="both"/>
        <w:rPr>
          <w:rFonts w:ascii="Montserrat" w:eastAsia="Times New Roman" w:hAnsi="Montserrat" w:cs="Times New Roman"/>
          <w:color w:val="000000"/>
          <w:sz w:val="20"/>
          <w:szCs w:val="20"/>
        </w:rPr>
      </w:pPr>
      <w:r w:rsidRPr="00A63395">
        <w:rPr>
          <w:rFonts w:ascii="Times New Roman" w:eastAsia="Times New Roman" w:hAnsi="Times New Roman" w:cs="Times New Roman"/>
          <w:sz w:val="20"/>
          <w:szCs w:val="20"/>
        </w:rPr>
        <w:br/>
      </w:r>
      <w:r w:rsidR="00966F2C" w:rsidRPr="00A63395">
        <w:rPr>
          <w:rFonts w:ascii="Montserrat" w:eastAsia="Times New Roman" w:hAnsi="Montserrat" w:cs="Times New Roman"/>
          <w:color w:val="000000"/>
          <w:sz w:val="20"/>
          <w:szCs w:val="20"/>
        </w:rPr>
        <w:t>El Estado de Guatemala, sobre el contenido expresado en la comunicació</w:t>
      </w:r>
      <w:r w:rsidR="00DA3E22">
        <w:rPr>
          <w:rFonts w:ascii="Montserrat" w:eastAsia="Times New Roman" w:hAnsi="Montserrat" w:cs="Times New Roman"/>
          <w:color w:val="000000"/>
          <w:sz w:val="20"/>
          <w:szCs w:val="20"/>
        </w:rPr>
        <w:t>n referencia DIGRIME-DIRDEHU 940</w:t>
      </w:r>
      <w:r w:rsidR="00966F2C" w:rsidRPr="00A63395">
        <w:rPr>
          <w:rFonts w:ascii="Montserrat" w:eastAsia="Times New Roman" w:hAnsi="Montserrat" w:cs="Times New Roman"/>
          <w:color w:val="000000"/>
          <w:sz w:val="20"/>
          <w:szCs w:val="20"/>
        </w:rPr>
        <w:t>-2022 del Ministerio de Relaciones Exteriores, informa:</w:t>
      </w:r>
    </w:p>
    <w:p w:rsidR="00966F2C" w:rsidRPr="00A63395" w:rsidRDefault="00966F2C" w:rsidP="00AA6113">
      <w:pPr>
        <w:spacing w:after="0"/>
        <w:jc w:val="both"/>
        <w:rPr>
          <w:rFonts w:ascii="Montserrat" w:eastAsia="Times New Roman" w:hAnsi="Montserrat" w:cs="Times New Roman"/>
          <w:color w:val="000000"/>
          <w:sz w:val="20"/>
          <w:szCs w:val="20"/>
        </w:rPr>
      </w:pPr>
    </w:p>
    <w:p w:rsidR="009031E1" w:rsidRPr="00A63395" w:rsidRDefault="009031E1" w:rsidP="00AA6113">
      <w:pPr>
        <w:spacing w:after="0"/>
        <w:rPr>
          <w:rFonts w:ascii="Times New Roman" w:eastAsia="Times New Roman" w:hAnsi="Times New Roman" w:cs="Times New Roman"/>
          <w:sz w:val="20"/>
          <w:szCs w:val="20"/>
        </w:rPr>
      </w:pPr>
    </w:p>
    <w:p w:rsidR="00A63395" w:rsidRDefault="00966F2C" w:rsidP="00AA6113">
      <w:pPr>
        <w:pStyle w:val="Prrafodelista"/>
        <w:numPr>
          <w:ilvl w:val="0"/>
          <w:numId w:val="7"/>
        </w:numPr>
        <w:jc w:val="both"/>
        <w:rPr>
          <w:rFonts w:ascii="Montserrat" w:eastAsia="Times New Roman" w:hAnsi="Montserrat" w:cs="Times New Roman"/>
          <w:color w:val="000000"/>
          <w:sz w:val="20"/>
          <w:szCs w:val="20"/>
        </w:rPr>
      </w:pPr>
      <w:r w:rsidRPr="00A63395">
        <w:rPr>
          <w:rFonts w:ascii="Montserrat" w:eastAsia="Times New Roman" w:hAnsi="Montserrat" w:cs="Times New Roman"/>
          <w:color w:val="000000"/>
          <w:sz w:val="20"/>
          <w:szCs w:val="20"/>
        </w:rPr>
        <w:t>Guatemala se encuentra entre los 11 países más vulnerables a los efectos del cambio climático a nivel mundial, debido a su posición geográfica</w:t>
      </w:r>
      <w:r w:rsidR="00A63395">
        <w:rPr>
          <w:rStyle w:val="Refdenotaalpie"/>
          <w:rFonts w:ascii="Montserrat" w:eastAsia="Times New Roman" w:hAnsi="Montserrat" w:cs="Times New Roman"/>
          <w:color w:val="000000"/>
          <w:sz w:val="20"/>
          <w:szCs w:val="20"/>
        </w:rPr>
        <w:footnoteReference w:id="1"/>
      </w:r>
      <w:r w:rsidRPr="00A63395">
        <w:rPr>
          <w:rFonts w:ascii="Montserrat" w:eastAsia="Times New Roman" w:hAnsi="Montserrat" w:cs="Times New Roman"/>
          <w:color w:val="000000"/>
          <w:sz w:val="20"/>
          <w:szCs w:val="20"/>
        </w:rPr>
        <w:t xml:space="preserve">: a </w:t>
      </w:r>
      <w:r w:rsidR="00A63395" w:rsidRPr="00A63395">
        <w:rPr>
          <w:rFonts w:ascii="Montserrat" w:eastAsia="Times New Roman" w:hAnsi="Montserrat" w:cs="Times New Roman"/>
          <w:color w:val="000000"/>
          <w:sz w:val="20"/>
          <w:szCs w:val="20"/>
        </w:rPr>
        <w:t>su topografía</w:t>
      </w:r>
      <w:r w:rsidRPr="00A63395">
        <w:rPr>
          <w:rFonts w:ascii="Montserrat" w:eastAsia="Times New Roman" w:hAnsi="Montserrat" w:cs="Times New Roman"/>
          <w:color w:val="000000"/>
          <w:sz w:val="20"/>
          <w:szCs w:val="20"/>
        </w:rPr>
        <w:t xml:space="preserve"> característica de intensa actividad volcánica, y a la presencia de eventos extremos climatológicos y frecuentes como inundaciones, períodos prolongados sin lluvia, sequías y variaciones extremas de temperatura que tienen un impacto negativo en la producción agrícola e incrementa la inseguridad alimentaria en la población; incrementa la migración climática; y producen pérdidas de la biodiversidad, la identidad cultural de los pueblos indígenas y vidas humanas. El aumento </w:t>
      </w:r>
      <w:r w:rsidR="00A77AEC">
        <w:rPr>
          <w:rFonts w:ascii="Montserrat" w:eastAsia="Times New Roman" w:hAnsi="Montserrat" w:cs="Times New Roman"/>
          <w:color w:val="000000"/>
          <w:sz w:val="20"/>
          <w:szCs w:val="20"/>
        </w:rPr>
        <w:t>de la fuer</w:t>
      </w:r>
      <w:r w:rsidRPr="00A63395">
        <w:rPr>
          <w:rFonts w:ascii="Montserrat" w:eastAsia="Times New Roman" w:hAnsi="Montserrat" w:cs="Times New Roman"/>
          <w:color w:val="000000"/>
          <w:sz w:val="20"/>
          <w:szCs w:val="20"/>
        </w:rPr>
        <w:t xml:space="preserve">za y duración de los eventos extremos climáticos ha </w:t>
      </w:r>
      <w:r w:rsidR="000A7331">
        <w:rPr>
          <w:rFonts w:ascii="Montserrat" w:eastAsia="Times New Roman" w:hAnsi="Montserrat" w:cs="Times New Roman"/>
          <w:color w:val="000000"/>
          <w:sz w:val="20"/>
          <w:szCs w:val="20"/>
        </w:rPr>
        <w:lastRenderedPageBreak/>
        <w:t>causa</w:t>
      </w:r>
      <w:r w:rsidR="00742B9E">
        <w:rPr>
          <w:rFonts w:ascii="Montserrat" w:eastAsia="Times New Roman" w:hAnsi="Montserrat" w:cs="Times New Roman"/>
          <w:color w:val="000000"/>
          <w:sz w:val="20"/>
          <w:szCs w:val="20"/>
        </w:rPr>
        <w:t>do</w:t>
      </w:r>
      <w:r w:rsidRPr="00A63395">
        <w:rPr>
          <w:rFonts w:ascii="Montserrat" w:eastAsia="Times New Roman" w:hAnsi="Montserrat" w:cs="Times New Roman"/>
          <w:color w:val="000000"/>
          <w:sz w:val="20"/>
          <w:szCs w:val="20"/>
        </w:rPr>
        <w:t xml:space="preserve"> desplazamiento interno, contribuyendo así a la migración irregular, la deserción escolar, la vulnerabilidad de niñas y mujeres indígenas.</w:t>
      </w:r>
    </w:p>
    <w:p w:rsidR="00A63395" w:rsidRDefault="00A63395" w:rsidP="00AA6113">
      <w:pPr>
        <w:pStyle w:val="Prrafodelista"/>
        <w:jc w:val="both"/>
        <w:rPr>
          <w:rFonts w:ascii="Montserrat" w:eastAsia="Times New Roman" w:hAnsi="Montserrat" w:cs="Times New Roman"/>
          <w:color w:val="000000"/>
          <w:sz w:val="20"/>
          <w:szCs w:val="20"/>
        </w:rPr>
      </w:pPr>
    </w:p>
    <w:p w:rsidR="00A63395" w:rsidRDefault="00742B9E" w:rsidP="00AA6113">
      <w:pPr>
        <w:pStyle w:val="Prrafodelista"/>
        <w:jc w:val="both"/>
        <w:rPr>
          <w:rFonts w:ascii="Montserrat" w:eastAsia="Times New Roman" w:hAnsi="Montserrat" w:cs="Times New Roman"/>
          <w:color w:val="000000"/>
          <w:sz w:val="20"/>
          <w:szCs w:val="20"/>
        </w:rPr>
      </w:pPr>
      <w:r>
        <w:rPr>
          <w:rFonts w:ascii="Montserrat" w:eastAsia="Times New Roman" w:hAnsi="Montserrat" w:cs="Times New Roman"/>
          <w:color w:val="000000"/>
          <w:sz w:val="20"/>
          <w:szCs w:val="20"/>
        </w:rPr>
        <w:t xml:space="preserve">El Estado de </w:t>
      </w:r>
      <w:r w:rsidR="00966F2C" w:rsidRPr="00A63395">
        <w:rPr>
          <w:rFonts w:ascii="Montserrat" w:eastAsia="Times New Roman" w:hAnsi="Montserrat" w:cs="Times New Roman"/>
          <w:color w:val="000000"/>
          <w:sz w:val="20"/>
          <w:szCs w:val="20"/>
        </w:rPr>
        <w:t xml:space="preserve">Guatemala elaboró un estudio de cuantificación de pérdidas y daños desde el año 1949, en el que se han identificado daños ocasionados por los fenómenos </w:t>
      </w:r>
      <w:proofErr w:type="spellStart"/>
      <w:r w:rsidR="00966F2C" w:rsidRPr="00A63395">
        <w:rPr>
          <w:rFonts w:ascii="Montserrat" w:eastAsia="Times New Roman" w:hAnsi="Montserrat" w:cs="Times New Roman"/>
          <w:color w:val="000000"/>
          <w:sz w:val="20"/>
          <w:szCs w:val="20"/>
        </w:rPr>
        <w:t>hidrometeorológicos</w:t>
      </w:r>
      <w:proofErr w:type="spellEnd"/>
      <w:r w:rsidR="00966F2C" w:rsidRPr="00A63395">
        <w:rPr>
          <w:rFonts w:ascii="Montserrat" w:eastAsia="Times New Roman" w:hAnsi="Montserrat" w:cs="Times New Roman"/>
          <w:color w:val="000000"/>
          <w:sz w:val="20"/>
          <w:szCs w:val="20"/>
        </w:rPr>
        <w:t xml:space="preserve"> que ascienden a 6,270.9 millones de dólares, equivalente a 48,536.9 millones de quetzales, representa una pérdida del capital privado y del presupuesto del Estado en inversión para el desarrollo y oportunidades, obligando a centrar los recursos económicos en la recuperación y reconstrucción de infraestructura, además de los efectos psicosociales en la población ante la pérdida de sus acervos, medios de vida y vidas humanas. </w:t>
      </w:r>
    </w:p>
    <w:p w:rsidR="006B2BC2" w:rsidRPr="006B2BC2" w:rsidRDefault="006B2BC2" w:rsidP="00AA6113">
      <w:pPr>
        <w:pStyle w:val="Prrafodelista"/>
        <w:jc w:val="both"/>
        <w:rPr>
          <w:rFonts w:ascii="Montserrat" w:eastAsia="Times New Roman" w:hAnsi="Montserrat" w:cs="Times New Roman"/>
          <w:color w:val="000000"/>
          <w:sz w:val="20"/>
          <w:szCs w:val="20"/>
        </w:rPr>
      </w:pPr>
    </w:p>
    <w:p w:rsidR="00A63395" w:rsidRDefault="00DA3E22" w:rsidP="00AA6113">
      <w:pPr>
        <w:pStyle w:val="Prrafodelista"/>
        <w:jc w:val="both"/>
        <w:rPr>
          <w:rFonts w:ascii="Montserrat" w:eastAsia="Times New Roman" w:hAnsi="Montserrat" w:cs="Times New Roman"/>
          <w:color w:val="000000"/>
          <w:sz w:val="20"/>
          <w:szCs w:val="20"/>
        </w:rPr>
      </w:pPr>
      <w:r>
        <w:rPr>
          <w:rFonts w:ascii="Montserrat" w:eastAsia="Times New Roman" w:hAnsi="Montserrat" w:cs="Times New Roman"/>
          <w:color w:val="000000"/>
          <w:sz w:val="20"/>
          <w:szCs w:val="20"/>
        </w:rPr>
        <w:t xml:space="preserve">Este estudio </w:t>
      </w:r>
      <w:r w:rsidR="00966F2C" w:rsidRPr="00A63395">
        <w:rPr>
          <w:rFonts w:ascii="Montserrat" w:eastAsia="Times New Roman" w:hAnsi="Montserrat" w:cs="Times New Roman"/>
          <w:color w:val="000000"/>
          <w:sz w:val="20"/>
          <w:szCs w:val="20"/>
        </w:rPr>
        <w:t>trata de explicar cómo el cambio climático ha incidido en las variaciones de las condiciones normales que desde la década de los años cuarenta, pasó de alrededor de 147 millones de dólares hasta los 1,320.1 millones de dólares en el perí</w:t>
      </w:r>
      <w:r w:rsidR="00A63395">
        <w:rPr>
          <w:rFonts w:ascii="Montserrat" w:eastAsia="Times New Roman" w:hAnsi="Montserrat" w:cs="Times New Roman"/>
          <w:color w:val="000000"/>
          <w:sz w:val="20"/>
          <w:szCs w:val="20"/>
        </w:rPr>
        <w:t>odo 2010 – 2019. (SEGEPLAN2021).</w:t>
      </w:r>
    </w:p>
    <w:p w:rsidR="00A63395" w:rsidRDefault="00A63395" w:rsidP="00AA6113">
      <w:pPr>
        <w:pStyle w:val="Prrafodelista"/>
        <w:jc w:val="both"/>
        <w:rPr>
          <w:rFonts w:ascii="Montserrat" w:eastAsia="Times New Roman" w:hAnsi="Montserrat" w:cs="Times New Roman"/>
          <w:color w:val="000000"/>
          <w:sz w:val="20"/>
          <w:szCs w:val="20"/>
        </w:rPr>
      </w:pPr>
    </w:p>
    <w:p w:rsidR="00966F2C" w:rsidRDefault="00966F2C" w:rsidP="00AA6113">
      <w:pPr>
        <w:pStyle w:val="Prrafodelista"/>
        <w:jc w:val="both"/>
        <w:rPr>
          <w:rFonts w:ascii="Montserrat" w:eastAsia="Times New Roman" w:hAnsi="Montserrat" w:cs="Times New Roman"/>
          <w:color w:val="000000"/>
          <w:sz w:val="20"/>
          <w:szCs w:val="20"/>
        </w:rPr>
      </w:pPr>
      <w:r w:rsidRPr="00A63395">
        <w:rPr>
          <w:rFonts w:ascii="Montserrat" w:eastAsia="Times New Roman" w:hAnsi="Montserrat" w:cs="Times New Roman"/>
          <w:color w:val="000000"/>
          <w:sz w:val="20"/>
          <w:szCs w:val="20"/>
        </w:rPr>
        <w:t>Actualmente se cuenta con información de pérdidas y daños por sectores de la economía, no así segregada a nivel departamental o municipal, podemos mencionar puntualmente impactos en comunidades derivadas de variables climáti</w:t>
      </w:r>
      <w:r w:rsidR="000A7331">
        <w:rPr>
          <w:rFonts w:ascii="Montserrat" w:eastAsia="Times New Roman" w:hAnsi="Montserrat" w:cs="Times New Roman"/>
          <w:color w:val="000000"/>
          <w:sz w:val="20"/>
          <w:szCs w:val="20"/>
        </w:rPr>
        <w:t>cas en años recientes como</w:t>
      </w:r>
      <w:r w:rsidR="00A63395">
        <w:rPr>
          <w:rFonts w:ascii="Montserrat" w:eastAsia="Times New Roman" w:hAnsi="Montserrat" w:cs="Times New Roman"/>
          <w:color w:val="000000"/>
          <w:sz w:val="20"/>
          <w:szCs w:val="20"/>
        </w:rPr>
        <w:t>:</w:t>
      </w:r>
    </w:p>
    <w:p w:rsidR="00A63395" w:rsidRPr="00A63395" w:rsidRDefault="00A63395" w:rsidP="00AA6113">
      <w:pPr>
        <w:pStyle w:val="Prrafodelista"/>
        <w:jc w:val="both"/>
        <w:rPr>
          <w:rFonts w:ascii="Montserrat" w:eastAsia="Times New Roman" w:hAnsi="Montserrat" w:cs="Times New Roman"/>
          <w:color w:val="000000"/>
          <w:sz w:val="20"/>
          <w:szCs w:val="20"/>
        </w:rPr>
      </w:pPr>
    </w:p>
    <w:p w:rsidR="00966F2C" w:rsidRPr="00A63395" w:rsidRDefault="00966F2C" w:rsidP="00AA6113">
      <w:pPr>
        <w:pStyle w:val="Prrafodelista"/>
        <w:numPr>
          <w:ilvl w:val="0"/>
          <w:numId w:val="6"/>
        </w:numPr>
        <w:ind w:left="1134" w:hanging="425"/>
        <w:jc w:val="both"/>
        <w:rPr>
          <w:rFonts w:ascii="Montserrat" w:eastAsia="Times New Roman" w:hAnsi="Montserrat" w:cs="Times New Roman"/>
          <w:color w:val="000000"/>
          <w:sz w:val="20"/>
          <w:szCs w:val="20"/>
        </w:rPr>
      </w:pPr>
      <w:r w:rsidRPr="00A63395">
        <w:rPr>
          <w:rFonts w:ascii="Montserrat" w:eastAsia="Times New Roman" w:hAnsi="Montserrat" w:cs="Times New Roman"/>
          <w:color w:val="000000"/>
          <w:sz w:val="20"/>
          <w:szCs w:val="20"/>
        </w:rPr>
        <w:t xml:space="preserve">Aldea </w:t>
      </w:r>
      <w:proofErr w:type="spellStart"/>
      <w:r w:rsidRPr="00A63395">
        <w:rPr>
          <w:rFonts w:ascii="Montserrat" w:eastAsia="Times New Roman" w:hAnsi="Montserrat" w:cs="Times New Roman"/>
          <w:color w:val="000000"/>
          <w:sz w:val="20"/>
          <w:szCs w:val="20"/>
        </w:rPr>
        <w:t>Campur</w:t>
      </w:r>
      <w:proofErr w:type="spellEnd"/>
      <w:r w:rsidRPr="00A63395">
        <w:rPr>
          <w:rFonts w:ascii="Montserrat" w:eastAsia="Times New Roman" w:hAnsi="Montserrat" w:cs="Times New Roman"/>
          <w:color w:val="000000"/>
          <w:sz w:val="20"/>
          <w:szCs w:val="20"/>
        </w:rPr>
        <w:t xml:space="preserve">, San Juan </w:t>
      </w:r>
      <w:proofErr w:type="spellStart"/>
      <w:r w:rsidRPr="00A63395">
        <w:rPr>
          <w:rFonts w:ascii="Montserrat" w:eastAsia="Times New Roman" w:hAnsi="Montserrat" w:cs="Times New Roman"/>
          <w:color w:val="000000"/>
          <w:sz w:val="20"/>
          <w:szCs w:val="20"/>
        </w:rPr>
        <w:t>Chamelco</w:t>
      </w:r>
      <w:proofErr w:type="spellEnd"/>
      <w:r w:rsidRPr="00A63395">
        <w:rPr>
          <w:rFonts w:ascii="Montserrat" w:eastAsia="Times New Roman" w:hAnsi="Montserrat" w:cs="Times New Roman"/>
          <w:color w:val="000000"/>
          <w:sz w:val="20"/>
          <w:szCs w:val="20"/>
        </w:rPr>
        <w:t>, Alta Verapaz año 2020</w:t>
      </w:r>
    </w:p>
    <w:p w:rsidR="00966F2C" w:rsidRPr="00A63395" w:rsidRDefault="00966F2C" w:rsidP="00AA6113">
      <w:pPr>
        <w:pStyle w:val="Prrafodelista"/>
        <w:numPr>
          <w:ilvl w:val="0"/>
          <w:numId w:val="6"/>
        </w:numPr>
        <w:ind w:left="1134" w:hanging="425"/>
        <w:jc w:val="both"/>
        <w:rPr>
          <w:rFonts w:ascii="Montserrat" w:eastAsia="Times New Roman" w:hAnsi="Montserrat" w:cs="Times New Roman"/>
          <w:color w:val="000000"/>
          <w:sz w:val="20"/>
          <w:szCs w:val="20"/>
        </w:rPr>
      </w:pPr>
      <w:r w:rsidRPr="00A63395">
        <w:rPr>
          <w:rFonts w:ascii="Montserrat" w:eastAsia="Times New Roman" w:hAnsi="Montserrat" w:cs="Times New Roman"/>
          <w:color w:val="000000"/>
          <w:sz w:val="20"/>
          <w:szCs w:val="20"/>
        </w:rPr>
        <w:t xml:space="preserve">Comunidades a orillas del Rio La Pasión, </w:t>
      </w:r>
      <w:proofErr w:type="spellStart"/>
      <w:r w:rsidRPr="00A63395">
        <w:rPr>
          <w:rFonts w:ascii="Montserrat" w:eastAsia="Times New Roman" w:hAnsi="Montserrat" w:cs="Times New Roman"/>
          <w:color w:val="000000"/>
          <w:sz w:val="20"/>
          <w:szCs w:val="20"/>
        </w:rPr>
        <w:t>Saxayché</w:t>
      </w:r>
      <w:proofErr w:type="spellEnd"/>
      <w:r w:rsidRPr="00A63395">
        <w:rPr>
          <w:rFonts w:ascii="Montserrat" w:eastAsia="Times New Roman" w:hAnsi="Montserrat" w:cs="Times New Roman"/>
          <w:color w:val="000000"/>
          <w:sz w:val="20"/>
          <w:szCs w:val="20"/>
        </w:rPr>
        <w:t xml:space="preserve"> departamento de Petén en el año 2020.</w:t>
      </w:r>
    </w:p>
    <w:p w:rsidR="00966F2C" w:rsidRPr="00A63395" w:rsidRDefault="00966F2C" w:rsidP="00AA6113">
      <w:pPr>
        <w:pStyle w:val="Prrafodelista"/>
        <w:numPr>
          <w:ilvl w:val="0"/>
          <w:numId w:val="6"/>
        </w:numPr>
        <w:ind w:left="1134" w:hanging="425"/>
        <w:jc w:val="both"/>
        <w:rPr>
          <w:rFonts w:ascii="Montserrat" w:eastAsia="Times New Roman" w:hAnsi="Montserrat" w:cs="Times New Roman"/>
          <w:color w:val="000000"/>
          <w:sz w:val="20"/>
          <w:szCs w:val="20"/>
        </w:rPr>
      </w:pPr>
      <w:r w:rsidRPr="00A63395">
        <w:rPr>
          <w:rFonts w:ascii="Montserrat" w:eastAsia="Times New Roman" w:hAnsi="Montserrat" w:cs="Times New Roman"/>
          <w:color w:val="000000"/>
          <w:sz w:val="20"/>
          <w:szCs w:val="20"/>
        </w:rPr>
        <w:t>Casco urbano, municipio de Morales, Izabal en el año 2020.</w:t>
      </w:r>
    </w:p>
    <w:p w:rsidR="00966F2C" w:rsidRPr="00A63395" w:rsidRDefault="00966F2C" w:rsidP="00AA6113">
      <w:pPr>
        <w:pStyle w:val="Prrafodelista"/>
        <w:numPr>
          <w:ilvl w:val="0"/>
          <w:numId w:val="6"/>
        </w:numPr>
        <w:ind w:left="1134" w:hanging="425"/>
        <w:jc w:val="both"/>
        <w:rPr>
          <w:rFonts w:ascii="Montserrat" w:eastAsia="Times New Roman" w:hAnsi="Montserrat" w:cs="Times New Roman"/>
          <w:color w:val="000000"/>
          <w:sz w:val="20"/>
          <w:szCs w:val="20"/>
        </w:rPr>
      </w:pPr>
      <w:r w:rsidRPr="00A63395">
        <w:rPr>
          <w:rFonts w:ascii="Montserrat" w:eastAsia="Times New Roman" w:hAnsi="Montserrat" w:cs="Times New Roman"/>
          <w:color w:val="000000"/>
          <w:sz w:val="20"/>
          <w:szCs w:val="20"/>
        </w:rPr>
        <w:t>Municipio de Livingston, Izabal</w:t>
      </w:r>
    </w:p>
    <w:p w:rsidR="00966F2C" w:rsidRPr="00A63395" w:rsidRDefault="00966F2C" w:rsidP="00AA6113">
      <w:pPr>
        <w:pStyle w:val="Prrafodelista"/>
        <w:numPr>
          <w:ilvl w:val="0"/>
          <w:numId w:val="6"/>
        </w:numPr>
        <w:ind w:left="1134" w:hanging="425"/>
        <w:jc w:val="both"/>
        <w:rPr>
          <w:rFonts w:ascii="Montserrat" w:eastAsia="Times New Roman" w:hAnsi="Montserrat" w:cs="Times New Roman"/>
          <w:color w:val="000000"/>
          <w:sz w:val="20"/>
          <w:szCs w:val="20"/>
        </w:rPr>
      </w:pPr>
      <w:r w:rsidRPr="00A63395">
        <w:rPr>
          <w:rFonts w:ascii="Montserrat" w:eastAsia="Times New Roman" w:hAnsi="Montserrat" w:cs="Times New Roman"/>
          <w:color w:val="000000"/>
          <w:sz w:val="20"/>
          <w:szCs w:val="20"/>
        </w:rPr>
        <w:t>Municipio El Estor, Izabal.</w:t>
      </w:r>
    </w:p>
    <w:p w:rsidR="009031E1" w:rsidRPr="00A63395" w:rsidRDefault="009031E1" w:rsidP="00AA6113">
      <w:pPr>
        <w:spacing w:after="0"/>
        <w:jc w:val="both"/>
        <w:rPr>
          <w:rFonts w:ascii="Montserrat" w:eastAsia="Times New Roman" w:hAnsi="Montserrat" w:cs="Times New Roman"/>
          <w:color w:val="000000"/>
          <w:sz w:val="20"/>
          <w:szCs w:val="20"/>
        </w:rPr>
      </w:pPr>
    </w:p>
    <w:p w:rsidR="0071309F" w:rsidRDefault="006B2BC2" w:rsidP="00AA6113">
      <w:pPr>
        <w:pStyle w:val="Prrafodelista"/>
        <w:numPr>
          <w:ilvl w:val="0"/>
          <w:numId w:val="7"/>
        </w:numPr>
        <w:jc w:val="both"/>
        <w:rPr>
          <w:rFonts w:ascii="Montserrat" w:eastAsia="Times New Roman" w:hAnsi="Montserrat" w:cs="Times New Roman"/>
          <w:color w:val="000000"/>
          <w:sz w:val="20"/>
          <w:szCs w:val="20"/>
        </w:rPr>
      </w:pPr>
      <w:r w:rsidRPr="006B2BC2">
        <w:rPr>
          <w:rFonts w:ascii="Montserrat" w:eastAsia="Times New Roman" w:hAnsi="Montserrat" w:cs="Times New Roman"/>
          <w:color w:val="000000"/>
          <w:sz w:val="20"/>
          <w:szCs w:val="20"/>
        </w:rPr>
        <w:t>Considerando l</w:t>
      </w:r>
      <w:r w:rsidR="0020312D">
        <w:rPr>
          <w:rFonts w:ascii="Montserrat" w:eastAsia="Times New Roman" w:hAnsi="Montserrat" w:cs="Times New Roman"/>
          <w:color w:val="000000"/>
          <w:sz w:val="20"/>
          <w:szCs w:val="20"/>
        </w:rPr>
        <w:t>a alta vulnerabilidad del país, el Ministerio de Ambiente y Recursos Naturales,</w:t>
      </w:r>
      <w:r w:rsidRPr="006B2BC2">
        <w:rPr>
          <w:rFonts w:ascii="Montserrat" w:eastAsia="Times New Roman" w:hAnsi="Montserrat" w:cs="Times New Roman"/>
          <w:color w:val="000000"/>
          <w:sz w:val="20"/>
          <w:szCs w:val="20"/>
        </w:rPr>
        <w:t xml:space="preserve"> está trabajando en la elaboración de un mapa de vulnerabilidad que contribuya a identificar las áreas y las acciones adecuadas para mejorar medidas de adaptación al cambio climático y las Guías de Vulnera</w:t>
      </w:r>
      <w:r w:rsidR="000A7331">
        <w:rPr>
          <w:rFonts w:ascii="Montserrat" w:eastAsia="Times New Roman" w:hAnsi="Montserrat" w:cs="Times New Roman"/>
          <w:color w:val="000000"/>
          <w:sz w:val="20"/>
          <w:szCs w:val="20"/>
        </w:rPr>
        <w:t>bilidad al Cambio Climático,</w:t>
      </w:r>
      <w:r w:rsidRPr="006B2BC2">
        <w:rPr>
          <w:rFonts w:ascii="Montserrat" w:eastAsia="Times New Roman" w:hAnsi="Montserrat" w:cs="Times New Roman"/>
          <w:color w:val="000000"/>
          <w:sz w:val="20"/>
          <w:szCs w:val="20"/>
        </w:rPr>
        <w:t xml:space="preserve"> esto ha permitido hacer una evaluación de sectores prio</w:t>
      </w:r>
      <w:r w:rsidR="00DA3E22">
        <w:rPr>
          <w:rFonts w:ascii="Montserrat" w:eastAsia="Times New Roman" w:hAnsi="Montserrat" w:cs="Times New Roman"/>
          <w:color w:val="000000"/>
          <w:sz w:val="20"/>
          <w:szCs w:val="20"/>
        </w:rPr>
        <w:t xml:space="preserve">ritarios en la  </w:t>
      </w:r>
      <w:r w:rsidR="00DA3E22" w:rsidRPr="0071309F">
        <w:rPr>
          <w:rFonts w:ascii="Montserrat" w:eastAsia="Times New Roman" w:hAnsi="Montserrat" w:cs="Times New Roman"/>
          <w:color w:val="000000"/>
          <w:sz w:val="20"/>
          <w:szCs w:val="20"/>
        </w:rPr>
        <w:t>Contribución Nacionalmente Determinada de Guatemala (NDC por sus siglas en inglés)</w:t>
      </w:r>
      <w:r w:rsidR="0071309F">
        <w:rPr>
          <w:rFonts w:ascii="Montserrat" w:eastAsia="Times New Roman" w:hAnsi="Montserrat" w:cs="Times New Roman"/>
          <w:color w:val="000000"/>
          <w:sz w:val="20"/>
          <w:szCs w:val="20"/>
        </w:rPr>
        <w:t>, ya que en la</w:t>
      </w:r>
      <w:r w:rsidRPr="0071309F">
        <w:rPr>
          <w:rFonts w:ascii="Montserrat" w:eastAsia="Times New Roman" w:hAnsi="Montserrat" w:cs="Times New Roman"/>
          <w:color w:val="000000"/>
          <w:sz w:val="20"/>
          <w:szCs w:val="20"/>
        </w:rPr>
        <w:t xml:space="preserve"> actualidad no existe</w:t>
      </w:r>
      <w:r w:rsidR="00DA3E22">
        <w:rPr>
          <w:rFonts w:ascii="Montserrat" w:eastAsia="Times New Roman" w:hAnsi="Montserrat" w:cs="Times New Roman"/>
          <w:color w:val="000000"/>
          <w:sz w:val="20"/>
          <w:szCs w:val="20"/>
        </w:rPr>
        <w:t xml:space="preserve"> legislación o política alguna</w:t>
      </w:r>
      <w:r w:rsidRPr="0071309F">
        <w:rPr>
          <w:rFonts w:ascii="Montserrat" w:eastAsia="Times New Roman" w:hAnsi="Montserrat" w:cs="Times New Roman"/>
          <w:color w:val="000000"/>
          <w:sz w:val="20"/>
          <w:szCs w:val="20"/>
        </w:rPr>
        <w:t xml:space="preserve"> para la reparación o reconocimiento económico por pérdidas y daños. </w:t>
      </w:r>
    </w:p>
    <w:p w:rsidR="00DA3E22" w:rsidRDefault="00DA3E22" w:rsidP="00AA6113">
      <w:pPr>
        <w:pStyle w:val="Prrafodelista"/>
        <w:jc w:val="both"/>
        <w:rPr>
          <w:rFonts w:ascii="Montserrat" w:eastAsia="Times New Roman" w:hAnsi="Montserrat" w:cs="Times New Roman"/>
          <w:color w:val="000000"/>
          <w:sz w:val="20"/>
          <w:szCs w:val="20"/>
        </w:rPr>
      </w:pPr>
    </w:p>
    <w:p w:rsidR="0071309F" w:rsidRDefault="006B2BC2" w:rsidP="00AA6113">
      <w:pPr>
        <w:pStyle w:val="Prrafodelista"/>
        <w:jc w:val="both"/>
        <w:rPr>
          <w:rFonts w:ascii="Montserrat" w:eastAsia="Times New Roman" w:hAnsi="Montserrat" w:cs="Times New Roman"/>
          <w:color w:val="000000"/>
          <w:sz w:val="20"/>
          <w:szCs w:val="20"/>
        </w:rPr>
      </w:pPr>
      <w:r w:rsidRPr="0071309F">
        <w:rPr>
          <w:rFonts w:ascii="Montserrat" w:eastAsia="Times New Roman" w:hAnsi="Montserrat" w:cs="Times New Roman"/>
          <w:color w:val="000000"/>
          <w:sz w:val="20"/>
          <w:szCs w:val="20"/>
        </w:rPr>
        <w:lastRenderedPageBreak/>
        <w:t>Es necesario diseñar mecanismos y prácticas para ayudar a mejorar las condiciones post evento o presencia de una amenaza, si bien la mayoría de las pérdidas y daños son de forma estructural o física, en forma social y psicológica son aspectos que también se deben de tomar en cuenta. Ayuda financiera como créditos con tasas nulas</w:t>
      </w:r>
      <w:r w:rsidR="004F69CA">
        <w:rPr>
          <w:rFonts w:ascii="Montserrat" w:eastAsia="Times New Roman" w:hAnsi="Montserrat" w:cs="Times New Roman"/>
          <w:color w:val="000000"/>
          <w:sz w:val="20"/>
          <w:szCs w:val="20"/>
        </w:rPr>
        <w:t xml:space="preserve"> o muy bajas para reinvertir, por </w:t>
      </w:r>
      <w:r w:rsidRPr="0071309F">
        <w:rPr>
          <w:rFonts w:ascii="Montserrat" w:eastAsia="Times New Roman" w:hAnsi="Montserrat" w:cs="Times New Roman"/>
          <w:color w:val="000000"/>
          <w:sz w:val="20"/>
          <w:szCs w:val="20"/>
        </w:rPr>
        <w:t xml:space="preserve">parte del gobierno a la población afectada. También la creación de Políticas de ordenamiento territorial, para evitar construcciones o aumento desmedido en áreas con alto potencial y alta vulnerabilidad. </w:t>
      </w:r>
    </w:p>
    <w:p w:rsidR="0071309F" w:rsidRPr="0071309F" w:rsidRDefault="0071309F" w:rsidP="00AA6113">
      <w:pPr>
        <w:pStyle w:val="Prrafodelista"/>
        <w:jc w:val="both"/>
        <w:rPr>
          <w:rFonts w:ascii="Montserrat" w:eastAsia="Times New Roman" w:hAnsi="Montserrat" w:cs="Times New Roman"/>
          <w:color w:val="000000"/>
          <w:sz w:val="20"/>
          <w:szCs w:val="20"/>
        </w:rPr>
      </w:pPr>
    </w:p>
    <w:p w:rsidR="0071309F" w:rsidRPr="0071309F" w:rsidRDefault="0071309F" w:rsidP="00AA6113">
      <w:pPr>
        <w:pStyle w:val="Prrafodelista"/>
        <w:numPr>
          <w:ilvl w:val="0"/>
          <w:numId w:val="7"/>
        </w:numPr>
        <w:jc w:val="both"/>
        <w:rPr>
          <w:rFonts w:ascii="Montserrat" w:eastAsia="Times New Roman" w:hAnsi="Montserrat" w:cs="Times New Roman"/>
          <w:color w:val="000000"/>
          <w:sz w:val="20"/>
          <w:szCs w:val="20"/>
        </w:rPr>
      </w:pPr>
      <w:r w:rsidRPr="0071309F">
        <w:rPr>
          <w:rFonts w:ascii="Montserrat" w:eastAsia="Times New Roman" w:hAnsi="Montserrat" w:cs="Times New Roman"/>
          <w:color w:val="000000"/>
          <w:sz w:val="20"/>
          <w:szCs w:val="20"/>
        </w:rPr>
        <w:t>Habrá que considerar que los países en desarrollo como es el caso de Guatema</w:t>
      </w:r>
      <w:r>
        <w:rPr>
          <w:rFonts w:ascii="Montserrat" w:eastAsia="Times New Roman" w:hAnsi="Montserrat" w:cs="Times New Roman"/>
          <w:color w:val="000000"/>
          <w:sz w:val="20"/>
          <w:szCs w:val="20"/>
        </w:rPr>
        <w:t>la, deben</w:t>
      </w:r>
      <w:r w:rsidRPr="0071309F">
        <w:rPr>
          <w:rFonts w:ascii="Montserrat" w:eastAsia="Times New Roman" w:hAnsi="Montserrat" w:cs="Times New Roman"/>
          <w:color w:val="000000"/>
          <w:sz w:val="20"/>
          <w:szCs w:val="20"/>
        </w:rPr>
        <w:t xml:space="preserve"> enfocarse en mejorar condiciones de vida, en lo económico, social, cultural y adicionar acciones ambientales. </w:t>
      </w:r>
    </w:p>
    <w:p w:rsidR="0071309F" w:rsidRDefault="0071309F" w:rsidP="00AA6113">
      <w:pPr>
        <w:ind w:left="709"/>
        <w:jc w:val="both"/>
        <w:rPr>
          <w:rFonts w:ascii="Montserrat" w:eastAsia="Times New Roman" w:hAnsi="Montserrat" w:cs="Times New Roman"/>
          <w:color w:val="000000"/>
          <w:sz w:val="20"/>
          <w:szCs w:val="20"/>
        </w:rPr>
      </w:pPr>
      <w:r>
        <w:rPr>
          <w:rFonts w:ascii="Montserrat" w:eastAsia="Times New Roman" w:hAnsi="Montserrat" w:cs="Times New Roman"/>
          <w:color w:val="000000"/>
          <w:sz w:val="20"/>
          <w:szCs w:val="20"/>
        </w:rPr>
        <w:t xml:space="preserve">Es preciso mencionar que el Estado de Guatemala, </w:t>
      </w:r>
      <w:r w:rsidRPr="0071309F">
        <w:rPr>
          <w:rFonts w:ascii="Montserrat" w:eastAsia="Times New Roman" w:hAnsi="Montserrat" w:cs="Times New Roman"/>
          <w:color w:val="000000"/>
          <w:sz w:val="20"/>
          <w:szCs w:val="20"/>
        </w:rPr>
        <w:t>está trabajando en un Fondo Nacional de Cambio Climático</w:t>
      </w:r>
      <w:r w:rsidR="000A7331">
        <w:rPr>
          <w:rFonts w:ascii="Montserrat" w:eastAsia="Times New Roman" w:hAnsi="Montserrat" w:cs="Times New Roman"/>
          <w:color w:val="000000"/>
          <w:sz w:val="20"/>
          <w:szCs w:val="20"/>
        </w:rPr>
        <w:t>,</w:t>
      </w:r>
      <w:r w:rsidRPr="0071309F">
        <w:rPr>
          <w:rFonts w:ascii="Montserrat" w:eastAsia="Times New Roman" w:hAnsi="Montserrat" w:cs="Times New Roman"/>
          <w:color w:val="000000"/>
          <w:sz w:val="20"/>
          <w:szCs w:val="20"/>
        </w:rPr>
        <w:t xml:space="preserve"> enfocado en adaptación al cambio climático, el cual podría ser un mecanismo que permita a la cooperación internacional</w:t>
      </w:r>
      <w:r w:rsidR="000A7331">
        <w:rPr>
          <w:rFonts w:ascii="Montserrat" w:eastAsia="Times New Roman" w:hAnsi="Montserrat" w:cs="Times New Roman"/>
          <w:color w:val="000000"/>
          <w:sz w:val="20"/>
          <w:szCs w:val="20"/>
        </w:rPr>
        <w:t>,</w:t>
      </w:r>
      <w:r w:rsidRPr="0071309F">
        <w:rPr>
          <w:rFonts w:ascii="Montserrat" w:eastAsia="Times New Roman" w:hAnsi="Montserrat" w:cs="Times New Roman"/>
          <w:color w:val="000000"/>
          <w:sz w:val="20"/>
          <w:szCs w:val="20"/>
        </w:rPr>
        <w:t xml:space="preserve"> aportar de manera estratégica a las acciones de adaptación que contribuyan a la reducción de la vulnerabilidad, y el gobierno proveerá una asignación para el funcionamiento del mismo.</w:t>
      </w:r>
    </w:p>
    <w:p w:rsidR="0071309F" w:rsidRPr="0071309F" w:rsidRDefault="0071309F" w:rsidP="00AA6113">
      <w:pPr>
        <w:pStyle w:val="Prrafodelista"/>
        <w:numPr>
          <w:ilvl w:val="0"/>
          <w:numId w:val="7"/>
        </w:numPr>
        <w:jc w:val="both"/>
        <w:rPr>
          <w:rFonts w:ascii="Montserrat" w:eastAsia="Times New Roman" w:hAnsi="Montserrat" w:cs="Times New Roman"/>
          <w:color w:val="000000"/>
          <w:sz w:val="20"/>
          <w:szCs w:val="20"/>
        </w:rPr>
      </w:pPr>
      <w:r w:rsidRPr="0071309F">
        <w:rPr>
          <w:rFonts w:ascii="Montserrat" w:eastAsia="Times New Roman" w:hAnsi="Montserrat" w:cs="Times New Roman"/>
          <w:color w:val="000000"/>
          <w:sz w:val="20"/>
          <w:szCs w:val="20"/>
        </w:rPr>
        <w:t>Todas las acciones relacionadas en la reparación y atención temprana a poblaciones y comunidades afectadas en el país, se da de forma voluntaria bajo el enfoque de responsabilidad social- ambiental empresarial. No existen mecanismos y prácticas de gobern</w:t>
      </w:r>
      <w:r w:rsidR="00427F49">
        <w:rPr>
          <w:rFonts w:ascii="Montserrat" w:eastAsia="Times New Roman" w:hAnsi="Montserrat" w:cs="Times New Roman"/>
          <w:color w:val="000000"/>
          <w:sz w:val="20"/>
          <w:szCs w:val="20"/>
        </w:rPr>
        <w:t xml:space="preserve">anza que regulen como se debe </w:t>
      </w:r>
      <w:r w:rsidRPr="0071309F">
        <w:rPr>
          <w:rFonts w:ascii="Montserrat" w:eastAsia="Times New Roman" w:hAnsi="Montserrat" w:cs="Times New Roman"/>
          <w:color w:val="000000"/>
          <w:sz w:val="20"/>
          <w:szCs w:val="20"/>
        </w:rPr>
        <w:t xml:space="preserve">realizar o implementar un </w:t>
      </w:r>
      <w:r w:rsidR="00427F49">
        <w:rPr>
          <w:rFonts w:ascii="Montserrat" w:eastAsia="Times New Roman" w:hAnsi="Montserrat" w:cs="Times New Roman"/>
          <w:color w:val="000000"/>
          <w:sz w:val="20"/>
          <w:szCs w:val="20"/>
        </w:rPr>
        <w:t>mecanismo de compensación por pé</w:t>
      </w:r>
      <w:r w:rsidRPr="0071309F">
        <w:rPr>
          <w:rFonts w:ascii="Montserrat" w:eastAsia="Times New Roman" w:hAnsi="Montserrat" w:cs="Times New Roman"/>
          <w:color w:val="000000"/>
          <w:sz w:val="20"/>
          <w:szCs w:val="20"/>
        </w:rPr>
        <w:t>rdidas y daños. La atención se limita a la a</w:t>
      </w:r>
      <w:r w:rsidR="00427F49">
        <w:rPr>
          <w:rFonts w:ascii="Montserrat" w:eastAsia="Times New Roman" w:hAnsi="Montserrat" w:cs="Times New Roman"/>
          <w:color w:val="000000"/>
          <w:sz w:val="20"/>
          <w:szCs w:val="20"/>
        </w:rPr>
        <w:t xml:space="preserve">tención en eventos </w:t>
      </w:r>
      <w:proofErr w:type="spellStart"/>
      <w:r w:rsidR="00427F49">
        <w:rPr>
          <w:rFonts w:ascii="Montserrat" w:eastAsia="Times New Roman" w:hAnsi="Montserrat" w:cs="Times New Roman"/>
          <w:color w:val="000000"/>
          <w:sz w:val="20"/>
          <w:szCs w:val="20"/>
        </w:rPr>
        <w:t>hidrometeoro</w:t>
      </w:r>
      <w:r w:rsidRPr="0071309F">
        <w:rPr>
          <w:rFonts w:ascii="Montserrat" w:eastAsia="Times New Roman" w:hAnsi="Montserrat" w:cs="Times New Roman"/>
          <w:color w:val="000000"/>
          <w:sz w:val="20"/>
          <w:szCs w:val="20"/>
        </w:rPr>
        <w:t>lógico</w:t>
      </w:r>
      <w:proofErr w:type="spellEnd"/>
      <w:r w:rsidRPr="0071309F">
        <w:rPr>
          <w:rFonts w:ascii="Montserrat" w:eastAsia="Times New Roman" w:hAnsi="Montserrat" w:cs="Times New Roman"/>
          <w:color w:val="000000"/>
          <w:sz w:val="20"/>
          <w:szCs w:val="20"/>
        </w:rPr>
        <w:t>, insumos o reparación de infraestructura por parte del gobierno.</w:t>
      </w:r>
    </w:p>
    <w:p w:rsidR="0071309F" w:rsidRDefault="00915434" w:rsidP="00AA6113">
      <w:pPr>
        <w:ind w:left="709"/>
        <w:jc w:val="both"/>
        <w:rPr>
          <w:rFonts w:ascii="Montserrat" w:eastAsia="Times New Roman" w:hAnsi="Montserrat" w:cs="Times New Roman"/>
          <w:color w:val="000000"/>
          <w:sz w:val="20"/>
          <w:szCs w:val="20"/>
        </w:rPr>
      </w:pPr>
      <w:r>
        <w:rPr>
          <w:rFonts w:ascii="Montserrat" w:eastAsia="Times New Roman" w:hAnsi="Montserrat" w:cs="Times New Roman"/>
          <w:color w:val="000000"/>
          <w:sz w:val="20"/>
          <w:szCs w:val="20"/>
        </w:rPr>
        <w:t>El Estado de Guatemala,</w:t>
      </w:r>
      <w:r w:rsidR="0071309F" w:rsidRPr="0071309F">
        <w:rPr>
          <w:rFonts w:ascii="Montserrat" w:eastAsia="Times New Roman" w:hAnsi="Montserrat" w:cs="Times New Roman"/>
          <w:color w:val="000000"/>
          <w:sz w:val="20"/>
          <w:szCs w:val="20"/>
        </w:rPr>
        <w:t xml:space="preserve"> </w:t>
      </w:r>
      <w:r w:rsidR="000A7331">
        <w:rPr>
          <w:rFonts w:ascii="Montserrat" w:eastAsia="Times New Roman" w:hAnsi="Montserrat" w:cs="Times New Roman"/>
          <w:color w:val="000000"/>
          <w:sz w:val="20"/>
          <w:szCs w:val="20"/>
        </w:rPr>
        <w:t xml:space="preserve">responde </w:t>
      </w:r>
      <w:r w:rsidR="0071309F" w:rsidRPr="0071309F">
        <w:rPr>
          <w:rFonts w:ascii="Montserrat" w:eastAsia="Times New Roman" w:hAnsi="Montserrat" w:cs="Times New Roman"/>
          <w:color w:val="000000"/>
          <w:sz w:val="20"/>
          <w:szCs w:val="20"/>
        </w:rPr>
        <w:t>a eventos como parte de atención a la población y de su presupuesto, pero no existe ningú</w:t>
      </w:r>
      <w:r w:rsidR="00AA6113">
        <w:rPr>
          <w:rFonts w:ascii="Montserrat" w:eastAsia="Times New Roman" w:hAnsi="Montserrat" w:cs="Times New Roman"/>
          <w:color w:val="000000"/>
          <w:sz w:val="20"/>
          <w:szCs w:val="20"/>
        </w:rPr>
        <w:t>n mecanismo de apoyo o resarcimiento económico</w:t>
      </w:r>
      <w:r w:rsidR="0071309F" w:rsidRPr="0071309F">
        <w:rPr>
          <w:rFonts w:ascii="Montserrat" w:eastAsia="Times New Roman" w:hAnsi="Montserrat" w:cs="Times New Roman"/>
          <w:color w:val="000000"/>
          <w:sz w:val="20"/>
          <w:szCs w:val="20"/>
        </w:rPr>
        <w:t xml:space="preserve"> o social ante estas emergencias para poblaciones afectadas, principalmente mujeres y niñas, pueblos indígenas y comunidades locales.</w:t>
      </w:r>
    </w:p>
    <w:p w:rsidR="0071309F" w:rsidRPr="00AA6113" w:rsidRDefault="0071309F" w:rsidP="00AA6113">
      <w:pPr>
        <w:pStyle w:val="Prrafodelista"/>
        <w:numPr>
          <w:ilvl w:val="0"/>
          <w:numId w:val="7"/>
        </w:numPr>
        <w:jc w:val="both"/>
        <w:rPr>
          <w:rFonts w:ascii="Montserrat" w:eastAsia="Times New Roman" w:hAnsi="Montserrat" w:cs="Times New Roman"/>
          <w:color w:val="000000"/>
          <w:sz w:val="20"/>
          <w:szCs w:val="20"/>
        </w:rPr>
      </w:pPr>
      <w:r w:rsidRPr="0071309F">
        <w:rPr>
          <w:rFonts w:ascii="Montserrat" w:eastAsia="Times New Roman" w:hAnsi="Montserrat" w:cs="Times New Roman"/>
          <w:color w:val="000000"/>
          <w:sz w:val="20"/>
          <w:szCs w:val="20"/>
        </w:rPr>
        <w:t>En relación a políticas y leyes se cuenta con</w:t>
      </w:r>
      <w:r w:rsidR="00427F49">
        <w:rPr>
          <w:rFonts w:ascii="Montserrat" w:eastAsia="Times New Roman" w:hAnsi="Montserrat" w:cs="Times New Roman"/>
          <w:color w:val="000000"/>
          <w:sz w:val="20"/>
          <w:szCs w:val="20"/>
        </w:rPr>
        <w:t xml:space="preserve"> un marco de gobernanza a nivel internacional: E</w:t>
      </w:r>
      <w:r w:rsidR="00915434">
        <w:rPr>
          <w:rFonts w:ascii="Montserrat" w:eastAsia="Times New Roman" w:hAnsi="Montserrat" w:cs="Times New Roman"/>
          <w:color w:val="000000"/>
          <w:sz w:val="20"/>
          <w:szCs w:val="20"/>
        </w:rPr>
        <w:t>l</w:t>
      </w:r>
      <w:r w:rsidRPr="0071309F">
        <w:rPr>
          <w:rFonts w:ascii="Montserrat" w:eastAsia="Times New Roman" w:hAnsi="Montserrat" w:cs="Times New Roman"/>
          <w:color w:val="000000"/>
          <w:sz w:val="20"/>
          <w:szCs w:val="20"/>
        </w:rPr>
        <w:t xml:space="preserve"> sistema de la Convención Marco de las Naciones Unidas sobre Cambio Climático (CMNUCC), así como las legislaciones y demás instrumentos normativos que reglamentan la mitigación y adaptación al cambio </w:t>
      </w:r>
      <w:r w:rsidR="00427F49">
        <w:rPr>
          <w:rFonts w:ascii="Montserrat" w:eastAsia="Times New Roman" w:hAnsi="Montserrat" w:cs="Times New Roman"/>
          <w:color w:val="000000"/>
          <w:sz w:val="20"/>
          <w:szCs w:val="20"/>
        </w:rPr>
        <w:t xml:space="preserve">climático, </w:t>
      </w:r>
      <w:bookmarkStart w:id="0" w:name="_GoBack"/>
      <w:bookmarkEnd w:id="0"/>
      <w:r w:rsidRPr="0071309F">
        <w:rPr>
          <w:rFonts w:ascii="Montserrat" w:eastAsia="Times New Roman" w:hAnsi="Montserrat" w:cs="Times New Roman"/>
          <w:color w:val="000000"/>
          <w:sz w:val="20"/>
          <w:szCs w:val="20"/>
        </w:rPr>
        <w:t>especialmente los Planes Nacionales de Adaptación (</w:t>
      </w:r>
      <w:proofErr w:type="spellStart"/>
      <w:r w:rsidRPr="0071309F">
        <w:rPr>
          <w:rFonts w:ascii="Montserrat" w:eastAsia="Times New Roman" w:hAnsi="Montserrat" w:cs="Times New Roman"/>
          <w:color w:val="000000"/>
          <w:sz w:val="20"/>
          <w:szCs w:val="20"/>
        </w:rPr>
        <w:t>PNAs</w:t>
      </w:r>
      <w:proofErr w:type="spellEnd"/>
      <w:r w:rsidRPr="0071309F">
        <w:rPr>
          <w:rFonts w:ascii="Montserrat" w:eastAsia="Times New Roman" w:hAnsi="Montserrat" w:cs="Times New Roman"/>
          <w:color w:val="000000"/>
          <w:sz w:val="20"/>
          <w:szCs w:val="20"/>
        </w:rPr>
        <w:t>) y las metas establecidas en la Contribución Nacionalmente Determinada de Guatemala (NDC por sus siglas en inglés).</w:t>
      </w:r>
    </w:p>
    <w:p w:rsidR="0071309F" w:rsidRPr="00535F54" w:rsidRDefault="0071309F" w:rsidP="00AA6113">
      <w:pPr>
        <w:ind w:left="709"/>
        <w:jc w:val="both"/>
        <w:rPr>
          <w:rFonts w:ascii="Montserrat" w:eastAsia="Times New Roman" w:hAnsi="Montserrat" w:cs="Times New Roman"/>
          <w:color w:val="000000"/>
          <w:sz w:val="20"/>
          <w:szCs w:val="20"/>
        </w:rPr>
      </w:pPr>
      <w:r w:rsidRPr="0071309F">
        <w:rPr>
          <w:rFonts w:ascii="Montserrat" w:eastAsia="Times New Roman" w:hAnsi="Montserrat" w:cs="Times New Roman"/>
          <w:color w:val="000000"/>
          <w:sz w:val="20"/>
          <w:szCs w:val="20"/>
        </w:rPr>
        <w:lastRenderedPageBreak/>
        <w:t xml:space="preserve">La Estrategia Regional de Cambio Climático señala que los impactos del cambio climático acentúan la vulnerabilidad de las poblaciones en condición de pobreza, agravando la escasez de los recursos naturales e induciendo procesos migratorios a nivel nacional, regional e internacional (CCAD, 2010). </w:t>
      </w:r>
    </w:p>
    <w:p w:rsidR="00535F54" w:rsidRDefault="000A7331" w:rsidP="000A7331">
      <w:pPr>
        <w:ind w:left="709"/>
        <w:jc w:val="both"/>
        <w:rPr>
          <w:rFonts w:ascii="Montserrat" w:eastAsia="Times New Roman" w:hAnsi="Montserrat" w:cs="Times New Roman"/>
          <w:color w:val="000000"/>
          <w:sz w:val="20"/>
          <w:szCs w:val="20"/>
        </w:rPr>
      </w:pPr>
      <w:r>
        <w:rPr>
          <w:rFonts w:ascii="Montserrat" w:eastAsia="Times New Roman" w:hAnsi="Montserrat" w:cs="Times New Roman"/>
          <w:color w:val="000000"/>
          <w:sz w:val="20"/>
          <w:szCs w:val="20"/>
        </w:rPr>
        <w:t xml:space="preserve">A nivel nacional, Guatemala </w:t>
      </w:r>
      <w:r w:rsidR="0071309F" w:rsidRPr="00915434">
        <w:rPr>
          <w:rFonts w:ascii="Montserrat" w:eastAsia="Times New Roman" w:hAnsi="Montserrat" w:cs="Times New Roman"/>
          <w:color w:val="000000"/>
          <w:sz w:val="20"/>
          <w:szCs w:val="20"/>
        </w:rPr>
        <w:t>aplica el decreto 7-2013 Ley de Cambio Climático que da vida a instrumentos de planificación, gestión de la información y financieros para alcanzar la adaptación forzada y atención a comunid</w:t>
      </w:r>
      <w:r w:rsidR="00AA6113">
        <w:rPr>
          <w:rFonts w:ascii="Montserrat" w:eastAsia="Times New Roman" w:hAnsi="Montserrat" w:cs="Times New Roman"/>
          <w:color w:val="000000"/>
          <w:sz w:val="20"/>
          <w:szCs w:val="20"/>
        </w:rPr>
        <w:t xml:space="preserve">ades vulnerables. El Estado de Guatemala cuenta con </w:t>
      </w:r>
      <w:r w:rsidR="0071309F" w:rsidRPr="00915434">
        <w:rPr>
          <w:rFonts w:ascii="Montserrat" w:eastAsia="Times New Roman" w:hAnsi="Montserrat" w:cs="Times New Roman"/>
          <w:color w:val="000000"/>
          <w:sz w:val="20"/>
          <w:szCs w:val="20"/>
        </w:rPr>
        <w:t xml:space="preserve">un andamiaje de políticas y leyes que facultan el brindar la atención temprana con enfoque de prevención a poblaciones vulnerables a pérdidas y daños por impactos del cambio climático, sin embargo, no se ha alcanzado esa escala por diversos factores principalmente el flujo de recursos financieros a nivel local. </w:t>
      </w:r>
    </w:p>
    <w:p w:rsidR="00535F54" w:rsidRDefault="00535F54" w:rsidP="00AA6113">
      <w:pPr>
        <w:pStyle w:val="Prrafodelista"/>
        <w:ind w:left="426"/>
        <w:jc w:val="both"/>
        <w:rPr>
          <w:rFonts w:ascii="Times New Roman" w:eastAsia="Arial" w:hAnsi="Times New Roman" w:cs="Times New Roman"/>
          <w:b/>
          <w:sz w:val="24"/>
          <w:szCs w:val="24"/>
        </w:rPr>
      </w:pPr>
    </w:p>
    <w:p w:rsidR="00AA6113" w:rsidRPr="00BA5412" w:rsidRDefault="00535F54" w:rsidP="00BA5412">
      <w:pPr>
        <w:pStyle w:val="Prrafodelista"/>
        <w:numPr>
          <w:ilvl w:val="0"/>
          <w:numId w:val="7"/>
        </w:numPr>
        <w:jc w:val="both"/>
        <w:rPr>
          <w:rFonts w:ascii="Montserrat" w:eastAsia="Times New Roman" w:hAnsi="Montserrat" w:cs="Times New Roman"/>
          <w:color w:val="000000"/>
          <w:sz w:val="20"/>
          <w:szCs w:val="20"/>
        </w:rPr>
      </w:pPr>
      <w:r>
        <w:rPr>
          <w:rFonts w:ascii="Montserrat" w:eastAsia="Times New Roman" w:hAnsi="Montserrat" w:cs="Times New Roman"/>
          <w:color w:val="000000"/>
          <w:sz w:val="20"/>
          <w:szCs w:val="20"/>
        </w:rPr>
        <w:t>a. L</w:t>
      </w:r>
      <w:r w:rsidRPr="00535F54">
        <w:rPr>
          <w:rFonts w:ascii="Montserrat" w:eastAsia="Times New Roman" w:hAnsi="Montserrat" w:cs="Times New Roman"/>
          <w:color w:val="000000"/>
          <w:sz w:val="20"/>
          <w:szCs w:val="20"/>
        </w:rPr>
        <w:t>a Red de Santiago y la atención en términos de acción y apoyo para pérdidas y daños que se había dilatado bajo la tercera función del Mecanismo Internacional de Varsovia (WIM por su siglas en inglés) fue creada en la COP25/CMA2 con el objetivo de catalizar asistencia técnica a los países en desarrollo para la implementación de enfoques para evitar, reducir al mínimo y abordar las pérdidas y daños. La decisión de la COP26/CMA3 sobre la Red</w:t>
      </w:r>
      <w:r w:rsidR="000A7331">
        <w:rPr>
          <w:rFonts w:ascii="Montserrat" w:eastAsia="Times New Roman" w:hAnsi="Montserrat" w:cs="Times New Roman"/>
          <w:color w:val="000000"/>
          <w:sz w:val="20"/>
          <w:szCs w:val="20"/>
        </w:rPr>
        <w:t>,</w:t>
      </w:r>
      <w:r w:rsidRPr="00535F54">
        <w:rPr>
          <w:rFonts w:ascii="Montserrat" w:eastAsia="Times New Roman" w:hAnsi="Montserrat" w:cs="Times New Roman"/>
          <w:color w:val="000000"/>
          <w:sz w:val="20"/>
          <w:szCs w:val="20"/>
        </w:rPr>
        <w:t xml:space="preserve"> indica que una de sus funciones principales es asistir a los países en desarrollo para identificar y priorizar sus necesidades, abriendo la posibilidad de acceder a asistencia técnica a trav</w:t>
      </w:r>
      <w:r w:rsidR="00AA6113">
        <w:rPr>
          <w:rFonts w:ascii="Montserrat" w:eastAsia="Times New Roman" w:hAnsi="Montserrat" w:cs="Times New Roman"/>
          <w:color w:val="000000"/>
          <w:sz w:val="20"/>
          <w:szCs w:val="20"/>
        </w:rPr>
        <w:t>és de los recursos financieros.</w:t>
      </w:r>
    </w:p>
    <w:p w:rsidR="00535F54" w:rsidRPr="000A7331" w:rsidRDefault="00535F54" w:rsidP="000A7331">
      <w:pPr>
        <w:tabs>
          <w:tab w:val="left" w:pos="851"/>
          <w:tab w:val="left" w:pos="993"/>
        </w:tabs>
        <w:spacing w:after="160"/>
        <w:ind w:left="709"/>
        <w:jc w:val="both"/>
        <w:rPr>
          <w:rFonts w:ascii="Montserrat" w:eastAsia="Times New Roman" w:hAnsi="Montserrat" w:cs="Times New Roman"/>
          <w:color w:val="000000"/>
          <w:sz w:val="20"/>
          <w:szCs w:val="20"/>
        </w:rPr>
      </w:pPr>
      <w:r w:rsidRPr="000A7331">
        <w:rPr>
          <w:rFonts w:ascii="Montserrat" w:eastAsia="Times New Roman" w:hAnsi="Montserrat" w:cs="Times New Roman"/>
          <w:color w:val="000000"/>
          <w:sz w:val="20"/>
          <w:szCs w:val="20"/>
        </w:rPr>
        <w:t xml:space="preserve">Las propuestas que se analizan para crear un </w:t>
      </w:r>
      <w:proofErr w:type="spellStart"/>
      <w:r w:rsidRPr="000A7331">
        <w:rPr>
          <w:rFonts w:ascii="Montserrat" w:eastAsia="Times New Roman" w:hAnsi="Montserrat" w:cs="Times New Roman"/>
          <w:color w:val="000000"/>
          <w:sz w:val="20"/>
          <w:szCs w:val="20"/>
        </w:rPr>
        <w:t>facility</w:t>
      </w:r>
      <w:proofErr w:type="spellEnd"/>
      <w:r w:rsidRPr="000A7331">
        <w:rPr>
          <w:rFonts w:ascii="Montserrat" w:eastAsia="Times New Roman" w:hAnsi="Montserrat" w:cs="Times New Roman"/>
          <w:color w:val="000000"/>
          <w:sz w:val="20"/>
          <w:szCs w:val="20"/>
        </w:rPr>
        <w:t xml:space="preserve"> de pérdidas y daños son las siguientes:</w:t>
      </w:r>
    </w:p>
    <w:p w:rsidR="00535F54" w:rsidRPr="00535F54" w:rsidRDefault="00535F54" w:rsidP="000A7331">
      <w:pPr>
        <w:pStyle w:val="Prrafodelista"/>
        <w:numPr>
          <w:ilvl w:val="0"/>
          <w:numId w:val="10"/>
        </w:numPr>
        <w:tabs>
          <w:tab w:val="left" w:pos="851"/>
          <w:tab w:val="left" w:pos="993"/>
        </w:tabs>
        <w:spacing w:after="160"/>
        <w:ind w:left="709" w:firstLine="0"/>
        <w:jc w:val="both"/>
        <w:rPr>
          <w:rFonts w:ascii="Montserrat" w:eastAsia="Times New Roman" w:hAnsi="Montserrat" w:cs="Times New Roman"/>
          <w:color w:val="000000"/>
          <w:sz w:val="20"/>
          <w:szCs w:val="20"/>
        </w:rPr>
      </w:pPr>
      <w:r w:rsidRPr="00535F54">
        <w:rPr>
          <w:rFonts w:ascii="Montserrat" w:eastAsia="Times New Roman" w:hAnsi="Montserrat" w:cs="Times New Roman"/>
          <w:color w:val="000000"/>
          <w:sz w:val="20"/>
          <w:szCs w:val="20"/>
        </w:rPr>
        <w:t xml:space="preserve">La creación de su propio fondo, lo cual llevaría más tiempo en su </w:t>
      </w:r>
      <w:proofErr w:type="spellStart"/>
      <w:r w:rsidRPr="00535F54">
        <w:rPr>
          <w:rFonts w:ascii="Montserrat" w:eastAsia="Times New Roman" w:hAnsi="Montserrat" w:cs="Times New Roman"/>
          <w:color w:val="000000"/>
          <w:sz w:val="20"/>
          <w:szCs w:val="20"/>
        </w:rPr>
        <w:t>operativización</w:t>
      </w:r>
      <w:proofErr w:type="spellEnd"/>
      <w:r w:rsidRPr="00535F54">
        <w:rPr>
          <w:rFonts w:ascii="Montserrat" w:eastAsia="Times New Roman" w:hAnsi="Montserrat" w:cs="Times New Roman"/>
          <w:color w:val="000000"/>
          <w:sz w:val="20"/>
          <w:szCs w:val="20"/>
        </w:rPr>
        <w:t xml:space="preserve"> y su inicio</w:t>
      </w:r>
    </w:p>
    <w:p w:rsidR="00535F54" w:rsidRPr="00535F54" w:rsidRDefault="00535F54" w:rsidP="000A7331">
      <w:pPr>
        <w:pStyle w:val="Prrafodelista"/>
        <w:numPr>
          <w:ilvl w:val="0"/>
          <w:numId w:val="10"/>
        </w:numPr>
        <w:tabs>
          <w:tab w:val="left" w:pos="851"/>
          <w:tab w:val="left" w:pos="993"/>
        </w:tabs>
        <w:spacing w:after="160"/>
        <w:ind w:left="567" w:firstLine="142"/>
        <w:jc w:val="both"/>
        <w:rPr>
          <w:rFonts w:ascii="Montserrat" w:eastAsia="Times New Roman" w:hAnsi="Montserrat" w:cs="Times New Roman"/>
          <w:color w:val="000000"/>
          <w:sz w:val="20"/>
          <w:szCs w:val="20"/>
        </w:rPr>
      </w:pPr>
      <w:r w:rsidRPr="00535F54">
        <w:rPr>
          <w:rFonts w:ascii="Montserrat" w:eastAsia="Times New Roman" w:hAnsi="Montserrat" w:cs="Times New Roman"/>
          <w:color w:val="000000"/>
          <w:sz w:val="20"/>
          <w:szCs w:val="20"/>
        </w:rPr>
        <w:t xml:space="preserve">Desarrollar un </w:t>
      </w:r>
      <w:proofErr w:type="spellStart"/>
      <w:r w:rsidRPr="00535F54">
        <w:rPr>
          <w:rFonts w:ascii="Montserrat" w:eastAsia="Times New Roman" w:hAnsi="Montserrat" w:cs="Times New Roman"/>
          <w:color w:val="000000"/>
          <w:sz w:val="20"/>
          <w:szCs w:val="20"/>
        </w:rPr>
        <w:t>facility</w:t>
      </w:r>
      <w:proofErr w:type="spellEnd"/>
      <w:r w:rsidRPr="00535F54">
        <w:rPr>
          <w:rFonts w:ascii="Montserrat" w:eastAsia="Times New Roman" w:hAnsi="Montserrat" w:cs="Times New Roman"/>
          <w:color w:val="000000"/>
          <w:sz w:val="20"/>
          <w:szCs w:val="20"/>
        </w:rPr>
        <w:t xml:space="preserve"> a través del Fondo de Adaptación, la cual serían un proceso más rápido</w:t>
      </w:r>
    </w:p>
    <w:p w:rsidR="00535F54" w:rsidRPr="00535F54" w:rsidRDefault="00535F54" w:rsidP="000A7331">
      <w:pPr>
        <w:pStyle w:val="Prrafodelista"/>
        <w:numPr>
          <w:ilvl w:val="0"/>
          <w:numId w:val="10"/>
        </w:numPr>
        <w:tabs>
          <w:tab w:val="left" w:pos="851"/>
          <w:tab w:val="left" w:pos="993"/>
        </w:tabs>
        <w:spacing w:after="160"/>
        <w:ind w:left="567" w:firstLine="142"/>
        <w:jc w:val="both"/>
        <w:rPr>
          <w:rFonts w:ascii="Montserrat" w:eastAsia="Times New Roman" w:hAnsi="Montserrat" w:cs="Times New Roman"/>
          <w:color w:val="000000"/>
          <w:sz w:val="20"/>
          <w:szCs w:val="20"/>
        </w:rPr>
      </w:pPr>
      <w:r w:rsidRPr="00535F54">
        <w:rPr>
          <w:rFonts w:ascii="Montserrat" w:eastAsia="Times New Roman" w:hAnsi="Montserrat" w:cs="Times New Roman"/>
          <w:color w:val="000000"/>
          <w:sz w:val="20"/>
          <w:szCs w:val="20"/>
        </w:rPr>
        <w:t>Fondo creado a través del Fondo de Cambio Climático</w:t>
      </w:r>
    </w:p>
    <w:p w:rsidR="00535F54" w:rsidRPr="00535F54" w:rsidRDefault="00535F54" w:rsidP="000A7331">
      <w:pPr>
        <w:pStyle w:val="Prrafodelista"/>
        <w:tabs>
          <w:tab w:val="left" w:pos="1134"/>
        </w:tabs>
        <w:ind w:left="709" w:firstLine="142"/>
        <w:jc w:val="both"/>
        <w:rPr>
          <w:rFonts w:ascii="Montserrat" w:eastAsia="Times New Roman" w:hAnsi="Montserrat" w:cs="Times New Roman"/>
          <w:color w:val="000000"/>
          <w:sz w:val="20"/>
          <w:szCs w:val="20"/>
        </w:rPr>
      </w:pPr>
    </w:p>
    <w:p w:rsidR="00AA6113" w:rsidRDefault="00664B18" w:rsidP="00AA6113">
      <w:pPr>
        <w:spacing w:after="160"/>
        <w:ind w:left="720"/>
        <w:jc w:val="both"/>
        <w:rPr>
          <w:rFonts w:ascii="Montserrat" w:eastAsia="Times New Roman" w:hAnsi="Montserrat" w:cs="Times New Roman"/>
          <w:color w:val="000000"/>
          <w:sz w:val="20"/>
          <w:szCs w:val="20"/>
        </w:rPr>
      </w:pPr>
      <w:r>
        <w:rPr>
          <w:rFonts w:ascii="Montserrat" w:eastAsia="Times New Roman" w:hAnsi="Montserrat" w:cs="Times New Roman"/>
          <w:color w:val="000000"/>
          <w:sz w:val="20"/>
          <w:szCs w:val="20"/>
        </w:rPr>
        <w:t xml:space="preserve">b. </w:t>
      </w:r>
      <w:r w:rsidR="00535F54" w:rsidRPr="00535F54">
        <w:rPr>
          <w:rFonts w:ascii="Montserrat" w:eastAsia="Times New Roman" w:hAnsi="Montserrat" w:cs="Times New Roman"/>
          <w:color w:val="000000"/>
          <w:sz w:val="20"/>
          <w:szCs w:val="20"/>
        </w:rPr>
        <w:t xml:space="preserve">Para </w:t>
      </w:r>
      <w:r>
        <w:rPr>
          <w:rFonts w:ascii="Montserrat" w:eastAsia="Times New Roman" w:hAnsi="Montserrat" w:cs="Times New Roman"/>
          <w:color w:val="000000"/>
          <w:sz w:val="20"/>
          <w:szCs w:val="20"/>
        </w:rPr>
        <w:t xml:space="preserve">el Estado de </w:t>
      </w:r>
      <w:r w:rsidR="00535F54" w:rsidRPr="00535F54">
        <w:rPr>
          <w:rFonts w:ascii="Montserrat" w:eastAsia="Times New Roman" w:hAnsi="Montserrat" w:cs="Times New Roman"/>
          <w:color w:val="000000"/>
          <w:sz w:val="20"/>
          <w:szCs w:val="20"/>
        </w:rPr>
        <w:t>Guatemala es de suma importancia el apoyo para visualizar la necesidad de un fondo para pérdidas y daños que permanecen en el tiempo y que repercuten en serios costos para el presupuesto Gubernamental para recuperación, el mismo desde un carácter preventivo de gestión de riesgos, recuperación de infraestructura, cosechas y otros de pérdidas asociadas, no solo de ayuda humanitaria y atención post evento como se ha venido dando por Cooperación Internacional.</w:t>
      </w:r>
    </w:p>
    <w:p w:rsidR="00664B18" w:rsidRDefault="00664B18" w:rsidP="00AA6113">
      <w:pPr>
        <w:pStyle w:val="Prrafodelista"/>
        <w:numPr>
          <w:ilvl w:val="0"/>
          <w:numId w:val="7"/>
        </w:numPr>
        <w:jc w:val="both"/>
        <w:rPr>
          <w:rFonts w:ascii="Montserrat" w:eastAsia="Times New Roman" w:hAnsi="Montserrat" w:cs="Times New Roman"/>
          <w:color w:val="000000"/>
          <w:sz w:val="20"/>
          <w:szCs w:val="20"/>
        </w:rPr>
      </w:pPr>
      <w:r>
        <w:rPr>
          <w:rFonts w:ascii="Montserrat" w:eastAsia="Times New Roman" w:hAnsi="Montserrat" w:cs="Times New Roman"/>
          <w:color w:val="000000"/>
          <w:sz w:val="20"/>
          <w:szCs w:val="20"/>
        </w:rPr>
        <w:lastRenderedPageBreak/>
        <w:t xml:space="preserve">El Estado de Guatemala, </w:t>
      </w:r>
      <w:r w:rsidRPr="00664B18">
        <w:rPr>
          <w:rFonts w:ascii="Montserrat" w:eastAsia="Times New Roman" w:hAnsi="Montserrat" w:cs="Times New Roman"/>
          <w:color w:val="000000"/>
          <w:sz w:val="20"/>
          <w:szCs w:val="20"/>
        </w:rPr>
        <w:t>elaboró</w:t>
      </w:r>
      <w:r>
        <w:rPr>
          <w:rFonts w:ascii="Montserrat" w:eastAsia="Times New Roman" w:hAnsi="Montserrat" w:cs="Times New Roman"/>
          <w:color w:val="000000"/>
          <w:sz w:val="20"/>
          <w:szCs w:val="20"/>
        </w:rPr>
        <w:t>, con</w:t>
      </w:r>
      <w:r w:rsidRPr="00664B18">
        <w:rPr>
          <w:rFonts w:ascii="Montserrat" w:eastAsia="Times New Roman" w:hAnsi="Montserrat" w:cs="Times New Roman"/>
          <w:color w:val="000000"/>
          <w:sz w:val="20"/>
          <w:szCs w:val="20"/>
        </w:rPr>
        <w:t xml:space="preserve"> la participación y articulación efectiva de representantes del sector público, sector privado, sociedad civil, academia, organizaciones indígenas, cooperativas y grupos organizados</w:t>
      </w:r>
      <w:r>
        <w:rPr>
          <w:rFonts w:ascii="Montserrat" w:eastAsia="Times New Roman" w:hAnsi="Montserrat" w:cs="Times New Roman"/>
          <w:color w:val="000000"/>
          <w:sz w:val="20"/>
          <w:szCs w:val="20"/>
        </w:rPr>
        <w:t xml:space="preserve">, la implementación de </w:t>
      </w:r>
      <w:r w:rsidRPr="00664B18">
        <w:rPr>
          <w:rFonts w:ascii="Montserrat" w:eastAsia="Times New Roman" w:hAnsi="Montserrat" w:cs="Times New Roman"/>
          <w:color w:val="000000"/>
          <w:sz w:val="20"/>
          <w:szCs w:val="20"/>
        </w:rPr>
        <w:t>las acciones propuestas para los diferentes sectores en La Estrategia de Desarrollo con Bajos Emisiones par</w:t>
      </w:r>
      <w:r>
        <w:rPr>
          <w:rFonts w:ascii="Montserrat" w:eastAsia="Times New Roman" w:hAnsi="Montserrat" w:cs="Times New Roman"/>
          <w:color w:val="000000"/>
          <w:sz w:val="20"/>
          <w:szCs w:val="20"/>
        </w:rPr>
        <w:t>a Guatemala -LEDS-</w:t>
      </w:r>
      <w:r w:rsidRPr="00664B18">
        <w:rPr>
          <w:rFonts w:ascii="Montserrat" w:eastAsia="Times New Roman" w:hAnsi="Montserrat" w:cs="Times New Roman"/>
          <w:color w:val="000000"/>
          <w:sz w:val="20"/>
          <w:szCs w:val="20"/>
        </w:rPr>
        <w:t>. Durante dos años de planificación, diálogo y consenso multisectorial en temas de energía, agricultura y ganadería, transporte, desarrollo urbano, desechos, industria bosques, el país estableció la ruta conjunta orientada a mejorar la calidad de vida de la población, promoviendo el crecimiento económico, el desarrollo social y la responsabilidad ambiental con bajas emisiones de Gases de Efecto Invernadero (GEI). Las 43 opciones de mitigación presentadas en esta estrategia proporcionan insumos para orientar la toma de decisiones en dirección de una economía más eficiente, competitiva, de bajas emisiones y preparada para enfrentar los retos del cambio climático.</w:t>
      </w:r>
    </w:p>
    <w:p w:rsidR="00AA6113" w:rsidRPr="00AA6113" w:rsidRDefault="00AA6113" w:rsidP="00AA6113">
      <w:pPr>
        <w:pStyle w:val="Prrafodelista"/>
        <w:jc w:val="both"/>
        <w:rPr>
          <w:rFonts w:ascii="Montserrat" w:eastAsia="Times New Roman" w:hAnsi="Montserrat" w:cs="Times New Roman"/>
          <w:color w:val="000000"/>
          <w:sz w:val="20"/>
          <w:szCs w:val="20"/>
        </w:rPr>
      </w:pPr>
    </w:p>
    <w:p w:rsidR="00DA3E22" w:rsidRPr="00AA6113" w:rsidRDefault="00DA3E22" w:rsidP="00AA6113">
      <w:pPr>
        <w:pStyle w:val="Prrafodelista"/>
        <w:numPr>
          <w:ilvl w:val="0"/>
          <w:numId w:val="7"/>
        </w:numPr>
        <w:jc w:val="both"/>
        <w:rPr>
          <w:rFonts w:ascii="Montserrat" w:eastAsia="Times New Roman" w:hAnsi="Montserrat" w:cs="Times New Roman"/>
          <w:color w:val="000000"/>
          <w:sz w:val="20"/>
          <w:szCs w:val="20"/>
        </w:rPr>
      </w:pPr>
      <w:r w:rsidRPr="00DA3E22">
        <w:rPr>
          <w:rFonts w:ascii="Montserrat" w:eastAsia="Times New Roman" w:hAnsi="Montserrat" w:cs="Times New Roman"/>
          <w:color w:val="000000"/>
          <w:sz w:val="20"/>
          <w:szCs w:val="20"/>
        </w:rPr>
        <w:t xml:space="preserve">Garantizar el flujo financiero y de inversión en los territorios locales para fomentar la producción sostenible que dinamice las economías locales a fin de fortalecer los medios de vida de las poblaciones vulnerables. La migración actual está asociada, o derivada de los desastres, influenciados por la degradación ambiental y el cambio climático. La región viene siendo afectada desde hace tiempo por eventos repentinos y graduales. El Grupo Intergubernamental de Expertos sobre el Cambio Climático, identificó evidencia que la degradación de ecosistemas tanto marinos como terrestres está causando movimientos de poblaciones y en algunos casos desplazamientos forzados. </w:t>
      </w:r>
    </w:p>
    <w:p w:rsidR="0071309F" w:rsidRPr="0071309F" w:rsidRDefault="00DA3E22" w:rsidP="00AA6113">
      <w:pPr>
        <w:ind w:left="709"/>
        <w:jc w:val="both"/>
        <w:rPr>
          <w:rFonts w:ascii="Montserrat" w:eastAsia="Times New Roman" w:hAnsi="Montserrat" w:cs="Times New Roman"/>
          <w:color w:val="000000"/>
          <w:sz w:val="20"/>
          <w:szCs w:val="20"/>
        </w:rPr>
      </w:pPr>
      <w:r w:rsidRPr="00DA3E22">
        <w:rPr>
          <w:rFonts w:ascii="Montserrat" w:eastAsia="Times New Roman" w:hAnsi="Montserrat" w:cs="Times New Roman"/>
          <w:color w:val="000000"/>
          <w:sz w:val="20"/>
          <w:szCs w:val="20"/>
        </w:rPr>
        <w:t xml:space="preserve">Aumentar las capacidades locales de las municipalidades en relación a gestionar de forma adecuada la prevención de riesgos asociados al clima. A nivel regional y global potencializar el uso de fuentes renovables para la generación de energía: eólica, hidráulica, geotérmica, solar, oceánica y biomasa, así como almacenamiento de energía y sistemas híbridos. Esto permitirá depender menos de carburantes fósiles y reducir las emisiones GEI. </w:t>
      </w:r>
      <w:proofErr w:type="spellStart"/>
      <w:r w:rsidRPr="00DA3E22">
        <w:rPr>
          <w:rFonts w:ascii="Montserrat" w:eastAsia="Times New Roman" w:hAnsi="Montserrat" w:cs="Times New Roman"/>
          <w:color w:val="000000"/>
          <w:sz w:val="20"/>
          <w:szCs w:val="20"/>
        </w:rPr>
        <w:t>Descarbonizar</w:t>
      </w:r>
      <w:proofErr w:type="spellEnd"/>
      <w:r w:rsidRPr="00DA3E22">
        <w:rPr>
          <w:rFonts w:ascii="Montserrat" w:eastAsia="Times New Roman" w:hAnsi="Montserrat" w:cs="Times New Roman"/>
          <w:color w:val="000000"/>
          <w:sz w:val="20"/>
          <w:szCs w:val="20"/>
        </w:rPr>
        <w:t xml:space="preserve"> las economías ayudaría mucho en la reducción de emisiones mediante el proceso por el cual una economía intensiva en el uso de combustibles fósiles se convierte en otra de bajo consumo fósil, hasta alcanzar una huella de carbono cero, es decir, hasta que todas sus emisiones son compensadas y neutralizadas mediante estrategias de captación y absorción de emisiones.</w:t>
      </w:r>
    </w:p>
    <w:p w:rsidR="009F35D9" w:rsidRPr="00A63395" w:rsidRDefault="009F35D9" w:rsidP="00AA6113">
      <w:pPr>
        <w:pBdr>
          <w:top w:val="nil"/>
          <w:left w:val="nil"/>
          <w:bottom w:val="nil"/>
          <w:right w:val="nil"/>
          <w:between w:val="nil"/>
        </w:pBdr>
        <w:rPr>
          <w:rFonts w:ascii="Montserrat" w:eastAsia="Times New Roman" w:hAnsi="Montserrat" w:cs="Times New Roman"/>
          <w:color w:val="000000"/>
          <w:sz w:val="20"/>
          <w:szCs w:val="20"/>
        </w:rPr>
      </w:pPr>
    </w:p>
    <w:sectPr w:rsidR="009F35D9" w:rsidRPr="00A63395" w:rsidSect="005D638F">
      <w:headerReference w:type="default" r:id="rId9"/>
      <w:footerReference w:type="default" r:id="rId10"/>
      <w:pgSz w:w="12240" w:h="15840"/>
      <w:pgMar w:top="1843" w:right="1183" w:bottom="2269" w:left="1276" w:header="567" w:footer="3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9B" w:rsidRDefault="003D4D9B">
      <w:pPr>
        <w:spacing w:after="0" w:line="240" w:lineRule="auto"/>
      </w:pPr>
      <w:r>
        <w:separator/>
      </w:r>
    </w:p>
  </w:endnote>
  <w:endnote w:type="continuationSeparator" w:id="0">
    <w:p w:rsidR="003D4D9B" w:rsidRDefault="003D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ogle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D9" w:rsidRDefault="0051231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7F49">
      <w:rPr>
        <w:b/>
        <w:noProof/>
        <w:color w:val="000000"/>
        <w:sz w:val="24"/>
        <w:szCs w:val="24"/>
      </w:rPr>
      <w:t>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7F49">
      <w:rPr>
        <w:b/>
        <w:noProof/>
        <w:color w:val="000000"/>
        <w:sz w:val="24"/>
        <w:szCs w:val="24"/>
      </w:rPr>
      <w:t>5</w:t>
    </w:r>
    <w:r>
      <w:rPr>
        <w:b/>
        <w:color w:val="000000"/>
        <w:sz w:val="24"/>
        <w:szCs w:val="24"/>
      </w:rPr>
      <w:fldChar w:fldCharType="end"/>
    </w:r>
  </w:p>
  <w:p w:rsidR="009F35D9" w:rsidRDefault="009F35D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9B" w:rsidRDefault="003D4D9B">
      <w:pPr>
        <w:spacing w:after="0" w:line="240" w:lineRule="auto"/>
      </w:pPr>
      <w:r>
        <w:separator/>
      </w:r>
    </w:p>
  </w:footnote>
  <w:footnote w:type="continuationSeparator" w:id="0">
    <w:p w:rsidR="003D4D9B" w:rsidRDefault="003D4D9B">
      <w:pPr>
        <w:spacing w:after="0" w:line="240" w:lineRule="auto"/>
      </w:pPr>
      <w:r>
        <w:continuationSeparator/>
      </w:r>
    </w:p>
  </w:footnote>
  <w:footnote w:id="1">
    <w:p w:rsidR="00A63395" w:rsidRPr="00A63395" w:rsidRDefault="00A63395">
      <w:pPr>
        <w:pStyle w:val="Textonotapie"/>
        <w:rPr>
          <w:lang w:val="es-GT"/>
        </w:rPr>
      </w:pPr>
      <w:r>
        <w:rPr>
          <w:rStyle w:val="Refdenotaalpie"/>
        </w:rPr>
        <w:footnoteRef/>
      </w:r>
      <w:r>
        <w:t xml:space="preserve"> </w:t>
      </w:r>
      <w:r w:rsidRPr="00A63395">
        <w:rPr>
          <w:rFonts w:ascii="Montserrat" w:hAnsi="Montserrat"/>
          <w:sz w:val="16"/>
          <w:szCs w:val="16"/>
        </w:rPr>
        <w:t xml:space="preserve">Incrementado por su topografía y </w:t>
      </w:r>
      <w:r w:rsidRPr="00A63395">
        <w:rPr>
          <w:rFonts w:ascii="Montserrat" w:hAnsi="Montserrat"/>
          <w:sz w:val="16"/>
          <w:szCs w:val="16"/>
          <w:lang w:val="es-GT"/>
        </w:rPr>
        <w:t>ya que está ubicado en el istmo centroamericano, entre los océanos Pacífico y Atlántico, precisamente en la ruta de los huracanes tropicales anuales del Caribe de la zona de convergencia intertropical y en la zona de influencia de los fenómenos de El Niño y de La Niña.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D9" w:rsidRDefault="00512314">
    <w:pPr>
      <w:pBdr>
        <w:top w:val="nil"/>
        <w:left w:val="nil"/>
        <w:bottom w:val="nil"/>
        <w:right w:val="nil"/>
        <w:between w:val="nil"/>
      </w:pBdr>
      <w:tabs>
        <w:tab w:val="center" w:pos="4419"/>
        <w:tab w:val="right" w:pos="8838"/>
      </w:tabs>
      <w:rPr>
        <w:color w:val="000000"/>
      </w:rPr>
    </w:pPr>
    <w:r>
      <w:rPr>
        <w:noProof/>
        <w:lang w:val="es-GT"/>
      </w:rPr>
      <w:drawing>
        <wp:anchor distT="0" distB="0" distL="0" distR="0" simplePos="0" relativeHeight="251658240" behindDoc="1" locked="0" layoutInCell="1" hidden="0" allowOverlap="1">
          <wp:simplePos x="0" y="0"/>
          <wp:positionH relativeFrom="column">
            <wp:posOffset>-809625</wp:posOffset>
          </wp:positionH>
          <wp:positionV relativeFrom="paragraph">
            <wp:posOffset>-511175</wp:posOffset>
          </wp:positionV>
          <wp:extent cx="7751445" cy="10034270"/>
          <wp:effectExtent l="0" t="0" r="1905" b="508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751445" cy="1003427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4A21"/>
    <w:multiLevelType w:val="hybridMultilevel"/>
    <w:tmpl w:val="38EC132C"/>
    <w:lvl w:ilvl="0" w:tplc="100A000B">
      <w:start w:val="1"/>
      <w:numFmt w:val="bullet"/>
      <w:lvlText w:val=""/>
      <w:lvlJc w:val="left"/>
      <w:pPr>
        <w:ind w:left="1070" w:hanging="360"/>
      </w:pPr>
      <w:rPr>
        <w:rFonts w:ascii="Wingdings" w:hAnsi="Wingdings" w:hint="default"/>
      </w:rPr>
    </w:lvl>
    <w:lvl w:ilvl="1" w:tplc="100A0003">
      <w:start w:val="1"/>
      <w:numFmt w:val="bullet"/>
      <w:lvlText w:val="o"/>
      <w:lvlJc w:val="left"/>
      <w:pPr>
        <w:ind w:left="1790" w:hanging="360"/>
      </w:pPr>
      <w:rPr>
        <w:rFonts w:ascii="Courier New" w:hAnsi="Courier New" w:cs="Courier New" w:hint="default"/>
      </w:rPr>
    </w:lvl>
    <w:lvl w:ilvl="2" w:tplc="100A0005">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nsid w:val="0CC76282"/>
    <w:multiLevelType w:val="hybridMultilevel"/>
    <w:tmpl w:val="80DAC1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1AB24A2C"/>
    <w:multiLevelType w:val="multilevel"/>
    <w:tmpl w:val="59E2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8668D8"/>
    <w:multiLevelType w:val="hybridMultilevel"/>
    <w:tmpl w:val="1E0C1A96"/>
    <w:lvl w:ilvl="0" w:tplc="DFDA3B10">
      <w:start w:val="1"/>
      <w:numFmt w:val="lowerLetter"/>
      <w:lvlText w:val="%1."/>
      <w:lvlJc w:val="left"/>
      <w:pPr>
        <w:ind w:left="1080" w:hanging="360"/>
      </w:pPr>
      <w:rPr>
        <w:b w:val="0"/>
      </w:rPr>
    </w:lvl>
    <w:lvl w:ilvl="1" w:tplc="100A0019">
      <w:start w:val="1"/>
      <w:numFmt w:val="lowerLetter"/>
      <w:lvlText w:val="%2."/>
      <w:lvlJc w:val="left"/>
      <w:pPr>
        <w:ind w:left="1800" w:hanging="360"/>
      </w:pPr>
    </w:lvl>
    <w:lvl w:ilvl="2" w:tplc="100A001B">
      <w:start w:val="1"/>
      <w:numFmt w:val="lowerRoman"/>
      <w:lvlText w:val="%3."/>
      <w:lvlJc w:val="right"/>
      <w:pPr>
        <w:ind w:left="2520" w:hanging="180"/>
      </w:pPr>
    </w:lvl>
    <w:lvl w:ilvl="3" w:tplc="100A000F">
      <w:start w:val="1"/>
      <w:numFmt w:val="decimal"/>
      <w:lvlText w:val="%4."/>
      <w:lvlJc w:val="left"/>
      <w:pPr>
        <w:ind w:left="3240" w:hanging="360"/>
      </w:pPr>
    </w:lvl>
    <w:lvl w:ilvl="4" w:tplc="100A0019">
      <w:start w:val="1"/>
      <w:numFmt w:val="lowerLetter"/>
      <w:lvlText w:val="%5."/>
      <w:lvlJc w:val="left"/>
      <w:pPr>
        <w:ind w:left="3960" w:hanging="360"/>
      </w:pPr>
    </w:lvl>
    <w:lvl w:ilvl="5" w:tplc="100A001B">
      <w:start w:val="1"/>
      <w:numFmt w:val="lowerRoman"/>
      <w:lvlText w:val="%6."/>
      <w:lvlJc w:val="right"/>
      <w:pPr>
        <w:ind w:left="4680" w:hanging="180"/>
      </w:pPr>
    </w:lvl>
    <w:lvl w:ilvl="6" w:tplc="100A000F">
      <w:start w:val="1"/>
      <w:numFmt w:val="decimal"/>
      <w:lvlText w:val="%7."/>
      <w:lvlJc w:val="left"/>
      <w:pPr>
        <w:ind w:left="5400" w:hanging="360"/>
      </w:pPr>
    </w:lvl>
    <w:lvl w:ilvl="7" w:tplc="100A0019">
      <w:start w:val="1"/>
      <w:numFmt w:val="lowerLetter"/>
      <w:lvlText w:val="%8."/>
      <w:lvlJc w:val="left"/>
      <w:pPr>
        <w:ind w:left="6120" w:hanging="360"/>
      </w:pPr>
    </w:lvl>
    <w:lvl w:ilvl="8" w:tplc="100A001B">
      <w:start w:val="1"/>
      <w:numFmt w:val="lowerRoman"/>
      <w:lvlText w:val="%9."/>
      <w:lvlJc w:val="right"/>
      <w:pPr>
        <w:ind w:left="6840" w:hanging="180"/>
      </w:pPr>
    </w:lvl>
  </w:abstractNum>
  <w:abstractNum w:abstractNumId="4">
    <w:nsid w:val="28E33E2C"/>
    <w:multiLevelType w:val="hybridMultilevel"/>
    <w:tmpl w:val="B3AC62A6"/>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5">
    <w:nsid w:val="2B3706D8"/>
    <w:multiLevelType w:val="multilevel"/>
    <w:tmpl w:val="546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510CA9"/>
    <w:multiLevelType w:val="multilevel"/>
    <w:tmpl w:val="E7FC6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AFB7486"/>
    <w:multiLevelType w:val="multilevel"/>
    <w:tmpl w:val="F1FE3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6BF3F52"/>
    <w:multiLevelType w:val="multilevel"/>
    <w:tmpl w:val="F80690FC"/>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6"/>
  </w:num>
  <w:num w:numId="4">
    <w:abstractNumId w:val="7"/>
  </w:num>
  <w:num w:numId="5">
    <w:abstractNumId w:val="5"/>
  </w:num>
  <w:num w:numId="6">
    <w:abstractNumId w:val="4"/>
  </w:num>
  <w:num w:numId="7">
    <w:abstractNumId w:val="1"/>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D9"/>
    <w:rsid w:val="000A3478"/>
    <w:rsid w:val="000A7331"/>
    <w:rsid w:val="000E3958"/>
    <w:rsid w:val="000E39D9"/>
    <w:rsid w:val="00170C52"/>
    <w:rsid w:val="001B44EA"/>
    <w:rsid w:val="0020312D"/>
    <w:rsid w:val="003D4D9B"/>
    <w:rsid w:val="00427F49"/>
    <w:rsid w:val="004F69CA"/>
    <w:rsid w:val="00512314"/>
    <w:rsid w:val="00526EBD"/>
    <w:rsid w:val="00534F8F"/>
    <w:rsid w:val="00535F54"/>
    <w:rsid w:val="00552DE9"/>
    <w:rsid w:val="005D638F"/>
    <w:rsid w:val="00664B18"/>
    <w:rsid w:val="006B2BC2"/>
    <w:rsid w:val="00701CF0"/>
    <w:rsid w:val="0071309F"/>
    <w:rsid w:val="0071358B"/>
    <w:rsid w:val="0072599D"/>
    <w:rsid w:val="00742B9E"/>
    <w:rsid w:val="007A39AB"/>
    <w:rsid w:val="00862277"/>
    <w:rsid w:val="008B3CB2"/>
    <w:rsid w:val="008D573F"/>
    <w:rsid w:val="009031E1"/>
    <w:rsid w:val="00915434"/>
    <w:rsid w:val="00966F2C"/>
    <w:rsid w:val="009F35D9"/>
    <w:rsid w:val="00A63395"/>
    <w:rsid w:val="00A77AEC"/>
    <w:rsid w:val="00AA6113"/>
    <w:rsid w:val="00B12FAF"/>
    <w:rsid w:val="00B30243"/>
    <w:rsid w:val="00B7301A"/>
    <w:rsid w:val="00BA5412"/>
    <w:rsid w:val="00BE59A3"/>
    <w:rsid w:val="00C53233"/>
    <w:rsid w:val="00C53C57"/>
    <w:rsid w:val="00DA3E22"/>
    <w:rsid w:val="00E94CD7"/>
    <w:rsid w:val="00F10A48"/>
    <w:rsid w:val="00F50EC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3E5B9D-4E4F-47EE-84EB-9ED374D4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94"/>
  </w:style>
  <w:style w:type="paragraph" w:styleId="Ttulo1">
    <w:name w:val="heading 1"/>
    <w:basedOn w:val="Normal"/>
    <w:next w:val="Normal"/>
    <w:link w:val="Ttulo1Car"/>
    <w:uiPriority w:val="9"/>
    <w:qFormat/>
    <w:rsid w:val="000008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0085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0085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000856"/>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00856"/>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rsid w:val="000008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00856"/>
    <w:rPr>
      <w:rFonts w:asciiTheme="majorHAnsi" w:eastAsiaTheme="majorEastAsia" w:hAnsiTheme="majorHAnsi" w:cstheme="majorBidi"/>
      <w:color w:val="1F3763" w:themeColor="accent1" w:themeShade="7F"/>
      <w:lang w:val="es-ES_tradnl"/>
    </w:rPr>
  </w:style>
  <w:style w:type="character" w:customStyle="1" w:styleId="Ttulo4Car">
    <w:name w:val="Título 4 Car"/>
    <w:basedOn w:val="Fuentedeprrafopredeter"/>
    <w:link w:val="Ttulo4"/>
    <w:uiPriority w:val="9"/>
    <w:rsid w:val="00000856"/>
    <w:rPr>
      <w:rFonts w:asciiTheme="majorHAnsi" w:eastAsiaTheme="majorEastAsia" w:hAnsiTheme="majorHAnsi" w:cstheme="majorBidi"/>
      <w:i/>
      <w:iCs/>
      <w:color w:val="2F5496" w:themeColor="accent1" w:themeShade="BF"/>
      <w:sz w:val="22"/>
      <w:szCs w:val="22"/>
    </w:rPr>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451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B6E"/>
    <w:rPr>
      <w:rFonts w:ascii="Segoe UI" w:hAnsi="Segoe UI" w:cs="Segoe UI"/>
      <w:sz w:val="18"/>
      <w:szCs w:val="18"/>
      <w:lang w:val="es-ES_tradnl"/>
    </w:rPr>
  </w:style>
  <w:style w:type="paragraph" w:styleId="Prrafodelista">
    <w:name w:val="List Paragraph"/>
    <w:aliases w:val="HOJA,Colorful List Accent 1,Colorful List - Accent 11,Párrafo de lista (analisis predial),Colorful List - Accent 111,Table of contents numbered,Bullet OFM,Bullet Points,Renkli Liste - Vurgu 11,Liste Paragraf1,List Paragraph in table,lp1"/>
    <w:basedOn w:val="Normal"/>
    <w:link w:val="PrrafodelistaCar"/>
    <w:uiPriority w:val="34"/>
    <w:qFormat/>
    <w:rsid w:val="00000856"/>
    <w:pPr>
      <w:ind w:left="720"/>
      <w:contextualSpacing/>
    </w:pPr>
  </w:style>
  <w:style w:type="character" w:styleId="Hipervnculo">
    <w:name w:val="Hyperlink"/>
    <w:basedOn w:val="Fuentedeprrafopredeter"/>
    <w:uiPriority w:val="99"/>
    <w:unhideWhenUsed/>
    <w:rsid w:val="00000856"/>
    <w:rPr>
      <w:color w:val="0000FF"/>
      <w:u w:val="single"/>
    </w:rPr>
  </w:style>
  <w:style w:type="character" w:customStyle="1" w:styleId="Mencinsinresolver1">
    <w:name w:val="Mención sin resolver1"/>
    <w:basedOn w:val="Fuentedeprrafopredeter"/>
    <w:uiPriority w:val="99"/>
    <w:semiHidden/>
    <w:unhideWhenUsed/>
    <w:rsid w:val="00D930F5"/>
    <w:rPr>
      <w:color w:val="605E5C"/>
      <w:shd w:val="clear" w:color="auto" w:fill="E1DFDD"/>
    </w:rPr>
  </w:style>
  <w:style w:type="character" w:styleId="Textoennegrita">
    <w:name w:val="Strong"/>
    <w:basedOn w:val="Fuentedeprrafopredeter"/>
    <w:uiPriority w:val="22"/>
    <w:qFormat/>
    <w:rsid w:val="00000856"/>
    <w:rPr>
      <w:b/>
      <w:bCs/>
    </w:rPr>
  </w:style>
  <w:style w:type="character" w:customStyle="1" w:styleId="english-link">
    <w:name w:val="english-link"/>
    <w:basedOn w:val="Fuentedeprrafopredeter"/>
    <w:rsid w:val="00000856"/>
  </w:style>
  <w:style w:type="paragraph" w:styleId="Sinespaciado">
    <w:name w:val="No Spacing"/>
    <w:uiPriority w:val="1"/>
    <w:qFormat/>
    <w:rsid w:val="007B095B"/>
  </w:style>
  <w:style w:type="character" w:styleId="Hipervnculovisitado">
    <w:name w:val="FollowedHyperlink"/>
    <w:basedOn w:val="Fuentedeprrafopredeter"/>
    <w:uiPriority w:val="99"/>
    <w:semiHidden/>
    <w:unhideWhenUsed/>
    <w:rsid w:val="00681064"/>
    <w:rPr>
      <w:color w:val="954F72" w:themeColor="followedHyperlink"/>
      <w:u w:val="single"/>
    </w:rPr>
  </w:style>
  <w:style w:type="paragraph" w:styleId="Textonotapie">
    <w:name w:val="footnote text"/>
    <w:aliases w:val="Texto nota pie Car Car Car Car Car Car,Texto nota pie Car Car Car Car Car Car Car,Texto nota pie Car Car Car Car Car Car Ca,Texto nota pie Car Car Car Car,Texto nota pie1,FA Fu,Footnote Text Char Char Char Char Char,Footnote reference,Ca"/>
    <w:basedOn w:val="Normal"/>
    <w:link w:val="TextonotapieCar"/>
    <w:uiPriority w:val="99"/>
    <w:unhideWhenUsed/>
    <w:qFormat/>
    <w:rsid w:val="007D63F7"/>
    <w:pPr>
      <w:spacing w:after="0" w:line="240" w:lineRule="auto"/>
    </w:pPr>
    <w:rPr>
      <w:sz w:val="20"/>
      <w:szCs w:val="20"/>
    </w:rPr>
  </w:style>
  <w:style w:type="character" w:customStyle="1" w:styleId="TextonotapieCar">
    <w:name w:val="Texto nota pie Car"/>
    <w:aliases w:val="Texto nota pie Car Car Car Car Car Car Car1,Texto nota pie Car Car Car Car Car Car Car Car,Texto nota pie Car Car Car Car Car Car Ca Car,Texto nota pie Car Car Car Car Car,Texto nota pie1 Car,FA Fu Car,Footnote reference Car,Ca Car"/>
    <w:basedOn w:val="Fuentedeprrafopredeter"/>
    <w:link w:val="Textonotapie"/>
    <w:uiPriority w:val="99"/>
    <w:rsid w:val="007D63F7"/>
    <w:rPr>
      <w:rFonts w:ascii="Calibri" w:eastAsia="Calibri" w:hAnsi="Calibri" w:cs="Calibri"/>
      <w:sz w:val="20"/>
      <w:szCs w:val="20"/>
      <w:lang w:val="es-ES_tradnl" w:eastAsia="es-GT"/>
    </w:rPr>
  </w:style>
  <w:style w:type="character" w:styleId="Refdenotaalpie">
    <w:name w:val="footnote reference"/>
    <w:aliases w:val="Footnotes refss,Texto de nota al pie,referencia nota al pie,BVI fnr,Appel note de bas de page,Footnote number,Footnote symbol,Footnote,f,ftref,16 Point,Superscript 6 Point,Appel note de bas de p,Footnote Reference1,Ref,de nota al pie"/>
    <w:basedOn w:val="Fuentedeprrafopredeter"/>
    <w:link w:val="Appelnotedebasde"/>
    <w:uiPriority w:val="99"/>
    <w:unhideWhenUsed/>
    <w:qFormat/>
    <w:rsid w:val="007D63F7"/>
    <w:rPr>
      <w:vertAlign w:val="superscript"/>
    </w:rPr>
  </w:style>
  <w:style w:type="paragraph" w:customStyle="1" w:styleId="Appelnotedebasde">
    <w:name w:val="Appel note de bas de..."/>
    <w:basedOn w:val="Normal"/>
    <w:link w:val="Refdenotaalpie"/>
    <w:uiPriority w:val="99"/>
    <w:rsid w:val="007D63F7"/>
    <w:pPr>
      <w:spacing w:after="160" w:line="240" w:lineRule="exact"/>
    </w:pPr>
    <w:rPr>
      <w:sz w:val="24"/>
      <w:szCs w:val="24"/>
      <w:vertAlign w:val="superscript"/>
    </w:rPr>
  </w:style>
  <w:style w:type="paragraph" w:customStyle="1" w:styleId="Default">
    <w:name w:val="Default"/>
    <w:rsid w:val="008C2D6E"/>
    <w:pPr>
      <w:autoSpaceDE w:val="0"/>
      <w:autoSpaceDN w:val="0"/>
      <w:adjustRightInd w:val="0"/>
    </w:pPr>
    <w:rPr>
      <w:rFonts w:ascii="Google Sans" w:hAnsi="Google Sans" w:cs="Google Sans"/>
      <w:color w:val="000000"/>
    </w:rPr>
  </w:style>
  <w:style w:type="paragraph" w:customStyle="1" w:styleId="SingleTxtG">
    <w:name w:val="_ Single Txt_G"/>
    <w:basedOn w:val="Normal"/>
    <w:link w:val="SingleTxtGChar"/>
    <w:qFormat/>
    <w:rsid w:val="008C2D6E"/>
    <w:pPr>
      <w:spacing w:after="120" w:line="240" w:lineRule="atLeast"/>
      <w:ind w:left="1134" w:right="1134"/>
      <w:jc w:val="both"/>
    </w:pPr>
    <w:rPr>
      <w:rFonts w:ascii="Times New Roman" w:eastAsiaTheme="minorEastAsia" w:hAnsi="Times New Roman" w:cs="Times New Roman"/>
      <w:sz w:val="20"/>
      <w:szCs w:val="20"/>
      <w:lang w:val="es-ES" w:eastAsia="es-ES"/>
    </w:rPr>
  </w:style>
  <w:style w:type="character" w:customStyle="1" w:styleId="SingleTxtGChar">
    <w:name w:val="_ Single Txt_G Char"/>
    <w:link w:val="SingleTxtG"/>
    <w:locked/>
    <w:rsid w:val="008C2D6E"/>
    <w:rPr>
      <w:rFonts w:ascii="Times New Roman" w:eastAsiaTheme="minorEastAsia" w:hAnsi="Times New Roman" w:cs="Times New Roman"/>
      <w:sz w:val="20"/>
      <w:szCs w:val="20"/>
      <w:lang w:val="es-ES" w:eastAsia="es-ES"/>
    </w:rPr>
  </w:style>
  <w:style w:type="character" w:customStyle="1" w:styleId="PrrafodelistaCar">
    <w:name w:val="Párrafo de lista Car"/>
    <w:aliases w:val="HOJA Car,Colorful List Accent 1 Car,Colorful List - Accent 11 Car,Párrafo de lista (analisis predial) Car,Colorful List - Accent 111 Car,Table of contents numbered Car,Bullet OFM Car,Bullet Points Car,Renkli Liste - Vurgu 11 Car"/>
    <w:basedOn w:val="Fuentedeprrafopredeter"/>
    <w:link w:val="Prrafodelista"/>
    <w:uiPriority w:val="34"/>
    <w:qFormat/>
    <w:locked/>
    <w:rsid w:val="002E727D"/>
    <w:rPr>
      <w:sz w:val="22"/>
      <w:szCs w:val="22"/>
    </w:rPr>
  </w:style>
  <w:style w:type="paragraph" w:styleId="NormalWeb">
    <w:name w:val="Normal (Web)"/>
    <w:basedOn w:val="Normal"/>
    <w:uiPriority w:val="99"/>
    <w:semiHidden/>
    <w:unhideWhenUsed/>
    <w:rsid w:val="0055217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651A2"/>
    <w:rPr>
      <w:b/>
      <w:bCs/>
    </w:rPr>
  </w:style>
  <w:style w:type="character" w:customStyle="1" w:styleId="AsuntodelcomentarioCar">
    <w:name w:val="Asunto del comentario Car"/>
    <w:basedOn w:val="TextocomentarioCar"/>
    <w:link w:val="Asuntodelcomentario"/>
    <w:uiPriority w:val="99"/>
    <w:semiHidden/>
    <w:rsid w:val="008651A2"/>
    <w:rPr>
      <w:b/>
      <w:bCs/>
      <w:sz w:val="20"/>
      <w:szCs w:val="20"/>
    </w:rPr>
  </w:style>
  <w:style w:type="character" w:customStyle="1" w:styleId="Ninguno">
    <w:name w:val="Ninguno"/>
    <w:rsid w:val="00FD5C78"/>
    <w:rPr>
      <w:lang w:val="es-ES_tradnl"/>
    </w:rPr>
  </w:style>
  <w:style w:type="paragraph" w:styleId="Textoindependiente3">
    <w:name w:val="Body Text 3"/>
    <w:basedOn w:val="Normal"/>
    <w:link w:val="Textoindependiente3Car"/>
    <w:uiPriority w:val="99"/>
    <w:semiHidden/>
    <w:unhideWhenUsed/>
    <w:rsid w:val="00D20F77"/>
    <w:pPr>
      <w:spacing w:after="120" w:line="240" w:lineRule="auto"/>
    </w:pPr>
    <w:rPr>
      <w:rFonts w:ascii="Cambria" w:eastAsia="Cambria" w:hAnsi="Cambria" w:cs="Times New Roman"/>
      <w:sz w:val="16"/>
      <w:szCs w:val="16"/>
      <w:lang w:eastAsia="en-US"/>
    </w:rPr>
  </w:style>
  <w:style w:type="character" w:customStyle="1" w:styleId="Textoindependiente3Car">
    <w:name w:val="Texto independiente 3 Car"/>
    <w:basedOn w:val="Fuentedeprrafopredeter"/>
    <w:link w:val="Textoindependiente3"/>
    <w:uiPriority w:val="99"/>
    <w:semiHidden/>
    <w:rsid w:val="00D20F77"/>
    <w:rPr>
      <w:rFonts w:ascii="Cambria" w:eastAsia="Cambria" w:hAnsi="Cambria"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0860">
      <w:bodyDiv w:val="1"/>
      <w:marLeft w:val="0"/>
      <w:marRight w:val="0"/>
      <w:marTop w:val="0"/>
      <w:marBottom w:val="0"/>
      <w:divBdr>
        <w:top w:val="none" w:sz="0" w:space="0" w:color="auto"/>
        <w:left w:val="none" w:sz="0" w:space="0" w:color="auto"/>
        <w:bottom w:val="none" w:sz="0" w:space="0" w:color="auto"/>
        <w:right w:val="none" w:sz="0" w:space="0" w:color="auto"/>
      </w:divBdr>
    </w:div>
    <w:div w:id="352927497">
      <w:bodyDiv w:val="1"/>
      <w:marLeft w:val="0"/>
      <w:marRight w:val="0"/>
      <w:marTop w:val="0"/>
      <w:marBottom w:val="0"/>
      <w:divBdr>
        <w:top w:val="none" w:sz="0" w:space="0" w:color="auto"/>
        <w:left w:val="none" w:sz="0" w:space="0" w:color="auto"/>
        <w:bottom w:val="none" w:sz="0" w:space="0" w:color="auto"/>
        <w:right w:val="none" w:sz="0" w:space="0" w:color="auto"/>
      </w:divBdr>
    </w:div>
    <w:div w:id="1171600760">
      <w:bodyDiv w:val="1"/>
      <w:marLeft w:val="0"/>
      <w:marRight w:val="0"/>
      <w:marTop w:val="0"/>
      <w:marBottom w:val="0"/>
      <w:divBdr>
        <w:top w:val="none" w:sz="0" w:space="0" w:color="auto"/>
        <w:left w:val="none" w:sz="0" w:space="0" w:color="auto"/>
        <w:bottom w:val="none" w:sz="0" w:space="0" w:color="auto"/>
        <w:right w:val="none" w:sz="0" w:space="0" w:color="auto"/>
      </w:divBdr>
    </w:div>
    <w:div w:id="1228154082">
      <w:bodyDiv w:val="1"/>
      <w:marLeft w:val="0"/>
      <w:marRight w:val="0"/>
      <w:marTop w:val="0"/>
      <w:marBottom w:val="0"/>
      <w:divBdr>
        <w:top w:val="none" w:sz="0" w:space="0" w:color="auto"/>
        <w:left w:val="none" w:sz="0" w:space="0" w:color="auto"/>
        <w:bottom w:val="none" w:sz="0" w:space="0" w:color="auto"/>
        <w:right w:val="none" w:sz="0" w:space="0" w:color="auto"/>
      </w:divBdr>
    </w:div>
    <w:div w:id="1436101007">
      <w:bodyDiv w:val="1"/>
      <w:marLeft w:val="0"/>
      <w:marRight w:val="0"/>
      <w:marTop w:val="0"/>
      <w:marBottom w:val="0"/>
      <w:divBdr>
        <w:top w:val="none" w:sz="0" w:space="0" w:color="auto"/>
        <w:left w:val="none" w:sz="0" w:space="0" w:color="auto"/>
        <w:bottom w:val="none" w:sz="0" w:space="0" w:color="auto"/>
        <w:right w:val="none" w:sz="0" w:space="0" w:color="auto"/>
      </w:divBdr>
    </w:div>
    <w:div w:id="1551113468">
      <w:bodyDiv w:val="1"/>
      <w:marLeft w:val="0"/>
      <w:marRight w:val="0"/>
      <w:marTop w:val="0"/>
      <w:marBottom w:val="0"/>
      <w:divBdr>
        <w:top w:val="none" w:sz="0" w:space="0" w:color="auto"/>
        <w:left w:val="none" w:sz="0" w:space="0" w:color="auto"/>
        <w:bottom w:val="none" w:sz="0" w:space="0" w:color="auto"/>
        <w:right w:val="none" w:sz="0" w:space="0" w:color="auto"/>
      </w:divBdr>
    </w:div>
    <w:div w:id="1558200049">
      <w:bodyDiv w:val="1"/>
      <w:marLeft w:val="0"/>
      <w:marRight w:val="0"/>
      <w:marTop w:val="0"/>
      <w:marBottom w:val="0"/>
      <w:divBdr>
        <w:top w:val="none" w:sz="0" w:space="0" w:color="auto"/>
        <w:left w:val="none" w:sz="0" w:space="0" w:color="auto"/>
        <w:bottom w:val="none" w:sz="0" w:space="0" w:color="auto"/>
        <w:right w:val="none" w:sz="0" w:space="0" w:color="auto"/>
      </w:divBdr>
    </w:div>
    <w:div w:id="2022001968">
      <w:bodyDiv w:val="1"/>
      <w:marLeft w:val="0"/>
      <w:marRight w:val="0"/>
      <w:marTop w:val="0"/>
      <w:marBottom w:val="0"/>
      <w:divBdr>
        <w:top w:val="none" w:sz="0" w:space="0" w:color="auto"/>
        <w:left w:val="none" w:sz="0" w:space="0" w:color="auto"/>
        <w:bottom w:val="none" w:sz="0" w:space="0" w:color="auto"/>
        <w:right w:val="none" w:sz="0" w:space="0" w:color="auto"/>
      </w:divBdr>
    </w:div>
    <w:div w:id="2024087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ggskhJnWAusBHeENNw4VKW9Gsg==">AMUW2mW1nYUQVb+VLHFdGBQ0xyA6mGiyJqcmnRq7TsFsLVCBQ2fNo3XCSrdJhRG6XKoG/3uyPZYBEL4ZBN/TcpKgpoeURq4Lah6n5Hg6vweNQUOqOl5rC6ZV7ldUtFcy6AVvaXb+wqIC3ivuUGj1ijfrK8j44NYsJA==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C0A96E-9420-4EA4-8AD6-19869024CEFE}">
  <ds:schemaRefs>
    <ds:schemaRef ds:uri="http://schemas.openxmlformats.org/officeDocument/2006/bibliography"/>
  </ds:schemaRefs>
</ds:datastoreItem>
</file>

<file path=customXml/itemProps3.xml><?xml version="1.0" encoding="utf-8"?>
<ds:datastoreItem xmlns:ds="http://schemas.openxmlformats.org/officeDocument/2006/customXml" ds:itemID="{DEEB3650-717B-46BB-8FC9-FD137CADB611}"/>
</file>

<file path=customXml/itemProps4.xml><?xml version="1.0" encoding="utf-8"?>
<ds:datastoreItem xmlns:ds="http://schemas.openxmlformats.org/officeDocument/2006/customXml" ds:itemID="{1DCC23B0-7AF8-4B07-B7C9-70F3B2E0FE87}"/>
</file>

<file path=customXml/itemProps5.xml><?xml version="1.0" encoding="utf-8"?>
<ds:datastoreItem xmlns:ds="http://schemas.openxmlformats.org/officeDocument/2006/customXml" ds:itemID="{3FC9E8E1-5DF1-4B77-806E-9F451CBBB200}"/>
</file>

<file path=docProps/app.xml><?xml version="1.0" encoding="utf-8"?>
<Properties xmlns="http://schemas.openxmlformats.org/officeDocument/2006/extended-properties" xmlns:vt="http://schemas.openxmlformats.org/officeDocument/2006/docPropsVTypes">
  <Template>Normal</Template>
  <TotalTime>249</TotalTime>
  <Pages>5</Pages>
  <Words>1812</Words>
  <Characters>9970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Doris Cerna</dc:creator>
  <cp:lastModifiedBy>USUARIO</cp:lastModifiedBy>
  <cp:revision>5</cp:revision>
  <cp:lastPrinted>2022-06-21T20:24:00Z</cp:lastPrinted>
  <dcterms:created xsi:type="dcterms:W3CDTF">2022-06-20T19:20:00Z</dcterms:created>
  <dcterms:modified xsi:type="dcterms:W3CDTF">2022-06-21T20:46:00Z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