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DDEC" w14:textId="28285C11" w:rsidR="001D7A93" w:rsidRPr="00FD1CE3" w:rsidRDefault="001D7A93" w:rsidP="001D7A93">
      <w:pPr>
        <w:jc w:val="center"/>
        <w:rPr>
          <w:rFonts w:cstheme="minorHAnsi"/>
          <w:color w:val="111111"/>
          <w:shd w:val="clear" w:color="auto" w:fill="FFFFFF"/>
        </w:rPr>
      </w:pPr>
      <w:r w:rsidRPr="00FD1CE3">
        <w:rPr>
          <w:rFonts w:cstheme="minorHAnsi"/>
          <w:i/>
          <w:iCs/>
          <w:color w:val="111111"/>
          <w:shd w:val="clear" w:color="auto" w:fill="FFFFFF"/>
        </w:rPr>
        <w:t>Submission for</w:t>
      </w:r>
      <w:r w:rsidRPr="00FD1CE3">
        <w:rPr>
          <w:rFonts w:cstheme="minorHAnsi"/>
          <w:color w:val="111111"/>
          <w:shd w:val="clear" w:color="auto" w:fill="FFFFFF"/>
        </w:rPr>
        <w:t>:</w:t>
      </w:r>
    </w:p>
    <w:p w14:paraId="7377B402" w14:textId="385CA147" w:rsidR="00D64D7E" w:rsidRPr="00FD1CE3" w:rsidRDefault="001D7A93" w:rsidP="008A579A">
      <w:pPr>
        <w:jc w:val="center"/>
        <w:rPr>
          <w:rFonts w:cstheme="minorHAnsi"/>
          <w:color w:val="111111"/>
          <w:shd w:val="clear" w:color="auto" w:fill="FFFFFF"/>
        </w:rPr>
      </w:pPr>
      <w:r w:rsidRPr="00FD1CE3">
        <w:rPr>
          <w:rFonts w:cstheme="minorHAnsi"/>
          <w:color w:val="111111"/>
          <w:shd w:val="clear" w:color="auto" w:fill="FFFFFF"/>
        </w:rPr>
        <w:t>Questionnaire in relation to Human Rights Council resolution 53/6 on human rights and climate change</w:t>
      </w:r>
    </w:p>
    <w:p w14:paraId="4B0F8173" w14:textId="5C1BF8E2" w:rsidR="00646D22" w:rsidRPr="00FD1CE3" w:rsidRDefault="00646D22">
      <w:pPr>
        <w:rPr>
          <w:rFonts w:cstheme="minorHAnsi"/>
          <w:color w:val="111111"/>
          <w:shd w:val="clear" w:color="auto" w:fill="FFFFFF"/>
        </w:rPr>
      </w:pPr>
    </w:p>
    <w:p w14:paraId="6E3835FE" w14:textId="69149F9C" w:rsidR="001D7A93" w:rsidRPr="00FD1CE3" w:rsidRDefault="554C93E4" w:rsidP="363D8F1F">
      <w:pPr>
        <w:jc w:val="both"/>
        <w:rPr>
          <w:rFonts w:cstheme="minorHAnsi"/>
          <w:color w:val="111111"/>
          <w:shd w:val="clear" w:color="auto" w:fill="FFFFFF"/>
        </w:rPr>
      </w:pPr>
      <w:r w:rsidRPr="00FD1CE3">
        <w:rPr>
          <w:rFonts w:cstheme="minorHAnsi"/>
          <w:color w:val="111111"/>
          <w:shd w:val="clear" w:color="auto" w:fill="FFFFFF"/>
        </w:rPr>
        <w:t>Franciscans International</w:t>
      </w:r>
      <w:r w:rsidR="0041663F">
        <w:rPr>
          <w:rFonts w:cstheme="minorHAnsi"/>
          <w:color w:val="111111"/>
          <w:shd w:val="clear" w:color="auto" w:fill="FFFFFF"/>
        </w:rPr>
        <w:t>, Sinfrajupe</w:t>
      </w:r>
      <w:r w:rsidR="001222BE">
        <w:rPr>
          <w:rFonts w:cstheme="minorHAnsi"/>
          <w:color w:val="111111"/>
          <w:shd w:val="clear" w:color="auto" w:fill="FFFFFF"/>
        </w:rPr>
        <w:t xml:space="preserve"> and </w:t>
      </w:r>
      <w:r w:rsidR="38CBA11E" w:rsidRPr="00FD1CE3">
        <w:rPr>
          <w:rFonts w:cstheme="minorHAnsi"/>
          <w:color w:val="111111"/>
          <w:shd w:val="clear" w:color="auto" w:fill="FFFFFF"/>
        </w:rPr>
        <w:t>the Anglican Communion welcome the opportunity to sub</w:t>
      </w:r>
      <w:r w:rsidR="2181FB10" w:rsidRPr="00FD1CE3">
        <w:rPr>
          <w:rFonts w:cstheme="minorHAnsi"/>
          <w:color w:val="111111"/>
          <w:shd w:val="clear" w:color="auto" w:fill="FFFFFF"/>
        </w:rPr>
        <w:t>mit input towards the Office of the High Commissioner for Human Right’s report entitle</w:t>
      </w:r>
      <w:r w:rsidR="001222BE">
        <w:rPr>
          <w:rFonts w:cstheme="minorHAnsi"/>
          <w:color w:val="111111"/>
          <w:shd w:val="clear" w:color="auto" w:fill="FFFFFF"/>
        </w:rPr>
        <w:t>d</w:t>
      </w:r>
      <w:r w:rsidR="2181FB10" w:rsidRPr="00FD1CE3">
        <w:rPr>
          <w:rFonts w:cstheme="minorHAnsi"/>
          <w:color w:val="111111"/>
          <w:shd w:val="clear" w:color="auto" w:fill="FFFFFF"/>
        </w:rPr>
        <w:t xml:space="preserve"> “Human rights and climate.”</w:t>
      </w:r>
      <w:r w:rsidR="14E94C67" w:rsidRPr="00FD1CE3">
        <w:rPr>
          <w:rFonts w:cstheme="minorHAnsi"/>
          <w:color w:val="111111"/>
        </w:rPr>
        <w:t xml:space="preserve"> </w:t>
      </w:r>
      <w:r w:rsidR="0ADFD5F1" w:rsidRPr="00FD1CE3">
        <w:rPr>
          <w:rFonts w:cstheme="minorHAnsi"/>
          <w:color w:val="111111"/>
        </w:rPr>
        <w:t xml:space="preserve">We will provide inputs </w:t>
      </w:r>
      <w:r w:rsidR="702996CF" w:rsidRPr="00FD1CE3">
        <w:rPr>
          <w:rFonts w:cstheme="minorHAnsi"/>
          <w:color w:val="111111"/>
        </w:rPr>
        <w:t>regarding questions</w:t>
      </w:r>
      <w:r w:rsidR="439176BB" w:rsidRPr="00FD1CE3">
        <w:rPr>
          <w:rFonts w:cstheme="minorHAnsi"/>
          <w:color w:val="111111"/>
        </w:rPr>
        <w:t xml:space="preserve"> </w:t>
      </w:r>
      <w:r w:rsidR="74994678" w:rsidRPr="00FD1CE3">
        <w:rPr>
          <w:rFonts w:cstheme="minorHAnsi"/>
          <w:color w:val="111111"/>
        </w:rPr>
        <w:t>where we have received in</w:t>
      </w:r>
      <w:r w:rsidR="00997475" w:rsidRPr="00FD1CE3">
        <w:rPr>
          <w:rFonts w:cstheme="minorHAnsi"/>
          <w:color w:val="111111"/>
        </w:rPr>
        <w:t>formation</w:t>
      </w:r>
      <w:r w:rsidR="74994678" w:rsidRPr="00FD1CE3">
        <w:rPr>
          <w:rFonts w:cstheme="minorHAnsi"/>
          <w:color w:val="111111"/>
        </w:rPr>
        <w:t xml:space="preserve"> from partners in the course of our work on environmental justice and climate change</w:t>
      </w:r>
      <w:r w:rsidR="439176BB" w:rsidRPr="00FD1CE3">
        <w:rPr>
          <w:rFonts w:cstheme="minorHAnsi"/>
          <w:color w:val="111111"/>
        </w:rPr>
        <w:t xml:space="preserve">, </w:t>
      </w:r>
      <w:r w:rsidR="765FF3D6" w:rsidRPr="00FD1CE3">
        <w:rPr>
          <w:rFonts w:cstheme="minorHAnsi"/>
          <w:color w:val="111111"/>
        </w:rPr>
        <w:t xml:space="preserve">including </w:t>
      </w:r>
      <w:r w:rsidR="439176BB" w:rsidRPr="00FD1CE3">
        <w:rPr>
          <w:rFonts w:cstheme="minorHAnsi"/>
          <w:color w:val="111111"/>
        </w:rPr>
        <w:t>question 1, and the combined response to questions</w:t>
      </w:r>
      <w:r w:rsidR="0ADFD5F1" w:rsidRPr="00FD1CE3">
        <w:rPr>
          <w:rFonts w:cstheme="minorHAnsi"/>
          <w:color w:val="111111"/>
        </w:rPr>
        <w:t xml:space="preserve"> 3 and 5 from the questionnaires. </w:t>
      </w:r>
      <w:r w:rsidR="001222BE" w:rsidRPr="00A85E3A">
        <w:rPr>
          <w:rFonts w:cstheme="minorHAnsi"/>
          <w:color w:val="111111"/>
        </w:rPr>
        <w:t>Where relevant, we cite previous submissions to other UN bodies and mechanisms.</w:t>
      </w:r>
    </w:p>
    <w:p w14:paraId="62BBBC4C" w14:textId="77777777" w:rsidR="00746B1A" w:rsidRPr="00FD1CE3" w:rsidRDefault="00746B1A" w:rsidP="00746B1A">
      <w:pPr>
        <w:jc w:val="both"/>
        <w:rPr>
          <w:rFonts w:cstheme="minorHAnsi"/>
          <w:color w:val="111111"/>
          <w:shd w:val="clear" w:color="auto" w:fill="FFFFFF"/>
        </w:rPr>
      </w:pPr>
    </w:p>
    <w:p w14:paraId="4A4BEA5F" w14:textId="68CEE674" w:rsidR="00F85261" w:rsidRDefault="2181FB10" w:rsidP="204FA012">
      <w:pPr>
        <w:jc w:val="both"/>
        <w:rPr>
          <w:rFonts w:cstheme="minorHAnsi"/>
          <w:color w:val="111111"/>
          <w:shd w:val="clear" w:color="auto" w:fill="FFFFFF"/>
        </w:rPr>
      </w:pPr>
      <w:r w:rsidRPr="00FD1CE3">
        <w:rPr>
          <w:rFonts w:cstheme="minorHAnsi"/>
          <w:color w:val="111111"/>
          <w:shd w:val="clear" w:color="auto" w:fill="FFFFFF"/>
        </w:rPr>
        <w:t xml:space="preserve">We reiterate and center the fact that those that contribute the least to climate change face </w:t>
      </w:r>
      <w:r w:rsidR="6287C16C" w:rsidRPr="00FD1CE3">
        <w:rPr>
          <w:rFonts w:cstheme="minorHAnsi"/>
          <w:color w:val="111111"/>
          <w:shd w:val="clear" w:color="auto" w:fill="FFFFFF"/>
        </w:rPr>
        <w:t xml:space="preserve">its </w:t>
      </w:r>
      <w:r w:rsidRPr="00FD1CE3">
        <w:rPr>
          <w:rFonts w:cstheme="minorHAnsi"/>
          <w:color w:val="111111"/>
          <w:shd w:val="clear" w:color="auto" w:fill="FFFFFF"/>
        </w:rPr>
        <w:t xml:space="preserve">most grave threats </w:t>
      </w:r>
      <w:r w:rsidR="6287C16C" w:rsidRPr="00FD1CE3">
        <w:rPr>
          <w:rFonts w:cstheme="minorHAnsi"/>
          <w:color w:val="111111"/>
          <w:shd w:val="clear" w:color="auto" w:fill="FFFFFF"/>
        </w:rPr>
        <w:t xml:space="preserve">and </w:t>
      </w:r>
      <w:r w:rsidRPr="00FD1CE3">
        <w:rPr>
          <w:rFonts w:cstheme="minorHAnsi"/>
          <w:color w:val="111111"/>
          <w:shd w:val="clear" w:color="auto" w:fill="FFFFFF"/>
        </w:rPr>
        <w:t>effects.</w:t>
      </w:r>
      <w:r w:rsidR="6287C16C" w:rsidRPr="00FD1CE3">
        <w:rPr>
          <w:rFonts w:cstheme="minorHAnsi"/>
          <w:color w:val="111111"/>
          <w:shd w:val="clear" w:color="auto" w:fill="FFFFFF"/>
        </w:rPr>
        <w:t xml:space="preserve"> The capacity of these </w:t>
      </w:r>
      <w:r w:rsidR="157506FE" w:rsidRPr="00FD1CE3">
        <w:rPr>
          <w:rFonts w:cstheme="minorHAnsi"/>
          <w:color w:val="111111"/>
          <w:shd w:val="clear" w:color="auto" w:fill="FFFFFF"/>
        </w:rPr>
        <w:t xml:space="preserve">most vulnerable and impacted </w:t>
      </w:r>
      <w:r w:rsidR="00997475" w:rsidRPr="00FD1CE3">
        <w:rPr>
          <w:rFonts w:cstheme="minorHAnsi"/>
          <w:color w:val="111111"/>
          <w:shd w:val="clear" w:color="auto" w:fill="FFFFFF"/>
        </w:rPr>
        <w:t xml:space="preserve">individuals and </w:t>
      </w:r>
      <w:r w:rsidR="389F1967" w:rsidRPr="00FD1CE3">
        <w:rPr>
          <w:rFonts w:cstheme="minorHAnsi"/>
          <w:color w:val="111111"/>
          <w:shd w:val="clear" w:color="auto" w:fill="FFFFFF"/>
        </w:rPr>
        <w:t>communities</w:t>
      </w:r>
      <w:r w:rsidR="05752A38" w:rsidRPr="00FD1CE3">
        <w:rPr>
          <w:rFonts w:cstheme="minorHAnsi"/>
          <w:color w:val="111111"/>
          <w:shd w:val="clear" w:color="auto" w:fill="FFFFFF"/>
        </w:rPr>
        <w:t>, often in the Global South,</w:t>
      </w:r>
      <w:r w:rsidR="6287C16C" w:rsidRPr="00FD1CE3">
        <w:rPr>
          <w:rFonts w:cstheme="minorHAnsi"/>
          <w:color w:val="111111"/>
          <w:shd w:val="clear" w:color="auto" w:fill="FFFFFF"/>
        </w:rPr>
        <w:t xml:space="preserve"> to deal with climate change impacts is often limited </w:t>
      </w:r>
      <w:r w:rsidR="05752A38" w:rsidRPr="00FD1CE3">
        <w:rPr>
          <w:rFonts w:cstheme="minorHAnsi"/>
          <w:color w:val="111111"/>
          <w:shd w:val="clear" w:color="auto" w:fill="FFFFFF"/>
        </w:rPr>
        <w:t xml:space="preserve">due to resources </w:t>
      </w:r>
      <w:proofErr w:type="gramStart"/>
      <w:r w:rsidR="6287C16C" w:rsidRPr="00FD1CE3">
        <w:rPr>
          <w:rFonts w:cstheme="minorHAnsi"/>
          <w:color w:val="111111"/>
          <w:shd w:val="clear" w:color="auto" w:fill="FFFFFF"/>
        </w:rPr>
        <w:t>and also</w:t>
      </w:r>
      <w:proofErr w:type="gramEnd"/>
      <w:r w:rsidR="6287C16C" w:rsidRPr="00FD1CE3">
        <w:rPr>
          <w:rFonts w:cstheme="minorHAnsi"/>
          <w:color w:val="111111"/>
          <w:shd w:val="clear" w:color="auto" w:fill="FFFFFF"/>
        </w:rPr>
        <w:t xml:space="preserve"> likely to be overwhelmed due to the frequency of events. </w:t>
      </w:r>
      <w:r w:rsidR="05752A38" w:rsidRPr="00FD1CE3">
        <w:rPr>
          <w:rFonts w:cstheme="minorHAnsi"/>
          <w:color w:val="111111"/>
          <w:shd w:val="clear" w:color="auto" w:fill="FFFFFF"/>
        </w:rPr>
        <w:t xml:space="preserve">Accordingly, it is often </w:t>
      </w:r>
      <w:r w:rsidR="017AAED2" w:rsidRPr="00FD1CE3">
        <w:rPr>
          <w:rFonts w:cstheme="minorHAnsi"/>
          <w:color w:val="111111"/>
          <w:shd w:val="clear" w:color="auto" w:fill="FFFFFF"/>
        </w:rPr>
        <w:t>those</w:t>
      </w:r>
      <w:r w:rsidR="05752A38" w:rsidRPr="00FD1CE3">
        <w:rPr>
          <w:rFonts w:cstheme="minorHAnsi"/>
          <w:color w:val="111111"/>
          <w:shd w:val="clear" w:color="auto" w:fill="FFFFFF"/>
        </w:rPr>
        <w:t xml:space="preserve"> that are poor and marginalized that are disproportionately impacted. </w:t>
      </w:r>
      <w:r w:rsidR="042CE337" w:rsidRPr="00FD1CE3">
        <w:rPr>
          <w:rFonts w:cstheme="minorHAnsi"/>
          <w:color w:val="111111"/>
          <w:shd w:val="clear" w:color="auto" w:fill="FFFFFF"/>
        </w:rPr>
        <w:t xml:space="preserve">In contrast, the Global North, which has </w:t>
      </w:r>
      <w:r w:rsidR="05752A38" w:rsidRPr="00FD1CE3">
        <w:rPr>
          <w:rFonts w:cstheme="minorHAnsi"/>
          <w:color w:val="111111"/>
          <w:shd w:val="clear" w:color="auto" w:fill="FFFFFF"/>
        </w:rPr>
        <w:t>contributed the most to climate change often has the infrastructure, financing, and capacity to adapt to loss and damage.</w:t>
      </w:r>
    </w:p>
    <w:p w14:paraId="5E6A72AB" w14:textId="77777777" w:rsidR="00B25477" w:rsidRDefault="00B25477" w:rsidP="204FA012">
      <w:pPr>
        <w:jc w:val="both"/>
        <w:rPr>
          <w:rFonts w:cstheme="minorHAnsi"/>
          <w:color w:val="111111"/>
          <w:shd w:val="clear" w:color="auto" w:fill="FFFFFF"/>
        </w:rPr>
      </w:pPr>
    </w:p>
    <w:p w14:paraId="6460D6CA" w14:textId="141B363A" w:rsidR="00A80AD7" w:rsidRDefault="00AD297B" w:rsidP="00FC7E44">
      <w:pPr>
        <w:jc w:val="both"/>
        <w:rPr>
          <w:rFonts w:cstheme="minorHAnsi"/>
          <w:color w:val="111111"/>
          <w:shd w:val="clear" w:color="auto" w:fill="FFFFFF"/>
        </w:rPr>
      </w:pPr>
      <w:r>
        <w:rPr>
          <w:rFonts w:cstheme="minorHAnsi"/>
          <w:color w:val="111111"/>
          <w:shd w:val="clear" w:color="auto" w:fill="FFFFFF"/>
        </w:rPr>
        <w:t xml:space="preserve">We further note that in moving forward to mitigate loss and damage and the impacts of climate change, the transition to green energy is being touted as the solution. </w:t>
      </w:r>
      <w:r w:rsidR="00AA465F">
        <w:rPr>
          <w:rFonts w:cstheme="minorHAnsi"/>
          <w:color w:val="111111"/>
          <w:shd w:val="clear" w:color="auto" w:fill="FFFFFF"/>
        </w:rPr>
        <w:t xml:space="preserve">However, </w:t>
      </w:r>
      <w:r w:rsidR="003C75F9">
        <w:rPr>
          <w:rFonts w:cstheme="minorHAnsi"/>
          <w:color w:val="111111"/>
          <w:shd w:val="clear" w:color="auto" w:fill="FFFFFF"/>
        </w:rPr>
        <w:t>the</w:t>
      </w:r>
      <w:r w:rsidR="003C75F9" w:rsidRPr="003C75F9">
        <w:rPr>
          <w:rFonts w:cstheme="minorHAnsi"/>
          <w:color w:val="111111"/>
          <w:shd w:val="clear" w:color="auto" w:fill="FFFFFF"/>
        </w:rPr>
        <w:t xml:space="preserve"> extraction and processing of minerals to produce solar panels, wind turbines and</w:t>
      </w:r>
      <w:r w:rsidR="0041274B">
        <w:rPr>
          <w:rFonts w:cstheme="minorHAnsi"/>
          <w:color w:val="111111"/>
          <w:shd w:val="clear" w:color="auto" w:fill="FFFFFF"/>
        </w:rPr>
        <w:t xml:space="preserve"> </w:t>
      </w:r>
      <w:r w:rsidR="003C75F9" w:rsidRPr="003C75F9">
        <w:rPr>
          <w:rFonts w:cstheme="minorHAnsi"/>
          <w:color w:val="111111"/>
          <w:shd w:val="clear" w:color="auto" w:fill="FFFFFF"/>
        </w:rPr>
        <w:t>batteries cause social and environmental impacts</w:t>
      </w:r>
      <w:r w:rsidR="006E3E71">
        <w:rPr>
          <w:rFonts w:cstheme="minorHAnsi"/>
          <w:color w:val="111111"/>
          <w:shd w:val="clear" w:color="auto" w:fill="FFFFFF"/>
        </w:rPr>
        <w:t xml:space="preserve">. </w:t>
      </w:r>
      <w:r w:rsidR="003C75F9" w:rsidRPr="003C75F9">
        <w:rPr>
          <w:rFonts w:cstheme="minorHAnsi"/>
          <w:color w:val="111111"/>
          <w:shd w:val="clear" w:color="auto" w:fill="FFFFFF"/>
        </w:rPr>
        <w:t xml:space="preserve"> </w:t>
      </w:r>
      <w:r w:rsidR="006E3E71">
        <w:rPr>
          <w:rFonts w:cstheme="minorHAnsi"/>
          <w:color w:val="111111"/>
          <w:shd w:val="clear" w:color="auto" w:fill="FFFFFF"/>
        </w:rPr>
        <w:t>T</w:t>
      </w:r>
      <w:r w:rsidR="003C75F9" w:rsidRPr="003C75F9">
        <w:rPr>
          <w:rFonts w:cstheme="minorHAnsi"/>
          <w:color w:val="111111"/>
          <w:shd w:val="clear" w:color="auto" w:fill="FFFFFF"/>
        </w:rPr>
        <w:t>he concept of "clean</w:t>
      </w:r>
      <w:r w:rsidR="0041274B">
        <w:rPr>
          <w:rFonts w:cstheme="minorHAnsi"/>
          <w:color w:val="111111"/>
          <w:shd w:val="clear" w:color="auto" w:fill="FFFFFF"/>
        </w:rPr>
        <w:t xml:space="preserve"> </w:t>
      </w:r>
      <w:r w:rsidR="003C75F9" w:rsidRPr="003C75F9">
        <w:rPr>
          <w:rFonts w:cstheme="minorHAnsi"/>
          <w:color w:val="111111"/>
          <w:shd w:val="clear" w:color="auto" w:fill="FFFFFF"/>
        </w:rPr>
        <w:t>energy" should be considered a contradiction in terms</w:t>
      </w:r>
      <w:r w:rsidR="0041274B">
        <w:rPr>
          <w:rFonts w:cstheme="minorHAnsi"/>
          <w:color w:val="111111"/>
          <w:shd w:val="clear" w:color="auto" w:fill="FFFFFF"/>
        </w:rPr>
        <w:t xml:space="preserve">. </w:t>
      </w:r>
      <w:r w:rsidR="00FC7E44">
        <w:rPr>
          <w:rFonts w:cstheme="minorHAnsi"/>
          <w:color w:val="111111"/>
          <w:shd w:val="clear" w:color="auto" w:fill="FFFFFF"/>
        </w:rPr>
        <w:t>The</w:t>
      </w:r>
      <w:r w:rsidR="00FC7E44" w:rsidRPr="00FC7E44">
        <w:rPr>
          <w:rFonts w:cstheme="minorHAnsi"/>
          <w:color w:val="111111"/>
          <w:shd w:val="clear" w:color="auto" w:fill="FFFFFF"/>
        </w:rPr>
        <w:t xml:space="preserve"> geopolitical dynamics that support climate transition</w:t>
      </w:r>
      <w:r>
        <w:rPr>
          <w:rFonts w:cstheme="minorHAnsi"/>
          <w:color w:val="111111"/>
          <w:shd w:val="clear" w:color="auto" w:fill="FFFFFF"/>
        </w:rPr>
        <w:t xml:space="preserve"> also</w:t>
      </w:r>
      <w:r w:rsidR="00FC7E44" w:rsidRPr="00FC7E44">
        <w:rPr>
          <w:rFonts w:cstheme="minorHAnsi"/>
          <w:color w:val="111111"/>
          <w:shd w:val="clear" w:color="auto" w:fill="FFFFFF"/>
        </w:rPr>
        <w:t xml:space="preserve"> indicate a disproportionately</w:t>
      </w:r>
      <w:r w:rsidR="00FC7E44">
        <w:rPr>
          <w:rFonts w:cstheme="minorHAnsi"/>
          <w:color w:val="111111"/>
          <w:shd w:val="clear" w:color="auto" w:fill="FFFFFF"/>
        </w:rPr>
        <w:t xml:space="preserve"> </w:t>
      </w:r>
      <w:r w:rsidR="00FC7E44" w:rsidRPr="00FC7E44">
        <w:rPr>
          <w:rFonts w:cstheme="minorHAnsi"/>
          <w:color w:val="111111"/>
          <w:shd w:val="clear" w:color="auto" w:fill="FFFFFF"/>
        </w:rPr>
        <w:t>higher energy consumption by the countries of the Global North, as well as their</w:t>
      </w:r>
      <w:r w:rsidR="00FC7E44">
        <w:rPr>
          <w:rFonts w:cstheme="minorHAnsi"/>
          <w:color w:val="111111"/>
          <w:shd w:val="clear" w:color="auto" w:fill="FFFFFF"/>
        </w:rPr>
        <w:t xml:space="preserve"> </w:t>
      </w:r>
      <w:r w:rsidR="00FC7E44" w:rsidRPr="00FC7E44">
        <w:rPr>
          <w:rFonts w:cstheme="minorHAnsi"/>
          <w:color w:val="111111"/>
          <w:shd w:val="clear" w:color="auto" w:fill="FFFFFF"/>
        </w:rPr>
        <w:t>central role in the adoption of new power generation technologies with lower</w:t>
      </w:r>
      <w:r w:rsidR="00FC7E44">
        <w:rPr>
          <w:rFonts w:cstheme="minorHAnsi"/>
          <w:color w:val="111111"/>
          <w:shd w:val="clear" w:color="auto" w:fill="FFFFFF"/>
        </w:rPr>
        <w:t xml:space="preserve"> </w:t>
      </w:r>
      <w:r w:rsidR="00FC7E44" w:rsidRPr="00FC7E44">
        <w:rPr>
          <w:rFonts w:cstheme="minorHAnsi"/>
          <w:color w:val="111111"/>
          <w:shd w:val="clear" w:color="auto" w:fill="FFFFFF"/>
        </w:rPr>
        <w:t>carbon emissions. At the same time, there is currently a concentration of extraction in</w:t>
      </w:r>
      <w:r w:rsidR="00FC7E44">
        <w:rPr>
          <w:rFonts w:cstheme="minorHAnsi"/>
          <w:color w:val="111111"/>
          <w:shd w:val="clear" w:color="auto" w:fill="FFFFFF"/>
        </w:rPr>
        <w:t xml:space="preserve"> </w:t>
      </w:r>
      <w:r w:rsidR="00FC7E44" w:rsidRPr="00FC7E44">
        <w:rPr>
          <w:rFonts w:cstheme="minorHAnsi"/>
          <w:color w:val="111111"/>
          <w:shd w:val="clear" w:color="auto" w:fill="FFFFFF"/>
        </w:rPr>
        <w:t>countries in the Global South, and there are prospects for future expansion of critical</w:t>
      </w:r>
      <w:r w:rsidR="00FC7E44">
        <w:rPr>
          <w:rFonts w:cstheme="minorHAnsi"/>
          <w:color w:val="111111"/>
          <w:shd w:val="clear" w:color="auto" w:fill="FFFFFF"/>
        </w:rPr>
        <w:t xml:space="preserve"> </w:t>
      </w:r>
      <w:r w:rsidR="00FC7E44" w:rsidRPr="00FC7E44">
        <w:rPr>
          <w:rFonts w:cstheme="minorHAnsi"/>
          <w:color w:val="111111"/>
          <w:shd w:val="clear" w:color="auto" w:fill="FFFFFF"/>
        </w:rPr>
        <w:t>minerals in those places.</w:t>
      </w:r>
      <w:r w:rsidR="00E74981">
        <w:rPr>
          <w:rStyle w:val="FootnoteReference"/>
          <w:rFonts w:cstheme="minorHAnsi"/>
          <w:color w:val="111111"/>
          <w:shd w:val="clear" w:color="auto" w:fill="FFFFFF"/>
        </w:rPr>
        <w:footnoteReference w:id="2"/>
      </w:r>
    </w:p>
    <w:p w14:paraId="3E55F055" w14:textId="77777777" w:rsidR="00567CFF" w:rsidRPr="00FD1CE3" w:rsidRDefault="00567CFF" w:rsidP="00567CFF">
      <w:pPr>
        <w:pStyle w:val="Default"/>
        <w:rPr>
          <w:rFonts w:asciiTheme="minorHAnsi" w:hAnsiTheme="minorHAnsi" w:cstheme="minorHAnsi"/>
        </w:rPr>
      </w:pPr>
    </w:p>
    <w:p w14:paraId="01F1B484" w14:textId="3730198D" w:rsidR="00567CFF" w:rsidRPr="00FD1CE3" w:rsidRDefault="00567CFF" w:rsidP="00567CFF">
      <w:pPr>
        <w:pStyle w:val="Default"/>
        <w:numPr>
          <w:ilvl w:val="0"/>
          <w:numId w:val="1"/>
        </w:numPr>
        <w:rPr>
          <w:rFonts w:asciiTheme="minorHAnsi" w:hAnsiTheme="minorHAnsi" w:cstheme="minorHAnsi"/>
        </w:rPr>
      </w:pPr>
      <w:r w:rsidRPr="00FD1CE3">
        <w:rPr>
          <w:rFonts w:asciiTheme="minorHAnsi" w:hAnsiTheme="minorHAnsi" w:cstheme="minorHAnsi"/>
          <w:i/>
          <w:iCs/>
        </w:rPr>
        <w:t>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r w:rsidRPr="00FD1CE3">
        <w:rPr>
          <w:rFonts w:asciiTheme="minorHAnsi" w:hAnsiTheme="minorHAnsi" w:cstheme="minorHAnsi"/>
        </w:rPr>
        <w:t xml:space="preserve">. </w:t>
      </w:r>
    </w:p>
    <w:p w14:paraId="16F71EC1" w14:textId="77777777" w:rsidR="00B65028" w:rsidRPr="00FD1CE3" w:rsidRDefault="00B65028">
      <w:pPr>
        <w:rPr>
          <w:rFonts w:cstheme="minorHAnsi"/>
          <w:color w:val="111111"/>
          <w:shd w:val="clear" w:color="auto" w:fill="FFFFFF"/>
        </w:rPr>
      </w:pPr>
    </w:p>
    <w:p w14:paraId="3513963D" w14:textId="3246401A" w:rsidR="00FD1CE3" w:rsidRDefault="05752A38" w:rsidP="2ACB7B50">
      <w:pPr>
        <w:jc w:val="both"/>
      </w:pPr>
      <w:r w:rsidRPr="2ACB7B50">
        <w:rPr>
          <w:color w:val="111111"/>
          <w:shd w:val="clear" w:color="auto" w:fill="FFFFFF"/>
        </w:rPr>
        <w:t>H</w:t>
      </w:r>
      <w:r w:rsidR="405CBE85" w:rsidRPr="2ACB7B50">
        <w:rPr>
          <w:color w:val="111111"/>
          <w:shd w:val="clear" w:color="auto" w:fill="FFFFFF"/>
        </w:rPr>
        <w:t>uman rights</w:t>
      </w:r>
      <w:r w:rsidRPr="2ACB7B50">
        <w:rPr>
          <w:color w:val="111111"/>
          <w:shd w:val="clear" w:color="auto" w:fill="FFFFFF"/>
        </w:rPr>
        <w:t xml:space="preserve"> are indivisible, interdependent, and </w:t>
      </w:r>
      <w:proofErr w:type="gramStart"/>
      <w:r w:rsidRPr="2ACB7B50">
        <w:rPr>
          <w:color w:val="111111"/>
          <w:shd w:val="clear" w:color="auto" w:fill="FFFFFF"/>
        </w:rPr>
        <w:t>interrelat</w:t>
      </w:r>
      <w:r w:rsidR="2C02DF8F" w:rsidRPr="2ACB7B50">
        <w:rPr>
          <w:color w:val="111111"/>
          <w:shd w:val="clear" w:color="auto" w:fill="FFFFFF"/>
        </w:rPr>
        <w:t>ed;</w:t>
      </w:r>
      <w:proofErr w:type="gramEnd"/>
      <w:r w:rsidR="2C02DF8F" w:rsidRPr="2ACB7B50">
        <w:rPr>
          <w:color w:val="111111"/>
          <w:shd w:val="clear" w:color="auto" w:fill="FFFFFF"/>
        </w:rPr>
        <w:t xml:space="preserve"> as such all human rights may be </w:t>
      </w:r>
      <w:r w:rsidR="405CBE85" w:rsidRPr="2ACB7B50">
        <w:rPr>
          <w:color w:val="111111"/>
          <w:shd w:val="clear" w:color="auto" w:fill="FFFFFF"/>
        </w:rPr>
        <w:t>impacted by climate change</w:t>
      </w:r>
      <w:r w:rsidR="2C02DF8F" w:rsidRPr="2ACB7B50">
        <w:rPr>
          <w:color w:val="111111"/>
          <w:shd w:val="clear" w:color="auto" w:fill="FFFFFF"/>
        </w:rPr>
        <w:t xml:space="preserve">. </w:t>
      </w:r>
      <w:r w:rsidR="01B7D954" w:rsidRPr="2ACB7B50">
        <w:t xml:space="preserve">These </w:t>
      </w:r>
      <w:r w:rsidR="26FD1DA0" w:rsidRPr="2ACB7B50">
        <w:t>range of i</w:t>
      </w:r>
      <w:r w:rsidR="01B7D954" w:rsidRPr="2ACB7B50">
        <w:t>mpacts are only exceptional in the sense that they are defined as “once in a lifetime” or “unprecedented” – but the reality is that we have repeatedly seen similar manifestations and effects</w:t>
      </w:r>
      <w:r w:rsidR="00997475" w:rsidRPr="2ACB7B50">
        <w:t xml:space="preserve"> of climate change</w:t>
      </w:r>
      <w:r w:rsidR="01B7D954" w:rsidRPr="2ACB7B50">
        <w:t xml:space="preserve"> in starkly different locations. The only difference may be the scale of the devastation – relating both to how quickly a </w:t>
      </w:r>
      <w:proofErr w:type="gramStart"/>
      <w:r w:rsidR="01B7D954" w:rsidRPr="2ACB7B50">
        <w:t>State</w:t>
      </w:r>
      <w:proofErr w:type="gramEnd"/>
      <w:r w:rsidR="01B7D954" w:rsidRPr="2ACB7B50">
        <w:t xml:space="preserve"> can minimize impacts (such as by containing wildfires</w:t>
      </w:r>
      <w:r w:rsidR="39F62821" w:rsidRPr="2ACB7B50">
        <w:t xml:space="preserve"> and the </w:t>
      </w:r>
      <w:r w:rsidR="00997475" w:rsidRPr="2ACB7B50">
        <w:t xml:space="preserve">immediate </w:t>
      </w:r>
      <w:r w:rsidR="39F62821" w:rsidRPr="2ACB7B50">
        <w:t>destruction</w:t>
      </w:r>
      <w:r w:rsidR="00997475" w:rsidRPr="2ACB7B50">
        <w:t xml:space="preserve"> caused</w:t>
      </w:r>
      <w:r w:rsidR="01B7D954" w:rsidRPr="2ACB7B50">
        <w:t xml:space="preserve">) or recover from </w:t>
      </w:r>
      <w:r w:rsidR="01B7D954" w:rsidRPr="2ACB7B50">
        <w:lastRenderedPageBreak/>
        <w:t xml:space="preserve">them. </w:t>
      </w:r>
      <w:r w:rsidR="00FD1CE3" w:rsidRPr="2ACB7B50">
        <w:t xml:space="preserve">Critically, </w:t>
      </w:r>
      <w:r w:rsidR="00D20D0E" w:rsidRPr="2ACB7B50">
        <w:t xml:space="preserve">however, such threats may be </w:t>
      </w:r>
      <w:proofErr w:type="spellStart"/>
      <w:r w:rsidR="00D20D0E" w:rsidRPr="2ACB7B50">
        <w:t>immitagable</w:t>
      </w:r>
      <w:proofErr w:type="spellEnd"/>
      <w:r w:rsidR="00D20D0E" w:rsidRPr="2ACB7B50">
        <w:t xml:space="preserve"> and pose dire, long-term questions on the survivability of communities in certain areas, State sovereignty, and the right to self-determination. </w:t>
      </w:r>
    </w:p>
    <w:p w14:paraId="00576312" w14:textId="77777777" w:rsidR="00D20D0E" w:rsidRDefault="00D20D0E" w:rsidP="00985B48">
      <w:pPr>
        <w:jc w:val="both"/>
        <w:rPr>
          <w:rFonts w:cstheme="minorHAnsi"/>
        </w:rPr>
      </w:pPr>
    </w:p>
    <w:p w14:paraId="5D5AE130" w14:textId="692419BE" w:rsidR="00D20D0E" w:rsidRPr="00D20D0E" w:rsidRDefault="00D20D0E" w:rsidP="00985B48">
      <w:pPr>
        <w:jc w:val="both"/>
        <w:rPr>
          <w:rFonts w:cstheme="minorHAnsi"/>
          <w:color w:val="111111"/>
          <w:shd w:val="clear" w:color="auto" w:fill="FFFFFF"/>
        </w:rPr>
      </w:pPr>
      <w:r>
        <w:rPr>
          <w:rFonts w:cstheme="minorHAnsi"/>
        </w:rPr>
        <w:t xml:space="preserve">Accordingly, in addressing the impacts of loss and damage from the adverse effects of climate change on human rights, we first and foremost reiterate that the right to self-determination “is an essential condition for the effective guarantee and </w:t>
      </w:r>
      <w:r w:rsidR="00704D9B">
        <w:rPr>
          <w:rFonts w:cstheme="minorHAnsi"/>
        </w:rPr>
        <w:t>observance of individual human rights and for the promotion and strengthening of those rights.”</w:t>
      </w:r>
      <w:r w:rsidR="00704D9B">
        <w:rPr>
          <w:rStyle w:val="FootnoteReference"/>
          <w:rFonts w:cstheme="minorHAnsi"/>
        </w:rPr>
        <w:footnoteReference w:id="3"/>
      </w:r>
    </w:p>
    <w:p w14:paraId="42D3CEE0" w14:textId="77777777" w:rsidR="00FD1CE3" w:rsidRPr="00FD1CE3" w:rsidRDefault="00FD1CE3" w:rsidP="00985B48">
      <w:pPr>
        <w:jc w:val="both"/>
        <w:rPr>
          <w:rFonts w:cstheme="minorHAnsi"/>
        </w:rPr>
      </w:pPr>
    </w:p>
    <w:p w14:paraId="2E4B396C" w14:textId="3164A74D" w:rsidR="00997475" w:rsidRPr="00FD1CE3" w:rsidRDefault="00704D9B" w:rsidP="00985B48">
      <w:pPr>
        <w:jc w:val="both"/>
        <w:rPr>
          <w:rFonts w:cstheme="minorHAnsi"/>
        </w:rPr>
      </w:pPr>
      <w:r>
        <w:rPr>
          <w:rFonts w:cstheme="minorHAnsi"/>
        </w:rPr>
        <w:t>Likewise</w:t>
      </w:r>
      <w:r w:rsidR="00997475" w:rsidRPr="00FD1CE3">
        <w:rPr>
          <w:rFonts w:cstheme="minorHAnsi"/>
        </w:rPr>
        <w:t xml:space="preserve">, and as underscored by the Human Rights Committee, the </w:t>
      </w:r>
      <w:r>
        <w:rPr>
          <w:rFonts w:cstheme="minorHAnsi"/>
        </w:rPr>
        <w:t>effective protection of</w:t>
      </w:r>
      <w:r w:rsidR="00593ACB">
        <w:rPr>
          <w:rFonts w:cstheme="minorHAnsi"/>
        </w:rPr>
        <w:t xml:space="preserve"> the</w:t>
      </w:r>
      <w:r>
        <w:rPr>
          <w:rFonts w:cstheme="minorHAnsi"/>
        </w:rPr>
        <w:t xml:space="preserve"> </w:t>
      </w:r>
      <w:r w:rsidR="00997475" w:rsidRPr="00FD1CE3">
        <w:rPr>
          <w:rFonts w:cstheme="minorHAnsi"/>
        </w:rPr>
        <w:t>right to life</w:t>
      </w:r>
      <w:r>
        <w:rPr>
          <w:rFonts w:cstheme="minorHAnsi"/>
        </w:rPr>
        <w:t xml:space="preserve"> </w:t>
      </w:r>
      <w:r w:rsidR="00593ACB">
        <w:rPr>
          <w:rFonts w:cstheme="minorHAnsi"/>
        </w:rPr>
        <w:t>is a “prerequisite for the enjoyment of all other human rights.”</w:t>
      </w:r>
      <w:r w:rsidR="00593ACB">
        <w:rPr>
          <w:rStyle w:val="FootnoteReference"/>
          <w:rFonts w:cstheme="minorHAnsi"/>
        </w:rPr>
        <w:footnoteReference w:id="4"/>
      </w:r>
      <w:r w:rsidR="00593ACB">
        <w:rPr>
          <w:rFonts w:cstheme="minorHAnsi"/>
        </w:rPr>
        <w:t xml:space="preserve"> The right to life,</w:t>
      </w:r>
      <w:r w:rsidR="00997475" w:rsidRPr="00FD1CE3">
        <w:rPr>
          <w:rFonts w:cstheme="minorHAnsi"/>
        </w:rPr>
        <w:t xml:space="preserve"> and life with dignity, is impacted by the adverse effects of climate change.</w:t>
      </w:r>
      <w:r w:rsidR="00997475" w:rsidRPr="00FD1CE3">
        <w:rPr>
          <w:rStyle w:val="FootnoteReference"/>
          <w:rFonts w:cstheme="minorHAnsi"/>
        </w:rPr>
        <w:footnoteReference w:id="5"/>
      </w:r>
      <w:r w:rsidR="00997475" w:rsidRPr="00FD1CE3">
        <w:rPr>
          <w:rFonts w:cstheme="minorHAnsi"/>
        </w:rPr>
        <w:t xml:space="preserve"> Countless deaths and injuries have occurred </w:t>
      </w:r>
      <w:proofErr w:type="gramStart"/>
      <w:r w:rsidR="00997475" w:rsidRPr="00FD1CE3">
        <w:rPr>
          <w:rFonts w:cstheme="minorHAnsi"/>
        </w:rPr>
        <w:t>as a result of</w:t>
      </w:r>
      <w:proofErr w:type="gramEnd"/>
      <w:r w:rsidR="00997475" w:rsidRPr="00FD1CE3">
        <w:rPr>
          <w:rFonts w:cstheme="minorHAnsi"/>
        </w:rPr>
        <w:t xml:space="preserve"> extreme weather events brought by climate change. Many lives and livelihoods have </w:t>
      </w:r>
      <w:r w:rsidR="00593ACB">
        <w:rPr>
          <w:rFonts w:cstheme="minorHAnsi"/>
        </w:rPr>
        <w:t xml:space="preserve">also </w:t>
      </w:r>
      <w:r w:rsidR="00997475" w:rsidRPr="00FD1CE3">
        <w:rPr>
          <w:rFonts w:cstheme="minorHAnsi"/>
        </w:rPr>
        <w:t xml:space="preserve">been irreversibly altered from slow onset events. </w:t>
      </w:r>
    </w:p>
    <w:p w14:paraId="6082A04B" w14:textId="77777777" w:rsidR="00741E90" w:rsidRPr="00FD1CE3" w:rsidRDefault="00741E90" w:rsidP="00985B48">
      <w:pPr>
        <w:jc w:val="both"/>
        <w:rPr>
          <w:rFonts w:cstheme="minorHAnsi"/>
        </w:rPr>
      </w:pPr>
    </w:p>
    <w:p w14:paraId="3B612024" w14:textId="5B8CD735" w:rsidR="00593ACB" w:rsidRDefault="00741E90" w:rsidP="2ACB7B50">
      <w:pPr>
        <w:jc w:val="both"/>
      </w:pPr>
      <w:r w:rsidRPr="2ACB7B50">
        <w:t>The right to an adequate standard of living includes adequate hous</w:t>
      </w:r>
      <w:r w:rsidR="648809FA" w:rsidRPr="2ACB7B50">
        <w:t>ing and food</w:t>
      </w:r>
      <w:r w:rsidRPr="2ACB7B50">
        <w:t>.</w:t>
      </w:r>
      <w:r w:rsidR="45621BEF" w:rsidRPr="2ACB7B50">
        <w:t xml:space="preserve"> </w:t>
      </w:r>
      <w:r w:rsidR="00985B48" w:rsidRPr="2ACB7B50">
        <w:t xml:space="preserve">Climate change, via its various manifestations and effects, </w:t>
      </w:r>
      <w:r w:rsidR="01386F62" w:rsidRPr="2ACB7B50">
        <w:t xml:space="preserve">impacts this right and accordingly, </w:t>
      </w:r>
      <w:r w:rsidR="00985B48" w:rsidRPr="2ACB7B50">
        <w:t xml:space="preserve">the right to housing. In recent years, this has included: </w:t>
      </w:r>
      <w:r w:rsidR="00985B48" w:rsidRPr="2ACB7B50">
        <w:rPr>
          <w:lang w:val="en-GB"/>
        </w:rPr>
        <w:t>900,000 houses ‘razed’</w:t>
      </w:r>
      <w:r w:rsidR="00985B48" w:rsidRPr="2ACB7B50">
        <w:t>from floods in Pakistan in 2022;</w:t>
      </w:r>
      <w:r w:rsidR="003D5EE4" w:rsidRPr="2ACB7B50">
        <w:rPr>
          <w:rStyle w:val="FootnoteReference"/>
        </w:rPr>
        <w:t xml:space="preserve"> </w:t>
      </w:r>
      <w:r w:rsidR="003D5EE4" w:rsidRPr="2ACB7B50">
        <w:rPr>
          <w:rStyle w:val="FootnoteReference"/>
        </w:rPr>
        <w:footnoteReference w:id="6"/>
      </w:r>
      <w:r w:rsidR="003D5EE4" w:rsidRPr="2ACB7B50">
        <w:t xml:space="preserve"> </w:t>
      </w:r>
      <w:r w:rsidR="00985B48" w:rsidRPr="2ACB7B50">
        <w:t xml:space="preserve"> over 100,000 homes lost in 2023 from Cyclone Freddy</w:t>
      </w:r>
      <w:r w:rsidR="003D5EE4" w:rsidRPr="2ACB7B50">
        <w:t>;</w:t>
      </w:r>
      <w:r w:rsidR="00985B48" w:rsidRPr="2ACB7B50">
        <w:rPr>
          <w:rStyle w:val="FootnoteReference"/>
        </w:rPr>
        <w:footnoteReference w:id="7"/>
      </w:r>
      <w:r w:rsidR="00985B48" w:rsidRPr="2ACB7B50">
        <w:t xml:space="preserve"> and hundreds of homes destroyed from wildfires in Canada in 2023. </w:t>
      </w:r>
    </w:p>
    <w:p w14:paraId="587F5F35" w14:textId="77777777" w:rsidR="00593ACB" w:rsidRDefault="00593ACB" w:rsidP="55B34B2A">
      <w:pPr>
        <w:jc w:val="both"/>
        <w:rPr>
          <w:rFonts w:cstheme="minorHAnsi"/>
        </w:rPr>
      </w:pPr>
    </w:p>
    <w:p w14:paraId="7612F39F" w14:textId="181AD58E" w:rsidR="3285D9A2" w:rsidRPr="00FD1CE3" w:rsidRDefault="3285D9A2" w:rsidP="55B34B2A">
      <w:pPr>
        <w:jc w:val="both"/>
        <w:rPr>
          <w:rFonts w:cstheme="minorHAnsi"/>
        </w:rPr>
      </w:pPr>
      <w:r w:rsidRPr="00FD1CE3">
        <w:rPr>
          <w:rFonts w:cstheme="minorHAnsi"/>
        </w:rPr>
        <w:t>While the destruction of homes may be an immediate impact of extreme climate-driven events, individuals and communities may also be forced to le</w:t>
      </w:r>
      <w:r w:rsidR="509C1208" w:rsidRPr="00FD1CE3">
        <w:rPr>
          <w:rFonts w:cstheme="minorHAnsi"/>
        </w:rPr>
        <w:t xml:space="preserve">ave their homes </w:t>
      </w:r>
      <w:proofErr w:type="gramStart"/>
      <w:r w:rsidR="509C1208" w:rsidRPr="00FD1CE3">
        <w:rPr>
          <w:rFonts w:cstheme="minorHAnsi"/>
        </w:rPr>
        <w:t>as a result of</w:t>
      </w:r>
      <w:proofErr w:type="gramEnd"/>
      <w:r w:rsidR="509C1208" w:rsidRPr="00FD1CE3">
        <w:rPr>
          <w:rFonts w:cstheme="minorHAnsi"/>
        </w:rPr>
        <w:t xml:space="preserve"> slow-onset </w:t>
      </w:r>
      <w:r w:rsidR="002E7F42" w:rsidRPr="00FD1CE3">
        <w:rPr>
          <w:rFonts w:cstheme="minorHAnsi"/>
        </w:rPr>
        <w:t>events</w:t>
      </w:r>
      <w:r w:rsidR="509C1208" w:rsidRPr="00FD1CE3">
        <w:rPr>
          <w:rFonts w:cstheme="minorHAnsi"/>
        </w:rPr>
        <w:t xml:space="preserve">, including those related to the right to food. </w:t>
      </w:r>
    </w:p>
    <w:p w14:paraId="12EE3D6A" w14:textId="321CD5AC" w:rsidR="00B65028" w:rsidRPr="00FD1CE3" w:rsidRDefault="00B65028" w:rsidP="4B18A5F1">
      <w:pPr>
        <w:rPr>
          <w:rFonts w:cstheme="minorHAnsi"/>
          <w:color w:val="111111"/>
          <w:shd w:val="clear" w:color="auto" w:fill="FFFFFF"/>
        </w:rPr>
      </w:pPr>
    </w:p>
    <w:p w14:paraId="5C63D724" w14:textId="6F588537" w:rsidR="00CF2566" w:rsidRPr="00FD1CE3" w:rsidRDefault="002E7F42" w:rsidP="2ACB7B50">
      <w:pPr>
        <w:jc w:val="both"/>
      </w:pPr>
      <w:r w:rsidRPr="2ACB7B50">
        <w:rPr>
          <w:color w:val="111111"/>
          <w:shd w:val="clear" w:color="auto" w:fill="FFFFFF"/>
        </w:rPr>
        <w:t>Kiribati is exemplary</w:t>
      </w:r>
      <w:r w:rsidR="00B65028" w:rsidRPr="2ACB7B50">
        <w:rPr>
          <w:color w:val="111111"/>
          <w:shd w:val="clear" w:color="auto" w:fill="FFFFFF"/>
        </w:rPr>
        <w:t xml:space="preserve"> of impacts </w:t>
      </w:r>
      <w:r w:rsidRPr="2ACB7B50">
        <w:rPr>
          <w:color w:val="111111"/>
          <w:shd w:val="clear" w:color="auto" w:fill="FFFFFF"/>
        </w:rPr>
        <w:t>experienced by</w:t>
      </w:r>
      <w:r w:rsidR="00B65028" w:rsidRPr="2ACB7B50">
        <w:rPr>
          <w:color w:val="111111"/>
          <w:shd w:val="clear" w:color="auto" w:fill="FFFFFF"/>
        </w:rPr>
        <w:t xml:space="preserve"> small island states. </w:t>
      </w:r>
      <w:r w:rsidR="00CF2566" w:rsidRPr="2ACB7B50">
        <w:t>As most of the atoll islands in Kiribati are low-lying, the agricultural lands and crops are vulnerable to climate change.</w:t>
      </w:r>
      <w:r w:rsidR="00CF2566" w:rsidRPr="2ACB7B50">
        <w:rPr>
          <w:rStyle w:val="FootnoteReference"/>
        </w:rPr>
        <w:footnoteReference w:id="8"/>
      </w:r>
      <w:r w:rsidR="00CF2566" w:rsidRPr="2ACB7B50">
        <w:t xml:space="preserve"> The fluctuation in sea-level has caused the intrusion of saltwater to agricultural land.</w:t>
      </w:r>
      <w:r w:rsidR="0064718A" w:rsidRPr="2ACB7B50">
        <w:t xml:space="preserve"> The coastal communities in </w:t>
      </w:r>
      <w:r w:rsidR="00501776" w:rsidRPr="2ACB7B50">
        <w:t xml:space="preserve">the </w:t>
      </w:r>
      <w:r w:rsidR="0064718A" w:rsidRPr="2ACB7B50">
        <w:t>Solomon Islands</w:t>
      </w:r>
      <w:r w:rsidR="00A475B9" w:rsidRPr="2ACB7B50">
        <w:t xml:space="preserve"> also</w:t>
      </w:r>
      <w:r w:rsidR="0064718A" w:rsidRPr="2ACB7B50">
        <w:t xml:space="preserve"> experie</w:t>
      </w:r>
      <w:r w:rsidR="00501776" w:rsidRPr="2ACB7B50">
        <w:t>nce similar events.</w:t>
      </w:r>
      <w:r w:rsidR="00990549" w:rsidRPr="2ACB7B50">
        <w:rPr>
          <w:rStyle w:val="FootnoteReference"/>
        </w:rPr>
        <w:footnoteReference w:id="9"/>
      </w:r>
      <w:r w:rsidR="00CF2566" w:rsidRPr="2ACB7B50">
        <w:t xml:space="preserve"> The effects are poor-quality soil and low crop productivity. This has been exacerbated by other climate change events, such as inundation and changes in rainfall. Climate change threatens the I-Kiribati</w:t>
      </w:r>
      <w:r w:rsidR="0079725D" w:rsidRPr="2ACB7B50">
        <w:t xml:space="preserve"> and Solomon Islanders’</w:t>
      </w:r>
      <w:r w:rsidR="00CF2566" w:rsidRPr="2ACB7B50">
        <w:t xml:space="preserve"> ability to feed themselves, thus impacting their realization of the right to food. The resulting national scarcity of agricultural products has forced people to rely on imported food commodities to meet their everyday needs. These imports are essential for survival, but they are </w:t>
      </w:r>
      <w:proofErr w:type="gramStart"/>
      <w:r w:rsidR="00CF2566" w:rsidRPr="2ACB7B50">
        <w:t>costly</w:t>
      </w:r>
      <w:proofErr w:type="gramEnd"/>
      <w:r w:rsidR="00CF2566" w:rsidRPr="2ACB7B50">
        <w:t xml:space="preserve"> and people buy whatever they can afford.</w:t>
      </w:r>
    </w:p>
    <w:p w14:paraId="4954BD73" w14:textId="77777777" w:rsidR="00B84A5B" w:rsidRPr="00FD1CE3" w:rsidRDefault="00B84A5B" w:rsidP="00CF2566">
      <w:pPr>
        <w:jc w:val="both"/>
        <w:rPr>
          <w:rFonts w:cstheme="minorHAnsi"/>
        </w:rPr>
      </w:pPr>
    </w:p>
    <w:p w14:paraId="698C9530" w14:textId="10379B5A" w:rsidR="009C0396" w:rsidRPr="00FD1CE3" w:rsidRDefault="00A67C60" w:rsidP="009C0396">
      <w:pPr>
        <w:jc w:val="both"/>
        <w:rPr>
          <w:rFonts w:cstheme="minorHAnsi"/>
        </w:rPr>
      </w:pPr>
      <w:r w:rsidRPr="00FD1CE3">
        <w:rPr>
          <w:rFonts w:cstheme="minorHAnsi"/>
          <w:lang w:val="es-MX"/>
        </w:rPr>
        <w:t>The Americas</w:t>
      </w:r>
      <w:r w:rsidR="0077328C" w:rsidRPr="00FD1CE3">
        <w:rPr>
          <w:rFonts w:cstheme="minorHAnsi"/>
          <w:lang w:val="es-MX"/>
        </w:rPr>
        <w:t>, and Central America in particular,</w:t>
      </w:r>
      <w:r w:rsidRPr="00FD1CE3">
        <w:rPr>
          <w:rFonts w:cstheme="minorHAnsi"/>
          <w:lang w:val="es-MX"/>
        </w:rPr>
        <w:t xml:space="preserve"> have </w:t>
      </w:r>
      <w:r w:rsidR="0077328C" w:rsidRPr="00FD1CE3">
        <w:rPr>
          <w:rFonts w:cstheme="minorHAnsi"/>
          <w:lang w:val="es-MX"/>
        </w:rPr>
        <w:t xml:space="preserve">also </w:t>
      </w:r>
      <w:r w:rsidRPr="00FD1CE3">
        <w:rPr>
          <w:rFonts w:cstheme="minorHAnsi"/>
          <w:lang w:val="es-MX"/>
        </w:rPr>
        <w:t>been hard hit by the effects of climate change. In particu</w:t>
      </w:r>
      <w:r w:rsidR="0077328C" w:rsidRPr="00FD1CE3">
        <w:rPr>
          <w:rFonts w:cstheme="minorHAnsi"/>
          <w:lang w:val="es-MX"/>
        </w:rPr>
        <w:t>l</w:t>
      </w:r>
      <w:r w:rsidRPr="00FD1CE3">
        <w:rPr>
          <w:rFonts w:cstheme="minorHAnsi"/>
          <w:lang w:val="es-MX"/>
        </w:rPr>
        <w:t xml:space="preserve">ar, food shortages resulting from droughts devastate poor, rural and indigenous communities. </w:t>
      </w:r>
      <w:r w:rsidR="009C0396" w:rsidRPr="00FD1CE3">
        <w:rPr>
          <w:rFonts w:cstheme="minorHAnsi"/>
          <w:lang w:val="es-MX"/>
        </w:rPr>
        <w:t xml:space="preserve">In Guatemala, extreme weather induced droughts reduced agricultural production leading to food insecurity and </w:t>
      </w:r>
      <w:r w:rsidR="002E7F42" w:rsidRPr="00FD1CE3">
        <w:rPr>
          <w:rFonts w:cstheme="minorHAnsi"/>
          <w:lang w:val="es-MX"/>
        </w:rPr>
        <w:t xml:space="preserve">compounding </w:t>
      </w:r>
      <w:r w:rsidR="009C0396" w:rsidRPr="00FD1CE3">
        <w:rPr>
          <w:rFonts w:cstheme="minorHAnsi"/>
          <w:lang w:val="es-MX"/>
        </w:rPr>
        <w:t>poverty. According to the Food and Agriculture Organization of the United Nations (FAO), drought-related food insecurity in Central America's Dry Corridor has left 3.5 million people in need of humanitarian assistance</w:t>
      </w:r>
      <w:r w:rsidR="003D5EE4" w:rsidRPr="00FD1CE3">
        <w:rPr>
          <w:rStyle w:val="FootnoteReference"/>
          <w:rFonts w:cstheme="minorHAnsi"/>
          <w:lang w:val="es-MX"/>
        </w:rPr>
        <w:footnoteReference w:id="10"/>
      </w:r>
      <w:r w:rsidR="009C0396" w:rsidRPr="00FD1CE3">
        <w:rPr>
          <w:rFonts w:cstheme="minorHAnsi"/>
          <w:lang w:val="es-MX"/>
        </w:rPr>
        <w:t xml:space="preserve"> in Guatemala, Honduras and El Salvador.</w:t>
      </w:r>
      <w:r w:rsidR="003D5EE4" w:rsidRPr="00FD1CE3">
        <w:rPr>
          <w:rStyle w:val="FootnoteReference"/>
          <w:rFonts w:cstheme="minorHAnsi"/>
        </w:rPr>
        <w:footnoteReference w:id="11"/>
      </w:r>
    </w:p>
    <w:p w14:paraId="51444D8B" w14:textId="77777777" w:rsidR="009C0396" w:rsidRPr="00FD1CE3" w:rsidRDefault="009C0396" w:rsidP="009C0396">
      <w:pPr>
        <w:jc w:val="both"/>
        <w:rPr>
          <w:rFonts w:cstheme="minorHAnsi"/>
          <w:lang w:val="es-MX"/>
        </w:rPr>
      </w:pPr>
    </w:p>
    <w:p w14:paraId="445FB80B" w14:textId="77777777" w:rsidR="009C0396" w:rsidRPr="00FD1CE3" w:rsidRDefault="009C0396" w:rsidP="009C0396">
      <w:pPr>
        <w:jc w:val="both"/>
        <w:rPr>
          <w:rFonts w:cstheme="minorHAnsi"/>
        </w:rPr>
      </w:pPr>
      <w:r w:rsidRPr="00FD1CE3">
        <w:rPr>
          <w:rFonts w:cstheme="minorHAnsi"/>
          <w:lang w:val="es-MX"/>
        </w:rPr>
        <w:t>This, together with other adverse impacts of these gradual climate change phenomena, exacerbated by organized crime, violence and the social and environmental impacts of megaprojects such as dams and mining, have been drivers of internal displacement for several years. In both Guatemala and El Salvador, the lack of state policies to address the impacts of mobility caused by climate change and in some cases, megaprojects (which in turn also contribute greatly to climate change) have intensified internal and cross-border displacement. </w:t>
      </w:r>
      <w:r w:rsidRPr="00FD1CE3">
        <w:rPr>
          <w:rFonts w:cstheme="minorHAnsi"/>
        </w:rPr>
        <w:t> </w:t>
      </w:r>
    </w:p>
    <w:p w14:paraId="7D415DA9" w14:textId="529AB692" w:rsidR="00CF2566" w:rsidRPr="00FD1CE3" w:rsidRDefault="00CF2566" w:rsidP="2A384D1C">
      <w:pPr>
        <w:jc w:val="both"/>
        <w:rPr>
          <w:rFonts w:cstheme="minorHAnsi"/>
        </w:rPr>
      </w:pPr>
    </w:p>
    <w:p w14:paraId="27E40EF6" w14:textId="5E9E515C" w:rsidR="007C778E" w:rsidRPr="00FD1CE3" w:rsidRDefault="00741E90" w:rsidP="00607CB2">
      <w:pPr>
        <w:jc w:val="both"/>
        <w:rPr>
          <w:rStyle w:val="normaltextrun"/>
          <w:rFonts w:cstheme="minorHAnsi"/>
          <w:color w:val="000000"/>
          <w:shd w:val="clear" w:color="auto" w:fill="FFFFFF"/>
          <w:lang w:val="es-MX"/>
        </w:rPr>
      </w:pPr>
      <w:r w:rsidRPr="00FD1CE3">
        <w:rPr>
          <w:rFonts w:cstheme="minorHAnsi"/>
        </w:rPr>
        <w:t>We note that the right to an adequate standard of living also includes “continuous improvement of living conditions.”</w:t>
      </w:r>
      <w:r w:rsidRPr="00FD1CE3">
        <w:rPr>
          <w:rStyle w:val="FootnoteReference"/>
          <w:rFonts w:cstheme="minorHAnsi"/>
        </w:rPr>
        <w:footnoteReference w:id="12"/>
      </w:r>
      <w:r w:rsidRPr="00FD1CE3">
        <w:rPr>
          <w:rFonts w:cstheme="minorHAnsi"/>
        </w:rPr>
        <w:t xml:space="preserve"> </w:t>
      </w:r>
      <w:r w:rsidR="007C778E" w:rsidRPr="00FD1CE3">
        <w:rPr>
          <w:rFonts w:cstheme="minorHAnsi"/>
        </w:rPr>
        <w:t xml:space="preserve"> </w:t>
      </w:r>
      <w:r w:rsidR="00B96C88" w:rsidRPr="00FD1CE3">
        <w:rPr>
          <w:rFonts w:cstheme="minorHAnsi"/>
          <w:color w:val="111111"/>
          <w:shd w:val="clear" w:color="auto" w:fill="FFFFFF"/>
        </w:rPr>
        <w:t>CESCR</w:t>
      </w:r>
      <w:r w:rsidR="009E01E4" w:rsidRPr="00FD1CE3">
        <w:rPr>
          <w:rFonts w:cstheme="minorHAnsi"/>
          <w:color w:val="111111"/>
          <w:shd w:val="clear" w:color="auto" w:fill="FFFFFF"/>
        </w:rPr>
        <w:t xml:space="preserve"> </w:t>
      </w:r>
      <w:r w:rsidR="007C778E" w:rsidRPr="00FD1CE3">
        <w:rPr>
          <w:rFonts w:cstheme="minorHAnsi"/>
          <w:color w:val="111111"/>
          <w:shd w:val="clear" w:color="auto" w:fill="FFFFFF"/>
        </w:rPr>
        <w:t xml:space="preserve">further </w:t>
      </w:r>
      <w:r w:rsidR="009E01E4" w:rsidRPr="00FD1CE3">
        <w:rPr>
          <w:rFonts w:cstheme="minorHAnsi"/>
          <w:color w:val="111111"/>
          <w:shd w:val="clear" w:color="auto" w:fill="FFFFFF"/>
        </w:rPr>
        <w:t>defined the r</w:t>
      </w:r>
      <w:r w:rsidRPr="00FD1CE3">
        <w:rPr>
          <w:rFonts w:cstheme="minorHAnsi"/>
          <w:color w:val="111111"/>
          <w:shd w:val="clear" w:color="auto" w:fill="FFFFFF"/>
        </w:rPr>
        <w:t>ight to housin</w:t>
      </w:r>
      <w:r w:rsidR="009E01E4" w:rsidRPr="00FD1CE3">
        <w:rPr>
          <w:rFonts w:cstheme="minorHAnsi"/>
          <w:color w:val="111111"/>
          <w:shd w:val="clear" w:color="auto" w:fill="FFFFFF"/>
        </w:rPr>
        <w:t>g as the “right to live somewhere in security, peace</w:t>
      </w:r>
      <w:r w:rsidR="00EB7AD5" w:rsidRPr="00FD1CE3">
        <w:rPr>
          <w:rFonts w:cstheme="minorHAnsi"/>
          <w:color w:val="111111"/>
        </w:rPr>
        <w:t>,</w:t>
      </w:r>
      <w:r w:rsidR="009E01E4" w:rsidRPr="00FD1CE3">
        <w:rPr>
          <w:rFonts w:cstheme="minorHAnsi"/>
          <w:color w:val="111111"/>
          <w:shd w:val="clear" w:color="auto" w:fill="FFFFFF"/>
        </w:rPr>
        <w:t xml:space="preserve"> and dignity.” </w:t>
      </w:r>
      <w:r w:rsidR="00B2298E" w:rsidRPr="00FD1CE3">
        <w:rPr>
          <w:rFonts w:cstheme="minorHAnsi"/>
          <w:color w:val="111111"/>
          <w:shd w:val="clear" w:color="auto" w:fill="FFFFFF"/>
        </w:rPr>
        <w:t>We note that</w:t>
      </w:r>
      <w:r w:rsidR="00B2298E" w:rsidRPr="00FD1CE3">
        <w:rPr>
          <w:rFonts w:cstheme="minorHAnsi"/>
        </w:rPr>
        <w:t xml:space="preserve"> </w:t>
      </w:r>
      <w:r w:rsidR="00381DFC" w:rsidRPr="00FD1CE3">
        <w:rPr>
          <w:rFonts w:cstheme="minorHAnsi"/>
        </w:rPr>
        <w:t xml:space="preserve">tropical storms, coastal erosion, sea level rise, flooding, erratic rainfall patterns, prolonged droughts, and desertification affect already precarious and marginalized people and communities, leaving them no other options but to flee to safeguard their lives and personal integrity. </w:t>
      </w:r>
      <w:r w:rsidR="00D678F6" w:rsidRPr="00FD1CE3">
        <w:rPr>
          <w:rFonts w:cstheme="minorHAnsi"/>
        </w:rPr>
        <w:t>T</w:t>
      </w:r>
      <w:r w:rsidR="007C778E" w:rsidRPr="00FD1CE3">
        <w:rPr>
          <w:rFonts w:cstheme="minorHAnsi"/>
        </w:rPr>
        <w:t xml:space="preserve">he impacts of climate change are </w:t>
      </w:r>
      <w:r w:rsidR="00D678F6" w:rsidRPr="00FD1CE3">
        <w:rPr>
          <w:rFonts w:cstheme="minorHAnsi"/>
        </w:rPr>
        <w:t xml:space="preserve">often </w:t>
      </w:r>
      <w:r w:rsidR="007C778E" w:rsidRPr="00FD1CE3">
        <w:rPr>
          <w:rFonts w:cstheme="minorHAnsi"/>
        </w:rPr>
        <w:t xml:space="preserve">combined with other factors that spur migration. </w:t>
      </w:r>
      <w:r w:rsidR="00607CB2" w:rsidRPr="00FD1CE3">
        <w:rPr>
          <w:rStyle w:val="normaltextrun"/>
          <w:rFonts w:cstheme="minorHAnsi"/>
          <w:color w:val="000000"/>
          <w:shd w:val="clear" w:color="auto" w:fill="FFFFFF"/>
          <w:lang w:val="es-MX"/>
        </w:rPr>
        <w:t xml:space="preserve">In Central America, </w:t>
      </w:r>
      <w:r w:rsidR="007C778E" w:rsidRPr="00FD1CE3">
        <w:rPr>
          <w:rStyle w:val="normaltextrun"/>
          <w:rFonts w:cstheme="minorHAnsi"/>
          <w:color w:val="000000"/>
          <w:shd w:val="clear" w:color="auto" w:fill="FFFFFF"/>
          <w:lang w:val="es-MX"/>
        </w:rPr>
        <w:t xml:space="preserve">for example, </w:t>
      </w:r>
      <w:r w:rsidR="00607CB2" w:rsidRPr="00FD1CE3">
        <w:rPr>
          <w:rStyle w:val="normaltextrun"/>
          <w:rFonts w:cstheme="minorHAnsi"/>
          <w:color w:val="000000"/>
          <w:shd w:val="clear" w:color="auto" w:fill="FFFFFF"/>
          <w:lang w:val="es-MX"/>
        </w:rPr>
        <w:t>people working along the migratory routes showed that water scarcity became, first, a factor of internal displacement with the emergence of the so-called Dry Corridor.</w:t>
      </w:r>
      <w:r w:rsidR="001222BE">
        <w:rPr>
          <w:rStyle w:val="FootnoteReference"/>
          <w:rFonts w:cstheme="minorHAnsi"/>
          <w:color w:val="000000"/>
          <w:shd w:val="clear" w:color="auto" w:fill="FFFFFF"/>
          <w:lang w:val="es-MX"/>
        </w:rPr>
        <w:footnoteReference w:id="13"/>
      </w:r>
      <w:r w:rsidR="00607CB2" w:rsidRPr="00FD1CE3">
        <w:rPr>
          <w:rStyle w:val="normaltextrun"/>
          <w:rFonts w:cstheme="minorHAnsi"/>
          <w:color w:val="000000"/>
          <w:shd w:val="clear" w:color="auto" w:fill="FFFFFF"/>
          <w:lang w:val="es-MX"/>
        </w:rPr>
        <w:t xml:space="preserve"> Years of drought in El Salvador, which have generated water stress,</w:t>
      </w:r>
      <w:r w:rsidR="00607CB2" w:rsidRPr="00FD1CE3">
        <w:rPr>
          <w:rStyle w:val="superscript"/>
          <w:rFonts w:cstheme="minorHAnsi"/>
          <w:color w:val="000000"/>
          <w:shd w:val="clear" w:color="auto" w:fill="FFFFFF"/>
          <w:vertAlign w:val="superscript"/>
        </w:rPr>
        <w:t>2</w:t>
      </w:r>
      <w:r w:rsidR="00607CB2" w:rsidRPr="00FD1CE3">
        <w:rPr>
          <w:rStyle w:val="normaltextrun"/>
          <w:rFonts w:cstheme="minorHAnsi"/>
          <w:color w:val="000000"/>
          <w:shd w:val="clear" w:color="auto" w:fill="FFFFFF"/>
          <w:lang w:val="es-MX"/>
        </w:rPr>
        <w:t xml:space="preserve"> combined with gang violence and extreme poverty, </w:t>
      </w:r>
      <w:r w:rsidR="007C778E" w:rsidRPr="00FD1CE3">
        <w:rPr>
          <w:rStyle w:val="normaltextrun"/>
          <w:rFonts w:cstheme="minorHAnsi"/>
          <w:color w:val="000000"/>
          <w:shd w:val="clear" w:color="auto" w:fill="FFFFFF"/>
          <w:lang w:val="es-MX"/>
        </w:rPr>
        <w:t xml:space="preserve">have created social conflicts that spur displacement as well as cross-border migration. </w:t>
      </w:r>
      <w:r w:rsidR="00FD1CE3" w:rsidRPr="00FD1CE3">
        <w:rPr>
          <w:rFonts w:cstheme="minorHAnsi"/>
          <w:lang w:val="es-MX"/>
        </w:rPr>
        <w:t>Coastal erosion in parts of Honduras, is similarly exacerbating pre-existing poverty, inequality and exclusion, forcing people to migrate.</w:t>
      </w:r>
      <w:r w:rsidR="00FD1CE3" w:rsidRPr="00FD1CE3">
        <w:rPr>
          <w:rStyle w:val="FootnoteReference"/>
          <w:rFonts w:cstheme="minorHAnsi"/>
          <w:lang w:val="es-MX"/>
        </w:rPr>
        <w:footnoteReference w:id="14"/>
      </w:r>
      <w:r w:rsidR="00FD1CE3" w:rsidRPr="00FD1CE3">
        <w:rPr>
          <w:rFonts w:cstheme="minorHAnsi"/>
          <w:lang w:val="es-MX"/>
        </w:rPr>
        <w:t xml:space="preserve">  </w:t>
      </w:r>
    </w:p>
    <w:p w14:paraId="57C447AA" w14:textId="6A9B0687" w:rsidR="00607CB2" w:rsidRDefault="00607CB2" w:rsidP="2A384D1C">
      <w:pPr>
        <w:jc w:val="both"/>
        <w:rPr>
          <w:rStyle w:val="normaltextrun"/>
          <w:rFonts w:cstheme="minorHAnsi"/>
          <w:color w:val="000000"/>
          <w:shd w:val="clear" w:color="auto" w:fill="FFFFFF"/>
          <w:lang w:val="es-MX"/>
        </w:rPr>
      </w:pPr>
    </w:p>
    <w:p w14:paraId="1A5BA33F" w14:textId="0144DC82" w:rsidR="00231ACA" w:rsidRPr="00FD1CE3" w:rsidRDefault="00231ACA" w:rsidP="00442BDA">
      <w:pPr>
        <w:jc w:val="both"/>
        <w:rPr>
          <w:rStyle w:val="normaltextrun"/>
          <w:rFonts w:cstheme="minorHAnsi"/>
          <w:color w:val="000000"/>
          <w:shd w:val="clear" w:color="auto" w:fill="FFFFFF"/>
          <w:lang w:val="es-MX"/>
        </w:rPr>
      </w:pPr>
      <w:r>
        <w:rPr>
          <w:rStyle w:val="normaltextrun"/>
          <w:rFonts w:cstheme="minorHAnsi"/>
          <w:color w:val="000000"/>
          <w:shd w:val="clear" w:color="auto" w:fill="FFFFFF"/>
          <w:lang w:val="es-MX"/>
        </w:rPr>
        <w:t>In Brazil, the</w:t>
      </w:r>
      <w:r w:rsidR="00804958">
        <w:rPr>
          <w:rStyle w:val="normaltextrun"/>
          <w:rFonts w:cstheme="minorHAnsi"/>
          <w:color w:val="000000"/>
          <w:shd w:val="clear" w:color="auto" w:fill="FFFFFF"/>
          <w:lang w:val="es-MX"/>
        </w:rPr>
        <w:t xml:space="preserve"> </w:t>
      </w:r>
      <w:r w:rsidR="00804958" w:rsidRPr="00804958">
        <w:rPr>
          <w:rStyle w:val="normaltextrun"/>
          <w:rFonts w:cstheme="minorHAnsi"/>
          <w:color w:val="000000"/>
          <w:shd w:val="clear" w:color="auto" w:fill="FFFFFF"/>
          <w:lang w:val="es-MX"/>
        </w:rPr>
        <w:t>mineral extraction for</w:t>
      </w:r>
      <w:r w:rsidR="00804958">
        <w:rPr>
          <w:rStyle w:val="normaltextrun"/>
          <w:rFonts w:cstheme="minorHAnsi"/>
          <w:color w:val="000000"/>
          <w:shd w:val="clear" w:color="auto" w:fill="FFFFFF"/>
          <w:lang w:val="es-MX"/>
        </w:rPr>
        <w:t xml:space="preserve"> </w:t>
      </w:r>
      <w:r w:rsidR="00804958" w:rsidRPr="00804958">
        <w:rPr>
          <w:rStyle w:val="normaltextrun"/>
          <w:rFonts w:cstheme="minorHAnsi"/>
          <w:color w:val="000000"/>
          <w:shd w:val="clear" w:color="auto" w:fill="FFFFFF"/>
          <w:lang w:val="es-MX"/>
        </w:rPr>
        <w:t xml:space="preserve">energy transition </w:t>
      </w:r>
      <w:r w:rsidR="00224C1D">
        <w:rPr>
          <w:rStyle w:val="normaltextrun"/>
          <w:rFonts w:cstheme="minorHAnsi"/>
          <w:color w:val="000000"/>
          <w:shd w:val="clear" w:color="auto" w:fill="FFFFFF"/>
          <w:lang w:val="es-MX"/>
        </w:rPr>
        <w:t xml:space="preserve">as part of the </w:t>
      </w:r>
      <w:r w:rsidR="00027BFE">
        <w:rPr>
          <w:rStyle w:val="normaltextrun"/>
          <w:rFonts w:cstheme="minorHAnsi"/>
          <w:color w:val="000000"/>
          <w:shd w:val="clear" w:color="auto" w:fill="FFFFFF"/>
          <w:lang w:val="es-MX"/>
        </w:rPr>
        <w:t>c</w:t>
      </w:r>
      <w:r w:rsidR="00224C1D">
        <w:rPr>
          <w:rStyle w:val="normaltextrun"/>
          <w:rFonts w:cstheme="minorHAnsi"/>
          <w:color w:val="000000"/>
          <w:shd w:val="clear" w:color="auto" w:fill="FFFFFF"/>
          <w:lang w:val="es-MX"/>
        </w:rPr>
        <w:t xml:space="preserve">limate solution has </w:t>
      </w:r>
      <w:r w:rsidR="00AD297B">
        <w:rPr>
          <w:rStyle w:val="normaltextrun"/>
          <w:rFonts w:cstheme="minorHAnsi"/>
          <w:color w:val="000000"/>
          <w:shd w:val="clear" w:color="auto" w:fill="FFFFFF"/>
          <w:lang w:val="es-MX"/>
        </w:rPr>
        <w:t xml:space="preserve">similarly </w:t>
      </w:r>
      <w:r w:rsidR="008831A6">
        <w:rPr>
          <w:rStyle w:val="normaltextrun"/>
          <w:rFonts w:cstheme="minorHAnsi"/>
          <w:color w:val="000000"/>
          <w:shd w:val="clear" w:color="auto" w:fill="FFFFFF"/>
          <w:lang w:val="es-MX"/>
        </w:rPr>
        <w:t>caused  tension</w:t>
      </w:r>
      <w:r w:rsidR="0043750E">
        <w:rPr>
          <w:rStyle w:val="normaltextrun"/>
          <w:rFonts w:cstheme="minorHAnsi"/>
          <w:color w:val="000000"/>
          <w:shd w:val="clear" w:color="auto" w:fill="FFFFFF"/>
          <w:lang w:val="es-MX"/>
        </w:rPr>
        <w:t>s</w:t>
      </w:r>
      <w:r w:rsidR="008831A6">
        <w:rPr>
          <w:rStyle w:val="normaltextrun"/>
          <w:rFonts w:cstheme="minorHAnsi"/>
          <w:color w:val="000000"/>
          <w:shd w:val="clear" w:color="auto" w:fill="FFFFFF"/>
          <w:lang w:val="es-MX"/>
        </w:rPr>
        <w:t xml:space="preserve"> and </w:t>
      </w:r>
      <w:r w:rsidR="00804958" w:rsidRPr="00804958">
        <w:rPr>
          <w:rStyle w:val="normaltextrun"/>
          <w:rFonts w:cstheme="minorHAnsi"/>
          <w:color w:val="000000"/>
          <w:shd w:val="clear" w:color="auto" w:fill="FFFFFF"/>
          <w:lang w:val="es-MX"/>
        </w:rPr>
        <w:t>con</w:t>
      </w:r>
      <w:r w:rsidR="00804958">
        <w:rPr>
          <w:rStyle w:val="normaltextrun"/>
          <w:rFonts w:cstheme="minorHAnsi" w:hint="eastAsia"/>
          <w:color w:val="000000"/>
          <w:shd w:val="clear" w:color="auto" w:fill="FFFFFF"/>
          <w:lang w:val="es-MX"/>
        </w:rPr>
        <w:t>f</w:t>
      </w:r>
      <w:r w:rsidR="00804958">
        <w:rPr>
          <w:rStyle w:val="normaltextrun"/>
          <w:rFonts w:cstheme="minorHAnsi"/>
          <w:color w:val="000000"/>
          <w:shd w:val="clear" w:color="auto" w:fill="FFFFFF"/>
          <w:lang w:val="es-MX"/>
        </w:rPr>
        <w:t>l</w:t>
      </w:r>
      <w:r w:rsidR="00804958" w:rsidRPr="00804958">
        <w:rPr>
          <w:rStyle w:val="normaltextrun"/>
          <w:rFonts w:cstheme="minorHAnsi"/>
          <w:color w:val="000000"/>
          <w:shd w:val="clear" w:color="auto" w:fill="FFFFFF"/>
          <w:lang w:val="es-MX"/>
        </w:rPr>
        <w:t>ict</w:t>
      </w:r>
      <w:r w:rsidR="008831A6">
        <w:rPr>
          <w:rStyle w:val="normaltextrun"/>
          <w:rFonts w:cstheme="minorHAnsi"/>
          <w:color w:val="000000"/>
          <w:shd w:val="clear" w:color="auto" w:fill="FFFFFF"/>
          <w:lang w:val="es-MX"/>
        </w:rPr>
        <w:t>s</w:t>
      </w:r>
      <w:r w:rsidR="00623C7A">
        <w:rPr>
          <w:rStyle w:val="normaltextrun"/>
          <w:rFonts w:cstheme="minorHAnsi"/>
          <w:color w:val="000000"/>
          <w:shd w:val="clear" w:color="auto" w:fill="FFFFFF"/>
          <w:lang w:val="es-MX"/>
        </w:rPr>
        <w:t xml:space="preserve">. </w:t>
      </w:r>
      <w:r w:rsidR="00D96EF1" w:rsidRPr="00D96EF1">
        <w:rPr>
          <w:rStyle w:val="normaltextrun"/>
          <w:rFonts w:cstheme="minorHAnsi"/>
          <w:color w:val="000000"/>
          <w:shd w:val="clear" w:color="auto" w:fill="FFFFFF"/>
          <w:lang w:val="es-MX"/>
        </w:rPr>
        <w:t>Assessments of the current and potential extraction of critical minerals indicates a series of ongoing con</w:t>
      </w:r>
      <w:r w:rsidR="00C16A37">
        <w:rPr>
          <w:rStyle w:val="normaltextrun"/>
          <w:rFonts w:cstheme="minorHAnsi"/>
          <w:color w:val="000000"/>
          <w:shd w:val="clear" w:color="auto" w:fill="FFFFFF"/>
          <w:lang w:val="es-MX"/>
        </w:rPr>
        <w:t>fl</w:t>
      </w:r>
      <w:r w:rsidR="00D96EF1" w:rsidRPr="00D96EF1">
        <w:rPr>
          <w:rStyle w:val="normaltextrun"/>
          <w:rFonts w:cstheme="minorHAnsi"/>
          <w:color w:val="000000"/>
          <w:shd w:val="clear" w:color="auto" w:fill="FFFFFF"/>
          <w:lang w:val="es-MX"/>
        </w:rPr>
        <w:t xml:space="preserve">icts </w:t>
      </w:r>
      <w:r w:rsidR="005B1123">
        <w:rPr>
          <w:rStyle w:val="normaltextrun"/>
          <w:rFonts w:cstheme="minorHAnsi"/>
          <w:color w:val="000000"/>
          <w:shd w:val="clear" w:color="auto" w:fill="FFFFFF"/>
          <w:lang w:val="es-MX"/>
        </w:rPr>
        <w:t>and</w:t>
      </w:r>
      <w:r w:rsidR="00D96EF1" w:rsidRPr="00D96EF1">
        <w:rPr>
          <w:rStyle w:val="normaltextrun"/>
          <w:rFonts w:cstheme="minorHAnsi"/>
          <w:color w:val="000000"/>
          <w:shd w:val="clear" w:color="auto" w:fill="FFFFFF"/>
          <w:lang w:val="es-MX"/>
        </w:rPr>
        <w:t xml:space="preserve"> disputes over water,</w:t>
      </w:r>
      <w:r w:rsidR="00C16A37">
        <w:rPr>
          <w:rStyle w:val="normaltextrun"/>
          <w:rFonts w:cstheme="minorHAnsi"/>
          <w:color w:val="000000"/>
          <w:shd w:val="clear" w:color="auto" w:fill="FFFFFF"/>
          <w:lang w:val="es-MX"/>
        </w:rPr>
        <w:t xml:space="preserve"> </w:t>
      </w:r>
      <w:r w:rsidR="00D96EF1" w:rsidRPr="00D96EF1">
        <w:rPr>
          <w:rStyle w:val="normaltextrun"/>
          <w:rFonts w:cstheme="minorHAnsi"/>
          <w:color w:val="000000"/>
          <w:shd w:val="clear" w:color="auto" w:fill="FFFFFF"/>
          <w:lang w:val="es-MX"/>
        </w:rPr>
        <w:t xml:space="preserve">of deforestation and of pressure on </w:t>
      </w:r>
      <w:r w:rsidR="00C16A37">
        <w:rPr>
          <w:rStyle w:val="normaltextrun"/>
          <w:rFonts w:cstheme="minorHAnsi"/>
          <w:color w:val="000000"/>
          <w:shd w:val="clear" w:color="auto" w:fill="FFFFFF"/>
          <w:lang w:val="es-MX"/>
        </w:rPr>
        <w:t>i</w:t>
      </w:r>
      <w:r w:rsidR="00D96EF1" w:rsidRPr="00D96EF1">
        <w:rPr>
          <w:rStyle w:val="normaltextrun"/>
          <w:rFonts w:cstheme="minorHAnsi"/>
          <w:color w:val="000000"/>
          <w:shd w:val="clear" w:color="auto" w:fill="FFFFFF"/>
          <w:lang w:val="es-MX"/>
        </w:rPr>
        <w:t xml:space="preserve">ndigenous </w:t>
      </w:r>
      <w:r w:rsidR="00C16A37">
        <w:rPr>
          <w:rStyle w:val="normaltextrun"/>
          <w:rFonts w:cstheme="minorHAnsi"/>
          <w:color w:val="000000"/>
          <w:shd w:val="clear" w:color="auto" w:fill="FFFFFF"/>
          <w:lang w:val="es-MX"/>
        </w:rPr>
        <w:t>l</w:t>
      </w:r>
      <w:r w:rsidR="00D96EF1" w:rsidRPr="00D96EF1">
        <w:rPr>
          <w:rStyle w:val="normaltextrun"/>
          <w:rFonts w:cstheme="minorHAnsi"/>
          <w:color w:val="000000"/>
          <w:shd w:val="clear" w:color="auto" w:fill="FFFFFF"/>
          <w:lang w:val="es-MX"/>
        </w:rPr>
        <w:t>ands.</w:t>
      </w:r>
      <w:r w:rsidR="002A4997">
        <w:rPr>
          <w:rStyle w:val="FootnoteReference"/>
          <w:rFonts w:cstheme="minorHAnsi"/>
          <w:color w:val="000000"/>
          <w:shd w:val="clear" w:color="auto" w:fill="FFFFFF"/>
          <w:lang w:val="es-MX"/>
        </w:rPr>
        <w:footnoteReference w:id="15"/>
      </w:r>
      <w:r w:rsidR="00442BDA">
        <w:rPr>
          <w:rStyle w:val="normaltextrun"/>
          <w:rFonts w:cstheme="minorHAnsi"/>
          <w:color w:val="000000"/>
          <w:shd w:val="clear" w:color="auto" w:fill="FFFFFF"/>
          <w:lang w:val="es-MX"/>
        </w:rPr>
        <w:t xml:space="preserve"> </w:t>
      </w:r>
      <w:r w:rsidR="00442BDA" w:rsidRPr="00442BDA">
        <w:rPr>
          <w:rStyle w:val="normaltextrun"/>
          <w:rFonts w:cstheme="minorHAnsi"/>
          <w:color w:val="000000"/>
          <w:shd w:val="clear" w:color="auto" w:fill="FFFFFF"/>
          <w:lang w:val="es-MX"/>
        </w:rPr>
        <w:t>According to the Observatory of Mining</w:t>
      </w:r>
      <w:r w:rsidR="00442BDA">
        <w:rPr>
          <w:rStyle w:val="normaltextrun"/>
          <w:rFonts w:cstheme="minorHAnsi"/>
          <w:color w:val="000000"/>
          <w:shd w:val="clear" w:color="auto" w:fill="FFFFFF"/>
          <w:lang w:val="es-MX"/>
        </w:rPr>
        <w:t xml:space="preserve"> </w:t>
      </w:r>
      <w:r w:rsidR="00442BDA" w:rsidRPr="00442BDA">
        <w:rPr>
          <w:rStyle w:val="normaltextrun"/>
          <w:rFonts w:cstheme="minorHAnsi"/>
          <w:color w:val="000000"/>
          <w:shd w:val="clear" w:color="auto" w:fill="FFFFFF"/>
          <w:lang w:val="es-MX"/>
        </w:rPr>
        <w:t xml:space="preserve">Conflicts in Brazil </w:t>
      </w:r>
      <w:r w:rsidR="00442BDA" w:rsidRPr="00442BDA">
        <w:rPr>
          <w:rStyle w:val="normaltextrun"/>
          <w:rFonts w:cstheme="minorHAnsi"/>
          <w:color w:val="000000"/>
          <w:shd w:val="clear" w:color="auto" w:fill="FFFFFF"/>
          <w:lang w:val="es-MX"/>
        </w:rPr>
        <w:lastRenderedPageBreak/>
        <w:t>(CNDTM, 2021), 87 conflict</w:t>
      </w:r>
      <w:r w:rsidR="00442BDA">
        <w:rPr>
          <w:rStyle w:val="normaltextrun"/>
          <w:rFonts w:cstheme="minorHAnsi"/>
          <w:color w:val="000000"/>
          <w:shd w:val="clear" w:color="auto" w:fill="FFFFFF"/>
          <w:lang w:val="es-MX"/>
        </w:rPr>
        <w:t xml:space="preserve"> </w:t>
      </w:r>
      <w:r w:rsidR="00442BDA" w:rsidRPr="00442BDA">
        <w:rPr>
          <w:rStyle w:val="normaltextrun"/>
          <w:rFonts w:cstheme="minorHAnsi"/>
          <w:color w:val="000000"/>
          <w:shd w:val="clear" w:color="auto" w:fill="FFFFFF"/>
          <w:lang w:val="es-MX"/>
        </w:rPr>
        <w:t xml:space="preserve">situations were </w:t>
      </w:r>
      <w:r w:rsidR="00442BDA">
        <w:rPr>
          <w:rStyle w:val="normaltextrun"/>
          <w:rFonts w:cstheme="minorHAnsi"/>
          <w:color w:val="000000"/>
          <w:shd w:val="clear" w:color="auto" w:fill="FFFFFF"/>
          <w:lang w:val="es-MX"/>
        </w:rPr>
        <w:t>identified</w:t>
      </w:r>
      <w:r w:rsidR="00442BDA" w:rsidRPr="00442BDA">
        <w:rPr>
          <w:rStyle w:val="normaltextrun"/>
          <w:rFonts w:cstheme="minorHAnsi"/>
          <w:color w:val="000000"/>
          <w:shd w:val="clear" w:color="auto" w:fill="FFFFFF"/>
          <w:lang w:val="es-MX"/>
        </w:rPr>
        <w:t xml:space="preserve"> involving the extraction or</w:t>
      </w:r>
      <w:r w:rsidR="00442BDA">
        <w:rPr>
          <w:rStyle w:val="normaltextrun"/>
          <w:rFonts w:cstheme="minorHAnsi"/>
          <w:color w:val="000000"/>
          <w:shd w:val="clear" w:color="auto" w:fill="FFFFFF"/>
          <w:lang w:val="es-MX"/>
        </w:rPr>
        <w:t xml:space="preserve"> </w:t>
      </w:r>
      <w:r w:rsidR="00442BDA" w:rsidRPr="00442BDA">
        <w:rPr>
          <w:rStyle w:val="normaltextrun"/>
          <w:rFonts w:cstheme="minorHAnsi"/>
          <w:color w:val="000000"/>
          <w:shd w:val="clear" w:color="auto" w:fill="FFFFFF"/>
          <w:lang w:val="es-MX"/>
        </w:rPr>
        <w:t>processing of minerals linked to the energy transition</w:t>
      </w:r>
      <w:r w:rsidR="00442BDA">
        <w:rPr>
          <w:rStyle w:val="normaltextrun"/>
          <w:rFonts w:cstheme="minorHAnsi"/>
          <w:color w:val="000000"/>
          <w:shd w:val="clear" w:color="auto" w:fill="FFFFFF"/>
          <w:lang w:val="es-MX"/>
        </w:rPr>
        <w:t xml:space="preserve"> </w:t>
      </w:r>
      <w:r w:rsidR="00442BDA" w:rsidRPr="00442BDA">
        <w:rPr>
          <w:rStyle w:val="normaltextrun"/>
          <w:rFonts w:cstheme="minorHAnsi"/>
          <w:color w:val="000000"/>
          <w:shd w:val="clear" w:color="auto" w:fill="FFFFFF"/>
          <w:lang w:val="es-MX"/>
        </w:rPr>
        <w:t>in 2020 alone</w:t>
      </w:r>
      <w:r w:rsidR="00442BDA">
        <w:rPr>
          <w:rStyle w:val="normaltextrun"/>
          <w:rFonts w:cstheme="minorHAnsi"/>
          <w:color w:val="000000"/>
          <w:shd w:val="clear" w:color="auto" w:fill="FFFFFF"/>
          <w:lang w:val="es-MX"/>
        </w:rPr>
        <w:t>.</w:t>
      </w:r>
      <w:r w:rsidR="00B105A4">
        <w:rPr>
          <w:rStyle w:val="FootnoteReference"/>
          <w:rFonts w:cstheme="minorHAnsi"/>
          <w:color w:val="000000"/>
          <w:shd w:val="clear" w:color="auto" w:fill="FFFFFF"/>
          <w:lang w:val="es-MX"/>
        </w:rPr>
        <w:footnoteReference w:id="16"/>
      </w:r>
    </w:p>
    <w:p w14:paraId="179DD3DB" w14:textId="77777777" w:rsidR="00607CB2" w:rsidRPr="00AD297B" w:rsidRDefault="00607CB2" w:rsidP="00607CB2">
      <w:pPr>
        <w:pStyle w:val="Default"/>
        <w:rPr>
          <w:rFonts w:asciiTheme="minorHAnsi" w:hAnsiTheme="minorHAnsi" w:cstheme="minorHAnsi"/>
          <w:lang w:val="es-MX"/>
        </w:rPr>
      </w:pPr>
    </w:p>
    <w:p w14:paraId="1CD531F5" w14:textId="77777777" w:rsidR="00607CB2" w:rsidRPr="00593ACB" w:rsidRDefault="00607CB2" w:rsidP="00593ACB">
      <w:pPr>
        <w:pStyle w:val="Default"/>
        <w:ind w:left="720"/>
        <w:rPr>
          <w:rFonts w:asciiTheme="minorHAnsi" w:hAnsiTheme="minorHAnsi" w:cstheme="minorHAnsi"/>
          <w:i/>
          <w:iCs/>
        </w:rPr>
      </w:pPr>
      <w:r w:rsidRPr="00593ACB">
        <w:rPr>
          <w:rFonts w:asciiTheme="minorHAnsi" w:hAnsiTheme="minorHAnsi" w:cstheme="minorHAnsi"/>
          <w:i/>
          <w:iCs/>
        </w:rPr>
        <w:t xml:space="preserve">3. Please describe any specific measures, including public policies, legislation, practices, strategies, or institutional arrangements that your </w:t>
      </w:r>
      <w:proofErr w:type="gramStart"/>
      <w:r w:rsidRPr="00593ACB">
        <w:rPr>
          <w:rFonts w:asciiTheme="minorHAnsi" w:hAnsiTheme="minorHAnsi" w:cstheme="minorHAnsi"/>
          <w:i/>
          <w:iCs/>
        </w:rPr>
        <w:t>Government</w:t>
      </w:r>
      <w:proofErr w:type="gramEnd"/>
      <w:r w:rsidRPr="00593ACB">
        <w:rPr>
          <w:rFonts w:asciiTheme="minorHAnsi" w:hAnsiTheme="minorHAnsi" w:cstheme="minorHAnsi"/>
          <w:i/>
          <w:iCs/>
        </w:rPr>
        <w:t xml:space="preserve">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 </w:t>
      </w:r>
    </w:p>
    <w:p w14:paraId="4BC27D75" w14:textId="311DBABE" w:rsidR="00B54C2B" w:rsidRPr="00593ACB" w:rsidRDefault="00B54C2B" w:rsidP="00593ACB">
      <w:pPr>
        <w:pStyle w:val="Default"/>
        <w:ind w:left="720"/>
        <w:rPr>
          <w:rFonts w:asciiTheme="minorHAnsi" w:hAnsiTheme="minorHAnsi" w:cstheme="minorHAnsi"/>
          <w:i/>
          <w:iCs/>
        </w:rPr>
      </w:pPr>
    </w:p>
    <w:p w14:paraId="7F53E08B" w14:textId="77777777" w:rsidR="00B54C2B" w:rsidRPr="00593ACB" w:rsidRDefault="00B54C2B" w:rsidP="00593ACB">
      <w:pPr>
        <w:pStyle w:val="Default"/>
        <w:ind w:left="720"/>
        <w:rPr>
          <w:rFonts w:asciiTheme="minorHAnsi" w:hAnsiTheme="minorHAnsi" w:cstheme="minorHAnsi"/>
          <w:i/>
          <w:iCs/>
        </w:rPr>
      </w:pPr>
      <w:r w:rsidRPr="00593ACB">
        <w:rPr>
          <w:rFonts w:asciiTheme="minorHAnsi" w:hAnsiTheme="minorHAnsi" w:cstheme="minorHAnsi"/>
          <w:i/>
          <w:iCs/>
        </w:rPr>
        <w:t xml:space="preserve">5. 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 </w:t>
      </w:r>
    </w:p>
    <w:p w14:paraId="55A57820" w14:textId="77777777" w:rsidR="00022F85" w:rsidRPr="00FD1CE3" w:rsidRDefault="00022F85" w:rsidP="00607CB2">
      <w:pPr>
        <w:jc w:val="both"/>
        <w:rPr>
          <w:rFonts w:cstheme="minorHAnsi"/>
        </w:rPr>
      </w:pPr>
    </w:p>
    <w:p w14:paraId="026B8EAB" w14:textId="72A3714E" w:rsidR="00022F85" w:rsidRPr="00FD1CE3" w:rsidRDefault="00022F85" w:rsidP="00607CB2">
      <w:pPr>
        <w:jc w:val="both"/>
        <w:rPr>
          <w:rFonts w:cstheme="minorHAnsi"/>
        </w:rPr>
      </w:pPr>
      <w:r w:rsidRPr="00FD1CE3">
        <w:rPr>
          <w:rFonts w:cstheme="minorHAnsi"/>
        </w:rPr>
        <w:t>Many critical challenges can begin to be addressed if laws, policies, agreements</w:t>
      </w:r>
      <w:r w:rsidR="00741E90" w:rsidRPr="00FD1CE3">
        <w:rPr>
          <w:rFonts w:cstheme="minorHAnsi"/>
        </w:rPr>
        <w:t>, and commitments</w:t>
      </w:r>
      <w:r w:rsidRPr="00FD1CE3">
        <w:rPr>
          <w:rFonts w:cstheme="minorHAnsi"/>
        </w:rPr>
        <w:t xml:space="preserve"> that are already in place at the local, </w:t>
      </w:r>
      <w:proofErr w:type="gramStart"/>
      <w:r w:rsidRPr="00FD1CE3">
        <w:rPr>
          <w:rFonts w:cstheme="minorHAnsi"/>
        </w:rPr>
        <w:t>national</w:t>
      </w:r>
      <w:proofErr w:type="gramEnd"/>
      <w:r w:rsidRPr="00FD1CE3">
        <w:rPr>
          <w:rFonts w:cstheme="minorHAnsi"/>
        </w:rPr>
        <w:t xml:space="preserve"> and international level are fully implemented. </w:t>
      </w:r>
      <w:r w:rsidR="00F0306E" w:rsidRPr="00FD1CE3">
        <w:rPr>
          <w:rFonts w:cstheme="minorHAnsi"/>
        </w:rPr>
        <w:t>For example, globally, t</w:t>
      </w:r>
      <w:r w:rsidR="00524631" w:rsidRPr="00FD1CE3">
        <w:rPr>
          <w:rFonts w:cstheme="minorHAnsi"/>
        </w:rPr>
        <w:t xml:space="preserve">his lack of implementation and effective follow-up is </w:t>
      </w:r>
      <w:r w:rsidR="00F0306E" w:rsidRPr="00FD1CE3">
        <w:rPr>
          <w:rFonts w:cstheme="minorHAnsi"/>
        </w:rPr>
        <w:t xml:space="preserve">most glaringly </w:t>
      </w:r>
      <w:r w:rsidR="00524631" w:rsidRPr="00FD1CE3">
        <w:rPr>
          <w:rFonts w:cstheme="minorHAnsi"/>
        </w:rPr>
        <w:t>illustrated by the continued shortfalls</w:t>
      </w:r>
      <w:r w:rsidR="00524631" w:rsidRPr="00FD1CE3">
        <w:rPr>
          <w:rStyle w:val="FootnoteReference"/>
          <w:rFonts w:cstheme="minorHAnsi"/>
        </w:rPr>
        <w:footnoteReference w:id="17"/>
      </w:r>
      <w:r w:rsidR="00524631" w:rsidRPr="00FD1CE3">
        <w:rPr>
          <w:rFonts w:cstheme="minorHAnsi"/>
        </w:rPr>
        <w:t xml:space="preserve"> in funding for climate financing as well as the lack</w:t>
      </w:r>
      <w:r w:rsidR="00C23927" w:rsidRPr="00FD1CE3">
        <w:rPr>
          <w:rFonts w:cstheme="minorHAnsi"/>
        </w:rPr>
        <w:t xml:space="preserve"> </w:t>
      </w:r>
      <w:r w:rsidR="00AD297B">
        <w:rPr>
          <w:rFonts w:cstheme="minorHAnsi"/>
        </w:rPr>
        <w:t xml:space="preserve">of </w:t>
      </w:r>
      <w:r w:rsidR="00C23927" w:rsidRPr="00FD1CE3">
        <w:rPr>
          <w:rFonts w:cstheme="minorHAnsi"/>
        </w:rPr>
        <w:t>robust NDCs by the Global North</w:t>
      </w:r>
      <w:r w:rsidR="00F0306E" w:rsidRPr="00FD1CE3">
        <w:rPr>
          <w:rFonts w:cstheme="minorHAnsi"/>
        </w:rPr>
        <w:t>.</w:t>
      </w:r>
      <w:r w:rsidR="00593ACB">
        <w:rPr>
          <w:rStyle w:val="FootnoteReference"/>
          <w:rFonts w:cstheme="minorHAnsi"/>
        </w:rPr>
        <w:footnoteReference w:id="18"/>
      </w:r>
      <w:r w:rsidR="00F0306E" w:rsidRPr="00FD1CE3">
        <w:rPr>
          <w:rFonts w:cstheme="minorHAnsi"/>
        </w:rPr>
        <w:t xml:space="preserve"> </w:t>
      </w:r>
    </w:p>
    <w:p w14:paraId="1C821A05" w14:textId="77777777" w:rsidR="00403567" w:rsidRPr="00FD1CE3" w:rsidRDefault="00403567" w:rsidP="00607CB2">
      <w:pPr>
        <w:jc w:val="both"/>
        <w:rPr>
          <w:rFonts w:cstheme="minorHAnsi"/>
        </w:rPr>
      </w:pPr>
    </w:p>
    <w:p w14:paraId="46E61791" w14:textId="18CC2AF4" w:rsidR="00403567" w:rsidRPr="00FD1CE3" w:rsidRDefault="008962E4" w:rsidP="00607CB2">
      <w:pPr>
        <w:jc w:val="both"/>
        <w:rPr>
          <w:rStyle w:val="normaltextrun"/>
          <w:rFonts w:cstheme="minorHAnsi"/>
          <w:color w:val="000000"/>
          <w:shd w:val="clear" w:color="auto" w:fill="FFFFFF"/>
        </w:rPr>
      </w:pPr>
      <w:r w:rsidRPr="00FD1CE3">
        <w:rPr>
          <w:rStyle w:val="normaltextrun"/>
          <w:rFonts w:cstheme="minorHAnsi"/>
          <w:color w:val="000000"/>
          <w:shd w:val="clear" w:color="auto" w:fill="FFFFFF"/>
        </w:rPr>
        <w:t xml:space="preserve">In the Philippines, </w:t>
      </w:r>
      <w:r w:rsidR="00403567" w:rsidRPr="00FD1CE3">
        <w:rPr>
          <w:rStyle w:val="normaltextrun"/>
          <w:rFonts w:cstheme="minorHAnsi"/>
          <w:color w:val="000000"/>
          <w:shd w:val="clear" w:color="auto" w:fill="FFFFFF"/>
        </w:rPr>
        <w:t xml:space="preserve">the National </w:t>
      </w:r>
      <w:r w:rsidR="00403567" w:rsidRPr="00FD1CE3">
        <w:rPr>
          <w:rStyle w:val="findhit"/>
          <w:rFonts w:cstheme="minorHAnsi"/>
          <w:color w:val="000000"/>
          <w:shd w:val="clear" w:color="auto" w:fill="FFFFFF"/>
        </w:rPr>
        <w:t>Climate</w:t>
      </w:r>
      <w:r w:rsidR="00403567" w:rsidRPr="00FD1CE3">
        <w:rPr>
          <w:rStyle w:val="normaltextrun"/>
          <w:rFonts w:cstheme="minorHAnsi"/>
          <w:color w:val="000000"/>
          <w:shd w:val="clear" w:color="auto" w:fill="FFFFFF"/>
        </w:rPr>
        <w:t xml:space="preserve"> Change Action Plan 2011-2028</w:t>
      </w:r>
      <w:r w:rsidRPr="00FD1CE3">
        <w:rPr>
          <w:rStyle w:val="FootnoteReference"/>
          <w:rFonts w:cstheme="minorHAnsi"/>
          <w:color w:val="000000"/>
          <w:shd w:val="clear" w:color="auto" w:fill="FFFFFF"/>
        </w:rPr>
        <w:footnoteReference w:id="19"/>
      </w:r>
      <w:r w:rsidR="00403567" w:rsidRPr="00FD1CE3">
        <w:rPr>
          <w:rStyle w:val="normaltextrun"/>
          <w:rFonts w:cstheme="minorHAnsi"/>
          <w:color w:val="000000"/>
          <w:shd w:val="clear" w:color="auto" w:fill="FFFFFF"/>
        </w:rPr>
        <w:t xml:space="preserve"> </w:t>
      </w:r>
      <w:r w:rsidRPr="00FD1CE3">
        <w:rPr>
          <w:rStyle w:val="normaltextrun"/>
          <w:rFonts w:cstheme="minorHAnsi"/>
          <w:color w:val="000000"/>
          <w:shd w:val="clear" w:color="auto" w:fill="FFFFFF"/>
        </w:rPr>
        <w:t xml:space="preserve">calls for </w:t>
      </w:r>
      <w:r w:rsidR="00403567" w:rsidRPr="00FD1CE3">
        <w:rPr>
          <w:rStyle w:val="normaltextrun"/>
          <w:rFonts w:cstheme="minorHAnsi"/>
          <w:color w:val="000000"/>
          <w:shd w:val="clear" w:color="auto" w:fill="FFFFFF"/>
        </w:rPr>
        <w:t xml:space="preserve">a moratorium on mining operations in protected areas. Current and projected large-scale mining projects, however, contradict this. In many instances where project proponents provide financial resources to conduct the free, </w:t>
      </w:r>
      <w:proofErr w:type="gramStart"/>
      <w:r w:rsidR="00403567" w:rsidRPr="00FD1CE3">
        <w:rPr>
          <w:rStyle w:val="normaltextrun"/>
          <w:rFonts w:cstheme="minorHAnsi"/>
          <w:color w:val="000000"/>
          <w:shd w:val="clear" w:color="auto" w:fill="FFFFFF"/>
        </w:rPr>
        <w:t>prior</w:t>
      </w:r>
      <w:proofErr w:type="gramEnd"/>
      <w:r w:rsidR="00403567" w:rsidRPr="00FD1CE3">
        <w:rPr>
          <w:rStyle w:val="normaltextrun"/>
          <w:rFonts w:cstheme="minorHAnsi"/>
          <w:color w:val="000000"/>
          <w:shd w:val="clear" w:color="auto" w:fill="FFFFFF"/>
        </w:rPr>
        <w:t xml:space="preserve"> and informed consent process</w:t>
      </w:r>
      <w:r w:rsidR="00E15A2F" w:rsidRPr="00FD1CE3">
        <w:rPr>
          <w:rStyle w:val="normaltextrun"/>
          <w:rFonts w:cstheme="minorHAnsi"/>
          <w:color w:val="000000" w:themeColor="text1"/>
        </w:rPr>
        <w:t xml:space="preserve"> (FPIC)</w:t>
      </w:r>
      <w:r w:rsidR="00403567" w:rsidRPr="00FD1CE3">
        <w:rPr>
          <w:rStyle w:val="normaltextrun"/>
          <w:rFonts w:cstheme="minorHAnsi"/>
          <w:color w:val="000000"/>
          <w:shd w:val="clear" w:color="auto" w:fill="FFFFFF"/>
        </w:rPr>
        <w:t>, the results of the meetings and consultations are unsurprisingly in their favor, leaving the indigenous communities misinformed and in a disadvantageous position.</w:t>
      </w:r>
      <w:r w:rsidRPr="00FD1CE3">
        <w:rPr>
          <w:rStyle w:val="normaltextrun"/>
          <w:rFonts w:cstheme="minorHAnsi"/>
          <w:color w:val="000000"/>
          <w:shd w:val="clear" w:color="auto" w:fill="FFFFFF"/>
        </w:rPr>
        <w:t xml:space="preserve"> Such projects also inevitably have an adverse impact on the environment</w:t>
      </w:r>
      <w:r w:rsidR="000707F4">
        <w:rPr>
          <w:rStyle w:val="normaltextrun"/>
          <w:rFonts w:cstheme="minorHAnsi"/>
          <w:color w:val="000000"/>
          <w:shd w:val="clear" w:color="auto" w:fill="FFFFFF"/>
        </w:rPr>
        <w:t>, in country already “highly susceptible to natural disasters and the impacts of climate change</w:t>
      </w:r>
      <w:r w:rsidRPr="00FD1CE3">
        <w:rPr>
          <w:rStyle w:val="normaltextrun"/>
          <w:rFonts w:cstheme="minorHAnsi"/>
          <w:color w:val="000000"/>
          <w:shd w:val="clear" w:color="auto" w:fill="FFFFFF"/>
        </w:rPr>
        <w:t>.</w:t>
      </w:r>
      <w:r w:rsidR="000707F4">
        <w:rPr>
          <w:rStyle w:val="normaltextrun"/>
          <w:rFonts w:cstheme="minorHAnsi"/>
          <w:color w:val="000000"/>
          <w:shd w:val="clear" w:color="auto" w:fill="FFFFFF"/>
        </w:rPr>
        <w:t>”</w:t>
      </w:r>
      <w:r w:rsidR="000707F4">
        <w:rPr>
          <w:rStyle w:val="FootnoteReference"/>
          <w:rFonts w:cstheme="minorHAnsi"/>
          <w:color w:val="000000"/>
          <w:shd w:val="clear" w:color="auto" w:fill="FFFFFF"/>
        </w:rPr>
        <w:footnoteReference w:id="20"/>
      </w:r>
      <w:r w:rsidRPr="00FD1CE3">
        <w:rPr>
          <w:rStyle w:val="normaltextrun"/>
          <w:rFonts w:cstheme="minorHAnsi"/>
          <w:color w:val="000000"/>
          <w:shd w:val="clear" w:color="auto" w:fill="FFFFFF"/>
        </w:rPr>
        <w:t xml:space="preserve"> </w:t>
      </w:r>
      <w:r w:rsidR="00403567" w:rsidRPr="00FD1CE3">
        <w:rPr>
          <w:rStyle w:val="normaltextrun"/>
          <w:rFonts w:cstheme="minorHAnsi"/>
          <w:color w:val="000000"/>
          <w:shd w:val="clear" w:color="auto" w:fill="FFFFFF"/>
        </w:rPr>
        <w:t xml:space="preserve"> The June 2020 report </w:t>
      </w:r>
      <w:r w:rsidR="0E9A4DDD" w:rsidRPr="00FD1CE3">
        <w:rPr>
          <w:rStyle w:val="normaltextrun"/>
          <w:rFonts w:cstheme="minorHAnsi"/>
          <w:color w:val="000000"/>
          <w:shd w:val="clear" w:color="auto" w:fill="FFFFFF"/>
        </w:rPr>
        <w:t>on the Philippines by</w:t>
      </w:r>
      <w:r w:rsidR="00403567" w:rsidRPr="00FD1CE3">
        <w:rPr>
          <w:rStyle w:val="normaltextrun"/>
          <w:rFonts w:cstheme="minorHAnsi"/>
          <w:color w:val="000000"/>
          <w:shd w:val="clear" w:color="auto" w:fill="FFFFFF"/>
        </w:rPr>
        <w:t xml:space="preserve"> the High Commissioner </w:t>
      </w:r>
      <w:r w:rsidR="7D7699E2" w:rsidRPr="00FD1CE3">
        <w:rPr>
          <w:rStyle w:val="normaltextrun"/>
          <w:rFonts w:cstheme="minorHAnsi"/>
          <w:color w:val="000000"/>
          <w:shd w:val="clear" w:color="auto" w:fill="FFFFFF"/>
        </w:rPr>
        <w:t>for Human Rights</w:t>
      </w:r>
      <w:r w:rsidR="00403567" w:rsidRPr="00FD1CE3">
        <w:rPr>
          <w:rStyle w:val="normaltextrun"/>
          <w:rFonts w:cstheme="minorHAnsi"/>
          <w:color w:val="000000"/>
          <w:shd w:val="clear" w:color="auto" w:fill="FFFFFF"/>
        </w:rPr>
        <w:t xml:space="preserve"> also concurs with the fact that various large-scale projects are developed without the consent of indigenous peoples</w:t>
      </w:r>
      <w:r w:rsidRPr="00FD1CE3">
        <w:rPr>
          <w:rStyle w:val="normaltextrun"/>
          <w:rFonts w:cstheme="minorHAnsi"/>
          <w:color w:val="000000"/>
          <w:shd w:val="clear" w:color="auto" w:fill="FFFFFF"/>
        </w:rPr>
        <w:t xml:space="preserve">. </w:t>
      </w:r>
      <w:r w:rsidR="00724882" w:rsidRPr="00FD1CE3">
        <w:rPr>
          <w:rStyle w:val="FootnoteReference"/>
          <w:rFonts w:cstheme="minorHAnsi"/>
          <w:color w:val="000000"/>
          <w:shd w:val="clear" w:color="auto" w:fill="FFFFFF"/>
        </w:rPr>
        <w:footnoteReference w:id="21"/>
      </w:r>
    </w:p>
    <w:p w14:paraId="2F7AAA6B" w14:textId="1C9EC204" w:rsidR="00403567" w:rsidRPr="00FD1CE3" w:rsidRDefault="00403567" w:rsidP="00607CB2">
      <w:pPr>
        <w:jc w:val="both"/>
        <w:rPr>
          <w:rFonts w:cstheme="minorHAnsi"/>
        </w:rPr>
      </w:pPr>
    </w:p>
    <w:p w14:paraId="17882952" w14:textId="48EE3DDD" w:rsidR="00FA35D5" w:rsidRPr="00FD1CE3" w:rsidRDefault="008962E4" w:rsidP="00607CB2">
      <w:pPr>
        <w:jc w:val="both"/>
        <w:rPr>
          <w:rFonts w:cstheme="minorHAnsi"/>
        </w:rPr>
      </w:pPr>
      <w:r w:rsidRPr="00FD1CE3">
        <w:rPr>
          <w:rFonts w:cstheme="minorHAnsi"/>
        </w:rPr>
        <w:t xml:space="preserve">Similarly, in the </w:t>
      </w:r>
      <w:r w:rsidR="00FA067C" w:rsidRPr="00FD1CE3">
        <w:rPr>
          <w:rFonts w:cstheme="minorHAnsi"/>
        </w:rPr>
        <w:t xml:space="preserve">Democratic Republic of the Congo, the Committee on Economic, Social, and Cultural Rights noted its concern, </w:t>
      </w:r>
      <w:r w:rsidR="00FA35D5" w:rsidRPr="00FD1CE3">
        <w:rPr>
          <w:rFonts w:cstheme="minorHAnsi"/>
        </w:rPr>
        <w:t xml:space="preserve">“about the effects of deforestation on climate change, and the </w:t>
      </w:r>
      <w:r w:rsidR="00FA35D5" w:rsidRPr="00FD1CE3">
        <w:rPr>
          <w:rFonts w:cstheme="minorHAnsi"/>
        </w:rPr>
        <w:lastRenderedPageBreak/>
        <w:t>fact that, although a moratorium was imposed on logging concessions in 2002, agreements for the exploitation of forest resources have continued to be granted (art. 11).”</w:t>
      </w:r>
      <w:r w:rsidR="00FA35D5" w:rsidRPr="00FD1CE3">
        <w:rPr>
          <w:rStyle w:val="FootnoteReference"/>
          <w:rFonts w:cstheme="minorHAnsi"/>
        </w:rPr>
        <w:footnoteReference w:id="22"/>
      </w:r>
    </w:p>
    <w:p w14:paraId="269F620B" w14:textId="77777777" w:rsidR="00594957" w:rsidRPr="00FD1CE3" w:rsidRDefault="00594957" w:rsidP="00607CB2">
      <w:pPr>
        <w:jc w:val="both"/>
        <w:rPr>
          <w:rFonts w:cstheme="minorHAnsi"/>
        </w:rPr>
      </w:pPr>
    </w:p>
    <w:p w14:paraId="165E8672" w14:textId="443FB1D8" w:rsidR="00E81BAE" w:rsidRPr="00E81BAE" w:rsidRDefault="000707F4" w:rsidP="00594957">
      <w:pPr>
        <w:jc w:val="both"/>
        <w:rPr>
          <w:rFonts w:cstheme="minorHAnsi"/>
          <w:lang w:val="es-MX"/>
        </w:rPr>
      </w:pPr>
      <w:r>
        <w:rPr>
          <w:rFonts w:cstheme="minorHAnsi"/>
        </w:rPr>
        <w:t xml:space="preserve">In both the </w:t>
      </w:r>
      <w:proofErr w:type="gramStart"/>
      <w:r>
        <w:rPr>
          <w:rFonts w:cstheme="minorHAnsi"/>
        </w:rPr>
        <w:t>aforementioned cases</w:t>
      </w:r>
      <w:proofErr w:type="gramEnd"/>
      <w:r>
        <w:rPr>
          <w:rFonts w:cstheme="minorHAnsi"/>
        </w:rPr>
        <w:t>, States had moratoriums</w:t>
      </w:r>
      <w:r w:rsidR="00B250D2">
        <w:rPr>
          <w:rFonts w:cstheme="minorHAnsi"/>
        </w:rPr>
        <w:t xml:space="preserve"> - although not fully implemented -</w:t>
      </w:r>
      <w:r>
        <w:rPr>
          <w:rFonts w:cstheme="minorHAnsi"/>
        </w:rPr>
        <w:t xml:space="preserve"> on extractive activities in order to minimize the impacts of environmental degradation and climate change.</w:t>
      </w:r>
      <w:r w:rsidR="00B250D2">
        <w:rPr>
          <w:rFonts w:cstheme="minorHAnsi"/>
        </w:rPr>
        <w:t xml:space="preserve"> </w:t>
      </w:r>
      <w:r w:rsidR="00FA067C" w:rsidRPr="00FD1CE3">
        <w:rPr>
          <w:rFonts w:cstheme="minorHAnsi"/>
        </w:rPr>
        <w:t xml:space="preserve">As noted by the Human Rights Committee, States must protect against </w:t>
      </w:r>
      <w:r w:rsidR="00E4119E" w:rsidRPr="00FD1CE3">
        <w:rPr>
          <w:rFonts w:cstheme="minorHAnsi"/>
        </w:rPr>
        <w:t>“</w:t>
      </w:r>
      <w:r w:rsidR="00FA067C" w:rsidRPr="00FD1CE3">
        <w:rPr>
          <w:rFonts w:cstheme="minorHAnsi"/>
        </w:rPr>
        <w:t>climate change caused by public and private actors.</w:t>
      </w:r>
      <w:r w:rsidR="00E4119E" w:rsidRPr="00FD1CE3">
        <w:rPr>
          <w:rFonts w:cstheme="minorHAnsi"/>
        </w:rPr>
        <w:t>”</w:t>
      </w:r>
      <w:r w:rsidR="00FA067C" w:rsidRPr="00FD1CE3">
        <w:rPr>
          <w:rStyle w:val="FootnoteReference"/>
          <w:rFonts w:cstheme="minorHAnsi"/>
        </w:rPr>
        <w:footnoteReference w:id="23"/>
      </w:r>
      <w:r w:rsidR="00594957" w:rsidRPr="00FD1CE3">
        <w:rPr>
          <w:rFonts w:cstheme="minorHAnsi"/>
          <w:shd w:val="clear" w:color="auto" w:fill="FFFFFF"/>
          <w:lang w:val="es-MX"/>
        </w:rPr>
        <w:t xml:space="preserve"> </w:t>
      </w:r>
      <w:r w:rsidR="00594957" w:rsidRPr="00FD1CE3">
        <w:rPr>
          <w:rFonts w:cstheme="minorHAnsi"/>
          <w:lang w:val="es-MX"/>
        </w:rPr>
        <w:t xml:space="preserve">In addition, the UN Committee on Economic, Social and Cultural Rights </w:t>
      </w:r>
      <w:r w:rsidR="00B250D2">
        <w:rPr>
          <w:rFonts w:cstheme="minorHAnsi"/>
          <w:lang w:val="es-MX"/>
        </w:rPr>
        <w:t>has underscored</w:t>
      </w:r>
      <w:r w:rsidR="00594957" w:rsidRPr="00FD1CE3">
        <w:rPr>
          <w:rFonts w:cstheme="minorHAnsi"/>
          <w:lang w:val="es-MX"/>
        </w:rPr>
        <w:t xml:space="preserve"> that the obligation of States to protect human rights </w:t>
      </w:r>
      <w:r w:rsidR="00B250D2">
        <w:rPr>
          <w:rFonts w:cstheme="minorHAnsi"/>
          <w:lang w:val="es-MX"/>
        </w:rPr>
        <w:t>“</w:t>
      </w:r>
      <w:r w:rsidR="00594957" w:rsidRPr="00FD1CE3">
        <w:rPr>
          <w:rFonts w:cstheme="minorHAnsi"/>
          <w:lang w:val="es-MX"/>
        </w:rPr>
        <w:t xml:space="preserve">requires States parties [...] to ensure effective protection against [...] </w:t>
      </w:r>
      <w:r w:rsidR="001222BE">
        <w:rPr>
          <w:rFonts w:cstheme="minorHAnsi"/>
          <w:lang w:val="es-MX"/>
        </w:rPr>
        <w:t xml:space="preserve">rights </w:t>
      </w:r>
      <w:r w:rsidR="00594957" w:rsidRPr="00FD1CE3">
        <w:rPr>
          <w:rFonts w:cstheme="minorHAnsi"/>
          <w:lang w:val="es-MX"/>
        </w:rPr>
        <w:t xml:space="preserve">violations linked to business activities, and </w:t>
      </w:r>
      <w:r w:rsidR="001222BE">
        <w:rPr>
          <w:rFonts w:cstheme="minorHAnsi"/>
          <w:lang w:val="es-MX"/>
        </w:rPr>
        <w:t>[…]</w:t>
      </w:r>
      <w:r w:rsidR="00594957" w:rsidRPr="00FD1CE3">
        <w:rPr>
          <w:rFonts w:cstheme="minorHAnsi"/>
          <w:lang w:val="es-MX"/>
        </w:rPr>
        <w:t xml:space="preserve"> provide victims of such </w:t>
      </w:r>
      <w:r w:rsidR="001222BE">
        <w:rPr>
          <w:rFonts w:cstheme="minorHAnsi"/>
          <w:lang w:val="es-MX"/>
        </w:rPr>
        <w:t xml:space="preserve">corporate </w:t>
      </w:r>
      <w:r w:rsidR="00594957" w:rsidRPr="00FD1CE3">
        <w:rPr>
          <w:rFonts w:cstheme="minorHAnsi"/>
          <w:lang w:val="es-MX"/>
        </w:rPr>
        <w:t xml:space="preserve">abuses with access to effective </w:t>
      </w:r>
      <w:r w:rsidR="00594957" w:rsidRPr="001222BE">
        <w:rPr>
          <w:rFonts w:cstheme="minorHAnsi"/>
          <w:lang w:val="es-MX"/>
        </w:rPr>
        <w:t>remedies</w:t>
      </w:r>
      <w:r w:rsidR="00B250D2" w:rsidRPr="001222BE">
        <w:rPr>
          <w:rFonts w:cstheme="minorHAnsi"/>
          <w:lang w:val="es-MX"/>
        </w:rPr>
        <w:t>.”</w:t>
      </w:r>
      <w:r w:rsidR="001222BE" w:rsidRPr="001222BE">
        <w:rPr>
          <w:rStyle w:val="FootnoteReference"/>
          <w:rFonts w:cstheme="minorHAnsi"/>
          <w:lang w:val="es-MX"/>
        </w:rPr>
        <w:footnoteReference w:id="24"/>
      </w:r>
      <w:r w:rsidR="00B250D2">
        <w:rPr>
          <w:rFonts w:cstheme="minorHAnsi"/>
          <w:lang w:val="es-MX"/>
        </w:rPr>
        <w:t xml:space="preserve"> Accordingly, </w:t>
      </w:r>
      <w:r w:rsidR="00E81BAE" w:rsidRPr="00E81BAE">
        <w:rPr>
          <w:rStyle w:val="normaltextrun"/>
          <w:rFonts w:ascii="Calibri" w:hAnsi="Calibri" w:cs="Calibri"/>
          <w:color w:val="000000"/>
          <w:shd w:val="clear" w:color="auto" w:fill="FFFFFF"/>
        </w:rPr>
        <w:t xml:space="preserve">States should implement mandatory human rights and environmental due diligence laws, whereby such processes are regularly reviewed and monitored by State authorities. Such mechanisms must have clear procedures to ensure that all legislative or administrative measures, including those related to extractives, that may affect Indigenous peoples have their free, </w:t>
      </w:r>
      <w:proofErr w:type="gramStart"/>
      <w:r w:rsidR="00E81BAE" w:rsidRPr="00E81BAE">
        <w:rPr>
          <w:rStyle w:val="normaltextrun"/>
          <w:rFonts w:ascii="Calibri" w:hAnsi="Calibri" w:cs="Calibri"/>
          <w:color w:val="000000"/>
          <w:shd w:val="clear" w:color="auto" w:fill="FFFFFF"/>
        </w:rPr>
        <w:t>prior</w:t>
      </w:r>
      <w:proofErr w:type="gramEnd"/>
      <w:r w:rsidR="00E81BAE" w:rsidRPr="00E81BAE">
        <w:rPr>
          <w:rStyle w:val="normaltextrun"/>
          <w:rFonts w:ascii="Calibri" w:hAnsi="Calibri" w:cs="Calibri"/>
          <w:color w:val="000000"/>
          <w:shd w:val="clear" w:color="auto" w:fill="FFFFFF"/>
        </w:rPr>
        <w:t xml:space="preserve"> and informed consent.</w:t>
      </w:r>
      <w:r w:rsidR="00E81BAE" w:rsidRPr="00E81BAE">
        <w:rPr>
          <w:rStyle w:val="superscript"/>
          <w:rFonts w:ascii="Calibri" w:hAnsi="Calibri" w:cs="Calibri"/>
          <w:color w:val="000000"/>
          <w:shd w:val="clear" w:color="auto" w:fill="FFFFFF"/>
          <w:vertAlign w:val="superscript"/>
        </w:rPr>
        <w:t>7</w:t>
      </w:r>
      <w:r w:rsidR="00E81BAE" w:rsidRPr="00E81BAE">
        <w:rPr>
          <w:rStyle w:val="normaltextrun"/>
          <w:rFonts w:ascii="Calibri" w:hAnsi="Calibri" w:cs="Calibri"/>
          <w:color w:val="000000"/>
          <w:shd w:val="clear" w:color="auto" w:fill="FFFFFF"/>
        </w:rPr>
        <w:t xml:space="preserve"> Likewise, in upholding the right to self-determination of Indigenous peoples, States and businesses must respect the right to say no to projects that affect them. </w:t>
      </w:r>
    </w:p>
    <w:p w14:paraId="36C9D87D" w14:textId="77777777" w:rsidR="00E81BAE" w:rsidRPr="00E81BAE" w:rsidRDefault="00E81BAE" w:rsidP="00594957">
      <w:pPr>
        <w:jc w:val="both"/>
        <w:rPr>
          <w:rFonts w:cstheme="minorHAnsi"/>
          <w:lang w:val="es-MX"/>
        </w:rPr>
      </w:pPr>
    </w:p>
    <w:p w14:paraId="44BCF81F" w14:textId="43588A99" w:rsidR="00594957" w:rsidRPr="00E81BAE" w:rsidRDefault="00E81BAE" w:rsidP="00594957">
      <w:pPr>
        <w:jc w:val="both"/>
        <w:rPr>
          <w:rFonts w:cstheme="minorHAnsi"/>
        </w:rPr>
      </w:pPr>
      <w:r w:rsidRPr="00E81BAE">
        <w:rPr>
          <w:rStyle w:val="normaltextrun"/>
          <w:rFonts w:ascii="Calibri" w:hAnsi="Calibri" w:cs="Calibri"/>
          <w:color w:val="000000"/>
          <w:shd w:val="clear" w:color="auto" w:fill="FFFFFF"/>
        </w:rPr>
        <w:t>I</w:t>
      </w:r>
      <w:r w:rsidR="00B250D2" w:rsidRPr="00E81BAE">
        <w:rPr>
          <w:rStyle w:val="normaltextrun"/>
          <w:rFonts w:ascii="Calibri" w:hAnsi="Calibri" w:cs="Calibri"/>
          <w:color w:val="000000"/>
          <w:shd w:val="clear" w:color="auto" w:fill="FFFFFF"/>
        </w:rPr>
        <w:t>n cases where businesses cause or contribute to human rights violations and abuses, including those related to climate change, States should impose relevant criminal, civil or administrative sanctions through adequate proceedings.</w:t>
      </w:r>
      <w:r w:rsidR="00B250D2" w:rsidRPr="00E81BAE">
        <w:rPr>
          <w:rStyle w:val="superscript"/>
          <w:rFonts w:ascii="Calibri" w:hAnsi="Calibri" w:cs="Calibri"/>
          <w:color w:val="000000"/>
          <w:shd w:val="clear" w:color="auto" w:fill="FFFFFF"/>
          <w:vertAlign w:val="superscript"/>
        </w:rPr>
        <w:t>8</w:t>
      </w:r>
      <w:r w:rsidR="00B250D2" w:rsidRPr="00E81BAE">
        <w:rPr>
          <w:rStyle w:val="normaltextrun"/>
          <w:rFonts w:ascii="Calibri" w:hAnsi="Calibri" w:cs="Calibri"/>
          <w:color w:val="000000"/>
          <w:shd w:val="clear" w:color="auto" w:fill="FFFFFF"/>
        </w:rPr>
        <w:t xml:space="preserve"> This should include effective redress mechanisms, including business accountability, and  that victims  of business activities are guaranteed their right to an effective remedy, including reparation and restoration of the environment where possible.</w:t>
      </w:r>
      <w:r w:rsidR="00B250D2" w:rsidRPr="00E81BAE">
        <w:rPr>
          <w:rStyle w:val="superscript"/>
          <w:rFonts w:ascii="Calibri" w:hAnsi="Calibri" w:cs="Calibri"/>
          <w:color w:val="000000"/>
          <w:shd w:val="clear" w:color="auto" w:fill="FFFFFF"/>
          <w:vertAlign w:val="superscript"/>
        </w:rPr>
        <w:t>9</w:t>
      </w:r>
      <w:r w:rsidR="00B250D2" w:rsidRPr="00E81BAE">
        <w:rPr>
          <w:rStyle w:val="normaltextrun"/>
          <w:rFonts w:ascii="Calibri" w:hAnsi="Calibri" w:cs="Calibri"/>
          <w:color w:val="000000"/>
          <w:shd w:val="clear" w:color="auto" w:fill="FFFFFF"/>
        </w:rPr>
        <w:t xml:space="preserve"> As part of these processes, States should ensure that corporations preemptively avoid and prevent human rights abuses, including through legislation on domestic liability in cases where corporations “cannot prevent or mitigate the risks.”</w:t>
      </w:r>
      <w:r w:rsidR="00B250D2" w:rsidRPr="00E81BAE">
        <w:rPr>
          <w:rStyle w:val="superscript"/>
          <w:rFonts w:ascii="Calibri" w:hAnsi="Calibri" w:cs="Calibri"/>
          <w:color w:val="000000"/>
          <w:shd w:val="clear" w:color="auto" w:fill="FFFFFF"/>
          <w:vertAlign w:val="superscript"/>
        </w:rPr>
        <w:t>10</w:t>
      </w:r>
    </w:p>
    <w:p w14:paraId="20878A84" w14:textId="77777777" w:rsidR="00594957" w:rsidRPr="00FD1CE3" w:rsidRDefault="00594957" w:rsidP="00594957">
      <w:pPr>
        <w:jc w:val="both"/>
        <w:rPr>
          <w:rFonts w:cstheme="minorHAnsi"/>
        </w:rPr>
      </w:pPr>
    </w:p>
    <w:p w14:paraId="7F38DD0A" w14:textId="0FEDC602" w:rsidR="00594957" w:rsidRPr="00E81BAE" w:rsidRDefault="00E81BAE" w:rsidP="00594957">
      <w:pPr>
        <w:jc w:val="both"/>
        <w:rPr>
          <w:rFonts w:cstheme="minorHAnsi"/>
          <w:lang w:val="es-MX"/>
        </w:rPr>
      </w:pPr>
      <w:r>
        <w:rPr>
          <w:rFonts w:cstheme="minorHAnsi"/>
          <w:lang w:val="es-MX"/>
        </w:rPr>
        <w:t>In their human rights due diligence policies, c</w:t>
      </w:r>
      <w:r w:rsidR="00594957" w:rsidRPr="00FD1CE3">
        <w:rPr>
          <w:rFonts w:cstheme="minorHAnsi"/>
          <w:lang w:val="es-MX"/>
        </w:rPr>
        <w:t xml:space="preserve">ompanies should consider climate change </w:t>
      </w:r>
      <w:r>
        <w:rPr>
          <w:rFonts w:cstheme="minorHAnsi"/>
          <w:lang w:val="es-MX"/>
        </w:rPr>
        <w:t xml:space="preserve">and environmental impacts on human rights, and how these may lead to displacement. </w:t>
      </w:r>
      <w:r w:rsidR="00594957" w:rsidRPr="00FD1CE3">
        <w:rPr>
          <w:rFonts w:cstheme="minorHAnsi"/>
          <w:lang w:val="es-MX"/>
        </w:rPr>
        <w:t>This may include mapping areas where th</w:t>
      </w:r>
      <w:r>
        <w:rPr>
          <w:rFonts w:cstheme="minorHAnsi"/>
          <w:lang w:val="es-MX"/>
        </w:rPr>
        <w:t>e</w:t>
      </w:r>
      <w:r w:rsidR="00594957" w:rsidRPr="00FD1CE3">
        <w:rPr>
          <w:rFonts w:cstheme="minorHAnsi"/>
          <w:lang w:val="es-MX"/>
        </w:rPr>
        <w:t xml:space="preserve"> company is working with communities vulnerable to or </w:t>
      </w:r>
      <w:r>
        <w:rPr>
          <w:rFonts w:cstheme="minorHAnsi"/>
          <w:lang w:val="es-MX"/>
        </w:rPr>
        <w:t xml:space="preserve">already </w:t>
      </w:r>
      <w:r w:rsidR="00594957" w:rsidRPr="00FD1CE3">
        <w:rPr>
          <w:rFonts w:cstheme="minorHAnsi"/>
          <w:lang w:val="es-MX"/>
        </w:rPr>
        <w:t>affected by climate-induced internal displacement</w:t>
      </w:r>
      <w:r>
        <w:rPr>
          <w:rFonts w:cstheme="minorHAnsi"/>
          <w:lang w:val="es-MX"/>
        </w:rPr>
        <w:t xml:space="preserve">, including how climate change impacts may be a compounding factor and/or interrelated with other issues to drive migration and/or forced displacement. </w:t>
      </w:r>
    </w:p>
    <w:p w14:paraId="273FCDDB" w14:textId="77777777" w:rsidR="00FD1CE3" w:rsidRPr="00FD1CE3" w:rsidRDefault="00FD1CE3" w:rsidP="00607CB2">
      <w:pPr>
        <w:jc w:val="both"/>
        <w:rPr>
          <w:rFonts w:cstheme="minorHAnsi"/>
        </w:rPr>
      </w:pPr>
    </w:p>
    <w:p w14:paraId="20A9B87B" w14:textId="4620D950" w:rsidR="00B250D2" w:rsidRDefault="00E81BAE" w:rsidP="00607CB2">
      <w:pPr>
        <w:jc w:val="both"/>
      </w:pPr>
      <w:r w:rsidRPr="00E81BAE">
        <w:t xml:space="preserve">In addition to the adoption and strengthening of relevant laws and policies, States should also establish and strengthen independent, public environmental institutions, particularly those that could effectively supervise and monitor the implementation of environmental policies, </w:t>
      </w:r>
      <w:proofErr w:type="gramStart"/>
      <w:r w:rsidRPr="00E81BAE">
        <w:t>regulations</w:t>
      </w:r>
      <w:proofErr w:type="gramEnd"/>
      <w:r w:rsidRPr="00E81BAE">
        <w:t xml:space="preserve"> and legislation</w:t>
      </w:r>
      <w:r w:rsidR="00526743">
        <w:t>, as well as public institutions that deal with emergency relief, including as related to sudden onset events</w:t>
      </w:r>
      <w:r w:rsidRPr="00E81BAE">
        <w:t>. </w:t>
      </w:r>
    </w:p>
    <w:sectPr w:rsidR="00B25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5231" w14:textId="77777777" w:rsidR="008C7B70" w:rsidRDefault="008C7B70" w:rsidP="00FA35D5">
      <w:r>
        <w:separator/>
      </w:r>
    </w:p>
  </w:endnote>
  <w:endnote w:type="continuationSeparator" w:id="0">
    <w:p w14:paraId="29220311" w14:textId="77777777" w:rsidR="008C7B70" w:rsidRDefault="008C7B70" w:rsidP="00FA35D5">
      <w:r>
        <w:continuationSeparator/>
      </w:r>
    </w:p>
  </w:endnote>
  <w:endnote w:type="continuationNotice" w:id="1">
    <w:p w14:paraId="5CFCDC66" w14:textId="77777777" w:rsidR="008C7B70" w:rsidRDefault="008C7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E78E" w14:textId="77777777" w:rsidR="008C7B70" w:rsidRDefault="008C7B70" w:rsidP="00FA35D5">
      <w:r>
        <w:separator/>
      </w:r>
    </w:p>
  </w:footnote>
  <w:footnote w:type="continuationSeparator" w:id="0">
    <w:p w14:paraId="6CD96527" w14:textId="77777777" w:rsidR="008C7B70" w:rsidRDefault="008C7B70" w:rsidP="00FA35D5">
      <w:r>
        <w:continuationSeparator/>
      </w:r>
    </w:p>
  </w:footnote>
  <w:footnote w:type="continuationNotice" w:id="1">
    <w:p w14:paraId="09488CAF" w14:textId="77777777" w:rsidR="008C7B70" w:rsidRDefault="008C7B70"/>
  </w:footnote>
  <w:footnote w:id="2">
    <w:p w14:paraId="0418C39E" w14:textId="19117B84" w:rsidR="00E74981" w:rsidRPr="008A579A" w:rsidRDefault="00E74981" w:rsidP="004D520B">
      <w:pPr>
        <w:pStyle w:val="FootnoteText"/>
        <w:rPr>
          <w:sz w:val="16"/>
          <w:szCs w:val="16"/>
          <w:lang w:val="pt-PT"/>
        </w:rPr>
      </w:pPr>
      <w:r w:rsidRPr="008A579A">
        <w:rPr>
          <w:rStyle w:val="FootnoteReference"/>
          <w:sz w:val="16"/>
          <w:szCs w:val="16"/>
        </w:rPr>
        <w:footnoteRef/>
      </w:r>
      <w:r w:rsidRPr="008A579A">
        <w:rPr>
          <w:sz w:val="16"/>
          <w:szCs w:val="16"/>
        </w:rPr>
        <w:t xml:space="preserve"> </w:t>
      </w:r>
      <w:r w:rsidR="003D10CC" w:rsidRPr="008A579A">
        <w:rPr>
          <w:sz w:val="16"/>
          <w:szCs w:val="16"/>
        </w:rPr>
        <w:t xml:space="preserve">Bruno Milanez: </w:t>
      </w:r>
      <w:r w:rsidR="00427036" w:rsidRPr="008A579A">
        <w:rPr>
          <w:sz w:val="16"/>
          <w:szCs w:val="16"/>
        </w:rPr>
        <w:t>Climate Crises Critical Mineral Extraction and T</w:t>
      </w:r>
      <w:r w:rsidR="00106774" w:rsidRPr="008A579A">
        <w:rPr>
          <w:sz w:val="16"/>
          <w:szCs w:val="16"/>
        </w:rPr>
        <w:t>h</w:t>
      </w:r>
      <w:r w:rsidR="00427036" w:rsidRPr="008A579A">
        <w:rPr>
          <w:sz w:val="16"/>
          <w:szCs w:val="16"/>
        </w:rPr>
        <w:t xml:space="preserve">eir Effects in Brazil, </w:t>
      </w:r>
      <w:r w:rsidR="00106774" w:rsidRPr="008A579A">
        <w:rPr>
          <w:sz w:val="16"/>
          <w:szCs w:val="16"/>
        </w:rPr>
        <w:t>October 2021.</w:t>
      </w:r>
      <w:r w:rsidR="003D10CC" w:rsidRPr="008A579A">
        <w:rPr>
          <w:sz w:val="16"/>
          <w:szCs w:val="16"/>
        </w:rPr>
        <w:t xml:space="preserve"> </w:t>
      </w:r>
      <w:r w:rsidR="003D10CC" w:rsidRPr="008A579A">
        <w:rPr>
          <w:sz w:val="16"/>
          <w:szCs w:val="16"/>
          <w:lang w:val="pt-PT"/>
        </w:rPr>
        <w:t xml:space="preserve">A joint publication of </w:t>
      </w:r>
      <w:r w:rsidR="004D520B" w:rsidRPr="008A579A">
        <w:rPr>
          <w:sz w:val="16"/>
          <w:szCs w:val="16"/>
          <w:lang w:val="pt-PT"/>
        </w:rPr>
        <w:t xml:space="preserve">Diálogo dos Povos, Sinfrajupe, Movimento pela Soberania Popular na Mineração (MAM) and Grupo Política, Economia, Mineração, Ambiente e Sociedade (PoEMAS). </w:t>
      </w:r>
    </w:p>
  </w:footnote>
  <w:footnote w:id="3">
    <w:p w14:paraId="28FC6FA8" w14:textId="5E0BFCC4" w:rsidR="00704D9B" w:rsidRPr="008A579A" w:rsidRDefault="00704D9B">
      <w:pPr>
        <w:pStyle w:val="FootnoteText"/>
        <w:rPr>
          <w:sz w:val="16"/>
          <w:szCs w:val="16"/>
        </w:rPr>
      </w:pPr>
      <w:r w:rsidRPr="008A579A">
        <w:rPr>
          <w:rStyle w:val="FootnoteReference"/>
          <w:sz w:val="16"/>
          <w:szCs w:val="16"/>
        </w:rPr>
        <w:footnoteRef/>
      </w:r>
      <w:r w:rsidRPr="008A579A">
        <w:rPr>
          <w:sz w:val="16"/>
          <w:szCs w:val="16"/>
        </w:rPr>
        <w:t xml:space="preserve"> CCPR General Comment No. 12: Article 1 (Right to Self-determination) The Right to Self-determination of Peoples, Adopted at the Twenty-first Session of the Human Rights Committee, on 13 March 1984, para. 1</w:t>
      </w:r>
    </w:p>
  </w:footnote>
  <w:footnote w:id="4">
    <w:p w14:paraId="068A01E5" w14:textId="6512EBCD" w:rsidR="00593ACB" w:rsidRPr="008A579A" w:rsidRDefault="00593ACB">
      <w:pPr>
        <w:pStyle w:val="FootnoteText"/>
        <w:rPr>
          <w:sz w:val="16"/>
          <w:szCs w:val="16"/>
        </w:rPr>
      </w:pPr>
      <w:r w:rsidRPr="008A579A">
        <w:rPr>
          <w:rStyle w:val="FootnoteReference"/>
          <w:sz w:val="16"/>
          <w:szCs w:val="16"/>
        </w:rPr>
        <w:footnoteRef/>
      </w:r>
      <w:r w:rsidRPr="008A579A">
        <w:rPr>
          <w:sz w:val="16"/>
          <w:szCs w:val="16"/>
        </w:rPr>
        <w:t xml:space="preserve"> Human Rights Committee, General Comment no. 36, Article 6: right to life, para. 2, </w:t>
      </w:r>
      <w:hyperlink r:id="rId1" w:history="1">
        <w:r w:rsidRPr="008A579A">
          <w:rPr>
            <w:rStyle w:val="Hyperlink"/>
            <w:sz w:val="16"/>
            <w:szCs w:val="16"/>
          </w:rPr>
          <w:t>https://documents-dds-ny.un.org/doc/UNDOC/GEN/G19/261/15/PDF/G1926115.pdf?OpenElement</w:t>
        </w:r>
      </w:hyperlink>
    </w:p>
  </w:footnote>
  <w:footnote w:id="5">
    <w:p w14:paraId="29ACD7E4" w14:textId="742D7FAD" w:rsidR="00997475" w:rsidRPr="008A579A" w:rsidRDefault="00997475" w:rsidP="00997475">
      <w:pPr>
        <w:pStyle w:val="FootnoteText"/>
        <w:rPr>
          <w:sz w:val="16"/>
          <w:szCs w:val="16"/>
        </w:rPr>
      </w:pPr>
      <w:r w:rsidRPr="008A579A">
        <w:rPr>
          <w:rStyle w:val="FootnoteReference"/>
          <w:sz w:val="16"/>
          <w:szCs w:val="16"/>
        </w:rPr>
        <w:footnoteRef/>
      </w:r>
      <w:r w:rsidRPr="008A579A">
        <w:rPr>
          <w:sz w:val="16"/>
          <w:szCs w:val="16"/>
        </w:rPr>
        <w:t xml:space="preserve"> </w:t>
      </w:r>
      <w:r w:rsidR="00593ACB" w:rsidRPr="008A579A">
        <w:rPr>
          <w:sz w:val="16"/>
          <w:szCs w:val="16"/>
        </w:rPr>
        <w:t>Id. at</w:t>
      </w:r>
      <w:r w:rsidRPr="008A579A">
        <w:rPr>
          <w:sz w:val="16"/>
          <w:szCs w:val="16"/>
        </w:rPr>
        <w:t xml:space="preserve"> para. 62</w:t>
      </w:r>
      <w:r w:rsidR="00593ACB" w:rsidRPr="008A579A">
        <w:rPr>
          <w:sz w:val="16"/>
          <w:szCs w:val="16"/>
        </w:rPr>
        <w:t>.</w:t>
      </w:r>
    </w:p>
  </w:footnote>
  <w:footnote w:id="6">
    <w:p w14:paraId="08C502A8" w14:textId="77777777" w:rsidR="003D5EE4" w:rsidRPr="008A579A" w:rsidRDefault="003D5EE4" w:rsidP="003D5EE4">
      <w:pPr>
        <w:pStyle w:val="FootnoteText"/>
        <w:rPr>
          <w:sz w:val="16"/>
          <w:szCs w:val="16"/>
        </w:rPr>
      </w:pPr>
      <w:r w:rsidRPr="008A579A">
        <w:rPr>
          <w:rStyle w:val="FootnoteReference"/>
          <w:sz w:val="16"/>
          <w:szCs w:val="16"/>
        </w:rPr>
        <w:footnoteRef/>
      </w:r>
      <w:r w:rsidRPr="008A579A">
        <w:rPr>
          <w:sz w:val="16"/>
          <w:szCs w:val="16"/>
        </w:rPr>
        <w:t xml:space="preserve"> </w:t>
      </w:r>
      <w:hyperlink r:id="rId2" w:anchor=":~:text=The%20Pakistan%20floods%20of%202022,Nearly%20900%2C000%20homes%20were%20razed" w:tgtFrame="_blank" w:history="1">
        <w:r w:rsidRPr="008A579A">
          <w:rPr>
            <w:rStyle w:val="normaltextrun"/>
            <w:rFonts w:ascii="Calibri" w:hAnsi="Calibri" w:cs="Calibri"/>
            <w:color w:val="0563C1"/>
            <w:sz w:val="16"/>
            <w:szCs w:val="16"/>
            <w:u w:val="single"/>
            <w:shd w:val="clear" w:color="auto" w:fill="FFFFFF"/>
            <w:lang w:val="en-GB"/>
          </w:rPr>
          <w:t>https://www.preventionweb.net/news/after-successive-floods-pakistan-forced-consider-resilient-housing#:~:text=The%20Pakistan%20floods%20of%202022,Nearly%20900%2C000%20homes%20were%20razed</w:t>
        </w:r>
      </w:hyperlink>
      <w:r w:rsidRPr="008A579A">
        <w:rPr>
          <w:rStyle w:val="normaltextrun"/>
          <w:rFonts w:ascii="Calibri" w:hAnsi="Calibri" w:cs="Calibri"/>
          <w:color w:val="000000"/>
          <w:sz w:val="16"/>
          <w:szCs w:val="16"/>
          <w:shd w:val="clear" w:color="auto" w:fill="FFFFFF"/>
          <w:lang w:val="en-GB"/>
        </w:rPr>
        <w:t> </w:t>
      </w:r>
    </w:p>
  </w:footnote>
  <w:footnote w:id="7">
    <w:p w14:paraId="6C9C5B1E" w14:textId="77777777" w:rsidR="00985B48" w:rsidRPr="008A579A" w:rsidRDefault="00985B48" w:rsidP="00985B48">
      <w:pPr>
        <w:pStyle w:val="FootnoteText"/>
        <w:rPr>
          <w:sz w:val="16"/>
          <w:szCs w:val="16"/>
        </w:rPr>
      </w:pPr>
      <w:r w:rsidRPr="008A579A">
        <w:rPr>
          <w:rStyle w:val="FootnoteReference"/>
          <w:sz w:val="16"/>
          <w:szCs w:val="16"/>
        </w:rPr>
        <w:footnoteRef/>
      </w:r>
      <w:r w:rsidRPr="008A579A">
        <w:rPr>
          <w:sz w:val="16"/>
          <w:szCs w:val="16"/>
        </w:rPr>
        <w:t xml:space="preserve"> </w:t>
      </w:r>
      <w:hyperlink r:id="rId3" w:tgtFrame="_blank" w:history="1">
        <w:r w:rsidRPr="008A579A">
          <w:rPr>
            <w:rStyle w:val="normaltextrun"/>
            <w:rFonts w:ascii="Calibri" w:hAnsi="Calibri" w:cs="Calibri"/>
            <w:color w:val="0563C1"/>
            <w:sz w:val="16"/>
            <w:szCs w:val="16"/>
            <w:u w:val="single"/>
            <w:shd w:val="clear" w:color="auto" w:fill="FFFFFF"/>
            <w:lang w:val="en-GB"/>
          </w:rPr>
          <w:t>https://reliefweb.int/report/mozambique/mozambique-severe-tropical-storm-freddy-floods-and-cholera-flash-update-no-12-28-march-2023</w:t>
        </w:r>
      </w:hyperlink>
      <w:r w:rsidRPr="008A579A">
        <w:rPr>
          <w:rStyle w:val="normaltextrun"/>
          <w:rFonts w:ascii="Calibri" w:hAnsi="Calibri" w:cs="Calibri"/>
          <w:color w:val="000000"/>
          <w:sz w:val="16"/>
          <w:szCs w:val="16"/>
          <w:shd w:val="clear" w:color="auto" w:fill="FFFFFF"/>
          <w:lang w:val="en-GB"/>
        </w:rPr>
        <w:t> </w:t>
      </w:r>
    </w:p>
  </w:footnote>
  <w:footnote w:id="8">
    <w:p w14:paraId="4D5A9F88" w14:textId="5AFF6E34" w:rsidR="00CF2566" w:rsidRPr="008A579A" w:rsidRDefault="00CF2566">
      <w:pPr>
        <w:pStyle w:val="FootnoteText"/>
        <w:rPr>
          <w:rFonts w:cstheme="minorHAnsi"/>
          <w:sz w:val="16"/>
          <w:szCs w:val="16"/>
        </w:rPr>
      </w:pPr>
      <w:r w:rsidRPr="008A579A">
        <w:rPr>
          <w:rStyle w:val="FootnoteReference"/>
          <w:rFonts w:cstheme="minorHAnsi"/>
          <w:sz w:val="16"/>
          <w:szCs w:val="16"/>
        </w:rPr>
        <w:footnoteRef/>
      </w:r>
      <w:r w:rsidRPr="008A579A">
        <w:rPr>
          <w:rFonts w:cstheme="minorHAnsi"/>
          <w:sz w:val="16"/>
          <w:szCs w:val="16"/>
        </w:rPr>
        <w:t xml:space="preserve"> Franciscans International and partners reported on this in its joint UPR submission </w:t>
      </w:r>
      <w:proofErr w:type="gramStart"/>
      <w:r w:rsidRPr="008A579A">
        <w:rPr>
          <w:rFonts w:cstheme="minorHAnsi"/>
          <w:sz w:val="16"/>
          <w:szCs w:val="16"/>
        </w:rPr>
        <w:t>on</w:t>
      </w:r>
      <w:proofErr w:type="gramEnd"/>
      <w:r w:rsidRPr="008A579A">
        <w:rPr>
          <w:rFonts w:cstheme="minorHAnsi"/>
          <w:sz w:val="16"/>
          <w:szCs w:val="16"/>
        </w:rPr>
        <w:t xml:space="preserve"> Kiribati. S</w:t>
      </w:r>
      <w:r w:rsidRPr="008A579A">
        <w:rPr>
          <w:rFonts w:cstheme="minorHAnsi"/>
          <w:i/>
          <w:iCs/>
          <w:sz w:val="16"/>
          <w:szCs w:val="16"/>
        </w:rPr>
        <w:t>ee</w:t>
      </w:r>
      <w:r w:rsidRPr="008A579A">
        <w:rPr>
          <w:rFonts w:cstheme="minorHAnsi"/>
          <w:sz w:val="16"/>
          <w:szCs w:val="16"/>
        </w:rPr>
        <w:t xml:space="preserve">: </w:t>
      </w:r>
      <w:hyperlink r:id="rId4" w:history="1">
        <w:r w:rsidRPr="008A579A">
          <w:rPr>
            <w:rStyle w:val="Hyperlink"/>
            <w:rFonts w:cstheme="minorHAnsi"/>
            <w:sz w:val="16"/>
            <w:szCs w:val="16"/>
          </w:rPr>
          <w:t>https://franciscansinternational.org/wp-content/uploads/2022/11/UPR35_Kiribati.pdf</w:t>
        </w:r>
      </w:hyperlink>
    </w:p>
  </w:footnote>
  <w:footnote w:id="9">
    <w:p w14:paraId="52C2BD54" w14:textId="2A2E8644" w:rsidR="00990549" w:rsidRPr="008A579A" w:rsidRDefault="00990549">
      <w:pPr>
        <w:pStyle w:val="FootnoteText"/>
        <w:rPr>
          <w:sz w:val="16"/>
          <w:szCs w:val="16"/>
        </w:rPr>
      </w:pPr>
      <w:r w:rsidRPr="008A579A">
        <w:rPr>
          <w:rStyle w:val="FootnoteReference"/>
          <w:sz w:val="16"/>
          <w:szCs w:val="16"/>
        </w:rPr>
        <w:footnoteRef/>
      </w:r>
      <w:r w:rsidRPr="008A579A">
        <w:rPr>
          <w:sz w:val="16"/>
          <w:szCs w:val="16"/>
        </w:rPr>
        <w:t xml:space="preserve"> </w:t>
      </w:r>
      <w:r w:rsidR="00594B39" w:rsidRPr="008A579A">
        <w:rPr>
          <w:sz w:val="16"/>
          <w:szCs w:val="16"/>
        </w:rPr>
        <w:t xml:space="preserve">The intrusion of saltwater to agricultural lands were also reported during Franciscans International visit to the Island of Guadalcanal, Solomon Islands in October 2022. </w:t>
      </w:r>
    </w:p>
  </w:footnote>
  <w:footnote w:id="10">
    <w:p w14:paraId="3F1DFE60" w14:textId="42778334" w:rsidR="003D5EE4" w:rsidRPr="008A579A" w:rsidRDefault="003D5EE4">
      <w:pPr>
        <w:pStyle w:val="FootnoteText"/>
        <w:rPr>
          <w:rFonts w:cstheme="minorHAnsi"/>
          <w:sz w:val="16"/>
          <w:szCs w:val="16"/>
        </w:rPr>
      </w:pPr>
      <w:r w:rsidRPr="008A579A">
        <w:rPr>
          <w:rStyle w:val="FootnoteReference"/>
          <w:rFonts w:cstheme="minorHAnsi"/>
          <w:sz w:val="16"/>
          <w:szCs w:val="16"/>
        </w:rPr>
        <w:footnoteRef/>
      </w:r>
      <w:r w:rsidRPr="008A579A">
        <w:rPr>
          <w:rFonts w:cstheme="minorHAnsi"/>
          <w:sz w:val="16"/>
          <w:szCs w:val="16"/>
        </w:rPr>
        <w:t xml:space="preserve"> </w:t>
      </w:r>
      <w:r w:rsidRPr="008A579A">
        <w:rPr>
          <w:rStyle w:val="normaltextrun"/>
          <w:rFonts w:cstheme="minorHAnsi"/>
          <w:color w:val="000000"/>
          <w:sz w:val="16"/>
          <w:szCs w:val="16"/>
          <w:shd w:val="clear" w:color="auto" w:fill="FFFFFF"/>
          <w:lang w:val="es-MX"/>
        </w:rPr>
        <w:t xml:space="preserve">Food and Agriculture Organization of the United Nations, FAO, Erratic weather patterns in the Central American Dry Corridor leave 1.4 million people in urgent need of food assistance. </w:t>
      </w:r>
      <w:r w:rsidRPr="008A579A">
        <w:rPr>
          <w:rStyle w:val="normaltextrun"/>
          <w:rFonts w:cstheme="minorHAnsi"/>
          <w:color w:val="000000"/>
          <w:sz w:val="16"/>
          <w:szCs w:val="16"/>
          <w:shd w:val="clear" w:color="auto" w:fill="FFFFFF"/>
          <w:lang w:val="es-MX"/>
        </w:rPr>
        <w:t>Available at:</w:t>
      </w:r>
      <w:r w:rsidRPr="008A579A">
        <w:rPr>
          <w:sz w:val="16"/>
          <w:szCs w:val="16"/>
        </w:rPr>
        <w:fldChar w:fldCharType="begin"/>
      </w:r>
      <w:r w:rsidRPr="008A579A">
        <w:rPr>
          <w:sz w:val="16"/>
          <w:szCs w:val="16"/>
        </w:rPr>
        <w:instrText>HYPERLINK "https://www.fao.org/news/story/en/item/1191887/icode/" \t "_blank"</w:instrText>
      </w:r>
      <w:r w:rsidRPr="008A579A">
        <w:rPr>
          <w:sz w:val="16"/>
          <w:szCs w:val="16"/>
        </w:rPr>
      </w:r>
      <w:r w:rsidRPr="008A579A">
        <w:rPr>
          <w:sz w:val="16"/>
          <w:szCs w:val="16"/>
        </w:rPr>
        <w:fldChar w:fldCharType="separate"/>
      </w:r>
      <w:r w:rsidRPr="008A579A">
        <w:rPr>
          <w:rStyle w:val="normaltextrun"/>
          <w:rFonts w:cstheme="minorHAnsi"/>
          <w:color w:val="0000FF"/>
          <w:sz w:val="16"/>
          <w:szCs w:val="16"/>
          <w:shd w:val="clear" w:color="auto" w:fill="FFFFFF"/>
          <w:lang w:val="es-MX"/>
        </w:rPr>
        <w:t> </w:t>
      </w:r>
      <w:r w:rsidRPr="008A579A">
        <w:rPr>
          <w:rStyle w:val="normaltextrun"/>
          <w:rFonts w:cstheme="minorHAnsi"/>
          <w:color w:val="0000FF"/>
          <w:sz w:val="16"/>
          <w:szCs w:val="16"/>
          <w:shd w:val="clear" w:color="auto" w:fill="FFFFFF"/>
          <w:lang w:val="es-MX"/>
        </w:rPr>
        <w:fldChar w:fldCharType="end"/>
      </w:r>
      <w:hyperlink r:id="rId5" w:tgtFrame="_blank" w:history="1">
        <w:r w:rsidRPr="008A579A">
          <w:rPr>
            <w:rStyle w:val="normaltextrun"/>
            <w:rFonts w:cstheme="minorHAnsi"/>
            <w:color w:val="1155CC"/>
            <w:sz w:val="16"/>
            <w:szCs w:val="16"/>
            <w:u w:val="single"/>
            <w:shd w:val="clear" w:color="auto" w:fill="FFFFFF"/>
            <w:lang w:val="es-MX"/>
          </w:rPr>
          <w:t>https://www.fao.org/news/story/en/item/1191887/icode/</w:t>
        </w:r>
      </w:hyperlink>
      <w:r w:rsidRPr="008A579A">
        <w:rPr>
          <w:rStyle w:val="normaltextrun"/>
          <w:rFonts w:cstheme="minorHAnsi"/>
          <w:color w:val="000000"/>
          <w:sz w:val="16"/>
          <w:szCs w:val="16"/>
          <w:shd w:val="clear" w:color="auto" w:fill="FFFFFF"/>
          <w:lang w:val="es-MX"/>
        </w:rPr>
        <w:t> last accessed 04/04/2022.</w:t>
      </w:r>
    </w:p>
  </w:footnote>
  <w:footnote w:id="11">
    <w:p w14:paraId="327A6702" w14:textId="404A4AFC" w:rsidR="003D5EE4" w:rsidRPr="008A579A" w:rsidRDefault="003D5EE4">
      <w:pPr>
        <w:pStyle w:val="FootnoteText"/>
        <w:rPr>
          <w:rFonts w:cstheme="minorHAnsi"/>
          <w:sz w:val="16"/>
          <w:szCs w:val="16"/>
          <w:lang w:val="fr-CH"/>
        </w:rPr>
      </w:pPr>
      <w:r w:rsidRPr="008A579A">
        <w:rPr>
          <w:rStyle w:val="FootnoteReference"/>
          <w:rFonts w:cstheme="minorHAnsi"/>
          <w:sz w:val="16"/>
          <w:szCs w:val="16"/>
        </w:rPr>
        <w:footnoteRef/>
      </w:r>
      <w:r w:rsidRPr="008A579A">
        <w:rPr>
          <w:rFonts w:cstheme="minorHAnsi"/>
          <w:sz w:val="16"/>
          <w:szCs w:val="16"/>
        </w:rPr>
        <w:t xml:space="preserve"> </w:t>
      </w:r>
      <w:r w:rsidRPr="008A579A">
        <w:rPr>
          <w:rStyle w:val="normaltextrun"/>
          <w:rFonts w:cstheme="minorHAnsi"/>
          <w:color w:val="000000"/>
          <w:sz w:val="16"/>
          <w:szCs w:val="16"/>
          <w:shd w:val="clear" w:color="auto" w:fill="FFFFFF"/>
        </w:rPr>
        <w:t>Food and Agriculture Organization of the United Nations, FAO, Dry Corridor - Central America. </w:t>
      </w:r>
      <w:r w:rsidRPr="008A579A">
        <w:rPr>
          <w:rStyle w:val="normaltextrun"/>
          <w:rFonts w:cstheme="minorHAnsi"/>
          <w:color w:val="000000"/>
          <w:sz w:val="16"/>
          <w:szCs w:val="16"/>
          <w:shd w:val="clear" w:color="auto" w:fill="FFFFFF"/>
          <w:lang w:val="es-MX"/>
        </w:rPr>
        <w:t xml:space="preserve">Situation Report, 2016. </w:t>
      </w:r>
      <w:r w:rsidRPr="008A579A">
        <w:rPr>
          <w:rStyle w:val="normaltextrun"/>
          <w:rFonts w:cstheme="minorHAnsi"/>
          <w:color w:val="000000"/>
          <w:sz w:val="16"/>
          <w:szCs w:val="16"/>
          <w:shd w:val="clear" w:color="auto" w:fill="FFFFFF"/>
          <w:lang w:val="es-MX"/>
        </w:rPr>
        <w:t>Available at: </w:t>
      </w:r>
      <w:r w:rsidRPr="008A579A">
        <w:rPr>
          <w:sz w:val="16"/>
          <w:szCs w:val="16"/>
        </w:rPr>
        <w:fldChar w:fldCharType="begin"/>
      </w:r>
      <w:r w:rsidRPr="008A579A">
        <w:rPr>
          <w:sz w:val="16"/>
          <w:szCs w:val="16"/>
          <w:lang w:val="fr-CH"/>
        </w:rPr>
        <w:instrText>HYPERLINK "http://www.fao.org/3/a-br092s.pdf" \t "_blank"</w:instrText>
      </w:r>
      <w:r w:rsidRPr="008A579A">
        <w:rPr>
          <w:sz w:val="16"/>
          <w:szCs w:val="16"/>
        </w:rPr>
      </w:r>
      <w:r w:rsidRPr="008A579A">
        <w:rPr>
          <w:sz w:val="16"/>
          <w:szCs w:val="16"/>
        </w:rPr>
        <w:fldChar w:fldCharType="separate"/>
      </w:r>
      <w:r w:rsidRPr="008A579A">
        <w:rPr>
          <w:rStyle w:val="normaltextrun"/>
          <w:rFonts w:cstheme="minorHAnsi"/>
          <w:color w:val="0563C1"/>
          <w:sz w:val="16"/>
          <w:szCs w:val="16"/>
          <w:u w:val="single"/>
          <w:shd w:val="clear" w:color="auto" w:fill="FFFFFF"/>
          <w:lang w:val="es-MX"/>
        </w:rPr>
        <w:t>http://www.fao.org/3/a-br092s.pdf</w:t>
      </w:r>
      <w:r w:rsidRPr="008A579A">
        <w:rPr>
          <w:rStyle w:val="normaltextrun"/>
          <w:rFonts w:cstheme="minorHAnsi"/>
          <w:color w:val="0563C1"/>
          <w:sz w:val="16"/>
          <w:szCs w:val="16"/>
          <w:u w:val="single"/>
          <w:shd w:val="clear" w:color="auto" w:fill="FFFFFF"/>
          <w:lang w:val="es-MX"/>
        </w:rPr>
        <w:fldChar w:fldCharType="end"/>
      </w:r>
      <w:r w:rsidRPr="008A579A">
        <w:rPr>
          <w:rStyle w:val="normaltextrun"/>
          <w:rFonts w:cstheme="minorHAnsi"/>
          <w:color w:val="000000"/>
          <w:sz w:val="16"/>
          <w:szCs w:val="16"/>
          <w:shd w:val="clear" w:color="auto" w:fill="FFFFFF"/>
          <w:lang w:val="es-MX"/>
        </w:rPr>
        <w:t>. </w:t>
      </w:r>
    </w:p>
  </w:footnote>
  <w:footnote w:id="12">
    <w:p w14:paraId="09474859" w14:textId="77777777" w:rsidR="00741E90" w:rsidRPr="008A579A" w:rsidRDefault="00741E90" w:rsidP="00741E90">
      <w:pPr>
        <w:pStyle w:val="FootnoteText"/>
        <w:rPr>
          <w:sz w:val="16"/>
          <w:szCs w:val="16"/>
        </w:rPr>
      </w:pPr>
      <w:r w:rsidRPr="008A579A">
        <w:rPr>
          <w:rStyle w:val="FootnoteReference"/>
          <w:sz w:val="16"/>
          <w:szCs w:val="16"/>
        </w:rPr>
        <w:footnoteRef/>
      </w:r>
      <w:r w:rsidRPr="008A579A">
        <w:rPr>
          <w:sz w:val="16"/>
          <w:szCs w:val="16"/>
        </w:rPr>
        <w:t xml:space="preserve"> Article 11(1) of CESCR</w:t>
      </w:r>
    </w:p>
  </w:footnote>
  <w:footnote w:id="13">
    <w:p w14:paraId="7AA416C7" w14:textId="2E645D65" w:rsidR="001222BE" w:rsidRPr="008A579A" w:rsidRDefault="001222BE">
      <w:pPr>
        <w:pStyle w:val="FootnoteText"/>
        <w:rPr>
          <w:sz w:val="16"/>
          <w:szCs w:val="16"/>
        </w:rPr>
      </w:pPr>
      <w:r w:rsidRPr="008A579A">
        <w:rPr>
          <w:rStyle w:val="FootnoteReference"/>
          <w:sz w:val="16"/>
          <w:szCs w:val="16"/>
        </w:rPr>
        <w:footnoteRef/>
      </w:r>
      <w:r w:rsidRPr="008A579A">
        <w:rPr>
          <w:sz w:val="16"/>
          <w:szCs w:val="16"/>
        </w:rPr>
        <w:t xml:space="preserve"> For more information, see the contribution of Center for Justice and International Law and Franciscans International to the call for submissions by the Special Rapporteur on the rights of migrant, April 2022.</w:t>
      </w:r>
    </w:p>
  </w:footnote>
  <w:footnote w:id="14">
    <w:p w14:paraId="28DC3546" w14:textId="77777777" w:rsidR="00FD1CE3" w:rsidRPr="008A579A" w:rsidRDefault="00FD1CE3" w:rsidP="00FD1CE3">
      <w:pPr>
        <w:pStyle w:val="FootnoteText"/>
        <w:rPr>
          <w:rFonts w:cstheme="minorHAnsi"/>
          <w:sz w:val="16"/>
          <w:szCs w:val="16"/>
          <w:lang w:val="fr-CH"/>
        </w:rPr>
      </w:pPr>
      <w:r w:rsidRPr="008A579A">
        <w:rPr>
          <w:rStyle w:val="FootnoteReference"/>
          <w:rFonts w:cstheme="minorHAnsi"/>
          <w:sz w:val="16"/>
          <w:szCs w:val="16"/>
        </w:rPr>
        <w:footnoteRef/>
      </w:r>
      <w:r w:rsidRPr="008A579A">
        <w:rPr>
          <w:rFonts w:cstheme="minorHAnsi"/>
          <w:sz w:val="16"/>
          <w:szCs w:val="16"/>
        </w:rPr>
        <w:t xml:space="preserve"> </w:t>
      </w:r>
      <w:r w:rsidRPr="008A579A">
        <w:rPr>
          <w:rStyle w:val="normaltextrun"/>
          <w:rFonts w:cstheme="minorHAnsi"/>
          <w:color w:val="000000"/>
          <w:sz w:val="16"/>
          <w:szCs w:val="16"/>
          <w:shd w:val="clear" w:color="auto" w:fill="FFFFFF"/>
          <w:lang w:val="es-MX"/>
        </w:rPr>
        <w:t xml:space="preserve">Contracorriente, "The forgotten migrants of Honduras' Dry Corridor," February 11, 2022. </w:t>
      </w:r>
      <w:r w:rsidRPr="008A579A">
        <w:rPr>
          <w:rStyle w:val="normaltextrun"/>
          <w:rFonts w:cstheme="minorHAnsi"/>
          <w:color w:val="000000"/>
          <w:sz w:val="16"/>
          <w:szCs w:val="16"/>
          <w:shd w:val="clear" w:color="auto" w:fill="FFFFFF"/>
          <w:lang w:val="es-MX"/>
        </w:rPr>
        <w:t>Available at: </w:t>
      </w:r>
      <w:r w:rsidRPr="008A579A">
        <w:rPr>
          <w:sz w:val="16"/>
          <w:szCs w:val="16"/>
        </w:rPr>
        <w:fldChar w:fldCharType="begin"/>
      </w:r>
      <w:r w:rsidRPr="008A579A">
        <w:rPr>
          <w:sz w:val="16"/>
          <w:szCs w:val="16"/>
          <w:lang w:val="fr-CH"/>
        </w:rPr>
        <w:instrText>HYPERLINK "https://contracorriente.red/2022/02/11/los-migrantes-olvidados-del-corredor-seco-de-honduras/" \t "_blank"</w:instrText>
      </w:r>
      <w:r w:rsidRPr="008A579A">
        <w:rPr>
          <w:sz w:val="16"/>
          <w:szCs w:val="16"/>
        </w:rPr>
      </w:r>
      <w:r w:rsidRPr="008A579A">
        <w:rPr>
          <w:sz w:val="16"/>
          <w:szCs w:val="16"/>
        </w:rPr>
        <w:fldChar w:fldCharType="separate"/>
      </w:r>
      <w:r w:rsidRPr="008A579A">
        <w:rPr>
          <w:rStyle w:val="normaltextrun"/>
          <w:rFonts w:cstheme="minorHAnsi"/>
          <w:color w:val="0563C1"/>
          <w:sz w:val="16"/>
          <w:szCs w:val="16"/>
          <w:u w:val="single"/>
          <w:shd w:val="clear" w:color="auto" w:fill="FFFFFF"/>
          <w:lang w:val="es-MX"/>
        </w:rPr>
        <w:t>https://contracorriente.red/2022/02/11/los-migrantes-olvidados-del-corredor-seco-de-honduras/</w:t>
      </w:r>
      <w:r w:rsidRPr="008A579A">
        <w:rPr>
          <w:rStyle w:val="normaltextrun"/>
          <w:rFonts w:cstheme="minorHAnsi"/>
          <w:color w:val="0563C1"/>
          <w:sz w:val="16"/>
          <w:szCs w:val="16"/>
          <w:u w:val="single"/>
          <w:shd w:val="clear" w:color="auto" w:fill="FFFFFF"/>
          <w:lang w:val="es-MX"/>
        </w:rPr>
        <w:fldChar w:fldCharType="end"/>
      </w:r>
      <w:r w:rsidRPr="008A579A">
        <w:rPr>
          <w:rStyle w:val="normaltextrun"/>
          <w:rFonts w:cstheme="minorHAnsi"/>
          <w:color w:val="000000"/>
          <w:sz w:val="16"/>
          <w:szCs w:val="16"/>
          <w:shd w:val="clear" w:color="auto" w:fill="FFFFFF"/>
          <w:lang w:val="es-MX"/>
        </w:rPr>
        <w:t>.  </w:t>
      </w:r>
    </w:p>
  </w:footnote>
  <w:footnote w:id="15">
    <w:p w14:paraId="66C6453D" w14:textId="0CB83CBA" w:rsidR="002A4997" w:rsidRPr="008A579A" w:rsidRDefault="002A4997">
      <w:pPr>
        <w:pStyle w:val="FootnoteText"/>
        <w:rPr>
          <w:sz w:val="16"/>
          <w:szCs w:val="16"/>
          <w:lang w:val="pt-PT"/>
        </w:rPr>
      </w:pPr>
      <w:r w:rsidRPr="008A579A">
        <w:rPr>
          <w:rStyle w:val="FootnoteReference"/>
          <w:sz w:val="16"/>
          <w:szCs w:val="16"/>
        </w:rPr>
        <w:footnoteRef/>
      </w:r>
      <w:r w:rsidRPr="008A579A">
        <w:rPr>
          <w:sz w:val="16"/>
          <w:szCs w:val="16"/>
        </w:rPr>
        <w:t xml:space="preserve"> </w:t>
      </w:r>
      <w:r w:rsidR="005F149A" w:rsidRPr="008A579A">
        <w:rPr>
          <w:sz w:val="16"/>
          <w:szCs w:val="16"/>
        </w:rPr>
        <w:t xml:space="preserve">Bruno Milanez: Climate Crises Critical Mineral Extraction and Their Effects in Brazil, October 2021. </w:t>
      </w:r>
      <w:r w:rsidR="005F149A" w:rsidRPr="008A579A">
        <w:rPr>
          <w:sz w:val="16"/>
          <w:szCs w:val="16"/>
          <w:lang w:val="pt-PT"/>
        </w:rPr>
        <w:t>A joint publication of Diálogo dos Povos, Sinfrajupe, Movimento pela Soberania Popular na Mineração (MAM) and Grupo Política, Economia, Mineração, Ambiente e Sociedade (PoEMAS).</w:t>
      </w:r>
    </w:p>
  </w:footnote>
  <w:footnote w:id="16">
    <w:p w14:paraId="33B728B6" w14:textId="1E6685F9" w:rsidR="00B105A4" w:rsidRPr="008A579A" w:rsidRDefault="00B105A4">
      <w:pPr>
        <w:pStyle w:val="FootnoteText"/>
        <w:rPr>
          <w:sz w:val="16"/>
          <w:szCs w:val="16"/>
        </w:rPr>
      </w:pPr>
      <w:r w:rsidRPr="008A579A">
        <w:rPr>
          <w:rStyle w:val="FootnoteReference"/>
          <w:sz w:val="16"/>
          <w:szCs w:val="16"/>
        </w:rPr>
        <w:footnoteRef/>
      </w:r>
      <w:r w:rsidRPr="008A579A">
        <w:rPr>
          <w:sz w:val="16"/>
          <w:szCs w:val="16"/>
        </w:rPr>
        <w:t xml:space="preserve"> </w:t>
      </w:r>
      <w:r w:rsidR="00713563" w:rsidRPr="008A579A">
        <w:rPr>
          <w:sz w:val="16"/>
          <w:szCs w:val="16"/>
        </w:rPr>
        <w:t>National Committee in Defense of Territories Against Mining, “</w:t>
      </w:r>
      <w:r w:rsidR="00FE7F4E" w:rsidRPr="008A579A">
        <w:rPr>
          <w:sz w:val="16"/>
          <w:szCs w:val="16"/>
        </w:rPr>
        <w:t>Mining Conflicts in Brazil 2022,</w:t>
      </w:r>
      <w:r w:rsidR="00940578" w:rsidRPr="008A579A">
        <w:rPr>
          <w:sz w:val="16"/>
          <w:szCs w:val="16"/>
        </w:rPr>
        <w:t xml:space="preserve"> </w:t>
      </w:r>
      <w:proofErr w:type="gramStart"/>
      <w:r w:rsidR="00940578" w:rsidRPr="008A579A">
        <w:rPr>
          <w:sz w:val="16"/>
          <w:szCs w:val="16"/>
        </w:rPr>
        <w:t>“ August</w:t>
      </w:r>
      <w:proofErr w:type="gramEnd"/>
      <w:r w:rsidR="00940578" w:rsidRPr="008A579A">
        <w:rPr>
          <w:sz w:val="16"/>
          <w:szCs w:val="16"/>
        </w:rPr>
        <w:t xml:space="preserve"> 2021. Available at </w:t>
      </w:r>
      <w:hyperlink r:id="rId6" w:history="1">
        <w:r w:rsidR="00940578" w:rsidRPr="008A579A">
          <w:rPr>
            <w:rStyle w:val="Hyperlink"/>
            <w:sz w:val="16"/>
            <w:szCs w:val="16"/>
          </w:rPr>
          <w:t>http://emdefesadosterritorios.org/wp-content/uploads/2021/09/Mining-Conflicts-in-Brazil-2020_.pdf</w:t>
        </w:r>
      </w:hyperlink>
      <w:r w:rsidR="00940578" w:rsidRPr="008A579A">
        <w:rPr>
          <w:sz w:val="16"/>
          <w:szCs w:val="16"/>
        </w:rPr>
        <w:t xml:space="preserve"> </w:t>
      </w:r>
      <w:r w:rsidR="00FE7F4E" w:rsidRPr="008A579A">
        <w:rPr>
          <w:sz w:val="16"/>
          <w:szCs w:val="16"/>
        </w:rPr>
        <w:t xml:space="preserve"> </w:t>
      </w:r>
    </w:p>
  </w:footnote>
  <w:footnote w:id="17">
    <w:p w14:paraId="749E4AF0" w14:textId="59DE14DA" w:rsidR="00524631" w:rsidRPr="008A579A" w:rsidRDefault="00524631">
      <w:pPr>
        <w:pStyle w:val="FootnoteText"/>
        <w:rPr>
          <w:sz w:val="16"/>
          <w:szCs w:val="16"/>
        </w:rPr>
      </w:pPr>
      <w:r w:rsidRPr="008A579A">
        <w:rPr>
          <w:rStyle w:val="FootnoteReference"/>
          <w:sz w:val="16"/>
          <w:szCs w:val="16"/>
        </w:rPr>
        <w:footnoteRef/>
      </w:r>
      <w:r w:rsidRPr="008A579A">
        <w:rPr>
          <w:sz w:val="16"/>
          <w:szCs w:val="16"/>
        </w:rPr>
        <w:t xml:space="preserve"> Shortfall in climate change cash grows ahead of COP28, 5 October 2023, </w:t>
      </w:r>
      <w:hyperlink r:id="rId7" w:history="1">
        <w:r w:rsidRPr="008A579A">
          <w:rPr>
            <w:rStyle w:val="Hyperlink"/>
            <w:sz w:val="16"/>
            <w:szCs w:val="16"/>
          </w:rPr>
          <w:t>https://www.reuters.com/business/environment/un-green-climate-fund-pledges-reach-93-bln-second-replenishment-round-2023-10-05/</w:t>
        </w:r>
      </w:hyperlink>
      <w:r w:rsidRPr="008A579A">
        <w:rPr>
          <w:sz w:val="16"/>
          <w:szCs w:val="16"/>
        </w:rPr>
        <w:t xml:space="preserve"> </w:t>
      </w:r>
    </w:p>
  </w:footnote>
  <w:footnote w:id="18">
    <w:p w14:paraId="2461721A" w14:textId="49A57474" w:rsidR="00593ACB" w:rsidRPr="008A579A" w:rsidRDefault="00593ACB">
      <w:pPr>
        <w:pStyle w:val="FootnoteText"/>
        <w:rPr>
          <w:sz w:val="16"/>
          <w:szCs w:val="16"/>
        </w:rPr>
      </w:pPr>
      <w:r w:rsidRPr="008A579A">
        <w:rPr>
          <w:rStyle w:val="FootnoteReference"/>
          <w:sz w:val="16"/>
          <w:szCs w:val="16"/>
        </w:rPr>
        <w:footnoteRef/>
      </w:r>
      <w:r w:rsidRPr="008A579A">
        <w:rPr>
          <w:sz w:val="16"/>
          <w:szCs w:val="16"/>
        </w:rPr>
        <w:t xml:space="preserve"> Most vulnerable, most affected countries doing most to tackle</w:t>
      </w:r>
      <w:r w:rsidR="008B76F5" w:rsidRPr="008A579A">
        <w:rPr>
          <w:sz w:val="16"/>
          <w:szCs w:val="16"/>
        </w:rPr>
        <w:t xml:space="preserve"> climate crisis, UN Development </w:t>
      </w:r>
      <w:proofErr w:type="spellStart"/>
      <w:r w:rsidR="008B76F5" w:rsidRPr="008A579A">
        <w:rPr>
          <w:sz w:val="16"/>
          <w:szCs w:val="16"/>
        </w:rPr>
        <w:t>Programme</w:t>
      </w:r>
      <w:proofErr w:type="spellEnd"/>
      <w:r w:rsidR="008B76F5" w:rsidRPr="008A579A">
        <w:rPr>
          <w:sz w:val="16"/>
          <w:szCs w:val="16"/>
        </w:rPr>
        <w:t xml:space="preserve"> report, 28 October 2021, </w:t>
      </w:r>
      <w:hyperlink r:id="rId8" w:history="1">
        <w:r w:rsidR="008B76F5" w:rsidRPr="008A579A">
          <w:rPr>
            <w:rStyle w:val="Hyperlink"/>
            <w:sz w:val="16"/>
            <w:szCs w:val="16"/>
          </w:rPr>
          <w:t>https://www.undp.org/press-releases/most-vulnerable-most-affected-countries-doing-most-tackle-climate-crisis-un</w:t>
        </w:r>
      </w:hyperlink>
      <w:r w:rsidR="008B76F5" w:rsidRPr="008A579A">
        <w:rPr>
          <w:sz w:val="16"/>
          <w:szCs w:val="16"/>
        </w:rPr>
        <w:t xml:space="preserve"> </w:t>
      </w:r>
    </w:p>
  </w:footnote>
  <w:footnote w:id="19">
    <w:p w14:paraId="32B1E4D2" w14:textId="50B4BEFE" w:rsidR="008962E4" w:rsidRPr="008A579A" w:rsidRDefault="008962E4">
      <w:pPr>
        <w:pStyle w:val="FootnoteText"/>
        <w:rPr>
          <w:sz w:val="16"/>
          <w:szCs w:val="16"/>
        </w:rPr>
      </w:pPr>
      <w:r w:rsidRPr="008A579A">
        <w:rPr>
          <w:rStyle w:val="FootnoteReference"/>
          <w:sz w:val="16"/>
          <w:szCs w:val="16"/>
        </w:rPr>
        <w:footnoteRef/>
      </w:r>
      <w:r w:rsidRPr="008A579A">
        <w:rPr>
          <w:sz w:val="16"/>
          <w:szCs w:val="16"/>
        </w:rPr>
        <w:t xml:space="preserve"> </w:t>
      </w:r>
      <w:proofErr w:type="spellStart"/>
      <w:r w:rsidRPr="008A579A">
        <w:rPr>
          <w:rStyle w:val="normaltextrun"/>
          <w:color w:val="000000"/>
          <w:sz w:val="16"/>
          <w:szCs w:val="16"/>
          <w:shd w:val="clear" w:color="auto" w:fill="FFFFFF"/>
          <w:lang w:val="es-ES"/>
        </w:rPr>
        <w:t>Climate</w:t>
      </w:r>
      <w:proofErr w:type="spellEnd"/>
      <w:r w:rsidRPr="008A579A">
        <w:rPr>
          <w:rStyle w:val="normaltextrun"/>
          <w:color w:val="000000"/>
          <w:sz w:val="16"/>
          <w:szCs w:val="16"/>
          <w:shd w:val="clear" w:color="auto" w:fill="FFFFFF"/>
          <w:lang w:val="es-ES"/>
        </w:rPr>
        <w:t> Change </w:t>
      </w:r>
      <w:proofErr w:type="spellStart"/>
      <w:r w:rsidRPr="008A579A">
        <w:rPr>
          <w:rStyle w:val="normaltextrun"/>
          <w:color w:val="000000"/>
          <w:sz w:val="16"/>
          <w:szCs w:val="16"/>
          <w:shd w:val="clear" w:color="auto" w:fill="FFFFFF"/>
          <w:lang w:val="es-ES"/>
        </w:rPr>
        <w:t>Commission</w:t>
      </w:r>
      <w:proofErr w:type="spellEnd"/>
      <w:r w:rsidRPr="008A579A">
        <w:rPr>
          <w:rStyle w:val="normaltextrun"/>
          <w:color w:val="000000"/>
          <w:sz w:val="16"/>
          <w:szCs w:val="16"/>
          <w:shd w:val="clear" w:color="auto" w:fill="FFFFFF"/>
          <w:lang w:val="es-ES"/>
        </w:rPr>
        <w:t>, </w:t>
      </w:r>
      <w:proofErr w:type="spellStart"/>
      <w:r w:rsidRPr="008A579A">
        <w:rPr>
          <w:rStyle w:val="findhit"/>
          <w:color w:val="000000"/>
          <w:sz w:val="16"/>
          <w:szCs w:val="16"/>
          <w:shd w:val="clear" w:color="auto" w:fill="FFFFFF"/>
          <w:lang w:val="es-ES"/>
        </w:rPr>
        <w:t>National</w:t>
      </w:r>
      <w:proofErr w:type="spellEnd"/>
      <w:r w:rsidRPr="008A579A">
        <w:rPr>
          <w:rStyle w:val="findhit"/>
          <w:color w:val="000000"/>
          <w:sz w:val="16"/>
          <w:szCs w:val="16"/>
          <w:shd w:val="clear" w:color="auto" w:fill="FFFFFF"/>
          <w:lang w:val="es-ES"/>
        </w:rPr>
        <w:t> </w:t>
      </w:r>
      <w:proofErr w:type="spellStart"/>
      <w:r w:rsidRPr="008A579A">
        <w:rPr>
          <w:rStyle w:val="findhit"/>
          <w:color w:val="000000"/>
          <w:sz w:val="16"/>
          <w:szCs w:val="16"/>
          <w:shd w:val="clear" w:color="auto" w:fill="FFFFFF"/>
          <w:lang w:val="es-ES"/>
        </w:rPr>
        <w:t>Climate</w:t>
      </w:r>
      <w:proofErr w:type="spellEnd"/>
      <w:r w:rsidRPr="008A579A">
        <w:rPr>
          <w:rStyle w:val="findhit"/>
          <w:color w:val="000000"/>
          <w:sz w:val="16"/>
          <w:szCs w:val="16"/>
          <w:shd w:val="clear" w:color="auto" w:fill="FFFFFF"/>
          <w:lang w:val="es-ES"/>
        </w:rPr>
        <w:t> Chan</w:t>
      </w:r>
      <w:r w:rsidRPr="008A579A">
        <w:rPr>
          <w:rStyle w:val="normaltextrun"/>
          <w:color w:val="000000"/>
          <w:sz w:val="16"/>
          <w:szCs w:val="16"/>
          <w:shd w:val="clear" w:color="auto" w:fill="FFFFFF"/>
          <w:lang w:val="es-ES"/>
        </w:rPr>
        <w:t>ge </w:t>
      </w:r>
      <w:proofErr w:type="spellStart"/>
      <w:r w:rsidRPr="008A579A">
        <w:rPr>
          <w:rStyle w:val="normaltextrun"/>
          <w:color w:val="000000"/>
          <w:sz w:val="16"/>
          <w:szCs w:val="16"/>
          <w:shd w:val="clear" w:color="auto" w:fill="FFFFFF"/>
          <w:lang w:val="es-ES"/>
        </w:rPr>
        <w:t>Action</w:t>
      </w:r>
      <w:proofErr w:type="spellEnd"/>
      <w:r w:rsidRPr="008A579A">
        <w:rPr>
          <w:rStyle w:val="normaltextrun"/>
          <w:color w:val="000000"/>
          <w:sz w:val="16"/>
          <w:szCs w:val="16"/>
          <w:shd w:val="clear" w:color="auto" w:fill="FFFFFF"/>
          <w:lang w:val="es-ES"/>
        </w:rPr>
        <w:t> Plan 2011-2028, available at: </w:t>
      </w:r>
      <w:hyperlink r:id="rId9" w:tgtFrame="_blank" w:history="1">
        <w:r w:rsidRPr="008A579A">
          <w:rPr>
            <w:rStyle w:val="normaltextrun"/>
            <w:color w:val="1155CC"/>
            <w:sz w:val="16"/>
            <w:szCs w:val="16"/>
            <w:u w:val="single"/>
            <w:shd w:val="clear" w:color="auto" w:fill="FFFFFF"/>
            <w:lang w:val="es-ES"/>
          </w:rPr>
          <w:t>https://climate.emb.gov.ph/wp-content/uploads/2016/06/NCCAP-1.pdf</w:t>
        </w:r>
      </w:hyperlink>
      <w:r w:rsidRPr="008A579A">
        <w:rPr>
          <w:rStyle w:val="normaltextrun"/>
          <w:color w:val="000000"/>
          <w:sz w:val="16"/>
          <w:szCs w:val="16"/>
          <w:shd w:val="clear" w:color="auto" w:fill="FFFFFF"/>
          <w:lang w:val="es-ES"/>
        </w:rPr>
        <w:t> </w:t>
      </w:r>
    </w:p>
  </w:footnote>
  <w:footnote w:id="20">
    <w:p w14:paraId="5DA61C56" w14:textId="50C6062C" w:rsidR="000707F4" w:rsidRPr="008A579A" w:rsidRDefault="000707F4">
      <w:pPr>
        <w:pStyle w:val="FootnoteText"/>
        <w:rPr>
          <w:sz w:val="16"/>
          <w:szCs w:val="16"/>
        </w:rPr>
      </w:pPr>
      <w:r w:rsidRPr="008A579A">
        <w:rPr>
          <w:rStyle w:val="FootnoteReference"/>
          <w:sz w:val="16"/>
          <w:szCs w:val="16"/>
        </w:rPr>
        <w:footnoteRef/>
      </w:r>
      <w:r w:rsidRPr="008A579A">
        <w:rPr>
          <w:sz w:val="16"/>
          <w:szCs w:val="16"/>
        </w:rPr>
        <w:t xml:space="preserve"> Report of the United Nations High Commissioner for Human Rights, Situation of human rights in the Philippines, A/HRC/44/22, para. 10, https://www.ohchr.org/sites/default/files/Documents/Countries/PH/Philippines-HRC44-AEV.pdf</w:t>
      </w:r>
    </w:p>
  </w:footnote>
  <w:footnote w:id="21">
    <w:p w14:paraId="7DF6FEDA" w14:textId="1FD0E655" w:rsidR="00724882" w:rsidRPr="008A579A" w:rsidRDefault="00724882">
      <w:pPr>
        <w:pStyle w:val="FootnoteText"/>
        <w:rPr>
          <w:sz w:val="16"/>
          <w:szCs w:val="16"/>
        </w:rPr>
      </w:pPr>
      <w:r w:rsidRPr="008A579A">
        <w:rPr>
          <w:rStyle w:val="FootnoteReference"/>
          <w:sz w:val="16"/>
          <w:szCs w:val="16"/>
        </w:rPr>
        <w:footnoteRef/>
      </w:r>
      <w:r w:rsidR="2A384D1C" w:rsidRPr="008A579A">
        <w:rPr>
          <w:sz w:val="16"/>
          <w:szCs w:val="16"/>
        </w:rPr>
        <w:t xml:space="preserve"> </w:t>
      </w:r>
      <w:r w:rsidR="000707F4" w:rsidRPr="008A579A">
        <w:rPr>
          <w:sz w:val="16"/>
          <w:szCs w:val="16"/>
        </w:rPr>
        <w:t>Id. at</w:t>
      </w:r>
      <w:r w:rsidR="2A384D1C" w:rsidRPr="008A579A">
        <w:rPr>
          <w:sz w:val="16"/>
          <w:szCs w:val="16"/>
        </w:rPr>
        <w:t xml:space="preserve"> paras 65-73</w:t>
      </w:r>
    </w:p>
  </w:footnote>
  <w:footnote w:id="22">
    <w:p w14:paraId="61A83D44" w14:textId="6B9881D8" w:rsidR="00FA35D5" w:rsidRPr="008A579A" w:rsidRDefault="00FA35D5">
      <w:pPr>
        <w:pStyle w:val="FootnoteText"/>
        <w:rPr>
          <w:b/>
          <w:sz w:val="16"/>
          <w:szCs w:val="16"/>
          <w:lang w:val="en-GB"/>
        </w:rPr>
      </w:pPr>
      <w:r w:rsidRPr="008A579A">
        <w:rPr>
          <w:rStyle w:val="FootnoteReference"/>
          <w:sz w:val="16"/>
          <w:szCs w:val="16"/>
        </w:rPr>
        <w:footnoteRef/>
      </w:r>
      <w:r w:rsidRPr="008A579A">
        <w:rPr>
          <w:sz w:val="16"/>
          <w:szCs w:val="16"/>
        </w:rPr>
        <w:t xml:space="preserve"> Concluding observations on the sixth periodic report of the Democratic Republic of the Congo, </w:t>
      </w:r>
      <w:r w:rsidRPr="008A579A">
        <w:rPr>
          <w:sz w:val="16"/>
          <w:szCs w:val="16"/>
          <w:lang w:val="en-GB"/>
        </w:rPr>
        <w:t>Committee on Economic, Social and Cultural Rights, 28 March 2022, E/C.12/COD/CO/6,</w:t>
      </w:r>
      <w:r w:rsidR="00AD297B" w:rsidRPr="008A579A">
        <w:rPr>
          <w:sz w:val="16"/>
          <w:szCs w:val="16"/>
          <w:lang w:val="en-GB"/>
        </w:rPr>
        <w:t xml:space="preserve"> </w:t>
      </w:r>
      <w:r w:rsidRPr="008A579A">
        <w:rPr>
          <w:bCs/>
          <w:sz w:val="16"/>
          <w:szCs w:val="16"/>
          <w:lang w:val="en-GB"/>
        </w:rPr>
        <w:t>p</w:t>
      </w:r>
      <w:proofErr w:type="spellStart"/>
      <w:r w:rsidRPr="008A579A">
        <w:rPr>
          <w:sz w:val="16"/>
          <w:szCs w:val="16"/>
        </w:rPr>
        <w:t>ara</w:t>
      </w:r>
      <w:proofErr w:type="spellEnd"/>
      <w:r w:rsidRPr="008A579A">
        <w:rPr>
          <w:sz w:val="16"/>
          <w:szCs w:val="16"/>
        </w:rPr>
        <w:t>. 20</w:t>
      </w:r>
    </w:p>
  </w:footnote>
  <w:footnote w:id="23">
    <w:p w14:paraId="2AF68F90" w14:textId="5FDD4824" w:rsidR="00FA067C" w:rsidRPr="008A579A" w:rsidRDefault="00FA067C">
      <w:pPr>
        <w:pStyle w:val="FootnoteText"/>
        <w:rPr>
          <w:sz w:val="16"/>
          <w:szCs w:val="16"/>
        </w:rPr>
      </w:pPr>
      <w:r w:rsidRPr="008A579A">
        <w:rPr>
          <w:rStyle w:val="FootnoteReference"/>
          <w:sz w:val="16"/>
          <w:szCs w:val="16"/>
        </w:rPr>
        <w:footnoteRef/>
      </w:r>
      <w:r w:rsidRPr="008A579A">
        <w:rPr>
          <w:sz w:val="16"/>
          <w:szCs w:val="16"/>
        </w:rPr>
        <w:t xml:space="preserve"> Human Rights Committee, General Comment</w:t>
      </w:r>
      <w:r w:rsidR="00F0306E" w:rsidRPr="008A579A">
        <w:rPr>
          <w:sz w:val="16"/>
          <w:szCs w:val="16"/>
        </w:rPr>
        <w:t xml:space="preserve"> no. 36</w:t>
      </w:r>
      <w:r w:rsidRPr="008A579A">
        <w:rPr>
          <w:sz w:val="16"/>
          <w:szCs w:val="16"/>
        </w:rPr>
        <w:t>,</w:t>
      </w:r>
      <w:r w:rsidR="00F0306E" w:rsidRPr="008A579A">
        <w:rPr>
          <w:sz w:val="16"/>
          <w:szCs w:val="16"/>
        </w:rPr>
        <w:t xml:space="preserve"> Article 6: right to life,</w:t>
      </w:r>
      <w:r w:rsidRPr="008A579A">
        <w:rPr>
          <w:sz w:val="16"/>
          <w:szCs w:val="16"/>
        </w:rPr>
        <w:t xml:space="preserve"> para. 62, </w:t>
      </w:r>
      <w:hyperlink r:id="rId10" w:history="1">
        <w:r w:rsidR="00E4119E" w:rsidRPr="008A579A">
          <w:rPr>
            <w:rStyle w:val="Hyperlink"/>
            <w:sz w:val="16"/>
            <w:szCs w:val="16"/>
          </w:rPr>
          <w:t>https://documents-dds-ny.un.org/doc/UNDOC/GEN/G19/261/15/PDF/G1926115.pdf?OpenElement</w:t>
        </w:r>
      </w:hyperlink>
      <w:r w:rsidR="00E4119E" w:rsidRPr="008A579A">
        <w:rPr>
          <w:sz w:val="16"/>
          <w:szCs w:val="16"/>
        </w:rPr>
        <w:t xml:space="preserve"> </w:t>
      </w:r>
    </w:p>
  </w:footnote>
  <w:footnote w:id="24">
    <w:p w14:paraId="5A968E99" w14:textId="65885382" w:rsidR="001222BE" w:rsidRDefault="001222BE">
      <w:pPr>
        <w:pStyle w:val="FootnoteText"/>
      </w:pPr>
      <w:r w:rsidRPr="008A579A">
        <w:rPr>
          <w:rStyle w:val="FootnoteReference"/>
          <w:sz w:val="16"/>
          <w:szCs w:val="16"/>
        </w:rPr>
        <w:footnoteRef/>
      </w:r>
      <w:r w:rsidRPr="008A579A">
        <w:rPr>
          <w:sz w:val="16"/>
          <w:szCs w:val="16"/>
        </w:rPr>
        <w:t xml:space="preserve"> General comment No. 24 (2017) on State obligations under the International Covenant on Economic, Social and Cultural Rights in the context of business activities, CESCR, 10 August 2017, para.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7BBC"/>
    <w:multiLevelType w:val="hybridMultilevel"/>
    <w:tmpl w:val="2662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23E1D"/>
    <w:multiLevelType w:val="hybridMultilevel"/>
    <w:tmpl w:val="B67A0B9C"/>
    <w:lvl w:ilvl="0" w:tplc="A6745510">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925612">
    <w:abstractNumId w:val="0"/>
  </w:num>
  <w:num w:numId="2" w16cid:durableId="29452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40"/>
    <w:rsid w:val="000064B4"/>
    <w:rsid w:val="00022F85"/>
    <w:rsid w:val="00027BFE"/>
    <w:rsid w:val="00057815"/>
    <w:rsid w:val="00060A82"/>
    <w:rsid w:val="000707F4"/>
    <w:rsid w:val="0008296F"/>
    <w:rsid w:val="000C0BFD"/>
    <w:rsid w:val="000D1640"/>
    <w:rsid w:val="00106774"/>
    <w:rsid w:val="001222BE"/>
    <w:rsid w:val="001A10BC"/>
    <w:rsid w:val="001D7A93"/>
    <w:rsid w:val="00206D65"/>
    <w:rsid w:val="00224C1D"/>
    <w:rsid w:val="00231ACA"/>
    <w:rsid w:val="00237FA4"/>
    <w:rsid w:val="00266FC0"/>
    <w:rsid w:val="002A4997"/>
    <w:rsid w:val="002E4583"/>
    <w:rsid w:val="002E7F42"/>
    <w:rsid w:val="002F2233"/>
    <w:rsid w:val="003155E9"/>
    <w:rsid w:val="003714F2"/>
    <w:rsid w:val="00381DFC"/>
    <w:rsid w:val="003A3C67"/>
    <w:rsid w:val="003C75F9"/>
    <w:rsid w:val="003D10CC"/>
    <w:rsid w:val="003D2F02"/>
    <w:rsid w:val="003D5EE4"/>
    <w:rsid w:val="00403567"/>
    <w:rsid w:val="00410060"/>
    <w:rsid w:val="0041274B"/>
    <w:rsid w:val="00412B27"/>
    <w:rsid w:val="0041663F"/>
    <w:rsid w:val="00427036"/>
    <w:rsid w:val="0043750E"/>
    <w:rsid w:val="00442BDA"/>
    <w:rsid w:val="00445E87"/>
    <w:rsid w:val="004832B2"/>
    <w:rsid w:val="004C2E90"/>
    <w:rsid w:val="004D520B"/>
    <w:rsid w:val="004F483C"/>
    <w:rsid w:val="00501776"/>
    <w:rsid w:val="00503CAA"/>
    <w:rsid w:val="00524631"/>
    <w:rsid w:val="00526743"/>
    <w:rsid w:val="00567CFF"/>
    <w:rsid w:val="00593ACB"/>
    <w:rsid w:val="00594957"/>
    <w:rsid w:val="00594B39"/>
    <w:rsid w:val="005A4364"/>
    <w:rsid w:val="005B1123"/>
    <w:rsid w:val="005D5A2A"/>
    <w:rsid w:val="005F149A"/>
    <w:rsid w:val="00607CB2"/>
    <w:rsid w:val="00610C96"/>
    <w:rsid w:val="00623C7A"/>
    <w:rsid w:val="00624551"/>
    <w:rsid w:val="00646D22"/>
    <w:rsid w:val="0064718A"/>
    <w:rsid w:val="006632DA"/>
    <w:rsid w:val="006E149D"/>
    <w:rsid w:val="006E3E71"/>
    <w:rsid w:val="00704D9B"/>
    <w:rsid w:val="00713563"/>
    <w:rsid w:val="00714993"/>
    <w:rsid w:val="00724882"/>
    <w:rsid w:val="00741E90"/>
    <w:rsid w:val="00743212"/>
    <w:rsid w:val="00746B1A"/>
    <w:rsid w:val="00746D8E"/>
    <w:rsid w:val="007523FE"/>
    <w:rsid w:val="007543D7"/>
    <w:rsid w:val="00756D4B"/>
    <w:rsid w:val="0077328C"/>
    <w:rsid w:val="00781545"/>
    <w:rsid w:val="0079725D"/>
    <w:rsid w:val="007A449C"/>
    <w:rsid w:val="007A776E"/>
    <w:rsid w:val="007C778E"/>
    <w:rsid w:val="007D39FE"/>
    <w:rsid w:val="00804958"/>
    <w:rsid w:val="008831A6"/>
    <w:rsid w:val="008962E4"/>
    <w:rsid w:val="008A579A"/>
    <w:rsid w:val="008A6ED3"/>
    <w:rsid w:val="008B76F5"/>
    <w:rsid w:val="008C7B70"/>
    <w:rsid w:val="009107D1"/>
    <w:rsid w:val="00940578"/>
    <w:rsid w:val="00943AE1"/>
    <w:rsid w:val="0094751E"/>
    <w:rsid w:val="00963012"/>
    <w:rsid w:val="00985B48"/>
    <w:rsid w:val="00990549"/>
    <w:rsid w:val="00995CFD"/>
    <w:rsid w:val="00997475"/>
    <w:rsid w:val="009C0396"/>
    <w:rsid w:val="009E01E4"/>
    <w:rsid w:val="00A475B9"/>
    <w:rsid w:val="00A67C60"/>
    <w:rsid w:val="00A80AD7"/>
    <w:rsid w:val="00A85E3A"/>
    <w:rsid w:val="00AA1179"/>
    <w:rsid w:val="00AA465F"/>
    <w:rsid w:val="00AC12D7"/>
    <w:rsid w:val="00AD297B"/>
    <w:rsid w:val="00B105A4"/>
    <w:rsid w:val="00B2298E"/>
    <w:rsid w:val="00B250D2"/>
    <w:rsid w:val="00B25477"/>
    <w:rsid w:val="00B54C2B"/>
    <w:rsid w:val="00B65028"/>
    <w:rsid w:val="00B84A5B"/>
    <w:rsid w:val="00B96C88"/>
    <w:rsid w:val="00BB3536"/>
    <w:rsid w:val="00BB6699"/>
    <w:rsid w:val="00BD718E"/>
    <w:rsid w:val="00C14BC7"/>
    <w:rsid w:val="00C16A37"/>
    <w:rsid w:val="00C23927"/>
    <w:rsid w:val="00C55C53"/>
    <w:rsid w:val="00C63518"/>
    <w:rsid w:val="00C707B9"/>
    <w:rsid w:val="00C91DC9"/>
    <w:rsid w:val="00CC042B"/>
    <w:rsid w:val="00CC08E3"/>
    <w:rsid w:val="00CF2566"/>
    <w:rsid w:val="00D20D0E"/>
    <w:rsid w:val="00D226A1"/>
    <w:rsid w:val="00D33C54"/>
    <w:rsid w:val="00D60E45"/>
    <w:rsid w:val="00D64D7E"/>
    <w:rsid w:val="00D678F6"/>
    <w:rsid w:val="00D96EF1"/>
    <w:rsid w:val="00DE5D9E"/>
    <w:rsid w:val="00E15A2F"/>
    <w:rsid w:val="00E4119E"/>
    <w:rsid w:val="00E66BB2"/>
    <w:rsid w:val="00E74981"/>
    <w:rsid w:val="00E81BAE"/>
    <w:rsid w:val="00EA7471"/>
    <w:rsid w:val="00EB7AD5"/>
    <w:rsid w:val="00EC1B2F"/>
    <w:rsid w:val="00EC4E81"/>
    <w:rsid w:val="00EE5B08"/>
    <w:rsid w:val="00EF6556"/>
    <w:rsid w:val="00F0306E"/>
    <w:rsid w:val="00F178CD"/>
    <w:rsid w:val="00F501EF"/>
    <w:rsid w:val="00F85261"/>
    <w:rsid w:val="00FA067C"/>
    <w:rsid w:val="00FA35D5"/>
    <w:rsid w:val="00FB33F4"/>
    <w:rsid w:val="00FC7E44"/>
    <w:rsid w:val="00FD105C"/>
    <w:rsid w:val="00FD1CE3"/>
    <w:rsid w:val="00FE7F4E"/>
    <w:rsid w:val="00FF279F"/>
    <w:rsid w:val="00FF5091"/>
    <w:rsid w:val="010E4DD3"/>
    <w:rsid w:val="01386F62"/>
    <w:rsid w:val="017AAED2"/>
    <w:rsid w:val="01B7D954"/>
    <w:rsid w:val="02E99307"/>
    <w:rsid w:val="042CE337"/>
    <w:rsid w:val="05752A38"/>
    <w:rsid w:val="0930823F"/>
    <w:rsid w:val="0AC26A97"/>
    <w:rsid w:val="0ADFD5F1"/>
    <w:rsid w:val="0D073181"/>
    <w:rsid w:val="0E9A4DDD"/>
    <w:rsid w:val="0F8A1881"/>
    <w:rsid w:val="14E94C67"/>
    <w:rsid w:val="150BF9C7"/>
    <w:rsid w:val="157506FE"/>
    <w:rsid w:val="18FA94DA"/>
    <w:rsid w:val="19AF2FEB"/>
    <w:rsid w:val="1A4E0910"/>
    <w:rsid w:val="1A84965F"/>
    <w:rsid w:val="1B56788E"/>
    <w:rsid w:val="1FAC8914"/>
    <w:rsid w:val="204FA012"/>
    <w:rsid w:val="2181FB10"/>
    <w:rsid w:val="23D72C2B"/>
    <w:rsid w:val="257DEB23"/>
    <w:rsid w:val="26FD1DA0"/>
    <w:rsid w:val="2A384D1C"/>
    <w:rsid w:val="2ACB7B50"/>
    <w:rsid w:val="2C02DF8F"/>
    <w:rsid w:val="2E0236BB"/>
    <w:rsid w:val="3285D9A2"/>
    <w:rsid w:val="32EC73D9"/>
    <w:rsid w:val="33827E90"/>
    <w:rsid w:val="338CC55A"/>
    <w:rsid w:val="35627D2F"/>
    <w:rsid w:val="363D8F1F"/>
    <w:rsid w:val="3707BB7E"/>
    <w:rsid w:val="389F1967"/>
    <w:rsid w:val="38CBA11E"/>
    <w:rsid w:val="39744678"/>
    <w:rsid w:val="39DE86DD"/>
    <w:rsid w:val="39F62821"/>
    <w:rsid w:val="405CBE85"/>
    <w:rsid w:val="439176BB"/>
    <w:rsid w:val="45621BEF"/>
    <w:rsid w:val="49005B3D"/>
    <w:rsid w:val="49395A05"/>
    <w:rsid w:val="49A7D25E"/>
    <w:rsid w:val="4B18A5F1"/>
    <w:rsid w:val="4EB0AF28"/>
    <w:rsid w:val="4EE7F6A1"/>
    <w:rsid w:val="4F038160"/>
    <w:rsid w:val="509C1208"/>
    <w:rsid w:val="51852AB9"/>
    <w:rsid w:val="52D26389"/>
    <w:rsid w:val="53E2EEE1"/>
    <w:rsid w:val="54BCCB7B"/>
    <w:rsid w:val="554C93E4"/>
    <w:rsid w:val="55B34B2A"/>
    <w:rsid w:val="55E9190D"/>
    <w:rsid w:val="592AE73E"/>
    <w:rsid w:val="5E3C3A1F"/>
    <w:rsid w:val="6287C16C"/>
    <w:rsid w:val="648809FA"/>
    <w:rsid w:val="64BAAA40"/>
    <w:rsid w:val="6849D508"/>
    <w:rsid w:val="6A5D2B84"/>
    <w:rsid w:val="6E1AC269"/>
    <w:rsid w:val="6F119164"/>
    <w:rsid w:val="702996CF"/>
    <w:rsid w:val="724748C5"/>
    <w:rsid w:val="72A57DE0"/>
    <w:rsid w:val="73AF4E31"/>
    <w:rsid w:val="74994678"/>
    <w:rsid w:val="765FF3D6"/>
    <w:rsid w:val="78B8EEA2"/>
    <w:rsid w:val="7D769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3B9E3"/>
  <w15:chartTrackingRefBased/>
  <w15:docId w15:val="{EA7672A0-6EF3-40C5-BF3B-26E6F141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640"/>
    <w:rPr>
      <w:color w:val="0000FF"/>
      <w:u w:val="single"/>
    </w:rPr>
  </w:style>
  <w:style w:type="character" w:styleId="UnresolvedMention">
    <w:name w:val="Unresolved Mention"/>
    <w:basedOn w:val="DefaultParagraphFont"/>
    <w:uiPriority w:val="99"/>
    <w:semiHidden/>
    <w:unhideWhenUsed/>
    <w:rsid w:val="00381DFC"/>
    <w:rPr>
      <w:color w:val="605E5C"/>
      <w:shd w:val="clear" w:color="auto" w:fill="E1DFDD"/>
    </w:rPr>
  </w:style>
  <w:style w:type="character" w:styleId="CommentReference">
    <w:name w:val="annotation reference"/>
    <w:basedOn w:val="DefaultParagraphFont"/>
    <w:uiPriority w:val="99"/>
    <w:semiHidden/>
    <w:unhideWhenUsed/>
    <w:rsid w:val="00F178CD"/>
    <w:rPr>
      <w:sz w:val="16"/>
      <w:szCs w:val="16"/>
    </w:rPr>
  </w:style>
  <w:style w:type="paragraph" w:styleId="CommentText">
    <w:name w:val="annotation text"/>
    <w:basedOn w:val="Normal"/>
    <w:link w:val="CommentTextChar"/>
    <w:uiPriority w:val="99"/>
    <w:unhideWhenUsed/>
    <w:rsid w:val="00F178CD"/>
    <w:rPr>
      <w:sz w:val="20"/>
      <w:szCs w:val="20"/>
    </w:rPr>
  </w:style>
  <w:style w:type="character" w:customStyle="1" w:styleId="CommentTextChar">
    <w:name w:val="Comment Text Char"/>
    <w:basedOn w:val="DefaultParagraphFont"/>
    <w:link w:val="CommentText"/>
    <w:uiPriority w:val="99"/>
    <w:rsid w:val="00F178CD"/>
    <w:rPr>
      <w:sz w:val="20"/>
      <w:szCs w:val="20"/>
    </w:rPr>
  </w:style>
  <w:style w:type="paragraph" w:styleId="CommentSubject">
    <w:name w:val="annotation subject"/>
    <w:basedOn w:val="CommentText"/>
    <w:next w:val="CommentText"/>
    <w:link w:val="CommentSubjectChar"/>
    <w:uiPriority w:val="99"/>
    <w:semiHidden/>
    <w:unhideWhenUsed/>
    <w:rsid w:val="00F178CD"/>
    <w:rPr>
      <w:b/>
      <w:bCs/>
    </w:rPr>
  </w:style>
  <w:style w:type="character" w:customStyle="1" w:styleId="CommentSubjectChar">
    <w:name w:val="Comment Subject Char"/>
    <w:basedOn w:val="CommentTextChar"/>
    <w:link w:val="CommentSubject"/>
    <w:uiPriority w:val="99"/>
    <w:semiHidden/>
    <w:rsid w:val="00F178CD"/>
    <w:rPr>
      <w:b/>
      <w:bCs/>
      <w:sz w:val="20"/>
      <w:szCs w:val="20"/>
    </w:rPr>
  </w:style>
  <w:style w:type="character" w:customStyle="1" w:styleId="normaltextrun">
    <w:name w:val="normaltextrun"/>
    <w:basedOn w:val="DefaultParagraphFont"/>
    <w:rsid w:val="00607CB2"/>
  </w:style>
  <w:style w:type="character" w:customStyle="1" w:styleId="superscript">
    <w:name w:val="superscript"/>
    <w:basedOn w:val="DefaultParagraphFont"/>
    <w:rsid w:val="00607CB2"/>
  </w:style>
  <w:style w:type="character" w:customStyle="1" w:styleId="eop">
    <w:name w:val="eop"/>
    <w:basedOn w:val="DefaultParagraphFont"/>
    <w:rsid w:val="00607CB2"/>
  </w:style>
  <w:style w:type="paragraph" w:customStyle="1" w:styleId="Default">
    <w:name w:val="Default"/>
    <w:rsid w:val="00607CB2"/>
    <w:pPr>
      <w:autoSpaceDE w:val="0"/>
      <w:autoSpaceDN w:val="0"/>
      <w:adjustRightInd w:val="0"/>
    </w:pPr>
    <w:rPr>
      <w:rFonts w:ascii="Times New Roman" w:hAnsi="Times New Roman" w:cs="Times New Roman"/>
      <w:color w:val="000000"/>
      <w:kern w:val="0"/>
    </w:rPr>
  </w:style>
  <w:style w:type="paragraph" w:customStyle="1" w:styleId="paragraph">
    <w:name w:val="paragraph"/>
    <w:basedOn w:val="Normal"/>
    <w:rsid w:val="00057815"/>
    <w:pPr>
      <w:spacing w:before="100" w:beforeAutospacing="1" w:after="100" w:afterAutospacing="1"/>
    </w:pPr>
    <w:rPr>
      <w:rFonts w:ascii="Times New Roman" w:eastAsia="Times New Roman" w:hAnsi="Times New Roman" w:cs="Times New Roman"/>
      <w:kern w:val="0"/>
      <w14:ligatures w14:val="none"/>
    </w:rPr>
  </w:style>
  <w:style w:type="character" w:customStyle="1" w:styleId="findhit">
    <w:name w:val="findhit"/>
    <w:basedOn w:val="DefaultParagraphFont"/>
    <w:rsid w:val="00403567"/>
  </w:style>
  <w:style w:type="paragraph" w:styleId="FootnoteText">
    <w:name w:val="footnote text"/>
    <w:basedOn w:val="Normal"/>
    <w:link w:val="FootnoteTextChar"/>
    <w:uiPriority w:val="99"/>
    <w:semiHidden/>
    <w:unhideWhenUsed/>
    <w:rsid w:val="00FA35D5"/>
    <w:rPr>
      <w:sz w:val="20"/>
      <w:szCs w:val="20"/>
    </w:rPr>
  </w:style>
  <w:style w:type="character" w:customStyle="1" w:styleId="FootnoteTextChar">
    <w:name w:val="Footnote Text Char"/>
    <w:basedOn w:val="DefaultParagraphFont"/>
    <w:link w:val="FootnoteText"/>
    <w:uiPriority w:val="99"/>
    <w:semiHidden/>
    <w:rsid w:val="00FA35D5"/>
    <w:rPr>
      <w:sz w:val="20"/>
      <w:szCs w:val="20"/>
    </w:rPr>
  </w:style>
  <w:style w:type="character" w:styleId="FootnoteReference">
    <w:name w:val="footnote reference"/>
    <w:basedOn w:val="DefaultParagraphFont"/>
    <w:uiPriority w:val="99"/>
    <w:semiHidden/>
    <w:unhideWhenUsed/>
    <w:rsid w:val="00FA35D5"/>
    <w:rPr>
      <w:vertAlign w:val="superscript"/>
    </w:rPr>
  </w:style>
  <w:style w:type="paragraph" w:styleId="ListParagraph">
    <w:name w:val="List Paragraph"/>
    <w:basedOn w:val="Normal"/>
    <w:uiPriority w:val="34"/>
    <w:qFormat/>
    <w:rsid w:val="00741E90"/>
    <w:pPr>
      <w:ind w:left="720"/>
      <w:contextualSpacing/>
    </w:pPr>
  </w:style>
  <w:style w:type="paragraph" w:styleId="Revision">
    <w:name w:val="Revision"/>
    <w:hidden/>
    <w:uiPriority w:val="99"/>
    <w:semiHidden/>
    <w:rsid w:val="00990549"/>
  </w:style>
  <w:style w:type="paragraph" w:styleId="Header">
    <w:name w:val="header"/>
    <w:basedOn w:val="Normal"/>
    <w:link w:val="HeaderChar"/>
    <w:uiPriority w:val="99"/>
    <w:semiHidden/>
    <w:unhideWhenUsed/>
    <w:rsid w:val="00AA1179"/>
    <w:pPr>
      <w:tabs>
        <w:tab w:val="center" w:pos="4680"/>
        <w:tab w:val="right" w:pos="9360"/>
      </w:tabs>
    </w:pPr>
  </w:style>
  <w:style w:type="character" w:customStyle="1" w:styleId="HeaderChar">
    <w:name w:val="Header Char"/>
    <w:basedOn w:val="DefaultParagraphFont"/>
    <w:link w:val="Header"/>
    <w:uiPriority w:val="99"/>
    <w:semiHidden/>
    <w:rsid w:val="00AA1179"/>
  </w:style>
  <w:style w:type="paragraph" w:styleId="Footer">
    <w:name w:val="footer"/>
    <w:basedOn w:val="Normal"/>
    <w:link w:val="FooterChar"/>
    <w:uiPriority w:val="99"/>
    <w:semiHidden/>
    <w:unhideWhenUsed/>
    <w:rsid w:val="00AA1179"/>
    <w:pPr>
      <w:tabs>
        <w:tab w:val="center" w:pos="4680"/>
        <w:tab w:val="right" w:pos="9360"/>
      </w:tabs>
    </w:pPr>
  </w:style>
  <w:style w:type="character" w:customStyle="1" w:styleId="FooterChar">
    <w:name w:val="Footer Char"/>
    <w:basedOn w:val="DefaultParagraphFont"/>
    <w:link w:val="Footer"/>
    <w:uiPriority w:val="99"/>
    <w:semiHidden/>
    <w:rsid w:val="00AA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79067">
      <w:bodyDiv w:val="1"/>
      <w:marLeft w:val="0"/>
      <w:marRight w:val="0"/>
      <w:marTop w:val="0"/>
      <w:marBottom w:val="0"/>
      <w:divBdr>
        <w:top w:val="none" w:sz="0" w:space="0" w:color="auto"/>
        <w:left w:val="none" w:sz="0" w:space="0" w:color="auto"/>
        <w:bottom w:val="none" w:sz="0" w:space="0" w:color="auto"/>
        <w:right w:val="none" w:sz="0" w:space="0" w:color="auto"/>
      </w:divBdr>
      <w:divsChild>
        <w:div w:id="434255185">
          <w:marLeft w:val="0"/>
          <w:marRight w:val="0"/>
          <w:marTop w:val="0"/>
          <w:marBottom w:val="0"/>
          <w:divBdr>
            <w:top w:val="none" w:sz="0" w:space="0" w:color="auto"/>
            <w:left w:val="none" w:sz="0" w:space="0" w:color="auto"/>
            <w:bottom w:val="none" w:sz="0" w:space="0" w:color="auto"/>
            <w:right w:val="none" w:sz="0" w:space="0" w:color="auto"/>
          </w:divBdr>
        </w:div>
        <w:div w:id="1696812138">
          <w:marLeft w:val="0"/>
          <w:marRight w:val="0"/>
          <w:marTop w:val="0"/>
          <w:marBottom w:val="0"/>
          <w:divBdr>
            <w:top w:val="none" w:sz="0" w:space="0" w:color="auto"/>
            <w:left w:val="none" w:sz="0" w:space="0" w:color="auto"/>
            <w:bottom w:val="none" w:sz="0" w:space="0" w:color="auto"/>
            <w:right w:val="none" w:sz="0" w:space="0" w:color="auto"/>
          </w:divBdr>
        </w:div>
        <w:div w:id="195732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undp.org/press-releases/most-vulnerable-most-affected-countries-doing-most-tackle-climate-crisis-un" TargetMode="External"/><Relationship Id="rId3" Type="http://schemas.openxmlformats.org/officeDocument/2006/relationships/hyperlink" Target="https://reliefweb.int/report/mozambique/mozambique-severe-tropical-storm-freddy-floods-and-cholera-flash-update-no-12-28-march-2023" TargetMode="External"/><Relationship Id="rId7" Type="http://schemas.openxmlformats.org/officeDocument/2006/relationships/hyperlink" Target="https://www.reuters.com/business/environment/un-green-climate-fund-pledges-reach-93-bln-second-replenishment-round-2023-10-05/" TargetMode="External"/><Relationship Id="rId2" Type="http://schemas.openxmlformats.org/officeDocument/2006/relationships/hyperlink" Target="https://www.preventionweb.net/news/after-successive-floods-pakistan-forced-consider-resilient-housing" TargetMode="External"/><Relationship Id="rId1" Type="http://schemas.openxmlformats.org/officeDocument/2006/relationships/hyperlink" Target="https://documents-dds-ny.un.org/doc/UNDOC/GEN/G19/261/15/PDF/G1926115.pdf?OpenElement" TargetMode="External"/><Relationship Id="rId6" Type="http://schemas.openxmlformats.org/officeDocument/2006/relationships/hyperlink" Target="http://emdefesadosterritorios.org/wp-content/uploads/2021/09/Mining-Conflicts-in-Brazil-2020_.pdf" TargetMode="External"/><Relationship Id="rId5" Type="http://schemas.openxmlformats.org/officeDocument/2006/relationships/hyperlink" Target="https://www.fao.org/news/story/en/item/1191887/icode/" TargetMode="External"/><Relationship Id="rId10" Type="http://schemas.openxmlformats.org/officeDocument/2006/relationships/hyperlink" Target="https://documents-dds-ny.un.org/doc/UNDOC/GEN/G19/261/15/PDF/G1926115.pdf?OpenElement" TargetMode="External"/><Relationship Id="rId4" Type="http://schemas.openxmlformats.org/officeDocument/2006/relationships/hyperlink" Target="https://franciscansinternational.org/wp-content/uploads/2022/11/UPR35_Kiribati.pdf" TargetMode="External"/><Relationship Id="rId9" Type="http://schemas.openxmlformats.org/officeDocument/2006/relationships/hyperlink" Target="https://climate.emb.gov.ph/wp-content/uploads/2016/06/NCCA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Franciscans International, Sinfrajupe and the Anglican Communion </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5CC62-33EB-4BEF-8321-C50493D3D71A}">
  <ds:schemaRefs>
    <ds:schemaRef ds:uri="http://schemas.microsoft.com/office/2006/metadata/properties"/>
    <ds:schemaRef ds:uri="http://schemas.microsoft.com/office/infopath/2007/PartnerControls"/>
    <ds:schemaRef ds:uri="63551598-73e7-4116-9c96-da7493a2a1ab"/>
    <ds:schemaRef ds:uri="169b912a-3102-4fd4-bdd7-6339cee3bbc9"/>
    <ds:schemaRef ds:uri="http://schemas.microsoft.com/sharepoint/v3"/>
  </ds:schemaRefs>
</ds:datastoreItem>
</file>

<file path=customXml/itemProps2.xml><?xml version="1.0" encoding="utf-8"?>
<ds:datastoreItem xmlns:ds="http://schemas.openxmlformats.org/officeDocument/2006/customXml" ds:itemID="{C661741B-27DE-4EC1-8844-495A0132CB99}">
  <ds:schemaRefs>
    <ds:schemaRef ds:uri="http://schemas.openxmlformats.org/officeDocument/2006/bibliography"/>
  </ds:schemaRefs>
</ds:datastoreItem>
</file>

<file path=customXml/itemProps3.xml><?xml version="1.0" encoding="utf-8"?>
<ds:datastoreItem xmlns:ds="http://schemas.openxmlformats.org/officeDocument/2006/customXml" ds:itemID="{BEB1617D-A98F-47CE-BCD4-0A3FF4889435}">
  <ds:schemaRefs>
    <ds:schemaRef ds:uri="http://schemas.microsoft.com/sharepoint/v3/contenttype/forms"/>
  </ds:schemaRefs>
</ds:datastoreItem>
</file>

<file path=customXml/itemProps4.xml><?xml version="1.0" encoding="utf-8"?>
<ds:datastoreItem xmlns:ds="http://schemas.openxmlformats.org/officeDocument/2006/customXml" ds:itemID="{C8F4A2C3-9C20-415A-8D91-FE5FAB5BD6DC}"/>
</file>

<file path=docProps/app.xml><?xml version="1.0" encoding="utf-8"?>
<Properties xmlns="http://schemas.openxmlformats.org/officeDocument/2006/extended-properties" xmlns:vt="http://schemas.openxmlformats.org/officeDocument/2006/docPropsVTypes">
  <Template>Normal.dotm</Template>
  <TotalTime>3</TotalTime>
  <Pages>5</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Farah</dc:creator>
  <cp:keywords/>
  <dc:description/>
  <cp:lastModifiedBy>Budi Tjahjono</cp:lastModifiedBy>
  <cp:revision>2</cp:revision>
  <dcterms:created xsi:type="dcterms:W3CDTF">2024-02-07T15:27:00Z</dcterms:created>
  <dcterms:modified xsi:type="dcterms:W3CDTF">2024-02-07T15:27:00Z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GrammarlyDocumentId">
    <vt:lpwstr>c0780cfc31d2cbe3a91d2a66b0debc0169a2575d4e97a31ba3c428ca1e0cdfa9</vt:lpwstr>
  </property>
  <property fmtid="{D5CDD505-2E9C-101B-9397-08002B2CF9AE}" pid="4" name="MediaServiceImageTags">
    <vt:lpwstr/>
  </property>
</Properties>
</file>