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70B5" w14:textId="77777777" w:rsidR="00283191" w:rsidRDefault="00283191" w:rsidP="00283191">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Lato" w:hAnsi="Lato" w:cs="Segoe UI"/>
          <w:b/>
          <w:bCs/>
        </w:rPr>
        <w:t>Save the Children’s submission on Human rights and climate change</w:t>
      </w:r>
      <w:r>
        <w:rPr>
          <w:rStyle w:val="eop"/>
          <w:rFonts w:ascii="Lato" w:hAnsi="Lato" w:cs="Segoe UI"/>
        </w:rPr>
        <w:t> </w:t>
      </w:r>
    </w:p>
    <w:p w14:paraId="0298C193" w14:textId="77777777" w:rsidR="00283191" w:rsidRDefault="00283191" w:rsidP="00283191">
      <w:pPr>
        <w:pStyle w:val="paragraph"/>
        <w:spacing w:before="0" w:beforeAutospacing="0" w:after="0" w:afterAutospacing="0"/>
        <w:jc w:val="both"/>
        <w:textAlignment w:val="baseline"/>
        <w:rPr>
          <w:rFonts w:ascii="Segoe UI" w:hAnsi="Segoe UI" w:cs="Segoe UI"/>
          <w:sz w:val="18"/>
          <w:szCs w:val="18"/>
        </w:rPr>
      </w:pPr>
      <w:r>
        <w:rPr>
          <w:rStyle w:val="eop"/>
          <w:rFonts w:ascii="Lato" w:hAnsi="Lato" w:cs="Segoe UI"/>
          <w:sz w:val="22"/>
          <w:szCs w:val="22"/>
        </w:rPr>
        <w:t> </w:t>
      </w:r>
    </w:p>
    <w:p w14:paraId="3946D495" w14:textId="78F9B200"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 xml:space="preserve">Save the Children welcomes the opportunity to submit its contributions to the research and report on Human rights and climate change, on the analytical study on the impact of loss and damage, which the Office of the High Commissioner for Human Rights is </w:t>
      </w:r>
      <w:r w:rsidR="00512549">
        <w:rPr>
          <w:rStyle w:val="normaltextrun"/>
          <w:rFonts w:asciiTheme="minorHAnsi" w:hAnsiTheme="minorHAnsi" w:cs="Segoe UI"/>
          <w:sz w:val="22"/>
          <w:szCs w:val="22"/>
        </w:rPr>
        <w:t>developing</w:t>
      </w:r>
      <w:r w:rsidRPr="008751EA">
        <w:rPr>
          <w:rStyle w:val="normaltextrun"/>
          <w:rFonts w:asciiTheme="minorHAnsi" w:hAnsiTheme="minorHAnsi" w:cs="Segoe UI"/>
          <w:sz w:val="22"/>
          <w:szCs w:val="22"/>
        </w:rPr>
        <w:t xml:space="preserve">. We see this research and report as crucial for driving forward the call to recognise and implement children’s right to a healthy environment and for </w:t>
      </w:r>
      <w:hyperlink r:id="rId11" w:history="1">
        <w:r w:rsidRPr="00552D12">
          <w:rPr>
            <w:rStyle w:val="Hyperlink"/>
            <w:rFonts w:asciiTheme="minorHAnsi" w:hAnsiTheme="minorHAnsi" w:cs="Segoe UI"/>
            <w:sz w:val="22"/>
            <w:szCs w:val="22"/>
          </w:rPr>
          <w:t>establishing child</w:t>
        </w:r>
        <w:r w:rsidR="00512549" w:rsidRPr="00552D12">
          <w:rPr>
            <w:rStyle w:val="Hyperlink"/>
            <w:rFonts w:asciiTheme="minorHAnsi" w:hAnsiTheme="minorHAnsi" w:cs="Segoe UI"/>
            <w:sz w:val="22"/>
            <w:szCs w:val="22"/>
          </w:rPr>
          <w:t>-</w:t>
        </w:r>
        <w:r w:rsidRPr="00552D12">
          <w:rPr>
            <w:rStyle w:val="Hyperlink"/>
            <w:rFonts w:asciiTheme="minorHAnsi" w:hAnsiTheme="minorHAnsi" w:cs="Segoe UI"/>
            <w:sz w:val="22"/>
            <w:szCs w:val="22"/>
          </w:rPr>
          <w:t>responsiveness in the Loss and Damage Fund</w:t>
        </w:r>
      </w:hyperlink>
      <w:r w:rsidRPr="008751EA">
        <w:rPr>
          <w:rStyle w:val="normaltextrun"/>
          <w:rFonts w:asciiTheme="minorHAnsi" w:hAnsiTheme="minorHAnsi" w:cs="Segoe UI"/>
          <w:sz w:val="22"/>
          <w:szCs w:val="22"/>
        </w:rPr>
        <w:t xml:space="preserve"> and of wider loss and damage funding arrangements.</w:t>
      </w:r>
      <w:r w:rsidRPr="008751EA">
        <w:rPr>
          <w:rStyle w:val="eop"/>
          <w:rFonts w:asciiTheme="minorHAnsi" w:hAnsiTheme="minorHAnsi" w:cs="Segoe UI"/>
          <w:sz w:val="22"/>
          <w:szCs w:val="22"/>
        </w:rPr>
        <w:t> </w:t>
      </w:r>
    </w:p>
    <w:p w14:paraId="6D562A1A"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D9A0D5A" w14:textId="52F7B27F"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1. 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r w:rsidRPr="008751EA">
        <w:rPr>
          <w:rStyle w:val="normaltextrun"/>
          <w:rFonts w:asciiTheme="minorHAnsi" w:hAnsiTheme="minorHAnsi" w:cs="Segoe UI"/>
          <w:sz w:val="22"/>
          <w:szCs w:val="22"/>
        </w:rPr>
        <w:t>. </w:t>
      </w:r>
      <w:r w:rsidRPr="008751EA">
        <w:rPr>
          <w:rStyle w:val="eop"/>
          <w:rFonts w:asciiTheme="minorHAnsi" w:hAnsiTheme="minorHAnsi" w:cs="Segoe UI"/>
          <w:sz w:val="22"/>
          <w:szCs w:val="22"/>
        </w:rPr>
        <w:t> </w:t>
      </w:r>
    </w:p>
    <w:p w14:paraId="39FEEA5F"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03720C97" w14:textId="539DFA4E"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Approximately 1 billion children live in one of 33 countries classified as being at extremely high risk to the impacts of climate change</w:t>
      </w:r>
      <w:r w:rsidRPr="008751EA">
        <w:rPr>
          <w:rStyle w:val="FootnoteReference"/>
          <w:rFonts w:asciiTheme="minorHAnsi" w:hAnsiTheme="minorHAnsi" w:cs="Segoe UI"/>
          <w:sz w:val="22"/>
          <w:szCs w:val="22"/>
        </w:rPr>
        <w:footnoteReference w:id="2"/>
      </w:r>
      <w:r w:rsidRPr="008751EA">
        <w:rPr>
          <w:rStyle w:val="normaltextrun"/>
          <w:rFonts w:asciiTheme="minorHAnsi" w:hAnsiTheme="minorHAnsi" w:cs="Segoe UI"/>
          <w:sz w:val="22"/>
          <w:szCs w:val="22"/>
        </w:rPr>
        <w:t xml:space="preserve">. </w:t>
      </w:r>
      <w:r w:rsidR="00552D12">
        <w:rPr>
          <w:rStyle w:val="normaltextrun"/>
          <w:rFonts w:asciiTheme="minorHAnsi" w:hAnsiTheme="minorHAnsi" w:cs="Segoe UI"/>
          <w:sz w:val="22"/>
          <w:szCs w:val="22"/>
        </w:rPr>
        <w:t>Last year, b</w:t>
      </w:r>
      <w:r w:rsidR="00552D12" w:rsidRPr="008751EA">
        <w:rPr>
          <w:rStyle w:val="normaltextrun"/>
          <w:rFonts w:asciiTheme="minorHAnsi" w:hAnsiTheme="minorHAnsi" w:cs="Segoe UI"/>
          <w:sz w:val="22"/>
          <w:szCs w:val="22"/>
        </w:rPr>
        <w:t>y November 2023, more than 700,000 people were displaced across the Horn of Africa</w:t>
      </w:r>
      <w:r w:rsidR="00552D12" w:rsidRPr="008751EA">
        <w:rPr>
          <w:rStyle w:val="FootnoteReference"/>
          <w:rFonts w:asciiTheme="minorHAnsi" w:hAnsiTheme="minorHAnsi" w:cs="Segoe UI"/>
          <w:sz w:val="22"/>
          <w:szCs w:val="22"/>
        </w:rPr>
        <w:footnoteReference w:id="3"/>
      </w:r>
      <w:r w:rsidR="00552D12" w:rsidRPr="008751EA">
        <w:rPr>
          <w:rStyle w:val="normaltextrun"/>
          <w:rFonts w:asciiTheme="minorHAnsi" w:hAnsiTheme="minorHAnsi" w:cs="Segoe UI"/>
          <w:sz w:val="22"/>
          <w:szCs w:val="22"/>
        </w:rPr>
        <w:t xml:space="preserve"> due to flash floods. </w:t>
      </w:r>
      <w:r w:rsidR="00552D12" w:rsidRPr="008751EA">
        <w:rPr>
          <w:rStyle w:val="eop"/>
          <w:rFonts w:asciiTheme="minorHAnsi" w:hAnsiTheme="minorHAnsi" w:cs="Segoe UI"/>
          <w:sz w:val="22"/>
          <w:szCs w:val="22"/>
        </w:rPr>
        <w:t> </w:t>
      </w:r>
      <w:r w:rsidRPr="008751EA">
        <w:rPr>
          <w:rStyle w:val="normaltextrun"/>
          <w:rFonts w:asciiTheme="minorHAnsi" w:hAnsiTheme="minorHAnsi" w:cs="Segoe UI"/>
          <w:sz w:val="22"/>
          <w:szCs w:val="22"/>
        </w:rPr>
        <w:t>In these countries children face disproportionate exposure to multiple shocks in climate, environmental, political and economic events, combined with high vulnerability due to inadequate availability, quality, equity and sustainability of key and essential services for children. Loss and damage caused by the climate crisis – such as the loss of land, life, livelihoods or cultural heritage – is one of the greatest intergenerational injustices that children face today. Climate-induced loss and damage threatens the rights of children today and in the future, as enshrined in the United Nations Convention on the Rights of the Child and General Comment No. 26 from the United Nations Committee on the Rights of the Child</w:t>
      </w:r>
      <w:r w:rsidRPr="008751EA">
        <w:rPr>
          <w:rStyle w:val="FootnoteReference"/>
          <w:rFonts w:asciiTheme="minorHAnsi" w:hAnsiTheme="minorHAnsi" w:cs="Segoe UI"/>
          <w:sz w:val="22"/>
          <w:szCs w:val="22"/>
        </w:rPr>
        <w:footnoteReference w:id="4"/>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4959BAAC"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25B2CB5" w14:textId="3A11764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 xml:space="preserve">The floods in Pakistan in 2022 </w:t>
      </w:r>
      <w:r w:rsidR="00A203D9">
        <w:rPr>
          <w:rStyle w:val="normaltextrun"/>
          <w:rFonts w:asciiTheme="minorHAnsi" w:hAnsiTheme="minorHAnsi" w:cs="Segoe UI"/>
          <w:sz w:val="22"/>
          <w:szCs w:val="22"/>
        </w:rPr>
        <w:t>illustrate</w:t>
      </w:r>
      <w:r w:rsidR="00A203D9" w:rsidRPr="008751EA">
        <w:rPr>
          <w:rStyle w:val="normaltextrun"/>
          <w:rFonts w:asciiTheme="minorHAnsi" w:hAnsiTheme="minorHAnsi" w:cs="Segoe UI"/>
          <w:sz w:val="22"/>
          <w:szCs w:val="22"/>
        </w:rPr>
        <w:t xml:space="preserve"> </w:t>
      </w:r>
      <w:r w:rsidRPr="008751EA">
        <w:rPr>
          <w:rStyle w:val="normaltextrun"/>
          <w:rFonts w:asciiTheme="minorHAnsi" w:hAnsiTheme="minorHAnsi" w:cs="Segoe UI"/>
          <w:sz w:val="22"/>
          <w:szCs w:val="22"/>
        </w:rPr>
        <w:t>the harsh realities children</w:t>
      </w:r>
      <w:r w:rsidR="00A32866">
        <w:rPr>
          <w:rStyle w:val="normaltextrun"/>
          <w:rFonts w:asciiTheme="minorHAnsi" w:hAnsiTheme="minorHAnsi" w:cs="Segoe UI"/>
          <w:sz w:val="22"/>
          <w:szCs w:val="22"/>
        </w:rPr>
        <w:t xml:space="preserve"> face</w:t>
      </w:r>
      <w:r w:rsidRPr="008751EA">
        <w:rPr>
          <w:rStyle w:val="normaltextrun"/>
          <w:rFonts w:asciiTheme="minorHAnsi" w:hAnsiTheme="minorHAnsi" w:cs="Segoe UI"/>
          <w:sz w:val="22"/>
          <w:szCs w:val="22"/>
        </w:rPr>
        <w:t>. The country is still recovering from the large-scale floods, where more than 500 children were killed and some 3.5 million children displaced. The aftermath has left many without secure livelihoods and access to critical services such as education</w:t>
      </w:r>
      <w:r w:rsidR="00D95F44">
        <w:rPr>
          <w:rStyle w:val="normaltextrun"/>
          <w:rFonts w:asciiTheme="minorHAnsi" w:hAnsiTheme="minorHAnsi" w:cs="Segoe UI"/>
          <w:sz w:val="22"/>
          <w:szCs w:val="22"/>
        </w:rPr>
        <w:t>;</w:t>
      </w:r>
      <w:r w:rsidRPr="008751EA">
        <w:rPr>
          <w:rStyle w:val="normaltextrun"/>
          <w:rFonts w:asciiTheme="minorHAnsi" w:hAnsiTheme="minorHAnsi" w:cs="Segoe UI"/>
          <w:sz w:val="22"/>
          <w:szCs w:val="22"/>
        </w:rPr>
        <w:t xml:space="preserve"> Save the Children estimated that at least 18,590 schools </w:t>
      </w:r>
      <w:r w:rsidR="00D95F44">
        <w:rPr>
          <w:rStyle w:val="normaltextrun"/>
          <w:rFonts w:asciiTheme="minorHAnsi" w:hAnsiTheme="minorHAnsi" w:cs="Segoe UI"/>
          <w:sz w:val="22"/>
          <w:szCs w:val="22"/>
        </w:rPr>
        <w:t>were</w:t>
      </w:r>
      <w:r w:rsidRPr="008751EA">
        <w:rPr>
          <w:rStyle w:val="normaltextrun"/>
          <w:rFonts w:asciiTheme="minorHAnsi" w:hAnsiTheme="minorHAnsi" w:cs="Segoe UI"/>
          <w:sz w:val="22"/>
          <w:szCs w:val="22"/>
        </w:rPr>
        <w:t xml:space="preserve"> damaged or destroyed by the floods. Despite the scale of impacts in Pakistan, this experience is not unique. Consultations across </w:t>
      </w:r>
      <w:r w:rsidR="00952281">
        <w:rPr>
          <w:rStyle w:val="normaltextrun"/>
          <w:rFonts w:asciiTheme="minorHAnsi" w:hAnsiTheme="minorHAnsi" w:cs="Segoe UI"/>
          <w:sz w:val="22"/>
          <w:szCs w:val="22"/>
        </w:rPr>
        <w:t>several</w:t>
      </w:r>
      <w:r w:rsidRPr="008751EA">
        <w:rPr>
          <w:rStyle w:val="normaltextrun"/>
          <w:rFonts w:asciiTheme="minorHAnsi" w:hAnsiTheme="minorHAnsi" w:cs="Segoe UI"/>
          <w:sz w:val="22"/>
          <w:szCs w:val="22"/>
        </w:rPr>
        <w:t xml:space="preserve"> countries, conducted by</w:t>
      </w:r>
      <w:r w:rsidR="00952281">
        <w:rPr>
          <w:rStyle w:val="normaltextrun"/>
          <w:rFonts w:asciiTheme="minorHAnsi" w:hAnsiTheme="minorHAnsi" w:cs="Segoe UI"/>
          <w:sz w:val="22"/>
          <w:szCs w:val="22"/>
        </w:rPr>
        <w:t xml:space="preserve"> Save the Children and</w:t>
      </w:r>
      <w:r w:rsidRPr="008751EA">
        <w:rPr>
          <w:rStyle w:val="normaltextrun"/>
          <w:rFonts w:asciiTheme="minorHAnsi" w:hAnsiTheme="minorHAnsi" w:cs="Segoe UI"/>
          <w:sz w:val="22"/>
          <w:szCs w:val="22"/>
        </w:rPr>
        <w:t xml:space="preserve"> UNICEF, captured the </w:t>
      </w:r>
      <w:r w:rsidR="0084783C">
        <w:rPr>
          <w:rStyle w:val="normaltextrun"/>
          <w:rFonts w:asciiTheme="minorHAnsi" w:hAnsiTheme="minorHAnsi" w:cs="Segoe UI"/>
          <w:sz w:val="22"/>
          <w:szCs w:val="22"/>
        </w:rPr>
        <w:t xml:space="preserve">views and experiences </w:t>
      </w:r>
      <w:r w:rsidRPr="008751EA">
        <w:rPr>
          <w:rStyle w:val="normaltextrun"/>
          <w:rFonts w:asciiTheme="minorHAnsi" w:hAnsiTheme="minorHAnsi" w:cs="Segoe UI"/>
          <w:sz w:val="22"/>
          <w:szCs w:val="22"/>
        </w:rPr>
        <w:t>of children who faced and witnessed similar cases to Pakistan. Benjamin, 17, from Belgium said: ‘The summer of 2021, there were very big floods in Europe and a good friend of mine died in those floods…Last year when I was at COP27, I was talking to many activists from the Global South and was hearing how badly climate change affects them. In Europe, we have the support system and resources, and there’s almost nothing like that in the Global South. So, I think, there is a lot to be done about addressing losses and damages.’</w:t>
      </w:r>
      <w:r w:rsidR="00850691">
        <w:rPr>
          <w:rStyle w:val="FootnoteReference"/>
          <w:rFonts w:asciiTheme="minorHAnsi" w:hAnsiTheme="minorHAnsi" w:cs="Segoe UI"/>
          <w:sz w:val="22"/>
          <w:szCs w:val="22"/>
        </w:rPr>
        <w:footnoteReference w:id="5"/>
      </w:r>
    </w:p>
    <w:p w14:paraId="4ECED586"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8C8B0DD" w14:textId="3A89D01B"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 xml:space="preserve">2. Please describe any relevant quantitative and qualitative data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t>
      </w:r>
      <w:r w:rsidRPr="008751EA">
        <w:rPr>
          <w:rStyle w:val="normaltextrun"/>
          <w:rFonts w:asciiTheme="minorHAnsi" w:hAnsiTheme="minorHAnsi" w:cs="Segoe UI"/>
          <w:b/>
          <w:bCs/>
          <w:sz w:val="22"/>
          <w:szCs w:val="22"/>
        </w:rPr>
        <w:lastRenderedPageBreak/>
        <w:t xml:space="preserve">with disabilities, Indigenous Peoples, migrants, persons living in poverty and others in vulnerable situations. </w:t>
      </w:r>
      <w:r w:rsidRPr="008751EA">
        <w:rPr>
          <w:rStyle w:val="eop"/>
          <w:rFonts w:asciiTheme="minorHAnsi" w:hAnsiTheme="minorHAnsi" w:cs="Segoe UI"/>
          <w:sz w:val="22"/>
          <w:szCs w:val="22"/>
        </w:rPr>
        <w:t> </w:t>
      </w:r>
    </w:p>
    <w:p w14:paraId="6635C5BB"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37EF80A9" w14:textId="645E736B"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Globally, 774 million children face the dual threat of poverty and climate emergency</w:t>
      </w:r>
      <w:r w:rsidRPr="008751EA">
        <w:rPr>
          <w:rStyle w:val="FootnoteReference"/>
          <w:rFonts w:asciiTheme="minorHAnsi" w:hAnsiTheme="minorHAnsi" w:cs="Segoe UI"/>
          <w:sz w:val="22"/>
          <w:szCs w:val="22"/>
        </w:rPr>
        <w:footnoteReference w:id="6"/>
      </w:r>
      <w:r w:rsidRPr="008751EA">
        <w:rPr>
          <w:rStyle w:val="normaltextrun"/>
          <w:rFonts w:asciiTheme="minorHAnsi" w:hAnsiTheme="minorHAnsi" w:cs="Segoe UI"/>
          <w:sz w:val="22"/>
          <w:szCs w:val="22"/>
        </w:rPr>
        <w:t xml:space="preserve"> which is directly impacting their rights, with nearly every child exposed to at least one climate or environmental shock. Specifically:</w:t>
      </w:r>
      <w:r w:rsidRPr="008751EA">
        <w:rPr>
          <w:rStyle w:val="eop"/>
          <w:rFonts w:asciiTheme="minorHAnsi" w:hAnsiTheme="minorHAnsi" w:cs="Segoe UI"/>
          <w:sz w:val="22"/>
          <w:szCs w:val="22"/>
        </w:rPr>
        <w:t> </w:t>
      </w:r>
    </w:p>
    <w:p w14:paraId="7A27922E" w14:textId="77777777" w:rsidR="00283191" w:rsidRPr="008751EA" w:rsidRDefault="00283191" w:rsidP="00283191">
      <w:pPr>
        <w:pStyle w:val="paragraph"/>
        <w:numPr>
          <w:ilvl w:val="0"/>
          <w:numId w:val="28"/>
        </w:numPr>
        <w:spacing w:before="0" w:beforeAutospacing="0" w:after="0" w:afterAutospacing="0"/>
        <w:ind w:left="360" w:firstLine="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920 million children are highly exposed to water scarcity.</w:t>
      </w:r>
      <w:r w:rsidRPr="008751EA">
        <w:rPr>
          <w:rStyle w:val="eop"/>
          <w:rFonts w:asciiTheme="minorHAnsi" w:hAnsiTheme="minorHAnsi" w:cs="Segoe UI"/>
          <w:sz w:val="22"/>
          <w:szCs w:val="22"/>
        </w:rPr>
        <w:t> </w:t>
      </w:r>
    </w:p>
    <w:p w14:paraId="5B1FF727" w14:textId="77777777" w:rsidR="00283191" w:rsidRPr="008751EA" w:rsidRDefault="00283191" w:rsidP="00283191">
      <w:pPr>
        <w:pStyle w:val="paragraph"/>
        <w:numPr>
          <w:ilvl w:val="0"/>
          <w:numId w:val="28"/>
        </w:numPr>
        <w:spacing w:before="0" w:beforeAutospacing="0" w:after="0" w:afterAutospacing="0"/>
        <w:ind w:left="360" w:firstLine="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820 million children are highly exposed to heatwaves.</w:t>
      </w:r>
      <w:r w:rsidRPr="008751EA">
        <w:rPr>
          <w:rStyle w:val="eop"/>
          <w:rFonts w:asciiTheme="minorHAnsi" w:hAnsiTheme="minorHAnsi" w:cs="Segoe UI"/>
          <w:sz w:val="22"/>
          <w:szCs w:val="22"/>
        </w:rPr>
        <w:t> </w:t>
      </w:r>
    </w:p>
    <w:p w14:paraId="30871B10" w14:textId="28DEF0CB" w:rsidR="002B2DC0" w:rsidRDefault="00283191" w:rsidP="00283191">
      <w:pPr>
        <w:pStyle w:val="paragraph"/>
        <w:numPr>
          <w:ilvl w:val="0"/>
          <w:numId w:val="28"/>
        </w:numPr>
        <w:spacing w:before="0" w:beforeAutospacing="0" w:after="0" w:afterAutospacing="0"/>
        <w:ind w:left="360" w:firstLine="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330 million children are highly exposed to riverine flooding and 240 million children are highly exposed to coastal flooding</w:t>
      </w:r>
      <w:r w:rsidR="002B2DC0">
        <w:rPr>
          <w:rStyle w:val="FootnoteReference"/>
          <w:rFonts w:asciiTheme="minorHAnsi" w:hAnsiTheme="minorHAnsi" w:cs="Segoe UI"/>
          <w:sz w:val="22"/>
          <w:szCs w:val="22"/>
        </w:rPr>
        <w:footnoteReference w:id="7"/>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4C62965D" w14:textId="546B396E" w:rsidR="00283191" w:rsidRPr="002B2DC0" w:rsidRDefault="00283191" w:rsidP="002B2DC0">
      <w:pPr>
        <w:pStyle w:val="paragraph"/>
        <w:spacing w:before="0" w:beforeAutospacing="0" w:after="0" w:afterAutospacing="0"/>
        <w:ind w:left="360"/>
        <w:jc w:val="both"/>
        <w:textAlignment w:val="baseline"/>
        <w:rPr>
          <w:rFonts w:asciiTheme="minorHAnsi" w:hAnsiTheme="minorHAnsi" w:cs="Segoe UI"/>
          <w:sz w:val="22"/>
          <w:szCs w:val="22"/>
        </w:rPr>
      </w:pPr>
      <w:r w:rsidRPr="002B2DC0">
        <w:rPr>
          <w:rStyle w:val="eop"/>
          <w:rFonts w:asciiTheme="minorHAnsi" w:hAnsiTheme="minorHAnsi" w:cs="Segoe UI"/>
          <w:sz w:val="22"/>
          <w:szCs w:val="22"/>
        </w:rPr>
        <w:t> </w:t>
      </w:r>
    </w:p>
    <w:p w14:paraId="7D2F5C87" w14:textId="0D03EF5F"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Indigenous children are particularly vulnerable</w:t>
      </w:r>
      <w:r w:rsidR="005C0D76">
        <w:rPr>
          <w:rStyle w:val="normaltextrun"/>
          <w:rFonts w:asciiTheme="minorHAnsi" w:hAnsiTheme="minorHAnsi" w:cs="Segoe UI"/>
          <w:sz w:val="22"/>
          <w:szCs w:val="22"/>
        </w:rPr>
        <w:t xml:space="preserve"> to climate-induced losses and damages</w:t>
      </w:r>
      <w:r w:rsidRPr="008751EA">
        <w:rPr>
          <w:rStyle w:val="normaltextrun"/>
          <w:rFonts w:asciiTheme="minorHAnsi" w:hAnsiTheme="minorHAnsi" w:cs="Segoe UI"/>
          <w:sz w:val="22"/>
          <w:szCs w:val="22"/>
        </w:rPr>
        <w:t xml:space="preserve">, as </w:t>
      </w:r>
      <w:r w:rsidR="005C0D76">
        <w:rPr>
          <w:rStyle w:val="normaltextrun"/>
          <w:rFonts w:asciiTheme="minorHAnsi" w:hAnsiTheme="minorHAnsi" w:cs="Segoe UI"/>
          <w:sz w:val="22"/>
          <w:szCs w:val="22"/>
        </w:rPr>
        <w:t xml:space="preserve">many are </w:t>
      </w:r>
      <w:r w:rsidRPr="008751EA">
        <w:rPr>
          <w:rStyle w:val="normaltextrun"/>
          <w:rFonts w:asciiTheme="minorHAnsi" w:hAnsiTheme="minorHAnsi" w:cs="Segoe UI"/>
          <w:sz w:val="22"/>
          <w:szCs w:val="22"/>
        </w:rPr>
        <w:t xml:space="preserve">living in impoverished communities where Indigenous Peoples account for </w:t>
      </w:r>
      <w:r w:rsidR="00EE3E4B">
        <w:rPr>
          <w:rStyle w:val="normaltextrun"/>
          <w:rFonts w:asciiTheme="minorHAnsi" w:hAnsiTheme="minorHAnsi" w:cs="Segoe UI"/>
          <w:sz w:val="22"/>
          <w:szCs w:val="22"/>
        </w:rPr>
        <w:t>one-third</w:t>
      </w:r>
      <w:r w:rsidRPr="008751EA">
        <w:rPr>
          <w:rStyle w:val="normaltextrun"/>
          <w:rFonts w:asciiTheme="minorHAnsi" w:hAnsiTheme="minorHAnsi" w:cs="Segoe UI"/>
          <w:sz w:val="22"/>
          <w:szCs w:val="22"/>
        </w:rPr>
        <w:t xml:space="preserve"> of the 900 million people living in extreme poverty in rural areas</w:t>
      </w:r>
      <w:r w:rsidR="00F36DA4" w:rsidRPr="008751EA">
        <w:rPr>
          <w:rStyle w:val="FootnoteReference"/>
          <w:rFonts w:asciiTheme="minorHAnsi" w:hAnsiTheme="minorHAnsi" w:cs="Segoe UI"/>
          <w:sz w:val="22"/>
          <w:szCs w:val="22"/>
        </w:rPr>
        <w:footnoteReference w:id="8"/>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1CFD92B8"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46F25112" w14:textId="1BF7DBDB"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The data shows the scale at which the climate crisis is leaving children highly vulnerable to extreme weather and slow-onset events. This has already gravely impacted children’s right to protection where our estimates show that in 2023 at least 12,000 people</w:t>
      </w:r>
      <w:r w:rsidR="007415B8">
        <w:rPr>
          <w:rStyle w:val="normaltextrun"/>
          <w:rFonts w:asciiTheme="minorHAnsi" w:hAnsiTheme="minorHAnsi" w:cs="Segoe UI"/>
          <w:sz w:val="22"/>
          <w:szCs w:val="22"/>
        </w:rPr>
        <w:t xml:space="preserve"> (</w:t>
      </w:r>
      <w:r w:rsidRPr="008751EA">
        <w:rPr>
          <w:rStyle w:val="normaltextrun"/>
          <w:rFonts w:asciiTheme="minorHAnsi" w:hAnsiTheme="minorHAnsi" w:cs="Segoe UI"/>
          <w:sz w:val="22"/>
          <w:szCs w:val="22"/>
        </w:rPr>
        <w:t>30% more than in 2022</w:t>
      </w:r>
      <w:r w:rsidR="007415B8">
        <w:rPr>
          <w:rStyle w:val="normaltextrun"/>
          <w:rFonts w:asciiTheme="minorHAnsi" w:hAnsiTheme="minorHAnsi" w:cs="Segoe UI"/>
          <w:sz w:val="22"/>
          <w:szCs w:val="22"/>
        </w:rPr>
        <w:t>)</w:t>
      </w:r>
      <w:r w:rsidRPr="008751EA">
        <w:rPr>
          <w:rStyle w:val="normaltextrun"/>
          <w:rFonts w:asciiTheme="minorHAnsi" w:hAnsiTheme="minorHAnsi" w:cs="Segoe UI"/>
          <w:sz w:val="22"/>
          <w:szCs w:val="22"/>
        </w:rPr>
        <w:t xml:space="preserve"> lost their lives due to flooding, wildfires, cyclones, storms and other extreme weather events globally</w:t>
      </w:r>
      <w:r w:rsidR="00F36DA4" w:rsidRPr="008751EA">
        <w:rPr>
          <w:rStyle w:val="FootnoteReference"/>
          <w:rFonts w:asciiTheme="minorHAnsi" w:hAnsiTheme="minorHAnsi" w:cs="Segoe UI"/>
          <w:sz w:val="22"/>
          <w:szCs w:val="22"/>
        </w:rPr>
        <w:footnoteReference w:id="9"/>
      </w:r>
      <w:r w:rsidRPr="008751EA">
        <w:rPr>
          <w:rStyle w:val="normaltextrun"/>
          <w:rFonts w:asciiTheme="minorHAnsi" w:hAnsiTheme="minorHAnsi" w:cs="Segoe UI"/>
          <w:sz w:val="22"/>
          <w:szCs w:val="22"/>
        </w:rPr>
        <w:t>. According to UNICEF riverine floods are the hazard likely to account for the most child displacements in the future, with an average of about 3.2 million children displaced every year. This would represent up to 96 million</w:t>
      </w:r>
      <w:r w:rsidR="00466008">
        <w:rPr>
          <w:rStyle w:val="normaltextrun"/>
          <w:rFonts w:asciiTheme="minorHAnsi" w:hAnsiTheme="minorHAnsi" w:cs="Segoe UI"/>
          <w:sz w:val="22"/>
          <w:szCs w:val="22"/>
        </w:rPr>
        <w:t xml:space="preserve"> children</w:t>
      </w:r>
      <w:r w:rsidRPr="008751EA">
        <w:rPr>
          <w:rStyle w:val="normaltextrun"/>
          <w:rFonts w:asciiTheme="minorHAnsi" w:hAnsiTheme="minorHAnsi" w:cs="Segoe UI"/>
          <w:sz w:val="22"/>
          <w:szCs w:val="22"/>
        </w:rPr>
        <w:t xml:space="preserve"> displace</w:t>
      </w:r>
      <w:r w:rsidR="00466008">
        <w:rPr>
          <w:rStyle w:val="normaltextrun"/>
          <w:rFonts w:asciiTheme="minorHAnsi" w:hAnsiTheme="minorHAnsi" w:cs="Segoe UI"/>
          <w:sz w:val="22"/>
          <w:szCs w:val="22"/>
        </w:rPr>
        <w:t>d</w:t>
      </w:r>
      <w:r w:rsidRPr="008751EA">
        <w:rPr>
          <w:rStyle w:val="normaltextrun"/>
          <w:rFonts w:asciiTheme="minorHAnsi" w:hAnsiTheme="minorHAnsi" w:cs="Segoe UI"/>
          <w:sz w:val="22"/>
          <w:szCs w:val="22"/>
        </w:rPr>
        <w:t xml:space="preserve"> over the next 30 years</w:t>
      </w:r>
      <w:r w:rsidR="00F36DA4" w:rsidRPr="008751EA">
        <w:rPr>
          <w:rStyle w:val="FootnoteReference"/>
          <w:rFonts w:asciiTheme="minorHAnsi" w:hAnsiTheme="minorHAnsi" w:cs="Segoe UI"/>
          <w:sz w:val="22"/>
          <w:szCs w:val="22"/>
        </w:rPr>
        <w:footnoteReference w:id="10"/>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591CEA2B"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45504A2A" w14:textId="5DF11FB7" w:rsidR="00283191" w:rsidRPr="008751EA" w:rsidRDefault="00AC725B" w:rsidP="00283191">
      <w:pPr>
        <w:pStyle w:val="paragraph"/>
        <w:spacing w:before="0" w:beforeAutospacing="0" w:after="0" w:afterAutospacing="0"/>
        <w:jc w:val="both"/>
        <w:textAlignment w:val="baseline"/>
        <w:rPr>
          <w:rFonts w:asciiTheme="minorHAnsi" w:hAnsiTheme="minorHAnsi" w:cs="Segoe UI"/>
          <w:sz w:val="22"/>
          <w:szCs w:val="22"/>
        </w:rPr>
      </w:pPr>
      <w:r>
        <w:rPr>
          <w:rStyle w:val="normaltextrun"/>
          <w:rFonts w:asciiTheme="minorHAnsi" w:hAnsiTheme="minorHAnsi" w:cs="Segoe UI"/>
          <w:sz w:val="22"/>
          <w:szCs w:val="22"/>
        </w:rPr>
        <w:t>Projections</w:t>
      </w:r>
      <w:r w:rsidR="00283191" w:rsidRPr="008751EA">
        <w:rPr>
          <w:rStyle w:val="normaltextrun"/>
          <w:rFonts w:asciiTheme="minorHAnsi" w:hAnsiTheme="minorHAnsi" w:cs="Segoe UI"/>
          <w:sz w:val="22"/>
          <w:szCs w:val="22"/>
        </w:rPr>
        <w:t xml:space="preserve"> on </w:t>
      </w:r>
      <w:r w:rsidR="002925C4">
        <w:rPr>
          <w:rStyle w:val="normaltextrun"/>
          <w:rFonts w:asciiTheme="minorHAnsi" w:hAnsiTheme="minorHAnsi" w:cs="Segoe UI"/>
          <w:sz w:val="22"/>
          <w:szCs w:val="22"/>
        </w:rPr>
        <w:t>access to</w:t>
      </w:r>
      <w:r w:rsidR="00283191" w:rsidRPr="008751EA">
        <w:rPr>
          <w:rStyle w:val="normaltextrun"/>
          <w:rFonts w:asciiTheme="minorHAnsi" w:hAnsiTheme="minorHAnsi" w:cs="Segoe UI"/>
          <w:sz w:val="22"/>
          <w:szCs w:val="22"/>
        </w:rPr>
        <w:t xml:space="preserve"> clean water and</w:t>
      </w:r>
      <w:r w:rsidR="00585154">
        <w:rPr>
          <w:rStyle w:val="normaltextrun"/>
          <w:rFonts w:asciiTheme="minorHAnsi" w:hAnsiTheme="minorHAnsi" w:cs="Segoe UI"/>
          <w:sz w:val="22"/>
          <w:szCs w:val="22"/>
        </w:rPr>
        <w:t xml:space="preserve"> nutritious</w:t>
      </w:r>
      <w:r w:rsidR="00283191" w:rsidRPr="008751EA">
        <w:rPr>
          <w:rStyle w:val="normaltextrun"/>
          <w:rFonts w:asciiTheme="minorHAnsi" w:hAnsiTheme="minorHAnsi" w:cs="Segoe UI"/>
          <w:sz w:val="22"/>
          <w:szCs w:val="22"/>
        </w:rPr>
        <w:t xml:space="preserve"> food estimate that by 2030 an additional 7.5 million children below the age of 5 will be moderately or severely stunted because of climate change impacts</w:t>
      </w:r>
      <w:r w:rsidR="00F36DA4" w:rsidRPr="008751EA">
        <w:rPr>
          <w:rStyle w:val="FootnoteReference"/>
          <w:rFonts w:asciiTheme="minorHAnsi" w:hAnsiTheme="minorHAnsi" w:cs="Segoe UI"/>
          <w:sz w:val="22"/>
          <w:szCs w:val="22"/>
        </w:rPr>
        <w:footnoteReference w:id="11"/>
      </w:r>
      <w:r w:rsidR="00283191" w:rsidRPr="008751EA">
        <w:rPr>
          <w:rStyle w:val="normaltextrun"/>
          <w:rFonts w:asciiTheme="minorHAnsi" w:hAnsiTheme="minorHAnsi" w:cs="Segoe UI"/>
          <w:sz w:val="22"/>
          <w:szCs w:val="22"/>
        </w:rPr>
        <w:t>. Where the climate crisis is threatening food production around the world and thus potentially undermining children’s development and survival.</w:t>
      </w:r>
      <w:r w:rsidR="00283191" w:rsidRPr="008751EA">
        <w:rPr>
          <w:rStyle w:val="eop"/>
          <w:rFonts w:asciiTheme="minorHAnsi" w:hAnsiTheme="minorHAnsi" w:cs="Segoe UI"/>
          <w:sz w:val="22"/>
          <w:szCs w:val="22"/>
        </w:rPr>
        <w:t> </w:t>
      </w:r>
    </w:p>
    <w:p w14:paraId="3439FF3B"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30014956" w14:textId="24A7A781"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As the impacts of climate-related loss and damage increase, children face additional barriers to accessing their rights such as the right to health and education through both direct and indirect pathways. Relevant data shows that</w:t>
      </w:r>
      <w:r w:rsidR="00F36DA4" w:rsidRPr="008751EA">
        <w:rPr>
          <w:rStyle w:val="normaltextrun"/>
          <w:rFonts w:asciiTheme="minorHAnsi" w:hAnsiTheme="minorHAnsi" w:cs="Segoe UI"/>
          <w:sz w:val="22"/>
          <w:szCs w:val="22"/>
        </w:rPr>
        <w:t xml:space="preserve"> ‘</w:t>
      </w:r>
      <w:r w:rsidR="00F36DA4" w:rsidRPr="008751EA">
        <w:rPr>
          <w:rFonts w:asciiTheme="minorHAnsi" w:hAnsiTheme="minorHAnsi" w:cs="Segoe UI"/>
          <w:sz w:val="22"/>
          <w:szCs w:val="22"/>
        </w:rPr>
        <w:t xml:space="preserve">the climate crisis is impacting the education </w:t>
      </w:r>
      <w:r w:rsidR="003820D0" w:rsidRPr="008751EA">
        <w:rPr>
          <w:rFonts w:asciiTheme="minorHAnsi" w:hAnsiTheme="minorHAnsi" w:cs="Segoe UI"/>
          <w:sz w:val="22"/>
          <w:szCs w:val="22"/>
        </w:rPr>
        <w:t xml:space="preserve">of </w:t>
      </w:r>
      <w:r w:rsidR="00F36DA4" w:rsidRPr="008751EA">
        <w:rPr>
          <w:rStyle w:val="normaltextrun"/>
          <w:rFonts w:asciiTheme="minorHAnsi" w:hAnsiTheme="minorHAnsi" w:cs="Segoe UI"/>
          <w:sz w:val="22"/>
          <w:szCs w:val="22"/>
        </w:rPr>
        <w:t>40 million children every</w:t>
      </w:r>
      <w:r w:rsidRPr="008751EA">
        <w:rPr>
          <w:rStyle w:val="normaltextrun"/>
          <w:rFonts w:asciiTheme="minorHAnsi" w:hAnsiTheme="minorHAnsi" w:cs="Segoe UI"/>
          <w:sz w:val="22"/>
          <w:szCs w:val="22"/>
        </w:rPr>
        <w:t xml:space="preserve"> year’</w:t>
      </w:r>
      <w:r w:rsidR="00F36DA4" w:rsidRPr="008751EA">
        <w:rPr>
          <w:rStyle w:val="FootnoteReference"/>
          <w:rFonts w:asciiTheme="minorHAnsi" w:hAnsiTheme="minorHAnsi" w:cs="Segoe UI"/>
          <w:sz w:val="22"/>
          <w:szCs w:val="22"/>
        </w:rPr>
        <w:footnoteReference w:id="12"/>
      </w:r>
      <w:r w:rsidRPr="008751EA">
        <w:rPr>
          <w:rStyle w:val="normaltextrun"/>
          <w:rFonts w:asciiTheme="minorHAnsi" w:hAnsiTheme="minorHAnsi" w:cs="Segoe UI"/>
          <w:sz w:val="22"/>
          <w:szCs w:val="22"/>
        </w:rPr>
        <w:t>. Slow onset events as a result of the climate crisis such as increased temperatures also affect a child’s ability to learn and</w:t>
      </w:r>
      <w:r w:rsidR="002B2DC0">
        <w:rPr>
          <w:rStyle w:val="normaltextrun"/>
          <w:rFonts w:asciiTheme="minorHAnsi" w:hAnsiTheme="minorHAnsi" w:cs="Segoe UI"/>
          <w:sz w:val="22"/>
          <w:szCs w:val="22"/>
        </w:rPr>
        <w:t xml:space="preserve"> access safe, quality education</w:t>
      </w:r>
      <w:r w:rsidR="003820D0" w:rsidRPr="008751EA">
        <w:rPr>
          <w:rStyle w:val="FootnoteReference"/>
          <w:rFonts w:asciiTheme="minorHAnsi" w:hAnsiTheme="minorHAnsi" w:cs="Segoe UI"/>
          <w:sz w:val="22"/>
          <w:szCs w:val="22"/>
        </w:rPr>
        <w:footnoteReference w:id="13"/>
      </w:r>
      <w:r w:rsidR="002B2DC0">
        <w:rPr>
          <w:rStyle w:val="normaltextrun"/>
          <w:rFonts w:asciiTheme="minorHAnsi" w:hAnsiTheme="minorHAnsi" w:cs="Segoe UI"/>
          <w:sz w:val="22"/>
          <w:szCs w:val="22"/>
        </w:rPr>
        <w:t>.</w:t>
      </w:r>
    </w:p>
    <w:p w14:paraId="3C6725FC"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5C2901CC" w14:textId="5158F130"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 xml:space="preserve">The impacts of the climate crisis on livelihoods also have implications for children’s access to education and health services. Children, especially girls, may be taken out of school when a household can no longer afford school fees or to compensate for unpaid domestic labour when other members of the household migrate elsewhere in search of livelihood opportunities, or due to other instances such as injury or loss of life in a </w:t>
      </w:r>
      <w:r w:rsidR="00CC0CC2">
        <w:rPr>
          <w:rStyle w:val="normaltextrun"/>
          <w:rFonts w:asciiTheme="minorHAnsi" w:hAnsiTheme="minorHAnsi" w:cs="Segoe UI"/>
          <w:sz w:val="22"/>
          <w:szCs w:val="22"/>
        </w:rPr>
        <w:t>climate-related</w:t>
      </w:r>
      <w:r w:rsidRPr="008751EA">
        <w:rPr>
          <w:rStyle w:val="normaltextrun"/>
          <w:rFonts w:asciiTheme="minorHAnsi" w:hAnsiTheme="minorHAnsi" w:cs="Segoe UI"/>
          <w:sz w:val="22"/>
          <w:szCs w:val="22"/>
        </w:rPr>
        <w:t xml:space="preserve"> disaster. </w:t>
      </w:r>
      <w:r w:rsidR="00CC0CC2">
        <w:rPr>
          <w:rStyle w:val="normaltextrun"/>
          <w:rFonts w:asciiTheme="minorHAnsi" w:hAnsiTheme="minorHAnsi" w:cs="Segoe UI"/>
          <w:sz w:val="22"/>
          <w:szCs w:val="22"/>
        </w:rPr>
        <w:t>Climate-related</w:t>
      </w:r>
      <w:r w:rsidRPr="008751EA">
        <w:rPr>
          <w:rStyle w:val="normaltextrun"/>
          <w:rFonts w:asciiTheme="minorHAnsi" w:hAnsiTheme="minorHAnsi" w:cs="Segoe UI"/>
          <w:sz w:val="22"/>
          <w:szCs w:val="22"/>
        </w:rPr>
        <w:t xml:space="preserve"> disruptions to education and health services also significantly hinder girls’ access, with data suggesting that by 2025 if current trends </w:t>
      </w:r>
      <w:r w:rsidRPr="008751EA">
        <w:rPr>
          <w:rStyle w:val="normaltextrun"/>
          <w:rFonts w:asciiTheme="minorHAnsi" w:hAnsiTheme="minorHAnsi" w:cs="Segoe UI"/>
          <w:sz w:val="22"/>
          <w:szCs w:val="22"/>
        </w:rPr>
        <w:lastRenderedPageBreak/>
        <w:t>continue, climate change will be a contributing factor to preventing at least 12.5 million girls from completing their education each year</w:t>
      </w:r>
      <w:r w:rsidRPr="008751EA">
        <w:rPr>
          <w:rStyle w:val="superscript"/>
          <w:rFonts w:asciiTheme="minorHAnsi" w:hAnsiTheme="minorHAnsi" w:cs="Segoe UI"/>
          <w:sz w:val="22"/>
          <w:szCs w:val="22"/>
          <w:vertAlign w:val="superscript"/>
        </w:rPr>
        <w:t>12</w:t>
      </w:r>
      <w:r w:rsidRPr="008751EA">
        <w:rPr>
          <w:rStyle w:val="normaltextrun"/>
          <w:rFonts w:asciiTheme="minorHAnsi" w:hAnsiTheme="minorHAnsi" w:cs="Segoe UI"/>
          <w:sz w:val="22"/>
          <w:szCs w:val="22"/>
        </w:rPr>
        <w:t xml:space="preserve">. This too affects and restricts girls’ access to comprehensive Sexual Reproductive Health Rights (SRHR) education. The impact on livelihoods demonstrates how girls are disproportionately affected by </w:t>
      </w:r>
      <w:r w:rsidR="00CC0CC2">
        <w:rPr>
          <w:rStyle w:val="normaltextrun"/>
          <w:rFonts w:asciiTheme="minorHAnsi" w:hAnsiTheme="minorHAnsi" w:cs="Segoe UI"/>
          <w:sz w:val="22"/>
          <w:szCs w:val="22"/>
        </w:rPr>
        <w:t>climate-related</w:t>
      </w:r>
      <w:r w:rsidRPr="008751EA">
        <w:rPr>
          <w:rStyle w:val="normaltextrun"/>
          <w:rFonts w:asciiTheme="minorHAnsi" w:hAnsiTheme="minorHAnsi" w:cs="Segoe UI"/>
          <w:sz w:val="22"/>
          <w:szCs w:val="22"/>
        </w:rPr>
        <w:t xml:space="preserve"> loss and damage. Not only may they be taken out of school for domestic labour, but </w:t>
      </w:r>
      <w:r w:rsidR="00CC0CC2">
        <w:rPr>
          <w:rStyle w:val="normaltextrun"/>
          <w:rFonts w:asciiTheme="minorHAnsi" w:hAnsiTheme="minorHAnsi" w:cs="Segoe UI"/>
          <w:sz w:val="22"/>
          <w:szCs w:val="22"/>
        </w:rPr>
        <w:t>resource-poor</w:t>
      </w:r>
      <w:r w:rsidRPr="008751EA">
        <w:rPr>
          <w:rStyle w:val="normaltextrun"/>
          <w:rFonts w:asciiTheme="minorHAnsi" w:hAnsiTheme="minorHAnsi" w:cs="Segoe UI"/>
          <w:sz w:val="22"/>
          <w:szCs w:val="22"/>
        </w:rPr>
        <w:t xml:space="preserve"> families may resort to unhealthy coping strategies to relieve economic burden, by marrying their daughters in exchange for a bride price or as a means to reduce the number of household members. An analysis by Save the Children estimates that almost 9 million girls face extreme risk of </w:t>
      </w:r>
      <w:r w:rsidR="00CC0CC2">
        <w:rPr>
          <w:rStyle w:val="normaltextrun"/>
          <w:rFonts w:asciiTheme="minorHAnsi" w:hAnsiTheme="minorHAnsi" w:cs="Segoe UI"/>
          <w:sz w:val="22"/>
          <w:szCs w:val="22"/>
        </w:rPr>
        <w:t>climate-related</w:t>
      </w:r>
      <w:r w:rsidRPr="008751EA">
        <w:rPr>
          <w:rStyle w:val="normaltextrun"/>
          <w:rFonts w:asciiTheme="minorHAnsi" w:hAnsiTheme="minorHAnsi" w:cs="Segoe UI"/>
          <w:sz w:val="22"/>
          <w:szCs w:val="22"/>
        </w:rPr>
        <w:t xml:space="preserve"> disasters and are subject to child marriage each year</w:t>
      </w:r>
      <w:r w:rsidR="003820D0" w:rsidRPr="008751EA">
        <w:rPr>
          <w:rStyle w:val="FootnoteReference"/>
          <w:rFonts w:asciiTheme="minorHAnsi" w:hAnsiTheme="minorHAnsi" w:cs="Segoe UI"/>
          <w:sz w:val="22"/>
          <w:szCs w:val="22"/>
        </w:rPr>
        <w:footnoteReference w:id="14"/>
      </w:r>
      <w:r w:rsidRPr="008751EA">
        <w:rPr>
          <w:rStyle w:val="eop"/>
          <w:rFonts w:asciiTheme="minorHAnsi" w:hAnsiTheme="minorHAnsi" w:cs="Segoe UI"/>
          <w:sz w:val="22"/>
          <w:szCs w:val="22"/>
        </w:rPr>
        <w:t> </w:t>
      </w:r>
      <w:r w:rsidR="003820D0" w:rsidRPr="008751EA">
        <w:rPr>
          <w:rStyle w:val="eop"/>
          <w:rFonts w:asciiTheme="minorHAnsi" w:hAnsiTheme="minorHAnsi" w:cs="Segoe UI"/>
          <w:sz w:val="22"/>
          <w:szCs w:val="22"/>
        </w:rPr>
        <w:t>.</w:t>
      </w:r>
    </w:p>
    <w:p w14:paraId="2C36D35D"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4E5771F9" w14:textId="1A9EEC1C" w:rsidR="00283191" w:rsidRPr="008751EA" w:rsidRDefault="00DD4307" w:rsidP="00283191">
      <w:pPr>
        <w:pStyle w:val="paragraph"/>
        <w:spacing w:before="0" w:beforeAutospacing="0" w:after="0" w:afterAutospacing="0"/>
        <w:jc w:val="both"/>
        <w:textAlignment w:val="baseline"/>
        <w:rPr>
          <w:rFonts w:asciiTheme="minorHAnsi" w:hAnsiTheme="minorHAnsi" w:cs="Segoe UI"/>
          <w:sz w:val="22"/>
          <w:szCs w:val="22"/>
        </w:rPr>
      </w:pPr>
      <w:r>
        <w:rPr>
          <w:rStyle w:val="normaltextrun"/>
          <w:rFonts w:asciiTheme="minorHAnsi" w:hAnsiTheme="minorHAnsi" w:cs="Segoe UI"/>
          <w:sz w:val="22"/>
          <w:szCs w:val="22"/>
        </w:rPr>
        <w:t>Regarding</w:t>
      </w:r>
      <w:r w:rsidR="00283191" w:rsidRPr="008751EA">
        <w:rPr>
          <w:rStyle w:val="normaltextrun"/>
          <w:rFonts w:asciiTheme="minorHAnsi" w:hAnsiTheme="minorHAnsi" w:cs="Segoe UI"/>
          <w:sz w:val="22"/>
          <w:szCs w:val="22"/>
        </w:rPr>
        <w:t xml:space="preserve"> mechanisms used to measure and report on, Save the Children estimates climate risk by the share of children estimated to experience at least one extreme climate event per year (wildfires, crop failures, droughts, river floods, heatwaves, and tropical cyclones). This is based on an analysis using the largest multi-model climate impact projections database available to date as part of the Inter-Sectoral Impact Model Intercomparison Project phase 2b (ISIMIP2b). The analysis then aggregated the child population per grid in which an extreme climate event was projected to occur in the ISIMIP data. To then establish comparability to child marriage, it was aggregated at a subnational level, using spatial boundaries to estimate the proportion of children in each region who are affected by at least one extreme climate event per year. Our sample covered 140 countries for which approximately 11 million children get married per year. For estimating girls affected by at least one extreme climate event and being married as a child, we estimated the proportion of climate-affected children as well as women (20-24 years) married before age 18 in 1,2000 regions (1,152 subnational regions and 48 nation states)</w:t>
      </w:r>
      <w:r w:rsidR="003820D0" w:rsidRPr="008751EA">
        <w:rPr>
          <w:rStyle w:val="FootnoteReference"/>
          <w:rFonts w:asciiTheme="minorHAnsi" w:hAnsiTheme="minorHAnsi" w:cs="Segoe UI"/>
          <w:sz w:val="22"/>
          <w:szCs w:val="22"/>
        </w:rPr>
        <w:footnoteReference w:id="15"/>
      </w:r>
      <w:r w:rsidR="00283191" w:rsidRPr="008751EA">
        <w:rPr>
          <w:rStyle w:val="normaltextrun"/>
          <w:rFonts w:asciiTheme="minorHAnsi" w:hAnsiTheme="minorHAnsi" w:cs="Segoe UI"/>
          <w:sz w:val="22"/>
          <w:szCs w:val="22"/>
        </w:rPr>
        <w:t xml:space="preserve">. </w:t>
      </w:r>
      <w:r w:rsidR="00283191" w:rsidRPr="008751EA">
        <w:rPr>
          <w:rStyle w:val="eop"/>
          <w:rFonts w:asciiTheme="minorHAnsi" w:hAnsiTheme="minorHAnsi" w:cs="Segoe UI"/>
          <w:sz w:val="22"/>
          <w:szCs w:val="22"/>
        </w:rPr>
        <w:t> </w:t>
      </w:r>
    </w:p>
    <w:p w14:paraId="0BBC3979"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4EF58C88" w14:textId="7EC7FC6F" w:rsidR="00283191" w:rsidRPr="008751EA" w:rsidRDefault="00404107" w:rsidP="00404107">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 xml:space="preserve">3. </w:t>
      </w:r>
      <w:r w:rsidR="00283191" w:rsidRPr="008751EA">
        <w:rPr>
          <w:rStyle w:val="normaltextrun"/>
          <w:rFonts w:asciiTheme="minorHAnsi" w:hAnsiTheme="minorHAnsi" w:cs="Segoe UI"/>
          <w:b/>
          <w:bCs/>
          <w:sz w:val="22"/>
          <w:szCs w:val="22"/>
        </w:rPr>
        <w:t>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r w:rsidR="00283191" w:rsidRPr="008751EA">
        <w:rPr>
          <w:rStyle w:val="eop"/>
          <w:rFonts w:asciiTheme="minorHAnsi" w:hAnsiTheme="minorHAnsi" w:cs="Segoe UI"/>
          <w:sz w:val="22"/>
          <w:szCs w:val="22"/>
        </w:rPr>
        <w:t> </w:t>
      </w:r>
    </w:p>
    <w:p w14:paraId="3D1D1260"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F56C5F8" w14:textId="0DD2F5BA"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The Declaration on Children, Youth and Climate Action is a commitment for accelerating inclusive, child and youth-centred climate policies and action at national and global level. By signing the declaration governments commit to advocating for the global recognition and fulfilment of children’s right to a healthy environment, through their participation, capacity strengthening and investment. Though the declaration is not specific to loss and damage, by calling for frameworks, policies and legislation to preserve children’s right to a healthy environment, where appropriate, it serves as a good basis for formulating equity-based approaches and solutions when addressing the impacts of the climate crisis.   Thus far 44 countries have signed the declaration including Germany, Nigeria, Libya, Spain, South Africa and Mexico</w:t>
      </w:r>
      <w:r w:rsidR="003820D0" w:rsidRPr="008751EA">
        <w:rPr>
          <w:rStyle w:val="FootnoteReference"/>
          <w:rFonts w:asciiTheme="minorHAnsi" w:hAnsiTheme="minorHAnsi" w:cs="Segoe UI"/>
          <w:sz w:val="22"/>
          <w:szCs w:val="22"/>
        </w:rPr>
        <w:footnoteReference w:id="16"/>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5EF56D72"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08748AA8" w14:textId="5B35E21C" w:rsidR="00283191" w:rsidRPr="008751EA" w:rsidRDefault="00AE192F" w:rsidP="00283191">
      <w:pPr>
        <w:pStyle w:val="paragraph"/>
        <w:spacing w:before="0" w:beforeAutospacing="0" w:after="0" w:afterAutospacing="0"/>
        <w:jc w:val="both"/>
        <w:textAlignment w:val="baseline"/>
        <w:rPr>
          <w:rFonts w:asciiTheme="minorHAnsi" w:hAnsiTheme="minorHAnsi" w:cs="Segoe UI"/>
          <w:sz w:val="22"/>
          <w:szCs w:val="22"/>
        </w:rPr>
      </w:pPr>
      <w:r>
        <w:rPr>
          <w:rStyle w:val="normaltextrun"/>
          <w:rFonts w:asciiTheme="minorHAnsi" w:hAnsiTheme="minorHAnsi" w:cs="Segoe UI"/>
          <w:sz w:val="22"/>
          <w:szCs w:val="22"/>
        </w:rPr>
        <w:t>Regarding</w:t>
      </w:r>
      <w:r w:rsidR="00283191" w:rsidRPr="008751EA">
        <w:rPr>
          <w:rStyle w:val="normaltextrun"/>
          <w:rFonts w:asciiTheme="minorHAnsi" w:hAnsiTheme="minorHAnsi" w:cs="Segoe UI"/>
          <w:sz w:val="22"/>
          <w:szCs w:val="22"/>
        </w:rPr>
        <w:t xml:space="preserve"> relevant mechanisms for ensuring accountability the adoption of </w:t>
      </w:r>
      <w:r w:rsidR="00283191" w:rsidRPr="008751EA">
        <w:rPr>
          <w:rStyle w:val="normaltextrun"/>
          <w:rFonts w:asciiTheme="minorHAnsi" w:hAnsiTheme="minorHAnsi" w:cs="Segoe UI"/>
          <w:i/>
          <w:iCs/>
          <w:sz w:val="22"/>
          <w:szCs w:val="22"/>
        </w:rPr>
        <w:t>General comment 26 on</w:t>
      </w:r>
      <w:r w:rsidR="00283191" w:rsidRPr="008751EA">
        <w:rPr>
          <w:rStyle w:val="normaltextrun"/>
          <w:rFonts w:asciiTheme="minorHAnsi" w:hAnsiTheme="minorHAnsi" w:cs="Segoe UI"/>
          <w:sz w:val="22"/>
          <w:szCs w:val="22"/>
        </w:rPr>
        <w:t xml:space="preserve"> </w:t>
      </w:r>
      <w:r w:rsidR="00283191" w:rsidRPr="008751EA">
        <w:rPr>
          <w:rStyle w:val="normaltextrun"/>
          <w:rFonts w:asciiTheme="minorHAnsi" w:hAnsiTheme="minorHAnsi" w:cs="Segoe UI"/>
          <w:i/>
          <w:iCs/>
          <w:sz w:val="22"/>
          <w:szCs w:val="22"/>
        </w:rPr>
        <w:t>children’s rights and the environment with a special focus on climate change</w:t>
      </w:r>
      <w:r w:rsidR="00404107" w:rsidRPr="008751EA">
        <w:rPr>
          <w:rStyle w:val="FootnoteReference"/>
          <w:rFonts w:asciiTheme="minorHAnsi" w:hAnsiTheme="minorHAnsi" w:cs="Segoe UI"/>
          <w:i/>
          <w:iCs/>
          <w:sz w:val="22"/>
          <w:szCs w:val="22"/>
        </w:rPr>
        <w:footnoteReference w:id="17"/>
      </w:r>
      <w:r w:rsidR="00283191" w:rsidRPr="008751EA">
        <w:rPr>
          <w:rStyle w:val="normaltextrun"/>
          <w:rFonts w:asciiTheme="minorHAnsi" w:hAnsiTheme="minorHAnsi" w:cs="Segoe UI"/>
          <w:i/>
          <w:iCs/>
          <w:sz w:val="22"/>
          <w:szCs w:val="22"/>
        </w:rPr>
        <w:t xml:space="preserve"> </w:t>
      </w:r>
      <w:r w:rsidR="00283191" w:rsidRPr="008751EA">
        <w:rPr>
          <w:rStyle w:val="normaltextrun"/>
          <w:rFonts w:asciiTheme="minorHAnsi" w:hAnsiTheme="minorHAnsi" w:cs="Segoe UI"/>
          <w:sz w:val="22"/>
          <w:szCs w:val="22"/>
        </w:rPr>
        <w:t xml:space="preserve">(GC26) is the first </w:t>
      </w:r>
      <w:r w:rsidR="00283191" w:rsidRPr="008751EA">
        <w:rPr>
          <w:rStyle w:val="normaltextrun"/>
          <w:rFonts w:asciiTheme="minorHAnsi" w:hAnsiTheme="minorHAnsi" w:cs="Segoe UI"/>
          <w:sz w:val="22"/>
          <w:szCs w:val="22"/>
        </w:rPr>
        <w:lastRenderedPageBreak/>
        <w:t>international instrument recognising children’s right to a clean, healthy and sustainable environment, and establishing the impact of environmental degradation and climate change on child rights. It</w:t>
      </w:r>
      <w:r w:rsidR="00330D69">
        <w:rPr>
          <w:rStyle w:val="normaltextrun"/>
          <w:rFonts w:asciiTheme="minorHAnsi" w:hAnsiTheme="minorHAnsi" w:cs="Segoe UI"/>
          <w:sz w:val="22"/>
          <w:szCs w:val="22"/>
        </w:rPr>
        <w:t xml:space="preserve"> is</w:t>
      </w:r>
      <w:r w:rsidR="00283191" w:rsidRPr="008751EA">
        <w:rPr>
          <w:rStyle w:val="normaltextrun"/>
          <w:rFonts w:asciiTheme="minorHAnsi" w:hAnsiTheme="minorHAnsi" w:cs="Segoe UI"/>
          <w:sz w:val="22"/>
          <w:szCs w:val="22"/>
        </w:rPr>
        <w:t xml:space="preserve"> an essential authoritative guide that recognises inaction on the climate crisis as a child rights’ </w:t>
      </w:r>
      <w:r w:rsidR="00330D69">
        <w:rPr>
          <w:rStyle w:val="normaltextrun"/>
          <w:rFonts w:asciiTheme="minorHAnsi" w:hAnsiTheme="minorHAnsi" w:cs="Segoe UI"/>
          <w:sz w:val="22"/>
          <w:szCs w:val="22"/>
        </w:rPr>
        <w:t>crisis</w:t>
      </w:r>
      <w:r w:rsidR="00283191" w:rsidRPr="008751EA">
        <w:rPr>
          <w:rStyle w:val="normaltextrun"/>
          <w:rFonts w:asciiTheme="minorHAnsi" w:hAnsiTheme="minorHAnsi" w:cs="Segoe UI"/>
          <w:sz w:val="22"/>
          <w:szCs w:val="22"/>
        </w:rPr>
        <w:t>. It provides a benchmark to hold States that have ratified the Convention accountable through the CRC reporting mechanisms as well as other mechanisms like the Universal Periodic Review (UPR). GC26 explicitly refers to loss and damage and acknowledges it as a third pillar of climate action alongside mitigation and adaptat</w:t>
      </w:r>
      <w:r w:rsidR="009119FC">
        <w:rPr>
          <w:rStyle w:val="normaltextrun"/>
          <w:rFonts w:asciiTheme="minorHAnsi" w:hAnsiTheme="minorHAnsi" w:cs="Segoe UI"/>
          <w:sz w:val="22"/>
          <w:szCs w:val="22"/>
        </w:rPr>
        <w:t>ion. In paragraph 106 it reads ‘</w:t>
      </w:r>
      <w:r w:rsidR="00283191" w:rsidRPr="008751EA">
        <w:rPr>
          <w:rStyle w:val="normaltextrun"/>
          <w:rFonts w:asciiTheme="minorHAnsi" w:hAnsiTheme="minorHAnsi" w:cs="Segoe UI"/>
          <w:i/>
          <w:iCs/>
          <w:sz w:val="22"/>
          <w:szCs w:val="22"/>
        </w:rPr>
        <w:t xml:space="preserve">States are encouraged to take note that, from a human rights perspective, loss and damage are closely related to the right to remedy and the principle of reparations, including restitution, </w:t>
      </w:r>
      <w:r w:rsidR="009119FC">
        <w:rPr>
          <w:rStyle w:val="normaltextrun"/>
          <w:rFonts w:asciiTheme="minorHAnsi" w:hAnsiTheme="minorHAnsi" w:cs="Segoe UI"/>
          <w:i/>
          <w:iCs/>
          <w:sz w:val="22"/>
          <w:szCs w:val="22"/>
        </w:rPr>
        <w:t>compensation and rehabilitation’</w:t>
      </w:r>
      <w:r w:rsidR="00283191" w:rsidRPr="008751EA">
        <w:rPr>
          <w:rStyle w:val="normaltextrun"/>
          <w:rFonts w:asciiTheme="minorHAnsi" w:hAnsiTheme="minorHAnsi" w:cs="Segoe UI"/>
          <w:sz w:val="22"/>
          <w:szCs w:val="22"/>
        </w:rPr>
        <w:t>. It goes on to highlight that States should undertake measures for the provision of financial and technical assistance for addressing loss and damage that have an impact of the enjoyment of rights under the Convention.</w:t>
      </w:r>
      <w:r w:rsidR="00283191" w:rsidRPr="008751EA">
        <w:rPr>
          <w:rStyle w:val="eop"/>
          <w:rFonts w:asciiTheme="minorHAnsi" w:hAnsiTheme="minorHAnsi" w:cs="Segoe UI"/>
          <w:sz w:val="22"/>
          <w:szCs w:val="22"/>
        </w:rPr>
        <w:t> </w:t>
      </w:r>
    </w:p>
    <w:p w14:paraId="79F7F325"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3837C169" w14:textId="718CCF92"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 xml:space="preserve">The GC26 also calls on States to take other measures such as child rights impact assessments for all environment-related legislation, policies and projects, regulations, </w:t>
      </w:r>
      <w:r w:rsidR="001F62B5">
        <w:rPr>
          <w:rStyle w:val="normaltextrun"/>
          <w:rFonts w:asciiTheme="minorHAnsi" w:hAnsiTheme="minorHAnsi" w:cs="Segoe UI"/>
          <w:sz w:val="22"/>
          <w:szCs w:val="22"/>
        </w:rPr>
        <w:t>budgets</w:t>
      </w:r>
      <w:r w:rsidR="001F62B5" w:rsidRPr="008751EA">
        <w:rPr>
          <w:rStyle w:val="normaltextrun"/>
          <w:rFonts w:asciiTheme="minorHAnsi" w:hAnsiTheme="minorHAnsi" w:cs="Segoe UI"/>
          <w:sz w:val="22"/>
          <w:szCs w:val="22"/>
        </w:rPr>
        <w:t xml:space="preserve"> </w:t>
      </w:r>
      <w:r w:rsidRPr="008751EA">
        <w:rPr>
          <w:rStyle w:val="normaltextrun"/>
          <w:rFonts w:asciiTheme="minorHAnsi" w:hAnsiTheme="minorHAnsi" w:cs="Segoe UI"/>
          <w:sz w:val="22"/>
          <w:szCs w:val="22"/>
        </w:rPr>
        <w:t>or other decisions. States are also expected to periodically report to the UN Committee on progress made in protecting children’s environmental rights</w:t>
      </w:r>
      <w:r w:rsidR="00404107" w:rsidRPr="008751EA">
        <w:rPr>
          <w:rStyle w:val="FootnoteReference"/>
          <w:rFonts w:asciiTheme="minorHAnsi" w:hAnsiTheme="minorHAnsi" w:cs="Segoe UI"/>
          <w:sz w:val="22"/>
          <w:szCs w:val="22"/>
        </w:rPr>
        <w:footnoteReference w:id="18"/>
      </w:r>
      <w:r w:rsidRPr="008751EA">
        <w:rPr>
          <w:rStyle w:val="normaltextrun"/>
          <w:rFonts w:asciiTheme="minorHAnsi" w:hAnsiTheme="minorHAnsi" w:cs="Segoe UI"/>
          <w:sz w:val="22"/>
          <w:szCs w:val="22"/>
        </w:rPr>
        <w:t xml:space="preserve">. </w:t>
      </w:r>
      <w:r w:rsidRPr="008751EA">
        <w:rPr>
          <w:rStyle w:val="eop"/>
          <w:rFonts w:asciiTheme="minorHAnsi" w:hAnsiTheme="minorHAnsi" w:cs="Segoe UI"/>
          <w:sz w:val="22"/>
          <w:szCs w:val="22"/>
        </w:rPr>
        <w:t> </w:t>
      </w:r>
    </w:p>
    <w:p w14:paraId="5D8A9C13" w14:textId="16932A35"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29927BD1"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4. 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r w:rsidRPr="008751EA">
        <w:rPr>
          <w:rStyle w:val="eop"/>
          <w:rFonts w:asciiTheme="minorHAnsi" w:hAnsiTheme="minorHAnsi" w:cs="Segoe UI"/>
          <w:sz w:val="22"/>
          <w:szCs w:val="22"/>
        </w:rPr>
        <w:t> </w:t>
      </w:r>
    </w:p>
    <w:p w14:paraId="73A4BE84"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22DB3A2"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The 60</w:t>
      </w:r>
      <w:r w:rsidRPr="008751EA">
        <w:rPr>
          <w:rStyle w:val="normaltextrun"/>
          <w:rFonts w:asciiTheme="minorHAnsi" w:hAnsiTheme="minorHAnsi" w:cs="Segoe UI"/>
          <w:sz w:val="22"/>
          <w:szCs w:val="22"/>
          <w:vertAlign w:val="superscript"/>
        </w:rPr>
        <w:t>th</w:t>
      </w:r>
      <w:r w:rsidRPr="008751EA">
        <w:rPr>
          <w:rStyle w:val="normaltextrun"/>
          <w:rFonts w:asciiTheme="minorHAnsi" w:hAnsiTheme="minorHAnsi" w:cs="Segoe UI"/>
          <w:sz w:val="22"/>
          <w:szCs w:val="22"/>
        </w:rPr>
        <w:t xml:space="preserve"> session of the Subsidiary Body for Implementation will hold an expert dialogue on the disproportionate impacts of climate change on children and on relevant policy solutions in this regard. The dialogue will address and promote the fulfilment of children’s rights through putting forward evidence and data that include loss and damage related incidents, to understand what action is required within the climate negotiations process to address the needs of this highly vulnerable group. </w:t>
      </w:r>
      <w:r w:rsidRPr="008751EA">
        <w:rPr>
          <w:rStyle w:val="eop"/>
          <w:rFonts w:asciiTheme="minorHAnsi" w:hAnsiTheme="minorHAnsi" w:cs="Segoe UI"/>
          <w:sz w:val="22"/>
          <w:szCs w:val="22"/>
        </w:rPr>
        <w:t> </w:t>
      </w:r>
    </w:p>
    <w:p w14:paraId="7E51140E"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077B64DC" w14:textId="23055FCE"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The establishment of the Loss and Damage Fund is a promising start, whilst it is still being designed, Save the Children and coalition partners identified examples of Multilateral Climate Fund policies, strategies and plans th</w:t>
      </w:r>
      <w:r w:rsidR="00851A8A" w:rsidRPr="008751EA">
        <w:rPr>
          <w:rStyle w:val="normaltextrun"/>
          <w:rFonts w:asciiTheme="minorHAnsi" w:hAnsiTheme="minorHAnsi" w:cs="Segoe UI"/>
          <w:sz w:val="22"/>
          <w:szCs w:val="22"/>
        </w:rPr>
        <w:t>at have child-responsive content</w:t>
      </w:r>
      <w:r w:rsidR="00851A8A" w:rsidRPr="008751EA">
        <w:rPr>
          <w:rStyle w:val="FootnoteReference"/>
          <w:rFonts w:asciiTheme="minorHAnsi" w:hAnsiTheme="minorHAnsi" w:cs="Segoe UI"/>
          <w:sz w:val="22"/>
          <w:szCs w:val="22"/>
        </w:rPr>
        <w:footnoteReference w:id="19"/>
      </w:r>
      <w:r w:rsidRPr="008751EA">
        <w:rPr>
          <w:rStyle w:val="normaltextrun"/>
          <w:rFonts w:asciiTheme="minorHAnsi" w:hAnsiTheme="minorHAnsi" w:cs="Segoe UI"/>
          <w:sz w:val="22"/>
          <w:szCs w:val="22"/>
        </w:rPr>
        <w:t xml:space="preserve">. Such examples may provide opportunities for addressing gaps in key policies and key strategies from a child rights perspective, and inspiration for how the Loss and Damage fund should seek to include child responsiveness. For example, the </w:t>
      </w:r>
      <w:r w:rsidRPr="008751EA">
        <w:rPr>
          <w:rStyle w:val="normaltextrun"/>
          <w:rFonts w:asciiTheme="minorHAnsi" w:hAnsiTheme="minorHAnsi" w:cs="Segoe UI"/>
          <w:i/>
          <w:iCs/>
          <w:sz w:val="22"/>
          <w:szCs w:val="22"/>
        </w:rPr>
        <w:t>GCF Revised and Environmental and Social Policy (2</w:t>
      </w:r>
      <w:r w:rsidRPr="008751EA">
        <w:rPr>
          <w:rStyle w:val="normaltextrun"/>
          <w:rFonts w:asciiTheme="minorHAnsi" w:hAnsiTheme="minorHAnsi" w:cs="Segoe UI"/>
          <w:i/>
          <w:iCs/>
          <w:color w:val="498205"/>
          <w:sz w:val="22"/>
          <w:szCs w:val="22"/>
          <w:u w:val="single"/>
        </w:rPr>
        <w:t xml:space="preserve"> </w:t>
      </w:r>
      <w:r w:rsidRPr="008751EA">
        <w:rPr>
          <w:rStyle w:val="normaltextrun"/>
          <w:rFonts w:asciiTheme="minorHAnsi" w:hAnsiTheme="minorHAnsi" w:cs="Segoe UI"/>
          <w:i/>
          <w:iCs/>
          <w:sz w:val="22"/>
          <w:szCs w:val="22"/>
        </w:rPr>
        <w:t>021)</w:t>
      </w:r>
      <w:r w:rsidRPr="008751EA">
        <w:rPr>
          <w:rStyle w:val="normaltextrun"/>
          <w:rFonts w:asciiTheme="minorHAnsi" w:hAnsiTheme="minorHAnsi" w:cs="Segoe UI"/>
          <w:sz w:val="22"/>
          <w:szCs w:val="22"/>
        </w:rPr>
        <w:t xml:space="preserve"> contains a guiding principle on Human Rights and states that the GCF require robust environmental and social due diligence to be applied, in order to ensure that supported activities don’t cause, promote, contribute, perpetuate or exacerbate adverse human rights impacts. Another GCF funded policy titled </w:t>
      </w:r>
      <w:r w:rsidRPr="008751EA">
        <w:rPr>
          <w:rStyle w:val="normaltextrun"/>
          <w:rFonts w:asciiTheme="minorHAnsi" w:hAnsiTheme="minorHAnsi" w:cs="Segoe UI"/>
          <w:i/>
          <w:iCs/>
          <w:sz w:val="22"/>
          <w:szCs w:val="22"/>
        </w:rPr>
        <w:t>Updated Gender Policy and Gender Action Plan, 2022-2023</w:t>
      </w:r>
      <w:r w:rsidRPr="008751EA">
        <w:rPr>
          <w:rStyle w:val="normaltextrun"/>
          <w:rFonts w:asciiTheme="minorHAnsi" w:hAnsiTheme="minorHAnsi" w:cs="Segoe UI"/>
          <w:sz w:val="22"/>
          <w:szCs w:val="22"/>
        </w:rPr>
        <w:t xml:space="preserve"> reflects Parties commitment to adaptation plans being ‘gender-responsive’ and respect, promote and consider obligations to human rights, right to health, right of Indigenous peoples and local communities, migrants, children, persons with disabilities, right to development and gender quality, and intergenerational equity. </w:t>
      </w:r>
      <w:r w:rsidR="009A2C1A">
        <w:rPr>
          <w:rStyle w:val="normaltextrun"/>
          <w:rFonts w:asciiTheme="minorHAnsi" w:hAnsiTheme="minorHAnsi" w:cs="Segoe UI"/>
          <w:sz w:val="22"/>
          <w:szCs w:val="22"/>
        </w:rPr>
        <w:t xml:space="preserve">Despite some positive progress, overall the climate finance landscape is far from where it needs to be for meeting children’s needs. The establishment of the Loss and Damage Fund is an opportunity to create positive practice that could filter through to other climate finance bodies and processes.  </w:t>
      </w:r>
      <w:r w:rsidRPr="008751EA">
        <w:rPr>
          <w:rStyle w:val="eop"/>
          <w:rFonts w:asciiTheme="minorHAnsi" w:hAnsiTheme="minorHAnsi" w:cs="Segoe UI"/>
          <w:sz w:val="22"/>
          <w:szCs w:val="22"/>
        </w:rPr>
        <w:t> </w:t>
      </w:r>
    </w:p>
    <w:p w14:paraId="23D9047F"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578E34EE" w14:textId="4379947E" w:rsidR="00283191" w:rsidRPr="008751EA" w:rsidRDefault="00283191" w:rsidP="00283191">
      <w:pPr>
        <w:pStyle w:val="paragraph"/>
        <w:spacing w:before="0" w:beforeAutospacing="0" w:after="0" w:afterAutospacing="0"/>
        <w:jc w:val="both"/>
        <w:textAlignment w:val="baseline"/>
        <w:rPr>
          <w:rStyle w:val="eop"/>
          <w:rFonts w:asciiTheme="minorHAnsi" w:hAnsiTheme="minorHAnsi" w:cs="Segoe UI"/>
          <w:sz w:val="22"/>
          <w:szCs w:val="22"/>
        </w:rPr>
      </w:pPr>
      <w:r w:rsidRPr="008751EA">
        <w:rPr>
          <w:rStyle w:val="normaltextrun"/>
          <w:rFonts w:asciiTheme="minorHAnsi" w:hAnsiTheme="minorHAnsi" w:cs="Segoe UI"/>
          <w:sz w:val="22"/>
          <w:szCs w:val="22"/>
        </w:rPr>
        <w:lastRenderedPageBreak/>
        <w:t xml:space="preserve">However, the </w:t>
      </w:r>
      <w:r w:rsidR="009A2C1A">
        <w:rPr>
          <w:rStyle w:val="normaltextrun"/>
          <w:rFonts w:asciiTheme="minorHAnsi" w:hAnsiTheme="minorHAnsi" w:cs="Segoe UI"/>
          <w:sz w:val="22"/>
          <w:szCs w:val="22"/>
        </w:rPr>
        <w:t>operationalisation</w:t>
      </w:r>
      <w:r w:rsidR="00D3597A" w:rsidRPr="008751EA">
        <w:rPr>
          <w:rStyle w:val="normaltextrun"/>
          <w:rFonts w:asciiTheme="minorHAnsi" w:hAnsiTheme="minorHAnsi" w:cs="Segoe UI"/>
          <w:sz w:val="22"/>
          <w:szCs w:val="22"/>
        </w:rPr>
        <w:t xml:space="preserve"> </w:t>
      </w:r>
      <w:r w:rsidRPr="008751EA">
        <w:rPr>
          <w:rStyle w:val="normaltextrun"/>
          <w:rFonts w:asciiTheme="minorHAnsi" w:hAnsiTheme="minorHAnsi" w:cs="Segoe UI"/>
          <w:sz w:val="22"/>
          <w:szCs w:val="22"/>
        </w:rPr>
        <w:t xml:space="preserve">the Loss and Damage fund </w:t>
      </w:r>
      <w:r w:rsidR="00D3597A">
        <w:rPr>
          <w:rStyle w:val="normaltextrun"/>
          <w:rFonts w:asciiTheme="minorHAnsi" w:hAnsiTheme="minorHAnsi" w:cs="Segoe UI"/>
          <w:sz w:val="22"/>
          <w:szCs w:val="22"/>
        </w:rPr>
        <w:t xml:space="preserve">has already been </w:t>
      </w:r>
      <w:r w:rsidR="004C5DAC">
        <w:rPr>
          <w:rStyle w:val="normaltextrun"/>
          <w:rFonts w:asciiTheme="minorHAnsi" w:hAnsiTheme="minorHAnsi" w:cs="Segoe UI"/>
          <w:sz w:val="22"/>
          <w:szCs w:val="22"/>
        </w:rPr>
        <w:t xml:space="preserve">faced </w:t>
      </w:r>
      <w:r w:rsidR="00D3597A">
        <w:rPr>
          <w:rStyle w:val="normaltextrun"/>
          <w:rFonts w:asciiTheme="minorHAnsi" w:hAnsiTheme="minorHAnsi" w:cs="Segoe UI"/>
          <w:sz w:val="22"/>
          <w:szCs w:val="22"/>
        </w:rPr>
        <w:t>with obstacles with regards to human rights. We have seen</w:t>
      </w:r>
      <w:r w:rsidRPr="008751EA">
        <w:rPr>
          <w:rStyle w:val="normaltextrun"/>
          <w:rFonts w:asciiTheme="minorHAnsi" w:hAnsiTheme="minorHAnsi" w:cs="Segoe UI"/>
          <w:sz w:val="22"/>
          <w:szCs w:val="22"/>
        </w:rPr>
        <w:t xml:space="preserve"> unmet pledges and the removal of the majority of human rights references in the Global Stocktake</w:t>
      </w:r>
      <w:r w:rsidR="00D3597A">
        <w:rPr>
          <w:rStyle w:val="normaltextrun"/>
          <w:rFonts w:asciiTheme="minorHAnsi" w:hAnsiTheme="minorHAnsi" w:cs="Segoe UI"/>
          <w:sz w:val="22"/>
          <w:szCs w:val="22"/>
        </w:rPr>
        <w:t xml:space="preserve"> Final outcome text section on loss and damage</w:t>
      </w:r>
      <w:r w:rsidRPr="008751EA">
        <w:rPr>
          <w:rStyle w:val="normaltextrun"/>
          <w:rFonts w:asciiTheme="minorHAnsi" w:hAnsiTheme="minorHAnsi" w:cs="Segoe UI"/>
          <w:sz w:val="22"/>
          <w:szCs w:val="22"/>
        </w:rPr>
        <w:t>. Language on rights being absent from essential policy will thus make it difficult to ensure that human rights including children's rights are protected in loss and damage funding at</w:t>
      </w:r>
      <w:r w:rsidR="00112839">
        <w:rPr>
          <w:rStyle w:val="normaltextrun"/>
          <w:rFonts w:asciiTheme="minorHAnsi" w:hAnsiTheme="minorHAnsi" w:cs="Segoe UI"/>
          <w:sz w:val="22"/>
          <w:szCs w:val="22"/>
        </w:rPr>
        <w:t xml:space="preserve"> </w:t>
      </w:r>
      <w:r w:rsidRPr="008751EA">
        <w:rPr>
          <w:rStyle w:val="normaltextrun"/>
          <w:rFonts w:asciiTheme="minorHAnsi" w:hAnsiTheme="minorHAnsi" w:cs="Segoe UI"/>
          <w:sz w:val="22"/>
          <w:szCs w:val="22"/>
        </w:rPr>
        <w:t xml:space="preserve">project level. Additionally, </w:t>
      </w:r>
      <w:r w:rsidR="00112839">
        <w:rPr>
          <w:rStyle w:val="normaltextrun"/>
          <w:rFonts w:asciiTheme="minorHAnsi" w:hAnsiTheme="minorHAnsi" w:cs="Segoe UI"/>
          <w:sz w:val="22"/>
          <w:szCs w:val="22"/>
        </w:rPr>
        <w:t xml:space="preserve">a </w:t>
      </w:r>
      <w:r w:rsidRPr="008751EA">
        <w:rPr>
          <w:rStyle w:val="normaltextrun"/>
          <w:rFonts w:asciiTheme="minorHAnsi" w:hAnsiTheme="minorHAnsi" w:cs="Segoe UI"/>
          <w:sz w:val="22"/>
          <w:szCs w:val="22"/>
        </w:rPr>
        <w:t>lack of data makes it challenging to assess effective responses to loss and damage since data are not routinely recorded</w:t>
      </w:r>
      <w:r w:rsidR="00851A8A" w:rsidRPr="008751EA">
        <w:rPr>
          <w:rStyle w:val="FootnoteReference"/>
          <w:rFonts w:asciiTheme="minorHAnsi" w:hAnsiTheme="minorHAnsi" w:cs="Segoe UI"/>
          <w:sz w:val="22"/>
          <w:szCs w:val="22"/>
        </w:rPr>
        <w:footnoteReference w:id="20"/>
      </w:r>
      <w:r w:rsidRPr="008751EA">
        <w:rPr>
          <w:rStyle w:val="normaltextrun"/>
          <w:rFonts w:asciiTheme="minorHAnsi" w:hAnsiTheme="minorHAnsi" w:cs="Segoe UI"/>
          <w:sz w:val="22"/>
          <w:szCs w:val="22"/>
        </w:rPr>
        <w:t xml:space="preserve">. </w:t>
      </w:r>
      <w:r w:rsidRPr="008751EA">
        <w:rPr>
          <w:rStyle w:val="eop"/>
          <w:rFonts w:asciiTheme="minorHAnsi" w:hAnsiTheme="minorHAnsi" w:cs="Segoe UI"/>
          <w:sz w:val="22"/>
          <w:szCs w:val="22"/>
        </w:rPr>
        <w:t> </w:t>
      </w:r>
    </w:p>
    <w:p w14:paraId="14DF93C3" w14:textId="77777777" w:rsidR="00851A8A" w:rsidRPr="008751EA" w:rsidRDefault="00851A8A" w:rsidP="00283191">
      <w:pPr>
        <w:pStyle w:val="paragraph"/>
        <w:spacing w:before="0" w:beforeAutospacing="0" w:after="0" w:afterAutospacing="0"/>
        <w:jc w:val="both"/>
        <w:textAlignment w:val="baseline"/>
        <w:rPr>
          <w:rFonts w:asciiTheme="minorHAnsi" w:hAnsiTheme="minorHAnsi" w:cs="Segoe UI"/>
          <w:sz w:val="22"/>
          <w:szCs w:val="22"/>
        </w:rPr>
      </w:pPr>
    </w:p>
    <w:p w14:paraId="05918287"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5. 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r w:rsidRPr="008751EA">
        <w:rPr>
          <w:rStyle w:val="eop"/>
          <w:rFonts w:asciiTheme="minorHAnsi" w:hAnsiTheme="minorHAnsi" w:cs="Segoe UI"/>
          <w:sz w:val="22"/>
          <w:szCs w:val="22"/>
        </w:rPr>
        <w:t> </w:t>
      </w:r>
    </w:p>
    <w:p w14:paraId="3A493662"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25B81011" w14:textId="287D71BA"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sz w:val="22"/>
          <w:szCs w:val="22"/>
        </w:rPr>
        <w:t xml:space="preserve">The Loss and Damage Fund and </w:t>
      </w:r>
      <w:r w:rsidR="00995509">
        <w:rPr>
          <w:rStyle w:val="normaltextrun"/>
          <w:rFonts w:asciiTheme="minorHAnsi" w:hAnsiTheme="minorHAnsi" w:cs="Segoe UI"/>
          <w:sz w:val="22"/>
          <w:szCs w:val="22"/>
        </w:rPr>
        <w:t xml:space="preserve">wider </w:t>
      </w:r>
      <w:r w:rsidRPr="008751EA">
        <w:rPr>
          <w:rStyle w:val="normaltextrun"/>
          <w:rFonts w:asciiTheme="minorHAnsi" w:hAnsiTheme="minorHAnsi" w:cs="Segoe UI"/>
          <w:sz w:val="22"/>
          <w:szCs w:val="22"/>
        </w:rPr>
        <w:t>loss and damage f</w:t>
      </w:r>
      <w:r w:rsidR="00995509">
        <w:rPr>
          <w:rStyle w:val="normaltextrun"/>
          <w:rFonts w:asciiTheme="minorHAnsi" w:hAnsiTheme="minorHAnsi" w:cs="Segoe UI"/>
          <w:sz w:val="22"/>
          <w:szCs w:val="22"/>
        </w:rPr>
        <w:t>unding arrangements</w:t>
      </w:r>
      <w:r w:rsidRPr="008751EA">
        <w:rPr>
          <w:rStyle w:val="normaltextrun"/>
          <w:rFonts w:asciiTheme="minorHAnsi" w:hAnsiTheme="minorHAnsi" w:cs="Segoe UI"/>
          <w:sz w:val="22"/>
          <w:szCs w:val="22"/>
        </w:rPr>
        <w:t xml:space="preserve"> must place children</w:t>
      </w:r>
      <w:r w:rsidR="00995509">
        <w:rPr>
          <w:rStyle w:val="normaltextrun"/>
          <w:rFonts w:asciiTheme="minorHAnsi" w:hAnsiTheme="minorHAnsi" w:cs="Segoe UI"/>
          <w:sz w:val="22"/>
          <w:szCs w:val="22"/>
        </w:rPr>
        <w:t xml:space="preserve"> and their rights</w:t>
      </w:r>
      <w:r w:rsidRPr="008751EA">
        <w:rPr>
          <w:rStyle w:val="normaltextrun"/>
          <w:rFonts w:asciiTheme="minorHAnsi" w:hAnsiTheme="minorHAnsi" w:cs="Segoe UI"/>
          <w:sz w:val="22"/>
          <w:szCs w:val="22"/>
        </w:rPr>
        <w:t xml:space="preserve"> at their centre, given children’s vulnerability to both economic and non-economic loss and damage impacts. We recommend the following actions to ensure this</w:t>
      </w:r>
      <w:r w:rsidR="00284DF0">
        <w:rPr>
          <w:rStyle w:val="normaltextrun"/>
          <w:rFonts w:asciiTheme="minorHAnsi" w:hAnsiTheme="minorHAnsi" w:cs="Segoe UI"/>
          <w:sz w:val="22"/>
          <w:szCs w:val="22"/>
        </w:rPr>
        <w:t xml:space="preserve"> (</w:t>
      </w:r>
      <w:hyperlink r:id="rId12" w:history="1">
        <w:r w:rsidR="00284DF0" w:rsidRPr="00284DF0">
          <w:rPr>
            <w:rStyle w:val="Hyperlink"/>
            <w:rFonts w:asciiTheme="minorHAnsi" w:hAnsiTheme="minorHAnsi" w:cs="Segoe UI"/>
            <w:sz w:val="22"/>
            <w:szCs w:val="22"/>
          </w:rPr>
          <w:t>see here for more detail</w:t>
        </w:r>
      </w:hyperlink>
      <w:r w:rsidR="00284DF0">
        <w:rPr>
          <w:rStyle w:val="normaltextrun"/>
          <w:rFonts w:asciiTheme="minorHAnsi" w:hAnsiTheme="minorHAnsi" w:cs="Segoe UI"/>
          <w:sz w:val="22"/>
          <w:szCs w:val="22"/>
        </w:rPr>
        <w:t>)</w:t>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214D1413"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2507E3B6"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1. Incorporating child rights as a guiding principle. </w:t>
      </w:r>
      <w:r w:rsidRPr="008751EA">
        <w:rPr>
          <w:rStyle w:val="normaltextrun"/>
          <w:rFonts w:asciiTheme="minorHAnsi" w:hAnsiTheme="minorHAnsi" w:cs="Segoe UI"/>
          <w:sz w:val="22"/>
          <w:szCs w:val="22"/>
        </w:rPr>
        <w:t xml:space="preserve">Loss and Damage finance needs to be child-responsive where children’s rights as set out in the United Nations Convention on the Rights of the Child, inform all financing decisions with the recognition of differing age and gendered impacts, as well as children’s own views and recommendations. </w:t>
      </w:r>
      <w:r w:rsidRPr="008751EA">
        <w:rPr>
          <w:rStyle w:val="eop"/>
          <w:rFonts w:asciiTheme="minorHAnsi" w:hAnsiTheme="minorHAnsi" w:cs="Segoe UI"/>
          <w:sz w:val="22"/>
          <w:szCs w:val="22"/>
        </w:rPr>
        <w:t> </w:t>
      </w:r>
    </w:p>
    <w:p w14:paraId="3AB7898B"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2E247DD4" w14:textId="555E4D2B"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2. Meaningfully engaging children in the process, including the design, monitoring and implementation of the Loss and Damage Fund and loss and damage financing</w:t>
      </w:r>
      <w:r w:rsidRPr="008751EA">
        <w:rPr>
          <w:rStyle w:val="normaltextrun"/>
          <w:rFonts w:asciiTheme="minorHAnsi" w:hAnsiTheme="minorHAnsi" w:cs="Segoe UI"/>
          <w:sz w:val="22"/>
          <w:szCs w:val="22"/>
        </w:rPr>
        <w:t>. To do this</w:t>
      </w:r>
      <w:r w:rsidRPr="008751EA">
        <w:rPr>
          <w:rStyle w:val="normaltextrun"/>
          <w:rFonts w:asciiTheme="minorHAnsi" w:hAnsiTheme="minorHAnsi" w:cs="Segoe UI"/>
          <w:color w:val="0078D4"/>
          <w:sz w:val="22"/>
          <w:szCs w:val="22"/>
          <w:u w:val="single"/>
        </w:rPr>
        <w:t>,</w:t>
      </w:r>
      <w:r w:rsidRPr="008751EA">
        <w:rPr>
          <w:rStyle w:val="normaltextrun"/>
          <w:rFonts w:asciiTheme="minorHAnsi" w:hAnsiTheme="minorHAnsi" w:cs="Segoe UI"/>
          <w:sz w:val="22"/>
          <w:szCs w:val="22"/>
        </w:rPr>
        <w:t xml:space="preserve"> children, </w:t>
      </w:r>
      <w:r w:rsidR="00562707">
        <w:rPr>
          <w:rStyle w:val="normaltextrun"/>
          <w:rFonts w:asciiTheme="minorHAnsi" w:hAnsiTheme="minorHAnsi" w:cs="Segoe UI"/>
          <w:sz w:val="22"/>
          <w:szCs w:val="22"/>
        </w:rPr>
        <w:t>locally-led</w:t>
      </w:r>
      <w:r w:rsidRPr="008751EA">
        <w:rPr>
          <w:rStyle w:val="normaltextrun"/>
          <w:rFonts w:asciiTheme="minorHAnsi" w:hAnsiTheme="minorHAnsi" w:cs="Segoe UI"/>
          <w:sz w:val="22"/>
          <w:szCs w:val="22"/>
        </w:rPr>
        <w:t xml:space="preserve"> organisations and others affected should be recognised as active participants in decision-making processes on loss and damage. Governments and other relevant stakeholders should facilitate their safe and meaningful participation in these processes</w:t>
      </w:r>
      <w:r w:rsidR="004C5DAC">
        <w:rPr>
          <w:rStyle w:val="normaltextrun"/>
          <w:rFonts w:asciiTheme="minorHAnsi" w:hAnsiTheme="minorHAnsi" w:cs="Segoe UI"/>
          <w:sz w:val="22"/>
          <w:szCs w:val="22"/>
        </w:rPr>
        <w:t xml:space="preserve"> and take their views and recommendations into account</w:t>
      </w:r>
      <w:r w:rsidRPr="008751EA">
        <w:rPr>
          <w:rStyle w:val="normaltextrun"/>
          <w:rFonts w:asciiTheme="minorHAnsi" w:hAnsiTheme="minorHAnsi" w:cs="Segoe UI"/>
          <w:sz w:val="22"/>
          <w:szCs w:val="22"/>
        </w:rPr>
        <w:t>.</w:t>
      </w:r>
      <w:r w:rsidRPr="008751EA">
        <w:rPr>
          <w:rStyle w:val="eop"/>
          <w:rFonts w:asciiTheme="minorHAnsi" w:hAnsiTheme="minorHAnsi" w:cs="Segoe UI"/>
          <w:sz w:val="22"/>
          <w:szCs w:val="22"/>
        </w:rPr>
        <w:t> </w:t>
      </w:r>
    </w:p>
    <w:p w14:paraId="48FBE9CF"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03458218" w14:textId="1A7470E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3. Taking account of children’s particular needs and unique vulnerabilities</w:t>
      </w:r>
      <w:r w:rsidRPr="008751EA">
        <w:rPr>
          <w:rStyle w:val="normaltextrun"/>
          <w:rFonts w:asciiTheme="minorHAnsi" w:hAnsiTheme="minorHAnsi" w:cs="Segoe UI"/>
          <w:sz w:val="22"/>
          <w:szCs w:val="22"/>
        </w:rPr>
        <w:t xml:space="preserve">. Needs assessments for loss and damage must take into consideration existing vulnerabilities such as child poverty and inequality, and capacities specific to different groups of children </w:t>
      </w:r>
      <w:r w:rsidR="0004071A">
        <w:rPr>
          <w:rStyle w:val="normaltextrun"/>
          <w:rFonts w:asciiTheme="minorHAnsi" w:hAnsiTheme="minorHAnsi" w:cs="Segoe UI"/>
          <w:sz w:val="22"/>
          <w:szCs w:val="22"/>
        </w:rPr>
        <w:t xml:space="preserve">which include, but aren’t limited to, girls and children discriminated against on the basis of </w:t>
      </w:r>
      <w:r w:rsidRPr="008751EA">
        <w:rPr>
          <w:rStyle w:val="normaltextrun"/>
          <w:rFonts w:asciiTheme="minorHAnsi" w:hAnsiTheme="minorHAnsi" w:cs="Segoe UI"/>
          <w:sz w:val="22"/>
          <w:szCs w:val="22"/>
        </w:rPr>
        <w:t>SOGIESC</w:t>
      </w:r>
      <w:r w:rsidR="0004071A">
        <w:rPr>
          <w:rStyle w:val="normaltextrun"/>
          <w:rFonts w:asciiTheme="minorHAnsi" w:hAnsiTheme="minorHAnsi" w:cs="Segoe UI"/>
          <w:sz w:val="22"/>
          <w:szCs w:val="22"/>
        </w:rPr>
        <w:t>; Indigenous children; children with disabilities; displace, migrant and refugee children; and children affected by conflict</w:t>
      </w:r>
      <w:r w:rsidRPr="008751EA">
        <w:rPr>
          <w:rStyle w:val="normaltextrun"/>
          <w:rFonts w:asciiTheme="minorHAnsi" w:hAnsiTheme="minorHAnsi" w:cs="Segoe UI"/>
          <w:sz w:val="22"/>
          <w:szCs w:val="22"/>
        </w:rPr>
        <w:t>. The response to loss and damage needs to be informed by existing inequalities and disaggregated data, by age, gender, migration status and disability status, at the minimum. Financial support should also be provided in order to strengthen the collection and disaggregation of data in countries that are facing high climate risk.</w:t>
      </w:r>
      <w:r w:rsidRPr="008751EA">
        <w:rPr>
          <w:rStyle w:val="eop"/>
          <w:rFonts w:asciiTheme="minorHAnsi" w:hAnsiTheme="minorHAnsi" w:cs="Segoe UI"/>
          <w:sz w:val="22"/>
          <w:szCs w:val="22"/>
        </w:rPr>
        <w:t> </w:t>
      </w:r>
    </w:p>
    <w:p w14:paraId="1C9C88AB"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3C33D992" w14:textId="3CE9B880"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4. Ensuring access to funding for children and their families</w:t>
      </w:r>
      <w:r w:rsidRPr="008751EA">
        <w:rPr>
          <w:rStyle w:val="normaltextrun"/>
          <w:rFonts w:asciiTheme="minorHAnsi" w:hAnsiTheme="minorHAnsi" w:cs="Segoe UI"/>
          <w:sz w:val="22"/>
          <w:szCs w:val="22"/>
        </w:rPr>
        <w:t>. Children who are on the frontline</w:t>
      </w:r>
      <w:r w:rsidR="00C17AB8">
        <w:rPr>
          <w:rStyle w:val="normaltextrun"/>
          <w:rFonts w:asciiTheme="minorHAnsi" w:hAnsiTheme="minorHAnsi" w:cs="Segoe UI"/>
          <w:sz w:val="22"/>
          <w:szCs w:val="22"/>
        </w:rPr>
        <w:t>s</w:t>
      </w:r>
      <w:r w:rsidRPr="008751EA">
        <w:rPr>
          <w:rStyle w:val="normaltextrun"/>
          <w:rFonts w:asciiTheme="minorHAnsi" w:hAnsiTheme="minorHAnsi" w:cs="Segoe UI"/>
          <w:sz w:val="22"/>
          <w:szCs w:val="22"/>
        </w:rPr>
        <w:t xml:space="preserve"> of the climate crisis, including child- and girl-led organisations must have timely access to financial support through the Loss and Damage Fund and other loss and damage financing. There should also be technical support available to access child-responsive climate finance through existing regional mechanisms and implementing agencies. </w:t>
      </w:r>
      <w:r w:rsidRPr="008751EA">
        <w:rPr>
          <w:rStyle w:val="eop"/>
          <w:rFonts w:asciiTheme="minorHAnsi" w:hAnsiTheme="minorHAnsi" w:cs="Segoe UI"/>
          <w:sz w:val="22"/>
          <w:szCs w:val="22"/>
        </w:rPr>
        <w:t> </w:t>
      </w:r>
    </w:p>
    <w:p w14:paraId="2C2E9187"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1191B991"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lastRenderedPageBreak/>
        <w:t>5. Ensuring accountability and access to justice for children</w:t>
      </w:r>
      <w:r w:rsidRPr="008751EA">
        <w:rPr>
          <w:rStyle w:val="normaltextrun"/>
          <w:rFonts w:asciiTheme="minorHAnsi" w:hAnsiTheme="minorHAnsi" w:cs="Segoe UI"/>
          <w:sz w:val="22"/>
          <w:szCs w:val="22"/>
        </w:rPr>
        <w:t>. Access to effective grievance mechanisms and remedies must be granted to children and children’s organisations if the activities of the Loss and Damage Fund or loss and damage funding arrangements violate children’s rights. Furthermore, to ensure justice for children and families, loss and damage finance mechanisms must have effective environmental and social safeguards.</w:t>
      </w:r>
      <w:r w:rsidRPr="008751EA">
        <w:rPr>
          <w:rStyle w:val="eop"/>
          <w:rFonts w:asciiTheme="minorHAnsi" w:hAnsiTheme="minorHAnsi" w:cs="Segoe UI"/>
          <w:sz w:val="22"/>
          <w:szCs w:val="22"/>
        </w:rPr>
        <w:t> </w:t>
      </w:r>
    </w:p>
    <w:p w14:paraId="1E88BB22" w14:textId="77777777"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eop"/>
          <w:rFonts w:asciiTheme="minorHAnsi" w:hAnsiTheme="minorHAnsi" w:cs="Segoe UI"/>
          <w:sz w:val="22"/>
          <w:szCs w:val="22"/>
        </w:rPr>
        <w:t> </w:t>
      </w:r>
    </w:p>
    <w:p w14:paraId="7E7FB774" w14:textId="31418316" w:rsidR="00283191" w:rsidRPr="008751EA" w:rsidRDefault="00283191" w:rsidP="00283191">
      <w:pPr>
        <w:pStyle w:val="paragraph"/>
        <w:spacing w:before="0" w:beforeAutospacing="0" w:after="0" w:afterAutospacing="0"/>
        <w:jc w:val="both"/>
        <w:textAlignment w:val="baseline"/>
        <w:rPr>
          <w:rFonts w:asciiTheme="minorHAnsi" w:hAnsiTheme="minorHAnsi" w:cs="Segoe UI"/>
          <w:sz w:val="22"/>
          <w:szCs w:val="22"/>
        </w:rPr>
      </w:pPr>
      <w:r w:rsidRPr="008751EA">
        <w:rPr>
          <w:rStyle w:val="normaltextrun"/>
          <w:rFonts w:asciiTheme="minorHAnsi" w:hAnsiTheme="minorHAnsi" w:cs="Segoe UI"/>
          <w:b/>
          <w:bCs/>
          <w:sz w:val="22"/>
          <w:szCs w:val="22"/>
        </w:rPr>
        <w:t>6. Investing in children:</w:t>
      </w:r>
      <w:r w:rsidRPr="008751EA">
        <w:rPr>
          <w:rStyle w:val="normaltextrun"/>
          <w:rFonts w:asciiTheme="minorHAnsi" w:hAnsiTheme="minorHAnsi" w:cs="Segoe UI"/>
          <w:sz w:val="22"/>
          <w:szCs w:val="22"/>
        </w:rPr>
        <w:t xml:space="preserve"> rebuilding/recovering children’s critical services such as education, health, nutrition, WASH, social protection and child protection. Significant amounts of finance for loss and damage must be directed at </w:t>
      </w:r>
      <w:r w:rsidR="004C5DAC">
        <w:rPr>
          <w:rStyle w:val="normaltextrun"/>
          <w:rFonts w:asciiTheme="minorHAnsi" w:hAnsiTheme="minorHAnsi" w:cs="Segoe UI"/>
          <w:sz w:val="22"/>
          <w:szCs w:val="22"/>
        </w:rPr>
        <w:t xml:space="preserve">these </w:t>
      </w:r>
      <w:r w:rsidRPr="008751EA">
        <w:rPr>
          <w:rStyle w:val="normaltextrun"/>
          <w:rFonts w:asciiTheme="minorHAnsi" w:hAnsiTheme="minorHAnsi" w:cs="Segoe UI"/>
          <w:sz w:val="22"/>
          <w:szCs w:val="22"/>
        </w:rPr>
        <w:t xml:space="preserve">child-critical social services as well as essential services for younger children, which should be equitable and inclusive in its delivery. Additionally, climate finance for loss and damage should be used for investing in adaptive social protection systems. </w:t>
      </w:r>
      <w:r w:rsidRPr="008751EA">
        <w:rPr>
          <w:rStyle w:val="eop"/>
          <w:rFonts w:asciiTheme="minorHAnsi" w:hAnsiTheme="minorHAnsi" w:cs="Segoe UI"/>
          <w:sz w:val="22"/>
          <w:szCs w:val="22"/>
        </w:rPr>
        <w:t> </w:t>
      </w:r>
    </w:p>
    <w:p w14:paraId="43C3B653" w14:textId="77777777" w:rsidR="000F0FB4" w:rsidRPr="004E62F5" w:rsidRDefault="000F0FB4" w:rsidP="008E59F7">
      <w:pPr>
        <w:jc w:val="both"/>
      </w:pPr>
    </w:p>
    <w:sectPr w:rsidR="000F0FB4" w:rsidRPr="004E62F5" w:rsidSect="00F310BB">
      <w:footerReference w:type="default" r:id="rId13"/>
      <w:headerReference w:type="first" r:id="rId14"/>
      <w:pgSz w:w="11906" w:h="16838" w:code="9"/>
      <w:pgMar w:top="2047" w:right="1134" w:bottom="1985" w:left="1134" w:header="709" w:footer="61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E4FABD" w16cex:dateUtc="2024-01-28T14:25:00Z"/>
  <w16cex:commentExtensible w16cex:durableId="0ED7311B" w16cex:dateUtc="2024-01-28T14:27:00Z"/>
  <w16cex:commentExtensible w16cex:durableId="24E5A780" w16cex:dateUtc="2024-01-28T14:29:00Z"/>
  <w16cex:commentExtensible w16cex:durableId="6A0D241E" w16cex:dateUtc="2024-01-28T14:30:00Z"/>
  <w16cex:commentExtensible w16cex:durableId="21C249A8" w16cex:dateUtc="2024-01-28T14:34:00Z"/>
  <w16cex:commentExtensible w16cex:durableId="516FF1F2" w16cex:dateUtc="2024-01-2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5F19E" w16cid:durableId="76E4FABD"/>
  <w16cid:commentId w16cid:paraId="32861A20" w16cid:durableId="0ED7311B"/>
  <w16cid:commentId w16cid:paraId="0F10D2CC" w16cid:durableId="24E5A780"/>
  <w16cid:commentId w16cid:paraId="246154A5" w16cid:durableId="6A0D241E"/>
  <w16cid:commentId w16cid:paraId="3E322E66" w16cid:durableId="21C249A8"/>
  <w16cid:commentId w16cid:paraId="3FDA627D" w16cid:durableId="516FF1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AB59" w14:textId="77777777" w:rsidR="00BF4675" w:rsidRDefault="00BF4675" w:rsidP="00B66612">
      <w:r>
        <w:separator/>
      </w:r>
    </w:p>
  </w:endnote>
  <w:endnote w:type="continuationSeparator" w:id="0">
    <w:p w14:paraId="524B02D9" w14:textId="77777777" w:rsidR="00BF4675" w:rsidRDefault="00BF4675" w:rsidP="00B66612">
      <w:r>
        <w:continuationSeparator/>
      </w:r>
    </w:p>
  </w:endnote>
  <w:endnote w:type="continuationNotice" w:id="1">
    <w:p w14:paraId="31C93219" w14:textId="77777777" w:rsidR="00BF4675" w:rsidRDefault="00BF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A00000AF" w:usb1="5000604B" w:usb2="00000000" w:usb3="00000000" w:csb0="00000093" w:csb1="00000000"/>
  </w:font>
  <w:font w:name="Oswald Medium">
    <w:panose1 w:val="00000000000000000000"/>
    <w:charset w:val="00"/>
    <w:family w:val="auto"/>
    <w:pitch w:val="variable"/>
    <w:sig w:usb0="A00002FF" w:usb1="4000204B" w:usb2="00000000" w:usb3="00000000" w:csb0="00000197" w:csb1="00000000"/>
  </w:font>
  <w:font w:name="Gill Sans Infant St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44B4" w14:textId="723E35E4" w:rsidR="00283191" w:rsidRPr="004E62F5" w:rsidRDefault="00283191" w:rsidP="00E774F0">
    <w:pPr>
      <w:pStyle w:val="PageNumber1"/>
      <w:ind w:left="0"/>
      <w:rPr>
        <w:rFonts w:ascii="Lato" w:hAnsi="Lato"/>
        <w:noProof/>
      </w:rPr>
    </w:pPr>
    <w:r w:rsidRPr="004E62F5">
      <w:rPr>
        <w:rFonts w:ascii="Lato" w:hAnsi="Lato"/>
      </w:rPr>
      <w:fldChar w:fldCharType="begin"/>
    </w:r>
    <w:r w:rsidRPr="004E62F5">
      <w:rPr>
        <w:rFonts w:ascii="Lato" w:hAnsi="Lato"/>
      </w:rPr>
      <w:instrText xml:space="preserve"> PAGE   \* MERGEFORMAT </w:instrText>
    </w:r>
    <w:r w:rsidRPr="004E62F5">
      <w:rPr>
        <w:rFonts w:ascii="Lato" w:hAnsi="Lato"/>
      </w:rPr>
      <w:fldChar w:fldCharType="separate"/>
    </w:r>
    <w:r w:rsidR="00AA6BF7">
      <w:rPr>
        <w:rFonts w:ascii="Lato" w:hAnsi="Lato"/>
        <w:noProof/>
      </w:rPr>
      <w:t>2</w:t>
    </w:r>
    <w:r w:rsidRPr="004E62F5">
      <w:rPr>
        <w:rFonts w:ascii="Lato" w:hAnsi="Lato"/>
        <w:noProof/>
      </w:rPr>
      <w:fldChar w:fldCharType="end"/>
    </w:r>
    <w:r>
      <w:rPr>
        <w:noProof/>
        <w:lang w:eastAsia="en-GB"/>
      </w:rPr>
      <w:drawing>
        <wp:anchor distT="0" distB="0" distL="114300" distR="114300" simplePos="0" relativeHeight="251658240" behindDoc="0" locked="1" layoutInCell="1" allowOverlap="1" wp14:anchorId="5DF816B3" wp14:editId="118BC52B">
          <wp:simplePos x="0" y="0"/>
          <wp:positionH relativeFrom="page">
            <wp:posOffset>5135880</wp:posOffset>
          </wp:positionH>
          <wp:positionV relativeFrom="page">
            <wp:posOffset>9714230</wp:posOffset>
          </wp:positionV>
          <wp:extent cx="1728216" cy="36584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216" cy="365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CAF2A" w14:textId="77777777" w:rsidR="00283191" w:rsidRDefault="00283191">
    <w:pPr>
      <w:pStyle w:val="Footer"/>
      <w:rPr>
        <w:noProof/>
      </w:rPr>
    </w:pPr>
  </w:p>
  <w:p w14:paraId="4678CF2D" w14:textId="77777777" w:rsidR="00283191" w:rsidRDefault="00283191">
    <w:pPr>
      <w:pStyle w:val="Footer"/>
    </w:pPr>
    <w:r>
      <w:rPr>
        <w:noProof/>
        <w:lang w:eastAsia="en-GB"/>
      </w:rPr>
      <mc:AlternateContent>
        <mc:Choice Requires="wps">
          <w:drawing>
            <wp:anchor distT="0" distB="0" distL="114300" distR="114300" simplePos="0" relativeHeight="251658242" behindDoc="0" locked="0" layoutInCell="1" allowOverlap="1" wp14:anchorId="3A17CAED" wp14:editId="3DD0CACD">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A4B74" id="Rectangle 10" o:spid="_x0000_s1026" style="position:absolute;margin-left:0;margin-top:-.05pt;width:12pt;height:545.3pt;rotation:90;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" fillcolor="#ed1c24" stroked="f"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610F8" w14:textId="77777777" w:rsidR="00BF4675" w:rsidRDefault="00BF4675" w:rsidP="00B66612">
      <w:r>
        <w:separator/>
      </w:r>
    </w:p>
  </w:footnote>
  <w:footnote w:type="continuationSeparator" w:id="0">
    <w:p w14:paraId="3CDA59FE" w14:textId="77777777" w:rsidR="00BF4675" w:rsidRDefault="00BF4675" w:rsidP="00B66612">
      <w:r>
        <w:continuationSeparator/>
      </w:r>
    </w:p>
  </w:footnote>
  <w:footnote w:type="continuationNotice" w:id="1">
    <w:p w14:paraId="6F009B3A" w14:textId="77777777" w:rsidR="00BF4675" w:rsidRDefault="00BF4675"/>
  </w:footnote>
  <w:footnote w:id="2">
    <w:p w14:paraId="41CA5CD5" w14:textId="67A76F35" w:rsidR="00283191" w:rsidRPr="008B0029" w:rsidRDefault="00283191" w:rsidP="008B0029">
      <w:pPr>
        <w:pStyle w:val="FootnoteText"/>
        <w:jc w:val="both"/>
        <w:rPr>
          <w:i/>
          <w:sz w:val="18"/>
          <w:szCs w:val="18"/>
        </w:rPr>
      </w:pPr>
      <w:r w:rsidRPr="008B0029">
        <w:rPr>
          <w:rStyle w:val="FootnoteReference"/>
          <w:sz w:val="18"/>
          <w:szCs w:val="18"/>
        </w:rPr>
        <w:footnoteRef/>
      </w:r>
      <w:r w:rsidRPr="008B0029">
        <w:rPr>
          <w:sz w:val="18"/>
          <w:szCs w:val="18"/>
        </w:rPr>
        <w:t xml:space="preserve"> </w:t>
      </w:r>
      <w:r w:rsidR="006624D2" w:rsidRPr="008B0029">
        <w:rPr>
          <w:sz w:val="18"/>
          <w:szCs w:val="18"/>
        </w:rPr>
        <w:t xml:space="preserve">UNICEF, Save the Children, </w:t>
      </w:r>
      <w:r w:rsidR="008B0029">
        <w:rPr>
          <w:sz w:val="18"/>
          <w:szCs w:val="18"/>
        </w:rPr>
        <w:t xml:space="preserve">et al., </w:t>
      </w:r>
      <w:r w:rsidR="006624D2" w:rsidRPr="008B0029">
        <w:rPr>
          <w:sz w:val="18"/>
          <w:szCs w:val="18"/>
        </w:rPr>
        <w:t>(2023)</w:t>
      </w:r>
      <w:r w:rsidR="008B0029">
        <w:rPr>
          <w:sz w:val="18"/>
          <w:szCs w:val="18"/>
        </w:rPr>
        <w:t>,</w:t>
      </w:r>
      <w:r w:rsidRPr="008B0029">
        <w:rPr>
          <w:rStyle w:val="normaltextrun"/>
          <w:rFonts w:ascii="Lato" w:hAnsi="Lato"/>
          <w:color w:val="000000"/>
          <w:sz w:val="18"/>
          <w:szCs w:val="18"/>
          <w:shd w:val="clear" w:color="auto" w:fill="FFFFFF"/>
        </w:rPr>
        <w:t> </w:t>
      </w:r>
      <w:hyperlink r:id="rId1" w:tgtFrame="_blank" w:history="1">
        <w:r w:rsidR="008B0029" w:rsidRPr="008B0029">
          <w:rPr>
            <w:rStyle w:val="normaltextrun"/>
            <w:rFonts w:ascii="Lato" w:hAnsi="Lato" w:cs="Segoe UI"/>
            <w:i/>
            <w:color w:val="E1251B"/>
            <w:sz w:val="18"/>
            <w:szCs w:val="18"/>
            <w:u w:val="single"/>
            <w:shd w:val="clear" w:color="auto" w:fill="FFFFFF"/>
          </w:rPr>
          <w:t>Loss and Damage Finance for Children</w:t>
        </w:r>
      </w:hyperlink>
    </w:p>
  </w:footnote>
  <w:footnote w:id="3">
    <w:p w14:paraId="740CC7B8" w14:textId="77777777" w:rsidR="00552D12" w:rsidRDefault="00552D12" w:rsidP="00552D12">
      <w:pPr>
        <w:pStyle w:val="FootnoteText"/>
        <w:jc w:val="both"/>
      </w:pPr>
      <w:r w:rsidRPr="008B0029">
        <w:rPr>
          <w:rStyle w:val="FootnoteReference"/>
          <w:sz w:val="18"/>
          <w:szCs w:val="18"/>
        </w:rPr>
        <w:footnoteRef/>
      </w:r>
      <w:r w:rsidRPr="008B0029">
        <w:rPr>
          <w:sz w:val="18"/>
          <w:szCs w:val="18"/>
        </w:rPr>
        <w:t xml:space="preserve"> </w:t>
      </w:r>
      <w:r>
        <w:rPr>
          <w:sz w:val="18"/>
          <w:szCs w:val="18"/>
        </w:rPr>
        <w:t xml:space="preserve">Save the Children, </w:t>
      </w:r>
      <w:r w:rsidRPr="008B0029">
        <w:rPr>
          <w:sz w:val="18"/>
          <w:szCs w:val="18"/>
        </w:rPr>
        <w:t>(2023)</w:t>
      </w:r>
      <w:r>
        <w:rPr>
          <w:sz w:val="18"/>
          <w:szCs w:val="18"/>
        </w:rPr>
        <w:t>,</w:t>
      </w:r>
      <w:r w:rsidRPr="008B0029">
        <w:rPr>
          <w:rStyle w:val="normaltextrun"/>
          <w:rFonts w:ascii="Lato" w:hAnsi="Lato"/>
          <w:color w:val="000000"/>
          <w:sz w:val="18"/>
          <w:szCs w:val="18"/>
          <w:shd w:val="clear" w:color="auto" w:fill="FFFFFF"/>
        </w:rPr>
        <w:t> </w:t>
      </w:r>
      <w:hyperlink r:id="rId2" w:history="1">
        <w:r>
          <w:rPr>
            <w:rStyle w:val="Hyperlink"/>
            <w:rFonts w:ascii="Lato" w:hAnsi="Lato"/>
            <w:sz w:val="18"/>
            <w:szCs w:val="18"/>
            <w:shd w:val="clear" w:color="auto" w:fill="FFFFFF"/>
          </w:rPr>
          <w:t>Horn of Africa: Over 100 killed and 700,000 displaced by El Nino rains</w:t>
        </w:r>
      </w:hyperlink>
      <w:r>
        <w:t xml:space="preserve"> </w:t>
      </w:r>
    </w:p>
  </w:footnote>
  <w:footnote w:id="4">
    <w:p w14:paraId="1F2BBE93" w14:textId="779A8675" w:rsidR="00283191" w:rsidRPr="008B0029" w:rsidRDefault="00283191" w:rsidP="008B0029">
      <w:pPr>
        <w:pStyle w:val="FootnoteText"/>
        <w:jc w:val="both"/>
        <w:rPr>
          <w:sz w:val="18"/>
          <w:szCs w:val="18"/>
        </w:rPr>
      </w:pPr>
      <w:r w:rsidRPr="008B0029">
        <w:rPr>
          <w:rStyle w:val="FootnoteReference"/>
          <w:sz w:val="18"/>
          <w:szCs w:val="18"/>
        </w:rPr>
        <w:footnoteRef/>
      </w:r>
      <w:r w:rsidRPr="008B0029">
        <w:rPr>
          <w:sz w:val="18"/>
          <w:szCs w:val="18"/>
        </w:rPr>
        <w:t xml:space="preserve"> </w:t>
      </w:r>
      <w:r w:rsidRPr="008B0029">
        <w:rPr>
          <w:rStyle w:val="normaltextrun"/>
          <w:rFonts w:ascii="Lato" w:hAnsi="Lato"/>
          <w:color w:val="000000"/>
          <w:sz w:val="18"/>
          <w:szCs w:val="18"/>
          <w:shd w:val="clear" w:color="auto" w:fill="FFFFFF"/>
        </w:rPr>
        <w:t>Committee on the Rights of the Child, (2023), </w:t>
      </w:r>
      <w:hyperlink r:id="rId3" w:tgtFrame="_blank" w:history="1">
        <w:r w:rsidRPr="008B0029">
          <w:rPr>
            <w:rStyle w:val="normaltextrun"/>
            <w:rFonts w:ascii="Lato" w:hAnsi="Lato" w:cs="Segoe UI"/>
            <w:i/>
            <w:color w:val="E1251B"/>
            <w:sz w:val="18"/>
            <w:szCs w:val="18"/>
            <w:u w:val="single"/>
            <w:shd w:val="clear" w:color="auto" w:fill="FFFFFF"/>
          </w:rPr>
          <w:t>CRC/C/GC/26: General comment No. 26 (2023) on children’s rights and the environment with a special focus on climate change | OHCHR</w:t>
        </w:r>
      </w:hyperlink>
    </w:p>
  </w:footnote>
  <w:footnote w:id="5">
    <w:p w14:paraId="0CA6ECBF" w14:textId="3E945266" w:rsidR="00850691" w:rsidRPr="00850691" w:rsidRDefault="00850691">
      <w:pPr>
        <w:pStyle w:val="FootnoteText"/>
        <w:rPr>
          <w:sz w:val="18"/>
          <w:szCs w:val="18"/>
        </w:rPr>
      </w:pPr>
      <w:r w:rsidRPr="00850691">
        <w:rPr>
          <w:rStyle w:val="FootnoteReference"/>
          <w:sz w:val="18"/>
          <w:szCs w:val="18"/>
        </w:rPr>
        <w:footnoteRef/>
      </w:r>
      <w:r w:rsidRPr="00850691">
        <w:rPr>
          <w:sz w:val="18"/>
          <w:szCs w:val="18"/>
        </w:rPr>
        <w:t xml:space="preserve"> Quotes directly from Save the Children’s and partners Loss and Damage Finance for Children report</w:t>
      </w:r>
    </w:p>
  </w:footnote>
  <w:footnote w:id="6">
    <w:p w14:paraId="167ECBCE" w14:textId="3172A42F" w:rsidR="00283191" w:rsidRPr="008B0029" w:rsidRDefault="00283191">
      <w:pPr>
        <w:pStyle w:val="FootnoteText"/>
        <w:rPr>
          <w:sz w:val="18"/>
          <w:szCs w:val="18"/>
        </w:rPr>
      </w:pPr>
      <w:r w:rsidRPr="008751EA">
        <w:rPr>
          <w:rStyle w:val="FootnoteReference"/>
          <w:sz w:val="18"/>
          <w:szCs w:val="18"/>
        </w:rPr>
        <w:footnoteRef/>
      </w:r>
      <w:r w:rsidRPr="008751EA">
        <w:rPr>
          <w:sz w:val="18"/>
          <w:szCs w:val="18"/>
        </w:rPr>
        <w:t xml:space="preserve"> </w:t>
      </w:r>
      <w:r w:rsidRPr="008B0029">
        <w:rPr>
          <w:rStyle w:val="normaltextrun"/>
          <w:rFonts w:ascii="Lato" w:hAnsi="Lato"/>
          <w:color w:val="000000"/>
          <w:sz w:val="18"/>
          <w:szCs w:val="18"/>
          <w:shd w:val="clear" w:color="auto" w:fill="FFFFFF"/>
        </w:rPr>
        <w:t>Save the Children, (2022), </w:t>
      </w:r>
      <w:hyperlink r:id="rId4" w:tgtFrame="_blank" w:history="1">
        <w:r w:rsidR="008B0029" w:rsidRPr="008B0029">
          <w:rPr>
            <w:rStyle w:val="normaltextrun"/>
            <w:rFonts w:ascii="Lato" w:hAnsi="Lato" w:cs="Segoe UI"/>
            <w:i/>
            <w:color w:val="E1251B"/>
            <w:sz w:val="18"/>
            <w:szCs w:val="18"/>
            <w:u w:val="single"/>
            <w:shd w:val="clear" w:color="auto" w:fill="FFFFFF"/>
          </w:rPr>
          <w:t>Generation Hope: 2.4 billion reasons to end the global climate and inequality crisis</w:t>
        </w:r>
      </w:hyperlink>
      <w:r w:rsidRPr="008B0029">
        <w:rPr>
          <w:rStyle w:val="eop"/>
          <w:rFonts w:ascii="Lato" w:hAnsi="Lato"/>
          <w:color w:val="000000"/>
          <w:sz w:val="18"/>
          <w:szCs w:val="18"/>
          <w:shd w:val="clear" w:color="auto" w:fill="FFFFFF"/>
        </w:rPr>
        <w:t> </w:t>
      </w:r>
    </w:p>
  </w:footnote>
  <w:footnote w:id="7">
    <w:p w14:paraId="0BC868B3" w14:textId="000C2261" w:rsidR="002B2DC0" w:rsidRPr="002B2DC0" w:rsidRDefault="002B2DC0" w:rsidP="002B2DC0">
      <w:pPr>
        <w:pStyle w:val="FootnoteText"/>
        <w:rPr>
          <w:sz w:val="18"/>
          <w:szCs w:val="18"/>
        </w:rPr>
      </w:pPr>
      <w:r w:rsidRPr="002B2DC0">
        <w:rPr>
          <w:rStyle w:val="FootnoteReference"/>
          <w:sz w:val="18"/>
          <w:szCs w:val="18"/>
        </w:rPr>
        <w:footnoteRef/>
      </w:r>
      <w:r w:rsidRPr="002B2DC0">
        <w:rPr>
          <w:sz w:val="18"/>
          <w:szCs w:val="18"/>
        </w:rPr>
        <w:t xml:space="preserve"> </w:t>
      </w:r>
      <w:r w:rsidRPr="002B2DC0">
        <w:rPr>
          <w:iCs/>
          <w:sz w:val="18"/>
          <w:szCs w:val="18"/>
        </w:rPr>
        <w:t>UNICEF, Save the Children, et al.</w:t>
      </w:r>
      <w:r>
        <w:rPr>
          <w:iCs/>
          <w:sz w:val="18"/>
          <w:szCs w:val="18"/>
        </w:rPr>
        <w:t xml:space="preserve">, </w:t>
      </w:r>
      <w:r w:rsidRPr="002B2DC0">
        <w:rPr>
          <w:iCs/>
          <w:sz w:val="18"/>
          <w:szCs w:val="18"/>
        </w:rPr>
        <w:t>(2023)</w:t>
      </w:r>
      <w:r>
        <w:rPr>
          <w:iCs/>
          <w:sz w:val="18"/>
          <w:szCs w:val="18"/>
        </w:rPr>
        <w:t xml:space="preserve">, </w:t>
      </w:r>
      <w:r w:rsidRPr="002B2DC0">
        <w:rPr>
          <w:i/>
          <w:iCs/>
          <w:sz w:val="18"/>
          <w:szCs w:val="18"/>
        </w:rPr>
        <w:t xml:space="preserve"> </w:t>
      </w:r>
      <w:hyperlink r:id="rId5" w:tgtFrame="_blank" w:history="1">
        <w:r w:rsidRPr="002B2DC0">
          <w:rPr>
            <w:rStyle w:val="Hyperlink"/>
            <w:i/>
            <w:iCs/>
            <w:sz w:val="18"/>
            <w:szCs w:val="18"/>
          </w:rPr>
          <w:t>Loss and Damage Finance for Children</w:t>
        </w:r>
      </w:hyperlink>
      <w:r w:rsidRPr="002B2DC0">
        <w:rPr>
          <w:sz w:val="18"/>
          <w:szCs w:val="18"/>
        </w:rPr>
        <w:t> </w:t>
      </w:r>
    </w:p>
  </w:footnote>
  <w:footnote w:id="8">
    <w:p w14:paraId="3FB57261" w14:textId="7F2565E3" w:rsidR="00F36DA4" w:rsidRPr="008B0029" w:rsidRDefault="00F36DA4">
      <w:pPr>
        <w:pStyle w:val="FootnoteText"/>
        <w:rPr>
          <w:sz w:val="18"/>
          <w:szCs w:val="18"/>
        </w:rPr>
      </w:pPr>
      <w:r w:rsidRPr="008B0029">
        <w:rPr>
          <w:rStyle w:val="FootnoteReference"/>
          <w:sz w:val="18"/>
          <w:szCs w:val="18"/>
        </w:rPr>
        <w:footnoteRef/>
      </w:r>
      <w:r w:rsidRPr="008B0029">
        <w:rPr>
          <w:sz w:val="18"/>
          <w:szCs w:val="18"/>
        </w:rPr>
        <w:t xml:space="preserve"> </w:t>
      </w:r>
      <w:r w:rsidRPr="008B0029">
        <w:rPr>
          <w:rStyle w:val="normaltextrun"/>
          <w:rFonts w:ascii="Lato" w:hAnsi="Lato"/>
          <w:color w:val="000000"/>
          <w:sz w:val="18"/>
          <w:szCs w:val="18"/>
          <w:shd w:val="clear" w:color="auto" w:fill="FFFFFF"/>
        </w:rPr>
        <w:t>FAO, (2021), </w:t>
      </w:r>
      <w:hyperlink r:id="rId6" w:tgtFrame="_blank" w:history="1">
        <w:r w:rsidRPr="008B0029">
          <w:rPr>
            <w:rStyle w:val="normaltextrun"/>
            <w:rFonts w:ascii="Lato" w:hAnsi="Lato" w:cs="Segoe UI"/>
            <w:i/>
            <w:color w:val="E1251B"/>
            <w:sz w:val="18"/>
            <w:szCs w:val="18"/>
            <w:u w:val="single"/>
            <w:shd w:val="clear" w:color="auto" w:fill="FFFFFF"/>
          </w:rPr>
          <w:t>Indigenous peoples’ food systems: Insights on sustainability and resilience in the front line of climate change</w:t>
        </w:r>
      </w:hyperlink>
      <w:r w:rsidRPr="008B0029">
        <w:rPr>
          <w:rStyle w:val="eop"/>
          <w:rFonts w:ascii="Lato" w:hAnsi="Lato"/>
          <w:color w:val="000000"/>
          <w:sz w:val="18"/>
          <w:szCs w:val="18"/>
          <w:shd w:val="clear" w:color="auto" w:fill="FFFFFF"/>
        </w:rPr>
        <w:t> </w:t>
      </w:r>
    </w:p>
  </w:footnote>
  <w:footnote w:id="9">
    <w:p w14:paraId="4C7B995A" w14:textId="2F921DBC" w:rsidR="00F36DA4" w:rsidRPr="008B0029" w:rsidRDefault="00F36DA4">
      <w:pPr>
        <w:pStyle w:val="FootnoteText"/>
        <w:rPr>
          <w:sz w:val="18"/>
          <w:szCs w:val="18"/>
        </w:rPr>
      </w:pPr>
      <w:r w:rsidRPr="008B0029">
        <w:rPr>
          <w:rStyle w:val="FootnoteReference"/>
          <w:sz w:val="18"/>
          <w:szCs w:val="18"/>
        </w:rPr>
        <w:footnoteRef/>
      </w:r>
      <w:r w:rsidRPr="008B0029">
        <w:rPr>
          <w:sz w:val="18"/>
          <w:szCs w:val="18"/>
        </w:rPr>
        <w:t xml:space="preserve"> </w:t>
      </w:r>
      <w:r w:rsidRPr="008B0029">
        <w:rPr>
          <w:rStyle w:val="normaltextrun"/>
          <w:rFonts w:ascii="Lato" w:hAnsi="Lato"/>
          <w:color w:val="000000"/>
          <w:sz w:val="18"/>
          <w:szCs w:val="18"/>
          <w:shd w:val="clear" w:color="auto" w:fill="FFFFFF"/>
        </w:rPr>
        <w:t>Save the Children, (2023), </w:t>
      </w:r>
      <w:hyperlink r:id="rId7" w:tgtFrame="_blank" w:history="1">
        <w:r w:rsidR="008B0029" w:rsidRPr="008B0029">
          <w:rPr>
            <w:rStyle w:val="normaltextrun"/>
            <w:rFonts w:ascii="Lato" w:hAnsi="Lato" w:cs="Segoe UI"/>
            <w:color w:val="E1251B"/>
            <w:sz w:val="18"/>
            <w:szCs w:val="18"/>
            <w:u w:val="single"/>
            <w:shd w:val="clear" w:color="auto" w:fill="FFFFFF"/>
          </w:rPr>
          <w:t>2023 IN REVIEW: CLIMATE DISASTERS CLAIMED 12,000 LIVES GLOBALLY IN 2023</w:t>
        </w:r>
      </w:hyperlink>
      <w:r w:rsidRPr="008B0029">
        <w:rPr>
          <w:rStyle w:val="eop"/>
          <w:rFonts w:ascii="Lato" w:hAnsi="Lato"/>
          <w:color w:val="000000"/>
          <w:sz w:val="18"/>
          <w:szCs w:val="18"/>
          <w:shd w:val="clear" w:color="auto" w:fill="FFFFFF"/>
        </w:rPr>
        <w:t> </w:t>
      </w:r>
    </w:p>
  </w:footnote>
  <w:footnote w:id="10">
    <w:p w14:paraId="07538F8A" w14:textId="65B075D9" w:rsidR="00F36DA4" w:rsidRPr="0043057C" w:rsidRDefault="00F36DA4">
      <w:pPr>
        <w:pStyle w:val="FootnoteText"/>
        <w:rPr>
          <w:i/>
          <w:sz w:val="18"/>
          <w:szCs w:val="18"/>
        </w:rPr>
      </w:pPr>
      <w:r w:rsidRPr="008B0029">
        <w:rPr>
          <w:rStyle w:val="FootnoteReference"/>
          <w:sz w:val="18"/>
          <w:szCs w:val="18"/>
        </w:rPr>
        <w:footnoteRef/>
      </w:r>
      <w:r w:rsidRPr="008B0029">
        <w:rPr>
          <w:sz w:val="18"/>
          <w:szCs w:val="18"/>
        </w:rPr>
        <w:t xml:space="preserve"> </w:t>
      </w:r>
      <w:r w:rsidRPr="008B0029">
        <w:rPr>
          <w:rStyle w:val="normaltextrun"/>
          <w:rFonts w:ascii="Lato" w:hAnsi="Lato"/>
          <w:color w:val="000000"/>
          <w:sz w:val="18"/>
          <w:szCs w:val="18"/>
          <w:shd w:val="clear" w:color="auto" w:fill="FFFFFF"/>
        </w:rPr>
        <w:t>UNICEF, (2023), </w:t>
      </w:r>
      <w:hyperlink r:id="rId8" w:tgtFrame="_blank" w:history="1">
        <w:r w:rsidR="0043057C">
          <w:rPr>
            <w:rStyle w:val="normaltextrun"/>
            <w:rFonts w:ascii="Lato" w:hAnsi="Lato" w:cs="Segoe UI"/>
            <w:i/>
            <w:color w:val="E1251B"/>
            <w:sz w:val="18"/>
            <w:szCs w:val="18"/>
            <w:u w:val="single"/>
            <w:shd w:val="clear" w:color="auto" w:fill="FFFFFF"/>
          </w:rPr>
          <w:t>Climate displacement report</w:t>
        </w:r>
      </w:hyperlink>
      <w:r w:rsidRPr="0043057C">
        <w:rPr>
          <w:rStyle w:val="eop"/>
          <w:rFonts w:ascii="Lato" w:hAnsi="Lato"/>
          <w:i/>
          <w:color w:val="000000"/>
          <w:sz w:val="18"/>
          <w:szCs w:val="18"/>
          <w:shd w:val="clear" w:color="auto" w:fill="FFFFFF"/>
        </w:rPr>
        <w:t> </w:t>
      </w:r>
    </w:p>
  </w:footnote>
  <w:footnote w:id="11">
    <w:p w14:paraId="44BDEF63" w14:textId="6C564680" w:rsidR="00F36DA4" w:rsidRPr="008B0029" w:rsidRDefault="00F36DA4">
      <w:pPr>
        <w:pStyle w:val="FootnoteText"/>
        <w:rPr>
          <w:sz w:val="18"/>
          <w:szCs w:val="18"/>
        </w:rPr>
      </w:pPr>
      <w:r w:rsidRPr="008B0029">
        <w:rPr>
          <w:rStyle w:val="FootnoteReference"/>
          <w:sz w:val="18"/>
          <w:szCs w:val="18"/>
        </w:rPr>
        <w:footnoteRef/>
      </w:r>
      <w:r w:rsidRPr="008B0029">
        <w:rPr>
          <w:sz w:val="18"/>
          <w:szCs w:val="18"/>
        </w:rPr>
        <w:t xml:space="preserve"> WHO, (2014), </w:t>
      </w:r>
      <w:hyperlink r:id="rId9" w:tgtFrame="_blank" w:history="1">
        <w:r w:rsidRPr="0043057C">
          <w:rPr>
            <w:rStyle w:val="Hyperlink"/>
            <w:i/>
            <w:sz w:val="18"/>
            <w:szCs w:val="18"/>
          </w:rPr>
          <w:t>Quantitative Risk Assessment of the Effects of Climate Change on Selected Causes of Death, 2030s and 2050s</w:t>
        </w:r>
      </w:hyperlink>
    </w:p>
  </w:footnote>
  <w:footnote w:id="12">
    <w:p w14:paraId="057767D2" w14:textId="59882B70" w:rsidR="00F36DA4" w:rsidRPr="008B0029" w:rsidRDefault="00F36DA4">
      <w:pPr>
        <w:pStyle w:val="FootnoteText"/>
        <w:rPr>
          <w:sz w:val="18"/>
          <w:szCs w:val="18"/>
        </w:rPr>
      </w:pPr>
      <w:r w:rsidRPr="008B0029">
        <w:rPr>
          <w:rStyle w:val="FootnoteReference"/>
          <w:sz w:val="18"/>
          <w:szCs w:val="18"/>
        </w:rPr>
        <w:footnoteRef/>
      </w:r>
      <w:r w:rsidRPr="008B0029">
        <w:rPr>
          <w:sz w:val="18"/>
          <w:szCs w:val="18"/>
        </w:rPr>
        <w:t xml:space="preserve"> </w:t>
      </w:r>
      <w:r w:rsidR="0043057C">
        <w:rPr>
          <w:sz w:val="18"/>
          <w:szCs w:val="18"/>
        </w:rPr>
        <w:t xml:space="preserve">Education Cannot Wait, (2022), </w:t>
      </w:r>
      <w:hyperlink r:id="rId10" w:tgtFrame="_blank" w:history="1">
        <w:r w:rsidR="0043057C">
          <w:rPr>
            <w:rStyle w:val="Hyperlink"/>
            <w:sz w:val="18"/>
            <w:szCs w:val="18"/>
          </w:rPr>
          <w:t>The Climate Crisis Disrupts the Education of 40 Million Children Every Year</w:t>
        </w:r>
      </w:hyperlink>
    </w:p>
  </w:footnote>
  <w:footnote w:id="13">
    <w:p w14:paraId="4F688C7D" w14:textId="199D4912" w:rsidR="003820D0" w:rsidRPr="008751EA" w:rsidRDefault="003820D0">
      <w:pPr>
        <w:pStyle w:val="FootnoteText"/>
        <w:rPr>
          <w:sz w:val="18"/>
          <w:szCs w:val="18"/>
        </w:rPr>
      </w:pPr>
      <w:r w:rsidRPr="008B0029">
        <w:rPr>
          <w:rStyle w:val="FootnoteReference"/>
          <w:sz w:val="18"/>
          <w:szCs w:val="18"/>
        </w:rPr>
        <w:footnoteRef/>
      </w:r>
      <w:r w:rsidRPr="005C0D76">
        <w:rPr>
          <w:sz w:val="18"/>
          <w:szCs w:val="18"/>
          <w:lang w:val="nb-NO"/>
        </w:rPr>
        <w:t xml:space="preserve"> </w:t>
      </w:r>
      <w:r w:rsidRPr="008B0029">
        <w:rPr>
          <w:rStyle w:val="normaltextrun"/>
          <w:rFonts w:ascii="Lato" w:hAnsi="Lato"/>
          <w:color w:val="000000"/>
          <w:sz w:val="18"/>
          <w:szCs w:val="18"/>
          <w:shd w:val="clear" w:color="auto" w:fill="FFFFFF"/>
          <w:lang w:val="nb-NO"/>
        </w:rPr>
        <w:t>Park Jisung, R., Goodman, J. et al. </w:t>
      </w:r>
      <w:r w:rsidRPr="008B0029">
        <w:rPr>
          <w:rStyle w:val="normaltextrun"/>
          <w:rFonts w:ascii="Lato" w:hAnsi="Lato"/>
          <w:color w:val="000000"/>
          <w:sz w:val="18"/>
          <w:szCs w:val="18"/>
          <w:shd w:val="clear" w:color="auto" w:fill="FFFFFF"/>
        </w:rPr>
        <w:t>(2020) </w:t>
      </w:r>
      <w:hyperlink r:id="rId11" w:tgtFrame="_blank" w:history="1">
        <w:r w:rsidR="00C67F82">
          <w:rPr>
            <w:rStyle w:val="normaltextrun"/>
            <w:rFonts w:ascii="Lato" w:hAnsi="Lato" w:cs="Segoe UI"/>
            <w:color w:val="E1251B"/>
            <w:sz w:val="18"/>
            <w:szCs w:val="18"/>
            <w:u w:val="single"/>
            <w:shd w:val="clear" w:color="auto" w:fill="FFFFFF"/>
          </w:rPr>
          <w:t>Heat and Learning, AMERICAN ECONOMIC JOURNAL: ECONOMIC POLICY, vol.12, no. 2, (pp.306-39)</w:t>
        </w:r>
      </w:hyperlink>
    </w:p>
  </w:footnote>
  <w:footnote w:id="14">
    <w:p w14:paraId="4D38ED3F" w14:textId="5A5B5D4B" w:rsidR="003820D0" w:rsidRPr="008751EA" w:rsidRDefault="003820D0">
      <w:pPr>
        <w:pStyle w:val="FootnoteText"/>
        <w:rPr>
          <w:sz w:val="18"/>
          <w:szCs w:val="18"/>
        </w:rPr>
      </w:pPr>
      <w:r w:rsidRPr="008751EA">
        <w:rPr>
          <w:rStyle w:val="FootnoteReference"/>
          <w:sz w:val="18"/>
          <w:szCs w:val="18"/>
        </w:rPr>
        <w:footnoteRef/>
      </w:r>
      <w:r w:rsidRPr="008751EA">
        <w:rPr>
          <w:sz w:val="18"/>
          <w:szCs w:val="18"/>
        </w:rPr>
        <w:t xml:space="preserve"> </w:t>
      </w:r>
      <w:r w:rsidRPr="008751EA">
        <w:rPr>
          <w:rStyle w:val="normaltextrun"/>
          <w:rFonts w:ascii="Lato" w:hAnsi="Lato"/>
          <w:color w:val="000000"/>
          <w:sz w:val="18"/>
          <w:szCs w:val="18"/>
          <w:shd w:val="clear" w:color="auto" w:fill="FFFFFF"/>
        </w:rPr>
        <w:t>Save the Children, (2023), </w:t>
      </w:r>
      <w:hyperlink r:id="rId12" w:tgtFrame="_blank" w:history="1">
        <w:r w:rsidRPr="00667BA4">
          <w:rPr>
            <w:rStyle w:val="normaltextrun"/>
            <w:rFonts w:ascii="Lato" w:hAnsi="Lato" w:cs="Segoe UI"/>
            <w:i/>
            <w:color w:val="E1251B"/>
            <w:sz w:val="18"/>
            <w:szCs w:val="18"/>
            <w:u w:val="single"/>
            <w:shd w:val="clear" w:color="auto" w:fill="FFFFFF"/>
          </w:rPr>
          <w:t>Global Girlhood Report 2023: Girls at the Centre of the Storm – Her planet, her future, her solutions</w:t>
        </w:r>
      </w:hyperlink>
      <w:r w:rsidRPr="00667BA4">
        <w:rPr>
          <w:rStyle w:val="eop"/>
          <w:rFonts w:ascii="Lato" w:hAnsi="Lato"/>
          <w:i/>
          <w:color w:val="000000"/>
          <w:sz w:val="18"/>
          <w:szCs w:val="18"/>
          <w:shd w:val="clear" w:color="auto" w:fill="FFFFFF"/>
        </w:rPr>
        <w:t> </w:t>
      </w:r>
    </w:p>
  </w:footnote>
  <w:footnote w:id="15">
    <w:p w14:paraId="27D2B9D3" w14:textId="40457AC0" w:rsidR="003820D0" w:rsidRDefault="003820D0">
      <w:pPr>
        <w:pStyle w:val="FootnoteText"/>
      </w:pPr>
      <w:r w:rsidRPr="008751EA">
        <w:rPr>
          <w:rStyle w:val="FootnoteReference"/>
          <w:sz w:val="18"/>
          <w:szCs w:val="18"/>
        </w:rPr>
        <w:footnoteRef/>
      </w:r>
      <w:r w:rsidRPr="008751EA">
        <w:rPr>
          <w:sz w:val="18"/>
          <w:szCs w:val="18"/>
        </w:rPr>
        <w:t xml:space="preserve"> </w:t>
      </w:r>
      <w:r w:rsidRPr="008751EA">
        <w:rPr>
          <w:rStyle w:val="normaltextrun"/>
          <w:rFonts w:ascii="Lato" w:hAnsi="Lato"/>
          <w:color w:val="000000"/>
          <w:sz w:val="18"/>
          <w:szCs w:val="18"/>
          <w:shd w:val="clear" w:color="auto" w:fill="FFFFFF"/>
        </w:rPr>
        <w:t>Save the Children, (202</w:t>
      </w:r>
      <w:r w:rsidR="00941FD1">
        <w:rPr>
          <w:rStyle w:val="normaltextrun"/>
          <w:rFonts w:ascii="Lato" w:hAnsi="Lato"/>
          <w:color w:val="000000"/>
          <w:sz w:val="18"/>
          <w:szCs w:val="18"/>
          <w:shd w:val="clear" w:color="auto" w:fill="FFFFFF"/>
        </w:rPr>
        <w:t xml:space="preserve">3), </w:t>
      </w:r>
      <w:hyperlink r:id="rId13" w:history="1">
        <w:r w:rsidR="00941FD1">
          <w:rPr>
            <w:rStyle w:val="Hyperlink"/>
            <w:rFonts w:ascii="Lato" w:hAnsi="Lato"/>
            <w:sz w:val="18"/>
            <w:szCs w:val="18"/>
            <w:shd w:val="clear" w:color="auto" w:fill="FFFFFF"/>
          </w:rPr>
          <w:t>Methodological note - Global Girlhood Report 2023</w:t>
        </w:r>
      </w:hyperlink>
    </w:p>
  </w:footnote>
  <w:footnote w:id="16">
    <w:p w14:paraId="7129AAB6" w14:textId="52AF7AD2" w:rsidR="003820D0" w:rsidRPr="008751EA" w:rsidRDefault="003820D0">
      <w:pPr>
        <w:pStyle w:val="FootnoteText"/>
        <w:rPr>
          <w:sz w:val="18"/>
          <w:szCs w:val="18"/>
        </w:rPr>
      </w:pPr>
      <w:r w:rsidRPr="008751EA">
        <w:rPr>
          <w:rStyle w:val="FootnoteReference"/>
          <w:sz w:val="18"/>
          <w:szCs w:val="18"/>
        </w:rPr>
        <w:footnoteRef/>
      </w:r>
      <w:r w:rsidRPr="008751EA">
        <w:rPr>
          <w:sz w:val="18"/>
          <w:szCs w:val="18"/>
        </w:rPr>
        <w:t xml:space="preserve"> </w:t>
      </w:r>
      <w:r w:rsidRPr="008751EA">
        <w:rPr>
          <w:rStyle w:val="normaltextrun"/>
          <w:rFonts w:ascii="Lato" w:hAnsi="Lato"/>
          <w:color w:val="000000"/>
          <w:sz w:val="18"/>
          <w:szCs w:val="18"/>
          <w:shd w:val="clear" w:color="auto" w:fill="FFFFFF"/>
        </w:rPr>
        <w:t>UNICEF, </w:t>
      </w:r>
      <w:hyperlink r:id="rId14" w:anchor="declaration" w:tgtFrame="_blank" w:history="1">
        <w:r w:rsidRPr="008751EA">
          <w:rPr>
            <w:rStyle w:val="normaltextrun"/>
            <w:rFonts w:ascii="Lato" w:hAnsi="Lato" w:cs="Segoe UI"/>
            <w:color w:val="E1251B"/>
            <w:sz w:val="18"/>
            <w:szCs w:val="18"/>
            <w:u w:val="single"/>
            <w:shd w:val="clear" w:color="auto" w:fill="FFFFFF"/>
          </w:rPr>
          <w:t>Declaration on Children, Youth and Climate Action | UNICEF</w:t>
        </w:r>
      </w:hyperlink>
      <w:r w:rsidRPr="008751EA">
        <w:rPr>
          <w:rStyle w:val="eop"/>
          <w:rFonts w:ascii="Lato" w:hAnsi="Lato"/>
          <w:color w:val="000000"/>
          <w:sz w:val="18"/>
          <w:szCs w:val="18"/>
          <w:shd w:val="clear" w:color="auto" w:fill="FFFFFF"/>
        </w:rPr>
        <w:t> </w:t>
      </w:r>
    </w:p>
  </w:footnote>
  <w:footnote w:id="17">
    <w:p w14:paraId="5A2EDBFB" w14:textId="25D3AFF7" w:rsidR="00404107" w:rsidRPr="00667BA4" w:rsidRDefault="00404107">
      <w:pPr>
        <w:pStyle w:val="FootnoteText"/>
        <w:rPr>
          <w:sz w:val="18"/>
          <w:szCs w:val="18"/>
        </w:rPr>
      </w:pPr>
      <w:r w:rsidRPr="00667BA4">
        <w:rPr>
          <w:rStyle w:val="FootnoteReference"/>
          <w:sz w:val="18"/>
          <w:szCs w:val="18"/>
        </w:rPr>
        <w:footnoteRef/>
      </w:r>
      <w:r w:rsidRPr="00667BA4">
        <w:rPr>
          <w:sz w:val="18"/>
          <w:szCs w:val="18"/>
        </w:rPr>
        <w:t xml:space="preserve"> </w:t>
      </w:r>
      <w:r w:rsidR="00667BA4">
        <w:rPr>
          <w:sz w:val="18"/>
          <w:szCs w:val="18"/>
        </w:rPr>
        <w:t xml:space="preserve">OHCHR, </w:t>
      </w:r>
      <w:hyperlink r:id="rId15" w:tgtFrame="_blank" w:history="1">
        <w:r w:rsidR="00667BA4" w:rsidRPr="00667BA4">
          <w:rPr>
            <w:rStyle w:val="normaltextrun"/>
            <w:rFonts w:ascii="Lato" w:hAnsi="Lato" w:cs="Segoe UI"/>
            <w:color w:val="E1251B"/>
            <w:sz w:val="18"/>
            <w:szCs w:val="18"/>
            <w:u w:val="single"/>
            <w:shd w:val="clear" w:color="auto" w:fill="FFFFFF"/>
          </w:rPr>
          <w:t>General comment No. 26 on children’s rights and the environment with a special focus on climate change</w:t>
        </w:r>
      </w:hyperlink>
      <w:r w:rsidR="00667BA4" w:rsidRPr="00667BA4">
        <w:rPr>
          <w:rStyle w:val="normaltextrun"/>
          <w:rFonts w:ascii="Lato" w:hAnsi="Lato" w:cs="Segoe UI"/>
          <w:color w:val="E1251B"/>
          <w:sz w:val="18"/>
          <w:szCs w:val="18"/>
          <w:u w:val="single"/>
          <w:shd w:val="clear" w:color="auto" w:fill="FFFFFF"/>
        </w:rPr>
        <w:t xml:space="preserve">, </w:t>
      </w:r>
      <w:r w:rsidR="00667BA4" w:rsidRPr="00667BA4">
        <w:rPr>
          <w:rFonts w:ascii="Lato" w:hAnsi="Lato" w:cs="Segoe UI"/>
          <w:color w:val="E1251B"/>
          <w:sz w:val="18"/>
          <w:szCs w:val="18"/>
          <w:u w:val="single"/>
          <w:shd w:val="clear" w:color="auto" w:fill="FFFFFF"/>
        </w:rPr>
        <w:t xml:space="preserve">CRC/C/GC/26, </w:t>
      </w:r>
      <w:r w:rsidR="00667BA4" w:rsidRPr="00667BA4">
        <w:rPr>
          <w:rStyle w:val="normaltextrun"/>
          <w:rFonts w:ascii="Lato" w:hAnsi="Lato" w:cs="Segoe UI"/>
          <w:color w:val="E1251B"/>
          <w:sz w:val="18"/>
          <w:szCs w:val="18"/>
          <w:u w:val="single"/>
          <w:shd w:val="clear" w:color="auto" w:fill="FFFFFF"/>
        </w:rPr>
        <w:t>22 Aug, 2023</w:t>
      </w:r>
    </w:p>
  </w:footnote>
  <w:footnote w:id="18">
    <w:p w14:paraId="1B9BCA19" w14:textId="4A13A6A1" w:rsidR="00404107" w:rsidRPr="00667BA4" w:rsidRDefault="00404107">
      <w:pPr>
        <w:pStyle w:val="FootnoteText"/>
        <w:rPr>
          <w:sz w:val="18"/>
          <w:szCs w:val="18"/>
        </w:rPr>
      </w:pPr>
      <w:r w:rsidRPr="00667BA4">
        <w:rPr>
          <w:rStyle w:val="FootnoteReference"/>
          <w:sz w:val="18"/>
          <w:szCs w:val="18"/>
        </w:rPr>
        <w:footnoteRef/>
      </w:r>
      <w:r w:rsidRPr="00667BA4">
        <w:rPr>
          <w:sz w:val="18"/>
          <w:szCs w:val="18"/>
        </w:rPr>
        <w:t xml:space="preserve"> </w:t>
      </w:r>
      <w:r w:rsidRPr="00667BA4">
        <w:rPr>
          <w:rStyle w:val="normaltextrun"/>
          <w:rFonts w:ascii="Lato" w:hAnsi="Lato"/>
          <w:color w:val="000000"/>
          <w:sz w:val="18"/>
          <w:szCs w:val="18"/>
          <w:shd w:val="clear" w:color="auto" w:fill="FFFFFF"/>
        </w:rPr>
        <w:t>UNICEF, (2023), </w:t>
      </w:r>
      <w:hyperlink r:id="rId16" w:tgtFrame="_blank" w:history="1">
        <w:r w:rsidRPr="00667BA4">
          <w:rPr>
            <w:rStyle w:val="normaltextrun"/>
            <w:rFonts w:ascii="Lato" w:hAnsi="Lato" w:cs="Segoe UI"/>
            <w:color w:val="E1251B"/>
            <w:sz w:val="18"/>
            <w:szCs w:val="18"/>
            <w:u w:val="single"/>
            <w:shd w:val="clear" w:color="auto" w:fill="FFFFFF"/>
          </w:rPr>
          <w:t>General Comment 26 launched in the Pacific.</w:t>
        </w:r>
      </w:hyperlink>
    </w:p>
  </w:footnote>
  <w:footnote w:id="19">
    <w:p w14:paraId="56CABA8E" w14:textId="678B4F68" w:rsidR="00851A8A" w:rsidRPr="008751EA" w:rsidRDefault="00851A8A">
      <w:pPr>
        <w:pStyle w:val="FootnoteText"/>
        <w:rPr>
          <w:sz w:val="18"/>
          <w:szCs w:val="18"/>
        </w:rPr>
      </w:pPr>
      <w:r w:rsidRPr="00667BA4">
        <w:rPr>
          <w:rStyle w:val="FootnoteReference"/>
          <w:sz w:val="18"/>
          <w:szCs w:val="18"/>
        </w:rPr>
        <w:footnoteRef/>
      </w:r>
      <w:r w:rsidRPr="00667BA4">
        <w:rPr>
          <w:sz w:val="18"/>
          <w:szCs w:val="18"/>
        </w:rPr>
        <w:t xml:space="preserve"> </w:t>
      </w:r>
      <w:r w:rsidRPr="00667BA4">
        <w:rPr>
          <w:rStyle w:val="normaltextrun"/>
          <w:rFonts w:ascii="Lato" w:hAnsi="Lato"/>
          <w:color w:val="000000"/>
          <w:sz w:val="18"/>
          <w:szCs w:val="18"/>
          <w:shd w:val="clear" w:color="auto" w:fill="FFFFFF"/>
        </w:rPr>
        <w:t>Children’s Environmental Rights Initiative, (2023), </w:t>
      </w:r>
      <w:hyperlink r:id="rId17" w:tgtFrame="_blank" w:history="1">
        <w:r w:rsidRPr="00E56D43">
          <w:rPr>
            <w:rStyle w:val="normaltextrun"/>
            <w:rFonts w:ascii="Lato" w:hAnsi="Lato" w:cs="Segoe UI"/>
            <w:i/>
            <w:color w:val="E1251B"/>
            <w:sz w:val="18"/>
            <w:szCs w:val="18"/>
            <w:u w:val="single"/>
            <w:shd w:val="clear" w:color="auto" w:fill="FFFFFF"/>
          </w:rPr>
          <w:t>Falling Short: Addressing the climate finance gap for children</w:t>
        </w:r>
      </w:hyperlink>
    </w:p>
  </w:footnote>
  <w:footnote w:id="20">
    <w:p w14:paraId="5A0940F4" w14:textId="236392B0" w:rsidR="00851A8A" w:rsidRDefault="00851A8A">
      <w:pPr>
        <w:pStyle w:val="FootnoteText"/>
      </w:pPr>
      <w:r w:rsidRPr="008751EA">
        <w:rPr>
          <w:rStyle w:val="FootnoteReference"/>
          <w:sz w:val="18"/>
          <w:szCs w:val="18"/>
        </w:rPr>
        <w:footnoteRef/>
      </w:r>
      <w:r w:rsidRPr="008751EA">
        <w:rPr>
          <w:sz w:val="18"/>
          <w:szCs w:val="18"/>
        </w:rPr>
        <w:t xml:space="preserve"> </w:t>
      </w:r>
      <w:r w:rsidRPr="008751EA">
        <w:rPr>
          <w:rStyle w:val="normaltextrun"/>
          <w:rFonts w:ascii="Lato" w:hAnsi="Lato"/>
          <w:color w:val="000000"/>
          <w:sz w:val="18"/>
          <w:szCs w:val="18"/>
          <w:shd w:val="clear" w:color="auto" w:fill="FFFFFF"/>
        </w:rPr>
        <w:t>Boyd, E., Chaffin, B., et al., (2021) </w:t>
      </w:r>
      <w:hyperlink r:id="rId18" w:tgtFrame="_blank" w:history="1">
        <w:r w:rsidRPr="008751EA">
          <w:rPr>
            <w:rStyle w:val="normaltextrun"/>
            <w:rFonts w:ascii="Lato" w:hAnsi="Lato" w:cs="Segoe UI"/>
            <w:color w:val="E1251B"/>
            <w:sz w:val="18"/>
            <w:szCs w:val="18"/>
            <w:u w:val="single"/>
            <w:shd w:val="clear" w:color="auto" w:fill="FFFFFF"/>
          </w:rPr>
          <w:t>‘Loss and Damage from Climate Change: A new climate justice agenda’, One Earth, vol. 4, no. 10, 2021, pp. 1365–1370.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8D3B2" w14:textId="52463F86" w:rsidR="00283191" w:rsidRDefault="00283191">
    <w:pPr>
      <w:pStyle w:val="Header"/>
    </w:pPr>
    <w:r>
      <w:rPr>
        <w:noProof/>
        <w:lang w:eastAsia="en-GB"/>
      </w:rPr>
      <w:drawing>
        <wp:anchor distT="0" distB="0" distL="114300" distR="114300" simplePos="0" relativeHeight="251658241" behindDoc="0" locked="1" layoutInCell="1" allowOverlap="1" wp14:anchorId="0E00F91C" wp14:editId="56616A75">
          <wp:simplePos x="0" y="0"/>
          <wp:positionH relativeFrom="page">
            <wp:posOffset>4685030</wp:posOffset>
          </wp:positionH>
          <wp:positionV relativeFrom="page">
            <wp:posOffset>471805</wp:posOffset>
          </wp:positionV>
          <wp:extent cx="217614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412296A"/>
    <w:lvl w:ilvl="0">
      <w:start w:val="1"/>
      <w:numFmt w:val="decimal"/>
      <w:pStyle w:val="ListNumber"/>
      <w:lvlText w:val="%1."/>
      <w:lvlJc w:val="left"/>
      <w:pPr>
        <w:ind w:left="360" w:hanging="360"/>
      </w:pPr>
      <w:rPr>
        <w:rFonts w:hint="default"/>
        <w:color w:val="F3F2EE" w:themeColor="background2"/>
      </w:rPr>
    </w:lvl>
  </w:abstractNum>
  <w:abstractNum w:abstractNumId="8"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F3F2EE" w:themeColor="background2"/>
      </w:rPr>
    </w:lvl>
  </w:abstractNum>
  <w:abstractNum w:abstractNumId="9" w15:restartNumberingAfterBreak="0">
    <w:nsid w:val="00881510"/>
    <w:multiLevelType w:val="hybridMultilevel"/>
    <w:tmpl w:val="6868F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5D2761"/>
    <w:multiLevelType w:val="hybridMultilevel"/>
    <w:tmpl w:val="40602992"/>
    <w:lvl w:ilvl="0" w:tplc="342CE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38E"/>
    <w:multiLevelType w:val="hybridMultilevel"/>
    <w:tmpl w:val="078E3F8E"/>
    <w:lvl w:ilvl="0" w:tplc="56E62B0E">
      <w:start w:val="5"/>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14921"/>
    <w:multiLevelType w:val="hybridMultilevel"/>
    <w:tmpl w:val="2800F70A"/>
    <w:lvl w:ilvl="0" w:tplc="F1CE2CE8">
      <w:numFmt w:val="bullet"/>
      <w:lvlText w:val="-"/>
      <w:lvlJc w:val="left"/>
      <w:pPr>
        <w:ind w:left="720" w:hanging="360"/>
      </w:pPr>
      <w:rPr>
        <w:rFonts w:ascii="Lato" w:eastAsia="Times New Roman" w:hAnsi="Lato"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AB2F23"/>
    <w:multiLevelType w:val="multilevel"/>
    <w:tmpl w:val="53204ABA"/>
    <w:lvl w:ilvl="0">
      <w:start w:val="1"/>
      <w:numFmt w:val="bullet"/>
      <w:lvlText w:val=""/>
      <w:lvlJc w:val="left"/>
      <w:pPr>
        <w:tabs>
          <w:tab w:val="num" w:pos="360"/>
        </w:tabs>
        <w:ind w:left="720" w:hanging="360"/>
      </w:pPr>
      <w:rPr>
        <w:rFonts w:ascii="Symbol" w:hAnsi="Symbol" w:hint="default"/>
        <w:color w:val="E1251B" w:themeColor="accent1"/>
      </w:rPr>
    </w:lvl>
    <w:lvl w:ilvl="1">
      <w:start w:val="1"/>
      <w:numFmt w:val="bullet"/>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75408AF"/>
    <w:multiLevelType w:val="multilevel"/>
    <w:tmpl w:val="1590A9F4"/>
    <w:numStyleLink w:val="Style1"/>
  </w:abstractNum>
  <w:abstractNum w:abstractNumId="15" w15:restartNumberingAfterBreak="0">
    <w:nsid w:val="29210E7D"/>
    <w:multiLevelType w:val="hybridMultilevel"/>
    <w:tmpl w:val="0580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F2C99"/>
    <w:multiLevelType w:val="multilevel"/>
    <w:tmpl w:val="3DCAE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85A02"/>
    <w:multiLevelType w:val="multilevel"/>
    <w:tmpl w:val="1590A9F4"/>
    <w:styleLink w:val="Style1"/>
    <w:lvl w:ilvl="0">
      <w:start w:val="1"/>
      <w:numFmt w:val="decimal"/>
      <w:lvlText w:val="%1."/>
      <w:lvlJc w:val="left"/>
      <w:pPr>
        <w:tabs>
          <w:tab w:val="num" w:pos="643"/>
        </w:tabs>
        <w:ind w:left="643"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15:restartNumberingAfterBreak="0">
    <w:nsid w:val="39B5184B"/>
    <w:multiLevelType w:val="multilevel"/>
    <w:tmpl w:val="4138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532B0"/>
    <w:multiLevelType w:val="multilevel"/>
    <w:tmpl w:val="FC501CFE"/>
    <w:styleLink w:val="Numbers"/>
    <w:lvl w:ilvl="0">
      <w:start w:val="1"/>
      <w:numFmt w:val="decimal"/>
      <w:pStyle w:val="NumberedList1"/>
      <w:lvlText w:val="%1."/>
      <w:lvlJc w:val="left"/>
      <w:pPr>
        <w:tabs>
          <w:tab w:val="num" w:pos="360"/>
        </w:tabs>
        <w:ind w:left="720" w:hanging="360"/>
      </w:pPr>
      <w:rPr>
        <w:rFonts w:hint="default"/>
        <w:color w:val="E1251B" w:themeColor="accent1"/>
      </w:rPr>
    </w:lvl>
    <w:lvl w:ilvl="1">
      <w:start w:val="1"/>
      <w:numFmt w:val="decimal"/>
      <w:pStyle w:val="NumberedList2"/>
      <w:lvlText w:val="%2."/>
      <w:lvlJc w:val="left"/>
      <w:pPr>
        <w:tabs>
          <w:tab w:val="num" w:pos="720"/>
        </w:tabs>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3183F31"/>
    <w:multiLevelType w:val="hybridMultilevel"/>
    <w:tmpl w:val="E4DE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928D1"/>
    <w:multiLevelType w:val="hybridMultilevel"/>
    <w:tmpl w:val="EF680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4B4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26C1A70"/>
    <w:multiLevelType w:val="multilevel"/>
    <w:tmpl w:val="CB6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A734E"/>
    <w:multiLevelType w:val="multilevel"/>
    <w:tmpl w:val="7C6A5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A257BD"/>
    <w:multiLevelType w:val="hybridMultilevel"/>
    <w:tmpl w:val="D1B811D8"/>
    <w:lvl w:ilvl="0" w:tplc="90C2D5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C1C02"/>
    <w:multiLevelType w:val="hybridMultilevel"/>
    <w:tmpl w:val="119C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E27A4"/>
    <w:multiLevelType w:val="multilevel"/>
    <w:tmpl w:val="7FF0808E"/>
    <w:styleLink w:val="Bullets"/>
    <w:lvl w:ilvl="0">
      <w:start w:val="1"/>
      <w:numFmt w:val="bullet"/>
      <w:pStyle w:val="BulletList1"/>
      <w:lvlText w:val=""/>
      <w:lvlJc w:val="left"/>
      <w:pPr>
        <w:tabs>
          <w:tab w:val="num" w:pos="360"/>
        </w:tabs>
        <w:ind w:left="720" w:hanging="360"/>
      </w:pPr>
      <w:rPr>
        <w:rFonts w:ascii="Symbol" w:hAnsi="Symbol" w:hint="default"/>
        <w:color w:val="E1251B" w:themeColor="accent1"/>
      </w:rPr>
    </w:lvl>
    <w:lvl w:ilvl="1">
      <w:start w:val="1"/>
      <w:numFmt w:val="bullet"/>
      <w:pStyle w:val="BulletList2"/>
      <w:lvlText w:val=""/>
      <w:lvlJc w:val="left"/>
      <w:pPr>
        <w:tabs>
          <w:tab w:val="num" w:pos="720"/>
        </w:tabs>
        <w:ind w:left="1080" w:hanging="360"/>
      </w:pPr>
      <w:rPr>
        <w:rFonts w:ascii="Symbol" w:hAnsi="Symbol" w:hint="default"/>
        <w:color w:val="000000" w:themeColor="text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CE70C21"/>
    <w:multiLevelType w:val="multilevel"/>
    <w:tmpl w:val="FB1A9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3"/>
  </w:num>
  <w:num w:numId="11">
    <w:abstractNumId w:val="13"/>
  </w:num>
  <w:num w:numId="12">
    <w:abstractNumId w:val="27"/>
  </w:num>
  <w:num w:numId="13">
    <w:abstractNumId w:val="17"/>
  </w:num>
  <w:num w:numId="14">
    <w:abstractNumId w:val="14"/>
  </w:num>
  <w:num w:numId="15">
    <w:abstractNumId w:val="22"/>
  </w:num>
  <w:num w:numId="16">
    <w:abstractNumId w:val="19"/>
  </w:num>
  <w:num w:numId="17">
    <w:abstractNumId w:val="21"/>
  </w:num>
  <w:num w:numId="18">
    <w:abstractNumId w:val="26"/>
  </w:num>
  <w:num w:numId="19">
    <w:abstractNumId w:val="23"/>
  </w:num>
  <w:num w:numId="20">
    <w:abstractNumId w:val="10"/>
  </w:num>
  <w:num w:numId="21">
    <w:abstractNumId w:val="9"/>
  </w:num>
  <w:num w:numId="22">
    <w:abstractNumId w:val="15"/>
  </w:num>
  <w:num w:numId="23">
    <w:abstractNumId w:val="25"/>
  </w:num>
  <w:num w:numId="24">
    <w:abstractNumId w:val="20"/>
  </w:num>
  <w:num w:numId="25">
    <w:abstractNumId w:val="11"/>
  </w:num>
  <w:num w:numId="26">
    <w:abstractNumId w:val="28"/>
  </w:num>
  <w:num w:numId="27">
    <w:abstractNumId w:val="16"/>
  </w:num>
  <w:num w:numId="28">
    <w:abstractNumId w:val="18"/>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D0"/>
    <w:rsid w:val="0000019E"/>
    <w:rsid w:val="000017AA"/>
    <w:rsid w:val="00012041"/>
    <w:rsid w:val="0004071A"/>
    <w:rsid w:val="00054898"/>
    <w:rsid w:val="000555EA"/>
    <w:rsid w:val="00070361"/>
    <w:rsid w:val="00086906"/>
    <w:rsid w:val="000933DC"/>
    <w:rsid w:val="000A72D2"/>
    <w:rsid w:val="000C74B1"/>
    <w:rsid w:val="000D2C30"/>
    <w:rsid w:val="000E0318"/>
    <w:rsid w:val="000E7F6B"/>
    <w:rsid w:val="000F0FB4"/>
    <w:rsid w:val="000F3415"/>
    <w:rsid w:val="000F4C24"/>
    <w:rsid w:val="000F5C31"/>
    <w:rsid w:val="00101201"/>
    <w:rsid w:val="00102C92"/>
    <w:rsid w:val="00106AEA"/>
    <w:rsid w:val="00107A85"/>
    <w:rsid w:val="00110789"/>
    <w:rsid w:val="00112839"/>
    <w:rsid w:val="0011763E"/>
    <w:rsid w:val="00146561"/>
    <w:rsid w:val="001550A6"/>
    <w:rsid w:val="001652D3"/>
    <w:rsid w:val="00172AEB"/>
    <w:rsid w:val="00176DA2"/>
    <w:rsid w:val="00184BEF"/>
    <w:rsid w:val="001A1FDF"/>
    <w:rsid w:val="001A30FF"/>
    <w:rsid w:val="001B49E8"/>
    <w:rsid w:val="001B5F12"/>
    <w:rsid w:val="001C781A"/>
    <w:rsid w:val="001D09CA"/>
    <w:rsid w:val="001D0C0B"/>
    <w:rsid w:val="001D45B4"/>
    <w:rsid w:val="001E4C89"/>
    <w:rsid w:val="001F62B5"/>
    <w:rsid w:val="00207BB1"/>
    <w:rsid w:val="00225F0D"/>
    <w:rsid w:val="00232115"/>
    <w:rsid w:val="00246104"/>
    <w:rsid w:val="002542C8"/>
    <w:rsid w:val="00262B27"/>
    <w:rsid w:val="00283191"/>
    <w:rsid w:val="00284DF0"/>
    <w:rsid w:val="00291299"/>
    <w:rsid w:val="002925C4"/>
    <w:rsid w:val="002A690D"/>
    <w:rsid w:val="002B1387"/>
    <w:rsid w:val="002B2DC0"/>
    <w:rsid w:val="002B6BDC"/>
    <w:rsid w:val="002E06D5"/>
    <w:rsid w:val="002E1AD0"/>
    <w:rsid w:val="002F02F3"/>
    <w:rsid w:val="002F27EC"/>
    <w:rsid w:val="00315B4F"/>
    <w:rsid w:val="00330D69"/>
    <w:rsid w:val="00350E3A"/>
    <w:rsid w:val="0036510B"/>
    <w:rsid w:val="003665AE"/>
    <w:rsid w:val="003820D0"/>
    <w:rsid w:val="0038596E"/>
    <w:rsid w:val="00394315"/>
    <w:rsid w:val="003A3EF9"/>
    <w:rsid w:val="003B4227"/>
    <w:rsid w:val="003C14B6"/>
    <w:rsid w:val="003C5F50"/>
    <w:rsid w:val="003D31B5"/>
    <w:rsid w:val="003E0878"/>
    <w:rsid w:val="003E3DAF"/>
    <w:rsid w:val="003E7AF0"/>
    <w:rsid w:val="003E7D14"/>
    <w:rsid w:val="0040206B"/>
    <w:rsid w:val="00404107"/>
    <w:rsid w:val="00404CB2"/>
    <w:rsid w:val="00412695"/>
    <w:rsid w:val="004129EF"/>
    <w:rsid w:val="0043057C"/>
    <w:rsid w:val="004403DB"/>
    <w:rsid w:val="00441F20"/>
    <w:rsid w:val="004500B9"/>
    <w:rsid w:val="004517CD"/>
    <w:rsid w:val="0045557B"/>
    <w:rsid w:val="00464430"/>
    <w:rsid w:val="00466008"/>
    <w:rsid w:val="00466522"/>
    <w:rsid w:val="00476C5C"/>
    <w:rsid w:val="004A4D0B"/>
    <w:rsid w:val="004A4EC9"/>
    <w:rsid w:val="004B15E5"/>
    <w:rsid w:val="004C5DAC"/>
    <w:rsid w:val="004D1F83"/>
    <w:rsid w:val="004D4730"/>
    <w:rsid w:val="004E62F5"/>
    <w:rsid w:val="004F067D"/>
    <w:rsid w:val="004F3F82"/>
    <w:rsid w:val="004F774A"/>
    <w:rsid w:val="00512549"/>
    <w:rsid w:val="00514CF2"/>
    <w:rsid w:val="00520B44"/>
    <w:rsid w:val="00527356"/>
    <w:rsid w:val="005332F0"/>
    <w:rsid w:val="00552D12"/>
    <w:rsid w:val="00557E5A"/>
    <w:rsid w:val="00562707"/>
    <w:rsid w:val="005668B0"/>
    <w:rsid w:val="00572FAD"/>
    <w:rsid w:val="005768DF"/>
    <w:rsid w:val="00582915"/>
    <w:rsid w:val="0058416E"/>
    <w:rsid w:val="00585154"/>
    <w:rsid w:val="0058563D"/>
    <w:rsid w:val="00594F42"/>
    <w:rsid w:val="005B0256"/>
    <w:rsid w:val="005C065F"/>
    <w:rsid w:val="005C0D76"/>
    <w:rsid w:val="005E28D6"/>
    <w:rsid w:val="005E2E8B"/>
    <w:rsid w:val="005E5975"/>
    <w:rsid w:val="005F74D0"/>
    <w:rsid w:val="00602889"/>
    <w:rsid w:val="00610F3D"/>
    <w:rsid w:val="00616019"/>
    <w:rsid w:val="00624F24"/>
    <w:rsid w:val="00627C2A"/>
    <w:rsid w:val="0063569C"/>
    <w:rsid w:val="0063666C"/>
    <w:rsid w:val="0064646A"/>
    <w:rsid w:val="00656BB2"/>
    <w:rsid w:val="006624D2"/>
    <w:rsid w:val="00664DD6"/>
    <w:rsid w:val="00667BA4"/>
    <w:rsid w:val="006704B9"/>
    <w:rsid w:val="00671E17"/>
    <w:rsid w:val="00675053"/>
    <w:rsid w:val="00675E82"/>
    <w:rsid w:val="006936CF"/>
    <w:rsid w:val="006973E0"/>
    <w:rsid w:val="006B1AB5"/>
    <w:rsid w:val="006F3E66"/>
    <w:rsid w:val="006F7569"/>
    <w:rsid w:val="006F7EB1"/>
    <w:rsid w:val="00705237"/>
    <w:rsid w:val="00713E23"/>
    <w:rsid w:val="00716900"/>
    <w:rsid w:val="00720F83"/>
    <w:rsid w:val="00724C33"/>
    <w:rsid w:val="0072709A"/>
    <w:rsid w:val="007342DB"/>
    <w:rsid w:val="007415B8"/>
    <w:rsid w:val="00757864"/>
    <w:rsid w:val="00766DB6"/>
    <w:rsid w:val="00792D9D"/>
    <w:rsid w:val="00797E13"/>
    <w:rsid w:val="007A4E3D"/>
    <w:rsid w:val="007B19FD"/>
    <w:rsid w:val="007E11DC"/>
    <w:rsid w:val="007E57AB"/>
    <w:rsid w:val="007F0FE8"/>
    <w:rsid w:val="00800C45"/>
    <w:rsid w:val="00814098"/>
    <w:rsid w:val="00814CD1"/>
    <w:rsid w:val="00820656"/>
    <w:rsid w:val="00827368"/>
    <w:rsid w:val="00827D15"/>
    <w:rsid w:val="0084783C"/>
    <w:rsid w:val="00847EEE"/>
    <w:rsid w:val="00850691"/>
    <w:rsid w:val="00851A8A"/>
    <w:rsid w:val="00853718"/>
    <w:rsid w:val="008751EA"/>
    <w:rsid w:val="008B0029"/>
    <w:rsid w:val="008B2728"/>
    <w:rsid w:val="008C7716"/>
    <w:rsid w:val="008D6E8B"/>
    <w:rsid w:val="008E59F7"/>
    <w:rsid w:val="008F3BA4"/>
    <w:rsid w:val="009119FC"/>
    <w:rsid w:val="00920FA2"/>
    <w:rsid w:val="00932CEB"/>
    <w:rsid w:val="00941FD1"/>
    <w:rsid w:val="00943304"/>
    <w:rsid w:val="00945557"/>
    <w:rsid w:val="00950612"/>
    <w:rsid w:val="00952281"/>
    <w:rsid w:val="00960E22"/>
    <w:rsid w:val="009628E6"/>
    <w:rsid w:val="00973BAD"/>
    <w:rsid w:val="00985AEE"/>
    <w:rsid w:val="00990F85"/>
    <w:rsid w:val="0099462D"/>
    <w:rsid w:val="00995063"/>
    <w:rsid w:val="00995509"/>
    <w:rsid w:val="009975C6"/>
    <w:rsid w:val="009A2C1A"/>
    <w:rsid w:val="009C69D1"/>
    <w:rsid w:val="009E3756"/>
    <w:rsid w:val="00A15E5D"/>
    <w:rsid w:val="00A203D9"/>
    <w:rsid w:val="00A315D2"/>
    <w:rsid w:val="00A32866"/>
    <w:rsid w:val="00A34AED"/>
    <w:rsid w:val="00A54F3B"/>
    <w:rsid w:val="00A71731"/>
    <w:rsid w:val="00A72883"/>
    <w:rsid w:val="00A7374C"/>
    <w:rsid w:val="00A8502F"/>
    <w:rsid w:val="00A9749B"/>
    <w:rsid w:val="00AA6395"/>
    <w:rsid w:val="00AA6BF7"/>
    <w:rsid w:val="00AA6F5F"/>
    <w:rsid w:val="00AC725B"/>
    <w:rsid w:val="00AD3AE1"/>
    <w:rsid w:val="00AE192F"/>
    <w:rsid w:val="00AE2075"/>
    <w:rsid w:val="00AF0867"/>
    <w:rsid w:val="00AF2542"/>
    <w:rsid w:val="00AF4943"/>
    <w:rsid w:val="00AF4969"/>
    <w:rsid w:val="00B25655"/>
    <w:rsid w:val="00B66612"/>
    <w:rsid w:val="00B755F7"/>
    <w:rsid w:val="00B75692"/>
    <w:rsid w:val="00B76EF8"/>
    <w:rsid w:val="00B86AFF"/>
    <w:rsid w:val="00BA2609"/>
    <w:rsid w:val="00BB315A"/>
    <w:rsid w:val="00BB5CB8"/>
    <w:rsid w:val="00BC44EB"/>
    <w:rsid w:val="00BD100D"/>
    <w:rsid w:val="00BF4675"/>
    <w:rsid w:val="00C042A2"/>
    <w:rsid w:val="00C12598"/>
    <w:rsid w:val="00C17AB8"/>
    <w:rsid w:val="00C20BF1"/>
    <w:rsid w:val="00C275DD"/>
    <w:rsid w:val="00C52357"/>
    <w:rsid w:val="00C5545B"/>
    <w:rsid w:val="00C67F82"/>
    <w:rsid w:val="00C73440"/>
    <w:rsid w:val="00C837CE"/>
    <w:rsid w:val="00C85F0D"/>
    <w:rsid w:val="00C9449A"/>
    <w:rsid w:val="00CA037A"/>
    <w:rsid w:val="00CB587C"/>
    <w:rsid w:val="00CC0CC2"/>
    <w:rsid w:val="00CE48B0"/>
    <w:rsid w:val="00CE6BDC"/>
    <w:rsid w:val="00CF6DB8"/>
    <w:rsid w:val="00D278EE"/>
    <w:rsid w:val="00D3068B"/>
    <w:rsid w:val="00D33BB1"/>
    <w:rsid w:val="00D3597A"/>
    <w:rsid w:val="00D44F0C"/>
    <w:rsid w:val="00D50431"/>
    <w:rsid w:val="00D94195"/>
    <w:rsid w:val="00D95F44"/>
    <w:rsid w:val="00D96035"/>
    <w:rsid w:val="00DA23CA"/>
    <w:rsid w:val="00DA298C"/>
    <w:rsid w:val="00DB5030"/>
    <w:rsid w:val="00DD0D8D"/>
    <w:rsid w:val="00DD4307"/>
    <w:rsid w:val="00DE67A9"/>
    <w:rsid w:val="00E02B38"/>
    <w:rsid w:val="00E04FE2"/>
    <w:rsid w:val="00E05235"/>
    <w:rsid w:val="00E05CB3"/>
    <w:rsid w:val="00E16D47"/>
    <w:rsid w:val="00E21D04"/>
    <w:rsid w:val="00E2483A"/>
    <w:rsid w:val="00E412D4"/>
    <w:rsid w:val="00E54F9D"/>
    <w:rsid w:val="00E56D43"/>
    <w:rsid w:val="00E73FA7"/>
    <w:rsid w:val="00E74C51"/>
    <w:rsid w:val="00E774F0"/>
    <w:rsid w:val="00E81A41"/>
    <w:rsid w:val="00E83987"/>
    <w:rsid w:val="00EA309C"/>
    <w:rsid w:val="00EB373D"/>
    <w:rsid w:val="00EB50DF"/>
    <w:rsid w:val="00EC37D0"/>
    <w:rsid w:val="00ED12A8"/>
    <w:rsid w:val="00EE3E4B"/>
    <w:rsid w:val="00EE49E8"/>
    <w:rsid w:val="00EE66FE"/>
    <w:rsid w:val="00EF0DDE"/>
    <w:rsid w:val="00F079B4"/>
    <w:rsid w:val="00F2541A"/>
    <w:rsid w:val="00F310BB"/>
    <w:rsid w:val="00F36DA4"/>
    <w:rsid w:val="00F508DB"/>
    <w:rsid w:val="00F60EC3"/>
    <w:rsid w:val="00F7034F"/>
    <w:rsid w:val="00F77689"/>
    <w:rsid w:val="00F86277"/>
    <w:rsid w:val="00F94B59"/>
    <w:rsid w:val="00FA0463"/>
    <w:rsid w:val="00FB04C5"/>
    <w:rsid w:val="00FB5B22"/>
    <w:rsid w:val="00FC33C4"/>
    <w:rsid w:val="00FD0D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E379C"/>
  <w15:docId w15:val="{C7FD95C2-41BC-40B5-95FD-2F3D692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8D"/>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ED12A8"/>
    <w:pPr>
      <w:keepNext/>
      <w:keepLines/>
      <w:spacing w:before="240"/>
      <w:outlineLvl w:val="0"/>
    </w:pPr>
    <w:rPr>
      <w:rFonts w:ascii="Lato Black" w:eastAsiaTheme="majorEastAsia" w:hAnsi="Lato Black" w:cstheme="majorBidi"/>
      <w:b/>
      <w:color w:val="000000" w:themeColor="text1"/>
      <w:sz w:val="32"/>
      <w:szCs w:val="32"/>
    </w:rPr>
  </w:style>
  <w:style w:type="paragraph" w:styleId="Heading2">
    <w:name w:val="heading 2"/>
    <w:basedOn w:val="Normal"/>
    <w:next w:val="Normal"/>
    <w:link w:val="Heading2Char"/>
    <w:uiPriority w:val="9"/>
    <w:unhideWhenUsed/>
    <w:qFormat/>
    <w:rsid w:val="00ED12A8"/>
    <w:pPr>
      <w:keepNext/>
      <w:keepLines/>
      <w:spacing w:before="40"/>
      <w:outlineLvl w:val="1"/>
    </w:pPr>
    <w:rPr>
      <w:rFonts w:eastAsiaTheme="majorEastAsia" w:cstheme="majorBidi"/>
      <w:b/>
      <w:color w:val="E1251B" w:themeColor="accent1"/>
      <w:sz w:val="26"/>
      <w:szCs w:val="26"/>
    </w:rPr>
  </w:style>
  <w:style w:type="paragraph" w:styleId="Heading3">
    <w:name w:val="heading 3"/>
    <w:basedOn w:val="Normal"/>
    <w:next w:val="Normal"/>
    <w:link w:val="Heading3Char"/>
    <w:uiPriority w:val="9"/>
    <w:semiHidden/>
    <w:unhideWhenUsed/>
    <w:qFormat/>
    <w:rsid w:val="00ED12A8"/>
    <w:pPr>
      <w:keepNext/>
      <w:keepLines/>
      <w:spacing w:before="40"/>
      <w:outlineLvl w:val="2"/>
    </w:pPr>
    <w:rPr>
      <w:rFonts w:eastAsiaTheme="majorEastAsia" w:cstheme="majorBidi"/>
      <w:b/>
      <w:color w:val="E1251B" w:themeColor="accent1"/>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A51414"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A51414"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A5141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uiPriority w:val="9"/>
    <w:semiHidden/>
    <w:rsid w:val="004517CD"/>
    <w:rPr>
      <w:color w:val="E1251B"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D12A8"/>
    <w:rPr>
      <w:rFonts w:ascii="Lato Black" w:eastAsiaTheme="majorEastAsia" w:hAnsi="Lato Black" w:cstheme="majorBidi"/>
      <w:b/>
      <w:color w:val="000000" w:themeColor="text1"/>
      <w:sz w:val="32"/>
      <w:szCs w:val="32"/>
    </w:rPr>
  </w:style>
  <w:style w:type="character" w:customStyle="1" w:styleId="Heading2Char">
    <w:name w:val="Heading 2 Char"/>
    <w:basedOn w:val="DefaultParagraphFont"/>
    <w:link w:val="Heading2"/>
    <w:uiPriority w:val="9"/>
    <w:rsid w:val="00ED12A8"/>
    <w:rPr>
      <w:rFonts w:eastAsiaTheme="majorEastAsia" w:cstheme="majorBidi"/>
      <w:b/>
      <w:color w:val="E1251B" w:themeColor="accent1"/>
      <w:sz w:val="26"/>
      <w:szCs w:val="26"/>
    </w:rPr>
  </w:style>
  <w:style w:type="character" w:customStyle="1" w:styleId="Heading3Char">
    <w:name w:val="Heading 3 Char"/>
    <w:basedOn w:val="DefaultParagraphFont"/>
    <w:link w:val="Heading3"/>
    <w:uiPriority w:val="9"/>
    <w:semiHidden/>
    <w:rsid w:val="00ED12A8"/>
    <w:rPr>
      <w:rFonts w:eastAsiaTheme="majorEastAsia" w:cstheme="majorBidi"/>
      <w:b/>
      <w:color w:val="E1251B" w:themeColor="accent1"/>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A51414"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A51414" w:themeColor="text2"/>
      <w:szCs w:val="20"/>
    </w:rPr>
  </w:style>
  <w:style w:type="paragraph" w:styleId="ListBullet">
    <w:name w:val="List Bullet"/>
    <w:basedOn w:val="Normal"/>
    <w:uiPriority w:val="99"/>
    <w:semiHidden/>
    <w:qFormat/>
    <w:rsid w:val="0099462D"/>
    <w:pPr>
      <w:numPr>
        <w:numId w:val="1"/>
      </w:numPr>
      <w:ind w:left="284" w:hanging="284"/>
      <w:contextualSpacing/>
    </w:pPr>
  </w:style>
  <w:style w:type="paragraph" w:styleId="ListBullet2">
    <w:name w:val="List Bullet 2"/>
    <w:basedOn w:val="Normal"/>
    <w:uiPriority w:val="99"/>
    <w:semiHidden/>
    <w:qFormat/>
    <w:rsid w:val="006F7569"/>
    <w:pPr>
      <w:numPr>
        <w:numId w:val="2"/>
      </w:numPr>
      <w:ind w:left="568" w:hanging="284"/>
      <w:contextualSpacing/>
    </w:pPr>
  </w:style>
  <w:style w:type="paragraph" w:styleId="ListNumber">
    <w:name w:val="List Number"/>
    <w:basedOn w:val="Normal"/>
    <w:uiPriority w:val="99"/>
    <w:semiHidden/>
    <w:qFormat/>
    <w:rsid w:val="0099462D"/>
    <w:pPr>
      <w:numPr>
        <w:numId w:val="6"/>
      </w:numPr>
      <w:contextualSpacing/>
    </w:pPr>
  </w:style>
  <w:style w:type="paragraph" w:styleId="ListNumber2">
    <w:name w:val="List Number 2"/>
    <w:basedOn w:val="Normal"/>
    <w:uiPriority w:val="99"/>
    <w:semiHidden/>
    <w:qFormat/>
    <w:rsid w:val="006F7569"/>
    <w:pPr>
      <w:numPr>
        <w:numId w:val="7"/>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A51414" w:themeColor="text2"/>
      <w:szCs w:val="20"/>
    </w:rPr>
  </w:style>
  <w:style w:type="paragraph" w:customStyle="1" w:styleId="PageNumber1">
    <w:name w:val="Page Number1"/>
    <w:basedOn w:val="Normal"/>
    <w:uiPriority w:val="9"/>
    <w:semiHidden/>
    <w:rsid w:val="000F4C24"/>
    <w:pPr>
      <w:ind w:left="170"/>
    </w:pPr>
  </w:style>
  <w:style w:type="paragraph" w:customStyle="1" w:styleId="BulletList1">
    <w:name w:val="Bullet List 1"/>
    <w:basedOn w:val="Normal"/>
    <w:uiPriority w:val="10"/>
    <w:qFormat/>
    <w:rsid w:val="00ED12A8"/>
    <w:pPr>
      <w:numPr>
        <w:numId w:val="12"/>
      </w:numPr>
      <w:spacing w:after="360" w:line="360" w:lineRule="auto"/>
      <w:contextualSpacing/>
    </w:pPr>
    <w:rPr>
      <w:rFonts w:eastAsiaTheme="minorHAnsi" w:cstheme="minorBidi"/>
      <w:sz w:val="21"/>
      <w:szCs w:val="22"/>
      <w:lang w:val="en-US"/>
    </w:rPr>
  </w:style>
  <w:style w:type="paragraph" w:customStyle="1" w:styleId="BulletList2">
    <w:name w:val="Bullet List 2"/>
    <w:basedOn w:val="BulletList1"/>
    <w:uiPriority w:val="10"/>
    <w:qFormat/>
    <w:rsid w:val="00ED12A8"/>
    <w:pPr>
      <w:numPr>
        <w:ilvl w:val="1"/>
      </w:numPr>
    </w:pPr>
  </w:style>
  <w:style w:type="numbering" w:customStyle="1" w:styleId="Bullets">
    <w:name w:val="Bullets"/>
    <w:uiPriority w:val="99"/>
    <w:rsid w:val="00ED12A8"/>
    <w:pPr>
      <w:numPr>
        <w:numId w:val="12"/>
      </w:numPr>
    </w:pPr>
  </w:style>
  <w:style w:type="numbering" w:customStyle="1" w:styleId="Style1">
    <w:name w:val="Style1"/>
    <w:uiPriority w:val="99"/>
    <w:rsid w:val="00350E3A"/>
    <w:pPr>
      <w:numPr>
        <w:numId w:val="13"/>
      </w:numPr>
    </w:pPr>
  </w:style>
  <w:style w:type="numbering" w:customStyle="1" w:styleId="Numbers">
    <w:name w:val="Numbers"/>
    <w:uiPriority w:val="99"/>
    <w:rsid w:val="006704B9"/>
    <w:pPr>
      <w:numPr>
        <w:numId w:val="16"/>
      </w:numPr>
    </w:pPr>
  </w:style>
  <w:style w:type="paragraph" w:customStyle="1" w:styleId="NumberedList1">
    <w:name w:val="Numbered List 1"/>
    <w:basedOn w:val="Normal"/>
    <w:uiPriority w:val="10"/>
    <w:qFormat/>
    <w:rsid w:val="00EF0DDE"/>
    <w:pPr>
      <w:numPr>
        <w:numId w:val="16"/>
      </w:numPr>
    </w:pPr>
  </w:style>
  <w:style w:type="paragraph" w:customStyle="1" w:styleId="NumberedList2">
    <w:name w:val="Numbered List 2"/>
    <w:basedOn w:val="NumberedList1"/>
    <w:uiPriority w:val="10"/>
    <w:qFormat/>
    <w:rsid w:val="00EF0DDE"/>
    <w:pPr>
      <w:numPr>
        <w:ilvl w:val="1"/>
      </w:numPr>
    </w:pPr>
  </w:style>
  <w:style w:type="table" w:customStyle="1" w:styleId="SavetheChildrenTable">
    <w:name w:val="Save the Children Table"/>
    <w:basedOn w:val="GridTable4-Accent6"/>
    <w:uiPriority w:val="99"/>
    <w:rsid w:val="00675E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F3F2EE" w:themeFill="background2"/>
      </w:tcPr>
    </w:tblStylePr>
    <w:tblStylePr w:type="band1Horz">
      <w:tblPr/>
      <w:tcPr>
        <w:shd w:val="clear" w:color="auto" w:fill="F3F2EE" w:themeFill="background2"/>
      </w:tcPr>
    </w:tblStylePr>
  </w:style>
  <w:style w:type="table" w:styleId="GridTable4-Accent6">
    <w:name w:val="Grid Table 4 Accent 6"/>
    <w:basedOn w:val="TableNormal"/>
    <w:uiPriority w:val="49"/>
    <w:rsid w:val="00675E82"/>
    <w:pPr>
      <w:spacing w:after="0" w:line="240" w:lineRule="auto"/>
    </w:pPr>
    <w:tblPr>
      <w:tblStyleRowBandSize w:val="1"/>
      <w:tblStyleColBandSize w:val="1"/>
      <w:tblBorders>
        <w:top w:val="single" w:sz="4" w:space="0" w:color="31ECFF" w:themeColor="accent6" w:themeTint="99"/>
        <w:left w:val="single" w:sz="4" w:space="0" w:color="31ECFF" w:themeColor="accent6" w:themeTint="99"/>
        <w:bottom w:val="single" w:sz="4" w:space="0" w:color="31ECFF" w:themeColor="accent6" w:themeTint="99"/>
        <w:right w:val="single" w:sz="4" w:space="0" w:color="31ECFF" w:themeColor="accent6" w:themeTint="99"/>
        <w:insideH w:val="single" w:sz="4" w:space="0" w:color="31ECFF" w:themeColor="accent6" w:themeTint="99"/>
        <w:insideV w:val="single" w:sz="4" w:space="0" w:color="31ECFF" w:themeColor="accent6" w:themeTint="99"/>
      </w:tblBorders>
    </w:tblPr>
    <w:tblStylePr w:type="firstRow">
      <w:rPr>
        <w:b/>
        <w:bCs/>
        <w:color w:val="FFFFFF" w:themeColor="background1"/>
      </w:rPr>
      <w:tblPr/>
      <w:tcPr>
        <w:tcBorders>
          <w:top w:val="single" w:sz="4" w:space="0" w:color="0099A8" w:themeColor="accent6"/>
          <w:left w:val="single" w:sz="4" w:space="0" w:color="0099A8" w:themeColor="accent6"/>
          <w:bottom w:val="single" w:sz="4" w:space="0" w:color="0099A8" w:themeColor="accent6"/>
          <w:right w:val="single" w:sz="4" w:space="0" w:color="0099A8" w:themeColor="accent6"/>
          <w:insideH w:val="nil"/>
          <w:insideV w:val="nil"/>
        </w:tcBorders>
        <w:shd w:val="clear" w:color="auto" w:fill="0099A8" w:themeFill="accent6"/>
      </w:tcPr>
    </w:tblStylePr>
    <w:tblStylePr w:type="lastRow">
      <w:rPr>
        <w:b/>
        <w:bCs/>
      </w:rPr>
      <w:tblPr/>
      <w:tcPr>
        <w:tcBorders>
          <w:top w:val="double" w:sz="4" w:space="0" w:color="0099A8" w:themeColor="accent6"/>
        </w:tcBorders>
      </w:tcPr>
    </w:tblStylePr>
    <w:tblStylePr w:type="firstCol">
      <w:rPr>
        <w:b/>
        <w:bCs/>
      </w:rPr>
    </w:tblStylePr>
    <w:tblStylePr w:type="lastCol">
      <w:rPr>
        <w:b/>
        <w:bCs/>
      </w:rPr>
    </w:tblStylePr>
    <w:tblStylePr w:type="band1Vert">
      <w:tblPr/>
      <w:tcPr>
        <w:shd w:val="clear" w:color="auto" w:fill="BAF8FF" w:themeFill="accent6" w:themeFillTint="33"/>
      </w:tcPr>
    </w:tblStylePr>
    <w:tblStylePr w:type="band1Horz">
      <w:tblPr/>
      <w:tcPr>
        <w:shd w:val="clear" w:color="auto" w:fill="BAF8FF" w:themeFill="accent6" w:themeFillTint="33"/>
      </w:tcPr>
    </w:tblStylePr>
  </w:style>
  <w:style w:type="paragraph" w:styleId="FootnoteText">
    <w:name w:val="footnote text"/>
    <w:basedOn w:val="Normal"/>
    <w:link w:val="FootnoteTextChar"/>
    <w:uiPriority w:val="99"/>
    <w:semiHidden/>
    <w:unhideWhenUsed/>
    <w:rsid w:val="005F74D0"/>
    <w:rPr>
      <w:rFonts w:eastAsiaTheme="minorHAnsi" w:cstheme="minorBidi"/>
      <w:sz w:val="20"/>
    </w:rPr>
  </w:style>
  <w:style w:type="character" w:customStyle="1" w:styleId="FootnoteTextChar">
    <w:name w:val="Footnote Text Char"/>
    <w:basedOn w:val="DefaultParagraphFont"/>
    <w:link w:val="FootnoteText"/>
    <w:uiPriority w:val="99"/>
    <w:semiHidden/>
    <w:rsid w:val="005F74D0"/>
    <w:rPr>
      <w:sz w:val="20"/>
      <w:szCs w:val="20"/>
    </w:rPr>
  </w:style>
  <w:style w:type="character" w:styleId="FootnoteReference">
    <w:name w:val="footnote reference"/>
    <w:basedOn w:val="DefaultParagraphFont"/>
    <w:uiPriority w:val="99"/>
    <w:semiHidden/>
    <w:unhideWhenUsed/>
    <w:rsid w:val="005F74D0"/>
    <w:rPr>
      <w:vertAlign w:val="superscript"/>
    </w:rPr>
  </w:style>
  <w:style w:type="character" w:styleId="CommentReference">
    <w:name w:val="annotation reference"/>
    <w:basedOn w:val="DefaultParagraphFont"/>
    <w:uiPriority w:val="99"/>
    <w:semiHidden/>
    <w:unhideWhenUsed/>
    <w:rsid w:val="005F74D0"/>
    <w:rPr>
      <w:sz w:val="16"/>
      <w:szCs w:val="16"/>
    </w:rPr>
  </w:style>
  <w:style w:type="paragraph" w:styleId="CommentText">
    <w:name w:val="annotation text"/>
    <w:basedOn w:val="Normal"/>
    <w:link w:val="CommentTextChar"/>
    <w:uiPriority w:val="99"/>
    <w:unhideWhenUsed/>
    <w:rsid w:val="005F74D0"/>
    <w:pPr>
      <w:spacing w:after="160"/>
    </w:pPr>
    <w:rPr>
      <w:rFonts w:eastAsiaTheme="minorHAnsi" w:cstheme="minorBidi"/>
      <w:sz w:val="20"/>
    </w:rPr>
  </w:style>
  <w:style w:type="character" w:customStyle="1" w:styleId="CommentTextChar">
    <w:name w:val="Comment Text Char"/>
    <w:basedOn w:val="DefaultParagraphFont"/>
    <w:link w:val="CommentText"/>
    <w:uiPriority w:val="99"/>
    <w:rsid w:val="005F74D0"/>
    <w:rPr>
      <w:sz w:val="20"/>
      <w:szCs w:val="20"/>
    </w:rPr>
  </w:style>
  <w:style w:type="paragraph" w:styleId="CommentSubject">
    <w:name w:val="annotation subject"/>
    <w:basedOn w:val="CommentText"/>
    <w:next w:val="CommentText"/>
    <w:link w:val="CommentSubjectChar"/>
    <w:uiPriority w:val="99"/>
    <w:semiHidden/>
    <w:unhideWhenUsed/>
    <w:rsid w:val="005F74D0"/>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5F74D0"/>
    <w:rPr>
      <w:rFonts w:eastAsia="Times New Roman" w:cs="Times New Roman"/>
      <w:b/>
      <w:bCs/>
      <w:sz w:val="20"/>
      <w:szCs w:val="20"/>
    </w:rPr>
  </w:style>
  <w:style w:type="character" w:styleId="FollowedHyperlink">
    <w:name w:val="FollowedHyperlink"/>
    <w:basedOn w:val="DefaultParagraphFont"/>
    <w:uiPriority w:val="99"/>
    <w:semiHidden/>
    <w:unhideWhenUsed/>
    <w:rsid w:val="00973BAD"/>
    <w:rPr>
      <w:color w:val="9A3324" w:themeColor="followedHyperlink"/>
      <w:u w:val="single"/>
    </w:rPr>
  </w:style>
  <w:style w:type="paragraph" w:styleId="ListParagraph">
    <w:name w:val="List Paragraph"/>
    <w:basedOn w:val="Normal"/>
    <w:uiPriority w:val="34"/>
    <w:semiHidden/>
    <w:rsid w:val="00207BB1"/>
    <w:pPr>
      <w:ind w:left="720"/>
      <w:contextualSpacing/>
    </w:pPr>
  </w:style>
  <w:style w:type="paragraph" w:styleId="Revision">
    <w:name w:val="Revision"/>
    <w:hidden/>
    <w:uiPriority w:val="99"/>
    <w:semiHidden/>
    <w:rsid w:val="00757864"/>
    <w:pPr>
      <w:spacing w:after="0" w:line="240" w:lineRule="auto"/>
    </w:pPr>
    <w:rPr>
      <w:rFonts w:eastAsia="Times New Roman" w:cs="Times New Roman"/>
      <w:szCs w:val="20"/>
    </w:rPr>
  </w:style>
  <w:style w:type="paragraph" w:customStyle="1" w:styleId="paragraph">
    <w:name w:val="paragraph"/>
    <w:basedOn w:val="Normal"/>
    <w:rsid w:val="00283191"/>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83191"/>
  </w:style>
  <w:style w:type="character" w:customStyle="1" w:styleId="eop">
    <w:name w:val="eop"/>
    <w:basedOn w:val="DefaultParagraphFont"/>
    <w:rsid w:val="00283191"/>
  </w:style>
  <w:style w:type="character" w:customStyle="1" w:styleId="superscript">
    <w:name w:val="superscript"/>
    <w:basedOn w:val="DefaultParagraphFont"/>
    <w:rsid w:val="0028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265323">
      <w:bodyDiv w:val="1"/>
      <w:marLeft w:val="0"/>
      <w:marRight w:val="0"/>
      <w:marTop w:val="0"/>
      <w:marBottom w:val="0"/>
      <w:divBdr>
        <w:top w:val="none" w:sz="0" w:space="0" w:color="auto"/>
        <w:left w:val="none" w:sz="0" w:space="0" w:color="auto"/>
        <w:bottom w:val="none" w:sz="0" w:space="0" w:color="auto"/>
        <w:right w:val="none" w:sz="0" w:space="0" w:color="auto"/>
      </w:divBdr>
    </w:div>
    <w:div w:id="1048650660">
      <w:bodyDiv w:val="1"/>
      <w:marLeft w:val="0"/>
      <w:marRight w:val="0"/>
      <w:marTop w:val="0"/>
      <w:marBottom w:val="0"/>
      <w:divBdr>
        <w:top w:val="none" w:sz="0" w:space="0" w:color="auto"/>
        <w:left w:val="none" w:sz="0" w:space="0" w:color="auto"/>
        <w:bottom w:val="none" w:sz="0" w:space="0" w:color="auto"/>
        <w:right w:val="none" w:sz="0" w:space="0" w:color="auto"/>
      </w:divBdr>
      <w:divsChild>
        <w:div w:id="1449201960">
          <w:marLeft w:val="0"/>
          <w:marRight w:val="0"/>
          <w:marTop w:val="0"/>
          <w:marBottom w:val="0"/>
          <w:divBdr>
            <w:top w:val="none" w:sz="0" w:space="0" w:color="auto"/>
            <w:left w:val="none" w:sz="0" w:space="0" w:color="auto"/>
            <w:bottom w:val="none" w:sz="0" w:space="0" w:color="auto"/>
            <w:right w:val="none" w:sz="0" w:space="0" w:color="auto"/>
          </w:divBdr>
          <w:divsChild>
            <w:div w:id="446314195">
              <w:marLeft w:val="0"/>
              <w:marRight w:val="0"/>
              <w:marTop w:val="0"/>
              <w:marBottom w:val="0"/>
              <w:divBdr>
                <w:top w:val="none" w:sz="0" w:space="0" w:color="auto"/>
                <w:left w:val="none" w:sz="0" w:space="0" w:color="auto"/>
                <w:bottom w:val="none" w:sz="0" w:space="0" w:color="auto"/>
                <w:right w:val="none" w:sz="0" w:space="0" w:color="auto"/>
              </w:divBdr>
            </w:div>
            <w:div w:id="1438912150">
              <w:marLeft w:val="0"/>
              <w:marRight w:val="0"/>
              <w:marTop w:val="0"/>
              <w:marBottom w:val="0"/>
              <w:divBdr>
                <w:top w:val="none" w:sz="0" w:space="0" w:color="auto"/>
                <w:left w:val="none" w:sz="0" w:space="0" w:color="auto"/>
                <w:bottom w:val="none" w:sz="0" w:space="0" w:color="auto"/>
                <w:right w:val="none" w:sz="0" w:space="0" w:color="auto"/>
              </w:divBdr>
            </w:div>
            <w:div w:id="422991454">
              <w:marLeft w:val="0"/>
              <w:marRight w:val="0"/>
              <w:marTop w:val="0"/>
              <w:marBottom w:val="0"/>
              <w:divBdr>
                <w:top w:val="none" w:sz="0" w:space="0" w:color="auto"/>
                <w:left w:val="none" w:sz="0" w:space="0" w:color="auto"/>
                <w:bottom w:val="none" w:sz="0" w:space="0" w:color="auto"/>
                <w:right w:val="none" w:sz="0" w:space="0" w:color="auto"/>
              </w:divBdr>
            </w:div>
            <w:div w:id="1815685072">
              <w:marLeft w:val="0"/>
              <w:marRight w:val="0"/>
              <w:marTop w:val="0"/>
              <w:marBottom w:val="0"/>
              <w:divBdr>
                <w:top w:val="none" w:sz="0" w:space="0" w:color="auto"/>
                <w:left w:val="none" w:sz="0" w:space="0" w:color="auto"/>
                <w:bottom w:val="none" w:sz="0" w:space="0" w:color="auto"/>
                <w:right w:val="none" w:sz="0" w:space="0" w:color="auto"/>
              </w:divBdr>
            </w:div>
            <w:div w:id="3437608">
              <w:marLeft w:val="0"/>
              <w:marRight w:val="0"/>
              <w:marTop w:val="0"/>
              <w:marBottom w:val="0"/>
              <w:divBdr>
                <w:top w:val="none" w:sz="0" w:space="0" w:color="auto"/>
                <w:left w:val="none" w:sz="0" w:space="0" w:color="auto"/>
                <w:bottom w:val="none" w:sz="0" w:space="0" w:color="auto"/>
                <w:right w:val="none" w:sz="0" w:space="0" w:color="auto"/>
              </w:divBdr>
            </w:div>
            <w:div w:id="1385981964">
              <w:marLeft w:val="0"/>
              <w:marRight w:val="0"/>
              <w:marTop w:val="0"/>
              <w:marBottom w:val="0"/>
              <w:divBdr>
                <w:top w:val="none" w:sz="0" w:space="0" w:color="auto"/>
                <w:left w:val="none" w:sz="0" w:space="0" w:color="auto"/>
                <w:bottom w:val="none" w:sz="0" w:space="0" w:color="auto"/>
                <w:right w:val="none" w:sz="0" w:space="0" w:color="auto"/>
              </w:divBdr>
            </w:div>
            <w:div w:id="1015621247">
              <w:marLeft w:val="0"/>
              <w:marRight w:val="0"/>
              <w:marTop w:val="0"/>
              <w:marBottom w:val="0"/>
              <w:divBdr>
                <w:top w:val="none" w:sz="0" w:space="0" w:color="auto"/>
                <w:left w:val="none" w:sz="0" w:space="0" w:color="auto"/>
                <w:bottom w:val="none" w:sz="0" w:space="0" w:color="auto"/>
                <w:right w:val="none" w:sz="0" w:space="0" w:color="auto"/>
              </w:divBdr>
            </w:div>
            <w:div w:id="1988197974">
              <w:marLeft w:val="0"/>
              <w:marRight w:val="0"/>
              <w:marTop w:val="0"/>
              <w:marBottom w:val="0"/>
              <w:divBdr>
                <w:top w:val="none" w:sz="0" w:space="0" w:color="auto"/>
                <w:left w:val="none" w:sz="0" w:space="0" w:color="auto"/>
                <w:bottom w:val="none" w:sz="0" w:space="0" w:color="auto"/>
                <w:right w:val="none" w:sz="0" w:space="0" w:color="auto"/>
              </w:divBdr>
            </w:div>
            <w:div w:id="1454405188">
              <w:marLeft w:val="0"/>
              <w:marRight w:val="0"/>
              <w:marTop w:val="0"/>
              <w:marBottom w:val="0"/>
              <w:divBdr>
                <w:top w:val="none" w:sz="0" w:space="0" w:color="auto"/>
                <w:left w:val="none" w:sz="0" w:space="0" w:color="auto"/>
                <w:bottom w:val="none" w:sz="0" w:space="0" w:color="auto"/>
                <w:right w:val="none" w:sz="0" w:space="0" w:color="auto"/>
              </w:divBdr>
            </w:div>
            <w:div w:id="1276012632">
              <w:marLeft w:val="0"/>
              <w:marRight w:val="0"/>
              <w:marTop w:val="0"/>
              <w:marBottom w:val="0"/>
              <w:divBdr>
                <w:top w:val="none" w:sz="0" w:space="0" w:color="auto"/>
                <w:left w:val="none" w:sz="0" w:space="0" w:color="auto"/>
                <w:bottom w:val="none" w:sz="0" w:space="0" w:color="auto"/>
                <w:right w:val="none" w:sz="0" w:space="0" w:color="auto"/>
              </w:divBdr>
            </w:div>
            <w:div w:id="598296285">
              <w:marLeft w:val="0"/>
              <w:marRight w:val="0"/>
              <w:marTop w:val="0"/>
              <w:marBottom w:val="0"/>
              <w:divBdr>
                <w:top w:val="none" w:sz="0" w:space="0" w:color="auto"/>
                <w:left w:val="none" w:sz="0" w:space="0" w:color="auto"/>
                <w:bottom w:val="none" w:sz="0" w:space="0" w:color="auto"/>
                <w:right w:val="none" w:sz="0" w:space="0" w:color="auto"/>
              </w:divBdr>
            </w:div>
            <w:div w:id="656299896">
              <w:marLeft w:val="0"/>
              <w:marRight w:val="0"/>
              <w:marTop w:val="0"/>
              <w:marBottom w:val="0"/>
              <w:divBdr>
                <w:top w:val="none" w:sz="0" w:space="0" w:color="auto"/>
                <w:left w:val="none" w:sz="0" w:space="0" w:color="auto"/>
                <w:bottom w:val="none" w:sz="0" w:space="0" w:color="auto"/>
                <w:right w:val="none" w:sz="0" w:space="0" w:color="auto"/>
              </w:divBdr>
            </w:div>
            <w:div w:id="507673682">
              <w:marLeft w:val="0"/>
              <w:marRight w:val="0"/>
              <w:marTop w:val="0"/>
              <w:marBottom w:val="0"/>
              <w:divBdr>
                <w:top w:val="none" w:sz="0" w:space="0" w:color="auto"/>
                <w:left w:val="none" w:sz="0" w:space="0" w:color="auto"/>
                <w:bottom w:val="none" w:sz="0" w:space="0" w:color="auto"/>
                <w:right w:val="none" w:sz="0" w:space="0" w:color="auto"/>
              </w:divBdr>
            </w:div>
            <w:div w:id="1895114833">
              <w:marLeft w:val="0"/>
              <w:marRight w:val="0"/>
              <w:marTop w:val="0"/>
              <w:marBottom w:val="0"/>
              <w:divBdr>
                <w:top w:val="none" w:sz="0" w:space="0" w:color="auto"/>
                <w:left w:val="none" w:sz="0" w:space="0" w:color="auto"/>
                <w:bottom w:val="none" w:sz="0" w:space="0" w:color="auto"/>
                <w:right w:val="none" w:sz="0" w:space="0" w:color="auto"/>
              </w:divBdr>
            </w:div>
            <w:div w:id="1334990979">
              <w:marLeft w:val="0"/>
              <w:marRight w:val="0"/>
              <w:marTop w:val="0"/>
              <w:marBottom w:val="0"/>
              <w:divBdr>
                <w:top w:val="none" w:sz="0" w:space="0" w:color="auto"/>
                <w:left w:val="none" w:sz="0" w:space="0" w:color="auto"/>
                <w:bottom w:val="none" w:sz="0" w:space="0" w:color="auto"/>
                <w:right w:val="none" w:sz="0" w:space="0" w:color="auto"/>
              </w:divBdr>
            </w:div>
            <w:div w:id="1123042399">
              <w:marLeft w:val="0"/>
              <w:marRight w:val="0"/>
              <w:marTop w:val="0"/>
              <w:marBottom w:val="0"/>
              <w:divBdr>
                <w:top w:val="none" w:sz="0" w:space="0" w:color="auto"/>
                <w:left w:val="none" w:sz="0" w:space="0" w:color="auto"/>
                <w:bottom w:val="none" w:sz="0" w:space="0" w:color="auto"/>
                <w:right w:val="none" w:sz="0" w:space="0" w:color="auto"/>
              </w:divBdr>
            </w:div>
            <w:div w:id="128520416">
              <w:marLeft w:val="0"/>
              <w:marRight w:val="0"/>
              <w:marTop w:val="0"/>
              <w:marBottom w:val="0"/>
              <w:divBdr>
                <w:top w:val="none" w:sz="0" w:space="0" w:color="auto"/>
                <w:left w:val="none" w:sz="0" w:space="0" w:color="auto"/>
                <w:bottom w:val="none" w:sz="0" w:space="0" w:color="auto"/>
                <w:right w:val="none" w:sz="0" w:space="0" w:color="auto"/>
              </w:divBdr>
            </w:div>
            <w:div w:id="1655065139">
              <w:marLeft w:val="0"/>
              <w:marRight w:val="0"/>
              <w:marTop w:val="0"/>
              <w:marBottom w:val="0"/>
              <w:divBdr>
                <w:top w:val="none" w:sz="0" w:space="0" w:color="auto"/>
                <w:left w:val="none" w:sz="0" w:space="0" w:color="auto"/>
                <w:bottom w:val="none" w:sz="0" w:space="0" w:color="auto"/>
                <w:right w:val="none" w:sz="0" w:space="0" w:color="auto"/>
              </w:divBdr>
            </w:div>
            <w:div w:id="774711444">
              <w:marLeft w:val="0"/>
              <w:marRight w:val="0"/>
              <w:marTop w:val="0"/>
              <w:marBottom w:val="0"/>
              <w:divBdr>
                <w:top w:val="none" w:sz="0" w:space="0" w:color="auto"/>
                <w:left w:val="none" w:sz="0" w:space="0" w:color="auto"/>
                <w:bottom w:val="none" w:sz="0" w:space="0" w:color="auto"/>
                <w:right w:val="none" w:sz="0" w:space="0" w:color="auto"/>
              </w:divBdr>
            </w:div>
          </w:divsChild>
        </w:div>
        <w:div w:id="1706909485">
          <w:marLeft w:val="0"/>
          <w:marRight w:val="0"/>
          <w:marTop w:val="0"/>
          <w:marBottom w:val="0"/>
          <w:divBdr>
            <w:top w:val="none" w:sz="0" w:space="0" w:color="auto"/>
            <w:left w:val="none" w:sz="0" w:space="0" w:color="auto"/>
            <w:bottom w:val="none" w:sz="0" w:space="0" w:color="auto"/>
            <w:right w:val="none" w:sz="0" w:space="0" w:color="auto"/>
          </w:divBdr>
          <w:divsChild>
            <w:div w:id="821846154">
              <w:marLeft w:val="0"/>
              <w:marRight w:val="0"/>
              <w:marTop w:val="0"/>
              <w:marBottom w:val="0"/>
              <w:divBdr>
                <w:top w:val="none" w:sz="0" w:space="0" w:color="auto"/>
                <w:left w:val="none" w:sz="0" w:space="0" w:color="auto"/>
                <w:bottom w:val="none" w:sz="0" w:space="0" w:color="auto"/>
                <w:right w:val="none" w:sz="0" w:space="0" w:color="auto"/>
              </w:divBdr>
            </w:div>
            <w:div w:id="905722144">
              <w:marLeft w:val="0"/>
              <w:marRight w:val="0"/>
              <w:marTop w:val="0"/>
              <w:marBottom w:val="0"/>
              <w:divBdr>
                <w:top w:val="none" w:sz="0" w:space="0" w:color="auto"/>
                <w:left w:val="none" w:sz="0" w:space="0" w:color="auto"/>
                <w:bottom w:val="none" w:sz="0" w:space="0" w:color="auto"/>
                <w:right w:val="none" w:sz="0" w:space="0" w:color="auto"/>
              </w:divBdr>
            </w:div>
            <w:div w:id="224727949">
              <w:marLeft w:val="0"/>
              <w:marRight w:val="0"/>
              <w:marTop w:val="0"/>
              <w:marBottom w:val="0"/>
              <w:divBdr>
                <w:top w:val="none" w:sz="0" w:space="0" w:color="auto"/>
                <w:left w:val="none" w:sz="0" w:space="0" w:color="auto"/>
                <w:bottom w:val="none" w:sz="0" w:space="0" w:color="auto"/>
                <w:right w:val="none" w:sz="0" w:space="0" w:color="auto"/>
              </w:divBdr>
            </w:div>
            <w:div w:id="305820774">
              <w:marLeft w:val="0"/>
              <w:marRight w:val="0"/>
              <w:marTop w:val="0"/>
              <w:marBottom w:val="0"/>
              <w:divBdr>
                <w:top w:val="none" w:sz="0" w:space="0" w:color="auto"/>
                <w:left w:val="none" w:sz="0" w:space="0" w:color="auto"/>
                <w:bottom w:val="none" w:sz="0" w:space="0" w:color="auto"/>
                <w:right w:val="none" w:sz="0" w:space="0" w:color="auto"/>
              </w:divBdr>
            </w:div>
            <w:div w:id="293173365">
              <w:marLeft w:val="0"/>
              <w:marRight w:val="0"/>
              <w:marTop w:val="0"/>
              <w:marBottom w:val="0"/>
              <w:divBdr>
                <w:top w:val="none" w:sz="0" w:space="0" w:color="auto"/>
                <w:left w:val="none" w:sz="0" w:space="0" w:color="auto"/>
                <w:bottom w:val="none" w:sz="0" w:space="0" w:color="auto"/>
                <w:right w:val="none" w:sz="0" w:space="0" w:color="auto"/>
              </w:divBdr>
            </w:div>
            <w:div w:id="1337806998">
              <w:marLeft w:val="0"/>
              <w:marRight w:val="0"/>
              <w:marTop w:val="0"/>
              <w:marBottom w:val="0"/>
              <w:divBdr>
                <w:top w:val="none" w:sz="0" w:space="0" w:color="auto"/>
                <w:left w:val="none" w:sz="0" w:space="0" w:color="auto"/>
                <w:bottom w:val="none" w:sz="0" w:space="0" w:color="auto"/>
                <w:right w:val="none" w:sz="0" w:space="0" w:color="auto"/>
              </w:divBdr>
            </w:div>
            <w:div w:id="544099300">
              <w:marLeft w:val="0"/>
              <w:marRight w:val="0"/>
              <w:marTop w:val="0"/>
              <w:marBottom w:val="0"/>
              <w:divBdr>
                <w:top w:val="none" w:sz="0" w:space="0" w:color="auto"/>
                <w:left w:val="none" w:sz="0" w:space="0" w:color="auto"/>
                <w:bottom w:val="none" w:sz="0" w:space="0" w:color="auto"/>
                <w:right w:val="none" w:sz="0" w:space="0" w:color="auto"/>
              </w:divBdr>
            </w:div>
            <w:div w:id="163202889">
              <w:marLeft w:val="0"/>
              <w:marRight w:val="0"/>
              <w:marTop w:val="0"/>
              <w:marBottom w:val="0"/>
              <w:divBdr>
                <w:top w:val="none" w:sz="0" w:space="0" w:color="auto"/>
                <w:left w:val="none" w:sz="0" w:space="0" w:color="auto"/>
                <w:bottom w:val="none" w:sz="0" w:space="0" w:color="auto"/>
                <w:right w:val="none" w:sz="0" w:space="0" w:color="auto"/>
              </w:divBdr>
            </w:div>
            <w:div w:id="1570069118">
              <w:marLeft w:val="0"/>
              <w:marRight w:val="0"/>
              <w:marTop w:val="0"/>
              <w:marBottom w:val="0"/>
              <w:divBdr>
                <w:top w:val="none" w:sz="0" w:space="0" w:color="auto"/>
                <w:left w:val="none" w:sz="0" w:space="0" w:color="auto"/>
                <w:bottom w:val="none" w:sz="0" w:space="0" w:color="auto"/>
                <w:right w:val="none" w:sz="0" w:space="0" w:color="auto"/>
              </w:divBdr>
            </w:div>
            <w:div w:id="1128207578">
              <w:marLeft w:val="0"/>
              <w:marRight w:val="0"/>
              <w:marTop w:val="0"/>
              <w:marBottom w:val="0"/>
              <w:divBdr>
                <w:top w:val="none" w:sz="0" w:space="0" w:color="auto"/>
                <w:left w:val="none" w:sz="0" w:space="0" w:color="auto"/>
                <w:bottom w:val="none" w:sz="0" w:space="0" w:color="auto"/>
                <w:right w:val="none" w:sz="0" w:space="0" w:color="auto"/>
              </w:divBdr>
            </w:div>
            <w:div w:id="2127691845">
              <w:marLeft w:val="0"/>
              <w:marRight w:val="0"/>
              <w:marTop w:val="0"/>
              <w:marBottom w:val="0"/>
              <w:divBdr>
                <w:top w:val="none" w:sz="0" w:space="0" w:color="auto"/>
                <w:left w:val="none" w:sz="0" w:space="0" w:color="auto"/>
                <w:bottom w:val="none" w:sz="0" w:space="0" w:color="auto"/>
                <w:right w:val="none" w:sz="0" w:space="0" w:color="auto"/>
              </w:divBdr>
            </w:div>
            <w:div w:id="1280721491">
              <w:marLeft w:val="0"/>
              <w:marRight w:val="0"/>
              <w:marTop w:val="0"/>
              <w:marBottom w:val="0"/>
              <w:divBdr>
                <w:top w:val="none" w:sz="0" w:space="0" w:color="auto"/>
                <w:left w:val="none" w:sz="0" w:space="0" w:color="auto"/>
                <w:bottom w:val="none" w:sz="0" w:space="0" w:color="auto"/>
                <w:right w:val="none" w:sz="0" w:space="0" w:color="auto"/>
              </w:divBdr>
            </w:div>
            <w:div w:id="176429644">
              <w:marLeft w:val="0"/>
              <w:marRight w:val="0"/>
              <w:marTop w:val="0"/>
              <w:marBottom w:val="0"/>
              <w:divBdr>
                <w:top w:val="none" w:sz="0" w:space="0" w:color="auto"/>
                <w:left w:val="none" w:sz="0" w:space="0" w:color="auto"/>
                <w:bottom w:val="none" w:sz="0" w:space="0" w:color="auto"/>
                <w:right w:val="none" w:sz="0" w:space="0" w:color="auto"/>
              </w:divBdr>
            </w:div>
            <w:div w:id="1601328262">
              <w:marLeft w:val="0"/>
              <w:marRight w:val="0"/>
              <w:marTop w:val="0"/>
              <w:marBottom w:val="0"/>
              <w:divBdr>
                <w:top w:val="none" w:sz="0" w:space="0" w:color="auto"/>
                <w:left w:val="none" w:sz="0" w:space="0" w:color="auto"/>
                <w:bottom w:val="none" w:sz="0" w:space="0" w:color="auto"/>
                <w:right w:val="none" w:sz="0" w:space="0" w:color="auto"/>
              </w:divBdr>
            </w:div>
            <w:div w:id="1245531247">
              <w:marLeft w:val="0"/>
              <w:marRight w:val="0"/>
              <w:marTop w:val="0"/>
              <w:marBottom w:val="0"/>
              <w:divBdr>
                <w:top w:val="none" w:sz="0" w:space="0" w:color="auto"/>
                <w:left w:val="none" w:sz="0" w:space="0" w:color="auto"/>
                <w:bottom w:val="none" w:sz="0" w:space="0" w:color="auto"/>
                <w:right w:val="none" w:sz="0" w:space="0" w:color="auto"/>
              </w:divBdr>
            </w:div>
            <w:div w:id="1649479679">
              <w:marLeft w:val="0"/>
              <w:marRight w:val="0"/>
              <w:marTop w:val="0"/>
              <w:marBottom w:val="0"/>
              <w:divBdr>
                <w:top w:val="none" w:sz="0" w:space="0" w:color="auto"/>
                <w:left w:val="none" w:sz="0" w:space="0" w:color="auto"/>
                <w:bottom w:val="none" w:sz="0" w:space="0" w:color="auto"/>
                <w:right w:val="none" w:sz="0" w:space="0" w:color="auto"/>
              </w:divBdr>
            </w:div>
            <w:div w:id="1031220258">
              <w:marLeft w:val="0"/>
              <w:marRight w:val="0"/>
              <w:marTop w:val="0"/>
              <w:marBottom w:val="0"/>
              <w:divBdr>
                <w:top w:val="none" w:sz="0" w:space="0" w:color="auto"/>
                <w:left w:val="none" w:sz="0" w:space="0" w:color="auto"/>
                <w:bottom w:val="none" w:sz="0" w:space="0" w:color="auto"/>
                <w:right w:val="none" w:sz="0" w:space="0" w:color="auto"/>
              </w:divBdr>
            </w:div>
            <w:div w:id="396323969">
              <w:marLeft w:val="0"/>
              <w:marRight w:val="0"/>
              <w:marTop w:val="0"/>
              <w:marBottom w:val="0"/>
              <w:divBdr>
                <w:top w:val="none" w:sz="0" w:space="0" w:color="auto"/>
                <w:left w:val="none" w:sz="0" w:space="0" w:color="auto"/>
                <w:bottom w:val="none" w:sz="0" w:space="0" w:color="auto"/>
                <w:right w:val="none" w:sz="0" w:space="0" w:color="auto"/>
              </w:divBdr>
            </w:div>
            <w:div w:id="679817487">
              <w:marLeft w:val="0"/>
              <w:marRight w:val="0"/>
              <w:marTop w:val="0"/>
              <w:marBottom w:val="0"/>
              <w:divBdr>
                <w:top w:val="none" w:sz="0" w:space="0" w:color="auto"/>
                <w:left w:val="none" w:sz="0" w:space="0" w:color="auto"/>
                <w:bottom w:val="none" w:sz="0" w:space="0" w:color="auto"/>
                <w:right w:val="none" w:sz="0" w:space="0" w:color="auto"/>
              </w:divBdr>
            </w:div>
            <w:div w:id="551506585">
              <w:marLeft w:val="0"/>
              <w:marRight w:val="0"/>
              <w:marTop w:val="0"/>
              <w:marBottom w:val="0"/>
              <w:divBdr>
                <w:top w:val="none" w:sz="0" w:space="0" w:color="auto"/>
                <w:left w:val="none" w:sz="0" w:space="0" w:color="auto"/>
                <w:bottom w:val="none" w:sz="0" w:space="0" w:color="auto"/>
                <w:right w:val="none" w:sz="0" w:space="0" w:color="auto"/>
              </w:divBdr>
            </w:div>
          </w:divsChild>
        </w:div>
        <w:div w:id="1868328325">
          <w:marLeft w:val="0"/>
          <w:marRight w:val="0"/>
          <w:marTop w:val="0"/>
          <w:marBottom w:val="0"/>
          <w:divBdr>
            <w:top w:val="none" w:sz="0" w:space="0" w:color="auto"/>
            <w:left w:val="none" w:sz="0" w:space="0" w:color="auto"/>
            <w:bottom w:val="none" w:sz="0" w:space="0" w:color="auto"/>
            <w:right w:val="none" w:sz="0" w:space="0" w:color="auto"/>
          </w:divBdr>
        </w:div>
        <w:div w:id="946547677">
          <w:marLeft w:val="0"/>
          <w:marRight w:val="0"/>
          <w:marTop w:val="0"/>
          <w:marBottom w:val="0"/>
          <w:divBdr>
            <w:top w:val="none" w:sz="0" w:space="0" w:color="auto"/>
            <w:left w:val="none" w:sz="0" w:space="0" w:color="auto"/>
            <w:bottom w:val="none" w:sz="0" w:space="0" w:color="auto"/>
            <w:right w:val="none" w:sz="0" w:space="0" w:color="auto"/>
          </w:divBdr>
        </w:div>
        <w:div w:id="1618834443">
          <w:marLeft w:val="0"/>
          <w:marRight w:val="0"/>
          <w:marTop w:val="0"/>
          <w:marBottom w:val="0"/>
          <w:divBdr>
            <w:top w:val="none" w:sz="0" w:space="0" w:color="auto"/>
            <w:left w:val="none" w:sz="0" w:space="0" w:color="auto"/>
            <w:bottom w:val="none" w:sz="0" w:space="0" w:color="auto"/>
            <w:right w:val="none" w:sz="0" w:space="0" w:color="auto"/>
          </w:divBdr>
        </w:div>
        <w:div w:id="72313633">
          <w:marLeft w:val="0"/>
          <w:marRight w:val="0"/>
          <w:marTop w:val="0"/>
          <w:marBottom w:val="0"/>
          <w:divBdr>
            <w:top w:val="none" w:sz="0" w:space="0" w:color="auto"/>
            <w:left w:val="none" w:sz="0" w:space="0" w:color="auto"/>
            <w:bottom w:val="none" w:sz="0" w:space="0" w:color="auto"/>
            <w:right w:val="none" w:sz="0" w:space="0" w:color="auto"/>
          </w:divBdr>
        </w:div>
        <w:div w:id="1880319624">
          <w:marLeft w:val="0"/>
          <w:marRight w:val="0"/>
          <w:marTop w:val="0"/>
          <w:marBottom w:val="0"/>
          <w:divBdr>
            <w:top w:val="none" w:sz="0" w:space="0" w:color="auto"/>
            <w:left w:val="none" w:sz="0" w:space="0" w:color="auto"/>
            <w:bottom w:val="none" w:sz="0" w:space="0" w:color="auto"/>
            <w:right w:val="none" w:sz="0" w:space="0" w:color="auto"/>
          </w:divBdr>
        </w:div>
        <w:div w:id="361979949">
          <w:marLeft w:val="0"/>
          <w:marRight w:val="0"/>
          <w:marTop w:val="0"/>
          <w:marBottom w:val="0"/>
          <w:divBdr>
            <w:top w:val="none" w:sz="0" w:space="0" w:color="auto"/>
            <w:left w:val="none" w:sz="0" w:space="0" w:color="auto"/>
            <w:bottom w:val="none" w:sz="0" w:space="0" w:color="auto"/>
            <w:right w:val="none" w:sz="0" w:space="0" w:color="auto"/>
          </w:divBdr>
        </w:div>
        <w:div w:id="1051729408">
          <w:marLeft w:val="0"/>
          <w:marRight w:val="0"/>
          <w:marTop w:val="0"/>
          <w:marBottom w:val="0"/>
          <w:divBdr>
            <w:top w:val="none" w:sz="0" w:space="0" w:color="auto"/>
            <w:left w:val="none" w:sz="0" w:space="0" w:color="auto"/>
            <w:bottom w:val="none" w:sz="0" w:space="0" w:color="auto"/>
            <w:right w:val="none" w:sz="0" w:space="0" w:color="auto"/>
          </w:divBdr>
        </w:div>
        <w:div w:id="56175506">
          <w:marLeft w:val="0"/>
          <w:marRight w:val="0"/>
          <w:marTop w:val="0"/>
          <w:marBottom w:val="0"/>
          <w:divBdr>
            <w:top w:val="none" w:sz="0" w:space="0" w:color="auto"/>
            <w:left w:val="none" w:sz="0" w:space="0" w:color="auto"/>
            <w:bottom w:val="none" w:sz="0" w:space="0" w:color="auto"/>
            <w:right w:val="none" w:sz="0" w:space="0" w:color="auto"/>
          </w:divBdr>
        </w:div>
        <w:div w:id="225725607">
          <w:marLeft w:val="0"/>
          <w:marRight w:val="0"/>
          <w:marTop w:val="0"/>
          <w:marBottom w:val="0"/>
          <w:divBdr>
            <w:top w:val="none" w:sz="0" w:space="0" w:color="auto"/>
            <w:left w:val="none" w:sz="0" w:space="0" w:color="auto"/>
            <w:bottom w:val="none" w:sz="0" w:space="0" w:color="auto"/>
            <w:right w:val="none" w:sz="0" w:space="0" w:color="auto"/>
          </w:divBdr>
        </w:div>
        <w:div w:id="1229733110">
          <w:marLeft w:val="0"/>
          <w:marRight w:val="0"/>
          <w:marTop w:val="0"/>
          <w:marBottom w:val="0"/>
          <w:divBdr>
            <w:top w:val="none" w:sz="0" w:space="0" w:color="auto"/>
            <w:left w:val="none" w:sz="0" w:space="0" w:color="auto"/>
            <w:bottom w:val="none" w:sz="0" w:space="0" w:color="auto"/>
            <w:right w:val="none" w:sz="0" w:space="0" w:color="auto"/>
          </w:divBdr>
        </w:div>
        <w:div w:id="1266694703">
          <w:marLeft w:val="0"/>
          <w:marRight w:val="0"/>
          <w:marTop w:val="0"/>
          <w:marBottom w:val="0"/>
          <w:divBdr>
            <w:top w:val="none" w:sz="0" w:space="0" w:color="auto"/>
            <w:left w:val="none" w:sz="0" w:space="0" w:color="auto"/>
            <w:bottom w:val="none" w:sz="0" w:space="0" w:color="auto"/>
            <w:right w:val="none" w:sz="0" w:space="0" w:color="auto"/>
          </w:divBdr>
        </w:div>
        <w:div w:id="877470329">
          <w:marLeft w:val="0"/>
          <w:marRight w:val="0"/>
          <w:marTop w:val="0"/>
          <w:marBottom w:val="0"/>
          <w:divBdr>
            <w:top w:val="none" w:sz="0" w:space="0" w:color="auto"/>
            <w:left w:val="none" w:sz="0" w:space="0" w:color="auto"/>
            <w:bottom w:val="none" w:sz="0" w:space="0" w:color="auto"/>
            <w:right w:val="none" w:sz="0" w:space="0" w:color="auto"/>
          </w:divBdr>
        </w:div>
        <w:div w:id="204099675">
          <w:marLeft w:val="0"/>
          <w:marRight w:val="0"/>
          <w:marTop w:val="0"/>
          <w:marBottom w:val="0"/>
          <w:divBdr>
            <w:top w:val="none" w:sz="0" w:space="0" w:color="auto"/>
            <w:left w:val="none" w:sz="0" w:space="0" w:color="auto"/>
            <w:bottom w:val="none" w:sz="0" w:space="0" w:color="auto"/>
            <w:right w:val="none" w:sz="0" w:space="0" w:color="auto"/>
          </w:divBdr>
        </w:div>
        <w:div w:id="1692537238">
          <w:marLeft w:val="0"/>
          <w:marRight w:val="0"/>
          <w:marTop w:val="0"/>
          <w:marBottom w:val="0"/>
          <w:divBdr>
            <w:top w:val="none" w:sz="0" w:space="0" w:color="auto"/>
            <w:left w:val="none" w:sz="0" w:space="0" w:color="auto"/>
            <w:bottom w:val="none" w:sz="0" w:space="0" w:color="auto"/>
            <w:right w:val="none" w:sz="0" w:space="0" w:color="auto"/>
          </w:divBdr>
        </w:div>
        <w:div w:id="1104374814">
          <w:marLeft w:val="0"/>
          <w:marRight w:val="0"/>
          <w:marTop w:val="0"/>
          <w:marBottom w:val="0"/>
          <w:divBdr>
            <w:top w:val="none" w:sz="0" w:space="0" w:color="auto"/>
            <w:left w:val="none" w:sz="0" w:space="0" w:color="auto"/>
            <w:bottom w:val="none" w:sz="0" w:space="0" w:color="auto"/>
            <w:right w:val="none" w:sz="0" w:space="0" w:color="auto"/>
          </w:divBdr>
        </w:div>
        <w:div w:id="1430735485">
          <w:marLeft w:val="0"/>
          <w:marRight w:val="0"/>
          <w:marTop w:val="0"/>
          <w:marBottom w:val="0"/>
          <w:divBdr>
            <w:top w:val="none" w:sz="0" w:space="0" w:color="auto"/>
            <w:left w:val="none" w:sz="0" w:space="0" w:color="auto"/>
            <w:bottom w:val="none" w:sz="0" w:space="0" w:color="auto"/>
            <w:right w:val="none" w:sz="0" w:space="0" w:color="auto"/>
          </w:divBdr>
        </w:div>
        <w:div w:id="989555008">
          <w:marLeft w:val="0"/>
          <w:marRight w:val="0"/>
          <w:marTop w:val="0"/>
          <w:marBottom w:val="0"/>
          <w:divBdr>
            <w:top w:val="none" w:sz="0" w:space="0" w:color="auto"/>
            <w:left w:val="none" w:sz="0" w:space="0" w:color="auto"/>
            <w:bottom w:val="none" w:sz="0" w:space="0" w:color="auto"/>
            <w:right w:val="none" w:sz="0" w:space="0" w:color="auto"/>
          </w:divBdr>
        </w:div>
        <w:div w:id="1834948009">
          <w:marLeft w:val="0"/>
          <w:marRight w:val="0"/>
          <w:marTop w:val="0"/>
          <w:marBottom w:val="0"/>
          <w:divBdr>
            <w:top w:val="none" w:sz="0" w:space="0" w:color="auto"/>
            <w:left w:val="none" w:sz="0" w:space="0" w:color="auto"/>
            <w:bottom w:val="none" w:sz="0" w:space="0" w:color="auto"/>
            <w:right w:val="none" w:sz="0" w:space="0" w:color="auto"/>
          </w:divBdr>
        </w:div>
        <w:div w:id="2049599976">
          <w:marLeft w:val="0"/>
          <w:marRight w:val="0"/>
          <w:marTop w:val="0"/>
          <w:marBottom w:val="0"/>
          <w:divBdr>
            <w:top w:val="none" w:sz="0" w:space="0" w:color="auto"/>
            <w:left w:val="none" w:sz="0" w:space="0" w:color="auto"/>
            <w:bottom w:val="none" w:sz="0" w:space="0" w:color="auto"/>
            <w:right w:val="none" w:sz="0" w:space="0" w:color="auto"/>
          </w:divBdr>
        </w:div>
        <w:div w:id="461339431">
          <w:marLeft w:val="0"/>
          <w:marRight w:val="0"/>
          <w:marTop w:val="0"/>
          <w:marBottom w:val="0"/>
          <w:divBdr>
            <w:top w:val="none" w:sz="0" w:space="0" w:color="auto"/>
            <w:left w:val="none" w:sz="0" w:space="0" w:color="auto"/>
            <w:bottom w:val="none" w:sz="0" w:space="0" w:color="auto"/>
            <w:right w:val="none" w:sz="0" w:space="0" w:color="auto"/>
          </w:divBdr>
        </w:div>
        <w:div w:id="932738287">
          <w:marLeft w:val="0"/>
          <w:marRight w:val="0"/>
          <w:marTop w:val="0"/>
          <w:marBottom w:val="0"/>
          <w:divBdr>
            <w:top w:val="none" w:sz="0" w:space="0" w:color="auto"/>
            <w:left w:val="none" w:sz="0" w:space="0" w:color="auto"/>
            <w:bottom w:val="none" w:sz="0" w:space="0" w:color="auto"/>
            <w:right w:val="none" w:sz="0" w:space="0" w:color="auto"/>
          </w:divBdr>
        </w:div>
        <w:div w:id="364184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centre.savethechildren.net/pdf/Climate-Justice_-Loss-and-Damage-Finance-for-Children-1.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centre.savethechildren.net/pdf/Climate-Justice_-Loss-and-Damage-Finance-for-Children-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media/145951/file/Climate%20displacement%20report%20(English).pdf" TargetMode="External"/><Relationship Id="rId13" Type="http://schemas.openxmlformats.org/officeDocument/2006/relationships/hyperlink" Target="https://resourcecentre.savethechildren.net/pdf/Methodological-note-Global-Girlhood-Report-2023.pdf/" TargetMode="External"/><Relationship Id="rId18" Type="http://schemas.openxmlformats.org/officeDocument/2006/relationships/hyperlink" Target="https://www.sciencedirect.com/science/article/pii/S2590332221005376" TargetMode="External"/><Relationship Id="rId3" Type="http://schemas.openxmlformats.org/officeDocument/2006/relationships/hyperlink" Target="https://www.ohchr.org/en/documents/general-comments-and-recommendations/crccgc26-general-comment-no-26-2023-childrens-rights" TargetMode="External"/><Relationship Id="rId7" Type="http://schemas.openxmlformats.org/officeDocument/2006/relationships/hyperlink" Target="https://www.savethechildren.net/news/2023-review-climate-disasters-claimed-12000-lives-globally-2023" TargetMode="External"/><Relationship Id="rId12" Type="http://schemas.openxmlformats.org/officeDocument/2006/relationships/hyperlink" Target="https://resourcecentre.savethechildren.net/document/global-girlhood-report-2023-girls-at-the-centre-of-the-storm/" TargetMode="External"/><Relationship Id="rId17" Type="http://schemas.openxmlformats.org/officeDocument/2006/relationships/hyperlink" Target="https://resourcecentre.savethechildren.net/pdf/Climate-Finance-Report-final.pdf/" TargetMode="External"/><Relationship Id="rId2" Type="http://schemas.openxmlformats.org/officeDocument/2006/relationships/hyperlink" Target="https://www.savethechildren.org.uk/news/media-centre/press-releases/east-africa-over-100-killed-700000-displaced-by-el-nino-rains-" TargetMode="External"/><Relationship Id="rId16" Type="http://schemas.openxmlformats.org/officeDocument/2006/relationships/hyperlink" Target="https://www.unicef.org/pacificislands/press-releases/general-comment-26-launched-pacific" TargetMode="External"/><Relationship Id="rId1" Type="http://schemas.openxmlformats.org/officeDocument/2006/relationships/hyperlink" Target="https://resourcecentre.savethechildren.net/pdf/Climate-Justice_-Loss-and-Damage-Finance-for-Children-1.pdf/" TargetMode="External"/><Relationship Id="rId6" Type="http://schemas.openxmlformats.org/officeDocument/2006/relationships/hyperlink" Target="https://cgspace.cgiar.org/items/2ce9de7a-590d-49ba-8652-d7968ee6c51c" TargetMode="External"/><Relationship Id="rId11" Type="http://schemas.openxmlformats.org/officeDocument/2006/relationships/hyperlink" Target="https://www.aeaweb.org/articles?id=10.1257/pol.20180612" TargetMode="External"/><Relationship Id="rId5" Type="http://schemas.openxmlformats.org/officeDocument/2006/relationships/hyperlink" Target="https://resourcecentre.savethechildren.net/pdf/Climate-Justice_-Loss-and-Damage-Finance-for-Children-1.pdf/" TargetMode="External"/><Relationship Id="rId15" Type="http://schemas.openxmlformats.org/officeDocument/2006/relationships/hyperlink" Target="https://www.ohchr.org/en/documents/general-comments-and-recommendations/crccgc26-general-comment-no-26-2023-childrens-rights" TargetMode="External"/><Relationship Id="rId10" Type="http://schemas.openxmlformats.org/officeDocument/2006/relationships/hyperlink" Target="https://www.educationcannotwait.org/news-stories/press-releases/the-climate-crisis-disrupts-the-education-40-million-children-every" TargetMode="External"/><Relationship Id="rId4" Type="http://schemas.openxmlformats.org/officeDocument/2006/relationships/hyperlink" Target="https://resourcecentre.savethechildren.net/document/generation-hope-2-4-billion-reasons-to-end-the-global-climate-and-inequality-crisis/" TargetMode="External"/><Relationship Id="rId9" Type="http://schemas.openxmlformats.org/officeDocument/2006/relationships/hyperlink" Target="https://iris.who.int/bitstream/handle/10665/134014/9789241507691_eng.pdf" TargetMode="External"/><Relationship Id="rId14" Type="http://schemas.openxmlformats.org/officeDocument/2006/relationships/hyperlink" Target="https://www.unicef.org/environment-and-climate-change/climate-decla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auriciano\Downloads\CH1673932_Word_Template.dotx" TargetMode="External"/></Relationships>
</file>

<file path=word/theme/theme1.xml><?xml version="1.0" encoding="utf-8"?>
<a:theme xmlns:a="http://schemas.openxmlformats.org/drawingml/2006/main" name="Save the Children Theme">
  <a:themeElements>
    <a:clrScheme name="Save the Children Colours">
      <a:dk1>
        <a:srgbClr val="000000"/>
      </a:dk1>
      <a:lt1>
        <a:srgbClr val="FFFFFF"/>
      </a:lt1>
      <a:dk2>
        <a:srgbClr val="A51414"/>
      </a:dk2>
      <a:lt2>
        <a:srgbClr val="F3F2EE"/>
      </a:lt2>
      <a:accent1>
        <a:srgbClr val="E1251B"/>
      </a:accent1>
      <a:accent2>
        <a:srgbClr val="E7E2D5"/>
      </a:accent2>
      <a:accent3>
        <a:srgbClr val="9A3324"/>
      </a:accent3>
      <a:accent4>
        <a:srgbClr val="FF4D00"/>
      </a:accent4>
      <a:accent5>
        <a:srgbClr val="F5A800"/>
      </a:accent5>
      <a:accent6>
        <a:srgbClr val="0099A8"/>
      </a:accent6>
      <a:hlink>
        <a:srgbClr val="DA291C"/>
      </a:hlink>
      <a:folHlink>
        <a:srgbClr val="9A3324"/>
      </a:folHlink>
    </a:clrScheme>
    <a:fontScheme name="Save the Children fonts">
      <a:majorFont>
        <a:latin typeface="Oswald Medium"/>
        <a:ea typeface=""/>
        <a:cs typeface=""/>
      </a:majorFont>
      <a:minorFont>
        <a:latin typeface="Lato"/>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4CA585"/>
    </a:custClr>
    <a:custClr name="Pink">
      <a:srgbClr val="F5ACB8"/>
    </a:custClr>
    <a:custClr name="Purple">
      <a:srgbClr val="B487B8"/>
    </a:custClr>
    <a:custClr name="Biscuit 25%">
      <a:srgbClr val="F3F2EE"/>
    </a:custClr>
    <a:custClr name="Light Grey">
      <a:srgbClr val="999999"/>
    </a:custClr>
    <a:custClr name="Dark Grey">
      <a:srgbClr val="4A4F53"/>
    </a:custClr>
  </a:custClrLst>
  <a:extLst>
    <a:ext uri="{05A4C25C-085E-4340-85A3-A5531E510DB2}">
      <thm15:themeFamily xmlns:thm15="http://schemas.microsoft.com/office/thememl/2012/main" name="SCUK 4.potx" id="{4FA3E701-2A17-4078-960D-66723BD73621}" vid="{99ADC7C4-291F-4CEF-9844-263DE6E473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Save the Children International</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61A5-1B39-405C-80BA-9D742D8ACABE}">
  <ds:schemaRefs>
    <ds:schemaRef ds:uri="http://purl.org/dc/dcmitype/"/>
    <ds:schemaRef ds:uri="274d6d75-33d9-415f-a617-1dd146a13579"/>
    <ds:schemaRef ds:uri="2449bec4-4a23-4f45-817e-dc0e9dda3020"/>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F80D6D-31EE-4AA0-83C9-C19096CB5432}">
  <ds:schemaRefs>
    <ds:schemaRef ds:uri="http://schemas.microsoft.com/sharepoint/v3/contenttype/forms"/>
  </ds:schemaRefs>
</ds:datastoreItem>
</file>

<file path=customXml/itemProps3.xml><?xml version="1.0" encoding="utf-8"?>
<ds:datastoreItem xmlns:ds="http://schemas.openxmlformats.org/officeDocument/2006/customXml" ds:itemID="{B379F6B6-9734-46CE-9B47-C1D3C5B0471C}"/>
</file>

<file path=customXml/itemProps4.xml><?xml version="1.0" encoding="utf-8"?>
<ds:datastoreItem xmlns:ds="http://schemas.openxmlformats.org/officeDocument/2006/customXml" ds:itemID="{BFFD1220-6891-4A5A-979C-AD92BB0FA0B6}">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CH1673932_Word_Template</Template>
  <TotalTime>1</TotalTime>
  <Pages>6</Pages>
  <Words>2746</Words>
  <Characters>15657</Characters>
  <Application>Microsoft Office Word</Application>
  <DocSecurity>0</DocSecurity>
  <Lines>130</Lines>
  <Paragraphs>36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Save the Children Word Template</vt:lpstr>
      <vt:lpstr>Save the Children Word Template</vt:lpstr>
    </vt:vector>
  </TitlesOfParts>
  <Company>Save the Children</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 Word Template</dc:title>
  <dc:subject/>
  <dc:creator>Lauriciano, Rabeca</dc:creator>
  <cp:keywords/>
  <dc:description>Version 1.00_x000d_
Job 1666_x000d_
2022-04-08</dc:description>
  <cp:lastModifiedBy>Lauriciano, Rabeca</cp:lastModifiedBy>
  <cp:revision>2</cp:revision>
  <cp:lastPrinted>2016-04-22T11:15:00Z</cp:lastPrinted>
  <dcterms:created xsi:type="dcterms:W3CDTF">2024-01-31T16:30:00Z</dcterms:created>
  <dcterms:modified xsi:type="dcterms:W3CDTF">2024-01-31T16:30:00Z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SCITaxSource">
    <vt:lpwstr/>
  </property>
  <property fmtid="{D5CDD505-2E9C-101B-9397-08002B2CF9AE}" pid="4" name="ga7c308837c2439faee00269c6f30855">
    <vt:lpwstr/>
  </property>
  <property fmtid="{D5CDD505-2E9C-101B-9397-08002B2CF9AE}" pid="5" name="QFToolType">
    <vt:lpwstr/>
  </property>
  <property fmtid="{D5CDD505-2E9C-101B-9397-08002B2CF9AE}" pid="6" name="SCITaxAssociatedThemes">
    <vt:lpwstr/>
  </property>
  <property fmtid="{D5CDD505-2E9C-101B-9397-08002B2CF9AE}" pid="7" name="SCITaxPrimaryTheme">
    <vt:lpwstr/>
  </property>
  <property fmtid="{D5CDD505-2E9C-101B-9397-08002B2CF9AE}" pid="8" name="Send Email notification Awaiting Approval">
    <vt:lpwstr>, </vt:lpwstr>
  </property>
  <property fmtid="{D5CDD505-2E9C-101B-9397-08002B2CF9AE}" pid="9" name="SCITaxAssociatedDepartments">
    <vt:lpwstr/>
  </property>
  <property fmtid="{D5CDD505-2E9C-101B-9397-08002B2CF9AE}" pid="10" name="SCITaxPartners">
    <vt:lpwstr/>
  </property>
  <property fmtid="{D5CDD505-2E9C-101B-9397-08002B2CF9AE}" pid="11" name="QFDocumentType">
    <vt:lpwstr/>
  </property>
  <property fmtid="{D5CDD505-2E9C-101B-9397-08002B2CF9AE}" pid="12" name="QFFunction">
    <vt:lpwstr/>
  </property>
  <property fmtid="{D5CDD505-2E9C-101B-9397-08002B2CF9AE}" pid="13" name="SCITaxPrimaryLocation">
    <vt:lpwstr/>
  </property>
  <property fmtid="{D5CDD505-2E9C-101B-9397-08002B2CF9AE}" pid="14" name="SCITaxAssociatedLocations">
    <vt:lpwstr/>
  </property>
  <property fmtid="{D5CDD505-2E9C-101B-9397-08002B2CF9AE}" pid="15" name="SCITaxLanguage">
    <vt:lpwstr>19;#English|eaa5dfca-6a72-45fa-aa91-62ac69686b6a</vt:lpwstr>
  </property>
  <property fmtid="{D5CDD505-2E9C-101B-9397-08002B2CF9AE}" pid="16" name="Quality Framework Category">
    <vt:lpwstr>91;#External Engagement, Communications ＆ Media|0c42a9c7-8ab5-4554-9f57-35b65ee8ac25</vt:lpwstr>
  </property>
  <property fmtid="{D5CDD505-2E9C-101B-9397-08002B2CF9AE}" pid="17" name="SCITaxPrimaryDepartment">
    <vt:lpwstr/>
  </property>
  <property fmtid="{D5CDD505-2E9C-101B-9397-08002B2CF9AE}" pid="18" name="SCITaxKeywords">
    <vt:lpwstr/>
  </property>
  <property fmtid="{D5CDD505-2E9C-101B-9397-08002B2CF9AE}" pid="19" name="QF Document Lifecycle">
    <vt:lpwstr>https://onenet.savethechildren.net/tools/QualityFramework/_layouts/15/wrkstat.aspx?List=1fcab7e9-470d-483c-acbe-bb9d307c4c62&amp;WorkflowInstanceName=36411d24-0866-464b-81a6-e3d8f6b028d5, Stage 1</vt:lpwstr>
  </property>
  <property fmtid="{D5CDD505-2E9C-101B-9397-08002B2CF9AE}" pid="20" name="Order">
    <vt:r8>100</vt:r8>
  </property>
  <property fmtid="{D5CDD505-2E9C-101B-9397-08002B2CF9AE}" pid="21" name="Approver">
    <vt:lpwstr>14345;#Guy Abraham</vt:lpwstr>
  </property>
  <property fmtid="{D5CDD505-2E9C-101B-9397-08002B2CF9AE}" pid="22" name="SCITaxLanguageTaxHTField0">
    <vt:lpwstr>English|eaa5dfca-6a72-45fa-aa91-62ac69686b6a</vt:lpwstr>
  </property>
  <property fmtid="{D5CDD505-2E9C-101B-9397-08002B2CF9AE}" pid="23" name="xd_Signature">
    <vt:bool>false</vt:bool>
  </property>
  <property fmtid="{D5CDD505-2E9C-101B-9397-08002B2CF9AE}" pid="24" name="xd_ProgID">
    <vt:lpwstr/>
  </property>
  <property fmtid="{D5CDD505-2E9C-101B-9397-08002B2CF9AE}" pid="25" name="Document Author">
    <vt:lpwstr>14345;#Guy Abraham</vt:lpwstr>
  </property>
  <property fmtid="{D5CDD505-2E9C-101B-9397-08002B2CF9AE}" pid="26" name="ComplianceAssetId">
    <vt:lpwstr/>
  </property>
  <property fmtid="{D5CDD505-2E9C-101B-9397-08002B2CF9AE}" pid="27" name="TemplateUrl">
    <vt:lpwstr/>
  </property>
  <property fmtid="{D5CDD505-2E9C-101B-9397-08002B2CF9AE}" pid="28" name="dcd24c1d0af14decaba324e805cae077">
    <vt:lpwstr>External Engagement, Communications ＆ Media|0c42a9c7-8ab5-4554-9f57-35b65ee8ac25</vt:lpwstr>
  </property>
  <property fmtid="{D5CDD505-2E9C-101B-9397-08002B2CF9AE}" pid="29" name="QFStatus">
    <vt:lpwstr>Approved</vt:lpwstr>
  </property>
  <property fmtid="{D5CDD505-2E9C-101B-9397-08002B2CF9AE}" pid="30" name="RoleResponsible">
    <vt:lpwstr/>
  </property>
  <property fmtid="{D5CDD505-2E9C-101B-9397-08002B2CF9AE}" pid="31" name="GeographicalLocation">
    <vt:lpwstr/>
  </property>
  <property fmtid="{D5CDD505-2E9C-101B-9397-08002B2CF9AE}" pid="32" name="CurrentStatus">
    <vt:lpwstr>2;#Active|f4616ed2-f804-4f01-97f5-9b1a221b2ec7</vt:lpwstr>
  </property>
  <property fmtid="{D5CDD505-2E9C-101B-9397-08002B2CF9AE}" pid="33" name="SubjectMatter">
    <vt:lpwstr/>
  </property>
  <property fmtid="{D5CDD505-2E9C-101B-9397-08002B2CF9AE}" pid="34" name="Compliance">
    <vt:lpwstr/>
  </property>
  <property fmtid="{D5CDD505-2E9C-101B-9397-08002B2CF9AE}" pid="35" name="ProductOrService">
    <vt:lpwstr/>
  </property>
  <property fmtid="{D5CDD505-2E9C-101B-9397-08002B2CF9AE}" pid="36" name="d17f825f36234524bb9c266a36020aa1">
    <vt:lpwstr/>
  </property>
  <property fmtid="{D5CDD505-2E9C-101B-9397-08002B2CF9AE}" pid="37" name="RelatedFunctions">
    <vt:lpwstr/>
  </property>
  <property fmtid="{D5CDD505-2E9C-101B-9397-08002B2CF9AE}" pid="38" name="RelatedSubCategories">
    <vt:lpwstr/>
  </property>
  <property fmtid="{D5CDD505-2E9C-101B-9397-08002B2CF9AE}" pid="39" name="SCITaxDocumentCategory">
    <vt:lpwstr/>
  </property>
  <property fmtid="{D5CDD505-2E9C-101B-9397-08002B2CF9AE}" pid="40" name="kfae54f45e4f42458f58b288e1639c8f">
    <vt:lpwstr/>
  </property>
  <property fmtid="{D5CDD505-2E9C-101B-9397-08002B2CF9AE}" pid="41" name="ExternalAudience">
    <vt:bool>false</vt:bool>
  </property>
  <property fmtid="{D5CDD505-2E9C-101B-9397-08002B2CF9AE}" pid="42" name="d1886e8c37534ba9852199e68568ed7c">
    <vt:lpwstr/>
  </property>
  <property fmtid="{D5CDD505-2E9C-101B-9397-08002B2CF9AE}" pid="43" name="cf15caab3a654296977b0921e7134e99">
    <vt:lpwstr/>
  </property>
  <property fmtid="{D5CDD505-2E9C-101B-9397-08002B2CF9AE}" pid="44" name="Contact">
    <vt:lpwstr/>
  </property>
  <property fmtid="{D5CDD505-2E9C-101B-9397-08002B2CF9AE}" pid="45" name="EffectiveDate">
    <vt:filetime>2019-01-27T01:27:58Z</vt:filetime>
  </property>
  <property fmtid="{D5CDD505-2E9C-101B-9397-08002B2CF9AE}" pid="46" name="pd71c87abced4b95a8b78b0fb1def5da">
    <vt:lpwstr>Active|f4616ed2-f804-4f01-97f5-9b1a221b2ec7</vt:lpwstr>
  </property>
  <property fmtid="{D5CDD505-2E9C-101B-9397-08002B2CF9AE}" pid="47" name="Acknowledgement">
    <vt:bool>false</vt:bool>
  </property>
  <property fmtid="{D5CDD505-2E9C-101B-9397-08002B2CF9AE}" pid="48" name="k106685318534771ac3cee8ed8f1146b">
    <vt:lpwstr/>
  </property>
  <property fmtid="{D5CDD505-2E9C-101B-9397-08002B2CF9AE}" pid="49" name="hd032cf129744d2399b5239bb8160499">
    <vt:lpwstr/>
  </property>
  <property fmtid="{D5CDD505-2E9C-101B-9397-08002B2CF9AE}" pid="50" name="nc19a1a4b3d74222b3596c5699c8580f">
    <vt:lpwstr/>
  </property>
  <property fmtid="{D5CDD505-2E9C-101B-9397-08002B2CF9AE}" pid="51" name="c7d6783397604b1aa6b55bf84e4d70a3">
    <vt:lpwstr/>
  </property>
  <property fmtid="{D5CDD505-2E9C-101B-9397-08002B2CF9AE}" pid="52" name="QFSubmitter">
    <vt:lpwstr/>
  </property>
  <property fmtid="{D5CDD505-2E9C-101B-9397-08002B2CF9AE}" pid="53" name="SCIForPublicDistribution">
    <vt:bool>false</vt:bool>
  </property>
  <property fmtid="{D5CDD505-2E9C-101B-9397-08002B2CF9AE}" pid="54" name="QFOwner">
    <vt:lpwstr/>
  </property>
  <property fmtid="{D5CDD505-2E9C-101B-9397-08002B2CF9AE}" pid="55" name="MSIP_Label_75681a19-9993-44d0-b8fb-776fc9cac6e1_Enabled">
    <vt:lpwstr>true</vt:lpwstr>
  </property>
  <property fmtid="{D5CDD505-2E9C-101B-9397-08002B2CF9AE}" pid="56" name="MSIP_Label_75681a19-9993-44d0-b8fb-776fc9cac6e1_SetDate">
    <vt:lpwstr>2024-01-25T16:29:19Z</vt:lpwstr>
  </property>
  <property fmtid="{D5CDD505-2E9C-101B-9397-08002B2CF9AE}" pid="57" name="MSIP_Label_75681a19-9993-44d0-b8fb-776fc9cac6e1_Method">
    <vt:lpwstr>Standard</vt:lpwstr>
  </property>
  <property fmtid="{D5CDD505-2E9C-101B-9397-08002B2CF9AE}" pid="58" name="MSIP_Label_75681a19-9993-44d0-b8fb-776fc9cac6e1_Name">
    <vt:lpwstr>75681a19-9993-44d0-b8fb-776fc9cac6e1</vt:lpwstr>
  </property>
  <property fmtid="{D5CDD505-2E9C-101B-9397-08002B2CF9AE}" pid="59" name="MSIP_Label_75681a19-9993-44d0-b8fb-776fc9cac6e1_SiteId">
    <vt:lpwstr>37ef3d19-1651-4452-b761-dc2414bf0416</vt:lpwstr>
  </property>
  <property fmtid="{D5CDD505-2E9C-101B-9397-08002B2CF9AE}" pid="60" name="MSIP_Label_75681a19-9993-44d0-b8fb-776fc9cac6e1_ActionId">
    <vt:lpwstr>83959b15-0133-46a0-8993-d825631cbf23</vt:lpwstr>
  </property>
  <property fmtid="{D5CDD505-2E9C-101B-9397-08002B2CF9AE}" pid="61" name="MSIP_Label_75681a19-9993-44d0-b8fb-776fc9cac6e1_ContentBits">
    <vt:lpwstr>0</vt:lpwstr>
  </property>
  <property fmtid="{D5CDD505-2E9C-101B-9397-08002B2CF9AE}" pid="62" name="GrammarlyDocumentId">
    <vt:lpwstr>02ee4ee67e08af3cb507fe0647ad675d8639fd3ba0edd0b211c71cc720c09c70</vt:lpwstr>
  </property>
</Properties>
</file>