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9ED7" w14:textId="0526CAD5" w:rsidR="001E36D0" w:rsidRPr="001D1233" w:rsidRDefault="007725AA" w:rsidP="00104500">
      <w:pPr>
        <w:spacing w:after="0" w:line="240" w:lineRule="auto"/>
        <w:jc w:val="center"/>
        <w:rPr>
          <w:rFonts w:ascii="Arial" w:hAnsi="Arial" w:cs="Arial"/>
          <w:b/>
          <w:sz w:val="24"/>
          <w:szCs w:val="24"/>
          <w:lang w:val="en-GB"/>
        </w:rPr>
      </w:pPr>
      <w:r w:rsidRPr="001D1233">
        <w:rPr>
          <w:rFonts w:ascii="Arial" w:hAnsi="Arial" w:cs="Arial"/>
          <w:b/>
          <w:sz w:val="24"/>
          <w:szCs w:val="24"/>
          <w:lang w:val="en-GB"/>
        </w:rPr>
        <w:t>Request for inputs for the analytical study by the OHCHR on the impact of loss and damage from the adverse effects of climate change on the full enjoyment of human rights</w:t>
      </w:r>
    </w:p>
    <w:p w14:paraId="6A5725B2" w14:textId="77777777" w:rsidR="007725AA" w:rsidRPr="001D1233" w:rsidRDefault="007725AA" w:rsidP="00104500">
      <w:pPr>
        <w:spacing w:after="0" w:line="240" w:lineRule="auto"/>
        <w:jc w:val="center"/>
        <w:rPr>
          <w:rFonts w:ascii="Arial" w:hAnsi="Arial" w:cs="Arial"/>
          <w:b/>
          <w:color w:val="002060"/>
          <w:sz w:val="24"/>
          <w:szCs w:val="24"/>
        </w:rPr>
      </w:pPr>
    </w:p>
    <w:p w14:paraId="438CA2E2" w14:textId="32491EB3" w:rsidR="007725AA" w:rsidRPr="001D1233" w:rsidRDefault="00167EE3" w:rsidP="007725AA">
      <w:pPr>
        <w:spacing w:after="0" w:line="240" w:lineRule="auto"/>
        <w:jc w:val="center"/>
        <w:rPr>
          <w:rFonts w:ascii="Arial" w:hAnsi="Arial" w:cs="Arial"/>
          <w:b/>
          <w:color w:val="002060"/>
          <w:sz w:val="24"/>
          <w:szCs w:val="24"/>
        </w:rPr>
      </w:pPr>
      <w:r w:rsidRPr="001D1233">
        <w:rPr>
          <w:rFonts w:ascii="Arial" w:hAnsi="Arial" w:cs="Arial"/>
          <w:b/>
          <w:color w:val="002060"/>
          <w:sz w:val="24"/>
          <w:szCs w:val="24"/>
        </w:rPr>
        <w:t xml:space="preserve"> </w:t>
      </w:r>
      <w:r w:rsidR="001D167B">
        <w:rPr>
          <w:rFonts w:ascii="Arial" w:hAnsi="Arial" w:cs="Arial"/>
          <w:b/>
          <w:color w:val="002060"/>
          <w:sz w:val="24"/>
          <w:szCs w:val="24"/>
        </w:rPr>
        <w:t>“</w:t>
      </w:r>
      <w:r w:rsidR="007725AA" w:rsidRPr="001D1233">
        <w:rPr>
          <w:rFonts w:ascii="Arial" w:hAnsi="Arial" w:cs="Arial"/>
          <w:b/>
          <w:color w:val="002060"/>
          <w:sz w:val="24"/>
          <w:szCs w:val="24"/>
        </w:rPr>
        <w:t>Questionnaire in relation to Human Rights Council resolution 53/6</w:t>
      </w:r>
    </w:p>
    <w:p w14:paraId="5899D2A0" w14:textId="357D1703" w:rsidR="00167EE3" w:rsidRPr="001D1233" w:rsidRDefault="007725AA" w:rsidP="007725AA">
      <w:pPr>
        <w:spacing w:after="0" w:line="240" w:lineRule="auto"/>
        <w:jc w:val="center"/>
        <w:rPr>
          <w:rFonts w:ascii="Arial" w:hAnsi="Arial" w:cs="Arial"/>
          <w:b/>
          <w:color w:val="002060"/>
          <w:sz w:val="24"/>
          <w:szCs w:val="24"/>
        </w:rPr>
      </w:pPr>
      <w:r w:rsidRPr="001D1233">
        <w:rPr>
          <w:rFonts w:ascii="Arial" w:hAnsi="Arial" w:cs="Arial"/>
          <w:b/>
          <w:color w:val="002060"/>
          <w:sz w:val="24"/>
          <w:szCs w:val="24"/>
        </w:rPr>
        <w:t>on human rights and climate change</w:t>
      </w:r>
      <w:r w:rsidR="001D167B">
        <w:rPr>
          <w:rFonts w:ascii="Arial" w:hAnsi="Arial" w:cs="Arial"/>
          <w:b/>
          <w:color w:val="002060"/>
          <w:sz w:val="24"/>
          <w:szCs w:val="24"/>
        </w:rPr>
        <w:t>”</w:t>
      </w:r>
    </w:p>
    <w:p w14:paraId="6196E930" w14:textId="77777777" w:rsidR="00167EE3" w:rsidRPr="001D1233" w:rsidRDefault="00167EE3" w:rsidP="00C05ACB">
      <w:pPr>
        <w:spacing w:after="0" w:line="240" w:lineRule="auto"/>
        <w:rPr>
          <w:rFonts w:ascii="Arial" w:hAnsi="Arial" w:cs="Arial"/>
          <w:bCs/>
          <w:color w:val="FF0000"/>
          <w:sz w:val="24"/>
          <w:szCs w:val="24"/>
        </w:rPr>
      </w:pPr>
    </w:p>
    <w:p w14:paraId="69D6C95D" w14:textId="42AE22FB" w:rsidR="00167EE3" w:rsidRDefault="00597D2C" w:rsidP="00C07726">
      <w:pPr>
        <w:spacing w:after="0" w:line="240" w:lineRule="auto"/>
        <w:jc w:val="both"/>
        <w:rPr>
          <w:rFonts w:ascii="Arial" w:hAnsi="Arial" w:cs="Arial"/>
          <w:bCs/>
          <w:sz w:val="24"/>
          <w:szCs w:val="24"/>
        </w:rPr>
      </w:pPr>
      <w:r w:rsidRPr="001D1233">
        <w:rPr>
          <w:rFonts w:ascii="Arial" w:hAnsi="Arial" w:cs="Arial"/>
          <w:bCs/>
          <w:sz w:val="24"/>
          <w:szCs w:val="24"/>
        </w:rPr>
        <w:t>Member States have been invited to submit inputs on the following aspects</w:t>
      </w:r>
      <w:r w:rsidR="00167EE3" w:rsidRPr="001D1233">
        <w:rPr>
          <w:rFonts w:ascii="Arial" w:hAnsi="Arial" w:cs="Arial"/>
          <w:bCs/>
          <w:sz w:val="24"/>
          <w:szCs w:val="24"/>
        </w:rPr>
        <w:t>:</w:t>
      </w:r>
    </w:p>
    <w:p w14:paraId="2D80C0EA" w14:textId="77777777" w:rsidR="00C07726" w:rsidRPr="00C07726" w:rsidRDefault="00C07726" w:rsidP="00C07726">
      <w:pPr>
        <w:spacing w:after="0" w:line="240" w:lineRule="auto"/>
        <w:jc w:val="both"/>
        <w:rPr>
          <w:rFonts w:ascii="Arial" w:hAnsi="Arial" w:cs="Arial"/>
          <w:bCs/>
          <w:sz w:val="24"/>
          <w:szCs w:val="24"/>
        </w:rPr>
      </w:pPr>
    </w:p>
    <w:tbl>
      <w:tblPr>
        <w:tblStyle w:val="TableGrid"/>
        <w:tblW w:w="5000" w:type="pct"/>
        <w:tblInd w:w="-95" w:type="dxa"/>
        <w:tblLook w:val="04A0" w:firstRow="1" w:lastRow="0" w:firstColumn="1" w:lastColumn="0" w:noHBand="0" w:noVBand="1"/>
      </w:tblPr>
      <w:tblGrid>
        <w:gridCol w:w="820"/>
        <w:gridCol w:w="7208"/>
        <w:gridCol w:w="5920"/>
      </w:tblGrid>
      <w:tr w:rsidR="00167EE3" w:rsidRPr="001D1233" w14:paraId="3C332F27" w14:textId="77777777" w:rsidTr="007725AA">
        <w:trPr>
          <w:tblHeader/>
        </w:trPr>
        <w:tc>
          <w:tcPr>
            <w:tcW w:w="294" w:type="pct"/>
            <w:shd w:val="clear" w:color="auto" w:fill="FBE4D5" w:themeFill="accent2" w:themeFillTint="33"/>
          </w:tcPr>
          <w:p w14:paraId="10DF4281" w14:textId="77777777" w:rsidR="00167EE3" w:rsidRPr="001D1233" w:rsidRDefault="00167EE3" w:rsidP="00392793">
            <w:pPr>
              <w:spacing w:after="0" w:line="240" w:lineRule="auto"/>
              <w:jc w:val="center"/>
              <w:rPr>
                <w:rFonts w:ascii="Arial" w:hAnsi="Arial" w:cs="Arial"/>
                <w:b/>
                <w:sz w:val="24"/>
                <w:szCs w:val="24"/>
              </w:rPr>
            </w:pPr>
            <w:r w:rsidRPr="001D1233">
              <w:rPr>
                <w:rFonts w:ascii="Arial" w:hAnsi="Arial" w:cs="Arial"/>
                <w:b/>
                <w:sz w:val="24"/>
                <w:szCs w:val="24"/>
              </w:rPr>
              <w:t>NO.</w:t>
            </w:r>
          </w:p>
          <w:p w14:paraId="60071405" w14:textId="77777777" w:rsidR="00167EE3" w:rsidRPr="001D1233" w:rsidRDefault="00167EE3" w:rsidP="00392793">
            <w:pPr>
              <w:spacing w:after="0" w:line="240" w:lineRule="auto"/>
              <w:jc w:val="center"/>
              <w:rPr>
                <w:rFonts w:ascii="Arial" w:hAnsi="Arial" w:cs="Arial"/>
                <w:b/>
                <w:sz w:val="24"/>
                <w:szCs w:val="24"/>
              </w:rPr>
            </w:pPr>
          </w:p>
        </w:tc>
        <w:tc>
          <w:tcPr>
            <w:tcW w:w="2584" w:type="pct"/>
            <w:shd w:val="clear" w:color="auto" w:fill="FBE4D5" w:themeFill="accent2" w:themeFillTint="33"/>
          </w:tcPr>
          <w:p w14:paraId="0A97F6C3" w14:textId="514DB2FC" w:rsidR="00167EE3" w:rsidRPr="001D1233" w:rsidRDefault="00C05ACB" w:rsidP="00392793">
            <w:pPr>
              <w:spacing w:after="0" w:line="240" w:lineRule="auto"/>
              <w:jc w:val="center"/>
              <w:rPr>
                <w:rFonts w:ascii="Arial" w:hAnsi="Arial" w:cs="Arial"/>
                <w:b/>
                <w:sz w:val="24"/>
                <w:szCs w:val="24"/>
              </w:rPr>
            </w:pPr>
            <w:r w:rsidRPr="001D1233">
              <w:rPr>
                <w:rFonts w:ascii="Arial" w:hAnsi="Arial" w:cs="Arial"/>
                <w:b/>
                <w:sz w:val="24"/>
                <w:szCs w:val="24"/>
              </w:rPr>
              <w:t>KEY QUESTIONS AND INPUTS SOUGHT</w:t>
            </w:r>
          </w:p>
        </w:tc>
        <w:tc>
          <w:tcPr>
            <w:tcW w:w="2122" w:type="pct"/>
            <w:shd w:val="clear" w:color="auto" w:fill="FBE4D5" w:themeFill="accent2" w:themeFillTint="33"/>
          </w:tcPr>
          <w:p w14:paraId="02E23C62" w14:textId="00F93C93" w:rsidR="00167EE3" w:rsidRPr="001D1233" w:rsidRDefault="00C05ACB" w:rsidP="00392793">
            <w:pPr>
              <w:spacing w:after="0" w:line="240" w:lineRule="auto"/>
              <w:jc w:val="center"/>
              <w:rPr>
                <w:rFonts w:ascii="Arial" w:hAnsi="Arial" w:cs="Arial"/>
                <w:b/>
                <w:sz w:val="24"/>
                <w:szCs w:val="24"/>
              </w:rPr>
            </w:pPr>
            <w:r w:rsidRPr="001D1233">
              <w:rPr>
                <w:rFonts w:ascii="Arial" w:hAnsi="Arial" w:cs="Arial"/>
                <w:b/>
                <w:sz w:val="24"/>
                <w:szCs w:val="24"/>
              </w:rPr>
              <w:t xml:space="preserve">INPUTS BY </w:t>
            </w:r>
            <w:r w:rsidR="00C8133E">
              <w:rPr>
                <w:rFonts w:ascii="Arial" w:hAnsi="Arial" w:cs="Arial"/>
                <w:b/>
                <w:sz w:val="24"/>
                <w:szCs w:val="24"/>
              </w:rPr>
              <w:t>MALAYSIA</w:t>
            </w:r>
          </w:p>
        </w:tc>
      </w:tr>
      <w:tr w:rsidR="00167EE3" w:rsidRPr="001D1233" w14:paraId="40A3CBAE" w14:textId="77777777" w:rsidTr="007725AA">
        <w:tc>
          <w:tcPr>
            <w:tcW w:w="294" w:type="pct"/>
          </w:tcPr>
          <w:p w14:paraId="766DE7C8" w14:textId="11E1248A" w:rsidR="00167EE3" w:rsidRPr="001D1233" w:rsidRDefault="00167EE3" w:rsidP="007725AA">
            <w:pPr>
              <w:pStyle w:val="ListParagraph"/>
              <w:numPr>
                <w:ilvl w:val="0"/>
                <w:numId w:val="26"/>
              </w:numPr>
              <w:spacing w:after="0" w:line="240" w:lineRule="auto"/>
              <w:ind w:right="42"/>
              <w:jc w:val="both"/>
              <w:rPr>
                <w:rFonts w:ascii="Arial" w:hAnsi="Arial" w:cs="Arial"/>
                <w:color w:val="7030A0"/>
                <w:sz w:val="24"/>
                <w:szCs w:val="24"/>
              </w:rPr>
            </w:pPr>
          </w:p>
        </w:tc>
        <w:tc>
          <w:tcPr>
            <w:tcW w:w="2584" w:type="pct"/>
          </w:tcPr>
          <w:p w14:paraId="57521A0B" w14:textId="0A3EA42A" w:rsidR="00893FA4" w:rsidRPr="001D1233" w:rsidRDefault="007725AA" w:rsidP="007725AA">
            <w:pPr>
              <w:spacing w:after="0" w:line="240" w:lineRule="auto"/>
              <w:jc w:val="both"/>
              <w:rPr>
                <w:rFonts w:ascii="Arial" w:hAnsi="Arial" w:cs="Arial"/>
                <w:iCs/>
                <w:sz w:val="24"/>
                <w:szCs w:val="24"/>
              </w:rPr>
            </w:pPr>
            <w:r w:rsidRPr="001D1233">
              <w:rPr>
                <w:rFonts w:ascii="Arial" w:hAnsi="Arial" w:cs="Arial"/>
                <w:iCs/>
                <w:sz w:val="24"/>
                <w:szCs w:val="24"/>
              </w:rPr>
              <w:t xml:space="preserve">Please describe through </w:t>
            </w:r>
            <w:r w:rsidRPr="001D1233">
              <w:rPr>
                <w:rFonts w:ascii="Arial" w:hAnsi="Arial" w:cs="Arial"/>
                <w:iCs/>
                <w:sz w:val="24"/>
                <w:szCs w:val="24"/>
                <w:u w:val="single"/>
              </w:rPr>
              <w:t>concrete examples and stories</w:t>
            </w:r>
            <w:r w:rsidRPr="001D1233">
              <w:rPr>
                <w:rFonts w:ascii="Arial" w:hAnsi="Arial" w:cs="Arial"/>
                <w:iCs/>
                <w:sz w:val="24"/>
                <w:szCs w:val="24"/>
              </w:rPr>
              <w:t xml:space="preserve">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w:t>
            </w:r>
          </w:p>
          <w:p w14:paraId="52B748F2" w14:textId="3A869014" w:rsidR="007725AA" w:rsidRPr="001D1233" w:rsidRDefault="007725AA" w:rsidP="007725AA">
            <w:pPr>
              <w:spacing w:after="0" w:line="240" w:lineRule="auto"/>
              <w:jc w:val="both"/>
              <w:rPr>
                <w:rFonts w:ascii="Arial" w:hAnsi="Arial" w:cs="Arial"/>
                <w:iCs/>
                <w:sz w:val="24"/>
                <w:szCs w:val="24"/>
              </w:rPr>
            </w:pPr>
          </w:p>
        </w:tc>
        <w:tc>
          <w:tcPr>
            <w:tcW w:w="2122" w:type="pct"/>
          </w:tcPr>
          <w:p w14:paraId="2701235C" w14:textId="49E52441" w:rsidR="004967F8" w:rsidRPr="004967F8" w:rsidRDefault="004967F8" w:rsidP="00CC67CE">
            <w:p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 xml:space="preserve">The Human Rights Commission of Malaysia </w:t>
            </w:r>
            <w:r w:rsidR="00CC67CE">
              <w:rPr>
                <w:rFonts w:ascii="Arial" w:eastAsia="Times New Roman" w:hAnsi="Arial" w:cs="Arial"/>
                <w:bCs/>
                <w:sz w:val="24"/>
                <w:szCs w:val="24"/>
              </w:rPr>
              <w:t>(SUHAKAM)</w:t>
            </w:r>
            <w:r w:rsidR="002C522E">
              <w:rPr>
                <w:rFonts w:ascii="Arial" w:eastAsia="Times New Roman" w:hAnsi="Arial" w:cs="Arial"/>
                <w:bCs/>
                <w:sz w:val="24"/>
                <w:szCs w:val="24"/>
              </w:rPr>
              <w:t>,</w:t>
            </w:r>
            <w:r w:rsidR="00CC67CE">
              <w:rPr>
                <w:rFonts w:ascii="Arial" w:eastAsia="Times New Roman" w:hAnsi="Arial" w:cs="Arial"/>
                <w:bCs/>
                <w:sz w:val="24"/>
                <w:szCs w:val="24"/>
              </w:rPr>
              <w:t xml:space="preserve"> </w:t>
            </w:r>
            <w:r w:rsidRPr="004967F8">
              <w:rPr>
                <w:rFonts w:ascii="Arial" w:eastAsia="Times New Roman" w:hAnsi="Arial" w:cs="Arial"/>
                <w:bCs/>
                <w:sz w:val="24"/>
                <w:szCs w:val="24"/>
              </w:rPr>
              <w:t>through the Roundtable Discussion on Transboundary Haze in 2022 and the Judicial Colloquium 2023</w:t>
            </w:r>
            <w:r w:rsidR="002C522E">
              <w:rPr>
                <w:rFonts w:ascii="Arial" w:eastAsia="Times New Roman" w:hAnsi="Arial" w:cs="Arial"/>
                <w:bCs/>
                <w:sz w:val="24"/>
                <w:szCs w:val="24"/>
              </w:rPr>
              <w:t>,</w:t>
            </w:r>
            <w:r w:rsidRPr="004967F8">
              <w:rPr>
                <w:rFonts w:ascii="Arial" w:eastAsia="Times New Roman" w:hAnsi="Arial" w:cs="Arial"/>
                <w:bCs/>
                <w:sz w:val="24"/>
                <w:szCs w:val="24"/>
              </w:rPr>
              <w:t xml:space="preserve"> had gathered lived realities examples on the impact of loss and damage from the adverse effects of climate change that affected human rights. It can be divided into:</w:t>
            </w:r>
          </w:p>
          <w:p w14:paraId="71B659CF" w14:textId="77777777" w:rsidR="004967F8" w:rsidRPr="004967F8" w:rsidRDefault="004967F8" w:rsidP="00CC67CE">
            <w:pPr>
              <w:spacing w:after="0" w:line="240" w:lineRule="auto"/>
              <w:jc w:val="both"/>
              <w:rPr>
                <w:rFonts w:ascii="Arial" w:eastAsia="Times New Roman" w:hAnsi="Arial" w:cs="Arial"/>
                <w:bCs/>
                <w:sz w:val="24"/>
                <w:szCs w:val="24"/>
              </w:rPr>
            </w:pPr>
          </w:p>
          <w:p w14:paraId="7BA04EC9" w14:textId="77777777" w:rsidR="004967F8" w:rsidRPr="004967F8" w:rsidRDefault="004967F8" w:rsidP="00CC67CE">
            <w:pPr>
              <w:numPr>
                <w:ilvl w:val="0"/>
                <w:numId w:val="28"/>
              </w:num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Rights to Water and Sanitation;</w:t>
            </w:r>
          </w:p>
          <w:p w14:paraId="4FFB6722" w14:textId="77777777" w:rsidR="004967F8" w:rsidRPr="004967F8" w:rsidRDefault="004967F8" w:rsidP="00CC67CE">
            <w:pPr>
              <w:numPr>
                <w:ilvl w:val="0"/>
                <w:numId w:val="28"/>
              </w:num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Rights to Health;</w:t>
            </w:r>
          </w:p>
          <w:p w14:paraId="7AB075C4" w14:textId="77777777" w:rsidR="004967F8" w:rsidRPr="004967F8" w:rsidRDefault="004967F8" w:rsidP="00CC67CE">
            <w:pPr>
              <w:numPr>
                <w:ilvl w:val="0"/>
                <w:numId w:val="28"/>
              </w:num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Rights to Live;</w:t>
            </w:r>
          </w:p>
          <w:p w14:paraId="5EA2C80D" w14:textId="77777777" w:rsidR="004967F8" w:rsidRPr="004967F8" w:rsidRDefault="004967F8" w:rsidP="00CC67CE">
            <w:pPr>
              <w:numPr>
                <w:ilvl w:val="0"/>
                <w:numId w:val="28"/>
              </w:num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Rights to Education;</w:t>
            </w:r>
          </w:p>
          <w:p w14:paraId="25E191A3" w14:textId="77777777" w:rsidR="004967F8" w:rsidRPr="004967F8" w:rsidRDefault="004967F8" w:rsidP="00CC67CE">
            <w:pPr>
              <w:numPr>
                <w:ilvl w:val="0"/>
                <w:numId w:val="28"/>
              </w:num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Rights to Housing;</w:t>
            </w:r>
          </w:p>
          <w:p w14:paraId="599CD7CE" w14:textId="77777777" w:rsidR="004967F8" w:rsidRPr="004967F8" w:rsidRDefault="004967F8" w:rsidP="00CC67CE">
            <w:pPr>
              <w:numPr>
                <w:ilvl w:val="0"/>
                <w:numId w:val="28"/>
              </w:num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Rights to Healthy Environment;</w:t>
            </w:r>
          </w:p>
          <w:p w14:paraId="710FDF83" w14:textId="77777777" w:rsidR="004967F8" w:rsidRPr="004967F8" w:rsidRDefault="004967F8" w:rsidP="00CC67CE">
            <w:pPr>
              <w:numPr>
                <w:ilvl w:val="0"/>
                <w:numId w:val="28"/>
              </w:num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Rights to Children;</w:t>
            </w:r>
          </w:p>
          <w:p w14:paraId="08FE9117" w14:textId="77777777" w:rsidR="004967F8" w:rsidRPr="004967F8" w:rsidRDefault="004967F8" w:rsidP="00CC67CE">
            <w:pPr>
              <w:numPr>
                <w:ilvl w:val="0"/>
                <w:numId w:val="28"/>
              </w:num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 xml:space="preserve">Rights to Food; and </w:t>
            </w:r>
          </w:p>
          <w:p w14:paraId="2910D36F" w14:textId="47DFA74F" w:rsidR="004967F8" w:rsidRPr="004967F8" w:rsidRDefault="004967F8" w:rsidP="00CC67CE">
            <w:pPr>
              <w:numPr>
                <w:ilvl w:val="0"/>
                <w:numId w:val="28"/>
              </w:num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Rights to Self-Determination</w:t>
            </w:r>
            <w:r w:rsidR="00CC67CE">
              <w:rPr>
                <w:rFonts w:ascii="Arial" w:eastAsia="Times New Roman" w:hAnsi="Arial" w:cs="Arial"/>
                <w:bCs/>
                <w:sz w:val="24"/>
                <w:szCs w:val="24"/>
              </w:rPr>
              <w:t>.</w:t>
            </w:r>
          </w:p>
          <w:p w14:paraId="058C0605" w14:textId="77777777" w:rsidR="004967F8" w:rsidRPr="004967F8" w:rsidRDefault="004967F8" w:rsidP="00CC67CE">
            <w:pPr>
              <w:spacing w:after="0" w:line="240" w:lineRule="auto"/>
              <w:jc w:val="both"/>
              <w:rPr>
                <w:rFonts w:ascii="Arial" w:eastAsia="Times New Roman" w:hAnsi="Arial" w:cs="Arial"/>
                <w:bCs/>
                <w:sz w:val="24"/>
                <w:szCs w:val="24"/>
              </w:rPr>
            </w:pPr>
          </w:p>
          <w:p w14:paraId="597F54BE" w14:textId="77777777" w:rsidR="00973C53" w:rsidRDefault="004967F8" w:rsidP="00CC67CE">
            <w:pPr>
              <w:spacing w:after="0" w:line="240" w:lineRule="auto"/>
              <w:jc w:val="both"/>
              <w:rPr>
                <w:rFonts w:ascii="Arial" w:eastAsia="Times New Roman" w:hAnsi="Arial" w:cs="Arial"/>
                <w:bCs/>
                <w:sz w:val="24"/>
                <w:szCs w:val="24"/>
              </w:rPr>
            </w:pPr>
            <w:r w:rsidRPr="004967F8">
              <w:rPr>
                <w:rFonts w:ascii="Arial" w:eastAsia="Times New Roman" w:hAnsi="Arial" w:cs="Arial"/>
                <w:bCs/>
                <w:sz w:val="24"/>
                <w:szCs w:val="24"/>
              </w:rPr>
              <w:t xml:space="preserve">All this (non-exhaustive) infringement of rights can be seen in the case of Tan Lay Pheng of Kuala Langat and </w:t>
            </w:r>
            <w:r w:rsidR="002C522E">
              <w:rPr>
                <w:rFonts w:ascii="Arial" w:eastAsia="Times New Roman" w:hAnsi="Arial" w:cs="Arial"/>
                <w:bCs/>
                <w:sz w:val="24"/>
                <w:szCs w:val="24"/>
              </w:rPr>
              <w:t xml:space="preserve">the </w:t>
            </w:r>
            <w:r w:rsidR="00392793">
              <w:rPr>
                <w:rFonts w:ascii="Arial" w:eastAsia="Times New Roman" w:hAnsi="Arial" w:cs="Arial"/>
                <w:bCs/>
                <w:sz w:val="24"/>
                <w:szCs w:val="24"/>
              </w:rPr>
              <w:t>i</w:t>
            </w:r>
            <w:r w:rsidRPr="004967F8">
              <w:rPr>
                <w:rFonts w:ascii="Arial" w:eastAsia="Times New Roman" w:hAnsi="Arial" w:cs="Arial"/>
                <w:bCs/>
                <w:sz w:val="24"/>
                <w:szCs w:val="24"/>
              </w:rPr>
              <w:t xml:space="preserve">ndigenous land acquisition of </w:t>
            </w:r>
            <w:proofErr w:type="spellStart"/>
            <w:r w:rsidRPr="004967F8">
              <w:rPr>
                <w:rFonts w:ascii="Arial" w:eastAsia="Times New Roman" w:hAnsi="Arial" w:cs="Arial"/>
                <w:bCs/>
                <w:sz w:val="24"/>
                <w:szCs w:val="24"/>
              </w:rPr>
              <w:t>Nenggiri</w:t>
            </w:r>
            <w:proofErr w:type="spellEnd"/>
            <w:r w:rsidRPr="004967F8">
              <w:rPr>
                <w:rFonts w:ascii="Arial" w:eastAsia="Times New Roman" w:hAnsi="Arial" w:cs="Arial"/>
                <w:bCs/>
                <w:sz w:val="24"/>
                <w:szCs w:val="24"/>
              </w:rPr>
              <w:t>.</w:t>
            </w:r>
          </w:p>
          <w:p w14:paraId="5C76478D" w14:textId="16912684" w:rsidR="00500488" w:rsidRPr="004967F8" w:rsidRDefault="00500488" w:rsidP="00CC67CE">
            <w:pPr>
              <w:spacing w:after="0" w:line="240" w:lineRule="auto"/>
              <w:jc w:val="both"/>
              <w:rPr>
                <w:rFonts w:ascii="Arial" w:eastAsia="Times New Roman" w:hAnsi="Arial" w:cs="Arial"/>
                <w:bCs/>
                <w:sz w:val="24"/>
                <w:szCs w:val="24"/>
              </w:rPr>
            </w:pPr>
          </w:p>
        </w:tc>
      </w:tr>
      <w:tr w:rsidR="009E1861" w:rsidRPr="001D1233" w14:paraId="05D88A70" w14:textId="77777777" w:rsidTr="007725AA">
        <w:tc>
          <w:tcPr>
            <w:tcW w:w="294" w:type="pct"/>
          </w:tcPr>
          <w:p w14:paraId="66C9BBC8" w14:textId="315071A5" w:rsidR="009E1861" w:rsidRPr="001D1233" w:rsidRDefault="009E1861" w:rsidP="009E1861">
            <w:pPr>
              <w:pStyle w:val="ListParagraph"/>
              <w:spacing w:after="0" w:line="240" w:lineRule="auto"/>
              <w:ind w:left="360" w:right="42"/>
              <w:jc w:val="both"/>
              <w:rPr>
                <w:rFonts w:ascii="Arial" w:hAnsi="Arial" w:cs="Arial"/>
                <w:sz w:val="24"/>
                <w:szCs w:val="24"/>
              </w:rPr>
            </w:pPr>
            <w:r w:rsidRPr="001D1233">
              <w:rPr>
                <w:rFonts w:ascii="Arial" w:hAnsi="Arial" w:cs="Arial"/>
                <w:sz w:val="24"/>
                <w:szCs w:val="24"/>
              </w:rPr>
              <w:lastRenderedPageBreak/>
              <w:t xml:space="preserve">2. </w:t>
            </w:r>
          </w:p>
        </w:tc>
        <w:tc>
          <w:tcPr>
            <w:tcW w:w="2584" w:type="pct"/>
          </w:tcPr>
          <w:p w14:paraId="04FD6136" w14:textId="3CE94C43" w:rsidR="009E1861" w:rsidRPr="001D1233" w:rsidRDefault="009E1861" w:rsidP="009E1861">
            <w:pPr>
              <w:spacing w:after="0" w:line="240" w:lineRule="auto"/>
              <w:jc w:val="both"/>
              <w:rPr>
                <w:rFonts w:ascii="Arial" w:hAnsi="Arial" w:cs="Arial"/>
                <w:iCs/>
                <w:sz w:val="24"/>
                <w:szCs w:val="24"/>
                <w:lang w:val="en-US"/>
              </w:rPr>
            </w:pPr>
            <w:r w:rsidRPr="001D1233">
              <w:rPr>
                <w:rFonts w:ascii="Arial" w:hAnsi="Arial" w:cs="Arial"/>
                <w:iCs/>
                <w:sz w:val="24"/>
                <w:szCs w:val="24"/>
                <w:lang w:val="en-US"/>
              </w:rPr>
              <w:t xml:space="preserve">Please describe any </w:t>
            </w:r>
            <w:r w:rsidRPr="001D1233">
              <w:rPr>
                <w:rFonts w:ascii="Arial" w:hAnsi="Arial" w:cs="Arial"/>
                <w:iCs/>
                <w:sz w:val="24"/>
                <w:szCs w:val="24"/>
                <w:u w:val="single"/>
                <w:lang w:val="en-US"/>
              </w:rPr>
              <w:t>relevant quantitative and qualitative data</w:t>
            </w:r>
            <w:r w:rsidRPr="001D1233">
              <w:rPr>
                <w:rFonts w:ascii="Arial" w:hAnsi="Arial" w:cs="Arial"/>
                <w:iCs/>
                <w:sz w:val="24"/>
                <w:szCs w:val="24"/>
                <w:lang w:val="en-US"/>
              </w:rPr>
              <w:t xml:space="preserve"> as well as mechanisms and tools to measure, monitor, report on, and evaluate the impacts of loss and damage, including from extreme weather and slow-onset events, on the full enjoyment of human rights. Please take into account, inter alia, the disproportionate effects on women and girls, children, youth, older persons, persons with disabilities, Indigenous Peoples, migrants, persons living in poverty and others in vulnerable situations.</w:t>
            </w:r>
          </w:p>
          <w:p w14:paraId="6435E53C" w14:textId="2F8E6675" w:rsidR="009E1861" w:rsidRPr="001D1233" w:rsidRDefault="009E1861" w:rsidP="009E1861">
            <w:pPr>
              <w:spacing w:after="0" w:line="240" w:lineRule="auto"/>
              <w:jc w:val="both"/>
              <w:rPr>
                <w:rFonts w:ascii="Arial" w:hAnsi="Arial" w:cs="Arial"/>
                <w:iCs/>
                <w:sz w:val="24"/>
                <w:szCs w:val="24"/>
                <w:lang w:val="en-US"/>
              </w:rPr>
            </w:pPr>
          </w:p>
        </w:tc>
        <w:tc>
          <w:tcPr>
            <w:tcW w:w="2122" w:type="pct"/>
          </w:tcPr>
          <w:p w14:paraId="2F5C8E5C" w14:textId="4E5F0783" w:rsidR="009E1861" w:rsidRDefault="009E1861" w:rsidP="00CC67CE">
            <w:pPr>
              <w:spacing w:after="0" w:line="240" w:lineRule="auto"/>
              <w:jc w:val="both"/>
              <w:rPr>
                <w:rFonts w:ascii="Arial" w:hAnsi="Arial" w:cs="Arial"/>
                <w:sz w:val="24"/>
                <w:szCs w:val="24"/>
              </w:rPr>
            </w:pPr>
            <w:r>
              <w:rPr>
                <w:rFonts w:ascii="Arial" w:hAnsi="Arial" w:cs="Arial"/>
                <w:sz w:val="24"/>
                <w:szCs w:val="24"/>
              </w:rPr>
              <w:t xml:space="preserve">As </w:t>
            </w:r>
            <w:r w:rsidR="00392793">
              <w:rPr>
                <w:rFonts w:ascii="Arial" w:hAnsi="Arial" w:cs="Arial"/>
                <w:sz w:val="24"/>
                <w:szCs w:val="24"/>
              </w:rPr>
              <w:t xml:space="preserve">an </w:t>
            </w:r>
            <w:r>
              <w:rPr>
                <w:rFonts w:ascii="Arial" w:hAnsi="Arial" w:cs="Arial"/>
                <w:sz w:val="24"/>
                <w:szCs w:val="24"/>
              </w:rPr>
              <w:t xml:space="preserve">NHRI, SUHAKAM is not privy to certain qualitative data as most </w:t>
            </w:r>
            <w:r w:rsidR="002C522E">
              <w:rPr>
                <w:rFonts w:ascii="Arial" w:hAnsi="Arial" w:cs="Arial"/>
                <w:sz w:val="24"/>
                <w:szCs w:val="24"/>
              </w:rPr>
              <w:t>climate issue data</w:t>
            </w:r>
            <w:r>
              <w:rPr>
                <w:rFonts w:ascii="Arial" w:hAnsi="Arial" w:cs="Arial"/>
                <w:sz w:val="24"/>
                <w:szCs w:val="24"/>
              </w:rPr>
              <w:t xml:space="preserve"> is classified under the Official Secret</w:t>
            </w:r>
            <w:r w:rsidR="00CC67CE">
              <w:rPr>
                <w:rFonts w:ascii="Arial" w:hAnsi="Arial" w:cs="Arial"/>
                <w:sz w:val="24"/>
                <w:szCs w:val="24"/>
              </w:rPr>
              <w:t>s</w:t>
            </w:r>
            <w:r>
              <w:rPr>
                <w:rFonts w:ascii="Arial" w:hAnsi="Arial" w:cs="Arial"/>
                <w:sz w:val="24"/>
                <w:szCs w:val="24"/>
              </w:rPr>
              <w:t xml:space="preserve"> Act 1972</w:t>
            </w:r>
            <w:r w:rsidR="00392793">
              <w:rPr>
                <w:rFonts w:ascii="Arial" w:hAnsi="Arial" w:cs="Arial"/>
                <w:sz w:val="24"/>
                <w:szCs w:val="24"/>
              </w:rPr>
              <w:t xml:space="preserve"> [</w:t>
            </w:r>
            <w:r w:rsidR="00392793" w:rsidRPr="00392793">
              <w:rPr>
                <w:rFonts w:ascii="Arial" w:hAnsi="Arial" w:cs="Arial"/>
                <w:i/>
                <w:iCs/>
                <w:sz w:val="24"/>
                <w:szCs w:val="24"/>
              </w:rPr>
              <w:t>Act 88</w:t>
            </w:r>
            <w:r w:rsidR="00392793">
              <w:rPr>
                <w:rFonts w:ascii="Arial" w:hAnsi="Arial" w:cs="Arial"/>
                <w:sz w:val="24"/>
                <w:szCs w:val="24"/>
              </w:rPr>
              <w:t>]</w:t>
            </w:r>
            <w:r>
              <w:rPr>
                <w:rFonts w:ascii="Arial" w:hAnsi="Arial" w:cs="Arial"/>
                <w:sz w:val="24"/>
                <w:szCs w:val="24"/>
              </w:rPr>
              <w:t xml:space="preserve">. However, due to the climate-related disclosure initiative by </w:t>
            </w:r>
            <w:r w:rsidR="00CC67CE">
              <w:rPr>
                <w:rFonts w:ascii="Arial" w:hAnsi="Arial" w:cs="Arial"/>
                <w:sz w:val="24"/>
                <w:szCs w:val="24"/>
              </w:rPr>
              <w:t xml:space="preserve">the </w:t>
            </w:r>
            <w:r>
              <w:rPr>
                <w:rFonts w:ascii="Arial" w:hAnsi="Arial" w:cs="Arial"/>
                <w:sz w:val="24"/>
                <w:szCs w:val="24"/>
              </w:rPr>
              <w:t xml:space="preserve">Malaysian </w:t>
            </w:r>
            <w:r w:rsidR="001D167B">
              <w:rPr>
                <w:rFonts w:ascii="Arial" w:hAnsi="Arial" w:cs="Arial"/>
                <w:sz w:val="24"/>
                <w:szCs w:val="24"/>
              </w:rPr>
              <w:t>Government</w:t>
            </w:r>
            <w:r>
              <w:rPr>
                <w:rFonts w:ascii="Arial" w:hAnsi="Arial" w:cs="Arial"/>
                <w:sz w:val="24"/>
                <w:szCs w:val="24"/>
              </w:rPr>
              <w:t xml:space="preserve"> to corporate entities, </w:t>
            </w:r>
            <w:r w:rsidRPr="001D2AC9">
              <w:rPr>
                <w:rFonts w:ascii="Arial" w:hAnsi="Arial" w:cs="Arial"/>
                <w:sz w:val="24"/>
                <w:szCs w:val="24"/>
              </w:rPr>
              <w:t xml:space="preserve">such disclosures provide the raw data for analysis, modelling, and monitoring by the stakeholders. </w:t>
            </w:r>
            <w:r w:rsidR="002C522E">
              <w:rPr>
                <w:rFonts w:ascii="Arial" w:hAnsi="Arial" w:cs="Arial"/>
                <w:sz w:val="24"/>
                <w:szCs w:val="24"/>
              </w:rPr>
              <w:t>Climate-related</w:t>
            </w:r>
            <w:r w:rsidRPr="001D2AC9">
              <w:rPr>
                <w:rFonts w:ascii="Arial" w:hAnsi="Arial" w:cs="Arial"/>
                <w:sz w:val="24"/>
                <w:szCs w:val="24"/>
              </w:rPr>
              <w:t xml:space="preserve"> reporting frameworks such as </w:t>
            </w:r>
            <w:r w:rsidR="002C522E">
              <w:rPr>
                <w:rFonts w:ascii="Arial" w:hAnsi="Arial" w:cs="Arial"/>
                <w:sz w:val="24"/>
                <w:szCs w:val="24"/>
              </w:rPr>
              <w:t xml:space="preserve">the </w:t>
            </w:r>
            <w:r w:rsidR="00CC67CE" w:rsidRPr="00CC67CE">
              <w:rPr>
                <w:rFonts w:ascii="Arial" w:hAnsi="Arial" w:cs="Arial"/>
                <w:sz w:val="24"/>
                <w:szCs w:val="24"/>
              </w:rPr>
              <w:t>Task Force on Climate-Related Financial Disclosures</w:t>
            </w:r>
            <w:r w:rsidR="00CC67CE">
              <w:rPr>
                <w:rFonts w:ascii="Arial" w:hAnsi="Arial" w:cs="Arial"/>
                <w:sz w:val="24"/>
                <w:szCs w:val="24"/>
              </w:rPr>
              <w:t xml:space="preserve"> (</w:t>
            </w:r>
            <w:r w:rsidRPr="001D2AC9">
              <w:rPr>
                <w:rFonts w:ascii="Arial" w:hAnsi="Arial" w:cs="Arial"/>
                <w:sz w:val="24"/>
                <w:szCs w:val="24"/>
              </w:rPr>
              <w:t>TCFD</w:t>
            </w:r>
            <w:r w:rsidR="00CC67CE">
              <w:rPr>
                <w:rFonts w:ascii="Arial" w:hAnsi="Arial" w:cs="Arial"/>
                <w:sz w:val="24"/>
                <w:szCs w:val="24"/>
              </w:rPr>
              <w:t>)</w:t>
            </w:r>
            <w:r w:rsidRPr="001D2AC9">
              <w:rPr>
                <w:rFonts w:ascii="Arial" w:hAnsi="Arial" w:cs="Arial"/>
                <w:sz w:val="24"/>
                <w:szCs w:val="24"/>
              </w:rPr>
              <w:t xml:space="preserve"> were established to facilitate more consistent and comparable climate-related disclosure amongst corporations.</w:t>
            </w:r>
            <w:r>
              <w:rPr>
                <w:rFonts w:ascii="Arial" w:hAnsi="Arial" w:cs="Arial"/>
                <w:sz w:val="24"/>
                <w:szCs w:val="24"/>
              </w:rPr>
              <w:t xml:space="preserve"> </w:t>
            </w:r>
            <w:r w:rsidR="002C522E">
              <w:rPr>
                <w:rFonts w:ascii="Arial" w:hAnsi="Arial" w:cs="Arial"/>
                <w:sz w:val="24"/>
                <w:szCs w:val="24"/>
              </w:rPr>
              <w:t xml:space="preserve">For instance, </w:t>
            </w:r>
            <w:r w:rsidRPr="001D2AC9">
              <w:rPr>
                <w:rFonts w:ascii="Arial" w:hAnsi="Arial" w:cs="Arial"/>
                <w:sz w:val="24"/>
                <w:szCs w:val="24"/>
              </w:rPr>
              <w:t>Bursa Malaysia</w:t>
            </w:r>
            <w:r>
              <w:rPr>
                <w:rFonts w:ascii="Arial" w:hAnsi="Arial" w:cs="Arial"/>
                <w:sz w:val="24"/>
                <w:szCs w:val="24"/>
              </w:rPr>
              <w:t xml:space="preserve"> (Malaysian Stock Exchange)</w:t>
            </w:r>
            <w:r w:rsidRPr="001D2AC9">
              <w:rPr>
                <w:rFonts w:ascii="Arial" w:hAnsi="Arial" w:cs="Arial"/>
                <w:sz w:val="24"/>
                <w:szCs w:val="24"/>
              </w:rPr>
              <w:t xml:space="preserve"> enhanced its Sustainability</w:t>
            </w:r>
            <w:r>
              <w:rPr>
                <w:rFonts w:ascii="Arial" w:hAnsi="Arial" w:cs="Arial"/>
                <w:sz w:val="24"/>
                <w:szCs w:val="24"/>
              </w:rPr>
              <w:t xml:space="preserve"> </w:t>
            </w:r>
            <w:r w:rsidRPr="001D2AC9">
              <w:rPr>
                <w:rFonts w:ascii="Arial" w:hAnsi="Arial" w:cs="Arial"/>
                <w:sz w:val="24"/>
                <w:szCs w:val="24"/>
              </w:rPr>
              <w:t>Reporting Framework in September 2022</w:t>
            </w:r>
            <w:r w:rsidR="002C522E">
              <w:rPr>
                <w:rFonts w:ascii="Arial" w:hAnsi="Arial" w:cs="Arial"/>
                <w:sz w:val="24"/>
                <w:szCs w:val="24"/>
              </w:rPr>
              <w:t>,</w:t>
            </w:r>
            <w:r w:rsidRPr="001D2AC9">
              <w:rPr>
                <w:rFonts w:ascii="Arial" w:hAnsi="Arial" w:cs="Arial"/>
                <w:sz w:val="24"/>
                <w:szCs w:val="24"/>
              </w:rPr>
              <w:t xml:space="preserve"> </w:t>
            </w:r>
            <w:r w:rsidR="002C522E">
              <w:rPr>
                <w:rFonts w:ascii="Arial" w:hAnsi="Arial" w:cs="Arial"/>
                <w:sz w:val="24"/>
                <w:szCs w:val="24"/>
              </w:rPr>
              <w:t>intending to elevate</w:t>
            </w:r>
            <w:r w:rsidRPr="001D2AC9">
              <w:rPr>
                <w:rFonts w:ascii="Arial" w:hAnsi="Arial" w:cs="Arial"/>
                <w:sz w:val="24"/>
                <w:szCs w:val="24"/>
              </w:rPr>
              <w:t xml:space="preserve"> the sustainability practices and disclosures by listed issuers.</w:t>
            </w:r>
            <w:r>
              <w:rPr>
                <w:rFonts w:ascii="Arial" w:hAnsi="Arial" w:cs="Arial"/>
                <w:sz w:val="24"/>
                <w:szCs w:val="24"/>
              </w:rPr>
              <w:t xml:space="preserve"> </w:t>
            </w:r>
            <w:r w:rsidRPr="001D2AC9">
              <w:rPr>
                <w:rFonts w:ascii="Arial" w:hAnsi="Arial" w:cs="Arial"/>
                <w:sz w:val="24"/>
                <w:szCs w:val="24"/>
              </w:rPr>
              <w:t xml:space="preserve">Amongst others, Main </w:t>
            </w:r>
            <w:r w:rsidR="002C522E">
              <w:rPr>
                <w:rFonts w:ascii="Arial" w:hAnsi="Arial" w:cs="Arial"/>
                <w:sz w:val="24"/>
                <w:szCs w:val="24"/>
              </w:rPr>
              <w:t>Market-listed</w:t>
            </w:r>
            <w:r w:rsidRPr="001D2AC9">
              <w:rPr>
                <w:rFonts w:ascii="Arial" w:hAnsi="Arial" w:cs="Arial"/>
                <w:sz w:val="24"/>
                <w:szCs w:val="24"/>
              </w:rPr>
              <w:t xml:space="preserve"> issuers </w:t>
            </w:r>
            <w:r w:rsidR="002C522E">
              <w:rPr>
                <w:rFonts w:ascii="Arial" w:hAnsi="Arial" w:cs="Arial"/>
                <w:sz w:val="24"/>
                <w:szCs w:val="24"/>
              </w:rPr>
              <w:t>must</w:t>
            </w:r>
            <w:r w:rsidRPr="001D2AC9">
              <w:rPr>
                <w:rFonts w:ascii="Arial" w:hAnsi="Arial" w:cs="Arial"/>
                <w:sz w:val="24"/>
                <w:szCs w:val="24"/>
              </w:rPr>
              <w:t xml:space="preserve"> provide TCFD-aligned disclosures by 2025</w:t>
            </w:r>
            <w:r w:rsidR="002C522E">
              <w:rPr>
                <w:rFonts w:ascii="Arial" w:hAnsi="Arial" w:cs="Arial"/>
                <w:sz w:val="24"/>
                <w:szCs w:val="24"/>
              </w:rPr>
              <w:t>,</w:t>
            </w:r>
            <w:r w:rsidRPr="001D2AC9">
              <w:rPr>
                <w:rFonts w:ascii="Arial" w:hAnsi="Arial" w:cs="Arial"/>
                <w:sz w:val="24"/>
                <w:szCs w:val="24"/>
              </w:rPr>
              <w:t xml:space="preserve"> while</w:t>
            </w:r>
            <w:r>
              <w:rPr>
                <w:rFonts w:ascii="Arial" w:hAnsi="Arial" w:cs="Arial"/>
                <w:sz w:val="24"/>
                <w:szCs w:val="24"/>
              </w:rPr>
              <w:t xml:space="preserve"> </w:t>
            </w:r>
            <w:r w:rsidRPr="001D2AC9">
              <w:rPr>
                <w:rFonts w:ascii="Arial" w:hAnsi="Arial" w:cs="Arial"/>
                <w:sz w:val="24"/>
                <w:szCs w:val="24"/>
              </w:rPr>
              <w:t xml:space="preserve">ACE </w:t>
            </w:r>
            <w:r w:rsidR="002C522E">
              <w:rPr>
                <w:rFonts w:ascii="Arial" w:hAnsi="Arial" w:cs="Arial"/>
                <w:sz w:val="24"/>
                <w:szCs w:val="24"/>
              </w:rPr>
              <w:t>Market-listed</w:t>
            </w:r>
            <w:r w:rsidRPr="001D2AC9">
              <w:rPr>
                <w:rFonts w:ascii="Arial" w:hAnsi="Arial" w:cs="Arial"/>
                <w:sz w:val="24"/>
                <w:szCs w:val="24"/>
              </w:rPr>
              <w:t xml:space="preserve"> corporations </w:t>
            </w:r>
            <w:r w:rsidR="002C522E">
              <w:rPr>
                <w:rFonts w:ascii="Arial" w:hAnsi="Arial" w:cs="Arial"/>
                <w:sz w:val="24"/>
                <w:szCs w:val="24"/>
              </w:rPr>
              <w:t>must</w:t>
            </w:r>
            <w:r w:rsidRPr="001D2AC9">
              <w:rPr>
                <w:rFonts w:ascii="Arial" w:hAnsi="Arial" w:cs="Arial"/>
                <w:sz w:val="24"/>
                <w:szCs w:val="24"/>
              </w:rPr>
              <w:t xml:space="preserve"> provide a basic plan to transition towards a </w:t>
            </w:r>
            <w:r w:rsidR="002C522E">
              <w:rPr>
                <w:rFonts w:ascii="Arial" w:hAnsi="Arial" w:cs="Arial"/>
                <w:sz w:val="24"/>
                <w:szCs w:val="24"/>
              </w:rPr>
              <w:t>low-carbon</w:t>
            </w:r>
            <w:r w:rsidRPr="001D2AC9">
              <w:rPr>
                <w:rFonts w:ascii="Arial" w:hAnsi="Arial" w:cs="Arial"/>
                <w:sz w:val="24"/>
                <w:szCs w:val="24"/>
              </w:rPr>
              <w:t xml:space="preserve"> economy by 2026.</w:t>
            </w:r>
          </w:p>
          <w:p w14:paraId="0CCE3645" w14:textId="77777777" w:rsidR="009E1861" w:rsidRDefault="009E1861" w:rsidP="00CC67CE">
            <w:pPr>
              <w:spacing w:after="0" w:line="240" w:lineRule="auto"/>
              <w:jc w:val="both"/>
              <w:rPr>
                <w:rFonts w:ascii="Arial" w:hAnsi="Arial" w:cs="Arial"/>
                <w:sz w:val="24"/>
                <w:szCs w:val="24"/>
              </w:rPr>
            </w:pPr>
          </w:p>
          <w:p w14:paraId="5E04A1AF" w14:textId="077FF41F" w:rsidR="009E1861" w:rsidRDefault="009E1861" w:rsidP="00CC67CE">
            <w:pPr>
              <w:spacing w:after="0" w:line="240" w:lineRule="auto"/>
              <w:jc w:val="both"/>
              <w:rPr>
                <w:rFonts w:ascii="Arial" w:hAnsi="Arial" w:cs="Arial"/>
                <w:sz w:val="24"/>
                <w:szCs w:val="24"/>
              </w:rPr>
            </w:pPr>
            <w:r>
              <w:rPr>
                <w:rFonts w:ascii="Arial" w:hAnsi="Arial" w:cs="Arial"/>
                <w:sz w:val="24"/>
                <w:szCs w:val="24"/>
              </w:rPr>
              <w:t>Ministry of International Trade and Industry</w:t>
            </w:r>
            <w:r w:rsidR="00CC67CE">
              <w:rPr>
                <w:rFonts w:ascii="Arial" w:hAnsi="Arial" w:cs="Arial"/>
                <w:sz w:val="24"/>
                <w:szCs w:val="24"/>
              </w:rPr>
              <w:t xml:space="preserve"> (MITI)</w:t>
            </w:r>
            <w:r>
              <w:rPr>
                <w:rFonts w:ascii="Arial" w:hAnsi="Arial" w:cs="Arial"/>
                <w:sz w:val="24"/>
                <w:szCs w:val="24"/>
              </w:rPr>
              <w:t xml:space="preserve"> in 2023 </w:t>
            </w:r>
            <w:r w:rsidR="002C522E">
              <w:rPr>
                <w:rFonts w:ascii="Arial" w:hAnsi="Arial" w:cs="Arial"/>
                <w:sz w:val="24"/>
                <w:szCs w:val="24"/>
              </w:rPr>
              <w:t>introduced</w:t>
            </w: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-ESG to ensure compliance among the SMEs in Malaysia</w:t>
            </w:r>
            <w:r w:rsidR="002C522E">
              <w:rPr>
                <w:rFonts w:ascii="Arial" w:hAnsi="Arial" w:cs="Arial"/>
                <w:sz w:val="24"/>
                <w:szCs w:val="24"/>
              </w:rPr>
              <w:t>; this</w:t>
            </w:r>
            <w:r>
              <w:rPr>
                <w:rFonts w:ascii="Arial" w:hAnsi="Arial" w:cs="Arial"/>
                <w:sz w:val="24"/>
                <w:szCs w:val="24"/>
              </w:rPr>
              <w:t xml:space="preserve"> includes proper reporting and human rights due diligence.</w:t>
            </w:r>
          </w:p>
          <w:p w14:paraId="72BBAA00" w14:textId="77777777" w:rsidR="009E1861" w:rsidRDefault="009E1861" w:rsidP="00CC67CE">
            <w:pPr>
              <w:spacing w:after="0" w:line="240" w:lineRule="auto"/>
              <w:jc w:val="both"/>
              <w:rPr>
                <w:rFonts w:ascii="Arial" w:hAnsi="Arial" w:cs="Arial"/>
                <w:sz w:val="24"/>
                <w:szCs w:val="24"/>
              </w:rPr>
            </w:pPr>
          </w:p>
          <w:p w14:paraId="3E72DAAE" w14:textId="529F96DB" w:rsidR="009E1861" w:rsidRDefault="009E1861" w:rsidP="00CC67CE">
            <w:pPr>
              <w:spacing w:after="0" w:line="240" w:lineRule="auto"/>
              <w:jc w:val="both"/>
              <w:rPr>
                <w:rFonts w:ascii="Arial" w:hAnsi="Arial" w:cs="Arial"/>
                <w:sz w:val="24"/>
                <w:szCs w:val="24"/>
              </w:rPr>
            </w:pPr>
            <w:r>
              <w:rPr>
                <w:rFonts w:ascii="Arial" w:hAnsi="Arial" w:cs="Arial"/>
                <w:sz w:val="24"/>
                <w:szCs w:val="24"/>
              </w:rPr>
              <w:t xml:space="preserve">Unfortunately, all the data before us for the time being </w:t>
            </w:r>
            <w:r w:rsidR="001D167B">
              <w:rPr>
                <w:rFonts w:ascii="Arial" w:hAnsi="Arial" w:cs="Arial"/>
                <w:sz w:val="24"/>
                <w:szCs w:val="24"/>
              </w:rPr>
              <w:t>do</w:t>
            </w:r>
            <w:r>
              <w:rPr>
                <w:rFonts w:ascii="Arial" w:hAnsi="Arial" w:cs="Arial"/>
                <w:sz w:val="24"/>
                <w:szCs w:val="24"/>
              </w:rPr>
              <w:t xml:space="preserve"> not </w:t>
            </w:r>
            <w:r w:rsidR="001D167B">
              <w:rPr>
                <w:rFonts w:ascii="Arial" w:hAnsi="Arial" w:cs="Arial"/>
                <w:sz w:val="24"/>
                <w:szCs w:val="24"/>
              </w:rPr>
              <w:t>consider</w:t>
            </w:r>
            <w:r>
              <w:rPr>
                <w:rFonts w:ascii="Arial" w:hAnsi="Arial" w:cs="Arial"/>
                <w:sz w:val="24"/>
                <w:szCs w:val="24"/>
              </w:rPr>
              <w:t xml:space="preserve"> the </w:t>
            </w:r>
            <w:r w:rsidR="001D167B">
              <w:rPr>
                <w:rFonts w:ascii="Arial" w:hAnsi="Arial" w:cs="Arial"/>
                <w:sz w:val="24"/>
                <w:szCs w:val="24"/>
              </w:rPr>
              <w:t>intersectionality</w:t>
            </w:r>
            <w:r>
              <w:rPr>
                <w:rFonts w:ascii="Arial" w:hAnsi="Arial" w:cs="Arial"/>
                <w:sz w:val="24"/>
                <w:szCs w:val="24"/>
              </w:rPr>
              <w:t xml:space="preserve"> of gender</w:t>
            </w:r>
            <w:r w:rsidR="001D167B">
              <w:rPr>
                <w:rFonts w:ascii="Arial" w:hAnsi="Arial" w:cs="Arial"/>
                <w:sz w:val="24"/>
                <w:szCs w:val="24"/>
              </w:rPr>
              <w:t>,</w:t>
            </w:r>
            <w:r>
              <w:rPr>
                <w:rFonts w:ascii="Arial" w:hAnsi="Arial" w:cs="Arial"/>
                <w:sz w:val="24"/>
                <w:szCs w:val="24"/>
              </w:rPr>
              <w:t xml:space="preserve"> especially women and minorities, indigenous and </w:t>
            </w:r>
            <w:r w:rsidR="001D167B">
              <w:rPr>
                <w:rFonts w:ascii="Arial" w:hAnsi="Arial" w:cs="Arial"/>
                <w:sz w:val="24"/>
                <w:szCs w:val="24"/>
              </w:rPr>
              <w:t>persons</w:t>
            </w:r>
            <w:r>
              <w:rPr>
                <w:rFonts w:ascii="Arial" w:hAnsi="Arial" w:cs="Arial"/>
                <w:sz w:val="24"/>
                <w:szCs w:val="24"/>
              </w:rPr>
              <w:t xml:space="preserve"> with disabilities. </w:t>
            </w:r>
          </w:p>
          <w:p w14:paraId="02A81920" w14:textId="20C4F189" w:rsidR="00CC67CE" w:rsidRPr="001D1233" w:rsidRDefault="00CC67CE" w:rsidP="00CC67CE">
            <w:pPr>
              <w:spacing w:after="0" w:line="240" w:lineRule="auto"/>
              <w:jc w:val="both"/>
              <w:rPr>
                <w:rFonts w:ascii="Arial" w:hAnsi="Arial" w:cs="Arial"/>
                <w:b/>
                <w:bCs/>
                <w:sz w:val="24"/>
                <w:szCs w:val="24"/>
              </w:rPr>
            </w:pPr>
          </w:p>
        </w:tc>
      </w:tr>
      <w:tr w:rsidR="009E1861" w:rsidRPr="001D1233" w14:paraId="1684AEA9" w14:textId="77777777" w:rsidTr="007725AA">
        <w:tc>
          <w:tcPr>
            <w:tcW w:w="294" w:type="pct"/>
          </w:tcPr>
          <w:p w14:paraId="5F43ABCD" w14:textId="05281853" w:rsidR="009E1861" w:rsidRPr="001D1233" w:rsidRDefault="009E1861" w:rsidP="009E1861">
            <w:pPr>
              <w:spacing w:after="0" w:line="240" w:lineRule="auto"/>
              <w:ind w:right="42"/>
              <w:jc w:val="center"/>
              <w:rPr>
                <w:rFonts w:ascii="Arial" w:hAnsi="Arial" w:cs="Arial"/>
                <w:color w:val="7030A0"/>
                <w:sz w:val="24"/>
                <w:szCs w:val="24"/>
              </w:rPr>
            </w:pPr>
            <w:r w:rsidRPr="001D1233">
              <w:rPr>
                <w:rFonts w:ascii="Arial" w:hAnsi="Arial" w:cs="Arial"/>
                <w:sz w:val="24"/>
                <w:szCs w:val="24"/>
              </w:rPr>
              <w:lastRenderedPageBreak/>
              <w:t>3.</w:t>
            </w:r>
          </w:p>
        </w:tc>
        <w:tc>
          <w:tcPr>
            <w:tcW w:w="2584" w:type="pct"/>
          </w:tcPr>
          <w:p w14:paraId="2440D59F" w14:textId="5E9D2FA5" w:rsidR="009E1861" w:rsidRPr="001D1233" w:rsidRDefault="009E1861" w:rsidP="009E1861">
            <w:pPr>
              <w:spacing w:after="0" w:line="240" w:lineRule="auto"/>
              <w:jc w:val="both"/>
              <w:rPr>
                <w:rFonts w:ascii="Arial" w:hAnsi="Arial" w:cs="Arial"/>
                <w:iCs/>
                <w:sz w:val="24"/>
                <w:szCs w:val="24"/>
                <w:lang w:val="en-US"/>
              </w:rPr>
            </w:pPr>
            <w:r w:rsidRPr="001D1233">
              <w:rPr>
                <w:rFonts w:ascii="Arial" w:hAnsi="Arial" w:cs="Arial"/>
                <w:iCs/>
                <w:sz w:val="24"/>
                <w:szCs w:val="24"/>
                <w:lang w:val="en-US"/>
              </w:rPr>
              <w:t xml:space="preserve">Please describe any specific measures, including </w:t>
            </w:r>
            <w:r w:rsidRPr="001D1233">
              <w:rPr>
                <w:rFonts w:ascii="Arial" w:hAnsi="Arial" w:cs="Arial"/>
                <w:iCs/>
                <w:sz w:val="24"/>
                <w:szCs w:val="24"/>
                <w:u w:val="single"/>
                <w:lang w:val="en-US"/>
              </w:rPr>
              <w:t>public policies, legislation, practices, strategies, or institutional arrangements</w:t>
            </w:r>
            <w:r w:rsidRPr="001D1233">
              <w:rPr>
                <w:rFonts w:ascii="Arial" w:hAnsi="Arial" w:cs="Arial"/>
                <w:iCs/>
                <w:sz w:val="24"/>
                <w:szCs w:val="24"/>
                <w:lang w:val="en-US"/>
              </w:rPr>
              <w:t xml:space="preserve"> that your </w:t>
            </w:r>
            <w:r w:rsidR="001D167B">
              <w:rPr>
                <w:rFonts w:ascii="Arial" w:hAnsi="Arial" w:cs="Arial"/>
                <w:iCs/>
                <w:sz w:val="24"/>
                <w:szCs w:val="24"/>
                <w:lang w:val="en-US"/>
              </w:rPr>
              <w:t>Government</w:t>
            </w:r>
            <w:r w:rsidRPr="001D1233">
              <w:rPr>
                <w:rFonts w:ascii="Arial" w:hAnsi="Arial" w:cs="Arial"/>
                <w:iCs/>
                <w:sz w:val="24"/>
                <w:szCs w:val="24"/>
                <w:lang w:val="en-US"/>
              </w:rPr>
              <w:t xml:space="preserve"> has undertaken or plans to undertake at a national, sectoral or sub-national level, in compliance with applicable international human rights law, to avert, </w:t>
            </w:r>
            <w:proofErr w:type="spellStart"/>
            <w:r w:rsidR="001D167B">
              <w:rPr>
                <w:rFonts w:ascii="Arial" w:hAnsi="Arial" w:cs="Arial"/>
                <w:iCs/>
                <w:sz w:val="24"/>
                <w:szCs w:val="24"/>
                <w:lang w:val="en-US"/>
              </w:rPr>
              <w:t>minimise</w:t>
            </w:r>
            <w:proofErr w:type="spellEnd"/>
            <w:r w:rsidRPr="001D1233">
              <w:rPr>
                <w:rFonts w:ascii="Arial" w:hAnsi="Arial" w:cs="Arial"/>
                <w:iCs/>
                <w:sz w:val="24"/>
                <w:szCs w:val="24"/>
                <w:lang w:val="en-US"/>
              </w:rPr>
              <w:t xml:space="preserve"> and address loss and damage, including equity-based approaches and solutions. Please also identify any relevant mechanisms for ensuring accountability, including means of implementation.</w:t>
            </w:r>
          </w:p>
          <w:p w14:paraId="4A88223C" w14:textId="2A79F88C" w:rsidR="009E1861" w:rsidRPr="001D1233" w:rsidRDefault="009E1861" w:rsidP="009E1861">
            <w:pPr>
              <w:spacing w:after="0" w:line="240" w:lineRule="auto"/>
              <w:jc w:val="both"/>
              <w:rPr>
                <w:rFonts w:ascii="Arial" w:hAnsi="Arial" w:cs="Arial"/>
                <w:iCs/>
                <w:sz w:val="24"/>
                <w:szCs w:val="24"/>
                <w:lang w:val="en-US"/>
              </w:rPr>
            </w:pPr>
          </w:p>
        </w:tc>
        <w:tc>
          <w:tcPr>
            <w:tcW w:w="2122" w:type="pct"/>
          </w:tcPr>
          <w:p w14:paraId="091BF195" w14:textId="18ABD358" w:rsidR="009E1861" w:rsidRPr="009E1861" w:rsidRDefault="00CC67CE" w:rsidP="00CC67CE">
            <w:pPr>
              <w:spacing w:after="0" w:line="240" w:lineRule="auto"/>
              <w:jc w:val="both"/>
              <w:rPr>
                <w:rFonts w:ascii="Arial" w:hAnsi="Arial" w:cs="Arial"/>
                <w:bCs/>
                <w:sz w:val="24"/>
                <w:szCs w:val="24"/>
              </w:rPr>
            </w:pPr>
            <w:r>
              <w:rPr>
                <w:rFonts w:ascii="Arial" w:hAnsi="Arial" w:cs="Arial"/>
                <w:bCs/>
                <w:sz w:val="24"/>
                <w:szCs w:val="24"/>
              </w:rPr>
              <w:t xml:space="preserve">The </w:t>
            </w:r>
            <w:r w:rsidR="001D167B">
              <w:rPr>
                <w:rFonts w:ascii="Arial" w:hAnsi="Arial" w:cs="Arial"/>
                <w:bCs/>
                <w:sz w:val="24"/>
                <w:szCs w:val="24"/>
              </w:rPr>
              <w:t>Government</w:t>
            </w:r>
            <w:r w:rsidR="009E1861" w:rsidRPr="009E1861">
              <w:rPr>
                <w:rFonts w:ascii="Arial" w:hAnsi="Arial" w:cs="Arial"/>
                <w:bCs/>
                <w:sz w:val="24"/>
                <w:szCs w:val="24"/>
              </w:rPr>
              <w:t xml:space="preserve"> is in the midst </w:t>
            </w:r>
            <w:r w:rsidR="001D167B">
              <w:rPr>
                <w:rFonts w:ascii="Arial" w:hAnsi="Arial" w:cs="Arial"/>
                <w:bCs/>
                <w:sz w:val="24"/>
                <w:szCs w:val="24"/>
              </w:rPr>
              <w:t>of</w:t>
            </w:r>
            <w:r w:rsidR="009E1861" w:rsidRPr="009E1861">
              <w:rPr>
                <w:rFonts w:ascii="Arial" w:hAnsi="Arial" w:cs="Arial"/>
                <w:bCs/>
                <w:sz w:val="24"/>
                <w:szCs w:val="24"/>
              </w:rPr>
              <w:t xml:space="preserve"> developing the National Action Plan on Business and Human </w:t>
            </w:r>
            <w:r w:rsidR="001D167B">
              <w:rPr>
                <w:rFonts w:ascii="Arial" w:hAnsi="Arial" w:cs="Arial"/>
                <w:bCs/>
                <w:sz w:val="24"/>
                <w:szCs w:val="24"/>
              </w:rPr>
              <w:t>Rights</w:t>
            </w:r>
            <w:r w:rsidR="009E1861" w:rsidRPr="009E1861">
              <w:rPr>
                <w:rFonts w:ascii="Arial" w:hAnsi="Arial" w:cs="Arial"/>
                <w:bCs/>
                <w:sz w:val="24"/>
                <w:szCs w:val="24"/>
              </w:rPr>
              <w:t xml:space="preserve"> (NAPBHR)</w:t>
            </w:r>
            <w:r w:rsidR="001D167B">
              <w:rPr>
                <w:rFonts w:ascii="Arial" w:hAnsi="Arial" w:cs="Arial"/>
                <w:bCs/>
                <w:sz w:val="24"/>
                <w:szCs w:val="24"/>
              </w:rPr>
              <w:t>,</w:t>
            </w:r>
            <w:r w:rsidR="009E1861" w:rsidRPr="009E1861">
              <w:rPr>
                <w:rFonts w:ascii="Arial" w:hAnsi="Arial" w:cs="Arial"/>
                <w:bCs/>
                <w:sz w:val="24"/>
                <w:szCs w:val="24"/>
              </w:rPr>
              <w:t xml:space="preserve"> where one of the thematic issues focused </w:t>
            </w:r>
            <w:r w:rsidR="001D167B">
              <w:rPr>
                <w:rFonts w:ascii="Arial" w:hAnsi="Arial" w:cs="Arial"/>
                <w:bCs/>
                <w:sz w:val="24"/>
                <w:szCs w:val="24"/>
              </w:rPr>
              <w:t>on</w:t>
            </w:r>
            <w:r w:rsidR="009E1861" w:rsidRPr="009E1861">
              <w:rPr>
                <w:rFonts w:ascii="Arial" w:hAnsi="Arial" w:cs="Arial"/>
                <w:bCs/>
                <w:sz w:val="24"/>
                <w:szCs w:val="24"/>
              </w:rPr>
              <w:t xml:space="preserve"> the development is environmental issues. The National Baseline Assessment </w:t>
            </w:r>
            <w:r w:rsidR="00392793">
              <w:rPr>
                <w:rFonts w:ascii="Arial" w:hAnsi="Arial" w:cs="Arial"/>
                <w:bCs/>
                <w:sz w:val="24"/>
                <w:szCs w:val="24"/>
              </w:rPr>
              <w:t xml:space="preserve">(NBA) </w:t>
            </w:r>
            <w:r w:rsidR="001D167B">
              <w:rPr>
                <w:rFonts w:ascii="Arial" w:hAnsi="Arial" w:cs="Arial"/>
                <w:bCs/>
                <w:sz w:val="24"/>
                <w:szCs w:val="24"/>
              </w:rPr>
              <w:t>was</w:t>
            </w:r>
            <w:r w:rsidR="009E1861" w:rsidRPr="009E1861">
              <w:rPr>
                <w:rFonts w:ascii="Arial" w:hAnsi="Arial" w:cs="Arial"/>
                <w:bCs/>
                <w:sz w:val="24"/>
                <w:szCs w:val="24"/>
              </w:rPr>
              <w:t xml:space="preserve"> completed by </w:t>
            </w:r>
            <w:r w:rsidR="00EF1A1B">
              <w:rPr>
                <w:rFonts w:ascii="Arial" w:hAnsi="Arial" w:cs="Arial"/>
                <w:bCs/>
                <w:sz w:val="24"/>
                <w:szCs w:val="24"/>
              </w:rPr>
              <w:t>a</w:t>
            </w:r>
            <w:r w:rsidR="009E1861" w:rsidRPr="009E1861">
              <w:rPr>
                <w:rFonts w:ascii="Arial" w:hAnsi="Arial" w:cs="Arial"/>
                <w:bCs/>
                <w:sz w:val="24"/>
                <w:szCs w:val="24"/>
              </w:rPr>
              <w:t xml:space="preserve"> consultant appointed by </w:t>
            </w:r>
            <w:r w:rsidR="001D167B">
              <w:rPr>
                <w:rFonts w:ascii="Arial" w:hAnsi="Arial" w:cs="Arial"/>
                <w:bCs/>
                <w:sz w:val="24"/>
                <w:szCs w:val="24"/>
              </w:rPr>
              <w:t xml:space="preserve">the </w:t>
            </w:r>
            <w:r w:rsidR="009E1861" w:rsidRPr="009E1861">
              <w:rPr>
                <w:rFonts w:ascii="Arial" w:hAnsi="Arial" w:cs="Arial"/>
                <w:bCs/>
                <w:sz w:val="24"/>
                <w:szCs w:val="24"/>
              </w:rPr>
              <w:t xml:space="preserve">United </w:t>
            </w:r>
            <w:r w:rsidR="001D167B">
              <w:rPr>
                <w:rFonts w:ascii="Arial" w:hAnsi="Arial" w:cs="Arial"/>
                <w:bCs/>
                <w:sz w:val="24"/>
                <w:szCs w:val="24"/>
              </w:rPr>
              <w:t>Nations</w:t>
            </w:r>
            <w:r w:rsidR="009E1861" w:rsidRPr="009E1861">
              <w:rPr>
                <w:rFonts w:ascii="Arial" w:hAnsi="Arial" w:cs="Arial"/>
                <w:bCs/>
                <w:sz w:val="24"/>
                <w:szCs w:val="24"/>
              </w:rPr>
              <w:t xml:space="preserve"> Development Programme (UNDP)</w:t>
            </w:r>
            <w:r w:rsidR="001D167B">
              <w:rPr>
                <w:rFonts w:ascii="Arial" w:hAnsi="Arial" w:cs="Arial"/>
                <w:bCs/>
                <w:sz w:val="24"/>
                <w:szCs w:val="24"/>
              </w:rPr>
              <w:t>,</w:t>
            </w:r>
            <w:r w:rsidR="009E1861" w:rsidRPr="009E1861">
              <w:rPr>
                <w:rFonts w:ascii="Arial" w:hAnsi="Arial" w:cs="Arial"/>
                <w:bCs/>
                <w:sz w:val="24"/>
                <w:szCs w:val="24"/>
              </w:rPr>
              <w:t xml:space="preserve"> and a report </w:t>
            </w:r>
            <w:r w:rsidR="001D167B">
              <w:rPr>
                <w:rFonts w:ascii="Arial" w:hAnsi="Arial" w:cs="Arial"/>
                <w:bCs/>
                <w:sz w:val="24"/>
                <w:szCs w:val="24"/>
              </w:rPr>
              <w:t>was</w:t>
            </w:r>
            <w:r w:rsidR="009E1861" w:rsidRPr="009E1861">
              <w:rPr>
                <w:rFonts w:ascii="Arial" w:hAnsi="Arial" w:cs="Arial"/>
                <w:bCs/>
                <w:sz w:val="24"/>
                <w:szCs w:val="24"/>
              </w:rPr>
              <w:t xml:space="preserve"> submitted to the </w:t>
            </w:r>
            <w:r w:rsidR="001D167B">
              <w:rPr>
                <w:rFonts w:ascii="Arial" w:hAnsi="Arial" w:cs="Arial"/>
                <w:bCs/>
                <w:sz w:val="24"/>
                <w:szCs w:val="24"/>
              </w:rPr>
              <w:t>Government</w:t>
            </w:r>
            <w:r w:rsidR="009E1861" w:rsidRPr="009E1861">
              <w:rPr>
                <w:rFonts w:ascii="Arial" w:hAnsi="Arial" w:cs="Arial"/>
                <w:bCs/>
                <w:sz w:val="24"/>
                <w:szCs w:val="24"/>
              </w:rPr>
              <w:t xml:space="preserve">. </w:t>
            </w:r>
            <w:r w:rsidR="001D167B">
              <w:rPr>
                <w:rFonts w:ascii="Arial" w:hAnsi="Arial" w:cs="Arial"/>
                <w:bCs/>
                <w:sz w:val="24"/>
                <w:szCs w:val="24"/>
              </w:rPr>
              <w:t>The Government is expected to</w:t>
            </w:r>
            <w:r w:rsidR="009E1861" w:rsidRPr="009E1861">
              <w:rPr>
                <w:rFonts w:ascii="Arial" w:hAnsi="Arial" w:cs="Arial"/>
                <w:bCs/>
                <w:sz w:val="24"/>
                <w:szCs w:val="24"/>
              </w:rPr>
              <w:t xml:space="preserve"> launch the </w:t>
            </w:r>
            <w:r w:rsidR="00392793">
              <w:rPr>
                <w:rFonts w:ascii="Arial" w:hAnsi="Arial" w:cs="Arial"/>
                <w:bCs/>
                <w:sz w:val="24"/>
                <w:szCs w:val="24"/>
              </w:rPr>
              <w:t>National A</w:t>
            </w:r>
            <w:r w:rsidR="009E1861" w:rsidRPr="009E1861">
              <w:rPr>
                <w:rFonts w:ascii="Arial" w:hAnsi="Arial" w:cs="Arial"/>
                <w:bCs/>
                <w:sz w:val="24"/>
                <w:szCs w:val="24"/>
              </w:rPr>
              <w:t xml:space="preserve">ction </w:t>
            </w:r>
            <w:r w:rsidR="00392793">
              <w:rPr>
                <w:rFonts w:ascii="Arial" w:hAnsi="Arial" w:cs="Arial"/>
                <w:bCs/>
                <w:sz w:val="24"/>
                <w:szCs w:val="24"/>
              </w:rPr>
              <w:t>P</w:t>
            </w:r>
            <w:r w:rsidR="009E1861" w:rsidRPr="009E1861">
              <w:rPr>
                <w:rFonts w:ascii="Arial" w:hAnsi="Arial" w:cs="Arial"/>
                <w:bCs/>
                <w:sz w:val="24"/>
                <w:szCs w:val="24"/>
              </w:rPr>
              <w:t xml:space="preserve">lan by </w:t>
            </w:r>
            <w:r w:rsidR="001D167B">
              <w:rPr>
                <w:rFonts w:ascii="Arial" w:hAnsi="Arial" w:cs="Arial"/>
                <w:bCs/>
                <w:sz w:val="24"/>
                <w:szCs w:val="24"/>
              </w:rPr>
              <w:t xml:space="preserve">the </w:t>
            </w:r>
            <w:r w:rsidR="009E1861" w:rsidRPr="009E1861">
              <w:rPr>
                <w:rFonts w:ascii="Arial" w:hAnsi="Arial" w:cs="Arial"/>
                <w:bCs/>
                <w:sz w:val="24"/>
                <w:szCs w:val="24"/>
              </w:rPr>
              <w:t>end of 2024.</w:t>
            </w:r>
          </w:p>
          <w:p w14:paraId="383629B9" w14:textId="10EB65B1" w:rsidR="009E1861" w:rsidRPr="009E1861" w:rsidRDefault="009E1861" w:rsidP="00CC67CE">
            <w:pPr>
              <w:spacing w:after="0" w:line="240" w:lineRule="auto"/>
              <w:jc w:val="both"/>
              <w:rPr>
                <w:rFonts w:ascii="Arial" w:hAnsi="Arial" w:cs="Arial"/>
                <w:bCs/>
                <w:sz w:val="24"/>
                <w:szCs w:val="24"/>
              </w:rPr>
            </w:pPr>
          </w:p>
          <w:p w14:paraId="31A8F5B8" w14:textId="4537ECFF" w:rsidR="009E1861" w:rsidRPr="009E1861" w:rsidRDefault="009E1861" w:rsidP="00CC67CE">
            <w:pPr>
              <w:spacing w:after="0" w:line="240" w:lineRule="auto"/>
              <w:jc w:val="both"/>
              <w:rPr>
                <w:rFonts w:ascii="Arial" w:hAnsi="Arial" w:cs="Arial"/>
                <w:bCs/>
                <w:sz w:val="24"/>
                <w:szCs w:val="24"/>
              </w:rPr>
            </w:pPr>
            <w:r w:rsidRPr="009E1861">
              <w:rPr>
                <w:rFonts w:ascii="Arial" w:hAnsi="Arial" w:cs="Arial"/>
                <w:bCs/>
                <w:sz w:val="24"/>
                <w:szCs w:val="24"/>
              </w:rPr>
              <w:t>Also,</w:t>
            </w:r>
            <w:r w:rsidR="00CC67CE">
              <w:rPr>
                <w:rFonts w:ascii="Arial" w:hAnsi="Arial" w:cs="Arial"/>
                <w:bCs/>
                <w:sz w:val="24"/>
                <w:szCs w:val="24"/>
              </w:rPr>
              <w:t xml:space="preserve"> </w:t>
            </w:r>
            <w:r w:rsidR="00392793">
              <w:rPr>
                <w:rFonts w:ascii="Arial" w:hAnsi="Arial" w:cs="Arial"/>
                <w:bCs/>
                <w:sz w:val="24"/>
                <w:szCs w:val="24"/>
              </w:rPr>
              <w:t>t</w:t>
            </w:r>
            <w:r w:rsidR="00CC67CE">
              <w:rPr>
                <w:rFonts w:ascii="Arial" w:hAnsi="Arial" w:cs="Arial"/>
                <w:bCs/>
                <w:sz w:val="24"/>
                <w:szCs w:val="24"/>
              </w:rPr>
              <w:t>he G</w:t>
            </w:r>
            <w:r w:rsidRPr="009E1861">
              <w:rPr>
                <w:rFonts w:ascii="Arial" w:hAnsi="Arial" w:cs="Arial"/>
                <w:bCs/>
                <w:sz w:val="24"/>
                <w:szCs w:val="24"/>
              </w:rPr>
              <w:t>overnment</w:t>
            </w:r>
            <w:r w:rsidR="00CC67CE">
              <w:rPr>
                <w:rFonts w:ascii="Arial" w:hAnsi="Arial" w:cs="Arial"/>
                <w:bCs/>
                <w:sz w:val="24"/>
                <w:szCs w:val="24"/>
              </w:rPr>
              <w:t xml:space="preserve"> </w:t>
            </w:r>
            <w:r w:rsidR="001D167B">
              <w:rPr>
                <w:rFonts w:ascii="Arial" w:hAnsi="Arial" w:cs="Arial"/>
                <w:bCs/>
                <w:sz w:val="24"/>
                <w:szCs w:val="24"/>
              </w:rPr>
              <w:t>is</w:t>
            </w:r>
            <w:r w:rsidRPr="009E1861">
              <w:rPr>
                <w:rFonts w:ascii="Arial" w:hAnsi="Arial" w:cs="Arial"/>
                <w:bCs/>
                <w:sz w:val="24"/>
                <w:szCs w:val="24"/>
              </w:rPr>
              <w:t xml:space="preserve"> </w:t>
            </w:r>
            <w:r w:rsidR="00392793">
              <w:rPr>
                <w:rFonts w:ascii="Arial" w:hAnsi="Arial" w:cs="Arial"/>
                <w:bCs/>
                <w:sz w:val="24"/>
                <w:szCs w:val="24"/>
              </w:rPr>
              <w:t>currently reviewing</w:t>
            </w:r>
            <w:r w:rsidRPr="009E1861">
              <w:rPr>
                <w:rFonts w:ascii="Arial" w:hAnsi="Arial" w:cs="Arial"/>
                <w:bCs/>
                <w:sz w:val="24"/>
                <w:szCs w:val="24"/>
              </w:rPr>
              <w:t xml:space="preserve"> the draft of Legally Binding Instruments (LBI) on Business and Human Rights</w:t>
            </w:r>
            <w:r w:rsidR="001D167B">
              <w:rPr>
                <w:rFonts w:ascii="Arial" w:hAnsi="Arial" w:cs="Arial"/>
                <w:bCs/>
                <w:sz w:val="24"/>
                <w:szCs w:val="24"/>
              </w:rPr>
              <w:t>,</w:t>
            </w:r>
            <w:r w:rsidRPr="009E1861">
              <w:rPr>
                <w:rFonts w:ascii="Arial" w:hAnsi="Arial" w:cs="Arial"/>
                <w:bCs/>
                <w:sz w:val="24"/>
                <w:szCs w:val="24"/>
              </w:rPr>
              <w:t xml:space="preserve"> specifically focusing on transnational corporations and other business enterprises under </w:t>
            </w:r>
            <w:r w:rsidR="001D167B">
              <w:rPr>
                <w:rFonts w:ascii="Arial" w:hAnsi="Arial" w:cs="Arial"/>
                <w:bCs/>
                <w:sz w:val="24"/>
                <w:szCs w:val="24"/>
              </w:rPr>
              <w:t xml:space="preserve">the </w:t>
            </w:r>
            <w:r w:rsidRPr="009E1861">
              <w:rPr>
                <w:rFonts w:ascii="Arial" w:hAnsi="Arial" w:cs="Arial"/>
                <w:bCs/>
                <w:sz w:val="24"/>
                <w:szCs w:val="24"/>
              </w:rPr>
              <w:t xml:space="preserve">United </w:t>
            </w:r>
            <w:r w:rsidR="001D167B">
              <w:rPr>
                <w:rFonts w:ascii="Arial" w:hAnsi="Arial" w:cs="Arial"/>
                <w:bCs/>
                <w:sz w:val="24"/>
                <w:szCs w:val="24"/>
              </w:rPr>
              <w:t>Nations</w:t>
            </w:r>
            <w:r w:rsidRPr="009E1861">
              <w:rPr>
                <w:rFonts w:ascii="Arial" w:hAnsi="Arial" w:cs="Arial"/>
                <w:bCs/>
                <w:sz w:val="24"/>
                <w:szCs w:val="24"/>
              </w:rPr>
              <w:t xml:space="preserve"> Human Rights Council (</w:t>
            </w:r>
            <w:r w:rsidR="00392793">
              <w:rPr>
                <w:rFonts w:ascii="Arial" w:hAnsi="Arial" w:cs="Arial"/>
                <w:bCs/>
                <w:sz w:val="24"/>
                <w:szCs w:val="24"/>
              </w:rPr>
              <w:t xml:space="preserve">UN </w:t>
            </w:r>
            <w:r w:rsidRPr="009E1861">
              <w:rPr>
                <w:rFonts w:ascii="Arial" w:hAnsi="Arial" w:cs="Arial"/>
                <w:bCs/>
                <w:sz w:val="24"/>
                <w:szCs w:val="24"/>
              </w:rPr>
              <w:t>HRC).</w:t>
            </w:r>
          </w:p>
          <w:p w14:paraId="49A43CD6" w14:textId="77777777" w:rsidR="00107893" w:rsidRDefault="00107893" w:rsidP="00CC67CE">
            <w:pPr>
              <w:spacing w:after="0" w:line="240" w:lineRule="auto"/>
              <w:jc w:val="both"/>
              <w:rPr>
                <w:rFonts w:ascii="Arial" w:hAnsi="Arial" w:cs="Arial"/>
                <w:b/>
                <w:bCs/>
                <w:sz w:val="24"/>
                <w:szCs w:val="24"/>
              </w:rPr>
            </w:pPr>
          </w:p>
          <w:p w14:paraId="59049279" w14:textId="7D609156" w:rsidR="009E1861" w:rsidRPr="009E1861" w:rsidRDefault="009E1861" w:rsidP="00CC67CE">
            <w:pPr>
              <w:spacing w:after="0" w:line="240" w:lineRule="auto"/>
              <w:jc w:val="both"/>
              <w:rPr>
                <w:rFonts w:ascii="Arial" w:hAnsi="Arial" w:cs="Arial"/>
                <w:bCs/>
                <w:sz w:val="24"/>
                <w:szCs w:val="24"/>
              </w:rPr>
            </w:pPr>
            <w:r w:rsidRPr="009E1861">
              <w:rPr>
                <w:rFonts w:ascii="Arial" w:hAnsi="Arial" w:cs="Arial"/>
                <w:bCs/>
                <w:sz w:val="24"/>
                <w:szCs w:val="24"/>
              </w:rPr>
              <w:t xml:space="preserve">There are many reporting frameworks and standards identified in the United Nations (UN) Sustainable Stock Exchange </w:t>
            </w:r>
            <w:r w:rsidR="001D167B">
              <w:rPr>
                <w:rFonts w:ascii="Arial" w:hAnsi="Arial" w:cs="Arial"/>
                <w:bCs/>
                <w:sz w:val="24"/>
                <w:szCs w:val="24"/>
              </w:rPr>
              <w:t>Initiative’s</w:t>
            </w:r>
            <w:r w:rsidRPr="009E1861">
              <w:rPr>
                <w:rFonts w:ascii="Arial" w:hAnsi="Arial" w:cs="Arial"/>
                <w:bCs/>
                <w:sz w:val="24"/>
                <w:szCs w:val="24"/>
              </w:rPr>
              <w:t xml:space="preserve"> ESG Guidance Database</w:t>
            </w:r>
            <w:r w:rsidR="001D167B">
              <w:rPr>
                <w:rFonts w:ascii="Arial" w:hAnsi="Arial" w:cs="Arial"/>
                <w:bCs/>
                <w:sz w:val="24"/>
                <w:szCs w:val="24"/>
              </w:rPr>
              <w:t>,</w:t>
            </w:r>
            <w:r w:rsidRPr="009E1861">
              <w:rPr>
                <w:rFonts w:ascii="Arial" w:hAnsi="Arial" w:cs="Arial"/>
                <w:bCs/>
                <w:sz w:val="24"/>
                <w:szCs w:val="24"/>
              </w:rPr>
              <w:t xml:space="preserve"> such as TCFD, Global Reporting Initiative (GRI), Climate Disclosure Standards Board (CDSB), and Sustainability Accounting Standards Board (SASB). While </w:t>
            </w:r>
            <w:r w:rsidR="00CC67CE">
              <w:rPr>
                <w:rFonts w:ascii="Arial" w:hAnsi="Arial" w:cs="Arial"/>
                <w:bCs/>
                <w:sz w:val="24"/>
                <w:szCs w:val="24"/>
              </w:rPr>
              <w:t xml:space="preserve">the </w:t>
            </w:r>
            <w:r w:rsidR="001D167B">
              <w:rPr>
                <w:rFonts w:ascii="Arial" w:hAnsi="Arial" w:cs="Arial"/>
                <w:bCs/>
                <w:sz w:val="24"/>
                <w:szCs w:val="24"/>
              </w:rPr>
              <w:t>Government</w:t>
            </w:r>
            <w:r w:rsidRPr="009E1861">
              <w:rPr>
                <w:rFonts w:ascii="Arial" w:hAnsi="Arial" w:cs="Arial"/>
                <w:bCs/>
                <w:sz w:val="24"/>
                <w:szCs w:val="24"/>
              </w:rPr>
              <w:t xml:space="preserve"> </w:t>
            </w:r>
            <w:r w:rsidR="001D167B">
              <w:rPr>
                <w:rFonts w:ascii="Arial" w:hAnsi="Arial" w:cs="Arial"/>
                <w:bCs/>
                <w:sz w:val="24"/>
                <w:szCs w:val="24"/>
              </w:rPr>
              <w:t xml:space="preserve">has </w:t>
            </w:r>
            <w:r w:rsidRPr="009E1861">
              <w:rPr>
                <w:rFonts w:ascii="Arial" w:hAnsi="Arial" w:cs="Arial"/>
                <w:bCs/>
                <w:sz w:val="24"/>
                <w:szCs w:val="24"/>
              </w:rPr>
              <w:t xml:space="preserve">started to enact legislation such as </w:t>
            </w:r>
            <w:r w:rsidR="001D167B">
              <w:rPr>
                <w:rFonts w:ascii="Arial" w:hAnsi="Arial" w:cs="Arial"/>
                <w:bCs/>
                <w:sz w:val="24"/>
                <w:szCs w:val="24"/>
              </w:rPr>
              <w:t xml:space="preserve">the </w:t>
            </w:r>
            <w:r w:rsidRPr="009E1861">
              <w:rPr>
                <w:rFonts w:ascii="Arial" w:hAnsi="Arial" w:cs="Arial"/>
                <w:bCs/>
                <w:sz w:val="24"/>
                <w:szCs w:val="24"/>
              </w:rPr>
              <w:t xml:space="preserve">Climate Change Bill and formulate </w:t>
            </w:r>
            <w:r w:rsidR="001D167B">
              <w:rPr>
                <w:rFonts w:ascii="Arial" w:hAnsi="Arial" w:cs="Arial"/>
                <w:bCs/>
                <w:sz w:val="24"/>
                <w:szCs w:val="24"/>
              </w:rPr>
              <w:t>climate-friendly</w:t>
            </w:r>
            <w:r w:rsidRPr="009E1861">
              <w:rPr>
                <w:rFonts w:ascii="Arial" w:hAnsi="Arial" w:cs="Arial"/>
                <w:bCs/>
                <w:sz w:val="24"/>
                <w:szCs w:val="24"/>
              </w:rPr>
              <w:t xml:space="preserve"> policies</w:t>
            </w:r>
            <w:r w:rsidR="001D167B">
              <w:rPr>
                <w:rFonts w:ascii="Arial" w:hAnsi="Arial" w:cs="Arial"/>
                <w:bCs/>
                <w:sz w:val="24"/>
                <w:szCs w:val="24"/>
              </w:rPr>
              <w:t>,</w:t>
            </w:r>
            <w:r w:rsidRPr="009E1861">
              <w:rPr>
                <w:rFonts w:ascii="Arial" w:hAnsi="Arial" w:cs="Arial"/>
                <w:bCs/>
                <w:sz w:val="24"/>
                <w:szCs w:val="24"/>
              </w:rPr>
              <w:t xml:space="preserve"> this reporting mechanism is uncertain.</w:t>
            </w:r>
          </w:p>
          <w:p w14:paraId="63964291" w14:textId="36EFA97E" w:rsidR="005B5886" w:rsidRPr="001D1233" w:rsidRDefault="005B5886" w:rsidP="00C07726">
            <w:pPr>
              <w:spacing w:after="0" w:line="240" w:lineRule="auto"/>
              <w:jc w:val="both"/>
              <w:rPr>
                <w:rFonts w:ascii="Arial" w:hAnsi="Arial" w:cs="Arial"/>
                <w:b/>
                <w:bCs/>
                <w:sz w:val="24"/>
                <w:szCs w:val="24"/>
              </w:rPr>
            </w:pPr>
          </w:p>
        </w:tc>
      </w:tr>
      <w:tr w:rsidR="009E1861" w:rsidRPr="001D1233" w14:paraId="205FC7DB" w14:textId="77777777" w:rsidTr="007725AA">
        <w:trPr>
          <w:trHeight w:val="863"/>
        </w:trPr>
        <w:tc>
          <w:tcPr>
            <w:tcW w:w="294" w:type="pct"/>
          </w:tcPr>
          <w:p w14:paraId="7B2D5824" w14:textId="27642618" w:rsidR="009E1861" w:rsidRPr="001D1233" w:rsidRDefault="009E1861" w:rsidP="009E1861">
            <w:pPr>
              <w:spacing w:after="0" w:line="240" w:lineRule="auto"/>
              <w:ind w:right="42"/>
              <w:jc w:val="center"/>
              <w:rPr>
                <w:rFonts w:ascii="Arial" w:hAnsi="Arial" w:cs="Arial"/>
                <w:sz w:val="24"/>
                <w:szCs w:val="24"/>
              </w:rPr>
            </w:pPr>
            <w:r w:rsidRPr="001D1233">
              <w:rPr>
                <w:rFonts w:ascii="Arial" w:hAnsi="Arial" w:cs="Arial"/>
                <w:sz w:val="24"/>
                <w:szCs w:val="24"/>
              </w:rPr>
              <w:t>4.</w:t>
            </w:r>
          </w:p>
        </w:tc>
        <w:tc>
          <w:tcPr>
            <w:tcW w:w="2584" w:type="pct"/>
          </w:tcPr>
          <w:p w14:paraId="108653C2" w14:textId="3AC2E7E7" w:rsidR="009E1861" w:rsidRPr="001D1233" w:rsidRDefault="009E1861" w:rsidP="009E1861">
            <w:pPr>
              <w:spacing w:after="0" w:line="240" w:lineRule="auto"/>
              <w:jc w:val="both"/>
              <w:rPr>
                <w:rFonts w:ascii="Arial" w:hAnsi="Arial" w:cs="Arial"/>
                <w:iCs/>
                <w:sz w:val="24"/>
                <w:szCs w:val="24"/>
                <w:lang w:val="en-US"/>
              </w:rPr>
            </w:pPr>
            <w:r w:rsidRPr="001D1233">
              <w:rPr>
                <w:rFonts w:ascii="Arial" w:hAnsi="Arial" w:cs="Arial"/>
                <w:iCs/>
                <w:sz w:val="24"/>
                <w:szCs w:val="24"/>
                <w:lang w:val="en-US"/>
              </w:rPr>
              <w:t xml:space="preserve">Please identify and share examples of </w:t>
            </w:r>
            <w:r w:rsidRPr="001D1233">
              <w:rPr>
                <w:rFonts w:ascii="Arial" w:hAnsi="Arial" w:cs="Arial"/>
                <w:iCs/>
                <w:sz w:val="24"/>
                <w:szCs w:val="24"/>
                <w:u w:val="single"/>
                <w:lang w:val="en-US"/>
              </w:rPr>
              <w:t>promising practices and critical challenges</w:t>
            </w:r>
            <w:r w:rsidRPr="001D1233">
              <w:rPr>
                <w:rFonts w:ascii="Arial" w:hAnsi="Arial" w:cs="Arial"/>
                <w:iCs/>
                <w:sz w:val="24"/>
                <w:szCs w:val="24"/>
                <w:lang w:val="en-US"/>
              </w:rPr>
              <w:t xml:space="preserve"> in the promotion, protection, and fulfilment of the full enjoyment of human rights in the context of loss and damage, </w:t>
            </w:r>
            <w:r w:rsidRPr="001D1233">
              <w:rPr>
                <w:rFonts w:ascii="Arial" w:hAnsi="Arial" w:cs="Arial"/>
                <w:iCs/>
                <w:sz w:val="24"/>
                <w:szCs w:val="24"/>
                <w:lang w:val="en-US"/>
              </w:rPr>
              <w:lastRenderedPageBreak/>
              <w:t>including examples that highlight multilateral cooperation and approaches, at global and regional levels, including equity-based approaches and solutions.</w:t>
            </w:r>
          </w:p>
          <w:p w14:paraId="03C98B52" w14:textId="6523266F" w:rsidR="009E1861" w:rsidRPr="001D1233" w:rsidRDefault="009E1861" w:rsidP="009E1861">
            <w:pPr>
              <w:spacing w:after="0" w:line="240" w:lineRule="auto"/>
              <w:jc w:val="both"/>
              <w:rPr>
                <w:rFonts w:ascii="Arial" w:hAnsi="Arial" w:cs="Arial"/>
                <w:iCs/>
                <w:sz w:val="24"/>
                <w:szCs w:val="24"/>
                <w:lang w:val="en-US"/>
              </w:rPr>
            </w:pPr>
          </w:p>
        </w:tc>
        <w:tc>
          <w:tcPr>
            <w:tcW w:w="2122" w:type="pct"/>
          </w:tcPr>
          <w:p w14:paraId="24FE4E27" w14:textId="406728EB" w:rsidR="009E1861" w:rsidRPr="009E1861" w:rsidRDefault="009E1861" w:rsidP="00CC67CE">
            <w:pPr>
              <w:spacing w:after="0" w:line="240" w:lineRule="auto"/>
              <w:jc w:val="both"/>
              <w:rPr>
                <w:rFonts w:ascii="Arial" w:hAnsi="Arial" w:cs="Arial"/>
                <w:bCs/>
                <w:sz w:val="24"/>
                <w:szCs w:val="24"/>
              </w:rPr>
            </w:pPr>
            <w:r w:rsidRPr="009E1861">
              <w:rPr>
                <w:rFonts w:ascii="Arial" w:hAnsi="Arial" w:cs="Arial"/>
                <w:bCs/>
                <w:sz w:val="24"/>
                <w:szCs w:val="24"/>
              </w:rPr>
              <w:lastRenderedPageBreak/>
              <w:t xml:space="preserve">The NAPBHR </w:t>
            </w:r>
            <w:r w:rsidR="007343A5">
              <w:rPr>
                <w:rFonts w:ascii="Arial" w:hAnsi="Arial" w:cs="Arial"/>
                <w:bCs/>
                <w:sz w:val="24"/>
                <w:szCs w:val="24"/>
              </w:rPr>
              <w:t>comprised</w:t>
            </w:r>
            <w:r w:rsidRPr="009E1861">
              <w:rPr>
                <w:rFonts w:ascii="Arial" w:hAnsi="Arial" w:cs="Arial"/>
                <w:bCs/>
                <w:sz w:val="24"/>
                <w:szCs w:val="24"/>
              </w:rPr>
              <w:t xml:space="preserve"> of 3 pillars</w:t>
            </w:r>
            <w:r w:rsidR="007343A5">
              <w:rPr>
                <w:rFonts w:ascii="Arial" w:hAnsi="Arial" w:cs="Arial"/>
                <w:bCs/>
                <w:sz w:val="24"/>
                <w:szCs w:val="24"/>
              </w:rPr>
              <w:t>:</w:t>
            </w:r>
          </w:p>
          <w:p w14:paraId="3168CA39" w14:textId="77777777" w:rsidR="009E1861" w:rsidRPr="009E1861" w:rsidRDefault="009E1861" w:rsidP="00CC67CE">
            <w:pPr>
              <w:spacing w:after="0" w:line="240" w:lineRule="auto"/>
              <w:jc w:val="both"/>
              <w:rPr>
                <w:rFonts w:ascii="Arial" w:hAnsi="Arial" w:cs="Arial"/>
                <w:bCs/>
                <w:sz w:val="24"/>
                <w:szCs w:val="24"/>
              </w:rPr>
            </w:pPr>
          </w:p>
          <w:p w14:paraId="04785537" w14:textId="0D8BC00B" w:rsidR="009E1861" w:rsidRPr="009E1861" w:rsidRDefault="009E1861" w:rsidP="00CC67CE">
            <w:pPr>
              <w:pStyle w:val="ListParagraph"/>
              <w:numPr>
                <w:ilvl w:val="0"/>
                <w:numId w:val="27"/>
              </w:numPr>
              <w:spacing w:after="0" w:line="240" w:lineRule="auto"/>
              <w:jc w:val="both"/>
              <w:rPr>
                <w:rFonts w:ascii="Arial" w:hAnsi="Arial" w:cs="Arial"/>
                <w:bCs/>
                <w:sz w:val="24"/>
                <w:szCs w:val="24"/>
              </w:rPr>
            </w:pPr>
            <w:r w:rsidRPr="009E1861">
              <w:rPr>
                <w:rFonts w:ascii="Arial" w:hAnsi="Arial" w:cs="Arial"/>
                <w:bCs/>
                <w:sz w:val="24"/>
                <w:szCs w:val="24"/>
              </w:rPr>
              <w:t xml:space="preserve">The </w:t>
            </w:r>
            <w:r w:rsidR="001D167B">
              <w:rPr>
                <w:rFonts w:ascii="Arial" w:hAnsi="Arial" w:cs="Arial"/>
                <w:bCs/>
                <w:sz w:val="24"/>
                <w:szCs w:val="24"/>
              </w:rPr>
              <w:t>State’s</w:t>
            </w:r>
            <w:r w:rsidRPr="009E1861">
              <w:rPr>
                <w:rFonts w:ascii="Arial" w:hAnsi="Arial" w:cs="Arial"/>
                <w:bCs/>
                <w:sz w:val="24"/>
                <w:szCs w:val="24"/>
              </w:rPr>
              <w:t xml:space="preserve"> duty to protect</w:t>
            </w:r>
            <w:r w:rsidR="00392793">
              <w:rPr>
                <w:rFonts w:ascii="Arial" w:hAnsi="Arial" w:cs="Arial"/>
                <w:bCs/>
                <w:sz w:val="24"/>
                <w:szCs w:val="24"/>
              </w:rPr>
              <w:t>;</w:t>
            </w:r>
          </w:p>
          <w:p w14:paraId="2B492DB3" w14:textId="121C3AC9" w:rsidR="009E1861" w:rsidRPr="009E1861" w:rsidRDefault="009E1861" w:rsidP="00CC67CE">
            <w:pPr>
              <w:pStyle w:val="ListParagraph"/>
              <w:numPr>
                <w:ilvl w:val="0"/>
                <w:numId w:val="27"/>
              </w:numPr>
              <w:spacing w:after="0" w:line="240" w:lineRule="auto"/>
              <w:jc w:val="both"/>
              <w:rPr>
                <w:rFonts w:ascii="Arial" w:hAnsi="Arial" w:cs="Arial"/>
                <w:bCs/>
                <w:sz w:val="24"/>
                <w:szCs w:val="24"/>
              </w:rPr>
            </w:pPr>
            <w:r w:rsidRPr="009E1861">
              <w:rPr>
                <w:rFonts w:ascii="Arial" w:hAnsi="Arial" w:cs="Arial"/>
                <w:bCs/>
                <w:sz w:val="24"/>
                <w:szCs w:val="24"/>
              </w:rPr>
              <w:lastRenderedPageBreak/>
              <w:t>The Corporate responsibility to respect</w:t>
            </w:r>
            <w:r w:rsidR="00B32813">
              <w:rPr>
                <w:rFonts w:ascii="Arial" w:hAnsi="Arial" w:cs="Arial"/>
                <w:bCs/>
                <w:sz w:val="24"/>
                <w:szCs w:val="24"/>
              </w:rPr>
              <w:t>;</w:t>
            </w:r>
            <w:r w:rsidR="00392793">
              <w:rPr>
                <w:rFonts w:ascii="Arial" w:hAnsi="Arial" w:cs="Arial"/>
                <w:bCs/>
                <w:sz w:val="24"/>
                <w:szCs w:val="24"/>
              </w:rPr>
              <w:t xml:space="preserve"> and</w:t>
            </w:r>
          </w:p>
          <w:p w14:paraId="1FD968A7" w14:textId="388D6664" w:rsidR="009E1861" w:rsidRPr="009E1861" w:rsidRDefault="009E1861" w:rsidP="00CC67CE">
            <w:pPr>
              <w:pStyle w:val="ListParagraph"/>
              <w:numPr>
                <w:ilvl w:val="0"/>
                <w:numId w:val="27"/>
              </w:numPr>
              <w:spacing w:after="0" w:line="240" w:lineRule="auto"/>
              <w:jc w:val="both"/>
              <w:rPr>
                <w:rFonts w:ascii="Arial" w:hAnsi="Arial" w:cs="Arial"/>
                <w:bCs/>
                <w:sz w:val="24"/>
                <w:szCs w:val="24"/>
              </w:rPr>
            </w:pPr>
            <w:r w:rsidRPr="009E1861">
              <w:rPr>
                <w:rFonts w:ascii="Arial" w:hAnsi="Arial" w:cs="Arial"/>
                <w:bCs/>
                <w:sz w:val="24"/>
                <w:szCs w:val="24"/>
              </w:rPr>
              <w:t xml:space="preserve">The </w:t>
            </w:r>
            <w:r w:rsidR="001D167B">
              <w:rPr>
                <w:rFonts w:ascii="Arial" w:hAnsi="Arial" w:cs="Arial"/>
                <w:bCs/>
                <w:sz w:val="24"/>
                <w:szCs w:val="24"/>
              </w:rPr>
              <w:t>access</w:t>
            </w:r>
            <w:r w:rsidRPr="009E1861">
              <w:rPr>
                <w:rFonts w:ascii="Arial" w:hAnsi="Arial" w:cs="Arial"/>
                <w:bCs/>
                <w:sz w:val="24"/>
                <w:szCs w:val="24"/>
              </w:rPr>
              <w:t xml:space="preserve"> to remedy</w:t>
            </w:r>
            <w:r w:rsidR="00392793">
              <w:rPr>
                <w:rFonts w:ascii="Arial" w:hAnsi="Arial" w:cs="Arial"/>
                <w:bCs/>
                <w:sz w:val="24"/>
                <w:szCs w:val="24"/>
              </w:rPr>
              <w:t>.</w:t>
            </w:r>
          </w:p>
          <w:p w14:paraId="571871BD" w14:textId="77777777" w:rsidR="009E1861" w:rsidRPr="009E1861" w:rsidRDefault="009E1861" w:rsidP="00CC67CE">
            <w:pPr>
              <w:spacing w:after="0" w:line="240" w:lineRule="auto"/>
              <w:jc w:val="both"/>
              <w:rPr>
                <w:rFonts w:ascii="Arial" w:hAnsi="Arial" w:cs="Arial"/>
                <w:bCs/>
                <w:sz w:val="24"/>
                <w:szCs w:val="24"/>
              </w:rPr>
            </w:pPr>
          </w:p>
          <w:p w14:paraId="32A7C580" w14:textId="239DE212" w:rsidR="009E1861" w:rsidRPr="009E1861" w:rsidRDefault="009E1861" w:rsidP="00CC67CE">
            <w:pPr>
              <w:spacing w:after="0" w:line="240" w:lineRule="auto"/>
              <w:jc w:val="both"/>
              <w:rPr>
                <w:rFonts w:ascii="Arial" w:hAnsi="Arial" w:cs="Arial"/>
                <w:bCs/>
                <w:sz w:val="24"/>
                <w:szCs w:val="24"/>
              </w:rPr>
            </w:pPr>
            <w:r w:rsidRPr="009E1861">
              <w:rPr>
                <w:rFonts w:ascii="Arial" w:hAnsi="Arial" w:cs="Arial"/>
                <w:bCs/>
                <w:sz w:val="24"/>
                <w:szCs w:val="24"/>
              </w:rPr>
              <w:t xml:space="preserve">Pillar 3, which </w:t>
            </w:r>
            <w:r w:rsidR="001D167B">
              <w:rPr>
                <w:rFonts w:ascii="Arial" w:hAnsi="Arial" w:cs="Arial"/>
                <w:bCs/>
                <w:sz w:val="24"/>
                <w:szCs w:val="24"/>
              </w:rPr>
              <w:t>emphasises</w:t>
            </w:r>
            <w:r w:rsidRPr="009E1861">
              <w:rPr>
                <w:rFonts w:ascii="Arial" w:hAnsi="Arial" w:cs="Arial"/>
                <w:bCs/>
                <w:sz w:val="24"/>
                <w:szCs w:val="24"/>
              </w:rPr>
              <w:t xml:space="preserve"> the </w:t>
            </w:r>
            <w:r w:rsidR="001D167B">
              <w:rPr>
                <w:rFonts w:ascii="Arial" w:hAnsi="Arial" w:cs="Arial"/>
                <w:bCs/>
                <w:sz w:val="24"/>
                <w:szCs w:val="24"/>
              </w:rPr>
              <w:t>access</w:t>
            </w:r>
            <w:r w:rsidRPr="009E1861">
              <w:rPr>
                <w:rFonts w:ascii="Arial" w:hAnsi="Arial" w:cs="Arial"/>
                <w:bCs/>
                <w:sz w:val="24"/>
                <w:szCs w:val="24"/>
              </w:rPr>
              <w:t xml:space="preserve"> to remedy</w:t>
            </w:r>
            <w:r w:rsidR="001D167B">
              <w:rPr>
                <w:rFonts w:ascii="Arial" w:hAnsi="Arial" w:cs="Arial"/>
                <w:bCs/>
                <w:sz w:val="24"/>
                <w:szCs w:val="24"/>
              </w:rPr>
              <w:t>,</w:t>
            </w:r>
            <w:r w:rsidRPr="009E1861">
              <w:rPr>
                <w:rFonts w:ascii="Arial" w:hAnsi="Arial" w:cs="Arial"/>
                <w:bCs/>
                <w:sz w:val="24"/>
                <w:szCs w:val="24"/>
              </w:rPr>
              <w:t xml:space="preserve"> allows affected individuals/</w:t>
            </w:r>
            <w:r w:rsidR="00392793">
              <w:rPr>
                <w:rFonts w:ascii="Arial" w:hAnsi="Arial" w:cs="Arial"/>
                <w:bCs/>
                <w:sz w:val="24"/>
                <w:szCs w:val="24"/>
              </w:rPr>
              <w:t xml:space="preserve"> </w:t>
            </w:r>
            <w:r w:rsidR="001D167B">
              <w:rPr>
                <w:rFonts w:ascii="Arial" w:hAnsi="Arial" w:cs="Arial"/>
                <w:bCs/>
                <w:sz w:val="24"/>
                <w:szCs w:val="24"/>
              </w:rPr>
              <w:t>organisations</w:t>
            </w:r>
            <w:r w:rsidRPr="009E1861">
              <w:rPr>
                <w:rFonts w:ascii="Arial" w:hAnsi="Arial" w:cs="Arial"/>
                <w:bCs/>
                <w:sz w:val="24"/>
                <w:szCs w:val="24"/>
              </w:rPr>
              <w:t xml:space="preserve"> to fight for their rights in the context of losses and damages, whether judicial or non-judicial. </w:t>
            </w:r>
          </w:p>
          <w:p w14:paraId="54878B3C" w14:textId="77777777" w:rsidR="009E1861" w:rsidRPr="009E1861" w:rsidRDefault="009E1861" w:rsidP="00CC67CE">
            <w:pPr>
              <w:spacing w:after="0" w:line="240" w:lineRule="auto"/>
              <w:jc w:val="both"/>
              <w:rPr>
                <w:rFonts w:ascii="Arial" w:hAnsi="Arial" w:cs="Arial"/>
                <w:bCs/>
                <w:sz w:val="24"/>
                <w:szCs w:val="24"/>
              </w:rPr>
            </w:pPr>
          </w:p>
          <w:p w14:paraId="504F9735" w14:textId="54AF006F" w:rsidR="009E1861" w:rsidRDefault="009E1861" w:rsidP="00CC67CE">
            <w:pPr>
              <w:spacing w:after="0" w:line="240" w:lineRule="auto"/>
              <w:jc w:val="both"/>
              <w:rPr>
                <w:rFonts w:ascii="Arial" w:hAnsi="Arial" w:cs="Arial"/>
                <w:bCs/>
                <w:sz w:val="24"/>
                <w:szCs w:val="24"/>
              </w:rPr>
            </w:pPr>
            <w:r w:rsidRPr="009E1861">
              <w:rPr>
                <w:rFonts w:ascii="Arial" w:hAnsi="Arial" w:cs="Arial"/>
                <w:bCs/>
                <w:sz w:val="24"/>
                <w:szCs w:val="24"/>
              </w:rPr>
              <w:t xml:space="preserve">Pillar 3 stipulates that when a right is violated, victims must have </w:t>
            </w:r>
            <w:r w:rsidR="001D167B">
              <w:rPr>
                <w:rFonts w:ascii="Arial" w:hAnsi="Arial" w:cs="Arial"/>
                <w:bCs/>
                <w:sz w:val="24"/>
                <w:szCs w:val="24"/>
              </w:rPr>
              <w:t>access</w:t>
            </w:r>
            <w:r w:rsidRPr="009E1861">
              <w:rPr>
                <w:rFonts w:ascii="Arial" w:hAnsi="Arial" w:cs="Arial"/>
                <w:bCs/>
                <w:sz w:val="24"/>
                <w:szCs w:val="24"/>
              </w:rPr>
              <w:t xml:space="preserve"> to effective remedies </w:t>
            </w:r>
            <w:r w:rsidR="001D167B">
              <w:rPr>
                <w:rFonts w:ascii="Arial" w:hAnsi="Arial" w:cs="Arial"/>
                <w:bCs/>
                <w:sz w:val="24"/>
                <w:szCs w:val="24"/>
              </w:rPr>
              <w:t>that</w:t>
            </w:r>
            <w:r w:rsidRPr="009E1861">
              <w:rPr>
                <w:rFonts w:ascii="Arial" w:hAnsi="Arial" w:cs="Arial"/>
                <w:bCs/>
                <w:sz w:val="24"/>
                <w:szCs w:val="24"/>
              </w:rPr>
              <w:t xml:space="preserve"> are legitimate, accessible, predictable, equitable, transparent</w:t>
            </w:r>
            <w:r w:rsidR="001D167B">
              <w:rPr>
                <w:rFonts w:ascii="Arial" w:hAnsi="Arial" w:cs="Arial"/>
                <w:bCs/>
                <w:sz w:val="24"/>
                <w:szCs w:val="24"/>
              </w:rPr>
              <w:t>,</w:t>
            </w:r>
            <w:r w:rsidRPr="009E1861">
              <w:rPr>
                <w:rFonts w:ascii="Arial" w:hAnsi="Arial" w:cs="Arial"/>
                <w:bCs/>
                <w:sz w:val="24"/>
                <w:szCs w:val="24"/>
              </w:rPr>
              <w:t xml:space="preserve"> and </w:t>
            </w:r>
            <w:r w:rsidR="001D167B">
              <w:rPr>
                <w:rFonts w:ascii="Arial" w:hAnsi="Arial" w:cs="Arial"/>
                <w:bCs/>
                <w:sz w:val="24"/>
                <w:szCs w:val="24"/>
              </w:rPr>
              <w:t>rights-compatible</w:t>
            </w:r>
            <w:r w:rsidRPr="009E1861">
              <w:rPr>
                <w:rFonts w:ascii="Arial" w:hAnsi="Arial" w:cs="Arial"/>
                <w:bCs/>
                <w:sz w:val="24"/>
                <w:szCs w:val="24"/>
              </w:rPr>
              <w:t>.</w:t>
            </w:r>
          </w:p>
          <w:p w14:paraId="65F26D80" w14:textId="4E55E56E" w:rsidR="009E1861" w:rsidRPr="006F111E" w:rsidRDefault="009E1861" w:rsidP="00CC67CE">
            <w:pPr>
              <w:spacing w:after="0" w:line="240" w:lineRule="auto"/>
              <w:jc w:val="both"/>
              <w:rPr>
                <w:rFonts w:ascii="Arial" w:hAnsi="Arial" w:cs="Arial"/>
                <w:b/>
                <w:bCs/>
                <w:sz w:val="24"/>
                <w:szCs w:val="24"/>
              </w:rPr>
            </w:pPr>
          </w:p>
        </w:tc>
      </w:tr>
      <w:tr w:rsidR="009E1861" w:rsidRPr="001D1233" w14:paraId="2DD48C76" w14:textId="77777777" w:rsidTr="007725AA">
        <w:tc>
          <w:tcPr>
            <w:tcW w:w="294" w:type="pct"/>
          </w:tcPr>
          <w:p w14:paraId="1582D5CF" w14:textId="0CBA928D" w:rsidR="009E1861" w:rsidRPr="001D1233" w:rsidRDefault="009E1861" w:rsidP="009E1861">
            <w:pPr>
              <w:spacing w:after="0" w:line="240" w:lineRule="auto"/>
              <w:ind w:right="42"/>
              <w:jc w:val="center"/>
              <w:rPr>
                <w:rFonts w:ascii="Arial" w:hAnsi="Arial" w:cs="Arial"/>
                <w:sz w:val="24"/>
                <w:szCs w:val="24"/>
              </w:rPr>
            </w:pPr>
            <w:r w:rsidRPr="001D1233">
              <w:rPr>
                <w:rFonts w:ascii="Arial" w:hAnsi="Arial" w:cs="Arial"/>
                <w:sz w:val="24"/>
                <w:szCs w:val="24"/>
              </w:rPr>
              <w:lastRenderedPageBreak/>
              <w:t>5.</w:t>
            </w:r>
          </w:p>
        </w:tc>
        <w:tc>
          <w:tcPr>
            <w:tcW w:w="2584" w:type="pct"/>
          </w:tcPr>
          <w:p w14:paraId="7F0D07D8" w14:textId="131D5CF2" w:rsidR="009E1861" w:rsidRPr="001D1233" w:rsidRDefault="009E1861" w:rsidP="009E1861">
            <w:pPr>
              <w:spacing w:after="0" w:line="240" w:lineRule="auto"/>
              <w:jc w:val="both"/>
              <w:rPr>
                <w:rFonts w:ascii="Arial" w:hAnsi="Arial" w:cs="Arial"/>
                <w:iCs/>
                <w:sz w:val="24"/>
                <w:szCs w:val="24"/>
              </w:rPr>
            </w:pPr>
            <w:r w:rsidRPr="001D1233">
              <w:rPr>
                <w:rFonts w:ascii="Arial" w:hAnsi="Arial" w:cs="Arial"/>
                <w:iCs/>
                <w:sz w:val="24"/>
                <w:szCs w:val="24"/>
              </w:rPr>
              <w:t xml:space="preserve">Please provide specific recommendations, if possible, on how to address the </w:t>
            </w:r>
            <w:r w:rsidRPr="001D1233">
              <w:rPr>
                <w:rFonts w:ascii="Arial" w:hAnsi="Arial" w:cs="Arial"/>
                <w:iCs/>
                <w:sz w:val="24"/>
                <w:szCs w:val="24"/>
                <w:u w:val="single"/>
              </w:rPr>
              <w:t>critical challenges</w:t>
            </w:r>
            <w:r w:rsidRPr="001D1233">
              <w:rPr>
                <w:rFonts w:ascii="Arial" w:hAnsi="Arial" w:cs="Arial"/>
                <w:iCs/>
                <w:sz w:val="24"/>
                <w:szCs w:val="24"/>
              </w:rPr>
              <w:t xml:space="preserve"> that have been identified, including actions to be taken at country, regional, and global levels, as well as by different groups of stakeholders, Governments, development agencies, financing institutions, and others.</w:t>
            </w:r>
          </w:p>
          <w:p w14:paraId="5C056285" w14:textId="073EF9F0" w:rsidR="009E1861" w:rsidRPr="001D1233" w:rsidRDefault="009E1861" w:rsidP="009E1861">
            <w:pPr>
              <w:spacing w:after="0" w:line="240" w:lineRule="auto"/>
              <w:jc w:val="both"/>
              <w:rPr>
                <w:rFonts w:ascii="Arial" w:hAnsi="Arial" w:cs="Arial"/>
                <w:iCs/>
                <w:sz w:val="24"/>
                <w:szCs w:val="24"/>
              </w:rPr>
            </w:pPr>
          </w:p>
        </w:tc>
        <w:tc>
          <w:tcPr>
            <w:tcW w:w="2122" w:type="pct"/>
          </w:tcPr>
          <w:p w14:paraId="6BBE3BA8" w14:textId="1893CC2C" w:rsidR="009E1861" w:rsidRDefault="001D167B" w:rsidP="00CC67CE">
            <w:pPr>
              <w:spacing w:after="0" w:line="240" w:lineRule="auto"/>
              <w:jc w:val="both"/>
              <w:rPr>
                <w:rFonts w:ascii="Arial" w:hAnsi="Arial" w:cs="Arial"/>
                <w:sz w:val="24"/>
                <w:szCs w:val="24"/>
              </w:rPr>
            </w:pPr>
            <w:r>
              <w:rPr>
                <w:rFonts w:ascii="Arial" w:hAnsi="Arial" w:cs="Arial"/>
                <w:sz w:val="24"/>
                <w:szCs w:val="24"/>
              </w:rPr>
              <w:t>Various federal ministries and public sector agencies are currently compiling climate-related data</w:t>
            </w:r>
            <w:r w:rsidR="009E1861" w:rsidRPr="00A45ADA">
              <w:rPr>
                <w:rFonts w:ascii="Arial" w:hAnsi="Arial" w:cs="Arial"/>
                <w:sz w:val="24"/>
                <w:szCs w:val="24"/>
              </w:rPr>
              <w:t xml:space="preserve">. At the same time, </w:t>
            </w:r>
            <w:r>
              <w:rPr>
                <w:rFonts w:ascii="Arial" w:hAnsi="Arial" w:cs="Arial"/>
                <w:sz w:val="24"/>
                <w:szCs w:val="24"/>
              </w:rPr>
              <w:t xml:space="preserve">the </w:t>
            </w:r>
            <w:r w:rsidR="009E1861" w:rsidRPr="00A45ADA">
              <w:rPr>
                <w:rFonts w:ascii="Arial" w:hAnsi="Arial" w:cs="Arial"/>
                <w:sz w:val="24"/>
                <w:szCs w:val="24"/>
              </w:rPr>
              <w:t xml:space="preserve">compilation of </w:t>
            </w:r>
            <w:r w:rsidR="00322015">
              <w:rPr>
                <w:rFonts w:ascii="Arial" w:hAnsi="Arial" w:cs="Arial"/>
                <w:sz w:val="24"/>
                <w:szCs w:val="24"/>
              </w:rPr>
              <w:t>some data regarding</w:t>
            </w:r>
            <w:r w:rsidR="009E1861" w:rsidRPr="00A45ADA">
              <w:rPr>
                <w:rFonts w:ascii="Arial" w:hAnsi="Arial" w:cs="Arial"/>
                <w:sz w:val="24"/>
                <w:szCs w:val="24"/>
              </w:rPr>
              <w:t xml:space="preserve"> land use and forestry falls within the purview of </w:t>
            </w:r>
            <w:r w:rsidR="00CC67CE">
              <w:rPr>
                <w:rFonts w:ascii="Arial" w:hAnsi="Arial" w:cs="Arial"/>
                <w:sz w:val="24"/>
                <w:szCs w:val="24"/>
              </w:rPr>
              <w:t>S</w:t>
            </w:r>
            <w:r w:rsidR="009E1861" w:rsidRPr="00A45ADA">
              <w:rPr>
                <w:rFonts w:ascii="Arial" w:hAnsi="Arial" w:cs="Arial"/>
                <w:sz w:val="24"/>
                <w:szCs w:val="24"/>
              </w:rPr>
              <w:t xml:space="preserve">tate </w:t>
            </w:r>
            <w:r w:rsidR="00CC67CE">
              <w:rPr>
                <w:rFonts w:ascii="Arial" w:hAnsi="Arial" w:cs="Arial"/>
                <w:sz w:val="24"/>
                <w:szCs w:val="24"/>
              </w:rPr>
              <w:t>G</w:t>
            </w:r>
            <w:r w:rsidR="009E1861" w:rsidRPr="00A45ADA">
              <w:rPr>
                <w:rFonts w:ascii="Arial" w:hAnsi="Arial" w:cs="Arial"/>
                <w:sz w:val="24"/>
                <w:szCs w:val="24"/>
              </w:rPr>
              <w:t xml:space="preserve">overnments. Each data owner has established practices and governance </w:t>
            </w:r>
            <w:r>
              <w:rPr>
                <w:rFonts w:ascii="Arial" w:hAnsi="Arial" w:cs="Arial"/>
                <w:sz w:val="24"/>
                <w:szCs w:val="24"/>
              </w:rPr>
              <w:t>regarding</w:t>
            </w:r>
            <w:r w:rsidR="009E1861" w:rsidRPr="00A45ADA">
              <w:rPr>
                <w:rFonts w:ascii="Arial" w:hAnsi="Arial" w:cs="Arial"/>
                <w:sz w:val="24"/>
                <w:szCs w:val="24"/>
              </w:rPr>
              <w:t xml:space="preserve"> data compilation, methodologies, and publication. This contributed to </w:t>
            </w:r>
            <w:r>
              <w:rPr>
                <w:rFonts w:ascii="Arial" w:hAnsi="Arial" w:cs="Arial"/>
                <w:sz w:val="24"/>
                <w:szCs w:val="24"/>
              </w:rPr>
              <w:t xml:space="preserve">a </w:t>
            </w:r>
            <w:r w:rsidR="009E1861" w:rsidRPr="00A45ADA">
              <w:rPr>
                <w:rFonts w:ascii="Arial" w:hAnsi="Arial" w:cs="Arial"/>
                <w:sz w:val="24"/>
                <w:szCs w:val="24"/>
              </w:rPr>
              <w:t xml:space="preserve">lack of uniformity in publication practices, thus creating considerable </w:t>
            </w:r>
            <w:r>
              <w:rPr>
                <w:rFonts w:ascii="Arial" w:hAnsi="Arial" w:cs="Arial"/>
                <w:sz w:val="24"/>
                <w:szCs w:val="24"/>
              </w:rPr>
              <w:t>friction</w:t>
            </w:r>
            <w:r w:rsidR="009E1861" w:rsidRPr="00A45ADA">
              <w:rPr>
                <w:rFonts w:ascii="Arial" w:hAnsi="Arial" w:cs="Arial"/>
                <w:sz w:val="24"/>
                <w:szCs w:val="24"/>
              </w:rPr>
              <w:t xml:space="preserve"> for data users to access quality climate data in a timely manner</w:t>
            </w:r>
            <w:r w:rsidR="009E1861">
              <w:rPr>
                <w:rFonts w:ascii="Arial" w:hAnsi="Arial" w:cs="Arial"/>
                <w:sz w:val="24"/>
                <w:szCs w:val="24"/>
              </w:rPr>
              <w:t>.</w:t>
            </w:r>
          </w:p>
          <w:p w14:paraId="1DCDA8FC" w14:textId="77777777" w:rsidR="00CC67CE" w:rsidRDefault="00CC67CE" w:rsidP="00CC67CE">
            <w:pPr>
              <w:spacing w:after="0" w:line="240" w:lineRule="auto"/>
              <w:jc w:val="both"/>
              <w:rPr>
                <w:rFonts w:ascii="Arial" w:hAnsi="Arial" w:cs="Arial"/>
                <w:sz w:val="24"/>
                <w:szCs w:val="24"/>
              </w:rPr>
            </w:pPr>
          </w:p>
          <w:p w14:paraId="1D096D13" w14:textId="77777777" w:rsidR="002506B0" w:rsidRDefault="009E1861" w:rsidP="00CC67CE">
            <w:pPr>
              <w:spacing w:after="0" w:line="240" w:lineRule="auto"/>
              <w:jc w:val="both"/>
              <w:rPr>
                <w:rFonts w:ascii="Arial" w:hAnsi="Arial" w:cs="Arial"/>
                <w:sz w:val="24"/>
                <w:szCs w:val="24"/>
              </w:rPr>
            </w:pPr>
            <w:r w:rsidRPr="00A45ADA">
              <w:rPr>
                <w:rFonts w:ascii="Arial" w:hAnsi="Arial" w:cs="Arial"/>
                <w:sz w:val="24"/>
                <w:szCs w:val="24"/>
              </w:rPr>
              <w:t>Some climate-related data owned by public and private sector agencies are subjected to sharing restrictions</w:t>
            </w:r>
            <w:r w:rsidR="001D167B">
              <w:rPr>
                <w:rFonts w:ascii="Arial" w:hAnsi="Arial" w:cs="Arial"/>
                <w:sz w:val="24"/>
                <w:szCs w:val="24"/>
              </w:rPr>
              <w:t>; for</w:t>
            </w:r>
            <w:r>
              <w:rPr>
                <w:rFonts w:ascii="Arial" w:hAnsi="Arial" w:cs="Arial"/>
                <w:sz w:val="24"/>
                <w:szCs w:val="24"/>
              </w:rPr>
              <w:t xml:space="preserve"> instance</w:t>
            </w:r>
            <w:r w:rsidR="001D167B">
              <w:rPr>
                <w:rFonts w:ascii="Arial" w:hAnsi="Arial" w:cs="Arial"/>
                <w:sz w:val="24"/>
                <w:szCs w:val="24"/>
              </w:rPr>
              <w:t>, a</w:t>
            </w:r>
            <w:r>
              <w:rPr>
                <w:rFonts w:ascii="Arial" w:hAnsi="Arial" w:cs="Arial"/>
                <w:sz w:val="24"/>
                <w:szCs w:val="24"/>
              </w:rPr>
              <w:t xml:space="preserve"> f</w:t>
            </w:r>
            <w:r w:rsidRPr="00A45ADA">
              <w:rPr>
                <w:rFonts w:ascii="Arial" w:hAnsi="Arial" w:cs="Arial"/>
                <w:sz w:val="24"/>
                <w:szCs w:val="24"/>
              </w:rPr>
              <w:t>orward-looking national flood risk map is not</w:t>
            </w:r>
            <w:r>
              <w:rPr>
                <w:rFonts w:ascii="Arial" w:hAnsi="Arial" w:cs="Arial"/>
                <w:sz w:val="24"/>
                <w:szCs w:val="24"/>
              </w:rPr>
              <w:t xml:space="preserve"> </w:t>
            </w:r>
            <w:r w:rsidRPr="00A45ADA">
              <w:rPr>
                <w:rFonts w:ascii="Arial" w:hAnsi="Arial" w:cs="Arial"/>
                <w:sz w:val="24"/>
                <w:szCs w:val="24"/>
              </w:rPr>
              <w:t xml:space="preserve">readily available due to sensitivity issues and potential legal </w:t>
            </w:r>
            <w:r w:rsidR="001D167B">
              <w:rPr>
                <w:rFonts w:ascii="Arial" w:hAnsi="Arial" w:cs="Arial"/>
                <w:sz w:val="24"/>
                <w:szCs w:val="24"/>
              </w:rPr>
              <w:t>implications</w:t>
            </w:r>
            <w:r w:rsidRPr="00A45ADA">
              <w:rPr>
                <w:rFonts w:ascii="Arial" w:hAnsi="Arial" w:cs="Arial"/>
                <w:sz w:val="24"/>
                <w:szCs w:val="24"/>
              </w:rPr>
              <w:t>.</w:t>
            </w:r>
          </w:p>
          <w:p w14:paraId="79B257DD" w14:textId="77777777" w:rsidR="002506B0" w:rsidRDefault="002506B0" w:rsidP="00CC67CE">
            <w:pPr>
              <w:spacing w:after="0" w:line="240" w:lineRule="auto"/>
              <w:jc w:val="both"/>
              <w:rPr>
                <w:rFonts w:ascii="Arial" w:hAnsi="Arial" w:cs="Arial"/>
                <w:sz w:val="24"/>
                <w:szCs w:val="24"/>
              </w:rPr>
            </w:pPr>
          </w:p>
          <w:p w14:paraId="2DC4C734" w14:textId="0DA1AF0D" w:rsidR="009E1861" w:rsidRDefault="00B671D6" w:rsidP="00CC67CE">
            <w:pPr>
              <w:spacing w:after="0" w:line="240" w:lineRule="auto"/>
              <w:jc w:val="both"/>
              <w:rPr>
                <w:rFonts w:ascii="Arial" w:hAnsi="Arial" w:cs="Arial"/>
                <w:sz w:val="24"/>
                <w:szCs w:val="24"/>
              </w:rPr>
            </w:pPr>
            <w:r>
              <w:rPr>
                <w:rFonts w:ascii="Arial" w:hAnsi="Arial" w:cs="Arial"/>
                <w:sz w:val="24"/>
                <w:szCs w:val="24"/>
              </w:rPr>
              <w:lastRenderedPageBreak/>
              <w:t xml:space="preserve">Ministry of Natural Resources and Environmental Sustainability </w:t>
            </w:r>
            <w:r w:rsidRPr="00B671D6">
              <w:rPr>
                <w:rFonts w:ascii="Arial" w:hAnsi="Arial" w:cs="Arial"/>
                <w:sz w:val="24"/>
                <w:szCs w:val="24"/>
              </w:rPr>
              <w:t>is formulating the National Adaptation Plan for Malaysia (</w:t>
            </w:r>
            <w:proofErr w:type="spellStart"/>
            <w:r w:rsidRPr="00B671D6">
              <w:rPr>
                <w:rFonts w:ascii="Arial" w:hAnsi="Arial" w:cs="Arial"/>
                <w:sz w:val="24"/>
                <w:szCs w:val="24"/>
              </w:rPr>
              <w:t>MyNAP</w:t>
            </w:r>
            <w:proofErr w:type="spellEnd"/>
            <w:r w:rsidRPr="00B671D6">
              <w:rPr>
                <w:rFonts w:ascii="Arial" w:hAnsi="Arial" w:cs="Arial"/>
                <w:sz w:val="24"/>
                <w:szCs w:val="24"/>
              </w:rPr>
              <w:t>) developed with foreign and local agencies with funding from Global Climate Fund (GCF) under UNFCCC.</w:t>
            </w:r>
            <w:r>
              <w:rPr>
                <w:rFonts w:ascii="Arial" w:hAnsi="Arial" w:cs="Arial"/>
                <w:sz w:val="24"/>
                <w:szCs w:val="24"/>
              </w:rPr>
              <w:t xml:space="preserve"> </w:t>
            </w:r>
          </w:p>
          <w:p w14:paraId="2FBFBD0B" w14:textId="5E0D4C59" w:rsidR="00B671D6" w:rsidRDefault="00B671D6" w:rsidP="00CC67CE">
            <w:pPr>
              <w:spacing w:after="0" w:line="240" w:lineRule="auto"/>
              <w:jc w:val="both"/>
              <w:rPr>
                <w:rFonts w:ascii="Arial" w:hAnsi="Arial" w:cs="Arial"/>
                <w:sz w:val="24"/>
                <w:szCs w:val="24"/>
              </w:rPr>
            </w:pPr>
          </w:p>
          <w:p w14:paraId="50B2718D" w14:textId="11626F74" w:rsidR="00B671D6" w:rsidRDefault="00B671D6" w:rsidP="00B671D6">
            <w:pPr>
              <w:spacing w:after="0" w:line="240" w:lineRule="auto"/>
              <w:jc w:val="both"/>
              <w:rPr>
                <w:rFonts w:ascii="Arial" w:hAnsi="Arial" w:cs="Arial"/>
                <w:sz w:val="24"/>
                <w:szCs w:val="24"/>
              </w:rPr>
            </w:pPr>
            <w:r w:rsidRPr="00B671D6">
              <w:rPr>
                <w:rFonts w:ascii="Arial" w:hAnsi="Arial" w:cs="Arial"/>
                <w:sz w:val="24"/>
                <w:szCs w:val="24"/>
              </w:rPr>
              <w:t xml:space="preserve">The goal of </w:t>
            </w:r>
            <w:proofErr w:type="spellStart"/>
            <w:r w:rsidRPr="00B671D6">
              <w:rPr>
                <w:rFonts w:ascii="Arial" w:hAnsi="Arial" w:cs="Arial"/>
                <w:sz w:val="24"/>
                <w:szCs w:val="24"/>
              </w:rPr>
              <w:t>MyNAP</w:t>
            </w:r>
            <w:proofErr w:type="spellEnd"/>
            <w:r w:rsidRPr="00B671D6">
              <w:rPr>
                <w:rFonts w:ascii="Arial" w:hAnsi="Arial" w:cs="Arial"/>
                <w:sz w:val="24"/>
                <w:szCs w:val="24"/>
              </w:rPr>
              <w:t xml:space="preserve"> is to mainstream formulation, implementation and monitoring of adaptation process into national and sectoral developments under five (5) prioritised areas:</w:t>
            </w:r>
          </w:p>
          <w:p w14:paraId="085A77AE" w14:textId="77777777" w:rsidR="00B671D6" w:rsidRPr="00B671D6" w:rsidRDefault="00B671D6" w:rsidP="00B671D6">
            <w:pPr>
              <w:spacing w:after="0" w:line="240" w:lineRule="auto"/>
              <w:jc w:val="both"/>
              <w:rPr>
                <w:rFonts w:ascii="Arial" w:hAnsi="Arial" w:cs="Arial"/>
                <w:sz w:val="24"/>
                <w:szCs w:val="24"/>
              </w:rPr>
            </w:pPr>
          </w:p>
          <w:p w14:paraId="274CB503" w14:textId="77777777" w:rsidR="00B671D6" w:rsidRPr="00B671D6" w:rsidRDefault="00B671D6" w:rsidP="00B671D6">
            <w:pPr>
              <w:numPr>
                <w:ilvl w:val="0"/>
                <w:numId w:val="29"/>
              </w:numPr>
              <w:spacing w:after="0" w:line="240" w:lineRule="auto"/>
              <w:ind w:left="421" w:hanging="421"/>
              <w:jc w:val="both"/>
              <w:rPr>
                <w:rFonts w:ascii="Arial" w:hAnsi="Arial" w:cs="Arial"/>
                <w:sz w:val="24"/>
                <w:szCs w:val="24"/>
              </w:rPr>
            </w:pPr>
            <w:r w:rsidRPr="00B671D6">
              <w:rPr>
                <w:rFonts w:ascii="Arial" w:hAnsi="Arial" w:cs="Arial"/>
                <w:sz w:val="24"/>
                <w:szCs w:val="24"/>
              </w:rPr>
              <w:t>Water and Coastal resources</w:t>
            </w:r>
          </w:p>
          <w:p w14:paraId="44C90E27" w14:textId="77777777" w:rsidR="00B671D6" w:rsidRPr="00B671D6" w:rsidRDefault="00B671D6" w:rsidP="00B671D6">
            <w:pPr>
              <w:numPr>
                <w:ilvl w:val="0"/>
                <w:numId w:val="29"/>
              </w:numPr>
              <w:spacing w:after="0" w:line="240" w:lineRule="auto"/>
              <w:ind w:left="421" w:hanging="421"/>
              <w:jc w:val="both"/>
              <w:rPr>
                <w:rFonts w:ascii="Arial" w:hAnsi="Arial" w:cs="Arial"/>
                <w:sz w:val="24"/>
                <w:szCs w:val="24"/>
              </w:rPr>
            </w:pPr>
            <w:r w:rsidRPr="00B671D6">
              <w:rPr>
                <w:rFonts w:ascii="Arial" w:hAnsi="Arial" w:cs="Arial"/>
                <w:sz w:val="24"/>
                <w:szCs w:val="24"/>
              </w:rPr>
              <w:t>Agriculture and Food Security</w:t>
            </w:r>
          </w:p>
          <w:p w14:paraId="7030D4BE" w14:textId="77777777" w:rsidR="00B671D6" w:rsidRPr="00B671D6" w:rsidRDefault="00B671D6" w:rsidP="00B671D6">
            <w:pPr>
              <w:numPr>
                <w:ilvl w:val="0"/>
                <w:numId w:val="29"/>
              </w:numPr>
              <w:spacing w:after="0" w:line="240" w:lineRule="auto"/>
              <w:ind w:left="421" w:hanging="421"/>
              <w:jc w:val="both"/>
              <w:rPr>
                <w:rFonts w:ascii="Arial" w:hAnsi="Arial" w:cs="Arial"/>
                <w:sz w:val="24"/>
                <w:szCs w:val="24"/>
              </w:rPr>
            </w:pPr>
            <w:r w:rsidRPr="00B671D6">
              <w:rPr>
                <w:rFonts w:ascii="Arial" w:hAnsi="Arial" w:cs="Arial"/>
                <w:sz w:val="24"/>
                <w:szCs w:val="24"/>
              </w:rPr>
              <w:t>Infrastructure and Cities (Including Energy)</w:t>
            </w:r>
          </w:p>
          <w:p w14:paraId="1C5E706A" w14:textId="77777777" w:rsidR="00B671D6" w:rsidRPr="00B671D6" w:rsidRDefault="00B671D6" w:rsidP="00B671D6">
            <w:pPr>
              <w:numPr>
                <w:ilvl w:val="0"/>
                <w:numId w:val="29"/>
              </w:numPr>
              <w:spacing w:after="0" w:line="240" w:lineRule="auto"/>
              <w:ind w:left="421" w:hanging="421"/>
              <w:jc w:val="both"/>
              <w:rPr>
                <w:rFonts w:ascii="Arial" w:hAnsi="Arial" w:cs="Arial"/>
                <w:sz w:val="24"/>
                <w:szCs w:val="24"/>
              </w:rPr>
            </w:pPr>
            <w:r w:rsidRPr="00B671D6">
              <w:rPr>
                <w:rFonts w:ascii="Arial" w:hAnsi="Arial" w:cs="Arial"/>
                <w:sz w:val="24"/>
                <w:szCs w:val="24"/>
              </w:rPr>
              <w:t>Public Health</w:t>
            </w:r>
          </w:p>
          <w:p w14:paraId="6E0B61DB" w14:textId="6F30C56A" w:rsidR="00B671D6" w:rsidRDefault="00B671D6" w:rsidP="00B671D6">
            <w:pPr>
              <w:numPr>
                <w:ilvl w:val="0"/>
                <w:numId w:val="29"/>
              </w:numPr>
              <w:spacing w:after="0" w:line="240" w:lineRule="auto"/>
              <w:ind w:left="421" w:hanging="421"/>
              <w:jc w:val="both"/>
              <w:rPr>
                <w:rFonts w:ascii="Arial" w:hAnsi="Arial" w:cs="Arial"/>
                <w:sz w:val="24"/>
                <w:szCs w:val="24"/>
              </w:rPr>
            </w:pPr>
            <w:r w:rsidRPr="00B671D6">
              <w:rPr>
                <w:rFonts w:ascii="Arial" w:hAnsi="Arial" w:cs="Arial"/>
                <w:sz w:val="24"/>
                <w:szCs w:val="24"/>
              </w:rPr>
              <w:t>Forestry and Biodiversity</w:t>
            </w:r>
          </w:p>
          <w:p w14:paraId="3D126147" w14:textId="5D388326" w:rsidR="005B78AD" w:rsidRDefault="005B78AD" w:rsidP="005B78AD">
            <w:pPr>
              <w:spacing w:after="0" w:line="240" w:lineRule="auto"/>
              <w:jc w:val="both"/>
              <w:rPr>
                <w:rFonts w:ascii="Arial" w:hAnsi="Arial" w:cs="Arial"/>
                <w:sz w:val="24"/>
                <w:szCs w:val="24"/>
              </w:rPr>
            </w:pPr>
          </w:p>
          <w:p w14:paraId="5C0C21AB" w14:textId="2F9D9D5C" w:rsidR="005B78AD" w:rsidRDefault="005B78AD" w:rsidP="005B78AD">
            <w:pPr>
              <w:spacing w:after="0" w:line="240" w:lineRule="auto"/>
              <w:jc w:val="both"/>
              <w:rPr>
                <w:rFonts w:ascii="Arial" w:hAnsi="Arial" w:cs="Arial"/>
                <w:sz w:val="24"/>
                <w:szCs w:val="24"/>
              </w:rPr>
            </w:pPr>
            <w:proofErr w:type="spellStart"/>
            <w:r>
              <w:rPr>
                <w:rFonts w:ascii="Arial" w:hAnsi="Arial" w:cs="Arial"/>
                <w:sz w:val="24"/>
                <w:szCs w:val="24"/>
              </w:rPr>
              <w:t>MyNAP</w:t>
            </w:r>
            <w:proofErr w:type="spellEnd"/>
            <w:r>
              <w:rPr>
                <w:rFonts w:ascii="Arial" w:hAnsi="Arial" w:cs="Arial"/>
                <w:sz w:val="24"/>
                <w:szCs w:val="24"/>
              </w:rPr>
              <w:t xml:space="preserve"> is scheduled to commence in 2024 and is expected to be completed by 2026.</w:t>
            </w:r>
          </w:p>
          <w:p w14:paraId="55A17363" w14:textId="4DD42081" w:rsidR="009E1861" w:rsidRPr="001D1233" w:rsidRDefault="009E1861" w:rsidP="00CC67CE">
            <w:pPr>
              <w:spacing w:after="0" w:line="240" w:lineRule="auto"/>
              <w:jc w:val="both"/>
              <w:rPr>
                <w:rFonts w:ascii="Arial" w:hAnsi="Arial" w:cs="Arial"/>
                <w:b/>
                <w:bCs/>
                <w:sz w:val="24"/>
                <w:szCs w:val="24"/>
              </w:rPr>
            </w:pPr>
          </w:p>
        </w:tc>
      </w:tr>
      <w:tr w:rsidR="009E1861" w:rsidRPr="001D1233" w14:paraId="221CE880" w14:textId="77777777" w:rsidTr="007725AA">
        <w:tc>
          <w:tcPr>
            <w:tcW w:w="294" w:type="pct"/>
          </w:tcPr>
          <w:p w14:paraId="487CD818" w14:textId="6C94F267" w:rsidR="009E1861" w:rsidRPr="001D1233" w:rsidRDefault="009E1861" w:rsidP="009E1861">
            <w:pPr>
              <w:spacing w:after="0" w:line="240" w:lineRule="auto"/>
              <w:ind w:right="42"/>
              <w:jc w:val="center"/>
              <w:rPr>
                <w:rFonts w:ascii="Arial" w:hAnsi="Arial" w:cs="Arial"/>
                <w:sz w:val="24"/>
                <w:szCs w:val="24"/>
              </w:rPr>
            </w:pPr>
            <w:r w:rsidRPr="001D1233">
              <w:rPr>
                <w:rFonts w:ascii="Arial" w:hAnsi="Arial" w:cs="Arial"/>
                <w:sz w:val="24"/>
                <w:szCs w:val="24"/>
              </w:rPr>
              <w:lastRenderedPageBreak/>
              <w:t>6.</w:t>
            </w:r>
          </w:p>
        </w:tc>
        <w:tc>
          <w:tcPr>
            <w:tcW w:w="2584" w:type="pct"/>
          </w:tcPr>
          <w:p w14:paraId="02CB8865" w14:textId="77777777" w:rsidR="009E1861" w:rsidRPr="001D1233" w:rsidRDefault="009E1861" w:rsidP="009E1861">
            <w:pPr>
              <w:spacing w:after="0" w:line="240" w:lineRule="auto"/>
              <w:jc w:val="both"/>
              <w:rPr>
                <w:rFonts w:ascii="Arial" w:hAnsi="Arial" w:cs="Arial"/>
                <w:iCs/>
                <w:sz w:val="24"/>
                <w:szCs w:val="24"/>
              </w:rPr>
            </w:pPr>
            <w:r w:rsidRPr="001D1233">
              <w:rPr>
                <w:rFonts w:ascii="Arial" w:hAnsi="Arial" w:cs="Arial"/>
                <w:iCs/>
                <w:sz w:val="24"/>
                <w:szCs w:val="24"/>
              </w:rPr>
              <w:t xml:space="preserve">Please provide </w:t>
            </w:r>
            <w:r w:rsidRPr="001D1233">
              <w:rPr>
                <w:rFonts w:ascii="Arial" w:hAnsi="Arial" w:cs="Arial"/>
                <w:iCs/>
                <w:sz w:val="24"/>
                <w:szCs w:val="24"/>
                <w:u w:val="single"/>
              </w:rPr>
              <w:t>any additional information</w:t>
            </w:r>
            <w:r w:rsidRPr="001D1233">
              <w:rPr>
                <w:rFonts w:ascii="Arial" w:hAnsi="Arial" w:cs="Arial"/>
                <w:iCs/>
                <w:sz w:val="24"/>
                <w:szCs w:val="24"/>
              </w:rPr>
              <w:t xml:space="preserve"> you believe would be useful to support climate action and justice that promotes the full enjoyment of human rights in the context of loss and damage.</w:t>
            </w:r>
          </w:p>
          <w:p w14:paraId="787AFC3D" w14:textId="0CB47A7B" w:rsidR="009E1861" w:rsidRPr="001D1233" w:rsidRDefault="009E1861" w:rsidP="009E1861">
            <w:pPr>
              <w:spacing w:after="0" w:line="240" w:lineRule="auto"/>
              <w:jc w:val="both"/>
              <w:rPr>
                <w:rFonts w:ascii="Arial" w:hAnsi="Arial" w:cs="Arial"/>
                <w:iCs/>
                <w:sz w:val="24"/>
                <w:szCs w:val="24"/>
              </w:rPr>
            </w:pPr>
          </w:p>
        </w:tc>
        <w:tc>
          <w:tcPr>
            <w:tcW w:w="2122" w:type="pct"/>
          </w:tcPr>
          <w:p w14:paraId="738E7A08" w14:textId="4451A2C9" w:rsidR="009E1861" w:rsidRPr="009E1861" w:rsidRDefault="009E1861" w:rsidP="00CC67CE">
            <w:pPr>
              <w:spacing w:after="0" w:line="240" w:lineRule="auto"/>
              <w:jc w:val="both"/>
              <w:rPr>
                <w:rFonts w:ascii="Arial" w:eastAsia="Times New Roman" w:hAnsi="Arial" w:cs="Arial"/>
                <w:sz w:val="24"/>
                <w:szCs w:val="24"/>
              </w:rPr>
            </w:pPr>
            <w:r w:rsidRPr="009E1861">
              <w:rPr>
                <w:rFonts w:ascii="Arial" w:eastAsia="Times New Roman" w:hAnsi="Arial" w:cs="Arial"/>
                <w:sz w:val="24"/>
                <w:szCs w:val="24"/>
              </w:rPr>
              <w:t xml:space="preserve">It is suggested </w:t>
            </w:r>
            <w:r w:rsidR="001D167B">
              <w:rPr>
                <w:rFonts w:ascii="Arial" w:eastAsia="Times New Roman" w:hAnsi="Arial" w:cs="Arial"/>
                <w:sz w:val="24"/>
                <w:szCs w:val="24"/>
              </w:rPr>
              <w:t>that</w:t>
            </w:r>
            <w:r w:rsidRPr="009E1861">
              <w:rPr>
                <w:rFonts w:ascii="Arial" w:eastAsia="Times New Roman" w:hAnsi="Arial" w:cs="Arial"/>
                <w:sz w:val="24"/>
                <w:szCs w:val="24"/>
              </w:rPr>
              <w:t xml:space="preserve"> </w:t>
            </w:r>
            <w:r w:rsidR="001D167B">
              <w:rPr>
                <w:rFonts w:ascii="Arial" w:eastAsia="Times New Roman" w:hAnsi="Arial" w:cs="Arial"/>
                <w:sz w:val="24"/>
                <w:szCs w:val="24"/>
              </w:rPr>
              <w:t>the</w:t>
            </w:r>
            <w:r w:rsidR="00CC67CE">
              <w:rPr>
                <w:rFonts w:ascii="Arial" w:eastAsia="Times New Roman" w:hAnsi="Arial" w:cs="Arial"/>
                <w:sz w:val="24"/>
                <w:szCs w:val="24"/>
              </w:rPr>
              <w:t xml:space="preserve"> </w:t>
            </w:r>
            <w:r w:rsidRPr="009E1861">
              <w:rPr>
                <w:rFonts w:ascii="Arial" w:eastAsia="Times New Roman" w:hAnsi="Arial" w:cs="Arial"/>
                <w:sz w:val="24"/>
                <w:szCs w:val="24"/>
              </w:rPr>
              <w:t xml:space="preserve">Malaysian </w:t>
            </w:r>
            <w:r w:rsidR="001D167B">
              <w:rPr>
                <w:rFonts w:ascii="Arial" w:eastAsia="Times New Roman" w:hAnsi="Arial" w:cs="Arial"/>
                <w:sz w:val="24"/>
                <w:szCs w:val="24"/>
              </w:rPr>
              <w:t>Government</w:t>
            </w:r>
            <w:r w:rsidRPr="009E1861">
              <w:rPr>
                <w:rFonts w:ascii="Arial" w:eastAsia="Times New Roman" w:hAnsi="Arial" w:cs="Arial"/>
                <w:sz w:val="24"/>
                <w:szCs w:val="24"/>
              </w:rPr>
              <w:t xml:space="preserve"> explore </w:t>
            </w:r>
            <w:r w:rsidR="00CC67CE">
              <w:rPr>
                <w:rFonts w:ascii="Arial" w:eastAsia="Times New Roman" w:hAnsi="Arial" w:cs="Arial"/>
                <w:sz w:val="24"/>
                <w:szCs w:val="24"/>
              </w:rPr>
              <w:t>the inclusion of</w:t>
            </w:r>
            <w:r w:rsidRPr="009E1861">
              <w:rPr>
                <w:rFonts w:ascii="Arial" w:eastAsia="Times New Roman" w:hAnsi="Arial" w:cs="Arial"/>
                <w:sz w:val="24"/>
                <w:szCs w:val="24"/>
              </w:rPr>
              <w:t xml:space="preserve"> </w:t>
            </w:r>
            <w:r w:rsidR="001D167B">
              <w:rPr>
                <w:rFonts w:ascii="Arial" w:eastAsia="Times New Roman" w:hAnsi="Arial" w:cs="Arial"/>
                <w:sz w:val="24"/>
                <w:szCs w:val="24"/>
              </w:rPr>
              <w:t xml:space="preserve">the </w:t>
            </w:r>
            <w:r w:rsidRPr="009E1861">
              <w:rPr>
                <w:rFonts w:ascii="Arial" w:eastAsia="Times New Roman" w:hAnsi="Arial" w:cs="Arial"/>
                <w:sz w:val="24"/>
                <w:szCs w:val="24"/>
              </w:rPr>
              <w:t>Human Rights Impact Assessment (HRIA) in the relevant monitoring/</w:t>
            </w:r>
            <w:r w:rsidR="002E4B07">
              <w:rPr>
                <w:rFonts w:ascii="Arial" w:eastAsia="Times New Roman" w:hAnsi="Arial" w:cs="Arial"/>
                <w:sz w:val="24"/>
                <w:szCs w:val="24"/>
              </w:rPr>
              <w:t xml:space="preserve"> </w:t>
            </w:r>
            <w:r w:rsidRPr="009E1861">
              <w:rPr>
                <w:rFonts w:ascii="Arial" w:eastAsia="Times New Roman" w:hAnsi="Arial" w:cs="Arial"/>
                <w:sz w:val="24"/>
                <w:szCs w:val="24"/>
              </w:rPr>
              <w:t>assessment mechanism.</w:t>
            </w:r>
          </w:p>
          <w:p w14:paraId="212BA31A" w14:textId="10BB112C" w:rsidR="009E1861" w:rsidRPr="001D1233" w:rsidRDefault="009E1861" w:rsidP="00CC67CE">
            <w:pPr>
              <w:spacing w:after="0" w:line="240" w:lineRule="auto"/>
              <w:jc w:val="both"/>
              <w:rPr>
                <w:rFonts w:ascii="Arial" w:eastAsia="Times New Roman" w:hAnsi="Arial" w:cs="Arial"/>
                <w:b/>
                <w:sz w:val="24"/>
                <w:szCs w:val="24"/>
              </w:rPr>
            </w:pPr>
          </w:p>
        </w:tc>
      </w:tr>
    </w:tbl>
    <w:p w14:paraId="162263B9" w14:textId="1EC0F26E" w:rsidR="00167EE3" w:rsidRPr="001D1233" w:rsidRDefault="00167EE3" w:rsidP="00104500">
      <w:pPr>
        <w:spacing w:after="0" w:line="240" w:lineRule="auto"/>
        <w:rPr>
          <w:rFonts w:ascii="Arial" w:hAnsi="Arial" w:cs="Arial"/>
          <w:b/>
          <w:sz w:val="24"/>
          <w:szCs w:val="24"/>
        </w:rPr>
      </w:pPr>
    </w:p>
    <w:p w14:paraId="4DDE6DC7" w14:textId="214454D9" w:rsidR="008234D3" w:rsidRPr="00C8133E" w:rsidRDefault="00C8133E" w:rsidP="00392793">
      <w:pPr>
        <w:spacing w:after="0" w:line="240" w:lineRule="auto"/>
        <w:jc w:val="both"/>
        <w:rPr>
          <w:rFonts w:ascii="Arial" w:hAnsi="Arial" w:cs="Arial"/>
          <w:b/>
          <w:bCs/>
          <w:sz w:val="24"/>
          <w:szCs w:val="24"/>
        </w:rPr>
      </w:pPr>
      <w:r w:rsidRPr="00C8133E">
        <w:rPr>
          <w:rFonts w:ascii="Arial" w:hAnsi="Arial" w:cs="Arial"/>
          <w:b/>
          <w:bCs/>
          <w:sz w:val="24"/>
          <w:szCs w:val="24"/>
        </w:rPr>
        <w:t>Prepared by:</w:t>
      </w:r>
    </w:p>
    <w:p w14:paraId="6DBC51A7" w14:textId="1AC7302C" w:rsidR="00C8133E" w:rsidRPr="00C8133E" w:rsidRDefault="00C8133E" w:rsidP="00392793">
      <w:pPr>
        <w:spacing w:after="0" w:line="240" w:lineRule="auto"/>
        <w:jc w:val="both"/>
        <w:rPr>
          <w:rFonts w:ascii="Arial" w:hAnsi="Arial" w:cs="Arial"/>
          <w:b/>
          <w:bCs/>
          <w:sz w:val="24"/>
          <w:szCs w:val="24"/>
        </w:rPr>
      </w:pPr>
      <w:r>
        <w:rPr>
          <w:rFonts w:ascii="Arial" w:hAnsi="Arial" w:cs="Arial"/>
          <w:b/>
          <w:bCs/>
          <w:sz w:val="24"/>
          <w:szCs w:val="24"/>
        </w:rPr>
        <w:t xml:space="preserve">The </w:t>
      </w:r>
      <w:r w:rsidRPr="00C8133E">
        <w:rPr>
          <w:rFonts w:ascii="Arial" w:hAnsi="Arial" w:cs="Arial"/>
          <w:b/>
          <w:bCs/>
          <w:sz w:val="24"/>
          <w:szCs w:val="24"/>
        </w:rPr>
        <w:t>Government of Malaysia</w:t>
      </w:r>
    </w:p>
    <w:sectPr w:rsidR="00C8133E" w:rsidRPr="00C8133E" w:rsidSect="00935A9D">
      <w:headerReference w:type="default" r:id="rId7"/>
      <w:footerReference w:type="default" r:id="rId8"/>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1001" w14:textId="77777777" w:rsidR="004E48EC" w:rsidRDefault="004E48EC">
      <w:pPr>
        <w:spacing w:line="240" w:lineRule="auto"/>
      </w:pPr>
      <w:r>
        <w:separator/>
      </w:r>
    </w:p>
  </w:endnote>
  <w:endnote w:type="continuationSeparator" w:id="0">
    <w:p w14:paraId="4A7F7739" w14:textId="77777777" w:rsidR="004E48EC" w:rsidRDefault="004E4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11170"/>
      <w:docPartObj>
        <w:docPartGallery w:val="AutoText"/>
      </w:docPartObj>
    </w:sdtPr>
    <w:sdtEndPr/>
    <w:sdtContent>
      <w:p w14:paraId="17DF1CED" w14:textId="6B70E930"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AA43A4">
          <w:rPr>
            <w:rFonts w:ascii="Arial" w:hAnsi="Arial" w:cs="Arial"/>
            <w:noProof/>
            <w:sz w:val="24"/>
          </w:rPr>
          <w:t>5</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F26E" w14:textId="77777777" w:rsidR="004E48EC" w:rsidRDefault="004E48EC">
      <w:pPr>
        <w:spacing w:after="0"/>
      </w:pPr>
      <w:r>
        <w:separator/>
      </w:r>
    </w:p>
  </w:footnote>
  <w:footnote w:type="continuationSeparator" w:id="0">
    <w:p w14:paraId="5A493A64" w14:textId="77777777" w:rsidR="004E48EC" w:rsidRDefault="004E48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B796" w14:textId="1D45ABAA" w:rsidR="00505CF3" w:rsidRPr="00505CF3" w:rsidRDefault="00505CF3" w:rsidP="00505CF3">
    <w:pPr>
      <w:pStyle w:val="Header"/>
      <w:jc w:val="right"/>
      <w:rPr>
        <w:rFonts w:ascii="Arial" w:hAnsi="Arial" w:cs="Arial"/>
        <w:b/>
      </w:rPr>
    </w:pPr>
    <w:r w:rsidRPr="00505CF3">
      <w:rPr>
        <w:rFonts w:ascii="Arial" w:hAnsi="Arial" w:cs="Arial"/>
        <w: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D3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C77FFC"/>
    <w:multiLevelType w:val="hybridMultilevel"/>
    <w:tmpl w:val="6A0E08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5430A0E"/>
    <w:multiLevelType w:val="hybridMultilevel"/>
    <w:tmpl w:val="5BA4FACE"/>
    <w:lvl w:ilvl="0" w:tplc="799AA214">
      <w:start w:val="1"/>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67C7CA5"/>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F5207E"/>
    <w:multiLevelType w:val="hybridMultilevel"/>
    <w:tmpl w:val="73285CA2"/>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1A3716"/>
    <w:multiLevelType w:val="multilevel"/>
    <w:tmpl w:val="6B46DB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FB68D0"/>
    <w:multiLevelType w:val="hybridMultilevel"/>
    <w:tmpl w:val="FC561AE4"/>
    <w:lvl w:ilvl="0" w:tplc="5DFE3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2051"/>
    <w:multiLevelType w:val="hybridMultilevel"/>
    <w:tmpl w:val="EC6200F8"/>
    <w:lvl w:ilvl="0" w:tplc="5E36AA1E">
      <w:start w:val="3"/>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22D86266"/>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94F6E4D"/>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A6E0AB3"/>
    <w:multiLevelType w:val="hybridMultilevel"/>
    <w:tmpl w:val="472CB58C"/>
    <w:lvl w:ilvl="0" w:tplc="845C3D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11273"/>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E164532"/>
    <w:multiLevelType w:val="hybridMultilevel"/>
    <w:tmpl w:val="9C9CA490"/>
    <w:lvl w:ilvl="0" w:tplc="EFC2666C">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24F3355"/>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544234A"/>
    <w:multiLevelType w:val="hybridMultilevel"/>
    <w:tmpl w:val="4DB8E88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8682E29"/>
    <w:multiLevelType w:val="hybridMultilevel"/>
    <w:tmpl w:val="947E09C4"/>
    <w:lvl w:ilvl="0" w:tplc="08090001">
      <w:start w:val="1"/>
      <w:numFmt w:val="bullet"/>
      <w:lvlText w:val=""/>
      <w:lvlJc w:val="left"/>
      <w:pPr>
        <w:ind w:left="720" w:hanging="360"/>
      </w:pPr>
      <w:rPr>
        <w:rFonts w:ascii="Symbol" w:hAnsi="Symbol" w:hint="default"/>
        <w:color w:val="000000" w:themeColor="text1"/>
        <w:sz w:val="24"/>
      </w:rPr>
    </w:lvl>
    <w:lvl w:ilvl="1" w:tplc="B7F6039E">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B1DCC"/>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3F75B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88B33E8"/>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1E496C"/>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9C12275"/>
    <w:multiLevelType w:val="hybridMultilevel"/>
    <w:tmpl w:val="A7421EE6"/>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540226B0"/>
    <w:multiLevelType w:val="hybridMultilevel"/>
    <w:tmpl w:val="16286DB4"/>
    <w:lvl w:ilvl="0" w:tplc="014AEA0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037E8"/>
    <w:multiLevelType w:val="hybridMultilevel"/>
    <w:tmpl w:val="1D26B7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5AB93B69"/>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5F191C3E"/>
    <w:multiLevelType w:val="multilevel"/>
    <w:tmpl w:val="5B38EB34"/>
    <w:lvl w:ilvl="0">
      <w:start w:val="1"/>
      <w:numFmt w:val="lowerRoman"/>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FAB0134"/>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1DD1925"/>
    <w:multiLevelType w:val="hybridMultilevel"/>
    <w:tmpl w:val="A1360102"/>
    <w:lvl w:ilvl="0" w:tplc="9CEA38CE">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69D142BC"/>
    <w:multiLevelType w:val="hybridMultilevel"/>
    <w:tmpl w:val="AB38F9A0"/>
    <w:lvl w:ilvl="0" w:tplc="16BC956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BC65DDB"/>
    <w:multiLevelType w:val="hybridMultilevel"/>
    <w:tmpl w:val="850EFA3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747A2D85"/>
    <w:multiLevelType w:val="hybridMultilevel"/>
    <w:tmpl w:val="8182D9D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7D97FF4"/>
    <w:multiLevelType w:val="hybridMultilevel"/>
    <w:tmpl w:val="0F78C9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089615148">
    <w:abstractNumId w:val="5"/>
  </w:num>
  <w:num w:numId="2" w16cid:durableId="1474565904">
    <w:abstractNumId w:val="8"/>
  </w:num>
  <w:num w:numId="3" w16cid:durableId="153226273">
    <w:abstractNumId w:val="14"/>
  </w:num>
  <w:num w:numId="4" w16cid:durableId="2108381751">
    <w:abstractNumId w:val="6"/>
  </w:num>
  <w:num w:numId="5" w16cid:durableId="840318589">
    <w:abstractNumId w:val="22"/>
  </w:num>
  <w:num w:numId="6" w16cid:durableId="2010450862">
    <w:abstractNumId w:val="9"/>
  </w:num>
  <w:num w:numId="7" w16cid:durableId="1290942552">
    <w:abstractNumId w:val="20"/>
  </w:num>
  <w:num w:numId="8" w16cid:durableId="767577997">
    <w:abstractNumId w:val="29"/>
  </w:num>
  <w:num w:numId="9" w16cid:durableId="518547841">
    <w:abstractNumId w:val="24"/>
  </w:num>
  <w:num w:numId="10" w16cid:durableId="152383152">
    <w:abstractNumId w:val="0"/>
  </w:num>
  <w:num w:numId="11" w16cid:durableId="1139346364">
    <w:abstractNumId w:val="18"/>
  </w:num>
  <w:num w:numId="12" w16cid:durableId="1293100850">
    <w:abstractNumId w:val="31"/>
  </w:num>
  <w:num w:numId="13" w16cid:durableId="2138641647">
    <w:abstractNumId w:val="13"/>
  </w:num>
  <w:num w:numId="14" w16cid:durableId="2108572233">
    <w:abstractNumId w:val="27"/>
  </w:num>
  <w:num w:numId="15" w16cid:durableId="1852988193">
    <w:abstractNumId w:val="21"/>
  </w:num>
  <w:num w:numId="16" w16cid:durableId="1825969808">
    <w:abstractNumId w:val="4"/>
  </w:num>
  <w:num w:numId="17" w16cid:durableId="1512992276">
    <w:abstractNumId w:val="30"/>
  </w:num>
  <w:num w:numId="18" w16cid:durableId="991762616">
    <w:abstractNumId w:val="1"/>
  </w:num>
  <w:num w:numId="19" w16cid:durableId="700280184">
    <w:abstractNumId w:val="26"/>
  </w:num>
  <w:num w:numId="20" w16cid:durableId="2121992865">
    <w:abstractNumId w:val="3"/>
  </w:num>
  <w:num w:numId="21" w16cid:durableId="670838122">
    <w:abstractNumId w:val="19"/>
  </w:num>
  <w:num w:numId="22" w16cid:durableId="1956906716">
    <w:abstractNumId w:val="10"/>
  </w:num>
  <w:num w:numId="23" w16cid:durableId="1858421475">
    <w:abstractNumId w:val="17"/>
  </w:num>
  <w:num w:numId="24" w16cid:durableId="1320110662">
    <w:abstractNumId w:val="12"/>
  </w:num>
  <w:num w:numId="25" w16cid:durableId="123239840">
    <w:abstractNumId w:val="15"/>
  </w:num>
  <w:num w:numId="26" w16cid:durableId="580214916">
    <w:abstractNumId w:val="2"/>
  </w:num>
  <w:num w:numId="27" w16cid:durableId="1333022924">
    <w:abstractNumId w:val="28"/>
  </w:num>
  <w:num w:numId="28" w16cid:durableId="279576846">
    <w:abstractNumId w:val="7"/>
  </w:num>
  <w:num w:numId="29" w16cid:durableId="1120420520">
    <w:abstractNumId w:val="11"/>
  </w:num>
  <w:num w:numId="30" w16cid:durableId="1406992628">
    <w:abstractNumId w:val="16"/>
  </w:num>
  <w:num w:numId="31" w16cid:durableId="5085218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16732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xMDMwMTAwMTE0MTdR0lEKTi0uzszPAykwMqoFANI9PjQtAAAA"/>
  </w:docVars>
  <w:rsids>
    <w:rsidRoot w:val="00ED43A0"/>
    <w:rsid w:val="00003819"/>
    <w:rsid w:val="000135E3"/>
    <w:rsid w:val="00020C0C"/>
    <w:rsid w:val="0002172A"/>
    <w:rsid w:val="00023C7E"/>
    <w:rsid w:val="00073D1F"/>
    <w:rsid w:val="0007538B"/>
    <w:rsid w:val="00085D8E"/>
    <w:rsid w:val="00097E78"/>
    <w:rsid w:val="000B451F"/>
    <w:rsid w:val="000C0F31"/>
    <w:rsid w:val="000D5A2E"/>
    <w:rsid w:val="000E48F2"/>
    <w:rsid w:val="000F0A86"/>
    <w:rsid w:val="00104500"/>
    <w:rsid w:val="00105A79"/>
    <w:rsid w:val="00107893"/>
    <w:rsid w:val="00107D15"/>
    <w:rsid w:val="00107D25"/>
    <w:rsid w:val="00125E42"/>
    <w:rsid w:val="001354A1"/>
    <w:rsid w:val="00136C00"/>
    <w:rsid w:val="00143109"/>
    <w:rsid w:val="0014684E"/>
    <w:rsid w:val="00156EC4"/>
    <w:rsid w:val="00157614"/>
    <w:rsid w:val="001576B2"/>
    <w:rsid w:val="00161A1F"/>
    <w:rsid w:val="00161ED9"/>
    <w:rsid w:val="00162584"/>
    <w:rsid w:val="00167EE3"/>
    <w:rsid w:val="00172437"/>
    <w:rsid w:val="001800B5"/>
    <w:rsid w:val="00182183"/>
    <w:rsid w:val="0018419C"/>
    <w:rsid w:val="00186859"/>
    <w:rsid w:val="001934A6"/>
    <w:rsid w:val="001A15D2"/>
    <w:rsid w:val="001B19BD"/>
    <w:rsid w:val="001B5CA5"/>
    <w:rsid w:val="001C1B4B"/>
    <w:rsid w:val="001C4ACB"/>
    <w:rsid w:val="001D1233"/>
    <w:rsid w:val="001D167B"/>
    <w:rsid w:val="001D23E8"/>
    <w:rsid w:val="001E07DB"/>
    <w:rsid w:val="001E36D0"/>
    <w:rsid w:val="001E5581"/>
    <w:rsid w:val="001F5FAC"/>
    <w:rsid w:val="001F76BA"/>
    <w:rsid w:val="0022102E"/>
    <w:rsid w:val="0023365B"/>
    <w:rsid w:val="00243A2B"/>
    <w:rsid w:val="002506B0"/>
    <w:rsid w:val="002526EE"/>
    <w:rsid w:val="00253E21"/>
    <w:rsid w:val="002613F2"/>
    <w:rsid w:val="00263AA9"/>
    <w:rsid w:val="00267534"/>
    <w:rsid w:val="00274014"/>
    <w:rsid w:val="0029572D"/>
    <w:rsid w:val="002B12A1"/>
    <w:rsid w:val="002B3916"/>
    <w:rsid w:val="002B6031"/>
    <w:rsid w:val="002B7F60"/>
    <w:rsid w:val="002C522E"/>
    <w:rsid w:val="002E0C7D"/>
    <w:rsid w:val="002E3D3F"/>
    <w:rsid w:val="002E4B07"/>
    <w:rsid w:val="00302BFA"/>
    <w:rsid w:val="00303C1E"/>
    <w:rsid w:val="003136BC"/>
    <w:rsid w:val="00317098"/>
    <w:rsid w:val="00322015"/>
    <w:rsid w:val="003360C3"/>
    <w:rsid w:val="003401B5"/>
    <w:rsid w:val="00341E4C"/>
    <w:rsid w:val="003423E6"/>
    <w:rsid w:val="003521D5"/>
    <w:rsid w:val="00353E4C"/>
    <w:rsid w:val="00365CB3"/>
    <w:rsid w:val="00380BFD"/>
    <w:rsid w:val="00381D42"/>
    <w:rsid w:val="00392793"/>
    <w:rsid w:val="003A3E31"/>
    <w:rsid w:val="003B51B8"/>
    <w:rsid w:val="003B61CA"/>
    <w:rsid w:val="003B73C0"/>
    <w:rsid w:val="003B7F95"/>
    <w:rsid w:val="003C21EC"/>
    <w:rsid w:val="003C5844"/>
    <w:rsid w:val="003C617A"/>
    <w:rsid w:val="003C7372"/>
    <w:rsid w:val="003D108F"/>
    <w:rsid w:val="003D26C7"/>
    <w:rsid w:val="003D5B8C"/>
    <w:rsid w:val="003E1EF3"/>
    <w:rsid w:val="003F2411"/>
    <w:rsid w:val="00403700"/>
    <w:rsid w:val="00406D2D"/>
    <w:rsid w:val="00436585"/>
    <w:rsid w:val="004567F8"/>
    <w:rsid w:val="00473AEC"/>
    <w:rsid w:val="004755BA"/>
    <w:rsid w:val="0047646F"/>
    <w:rsid w:val="0048702C"/>
    <w:rsid w:val="004967F8"/>
    <w:rsid w:val="00496A07"/>
    <w:rsid w:val="00497F42"/>
    <w:rsid w:val="004A2C80"/>
    <w:rsid w:val="004E2543"/>
    <w:rsid w:val="004E48EC"/>
    <w:rsid w:val="004F06C5"/>
    <w:rsid w:val="004F5857"/>
    <w:rsid w:val="004F7F79"/>
    <w:rsid w:val="00500488"/>
    <w:rsid w:val="00505CF3"/>
    <w:rsid w:val="005062B9"/>
    <w:rsid w:val="00510268"/>
    <w:rsid w:val="00512A4A"/>
    <w:rsid w:val="00530A87"/>
    <w:rsid w:val="00531B32"/>
    <w:rsid w:val="00537872"/>
    <w:rsid w:val="005609E2"/>
    <w:rsid w:val="00597D2C"/>
    <w:rsid w:val="005A0A0A"/>
    <w:rsid w:val="005A1FA0"/>
    <w:rsid w:val="005A5A4D"/>
    <w:rsid w:val="005B0E2C"/>
    <w:rsid w:val="005B2134"/>
    <w:rsid w:val="005B5886"/>
    <w:rsid w:val="005B78AD"/>
    <w:rsid w:val="005C7BA8"/>
    <w:rsid w:val="005D0DA1"/>
    <w:rsid w:val="005D7129"/>
    <w:rsid w:val="005F036C"/>
    <w:rsid w:val="005F1E6A"/>
    <w:rsid w:val="005F53B4"/>
    <w:rsid w:val="00621E68"/>
    <w:rsid w:val="00636D5B"/>
    <w:rsid w:val="00641E11"/>
    <w:rsid w:val="00647C21"/>
    <w:rsid w:val="006612D6"/>
    <w:rsid w:val="00686C73"/>
    <w:rsid w:val="006B4916"/>
    <w:rsid w:val="006B7592"/>
    <w:rsid w:val="006C553B"/>
    <w:rsid w:val="006D25D3"/>
    <w:rsid w:val="006D4C05"/>
    <w:rsid w:val="006D675C"/>
    <w:rsid w:val="006F111E"/>
    <w:rsid w:val="006F7F63"/>
    <w:rsid w:val="00705526"/>
    <w:rsid w:val="00707E07"/>
    <w:rsid w:val="00710669"/>
    <w:rsid w:val="00713745"/>
    <w:rsid w:val="00716FC0"/>
    <w:rsid w:val="00724B79"/>
    <w:rsid w:val="00730F1D"/>
    <w:rsid w:val="007343A5"/>
    <w:rsid w:val="007354DA"/>
    <w:rsid w:val="00736A9B"/>
    <w:rsid w:val="00743BA6"/>
    <w:rsid w:val="00753E66"/>
    <w:rsid w:val="00756C5A"/>
    <w:rsid w:val="0076505E"/>
    <w:rsid w:val="007719A3"/>
    <w:rsid w:val="007725AA"/>
    <w:rsid w:val="00776AE7"/>
    <w:rsid w:val="007A5241"/>
    <w:rsid w:val="007B2ECA"/>
    <w:rsid w:val="007C3A61"/>
    <w:rsid w:val="007C3BDE"/>
    <w:rsid w:val="007C3F2D"/>
    <w:rsid w:val="007E315A"/>
    <w:rsid w:val="007E3BF0"/>
    <w:rsid w:val="007E5D8C"/>
    <w:rsid w:val="007E7C5C"/>
    <w:rsid w:val="007E7ECF"/>
    <w:rsid w:val="007F04C8"/>
    <w:rsid w:val="007F5099"/>
    <w:rsid w:val="00802E83"/>
    <w:rsid w:val="008059D9"/>
    <w:rsid w:val="00817A9A"/>
    <w:rsid w:val="008231AC"/>
    <w:rsid w:val="008234D3"/>
    <w:rsid w:val="008354D7"/>
    <w:rsid w:val="008378A4"/>
    <w:rsid w:val="008411FF"/>
    <w:rsid w:val="00845081"/>
    <w:rsid w:val="0085594E"/>
    <w:rsid w:val="00855BE1"/>
    <w:rsid w:val="00866747"/>
    <w:rsid w:val="00877571"/>
    <w:rsid w:val="00882CFB"/>
    <w:rsid w:val="0088375C"/>
    <w:rsid w:val="00890F4D"/>
    <w:rsid w:val="00891A9C"/>
    <w:rsid w:val="00893FA4"/>
    <w:rsid w:val="008954DA"/>
    <w:rsid w:val="008A28F7"/>
    <w:rsid w:val="008A3B76"/>
    <w:rsid w:val="008C3CE9"/>
    <w:rsid w:val="008C5199"/>
    <w:rsid w:val="008E21BD"/>
    <w:rsid w:val="008E6F50"/>
    <w:rsid w:val="008F0269"/>
    <w:rsid w:val="008F4E19"/>
    <w:rsid w:val="009020C6"/>
    <w:rsid w:val="00902890"/>
    <w:rsid w:val="0091497E"/>
    <w:rsid w:val="00923CE7"/>
    <w:rsid w:val="00935A9D"/>
    <w:rsid w:val="00937A35"/>
    <w:rsid w:val="00940B08"/>
    <w:rsid w:val="00945D22"/>
    <w:rsid w:val="0095523D"/>
    <w:rsid w:val="009611C3"/>
    <w:rsid w:val="009708F7"/>
    <w:rsid w:val="009737D6"/>
    <w:rsid w:val="00973C53"/>
    <w:rsid w:val="009778C8"/>
    <w:rsid w:val="009915E5"/>
    <w:rsid w:val="00991E76"/>
    <w:rsid w:val="009A0D0E"/>
    <w:rsid w:val="009A1EAF"/>
    <w:rsid w:val="009A7058"/>
    <w:rsid w:val="009C4135"/>
    <w:rsid w:val="009C51D6"/>
    <w:rsid w:val="009C5CC0"/>
    <w:rsid w:val="009D1987"/>
    <w:rsid w:val="009E0ACB"/>
    <w:rsid w:val="009E0EFE"/>
    <w:rsid w:val="009E1861"/>
    <w:rsid w:val="009E2469"/>
    <w:rsid w:val="009F1891"/>
    <w:rsid w:val="00A1396B"/>
    <w:rsid w:val="00A13BEA"/>
    <w:rsid w:val="00A2317A"/>
    <w:rsid w:val="00A26477"/>
    <w:rsid w:val="00A3003F"/>
    <w:rsid w:val="00A368AB"/>
    <w:rsid w:val="00A41656"/>
    <w:rsid w:val="00A50F89"/>
    <w:rsid w:val="00A51947"/>
    <w:rsid w:val="00A65675"/>
    <w:rsid w:val="00A80C79"/>
    <w:rsid w:val="00A82229"/>
    <w:rsid w:val="00A97CC0"/>
    <w:rsid w:val="00AA20D3"/>
    <w:rsid w:val="00AA43A4"/>
    <w:rsid w:val="00AC3C07"/>
    <w:rsid w:val="00AC608B"/>
    <w:rsid w:val="00B00A94"/>
    <w:rsid w:val="00B07122"/>
    <w:rsid w:val="00B10619"/>
    <w:rsid w:val="00B14F09"/>
    <w:rsid w:val="00B229A4"/>
    <w:rsid w:val="00B32813"/>
    <w:rsid w:val="00B353AE"/>
    <w:rsid w:val="00B42895"/>
    <w:rsid w:val="00B55022"/>
    <w:rsid w:val="00B5760F"/>
    <w:rsid w:val="00B61710"/>
    <w:rsid w:val="00B671D6"/>
    <w:rsid w:val="00B748DA"/>
    <w:rsid w:val="00B77915"/>
    <w:rsid w:val="00B9024E"/>
    <w:rsid w:val="00B9109A"/>
    <w:rsid w:val="00B95FBB"/>
    <w:rsid w:val="00BA26D1"/>
    <w:rsid w:val="00BA6A2D"/>
    <w:rsid w:val="00BB4BB5"/>
    <w:rsid w:val="00BB5CDC"/>
    <w:rsid w:val="00BB64CE"/>
    <w:rsid w:val="00BB7190"/>
    <w:rsid w:val="00BB7FA3"/>
    <w:rsid w:val="00BD378C"/>
    <w:rsid w:val="00BD44AB"/>
    <w:rsid w:val="00BD5DB8"/>
    <w:rsid w:val="00BF5928"/>
    <w:rsid w:val="00C0106C"/>
    <w:rsid w:val="00C05ACB"/>
    <w:rsid w:val="00C07726"/>
    <w:rsid w:val="00C10BB0"/>
    <w:rsid w:val="00C11560"/>
    <w:rsid w:val="00C14053"/>
    <w:rsid w:val="00C14949"/>
    <w:rsid w:val="00C149E7"/>
    <w:rsid w:val="00C25ED5"/>
    <w:rsid w:val="00C3257E"/>
    <w:rsid w:val="00C371C6"/>
    <w:rsid w:val="00C72083"/>
    <w:rsid w:val="00C72115"/>
    <w:rsid w:val="00C72743"/>
    <w:rsid w:val="00C8133E"/>
    <w:rsid w:val="00C90110"/>
    <w:rsid w:val="00CA344B"/>
    <w:rsid w:val="00CB25E7"/>
    <w:rsid w:val="00CB5ABD"/>
    <w:rsid w:val="00CC0B40"/>
    <w:rsid w:val="00CC67CE"/>
    <w:rsid w:val="00CD36A9"/>
    <w:rsid w:val="00CD790E"/>
    <w:rsid w:val="00CE6DE3"/>
    <w:rsid w:val="00CF2D91"/>
    <w:rsid w:val="00CF5A8C"/>
    <w:rsid w:val="00D1007F"/>
    <w:rsid w:val="00D10751"/>
    <w:rsid w:val="00D10DD6"/>
    <w:rsid w:val="00D1364A"/>
    <w:rsid w:val="00D20364"/>
    <w:rsid w:val="00D230BE"/>
    <w:rsid w:val="00D3293C"/>
    <w:rsid w:val="00D4786A"/>
    <w:rsid w:val="00D55867"/>
    <w:rsid w:val="00D60A01"/>
    <w:rsid w:val="00D76C5C"/>
    <w:rsid w:val="00D76E62"/>
    <w:rsid w:val="00D822A6"/>
    <w:rsid w:val="00D84677"/>
    <w:rsid w:val="00DA7879"/>
    <w:rsid w:val="00DB054F"/>
    <w:rsid w:val="00DB7BAD"/>
    <w:rsid w:val="00DD0B40"/>
    <w:rsid w:val="00DD4195"/>
    <w:rsid w:val="00DD7B32"/>
    <w:rsid w:val="00DD7E4E"/>
    <w:rsid w:val="00DF2BB5"/>
    <w:rsid w:val="00DF6160"/>
    <w:rsid w:val="00E10922"/>
    <w:rsid w:val="00E12F92"/>
    <w:rsid w:val="00E449D4"/>
    <w:rsid w:val="00E47CDF"/>
    <w:rsid w:val="00E53F16"/>
    <w:rsid w:val="00E756D7"/>
    <w:rsid w:val="00E877A3"/>
    <w:rsid w:val="00EA7D65"/>
    <w:rsid w:val="00EB0F4B"/>
    <w:rsid w:val="00EC3FEF"/>
    <w:rsid w:val="00ED43A0"/>
    <w:rsid w:val="00EF1A1B"/>
    <w:rsid w:val="00F004DD"/>
    <w:rsid w:val="00F04032"/>
    <w:rsid w:val="00F04192"/>
    <w:rsid w:val="00F04A4E"/>
    <w:rsid w:val="00F07844"/>
    <w:rsid w:val="00F219D4"/>
    <w:rsid w:val="00F23D92"/>
    <w:rsid w:val="00F26A10"/>
    <w:rsid w:val="00F301FD"/>
    <w:rsid w:val="00F30950"/>
    <w:rsid w:val="00F35E81"/>
    <w:rsid w:val="00F403DC"/>
    <w:rsid w:val="00F460CB"/>
    <w:rsid w:val="00F6487F"/>
    <w:rsid w:val="00F770ED"/>
    <w:rsid w:val="00F804C4"/>
    <w:rsid w:val="00F850EC"/>
    <w:rsid w:val="00F923D7"/>
    <w:rsid w:val="00F92844"/>
    <w:rsid w:val="00F943AB"/>
    <w:rsid w:val="00FA1F9C"/>
    <w:rsid w:val="00FB19F2"/>
    <w:rsid w:val="00FB2AAA"/>
    <w:rsid w:val="00FB7995"/>
    <w:rsid w:val="00FC0868"/>
    <w:rsid w:val="00FC54D0"/>
    <w:rsid w:val="00FD7874"/>
    <w:rsid w:val="00FE1B65"/>
    <w:rsid w:val="00FE7BB3"/>
    <w:rsid w:val="00FF0E0F"/>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51A9"/>
  <w15:docId w15:val="{71C6B9B9-04A3-4C79-850B-0E4226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character" w:customStyle="1" w:styleId="UnresolvedMention1">
    <w:name w:val="Unresolved Mention1"/>
    <w:basedOn w:val="DefaultParagraphFont"/>
    <w:uiPriority w:val="99"/>
    <w:semiHidden/>
    <w:unhideWhenUsed/>
    <w:rsid w:val="00DD0B40"/>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1F76BA"/>
    <w:rPr>
      <w:sz w:val="22"/>
      <w:szCs w:val="22"/>
      <w:lang w:eastAsia="en-US"/>
    </w:rPr>
  </w:style>
  <w:style w:type="paragraph" w:styleId="Revision">
    <w:name w:val="Revision"/>
    <w:hidden/>
    <w:uiPriority w:val="99"/>
    <w:semiHidden/>
    <w:rsid w:val="00CD36A9"/>
    <w:rPr>
      <w:sz w:val="22"/>
      <w:szCs w:val="22"/>
      <w:lang w:eastAsia="en-US"/>
    </w:rPr>
  </w:style>
  <w:style w:type="paragraph" w:styleId="BalloonText">
    <w:name w:val="Balloon Text"/>
    <w:basedOn w:val="Normal"/>
    <w:link w:val="BalloonTextChar"/>
    <w:uiPriority w:val="99"/>
    <w:semiHidden/>
    <w:unhideWhenUsed/>
    <w:rsid w:val="0010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00"/>
    <w:rPr>
      <w:rFonts w:ascii="Segoe UI" w:hAnsi="Segoe UI" w:cs="Segoe UI"/>
      <w:sz w:val="18"/>
      <w:szCs w:val="18"/>
      <w:lang w:eastAsia="en-US"/>
    </w:rPr>
  </w:style>
  <w:style w:type="character" w:customStyle="1" w:styleId="A5">
    <w:name w:val="A5"/>
    <w:uiPriority w:val="99"/>
    <w:rsid w:val="001A15D2"/>
    <w:rPr>
      <w:rFonts w:cs="Open Sans"/>
      <w:color w:val="000000"/>
      <w:sz w:val="22"/>
      <w:szCs w:val="22"/>
    </w:rPr>
  </w:style>
  <w:style w:type="character" w:styleId="Strong">
    <w:name w:val="Strong"/>
    <w:basedOn w:val="DefaultParagraphFont"/>
    <w:uiPriority w:val="22"/>
    <w:qFormat/>
    <w:rsid w:val="001A1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85CDCD-E8C1-9D49-AD92-C8056CC16E0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Malaysia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9F7187C-34A2-489D-8C9D-88B1EFCD342B}"/>
</file>

<file path=customXml/itemProps2.xml><?xml version="1.0" encoding="utf-8"?>
<ds:datastoreItem xmlns:ds="http://schemas.openxmlformats.org/officeDocument/2006/customXml" ds:itemID="{D8557F6B-3221-4FDE-827D-5184D8638FDA}"/>
</file>

<file path=customXml/itemProps3.xml><?xml version="1.0" encoding="utf-8"?>
<ds:datastoreItem xmlns:ds="http://schemas.openxmlformats.org/officeDocument/2006/customXml" ds:itemID="{83C8B702-90CC-404B-8A93-E0318B8B6630}"/>
</file>

<file path=docProps/app.xml><?xml version="1.0" encoding="utf-8"?>
<Properties xmlns="http://schemas.openxmlformats.org/officeDocument/2006/extended-properties" xmlns:vt="http://schemas.openxmlformats.org/officeDocument/2006/docPropsVTypes">
  <Template>Normal</Template>
  <TotalTime>149</TotalTime>
  <Pages>5</Pages>
  <Words>1170</Words>
  <Characters>6839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Izwan Sanusi</dc:creator>
  <cp:lastModifiedBy>Sze Zest Chan</cp:lastModifiedBy>
  <cp:revision>8</cp:revision>
  <cp:lastPrinted>2024-01-17T01:34:00Z</cp:lastPrinted>
  <dcterms:created xsi:type="dcterms:W3CDTF">2024-01-12T08:48:00Z</dcterms:created>
  <dcterms:modified xsi:type="dcterms:W3CDTF">2024-01-18T08:13:00Z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y fmtid="{D5CDD505-2E9C-101B-9397-08002B2CF9AE}" pid="5" name="grammarly_documentId">
    <vt:lpwstr>documentId_8738</vt:lpwstr>
  </property>
  <property fmtid="{D5CDD505-2E9C-101B-9397-08002B2CF9AE}" pid="6" name="grammarly_documentContext">
    <vt:lpwstr>{"goals":[],"domain":"general","emotions":[],"dialect":"british"}</vt:lpwstr>
  </property>
  <property fmtid="{D5CDD505-2E9C-101B-9397-08002B2CF9AE}" pid="7" name="ContentTypeId">
    <vt:lpwstr>0x0101009D953D6983EF5F4EB0B6A5354F975E96</vt:lpwstr>
  </property>
</Properties>
</file>