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849F" w14:textId="3D64EBE3" w:rsidR="002B0402" w:rsidRPr="003251CA" w:rsidRDefault="005130EF" w:rsidP="001404E3">
      <w:pPr>
        <w:pStyle w:val="Heading1"/>
        <w:rPr>
          <w:rFonts w:ascii="Times New Roman" w:hAnsi="Times New Roman" w:cs="Times New Roman"/>
        </w:rPr>
      </w:pPr>
      <w:r w:rsidRPr="003251CA">
        <w:rPr>
          <w:rFonts w:ascii="Times New Roman" w:hAnsi="Times New Roman" w:cs="Times New Roman"/>
        </w:rPr>
        <w:t>government RESPONSE</w:t>
      </w:r>
    </w:p>
    <w:p w14:paraId="49BA4C02" w14:textId="77777777" w:rsidR="00275F71" w:rsidRPr="00275F71" w:rsidRDefault="00275F71" w:rsidP="00275F71">
      <w:pPr>
        <w:spacing w:line="240" w:lineRule="auto"/>
        <w:contextualSpacing/>
        <w:jc w:val="both"/>
        <w:rPr>
          <w:rFonts w:ascii="Times New Roman" w:hAnsi="Times New Roman" w:cs="Times New Roman"/>
          <w:b/>
          <w:bCs/>
          <w:szCs w:val="24"/>
        </w:rPr>
      </w:pPr>
    </w:p>
    <w:p w14:paraId="0B02C50B" w14:textId="77777777" w:rsidR="00275F71" w:rsidRPr="00C84E9D" w:rsidRDefault="00275F71" w:rsidP="00773F74">
      <w:pPr>
        <w:spacing w:line="240" w:lineRule="auto"/>
        <w:contextualSpacing/>
        <w:jc w:val="both"/>
        <w:rPr>
          <w:rFonts w:ascii="Times New Roman" w:hAnsi="Times New Roman" w:cs="Times New Roman"/>
          <w:b/>
          <w:bCs/>
          <w:szCs w:val="24"/>
          <w:u w:val="thick"/>
        </w:rPr>
      </w:pPr>
      <w:r w:rsidRPr="00C84E9D">
        <w:rPr>
          <w:rFonts w:ascii="Times New Roman" w:hAnsi="Times New Roman" w:cs="Times New Roman"/>
          <w:b/>
          <w:bCs/>
          <w:szCs w:val="24"/>
          <w:u w:val="thick"/>
        </w:rPr>
        <w:t>Questionnaire in relation to Human Rights Council resolution 53/6 on human rights and climate change</w:t>
      </w:r>
    </w:p>
    <w:p w14:paraId="044DE215" w14:textId="77777777" w:rsidR="00275F71" w:rsidRPr="00C84E9D" w:rsidRDefault="00275F71" w:rsidP="00773F74">
      <w:pPr>
        <w:spacing w:line="240" w:lineRule="auto"/>
        <w:contextualSpacing/>
        <w:jc w:val="both"/>
        <w:rPr>
          <w:rFonts w:ascii="Times New Roman" w:hAnsi="Times New Roman" w:cs="Times New Roman"/>
          <w:b/>
          <w:bCs/>
          <w:szCs w:val="24"/>
          <w:u w:val="thick"/>
        </w:rPr>
      </w:pPr>
    </w:p>
    <w:p w14:paraId="4B95A720" w14:textId="1186577F" w:rsidR="00275F71" w:rsidRPr="00C84E9D" w:rsidRDefault="00255BC7" w:rsidP="003375BE">
      <w:pPr>
        <w:pStyle w:val="ListParagraph"/>
        <w:numPr>
          <w:ilvl w:val="0"/>
          <w:numId w:val="18"/>
        </w:numPr>
        <w:spacing w:after="160"/>
        <w:ind w:left="-90" w:firstLine="0"/>
        <w:contextualSpacing w:val="0"/>
        <w:jc w:val="both"/>
        <w:rPr>
          <w:b/>
          <w:color w:val="495965" w:themeColor="text2"/>
          <w:lang w:val="en-GB"/>
        </w:rPr>
      </w:pPr>
      <w:r w:rsidRPr="00C84E9D">
        <w:rPr>
          <w:b/>
          <w:color w:val="495965" w:themeColor="text2"/>
          <w:lang w:val="en-GB"/>
        </w:rPr>
        <w:t>Impacts of</w:t>
      </w:r>
      <w:r w:rsidR="00275F71" w:rsidRPr="00C84E9D">
        <w:rPr>
          <w:b/>
          <w:color w:val="495965" w:themeColor="text2"/>
          <w:lang w:val="en-GB"/>
        </w:rPr>
        <w:t xml:space="preserve"> climate change on the full enjoyment of human rights </w:t>
      </w:r>
    </w:p>
    <w:p w14:paraId="28160CEF" w14:textId="390BF5F9" w:rsidR="00E77157" w:rsidRPr="00C84E9D" w:rsidRDefault="00275F71" w:rsidP="00953A70">
      <w:pPr>
        <w:spacing w:line="240" w:lineRule="auto"/>
        <w:ind w:left="-90"/>
        <w:jc w:val="both"/>
        <w:rPr>
          <w:rFonts w:ascii="Times New Roman" w:hAnsi="Times New Roman" w:cs="Times New Roman"/>
          <w:szCs w:val="24"/>
        </w:rPr>
      </w:pPr>
      <w:r w:rsidRPr="00C84E9D">
        <w:rPr>
          <w:rFonts w:ascii="Times New Roman" w:hAnsi="Times New Roman" w:cs="Times New Roman"/>
          <w:szCs w:val="24"/>
        </w:rPr>
        <w:t>Mauritius as a Small Island Developing State (SIDS) is highly vulnerable to the adverse impacts of climate change as highlighted in the 6th report of the Intergovernmental Panel</w:t>
      </w:r>
      <w:r w:rsidR="00255BC7" w:rsidRPr="00C84E9D">
        <w:rPr>
          <w:rFonts w:ascii="Times New Roman" w:hAnsi="Times New Roman" w:cs="Times New Roman"/>
          <w:szCs w:val="24"/>
        </w:rPr>
        <w:t xml:space="preserve"> on</w:t>
      </w:r>
      <w:r w:rsidRPr="00C84E9D">
        <w:rPr>
          <w:rFonts w:ascii="Times New Roman" w:hAnsi="Times New Roman" w:cs="Times New Roman"/>
          <w:szCs w:val="24"/>
        </w:rPr>
        <w:t xml:space="preserve"> Climate Change (</w:t>
      </w:r>
      <w:r w:rsidR="00C717A4" w:rsidRPr="00C84E9D">
        <w:rPr>
          <w:rFonts w:ascii="Times New Roman" w:hAnsi="Times New Roman" w:cs="Times New Roman"/>
          <w:szCs w:val="24"/>
        </w:rPr>
        <w:t>IPCC). T</w:t>
      </w:r>
      <w:r w:rsidRPr="00C84E9D">
        <w:rPr>
          <w:rFonts w:ascii="Times New Roman" w:hAnsi="Times New Roman" w:cs="Times New Roman"/>
          <w:szCs w:val="24"/>
        </w:rPr>
        <w:t xml:space="preserve">he frequency of extreme weather, heavy rains and tropical cyclones has increased significantly over the last decades as a result of climate change. The flash flood which occurred in </w:t>
      </w:r>
      <w:r w:rsidR="00953A70" w:rsidRPr="00C84E9D">
        <w:rPr>
          <w:rFonts w:ascii="Times New Roman" w:hAnsi="Times New Roman" w:cs="Times New Roman"/>
          <w:szCs w:val="24"/>
        </w:rPr>
        <w:t xml:space="preserve">March </w:t>
      </w:r>
      <w:r w:rsidRPr="00C84E9D">
        <w:rPr>
          <w:rFonts w:ascii="Times New Roman" w:hAnsi="Times New Roman" w:cs="Times New Roman"/>
          <w:szCs w:val="24"/>
        </w:rPr>
        <w:t xml:space="preserve">2013 in Port Louis caused the death of 11 people. </w:t>
      </w:r>
      <w:r w:rsidR="00953A70" w:rsidRPr="00C84E9D">
        <w:rPr>
          <w:rFonts w:ascii="Times New Roman" w:hAnsi="Times New Roman" w:cs="Times New Roman"/>
          <w:szCs w:val="24"/>
        </w:rPr>
        <w:t xml:space="preserve"> </w:t>
      </w:r>
      <w:r w:rsidR="0003433E" w:rsidRPr="00C84E9D">
        <w:rPr>
          <w:rFonts w:ascii="Times New Roman" w:hAnsi="Times New Roman" w:cs="Times New Roman"/>
          <w:szCs w:val="24"/>
        </w:rPr>
        <w:t xml:space="preserve">In January 2024, Mauritius was hit by heavy flooding </w:t>
      </w:r>
      <w:r w:rsidR="00DB5D48" w:rsidRPr="00C84E9D">
        <w:rPr>
          <w:rFonts w:ascii="Times New Roman" w:hAnsi="Times New Roman" w:cs="Times New Roman"/>
          <w:szCs w:val="24"/>
        </w:rPr>
        <w:t>in the wake of</w:t>
      </w:r>
      <w:r w:rsidR="0003433E" w:rsidRPr="00C84E9D">
        <w:rPr>
          <w:rFonts w:ascii="Times New Roman" w:hAnsi="Times New Roman" w:cs="Times New Roman"/>
          <w:szCs w:val="24"/>
        </w:rPr>
        <w:t xml:space="preserve"> tropical cyclone Belal</w:t>
      </w:r>
      <w:r w:rsidR="00953A70" w:rsidRPr="00C84E9D">
        <w:rPr>
          <w:rFonts w:ascii="Times New Roman" w:hAnsi="Times New Roman" w:cs="Times New Roman"/>
          <w:szCs w:val="24"/>
        </w:rPr>
        <w:t>, which caused 2 casualties and extensive damage to infrastructure.</w:t>
      </w:r>
    </w:p>
    <w:p w14:paraId="1AE81BB7" w14:textId="77777777" w:rsidR="00953A70" w:rsidRPr="00C84E9D" w:rsidRDefault="00953A70" w:rsidP="00953A70">
      <w:pPr>
        <w:spacing w:line="240" w:lineRule="auto"/>
        <w:ind w:left="-90"/>
        <w:jc w:val="both"/>
        <w:rPr>
          <w:rFonts w:ascii="Times New Roman" w:hAnsi="Times New Roman" w:cs="Times New Roman"/>
          <w:szCs w:val="24"/>
        </w:rPr>
      </w:pPr>
    </w:p>
    <w:p w14:paraId="37185FB8" w14:textId="2AC0917C" w:rsidR="00275F71" w:rsidRPr="00C84E9D" w:rsidRDefault="0003433E" w:rsidP="00773F74">
      <w:pPr>
        <w:pStyle w:val="ListParagraph"/>
        <w:numPr>
          <w:ilvl w:val="0"/>
          <w:numId w:val="18"/>
        </w:numPr>
        <w:spacing w:after="160"/>
        <w:ind w:left="-90" w:firstLine="0"/>
        <w:contextualSpacing w:val="0"/>
        <w:jc w:val="both"/>
        <w:rPr>
          <w:b/>
          <w:color w:val="495965" w:themeColor="text2"/>
          <w:lang w:val="en-GB"/>
        </w:rPr>
      </w:pPr>
      <w:r w:rsidRPr="00C84E9D">
        <w:rPr>
          <w:b/>
          <w:color w:val="495965" w:themeColor="text2"/>
          <w:lang w:val="en-GB"/>
        </w:rPr>
        <w:t>M</w:t>
      </w:r>
      <w:r w:rsidR="00275F71" w:rsidRPr="00C84E9D">
        <w:rPr>
          <w:b/>
          <w:color w:val="495965" w:themeColor="text2"/>
          <w:lang w:val="en-GB"/>
        </w:rPr>
        <w:t xml:space="preserve">echanisms and tools to measure, monitor, report on, and evaluate the impacts </w:t>
      </w:r>
      <w:r w:rsidRPr="00C84E9D">
        <w:rPr>
          <w:b/>
          <w:color w:val="495965" w:themeColor="text2"/>
          <w:lang w:val="en-GB"/>
        </w:rPr>
        <w:t>climate change</w:t>
      </w:r>
    </w:p>
    <w:p w14:paraId="3D1CEB7D" w14:textId="3F0385CD" w:rsidR="00275F71" w:rsidRPr="00C84E9D" w:rsidRDefault="00C717A4" w:rsidP="00773F74">
      <w:pPr>
        <w:spacing w:line="240" w:lineRule="auto"/>
        <w:ind w:left="-90"/>
        <w:jc w:val="both"/>
        <w:rPr>
          <w:rFonts w:ascii="Times New Roman" w:hAnsi="Times New Roman" w:cs="Times New Roman"/>
          <w:szCs w:val="24"/>
        </w:rPr>
      </w:pPr>
      <w:r w:rsidRPr="00C84E9D">
        <w:rPr>
          <w:rFonts w:ascii="Times New Roman" w:hAnsi="Times New Roman" w:cs="Times New Roman"/>
          <w:szCs w:val="24"/>
        </w:rPr>
        <w:t xml:space="preserve">The </w:t>
      </w:r>
      <w:r w:rsidR="00275F71" w:rsidRPr="00C84E9D">
        <w:rPr>
          <w:rFonts w:ascii="Times New Roman" w:hAnsi="Times New Roman" w:cs="Times New Roman"/>
          <w:szCs w:val="24"/>
        </w:rPr>
        <w:t>Statistics Unit of the Ministry of Environment, S</w:t>
      </w:r>
      <w:r w:rsidR="00953A70" w:rsidRPr="00C84E9D">
        <w:rPr>
          <w:rFonts w:ascii="Times New Roman" w:hAnsi="Times New Roman" w:cs="Times New Roman"/>
          <w:szCs w:val="24"/>
        </w:rPr>
        <w:t xml:space="preserve">olid </w:t>
      </w:r>
      <w:r w:rsidR="00275F71" w:rsidRPr="00C84E9D">
        <w:rPr>
          <w:rFonts w:ascii="Times New Roman" w:hAnsi="Times New Roman" w:cs="Times New Roman"/>
          <w:szCs w:val="24"/>
        </w:rPr>
        <w:t>W</w:t>
      </w:r>
      <w:r w:rsidR="00953A70" w:rsidRPr="00C84E9D">
        <w:rPr>
          <w:rFonts w:ascii="Times New Roman" w:hAnsi="Times New Roman" w:cs="Times New Roman"/>
          <w:szCs w:val="24"/>
        </w:rPr>
        <w:t xml:space="preserve">aste </w:t>
      </w:r>
      <w:r w:rsidR="00275F71" w:rsidRPr="00C84E9D">
        <w:rPr>
          <w:rFonts w:ascii="Times New Roman" w:hAnsi="Times New Roman" w:cs="Times New Roman"/>
          <w:szCs w:val="24"/>
        </w:rPr>
        <w:t>M</w:t>
      </w:r>
      <w:r w:rsidR="00953A70" w:rsidRPr="00C84E9D">
        <w:rPr>
          <w:rFonts w:ascii="Times New Roman" w:hAnsi="Times New Roman" w:cs="Times New Roman"/>
          <w:szCs w:val="24"/>
        </w:rPr>
        <w:t>anagement</w:t>
      </w:r>
      <w:r w:rsidR="00275F71" w:rsidRPr="00C84E9D">
        <w:rPr>
          <w:rFonts w:ascii="Times New Roman" w:hAnsi="Times New Roman" w:cs="Times New Roman"/>
          <w:szCs w:val="24"/>
        </w:rPr>
        <w:t xml:space="preserve"> and C</w:t>
      </w:r>
      <w:r w:rsidR="00953A70" w:rsidRPr="00C84E9D">
        <w:rPr>
          <w:rFonts w:ascii="Times New Roman" w:hAnsi="Times New Roman" w:cs="Times New Roman"/>
          <w:szCs w:val="24"/>
        </w:rPr>
        <w:t xml:space="preserve">limate </w:t>
      </w:r>
      <w:r w:rsidR="00275F71" w:rsidRPr="00C84E9D">
        <w:rPr>
          <w:rFonts w:ascii="Times New Roman" w:hAnsi="Times New Roman" w:cs="Times New Roman"/>
          <w:szCs w:val="24"/>
        </w:rPr>
        <w:t>C</w:t>
      </w:r>
      <w:r w:rsidR="00953A70" w:rsidRPr="00C84E9D">
        <w:rPr>
          <w:rFonts w:ascii="Times New Roman" w:hAnsi="Times New Roman" w:cs="Times New Roman"/>
          <w:szCs w:val="24"/>
        </w:rPr>
        <w:t>hange</w:t>
      </w:r>
      <w:r w:rsidR="00275F71" w:rsidRPr="00C84E9D">
        <w:rPr>
          <w:rFonts w:ascii="Times New Roman" w:hAnsi="Times New Roman" w:cs="Times New Roman"/>
          <w:szCs w:val="24"/>
        </w:rPr>
        <w:t xml:space="preserve"> collects, compiles and publish</w:t>
      </w:r>
      <w:r w:rsidR="00953A70" w:rsidRPr="00C84E9D">
        <w:rPr>
          <w:rFonts w:ascii="Times New Roman" w:hAnsi="Times New Roman" w:cs="Times New Roman"/>
          <w:szCs w:val="24"/>
        </w:rPr>
        <w:t>es</w:t>
      </w:r>
      <w:r w:rsidR="00275F71" w:rsidRPr="00C84E9D">
        <w:rPr>
          <w:rFonts w:ascii="Times New Roman" w:hAnsi="Times New Roman" w:cs="Times New Roman"/>
          <w:szCs w:val="24"/>
        </w:rPr>
        <w:t xml:space="preserve"> environment related statistics based on the recommended UN Framework for the Development of Environment Statistics, 2013 (FDES 2013). </w:t>
      </w:r>
    </w:p>
    <w:p w14:paraId="324CB926" w14:textId="77777777" w:rsidR="00DB5D48" w:rsidRPr="00C84E9D" w:rsidRDefault="00DB5D48" w:rsidP="00773F74">
      <w:pPr>
        <w:spacing w:line="240" w:lineRule="auto"/>
        <w:ind w:left="-90"/>
        <w:jc w:val="both"/>
        <w:rPr>
          <w:rFonts w:ascii="Times New Roman" w:hAnsi="Times New Roman" w:cs="Times New Roman"/>
          <w:szCs w:val="24"/>
        </w:rPr>
      </w:pPr>
    </w:p>
    <w:p w14:paraId="1982E57E" w14:textId="7CF0652E" w:rsidR="00275F71" w:rsidRPr="00C84E9D" w:rsidRDefault="00275F71" w:rsidP="00773F74">
      <w:pPr>
        <w:spacing w:line="240" w:lineRule="auto"/>
        <w:ind w:left="-90"/>
        <w:jc w:val="both"/>
        <w:rPr>
          <w:rFonts w:ascii="Times New Roman" w:hAnsi="Times New Roman" w:cs="Times New Roman"/>
          <w:szCs w:val="24"/>
        </w:rPr>
      </w:pPr>
      <w:r w:rsidRPr="00C84E9D">
        <w:rPr>
          <w:rFonts w:ascii="Times New Roman" w:hAnsi="Times New Roman" w:cs="Times New Roman"/>
          <w:szCs w:val="24"/>
        </w:rPr>
        <w:t>The FDES 2013 consists of a</w:t>
      </w:r>
      <w:r w:rsidR="00DB5D48" w:rsidRPr="00C84E9D">
        <w:rPr>
          <w:rFonts w:ascii="Times New Roman" w:hAnsi="Times New Roman" w:cs="Times New Roman"/>
          <w:szCs w:val="24"/>
        </w:rPr>
        <w:t>round</w:t>
      </w:r>
      <w:r w:rsidRPr="00C84E9D">
        <w:rPr>
          <w:rFonts w:ascii="Times New Roman" w:hAnsi="Times New Roman" w:cs="Times New Roman"/>
          <w:szCs w:val="24"/>
        </w:rPr>
        <w:t xml:space="preserve"> 458 statistics/indicators</w:t>
      </w:r>
      <w:r w:rsidR="00DB5D48" w:rsidRPr="00C84E9D">
        <w:rPr>
          <w:rFonts w:ascii="Times New Roman" w:hAnsi="Times New Roman" w:cs="Times New Roman"/>
          <w:szCs w:val="24"/>
        </w:rPr>
        <w:t>,</w:t>
      </w:r>
      <w:r w:rsidRPr="00C84E9D">
        <w:rPr>
          <w:rFonts w:ascii="Times New Roman" w:hAnsi="Times New Roman" w:cs="Times New Roman"/>
          <w:szCs w:val="24"/>
        </w:rPr>
        <w:t xml:space="preserve"> of which around 175 are covered in the Digest of Environment Statistics published by Statistics Mauritius. </w:t>
      </w:r>
    </w:p>
    <w:p w14:paraId="33C597D6" w14:textId="75FC9820" w:rsidR="00275F71" w:rsidRPr="00C84E9D" w:rsidRDefault="00275F71" w:rsidP="00773F74">
      <w:pPr>
        <w:spacing w:line="240" w:lineRule="auto"/>
        <w:jc w:val="both"/>
        <w:rPr>
          <w:rFonts w:ascii="Times New Roman" w:hAnsi="Times New Roman" w:cs="Times New Roman"/>
          <w:szCs w:val="24"/>
        </w:rPr>
      </w:pPr>
    </w:p>
    <w:p w14:paraId="3E5EC3CF" w14:textId="322B00C7" w:rsidR="00275F71" w:rsidRPr="00C84E9D" w:rsidRDefault="00EF3115" w:rsidP="00773F74">
      <w:pPr>
        <w:pStyle w:val="ListParagraph"/>
        <w:numPr>
          <w:ilvl w:val="0"/>
          <w:numId w:val="18"/>
        </w:numPr>
        <w:spacing w:after="160"/>
        <w:ind w:left="-90" w:firstLine="0"/>
        <w:contextualSpacing w:val="0"/>
        <w:jc w:val="both"/>
        <w:rPr>
          <w:b/>
          <w:color w:val="495965" w:themeColor="text2"/>
          <w:lang w:val="en-GB"/>
        </w:rPr>
      </w:pPr>
      <w:r w:rsidRPr="00C84E9D">
        <w:rPr>
          <w:b/>
          <w:color w:val="495965" w:themeColor="text2"/>
          <w:lang w:val="en-GB"/>
        </w:rPr>
        <w:t>Policies</w:t>
      </w:r>
      <w:r w:rsidR="00275F71" w:rsidRPr="00C84E9D">
        <w:rPr>
          <w:b/>
          <w:color w:val="495965" w:themeColor="text2"/>
          <w:lang w:val="en-GB"/>
        </w:rPr>
        <w:t xml:space="preserve">, legislation, practices, strategies, or institutional arrangements to undertake approaches and solutions. </w:t>
      </w:r>
    </w:p>
    <w:p w14:paraId="0D858000" w14:textId="0BFAAA50" w:rsidR="00EF3115" w:rsidRPr="00C84E9D" w:rsidRDefault="005251A4" w:rsidP="00773F74">
      <w:pPr>
        <w:spacing w:line="240" w:lineRule="auto"/>
        <w:ind w:left="-90"/>
        <w:jc w:val="both"/>
        <w:rPr>
          <w:rFonts w:ascii="Times New Roman" w:hAnsi="Times New Roman" w:cs="Times New Roman"/>
          <w:szCs w:val="24"/>
        </w:rPr>
      </w:pPr>
      <w:r w:rsidRPr="00C84E9D">
        <w:rPr>
          <w:rFonts w:ascii="Times New Roman" w:hAnsi="Times New Roman" w:cs="Times New Roman"/>
          <w:szCs w:val="24"/>
        </w:rPr>
        <w:t>The Climate Change Act (2020) e</w:t>
      </w:r>
      <w:r w:rsidR="00EF3115" w:rsidRPr="00C84E9D">
        <w:rPr>
          <w:rFonts w:ascii="Times New Roman" w:hAnsi="Times New Roman" w:cs="Times New Roman"/>
          <w:szCs w:val="24"/>
        </w:rPr>
        <w:t xml:space="preserve">ntered into force </w:t>
      </w:r>
      <w:r w:rsidR="00DB5D48" w:rsidRPr="00C84E9D">
        <w:rPr>
          <w:rFonts w:ascii="Times New Roman" w:hAnsi="Times New Roman" w:cs="Times New Roman"/>
          <w:szCs w:val="24"/>
        </w:rPr>
        <w:t xml:space="preserve">on 22 April 2021 and </w:t>
      </w:r>
      <w:r w:rsidR="00EF3115" w:rsidRPr="00C84E9D">
        <w:rPr>
          <w:rFonts w:ascii="Times New Roman" w:hAnsi="Times New Roman" w:cs="Times New Roman"/>
          <w:szCs w:val="24"/>
        </w:rPr>
        <w:t>establish</w:t>
      </w:r>
      <w:r w:rsidR="00DB5D48" w:rsidRPr="00C84E9D">
        <w:rPr>
          <w:rFonts w:ascii="Times New Roman" w:hAnsi="Times New Roman" w:cs="Times New Roman"/>
          <w:szCs w:val="24"/>
        </w:rPr>
        <w:t>es</w:t>
      </w:r>
      <w:r w:rsidR="00EF3115" w:rsidRPr="00C84E9D">
        <w:rPr>
          <w:rFonts w:ascii="Times New Roman" w:hAnsi="Times New Roman" w:cs="Times New Roman"/>
          <w:szCs w:val="24"/>
        </w:rPr>
        <w:t xml:space="preserve"> a legal framework </w:t>
      </w:r>
      <w:r w:rsidR="00DB5D48" w:rsidRPr="00C84E9D">
        <w:rPr>
          <w:rFonts w:ascii="Times New Roman" w:hAnsi="Times New Roman" w:cs="Times New Roman"/>
          <w:szCs w:val="24"/>
        </w:rPr>
        <w:t>aimed at</w:t>
      </w:r>
      <w:r w:rsidR="00EF3115" w:rsidRPr="00C84E9D">
        <w:rPr>
          <w:rFonts w:ascii="Times New Roman" w:hAnsi="Times New Roman" w:cs="Times New Roman"/>
          <w:szCs w:val="24"/>
        </w:rPr>
        <w:t xml:space="preserve"> making Mauritius a climate-change resilient, and low emission country.   </w:t>
      </w:r>
      <w:r w:rsidRPr="00C84E9D">
        <w:rPr>
          <w:rFonts w:ascii="Times New Roman" w:hAnsi="Times New Roman" w:cs="Times New Roman"/>
          <w:szCs w:val="24"/>
        </w:rPr>
        <w:t>The 2020 Act</w:t>
      </w:r>
      <w:r w:rsidR="00EF3115" w:rsidRPr="00C84E9D">
        <w:rPr>
          <w:rFonts w:ascii="Times New Roman" w:hAnsi="Times New Roman" w:cs="Times New Roman"/>
          <w:szCs w:val="24"/>
        </w:rPr>
        <w:t xml:space="preserve"> makes provision under section 8(2)(m) to take into consideration, inter alia, human rights, cultural heritage and gender issues. </w:t>
      </w:r>
    </w:p>
    <w:p w14:paraId="558C3B7E" w14:textId="77777777" w:rsidR="00EF3115" w:rsidRPr="00C84E9D" w:rsidRDefault="00EF3115" w:rsidP="00773F74">
      <w:pPr>
        <w:spacing w:line="240" w:lineRule="auto"/>
        <w:ind w:left="-90"/>
        <w:jc w:val="both"/>
        <w:rPr>
          <w:rFonts w:ascii="Times New Roman" w:hAnsi="Times New Roman" w:cs="Times New Roman"/>
          <w:szCs w:val="24"/>
        </w:rPr>
      </w:pPr>
    </w:p>
    <w:p w14:paraId="3689AA89" w14:textId="66C55240" w:rsidR="005251A4" w:rsidRPr="00C84E9D" w:rsidRDefault="00EF3115" w:rsidP="00773F74">
      <w:pPr>
        <w:spacing w:line="240" w:lineRule="auto"/>
        <w:ind w:left="-90"/>
        <w:jc w:val="both"/>
        <w:rPr>
          <w:rFonts w:ascii="Times New Roman" w:hAnsi="Times New Roman" w:cs="Times New Roman"/>
          <w:szCs w:val="24"/>
        </w:rPr>
      </w:pPr>
      <w:r w:rsidRPr="00C84E9D">
        <w:rPr>
          <w:rFonts w:ascii="Times New Roman" w:hAnsi="Times New Roman" w:cs="Times New Roman"/>
          <w:szCs w:val="24"/>
        </w:rPr>
        <w:t xml:space="preserve">In line with provisions of the 2020 Act, an Inter-Ministerial Council on Climate Change </w:t>
      </w:r>
      <w:r w:rsidR="005251A4" w:rsidRPr="00C84E9D">
        <w:rPr>
          <w:rFonts w:ascii="Times New Roman" w:hAnsi="Times New Roman" w:cs="Times New Roman"/>
          <w:szCs w:val="24"/>
        </w:rPr>
        <w:t xml:space="preserve">chaired by the Honourable Prime Minister </w:t>
      </w:r>
      <w:r w:rsidRPr="00C84E9D">
        <w:rPr>
          <w:rFonts w:ascii="Times New Roman" w:hAnsi="Times New Roman" w:cs="Times New Roman"/>
          <w:szCs w:val="24"/>
        </w:rPr>
        <w:t xml:space="preserve">was set up </w:t>
      </w:r>
      <w:r w:rsidR="00DB5D48" w:rsidRPr="00C84E9D">
        <w:rPr>
          <w:rFonts w:ascii="Times New Roman" w:hAnsi="Times New Roman" w:cs="Times New Roman"/>
          <w:szCs w:val="24"/>
        </w:rPr>
        <w:t>t</w:t>
      </w:r>
      <w:r w:rsidRPr="00C84E9D">
        <w:rPr>
          <w:rFonts w:ascii="Times New Roman" w:hAnsi="Times New Roman" w:cs="Times New Roman"/>
          <w:szCs w:val="24"/>
        </w:rPr>
        <w:t>o set national objectives, goals, targets and make climate change policies with a view to making Mauritius a climate change-resilient and low emission country.</w:t>
      </w:r>
      <w:r w:rsidR="005251A4" w:rsidRPr="00C84E9D">
        <w:rPr>
          <w:rFonts w:ascii="Times New Roman" w:hAnsi="Times New Roman" w:cs="Times New Roman"/>
          <w:szCs w:val="24"/>
        </w:rPr>
        <w:t xml:space="preserve">  In the same line, a </w:t>
      </w:r>
      <w:r w:rsidRPr="00C84E9D">
        <w:rPr>
          <w:rFonts w:ascii="Times New Roman" w:hAnsi="Times New Roman" w:cs="Times New Roman"/>
          <w:szCs w:val="24"/>
        </w:rPr>
        <w:t xml:space="preserve">Climate Change Committee was also set up </w:t>
      </w:r>
      <w:r w:rsidR="00DB5D48" w:rsidRPr="00C84E9D">
        <w:rPr>
          <w:rFonts w:ascii="Times New Roman" w:hAnsi="Times New Roman" w:cs="Times New Roman"/>
          <w:szCs w:val="24"/>
        </w:rPr>
        <w:t xml:space="preserve">at the level </w:t>
      </w:r>
      <w:r w:rsidRPr="00C84E9D">
        <w:rPr>
          <w:rFonts w:ascii="Times New Roman" w:hAnsi="Times New Roman" w:cs="Times New Roman"/>
          <w:szCs w:val="24"/>
        </w:rPr>
        <w:t xml:space="preserve">of the Ministry of Environment, </w:t>
      </w:r>
      <w:r w:rsidR="00DB5D48" w:rsidRPr="00C84E9D">
        <w:rPr>
          <w:rFonts w:ascii="Times New Roman" w:hAnsi="Times New Roman" w:cs="Times New Roman"/>
          <w:szCs w:val="24"/>
        </w:rPr>
        <w:t>for a</w:t>
      </w:r>
      <w:r w:rsidRPr="00C84E9D">
        <w:rPr>
          <w:rFonts w:ascii="Times New Roman" w:hAnsi="Times New Roman" w:cs="Times New Roman"/>
          <w:szCs w:val="24"/>
        </w:rPr>
        <w:t xml:space="preserve"> multi-stakeholder </w:t>
      </w:r>
      <w:r w:rsidR="00DB5D48" w:rsidRPr="00C84E9D">
        <w:rPr>
          <w:rFonts w:ascii="Times New Roman" w:hAnsi="Times New Roman" w:cs="Times New Roman"/>
          <w:szCs w:val="24"/>
        </w:rPr>
        <w:t xml:space="preserve">approach </w:t>
      </w:r>
      <w:r w:rsidRPr="00C84E9D">
        <w:rPr>
          <w:rFonts w:ascii="Times New Roman" w:hAnsi="Times New Roman" w:cs="Times New Roman"/>
          <w:szCs w:val="24"/>
        </w:rPr>
        <w:t>in the preparation of national climate change strategies and action plans for mitigation and adaptation</w:t>
      </w:r>
      <w:r w:rsidR="00DB5D48" w:rsidRPr="00C84E9D">
        <w:rPr>
          <w:rFonts w:ascii="Times New Roman" w:hAnsi="Times New Roman" w:cs="Times New Roman"/>
          <w:szCs w:val="24"/>
        </w:rPr>
        <w:t xml:space="preserve"> measures.</w:t>
      </w:r>
    </w:p>
    <w:p w14:paraId="3D572FD7" w14:textId="77777777" w:rsidR="005251A4" w:rsidRPr="00C84E9D" w:rsidRDefault="005251A4" w:rsidP="00773F74">
      <w:pPr>
        <w:spacing w:line="240" w:lineRule="auto"/>
        <w:ind w:left="-90"/>
        <w:jc w:val="both"/>
        <w:rPr>
          <w:rFonts w:ascii="Times New Roman" w:hAnsi="Times New Roman" w:cs="Times New Roman"/>
          <w:szCs w:val="24"/>
        </w:rPr>
      </w:pPr>
    </w:p>
    <w:p w14:paraId="4C1FC117" w14:textId="2DD37827" w:rsidR="00953A70" w:rsidRPr="00C84E9D" w:rsidRDefault="005251A4" w:rsidP="00953A70">
      <w:pPr>
        <w:spacing w:line="240" w:lineRule="auto"/>
        <w:ind w:left="-90"/>
        <w:jc w:val="both"/>
        <w:rPr>
          <w:rFonts w:ascii="Times New Roman" w:hAnsi="Times New Roman" w:cs="Times New Roman"/>
          <w:szCs w:val="24"/>
        </w:rPr>
      </w:pPr>
      <w:r w:rsidRPr="00C84E9D">
        <w:rPr>
          <w:rFonts w:ascii="Times New Roman" w:hAnsi="Times New Roman" w:cs="Times New Roman"/>
          <w:szCs w:val="24"/>
        </w:rPr>
        <w:t xml:space="preserve">Under </w:t>
      </w:r>
      <w:r w:rsidR="00275F71" w:rsidRPr="00C84E9D">
        <w:rPr>
          <w:rFonts w:ascii="Times New Roman" w:hAnsi="Times New Roman" w:cs="Times New Roman"/>
          <w:szCs w:val="24"/>
        </w:rPr>
        <w:t>section 29(2)(b)</w:t>
      </w:r>
      <w:r w:rsidRPr="00C84E9D">
        <w:rPr>
          <w:rFonts w:ascii="Times New Roman" w:hAnsi="Times New Roman" w:cs="Times New Roman"/>
          <w:szCs w:val="24"/>
        </w:rPr>
        <w:t>, the 2020 Act</w:t>
      </w:r>
      <w:r w:rsidR="00275F71" w:rsidRPr="00C84E9D">
        <w:rPr>
          <w:rFonts w:ascii="Times New Roman" w:hAnsi="Times New Roman" w:cs="Times New Roman"/>
          <w:szCs w:val="24"/>
        </w:rPr>
        <w:t xml:space="preserve"> provide</w:t>
      </w:r>
      <w:r w:rsidR="00300017" w:rsidRPr="00C84E9D">
        <w:rPr>
          <w:rFonts w:ascii="Times New Roman" w:hAnsi="Times New Roman" w:cs="Times New Roman"/>
          <w:szCs w:val="24"/>
        </w:rPr>
        <w:t>s</w:t>
      </w:r>
      <w:r w:rsidR="00275F71" w:rsidRPr="00C84E9D">
        <w:rPr>
          <w:rFonts w:ascii="Times New Roman" w:hAnsi="Times New Roman" w:cs="Times New Roman"/>
          <w:szCs w:val="24"/>
        </w:rPr>
        <w:t xml:space="preserve"> for the implementation or enforcement of an obligation under </w:t>
      </w:r>
      <w:r w:rsidR="00300017" w:rsidRPr="00C84E9D">
        <w:rPr>
          <w:rFonts w:ascii="Times New Roman" w:hAnsi="Times New Roman" w:cs="Times New Roman"/>
          <w:szCs w:val="24"/>
        </w:rPr>
        <w:t xml:space="preserve">the </w:t>
      </w:r>
      <w:r w:rsidR="00953A70" w:rsidRPr="00C84E9D">
        <w:rPr>
          <w:rFonts w:ascii="Times New Roman" w:hAnsi="Times New Roman" w:cs="Times New Roman"/>
          <w:szCs w:val="24"/>
        </w:rPr>
        <w:t>United Nations Framework Convention on Climate Change</w:t>
      </w:r>
      <w:r w:rsidR="00275F71" w:rsidRPr="00C84E9D">
        <w:rPr>
          <w:rFonts w:ascii="Times New Roman" w:hAnsi="Times New Roman" w:cs="Times New Roman"/>
          <w:szCs w:val="24"/>
        </w:rPr>
        <w:t xml:space="preserve">, the Kyoto Protocol, the Paris Agreement or any related instrument on climate change. </w:t>
      </w:r>
    </w:p>
    <w:p w14:paraId="5CEF5B47" w14:textId="77777777" w:rsidR="00953A70" w:rsidRPr="00C84E9D" w:rsidRDefault="00953A70" w:rsidP="00953A70">
      <w:pPr>
        <w:spacing w:line="240" w:lineRule="auto"/>
        <w:ind w:left="-90"/>
        <w:jc w:val="both"/>
        <w:rPr>
          <w:rFonts w:ascii="Times New Roman" w:hAnsi="Times New Roman" w:cs="Times New Roman"/>
          <w:szCs w:val="24"/>
        </w:rPr>
      </w:pPr>
    </w:p>
    <w:p w14:paraId="68D82AE8" w14:textId="5BAB7D36" w:rsidR="00275F71" w:rsidRPr="00C84E9D" w:rsidRDefault="00275F71" w:rsidP="00953A70">
      <w:pPr>
        <w:spacing w:line="240" w:lineRule="auto"/>
        <w:ind w:left="-90"/>
        <w:jc w:val="both"/>
        <w:rPr>
          <w:rFonts w:ascii="Times New Roman" w:hAnsi="Times New Roman" w:cs="Times New Roman"/>
          <w:szCs w:val="24"/>
        </w:rPr>
      </w:pPr>
      <w:r w:rsidRPr="00C84E9D">
        <w:rPr>
          <w:rFonts w:ascii="Times New Roman" w:hAnsi="Times New Roman" w:cs="Times New Roman"/>
          <w:szCs w:val="24"/>
        </w:rPr>
        <w:t>The climate change Act 2020, also provide</w:t>
      </w:r>
      <w:r w:rsidR="00300017" w:rsidRPr="00C84E9D">
        <w:rPr>
          <w:rFonts w:ascii="Times New Roman" w:hAnsi="Times New Roman" w:cs="Times New Roman"/>
          <w:szCs w:val="24"/>
        </w:rPr>
        <w:t>s</w:t>
      </w:r>
      <w:r w:rsidRPr="00C84E9D">
        <w:rPr>
          <w:rFonts w:ascii="Times New Roman" w:hAnsi="Times New Roman" w:cs="Times New Roman"/>
          <w:szCs w:val="24"/>
        </w:rPr>
        <w:t xml:space="preserve"> at section 8(2)(m) for the Department of Climate Change to commission studies on climate change, taking into consideration, inter alia, human rights, cultural heritage and gender issues. </w:t>
      </w:r>
    </w:p>
    <w:p w14:paraId="7DF5EA40" w14:textId="77777777" w:rsidR="00300017" w:rsidRPr="00C84E9D" w:rsidRDefault="00300017" w:rsidP="00773F74">
      <w:pPr>
        <w:spacing w:line="240" w:lineRule="auto"/>
        <w:jc w:val="both"/>
        <w:rPr>
          <w:rFonts w:ascii="Times New Roman" w:hAnsi="Times New Roman" w:cs="Times New Roman"/>
          <w:szCs w:val="24"/>
        </w:rPr>
      </w:pPr>
    </w:p>
    <w:p w14:paraId="47F2ED02" w14:textId="64F4A70C" w:rsidR="00275F71" w:rsidRPr="00C84E9D" w:rsidRDefault="00275F71" w:rsidP="00773F74">
      <w:pPr>
        <w:spacing w:line="240" w:lineRule="auto"/>
        <w:jc w:val="both"/>
        <w:rPr>
          <w:rFonts w:ascii="Times New Roman" w:hAnsi="Times New Roman" w:cs="Times New Roman"/>
          <w:szCs w:val="24"/>
        </w:rPr>
      </w:pPr>
      <w:r w:rsidRPr="00C84E9D">
        <w:rPr>
          <w:rFonts w:ascii="Times New Roman" w:hAnsi="Times New Roman" w:cs="Times New Roman"/>
          <w:szCs w:val="24"/>
        </w:rPr>
        <w:t xml:space="preserve">Presently through international support, Mauritius is exploring the possibility </w:t>
      </w:r>
      <w:r w:rsidR="00300017" w:rsidRPr="00C84E9D">
        <w:rPr>
          <w:rFonts w:ascii="Times New Roman" w:hAnsi="Times New Roman" w:cs="Times New Roman"/>
          <w:szCs w:val="24"/>
        </w:rPr>
        <w:t>of</w:t>
      </w:r>
      <w:r w:rsidRPr="00C84E9D">
        <w:rPr>
          <w:rFonts w:ascii="Times New Roman" w:hAnsi="Times New Roman" w:cs="Times New Roman"/>
          <w:szCs w:val="24"/>
        </w:rPr>
        <w:t xml:space="preserve"> develop</w:t>
      </w:r>
      <w:r w:rsidR="00300017" w:rsidRPr="00C84E9D">
        <w:rPr>
          <w:rFonts w:ascii="Times New Roman" w:hAnsi="Times New Roman" w:cs="Times New Roman"/>
          <w:szCs w:val="24"/>
        </w:rPr>
        <w:t>ing</w:t>
      </w:r>
      <w:r w:rsidRPr="00C84E9D">
        <w:rPr>
          <w:rFonts w:ascii="Times New Roman" w:hAnsi="Times New Roman" w:cs="Times New Roman"/>
          <w:szCs w:val="24"/>
        </w:rPr>
        <w:t xml:space="preserve"> a set of methodologies for assessing losses and damages at critical locations as well as capacity building to undertake assessment to quantify financial needs in the event of losses and damages. </w:t>
      </w:r>
    </w:p>
    <w:p w14:paraId="4D7B40B0" w14:textId="77777777" w:rsidR="00275F71" w:rsidRPr="00C84E9D" w:rsidRDefault="00275F71" w:rsidP="00773F74">
      <w:pPr>
        <w:pStyle w:val="ListParagraph"/>
        <w:contextualSpacing w:val="0"/>
        <w:jc w:val="both"/>
        <w:rPr>
          <w:color w:val="495965" w:themeColor="text2"/>
          <w:lang w:val="en-GB"/>
        </w:rPr>
      </w:pPr>
    </w:p>
    <w:p w14:paraId="137A20BC" w14:textId="77777777" w:rsidR="003375BE" w:rsidRPr="00C84E9D" w:rsidRDefault="00DB5D48" w:rsidP="003375BE">
      <w:pPr>
        <w:pStyle w:val="ListParagraph"/>
        <w:numPr>
          <w:ilvl w:val="0"/>
          <w:numId w:val="18"/>
        </w:numPr>
        <w:tabs>
          <w:tab w:val="left" w:pos="540"/>
        </w:tabs>
        <w:ind w:left="0" w:firstLine="0"/>
        <w:contextualSpacing w:val="0"/>
        <w:jc w:val="both"/>
        <w:rPr>
          <w:color w:val="495965" w:themeColor="text2"/>
        </w:rPr>
      </w:pPr>
      <w:r w:rsidRPr="00C84E9D">
        <w:rPr>
          <w:b/>
          <w:color w:val="495965" w:themeColor="text2"/>
          <w:lang w:val="en-GB"/>
        </w:rPr>
        <w:t xml:space="preserve">The </w:t>
      </w:r>
      <w:r w:rsidRPr="00C84E9D">
        <w:rPr>
          <w:b/>
          <w:color w:val="495965" w:themeColor="text2"/>
        </w:rPr>
        <w:t>COP28</w:t>
      </w:r>
    </w:p>
    <w:p w14:paraId="6BE37C7A" w14:textId="00E7FF6C" w:rsidR="0033768B" w:rsidRPr="00C84E9D" w:rsidRDefault="0033768B" w:rsidP="003375BE">
      <w:pPr>
        <w:pStyle w:val="ListParagraph"/>
        <w:ind w:left="0"/>
        <w:contextualSpacing w:val="0"/>
        <w:jc w:val="both"/>
        <w:rPr>
          <w:color w:val="495965" w:themeColor="text2"/>
        </w:rPr>
      </w:pPr>
      <w:r w:rsidRPr="00C84E9D">
        <w:rPr>
          <w:color w:val="495965" w:themeColor="text2"/>
        </w:rPr>
        <w:t>In</w:t>
      </w:r>
      <w:r w:rsidR="00773F74" w:rsidRPr="00C84E9D">
        <w:rPr>
          <w:color w:val="495965" w:themeColor="text2"/>
        </w:rPr>
        <w:t xml:space="preserve"> relations to the COP28, during</w:t>
      </w:r>
      <w:r w:rsidRPr="00C84E9D">
        <w:rPr>
          <w:color w:val="495965" w:themeColor="text2"/>
        </w:rPr>
        <w:t xml:space="preserve"> a panel titled “</w:t>
      </w:r>
      <w:r w:rsidRPr="00C84E9D">
        <w:rPr>
          <w:i/>
          <w:color w:val="495965" w:themeColor="text2"/>
        </w:rPr>
        <w:t>Small Island Developing States: A Just and Equitable Energy Transition Towards A Climate-Resilient Future</w:t>
      </w:r>
      <w:r w:rsidR="00953A70" w:rsidRPr="00C84E9D">
        <w:rPr>
          <w:color w:val="495965" w:themeColor="text2"/>
        </w:rPr>
        <w:t>.” , t</w:t>
      </w:r>
      <w:r w:rsidRPr="00C84E9D">
        <w:rPr>
          <w:color w:val="495965" w:themeColor="text2"/>
        </w:rPr>
        <w:t xml:space="preserve">he Hon. Minister for Environment, Solid Waste Management, and Climate Change outlined the progress made in the fields of climate adaptation and the just transition in Mauritius focussing on the need for SIDS to access renewable energy technologies.  He also </w:t>
      </w:r>
      <w:r w:rsidR="005251A4" w:rsidRPr="00C84E9D">
        <w:rPr>
          <w:color w:val="495965" w:themeColor="text2"/>
        </w:rPr>
        <w:t xml:space="preserve">highlighted the urgency for SIDS’ transition towards a climate-resilient future due to their inherent vulnerabilities. </w:t>
      </w:r>
    </w:p>
    <w:p w14:paraId="3F1D6926" w14:textId="77777777" w:rsidR="0033768B" w:rsidRPr="00C84E9D" w:rsidRDefault="0033768B" w:rsidP="00773F74">
      <w:pPr>
        <w:spacing w:line="240" w:lineRule="auto"/>
        <w:jc w:val="both"/>
        <w:rPr>
          <w:rFonts w:ascii="Times New Roman" w:hAnsi="Times New Roman" w:cs="Times New Roman"/>
          <w:szCs w:val="24"/>
        </w:rPr>
      </w:pPr>
    </w:p>
    <w:p w14:paraId="61D6B714" w14:textId="3129FE73" w:rsidR="00275F71" w:rsidRPr="00C84E9D" w:rsidRDefault="0033768B" w:rsidP="00773F74">
      <w:pPr>
        <w:spacing w:line="240" w:lineRule="auto"/>
        <w:jc w:val="both"/>
        <w:rPr>
          <w:rFonts w:ascii="Times New Roman" w:hAnsi="Times New Roman" w:cs="Times New Roman"/>
          <w:szCs w:val="24"/>
        </w:rPr>
      </w:pPr>
      <w:r w:rsidRPr="00C84E9D">
        <w:rPr>
          <w:rFonts w:ascii="Times New Roman" w:hAnsi="Times New Roman" w:cs="Times New Roman"/>
          <w:szCs w:val="24"/>
        </w:rPr>
        <w:t xml:space="preserve">Emphasis was laid </w:t>
      </w:r>
      <w:r w:rsidR="005251A4" w:rsidRPr="00C84E9D">
        <w:rPr>
          <w:rFonts w:ascii="Times New Roman" w:hAnsi="Times New Roman" w:cs="Times New Roman"/>
          <w:szCs w:val="24"/>
        </w:rPr>
        <w:t xml:space="preserve">on the importance </w:t>
      </w:r>
      <w:r w:rsidR="00953A70" w:rsidRPr="00C84E9D">
        <w:rPr>
          <w:rFonts w:ascii="Times New Roman" w:hAnsi="Times New Roman" w:cs="Times New Roman"/>
          <w:szCs w:val="24"/>
        </w:rPr>
        <w:t>of</w:t>
      </w:r>
      <w:r w:rsidR="005251A4" w:rsidRPr="00C84E9D">
        <w:rPr>
          <w:rFonts w:ascii="Times New Roman" w:hAnsi="Times New Roman" w:cs="Times New Roman"/>
          <w:szCs w:val="24"/>
        </w:rPr>
        <w:t xml:space="preserve"> the operationalisation of the Loss and Damage</w:t>
      </w:r>
      <w:r w:rsidR="00953A70" w:rsidRPr="00C84E9D">
        <w:rPr>
          <w:rFonts w:ascii="Times New Roman" w:hAnsi="Times New Roman" w:cs="Times New Roman"/>
          <w:szCs w:val="24"/>
        </w:rPr>
        <w:t xml:space="preserve"> Financing Mechanism for SIDS </w:t>
      </w:r>
      <w:r w:rsidR="00275F71" w:rsidRPr="00C84E9D">
        <w:rPr>
          <w:rFonts w:ascii="Times New Roman" w:hAnsi="Times New Roman" w:cs="Times New Roman"/>
          <w:szCs w:val="24"/>
        </w:rPr>
        <w:t xml:space="preserve">which </w:t>
      </w:r>
      <w:r w:rsidR="00953A70" w:rsidRPr="00C84E9D">
        <w:rPr>
          <w:rFonts w:ascii="Times New Roman" w:hAnsi="Times New Roman" w:cs="Times New Roman"/>
          <w:szCs w:val="24"/>
        </w:rPr>
        <w:t xml:space="preserve">aims to </w:t>
      </w:r>
      <w:r w:rsidR="00275F71" w:rsidRPr="00C84E9D">
        <w:rPr>
          <w:rFonts w:ascii="Times New Roman" w:hAnsi="Times New Roman" w:cs="Times New Roman"/>
          <w:szCs w:val="24"/>
        </w:rPr>
        <w:t xml:space="preserve">be responsive and </w:t>
      </w:r>
      <w:r w:rsidR="00953A70" w:rsidRPr="00C84E9D">
        <w:rPr>
          <w:rFonts w:ascii="Times New Roman" w:hAnsi="Times New Roman" w:cs="Times New Roman"/>
          <w:szCs w:val="24"/>
        </w:rPr>
        <w:t xml:space="preserve">to </w:t>
      </w:r>
      <w:r w:rsidR="00275F71" w:rsidRPr="00C84E9D">
        <w:rPr>
          <w:rFonts w:ascii="Times New Roman" w:hAnsi="Times New Roman" w:cs="Times New Roman"/>
          <w:szCs w:val="24"/>
        </w:rPr>
        <w:t>cater for both slow onset and extreme weather events.</w:t>
      </w:r>
    </w:p>
    <w:p w14:paraId="103CD0C6" w14:textId="432412F0" w:rsidR="00300017" w:rsidRPr="00C84E9D" w:rsidRDefault="00300017" w:rsidP="00773F74">
      <w:pPr>
        <w:spacing w:line="240" w:lineRule="auto"/>
        <w:jc w:val="both"/>
        <w:rPr>
          <w:szCs w:val="24"/>
        </w:rPr>
      </w:pPr>
    </w:p>
    <w:p w14:paraId="5B88E2EE" w14:textId="41519135" w:rsidR="00300017" w:rsidRPr="00C84E9D" w:rsidRDefault="00773F74" w:rsidP="00773F74">
      <w:pPr>
        <w:pStyle w:val="ListParagraph"/>
        <w:numPr>
          <w:ilvl w:val="0"/>
          <w:numId w:val="18"/>
        </w:numPr>
        <w:spacing w:after="160"/>
        <w:ind w:left="0" w:firstLine="0"/>
        <w:contextualSpacing w:val="0"/>
        <w:jc w:val="both"/>
        <w:rPr>
          <w:b/>
          <w:color w:val="495965" w:themeColor="text2"/>
          <w:lang w:val="en-GB"/>
        </w:rPr>
      </w:pPr>
      <w:r w:rsidRPr="00C84E9D">
        <w:rPr>
          <w:b/>
          <w:color w:val="495965" w:themeColor="text2"/>
          <w:lang w:val="en-GB"/>
        </w:rPr>
        <w:t>Challenges</w:t>
      </w:r>
    </w:p>
    <w:p w14:paraId="148872B1" w14:textId="77777777" w:rsidR="00953A70" w:rsidRPr="00C84E9D" w:rsidRDefault="00953A70" w:rsidP="00773F74">
      <w:pPr>
        <w:spacing w:line="240" w:lineRule="auto"/>
        <w:jc w:val="both"/>
        <w:rPr>
          <w:rFonts w:ascii="Times New Roman" w:hAnsi="Times New Roman" w:cs="Times New Roman"/>
          <w:szCs w:val="24"/>
        </w:rPr>
      </w:pPr>
      <w:r w:rsidRPr="00C84E9D">
        <w:rPr>
          <w:rFonts w:ascii="Times New Roman" w:hAnsi="Times New Roman" w:cs="Times New Roman"/>
          <w:szCs w:val="24"/>
        </w:rPr>
        <w:t>C</w:t>
      </w:r>
      <w:r w:rsidR="00275F71" w:rsidRPr="00C84E9D">
        <w:rPr>
          <w:rFonts w:ascii="Times New Roman" w:hAnsi="Times New Roman" w:cs="Times New Roman"/>
          <w:szCs w:val="24"/>
        </w:rPr>
        <w:t xml:space="preserve">hallenges </w:t>
      </w:r>
      <w:r w:rsidRPr="00C84E9D">
        <w:rPr>
          <w:rFonts w:ascii="Times New Roman" w:hAnsi="Times New Roman" w:cs="Times New Roman"/>
          <w:szCs w:val="24"/>
        </w:rPr>
        <w:t xml:space="preserve">faced include </w:t>
      </w:r>
      <w:r w:rsidR="00275F71" w:rsidRPr="00C84E9D">
        <w:rPr>
          <w:rFonts w:ascii="Times New Roman" w:hAnsi="Times New Roman" w:cs="Times New Roman"/>
          <w:szCs w:val="24"/>
        </w:rPr>
        <w:t>the lack of a dedicated auton</w:t>
      </w:r>
      <w:r w:rsidRPr="00C84E9D">
        <w:rPr>
          <w:rFonts w:ascii="Times New Roman" w:hAnsi="Times New Roman" w:cs="Times New Roman"/>
          <w:szCs w:val="24"/>
        </w:rPr>
        <w:t xml:space="preserve">omous Disaster Statistics Unit, </w:t>
      </w:r>
      <w:r w:rsidR="00275F71" w:rsidRPr="00C84E9D">
        <w:rPr>
          <w:rFonts w:ascii="Times New Roman" w:hAnsi="Times New Roman" w:cs="Times New Roman"/>
          <w:szCs w:val="24"/>
        </w:rPr>
        <w:t xml:space="preserve">the lack of reliable baseline data for comparison for the Sendai Framework. </w:t>
      </w:r>
    </w:p>
    <w:p w14:paraId="1C602FE2" w14:textId="77777777" w:rsidR="00953A70" w:rsidRPr="00C84E9D" w:rsidRDefault="00953A70" w:rsidP="00773F74">
      <w:pPr>
        <w:spacing w:line="240" w:lineRule="auto"/>
        <w:jc w:val="both"/>
        <w:rPr>
          <w:rFonts w:ascii="Times New Roman" w:hAnsi="Times New Roman" w:cs="Times New Roman"/>
          <w:szCs w:val="24"/>
        </w:rPr>
      </w:pPr>
    </w:p>
    <w:p w14:paraId="5D2E01D4" w14:textId="0E873EA4" w:rsidR="00773F74" w:rsidRPr="00C84E9D" w:rsidRDefault="00953A70" w:rsidP="00773F74">
      <w:pPr>
        <w:spacing w:line="240" w:lineRule="auto"/>
        <w:jc w:val="both"/>
        <w:rPr>
          <w:rFonts w:ascii="Times New Roman" w:hAnsi="Times New Roman" w:cs="Times New Roman"/>
          <w:szCs w:val="24"/>
        </w:rPr>
      </w:pPr>
      <w:r w:rsidRPr="00C84E9D">
        <w:rPr>
          <w:rFonts w:ascii="Times New Roman" w:hAnsi="Times New Roman" w:cs="Times New Roman"/>
          <w:szCs w:val="24"/>
        </w:rPr>
        <w:t>In this context, assessing the true impact of disasters is also a challenge with regards to the</w:t>
      </w:r>
      <w:r w:rsidR="00C84E9D" w:rsidRPr="00C84E9D">
        <w:rPr>
          <w:rFonts w:ascii="Times New Roman" w:hAnsi="Times New Roman" w:cs="Times New Roman"/>
          <w:szCs w:val="24"/>
        </w:rPr>
        <w:t xml:space="preserve"> </w:t>
      </w:r>
      <w:r w:rsidR="00275F71" w:rsidRPr="00C84E9D">
        <w:rPr>
          <w:rFonts w:ascii="Times New Roman" w:hAnsi="Times New Roman" w:cs="Times New Roman"/>
          <w:szCs w:val="24"/>
        </w:rPr>
        <w:t>Methodology for ass</w:t>
      </w:r>
      <w:r w:rsidR="00C84E9D" w:rsidRPr="00C84E9D">
        <w:rPr>
          <w:rFonts w:ascii="Times New Roman" w:hAnsi="Times New Roman" w:cs="Times New Roman"/>
          <w:szCs w:val="24"/>
        </w:rPr>
        <w:t>essment of Loss and Damage and t</w:t>
      </w:r>
      <w:r w:rsidR="00275F71" w:rsidRPr="00C84E9D">
        <w:rPr>
          <w:rFonts w:ascii="Times New Roman" w:hAnsi="Times New Roman" w:cs="Times New Roman"/>
          <w:szCs w:val="24"/>
        </w:rPr>
        <w:t>he development of a Multidimensional Vulnerability Index</w:t>
      </w:r>
      <w:r w:rsidR="00C84E9D" w:rsidRPr="00C84E9D">
        <w:rPr>
          <w:rFonts w:ascii="Times New Roman" w:hAnsi="Times New Roman" w:cs="Times New Roman"/>
          <w:szCs w:val="24"/>
        </w:rPr>
        <w:t>.</w:t>
      </w:r>
    </w:p>
    <w:p w14:paraId="757ACE53" w14:textId="77777777" w:rsidR="00C84E9D" w:rsidRDefault="00C84E9D" w:rsidP="00773F74">
      <w:pPr>
        <w:spacing w:line="240" w:lineRule="auto"/>
        <w:jc w:val="both"/>
        <w:rPr>
          <w:rFonts w:ascii="Times New Roman" w:hAnsi="Times New Roman" w:cs="Times New Roman"/>
          <w:szCs w:val="24"/>
        </w:rPr>
      </w:pPr>
    </w:p>
    <w:p w14:paraId="729AD352" w14:textId="4A5F472F" w:rsidR="00F94F15" w:rsidRPr="0018092A" w:rsidRDefault="003375BE" w:rsidP="00773F74">
      <w:pPr>
        <w:tabs>
          <w:tab w:val="left" w:pos="709"/>
        </w:tabs>
        <w:spacing w:line="240" w:lineRule="auto"/>
        <w:contextualSpacing/>
        <w:jc w:val="right"/>
        <w:rPr>
          <w:rFonts w:ascii="Times New Roman" w:hAnsi="Times New Roman" w:cs="Times New Roman"/>
          <w:b/>
        </w:rPr>
      </w:pPr>
      <w:r>
        <w:rPr>
          <w:rFonts w:ascii="Times New Roman" w:hAnsi="Times New Roman" w:cs="Times New Roman"/>
          <w:b/>
          <w:szCs w:val="24"/>
        </w:rPr>
        <w:t>21.02</w:t>
      </w:r>
      <w:r w:rsidR="005E4FAD" w:rsidRPr="009A1106">
        <w:rPr>
          <w:rFonts w:ascii="Times New Roman" w:hAnsi="Times New Roman" w:cs="Times New Roman"/>
          <w:b/>
          <w:szCs w:val="24"/>
        </w:rPr>
        <w:t>.20</w:t>
      </w:r>
      <w:r w:rsidR="00E77157">
        <w:rPr>
          <w:rFonts w:ascii="Times New Roman" w:hAnsi="Times New Roman" w:cs="Times New Roman"/>
          <w:b/>
        </w:rPr>
        <w:t>24</w:t>
      </w:r>
    </w:p>
    <w:sectPr w:rsidR="00F94F15" w:rsidRPr="0018092A"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4791" w14:textId="77777777" w:rsidR="00373B8F" w:rsidRDefault="00373B8F" w:rsidP="00D37B04">
      <w:r>
        <w:separator/>
      </w:r>
    </w:p>
  </w:endnote>
  <w:endnote w:type="continuationSeparator" w:id="0">
    <w:p w14:paraId="0D762D2F" w14:textId="77777777" w:rsidR="00373B8F" w:rsidRDefault="00373B8F" w:rsidP="00D37B04">
      <w:r>
        <w:continuationSeparator/>
      </w:r>
    </w:p>
  </w:endnote>
  <w:endnote w:type="continuationNotice" w:id="1">
    <w:p w14:paraId="4208DEF7" w14:textId="77777777" w:rsidR="00373B8F" w:rsidRDefault="00373B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02360"/>
      <w:docPartObj>
        <w:docPartGallery w:val="Page Numbers (Bottom of Page)"/>
        <w:docPartUnique/>
      </w:docPartObj>
    </w:sdtPr>
    <w:sdtEndPr>
      <w:rPr>
        <w:color w:val="495965" w:themeColor="text2"/>
      </w:rPr>
    </w:sdtEndPr>
    <w:sdtContent>
      <w:sdt>
        <w:sdtPr>
          <w:rPr>
            <w:color w:val="495965" w:themeColor="text2"/>
          </w:rPr>
          <w:id w:val="-1705238520"/>
          <w:docPartObj>
            <w:docPartGallery w:val="Page Numbers (Top of Page)"/>
            <w:docPartUnique/>
          </w:docPartObj>
        </w:sdtPr>
        <w:sdtContent>
          <w:p w14:paraId="7797FFD0" w14:textId="3BBDB54A" w:rsidR="009F2E6E" w:rsidRPr="009F2E6E" w:rsidRDefault="009F2E6E">
            <w:pPr>
              <w:pStyle w:val="Footer"/>
              <w:rPr>
                <w:color w:val="495965" w:themeColor="text2"/>
              </w:rPr>
            </w:pPr>
            <w:r w:rsidRPr="009F2E6E">
              <w:rPr>
                <w:color w:val="495965" w:themeColor="text2"/>
              </w:rPr>
              <w:t xml:space="preserve">Page </w:t>
            </w:r>
            <w:r w:rsidRPr="009F2E6E">
              <w:rPr>
                <w:b/>
                <w:bCs/>
                <w:color w:val="495965" w:themeColor="text2"/>
                <w:szCs w:val="24"/>
              </w:rPr>
              <w:fldChar w:fldCharType="begin"/>
            </w:r>
            <w:r w:rsidRPr="009F2E6E">
              <w:rPr>
                <w:b/>
                <w:bCs/>
                <w:color w:val="495965" w:themeColor="text2"/>
              </w:rPr>
              <w:instrText xml:space="preserve"> PAGE </w:instrText>
            </w:r>
            <w:r w:rsidRPr="009F2E6E">
              <w:rPr>
                <w:b/>
                <w:bCs/>
                <w:color w:val="495965" w:themeColor="text2"/>
                <w:szCs w:val="24"/>
              </w:rPr>
              <w:fldChar w:fldCharType="separate"/>
            </w:r>
            <w:r w:rsidR="00C84E9D">
              <w:rPr>
                <w:b/>
                <w:bCs/>
                <w:noProof/>
                <w:color w:val="495965" w:themeColor="text2"/>
              </w:rPr>
              <w:t>1</w:t>
            </w:r>
            <w:r w:rsidRPr="009F2E6E">
              <w:rPr>
                <w:b/>
                <w:bCs/>
                <w:color w:val="495965" w:themeColor="text2"/>
                <w:szCs w:val="24"/>
              </w:rPr>
              <w:fldChar w:fldCharType="end"/>
            </w:r>
            <w:r w:rsidRPr="009F2E6E">
              <w:rPr>
                <w:color w:val="495965" w:themeColor="text2"/>
              </w:rPr>
              <w:t xml:space="preserve"> of </w:t>
            </w:r>
            <w:r w:rsidRPr="009F2E6E">
              <w:rPr>
                <w:b/>
                <w:bCs/>
                <w:color w:val="495965" w:themeColor="text2"/>
                <w:szCs w:val="24"/>
              </w:rPr>
              <w:fldChar w:fldCharType="begin"/>
            </w:r>
            <w:r w:rsidRPr="009F2E6E">
              <w:rPr>
                <w:b/>
                <w:bCs/>
                <w:color w:val="495965" w:themeColor="text2"/>
              </w:rPr>
              <w:instrText xml:space="preserve"> NUMPAGES  </w:instrText>
            </w:r>
            <w:r w:rsidRPr="009F2E6E">
              <w:rPr>
                <w:b/>
                <w:bCs/>
                <w:color w:val="495965" w:themeColor="text2"/>
                <w:szCs w:val="24"/>
              </w:rPr>
              <w:fldChar w:fldCharType="separate"/>
            </w:r>
            <w:r w:rsidR="00C84E9D">
              <w:rPr>
                <w:b/>
                <w:bCs/>
                <w:noProof/>
                <w:color w:val="495965" w:themeColor="text2"/>
              </w:rPr>
              <w:t>2</w:t>
            </w:r>
            <w:r w:rsidRPr="009F2E6E">
              <w:rPr>
                <w:b/>
                <w:bCs/>
                <w:color w:val="495965" w:themeColor="text2"/>
                <w:szCs w:val="24"/>
              </w:rPr>
              <w:fldChar w:fldCharType="end"/>
            </w:r>
          </w:p>
        </w:sdtContent>
      </w:sdt>
    </w:sdtContent>
  </w:sdt>
  <w:p w14:paraId="43EA60C7" w14:textId="3F75DD8B" w:rsidR="002B51EF" w:rsidRPr="00386BC5" w:rsidRDefault="002B51EF" w:rsidP="005E3ADE">
    <w:pPr>
      <w:pStyle w:val="Footer"/>
      <w:jc w:val="left"/>
      <w:rPr>
        <w:b/>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44A88" w14:textId="77777777" w:rsidR="00373B8F" w:rsidRPr="008C5A0E" w:rsidRDefault="00373B8F" w:rsidP="00D37B04">
      <w:pPr>
        <w:pStyle w:val="Footer"/>
      </w:pPr>
    </w:p>
  </w:footnote>
  <w:footnote w:type="continuationSeparator" w:id="0">
    <w:p w14:paraId="0FB2BF09" w14:textId="77777777" w:rsidR="00373B8F" w:rsidRDefault="00373B8F" w:rsidP="00D37B04">
      <w:r>
        <w:continuationSeparator/>
      </w:r>
    </w:p>
  </w:footnote>
  <w:footnote w:type="continuationNotice" w:id="1">
    <w:p w14:paraId="4EEB5521" w14:textId="77777777" w:rsidR="00373B8F" w:rsidRDefault="00373B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6F8B" w14:textId="6BBF302B" w:rsidR="002B51EF" w:rsidRPr="009F2E6E" w:rsidRDefault="002B51EF" w:rsidP="005E3ADE">
    <w:pPr>
      <w:pStyle w:val="Footer"/>
      <w:jc w:val="left"/>
      <w:rPr>
        <w:b/>
        <w:color w:val="495965" w:themeColor="text2"/>
        <w:sz w:val="22"/>
      </w:rPr>
    </w:pPr>
    <w:r>
      <w:rPr>
        <w:b/>
        <w:noProof/>
        <w:sz w:val="28"/>
        <w:lang w:val="en-US"/>
      </w:rPr>
      <w:drawing>
        <wp:anchor distT="0" distB="0" distL="114300" distR="114300" simplePos="0" relativeHeight="251658241" behindDoc="1" locked="0" layoutInCell="1" allowOverlap="1" wp14:anchorId="44A6B059" wp14:editId="39C530D0">
          <wp:simplePos x="0" y="0"/>
          <wp:positionH relativeFrom="page">
            <wp:align>center</wp:align>
          </wp:positionH>
          <wp:positionV relativeFrom="page">
            <wp:align>top</wp:align>
          </wp:positionV>
          <wp:extent cx="7559993" cy="10364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stretch>
                    <a:fillRect/>
                  </a:stretch>
                </pic:blipFill>
                <pic:spPr>
                  <a:xfrm>
                    <a:off x="0" y="0"/>
                    <a:ext cx="7559993" cy="1036451"/>
                  </a:xfrm>
                  <a:prstGeom prst="rect">
                    <a:avLst/>
                  </a:prstGeom>
                </pic:spPr>
              </pic:pic>
            </a:graphicData>
          </a:graphic>
          <wp14:sizeRelH relativeFrom="page">
            <wp14:pctWidth>0</wp14:pctWidth>
          </wp14:sizeRelH>
          <wp14:sizeRelV relativeFrom="page">
            <wp14:pctHeight>0</wp14:pctHeight>
          </wp14:sizeRelV>
        </wp:anchor>
      </w:drawing>
    </w:r>
    <w:r w:rsidRPr="008A51A6">
      <w:rPr>
        <w:b/>
        <w:noProof/>
        <w:sz w:val="22"/>
        <w:lang w:val="en-AU" w:eastAsia="en-AU"/>
      </w:rPr>
      <w:t xml:space="preserve"> </w:t>
    </w:r>
    <w:r w:rsidRPr="008A51A6">
      <w:rPr>
        <w:b/>
        <w:noProof/>
        <w:sz w:val="22"/>
        <w:lang w:val="en-US"/>
      </w:rPr>
      <w:drawing>
        <wp:anchor distT="0" distB="0" distL="114300" distR="114300" simplePos="0" relativeHeight="251658242" behindDoc="1" locked="1" layoutInCell="1" allowOverlap="1" wp14:anchorId="1D088F59" wp14:editId="25C8892A">
          <wp:simplePos x="0" y="0"/>
          <wp:positionH relativeFrom="page">
            <wp:posOffset>654685</wp:posOffset>
          </wp:positionH>
          <wp:positionV relativeFrom="page">
            <wp:posOffset>716280</wp:posOffset>
          </wp:positionV>
          <wp:extent cx="3163570" cy="553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stretch>
                    <a:fillRect/>
                  </a:stretch>
                </pic:blipFill>
                <pic:spPr>
                  <a:xfrm>
                    <a:off x="0" y="0"/>
                    <a:ext cx="3163570" cy="55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8D02" w14:textId="77777777" w:rsidR="002B51EF" w:rsidRPr="003631D2" w:rsidRDefault="002B51EF" w:rsidP="004F262F">
    <w:pPr>
      <w:spacing w:after="120"/>
      <w:rPr>
        <w:rFonts w:ascii="Arial" w:hAnsi="Arial" w:cs="Arial"/>
        <w:b/>
      </w:rPr>
    </w:pPr>
    <w:r w:rsidRPr="004F1323">
      <w:rPr>
        <w:noProof/>
        <w:lang w:val="en-US"/>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2B51EF" w:rsidRPr="003631D2" w:rsidRDefault="002B51EF" w:rsidP="004F262F">
    <w:pPr>
      <w:rPr>
        <w:rFonts w:ascii="Arial" w:hAnsi="Arial" w:cs="Arial"/>
      </w:rPr>
    </w:pPr>
  </w:p>
  <w:p w14:paraId="39629D51" w14:textId="77777777" w:rsidR="002B51EF" w:rsidRDefault="002B51EF" w:rsidP="002D5B25">
    <w:pPr>
      <w:pStyle w:val="Header"/>
    </w:pPr>
    <w:r w:rsidRPr="004F1323">
      <w:rPr>
        <w:noProof/>
        <w:lang w:val="en-US"/>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2B51EF" w:rsidRPr="00943730" w:rsidRDefault="002B51EF"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CA92FA9"/>
    <w:multiLevelType w:val="hybridMultilevel"/>
    <w:tmpl w:val="6F28EC60"/>
    <w:lvl w:ilvl="0" w:tplc="AA4226D0">
      <w:start w:val="1255"/>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C9453AC"/>
    <w:multiLevelType w:val="hybridMultilevel"/>
    <w:tmpl w:val="6A12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045DC"/>
    <w:multiLevelType w:val="hybridMultilevel"/>
    <w:tmpl w:val="6D6891F4"/>
    <w:lvl w:ilvl="0" w:tplc="E44C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7EE58CD"/>
    <w:multiLevelType w:val="hybridMultilevel"/>
    <w:tmpl w:val="15B65822"/>
    <w:lvl w:ilvl="0" w:tplc="69380A40">
      <w:start w:val="1"/>
      <w:numFmt w:val="decimal"/>
      <w:lvlText w:val="%1."/>
      <w:lvlJc w:val="left"/>
      <w:pPr>
        <w:ind w:left="360" w:hanging="360"/>
      </w:pPr>
      <w:rPr>
        <w:rFonts w:hint="default"/>
        <w:b/>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6A5B6F60"/>
    <w:multiLevelType w:val="hybridMultilevel"/>
    <w:tmpl w:val="236A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7E15180"/>
    <w:multiLevelType w:val="hybridMultilevel"/>
    <w:tmpl w:val="E2DCB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908151713">
    <w:abstractNumId w:val="13"/>
  </w:num>
  <w:num w:numId="2" w16cid:durableId="500514407">
    <w:abstractNumId w:val="0"/>
  </w:num>
  <w:num w:numId="3" w16cid:durableId="1352802463">
    <w:abstractNumId w:val="4"/>
  </w:num>
  <w:num w:numId="4" w16cid:durableId="456947657">
    <w:abstractNumId w:val="9"/>
  </w:num>
  <w:num w:numId="5" w16cid:durableId="1198860822">
    <w:abstractNumId w:val="10"/>
  </w:num>
  <w:num w:numId="6" w16cid:durableId="1907260654">
    <w:abstractNumId w:val="4"/>
  </w:num>
  <w:num w:numId="7" w16cid:durableId="1310474068">
    <w:abstractNumId w:val="0"/>
  </w:num>
  <w:num w:numId="8" w16cid:durableId="941377804">
    <w:abstractNumId w:val="1"/>
  </w:num>
  <w:num w:numId="9" w16cid:durableId="763846837">
    <w:abstractNumId w:val="15"/>
  </w:num>
  <w:num w:numId="10" w16cid:durableId="568421850">
    <w:abstractNumId w:val="2"/>
  </w:num>
  <w:num w:numId="11" w16cid:durableId="1064913502">
    <w:abstractNumId w:val="7"/>
  </w:num>
  <w:num w:numId="12" w16cid:durableId="140971331">
    <w:abstractNumId w:val="8"/>
  </w:num>
  <w:num w:numId="13" w16cid:durableId="1193109601">
    <w:abstractNumId w:val="3"/>
  </w:num>
  <w:num w:numId="14" w16cid:durableId="2089647357">
    <w:abstractNumId w:val="12"/>
  </w:num>
  <w:num w:numId="15" w16cid:durableId="670180626">
    <w:abstractNumId w:val="14"/>
  </w:num>
  <w:num w:numId="16" w16cid:durableId="1443190227">
    <w:abstractNumId w:val="5"/>
  </w:num>
  <w:num w:numId="17" w16cid:durableId="553658671">
    <w:abstractNumId w:val="6"/>
  </w:num>
  <w:num w:numId="18" w16cid:durableId="46590056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1DA8"/>
    <w:rsid w:val="000020C1"/>
    <w:rsid w:val="0000652C"/>
    <w:rsid w:val="00015A67"/>
    <w:rsid w:val="0002080A"/>
    <w:rsid w:val="00021BFC"/>
    <w:rsid w:val="0002782F"/>
    <w:rsid w:val="000332FC"/>
    <w:rsid w:val="0003433E"/>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13288"/>
    <w:rsid w:val="001214BE"/>
    <w:rsid w:val="00123988"/>
    <w:rsid w:val="00126D2B"/>
    <w:rsid w:val="0013101C"/>
    <w:rsid w:val="00132871"/>
    <w:rsid w:val="00136CE9"/>
    <w:rsid w:val="00137C83"/>
    <w:rsid w:val="00140346"/>
    <w:rsid w:val="001404E3"/>
    <w:rsid w:val="0014333F"/>
    <w:rsid w:val="001461D6"/>
    <w:rsid w:val="00151A2A"/>
    <w:rsid w:val="00151D71"/>
    <w:rsid w:val="001533FD"/>
    <w:rsid w:val="001541EA"/>
    <w:rsid w:val="00155A45"/>
    <w:rsid w:val="001618A0"/>
    <w:rsid w:val="0018092A"/>
    <w:rsid w:val="001A397B"/>
    <w:rsid w:val="001B7A9E"/>
    <w:rsid w:val="001D090B"/>
    <w:rsid w:val="001D0EF7"/>
    <w:rsid w:val="001D663E"/>
    <w:rsid w:val="001E1DC0"/>
    <w:rsid w:val="001E6822"/>
    <w:rsid w:val="00201FB9"/>
    <w:rsid w:val="00243934"/>
    <w:rsid w:val="00253C5A"/>
    <w:rsid w:val="00255BC7"/>
    <w:rsid w:val="00256DE8"/>
    <w:rsid w:val="00262B3E"/>
    <w:rsid w:val="002711D8"/>
    <w:rsid w:val="0027509B"/>
    <w:rsid w:val="00275F71"/>
    <w:rsid w:val="002828C0"/>
    <w:rsid w:val="0028602A"/>
    <w:rsid w:val="002A5A12"/>
    <w:rsid w:val="002B0402"/>
    <w:rsid w:val="002B51EF"/>
    <w:rsid w:val="002B5238"/>
    <w:rsid w:val="002B5E10"/>
    <w:rsid w:val="002C1B61"/>
    <w:rsid w:val="002C793D"/>
    <w:rsid w:val="002D0760"/>
    <w:rsid w:val="002D5B25"/>
    <w:rsid w:val="002E0899"/>
    <w:rsid w:val="002E3C11"/>
    <w:rsid w:val="002E7D69"/>
    <w:rsid w:val="002F4F2B"/>
    <w:rsid w:val="00300017"/>
    <w:rsid w:val="003002C0"/>
    <w:rsid w:val="00301144"/>
    <w:rsid w:val="003031C6"/>
    <w:rsid w:val="0030482F"/>
    <w:rsid w:val="00304984"/>
    <w:rsid w:val="003108BF"/>
    <w:rsid w:val="00312BF8"/>
    <w:rsid w:val="003148B7"/>
    <w:rsid w:val="003158C3"/>
    <w:rsid w:val="00321165"/>
    <w:rsid w:val="00322242"/>
    <w:rsid w:val="003251CA"/>
    <w:rsid w:val="003274CD"/>
    <w:rsid w:val="00333501"/>
    <w:rsid w:val="00334F0A"/>
    <w:rsid w:val="003375BE"/>
    <w:rsid w:val="0033768B"/>
    <w:rsid w:val="00343236"/>
    <w:rsid w:val="003457C4"/>
    <w:rsid w:val="00345A88"/>
    <w:rsid w:val="00345DE4"/>
    <w:rsid w:val="0035119D"/>
    <w:rsid w:val="00353113"/>
    <w:rsid w:val="003571A7"/>
    <w:rsid w:val="00357B3A"/>
    <w:rsid w:val="00363159"/>
    <w:rsid w:val="00373B8F"/>
    <w:rsid w:val="00373DB4"/>
    <w:rsid w:val="00376277"/>
    <w:rsid w:val="00386BC5"/>
    <w:rsid w:val="00391B99"/>
    <w:rsid w:val="0039344A"/>
    <w:rsid w:val="00394734"/>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368EA"/>
    <w:rsid w:val="00455B23"/>
    <w:rsid w:val="004570DB"/>
    <w:rsid w:val="0045721C"/>
    <w:rsid w:val="00461141"/>
    <w:rsid w:val="00462F2D"/>
    <w:rsid w:val="00475681"/>
    <w:rsid w:val="00482987"/>
    <w:rsid w:val="00482AE8"/>
    <w:rsid w:val="00486804"/>
    <w:rsid w:val="004A2D5E"/>
    <w:rsid w:val="004A4093"/>
    <w:rsid w:val="004B3775"/>
    <w:rsid w:val="004C3BF6"/>
    <w:rsid w:val="004C6EE0"/>
    <w:rsid w:val="004D0989"/>
    <w:rsid w:val="004D0BA0"/>
    <w:rsid w:val="004E058F"/>
    <w:rsid w:val="004E3B87"/>
    <w:rsid w:val="004E676F"/>
    <w:rsid w:val="004E9A2D"/>
    <w:rsid w:val="004F1323"/>
    <w:rsid w:val="004F262F"/>
    <w:rsid w:val="004F7107"/>
    <w:rsid w:val="00506C1C"/>
    <w:rsid w:val="00510921"/>
    <w:rsid w:val="00510AD3"/>
    <w:rsid w:val="005130EF"/>
    <w:rsid w:val="00513348"/>
    <w:rsid w:val="005134DF"/>
    <w:rsid w:val="00513AD8"/>
    <w:rsid w:val="005204D2"/>
    <w:rsid w:val="00522396"/>
    <w:rsid w:val="005251A4"/>
    <w:rsid w:val="00533B5D"/>
    <w:rsid w:val="0054627C"/>
    <w:rsid w:val="005632E7"/>
    <w:rsid w:val="0058186E"/>
    <w:rsid w:val="00583019"/>
    <w:rsid w:val="0059289C"/>
    <w:rsid w:val="00593E27"/>
    <w:rsid w:val="005A20F6"/>
    <w:rsid w:val="005A37BD"/>
    <w:rsid w:val="005B22DC"/>
    <w:rsid w:val="005C6244"/>
    <w:rsid w:val="005C6961"/>
    <w:rsid w:val="005D3655"/>
    <w:rsid w:val="005E3ADE"/>
    <w:rsid w:val="005E4830"/>
    <w:rsid w:val="005E4FAD"/>
    <w:rsid w:val="00611D29"/>
    <w:rsid w:val="00622B86"/>
    <w:rsid w:val="00623BA1"/>
    <w:rsid w:val="006346BC"/>
    <w:rsid w:val="00645776"/>
    <w:rsid w:val="006542E2"/>
    <w:rsid w:val="0065EB0D"/>
    <w:rsid w:val="0066652A"/>
    <w:rsid w:val="006719C3"/>
    <w:rsid w:val="006742AF"/>
    <w:rsid w:val="00680522"/>
    <w:rsid w:val="00682167"/>
    <w:rsid w:val="00691050"/>
    <w:rsid w:val="00692F0D"/>
    <w:rsid w:val="006B19C4"/>
    <w:rsid w:val="006B53B3"/>
    <w:rsid w:val="006B5E1C"/>
    <w:rsid w:val="006B66A5"/>
    <w:rsid w:val="006C42AF"/>
    <w:rsid w:val="006F1189"/>
    <w:rsid w:val="006F65B0"/>
    <w:rsid w:val="006F6A65"/>
    <w:rsid w:val="007003B6"/>
    <w:rsid w:val="00705B16"/>
    <w:rsid w:val="007064B7"/>
    <w:rsid w:val="00711D8E"/>
    <w:rsid w:val="00712672"/>
    <w:rsid w:val="00712804"/>
    <w:rsid w:val="00714FBD"/>
    <w:rsid w:val="00715B5B"/>
    <w:rsid w:val="00720AB4"/>
    <w:rsid w:val="007213EB"/>
    <w:rsid w:val="007232BA"/>
    <w:rsid w:val="007259CE"/>
    <w:rsid w:val="007303B5"/>
    <w:rsid w:val="00734E3F"/>
    <w:rsid w:val="00736985"/>
    <w:rsid w:val="00745DF5"/>
    <w:rsid w:val="007502AA"/>
    <w:rsid w:val="0076250F"/>
    <w:rsid w:val="00767102"/>
    <w:rsid w:val="00773F74"/>
    <w:rsid w:val="007779D8"/>
    <w:rsid w:val="00780FA5"/>
    <w:rsid w:val="0079501C"/>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37E8B"/>
    <w:rsid w:val="008402A3"/>
    <w:rsid w:val="00842565"/>
    <w:rsid w:val="00846973"/>
    <w:rsid w:val="008475F0"/>
    <w:rsid w:val="0085567A"/>
    <w:rsid w:val="008557A7"/>
    <w:rsid w:val="00865B9D"/>
    <w:rsid w:val="00870269"/>
    <w:rsid w:val="00870928"/>
    <w:rsid w:val="00887172"/>
    <w:rsid w:val="008902DF"/>
    <w:rsid w:val="0089405C"/>
    <w:rsid w:val="00894DA6"/>
    <w:rsid w:val="00897FA2"/>
    <w:rsid w:val="008A25BE"/>
    <w:rsid w:val="008A4544"/>
    <w:rsid w:val="008A4F87"/>
    <w:rsid w:val="008A51A6"/>
    <w:rsid w:val="008A5AFE"/>
    <w:rsid w:val="008B13B0"/>
    <w:rsid w:val="008C3E04"/>
    <w:rsid w:val="008C5A0E"/>
    <w:rsid w:val="008C6CCD"/>
    <w:rsid w:val="008E22FE"/>
    <w:rsid w:val="008F4444"/>
    <w:rsid w:val="009026F1"/>
    <w:rsid w:val="009312F5"/>
    <w:rsid w:val="009418F3"/>
    <w:rsid w:val="00943730"/>
    <w:rsid w:val="00953A70"/>
    <w:rsid w:val="00965224"/>
    <w:rsid w:val="00965C6D"/>
    <w:rsid w:val="00975767"/>
    <w:rsid w:val="00975CA5"/>
    <w:rsid w:val="009805E9"/>
    <w:rsid w:val="00986590"/>
    <w:rsid w:val="0099099D"/>
    <w:rsid w:val="00992C76"/>
    <w:rsid w:val="009969D6"/>
    <w:rsid w:val="00996F0C"/>
    <w:rsid w:val="009A1106"/>
    <w:rsid w:val="009A1B00"/>
    <w:rsid w:val="009B10E5"/>
    <w:rsid w:val="009B4662"/>
    <w:rsid w:val="009B4D3B"/>
    <w:rsid w:val="009C4714"/>
    <w:rsid w:val="009D3420"/>
    <w:rsid w:val="009D7407"/>
    <w:rsid w:val="009E0866"/>
    <w:rsid w:val="009E10FB"/>
    <w:rsid w:val="009E273C"/>
    <w:rsid w:val="009E6712"/>
    <w:rsid w:val="009E7D68"/>
    <w:rsid w:val="009F0159"/>
    <w:rsid w:val="009F03B8"/>
    <w:rsid w:val="009F1350"/>
    <w:rsid w:val="009F2E6E"/>
    <w:rsid w:val="009F496E"/>
    <w:rsid w:val="009F6423"/>
    <w:rsid w:val="009F7EB6"/>
    <w:rsid w:val="00A00C04"/>
    <w:rsid w:val="00A0498B"/>
    <w:rsid w:val="00A04DF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B22E8"/>
    <w:rsid w:val="00AC164A"/>
    <w:rsid w:val="00AC3E16"/>
    <w:rsid w:val="00AD0F8F"/>
    <w:rsid w:val="00AD3B07"/>
    <w:rsid w:val="00AD6F62"/>
    <w:rsid w:val="00AE01D5"/>
    <w:rsid w:val="00AE448A"/>
    <w:rsid w:val="00AF2050"/>
    <w:rsid w:val="00AF6D04"/>
    <w:rsid w:val="00B02AD8"/>
    <w:rsid w:val="00B03CA8"/>
    <w:rsid w:val="00B10166"/>
    <w:rsid w:val="00B1742C"/>
    <w:rsid w:val="00B26AEB"/>
    <w:rsid w:val="00B31237"/>
    <w:rsid w:val="00B33C0A"/>
    <w:rsid w:val="00B40519"/>
    <w:rsid w:val="00B525B2"/>
    <w:rsid w:val="00B55E19"/>
    <w:rsid w:val="00B56554"/>
    <w:rsid w:val="00B669C6"/>
    <w:rsid w:val="00B674D2"/>
    <w:rsid w:val="00B814FB"/>
    <w:rsid w:val="00B83857"/>
    <w:rsid w:val="00B84C3B"/>
    <w:rsid w:val="00B857E1"/>
    <w:rsid w:val="00B94758"/>
    <w:rsid w:val="00BA4B6D"/>
    <w:rsid w:val="00BA7A0F"/>
    <w:rsid w:val="00BB15C3"/>
    <w:rsid w:val="00BB26C5"/>
    <w:rsid w:val="00BB27AB"/>
    <w:rsid w:val="00BB4763"/>
    <w:rsid w:val="00BB5C11"/>
    <w:rsid w:val="00BB6357"/>
    <w:rsid w:val="00BC0DB3"/>
    <w:rsid w:val="00BE74A1"/>
    <w:rsid w:val="00BF4DE6"/>
    <w:rsid w:val="00C011A5"/>
    <w:rsid w:val="00C01408"/>
    <w:rsid w:val="00C06B13"/>
    <w:rsid w:val="00C11F0D"/>
    <w:rsid w:val="00C27D25"/>
    <w:rsid w:val="00C31676"/>
    <w:rsid w:val="00C34761"/>
    <w:rsid w:val="00C42541"/>
    <w:rsid w:val="00C42CDE"/>
    <w:rsid w:val="00C44BDD"/>
    <w:rsid w:val="00C5182A"/>
    <w:rsid w:val="00C60101"/>
    <w:rsid w:val="00C61A5C"/>
    <w:rsid w:val="00C61A99"/>
    <w:rsid w:val="00C63EE9"/>
    <w:rsid w:val="00C65B99"/>
    <w:rsid w:val="00C700C0"/>
    <w:rsid w:val="00C70697"/>
    <w:rsid w:val="00C717A4"/>
    <w:rsid w:val="00C84E9D"/>
    <w:rsid w:val="00C86634"/>
    <w:rsid w:val="00C92FAA"/>
    <w:rsid w:val="00CA16F3"/>
    <w:rsid w:val="00CA37B1"/>
    <w:rsid w:val="00CA5AA1"/>
    <w:rsid w:val="00CB1959"/>
    <w:rsid w:val="00CB7201"/>
    <w:rsid w:val="00CC28FA"/>
    <w:rsid w:val="00CC741B"/>
    <w:rsid w:val="00CD0E4B"/>
    <w:rsid w:val="00CD374A"/>
    <w:rsid w:val="00CE062B"/>
    <w:rsid w:val="00CE408B"/>
    <w:rsid w:val="00CE4C89"/>
    <w:rsid w:val="00CE5A9F"/>
    <w:rsid w:val="00CF07BA"/>
    <w:rsid w:val="00D0296C"/>
    <w:rsid w:val="00D03EB0"/>
    <w:rsid w:val="00D164BD"/>
    <w:rsid w:val="00D17DA3"/>
    <w:rsid w:val="00D22B27"/>
    <w:rsid w:val="00D26CEB"/>
    <w:rsid w:val="00D31D77"/>
    <w:rsid w:val="00D32D6F"/>
    <w:rsid w:val="00D3775B"/>
    <w:rsid w:val="00D37B04"/>
    <w:rsid w:val="00D475B8"/>
    <w:rsid w:val="00D540C6"/>
    <w:rsid w:val="00D61024"/>
    <w:rsid w:val="00D64BD1"/>
    <w:rsid w:val="00D6670A"/>
    <w:rsid w:val="00D7241B"/>
    <w:rsid w:val="00D75D32"/>
    <w:rsid w:val="00D82C27"/>
    <w:rsid w:val="00D92254"/>
    <w:rsid w:val="00DB0A3F"/>
    <w:rsid w:val="00DB5D48"/>
    <w:rsid w:val="00DC50F4"/>
    <w:rsid w:val="00DC68AB"/>
    <w:rsid w:val="00DD2E23"/>
    <w:rsid w:val="00DE084C"/>
    <w:rsid w:val="00DE147C"/>
    <w:rsid w:val="00DF2ABF"/>
    <w:rsid w:val="00DF7DDA"/>
    <w:rsid w:val="00E05C88"/>
    <w:rsid w:val="00E1017F"/>
    <w:rsid w:val="00E14F51"/>
    <w:rsid w:val="00E30797"/>
    <w:rsid w:val="00E357B7"/>
    <w:rsid w:val="00E50684"/>
    <w:rsid w:val="00E53800"/>
    <w:rsid w:val="00E57726"/>
    <w:rsid w:val="00E603C8"/>
    <w:rsid w:val="00E6081F"/>
    <w:rsid w:val="00E615A9"/>
    <w:rsid w:val="00E77157"/>
    <w:rsid w:val="00E8296D"/>
    <w:rsid w:val="00E8457B"/>
    <w:rsid w:val="00E912E5"/>
    <w:rsid w:val="00E94EA0"/>
    <w:rsid w:val="00EA04B2"/>
    <w:rsid w:val="00EA20F3"/>
    <w:rsid w:val="00EA5037"/>
    <w:rsid w:val="00EB0A13"/>
    <w:rsid w:val="00EB771C"/>
    <w:rsid w:val="00EC3F7D"/>
    <w:rsid w:val="00ED2831"/>
    <w:rsid w:val="00ED43D1"/>
    <w:rsid w:val="00ED6744"/>
    <w:rsid w:val="00EE4EE1"/>
    <w:rsid w:val="00EF3115"/>
    <w:rsid w:val="00EF348E"/>
    <w:rsid w:val="00EF4574"/>
    <w:rsid w:val="00F12FBD"/>
    <w:rsid w:val="00F24327"/>
    <w:rsid w:val="00F25724"/>
    <w:rsid w:val="00F25A93"/>
    <w:rsid w:val="00F2684E"/>
    <w:rsid w:val="00F2739F"/>
    <w:rsid w:val="00F40D3A"/>
    <w:rsid w:val="00F42C46"/>
    <w:rsid w:val="00F5404C"/>
    <w:rsid w:val="00F672BD"/>
    <w:rsid w:val="00F729EF"/>
    <w:rsid w:val="00F77AD5"/>
    <w:rsid w:val="00F77CAE"/>
    <w:rsid w:val="00F81798"/>
    <w:rsid w:val="00F82271"/>
    <w:rsid w:val="00F83428"/>
    <w:rsid w:val="00F86E1C"/>
    <w:rsid w:val="00F87CF1"/>
    <w:rsid w:val="00F94D1A"/>
    <w:rsid w:val="00F94F15"/>
    <w:rsid w:val="00F957DF"/>
    <w:rsid w:val="00F96BB9"/>
    <w:rsid w:val="00F96CD3"/>
    <w:rsid w:val="00FA3B24"/>
    <w:rsid w:val="00FA7AEA"/>
    <w:rsid w:val="00FB15A5"/>
    <w:rsid w:val="00FC1368"/>
    <w:rsid w:val="00FC7D3D"/>
    <w:rsid w:val="00FD101A"/>
    <w:rsid w:val="00FD21CD"/>
    <w:rsid w:val="00FD3807"/>
    <w:rsid w:val="00FE54D3"/>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480">
      <w:bodyDiv w:val="1"/>
      <w:marLeft w:val="0"/>
      <w:marRight w:val="0"/>
      <w:marTop w:val="0"/>
      <w:marBottom w:val="0"/>
      <w:divBdr>
        <w:top w:val="none" w:sz="0" w:space="0" w:color="auto"/>
        <w:left w:val="none" w:sz="0" w:space="0" w:color="auto"/>
        <w:bottom w:val="none" w:sz="0" w:space="0" w:color="auto"/>
        <w:right w:val="none" w:sz="0" w:space="0" w:color="auto"/>
      </w:divBdr>
    </w:div>
    <w:div w:id="636954310">
      <w:bodyDiv w:val="1"/>
      <w:marLeft w:val="0"/>
      <w:marRight w:val="0"/>
      <w:marTop w:val="0"/>
      <w:marBottom w:val="0"/>
      <w:divBdr>
        <w:top w:val="none" w:sz="0" w:space="0" w:color="auto"/>
        <w:left w:val="none" w:sz="0" w:space="0" w:color="auto"/>
        <w:bottom w:val="none" w:sz="0" w:space="0" w:color="auto"/>
        <w:right w:val="none" w:sz="0" w:space="0" w:color="auto"/>
      </w:divBdr>
    </w:div>
    <w:div w:id="660501017">
      <w:bodyDiv w:val="1"/>
      <w:marLeft w:val="0"/>
      <w:marRight w:val="0"/>
      <w:marTop w:val="0"/>
      <w:marBottom w:val="0"/>
      <w:divBdr>
        <w:top w:val="none" w:sz="0" w:space="0" w:color="auto"/>
        <w:left w:val="none" w:sz="0" w:space="0" w:color="auto"/>
        <w:bottom w:val="none" w:sz="0" w:space="0" w:color="auto"/>
        <w:right w:val="none" w:sz="0" w:space="0" w:color="auto"/>
      </w:divBdr>
    </w:div>
    <w:div w:id="785348012">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Doctype xmlns="d42e65b2-cf21-49c1-b27d-d23f90380c0e">input</Doctype>
    <Contributor xmlns="d42e65b2-cf21-49c1-b27d-d23f90380c0e">Mauritius</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3.xml><?xml version="1.0" encoding="utf-8"?>
<ds:datastoreItem xmlns:ds="http://schemas.openxmlformats.org/officeDocument/2006/customXml" ds:itemID="{73A6F6C3-4A09-456F-9137-3E26202FCBCF}">
  <ds:schemaRefs>
    <ds:schemaRef ds:uri="http://schemas.openxmlformats.org/officeDocument/2006/bibliography"/>
  </ds:schemaRefs>
</ds:datastoreItem>
</file>

<file path=customXml/itemProps4.xml><?xml version="1.0" encoding="utf-8"?>
<ds:datastoreItem xmlns:ds="http://schemas.openxmlformats.org/officeDocument/2006/customXml" ds:itemID="{2CD5C8DD-4E31-47C1-B466-A84536657CDB}"/>
</file>

<file path=docProps/app.xml><?xml version="1.0" encoding="utf-8"?>
<Properties xmlns="http://schemas.openxmlformats.org/officeDocument/2006/extended-properties" xmlns:vt="http://schemas.openxmlformats.org/officeDocument/2006/docPropsVTypes">
  <Template>OCT SR input 12 July 2022.DOTX</Template>
  <TotalTime>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Rina Kuusipalo</cp:lastModifiedBy>
  <cp:revision>3</cp:revision>
  <cp:lastPrinted>2024-02-21T06:43:00Z</cp:lastPrinted>
  <dcterms:created xsi:type="dcterms:W3CDTF">2024-05-13T09:28:00Z</dcterms:created>
  <dcterms:modified xsi:type="dcterms:W3CDTF">2024-05-13T16:37:00Z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D4E2E51B62B268AB45982D519207B8E00D946BA3</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BD5ADBF8725EE823FE0E16B85D8AE7B9</vt:lpwstr>
  </property>
  <property fmtid="{D5CDD505-2E9C-101B-9397-08002B2CF9AE}" pid="24" name="PM_Hash_Salt">
    <vt:lpwstr>D174D191CD86EC102A8C07736C81CC46</vt:lpwstr>
  </property>
  <property fmtid="{D5CDD505-2E9C-101B-9397-08002B2CF9AE}" pid="25" name="PM_Hash_SHA1">
    <vt:lpwstr>AE6DD1C6050D6295A7A81CBBDDD352C6A059122C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8F3F02BCF3E36DDB8CE3C5C8CCF79141351B421B956956F290967B3F6DA297BF</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