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656E3" w14:textId="6F435D2C" w:rsidR="00534361" w:rsidRPr="00534361" w:rsidRDefault="00534361" w:rsidP="00534361">
      <w:pPr>
        <w:jc w:val="center"/>
        <w:rPr>
          <w:sz w:val="24"/>
          <w:szCs w:val="24"/>
        </w:rPr>
      </w:pPr>
      <w:r>
        <w:rPr>
          <w:noProof/>
        </w:rPr>
        <w:drawing>
          <wp:inline distT="0" distB="0" distL="0" distR="0" wp14:anchorId="065A4C36" wp14:editId="512A6465">
            <wp:extent cx="211455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14550" cy="990600"/>
                    </a:xfrm>
                    <a:prstGeom prst="rect">
                      <a:avLst/>
                    </a:prstGeom>
                  </pic:spPr>
                </pic:pic>
              </a:graphicData>
            </a:graphic>
          </wp:inline>
        </w:drawing>
      </w:r>
    </w:p>
    <w:p w14:paraId="5D86BA34" w14:textId="2FA174D0" w:rsidR="00534361" w:rsidRPr="00534361" w:rsidRDefault="00534361" w:rsidP="00534361">
      <w:pPr>
        <w:spacing w:before="100" w:beforeAutospacing="1" w:after="100" w:afterAutospacing="1"/>
        <w:jc w:val="center"/>
        <w:outlineLvl w:val="1"/>
        <w:rPr>
          <w:rFonts w:cstheme="minorHAnsi"/>
          <w:b/>
          <w:bCs/>
          <w:sz w:val="28"/>
          <w:szCs w:val="28"/>
          <w:lang w:val="en-AU"/>
        </w:rPr>
      </w:pPr>
      <w:r w:rsidRPr="00534361">
        <w:rPr>
          <w:rFonts w:cstheme="minorHAnsi"/>
          <w:b/>
          <w:bCs/>
          <w:sz w:val="28"/>
          <w:szCs w:val="28"/>
          <w:lang w:val="en-AU"/>
        </w:rPr>
        <w:t xml:space="preserve">Call for </w:t>
      </w:r>
      <w:proofErr w:type="gramStart"/>
      <w:r w:rsidRPr="00534361">
        <w:rPr>
          <w:rFonts w:cstheme="minorHAnsi"/>
          <w:b/>
          <w:bCs/>
          <w:sz w:val="28"/>
          <w:szCs w:val="28"/>
          <w:lang w:val="en-AU"/>
        </w:rPr>
        <w:t>inputs</w:t>
      </w:r>
      <w:proofErr w:type="gramEnd"/>
    </w:p>
    <w:p w14:paraId="600B1A1D" w14:textId="1BFD7433" w:rsidR="00534361" w:rsidRDefault="00534361" w:rsidP="00534361">
      <w:pPr>
        <w:spacing w:before="100" w:beforeAutospacing="1" w:after="100" w:afterAutospacing="1"/>
        <w:jc w:val="center"/>
        <w:outlineLvl w:val="1"/>
        <w:rPr>
          <w:rFonts w:cstheme="minorHAnsi"/>
          <w:b/>
          <w:bCs/>
          <w:sz w:val="24"/>
          <w:szCs w:val="24"/>
          <w:lang w:val="en-AU"/>
        </w:rPr>
      </w:pPr>
      <w:r w:rsidRPr="00534361">
        <w:rPr>
          <w:rFonts w:cstheme="minorHAnsi"/>
          <w:b/>
          <w:bCs/>
          <w:sz w:val="24"/>
          <w:szCs w:val="24"/>
          <w:lang w:val="en-AU"/>
        </w:rPr>
        <w:t>Special Rapporteur on the promotion and protect</w:t>
      </w:r>
      <w:r w:rsidR="00A179A6">
        <w:rPr>
          <w:rFonts w:cstheme="minorHAnsi"/>
          <w:b/>
          <w:bCs/>
          <w:sz w:val="24"/>
          <w:szCs w:val="24"/>
          <w:lang w:val="en-AU"/>
        </w:rPr>
        <w:t>ion</w:t>
      </w:r>
      <w:r w:rsidRPr="00534361">
        <w:rPr>
          <w:rFonts w:cstheme="minorHAnsi"/>
          <w:b/>
          <w:bCs/>
          <w:sz w:val="24"/>
          <w:szCs w:val="24"/>
          <w:lang w:val="en-AU"/>
        </w:rPr>
        <w:t xml:space="preserve"> of human rights </w:t>
      </w:r>
      <w:r>
        <w:rPr>
          <w:rFonts w:cstheme="minorHAnsi"/>
          <w:b/>
          <w:bCs/>
          <w:sz w:val="24"/>
          <w:szCs w:val="24"/>
          <w:lang w:val="en-AU"/>
        </w:rPr>
        <w:br/>
      </w:r>
      <w:r w:rsidRPr="00534361">
        <w:rPr>
          <w:rFonts w:cstheme="minorHAnsi"/>
          <w:b/>
          <w:bCs/>
          <w:sz w:val="24"/>
          <w:szCs w:val="24"/>
          <w:lang w:val="en-AU"/>
        </w:rPr>
        <w:t>in the context of climate change</w:t>
      </w:r>
    </w:p>
    <w:p w14:paraId="42B622C7" w14:textId="6F4FC005" w:rsidR="00534361" w:rsidRDefault="00534361" w:rsidP="00534361">
      <w:pPr>
        <w:spacing w:before="100" w:beforeAutospacing="1" w:after="100" w:afterAutospacing="1"/>
        <w:jc w:val="center"/>
        <w:outlineLvl w:val="1"/>
        <w:rPr>
          <w:rFonts w:cstheme="minorHAnsi"/>
          <w:b/>
          <w:bCs/>
          <w:sz w:val="24"/>
          <w:szCs w:val="24"/>
          <w:lang w:val="en-AU"/>
        </w:rPr>
      </w:pPr>
      <w:r>
        <w:rPr>
          <w:rFonts w:cstheme="minorHAnsi"/>
          <w:b/>
          <w:bCs/>
          <w:sz w:val="24"/>
          <w:szCs w:val="24"/>
          <w:lang w:val="en-AU"/>
        </w:rPr>
        <w:t>“</w:t>
      </w:r>
      <w:r w:rsidR="00E623D4">
        <w:rPr>
          <w:rFonts w:cstheme="minorHAnsi"/>
          <w:b/>
          <w:bCs/>
          <w:sz w:val="24"/>
          <w:szCs w:val="24"/>
          <w:lang w:val="en-AU"/>
        </w:rPr>
        <w:t>A</w:t>
      </w:r>
      <w:r w:rsidR="00E623D4" w:rsidRPr="00E623D4">
        <w:rPr>
          <w:rFonts w:cstheme="minorHAnsi"/>
          <w:b/>
          <w:bCs/>
          <w:sz w:val="24"/>
          <w:szCs w:val="24"/>
          <w:lang w:val="en-AU"/>
        </w:rPr>
        <w:t>ccess to information on climate change and human rights</w:t>
      </w:r>
      <w:r>
        <w:rPr>
          <w:rFonts w:cstheme="minorHAnsi"/>
          <w:b/>
          <w:bCs/>
          <w:sz w:val="24"/>
          <w:szCs w:val="24"/>
          <w:lang w:val="en-AU"/>
        </w:rPr>
        <w:t>”</w:t>
      </w:r>
    </w:p>
    <w:p w14:paraId="5A103C22" w14:textId="77777777" w:rsidR="00A179A6" w:rsidRDefault="00E623D4" w:rsidP="00A179A6">
      <w:pPr>
        <w:pStyle w:val="NormalWeb"/>
        <w:jc w:val="both"/>
        <w:rPr>
          <w:rStyle w:val="txt-bold"/>
          <w:rFonts w:asciiTheme="majorBidi" w:hAnsiTheme="majorBidi" w:cstheme="majorBidi"/>
          <w:b/>
          <w:bCs/>
          <w:color w:val="000000" w:themeColor="text1"/>
        </w:rPr>
      </w:pPr>
      <w:r>
        <w:rPr>
          <w:rStyle w:val="txt-bold"/>
          <w:rFonts w:asciiTheme="majorBidi" w:hAnsiTheme="majorBidi" w:cstheme="majorBidi"/>
          <w:b/>
          <w:bCs/>
          <w:color w:val="000000" w:themeColor="text1"/>
        </w:rPr>
        <w:t>Purpose</w:t>
      </w:r>
    </w:p>
    <w:p w14:paraId="38053D66" w14:textId="425D017C" w:rsidR="00E623D4" w:rsidRDefault="00E623D4" w:rsidP="00A179A6">
      <w:pPr>
        <w:pStyle w:val="NormalWeb"/>
        <w:jc w:val="both"/>
        <w:rPr>
          <w:rFonts w:asciiTheme="majorBidi" w:hAnsiTheme="majorBidi" w:cstheme="majorBidi"/>
        </w:rPr>
      </w:pPr>
      <w:r>
        <w:rPr>
          <w:rStyle w:val="text--body-copy"/>
          <w:rFonts w:asciiTheme="majorBidi" w:hAnsiTheme="majorBidi" w:cstheme="majorBidi"/>
          <w:color w:val="000000" w:themeColor="text1"/>
        </w:rPr>
        <w:t xml:space="preserve">To inform the </w:t>
      </w:r>
      <w:r w:rsidR="000C6DC6">
        <w:rPr>
          <w:rStyle w:val="text--body-copy"/>
          <w:rFonts w:asciiTheme="majorBidi" w:hAnsiTheme="majorBidi" w:cstheme="majorBidi"/>
          <w:color w:val="000000" w:themeColor="text1"/>
        </w:rPr>
        <w:t xml:space="preserve">thematic report of the </w:t>
      </w:r>
      <w:r>
        <w:rPr>
          <w:rStyle w:val="text--body-copy"/>
          <w:rFonts w:asciiTheme="majorBidi" w:hAnsiTheme="majorBidi" w:cstheme="majorBidi"/>
          <w:color w:val="000000" w:themeColor="text1"/>
        </w:rPr>
        <w:t>Special Rapporteur</w:t>
      </w:r>
      <w:r w:rsidR="00A179A6">
        <w:rPr>
          <w:rStyle w:val="text--body-copy"/>
          <w:rFonts w:asciiTheme="majorBidi" w:hAnsiTheme="majorBidi" w:cstheme="majorBidi"/>
          <w:color w:val="000000" w:themeColor="text1"/>
        </w:rPr>
        <w:t xml:space="preserve"> on the promotion and protection of human rights in the context of climate </w:t>
      </w:r>
      <w:proofErr w:type="gramStart"/>
      <w:r w:rsidR="00A179A6">
        <w:rPr>
          <w:rStyle w:val="text--body-copy"/>
          <w:rFonts w:asciiTheme="majorBidi" w:hAnsiTheme="majorBidi" w:cstheme="majorBidi"/>
          <w:color w:val="000000" w:themeColor="text1"/>
        </w:rPr>
        <w:t xml:space="preserve">change </w:t>
      </w:r>
      <w:r>
        <w:rPr>
          <w:rStyle w:val="text--body-copy"/>
          <w:rFonts w:asciiTheme="majorBidi" w:hAnsiTheme="majorBidi" w:cstheme="majorBidi"/>
          <w:color w:val="000000" w:themeColor="text1"/>
        </w:rPr>
        <w:t xml:space="preserve"> to</w:t>
      </w:r>
      <w:proofErr w:type="gramEnd"/>
      <w:r>
        <w:rPr>
          <w:rStyle w:val="text--body-copy"/>
          <w:rFonts w:asciiTheme="majorBidi" w:hAnsiTheme="majorBidi" w:cstheme="majorBidi"/>
          <w:color w:val="000000" w:themeColor="text1"/>
        </w:rPr>
        <w:t xml:space="preserve"> the United Nations General Assembly</w:t>
      </w:r>
      <w:r w:rsidR="00A179A6">
        <w:rPr>
          <w:rStyle w:val="text--body-copy"/>
          <w:rFonts w:asciiTheme="majorBidi" w:hAnsiTheme="majorBidi" w:cstheme="majorBidi"/>
          <w:color w:val="000000" w:themeColor="text1"/>
        </w:rPr>
        <w:t xml:space="preserve"> 79</w:t>
      </w:r>
      <w:r w:rsidR="00A179A6" w:rsidRPr="00344F89">
        <w:rPr>
          <w:rStyle w:val="text--body-copy"/>
          <w:rFonts w:asciiTheme="majorBidi" w:hAnsiTheme="majorBidi" w:cstheme="majorBidi"/>
          <w:color w:val="000000" w:themeColor="text1"/>
          <w:vertAlign w:val="superscript"/>
        </w:rPr>
        <w:t>th</w:t>
      </w:r>
      <w:r w:rsidR="00A179A6">
        <w:rPr>
          <w:rStyle w:val="text--body-copy"/>
          <w:rFonts w:asciiTheme="majorBidi" w:hAnsiTheme="majorBidi" w:cstheme="majorBidi"/>
          <w:color w:val="000000" w:themeColor="text1"/>
        </w:rPr>
        <w:t xml:space="preserve"> session</w:t>
      </w:r>
      <w:r>
        <w:rPr>
          <w:rStyle w:val="text--body-copy"/>
          <w:rFonts w:asciiTheme="majorBidi" w:hAnsiTheme="majorBidi" w:cstheme="majorBidi"/>
          <w:color w:val="000000" w:themeColor="text1"/>
        </w:rPr>
        <w:t>.</w:t>
      </w:r>
    </w:p>
    <w:p w14:paraId="3C11356A" w14:textId="77777777" w:rsidR="00E623D4" w:rsidRDefault="00E623D4" w:rsidP="00E623D4">
      <w:pPr>
        <w:pStyle w:val="NormalWeb"/>
        <w:rPr>
          <w:rFonts w:asciiTheme="majorBidi" w:hAnsiTheme="majorBidi" w:cstheme="majorBidi"/>
          <w:b/>
          <w:bCs/>
        </w:rPr>
      </w:pPr>
      <w:r>
        <w:rPr>
          <w:rFonts w:asciiTheme="majorBidi" w:hAnsiTheme="majorBidi" w:cstheme="majorBidi"/>
          <w:b/>
          <w:bCs/>
        </w:rPr>
        <w:t>Background</w:t>
      </w:r>
    </w:p>
    <w:p w14:paraId="7B3B08A8" w14:textId="77777777" w:rsidR="00E623D4" w:rsidRDefault="00E623D4" w:rsidP="006029AC">
      <w:pPr>
        <w:pStyle w:val="NormalWeb"/>
        <w:jc w:val="both"/>
        <w:rPr>
          <w:rFonts w:asciiTheme="majorBidi" w:hAnsiTheme="majorBidi" w:cstheme="majorBidi"/>
        </w:rPr>
      </w:pPr>
      <w:r>
        <w:rPr>
          <w:rFonts w:asciiTheme="majorBidi" w:hAnsiTheme="majorBidi" w:cstheme="majorBidi"/>
        </w:rPr>
        <w:t>In her upcoming report, the Special Rapporteur seeks to explore the specificities, challenges and good practices related to access to information on climate change and human rights. The report will focus on States’ international obligations, individually and as part of international cooperation, as well as business responsibility to respect human rights in this context. The report will identify gaps and shortcomings, in relation to which the Special Rapporteur would seek to make constructive and concrete recommendations to help States strengthen access to information on climate change and human rights, as a view to supporting the exercise of procedural rights in the context of climate change, enhancing the effectiveness of decision-making processes, and better protecting substantive human rights that can be negatively impacted by climate change, including by preventing discrimination.</w:t>
      </w:r>
    </w:p>
    <w:p w14:paraId="22C81D7A" w14:textId="77777777" w:rsidR="00E623D4" w:rsidRDefault="00E623D4" w:rsidP="00E623D4">
      <w:pPr>
        <w:pStyle w:val="NormalWeb"/>
        <w:rPr>
          <w:rFonts w:asciiTheme="majorBidi" w:hAnsiTheme="majorBidi" w:cstheme="majorBidi"/>
          <w:b/>
          <w:bCs/>
        </w:rPr>
      </w:pPr>
      <w:r>
        <w:rPr>
          <w:rFonts w:asciiTheme="majorBidi" w:hAnsiTheme="majorBidi" w:cstheme="majorBidi"/>
          <w:b/>
          <w:bCs/>
        </w:rPr>
        <w:t>Objectives</w:t>
      </w:r>
    </w:p>
    <w:p w14:paraId="721FA251" w14:textId="60DD0F0E" w:rsidR="00E623D4" w:rsidRPr="006029AC" w:rsidRDefault="00E623D4" w:rsidP="00E623D4">
      <w:pPr>
        <w:jc w:val="both"/>
        <w:rPr>
          <w:rFonts w:asciiTheme="majorBidi" w:hAnsiTheme="majorBidi" w:cstheme="majorBidi"/>
          <w:sz w:val="24"/>
          <w:szCs w:val="24"/>
        </w:rPr>
      </w:pPr>
      <w:r w:rsidRPr="006029AC">
        <w:rPr>
          <w:rFonts w:asciiTheme="majorBidi" w:hAnsiTheme="majorBidi" w:cstheme="majorBidi"/>
          <w:sz w:val="24"/>
          <w:szCs w:val="24"/>
        </w:rPr>
        <w:t>The call for inputs aims at advancing understanding on how the respect</w:t>
      </w:r>
      <w:r w:rsidR="00A04626">
        <w:rPr>
          <w:rFonts w:asciiTheme="majorBidi" w:hAnsiTheme="majorBidi" w:cstheme="majorBidi"/>
          <w:sz w:val="24"/>
          <w:szCs w:val="24"/>
        </w:rPr>
        <w:t>,</w:t>
      </w:r>
      <w:r w:rsidRPr="006029AC">
        <w:rPr>
          <w:rFonts w:asciiTheme="majorBidi" w:hAnsiTheme="majorBidi" w:cstheme="majorBidi"/>
          <w:sz w:val="24"/>
          <w:szCs w:val="24"/>
        </w:rPr>
        <w:t xml:space="preserve"> </w:t>
      </w:r>
      <w:proofErr w:type="gramStart"/>
      <w:r w:rsidRPr="006029AC">
        <w:rPr>
          <w:rFonts w:asciiTheme="majorBidi" w:hAnsiTheme="majorBidi" w:cstheme="majorBidi"/>
          <w:sz w:val="24"/>
          <w:szCs w:val="24"/>
        </w:rPr>
        <w:t>protection</w:t>
      </w:r>
      <w:proofErr w:type="gramEnd"/>
      <w:r w:rsidRPr="006029AC">
        <w:rPr>
          <w:rFonts w:asciiTheme="majorBidi" w:hAnsiTheme="majorBidi" w:cstheme="majorBidi"/>
          <w:sz w:val="24"/>
          <w:szCs w:val="24"/>
        </w:rPr>
        <w:t xml:space="preserve"> </w:t>
      </w:r>
      <w:r w:rsidR="00A04626">
        <w:rPr>
          <w:rFonts w:asciiTheme="majorBidi" w:hAnsiTheme="majorBidi" w:cstheme="majorBidi"/>
          <w:sz w:val="24"/>
          <w:szCs w:val="24"/>
        </w:rPr>
        <w:t xml:space="preserve">and fulfilment </w:t>
      </w:r>
      <w:r w:rsidRPr="006029AC">
        <w:rPr>
          <w:rFonts w:asciiTheme="majorBidi" w:hAnsiTheme="majorBidi" w:cstheme="majorBidi"/>
          <w:sz w:val="24"/>
          <w:szCs w:val="24"/>
        </w:rPr>
        <w:t xml:space="preserve">of the human right to access information can support the exercise of procedural rights in relation to climate change, as well as prevent harm and ensure non-discrimination. Inputs are expected to shed light on the distinctive human rights challenges in relation to access to information on climate change, including through international cooperation, in comparison to other thematic areas of access to environmental information (see Framework Principle 7 on Human Rights and the Environment: A/HRC/37/59; and access to information on toxics and human rights: A/HRC/27/54). The inputs are also expected to share good practices and/or lessons learned on public access to information on climate change and human rights, with a view to </w:t>
      </w:r>
      <w:r w:rsidR="00A04626">
        <w:rPr>
          <w:rFonts w:asciiTheme="majorBidi" w:hAnsiTheme="majorBidi" w:cstheme="majorBidi"/>
          <w:sz w:val="24"/>
          <w:szCs w:val="24"/>
        </w:rPr>
        <w:t>ensuring public participation in</w:t>
      </w:r>
      <w:r w:rsidR="00A04626" w:rsidRPr="006029AC">
        <w:rPr>
          <w:rFonts w:asciiTheme="majorBidi" w:hAnsiTheme="majorBidi" w:cstheme="majorBidi"/>
          <w:sz w:val="24"/>
          <w:szCs w:val="24"/>
        </w:rPr>
        <w:t xml:space="preserve"> </w:t>
      </w:r>
      <w:r w:rsidRPr="006029AC">
        <w:rPr>
          <w:rFonts w:asciiTheme="majorBidi" w:hAnsiTheme="majorBidi" w:cstheme="majorBidi"/>
          <w:sz w:val="24"/>
          <w:szCs w:val="24"/>
        </w:rPr>
        <w:t xml:space="preserve">decision-making and </w:t>
      </w:r>
      <w:r w:rsidR="00A04626">
        <w:rPr>
          <w:rFonts w:asciiTheme="majorBidi" w:hAnsiTheme="majorBidi" w:cstheme="majorBidi"/>
          <w:sz w:val="24"/>
          <w:szCs w:val="24"/>
        </w:rPr>
        <w:t>access to justice and effective remedies</w:t>
      </w:r>
      <w:r w:rsidRPr="006029AC">
        <w:rPr>
          <w:rFonts w:asciiTheme="majorBidi" w:hAnsiTheme="majorBidi" w:cstheme="majorBidi"/>
          <w:sz w:val="24"/>
          <w:szCs w:val="24"/>
        </w:rPr>
        <w:t>.</w:t>
      </w:r>
    </w:p>
    <w:p w14:paraId="42A2E4D4" w14:textId="77777777" w:rsidR="00E623D4" w:rsidRPr="00A179A6" w:rsidRDefault="00E623D4" w:rsidP="00E623D4">
      <w:pPr>
        <w:spacing w:before="100" w:beforeAutospacing="1" w:after="100" w:afterAutospacing="1"/>
        <w:outlineLvl w:val="4"/>
        <w:rPr>
          <w:rFonts w:asciiTheme="majorBidi" w:hAnsiTheme="majorBidi" w:cstheme="majorBidi"/>
          <w:b/>
          <w:bCs/>
          <w:sz w:val="24"/>
          <w:szCs w:val="24"/>
          <w:lang w:eastAsia="zh-CN"/>
        </w:rPr>
      </w:pPr>
      <w:r w:rsidRPr="00A179A6">
        <w:rPr>
          <w:rFonts w:asciiTheme="majorBidi" w:hAnsiTheme="majorBidi" w:cstheme="majorBidi"/>
          <w:b/>
          <w:bCs/>
          <w:sz w:val="24"/>
          <w:szCs w:val="24"/>
          <w:lang w:eastAsia="zh-CN"/>
        </w:rPr>
        <w:t xml:space="preserve">Key questions and types of input or comments </w:t>
      </w:r>
      <w:proofErr w:type="gramStart"/>
      <w:r w:rsidRPr="00A179A6">
        <w:rPr>
          <w:rFonts w:asciiTheme="majorBidi" w:hAnsiTheme="majorBidi" w:cstheme="majorBidi"/>
          <w:b/>
          <w:bCs/>
          <w:sz w:val="24"/>
          <w:szCs w:val="24"/>
          <w:lang w:eastAsia="zh-CN"/>
        </w:rPr>
        <w:t>sought</w:t>
      </w:r>
      <w:proofErr w:type="gramEnd"/>
      <w:r w:rsidRPr="00A179A6">
        <w:rPr>
          <w:rFonts w:asciiTheme="majorBidi" w:hAnsiTheme="majorBidi" w:cstheme="majorBidi"/>
          <w:b/>
          <w:bCs/>
          <w:sz w:val="24"/>
          <w:szCs w:val="24"/>
          <w:lang w:eastAsia="zh-CN"/>
        </w:rPr>
        <w:t> </w:t>
      </w:r>
    </w:p>
    <w:p w14:paraId="7E3165F7" w14:textId="77777777" w:rsidR="00E623D4" w:rsidRDefault="00E623D4" w:rsidP="006029AC">
      <w:pPr>
        <w:spacing w:before="100" w:beforeAutospacing="1" w:after="100" w:afterAutospacing="1"/>
        <w:jc w:val="both"/>
        <w:rPr>
          <w:rFonts w:asciiTheme="majorBidi" w:hAnsiTheme="majorBidi" w:cstheme="majorBidi"/>
        </w:rPr>
      </w:pPr>
      <w:r w:rsidRPr="006029AC">
        <w:rPr>
          <w:rFonts w:asciiTheme="majorBidi" w:hAnsiTheme="majorBidi" w:cstheme="majorBidi"/>
          <w:sz w:val="24"/>
          <w:szCs w:val="24"/>
        </w:rPr>
        <w:t xml:space="preserve">The Special Rapporteur would like to invite States, interested individuals and organizations working on issues related to climate change, environmental democracy, </w:t>
      </w:r>
      <w:r w:rsidRPr="006029AC">
        <w:rPr>
          <w:rFonts w:asciiTheme="majorBidi" w:hAnsiTheme="majorBidi" w:cstheme="majorBidi"/>
          <w:sz w:val="24"/>
          <w:szCs w:val="24"/>
        </w:rPr>
        <w:lastRenderedPageBreak/>
        <w:t>business responsibilities, or access to environmental information, to provide input for the preparation of her thematic report. Inputs can be both country-specific or of a general nature. They may contain information on the following subjects</w:t>
      </w:r>
      <w:r>
        <w:rPr>
          <w:rFonts w:asciiTheme="majorBidi" w:hAnsiTheme="majorBidi" w:cstheme="majorBidi"/>
        </w:rPr>
        <w:t>: </w:t>
      </w:r>
    </w:p>
    <w:p w14:paraId="4821A379" w14:textId="77777777" w:rsidR="00E623D4" w:rsidRPr="006029AC" w:rsidRDefault="00E623D4" w:rsidP="006029AC">
      <w:pPr>
        <w:pStyle w:val="NormalWeb"/>
        <w:numPr>
          <w:ilvl w:val="0"/>
          <w:numId w:val="26"/>
        </w:numPr>
        <w:tabs>
          <w:tab w:val="num" w:pos="426"/>
        </w:tabs>
        <w:ind w:left="426" w:hanging="426"/>
        <w:jc w:val="both"/>
        <w:rPr>
          <w:rFonts w:asciiTheme="majorBidi" w:hAnsiTheme="majorBidi" w:cstheme="majorBidi"/>
        </w:rPr>
      </w:pPr>
      <w:r w:rsidRPr="006029AC">
        <w:rPr>
          <w:rFonts w:asciiTheme="majorBidi" w:hAnsiTheme="majorBidi" w:cstheme="majorBidi"/>
        </w:rPr>
        <w:t xml:space="preserve">What kind of information should be collected and shared to identify and prevent negative impacts on human rights arising from climate change and climate change response measures? What kind of information can be particularly challenging to access and why?  </w:t>
      </w:r>
    </w:p>
    <w:p w14:paraId="4D8944C7" w14:textId="77777777" w:rsidR="00E623D4" w:rsidRPr="006029AC" w:rsidRDefault="00E623D4" w:rsidP="006029AC">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rPr>
      </w:pPr>
      <w:r w:rsidRPr="006029AC">
        <w:rPr>
          <w:rFonts w:asciiTheme="majorBidi" w:hAnsiTheme="majorBidi" w:cstheme="majorBidi"/>
          <w:sz w:val="24"/>
          <w:szCs w:val="24"/>
        </w:rPr>
        <w:t>Are existing approaches to collect, share and monitor information on climate change and human rights sufficient for the public to assess the magnitude of actual and potential negative impacts on their human rights, and the adequacy of States’ responses to these risks? How can these approaches be improved?</w:t>
      </w:r>
    </w:p>
    <w:p w14:paraId="26206EBF" w14:textId="1B977C42" w:rsidR="00E623D4" w:rsidRPr="006029AC" w:rsidRDefault="00E623D4" w:rsidP="006029AC">
      <w:pPr>
        <w:pStyle w:val="NormalWeb"/>
        <w:numPr>
          <w:ilvl w:val="0"/>
          <w:numId w:val="26"/>
        </w:numPr>
        <w:tabs>
          <w:tab w:val="num" w:pos="426"/>
        </w:tabs>
        <w:ind w:left="426" w:hanging="426"/>
        <w:jc w:val="both"/>
        <w:rPr>
          <w:rFonts w:asciiTheme="majorBidi" w:hAnsiTheme="majorBidi" w:cstheme="majorBidi"/>
        </w:rPr>
      </w:pPr>
      <w:r w:rsidRPr="006029AC">
        <w:rPr>
          <w:rFonts w:asciiTheme="majorBidi" w:hAnsiTheme="majorBidi" w:cstheme="majorBidi"/>
        </w:rPr>
        <w:t>Are there undue barriers to obtain access to information on human rights and climate change</w:t>
      </w:r>
      <w:r w:rsidR="00A179A6">
        <w:rPr>
          <w:rFonts w:asciiTheme="majorBidi" w:hAnsiTheme="majorBidi" w:cstheme="majorBidi"/>
        </w:rPr>
        <w:t xml:space="preserve"> that is up to date</w:t>
      </w:r>
      <w:r w:rsidRPr="006029AC">
        <w:rPr>
          <w:rFonts w:asciiTheme="majorBidi" w:hAnsiTheme="majorBidi" w:cstheme="majorBidi"/>
        </w:rPr>
        <w:t>? (</w:t>
      </w:r>
      <w:proofErr w:type="spellStart"/>
      <w:r w:rsidRPr="006029AC">
        <w:rPr>
          <w:rFonts w:asciiTheme="majorBidi" w:hAnsiTheme="majorBidi" w:cstheme="majorBidi"/>
        </w:rPr>
        <w:t>eg</w:t>
      </w:r>
      <w:proofErr w:type="spellEnd"/>
      <w:r w:rsidRPr="006029AC">
        <w:rPr>
          <w:rFonts w:asciiTheme="majorBidi" w:hAnsiTheme="majorBidi" w:cstheme="majorBidi"/>
        </w:rPr>
        <w:t xml:space="preserve">, </w:t>
      </w:r>
      <w:r w:rsidR="00A04626">
        <w:rPr>
          <w:rFonts w:asciiTheme="majorBidi" w:hAnsiTheme="majorBidi" w:cstheme="majorBidi"/>
        </w:rPr>
        <w:t xml:space="preserve">language and technical </w:t>
      </w:r>
      <w:r w:rsidRPr="006029AC">
        <w:rPr>
          <w:rFonts w:asciiTheme="majorBidi" w:hAnsiTheme="majorBidi" w:cstheme="majorBidi"/>
        </w:rPr>
        <w:t>accessibility, use of technology, grounds for non-disclosure, other?)</w:t>
      </w:r>
    </w:p>
    <w:p w14:paraId="454550CE" w14:textId="77777777" w:rsidR="00E623D4" w:rsidRPr="006029AC" w:rsidRDefault="00E623D4" w:rsidP="006029AC">
      <w:pPr>
        <w:numPr>
          <w:ilvl w:val="0"/>
          <w:numId w:val="26"/>
        </w:numPr>
        <w:tabs>
          <w:tab w:val="num" w:pos="426"/>
        </w:tabs>
        <w:spacing w:before="100" w:beforeAutospacing="1" w:after="100" w:afterAutospacing="1"/>
        <w:ind w:left="426" w:hanging="426"/>
        <w:jc w:val="both"/>
        <w:rPr>
          <w:rFonts w:asciiTheme="majorBidi" w:hAnsiTheme="majorBidi" w:cstheme="majorBidi"/>
          <w:sz w:val="24"/>
          <w:szCs w:val="24"/>
        </w:rPr>
      </w:pPr>
      <w:r w:rsidRPr="006029AC">
        <w:rPr>
          <w:rFonts w:asciiTheme="majorBidi" w:hAnsiTheme="majorBidi" w:cstheme="majorBidi"/>
          <w:sz w:val="24"/>
          <w:szCs w:val="24"/>
        </w:rPr>
        <w:t xml:space="preserve">Are there examples in which </w:t>
      </w:r>
      <w:r w:rsidRPr="006029AC">
        <w:rPr>
          <w:rFonts w:asciiTheme="majorBidi" w:hAnsiTheme="majorBidi" w:cstheme="majorBidi"/>
          <w:sz w:val="24"/>
          <w:szCs w:val="24"/>
          <w:u w:val="single"/>
        </w:rPr>
        <w:t>international cooperation</w:t>
      </w:r>
      <w:r w:rsidRPr="006029AC">
        <w:rPr>
          <w:rFonts w:asciiTheme="majorBidi" w:hAnsiTheme="majorBidi" w:cstheme="majorBidi"/>
          <w:sz w:val="24"/>
          <w:szCs w:val="24"/>
        </w:rPr>
        <w:t xml:space="preserve"> effectively supported public access to information on climate change and human rights? What are the challenges in implementing UNFCCC Articles 4 (public access to information) and 6 (public awareness), and Paris Agreement Article 12 (public access to information), and other international instruments and processes that can support/contribute to international cooperation on access to information on climate change and human rights?</w:t>
      </w:r>
    </w:p>
    <w:p w14:paraId="0F39CA40" w14:textId="1D86A03C" w:rsidR="00E623D4" w:rsidRDefault="00E623D4" w:rsidP="006029AC">
      <w:pPr>
        <w:pStyle w:val="NormalWeb"/>
        <w:numPr>
          <w:ilvl w:val="0"/>
          <w:numId w:val="26"/>
        </w:numPr>
        <w:tabs>
          <w:tab w:val="num" w:pos="426"/>
        </w:tabs>
        <w:ind w:left="426" w:hanging="426"/>
        <w:jc w:val="both"/>
        <w:rPr>
          <w:rFonts w:asciiTheme="majorBidi" w:hAnsiTheme="majorBidi" w:cstheme="majorBidi"/>
        </w:rPr>
      </w:pPr>
      <w:r w:rsidRPr="006029AC">
        <w:rPr>
          <w:rFonts w:asciiTheme="majorBidi" w:hAnsiTheme="majorBidi" w:cstheme="majorBidi"/>
        </w:rPr>
        <w:t xml:space="preserve">Are there concrete examples of, or specific challenges for </w:t>
      </w:r>
      <w:r w:rsidRPr="006029AC">
        <w:rPr>
          <w:rFonts w:asciiTheme="majorBidi" w:hAnsiTheme="majorBidi" w:cstheme="majorBidi"/>
          <w:u w:val="single"/>
        </w:rPr>
        <w:t>business</w:t>
      </w:r>
      <w:r>
        <w:rPr>
          <w:rFonts w:asciiTheme="majorBidi" w:hAnsiTheme="majorBidi" w:cstheme="majorBidi"/>
        </w:rPr>
        <w:t xml:space="preserve"> to communicate information on risks, including in different countries, in relation to climate change and human rights? What are the barriers for the </w:t>
      </w:r>
      <w:r w:rsidR="00A179A6">
        <w:rPr>
          <w:rFonts w:asciiTheme="majorBidi" w:hAnsiTheme="majorBidi" w:cstheme="majorBidi"/>
        </w:rPr>
        <w:t>rights holder</w:t>
      </w:r>
      <w:r w:rsidR="00F34A0F">
        <w:rPr>
          <w:rFonts w:asciiTheme="majorBidi" w:hAnsiTheme="majorBidi" w:cstheme="majorBidi"/>
        </w:rPr>
        <w:t>s</w:t>
      </w:r>
      <w:r w:rsidR="00A179A6">
        <w:rPr>
          <w:rFonts w:asciiTheme="majorBidi" w:hAnsiTheme="majorBidi" w:cstheme="majorBidi"/>
        </w:rPr>
        <w:t xml:space="preserve"> to access to this information and </w:t>
      </w:r>
      <w:r>
        <w:rPr>
          <w:rFonts w:asciiTheme="majorBidi" w:hAnsiTheme="majorBidi" w:cstheme="majorBidi"/>
        </w:rPr>
        <w:t>to evaluate the adequacy of an enterprise’s response to these risks? Are there specific examples of State regulation that have significantly improved access to information held by private actors on climate change and human rights?</w:t>
      </w:r>
    </w:p>
    <w:p w14:paraId="3710C3CE" w14:textId="50BDD05F" w:rsidR="00E623D4" w:rsidRDefault="00E623D4" w:rsidP="006029AC">
      <w:pPr>
        <w:pStyle w:val="NormalWeb"/>
        <w:numPr>
          <w:ilvl w:val="0"/>
          <w:numId w:val="26"/>
        </w:numPr>
        <w:tabs>
          <w:tab w:val="num" w:pos="426"/>
        </w:tabs>
        <w:ind w:left="426" w:hanging="426"/>
        <w:jc w:val="both"/>
        <w:rPr>
          <w:rFonts w:asciiTheme="majorBidi" w:hAnsiTheme="majorBidi" w:cstheme="majorBidi"/>
        </w:rPr>
      </w:pPr>
      <w:r>
        <w:rPr>
          <w:rFonts w:asciiTheme="majorBidi" w:hAnsiTheme="majorBidi" w:cstheme="majorBidi"/>
        </w:rPr>
        <w:t>What are the impacts on human rights of inadequate access to information from public authorities and/or business?</w:t>
      </w:r>
      <w:r>
        <w:rPr>
          <w:rFonts w:ascii="Calibri" w:hAnsi="Calibri" w:cs="Calibri"/>
          <w:color w:val="242424"/>
          <w:sz w:val="27"/>
          <w:szCs w:val="27"/>
          <w:shd w:val="clear" w:color="auto" w:fill="FFFFFF"/>
        </w:rPr>
        <w:t xml:space="preserve"> </w:t>
      </w:r>
      <w:r>
        <w:rPr>
          <w:rFonts w:asciiTheme="majorBidi" w:hAnsiTheme="majorBidi" w:cstheme="majorBidi"/>
        </w:rPr>
        <w:t>Are there concrete examples of, or specific challenges in, collecting and sharing information on disproportionate levels of actual and potential harm from climate change and climate change response measures (disaggregated data on Indigenous Peoples, women, children, local communities, persons with disabilities, older persons, persons living in extreme poverty, others)?</w:t>
      </w:r>
    </w:p>
    <w:p w14:paraId="1934856A" w14:textId="77777777" w:rsidR="00E623D4" w:rsidRPr="006029AC" w:rsidRDefault="00E623D4" w:rsidP="00E623D4">
      <w:pPr>
        <w:spacing w:before="100" w:beforeAutospacing="1" w:after="100" w:afterAutospacing="1"/>
        <w:rPr>
          <w:rFonts w:asciiTheme="majorBidi" w:hAnsiTheme="majorBidi" w:cstheme="majorBidi"/>
          <w:sz w:val="24"/>
          <w:szCs w:val="24"/>
        </w:rPr>
      </w:pPr>
      <w:r w:rsidRPr="006029AC">
        <w:rPr>
          <w:rFonts w:asciiTheme="majorBidi" w:hAnsiTheme="majorBidi" w:cstheme="majorBidi"/>
          <w:sz w:val="24"/>
          <w:szCs w:val="24"/>
        </w:rPr>
        <w:t>Reports, academic studies, and other types of background materials can be attached as an annex to the input.</w:t>
      </w:r>
    </w:p>
    <w:p w14:paraId="0EEEE33E" w14:textId="77777777" w:rsidR="00E623D4" w:rsidRPr="006029AC" w:rsidRDefault="00E623D4" w:rsidP="00E623D4">
      <w:pPr>
        <w:jc w:val="both"/>
        <w:rPr>
          <w:bCs/>
          <w:noProof/>
          <w:sz w:val="24"/>
          <w:szCs w:val="24"/>
          <w:lang w:val="en-CA"/>
        </w:rPr>
      </w:pPr>
      <w:r w:rsidRPr="006029AC">
        <w:rPr>
          <w:b/>
          <w:bCs/>
          <w:noProof/>
          <w:sz w:val="24"/>
          <w:szCs w:val="24"/>
          <w:lang w:val="en-CA"/>
        </w:rPr>
        <w:t xml:space="preserve">Submission of responses </w:t>
      </w:r>
    </w:p>
    <w:p w14:paraId="7D9069AE" w14:textId="77777777" w:rsidR="00E623D4" w:rsidRPr="006029AC" w:rsidRDefault="00E623D4" w:rsidP="00E623D4">
      <w:pPr>
        <w:jc w:val="both"/>
        <w:rPr>
          <w:bCs/>
          <w:noProof/>
          <w:sz w:val="24"/>
          <w:szCs w:val="24"/>
          <w:lang w:val="en-CA"/>
        </w:rPr>
      </w:pPr>
    </w:p>
    <w:p w14:paraId="28334634" w14:textId="77777777" w:rsidR="00E623D4" w:rsidRPr="006029AC" w:rsidRDefault="00E623D4" w:rsidP="00E623D4">
      <w:pPr>
        <w:jc w:val="both"/>
        <w:rPr>
          <w:bCs/>
          <w:noProof/>
          <w:sz w:val="24"/>
          <w:szCs w:val="24"/>
          <w:lang w:val="en-CA"/>
        </w:rPr>
      </w:pPr>
      <w:r w:rsidRPr="006029AC">
        <w:rPr>
          <w:bCs/>
          <w:noProof/>
          <w:sz w:val="24"/>
          <w:szCs w:val="24"/>
          <w:lang w:val="en-CA"/>
        </w:rPr>
        <w:t xml:space="preserve">Please send your responses to the questionnaire </w:t>
      </w:r>
      <w:r w:rsidRPr="006029AC">
        <w:rPr>
          <w:b/>
          <w:bCs/>
          <w:noProof/>
          <w:sz w:val="24"/>
          <w:szCs w:val="24"/>
          <w:lang w:val="en-CA"/>
        </w:rPr>
        <w:t>in Word format</w:t>
      </w:r>
      <w:r w:rsidRPr="006029AC">
        <w:rPr>
          <w:bCs/>
          <w:noProof/>
          <w:sz w:val="24"/>
          <w:szCs w:val="24"/>
          <w:lang w:val="en-CA"/>
        </w:rPr>
        <w:t xml:space="preserve"> by email to</w:t>
      </w:r>
      <w:r w:rsidRPr="006029AC">
        <w:rPr>
          <w:sz w:val="24"/>
          <w:szCs w:val="24"/>
          <w:lang w:val="en-US"/>
        </w:rPr>
        <w:t xml:space="preserve"> </w:t>
      </w:r>
      <w:hyperlink r:id="rId12" w:history="1">
        <w:r w:rsidRPr="006029AC">
          <w:rPr>
            <w:rStyle w:val="Hyperlink"/>
            <w:sz w:val="24"/>
            <w:szCs w:val="24"/>
            <w:lang w:val="en-US"/>
          </w:rPr>
          <w:t>hrc-sr-climatechange@un.org</w:t>
        </w:r>
      </w:hyperlink>
      <w:r w:rsidRPr="006029AC">
        <w:rPr>
          <w:bCs/>
          <w:noProof/>
          <w:sz w:val="24"/>
          <w:szCs w:val="24"/>
          <w:lang w:val="en-CA"/>
        </w:rPr>
        <w:t xml:space="preserve">. </w:t>
      </w:r>
    </w:p>
    <w:p w14:paraId="5218F475" w14:textId="77777777" w:rsidR="00E623D4" w:rsidRPr="006029AC" w:rsidRDefault="00E623D4" w:rsidP="00E623D4">
      <w:pPr>
        <w:jc w:val="both"/>
        <w:rPr>
          <w:bCs/>
          <w:noProof/>
          <w:sz w:val="24"/>
          <w:szCs w:val="24"/>
          <w:lang w:val="en-CA"/>
        </w:rPr>
      </w:pPr>
    </w:p>
    <w:p w14:paraId="226715DB" w14:textId="77777777" w:rsidR="00E623D4" w:rsidRPr="006029AC" w:rsidRDefault="00E623D4" w:rsidP="00E623D4">
      <w:pPr>
        <w:jc w:val="both"/>
        <w:rPr>
          <w:b/>
          <w:bCs/>
          <w:noProof/>
          <w:sz w:val="24"/>
          <w:szCs w:val="24"/>
          <w:lang w:val="en-CA"/>
        </w:rPr>
      </w:pPr>
      <w:r w:rsidRPr="006029AC">
        <w:rPr>
          <w:b/>
          <w:bCs/>
          <w:noProof/>
          <w:sz w:val="24"/>
          <w:szCs w:val="24"/>
          <w:lang w:val="en-CA"/>
        </w:rPr>
        <w:t xml:space="preserve">We kindly request that your submission be concise and limited to a maximum of </w:t>
      </w:r>
      <w:r w:rsidRPr="006029AC">
        <w:rPr>
          <w:b/>
          <w:bCs/>
          <w:noProof/>
          <w:sz w:val="24"/>
          <w:szCs w:val="24"/>
          <w:lang w:val="en-CA"/>
        </w:rPr>
        <w:br/>
        <w:t xml:space="preserve">5 pages (or 2,500 words), not including appendices or attachments. </w:t>
      </w:r>
    </w:p>
    <w:p w14:paraId="67BE34DE" w14:textId="77777777" w:rsidR="00E623D4" w:rsidRPr="006029AC" w:rsidRDefault="00E623D4" w:rsidP="00E623D4">
      <w:pPr>
        <w:jc w:val="both"/>
        <w:rPr>
          <w:bCs/>
          <w:noProof/>
          <w:sz w:val="24"/>
          <w:szCs w:val="24"/>
          <w:lang w:val="en-CA"/>
        </w:rPr>
      </w:pPr>
    </w:p>
    <w:p w14:paraId="06FF1F57" w14:textId="77777777" w:rsidR="00E623D4" w:rsidRPr="006029AC" w:rsidRDefault="00E623D4" w:rsidP="00E623D4">
      <w:pPr>
        <w:jc w:val="both"/>
        <w:rPr>
          <w:bCs/>
          <w:noProof/>
          <w:sz w:val="24"/>
          <w:szCs w:val="24"/>
          <w:lang w:val="en-CA"/>
        </w:rPr>
      </w:pPr>
      <w:r w:rsidRPr="006029AC">
        <w:rPr>
          <w:bCs/>
          <w:noProof/>
          <w:sz w:val="24"/>
          <w:szCs w:val="24"/>
          <w:lang w:val="en-CA"/>
        </w:rPr>
        <w:t xml:space="preserve">Due to a limited capacity for translation, we also request that your inputs be submitted in English, French, or Spanish. </w:t>
      </w:r>
    </w:p>
    <w:p w14:paraId="0461F54C" w14:textId="77777777" w:rsidR="00E623D4" w:rsidRPr="006029AC" w:rsidRDefault="00E623D4" w:rsidP="00E623D4">
      <w:pPr>
        <w:jc w:val="both"/>
        <w:rPr>
          <w:bCs/>
          <w:noProof/>
          <w:sz w:val="24"/>
          <w:szCs w:val="24"/>
          <w:lang w:val="en-CA"/>
        </w:rPr>
      </w:pPr>
    </w:p>
    <w:p w14:paraId="3D0C09ED" w14:textId="77777777" w:rsidR="00E623D4" w:rsidRPr="006029AC" w:rsidRDefault="00E623D4" w:rsidP="00E623D4">
      <w:pPr>
        <w:jc w:val="both"/>
        <w:rPr>
          <w:bCs/>
          <w:noProof/>
          <w:sz w:val="24"/>
          <w:szCs w:val="24"/>
          <w:lang w:val="en-CA"/>
        </w:rPr>
      </w:pPr>
      <w:r w:rsidRPr="006029AC">
        <w:rPr>
          <w:bCs/>
          <w:noProof/>
          <w:sz w:val="24"/>
          <w:szCs w:val="24"/>
          <w:lang w:val="en-CA"/>
        </w:rPr>
        <w:t xml:space="preserve">To avoid unnecessary duplication: if you have recently replied to other questionnaires from UN human rights mechanisms (or other international bodies) with information that would be relevant to this request as well, we welcome your directing us to those replies. </w:t>
      </w:r>
    </w:p>
    <w:p w14:paraId="11E58E1C" w14:textId="77777777" w:rsidR="00E623D4" w:rsidRPr="006029AC" w:rsidRDefault="00E623D4" w:rsidP="00E623D4">
      <w:pPr>
        <w:rPr>
          <w:bCs/>
          <w:noProof/>
          <w:sz w:val="24"/>
          <w:szCs w:val="24"/>
          <w:lang w:val="en-CA"/>
        </w:rPr>
      </w:pPr>
    </w:p>
    <w:p w14:paraId="2E8986D0" w14:textId="61D44EC7" w:rsidR="00E623D4" w:rsidRPr="006029AC" w:rsidRDefault="00E623D4" w:rsidP="00E623D4">
      <w:pPr>
        <w:rPr>
          <w:b/>
          <w:bCs/>
          <w:noProof/>
          <w:sz w:val="24"/>
          <w:szCs w:val="24"/>
          <w:lang w:val="en-CA"/>
        </w:rPr>
      </w:pPr>
      <w:r w:rsidRPr="006029AC">
        <w:rPr>
          <w:b/>
          <w:bCs/>
          <w:noProof/>
          <w:sz w:val="24"/>
          <w:szCs w:val="24"/>
          <w:lang w:val="en-CA"/>
        </w:rPr>
        <w:t xml:space="preserve">The deadline for submission is </w:t>
      </w:r>
      <w:r w:rsidR="006029AC" w:rsidRPr="006029AC">
        <w:rPr>
          <w:b/>
          <w:bCs/>
          <w:noProof/>
          <w:sz w:val="24"/>
          <w:szCs w:val="24"/>
          <w:lang w:val="en-CA"/>
        </w:rPr>
        <w:t>2 June 2024</w:t>
      </w:r>
      <w:r w:rsidRPr="006029AC">
        <w:rPr>
          <w:b/>
          <w:bCs/>
          <w:noProof/>
          <w:sz w:val="24"/>
          <w:szCs w:val="24"/>
          <w:lang w:val="en-CA"/>
        </w:rPr>
        <w:t>.</w:t>
      </w:r>
    </w:p>
    <w:p w14:paraId="6D05ADB4" w14:textId="77777777" w:rsidR="00E623D4" w:rsidRPr="006029AC" w:rsidRDefault="00E623D4" w:rsidP="00E623D4">
      <w:pPr>
        <w:spacing w:before="100" w:beforeAutospacing="1" w:after="100" w:afterAutospacing="1"/>
        <w:outlineLvl w:val="4"/>
        <w:rPr>
          <w:rFonts w:asciiTheme="majorBidi" w:hAnsiTheme="majorBidi" w:cstheme="majorBidi"/>
          <w:b/>
          <w:bCs/>
          <w:sz w:val="24"/>
          <w:szCs w:val="24"/>
          <w:lang w:eastAsia="zh-CN"/>
        </w:rPr>
      </w:pPr>
      <w:r w:rsidRPr="006029AC">
        <w:rPr>
          <w:rFonts w:asciiTheme="majorBidi" w:hAnsiTheme="majorBidi" w:cstheme="majorBidi"/>
          <w:b/>
          <w:bCs/>
          <w:sz w:val="24"/>
          <w:szCs w:val="24"/>
        </w:rPr>
        <w:lastRenderedPageBreak/>
        <w:t>How inputs will be used</w:t>
      </w:r>
    </w:p>
    <w:p w14:paraId="0DE5D1EC" w14:textId="77777777" w:rsidR="00E623D4" w:rsidRPr="006029AC" w:rsidRDefault="00E623D4" w:rsidP="00E623D4">
      <w:pPr>
        <w:spacing w:before="100" w:beforeAutospacing="1" w:after="100" w:afterAutospacing="1"/>
        <w:rPr>
          <w:rFonts w:asciiTheme="majorBidi" w:hAnsiTheme="majorBidi" w:cstheme="majorBidi"/>
          <w:sz w:val="24"/>
          <w:szCs w:val="24"/>
        </w:rPr>
      </w:pPr>
      <w:r w:rsidRPr="006029AC">
        <w:rPr>
          <w:rFonts w:asciiTheme="majorBidi" w:hAnsiTheme="majorBidi" w:cstheme="majorBidi"/>
          <w:sz w:val="24"/>
          <w:szCs w:val="24"/>
        </w:rPr>
        <w:t>All inputs will be treated to inform the preparation of the thematic report of the Special Rapporteur to the Human Rights Council.</w:t>
      </w:r>
    </w:p>
    <w:p w14:paraId="44B30434" w14:textId="1CEFBDA8" w:rsidR="00E623D4" w:rsidRPr="006029AC" w:rsidRDefault="00E623D4" w:rsidP="00E623D4">
      <w:pPr>
        <w:spacing w:before="100" w:beforeAutospacing="1" w:after="100" w:afterAutospacing="1"/>
        <w:rPr>
          <w:rFonts w:asciiTheme="majorBidi" w:hAnsiTheme="majorBidi" w:cstheme="majorBidi"/>
          <w:sz w:val="24"/>
          <w:szCs w:val="24"/>
        </w:rPr>
      </w:pPr>
      <w:r w:rsidRPr="006029AC">
        <w:rPr>
          <w:rFonts w:asciiTheme="majorBidi" w:hAnsiTheme="majorBidi" w:cstheme="majorBidi"/>
          <w:sz w:val="24"/>
          <w:szCs w:val="24"/>
        </w:rPr>
        <w:t>If not indicated to the contrary your input will be published on the website of the Special Rapporteur. </w:t>
      </w:r>
      <w:r w:rsidRPr="006029AC">
        <w:rPr>
          <w:rFonts w:asciiTheme="majorBidi" w:hAnsiTheme="majorBidi" w:cstheme="majorBidi"/>
          <w:b/>
          <w:bCs/>
          <w:sz w:val="24"/>
          <w:szCs w:val="24"/>
        </w:rPr>
        <w:t xml:space="preserve">If you would like your written input or any other information NOT to be published on the </w:t>
      </w:r>
      <w:r w:rsidR="00A179A6" w:rsidRPr="006029AC">
        <w:rPr>
          <w:rFonts w:asciiTheme="majorBidi" w:hAnsiTheme="majorBidi" w:cstheme="majorBidi"/>
          <w:b/>
          <w:bCs/>
          <w:sz w:val="24"/>
          <w:szCs w:val="24"/>
        </w:rPr>
        <w:t>web</w:t>
      </w:r>
      <w:r w:rsidR="00A179A6">
        <w:rPr>
          <w:rFonts w:asciiTheme="majorBidi" w:hAnsiTheme="majorBidi" w:cstheme="majorBidi"/>
          <w:b/>
          <w:bCs/>
          <w:sz w:val="24"/>
          <w:szCs w:val="24"/>
        </w:rPr>
        <w:t xml:space="preserve">page </w:t>
      </w:r>
      <w:r w:rsidRPr="006029AC">
        <w:rPr>
          <w:rFonts w:asciiTheme="majorBidi" w:hAnsiTheme="majorBidi" w:cstheme="majorBidi"/>
          <w:b/>
          <w:bCs/>
          <w:sz w:val="24"/>
          <w:szCs w:val="24"/>
        </w:rPr>
        <w:t>of the Special Rapporteur, please explicitly indicate this in your input.</w:t>
      </w:r>
      <w:r w:rsidRPr="006029AC">
        <w:rPr>
          <w:rFonts w:asciiTheme="majorBidi" w:hAnsiTheme="majorBidi" w:cstheme="majorBidi"/>
          <w:sz w:val="24"/>
          <w:szCs w:val="24"/>
        </w:rPr>
        <w:t xml:space="preserve"> </w:t>
      </w:r>
    </w:p>
    <w:p w14:paraId="0E4CE4B5" w14:textId="77777777" w:rsidR="00E623D4" w:rsidRPr="00E623D4" w:rsidRDefault="00E623D4" w:rsidP="00E623D4">
      <w:pPr>
        <w:spacing w:before="100" w:beforeAutospacing="1" w:after="100" w:afterAutospacing="1"/>
        <w:outlineLvl w:val="1"/>
        <w:rPr>
          <w:rFonts w:cstheme="minorHAnsi"/>
          <w:b/>
          <w:bCs/>
          <w:sz w:val="24"/>
          <w:szCs w:val="24"/>
        </w:rPr>
      </w:pPr>
    </w:p>
    <w:p w14:paraId="6C6CF687" w14:textId="6A55C892" w:rsidR="00971B2D" w:rsidRPr="00971B2D" w:rsidRDefault="00971B2D" w:rsidP="00971B2D">
      <w:pPr>
        <w:jc w:val="center"/>
        <w:rPr>
          <w:sz w:val="24"/>
          <w:szCs w:val="24"/>
        </w:rPr>
      </w:pPr>
    </w:p>
    <w:sectPr w:rsidR="00971B2D" w:rsidRPr="00971B2D" w:rsidSect="00534361">
      <w:headerReference w:type="even" r:id="rId13"/>
      <w:headerReference w:type="default" r:id="rId14"/>
      <w:footerReference w:type="even" r:id="rId15"/>
      <w:footerReference w:type="default" r:id="rId16"/>
      <w:headerReference w:type="first" r:id="rId17"/>
      <w:footerReference w:type="first" r:id="rId18"/>
      <w:pgSz w:w="11906" w:h="16838" w:code="9"/>
      <w:pgMar w:top="851"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5E503" w14:textId="77777777" w:rsidR="00182CD7" w:rsidRDefault="00182CD7">
      <w:r>
        <w:separator/>
      </w:r>
    </w:p>
  </w:endnote>
  <w:endnote w:type="continuationSeparator" w:id="0">
    <w:p w14:paraId="3F2184B0" w14:textId="77777777" w:rsidR="00182CD7" w:rsidRDefault="0018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F0A98" w14:textId="77777777" w:rsidR="00F47404" w:rsidRDefault="00F47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B9D4" w14:textId="77777777" w:rsidR="0003749E" w:rsidRDefault="0003749E"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3D053" w14:textId="5E7A7B43" w:rsidR="0003749E" w:rsidRDefault="0003749E" w:rsidP="00E9569F">
    <w:pPr>
      <w:pStyle w:val="Footer"/>
      <w:rPr>
        <w:sz w:val="24"/>
        <w:szCs w:val="24"/>
      </w:rPr>
    </w:pPr>
  </w:p>
  <w:p w14:paraId="467BCF6D"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6C0CE" w14:textId="77777777" w:rsidR="00182CD7" w:rsidRDefault="00182CD7">
      <w:r>
        <w:separator/>
      </w:r>
    </w:p>
  </w:footnote>
  <w:footnote w:type="continuationSeparator" w:id="0">
    <w:p w14:paraId="659DA383" w14:textId="77777777" w:rsidR="00182CD7" w:rsidRDefault="00182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F9BCF" w14:textId="77777777" w:rsidR="00F47404" w:rsidRDefault="00F47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EndPr/>
    <w:sdtContent>
      <w:p w14:paraId="595389E9" w14:textId="77777777" w:rsidR="00851047" w:rsidRDefault="008510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55C4C27" w14:textId="0902B858" w:rsidR="0003749E" w:rsidRPr="00AD4CA9" w:rsidRDefault="0003749E" w:rsidP="00534361">
    <w:pPr>
      <w:pStyle w:val="Header"/>
      <w:tabs>
        <w:tab w:val="clear" w:pos="4153"/>
        <w:tab w:val="clear" w:pos="8306"/>
        <w:tab w:val="right" w:pos="9214"/>
      </w:tabs>
      <w:spacing w:before="120" w:after="12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0BFF3" w14:textId="77777777" w:rsidR="0003749E" w:rsidRPr="00344F89" w:rsidRDefault="0003749E" w:rsidP="0003674D">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774946"/>
    <w:multiLevelType w:val="multilevel"/>
    <w:tmpl w:val="7832755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0D13517"/>
    <w:multiLevelType w:val="hybridMultilevel"/>
    <w:tmpl w:val="FB685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6"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8"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74257A3F"/>
    <w:multiLevelType w:val="hybridMultilevel"/>
    <w:tmpl w:val="2772C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5659057">
    <w:abstractNumId w:val="16"/>
  </w:num>
  <w:num w:numId="2" w16cid:durableId="84769531">
    <w:abstractNumId w:val="25"/>
  </w:num>
  <w:num w:numId="3" w16cid:durableId="513693952">
    <w:abstractNumId w:val="18"/>
  </w:num>
  <w:num w:numId="4" w16cid:durableId="345714767">
    <w:abstractNumId w:val="7"/>
  </w:num>
  <w:num w:numId="5" w16cid:durableId="553275887">
    <w:abstractNumId w:val="19"/>
  </w:num>
  <w:num w:numId="6" w16cid:durableId="1573782425">
    <w:abstractNumId w:val="10"/>
  </w:num>
  <w:num w:numId="7" w16cid:durableId="695160833">
    <w:abstractNumId w:val="2"/>
  </w:num>
  <w:num w:numId="8" w16cid:durableId="217253399">
    <w:abstractNumId w:val="11"/>
  </w:num>
  <w:num w:numId="9" w16cid:durableId="1834877769">
    <w:abstractNumId w:val="3"/>
  </w:num>
  <w:num w:numId="10" w16cid:durableId="18242436">
    <w:abstractNumId w:val="1"/>
  </w:num>
  <w:num w:numId="11" w16cid:durableId="55862945">
    <w:abstractNumId w:val="9"/>
  </w:num>
  <w:num w:numId="12" w16cid:durableId="1518616044">
    <w:abstractNumId w:val="22"/>
  </w:num>
  <w:num w:numId="13" w16cid:durableId="16007675">
    <w:abstractNumId w:val="24"/>
  </w:num>
  <w:num w:numId="14" w16cid:durableId="1142967161">
    <w:abstractNumId w:val="15"/>
  </w:num>
  <w:num w:numId="15" w16cid:durableId="1582449916">
    <w:abstractNumId w:val="5"/>
  </w:num>
  <w:num w:numId="16" w16cid:durableId="1021736572">
    <w:abstractNumId w:val="0"/>
  </w:num>
  <w:num w:numId="17" w16cid:durableId="1269502448">
    <w:abstractNumId w:val="21"/>
  </w:num>
  <w:num w:numId="18" w16cid:durableId="507645160">
    <w:abstractNumId w:val="6"/>
  </w:num>
  <w:num w:numId="19" w16cid:durableId="91169268">
    <w:abstractNumId w:val="13"/>
  </w:num>
  <w:num w:numId="20" w16cid:durableId="1992757548">
    <w:abstractNumId w:val="4"/>
  </w:num>
  <w:num w:numId="21" w16cid:durableId="1190408794">
    <w:abstractNumId w:val="20"/>
  </w:num>
  <w:num w:numId="22" w16cid:durableId="1379282398">
    <w:abstractNumId w:val="17"/>
  </w:num>
  <w:num w:numId="23" w16cid:durableId="1273511179">
    <w:abstractNumId w:val="12"/>
  </w:num>
  <w:num w:numId="24" w16cid:durableId="1359811785">
    <w:abstractNumId w:val="14"/>
  </w:num>
  <w:num w:numId="25" w16cid:durableId="1050685472">
    <w:abstractNumId w:val="23"/>
  </w:num>
  <w:num w:numId="26" w16cid:durableId="13701117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3749E"/>
    <w:rsid w:val="0005390B"/>
    <w:rsid w:val="00063BFD"/>
    <w:rsid w:val="00077294"/>
    <w:rsid w:val="000875C6"/>
    <w:rsid w:val="00091BF0"/>
    <w:rsid w:val="000A2B89"/>
    <w:rsid w:val="000A6F03"/>
    <w:rsid w:val="000B12B7"/>
    <w:rsid w:val="000C6DC6"/>
    <w:rsid w:val="000D210E"/>
    <w:rsid w:val="000D34F2"/>
    <w:rsid w:val="000E2860"/>
    <w:rsid w:val="000E42EE"/>
    <w:rsid w:val="000F183C"/>
    <w:rsid w:val="001011B1"/>
    <w:rsid w:val="00106F64"/>
    <w:rsid w:val="00107B2B"/>
    <w:rsid w:val="00115798"/>
    <w:rsid w:val="00117F5F"/>
    <w:rsid w:val="001205D6"/>
    <w:rsid w:val="001456CB"/>
    <w:rsid w:val="001537CC"/>
    <w:rsid w:val="00153DB2"/>
    <w:rsid w:val="0015615C"/>
    <w:rsid w:val="001676BA"/>
    <w:rsid w:val="00182CD7"/>
    <w:rsid w:val="00183B60"/>
    <w:rsid w:val="00193C30"/>
    <w:rsid w:val="00194332"/>
    <w:rsid w:val="001B7B09"/>
    <w:rsid w:val="001C4360"/>
    <w:rsid w:val="001D3313"/>
    <w:rsid w:val="001E3384"/>
    <w:rsid w:val="001E6FF2"/>
    <w:rsid w:val="002028A9"/>
    <w:rsid w:val="0021296A"/>
    <w:rsid w:val="002129D5"/>
    <w:rsid w:val="00221893"/>
    <w:rsid w:val="00224386"/>
    <w:rsid w:val="00227E2F"/>
    <w:rsid w:val="00227EAD"/>
    <w:rsid w:val="00230775"/>
    <w:rsid w:val="00235A1A"/>
    <w:rsid w:val="002431DB"/>
    <w:rsid w:val="00244860"/>
    <w:rsid w:val="0024583B"/>
    <w:rsid w:val="0025174E"/>
    <w:rsid w:val="00257195"/>
    <w:rsid w:val="00266D70"/>
    <w:rsid w:val="00280331"/>
    <w:rsid w:val="00282E14"/>
    <w:rsid w:val="0028624E"/>
    <w:rsid w:val="002863A2"/>
    <w:rsid w:val="002873B2"/>
    <w:rsid w:val="00291C14"/>
    <w:rsid w:val="00293243"/>
    <w:rsid w:val="002969BF"/>
    <w:rsid w:val="002D5F97"/>
    <w:rsid w:val="002E65F4"/>
    <w:rsid w:val="00305B08"/>
    <w:rsid w:val="00335FB9"/>
    <w:rsid w:val="00344F89"/>
    <w:rsid w:val="00356299"/>
    <w:rsid w:val="003577DB"/>
    <w:rsid w:val="00380489"/>
    <w:rsid w:val="00385F89"/>
    <w:rsid w:val="003956EF"/>
    <w:rsid w:val="00396E4C"/>
    <w:rsid w:val="003A3957"/>
    <w:rsid w:val="003C37C3"/>
    <w:rsid w:val="003D0C10"/>
    <w:rsid w:val="003D3D66"/>
    <w:rsid w:val="003D43B9"/>
    <w:rsid w:val="003D66A2"/>
    <w:rsid w:val="003E552B"/>
    <w:rsid w:val="003F6FAC"/>
    <w:rsid w:val="00401FD2"/>
    <w:rsid w:val="00410560"/>
    <w:rsid w:val="00411C0A"/>
    <w:rsid w:val="004153DE"/>
    <w:rsid w:val="00415EFC"/>
    <w:rsid w:val="00427716"/>
    <w:rsid w:val="00440385"/>
    <w:rsid w:val="00440E30"/>
    <w:rsid w:val="00440ED0"/>
    <w:rsid w:val="00443DF5"/>
    <w:rsid w:val="004448BF"/>
    <w:rsid w:val="00447412"/>
    <w:rsid w:val="0045276A"/>
    <w:rsid w:val="00455C6D"/>
    <w:rsid w:val="00456419"/>
    <w:rsid w:val="00460258"/>
    <w:rsid w:val="004A5D9B"/>
    <w:rsid w:val="004B4C3E"/>
    <w:rsid w:val="004B4CAC"/>
    <w:rsid w:val="004B709A"/>
    <w:rsid w:val="004C044F"/>
    <w:rsid w:val="004C5F5D"/>
    <w:rsid w:val="004D21C9"/>
    <w:rsid w:val="004D3D30"/>
    <w:rsid w:val="004D5717"/>
    <w:rsid w:val="004D5D19"/>
    <w:rsid w:val="004E0AB6"/>
    <w:rsid w:val="004E49EC"/>
    <w:rsid w:val="004E4D86"/>
    <w:rsid w:val="004E5262"/>
    <w:rsid w:val="004F4DB0"/>
    <w:rsid w:val="005167F0"/>
    <w:rsid w:val="00520DCB"/>
    <w:rsid w:val="00530EF5"/>
    <w:rsid w:val="00534361"/>
    <w:rsid w:val="00534C63"/>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E7C37"/>
    <w:rsid w:val="005F21A8"/>
    <w:rsid w:val="005F283E"/>
    <w:rsid w:val="0060068B"/>
    <w:rsid w:val="006029AC"/>
    <w:rsid w:val="0060785C"/>
    <w:rsid w:val="0062194C"/>
    <w:rsid w:val="00627A52"/>
    <w:rsid w:val="0063240F"/>
    <w:rsid w:val="0063378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017"/>
    <w:rsid w:val="006834E4"/>
    <w:rsid w:val="00687E4F"/>
    <w:rsid w:val="00695D3E"/>
    <w:rsid w:val="006A7352"/>
    <w:rsid w:val="006B149F"/>
    <w:rsid w:val="006B5A71"/>
    <w:rsid w:val="006E6CC3"/>
    <w:rsid w:val="006F790C"/>
    <w:rsid w:val="007114F8"/>
    <w:rsid w:val="00712363"/>
    <w:rsid w:val="00712EFD"/>
    <w:rsid w:val="00716D30"/>
    <w:rsid w:val="007210F6"/>
    <w:rsid w:val="00721251"/>
    <w:rsid w:val="00723438"/>
    <w:rsid w:val="007245D4"/>
    <w:rsid w:val="00733660"/>
    <w:rsid w:val="00741EBC"/>
    <w:rsid w:val="007432E5"/>
    <w:rsid w:val="007450E8"/>
    <w:rsid w:val="007625BA"/>
    <w:rsid w:val="00776BDB"/>
    <w:rsid w:val="00781D2C"/>
    <w:rsid w:val="00786C82"/>
    <w:rsid w:val="00790C76"/>
    <w:rsid w:val="00790CBE"/>
    <w:rsid w:val="0079503A"/>
    <w:rsid w:val="00795469"/>
    <w:rsid w:val="00796729"/>
    <w:rsid w:val="00797214"/>
    <w:rsid w:val="007A07A9"/>
    <w:rsid w:val="007A4975"/>
    <w:rsid w:val="007B01A6"/>
    <w:rsid w:val="007B5929"/>
    <w:rsid w:val="007C4483"/>
    <w:rsid w:val="007C4A8E"/>
    <w:rsid w:val="007C5369"/>
    <w:rsid w:val="007D1657"/>
    <w:rsid w:val="007D47FE"/>
    <w:rsid w:val="007E39E1"/>
    <w:rsid w:val="007F7DA3"/>
    <w:rsid w:val="00803CE1"/>
    <w:rsid w:val="0080741C"/>
    <w:rsid w:val="0081788D"/>
    <w:rsid w:val="00830E27"/>
    <w:rsid w:val="00834A75"/>
    <w:rsid w:val="00842120"/>
    <w:rsid w:val="00842220"/>
    <w:rsid w:val="008427AA"/>
    <w:rsid w:val="00846B4A"/>
    <w:rsid w:val="00851047"/>
    <w:rsid w:val="008553DE"/>
    <w:rsid w:val="008568EA"/>
    <w:rsid w:val="008656FA"/>
    <w:rsid w:val="00871095"/>
    <w:rsid w:val="00874280"/>
    <w:rsid w:val="008774E3"/>
    <w:rsid w:val="008A2623"/>
    <w:rsid w:val="008A2957"/>
    <w:rsid w:val="008B33E8"/>
    <w:rsid w:val="008B4DD7"/>
    <w:rsid w:val="008B4F3E"/>
    <w:rsid w:val="008B6B53"/>
    <w:rsid w:val="008C2924"/>
    <w:rsid w:val="008C60C0"/>
    <w:rsid w:val="008D1A3C"/>
    <w:rsid w:val="008D1D6F"/>
    <w:rsid w:val="008D3B8A"/>
    <w:rsid w:val="008E46C1"/>
    <w:rsid w:val="008F3473"/>
    <w:rsid w:val="009066BC"/>
    <w:rsid w:val="00910775"/>
    <w:rsid w:val="009240B2"/>
    <w:rsid w:val="00925A9D"/>
    <w:rsid w:val="009337F5"/>
    <w:rsid w:val="009358CD"/>
    <w:rsid w:val="00944040"/>
    <w:rsid w:val="00944E25"/>
    <w:rsid w:val="00945265"/>
    <w:rsid w:val="009469B5"/>
    <w:rsid w:val="00946B6F"/>
    <w:rsid w:val="00951601"/>
    <w:rsid w:val="00971B2D"/>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04626"/>
    <w:rsid w:val="00A153DB"/>
    <w:rsid w:val="00A179A6"/>
    <w:rsid w:val="00A21EF1"/>
    <w:rsid w:val="00A23646"/>
    <w:rsid w:val="00A34DA7"/>
    <w:rsid w:val="00A364CF"/>
    <w:rsid w:val="00A3761B"/>
    <w:rsid w:val="00A40490"/>
    <w:rsid w:val="00A439B9"/>
    <w:rsid w:val="00A54482"/>
    <w:rsid w:val="00A564C7"/>
    <w:rsid w:val="00A61E26"/>
    <w:rsid w:val="00A63977"/>
    <w:rsid w:val="00A6520A"/>
    <w:rsid w:val="00A72789"/>
    <w:rsid w:val="00A86B19"/>
    <w:rsid w:val="00A86E08"/>
    <w:rsid w:val="00A9048E"/>
    <w:rsid w:val="00AA3895"/>
    <w:rsid w:val="00AC50E4"/>
    <w:rsid w:val="00AD1796"/>
    <w:rsid w:val="00AD4CA9"/>
    <w:rsid w:val="00AE2231"/>
    <w:rsid w:val="00AE69A2"/>
    <w:rsid w:val="00AE796C"/>
    <w:rsid w:val="00AF291B"/>
    <w:rsid w:val="00AF3626"/>
    <w:rsid w:val="00AF73D0"/>
    <w:rsid w:val="00B04529"/>
    <w:rsid w:val="00B10E44"/>
    <w:rsid w:val="00B13589"/>
    <w:rsid w:val="00B13D8A"/>
    <w:rsid w:val="00B14752"/>
    <w:rsid w:val="00B234F6"/>
    <w:rsid w:val="00B246B4"/>
    <w:rsid w:val="00B2618C"/>
    <w:rsid w:val="00B31236"/>
    <w:rsid w:val="00B34364"/>
    <w:rsid w:val="00B40A55"/>
    <w:rsid w:val="00B42B30"/>
    <w:rsid w:val="00B43D96"/>
    <w:rsid w:val="00B458F6"/>
    <w:rsid w:val="00B54DD5"/>
    <w:rsid w:val="00B61545"/>
    <w:rsid w:val="00B6636E"/>
    <w:rsid w:val="00B67C5F"/>
    <w:rsid w:val="00B70810"/>
    <w:rsid w:val="00B73FA8"/>
    <w:rsid w:val="00B73FD1"/>
    <w:rsid w:val="00B7425B"/>
    <w:rsid w:val="00B84F46"/>
    <w:rsid w:val="00BA6E02"/>
    <w:rsid w:val="00BD2C78"/>
    <w:rsid w:val="00BD6119"/>
    <w:rsid w:val="00BF69D2"/>
    <w:rsid w:val="00C00A1D"/>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65D2"/>
    <w:rsid w:val="00CB1C6E"/>
    <w:rsid w:val="00CC160D"/>
    <w:rsid w:val="00CC5BEF"/>
    <w:rsid w:val="00CE6A0E"/>
    <w:rsid w:val="00CF087D"/>
    <w:rsid w:val="00D00DDC"/>
    <w:rsid w:val="00D02F61"/>
    <w:rsid w:val="00D1125E"/>
    <w:rsid w:val="00D115F7"/>
    <w:rsid w:val="00D1750C"/>
    <w:rsid w:val="00D203F2"/>
    <w:rsid w:val="00D230B7"/>
    <w:rsid w:val="00D23B17"/>
    <w:rsid w:val="00D32E5B"/>
    <w:rsid w:val="00D3608E"/>
    <w:rsid w:val="00D36635"/>
    <w:rsid w:val="00D4635B"/>
    <w:rsid w:val="00D5082F"/>
    <w:rsid w:val="00D67524"/>
    <w:rsid w:val="00D70178"/>
    <w:rsid w:val="00D81E22"/>
    <w:rsid w:val="00D83BB4"/>
    <w:rsid w:val="00D84C7E"/>
    <w:rsid w:val="00D963DD"/>
    <w:rsid w:val="00D968C8"/>
    <w:rsid w:val="00DA5FC2"/>
    <w:rsid w:val="00DB415F"/>
    <w:rsid w:val="00DB5055"/>
    <w:rsid w:val="00DB5616"/>
    <w:rsid w:val="00DC0CA6"/>
    <w:rsid w:val="00DD4909"/>
    <w:rsid w:val="00DE5C84"/>
    <w:rsid w:val="00E15347"/>
    <w:rsid w:val="00E22392"/>
    <w:rsid w:val="00E30296"/>
    <w:rsid w:val="00E40EA4"/>
    <w:rsid w:val="00E4367D"/>
    <w:rsid w:val="00E56372"/>
    <w:rsid w:val="00E60057"/>
    <w:rsid w:val="00E623D4"/>
    <w:rsid w:val="00E679E8"/>
    <w:rsid w:val="00E7373C"/>
    <w:rsid w:val="00E73F13"/>
    <w:rsid w:val="00E84288"/>
    <w:rsid w:val="00E87386"/>
    <w:rsid w:val="00E9569F"/>
    <w:rsid w:val="00E97A8F"/>
    <w:rsid w:val="00EA6B3E"/>
    <w:rsid w:val="00EB30F6"/>
    <w:rsid w:val="00EB4CDE"/>
    <w:rsid w:val="00EC123F"/>
    <w:rsid w:val="00EC3E83"/>
    <w:rsid w:val="00EC7B66"/>
    <w:rsid w:val="00ED1D1E"/>
    <w:rsid w:val="00EE0A7C"/>
    <w:rsid w:val="00EE5BA8"/>
    <w:rsid w:val="00EE6765"/>
    <w:rsid w:val="00EF0B0D"/>
    <w:rsid w:val="00F006B5"/>
    <w:rsid w:val="00F01E57"/>
    <w:rsid w:val="00F07C8F"/>
    <w:rsid w:val="00F14740"/>
    <w:rsid w:val="00F161EC"/>
    <w:rsid w:val="00F1687A"/>
    <w:rsid w:val="00F34A0F"/>
    <w:rsid w:val="00F44EA7"/>
    <w:rsid w:val="00F47404"/>
    <w:rsid w:val="00F47B64"/>
    <w:rsid w:val="00F611C6"/>
    <w:rsid w:val="00F62027"/>
    <w:rsid w:val="00F80A14"/>
    <w:rsid w:val="00F80D28"/>
    <w:rsid w:val="00F927D4"/>
    <w:rsid w:val="00FA61F7"/>
    <w:rsid w:val="00FB1650"/>
    <w:rsid w:val="00FB32FB"/>
    <w:rsid w:val="00FB365F"/>
    <w:rsid w:val="00FB41B6"/>
    <w:rsid w:val="00FC0079"/>
    <w:rsid w:val="00FC0B84"/>
    <w:rsid w:val="00FC1DDB"/>
    <w:rsid w:val="00FD41D3"/>
    <w:rsid w:val="00FD659F"/>
    <w:rsid w:val="00FE4C40"/>
    <w:rsid w:val="00FE6E4C"/>
    <w:rsid w:val="00FF3CEE"/>
    <w:rsid w:val="1703C240"/>
    <w:rsid w:val="642797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8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D81E22"/>
    <w:rPr>
      <w:color w:val="605E5C"/>
      <w:shd w:val="clear" w:color="auto" w:fill="E1DFDD"/>
    </w:rPr>
  </w:style>
  <w:style w:type="paragraph" w:customStyle="1" w:styleId="Default">
    <w:name w:val="Default"/>
    <w:rsid w:val="00534361"/>
    <w:pPr>
      <w:widowControl w:val="0"/>
      <w:autoSpaceDE w:val="0"/>
      <w:autoSpaceDN w:val="0"/>
      <w:adjustRightInd w:val="0"/>
    </w:pPr>
    <w:rPr>
      <w:rFonts w:eastAsiaTheme="minorEastAsia"/>
      <w:color w:val="000000"/>
      <w:sz w:val="24"/>
      <w:szCs w:val="24"/>
      <w:lang w:val="en-US" w:eastAsia="en-US"/>
    </w:rPr>
  </w:style>
  <w:style w:type="character" w:styleId="FollowedHyperlink">
    <w:name w:val="FollowedHyperlink"/>
    <w:basedOn w:val="DefaultParagraphFont"/>
    <w:semiHidden/>
    <w:unhideWhenUsed/>
    <w:rsid w:val="00851047"/>
    <w:rPr>
      <w:color w:val="800080" w:themeColor="followedHyperlink"/>
      <w:u w:val="single"/>
    </w:rPr>
  </w:style>
  <w:style w:type="character" w:customStyle="1" w:styleId="txt-bold">
    <w:name w:val="txt-bold"/>
    <w:basedOn w:val="DefaultParagraphFont"/>
    <w:rsid w:val="00E623D4"/>
  </w:style>
  <w:style w:type="paragraph" w:styleId="NormalWeb">
    <w:name w:val="Normal (Web)"/>
    <w:basedOn w:val="Normal"/>
    <w:uiPriority w:val="99"/>
    <w:semiHidden/>
    <w:unhideWhenUsed/>
    <w:rsid w:val="00E623D4"/>
    <w:pPr>
      <w:spacing w:before="100" w:beforeAutospacing="1" w:after="100" w:afterAutospacing="1"/>
    </w:pPr>
    <w:rPr>
      <w:sz w:val="24"/>
      <w:szCs w:val="24"/>
      <w:lang w:eastAsia="zh-CN"/>
    </w:rPr>
  </w:style>
  <w:style w:type="character" w:customStyle="1" w:styleId="apple-converted-space">
    <w:name w:val="apple-converted-space"/>
    <w:basedOn w:val="DefaultParagraphFont"/>
    <w:rsid w:val="00E623D4"/>
  </w:style>
  <w:style w:type="character" w:customStyle="1" w:styleId="text--body-copy">
    <w:name w:val="text--body-copy"/>
    <w:basedOn w:val="DefaultParagraphFont"/>
    <w:rsid w:val="00E62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89683">
      <w:bodyDiv w:val="1"/>
      <w:marLeft w:val="0"/>
      <w:marRight w:val="0"/>
      <w:marTop w:val="0"/>
      <w:marBottom w:val="0"/>
      <w:divBdr>
        <w:top w:val="none" w:sz="0" w:space="0" w:color="auto"/>
        <w:left w:val="none" w:sz="0" w:space="0" w:color="auto"/>
        <w:bottom w:val="none" w:sz="0" w:space="0" w:color="auto"/>
        <w:right w:val="none" w:sz="0" w:space="0" w:color="auto"/>
      </w:divBdr>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c-sr-climatechange@un.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2.xml><?xml version="1.0" encoding="utf-8"?>
<ds:datastoreItem xmlns:ds="http://schemas.openxmlformats.org/officeDocument/2006/customXml" ds:itemID="{48BB5D9C-1AD6-4471-804D-5644BA2FDF09}"/>
</file>

<file path=customXml/itemProps3.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4.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985ec44e-1bab-4c0b-9df0-6ba128686fc9"/>
    <ds:schemaRef ds:uri="18267e46-968f-44a6-9b38-0ec6b7dbcb7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Frederique Bourque</dc:title>
  <dc:creator/>
  <cp:lastModifiedBy/>
  <cp:revision>1</cp:revision>
  <dcterms:created xsi:type="dcterms:W3CDTF">2024-05-03T14:50:00Z</dcterms:created>
  <dcterms:modified xsi:type="dcterms:W3CDTF">2024-05-03T14:50:00Z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MediaServiceImageTags">
    <vt:lpwstr/>
  </property>
  <property fmtid="{D5CDD505-2E9C-101B-9397-08002B2CF9AE}" pid="4" name="_ExtendedDescription">
    <vt:lpwstr>RE&amp;#58; SR climate change- call for inputs</vt:lpwstr>
  </property>
</Properties>
</file>