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BD32" w14:textId="77777777" w:rsidR="00534361" w:rsidRPr="00534361" w:rsidRDefault="00534361" w:rsidP="00534361">
      <w:pPr>
        <w:jc w:val="center"/>
        <w:rPr>
          <w:sz w:val="24"/>
          <w:szCs w:val="24"/>
        </w:rPr>
      </w:pPr>
      <w:r>
        <w:rPr>
          <w:noProof/>
        </w:rPr>
        <w:drawing>
          <wp:inline distT="0" distB="0" distL="0" distR="0" wp14:anchorId="52DAC7CE" wp14:editId="2E3018F5">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72300BF1" w14:textId="77777777" w:rsidR="00874D0A" w:rsidRPr="0049776E" w:rsidRDefault="002F1A88">
      <w:pPr>
        <w:spacing w:before="100" w:beforeAutospacing="1" w:after="100" w:afterAutospacing="1"/>
        <w:jc w:val="center"/>
        <w:outlineLvl w:val="1"/>
        <w:rPr>
          <w:rFonts w:cstheme="minorHAnsi"/>
          <w:b/>
          <w:bCs/>
          <w:sz w:val="28"/>
          <w:szCs w:val="28"/>
          <w:lang w:val="es-ES"/>
        </w:rPr>
      </w:pPr>
      <w:r w:rsidRPr="0049776E">
        <w:rPr>
          <w:rFonts w:cstheme="minorHAnsi"/>
          <w:b/>
          <w:bCs/>
          <w:sz w:val="28"/>
          <w:szCs w:val="28"/>
          <w:lang w:val="es-ES"/>
        </w:rPr>
        <w:t>Convocatoria de contribuciones</w:t>
      </w:r>
    </w:p>
    <w:p w14:paraId="38470228" w14:textId="6C13C2A4" w:rsidR="00874D0A" w:rsidRPr="0049776E" w:rsidRDefault="002F1A88">
      <w:pPr>
        <w:spacing w:before="100" w:beforeAutospacing="1" w:after="100" w:afterAutospacing="1"/>
        <w:jc w:val="center"/>
        <w:outlineLvl w:val="1"/>
        <w:rPr>
          <w:rFonts w:cstheme="minorHAnsi"/>
          <w:b/>
          <w:bCs/>
          <w:sz w:val="24"/>
          <w:szCs w:val="24"/>
          <w:lang w:val="es-ES"/>
        </w:rPr>
      </w:pPr>
      <w:r w:rsidRPr="0049776E">
        <w:rPr>
          <w:rFonts w:cstheme="minorHAnsi"/>
          <w:b/>
          <w:bCs/>
          <w:sz w:val="24"/>
          <w:szCs w:val="24"/>
          <w:lang w:val="es-ES"/>
        </w:rPr>
        <w:t>Relator</w:t>
      </w:r>
      <w:r w:rsidR="00062B0C">
        <w:rPr>
          <w:rFonts w:cstheme="minorHAnsi"/>
          <w:b/>
          <w:bCs/>
          <w:sz w:val="24"/>
          <w:szCs w:val="24"/>
          <w:lang w:val="es-ES"/>
        </w:rPr>
        <w:t>a</w:t>
      </w:r>
      <w:r w:rsidRPr="0049776E">
        <w:rPr>
          <w:rFonts w:cstheme="minorHAnsi"/>
          <w:b/>
          <w:bCs/>
          <w:sz w:val="24"/>
          <w:szCs w:val="24"/>
          <w:lang w:val="es-ES"/>
        </w:rPr>
        <w:t xml:space="preserve"> Especial </w:t>
      </w:r>
      <w:r w:rsidR="00062B0C" w:rsidRPr="00062B0C">
        <w:rPr>
          <w:rFonts w:cstheme="minorHAnsi"/>
          <w:b/>
          <w:bCs/>
          <w:sz w:val="24"/>
          <w:szCs w:val="24"/>
          <w:lang w:val="es-MX"/>
        </w:rPr>
        <w:t>sobre la promoción y la protección de los derechos humanos en el contexto del cambio climático</w:t>
      </w:r>
    </w:p>
    <w:p w14:paraId="172A77B3" w14:textId="77777777" w:rsidR="00874D0A" w:rsidRPr="0049776E" w:rsidRDefault="002F1A88">
      <w:pPr>
        <w:spacing w:before="100" w:beforeAutospacing="1" w:after="100" w:afterAutospacing="1"/>
        <w:jc w:val="center"/>
        <w:outlineLvl w:val="1"/>
        <w:rPr>
          <w:rFonts w:cstheme="minorHAnsi"/>
          <w:b/>
          <w:bCs/>
          <w:sz w:val="24"/>
          <w:szCs w:val="24"/>
          <w:lang w:val="es-ES"/>
        </w:rPr>
      </w:pPr>
      <w:r w:rsidRPr="0049776E">
        <w:rPr>
          <w:rFonts w:cstheme="minorHAnsi"/>
          <w:b/>
          <w:bCs/>
          <w:sz w:val="24"/>
          <w:szCs w:val="24"/>
          <w:lang w:val="es-ES"/>
        </w:rPr>
        <w:t>"</w:t>
      </w:r>
      <w:r w:rsidR="00E623D4" w:rsidRPr="0049776E">
        <w:rPr>
          <w:rFonts w:cstheme="minorHAnsi"/>
          <w:b/>
          <w:bCs/>
          <w:sz w:val="24"/>
          <w:szCs w:val="24"/>
          <w:lang w:val="es-ES"/>
        </w:rPr>
        <w:t>Acceso a la información sobre cambio climático y derechos humanos</w:t>
      </w:r>
      <w:r w:rsidRPr="0049776E">
        <w:rPr>
          <w:rFonts w:cstheme="minorHAnsi"/>
          <w:b/>
          <w:bCs/>
          <w:sz w:val="24"/>
          <w:szCs w:val="24"/>
          <w:lang w:val="es-ES"/>
        </w:rPr>
        <w:t>"</w:t>
      </w:r>
    </w:p>
    <w:p w14:paraId="533EC639" w14:textId="77777777" w:rsidR="00874D0A" w:rsidRPr="0049776E" w:rsidRDefault="002F1A88">
      <w:pPr>
        <w:pStyle w:val="NormalWeb"/>
        <w:jc w:val="both"/>
        <w:rPr>
          <w:rStyle w:val="txt-bold"/>
          <w:rFonts w:asciiTheme="majorBidi" w:hAnsiTheme="majorBidi" w:cstheme="majorBidi"/>
          <w:b/>
          <w:bCs/>
          <w:color w:val="000000" w:themeColor="text1"/>
          <w:lang w:val="es-ES"/>
        </w:rPr>
      </w:pPr>
      <w:r w:rsidRPr="0049776E">
        <w:rPr>
          <w:rStyle w:val="txt-bold"/>
          <w:rFonts w:asciiTheme="majorBidi" w:hAnsiTheme="majorBidi" w:cstheme="majorBidi"/>
          <w:b/>
          <w:bCs/>
          <w:color w:val="000000" w:themeColor="text1"/>
          <w:lang w:val="es-ES"/>
        </w:rPr>
        <w:t>Propósito</w:t>
      </w:r>
    </w:p>
    <w:p w14:paraId="2A475B64" w14:textId="2B347FA1" w:rsidR="00874D0A" w:rsidRPr="0049776E" w:rsidRDefault="002F1A88">
      <w:pPr>
        <w:pStyle w:val="NormalWeb"/>
        <w:jc w:val="both"/>
        <w:rPr>
          <w:rFonts w:asciiTheme="majorBidi" w:hAnsiTheme="majorBidi" w:cstheme="majorBidi"/>
          <w:lang w:val="es-ES"/>
        </w:rPr>
      </w:pPr>
      <w:r w:rsidRPr="0049776E">
        <w:rPr>
          <w:rStyle w:val="text--body-copy"/>
          <w:rFonts w:asciiTheme="majorBidi" w:hAnsiTheme="majorBidi" w:cstheme="majorBidi"/>
          <w:color w:val="000000" w:themeColor="text1"/>
          <w:lang w:val="es-ES"/>
        </w:rPr>
        <w:t xml:space="preserve">Informar el </w:t>
      </w:r>
      <w:r w:rsidR="000C6DC6" w:rsidRPr="0049776E">
        <w:rPr>
          <w:rStyle w:val="text--body-copy"/>
          <w:rFonts w:asciiTheme="majorBidi" w:hAnsiTheme="majorBidi" w:cstheme="majorBidi"/>
          <w:color w:val="000000" w:themeColor="text1"/>
          <w:lang w:val="es-ES"/>
        </w:rPr>
        <w:t>informe temático de</w:t>
      </w:r>
      <w:r w:rsidR="00062B0C">
        <w:rPr>
          <w:rStyle w:val="text--body-copy"/>
          <w:rFonts w:asciiTheme="majorBidi" w:hAnsiTheme="majorBidi" w:cstheme="majorBidi"/>
          <w:color w:val="000000" w:themeColor="text1"/>
          <w:lang w:val="es-ES"/>
        </w:rPr>
        <w:t xml:space="preserve"> la </w:t>
      </w:r>
      <w:r w:rsidRPr="0049776E">
        <w:rPr>
          <w:rStyle w:val="text--body-copy"/>
          <w:rFonts w:asciiTheme="majorBidi" w:hAnsiTheme="majorBidi" w:cstheme="majorBidi"/>
          <w:color w:val="000000" w:themeColor="text1"/>
          <w:lang w:val="es-ES"/>
        </w:rPr>
        <w:t>Relator</w:t>
      </w:r>
      <w:r w:rsidR="00062B0C">
        <w:rPr>
          <w:rStyle w:val="text--body-copy"/>
          <w:rFonts w:asciiTheme="majorBidi" w:hAnsiTheme="majorBidi" w:cstheme="majorBidi"/>
          <w:color w:val="000000" w:themeColor="text1"/>
          <w:lang w:val="es-ES"/>
        </w:rPr>
        <w:t>a</w:t>
      </w:r>
      <w:r w:rsidRPr="0049776E">
        <w:rPr>
          <w:rStyle w:val="text--body-copy"/>
          <w:rFonts w:asciiTheme="majorBidi" w:hAnsiTheme="majorBidi" w:cstheme="majorBidi"/>
          <w:color w:val="000000" w:themeColor="text1"/>
          <w:lang w:val="es-ES"/>
        </w:rPr>
        <w:t xml:space="preserve"> Especial </w:t>
      </w:r>
      <w:r w:rsidR="00A179A6" w:rsidRPr="0049776E">
        <w:rPr>
          <w:rStyle w:val="text--body-copy"/>
          <w:rFonts w:asciiTheme="majorBidi" w:hAnsiTheme="majorBidi" w:cstheme="majorBidi"/>
          <w:color w:val="000000" w:themeColor="text1"/>
          <w:lang w:val="es-ES"/>
        </w:rPr>
        <w:t xml:space="preserve">sobre la promoción y protección de los derechos humanos en el contexto del cambio climático </w:t>
      </w:r>
      <w:r w:rsidRPr="0049776E">
        <w:rPr>
          <w:rStyle w:val="text--body-copy"/>
          <w:rFonts w:asciiTheme="majorBidi" w:hAnsiTheme="majorBidi" w:cstheme="majorBidi"/>
          <w:color w:val="000000" w:themeColor="text1"/>
          <w:lang w:val="es-ES"/>
        </w:rPr>
        <w:t>a la</w:t>
      </w:r>
      <w:r w:rsidR="00321917">
        <w:rPr>
          <w:rStyle w:val="text--body-copy"/>
          <w:rFonts w:asciiTheme="majorBidi" w:hAnsiTheme="majorBidi" w:cstheme="majorBidi"/>
          <w:color w:val="000000" w:themeColor="text1"/>
          <w:lang w:val="es-ES"/>
        </w:rPr>
        <w:t xml:space="preserve"> 79ª sesión de la</w:t>
      </w:r>
      <w:r w:rsidRPr="0049776E">
        <w:rPr>
          <w:rStyle w:val="text--body-copy"/>
          <w:rFonts w:asciiTheme="majorBidi" w:hAnsiTheme="majorBidi" w:cstheme="majorBidi"/>
          <w:color w:val="000000" w:themeColor="text1"/>
          <w:lang w:val="es-ES"/>
        </w:rPr>
        <w:t xml:space="preserve"> Asamblea General de las Naciones Unidas.</w:t>
      </w:r>
    </w:p>
    <w:p w14:paraId="0E89C746" w14:textId="60E0AA7F" w:rsidR="00874D0A" w:rsidRPr="0049776E" w:rsidRDefault="00321917">
      <w:pPr>
        <w:pStyle w:val="NormalWeb"/>
        <w:rPr>
          <w:rFonts w:asciiTheme="majorBidi" w:hAnsiTheme="majorBidi" w:cstheme="majorBidi"/>
          <w:b/>
          <w:bCs/>
          <w:lang w:val="es-ES"/>
        </w:rPr>
      </w:pPr>
      <w:r>
        <w:rPr>
          <w:rFonts w:asciiTheme="majorBidi" w:hAnsiTheme="majorBidi" w:cstheme="majorBidi"/>
          <w:b/>
          <w:bCs/>
          <w:lang w:val="es-ES"/>
        </w:rPr>
        <w:t>Contexto</w:t>
      </w:r>
    </w:p>
    <w:p w14:paraId="56AE87E5" w14:textId="25F9AC85" w:rsidR="00874D0A" w:rsidRPr="0049776E" w:rsidRDefault="002F1A88">
      <w:pPr>
        <w:pStyle w:val="NormalWeb"/>
        <w:jc w:val="both"/>
        <w:rPr>
          <w:rFonts w:asciiTheme="majorBidi" w:hAnsiTheme="majorBidi" w:cstheme="majorBidi"/>
          <w:lang w:val="es-ES"/>
        </w:rPr>
      </w:pPr>
      <w:r w:rsidRPr="0049776E">
        <w:rPr>
          <w:rFonts w:asciiTheme="majorBidi" w:hAnsiTheme="majorBidi" w:cstheme="majorBidi"/>
          <w:lang w:val="es-ES"/>
        </w:rPr>
        <w:t xml:space="preserve">En su próximo informe, la Relatora Especial pretende explorar las especificidades, los retos y las buenas prácticas relacionadas con el acceso a la información sobre el cambio climático y los derechos humanos. El informe se centrará en las obligaciones internacionales de los Estados, individualmente y como parte de la cooperación internacional, así como en la responsabilidad de las empresas de respetar los derechos humanos en este contexto. El informe identificará lagunas y deficiencias, en relación con las cuales </w:t>
      </w:r>
      <w:r w:rsidR="00321917">
        <w:rPr>
          <w:rFonts w:asciiTheme="majorBidi" w:hAnsiTheme="majorBidi" w:cstheme="majorBidi"/>
          <w:lang w:val="es-ES"/>
        </w:rPr>
        <w:t>la</w:t>
      </w:r>
      <w:r w:rsidR="00321917" w:rsidRPr="0049776E">
        <w:rPr>
          <w:rFonts w:asciiTheme="majorBidi" w:hAnsiTheme="majorBidi" w:cstheme="majorBidi"/>
          <w:lang w:val="es-ES"/>
        </w:rPr>
        <w:t xml:space="preserve"> </w:t>
      </w:r>
      <w:r w:rsidRPr="0049776E">
        <w:rPr>
          <w:rFonts w:asciiTheme="majorBidi" w:hAnsiTheme="majorBidi" w:cstheme="majorBidi"/>
          <w:lang w:val="es-ES"/>
        </w:rPr>
        <w:t>Relator</w:t>
      </w:r>
      <w:r w:rsidR="00321917">
        <w:rPr>
          <w:rFonts w:asciiTheme="majorBidi" w:hAnsiTheme="majorBidi" w:cstheme="majorBidi"/>
          <w:lang w:val="es-ES"/>
        </w:rPr>
        <w:t>a</w:t>
      </w:r>
      <w:r w:rsidRPr="0049776E">
        <w:rPr>
          <w:rFonts w:asciiTheme="majorBidi" w:hAnsiTheme="majorBidi" w:cstheme="majorBidi"/>
          <w:lang w:val="es-ES"/>
        </w:rPr>
        <w:t xml:space="preserve"> Especial tratará de hacer recomendaciones constructivas y concretas para ayudar a los Estados a fortalecer el acceso a la información sobre el cambio climático y los derechos humanos, con miras a apoyar el ejercicio de los derechos procesales en el contexto del cambio climático, mejorar la eficacia de los procesos de toma de decisiones, y proteger mejor los derechos humanos sustantivos que pueden verse afectados negativamente por el cambio climático, incluso mediante la prevención de la discriminación.</w:t>
      </w:r>
    </w:p>
    <w:p w14:paraId="00A03044" w14:textId="77777777" w:rsidR="00874D0A" w:rsidRPr="0049776E" w:rsidRDefault="002F1A88">
      <w:pPr>
        <w:pStyle w:val="NormalWeb"/>
        <w:rPr>
          <w:rFonts w:asciiTheme="majorBidi" w:hAnsiTheme="majorBidi" w:cstheme="majorBidi"/>
          <w:b/>
          <w:bCs/>
          <w:lang w:val="es-ES"/>
        </w:rPr>
      </w:pPr>
      <w:r w:rsidRPr="0049776E">
        <w:rPr>
          <w:rFonts w:asciiTheme="majorBidi" w:hAnsiTheme="majorBidi" w:cstheme="majorBidi"/>
          <w:b/>
          <w:bCs/>
          <w:lang w:val="es-ES"/>
        </w:rPr>
        <w:t>Objetivos</w:t>
      </w:r>
    </w:p>
    <w:p w14:paraId="1C684C8A" w14:textId="77777777" w:rsidR="00874D0A" w:rsidRPr="0049776E" w:rsidRDefault="002F1A88">
      <w:pPr>
        <w:jc w:val="both"/>
        <w:rPr>
          <w:rFonts w:asciiTheme="majorBidi" w:hAnsiTheme="majorBidi" w:cstheme="majorBidi"/>
          <w:sz w:val="24"/>
          <w:szCs w:val="24"/>
          <w:lang w:val="es-ES"/>
        </w:rPr>
      </w:pPr>
      <w:r w:rsidRPr="0049776E">
        <w:rPr>
          <w:rFonts w:asciiTheme="majorBidi" w:hAnsiTheme="majorBidi" w:cstheme="majorBidi"/>
          <w:sz w:val="24"/>
          <w:szCs w:val="24"/>
          <w:lang w:val="es-ES"/>
        </w:rPr>
        <w:t>La convocatoria de aportaciones tiene como objetivo avanzar en la comprensión de cómo el respeto</w:t>
      </w:r>
      <w:r w:rsidR="00A04626" w:rsidRPr="0049776E">
        <w:rPr>
          <w:rFonts w:asciiTheme="majorBidi" w:hAnsiTheme="majorBidi" w:cstheme="majorBidi"/>
          <w:sz w:val="24"/>
          <w:szCs w:val="24"/>
          <w:lang w:val="es-ES"/>
        </w:rPr>
        <w:t xml:space="preserve">, la </w:t>
      </w:r>
      <w:r w:rsidRPr="0049776E">
        <w:rPr>
          <w:rFonts w:asciiTheme="majorBidi" w:hAnsiTheme="majorBidi" w:cstheme="majorBidi"/>
          <w:sz w:val="24"/>
          <w:szCs w:val="24"/>
          <w:lang w:val="es-ES"/>
        </w:rPr>
        <w:t xml:space="preserve">protección </w:t>
      </w:r>
      <w:r w:rsidR="00A04626" w:rsidRPr="0049776E">
        <w:rPr>
          <w:rFonts w:asciiTheme="majorBidi" w:hAnsiTheme="majorBidi" w:cstheme="majorBidi"/>
          <w:sz w:val="24"/>
          <w:szCs w:val="24"/>
          <w:lang w:val="es-ES"/>
        </w:rPr>
        <w:t xml:space="preserve">y el cumplimiento </w:t>
      </w:r>
      <w:r w:rsidRPr="0049776E">
        <w:rPr>
          <w:rFonts w:asciiTheme="majorBidi" w:hAnsiTheme="majorBidi" w:cstheme="majorBidi"/>
          <w:sz w:val="24"/>
          <w:szCs w:val="24"/>
          <w:lang w:val="es-ES"/>
        </w:rPr>
        <w:t xml:space="preserve">del derecho humano de acceso a la información pueden apoyar el ejercicio de los derechos procesales en relación con el cambio climático, así como prevenir el daño y garantizar la no discriminación. Se espera que las aportaciones arrojen luz sobre los retos distintivos en materia de derechos humanos en relación con el acceso a la información sobre el cambio climático, incluso a través de la cooperación internacional, en comparación con otras áreas temáticas de acceso a la información medioambiental (véase el Principio Marco 7 sobre Derechos Humanos y Medio Ambiente: A/HRC/37/59; y acceso a la información sobre sustancias tóxicas y derechos humanos: A/HRC/27/54). También se espera que las aportaciones compartan buenas prácticas y/o lecciones aprendidas sobre el acceso público a la información sobre el cambio climático y los derechos humanos, con vistas a </w:t>
      </w:r>
      <w:r w:rsidR="00A04626" w:rsidRPr="0049776E">
        <w:rPr>
          <w:rFonts w:asciiTheme="majorBidi" w:hAnsiTheme="majorBidi" w:cstheme="majorBidi"/>
          <w:sz w:val="24"/>
          <w:szCs w:val="24"/>
          <w:lang w:val="es-ES"/>
        </w:rPr>
        <w:t xml:space="preserve">garantizar la participación pública en la </w:t>
      </w:r>
      <w:r w:rsidRPr="0049776E">
        <w:rPr>
          <w:rFonts w:asciiTheme="majorBidi" w:hAnsiTheme="majorBidi" w:cstheme="majorBidi"/>
          <w:sz w:val="24"/>
          <w:szCs w:val="24"/>
          <w:lang w:val="es-ES"/>
        </w:rPr>
        <w:t xml:space="preserve">toma de decisiones y el </w:t>
      </w:r>
      <w:r w:rsidR="00A04626" w:rsidRPr="0049776E">
        <w:rPr>
          <w:rFonts w:asciiTheme="majorBidi" w:hAnsiTheme="majorBidi" w:cstheme="majorBidi"/>
          <w:sz w:val="24"/>
          <w:szCs w:val="24"/>
          <w:lang w:val="es-ES"/>
        </w:rPr>
        <w:t>acceso a la justicia y a recursos efectivos</w:t>
      </w:r>
      <w:r w:rsidRPr="0049776E">
        <w:rPr>
          <w:rFonts w:asciiTheme="majorBidi" w:hAnsiTheme="majorBidi" w:cstheme="majorBidi"/>
          <w:sz w:val="24"/>
          <w:szCs w:val="24"/>
          <w:lang w:val="es-ES"/>
        </w:rPr>
        <w:t>.</w:t>
      </w:r>
    </w:p>
    <w:p w14:paraId="684D0793" w14:textId="77777777" w:rsidR="00874D0A" w:rsidRPr="0049776E" w:rsidRDefault="002F1A88">
      <w:pPr>
        <w:spacing w:before="100" w:beforeAutospacing="1" w:after="100" w:afterAutospacing="1"/>
        <w:outlineLvl w:val="4"/>
        <w:rPr>
          <w:rFonts w:asciiTheme="majorBidi" w:hAnsiTheme="majorBidi" w:cstheme="majorBidi"/>
          <w:b/>
          <w:bCs/>
          <w:sz w:val="24"/>
          <w:szCs w:val="24"/>
          <w:lang w:val="es-ES" w:eastAsia="zh-CN"/>
        </w:rPr>
      </w:pPr>
      <w:r w:rsidRPr="0049776E">
        <w:rPr>
          <w:rFonts w:asciiTheme="majorBidi" w:hAnsiTheme="majorBidi" w:cstheme="majorBidi"/>
          <w:b/>
          <w:bCs/>
          <w:sz w:val="24"/>
          <w:szCs w:val="24"/>
          <w:lang w:val="es-ES" w:eastAsia="zh-CN"/>
        </w:rPr>
        <w:lastRenderedPageBreak/>
        <w:t xml:space="preserve">Preguntas clave y tipos de aportaciones o comentarios solicitados </w:t>
      </w:r>
    </w:p>
    <w:p w14:paraId="6E2875A4" w14:textId="23CD992E" w:rsidR="00874D0A" w:rsidRDefault="002F1A88">
      <w:pPr>
        <w:spacing w:before="100" w:beforeAutospacing="1" w:after="100" w:afterAutospacing="1"/>
        <w:jc w:val="both"/>
        <w:rPr>
          <w:rFonts w:asciiTheme="majorBidi" w:hAnsiTheme="majorBidi" w:cstheme="majorBidi"/>
        </w:rPr>
      </w:pPr>
      <w:r w:rsidRPr="0049776E">
        <w:rPr>
          <w:rFonts w:asciiTheme="majorBidi" w:hAnsiTheme="majorBidi" w:cstheme="majorBidi"/>
          <w:sz w:val="24"/>
          <w:szCs w:val="24"/>
          <w:lang w:val="es-ES"/>
        </w:rPr>
        <w:t xml:space="preserve">La Relatora Especial desea invitar a los Estados, personas y organizaciones interesadas que trabajen en cuestiones relacionadas con el cambio climático, la democracia medioambiental, las responsabilidades de las empresas o el acceso a la información medioambiental, a que realicen aportaciones para la preparación de su informe temático. Las aportaciones pueden ser tanto específicas de cada país como de carácter general. </w:t>
      </w:r>
      <w:proofErr w:type="spellStart"/>
      <w:r w:rsidRPr="006029AC">
        <w:rPr>
          <w:rFonts w:asciiTheme="majorBidi" w:hAnsiTheme="majorBidi" w:cstheme="majorBidi"/>
          <w:sz w:val="24"/>
          <w:szCs w:val="24"/>
        </w:rPr>
        <w:t>Pueden</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contener</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información</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sobre</w:t>
      </w:r>
      <w:proofErr w:type="spellEnd"/>
      <w:r w:rsidRPr="006029AC">
        <w:rPr>
          <w:rFonts w:asciiTheme="majorBidi" w:hAnsiTheme="majorBidi" w:cstheme="majorBidi"/>
          <w:sz w:val="24"/>
          <w:szCs w:val="24"/>
        </w:rPr>
        <w:t xml:space="preserve"> </w:t>
      </w:r>
      <w:proofErr w:type="spellStart"/>
      <w:r>
        <w:rPr>
          <w:rFonts w:asciiTheme="majorBidi" w:hAnsiTheme="majorBidi" w:cstheme="majorBidi"/>
        </w:rPr>
        <w:t>los</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siguientes</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temas</w:t>
      </w:r>
      <w:proofErr w:type="spellEnd"/>
      <w:r w:rsidR="00321917">
        <w:rPr>
          <w:rFonts w:asciiTheme="majorBidi" w:hAnsiTheme="majorBidi" w:cstheme="majorBidi"/>
          <w:sz w:val="24"/>
          <w:szCs w:val="24"/>
        </w:rPr>
        <w:t>:</w:t>
      </w:r>
      <w:r w:rsidRPr="006029AC">
        <w:rPr>
          <w:rFonts w:asciiTheme="majorBidi" w:hAnsiTheme="majorBidi" w:cstheme="majorBidi"/>
          <w:sz w:val="24"/>
          <w:szCs w:val="24"/>
        </w:rPr>
        <w:t xml:space="preserve"> </w:t>
      </w:r>
    </w:p>
    <w:p w14:paraId="21361801" w14:textId="77777777" w:rsidR="00874D0A" w:rsidRPr="0049776E" w:rsidRDefault="002F1A88">
      <w:pPr>
        <w:pStyle w:val="NormalWeb"/>
        <w:numPr>
          <w:ilvl w:val="0"/>
          <w:numId w:val="26"/>
        </w:numPr>
        <w:tabs>
          <w:tab w:val="num" w:pos="426"/>
        </w:tabs>
        <w:ind w:left="426" w:hanging="426"/>
        <w:jc w:val="both"/>
        <w:rPr>
          <w:rFonts w:asciiTheme="majorBidi" w:hAnsiTheme="majorBidi" w:cstheme="majorBidi"/>
          <w:lang w:val="es-ES"/>
        </w:rPr>
      </w:pPr>
      <w:r w:rsidRPr="0049776E">
        <w:rPr>
          <w:rFonts w:asciiTheme="majorBidi" w:hAnsiTheme="majorBidi" w:cstheme="majorBidi"/>
          <w:lang w:val="es-ES"/>
        </w:rPr>
        <w:t xml:space="preserve">¿Qué tipo de información debería recopilarse y compartirse para identificar y prevenir los impactos negativos sobre los derechos humanos derivados del cambio climático y de las medidas de respuesta al cambio climático? ¿A qué tipo de información puede resultar especialmente difícil acceder y por qué?  </w:t>
      </w:r>
    </w:p>
    <w:p w14:paraId="3343A8EB" w14:textId="77777777" w:rsidR="00874D0A" w:rsidRDefault="002F1A88">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rPr>
      </w:pPr>
      <w:r w:rsidRPr="0049776E">
        <w:rPr>
          <w:rFonts w:asciiTheme="majorBidi" w:hAnsiTheme="majorBidi" w:cstheme="majorBidi"/>
          <w:sz w:val="24"/>
          <w:szCs w:val="24"/>
          <w:lang w:val="es-ES"/>
        </w:rPr>
        <w:t xml:space="preserve">¿Son suficientes los enfoques existentes para recopilar, compartir y supervisar información sobre el cambio climático y los derechos humanos para que el público pueda evaluar la magnitud de los impactos negativos reales y potenciales sobre sus derechos humanos, y la adecuación de las respuestas de los Estados a estos riesgos? </w:t>
      </w:r>
      <w:r w:rsidRPr="006029AC">
        <w:rPr>
          <w:rFonts w:asciiTheme="majorBidi" w:hAnsiTheme="majorBidi" w:cstheme="majorBidi"/>
          <w:sz w:val="24"/>
          <w:szCs w:val="24"/>
        </w:rPr>
        <w:t>¿</w:t>
      </w:r>
      <w:proofErr w:type="spellStart"/>
      <w:r w:rsidRPr="006029AC">
        <w:rPr>
          <w:rFonts w:asciiTheme="majorBidi" w:hAnsiTheme="majorBidi" w:cstheme="majorBidi"/>
          <w:sz w:val="24"/>
          <w:szCs w:val="24"/>
        </w:rPr>
        <w:t>Cómo</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pueden</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mejorarse</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estos</w:t>
      </w:r>
      <w:proofErr w:type="spellEnd"/>
      <w:r w:rsidRPr="006029AC">
        <w:rPr>
          <w:rFonts w:asciiTheme="majorBidi" w:hAnsiTheme="majorBidi" w:cstheme="majorBidi"/>
          <w:sz w:val="24"/>
          <w:szCs w:val="24"/>
        </w:rPr>
        <w:t xml:space="preserve"> </w:t>
      </w:r>
      <w:proofErr w:type="spellStart"/>
      <w:r w:rsidRPr="006029AC">
        <w:rPr>
          <w:rFonts w:asciiTheme="majorBidi" w:hAnsiTheme="majorBidi" w:cstheme="majorBidi"/>
          <w:sz w:val="24"/>
          <w:szCs w:val="24"/>
        </w:rPr>
        <w:t>enfoques</w:t>
      </w:r>
      <w:proofErr w:type="spellEnd"/>
      <w:r w:rsidRPr="006029AC">
        <w:rPr>
          <w:rFonts w:asciiTheme="majorBidi" w:hAnsiTheme="majorBidi" w:cstheme="majorBidi"/>
          <w:sz w:val="24"/>
          <w:szCs w:val="24"/>
        </w:rPr>
        <w:t>?</w:t>
      </w:r>
    </w:p>
    <w:p w14:paraId="45B40EF2" w14:textId="77777777" w:rsidR="00874D0A" w:rsidRPr="0049776E" w:rsidRDefault="002F1A88">
      <w:pPr>
        <w:pStyle w:val="NormalWeb"/>
        <w:numPr>
          <w:ilvl w:val="0"/>
          <w:numId w:val="26"/>
        </w:numPr>
        <w:tabs>
          <w:tab w:val="num" w:pos="426"/>
        </w:tabs>
        <w:ind w:left="426" w:hanging="426"/>
        <w:jc w:val="both"/>
        <w:rPr>
          <w:rFonts w:asciiTheme="majorBidi" w:hAnsiTheme="majorBidi" w:cstheme="majorBidi"/>
          <w:lang w:val="es-ES"/>
        </w:rPr>
      </w:pPr>
      <w:r w:rsidRPr="0049776E">
        <w:rPr>
          <w:rFonts w:asciiTheme="majorBidi" w:hAnsiTheme="majorBidi" w:cstheme="majorBidi"/>
          <w:lang w:val="es-ES"/>
        </w:rPr>
        <w:t xml:space="preserve">¿Existen barreras indebidas para acceder a información </w:t>
      </w:r>
      <w:r w:rsidR="00A179A6" w:rsidRPr="0049776E">
        <w:rPr>
          <w:rFonts w:asciiTheme="majorBidi" w:hAnsiTheme="majorBidi" w:cstheme="majorBidi"/>
          <w:lang w:val="es-ES"/>
        </w:rPr>
        <w:t>actualizada</w:t>
      </w:r>
      <w:r w:rsidRPr="0049776E">
        <w:rPr>
          <w:rFonts w:asciiTheme="majorBidi" w:hAnsiTheme="majorBidi" w:cstheme="majorBidi"/>
          <w:lang w:val="es-ES"/>
        </w:rPr>
        <w:t xml:space="preserve"> sobre derechos humanos y cambio climático (por ejemplo, accesibilidad </w:t>
      </w:r>
      <w:r w:rsidR="00A04626" w:rsidRPr="0049776E">
        <w:rPr>
          <w:rFonts w:asciiTheme="majorBidi" w:hAnsiTheme="majorBidi" w:cstheme="majorBidi"/>
          <w:lang w:val="es-ES"/>
        </w:rPr>
        <w:t>lingüística y técnica</w:t>
      </w:r>
      <w:r w:rsidRPr="0049776E">
        <w:rPr>
          <w:rFonts w:asciiTheme="majorBidi" w:hAnsiTheme="majorBidi" w:cstheme="majorBidi"/>
          <w:lang w:val="es-ES"/>
        </w:rPr>
        <w:t>, uso de tecnología, motivos de no divulgación, otros)?</w:t>
      </w:r>
    </w:p>
    <w:p w14:paraId="27AE3002" w14:textId="77777777" w:rsidR="00874D0A" w:rsidRPr="0049776E" w:rsidRDefault="002F1A88">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lang w:val="es-ES"/>
        </w:rPr>
      </w:pPr>
      <w:r w:rsidRPr="0049776E">
        <w:rPr>
          <w:rFonts w:asciiTheme="majorBidi" w:hAnsiTheme="majorBidi" w:cstheme="majorBidi"/>
          <w:sz w:val="24"/>
          <w:szCs w:val="24"/>
          <w:lang w:val="es-ES"/>
        </w:rPr>
        <w:t xml:space="preserve">¿Existen ejemplos en los que </w:t>
      </w:r>
      <w:r w:rsidRPr="0049776E">
        <w:rPr>
          <w:rFonts w:asciiTheme="majorBidi" w:hAnsiTheme="majorBidi" w:cstheme="majorBidi"/>
          <w:sz w:val="24"/>
          <w:szCs w:val="24"/>
          <w:u w:val="single"/>
          <w:lang w:val="es-ES"/>
        </w:rPr>
        <w:t xml:space="preserve">la cooperación internacional </w:t>
      </w:r>
      <w:r w:rsidRPr="0049776E">
        <w:rPr>
          <w:rFonts w:asciiTheme="majorBidi" w:hAnsiTheme="majorBidi" w:cstheme="majorBidi"/>
          <w:sz w:val="24"/>
          <w:szCs w:val="24"/>
          <w:lang w:val="es-ES"/>
        </w:rPr>
        <w:t>haya apoyado eficazmente el acceso público a la información sobre el cambio climático y los derechos humanos? ¿Cuáles son los retos a la hora de aplicar los artículos 4 (acceso del público a la información) y 6 (sensibilización del público) de la CMNUCC, y el artículo 12 (acceso del público a la información) del Acuerdo de París, así como otros instrumentos y procesos internacionales que pueden apoyar/contribuir a la cooperación internacional en materia de acceso a la información sobre el cambio climático y los derechos humanos?</w:t>
      </w:r>
    </w:p>
    <w:p w14:paraId="60748B40" w14:textId="77777777" w:rsidR="00874D0A" w:rsidRPr="0049776E" w:rsidRDefault="002F1A88">
      <w:pPr>
        <w:pStyle w:val="NormalWeb"/>
        <w:numPr>
          <w:ilvl w:val="0"/>
          <w:numId w:val="26"/>
        </w:numPr>
        <w:tabs>
          <w:tab w:val="num" w:pos="426"/>
        </w:tabs>
        <w:ind w:left="426" w:hanging="426"/>
        <w:jc w:val="both"/>
        <w:rPr>
          <w:rFonts w:asciiTheme="majorBidi" w:hAnsiTheme="majorBidi" w:cstheme="majorBidi"/>
          <w:lang w:val="es-ES"/>
        </w:rPr>
      </w:pPr>
      <w:r w:rsidRPr="0049776E">
        <w:rPr>
          <w:rFonts w:asciiTheme="majorBidi" w:hAnsiTheme="majorBidi" w:cstheme="majorBidi"/>
          <w:lang w:val="es-ES"/>
        </w:rPr>
        <w:t xml:space="preserve">¿Existen ejemplos concretos o dificultades específicas para que las </w:t>
      </w:r>
      <w:r w:rsidRPr="0049776E">
        <w:rPr>
          <w:rFonts w:asciiTheme="majorBidi" w:hAnsiTheme="majorBidi" w:cstheme="majorBidi"/>
          <w:u w:val="single"/>
          <w:lang w:val="es-ES"/>
        </w:rPr>
        <w:t xml:space="preserve">empresas </w:t>
      </w:r>
      <w:r w:rsidRPr="0049776E">
        <w:rPr>
          <w:rFonts w:asciiTheme="majorBidi" w:hAnsiTheme="majorBidi" w:cstheme="majorBidi"/>
          <w:lang w:val="es-ES"/>
        </w:rPr>
        <w:t xml:space="preserve">comuniquen información sobre los riesgos, incluso en distintos países, en relación con el cambio climático y los derechos humanos? ¿Cuáles son los obstáculos para que los </w:t>
      </w:r>
      <w:r w:rsidR="00F34A0F" w:rsidRPr="0049776E">
        <w:rPr>
          <w:rFonts w:asciiTheme="majorBidi" w:hAnsiTheme="majorBidi" w:cstheme="majorBidi"/>
          <w:lang w:val="es-ES"/>
        </w:rPr>
        <w:t>titulares de</w:t>
      </w:r>
      <w:r w:rsidR="00A179A6" w:rsidRPr="0049776E">
        <w:rPr>
          <w:rFonts w:asciiTheme="majorBidi" w:hAnsiTheme="majorBidi" w:cstheme="majorBidi"/>
          <w:lang w:val="es-ES"/>
        </w:rPr>
        <w:t xml:space="preserve"> derechos puedan acceder a esta información y </w:t>
      </w:r>
      <w:r w:rsidRPr="0049776E">
        <w:rPr>
          <w:rFonts w:asciiTheme="majorBidi" w:hAnsiTheme="majorBidi" w:cstheme="majorBidi"/>
          <w:lang w:val="es-ES"/>
        </w:rPr>
        <w:t>evaluar la idoneidad de la respuesta de una empresa a estos riesgos? ¿Existen ejemplos concretos de regulación estatal que hayan mejorado significativamente el acceso a la información que poseen los agentes privados sobre el cambio climático y los derechos humanos?</w:t>
      </w:r>
    </w:p>
    <w:p w14:paraId="720EFDE0" w14:textId="77777777" w:rsidR="00874D0A" w:rsidRPr="0049776E" w:rsidRDefault="002F1A88">
      <w:pPr>
        <w:pStyle w:val="NormalWeb"/>
        <w:numPr>
          <w:ilvl w:val="0"/>
          <w:numId w:val="26"/>
        </w:numPr>
        <w:tabs>
          <w:tab w:val="num" w:pos="426"/>
        </w:tabs>
        <w:ind w:left="426" w:hanging="426"/>
        <w:jc w:val="both"/>
        <w:rPr>
          <w:rFonts w:asciiTheme="majorBidi" w:hAnsiTheme="majorBidi" w:cstheme="majorBidi"/>
          <w:lang w:val="es-ES"/>
        </w:rPr>
      </w:pPr>
      <w:r w:rsidRPr="0049776E">
        <w:rPr>
          <w:rFonts w:asciiTheme="majorBidi" w:hAnsiTheme="majorBidi" w:cstheme="majorBidi"/>
          <w:lang w:val="es-ES"/>
        </w:rPr>
        <w:t xml:space="preserve">¿Cuáles son los impactos sobre los derechos humanos de un acceso inadecuado a la información por parte de las </w:t>
      </w:r>
      <w:proofErr w:type="gramStart"/>
      <w:r w:rsidRPr="0049776E">
        <w:rPr>
          <w:rFonts w:asciiTheme="majorBidi" w:hAnsiTheme="majorBidi" w:cstheme="majorBidi"/>
          <w:lang w:val="es-ES"/>
        </w:rPr>
        <w:t>autoridades públicas</w:t>
      </w:r>
      <w:proofErr w:type="gramEnd"/>
      <w:r w:rsidRPr="0049776E">
        <w:rPr>
          <w:rFonts w:asciiTheme="majorBidi" w:hAnsiTheme="majorBidi" w:cstheme="majorBidi"/>
          <w:lang w:val="es-ES"/>
        </w:rPr>
        <w:t xml:space="preserve"> y/o las empresas? ¿Existen ejemplos concretos o desafíos específicos en la recopilación y el intercambio de información sobre los niveles desproporcionados de daño real y potencial del cambio climático y las medidas de respuesta al cambio climático (datos desglosados sobre los pueblos indígenas, las mujeres, los niños, las comunidades locales, las personas con discapacidad, las personas mayores, las personas que viven en la pobreza extrema, otros)?</w:t>
      </w:r>
    </w:p>
    <w:p w14:paraId="442E5C3B" w14:textId="77777777" w:rsidR="00874D0A" w:rsidRPr="0049776E" w:rsidRDefault="002F1A88">
      <w:pPr>
        <w:spacing w:before="100" w:beforeAutospacing="1" w:after="100" w:afterAutospacing="1"/>
        <w:rPr>
          <w:rFonts w:asciiTheme="majorBidi" w:hAnsiTheme="majorBidi" w:cstheme="majorBidi"/>
          <w:sz w:val="24"/>
          <w:szCs w:val="24"/>
          <w:lang w:val="es-ES"/>
        </w:rPr>
      </w:pPr>
      <w:r w:rsidRPr="0049776E">
        <w:rPr>
          <w:rFonts w:asciiTheme="majorBidi" w:hAnsiTheme="majorBidi" w:cstheme="majorBidi"/>
          <w:sz w:val="24"/>
          <w:szCs w:val="24"/>
          <w:lang w:val="es-ES"/>
        </w:rPr>
        <w:t>Los informes, estudios académicos y otros tipos de material de referencia pueden adjuntarse como anexo a la aportación.</w:t>
      </w:r>
    </w:p>
    <w:p w14:paraId="419525F7" w14:textId="77777777" w:rsidR="00874D0A" w:rsidRPr="0049776E" w:rsidRDefault="002F1A88">
      <w:pPr>
        <w:jc w:val="both"/>
        <w:rPr>
          <w:bCs/>
          <w:noProof/>
          <w:sz w:val="24"/>
          <w:szCs w:val="24"/>
          <w:lang w:val="es-ES"/>
        </w:rPr>
      </w:pPr>
      <w:r w:rsidRPr="0049776E">
        <w:rPr>
          <w:b/>
          <w:bCs/>
          <w:noProof/>
          <w:sz w:val="24"/>
          <w:szCs w:val="24"/>
          <w:lang w:val="es-ES"/>
        </w:rPr>
        <w:t xml:space="preserve">Presentación de respuestas </w:t>
      </w:r>
    </w:p>
    <w:p w14:paraId="11DE491A" w14:textId="77777777" w:rsidR="00E623D4" w:rsidRPr="0049776E" w:rsidRDefault="00E623D4" w:rsidP="00E623D4">
      <w:pPr>
        <w:jc w:val="both"/>
        <w:rPr>
          <w:bCs/>
          <w:noProof/>
          <w:sz w:val="24"/>
          <w:szCs w:val="24"/>
          <w:lang w:val="es-ES"/>
        </w:rPr>
      </w:pPr>
    </w:p>
    <w:p w14:paraId="17A73228" w14:textId="77777777" w:rsidR="00874D0A" w:rsidRPr="0049776E" w:rsidRDefault="002F1A88">
      <w:pPr>
        <w:jc w:val="both"/>
        <w:rPr>
          <w:bCs/>
          <w:noProof/>
          <w:sz w:val="24"/>
          <w:szCs w:val="24"/>
          <w:lang w:val="es-ES"/>
        </w:rPr>
      </w:pPr>
      <w:r w:rsidRPr="0049776E">
        <w:rPr>
          <w:bCs/>
          <w:noProof/>
          <w:sz w:val="24"/>
          <w:szCs w:val="24"/>
          <w:lang w:val="es-ES"/>
        </w:rPr>
        <w:t xml:space="preserve">Envíe sus respuestas al cuestionario </w:t>
      </w:r>
      <w:r w:rsidRPr="0049776E">
        <w:rPr>
          <w:b/>
          <w:bCs/>
          <w:noProof/>
          <w:sz w:val="24"/>
          <w:szCs w:val="24"/>
          <w:lang w:val="es-ES"/>
        </w:rPr>
        <w:t xml:space="preserve">en formato Word </w:t>
      </w:r>
      <w:r w:rsidRPr="0049776E">
        <w:rPr>
          <w:bCs/>
          <w:noProof/>
          <w:sz w:val="24"/>
          <w:szCs w:val="24"/>
          <w:lang w:val="es-ES"/>
        </w:rPr>
        <w:t xml:space="preserve">por correo electrónico a hrc-sr-climatechange@un.org. </w:t>
      </w:r>
    </w:p>
    <w:p w14:paraId="043BD57E" w14:textId="77777777" w:rsidR="00E623D4" w:rsidRPr="0049776E" w:rsidRDefault="00E623D4" w:rsidP="00E623D4">
      <w:pPr>
        <w:jc w:val="both"/>
        <w:rPr>
          <w:bCs/>
          <w:noProof/>
          <w:sz w:val="24"/>
          <w:szCs w:val="24"/>
          <w:lang w:val="es-ES"/>
        </w:rPr>
      </w:pPr>
    </w:p>
    <w:p w14:paraId="0679F5A7" w14:textId="77777777" w:rsidR="00874D0A" w:rsidRPr="0049776E" w:rsidRDefault="002F1A88">
      <w:pPr>
        <w:jc w:val="both"/>
        <w:rPr>
          <w:b/>
          <w:bCs/>
          <w:noProof/>
          <w:sz w:val="24"/>
          <w:szCs w:val="24"/>
          <w:lang w:val="es-ES"/>
        </w:rPr>
      </w:pPr>
      <w:r w:rsidRPr="0049776E">
        <w:rPr>
          <w:b/>
          <w:bCs/>
          <w:noProof/>
          <w:sz w:val="24"/>
          <w:szCs w:val="24"/>
          <w:lang w:val="es-ES"/>
        </w:rPr>
        <w:t xml:space="preserve">Le rogamos que su presentación sea concisa y se limite a un máximo de </w:t>
      </w:r>
      <w:r w:rsidRPr="0049776E">
        <w:rPr>
          <w:b/>
          <w:bCs/>
          <w:noProof/>
          <w:sz w:val="24"/>
          <w:szCs w:val="24"/>
          <w:lang w:val="es-ES"/>
        </w:rPr>
        <w:br/>
        <w:t xml:space="preserve">5 páginas (o 2.500 palabras), sin incluir apéndices ni documentos adjuntos. </w:t>
      </w:r>
    </w:p>
    <w:p w14:paraId="0FD1C7F6" w14:textId="77777777" w:rsidR="00E623D4" w:rsidRPr="0049776E" w:rsidRDefault="00E623D4" w:rsidP="00E623D4">
      <w:pPr>
        <w:jc w:val="both"/>
        <w:rPr>
          <w:bCs/>
          <w:noProof/>
          <w:sz w:val="24"/>
          <w:szCs w:val="24"/>
          <w:lang w:val="es-ES"/>
        </w:rPr>
      </w:pPr>
    </w:p>
    <w:p w14:paraId="7DF0D5FF" w14:textId="77777777" w:rsidR="00874D0A" w:rsidRPr="0049776E" w:rsidRDefault="002F1A88">
      <w:pPr>
        <w:jc w:val="both"/>
        <w:rPr>
          <w:bCs/>
          <w:noProof/>
          <w:sz w:val="24"/>
          <w:szCs w:val="24"/>
          <w:lang w:val="es-ES"/>
        </w:rPr>
      </w:pPr>
      <w:r w:rsidRPr="0049776E">
        <w:rPr>
          <w:bCs/>
          <w:noProof/>
          <w:sz w:val="24"/>
          <w:szCs w:val="24"/>
          <w:lang w:val="es-ES"/>
        </w:rPr>
        <w:t xml:space="preserve">Debido a la capacidad limitada de traducción, también solicitamos que sus aportaciones se envíen en inglés, francés o español. </w:t>
      </w:r>
    </w:p>
    <w:p w14:paraId="1B4E893B" w14:textId="77777777" w:rsidR="00E623D4" w:rsidRPr="0049776E" w:rsidRDefault="00E623D4" w:rsidP="00E623D4">
      <w:pPr>
        <w:jc w:val="both"/>
        <w:rPr>
          <w:bCs/>
          <w:noProof/>
          <w:sz w:val="24"/>
          <w:szCs w:val="24"/>
          <w:lang w:val="es-ES"/>
        </w:rPr>
      </w:pPr>
    </w:p>
    <w:p w14:paraId="2EF35DFF" w14:textId="77777777" w:rsidR="00874D0A" w:rsidRPr="0049776E" w:rsidRDefault="002F1A88">
      <w:pPr>
        <w:jc w:val="both"/>
        <w:rPr>
          <w:bCs/>
          <w:noProof/>
          <w:sz w:val="24"/>
          <w:szCs w:val="24"/>
          <w:lang w:val="es-ES"/>
        </w:rPr>
      </w:pPr>
      <w:r w:rsidRPr="0049776E">
        <w:rPr>
          <w:bCs/>
          <w:noProof/>
          <w:sz w:val="24"/>
          <w:szCs w:val="24"/>
          <w:lang w:val="es-ES"/>
        </w:rPr>
        <w:t xml:space="preserve">Para evitar duplicaciones innecesarias: si ha respondido recientemente a otros cuestionarios de mecanismos de derechos humanos de la ONU (u otros organismos internacionales) con información que también sería relevante para esta solicitud, le agradeceríamos que nos remitiera a esas respuestas. </w:t>
      </w:r>
    </w:p>
    <w:p w14:paraId="4969D701" w14:textId="77777777" w:rsidR="00E623D4" w:rsidRPr="0049776E" w:rsidRDefault="00E623D4" w:rsidP="00E623D4">
      <w:pPr>
        <w:rPr>
          <w:bCs/>
          <w:noProof/>
          <w:sz w:val="24"/>
          <w:szCs w:val="24"/>
          <w:lang w:val="es-ES"/>
        </w:rPr>
      </w:pPr>
    </w:p>
    <w:p w14:paraId="7C6A1342" w14:textId="77777777" w:rsidR="00874D0A" w:rsidRPr="0049776E" w:rsidRDefault="002F1A88">
      <w:pPr>
        <w:rPr>
          <w:b/>
          <w:bCs/>
          <w:noProof/>
          <w:sz w:val="24"/>
          <w:szCs w:val="24"/>
          <w:lang w:val="es-ES"/>
        </w:rPr>
      </w:pPr>
      <w:r w:rsidRPr="0049776E">
        <w:rPr>
          <w:b/>
          <w:bCs/>
          <w:noProof/>
          <w:sz w:val="24"/>
          <w:szCs w:val="24"/>
          <w:lang w:val="es-ES"/>
        </w:rPr>
        <w:t xml:space="preserve">El plazo de presentación finaliza </w:t>
      </w:r>
      <w:r w:rsidR="006029AC" w:rsidRPr="0049776E">
        <w:rPr>
          <w:b/>
          <w:bCs/>
          <w:noProof/>
          <w:sz w:val="24"/>
          <w:szCs w:val="24"/>
          <w:lang w:val="es-ES"/>
        </w:rPr>
        <w:t>el 2 de junio de 2024</w:t>
      </w:r>
      <w:r w:rsidRPr="0049776E">
        <w:rPr>
          <w:b/>
          <w:bCs/>
          <w:noProof/>
          <w:sz w:val="24"/>
          <w:szCs w:val="24"/>
          <w:lang w:val="es-ES"/>
        </w:rPr>
        <w:t>.</w:t>
      </w:r>
    </w:p>
    <w:p w14:paraId="0C71B946" w14:textId="77777777" w:rsidR="00874D0A" w:rsidRPr="0049776E" w:rsidRDefault="002F1A88">
      <w:pPr>
        <w:spacing w:before="100" w:beforeAutospacing="1" w:after="100" w:afterAutospacing="1"/>
        <w:outlineLvl w:val="4"/>
        <w:rPr>
          <w:rFonts w:asciiTheme="majorBidi" w:hAnsiTheme="majorBidi" w:cstheme="majorBidi"/>
          <w:b/>
          <w:bCs/>
          <w:sz w:val="24"/>
          <w:szCs w:val="24"/>
          <w:lang w:val="es-ES" w:eastAsia="zh-CN"/>
        </w:rPr>
      </w:pPr>
      <w:r w:rsidRPr="0049776E">
        <w:rPr>
          <w:rFonts w:asciiTheme="majorBidi" w:hAnsiTheme="majorBidi" w:cstheme="majorBidi"/>
          <w:b/>
          <w:bCs/>
          <w:sz w:val="24"/>
          <w:szCs w:val="24"/>
          <w:lang w:val="es-ES"/>
        </w:rPr>
        <w:t>Cómo se utilizarán las aportaciones</w:t>
      </w:r>
    </w:p>
    <w:p w14:paraId="01DD744C" w14:textId="765C30BF" w:rsidR="00874D0A" w:rsidRPr="0049776E" w:rsidRDefault="002F1A88">
      <w:pPr>
        <w:spacing w:before="100" w:beforeAutospacing="1" w:after="100" w:afterAutospacing="1"/>
        <w:rPr>
          <w:rFonts w:asciiTheme="majorBidi" w:hAnsiTheme="majorBidi" w:cstheme="majorBidi"/>
          <w:sz w:val="24"/>
          <w:szCs w:val="24"/>
          <w:lang w:val="es-ES"/>
        </w:rPr>
      </w:pPr>
      <w:r w:rsidRPr="0049776E">
        <w:rPr>
          <w:rFonts w:asciiTheme="majorBidi" w:hAnsiTheme="majorBidi" w:cstheme="majorBidi"/>
          <w:sz w:val="24"/>
          <w:szCs w:val="24"/>
          <w:lang w:val="es-ES"/>
        </w:rPr>
        <w:t>Todas las aportaciones se tratarán para informar la preparación del informe temático de</w:t>
      </w:r>
      <w:r w:rsidR="00C07B48">
        <w:rPr>
          <w:rFonts w:asciiTheme="majorBidi" w:hAnsiTheme="majorBidi" w:cstheme="majorBidi"/>
          <w:sz w:val="24"/>
          <w:szCs w:val="24"/>
          <w:lang w:val="es-ES"/>
        </w:rPr>
        <w:t xml:space="preserve"> la </w:t>
      </w:r>
      <w:r w:rsidRPr="0049776E">
        <w:rPr>
          <w:rFonts w:asciiTheme="majorBidi" w:hAnsiTheme="majorBidi" w:cstheme="majorBidi"/>
          <w:sz w:val="24"/>
          <w:szCs w:val="24"/>
          <w:lang w:val="es-ES"/>
        </w:rPr>
        <w:t>Relator</w:t>
      </w:r>
      <w:r w:rsidR="00C07B48">
        <w:rPr>
          <w:rFonts w:asciiTheme="majorBidi" w:hAnsiTheme="majorBidi" w:cstheme="majorBidi"/>
          <w:sz w:val="24"/>
          <w:szCs w:val="24"/>
          <w:lang w:val="es-ES"/>
        </w:rPr>
        <w:t>a</w:t>
      </w:r>
      <w:r w:rsidRPr="0049776E">
        <w:rPr>
          <w:rFonts w:asciiTheme="majorBidi" w:hAnsiTheme="majorBidi" w:cstheme="majorBidi"/>
          <w:sz w:val="24"/>
          <w:szCs w:val="24"/>
          <w:lang w:val="es-ES"/>
        </w:rPr>
        <w:t xml:space="preserve"> Especial al Consejo de Derechos Humanos.</w:t>
      </w:r>
    </w:p>
    <w:p w14:paraId="27C32E20" w14:textId="61714A46" w:rsidR="00874D0A" w:rsidRPr="0049776E" w:rsidRDefault="002F1A88">
      <w:pPr>
        <w:spacing w:before="100" w:beforeAutospacing="1" w:after="100" w:afterAutospacing="1"/>
        <w:rPr>
          <w:rFonts w:asciiTheme="majorBidi" w:hAnsiTheme="majorBidi" w:cstheme="majorBidi"/>
          <w:sz w:val="24"/>
          <w:szCs w:val="24"/>
          <w:lang w:val="es-ES"/>
        </w:rPr>
      </w:pPr>
      <w:r w:rsidRPr="0049776E">
        <w:rPr>
          <w:rFonts w:asciiTheme="majorBidi" w:hAnsiTheme="majorBidi" w:cstheme="majorBidi"/>
          <w:sz w:val="24"/>
          <w:szCs w:val="24"/>
          <w:lang w:val="es-ES"/>
        </w:rPr>
        <w:t>Si no se indica lo contrario, su aportación se publicará en la página web de</w:t>
      </w:r>
      <w:r w:rsidR="00062B0C">
        <w:rPr>
          <w:rFonts w:asciiTheme="majorBidi" w:hAnsiTheme="majorBidi" w:cstheme="majorBidi"/>
          <w:sz w:val="24"/>
          <w:szCs w:val="24"/>
          <w:lang w:val="es-ES"/>
        </w:rPr>
        <w:t xml:space="preserve"> la</w:t>
      </w:r>
      <w:r w:rsidRPr="0049776E">
        <w:rPr>
          <w:rFonts w:asciiTheme="majorBidi" w:hAnsiTheme="majorBidi" w:cstheme="majorBidi"/>
          <w:sz w:val="24"/>
          <w:szCs w:val="24"/>
          <w:lang w:val="es-ES"/>
        </w:rPr>
        <w:t xml:space="preserve"> Relator</w:t>
      </w:r>
      <w:r w:rsidR="00062B0C">
        <w:rPr>
          <w:rFonts w:asciiTheme="majorBidi" w:hAnsiTheme="majorBidi" w:cstheme="majorBidi"/>
          <w:sz w:val="24"/>
          <w:szCs w:val="24"/>
          <w:lang w:val="es-ES"/>
        </w:rPr>
        <w:t>a</w:t>
      </w:r>
      <w:r w:rsidRPr="0049776E">
        <w:rPr>
          <w:rFonts w:asciiTheme="majorBidi" w:hAnsiTheme="majorBidi" w:cstheme="majorBidi"/>
          <w:sz w:val="24"/>
          <w:szCs w:val="24"/>
          <w:lang w:val="es-ES"/>
        </w:rPr>
        <w:t xml:space="preserve"> Especial. </w:t>
      </w:r>
      <w:r w:rsidRPr="0049776E">
        <w:rPr>
          <w:rFonts w:asciiTheme="majorBidi" w:hAnsiTheme="majorBidi" w:cstheme="majorBidi"/>
          <w:b/>
          <w:bCs/>
          <w:sz w:val="24"/>
          <w:szCs w:val="24"/>
          <w:lang w:val="es-ES"/>
        </w:rPr>
        <w:t xml:space="preserve">Si desea que su aportación escrita o cualquier otra información </w:t>
      </w:r>
      <w:r w:rsidR="00062B0C">
        <w:rPr>
          <w:rFonts w:asciiTheme="majorBidi" w:hAnsiTheme="majorBidi" w:cstheme="majorBidi"/>
          <w:b/>
          <w:bCs/>
          <w:sz w:val="24"/>
          <w:szCs w:val="24"/>
          <w:lang w:val="es-ES"/>
        </w:rPr>
        <w:t>no</w:t>
      </w:r>
      <w:r w:rsidR="00062B0C" w:rsidRPr="0049776E">
        <w:rPr>
          <w:rFonts w:asciiTheme="majorBidi" w:hAnsiTheme="majorBidi" w:cstheme="majorBidi"/>
          <w:b/>
          <w:bCs/>
          <w:sz w:val="24"/>
          <w:szCs w:val="24"/>
          <w:lang w:val="es-ES"/>
        </w:rPr>
        <w:t xml:space="preserve"> </w:t>
      </w:r>
      <w:r w:rsidRPr="0049776E">
        <w:rPr>
          <w:rFonts w:asciiTheme="majorBidi" w:hAnsiTheme="majorBidi" w:cstheme="majorBidi"/>
          <w:b/>
          <w:bCs/>
          <w:sz w:val="24"/>
          <w:szCs w:val="24"/>
          <w:lang w:val="es-ES"/>
        </w:rPr>
        <w:t xml:space="preserve">se publique en la </w:t>
      </w:r>
      <w:r w:rsidR="00A179A6" w:rsidRPr="0049776E">
        <w:rPr>
          <w:rFonts w:asciiTheme="majorBidi" w:hAnsiTheme="majorBidi" w:cstheme="majorBidi"/>
          <w:b/>
          <w:bCs/>
          <w:sz w:val="24"/>
          <w:szCs w:val="24"/>
          <w:lang w:val="es-ES"/>
        </w:rPr>
        <w:t>página web de</w:t>
      </w:r>
      <w:r w:rsidR="00C07B48">
        <w:rPr>
          <w:rFonts w:asciiTheme="majorBidi" w:hAnsiTheme="majorBidi" w:cstheme="majorBidi"/>
          <w:b/>
          <w:bCs/>
          <w:sz w:val="24"/>
          <w:szCs w:val="24"/>
          <w:lang w:val="es-ES"/>
        </w:rPr>
        <w:t xml:space="preserve"> la </w:t>
      </w:r>
      <w:r w:rsidR="00A179A6" w:rsidRPr="0049776E">
        <w:rPr>
          <w:rFonts w:asciiTheme="majorBidi" w:hAnsiTheme="majorBidi" w:cstheme="majorBidi"/>
          <w:b/>
          <w:bCs/>
          <w:sz w:val="24"/>
          <w:szCs w:val="24"/>
          <w:lang w:val="es-ES"/>
        </w:rPr>
        <w:t>Relator</w:t>
      </w:r>
      <w:r w:rsidR="00C07B48">
        <w:rPr>
          <w:rFonts w:asciiTheme="majorBidi" w:hAnsiTheme="majorBidi" w:cstheme="majorBidi"/>
          <w:b/>
          <w:bCs/>
          <w:sz w:val="24"/>
          <w:szCs w:val="24"/>
          <w:lang w:val="es-ES"/>
        </w:rPr>
        <w:t>a</w:t>
      </w:r>
      <w:r w:rsidR="00A179A6" w:rsidRPr="0049776E">
        <w:rPr>
          <w:rFonts w:asciiTheme="majorBidi" w:hAnsiTheme="majorBidi" w:cstheme="majorBidi"/>
          <w:b/>
          <w:bCs/>
          <w:sz w:val="24"/>
          <w:szCs w:val="24"/>
          <w:lang w:val="es-ES"/>
        </w:rPr>
        <w:t xml:space="preserve"> Especial</w:t>
      </w:r>
      <w:r w:rsidRPr="0049776E">
        <w:rPr>
          <w:rFonts w:asciiTheme="majorBidi" w:hAnsiTheme="majorBidi" w:cstheme="majorBidi"/>
          <w:b/>
          <w:bCs/>
          <w:sz w:val="24"/>
          <w:szCs w:val="24"/>
          <w:lang w:val="es-ES"/>
        </w:rPr>
        <w:t>, indíquelo explícitamente en su aportación</w:t>
      </w:r>
      <w:r w:rsidRPr="0049776E">
        <w:rPr>
          <w:rFonts w:asciiTheme="majorBidi" w:hAnsiTheme="majorBidi" w:cstheme="majorBidi"/>
          <w:sz w:val="24"/>
          <w:szCs w:val="24"/>
          <w:lang w:val="es-ES"/>
        </w:rPr>
        <w:t xml:space="preserve">. </w:t>
      </w:r>
    </w:p>
    <w:p w14:paraId="05CD430B" w14:textId="77777777" w:rsidR="00E623D4" w:rsidRPr="0049776E" w:rsidRDefault="00E623D4" w:rsidP="00E623D4">
      <w:pPr>
        <w:spacing w:before="100" w:beforeAutospacing="1" w:after="100" w:afterAutospacing="1"/>
        <w:outlineLvl w:val="1"/>
        <w:rPr>
          <w:rFonts w:cstheme="minorHAnsi"/>
          <w:b/>
          <w:bCs/>
          <w:sz w:val="24"/>
          <w:szCs w:val="24"/>
          <w:lang w:val="es-ES"/>
        </w:rPr>
      </w:pPr>
    </w:p>
    <w:p w14:paraId="2E91B711" w14:textId="77777777" w:rsidR="00971B2D" w:rsidRPr="0049776E" w:rsidRDefault="00971B2D" w:rsidP="00971B2D">
      <w:pPr>
        <w:jc w:val="center"/>
        <w:rPr>
          <w:sz w:val="24"/>
          <w:szCs w:val="24"/>
          <w:lang w:val="es-ES"/>
        </w:rPr>
      </w:pPr>
    </w:p>
    <w:sectPr w:rsidR="00971B2D" w:rsidRPr="0049776E" w:rsidSect="00534361">
      <w:headerReference w:type="even" r:id="rId12"/>
      <w:headerReference w:type="default" r:id="rId13"/>
      <w:footerReference w:type="even" r:id="rId14"/>
      <w:footerReference w:type="default" r:id="rId15"/>
      <w:headerReference w:type="first" r:id="rId16"/>
      <w:footerReference w:type="first" r:id="rId17"/>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50C2" w14:textId="77777777" w:rsidR="00182CD7" w:rsidRDefault="00182CD7">
      <w:r>
        <w:separator/>
      </w:r>
    </w:p>
  </w:endnote>
  <w:endnote w:type="continuationSeparator" w:id="0">
    <w:p w14:paraId="0057504E" w14:textId="77777777" w:rsidR="00182CD7" w:rsidRDefault="001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491C" w14:textId="77777777" w:rsidR="002104D5" w:rsidRDefault="0021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213A" w14:textId="77777777" w:rsidR="0003749E" w:rsidRDefault="0003749E"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5BB5" w14:textId="77777777" w:rsidR="00C17B65" w:rsidRPr="0049776E" w:rsidRDefault="00C17B65" w:rsidP="00B73FD1">
    <w:pPr>
      <w:pStyle w:val="Footer"/>
      <w:rPr>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F954" w14:textId="77777777" w:rsidR="00182CD7" w:rsidRDefault="00182CD7">
      <w:r>
        <w:separator/>
      </w:r>
    </w:p>
  </w:footnote>
  <w:footnote w:type="continuationSeparator" w:id="0">
    <w:p w14:paraId="2A73E2D5" w14:textId="77777777" w:rsidR="00182CD7" w:rsidRDefault="0018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5D57" w14:textId="77777777" w:rsidR="002104D5" w:rsidRDefault="0021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75A2B7E1" w14:textId="77777777" w:rsidR="00874D0A" w:rsidRDefault="002F1A88">
        <w:pPr>
          <w:pStyle w:val="Header"/>
          <w:jc w:val="right"/>
        </w:pPr>
        <w:proofErr w:type="spellStart"/>
        <w:r>
          <w:t>Página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E7527D9" w14:textId="77777777" w:rsidR="0003749E" w:rsidRPr="00AD4CA9" w:rsidRDefault="0003749E" w:rsidP="00534361">
    <w:pPr>
      <w:pStyle w:val="Header"/>
      <w:tabs>
        <w:tab w:val="clear" w:pos="4153"/>
        <w:tab w:val="clear" w:pos="8306"/>
        <w:tab w:val="right" w:pos="9214"/>
      </w:tabs>
      <w:spacing w:before="120" w:after="12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9BFC" w14:textId="77777777" w:rsidR="0003749E" w:rsidRPr="0049776E" w:rsidRDefault="0003749E" w:rsidP="0003674D">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59057">
    <w:abstractNumId w:val="16"/>
  </w:num>
  <w:num w:numId="2" w16cid:durableId="84769531">
    <w:abstractNumId w:val="25"/>
  </w:num>
  <w:num w:numId="3" w16cid:durableId="513693952">
    <w:abstractNumId w:val="18"/>
  </w:num>
  <w:num w:numId="4" w16cid:durableId="345714767">
    <w:abstractNumId w:val="7"/>
  </w:num>
  <w:num w:numId="5" w16cid:durableId="553275887">
    <w:abstractNumId w:val="19"/>
  </w:num>
  <w:num w:numId="6" w16cid:durableId="1573782425">
    <w:abstractNumId w:val="10"/>
  </w:num>
  <w:num w:numId="7" w16cid:durableId="695160833">
    <w:abstractNumId w:val="2"/>
  </w:num>
  <w:num w:numId="8" w16cid:durableId="217253399">
    <w:abstractNumId w:val="11"/>
  </w:num>
  <w:num w:numId="9" w16cid:durableId="1834877769">
    <w:abstractNumId w:val="3"/>
  </w:num>
  <w:num w:numId="10" w16cid:durableId="18242436">
    <w:abstractNumId w:val="1"/>
  </w:num>
  <w:num w:numId="11" w16cid:durableId="55862945">
    <w:abstractNumId w:val="9"/>
  </w:num>
  <w:num w:numId="12" w16cid:durableId="1518616044">
    <w:abstractNumId w:val="22"/>
  </w:num>
  <w:num w:numId="13" w16cid:durableId="16007675">
    <w:abstractNumId w:val="24"/>
  </w:num>
  <w:num w:numId="14" w16cid:durableId="1142967161">
    <w:abstractNumId w:val="15"/>
  </w:num>
  <w:num w:numId="15" w16cid:durableId="1582449916">
    <w:abstractNumId w:val="5"/>
  </w:num>
  <w:num w:numId="16" w16cid:durableId="1021736572">
    <w:abstractNumId w:val="0"/>
  </w:num>
  <w:num w:numId="17" w16cid:durableId="1269502448">
    <w:abstractNumId w:val="21"/>
  </w:num>
  <w:num w:numId="18" w16cid:durableId="507645160">
    <w:abstractNumId w:val="6"/>
  </w:num>
  <w:num w:numId="19" w16cid:durableId="91169268">
    <w:abstractNumId w:val="13"/>
  </w:num>
  <w:num w:numId="20" w16cid:durableId="1992757548">
    <w:abstractNumId w:val="4"/>
  </w:num>
  <w:num w:numId="21" w16cid:durableId="1190408794">
    <w:abstractNumId w:val="20"/>
  </w:num>
  <w:num w:numId="22" w16cid:durableId="1379282398">
    <w:abstractNumId w:val="17"/>
  </w:num>
  <w:num w:numId="23" w16cid:durableId="1273511179">
    <w:abstractNumId w:val="12"/>
  </w:num>
  <w:num w:numId="24" w16cid:durableId="1359811785">
    <w:abstractNumId w:val="14"/>
  </w:num>
  <w:num w:numId="25" w16cid:durableId="1050685472">
    <w:abstractNumId w:val="23"/>
  </w:num>
  <w:num w:numId="26" w16cid:durableId="1370111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5809"/>
    <w:rsid w:val="00026D1F"/>
    <w:rsid w:val="0003674D"/>
    <w:rsid w:val="0003749E"/>
    <w:rsid w:val="0005390B"/>
    <w:rsid w:val="00062B0C"/>
    <w:rsid w:val="00063BFD"/>
    <w:rsid w:val="00077294"/>
    <w:rsid w:val="000875C6"/>
    <w:rsid w:val="00091BF0"/>
    <w:rsid w:val="000A2B89"/>
    <w:rsid w:val="000A6F03"/>
    <w:rsid w:val="000B12B7"/>
    <w:rsid w:val="000C6DC6"/>
    <w:rsid w:val="000D210E"/>
    <w:rsid w:val="000D34F2"/>
    <w:rsid w:val="000E2860"/>
    <w:rsid w:val="000E42EE"/>
    <w:rsid w:val="000F183C"/>
    <w:rsid w:val="001011B1"/>
    <w:rsid w:val="00106F64"/>
    <w:rsid w:val="00107B2B"/>
    <w:rsid w:val="00115798"/>
    <w:rsid w:val="00117F5F"/>
    <w:rsid w:val="001205D6"/>
    <w:rsid w:val="001456CB"/>
    <w:rsid w:val="001537CC"/>
    <w:rsid w:val="00153DB2"/>
    <w:rsid w:val="0015615C"/>
    <w:rsid w:val="001676BA"/>
    <w:rsid w:val="00182CD7"/>
    <w:rsid w:val="00183B60"/>
    <w:rsid w:val="00193C30"/>
    <w:rsid w:val="00194332"/>
    <w:rsid w:val="001B7B09"/>
    <w:rsid w:val="001C4360"/>
    <w:rsid w:val="001D3313"/>
    <w:rsid w:val="001E3384"/>
    <w:rsid w:val="001E6FF2"/>
    <w:rsid w:val="002028A9"/>
    <w:rsid w:val="002104D5"/>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624E"/>
    <w:rsid w:val="002863A2"/>
    <w:rsid w:val="002873B2"/>
    <w:rsid w:val="00291C14"/>
    <w:rsid w:val="00293243"/>
    <w:rsid w:val="002969BF"/>
    <w:rsid w:val="002D5F97"/>
    <w:rsid w:val="002E65F4"/>
    <w:rsid w:val="002F1A88"/>
    <w:rsid w:val="00305B08"/>
    <w:rsid w:val="00321917"/>
    <w:rsid w:val="00335FB9"/>
    <w:rsid w:val="00344F89"/>
    <w:rsid w:val="00356299"/>
    <w:rsid w:val="003577DB"/>
    <w:rsid w:val="00380489"/>
    <w:rsid w:val="00385F89"/>
    <w:rsid w:val="003956EF"/>
    <w:rsid w:val="00396E4C"/>
    <w:rsid w:val="003A3957"/>
    <w:rsid w:val="003C37C3"/>
    <w:rsid w:val="003D0C10"/>
    <w:rsid w:val="003D3D66"/>
    <w:rsid w:val="003D43B9"/>
    <w:rsid w:val="003D66A2"/>
    <w:rsid w:val="003E552B"/>
    <w:rsid w:val="003F6FAC"/>
    <w:rsid w:val="00401FD2"/>
    <w:rsid w:val="00410560"/>
    <w:rsid w:val="00411C0A"/>
    <w:rsid w:val="004153DE"/>
    <w:rsid w:val="00415EFC"/>
    <w:rsid w:val="00427716"/>
    <w:rsid w:val="00440385"/>
    <w:rsid w:val="00440E30"/>
    <w:rsid w:val="00440ED0"/>
    <w:rsid w:val="00443DF5"/>
    <w:rsid w:val="004448BF"/>
    <w:rsid w:val="00447412"/>
    <w:rsid w:val="0045276A"/>
    <w:rsid w:val="00455C6D"/>
    <w:rsid w:val="00456419"/>
    <w:rsid w:val="00460258"/>
    <w:rsid w:val="0049776E"/>
    <w:rsid w:val="004A5D9B"/>
    <w:rsid w:val="004B4C3E"/>
    <w:rsid w:val="004B4CAC"/>
    <w:rsid w:val="004B709A"/>
    <w:rsid w:val="004C044F"/>
    <w:rsid w:val="004C5F5D"/>
    <w:rsid w:val="004D21C9"/>
    <w:rsid w:val="004D3D30"/>
    <w:rsid w:val="004D5717"/>
    <w:rsid w:val="004D5D19"/>
    <w:rsid w:val="004E0AB6"/>
    <w:rsid w:val="004E49EC"/>
    <w:rsid w:val="004E4D86"/>
    <w:rsid w:val="004E5262"/>
    <w:rsid w:val="004F4DB0"/>
    <w:rsid w:val="005167F0"/>
    <w:rsid w:val="00517217"/>
    <w:rsid w:val="00520DCB"/>
    <w:rsid w:val="00530EF5"/>
    <w:rsid w:val="00534361"/>
    <w:rsid w:val="00534C63"/>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7A52"/>
    <w:rsid w:val="0063240F"/>
    <w:rsid w:val="0063378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017"/>
    <w:rsid w:val="006834E4"/>
    <w:rsid w:val="00687E4F"/>
    <w:rsid w:val="00695D3E"/>
    <w:rsid w:val="006A7352"/>
    <w:rsid w:val="006B149F"/>
    <w:rsid w:val="006B5A71"/>
    <w:rsid w:val="006E6CC3"/>
    <w:rsid w:val="006F790C"/>
    <w:rsid w:val="007114F8"/>
    <w:rsid w:val="00712363"/>
    <w:rsid w:val="00712EFD"/>
    <w:rsid w:val="00716D30"/>
    <w:rsid w:val="007210F6"/>
    <w:rsid w:val="00721251"/>
    <w:rsid w:val="00723438"/>
    <w:rsid w:val="007245D4"/>
    <w:rsid w:val="00733660"/>
    <w:rsid w:val="00741EBC"/>
    <w:rsid w:val="007432E5"/>
    <w:rsid w:val="007450E8"/>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E39E1"/>
    <w:rsid w:val="007F7DA3"/>
    <w:rsid w:val="00803CE1"/>
    <w:rsid w:val="0080741C"/>
    <w:rsid w:val="0081788D"/>
    <w:rsid w:val="00830E27"/>
    <w:rsid w:val="00834A75"/>
    <w:rsid w:val="00842120"/>
    <w:rsid w:val="00842220"/>
    <w:rsid w:val="008427AA"/>
    <w:rsid w:val="00846B4A"/>
    <w:rsid w:val="00851047"/>
    <w:rsid w:val="008553DE"/>
    <w:rsid w:val="008568EA"/>
    <w:rsid w:val="008656FA"/>
    <w:rsid w:val="00871095"/>
    <w:rsid w:val="00874280"/>
    <w:rsid w:val="00874D0A"/>
    <w:rsid w:val="008774E3"/>
    <w:rsid w:val="008A2623"/>
    <w:rsid w:val="008A2957"/>
    <w:rsid w:val="008B33E8"/>
    <w:rsid w:val="008B4DD7"/>
    <w:rsid w:val="008B4F3E"/>
    <w:rsid w:val="008B6B53"/>
    <w:rsid w:val="008C2924"/>
    <w:rsid w:val="008C60C0"/>
    <w:rsid w:val="008D1A3C"/>
    <w:rsid w:val="008D1D6F"/>
    <w:rsid w:val="008D3B8A"/>
    <w:rsid w:val="008E46C1"/>
    <w:rsid w:val="008F3473"/>
    <w:rsid w:val="009066BC"/>
    <w:rsid w:val="00910775"/>
    <w:rsid w:val="009240B2"/>
    <w:rsid w:val="00925A9D"/>
    <w:rsid w:val="009337F5"/>
    <w:rsid w:val="009358CD"/>
    <w:rsid w:val="00944040"/>
    <w:rsid w:val="00944E25"/>
    <w:rsid w:val="00945265"/>
    <w:rsid w:val="009469B5"/>
    <w:rsid w:val="00946B6F"/>
    <w:rsid w:val="00951601"/>
    <w:rsid w:val="00971B2D"/>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04626"/>
    <w:rsid w:val="00A153DB"/>
    <w:rsid w:val="00A179A6"/>
    <w:rsid w:val="00A21EF1"/>
    <w:rsid w:val="00A23646"/>
    <w:rsid w:val="00A34DA7"/>
    <w:rsid w:val="00A364CF"/>
    <w:rsid w:val="00A3761B"/>
    <w:rsid w:val="00A40490"/>
    <w:rsid w:val="00A439B9"/>
    <w:rsid w:val="00A54482"/>
    <w:rsid w:val="00A564C7"/>
    <w:rsid w:val="00A61E26"/>
    <w:rsid w:val="00A63977"/>
    <w:rsid w:val="00A6520A"/>
    <w:rsid w:val="00A72789"/>
    <w:rsid w:val="00A86B19"/>
    <w:rsid w:val="00A86E08"/>
    <w:rsid w:val="00A9048E"/>
    <w:rsid w:val="00AA3895"/>
    <w:rsid w:val="00AB4CDD"/>
    <w:rsid w:val="00AC50E4"/>
    <w:rsid w:val="00AD1796"/>
    <w:rsid w:val="00AD4CA9"/>
    <w:rsid w:val="00AE2231"/>
    <w:rsid w:val="00AE69A2"/>
    <w:rsid w:val="00AE796C"/>
    <w:rsid w:val="00AF291B"/>
    <w:rsid w:val="00AF3626"/>
    <w:rsid w:val="00AF73D0"/>
    <w:rsid w:val="00B04529"/>
    <w:rsid w:val="00B10E44"/>
    <w:rsid w:val="00B13589"/>
    <w:rsid w:val="00B13D8A"/>
    <w:rsid w:val="00B14752"/>
    <w:rsid w:val="00B234F6"/>
    <w:rsid w:val="00B246B4"/>
    <w:rsid w:val="00B2618C"/>
    <w:rsid w:val="00B31236"/>
    <w:rsid w:val="00B40A55"/>
    <w:rsid w:val="00B42B30"/>
    <w:rsid w:val="00B43D96"/>
    <w:rsid w:val="00B458F6"/>
    <w:rsid w:val="00B54DD5"/>
    <w:rsid w:val="00B61545"/>
    <w:rsid w:val="00B6636E"/>
    <w:rsid w:val="00B70810"/>
    <w:rsid w:val="00B73FA8"/>
    <w:rsid w:val="00B73FD1"/>
    <w:rsid w:val="00B7425B"/>
    <w:rsid w:val="00B84F46"/>
    <w:rsid w:val="00BA6E02"/>
    <w:rsid w:val="00BD2C78"/>
    <w:rsid w:val="00BD6119"/>
    <w:rsid w:val="00BF69D2"/>
    <w:rsid w:val="00C00A1D"/>
    <w:rsid w:val="00C07B48"/>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65D2"/>
    <w:rsid w:val="00CB1C6E"/>
    <w:rsid w:val="00CC160D"/>
    <w:rsid w:val="00CC5BEF"/>
    <w:rsid w:val="00CE6A0E"/>
    <w:rsid w:val="00CF087D"/>
    <w:rsid w:val="00D00DDC"/>
    <w:rsid w:val="00D02F61"/>
    <w:rsid w:val="00D1125E"/>
    <w:rsid w:val="00D115F7"/>
    <w:rsid w:val="00D1750C"/>
    <w:rsid w:val="00D203F2"/>
    <w:rsid w:val="00D230B7"/>
    <w:rsid w:val="00D23B17"/>
    <w:rsid w:val="00D32E5B"/>
    <w:rsid w:val="00D3608E"/>
    <w:rsid w:val="00D36635"/>
    <w:rsid w:val="00D4635B"/>
    <w:rsid w:val="00D5082F"/>
    <w:rsid w:val="00D67524"/>
    <w:rsid w:val="00D70178"/>
    <w:rsid w:val="00D81E22"/>
    <w:rsid w:val="00D83BB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23D4"/>
    <w:rsid w:val="00E679E8"/>
    <w:rsid w:val="00E7373C"/>
    <w:rsid w:val="00E73F13"/>
    <w:rsid w:val="00E84288"/>
    <w:rsid w:val="00E87386"/>
    <w:rsid w:val="00E9569F"/>
    <w:rsid w:val="00E97A8F"/>
    <w:rsid w:val="00EA2F94"/>
    <w:rsid w:val="00EA6B3E"/>
    <w:rsid w:val="00EB30F6"/>
    <w:rsid w:val="00EB4CDE"/>
    <w:rsid w:val="00EC123F"/>
    <w:rsid w:val="00EC3E83"/>
    <w:rsid w:val="00EC7B66"/>
    <w:rsid w:val="00ED1D1E"/>
    <w:rsid w:val="00EE0A7C"/>
    <w:rsid w:val="00EE5BA8"/>
    <w:rsid w:val="00EE6765"/>
    <w:rsid w:val="00EF0B0D"/>
    <w:rsid w:val="00F006B5"/>
    <w:rsid w:val="00F01E57"/>
    <w:rsid w:val="00F07C8F"/>
    <w:rsid w:val="00F14740"/>
    <w:rsid w:val="00F161EC"/>
    <w:rsid w:val="00F1687A"/>
    <w:rsid w:val="00F34A0F"/>
    <w:rsid w:val="00F44EA7"/>
    <w:rsid w:val="00F47B64"/>
    <w:rsid w:val="00F611C6"/>
    <w:rsid w:val="00F62027"/>
    <w:rsid w:val="00F80A14"/>
    <w:rsid w:val="00F80D28"/>
    <w:rsid w:val="00F927D4"/>
    <w:rsid w:val="00FA61F7"/>
    <w:rsid w:val="00FB1650"/>
    <w:rsid w:val="00FB32FB"/>
    <w:rsid w:val="00FB365F"/>
    <w:rsid w:val="00FB41B6"/>
    <w:rsid w:val="00FC0079"/>
    <w:rsid w:val="00FC0B84"/>
    <w:rsid w:val="00FC1DDB"/>
    <w:rsid w:val="00FD41D3"/>
    <w:rsid w:val="00FD659F"/>
    <w:rsid w:val="00FE4C40"/>
    <w:rsid w:val="00FE6E4C"/>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semiHidden/>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02577-7385-463F-837E-1DD8CD6B7108}"/>
</file>

<file path=customXml/itemProps2.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3.xml><?xml version="1.0" encoding="utf-8"?>
<ds:datastoreItem xmlns:ds="http://schemas.openxmlformats.org/officeDocument/2006/customXml" ds:itemID="{0FB61197-64E8-4CDB-94D4-B18B6C19301B}">
  <ds:schemaRefs>
    <ds:schemaRef ds:uri="http://www.w3.org/XML/1998/namespace"/>
    <ds:schemaRef ds:uri="http://schemas.microsoft.com/office/infopath/2007/PartnerControls"/>
    <ds:schemaRef ds:uri="http://schemas.microsoft.com/office/2006/documentManagement/types"/>
    <ds:schemaRef ds:uri="http://purl.org/dc/dcmitype/"/>
    <ds:schemaRef ds:uri="45d51fac-69ef-452b-9906-e49edf10792a"/>
    <ds:schemaRef ds:uri="18267e46-968f-44a6-9b38-0ec6b7dbcb77"/>
    <ds:schemaRef ds:uri="http://purl.org/dc/terms/"/>
    <ds:schemaRef ds:uri="http://schemas.microsoft.com/office/2006/metadata/properties"/>
    <ds:schemaRef ds:uri="http://schemas.openxmlformats.org/package/2006/metadata/core-properties"/>
    <ds:schemaRef ds:uri="985ec44e-1bab-4c0b-9df0-6ba128686fc9"/>
    <ds:schemaRef ds:uri="http://purl.org/dc/elements/1.1/"/>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creator/>
  <cp:keywords>, docId:DDBAE84ADFB96209235D90D0B249E012</cp:keywords>
  <cp:lastModifiedBy/>
  <cp:revision>1</cp:revision>
  <dcterms:created xsi:type="dcterms:W3CDTF">2024-05-03T14:51:00Z</dcterms:created>
  <dcterms:modified xsi:type="dcterms:W3CDTF">2024-05-03T14:51:00Z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SR climate change- call for inputs</vt:lpwstr>
  </property>
</Properties>
</file>