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568B" w14:textId="77777777" w:rsidR="00703FB0" w:rsidRPr="00CA4BDA" w:rsidRDefault="007C0186" w:rsidP="001C0EFD">
      <w:pPr>
        <w:spacing w:after="0" w:line="240" w:lineRule="auto"/>
        <w:jc w:val="right"/>
        <w:rPr>
          <w:rFonts w:ascii="Times New Roman" w:hAnsi="Times New Roman" w:cs="Times New Roman"/>
          <w:sz w:val="24"/>
          <w:szCs w:val="24"/>
        </w:rPr>
      </w:pPr>
      <w:r w:rsidRPr="00CA4BDA">
        <w:rPr>
          <w:rFonts w:ascii="Times New Roman" w:hAnsi="Times New Roman" w:cs="Times New Roman"/>
          <w:noProof/>
          <w:color w:val="000000"/>
          <w:sz w:val="24"/>
          <w:szCs w:val="24"/>
          <w:lang w:eastAsia="en-GB"/>
        </w:rPr>
        <w:drawing>
          <wp:inline distT="0" distB="0" distL="0" distR="0" wp14:anchorId="02A0B7FC" wp14:editId="6ABEFD7C">
            <wp:extent cx="1161288" cy="967740"/>
            <wp:effectExtent l="0" t="0" r="1270" b="3810"/>
            <wp:docPr id="1" name="Picture 1" descr="BIIC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ICL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5780" cy="971483"/>
                    </a:xfrm>
                    <a:prstGeom prst="rect">
                      <a:avLst/>
                    </a:prstGeom>
                    <a:noFill/>
                    <a:ln>
                      <a:noFill/>
                    </a:ln>
                  </pic:spPr>
                </pic:pic>
              </a:graphicData>
            </a:graphic>
          </wp:inline>
        </w:drawing>
      </w:r>
    </w:p>
    <w:p w14:paraId="31C8C30D" w14:textId="77777777" w:rsidR="00547E4E" w:rsidRPr="00CA4BDA" w:rsidRDefault="00547E4E" w:rsidP="001C0EFD">
      <w:pPr>
        <w:spacing w:after="0" w:line="240" w:lineRule="auto"/>
        <w:jc w:val="both"/>
        <w:rPr>
          <w:rFonts w:ascii="Times New Roman" w:hAnsi="Times New Roman" w:cs="Times New Roman"/>
          <w:sz w:val="24"/>
          <w:szCs w:val="24"/>
        </w:rPr>
      </w:pPr>
    </w:p>
    <w:p w14:paraId="7DEF982B" w14:textId="77777777" w:rsidR="001C0EFD" w:rsidRPr="00CA4BDA" w:rsidRDefault="001C0EFD" w:rsidP="001C0EFD">
      <w:pPr>
        <w:spacing w:after="0" w:line="240" w:lineRule="auto"/>
        <w:jc w:val="center"/>
        <w:rPr>
          <w:rStyle w:val="CommentReference"/>
          <w:rFonts w:ascii="Times New Roman" w:hAnsi="Times New Roman" w:cs="Times New Roman"/>
          <w:b/>
          <w:caps/>
          <w:sz w:val="24"/>
          <w:szCs w:val="24"/>
        </w:rPr>
      </w:pPr>
    </w:p>
    <w:p w14:paraId="6BADB0A4" w14:textId="77777777" w:rsidR="00547E4E" w:rsidRPr="00CA4BDA" w:rsidRDefault="007C0186" w:rsidP="001C0EFD">
      <w:pPr>
        <w:spacing w:after="0" w:line="240" w:lineRule="auto"/>
        <w:jc w:val="center"/>
        <w:rPr>
          <w:rStyle w:val="CommentReference"/>
          <w:rFonts w:ascii="Times New Roman" w:hAnsi="Times New Roman" w:cs="Times New Roman"/>
          <w:b/>
          <w:caps/>
          <w:sz w:val="24"/>
          <w:szCs w:val="24"/>
        </w:rPr>
      </w:pPr>
      <w:r w:rsidRPr="00CA4BDA">
        <w:rPr>
          <w:rStyle w:val="CommentReference"/>
          <w:rFonts w:ascii="Times New Roman" w:hAnsi="Times New Roman" w:cs="Times New Roman"/>
          <w:b/>
          <w:caps/>
          <w:sz w:val="24"/>
          <w:szCs w:val="24"/>
        </w:rPr>
        <w:t xml:space="preserve">submission on cultural rights and </w:t>
      </w:r>
      <w:r w:rsidR="00CA4BDA" w:rsidRPr="00CA4BDA">
        <w:rPr>
          <w:rStyle w:val="CommentReference"/>
          <w:rFonts w:ascii="Times New Roman" w:hAnsi="Times New Roman" w:cs="Times New Roman"/>
          <w:b/>
          <w:caps/>
          <w:sz w:val="24"/>
          <w:szCs w:val="24"/>
        </w:rPr>
        <w:t>MIGRATION</w:t>
      </w:r>
    </w:p>
    <w:p w14:paraId="015E69B6" w14:textId="77777777" w:rsidR="007C0186" w:rsidRPr="00EE5D1B" w:rsidRDefault="007C0186" w:rsidP="001C0EFD">
      <w:pPr>
        <w:spacing w:after="0" w:line="240" w:lineRule="auto"/>
        <w:jc w:val="both"/>
        <w:rPr>
          <w:rFonts w:ascii="Times New Roman" w:hAnsi="Times New Roman" w:cs="Times New Roman"/>
          <w:bCs/>
          <w:caps/>
          <w:sz w:val="24"/>
          <w:szCs w:val="24"/>
        </w:rPr>
      </w:pPr>
    </w:p>
    <w:p w14:paraId="1E0A0E69" w14:textId="77777777" w:rsidR="001C0EFD" w:rsidRPr="00CA4BDA" w:rsidRDefault="001C0EFD" w:rsidP="001C0EFD">
      <w:pPr>
        <w:spacing w:after="0" w:line="240" w:lineRule="auto"/>
        <w:jc w:val="both"/>
        <w:rPr>
          <w:rFonts w:ascii="Times New Roman" w:hAnsi="Times New Roman" w:cs="Times New Roman"/>
          <w:sz w:val="24"/>
          <w:szCs w:val="24"/>
        </w:rPr>
      </w:pPr>
    </w:p>
    <w:p w14:paraId="06C2D185" w14:textId="0E063566" w:rsidR="007F337B" w:rsidRPr="00CA4BDA" w:rsidRDefault="007C0186" w:rsidP="0067158A">
      <w:pPr>
        <w:spacing w:line="240" w:lineRule="auto"/>
        <w:jc w:val="both"/>
        <w:rPr>
          <w:rFonts w:ascii="Times New Roman" w:hAnsi="Times New Roman" w:cs="Times New Roman"/>
          <w:sz w:val="24"/>
          <w:szCs w:val="24"/>
        </w:rPr>
      </w:pPr>
      <w:r w:rsidRPr="00CA4BDA">
        <w:rPr>
          <w:rFonts w:ascii="Times New Roman" w:hAnsi="Times New Roman" w:cs="Times New Roman"/>
          <w:sz w:val="24"/>
          <w:szCs w:val="24"/>
        </w:rPr>
        <w:t xml:space="preserve">In </w:t>
      </w:r>
      <w:r w:rsidR="00B03894" w:rsidRPr="00CA4BDA">
        <w:rPr>
          <w:rFonts w:ascii="Times New Roman" w:hAnsi="Times New Roman" w:cs="Times New Roman"/>
          <w:sz w:val="24"/>
          <w:szCs w:val="24"/>
        </w:rPr>
        <w:t>2022</w:t>
      </w:r>
      <w:r w:rsidRPr="00CA4BDA">
        <w:rPr>
          <w:rFonts w:ascii="Times New Roman" w:hAnsi="Times New Roman" w:cs="Times New Roman"/>
          <w:sz w:val="24"/>
          <w:szCs w:val="24"/>
        </w:rPr>
        <w:t>, Kristin Hausler</w:t>
      </w:r>
      <w:r w:rsidR="00CA4BDA" w:rsidRPr="00CA4BDA">
        <w:rPr>
          <w:rFonts w:ascii="Times New Roman" w:hAnsi="Times New Roman" w:cs="Times New Roman"/>
          <w:sz w:val="24"/>
          <w:szCs w:val="24"/>
        </w:rPr>
        <w:t xml:space="preserve">, </w:t>
      </w:r>
      <w:r w:rsidR="00B03894" w:rsidRPr="00CA4BDA">
        <w:rPr>
          <w:rFonts w:ascii="Times New Roman" w:hAnsi="Times New Roman" w:cs="Times New Roman"/>
          <w:sz w:val="24"/>
          <w:szCs w:val="24"/>
        </w:rPr>
        <w:t>Alina Holzhausen</w:t>
      </w:r>
      <w:r w:rsidR="00CF1EC0">
        <w:rPr>
          <w:rFonts w:ascii="Times New Roman" w:hAnsi="Times New Roman" w:cs="Times New Roman"/>
          <w:sz w:val="24"/>
          <w:szCs w:val="24"/>
        </w:rPr>
        <w:t>,</w:t>
      </w:r>
      <w:r w:rsidR="00B03894" w:rsidRPr="00CA4BDA">
        <w:rPr>
          <w:rFonts w:ascii="Times New Roman" w:hAnsi="Times New Roman" w:cs="Times New Roman"/>
          <w:sz w:val="24"/>
          <w:szCs w:val="24"/>
        </w:rPr>
        <w:t xml:space="preserve"> and Berenika Drazewska</w:t>
      </w:r>
      <w:r w:rsidR="006442CA" w:rsidRPr="00CA4BDA">
        <w:rPr>
          <w:rFonts w:ascii="Times New Roman" w:hAnsi="Times New Roman" w:cs="Times New Roman"/>
          <w:sz w:val="24"/>
          <w:szCs w:val="24"/>
        </w:rPr>
        <w:t xml:space="preserve"> </w:t>
      </w:r>
      <w:r w:rsidR="00CA4BDA" w:rsidRPr="00CA4BDA">
        <w:rPr>
          <w:rFonts w:ascii="Times New Roman" w:hAnsi="Times New Roman" w:cs="Times New Roman"/>
          <w:sz w:val="24"/>
          <w:szCs w:val="24"/>
        </w:rPr>
        <w:t xml:space="preserve">conducted research for a </w:t>
      </w:r>
      <w:hyperlink r:id="rId8" w:history="1">
        <w:r w:rsidR="00CA4BDA" w:rsidRPr="00CF1EC0">
          <w:rPr>
            <w:rStyle w:val="Hyperlink"/>
            <w:rFonts w:ascii="Times New Roman" w:hAnsi="Times New Roman" w:cs="Times New Roman"/>
            <w:sz w:val="24"/>
            <w:szCs w:val="24"/>
          </w:rPr>
          <w:t>project</w:t>
        </w:r>
      </w:hyperlink>
      <w:r w:rsidR="00CA4BDA" w:rsidRPr="00CA4BDA">
        <w:rPr>
          <w:rFonts w:ascii="Times New Roman" w:hAnsi="Times New Roman" w:cs="Times New Roman"/>
          <w:sz w:val="24"/>
          <w:szCs w:val="24"/>
        </w:rPr>
        <w:t xml:space="preserve"> considering the role of </w:t>
      </w:r>
      <w:r w:rsidR="000E2E49">
        <w:rPr>
          <w:rFonts w:ascii="Times New Roman" w:hAnsi="Times New Roman" w:cs="Times New Roman"/>
          <w:sz w:val="24"/>
          <w:szCs w:val="24"/>
        </w:rPr>
        <w:t xml:space="preserve">intangible </w:t>
      </w:r>
      <w:r w:rsidR="00CA4BDA" w:rsidRPr="00CA4BDA">
        <w:rPr>
          <w:rFonts w:ascii="Times New Roman" w:hAnsi="Times New Roman" w:cs="Times New Roman"/>
          <w:sz w:val="24"/>
          <w:szCs w:val="24"/>
        </w:rPr>
        <w:t>cultural heritage in strengthening climate resilience</w:t>
      </w:r>
      <w:r w:rsidR="0067158A">
        <w:rPr>
          <w:rFonts w:ascii="Times New Roman" w:hAnsi="Times New Roman" w:cs="Times New Roman"/>
          <w:sz w:val="24"/>
          <w:szCs w:val="24"/>
        </w:rPr>
        <w:t>.</w:t>
      </w:r>
      <w:bookmarkStart w:id="0" w:name="_GoBack"/>
      <w:bookmarkEnd w:id="0"/>
    </w:p>
    <w:p w14:paraId="232D2775" w14:textId="67485A75" w:rsidR="007F337B" w:rsidRDefault="00CA4BDA" w:rsidP="007F337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Our submission </w:t>
      </w:r>
      <w:r w:rsidR="000E2E49">
        <w:rPr>
          <w:rFonts w:ascii="Times New Roman" w:hAnsi="Times New Roman" w:cs="Times New Roman"/>
          <w:noProof/>
          <w:sz w:val="24"/>
          <w:szCs w:val="24"/>
        </w:rPr>
        <w:t>draws on that research, focusing</w:t>
      </w:r>
      <w:r>
        <w:rPr>
          <w:rFonts w:ascii="Times New Roman" w:hAnsi="Times New Roman" w:cs="Times New Roman"/>
          <w:noProof/>
          <w:sz w:val="24"/>
          <w:szCs w:val="24"/>
        </w:rPr>
        <w:t xml:space="preserve"> on forced displacement induced by climate change, which is more likely to cause internal than </w:t>
      </w:r>
      <w:r w:rsidRPr="00CA4BDA">
        <w:rPr>
          <w:rFonts w:ascii="Times New Roman" w:hAnsi="Times New Roman" w:cs="Times New Roman"/>
          <w:noProof/>
          <w:sz w:val="24"/>
          <w:szCs w:val="24"/>
        </w:rPr>
        <w:t>cross-border movement.</w:t>
      </w:r>
      <w:r w:rsidRPr="00CA4BDA">
        <w:rPr>
          <w:rStyle w:val="FootnoteReference"/>
          <w:rFonts w:ascii="Times New Roman" w:hAnsi="Times New Roman"/>
          <w:noProof/>
          <w:sz w:val="24"/>
          <w:szCs w:val="24"/>
        </w:rPr>
        <w:footnoteReference w:id="1"/>
      </w:r>
      <w:r>
        <w:rPr>
          <w:rFonts w:ascii="Times New Roman" w:hAnsi="Times New Roman" w:cs="Times New Roman"/>
          <w:noProof/>
          <w:sz w:val="24"/>
          <w:szCs w:val="24"/>
        </w:rPr>
        <w:t xml:space="preserve"> </w:t>
      </w:r>
      <w:r w:rsidR="00763739">
        <w:rPr>
          <w:rFonts w:ascii="Times New Roman" w:hAnsi="Times New Roman" w:cs="Times New Roman"/>
          <w:noProof/>
          <w:sz w:val="24"/>
          <w:szCs w:val="24"/>
        </w:rPr>
        <w:t>According to</w:t>
      </w:r>
      <w:r w:rsidR="00763739" w:rsidRPr="00CA4BDA">
        <w:rPr>
          <w:rFonts w:ascii="Times New Roman" w:hAnsi="Times New Roman" w:cs="Times New Roman"/>
          <w:noProof/>
          <w:sz w:val="24"/>
          <w:szCs w:val="24"/>
        </w:rPr>
        <w:t xml:space="preserve"> the UN Guiding Principles on Internal Displacement, internally displaced persons</w:t>
      </w:r>
      <w:r w:rsidR="00550625">
        <w:rPr>
          <w:rFonts w:ascii="Times New Roman" w:hAnsi="Times New Roman" w:cs="Times New Roman"/>
          <w:noProof/>
          <w:sz w:val="24"/>
          <w:szCs w:val="24"/>
        </w:rPr>
        <w:t xml:space="preserve"> (IDPs)</w:t>
      </w:r>
      <w:r w:rsidR="00763739" w:rsidRPr="00CA4BDA">
        <w:rPr>
          <w:rFonts w:ascii="Times New Roman" w:hAnsi="Times New Roman" w:cs="Times New Roman"/>
          <w:noProof/>
          <w:sz w:val="24"/>
          <w:szCs w:val="24"/>
        </w:rPr>
        <w:t xml:space="preserve"> are persons or groups of persons who have been forced or obliged to flee or to leave their homes or places of habitual residence, </w:t>
      </w:r>
      <w:r w:rsidR="00763739" w:rsidRPr="00CA4BDA">
        <w:rPr>
          <w:rFonts w:ascii="Times New Roman" w:hAnsi="Times New Roman" w:cs="Times New Roman"/>
          <w:i/>
          <w:iCs/>
          <w:noProof/>
          <w:sz w:val="24"/>
          <w:szCs w:val="24"/>
        </w:rPr>
        <w:t>inter alia</w:t>
      </w:r>
      <w:r w:rsidR="00763739" w:rsidRPr="00CA4BDA">
        <w:rPr>
          <w:rFonts w:ascii="Times New Roman" w:hAnsi="Times New Roman" w:cs="Times New Roman"/>
          <w:noProof/>
          <w:sz w:val="24"/>
          <w:szCs w:val="24"/>
        </w:rPr>
        <w:t xml:space="preserve"> as a result of or in order to avoid the effects of armed conflict, situations of generalised violence, violations of human rights or disasters (and which have not crossed an internationally recognised state border).</w:t>
      </w:r>
      <w:r w:rsidR="00763739" w:rsidRPr="00CA4BDA">
        <w:rPr>
          <w:rStyle w:val="FootnoteReference"/>
          <w:rFonts w:ascii="Times New Roman" w:hAnsi="Times New Roman"/>
          <w:noProof/>
          <w:sz w:val="24"/>
          <w:szCs w:val="24"/>
        </w:rPr>
        <w:footnoteReference w:id="2"/>
      </w:r>
      <w:r w:rsidR="00763739" w:rsidRPr="00CA4BDA">
        <w:rPr>
          <w:rFonts w:ascii="Times New Roman" w:hAnsi="Times New Roman" w:cs="Times New Roman"/>
          <w:noProof/>
          <w:sz w:val="24"/>
          <w:szCs w:val="24"/>
        </w:rPr>
        <w:t xml:space="preserve"> </w:t>
      </w:r>
      <w:r>
        <w:rPr>
          <w:rFonts w:ascii="Times New Roman" w:hAnsi="Times New Roman" w:cs="Times New Roman"/>
          <w:noProof/>
          <w:sz w:val="24"/>
          <w:szCs w:val="24"/>
        </w:rPr>
        <w:t>In addition, our submission focuses on the situation in the Asia-Pacific region as this is where</w:t>
      </w:r>
      <w:r w:rsidR="000E2E49">
        <w:rPr>
          <w:rFonts w:ascii="Times New Roman" w:hAnsi="Times New Roman" w:cs="Times New Roman"/>
          <w:noProof/>
          <w:sz w:val="24"/>
          <w:szCs w:val="24"/>
        </w:rPr>
        <w:t xml:space="preserve"> over 12 million people were internally displaced due to disasters in 2020 alone,</w:t>
      </w:r>
      <w:r>
        <w:rPr>
          <w:rFonts w:ascii="Times New Roman" w:hAnsi="Times New Roman" w:cs="Times New Roman"/>
          <w:noProof/>
          <w:sz w:val="24"/>
          <w:szCs w:val="24"/>
        </w:rPr>
        <w:t xml:space="preserve"> </w:t>
      </w:r>
      <w:r w:rsidR="000E2E49">
        <w:rPr>
          <w:rFonts w:ascii="Times New Roman" w:hAnsi="Times New Roman" w:cs="Times New Roman"/>
          <w:noProof/>
          <w:sz w:val="24"/>
          <w:szCs w:val="24"/>
        </w:rPr>
        <w:t xml:space="preserve">i.e. </w:t>
      </w:r>
      <w:r w:rsidRPr="00CA4BDA">
        <w:rPr>
          <w:rFonts w:ascii="Times New Roman" w:hAnsi="Times New Roman" w:cs="Times New Roman"/>
          <w:noProof/>
          <w:sz w:val="24"/>
          <w:szCs w:val="24"/>
        </w:rPr>
        <w:t>40%</w:t>
      </w:r>
      <w:r>
        <w:rPr>
          <w:rFonts w:ascii="Times New Roman" w:hAnsi="Times New Roman" w:cs="Times New Roman"/>
          <w:noProof/>
          <w:sz w:val="24"/>
          <w:szCs w:val="24"/>
        </w:rPr>
        <w:t xml:space="preserve"> of</w:t>
      </w:r>
      <w:r w:rsidR="00B03894" w:rsidRPr="00CA4BDA">
        <w:rPr>
          <w:rFonts w:ascii="Times New Roman" w:hAnsi="Times New Roman" w:cs="Times New Roman"/>
          <w:noProof/>
          <w:sz w:val="24"/>
          <w:szCs w:val="24"/>
        </w:rPr>
        <w:t xml:space="preserve"> th</w:t>
      </w:r>
      <w:r>
        <w:rPr>
          <w:rFonts w:ascii="Times New Roman" w:hAnsi="Times New Roman" w:cs="Times New Roman"/>
          <w:noProof/>
          <w:sz w:val="24"/>
          <w:szCs w:val="24"/>
        </w:rPr>
        <w:t>e</w:t>
      </w:r>
      <w:r w:rsidR="00B03894" w:rsidRPr="00CA4BDA">
        <w:rPr>
          <w:rFonts w:ascii="Times New Roman" w:hAnsi="Times New Roman" w:cs="Times New Roman"/>
          <w:noProof/>
          <w:sz w:val="24"/>
          <w:szCs w:val="24"/>
        </w:rPr>
        <w:t xml:space="preserve"> 30.7 million people who were internally displaced</w:t>
      </w:r>
      <w:r>
        <w:rPr>
          <w:rFonts w:ascii="Times New Roman" w:hAnsi="Times New Roman" w:cs="Times New Roman"/>
          <w:noProof/>
          <w:sz w:val="24"/>
          <w:szCs w:val="24"/>
        </w:rPr>
        <w:t xml:space="preserve"> due to disasters </w:t>
      </w:r>
      <w:r w:rsidR="000E2E49">
        <w:rPr>
          <w:rFonts w:ascii="Times New Roman" w:hAnsi="Times New Roman" w:cs="Times New Roman"/>
          <w:noProof/>
          <w:sz w:val="24"/>
          <w:szCs w:val="24"/>
        </w:rPr>
        <w:t>that year throughout the world</w:t>
      </w:r>
      <w:r w:rsidR="00B03894" w:rsidRPr="00CA4BDA">
        <w:rPr>
          <w:rFonts w:ascii="Times New Roman" w:hAnsi="Times New Roman" w:cs="Times New Roman"/>
          <w:noProof/>
          <w:sz w:val="24"/>
          <w:szCs w:val="24"/>
        </w:rPr>
        <w:t>.</w:t>
      </w:r>
      <w:r w:rsidR="00B03894" w:rsidRPr="00CA4BDA">
        <w:rPr>
          <w:rStyle w:val="FootnoteReference"/>
          <w:rFonts w:ascii="Times New Roman" w:hAnsi="Times New Roman"/>
          <w:noProof/>
          <w:sz w:val="24"/>
          <w:szCs w:val="24"/>
        </w:rPr>
        <w:footnoteReference w:id="3"/>
      </w:r>
    </w:p>
    <w:p w14:paraId="1F694E50" w14:textId="760D4A25" w:rsidR="00A57328" w:rsidRDefault="000E2E49" w:rsidP="00B03894">
      <w:pPr>
        <w:tabs>
          <w:tab w:val="left" w:pos="0"/>
        </w:tabs>
        <w:jc w:val="both"/>
        <w:rPr>
          <w:rFonts w:ascii="Times New Roman" w:hAnsi="Times New Roman" w:cs="Times New Roman"/>
          <w:noProof/>
          <w:sz w:val="24"/>
          <w:szCs w:val="24"/>
        </w:rPr>
      </w:pPr>
      <w:r>
        <w:rPr>
          <w:rFonts w:ascii="Times New Roman" w:hAnsi="Times New Roman" w:cs="Times New Roman"/>
          <w:noProof/>
          <w:sz w:val="24"/>
          <w:szCs w:val="24"/>
        </w:rPr>
        <w:t>While the negative impact of climate change on tangible cultural heritage is often visisble and evident, in particular when a cultural site is the victim of a disaster, the negative impact of climate change on intangible cultural heritage may be more difficult to ascertain. Indeed, the safeguarding of intangible cultural heritage is foremost dependent on the survival of its bearers. There may</w:t>
      </w:r>
      <w:r w:rsidR="00CE770B">
        <w:rPr>
          <w:rFonts w:ascii="Times New Roman" w:hAnsi="Times New Roman" w:cs="Times New Roman"/>
          <w:noProof/>
          <w:sz w:val="24"/>
          <w:szCs w:val="24"/>
        </w:rPr>
        <w:t>,</w:t>
      </w:r>
      <w:r>
        <w:rPr>
          <w:rFonts w:ascii="Times New Roman" w:hAnsi="Times New Roman" w:cs="Times New Roman"/>
          <w:noProof/>
          <w:sz w:val="24"/>
          <w:szCs w:val="24"/>
        </w:rPr>
        <w:t xml:space="preserve"> therefore</w:t>
      </w:r>
      <w:r w:rsidR="00CE770B">
        <w:rPr>
          <w:rFonts w:ascii="Times New Roman" w:hAnsi="Times New Roman" w:cs="Times New Roman"/>
          <w:noProof/>
          <w:sz w:val="24"/>
          <w:szCs w:val="24"/>
        </w:rPr>
        <w:t>,</w:t>
      </w:r>
      <w:r>
        <w:rPr>
          <w:rFonts w:ascii="Times New Roman" w:hAnsi="Times New Roman" w:cs="Times New Roman"/>
          <w:noProof/>
          <w:sz w:val="24"/>
          <w:szCs w:val="24"/>
        </w:rPr>
        <w:t xml:space="preserve"> be a misconception that the relocation of the bearers of intangible cultural heritage is sufficient to ensure the safeguarding of their intangible cultural heritage. However, </w:t>
      </w:r>
      <w:r w:rsidR="00B03894" w:rsidRPr="00CA4BDA">
        <w:rPr>
          <w:rFonts w:ascii="Times New Roman" w:hAnsi="Times New Roman" w:cs="Times New Roman"/>
          <w:noProof/>
          <w:sz w:val="24"/>
          <w:szCs w:val="24"/>
        </w:rPr>
        <w:t>traditional ways of life</w:t>
      </w:r>
      <w:r w:rsidR="00A57328">
        <w:rPr>
          <w:rFonts w:ascii="Times New Roman" w:hAnsi="Times New Roman" w:cs="Times New Roman"/>
          <w:noProof/>
          <w:sz w:val="24"/>
          <w:szCs w:val="24"/>
        </w:rPr>
        <w:t xml:space="preserve"> are threatened by climate change, for example due to reduced access to plants used for traditional medicine or other resources. </w:t>
      </w:r>
      <w:r w:rsidR="00763739">
        <w:rPr>
          <w:rFonts w:ascii="Times New Roman" w:hAnsi="Times New Roman" w:cs="Times New Roman"/>
          <w:noProof/>
          <w:sz w:val="24"/>
          <w:szCs w:val="24"/>
        </w:rPr>
        <w:t>For example, in the Fiji Islands, although a relocation process has been</w:t>
      </w:r>
      <w:r w:rsidR="00763739" w:rsidRPr="00CA4BDA">
        <w:rPr>
          <w:rFonts w:ascii="Times New Roman" w:hAnsi="Times New Roman" w:cs="Times New Roman"/>
          <w:noProof/>
          <w:sz w:val="24"/>
          <w:szCs w:val="24"/>
        </w:rPr>
        <w:t xml:space="preserve"> community-led</w:t>
      </w:r>
      <w:r w:rsidR="00763739">
        <w:rPr>
          <w:rFonts w:ascii="Times New Roman" w:hAnsi="Times New Roman" w:cs="Times New Roman"/>
          <w:noProof/>
          <w:sz w:val="24"/>
          <w:szCs w:val="24"/>
        </w:rPr>
        <w:t>,</w:t>
      </w:r>
      <w:r w:rsidR="00763739" w:rsidRPr="00CA4BDA">
        <w:rPr>
          <w:rFonts w:ascii="Times New Roman" w:hAnsi="Times New Roman" w:cs="Times New Roman"/>
          <w:noProof/>
          <w:sz w:val="24"/>
          <w:szCs w:val="24"/>
        </w:rPr>
        <w:t xml:space="preserve"> balancing climate risks and</w:t>
      </w:r>
      <w:bookmarkStart w:id="1" w:name="_Ref116988915"/>
      <w:r w:rsidR="00763739">
        <w:rPr>
          <w:rFonts w:ascii="Times New Roman" w:hAnsi="Times New Roman" w:cs="Times New Roman"/>
          <w:noProof/>
          <w:sz w:val="24"/>
          <w:szCs w:val="24"/>
        </w:rPr>
        <w:t xml:space="preserve"> the value of cultural heritage,</w:t>
      </w:r>
      <w:bookmarkStart w:id="2" w:name="_Ref120004729"/>
      <w:r w:rsidR="00763739" w:rsidRPr="00CA4BDA">
        <w:rPr>
          <w:rStyle w:val="FootnoteReference"/>
          <w:rFonts w:ascii="Times New Roman" w:hAnsi="Times New Roman"/>
          <w:noProof/>
          <w:sz w:val="24"/>
          <w:szCs w:val="24"/>
        </w:rPr>
        <w:footnoteReference w:id="4"/>
      </w:r>
      <w:bookmarkEnd w:id="1"/>
      <w:bookmarkEnd w:id="2"/>
      <w:r w:rsidR="00763739" w:rsidRPr="00CA4BDA">
        <w:rPr>
          <w:rFonts w:ascii="Times New Roman" w:hAnsi="Times New Roman" w:cs="Times New Roman"/>
          <w:noProof/>
          <w:sz w:val="24"/>
          <w:szCs w:val="24"/>
        </w:rPr>
        <w:t xml:space="preserve"> the voluntary relocation of residents from the old Korolevu to the new Korolevu has </w:t>
      </w:r>
      <w:r w:rsidR="00763739">
        <w:rPr>
          <w:rFonts w:ascii="Times New Roman" w:hAnsi="Times New Roman" w:cs="Times New Roman"/>
          <w:noProof/>
          <w:sz w:val="24"/>
          <w:szCs w:val="24"/>
        </w:rPr>
        <w:t xml:space="preserve">been challenging </w:t>
      </w:r>
      <w:r w:rsidR="00763739" w:rsidRPr="00CA4BDA">
        <w:rPr>
          <w:rFonts w:ascii="Times New Roman" w:hAnsi="Times New Roman" w:cs="Times New Roman"/>
          <w:noProof/>
          <w:sz w:val="24"/>
          <w:szCs w:val="24"/>
        </w:rPr>
        <w:t>as the villagers lost their traditional, daily connection to the sea by relocating to a new spot two kilometres away and uphill from the coast.</w:t>
      </w:r>
      <w:r w:rsidR="00763739" w:rsidRPr="00CA4BDA">
        <w:rPr>
          <w:rStyle w:val="FootnoteReference"/>
          <w:rFonts w:ascii="Times New Roman" w:hAnsi="Times New Roman"/>
          <w:noProof/>
          <w:sz w:val="24"/>
          <w:szCs w:val="24"/>
        </w:rPr>
        <w:footnoteReference w:id="5"/>
      </w:r>
      <w:r w:rsidR="00763739" w:rsidRPr="00CA4BDA">
        <w:rPr>
          <w:rFonts w:ascii="Times New Roman" w:hAnsi="Times New Roman" w:cs="Times New Roman"/>
          <w:noProof/>
          <w:sz w:val="24"/>
          <w:szCs w:val="24"/>
        </w:rPr>
        <w:t xml:space="preserve"> The now limited access to the sea has affected the villagers’ fishing traditions, which reduced daily fishing to one or two days a week.</w:t>
      </w:r>
      <w:r w:rsidR="00763739" w:rsidRPr="00CA4BDA">
        <w:rPr>
          <w:rStyle w:val="FootnoteReference"/>
          <w:rFonts w:ascii="Times New Roman" w:hAnsi="Times New Roman"/>
          <w:noProof/>
          <w:sz w:val="24"/>
          <w:szCs w:val="24"/>
        </w:rPr>
        <w:footnoteReference w:id="6"/>
      </w:r>
    </w:p>
    <w:p w14:paraId="25EE0351" w14:textId="62A5D634" w:rsidR="00763739" w:rsidRDefault="00763739" w:rsidP="00763739">
      <w:pPr>
        <w:tabs>
          <w:tab w:val="left" w:pos="0"/>
        </w:tabs>
        <w:jc w:val="both"/>
        <w:rPr>
          <w:rFonts w:ascii="Times New Roman" w:hAnsi="Times New Roman" w:cs="Times New Roman"/>
          <w:noProof/>
          <w:sz w:val="24"/>
          <w:szCs w:val="24"/>
        </w:rPr>
      </w:pPr>
      <w:r>
        <w:rPr>
          <w:rFonts w:ascii="Times New Roman" w:hAnsi="Times New Roman" w:cs="Times New Roman"/>
          <w:noProof/>
          <w:sz w:val="24"/>
          <w:szCs w:val="24"/>
        </w:rPr>
        <w:lastRenderedPageBreak/>
        <w:t>A particular</w:t>
      </w:r>
      <w:r w:rsidR="00A57328">
        <w:rPr>
          <w:rFonts w:ascii="Times New Roman" w:hAnsi="Times New Roman" w:cs="Times New Roman"/>
          <w:noProof/>
          <w:sz w:val="24"/>
          <w:szCs w:val="24"/>
        </w:rPr>
        <w:t xml:space="preserve"> issue that has faced </w:t>
      </w:r>
      <w:r w:rsidR="00550625">
        <w:rPr>
          <w:rFonts w:ascii="Times New Roman" w:hAnsi="Times New Roman" w:cs="Times New Roman"/>
          <w:noProof/>
          <w:sz w:val="24"/>
          <w:szCs w:val="24"/>
        </w:rPr>
        <w:t xml:space="preserve">IDPs </w:t>
      </w:r>
      <w:r w:rsidR="00A57328">
        <w:rPr>
          <w:rFonts w:ascii="Times New Roman" w:hAnsi="Times New Roman" w:cs="Times New Roman"/>
          <w:noProof/>
          <w:sz w:val="24"/>
          <w:szCs w:val="24"/>
        </w:rPr>
        <w:t>has been their removal from traditional territories and</w:t>
      </w:r>
      <w:r w:rsidR="00032820">
        <w:rPr>
          <w:rFonts w:ascii="Times New Roman" w:hAnsi="Times New Roman" w:cs="Times New Roman"/>
          <w:noProof/>
          <w:sz w:val="24"/>
          <w:szCs w:val="24"/>
        </w:rPr>
        <w:t>,</w:t>
      </w:r>
      <w:r w:rsidR="00A57328">
        <w:rPr>
          <w:rFonts w:ascii="Times New Roman" w:hAnsi="Times New Roman" w:cs="Times New Roman"/>
          <w:noProof/>
          <w:sz w:val="24"/>
          <w:szCs w:val="24"/>
        </w:rPr>
        <w:t xml:space="preserve"> thus</w:t>
      </w:r>
      <w:r w:rsidR="00032820">
        <w:rPr>
          <w:rFonts w:ascii="Times New Roman" w:hAnsi="Times New Roman" w:cs="Times New Roman"/>
          <w:noProof/>
          <w:sz w:val="24"/>
          <w:szCs w:val="24"/>
        </w:rPr>
        <w:t>,</w:t>
      </w:r>
      <w:r w:rsidR="00A57328">
        <w:rPr>
          <w:rFonts w:ascii="Times New Roman" w:hAnsi="Times New Roman" w:cs="Times New Roman"/>
          <w:noProof/>
          <w:sz w:val="24"/>
          <w:szCs w:val="24"/>
        </w:rPr>
        <w:t xml:space="preserve"> from the graves of their Ancestors, which has in turn impeded on their religious, cultural, and spiritual practices. This issue has </w:t>
      </w:r>
      <w:r>
        <w:rPr>
          <w:rFonts w:ascii="Times New Roman" w:hAnsi="Times New Roman" w:cs="Times New Roman"/>
          <w:noProof/>
          <w:sz w:val="24"/>
          <w:szCs w:val="24"/>
        </w:rPr>
        <w:t xml:space="preserve">also </w:t>
      </w:r>
      <w:r w:rsidR="00A57328">
        <w:rPr>
          <w:rFonts w:ascii="Times New Roman" w:hAnsi="Times New Roman" w:cs="Times New Roman"/>
          <w:noProof/>
          <w:sz w:val="24"/>
          <w:szCs w:val="24"/>
        </w:rPr>
        <w:t xml:space="preserve">been raised in relation to relocation within the Fiji Islands. </w:t>
      </w:r>
      <w:r w:rsidR="00B03894" w:rsidRPr="00CA4BDA">
        <w:rPr>
          <w:rFonts w:ascii="Times New Roman" w:hAnsi="Times New Roman" w:cs="Times New Roman"/>
          <w:noProof/>
          <w:sz w:val="24"/>
          <w:szCs w:val="24"/>
        </w:rPr>
        <w:t>The Vunidogoloa village in Cakaudrove province in</w:t>
      </w:r>
      <w:r>
        <w:rPr>
          <w:rFonts w:ascii="Times New Roman" w:hAnsi="Times New Roman" w:cs="Times New Roman"/>
          <w:noProof/>
          <w:sz w:val="24"/>
          <w:szCs w:val="24"/>
        </w:rPr>
        <w:t xml:space="preserve"> Vanua Levu</w:t>
      </w:r>
      <w:r w:rsidR="00B03894" w:rsidRPr="00CA4BDA">
        <w:rPr>
          <w:rFonts w:ascii="Times New Roman" w:hAnsi="Times New Roman" w:cs="Times New Roman"/>
          <w:noProof/>
          <w:sz w:val="24"/>
          <w:szCs w:val="24"/>
        </w:rPr>
        <w:t xml:space="preserve"> needed to be relocated from the sea to a new site a couple of kilometres inland and uphill from the initial coastal location because of climate change.</w:t>
      </w:r>
      <w:r w:rsidR="00B03894" w:rsidRPr="00CA4BDA">
        <w:rPr>
          <w:rStyle w:val="FootnoteReference"/>
          <w:rFonts w:ascii="Times New Roman" w:hAnsi="Times New Roman"/>
          <w:noProof/>
          <w:sz w:val="24"/>
          <w:szCs w:val="24"/>
        </w:rPr>
        <w:footnoteReference w:id="7"/>
      </w:r>
      <w:r w:rsidR="00B03894" w:rsidRPr="00CA4BDA">
        <w:rPr>
          <w:rFonts w:ascii="Times New Roman" w:hAnsi="Times New Roman" w:cs="Times New Roman"/>
          <w:noProof/>
          <w:sz w:val="24"/>
          <w:szCs w:val="24"/>
        </w:rPr>
        <w:t xml:space="preserve"> </w:t>
      </w:r>
      <w:r>
        <w:rPr>
          <w:rFonts w:ascii="Times New Roman" w:hAnsi="Times New Roman" w:cs="Times New Roman"/>
          <w:noProof/>
          <w:sz w:val="24"/>
          <w:szCs w:val="24"/>
        </w:rPr>
        <w:t>In addition to</w:t>
      </w:r>
      <w:r w:rsidR="00B03894" w:rsidRPr="00CA4BDA">
        <w:rPr>
          <w:rFonts w:ascii="Times New Roman" w:hAnsi="Times New Roman" w:cs="Times New Roman"/>
          <w:noProof/>
          <w:sz w:val="24"/>
          <w:szCs w:val="24"/>
        </w:rPr>
        <w:t xml:space="preserve"> a series of difficult decisions to make, the villagers had to go through the ‘harrowing decision to disentomb and shift the remains of their ancestors to a new burial site’.</w:t>
      </w:r>
      <w:r w:rsidR="00B03894" w:rsidRPr="00CA4BDA">
        <w:rPr>
          <w:rStyle w:val="FootnoteReference"/>
          <w:rFonts w:ascii="Times New Roman" w:hAnsi="Times New Roman"/>
          <w:noProof/>
          <w:sz w:val="24"/>
          <w:szCs w:val="24"/>
        </w:rPr>
        <w:footnoteReference w:id="8"/>
      </w:r>
      <w:r w:rsidR="00B03894" w:rsidRPr="00CA4BDA">
        <w:rPr>
          <w:rFonts w:ascii="Times New Roman" w:hAnsi="Times New Roman" w:cs="Times New Roman"/>
          <w:noProof/>
          <w:sz w:val="24"/>
          <w:szCs w:val="24"/>
        </w:rPr>
        <w:t xml:space="preserve"> A village representative stated that ‘[w]e didn’t want to leave the cemetery where it was, to be washed away, so the church arranged for the burial site to be moved. Sadly the first burial at the new site was that of a still-born child which is interpreted as a bad omen from our ancestors’.</w:t>
      </w:r>
      <w:r w:rsidR="00B03894" w:rsidRPr="00CA4BDA">
        <w:rPr>
          <w:rStyle w:val="FootnoteReference"/>
          <w:rFonts w:ascii="Times New Roman" w:hAnsi="Times New Roman"/>
          <w:noProof/>
          <w:sz w:val="24"/>
          <w:szCs w:val="24"/>
        </w:rPr>
        <w:footnoteReference w:id="9"/>
      </w:r>
      <w:r w:rsidR="00B03894" w:rsidRPr="00CA4BDA">
        <w:rPr>
          <w:rFonts w:ascii="Times New Roman" w:hAnsi="Times New Roman" w:cs="Times New Roman"/>
          <w:noProof/>
          <w:sz w:val="24"/>
          <w:szCs w:val="24"/>
        </w:rPr>
        <w:t xml:space="preserve"> In the case of the Tukuraki village in Ba province, which needed relocation after having been devastated by a landslide that took place after a week of unusually heavy rain, 80% of the village was buried, with most homes having been destroyed and the death of four residents. Due to the destruction of their homes and livelihoods without an option of rebuilding, the villagers needed a new home which is now located in a safer location, but away from their fields</w:t>
      </w:r>
      <w:r>
        <w:rPr>
          <w:rFonts w:ascii="Times New Roman" w:hAnsi="Times New Roman" w:cs="Times New Roman"/>
          <w:noProof/>
          <w:sz w:val="24"/>
          <w:szCs w:val="24"/>
        </w:rPr>
        <w:t xml:space="preserve"> and anc</w:t>
      </w:r>
      <w:r w:rsidR="00B03894" w:rsidRPr="00CA4BDA">
        <w:rPr>
          <w:rFonts w:ascii="Times New Roman" w:hAnsi="Times New Roman" w:cs="Times New Roman"/>
          <w:noProof/>
          <w:sz w:val="24"/>
          <w:szCs w:val="24"/>
        </w:rPr>
        <w:t>estral lands.</w:t>
      </w:r>
      <w:r w:rsidR="00B03894" w:rsidRPr="00CA4BDA">
        <w:rPr>
          <w:rStyle w:val="FootnoteReference"/>
          <w:rFonts w:ascii="Times New Roman" w:hAnsi="Times New Roman"/>
          <w:noProof/>
          <w:sz w:val="24"/>
          <w:szCs w:val="24"/>
        </w:rPr>
        <w:footnoteReference w:id="10"/>
      </w:r>
      <w:r w:rsidR="00B03894" w:rsidRPr="00CA4BDA">
        <w:rPr>
          <w:rFonts w:ascii="Times New Roman" w:hAnsi="Times New Roman" w:cs="Times New Roman"/>
          <w:noProof/>
          <w:sz w:val="24"/>
          <w:szCs w:val="24"/>
        </w:rPr>
        <w:t xml:space="preserve"> </w:t>
      </w:r>
    </w:p>
    <w:p w14:paraId="3702135E" w14:textId="77777777" w:rsidR="00763739" w:rsidRDefault="00763739" w:rsidP="00763739">
      <w:pPr>
        <w:jc w:val="both"/>
        <w:rPr>
          <w:rFonts w:ascii="Times New Roman" w:hAnsi="Times New Roman" w:cs="Times New Roman"/>
          <w:noProof/>
          <w:sz w:val="24"/>
          <w:szCs w:val="24"/>
        </w:rPr>
      </w:pPr>
      <w:r w:rsidRPr="00CA4BDA">
        <w:rPr>
          <w:rFonts w:ascii="Times New Roman" w:hAnsi="Times New Roman" w:cs="Times New Roman"/>
          <w:noProof/>
          <w:sz w:val="24"/>
          <w:szCs w:val="24"/>
        </w:rPr>
        <w:t>In case o</w:t>
      </w:r>
      <w:r>
        <w:rPr>
          <w:rFonts w:ascii="Times New Roman" w:hAnsi="Times New Roman" w:cs="Times New Roman"/>
          <w:noProof/>
          <w:sz w:val="24"/>
          <w:szCs w:val="24"/>
        </w:rPr>
        <w:t>f internal climate displacement</w:t>
      </w:r>
      <w:r w:rsidRPr="00CA4BDA">
        <w:rPr>
          <w:rFonts w:ascii="Times New Roman" w:hAnsi="Times New Roman" w:cs="Times New Roman"/>
          <w:noProof/>
          <w:sz w:val="24"/>
          <w:szCs w:val="24"/>
        </w:rPr>
        <w:t>, the obligations of States to promote and protect the human rights of all people within their territory or jurisdiction is clearly stated under international human rights treaties, as well as further clarified by relevant soft law instruments and guidelines such as the UN Guiding Principles on Internal Displacement.</w:t>
      </w:r>
      <w:bookmarkStart w:id="3" w:name="_Ref118273259"/>
      <w:r w:rsidRPr="00CA4BDA">
        <w:rPr>
          <w:rStyle w:val="FootnoteReference"/>
          <w:rFonts w:ascii="Times New Roman" w:hAnsi="Times New Roman"/>
          <w:noProof/>
          <w:sz w:val="24"/>
          <w:szCs w:val="24"/>
        </w:rPr>
        <w:footnoteReference w:id="11"/>
      </w:r>
      <w:bookmarkEnd w:id="3"/>
      <w:r w:rsidRPr="00CA4BDA">
        <w:rPr>
          <w:rFonts w:ascii="Times New Roman" w:hAnsi="Times New Roman" w:cs="Times New Roman"/>
          <w:noProof/>
          <w:sz w:val="24"/>
          <w:szCs w:val="24"/>
        </w:rPr>
        <w:t xml:space="preserve"> Even domestic law, such as the Fiji Climate Change Act (2021)</w:t>
      </w:r>
      <w:r>
        <w:rPr>
          <w:rFonts w:ascii="Times New Roman" w:hAnsi="Times New Roman" w:cs="Times New Roman"/>
          <w:noProof/>
          <w:sz w:val="24"/>
          <w:szCs w:val="24"/>
        </w:rPr>
        <w:t xml:space="preserve"> for example,</w:t>
      </w:r>
      <w:r w:rsidRPr="00CA4BDA">
        <w:rPr>
          <w:rFonts w:ascii="Times New Roman" w:hAnsi="Times New Roman" w:cs="Times New Roman"/>
          <w:noProof/>
          <w:sz w:val="24"/>
          <w:szCs w:val="24"/>
        </w:rPr>
        <w:t xml:space="preserve"> recommends that at-risk communities should be relocated pursuing approaches which ‘(i) are human-centred including prioritising community needs from the bottom up; (ii) support the continuation of livelihoods; (iii) are human rights based’.</w:t>
      </w:r>
      <w:r w:rsidRPr="00CA4BDA">
        <w:rPr>
          <w:rStyle w:val="FootnoteReference"/>
          <w:rFonts w:ascii="Times New Roman" w:hAnsi="Times New Roman"/>
          <w:noProof/>
          <w:sz w:val="24"/>
          <w:szCs w:val="24"/>
        </w:rPr>
        <w:footnoteReference w:id="12"/>
      </w:r>
      <w:r w:rsidRPr="00CA4BDA">
        <w:rPr>
          <w:rFonts w:ascii="Times New Roman" w:hAnsi="Times New Roman" w:cs="Times New Roman"/>
          <w:noProof/>
          <w:sz w:val="24"/>
          <w:szCs w:val="24"/>
        </w:rPr>
        <w:t xml:space="preserve"> In addition, relocation can only take place following a consultation, having obtained the free, prior and informed consent of the communities.</w:t>
      </w:r>
      <w:r w:rsidRPr="00CA4BDA">
        <w:rPr>
          <w:rStyle w:val="FootnoteReference"/>
          <w:rFonts w:ascii="Times New Roman" w:hAnsi="Times New Roman"/>
          <w:noProof/>
          <w:sz w:val="24"/>
          <w:szCs w:val="24"/>
        </w:rPr>
        <w:footnoteReference w:id="13"/>
      </w:r>
      <w:r w:rsidRPr="00CA4BDA">
        <w:rPr>
          <w:rFonts w:ascii="Times New Roman" w:hAnsi="Times New Roman" w:cs="Times New Roman"/>
          <w:noProof/>
          <w:sz w:val="24"/>
          <w:szCs w:val="24"/>
        </w:rPr>
        <w:t xml:space="preserve"> </w:t>
      </w:r>
    </w:p>
    <w:p w14:paraId="65ADC7ED" w14:textId="6D2C78C3" w:rsidR="00763739" w:rsidRPr="00CA4BDA" w:rsidRDefault="00763739" w:rsidP="00763739">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if </w:t>
      </w:r>
      <w:r w:rsidRPr="00CA4BDA">
        <w:rPr>
          <w:rFonts w:ascii="Times New Roman" w:hAnsi="Times New Roman" w:cs="Times New Roman"/>
          <w:noProof/>
          <w:sz w:val="24"/>
          <w:szCs w:val="24"/>
        </w:rPr>
        <w:t xml:space="preserve">internal </w:t>
      </w:r>
      <w:r>
        <w:rPr>
          <w:rFonts w:ascii="Times New Roman" w:hAnsi="Times New Roman" w:cs="Times New Roman"/>
          <w:noProof/>
          <w:sz w:val="24"/>
          <w:szCs w:val="24"/>
        </w:rPr>
        <w:t>displacement is</w:t>
      </w:r>
      <w:r w:rsidRPr="00CA4BDA">
        <w:rPr>
          <w:rFonts w:ascii="Times New Roman" w:hAnsi="Times New Roman" w:cs="Times New Roman"/>
          <w:noProof/>
          <w:sz w:val="24"/>
          <w:szCs w:val="24"/>
        </w:rPr>
        <w:t xml:space="preserve"> forced, additional protections for IDPs are needed. </w:t>
      </w:r>
      <w:r>
        <w:rPr>
          <w:rFonts w:ascii="Times New Roman" w:hAnsi="Times New Roman" w:cs="Times New Roman"/>
          <w:noProof/>
          <w:sz w:val="24"/>
          <w:szCs w:val="24"/>
        </w:rPr>
        <w:t xml:space="preserve">This is particularly </w:t>
      </w:r>
      <w:r w:rsidR="00550625">
        <w:rPr>
          <w:rFonts w:ascii="Times New Roman" w:hAnsi="Times New Roman" w:cs="Times New Roman"/>
          <w:noProof/>
          <w:sz w:val="24"/>
          <w:szCs w:val="24"/>
        </w:rPr>
        <w:t>relevant</w:t>
      </w:r>
      <w:r>
        <w:rPr>
          <w:rFonts w:ascii="Times New Roman" w:hAnsi="Times New Roman" w:cs="Times New Roman"/>
          <w:noProof/>
          <w:sz w:val="24"/>
          <w:szCs w:val="24"/>
        </w:rPr>
        <w:t xml:space="preserve"> for</w:t>
      </w:r>
      <w:r w:rsidRPr="00CA4BDA">
        <w:rPr>
          <w:rFonts w:ascii="Times New Roman" w:hAnsi="Times New Roman" w:cs="Times New Roman"/>
          <w:noProof/>
          <w:sz w:val="24"/>
          <w:szCs w:val="24"/>
        </w:rPr>
        <w:t xml:space="preserve"> the Pacific </w:t>
      </w:r>
      <w:r>
        <w:rPr>
          <w:rFonts w:ascii="Times New Roman" w:hAnsi="Times New Roman" w:cs="Times New Roman"/>
          <w:noProof/>
          <w:sz w:val="24"/>
          <w:szCs w:val="24"/>
        </w:rPr>
        <w:t xml:space="preserve">region where </w:t>
      </w:r>
      <w:r w:rsidRPr="00CA4BDA">
        <w:rPr>
          <w:rFonts w:ascii="Times New Roman" w:hAnsi="Times New Roman" w:cs="Times New Roman"/>
          <w:noProof/>
          <w:sz w:val="24"/>
          <w:szCs w:val="24"/>
        </w:rPr>
        <w:t>there is no equivalent of the African Union’s Kampala Convention for the Protection and Assistance of Internal</w:t>
      </w:r>
      <w:r>
        <w:rPr>
          <w:rFonts w:ascii="Times New Roman" w:hAnsi="Times New Roman" w:cs="Times New Roman"/>
          <w:noProof/>
          <w:sz w:val="24"/>
          <w:szCs w:val="24"/>
        </w:rPr>
        <w:t xml:space="preserve">ly Displaced Persons in Africa. </w:t>
      </w:r>
      <w:r w:rsidR="008A0A15">
        <w:rPr>
          <w:rFonts w:ascii="Times New Roman" w:hAnsi="Times New Roman" w:cs="Times New Roman"/>
          <w:noProof/>
          <w:sz w:val="24"/>
          <w:szCs w:val="24"/>
        </w:rPr>
        <w:t xml:space="preserve">While the </w:t>
      </w:r>
      <w:r w:rsidRPr="00CA4BDA">
        <w:rPr>
          <w:rFonts w:ascii="Times New Roman" w:hAnsi="Times New Roman" w:cs="Times New Roman"/>
          <w:noProof/>
          <w:sz w:val="24"/>
          <w:szCs w:val="24"/>
        </w:rPr>
        <w:t>UN Guiding Principles</w:t>
      </w:r>
      <w:r w:rsidR="00550625">
        <w:rPr>
          <w:rFonts w:ascii="Times New Roman" w:hAnsi="Times New Roman" w:cs="Times New Roman"/>
          <w:noProof/>
          <w:sz w:val="24"/>
          <w:szCs w:val="24"/>
        </w:rPr>
        <w:t xml:space="preserve"> on Internal Displacement</w:t>
      </w:r>
      <w:r w:rsidRPr="00CA4BDA">
        <w:rPr>
          <w:rFonts w:ascii="Times New Roman" w:hAnsi="Times New Roman" w:cs="Times New Roman"/>
          <w:noProof/>
          <w:sz w:val="24"/>
          <w:szCs w:val="24"/>
        </w:rPr>
        <w:t xml:space="preserve"> could offer a legislative and/or policy model for formalising existing frameworks of temporary protection</w:t>
      </w:r>
      <w:r w:rsidR="008A0A15">
        <w:rPr>
          <w:rFonts w:ascii="Times New Roman" w:hAnsi="Times New Roman" w:cs="Times New Roman"/>
          <w:noProof/>
          <w:sz w:val="24"/>
          <w:szCs w:val="24"/>
        </w:rPr>
        <w:t>,</w:t>
      </w:r>
      <w:r w:rsidRPr="00CA4BDA">
        <w:rPr>
          <w:rFonts w:ascii="Times New Roman" w:hAnsi="Times New Roman" w:cs="Times New Roman"/>
          <w:noProof/>
          <w:sz w:val="24"/>
          <w:szCs w:val="24"/>
        </w:rPr>
        <w:t xml:space="preserve"> </w:t>
      </w:r>
      <w:r w:rsidR="008A0A15">
        <w:rPr>
          <w:rFonts w:ascii="Times New Roman" w:hAnsi="Times New Roman" w:cs="Times New Roman"/>
          <w:noProof/>
          <w:sz w:val="24"/>
          <w:szCs w:val="24"/>
        </w:rPr>
        <w:t xml:space="preserve">they </w:t>
      </w:r>
      <w:r w:rsidRPr="00CA4BDA">
        <w:rPr>
          <w:rFonts w:ascii="Times New Roman" w:hAnsi="Times New Roman" w:cs="Times New Roman"/>
          <w:noProof/>
          <w:sz w:val="24"/>
          <w:szCs w:val="24"/>
        </w:rPr>
        <w:t>do not directly mention the need to protect culture</w:t>
      </w:r>
      <w:r w:rsidR="008A0A15">
        <w:rPr>
          <w:rFonts w:ascii="Times New Roman" w:hAnsi="Times New Roman" w:cs="Times New Roman"/>
          <w:noProof/>
          <w:sz w:val="24"/>
          <w:szCs w:val="24"/>
        </w:rPr>
        <w:t>. However,</w:t>
      </w:r>
      <w:r w:rsidRPr="00CA4BDA">
        <w:rPr>
          <w:rFonts w:ascii="Times New Roman" w:hAnsi="Times New Roman" w:cs="Times New Roman"/>
          <w:noProof/>
          <w:sz w:val="24"/>
          <w:szCs w:val="24"/>
        </w:rPr>
        <w:t xml:space="preserve"> the</w:t>
      </w:r>
      <w:r w:rsidR="00B93E99">
        <w:rPr>
          <w:rFonts w:ascii="Times New Roman" w:hAnsi="Times New Roman" w:cs="Times New Roman"/>
          <w:noProof/>
          <w:sz w:val="24"/>
          <w:szCs w:val="24"/>
        </w:rPr>
        <w:t xml:space="preserve"> Guiding Principles </w:t>
      </w:r>
      <w:r w:rsidR="00C35AB7">
        <w:rPr>
          <w:rFonts w:ascii="Times New Roman" w:hAnsi="Times New Roman" w:cs="Times New Roman"/>
          <w:noProof/>
          <w:sz w:val="24"/>
          <w:szCs w:val="24"/>
        </w:rPr>
        <w:t xml:space="preserve">referring to </w:t>
      </w:r>
      <w:r w:rsidRPr="00CA4BDA">
        <w:rPr>
          <w:rFonts w:ascii="Times New Roman" w:hAnsi="Times New Roman" w:cs="Times New Roman"/>
          <w:noProof/>
          <w:sz w:val="24"/>
          <w:szCs w:val="24"/>
        </w:rPr>
        <w:t xml:space="preserve">the protection of IDPs’ property, right to religion, opinion and expression, right to education respecting the cultural identity, </w:t>
      </w:r>
      <w:r w:rsidR="00A75FFF">
        <w:rPr>
          <w:rFonts w:ascii="Times New Roman" w:hAnsi="Times New Roman" w:cs="Times New Roman"/>
          <w:noProof/>
          <w:sz w:val="24"/>
          <w:szCs w:val="24"/>
        </w:rPr>
        <w:t xml:space="preserve">and </w:t>
      </w:r>
      <w:r w:rsidRPr="00CA4BDA">
        <w:rPr>
          <w:rFonts w:ascii="Times New Roman" w:hAnsi="Times New Roman" w:cs="Times New Roman"/>
          <w:noProof/>
          <w:sz w:val="24"/>
          <w:szCs w:val="24"/>
        </w:rPr>
        <w:t xml:space="preserve">language and religion </w:t>
      </w:r>
      <w:r w:rsidR="008A0A15">
        <w:rPr>
          <w:rFonts w:ascii="Times New Roman" w:hAnsi="Times New Roman" w:cs="Times New Roman"/>
          <w:noProof/>
          <w:sz w:val="24"/>
          <w:szCs w:val="24"/>
        </w:rPr>
        <w:t>are relevant to the safeguarding of intangible cultural heritage</w:t>
      </w:r>
      <w:r w:rsidRPr="00CA4BDA">
        <w:rPr>
          <w:rFonts w:ascii="Times New Roman" w:hAnsi="Times New Roman" w:cs="Times New Roman"/>
          <w:noProof/>
          <w:sz w:val="24"/>
          <w:szCs w:val="24"/>
        </w:rPr>
        <w:t xml:space="preserve">. For example, </w:t>
      </w:r>
      <w:r w:rsidR="008A0A15">
        <w:rPr>
          <w:rFonts w:ascii="Times New Roman" w:hAnsi="Times New Roman" w:cs="Times New Roman"/>
          <w:noProof/>
          <w:sz w:val="24"/>
          <w:szCs w:val="24"/>
        </w:rPr>
        <w:t xml:space="preserve">culturally acceptable </w:t>
      </w:r>
      <w:r w:rsidRPr="00CA4BDA">
        <w:rPr>
          <w:rFonts w:ascii="Times New Roman" w:hAnsi="Times New Roman" w:cs="Times New Roman"/>
          <w:noProof/>
          <w:sz w:val="24"/>
          <w:szCs w:val="24"/>
        </w:rPr>
        <w:t>education</w:t>
      </w:r>
      <w:r w:rsidR="008A0A15">
        <w:rPr>
          <w:rFonts w:ascii="Times New Roman" w:hAnsi="Times New Roman" w:cs="Times New Roman"/>
          <w:noProof/>
          <w:sz w:val="24"/>
          <w:szCs w:val="24"/>
        </w:rPr>
        <w:t xml:space="preserve">, </w:t>
      </w:r>
      <w:r w:rsidR="008A0A15">
        <w:rPr>
          <w:rFonts w:ascii="Times New Roman" w:hAnsi="Times New Roman" w:cs="Times New Roman"/>
          <w:noProof/>
          <w:sz w:val="24"/>
          <w:szCs w:val="24"/>
        </w:rPr>
        <w:lastRenderedPageBreak/>
        <w:t xml:space="preserve">which may include traditional knowledge, </w:t>
      </w:r>
      <w:r w:rsidRPr="00CA4BDA">
        <w:rPr>
          <w:rFonts w:ascii="Times New Roman" w:hAnsi="Times New Roman" w:cs="Times New Roman"/>
          <w:noProof/>
          <w:sz w:val="24"/>
          <w:szCs w:val="24"/>
        </w:rPr>
        <w:t xml:space="preserve">may be crucial for </w:t>
      </w:r>
      <w:r w:rsidR="008A0A15">
        <w:rPr>
          <w:rFonts w:ascii="Times New Roman" w:hAnsi="Times New Roman" w:cs="Times New Roman"/>
          <w:noProof/>
          <w:sz w:val="24"/>
          <w:szCs w:val="24"/>
        </w:rPr>
        <w:t>displaced</w:t>
      </w:r>
      <w:r w:rsidR="00A75FFF">
        <w:rPr>
          <w:rFonts w:ascii="Times New Roman" w:hAnsi="Times New Roman" w:cs="Times New Roman"/>
          <w:noProof/>
          <w:sz w:val="24"/>
          <w:szCs w:val="24"/>
        </w:rPr>
        <w:t xml:space="preserve"> </w:t>
      </w:r>
      <w:r w:rsidR="008A0A15">
        <w:rPr>
          <w:rFonts w:ascii="Times New Roman" w:hAnsi="Times New Roman" w:cs="Times New Roman"/>
          <w:noProof/>
          <w:sz w:val="24"/>
          <w:szCs w:val="24"/>
        </w:rPr>
        <w:t xml:space="preserve">groups to maintain their </w:t>
      </w:r>
      <w:r w:rsidRPr="00CA4BDA">
        <w:rPr>
          <w:rFonts w:ascii="Times New Roman" w:hAnsi="Times New Roman" w:cs="Times New Roman"/>
          <w:noProof/>
          <w:sz w:val="24"/>
          <w:szCs w:val="24"/>
        </w:rPr>
        <w:t>cultural identity.</w:t>
      </w:r>
    </w:p>
    <w:p w14:paraId="56DBB393" w14:textId="5E21BB16" w:rsidR="00B03894" w:rsidRPr="00CA4BDA" w:rsidRDefault="00763739" w:rsidP="00763739">
      <w:pPr>
        <w:tabs>
          <w:tab w:val="left" w:pos="0"/>
        </w:tabs>
        <w:jc w:val="both"/>
        <w:rPr>
          <w:rFonts w:ascii="Times New Roman" w:hAnsi="Times New Roman" w:cs="Times New Roman"/>
          <w:noProof/>
          <w:sz w:val="24"/>
          <w:szCs w:val="24"/>
        </w:rPr>
      </w:pPr>
      <w:r>
        <w:rPr>
          <w:rFonts w:ascii="Times New Roman" w:hAnsi="Times New Roman" w:cs="Times New Roman"/>
          <w:noProof/>
          <w:sz w:val="24"/>
          <w:szCs w:val="24"/>
        </w:rPr>
        <w:t>Finally, r</w:t>
      </w:r>
      <w:r w:rsidR="00B03894" w:rsidRPr="00CA4BDA">
        <w:rPr>
          <w:rFonts w:ascii="Times New Roman" w:hAnsi="Times New Roman" w:cs="Times New Roman"/>
          <w:noProof/>
          <w:sz w:val="24"/>
          <w:szCs w:val="24"/>
        </w:rPr>
        <w:t xml:space="preserve">egarding climate displacement across international borders, some </w:t>
      </w:r>
      <w:r w:rsidR="00C35AB7">
        <w:rPr>
          <w:rFonts w:ascii="Times New Roman" w:hAnsi="Times New Roman" w:cs="Times New Roman"/>
          <w:noProof/>
          <w:sz w:val="24"/>
          <w:szCs w:val="24"/>
        </w:rPr>
        <w:t>Small Island Developing States (</w:t>
      </w:r>
      <w:r w:rsidR="00B03894" w:rsidRPr="00CA4BDA">
        <w:rPr>
          <w:rFonts w:ascii="Times New Roman" w:hAnsi="Times New Roman" w:cs="Times New Roman"/>
          <w:noProof/>
          <w:sz w:val="24"/>
          <w:szCs w:val="24"/>
        </w:rPr>
        <w:t>SIDS</w:t>
      </w:r>
      <w:r w:rsidR="00C35AB7">
        <w:rPr>
          <w:rFonts w:ascii="Times New Roman" w:hAnsi="Times New Roman" w:cs="Times New Roman"/>
          <w:noProof/>
          <w:sz w:val="24"/>
          <w:szCs w:val="24"/>
        </w:rPr>
        <w:t>)</w:t>
      </w:r>
      <w:r w:rsidR="00B03894" w:rsidRPr="00CA4BDA">
        <w:rPr>
          <w:rFonts w:ascii="Times New Roman" w:hAnsi="Times New Roman" w:cs="Times New Roman"/>
          <w:noProof/>
          <w:sz w:val="24"/>
          <w:szCs w:val="24"/>
        </w:rPr>
        <w:t xml:space="preserve">, for example Kiribati, have bought land in Fiji for resettlement purposes. Tuvalu has entered into a bilateral agreement with New Zealand in 2001, stipulating an annual immigration quota of Tuvaluans leaving the country due to sea level rise, valid for 30 years. However, </w:t>
      </w:r>
      <w:r w:rsidR="00041177">
        <w:rPr>
          <w:rFonts w:ascii="Times New Roman" w:hAnsi="Times New Roman" w:cs="Times New Roman"/>
          <w:noProof/>
          <w:sz w:val="24"/>
          <w:szCs w:val="24"/>
        </w:rPr>
        <w:t>such plans to address cross-border relocations have not been divised with regard to all Pacific SIDS</w:t>
      </w:r>
      <w:r w:rsidR="00B03894" w:rsidRPr="00CA4BDA">
        <w:rPr>
          <w:rFonts w:ascii="Times New Roman" w:hAnsi="Times New Roman" w:cs="Times New Roman"/>
          <w:noProof/>
          <w:sz w:val="24"/>
          <w:szCs w:val="24"/>
        </w:rPr>
        <w:t>, which means that inhabitants of SIDS which will lose their homes because of climate change ‘might fall through the cracks when it comes to protection’.</w:t>
      </w:r>
      <w:r w:rsidR="00B03894" w:rsidRPr="00CA4BDA">
        <w:rPr>
          <w:rStyle w:val="FootnoteReference"/>
          <w:rFonts w:ascii="Times New Roman" w:hAnsi="Times New Roman"/>
          <w:noProof/>
          <w:sz w:val="24"/>
          <w:szCs w:val="24"/>
        </w:rPr>
        <w:footnoteReference w:id="14"/>
      </w:r>
      <w:r w:rsidR="00B03894" w:rsidRPr="00CA4BDA">
        <w:rPr>
          <w:rFonts w:ascii="Times New Roman" w:hAnsi="Times New Roman" w:cs="Times New Roman"/>
          <w:noProof/>
          <w:sz w:val="24"/>
          <w:szCs w:val="24"/>
        </w:rPr>
        <w:t xml:space="preserve"> </w:t>
      </w:r>
      <w:r w:rsidR="008C4F9A">
        <w:rPr>
          <w:rFonts w:ascii="Times New Roman" w:hAnsi="Times New Roman" w:cs="Times New Roman"/>
          <w:noProof/>
          <w:sz w:val="24"/>
          <w:szCs w:val="24"/>
        </w:rPr>
        <w:t>Indeed, c</w:t>
      </w:r>
      <w:r w:rsidR="007C2DFA">
        <w:rPr>
          <w:rFonts w:ascii="Times New Roman" w:hAnsi="Times New Roman" w:cs="Times New Roman"/>
          <w:noProof/>
          <w:sz w:val="24"/>
          <w:szCs w:val="24"/>
        </w:rPr>
        <w:t>ontrary to the frameworks in place for IDPs, there exists</w:t>
      </w:r>
      <w:r w:rsidR="00D513CF">
        <w:rPr>
          <w:rFonts w:ascii="Times New Roman" w:hAnsi="Times New Roman" w:cs="Times New Roman"/>
          <w:noProof/>
          <w:sz w:val="24"/>
          <w:szCs w:val="24"/>
        </w:rPr>
        <w:t xml:space="preserve"> currently</w:t>
      </w:r>
      <w:r w:rsidR="007C2DFA">
        <w:rPr>
          <w:rFonts w:ascii="Times New Roman" w:hAnsi="Times New Roman" w:cs="Times New Roman"/>
          <w:noProof/>
          <w:sz w:val="24"/>
          <w:szCs w:val="24"/>
        </w:rPr>
        <w:t xml:space="preserve"> no legal framework which protects ‘climate migrants’ </w:t>
      </w:r>
      <w:r w:rsidR="00D513CF">
        <w:rPr>
          <w:rFonts w:ascii="Times New Roman" w:hAnsi="Times New Roman" w:cs="Times New Roman"/>
          <w:noProof/>
          <w:sz w:val="24"/>
          <w:szCs w:val="24"/>
        </w:rPr>
        <w:t>such as SIDS inhabitants who must flee because the State’s territory is entirely submerged.</w:t>
      </w:r>
      <w:r w:rsidR="008C4F9A">
        <w:rPr>
          <w:rFonts w:ascii="Times New Roman" w:hAnsi="Times New Roman" w:cs="Times New Roman"/>
          <w:noProof/>
          <w:sz w:val="24"/>
          <w:szCs w:val="24"/>
        </w:rPr>
        <w:t xml:space="preserve"> Moreover, not only ‘climate migrants’ </w:t>
      </w:r>
      <w:r w:rsidR="003F5BB8">
        <w:rPr>
          <w:rFonts w:ascii="Times New Roman" w:hAnsi="Times New Roman" w:cs="Times New Roman"/>
          <w:noProof/>
          <w:sz w:val="24"/>
          <w:szCs w:val="24"/>
        </w:rPr>
        <w:t xml:space="preserve">lack protection, but also </w:t>
      </w:r>
      <w:r w:rsidR="00B03894" w:rsidRPr="00CA4BDA">
        <w:rPr>
          <w:rFonts w:ascii="Times New Roman" w:hAnsi="Times New Roman" w:cs="Times New Roman"/>
          <w:noProof/>
          <w:sz w:val="24"/>
          <w:szCs w:val="24"/>
        </w:rPr>
        <w:t>their traditional knowledge and cultural practices are at heightened risk of being lost in the displacement process</w:t>
      </w:r>
      <w:r w:rsidR="00041177">
        <w:rPr>
          <w:rFonts w:ascii="Times New Roman" w:hAnsi="Times New Roman" w:cs="Times New Roman"/>
          <w:noProof/>
          <w:sz w:val="24"/>
          <w:szCs w:val="24"/>
        </w:rPr>
        <w:t>. It is</w:t>
      </w:r>
      <w:r w:rsidR="00C35AB7">
        <w:rPr>
          <w:rFonts w:ascii="Times New Roman" w:hAnsi="Times New Roman" w:cs="Times New Roman"/>
          <w:noProof/>
          <w:sz w:val="24"/>
          <w:szCs w:val="24"/>
        </w:rPr>
        <w:t>,</w:t>
      </w:r>
      <w:r w:rsidR="00041177">
        <w:rPr>
          <w:rFonts w:ascii="Times New Roman" w:hAnsi="Times New Roman" w:cs="Times New Roman"/>
          <w:noProof/>
          <w:sz w:val="24"/>
          <w:szCs w:val="24"/>
        </w:rPr>
        <w:t xml:space="preserve"> therefore</w:t>
      </w:r>
      <w:r w:rsidR="00C35AB7">
        <w:rPr>
          <w:rFonts w:ascii="Times New Roman" w:hAnsi="Times New Roman" w:cs="Times New Roman"/>
          <w:noProof/>
          <w:sz w:val="24"/>
          <w:szCs w:val="24"/>
        </w:rPr>
        <w:t>,</w:t>
      </w:r>
      <w:r w:rsidR="00041177">
        <w:rPr>
          <w:rFonts w:ascii="Times New Roman" w:hAnsi="Times New Roman" w:cs="Times New Roman"/>
          <w:noProof/>
          <w:sz w:val="24"/>
          <w:szCs w:val="24"/>
        </w:rPr>
        <w:t xml:space="preserve"> essential to </w:t>
      </w:r>
      <w:r w:rsidR="00B03894" w:rsidRPr="00CA4BDA">
        <w:rPr>
          <w:rFonts w:ascii="Times New Roman" w:hAnsi="Times New Roman" w:cs="Times New Roman"/>
          <w:noProof/>
          <w:sz w:val="24"/>
          <w:szCs w:val="24"/>
        </w:rPr>
        <w:t xml:space="preserve">integrate </w:t>
      </w:r>
      <w:r w:rsidR="00041177">
        <w:rPr>
          <w:rFonts w:ascii="Times New Roman" w:hAnsi="Times New Roman" w:cs="Times New Roman"/>
          <w:noProof/>
          <w:sz w:val="24"/>
          <w:szCs w:val="24"/>
        </w:rPr>
        <w:t xml:space="preserve">the </w:t>
      </w:r>
      <w:r w:rsidR="00B03894" w:rsidRPr="00CA4BDA">
        <w:rPr>
          <w:rFonts w:ascii="Times New Roman" w:hAnsi="Times New Roman" w:cs="Times New Roman"/>
          <w:noProof/>
          <w:sz w:val="24"/>
          <w:szCs w:val="24"/>
        </w:rPr>
        <w:t>cultures of climate-displaced Pacific Island States into climate action and relocation.</w:t>
      </w:r>
      <w:r w:rsidR="00B03894" w:rsidRPr="00CA4BDA">
        <w:rPr>
          <w:rStyle w:val="FootnoteReference"/>
          <w:rFonts w:ascii="Times New Roman" w:hAnsi="Times New Roman"/>
          <w:noProof/>
          <w:sz w:val="24"/>
          <w:szCs w:val="24"/>
        </w:rPr>
        <w:footnoteReference w:id="15"/>
      </w:r>
      <w:r w:rsidR="00B03894" w:rsidRPr="00CA4BDA">
        <w:rPr>
          <w:rFonts w:ascii="Times New Roman" w:hAnsi="Times New Roman" w:cs="Times New Roman"/>
          <w:noProof/>
          <w:sz w:val="24"/>
          <w:szCs w:val="24"/>
        </w:rPr>
        <w:t xml:space="preserve"> </w:t>
      </w:r>
    </w:p>
    <w:p w14:paraId="4584FE7F" w14:textId="77777777" w:rsidR="001C0EFD" w:rsidRPr="00CA4BDA" w:rsidRDefault="001C0EFD" w:rsidP="001C0EFD">
      <w:pPr>
        <w:spacing w:after="0" w:line="240" w:lineRule="auto"/>
        <w:jc w:val="both"/>
        <w:rPr>
          <w:rFonts w:ascii="Times New Roman" w:hAnsi="Times New Roman" w:cs="Times New Roman"/>
          <w:sz w:val="24"/>
          <w:szCs w:val="24"/>
        </w:rPr>
      </w:pPr>
    </w:p>
    <w:p w14:paraId="1A241DCA" w14:textId="77777777" w:rsidR="00547E4E" w:rsidRPr="00CA4BDA" w:rsidRDefault="00547E4E" w:rsidP="001C0EFD">
      <w:pPr>
        <w:spacing w:after="0" w:line="240" w:lineRule="auto"/>
        <w:jc w:val="both"/>
        <w:rPr>
          <w:rFonts w:ascii="Times New Roman" w:hAnsi="Times New Roman" w:cs="Times New Roman"/>
          <w:i/>
          <w:sz w:val="24"/>
          <w:szCs w:val="24"/>
          <w:lang w:val="en-US"/>
        </w:rPr>
      </w:pPr>
      <w:r w:rsidRPr="00CA4BDA">
        <w:rPr>
          <w:rFonts w:ascii="Times New Roman" w:hAnsi="Times New Roman" w:cs="Times New Roman"/>
          <w:i/>
          <w:sz w:val="24"/>
          <w:szCs w:val="24"/>
          <w:lang w:val="en-US"/>
        </w:rPr>
        <w:t xml:space="preserve">Submission prepared by Kristin Hausler and </w:t>
      </w:r>
      <w:r w:rsidR="00CA4BDA" w:rsidRPr="00CA4BDA">
        <w:rPr>
          <w:rFonts w:ascii="Times New Roman" w:hAnsi="Times New Roman" w:cs="Times New Roman"/>
          <w:i/>
          <w:sz w:val="24"/>
          <w:szCs w:val="24"/>
          <w:lang w:val="en-US"/>
        </w:rPr>
        <w:t>Alina Holzhausen</w:t>
      </w:r>
    </w:p>
    <w:p w14:paraId="76978514" w14:textId="77777777" w:rsidR="001C0EFD" w:rsidRPr="00CA4BDA" w:rsidRDefault="001C0EFD" w:rsidP="001C0EFD">
      <w:pPr>
        <w:spacing w:after="0" w:line="240" w:lineRule="auto"/>
        <w:jc w:val="both"/>
        <w:rPr>
          <w:rFonts w:ascii="Times New Roman" w:hAnsi="Times New Roman" w:cs="Times New Roman"/>
          <w:i/>
          <w:sz w:val="24"/>
          <w:szCs w:val="24"/>
          <w:lang w:val="en-US"/>
        </w:rPr>
      </w:pPr>
    </w:p>
    <w:p w14:paraId="2DD94109" w14:textId="2D5A5B4A" w:rsidR="007C0186" w:rsidRPr="00CA4BDA" w:rsidRDefault="00547E4E" w:rsidP="001C0EFD">
      <w:pPr>
        <w:spacing w:after="0" w:line="240" w:lineRule="auto"/>
        <w:jc w:val="both"/>
        <w:rPr>
          <w:rFonts w:ascii="Times New Roman" w:hAnsi="Times New Roman" w:cs="Times New Roman"/>
          <w:i/>
          <w:sz w:val="24"/>
          <w:szCs w:val="24"/>
          <w:lang w:val="en-US"/>
        </w:rPr>
      </w:pPr>
      <w:r w:rsidRPr="00CA4BDA">
        <w:rPr>
          <w:rFonts w:ascii="Times New Roman" w:hAnsi="Times New Roman" w:cs="Times New Roman"/>
          <w:i/>
          <w:sz w:val="24"/>
          <w:szCs w:val="24"/>
          <w:lang w:val="en-US"/>
        </w:rPr>
        <w:t>British Institute of Inter</w:t>
      </w:r>
      <w:r w:rsidR="00CA4BDA" w:rsidRPr="00CA4BDA">
        <w:rPr>
          <w:rFonts w:ascii="Times New Roman" w:hAnsi="Times New Roman" w:cs="Times New Roman"/>
          <w:i/>
          <w:sz w:val="24"/>
          <w:szCs w:val="24"/>
          <w:lang w:val="en-US"/>
        </w:rPr>
        <w:t>national and Comparative Law, 2</w:t>
      </w:r>
      <w:r w:rsidR="0067158A">
        <w:rPr>
          <w:rFonts w:ascii="Times New Roman" w:hAnsi="Times New Roman" w:cs="Times New Roman"/>
          <w:i/>
          <w:sz w:val="24"/>
          <w:szCs w:val="24"/>
          <w:lang w:val="en-US"/>
        </w:rPr>
        <w:t>2</w:t>
      </w:r>
      <w:r w:rsidR="00CA4BDA" w:rsidRPr="00CA4BDA">
        <w:rPr>
          <w:rFonts w:ascii="Times New Roman" w:hAnsi="Times New Roman" w:cs="Times New Roman"/>
          <w:i/>
          <w:sz w:val="24"/>
          <w:szCs w:val="24"/>
          <w:lang w:val="en-US"/>
        </w:rPr>
        <w:t xml:space="preserve"> November </w:t>
      </w:r>
      <w:r w:rsidRPr="00CA4BDA">
        <w:rPr>
          <w:rFonts w:ascii="Times New Roman" w:hAnsi="Times New Roman" w:cs="Times New Roman"/>
          <w:i/>
          <w:sz w:val="24"/>
          <w:szCs w:val="24"/>
          <w:lang w:val="en-US"/>
        </w:rPr>
        <w:t>2022.</w:t>
      </w:r>
    </w:p>
    <w:sectPr w:rsidR="007C0186" w:rsidRPr="00CA4BD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1864" w16cex:dateUtc="2022-11-2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9565E" w16cid:durableId="272718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3B9C0" w14:textId="77777777" w:rsidR="00FC079E" w:rsidRDefault="00FC079E" w:rsidP="007C0186">
      <w:pPr>
        <w:spacing w:after="0" w:line="240" w:lineRule="auto"/>
      </w:pPr>
      <w:r>
        <w:separator/>
      </w:r>
    </w:p>
  </w:endnote>
  <w:endnote w:type="continuationSeparator" w:id="0">
    <w:p w14:paraId="460D409D" w14:textId="77777777" w:rsidR="00FC079E" w:rsidRDefault="00FC079E" w:rsidP="007C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Bk BT">
    <w:altName w:val="Arial"/>
    <w:charset w:val="00"/>
    <w:family w:val="swiss"/>
    <w:pitch w:val="variable"/>
    <w:sig w:usb0="800008EF" w:usb1="1000204A" w:usb2="00000000" w:usb3="00000000" w:csb0="000001F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6C53" w14:textId="77777777" w:rsidR="00FC079E" w:rsidRDefault="00FC079E" w:rsidP="007C0186">
      <w:pPr>
        <w:spacing w:after="0" w:line="240" w:lineRule="auto"/>
      </w:pPr>
      <w:r>
        <w:separator/>
      </w:r>
    </w:p>
  </w:footnote>
  <w:footnote w:type="continuationSeparator" w:id="0">
    <w:p w14:paraId="006CB6C7" w14:textId="77777777" w:rsidR="00FC079E" w:rsidRDefault="00FC079E" w:rsidP="007C0186">
      <w:pPr>
        <w:spacing w:after="0" w:line="240" w:lineRule="auto"/>
      </w:pPr>
      <w:r>
        <w:continuationSeparator/>
      </w:r>
    </w:p>
  </w:footnote>
  <w:footnote w:id="1">
    <w:p w14:paraId="0758072D" w14:textId="77777777" w:rsidR="00CA4BDA" w:rsidRPr="00CA4BDA" w:rsidRDefault="00CA4BDA" w:rsidP="0067158A">
      <w:pPr>
        <w:pStyle w:val="FootnoteText"/>
        <w:jc w:val="both"/>
      </w:pPr>
      <w:r w:rsidRPr="00CA4BDA">
        <w:rPr>
          <w:rStyle w:val="FootnoteReference"/>
        </w:rPr>
        <w:footnoteRef/>
      </w:r>
      <w:r w:rsidRPr="00CA4BDA">
        <w:t xml:space="preserve"> Jane McAdam, ‘Climate Change Displacement and International Law: Complementary Protection Standards’, (UNHCR 2011), 8.</w:t>
      </w:r>
    </w:p>
  </w:footnote>
  <w:footnote w:id="2">
    <w:p w14:paraId="5717EFB6" w14:textId="77777777" w:rsidR="00763739" w:rsidRPr="00CA4BDA" w:rsidRDefault="00763739" w:rsidP="0067158A">
      <w:pPr>
        <w:pStyle w:val="FootnoteText"/>
        <w:jc w:val="both"/>
      </w:pPr>
      <w:r w:rsidRPr="00CA4BDA">
        <w:rPr>
          <w:rStyle w:val="FootnoteReference"/>
        </w:rPr>
        <w:footnoteRef/>
      </w:r>
      <w:r w:rsidRPr="00CA4BDA">
        <w:t xml:space="preserve"> Guiding Principles on Internal Displacement, Introduction, para 2.</w:t>
      </w:r>
    </w:p>
  </w:footnote>
  <w:footnote w:id="3">
    <w:p w14:paraId="4C53F2F5" w14:textId="57F14E26" w:rsidR="00B03894" w:rsidRPr="00CA4BDA" w:rsidRDefault="00B03894" w:rsidP="0067158A">
      <w:pPr>
        <w:pStyle w:val="FootnoteText"/>
        <w:jc w:val="both"/>
      </w:pPr>
      <w:r w:rsidRPr="00CA4BDA">
        <w:rPr>
          <w:rStyle w:val="FootnoteReference"/>
        </w:rPr>
        <w:footnoteRef/>
      </w:r>
      <w:r w:rsidRPr="00CA4BDA">
        <w:t xml:space="preserve"> </w:t>
      </w:r>
      <w:r w:rsidR="006E133C" w:rsidRPr="005C1704">
        <w:t>UN</w:t>
      </w:r>
      <w:r w:rsidR="006E133C">
        <w:t xml:space="preserve"> Development </w:t>
      </w:r>
      <w:r w:rsidR="00CE770B">
        <w:t>Programme,</w:t>
      </w:r>
      <w:r w:rsidR="006E133C" w:rsidRPr="005C1704">
        <w:t xml:space="preserve"> Special Report ‘New threats to human security in the Anthropocene,</w:t>
      </w:r>
      <w:r w:rsidR="00CE770B">
        <w:t xml:space="preserve"> </w:t>
      </w:r>
      <w:r w:rsidR="006E133C" w:rsidRPr="005C1704">
        <w:t xml:space="preserve">Demanding greater solidarity’ (2022), </w:t>
      </w:r>
      <w:r w:rsidRPr="00CA4BDA">
        <w:t>p. 103, cit</w:t>
      </w:r>
      <w:r w:rsidR="006E133C">
        <w:t>ing</w:t>
      </w:r>
      <w:r w:rsidRPr="00CA4BDA">
        <w:t xml:space="preserve"> typhoons, floods, earthquakes</w:t>
      </w:r>
      <w:r w:rsidR="006E133C">
        <w:t>,</w:t>
      </w:r>
      <w:r w:rsidRPr="00CA4BDA">
        <w:t xml:space="preserve"> and volcanic eruptions as the immediate cause of displacement.</w:t>
      </w:r>
    </w:p>
  </w:footnote>
  <w:footnote w:id="4">
    <w:p w14:paraId="4B9C72AD" w14:textId="77777777" w:rsidR="00763739" w:rsidRPr="00CA4BDA" w:rsidRDefault="00763739" w:rsidP="00763739">
      <w:pPr>
        <w:pStyle w:val="FootnoteText"/>
      </w:pPr>
      <w:r w:rsidRPr="00CA4BDA">
        <w:rPr>
          <w:rStyle w:val="FootnoteReference"/>
        </w:rPr>
        <w:footnoteRef/>
      </w:r>
      <w:r w:rsidRPr="00CA4BDA">
        <w:t xml:space="preserve"> Nithin Coca, ‘Balancing climate, culture, and community: Fiji’s relocation challenge’ (11 March 2021), available at https://devex.shorthandstories.com/balancing-climate-culture-and-community-fijis-relocation-challenge/index.html. </w:t>
      </w:r>
    </w:p>
  </w:footnote>
  <w:footnote w:id="5">
    <w:p w14:paraId="4BE8303D" w14:textId="77777777" w:rsidR="00763739" w:rsidRPr="00CA4BDA" w:rsidRDefault="00763739" w:rsidP="00763739">
      <w:pPr>
        <w:pStyle w:val="FootnoteText"/>
      </w:pPr>
      <w:r w:rsidRPr="00CA4BDA">
        <w:rPr>
          <w:rStyle w:val="FootnoteReference"/>
        </w:rPr>
        <w:footnoteRef/>
      </w:r>
      <w:r w:rsidRPr="00CA4BDA">
        <w:t xml:space="preserve"> ibid.</w:t>
      </w:r>
    </w:p>
  </w:footnote>
  <w:footnote w:id="6">
    <w:p w14:paraId="258F6263" w14:textId="77777777" w:rsidR="00763739" w:rsidRPr="00CA4BDA" w:rsidRDefault="00763739" w:rsidP="0067158A">
      <w:pPr>
        <w:pStyle w:val="FootnoteText"/>
        <w:jc w:val="both"/>
      </w:pPr>
      <w:r w:rsidRPr="00CA4BDA">
        <w:rPr>
          <w:rStyle w:val="FootnoteReference"/>
        </w:rPr>
        <w:footnoteRef/>
      </w:r>
      <w:r w:rsidRPr="00CA4BDA">
        <w:t xml:space="preserve"> ibid.</w:t>
      </w:r>
    </w:p>
  </w:footnote>
  <w:footnote w:id="7">
    <w:p w14:paraId="08BE3BB9" w14:textId="77777777" w:rsidR="00B03894" w:rsidRPr="00CA4BDA" w:rsidRDefault="00B03894" w:rsidP="0067158A">
      <w:pPr>
        <w:pStyle w:val="FootnoteText"/>
        <w:jc w:val="both"/>
      </w:pPr>
      <w:r w:rsidRPr="00CA4BDA">
        <w:rPr>
          <w:rStyle w:val="FootnoteReference"/>
        </w:rPr>
        <w:footnoteRef/>
      </w:r>
      <w:r w:rsidRPr="00CA4BDA">
        <w:t xml:space="preserve"> Dhrishna Charan, Manpreet Kaur and Priyatma Singh, ‘Customary Land and Climate Change Induced Relocation – A Case Study of Vunidogoloa Village, Vanua Levu, Fiji’, in Walter Leal Filho (ed), </w:t>
      </w:r>
      <w:r w:rsidRPr="00CA4BDA">
        <w:rPr>
          <w:i/>
          <w:iCs/>
        </w:rPr>
        <w:t xml:space="preserve">Climate Change Adaptation in Pacific Countries </w:t>
      </w:r>
      <w:r w:rsidRPr="00CA4BDA">
        <w:t xml:space="preserve">(Springer 2017). </w:t>
      </w:r>
    </w:p>
  </w:footnote>
  <w:footnote w:id="8">
    <w:p w14:paraId="0505CDD3" w14:textId="77777777" w:rsidR="00B03894" w:rsidRPr="00CA4BDA" w:rsidRDefault="00B03894" w:rsidP="0067158A">
      <w:pPr>
        <w:pStyle w:val="FootnoteText"/>
        <w:jc w:val="both"/>
      </w:pPr>
      <w:r w:rsidRPr="00CA4BDA">
        <w:rPr>
          <w:rStyle w:val="FootnoteReference"/>
        </w:rPr>
        <w:footnoteRef/>
      </w:r>
      <w:r w:rsidRPr="00CA4BDA">
        <w:t xml:space="preserve"> ibid.</w:t>
      </w:r>
    </w:p>
  </w:footnote>
  <w:footnote w:id="9">
    <w:p w14:paraId="4AB5D22C" w14:textId="77777777" w:rsidR="00B03894" w:rsidRPr="00CA4BDA" w:rsidRDefault="00B03894" w:rsidP="0067158A">
      <w:pPr>
        <w:pStyle w:val="FootnoteText"/>
        <w:jc w:val="both"/>
      </w:pPr>
      <w:r w:rsidRPr="00CA4BDA">
        <w:rPr>
          <w:rStyle w:val="FootnoteReference"/>
        </w:rPr>
        <w:footnoteRef/>
      </w:r>
      <w:r w:rsidRPr="00CA4BDA">
        <w:t xml:space="preserve"> ibid.</w:t>
      </w:r>
    </w:p>
  </w:footnote>
  <w:footnote w:id="10">
    <w:p w14:paraId="3C4CB681" w14:textId="776A337F" w:rsidR="00B03894" w:rsidRPr="00CA4BDA" w:rsidRDefault="00B03894" w:rsidP="0067158A">
      <w:pPr>
        <w:pStyle w:val="FootnoteText"/>
        <w:jc w:val="both"/>
      </w:pPr>
      <w:r w:rsidRPr="00CA4BDA">
        <w:rPr>
          <w:rStyle w:val="FootnoteReference"/>
        </w:rPr>
        <w:footnoteRef/>
      </w:r>
      <w:r w:rsidRPr="00CA4BDA">
        <w:t xml:space="preserve"> </w:t>
      </w:r>
      <w:r w:rsidR="00A75FFF">
        <w:t xml:space="preserve">Coca (n </w:t>
      </w:r>
      <w:r w:rsidR="00A75FFF">
        <w:fldChar w:fldCharType="begin"/>
      </w:r>
      <w:r w:rsidR="00A75FFF">
        <w:instrText xml:space="preserve"> NOTEREF _Ref120004729 \h </w:instrText>
      </w:r>
      <w:r w:rsidR="00616E98">
        <w:instrText xml:space="preserve"> \* MERGEFORMAT </w:instrText>
      </w:r>
      <w:r w:rsidR="00A75FFF">
        <w:fldChar w:fldCharType="separate"/>
      </w:r>
      <w:r w:rsidR="00A75FFF">
        <w:t>4</w:t>
      </w:r>
      <w:r w:rsidR="00A75FFF">
        <w:fldChar w:fldCharType="end"/>
      </w:r>
      <w:r w:rsidR="00A75FFF">
        <w:t xml:space="preserve">). </w:t>
      </w:r>
    </w:p>
  </w:footnote>
  <w:footnote w:id="11">
    <w:p w14:paraId="66024881" w14:textId="77777777" w:rsidR="00763739" w:rsidRPr="00CA4BDA" w:rsidRDefault="00763739" w:rsidP="00763739">
      <w:pPr>
        <w:pStyle w:val="FootnoteText"/>
      </w:pPr>
      <w:r w:rsidRPr="00CA4BDA">
        <w:rPr>
          <w:rStyle w:val="FootnoteReference"/>
        </w:rPr>
        <w:footnoteRef/>
      </w:r>
      <w:r w:rsidRPr="00CA4BDA">
        <w:t xml:space="preserve"> Jane McAdam and Marc Limon, ‘Policy Report. Human Rights, Climate Change and Cross-Border Displacement: the role of the international human rights community in contributing to effective and just solutions’ (August 2015), available at https://unfccc.int/files/adaptation/groups_committees/loss_and_damage_executive_committee/application/pdf/cc_hr_displacement_urg.pdf.</w:t>
      </w:r>
    </w:p>
  </w:footnote>
  <w:footnote w:id="12">
    <w:p w14:paraId="00A46E4F" w14:textId="77777777" w:rsidR="00763739" w:rsidRPr="00CA4BDA" w:rsidRDefault="00763739" w:rsidP="0067158A">
      <w:pPr>
        <w:pStyle w:val="FootnoteText"/>
        <w:jc w:val="both"/>
      </w:pPr>
      <w:r w:rsidRPr="00CA4BDA">
        <w:rPr>
          <w:rStyle w:val="FootnoteReference"/>
        </w:rPr>
        <w:footnoteRef/>
      </w:r>
      <w:r w:rsidRPr="00CA4BDA">
        <w:t xml:space="preserve"> Republic of Fiji, Climate Change Act (2021), sec77(1) (j) and (e).</w:t>
      </w:r>
    </w:p>
  </w:footnote>
  <w:footnote w:id="13">
    <w:p w14:paraId="3F288053" w14:textId="77777777" w:rsidR="00763739" w:rsidRPr="00CA4BDA" w:rsidRDefault="00763739" w:rsidP="0067158A">
      <w:pPr>
        <w:pStyle w:val="FootnoteText"/>
        <w:jc w:val="both"/>
      </w:pPr>
      <w:r w:rsidRPr="00CA4BDA">
        <w:rPr>
          <w:rStyle w:val="FootnoteReference"/>
        </w:rPr>
        <w:footnoteRef/>
      </w:r>
      <w:r w:rsidRPr="00CA4BDA">
        <w:t xml:space="preserve"> ibid.</w:t>
      </w:r>
    </w:p>
  </w:footnote>
  <w:footnote w:id="14">
    <w:p w14:paraId="0FCFCFC4" w14:textId="77777777" w:rsidR="00B03894" w:rsidRPr="00CA4BDA" w:rsidRDefault="00B03894" w:rsidP="0067158A">
      <w:pPr>
        <w:pStyle w:val="FootnoteText"/>
        <w:jc w:val="both"/>
        <w:rPr>
          <w:i/>
          <w:iCs/>
        </w:rPr>
      </w:pPr>
      <w:r w:rsidRPr="00CA4BDA">
        <w:rPr>
          <w:rStyle w:val="FootnoteReference"/>
        </w:rPr>
        <w:footnoteRef/>
      </w:r>
      <w:r w:rsidRPr="00CA4BDA">
        <w:t xml:space="preserve"> ‘“Intolerable tide” of people displaced by climate change: UN expert’, (ohchr.org), available at https://www.ohchr.org/en/press-releases/2022/06/intolerable-tide-people-displaced-climate-change-un-expert.</w:t>
      </w:r>
    </w:p>
  </w:footnote>
  <w:footnote w:id="15">
    <w:p w14:paraId="32624874" w14:textId="77777777" w:rsidR="00B03894" w:rsidRPr="00CA4BDA" w:rsidRDefault="00B03894" w:rsidP="0067158A">
      <w:pPr>
        <w:pStyle w:val="FootnoteText"/>
        <w:jc w:val="both"/>
      </w:pPr>
      <w:r w:rsidRPr="00CA4BDA">
        <w:rPr>
          <w:rStyle w:val="FootnoteReference"/>
        </w:rPr>
        <w:footnoteRef/>
      </w:r>
      <w:r w:rsidRPr="00CA4BDA">
        <w:t xml:space="preserve"> Gül Aktürk and Martha Lerski, ‘Intangible cultural heritage: a benefit to climate-displaced and host communities’, Journal of Environmental Studies and Sciences, 2021, Vol. 11, 305-315, p. 307.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6C3A8A"/>
    <w:multiLevelType w:val="hybridMultilevel"/>
    <w:tmpl w:val="67DA896A"/>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86"/>
    <w:rsid w:val="00032820"/>
    <w:rsid w:val="00041177"/>
    <w:rsid w:val="00064E4A"/>
    <w:rsid w:val="0009431F"/>
    <w:rsid w:val="000E2E49"/>
    <w:rsid w:val="00180690"/>
    <w:rsid w:val="001C0EFD"/>
    <w:rsid w:val="001F2EF5"/>
    <w:rsid w:val="00265E1D"/>
    <w:rsid w:val="003721A3"/>
    <w:rsid w:val="003F5BB8"/>
    <w:rsid w:val="00434833"/>
    <w:rsid w:val="004348DD"/>
    <w:rsid w:val="0045311D"/>
    <w:rsid w:val="00503458"/>
    <w:rsid w:val="00547E4E"/>
    <w:rsid w:val="00550625"/>
    <w:rsid w:val="00616E98"/>
    <w:rsid w:val="006442CA"/>
    <w:rsid w:val="0067158A"/>
    <w:rsid w:val="006E133C"/>
    <w:rsid w:val="00703FB0"/>
    <w:rsid w:val="00763739"/>
    <w:rsid w:val="00795F04"/>
    <w:rsid w:val="007A3042"/>
    <w:rsid w:val="007C0186"/>
    <w:rsid w:val="007C2DFA"/>
    <w:rsid w:val="007F337B"/>
    <w:rsid w:val="008173A7"/>
    <w:rsid w:val="008A0A15"/>
    <w:rsid w:val="008C4F9A"/>
    <w:rsid w:val="008D36FB"/>
    <w:rsid w:val="009F6DB4"/>
    <w:rsid w:val="00A57328"/>
    <w:rsid w:val="00A75FFF"/>
    <w:rsid w:val="00A7778E"/>
    <w:rsid w:val="00AD003D"/>
    <w:rsid w:val="00AE7BBB"/>
    <w:rsid w:val="00B03894"/>
    <w:rsid w:val="00B93E99"/>
    <w:rsid w:val="00BD1F56"/>
    <w:rsid w:val="00C0524B"/>
    <w:rsid w:val="00C35AB7"/>
    <w:rsid w:val="00C71092"/>
    <w:rsid w:val="00CA4BDA"/>
    <w:rsid w:val="00CE770B"/>
    <w:rsid w:val="00CF1EC0"/>
    <w:rsid w:val="00D513CF"/>
    <w:rsid w:val="00DC3340"/>
    <w:rsid w:val="00E406C2"/>
    <w:rsid w:val="00EE5D1B"/>
    <w:rsid w:val="00FA71D7"/>
    <w:rsid w:val="00FC0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1FA7"/>
  <w15:chartTrackingRefBased/>
  <w15:docId w15:val="{9A5BB70A-F377-420B-9D3D-575B3F66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註腳內容,Footnote Reference1,Ref1,de nota al pie1,de nota al pie + (Asian) MS Mincho,11 pt,Footnote text,header 3,4_G,註?腳內—e,Appel note de bas de page,Appel note de bas de page Carattere,fr,Footnote Refernece,ftref,f"/>
    <w:link w:val="BVIfnrCharCharCharChar"/>
    <w:uiPriority w:val="99"/>
    <w:qFormat/>
    <w:rsid w:val="007C0186"/>
    <w:rPr>
      <w:rFonts w:cs="Times New Roman"/>
      <w:vertAlign w:val="superscript"/>
    </w:rPr>
  </w:style>
  <w:style w:type="character" w:styleId="Hyperlink">
    <w:name w:val="Hyperlink"/>
    <w:rsid w:val="007C0186"/>
    <w:rPr>
      <w:color w:val="0000FF"/>
      <w:u w:val="single"/>
    </w:rPr>
  </w:style>
  <w:style w:type="character" w:styleId="CommentReference">
    <w:name w:val="annotation reference"/>
    <w:rsid w:val="007C0186"/>
    <w:rPr>
      <w:sz w:val="16"/>
      <w:szCs w:val="16"/>
    </w:rPr>
  </w:style>
  <w:style w:type="paragraph" w:styleId="ListParagraph">
    <w:name w:val="List Paragraph"/>
    <w:basedOn w:val="Normal"/>
    <w:uiPriority w:val="34"/>
    <w:qFormat/>
    <w:rsid w:val="007C0186"/>
    <w:pPr>
      <w:spacing w:after="0" w:line="240" w:lineRule="auto"/>
      <w:ind w:left="720"/>
    </w:pPr>
    <w:rPr>
      <w:rFonts w:ascii="Times New Roman" w:eastAsia="Times New Roman" w:hAnsi="Times New Roman" w:cs="Times New Roman"/>
      <w:sz w:val="20"/>
      <w:szCs w:val="20"/>
    </w:rPr>
  </w:style>
  <w:style w:type="paragraph" w:styleId="FootnoteText">
    <w:name w:val="footnote text"/>
    <w:aliases w:val="Footnote Text Char Char Char Char,FA,FA Fußnotentext,Footnote Text Char Char,Footnote Text Char Char Char Char Char Char,Footnote Text Char Char Char,Footnote Text Char Char Char Char Char,Footnote Text Char2 Char,F,ft,5_G,Texto,nota,pie"/>
    <w:basedOn w:val="Normal"/>
    <w:link w:val="FootnoteTextChar"/>
    <w:uiPriority w:val="99"/>
    <w:unhideWhenUsed/>
    <w:qFormat/>
    <w:rsid w:val="007C01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1,FA Char,FA Fußnotentext Char,Footnote Text Char Char Char1,Footnote Text Char Char Char Char Char Char Char,Footnote Text Char Char Char Char1,Footnote Text Char Char Char Char Char Char1,F Char"/>
    <w:basedOn w:val="DefaultParagraphFont"/>
    <w:link w:val="FootnoteText"/>
    <w:uiPriority w:val="99"/>
    <w:rsid w:val="007C0186"/>
    <w:rPr>
      <w:rFonts w:ascii="Times New Roman" w:eastAsia="Times New Roman" w:hAnsi="Times New Roman" w:cs="Times New Roman"/>
      <w:sz w:val="20"/>
      <w:szCs w:val="20"/>
    </w:rPr>
  </w:style>
  <w:style w:type="paragraph" w:customStyle="1" w:styleId="Default">
    <w:name w:val="Default"/>
    <w:rsid w:val="00180690"/>
    <w:pPr>
      <w:autoSpaceDE w:val="0"/>
      <w:autoSpaceDN w:val="0"/>
      <w:adjustRightInd w:val="0"/>
      <w:spacing w:after="0" w:line="240" w:lineRule="auto"/>
    </w:pPr>
    <w:rPr>
      <w:rFonts w:ascii="Futura Bk BT" w:hAnsi="Futura Bk BT" w:cs="Futura Bk BT"/>
      <w:color w:val="000000"/>
      <w:sz w:val="24"/>
      <w:szCs w:val="24"/>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B03894"/>
    <w:pPr>
      <w:spacing w:line="240" w:lineRule="exact"/>
    </w:pPr>
    <w:rPr>
      <w:rFonts w:cs="Times New Roman"/>
      <w:vertAlign w:val="superscript"/>
    </w:rPr>
  </w:style>
  <w:style w:type="paragraph" w:styleId="Revision">
    <w:name w:val="Revision"/>
    <w:hidden/>
    <w:uiPriority w:val="99"/>
    <w:semiHidden/>
    <w:rsid w:val="00EE5D1B"/>
    <w:pPr>
      <w:spacing w:after="0" w:line="240" w:lineRule="auto"/>
    </w:pPr>
  </w:style>
  <w:style w:type="paragraph" w:styleId="CommentText">
    <w:name w:val="annotation text"/>
    <w:basedOn w:val="Normal"/>
    <w:link w:val="CommentTextChar"/>
    <w:uiPriority w:val="99"/>
    <w:semiHidden/>
    <w:unhideWhenUsed/>
    <w:rsid w:val="00CF1EC0"/>
    <w:pPr>
      <w:spacing w:line="240" w:lineRule="auto"/>
    </w:pPr>
    <w:rPr>
      <w:sz w:val="20"/>
      <w:szCs w:val="20"/>
    </w:rPr>
  </w:style>
  <w:style w:type="character" w:customStyle="1" w:styleId="CommentTextChar">
    <w:name w:val="Comment Text Char"/>
    <w:basedOn w:val="DefaultParagraphFont"/>
    <w:link w:val="CommentText"/>
    <w:uiPriority w:val="99"/>
    <w:semiHidden/>
    <w:rsid w:val="00CF1EC0"/>
    <w:rPr>
      <w:sz w:val="20"/>
      <w:szCs w:val="20"/>
    </w:rPr>
  </w:style>
  <w:style w:type="paragraph" w:styleId="CommentSubject">
    <w:name w:val="annotation subject"/>
    <w:basedOn w:val="CommentText"/>
    <w:next w:val="CommentText"/>
    <w:link w:val="CommentSubjectChar"/>
    <w:uiPriority w:val="99"/>
    <w:semiHidden/>
    <w:unhideWhenUsed/>
    <w:rsid w:val="00CF1EC0"/>
    <w:rPr>
      <w:b/>
      <w:bCs/>
    </w:rPr>
  </w:style>
  <w:style w:type="character" w:customStyle="1" w:styleId="CommentSubjectChar">
    <w:name w:val="Comment Subject Char"/>
    <w:basedOn w:val="CommentTextChar"/>
    <w:link w:val="CommentSubject"/>
    <w:uiPriority w:val="99"/>
    <w:semiHidden/>
    <w:rsid w:val="00CF1EC0"/>
    <w:rPr>
      <w:b/>
      <w:bCs/>
      <w:sz w:val="20"/>
      <w:szCs w:val="20"/>
    </w:rPr>
  </w:style>
  <w:style w:type="character" w:customStyle="1" w:styleId="UnresolvedMention">
    <w:name w:val="Unresolved Mention"/>
    <w:basedOn w:val="DefaultParagraphFont"/>
    <w:uiPriority w:val="99"/>
    <w:semiHidden/>
    <w:unhideWhenUsed/>
    <w:rsid w:val="00CF1EC0"/>
    <w:rPr>
      <w:color w:val="605E5C"/>
      <w:shd w:val="clear" w:color="auto" w:fill="E1DFDD"/>
    </w:rPr>
  </w:style>
  <w:style w:type="paragraph" w:styleId="BalloonText">
    <w:name w:val="Balloon Text"/>
    <w:basedOn w:val="Normal"/>
    <w:link w:val="BalloonTextChar"/>
    <w:uiPriority w:val="99"/>
    <w:semiHidden/>
    <w:unhideWhenUsed/>
    <w:rsid w:val="0067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icl.org/projects/the-role-of-cultural-heritage-in-strengthening-climate-resilience"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2022-11-22T11:14:00Z</dcterms:created>
  <dcterms:modified xsi:type="dcterms:W3CDTF">2022-11-22T11:14:00Z</dcterms:modified>
</cp:coreProperties>
</file>