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4FA5" w14:textId="22C09AF8" w:rsidR="002B5170" w:rsidRDefault="00AB0591" w:rsidP="002B5170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Para: </w:t>
      </w:r>
      <w:r w:rsidR="002B5170" w:rsidRPr="001D31C4">
        <w:rPr>
          <w:b/>
          <w:bCs/>
          <w:sz w:val="24"/>
          <w:szCs w:val="24"/>
        </w:rPr>
        <w:t>Sr</w:t>
      </w:r>
      <w:r w:rsidR="002B5170">
        <w:rPr>
          <w:b/>
          <w:bCs/>
          <w:sz w:val="24"/>
          <w:szCs w:val="24"/>
        </w:rPr>
        <w:t>a</w:t>
      </w:r>
      <w:r w:rsidR="002B5170" w:rsidRPr="001D31C4">
        <w:rPr>
          <w:b/>
          <w:bCs/>
          <w:sz w:val="24"/>
          <w:szCs w:val="24"/>
        </w:rPr>
        <w:t xml:space="preserve">. Alexandra Xanthaki </w:t>
      </w:r>
    </w:p>
    <w:p w14:paraId="155252B2" w14:textId="5259A08B" w:rsidR="002B5170" w:rsidRPr="001D31C4" w:rsidRDefault="002B5170" w:rsidP="002B517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Relatora Especial de la Organización de las Naciones Unidas para los derechos culturales</w:t>
      </w:r>
      <w:r w:rsidR="00AB059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06A38C86" w14:textId="77777777" w:rsidR="002B5170" w:rsidRPr="001D31C4" w:rsidRDefault="002B5170" w:rsidP="002B5170">
      <w:pPr>
        <w:rPr>
          <w:b/>
          <w:bCs/>
          <w:sz w:val="24"/>
          <w:szCs w:val="24"/>
        </w:rPr>
      </w:pPr>
    </w:p>
    <w:p w14:paraId="4B52ADBF" w14:textId="0DB88C7E" w:rsidR="002B5170" w:rsidRPr="001D31C4" w:rsidRDefault="00AB0591" w:rsidP="002B517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De: </w:t>
      </w:r>
      <w:r w:rsidR="002B5170" w:rsidRPr="001D31C4">
        <w:rPr>
          <w:b/>
          <w:bCs/>
          <w:sz w:val="24"/>
          <w:szCs w:val="24"/>
        </w:rPr>
        <w:t>Observatorio de Derechos Humanos de la Universidad de Los Andes</w:t>
      </w:r>
      <w:r w:rsidR="00B117BB">
        <w:rPr>
          <w:b/>
          <w:bCs/>
          <w:sz w:val="24"/>
          <w:szCs w:val="24"/>
        </w:rPr>
        <w:t>, VENEZUELA</w:t>
      </w:r>
      <w:r w:rsidR="002B5170" w:rsidRPr="001D31C4">
        <w:rPr>
          <w:b/>
          <w:bCs/>
          <w:sz w:val="24"/>
          <w:szCs w:val="24"/>
        </w:rPr>
        <w:t xml:space="preserve"> (ODHULA)</w:t>
      </w:r>
      <w:r w:rsidR="002B5170" w:rsidRPr="003568A0">
        <w:rPr>
          <w:rStyle w:val="FootnoteReference"/>
          <w:sz w:val="24"/>
          <w:szCs w:val="24"/>
        </w:rPr>
        <w:footnoteReference w:customMarkFollows="1" w:id="2"/>
        <w:sym w:font="Symbol" w:char="F02A"/>
      </w:r>
      <w:r w:rsidR="002B5170" w:rsidRPr="001D31C4">
        <w:rPr>
          <w:sz w:val="24"/>
          <w:szCs w:val="24"/>
        </w:rPr>
        <w:t xml:space="preserve">. </w:t>
      </w:r>
    </w:p>
    <w:p w14:paraId="1E0F655F" w14:textId="77777777" w:rsidR="002B5170" w:rsidRDefault="002B5170" w:rsidP="00D5295D">
      <w:pPr>
        <w:jc w:val="both"/>
        <w:rPr>
          <w:b/>
          <w:bCs/>
          <w:sz w:val="24"/>
          <w:szCs w:val="24"/>
        </w:rPr>
      </w:pPr>
    </w:p>
    <w:p w14:paraId="38F226D2" w14:textId="77777777" w:rsidR="00156803" w:rsidRDefault="00156803" w:rsidP="00D5295D">
      <w:pPr>
        <w:jc w:val="both"/>
        <w:rPr>
          <w:b/>
          <w:bCs/>
          <w:sz w:val="24"/>
          <w:szCs w:val="24"/>
        </w:rPr>
      </w:pPr>
    </w:p>
    <w:p w14:paraId="60D19E49" w14:textId="77777777" w:rsidR="000B2844" w:rsidRDefault="00156803" w:rsidP="00156803">
      <w:pPr>
        <w:jc w:val="center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EL DERECHO DE ACCESO A </w:t>
      </w:r>
      <w:r w:rsidR="004D12C4">
        <w:rPr>
          <w:b/>
          <w:bCs/>
          <w:sz w:val="24"/>
          <w:szCs w:val="24"/>
        </w:rPr>
        <w:t xml:space="preserve">LA CIENCIA </w:t>
      </w:r>
    </w:p>
    <w:p w14:paraId="22351561" w14:textId="61003A83" w:rsidR="00156803" w:rsidRPr="001F5382" w:rsidRDefault="00156803" w:rsidP="00156803">
      <w:pPr>
        <w:jc w:val="center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Y DE PARTICIPACIÓN EN EL PROGRESO CIENTÍFICO</w:t>
      </w:r>
    </w:p>
    <w:p w14:paraId="4DB73EE9" w14:textId="77777777" w:rsidR="00156803" w:rsidRDefault="00156803" w:rsidP="00D5295D">
      <w:pPr>
        <w:jc w:val="both"/>
        <w:rPr>
          <w:b/>
          <w:bCs/>
          <w:sz w:val="24"/>
          <w:szCs w:val="24"/>
        </w:rPr>
      </w:pPr>
    </w:p>
    <w:p w14:paraId="23201E3F" w14:textId="77777777" w:rsidR="00156803" w:rsidRDefault="00156803" w:rsidP="00D5295D">
      <w:pPr>
        <w:jc w:val="both"/>
        <w:rPr>
          <w:b/>
          <w:bCs/>
          <w:sz w:val="24"/>
          <w:szCs w:val="24"/>
        </w:rPr>
      </w:pPr>
    </w:p>
    <w:p w14:paraId="52FE8087" w14:textId="17E5021F" w:rsidR="00241DBF" w:rsidRPr="001F5382" w:rsidRDefault="00241DBF" w:rsidP="00D5295D">
      <w:p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Preguntas</w:t>
      </w:r>
      <w:r w:rsidR="00ED3E81">
        <w:rPr>
          <w:b/>
          <w:bCs/>
          <w:sz w:val="24"/>
          <w:szCs w:val="24"/>
        </w:rPr>
        <w:t>:</w:t>
      </w:r>
      <w:r w:rsidRPr="001F5382">
        <w:rPr>
          <w:b/>
          <w:bCs/>
          <w:sz w:val="24"/>
          <w:szCs w:val="24"/>
        </w:rPr>
        <w:t xml:space="preserve"> </w:t>
      </w:r>
    </w:p>
    <w:p w14:paraId="42628521" w14:textId="77777777" w:rsidR="00F13C1E" w:rsidRPr="001F5382" w:rsidRDefault="00F13C1E" w:rsidP="00D5295D">
      <w:pPr>
        <w:jc w:val="both"/>
        <w:rPr>
          <w:sz w:val="24"/>
          <w:szCs w:val="24"/>
          <w:u w:val="single"/>
        </w:rPr>
      </w:pPr>
    </w:p>
    <w:p w14:paraId="0895AAEA" w14:textId="408565B9" w:rsidR="00241DBF" w:rsidRPr="001F5382" w:rsidRDefault="00241DBF" w:rsidP="00261232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¿Cómo </w:t>
      </w:r>
      <w:r w:rsidR="00B4177C" w:rsidRPr="001F5382">
        <w:rPr>
          <w:b/>
          <w:bCs/>
          <w:sz w:val="24"/>
          <w:szCs w:val="24"/>
        </w:rPr>
        <w:t xml:space="preserve">se </w:t>
      </w:r>
      <w:r w:rsidRPr="001F5382">
        <w:rPr>
          <w:b/>
          <w:bCs/>
          <w:sz w:val="24"/>
          <w:szCs w:val="24"/>
        </w:rPr>
        <w:t>define ciencia</w:t>
      </w:r>
      <w:r w:rsidR="00E4673C" w:rsidRPr="001F5382">
        <w:rPr>
          <w:b/>
          <w:bCs/>
          <w:sz w:val="24"/>
          <w:szCs w:val="24"/>
        </w:rPr>
        <w:t xml:space="preserve"> en su país</w:t>
      </w:r>
      <w:r w:rsidR="004727F4" w:rsidRPr="001F5382">
        <w:rPr>
          <w:b/>
          <w:bCs/>
          <w:sz w:val="24"/>
          <w:szCs w:val="24"/>
        </w:rPr>
        <w:t xml:space="preserve">, teniendo en cuenta la definición de ciencia adoptada en la UNESCO? </w:t>
      </w:r>
      <w:r w:rsidR="00CA2043" w:rsidRPr="001F5382">
        <w:rPr>
          <w:b/>
          <w:bCs/>
          <w:sz w:val="24"/>
          <w:szCs w:val="24"/>
        </w:rPr>
        <w:t>En este contexto, ¿cómo se entiende la noción de diversidad científica?</w:t>
      </w:r>
    </w:p>
    <w:p w14:paraId="37D7D3AA" w14:textId="77777777" w:rsidR="00261232" w:rsidRPr="001F5382" w:rsidRDefault="00261232" w:rsidP="00261232">
      <w:pPr>
        <w:pStyle w:val="ListParagraph"/>
        <w:ind w:left="846"/>
        <w:jc w:val="both"/>
        <w:rPr>
          <w:sz w:val="24"/>
          <w:szCs w:val="24"/>
        </w:rPr>
      </w:pPr>
    </w:p>
    <w:p w14:paraId="1E42F710" w14:textId="3D96DEFC" w:rsidR="00F06C2B" w:rsidRPr="000C62A2" w:rsidRDefault="00C935ED" w:rsidP="000C62A2">
      <w:pPr>
        <w:jc w:val="both"/>
        <w:rPr>
          <w:color w:val="ED7D31" w:themeColor="accent2"/>
          <w:sz w:val="24"/>
          <w:szCs w:val="24"/>
        </w:rPr>
      </w:pPr>
      <w:r w:rsidRPr="000C62A2">
        <w:rPr>
          <w:sz w:val="24"/>
          <w:szCs w:val="24"/>
        </w:rPr>
        <w:t>La Constitución</w:t>
      </w:r>
      <w:r w:rsidR="00F06C2B" w:rsidRPr="000C62A2">
        <w:rPr>
          <w:sz w:val="24"/>
          <w:szCs w:val="24"/>
        </w:rPr>
        <w:t xml:space="preserve"> </w:t>
      </w:r>
      <w:r w:rsidR="002B5170" w:rsidRPr="000C62A2">
        <w:rPr>
          <w:sz w:val="24"/>
          <w:szCs w:val="24"/>
        </w:rPr>
        <w:t xml:space="preserve">Nacional (CN) </w:t>
      </w:r>
      <w:r w:rsidRPr="000C62A2">
        <w:rPr>
          <w:sz w:val="24"/>
          <w:szCs w:val="24"/>
        </w:rPr>
        <w:t>de Venezuela establece en su artículo 110 que la ciencia</w:t>
      </w:r>
      <w:r w:rsidR="00AB0591" w:rsidRPr="000C62A2">
        <w:rPr>
          <w:sz w:val="24"/>
          <w:szCs w:val="24"/>
        </w:rPr>
        <w:t>,</w:t>
      </w:r>
      <w:r w:rsidRPr="000C62A2">
        <w:rPr>
          <w:sz w:val="24"/>
          <w:szCs w:val="24"/>
        </w:rPr>
        <w:t xml:space="preserve"> la </w:t>
      </w:r>
      <w:r w:rsidR="003E2C8F" w:rsidRPr="000C62A2">
        <w:rPr>
          <w:sz w:val="24"/>
          <w:szCs w:val="24"/>
        </w:rPr>
        <w:t>tecnología, el conocimiento, la innovación y sus aplicaciones</w:t>
      </w:r>
      <w:r w:rsidR="00EE29C3" w:rsidRPr="000C62A2">
        <w:rPr>
          <w:sz w:val="24"/>
          <w:szCs w:val="24"/>
        </w:rPr>
        <w:t xml:space="preserve"> y servicios de información</w:t>
      </w:r>
      <w:r w:rsidR="00424EBF" w:rsidRPr="000C62A2">
        <w:rPr>
          <w:sz w:val="24"/>
          <w:szCs w:val="24"/>
        </w:rPr>
        <w:t>,</w:t>
      </w:r>
      <w:r w:rsidR="003E2C8F" w:rsidRPr="000C62A2">
        <w:rPr>
          <w:sz w:val="24"/>
          <w:szCs w:val="24"/>
        </w:rPr>
        <w:t xml:space="preserve"> son </w:t>
      </w:r>
      <w:r w:rsidR="00370075" w:rsidRPr="000C62A2">
        <w:rPr>
          <w:sz w:val="24"/>
          <w:szCs w:val="24"/>
        </w:rPr>
        <w:t>«</w:t>
      </w:r>
      <w:r w:rsidR="003E2C8F" w:rsidRPr="000C62A2">
        <w:rPr>
          <w:sz w:val="24"/>
          <w:szCs w:val="24"/>
        </w:rPr>
        <w:t>instrumentos fundamentales para el desarrollo económico, social y político del país, así como para la seguridad y soberanía nacional</w:t>
      </w:r>
      <w:r w:rsidR="00370075" w:rsidRPr="000C62A2">
        <w:rPr>
          <w:sz w:val="24"/>
          <w:szCs w:val="24"/>
        </w:rPr>
        <w:t>»</w:t>
      </w:r>
      <w:r w:rsidR="003629C8" w:rsidRPr="001F5382">
        <w:rPr>
          <w:rStyle w:val="FootnoteReference"/>
          <w:sz w:val="24"/>
          <w:szCs w:val="24"/>
        </w:rPr>
        <w:footnoteReference w:id="3"/>
      </w:r>
      <w:r w:rsidR="003E2C8F" w:rsidRPr="000C62A2">
        <w:rPr>
          <w:sz w:val="24"/>
          <w:szCs w:val="24"/>
        </w:rPr>
        <w:t xml:space="preserve">. </w:t>
      </w:r>
      <w:r w:rsidR="00337972" w:rsidRPr="000C62A2">
        <w:rPr>
          <w:sz w:val="24"/>
          <w:szCs w:val="24"/>
        </w:rPr>
        <w:t>Y e</w:t>
      </w:r>
      <w:r w:rsidR="003869B2" w:rsidRPr="000C62A2">
        <w:rPr>
          <w:sz w:val="24"/>
          <w:szCs w:val="24"/>
        </w:rPr>
        <w:t xml:space="preserve">l artículo 4 de la </w:t>
      </w:r>
      <w:bookmarkStart w:id="1" w:name="_Hlk148606550"/>
      <w:bookmarkStart w:id="2" w:name="_Hlk148603144"/>
      <w:r w:rsidR="003869B2" w:rsidRPr="000C62A2">
        <w:rPr>
          <w:sz w:val="24"/>
          <w:szCs w:val="24"/>
        </w:rPr>
        <w:t>Ley Orgánica Ley Orgánica de Ciencia, Tecnología e Innovación</w:t>
      </w:r>
      <w:bookmarkEnd w:id="1"/>
      <w:r w:rsidR="003867CF" w:rsidRPr="000C62A2">
        <w:rPr>
          <w:sz w:val="24"/>
          <w:szCs w:val="24"/>
        </w:rPr>
        <w:t xml:space="preserve"> (LOCTI)</w:t>
      </w:r>
      <w:r w:rsidR="003869B2" w:rsidRPr="000C62A2">
        <w:rPr>
          <w:sz w:val="24"/>
          <w:szCs w:val="24"/>
        </w:rPr>
        <w:t>, de 2022</w:t>
      </w:r>
      <w:bookmarkEnd w:id="2"/>
      <w:r w:rsidR="003869B2" w:rsidRPr="000C62A2">
        <w:rPr>
          <w:sz w:val="24"/>
          <w:szCs w:val="24"/>
        </w:rPr>
        <w:t xml:space="preserve">, define </w:t>
      </w:r>
      <w:r w:rsidR="00E17114" w:rsidRPr="000C62A2">
        <w:rPr>
          <w:sz w:val="24"/>
          <w:szCs w:val="24"/>
        </w:rPr>
        <w:t xml:space="preserve">la </w:t>
      </w:r>
      <w:r w:rsidR="003869B2" w:rsidRPr="000C62A2">
        <w:rPr>
          <w:sz w:val="24"/>
          <w:szCs w:val="24"/>
        </w:rPr>
        <w:t xml:space="preserve">ciencia en los siguientes términos: </w:t>
      </w:r>
      <w:r w:rsidR="00BB169F" w:rsidRPr="000C62A2">
        <w:rPr>
          <w:sz w:val="24"/>
          <w:szCs w:val="24"/>
        </w:rPr>
        <w:t>«</w:t>
      </w:r>
      <w:r w:rsidR="003869B2" w:rsidRPr="000C62A2">
        <w:rPr>
          <w:sz w:val="24"/>
          <w:szCs w:val="24"/>
        </w:rPr>
        <w:t>Es un derecho humano constituido por el conjunto de conocimientos académicos o tradicionales, ancestrales, populares y colectivos ciertos, ordenados y probables, útiles para la construcción de nuevos conocimientos o aplicaciones con el propósito de su empleo en beneficio de la sociedad</w:t>
      </w:r>
      <w:r w:rsidR="00BB169F" w:rsidRPr="000C62A2">
        <w:rPr>
          <w:sz w:val="24"/>
          <w:szCs w:val="24"/>
        </w:rPr>
        <w:t>»</w:t>
      </w:r>
      <w:r w:rsidR="003D3A67" w:rsidRPr="001F5382">
        <w:rPr>
          <w:rStyle w:val="FootnoteReference"/>
          <w:sz w:val="24"/>
          <w:szCs w:val="24"/>
        </w:rPr>
        <w:footnoteReference w:id="4"/>
      </w:r>
      <w:r w:rsidR="003869B2" w:rsidRPr="000C62A2">
        <w:rPr>
          <w:sz w:val="24"/>
          <w:szCs w:val="24"/>
        </w:rPr>
        <w:t>.</w:t>
      </w:r>
      <w:r w:rsidRPr="000C62A2">
        <w:rPr>
          <w:sz w:val="24"/>
          <w:szCs w:val="24"/>
        </w:rPr>
        <w:t xml:space="preserve"> </w:t>
      </w:r>
      <w:r w:rsidR="00BD4205" w:rsidRPr="000C62A2">
        <w:rPr>
          <w:sz w:val="24"/>
          <w:szCs w:val="24"/>
        </w:rPr>
        <w:t>L</w:t>
      </w:r>
      <w:r w:rsidR="00F06C2B" w:rsidRPr="000C62A2">
        <w:rPr>
          <w:sz w:val="24"/>
          <w:szCs w:val="24"/>
        </w:rPr>
        <w:t xml:space="preserve">a noción de diversidad científica </w:t>
      </w:r>
      <w:r w:rsidR="00DB0D1C" w:rsidRPr="000C62A2">
        <w:rPr>
          <w:sz w:val="24"/>
          <w:szCs w:val="24"/>
        </w:rPr>
        <w:t>la asume esta Ley</w:t>
      </w:r>
      <w:r w:rsidR="004C6440" w:rsidRPr="000C62A2">
        <w:rPr>
          <w:sz w:val="24"/>
          <w:szCs w:val="24"/>
        </w:rPr>
        <w:t xml:space="preserve"> como el reconocimiento de </w:t>
      </w:r>
      <w:r w:rsidR="00EC1C16" w:rsidRPr="000C62A2">
        <w:rPr>
          <w:sz w:val="24"/>
          <w:szCs w:val="24"/>
        </w:rPr>
        <w:t xml:space="preserve">la </w:t>
      </w:r>
      <w:r w:rsidR="00CC49DA" w:rsidRPr="000C62A2">
        <w:rPr>
          <w:sz w:val="24"/>
          <w:szCs w:val="24"/>
        </w:rPr>
        <w:t>“</w:t>
      </w:r>
      <w:r w:rsidR="00EC1C16" w:rsidRPr="000C62A2">
        <w:rPr>
          <w:sz w:val="24"/>
          <w:szCs w:val="24"/>
        </w:rPr>
        <w:t>diversidad cultural</w:t>
      </w:r>
      <w:r w:rsidR="00CC49DA" w:rsidRPr="000C62A2">
        <w:rPr>
          <w:sz w:val="24"/>
          <w:szCs w:val="24"/>
        </w:rPr>
        <w:t>”</w:t>
      </w:r>
      <w:r w:rsidR="00DB0D1C" w:rsidRPr="000C62A2">
        <w:rPr>
          <w:sz w:val="24"/>
          <w:szCs w:val="24"/>
        </w:rPr>
        <w:t xml:space="preserve"> y la “aplicación de conocimientos populares y académicos”</w:t>
      </w:r>
      <w:r w:rsidR="00CC49DA" w:rsidRPr="001F5382">
        <w:rPr>
          <w:rStyle w:val="FootnoteReference"/>
          <w:sz w:val="24"/>
          <w:szCs w:val="24"/>
        </w:rPr>
        <w:footnoteReference w:id="5"/>
      </w:r>
      <w:r w:rsidR="00CC7D96" w:rsidRPr="000C62A2">
        <w:rPr>
          <w:sz w:val="24"/>
          <w:szCs w:val="24"/>
        </w:rPr>
        <w:t xml:space="preserve">, </w:t>
      </w:r>
      <w:r w:rsidR="00CC7D96" w:rsidRPr="000C62A2">
        <w:rPr>
          <w:color w:val="000000" w:themeColor="text1"/>
          <w:sz w:val="24"/>
          <w:szCs w:val="24"/>
        </w:rPr>
        <w:t xml:space="preserve">que en la práctica </w:t>
      </w:r>
      <w:r w:rsidR="00A43422" w:rsidRPr="000C62A2">
        <w:rPr>
          <w:color w:val="000000" w:themeColor="text1"/>
          <w:sz w:val="24"/>
          <w:szCs w:val="24"/>
        </w:rPr>
        <w:t xml:space="preserve">se manifiesta en </w:t>
      </w:r>
      <w:r w:rsidR="00CC7D96" w:rsidRPr="000C62A2">
        <w:rPr>
          <w:color w:val="000000" w:themeColor="text1"/>
          <w:sz w:val="24"/>
          <w:szCs w:val="24"/>
        </w:rPr>
        <w:t>un predominio de “lo popular”, pues los conocimientos académicos han sido considerados</w:t>
      </w:r>
      <w:r w:rsidR="00AB3D85" w:rsidRPr="000C62A2">
        <w:rPr>
          <w:color w:val="000000" w:themeColor="text1"/>
          <w:sz w:val="24"/>
          <w:szCs w:val="24"/>
        </w:rPr>
        <w:t xml:space="preserve">, desde inicios del gobierno de Chávez, como </w:t>
      </w:r>
      <w:r w:rsidR="00511BDC" w:rsidRPr="000C62A2">
        <w:rPr>
          <w:color w:val="000000" w:themeColor="text1"/>
          <w:sz w:val="24"/>
          <w:szCs w:val="24"/>
        </w:rPr>
        <w:t>impuestos por</w:t>
      </w:r>
      <w:r w:rsidR="00CC7D96" w:rsidRPr="000C62A2">
        <w:rPr>
          <w:color w:val="000000" w:themeColor="text1"/>
          <w:sz w:val="24"/>
          <w:szCs w:val="24"/>
        </w:rPr>
        <w:t xml:space="preserve"> </w:t>
      </w:r>
      <w:r w:rsidR="001965C0" w:rsidRPr="000C62A2">
        <w:rPr>
          <w:color w:val="000000" w:themeColor="text1"/>
          <w:sz w:val="24"/>
          <w:szCs w:val="24"/>
        </w:rPr>
        <w:t>“</w:t>
      </w:r>
      <w:r w:rsidR="00CC7D96" w:rsidRPr="000C62A2">
        <w:rPr>
          <w:color w:val="000000" w:themeColor="text1"/>
          <w:sz w:val="24"/>
          <w:szCs w:val="24"/>
        </w:rPr>
        <w:t>élites pivilegiadas</w:t>
      </w:r>
      <w:r w:rsidR="001965C0" w:rsidRPr="000C62A2">
        <w:rPr>
          <w:color w:val="000000" w:themeColor="text1"/>
          <w:sz w:val="24"/>
          <w:szCs w:val="24"/>
        </w:rPr>
        <w:t>”</w:t>
      </w:r>
      <w:r w:rsidR="00AA5A32" w:rsidRPr="000C62A2">
        <w:rPr>
          <w:color w:val="000000" w:themeColor="text1"/>
          <w:sz w:val="24"/>
          <w:szCs w:val="24"/>
        </w:rPr>
        <w:t>,</w:t>
      </w:r>
      <w:r w:rsidR="00AB3D85" w:rsidRPr="000C62A2">
        <w:rPr>
          <w:color w:val="000000" w:themeColor="text1"/>
          <w:sz w:val="24"/>
          <w:szCs w:val="24"/>
        </w:rPr>
        <w:t xml:space="preserve">  y se comenzó a menospreciar el método científico</w:t>
      </w:r>
      <w:r w:rsidR="00A369E9">
        <w:rPr>
          <w:rStyle w:val="FootnoteReference"/>
          <w:color w:val="000000" w:themeColor="text1"/>
          <w:sz w:val="24"/>
          <w:szCs w:val="24"/>
        </w:rPr>
        <w:footnoteReference w:id="6"/>
      </w:r>
      <w:r w:rsidR="00AB3D85" w:rsidRPr="000C62A2">
        <w:rPr>
          <w:color w:val="000000" w:themeColor="text1"/>
          <w:sz w:val="24"/>
          <w:szCs w:val="24"/>
        </w:rPr>
        <w:t>.</w:t>
      </w:r>
    </w:p>
    <w:p w14:paraId="3A149968" w14:textId="77777777" w:rsidR="004D3B3A" w:rsidRPr="001F5382" w:rsidRDefault="004D3B3A" w:rsidP="00174593">
      <w:pPr>
        <w:jc w:val="both"/>
        <w:rPr>
          <w:sz w:val="24"/>
          <w:szCs w:val="24"/>
        </w:rPr>
      </w:pPr>
    </w:p>
    <w:p w14:paraId="12E4862D" w14:textId="6DBA4DB7" w:rsidR="00261232" w:rsidRPr="001F5382" w:rsidRDefault="00261232" w:rsidP="00261232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En su país, ¿se considera la ciencia como un bien público y/o como un bien común, y qué implica o debería implicar esto, en particular </w:t>
      </w:r>
      <w:bookmarkStart w:id="4" w:name="_Hlk149135480"/>
      <w:r w:rsidRPr="001F5382">
        <w:rPr>
          <w:b/>
          <w:bCs/>
          <w:sz w:val="24"/>
          <w:szCs w:val="24"/>
        </w:rPr>
        <w:t>en lo que se refiere al establecimiento de prioridades para la investigación científica</w:t>
      </w:r>
      <w:bookmarkEnd w:id="4"/>
      <w:r w:rsidRPr="001F5382">
        <w:rPr>
          <w:b/>
          <w:bCs/>
          <w:sz w:val="24"/>
          <w:szCs w:val="24"/>
        </w:rPr>
        <w:t xml:space="preserve">, el acceso a los beneficios científicos y la protección de la iniciativa científica </w:t>
      </w:r>
      <w:r w:rsidR="00B4177C" w:rsidRPr="001F5382">
        <w:rPr>
          <w:b/>
          <w:bCs/>
          <w:sz w:val="24"/>
          <w:szCs w:val="24"/>
        </w:rPr>
        <w:t>contra daños e intrusiones por parte de intereses políticos, religiosos y privados</w:t>
      </w:r>
      <w:r w:rsidRPr="001F5382">
        <w:rPr>
          <w:b/>
          <w:bCs/>
          <w:sz w:val="24"/>
          <w:szCs w:val="24"/>
        </w:rPr>
        <w:t>?</w:t>
      </w:r>
    </w:p>
    <w:p w14:paraId="24AF26F1" w14:textId="77777777" w:rsidR="004D3B3A" w:rsidRPr="001F5382" w:rsidRDefault="004D3B3A" w:rsidP="00174593">
      <w:pPr>
        <w:rPr>
          <w:sz w:val="24"/>
          <w:szCs w:val="24"/>
        </w:rPr>
      </w:pPr>
    </w:p>
    <w:p w14:paraId="42AF3AA7" w14:textId="60D82758" w:rsidR="00347526" w:rsidRPr="000C62A2" w:rsidRDefault="00D9232F" w:rsidP="000C62A2">
      <w:pPr>
        <w:jc w:val="both"/>
        <w:rPr>
          <w:sz w:val="24"/>
          <w:szCs w:val="24"/>
        </w:rPr>
      </w:pPr>
      <w:r w:rsidRPr="000C62A2">
        <w:rPr>
          <w:sz w:val="24"/>
          <w:szCs w:val="24"/>
        </w:rPr>
        <w:t xml:space="preserve">El ordenamiento jurídico venezolano es categórico en considerar a la ciencia como un </w:t>
      </w:r>
      <w:r w:rsidR="00347526" w:rsidRPr="000C62A2">
        <w:rPr>
          <w:sz w:val="24"/>
          <w:szCs w:val="24"/>
        </w:rPr>
        <w:t xml:space="preserve"> interés</w:t>
      </w:r>
      <w:r w:rsidRPr="000C62A2">
        <w:rPr>
          <w:sz w:val="24"/>
          <w:szCs w:val="24"/>
        </w:rPr>
        <w:t xml:space="preserve"> o bien público. Así, la </w:t>
      </w:r>
      <w:r w:rsidR="00F93B81" w:rsidRPr="000C62A2">
        <w:rPr>
          <w:sz w:val="24"/>
          <w:szCs w:val="24"/>
        </w:rPr>
        <w:t>CN</w:t>
      </w:r>
      <w:r w:rsidRPr="000C62A2">
        <w:rPr>
          <w:sz w:val="24"/>
          <w:szCs w:val="24"/>
        </w:rPr>
        <w:t xml:space="preserve"> en su artículo 110 establece que </w:t>
      </w:r>
      <w:r w:rsidR="00F674A3" w:rsidRPr="000C62A2">
        <w:rPr>
          <w:sz w:val="24"/>
          <w:szCs w:val="24"/>
        </w:rPr>
        <w:t>«</w:t>
      </w:r>
      <w:r w:rsidR="002D3E63" w:rsidRPr="000C62A2">
        <w:rPr>
          <w:sz w:val="24"/>
          <w:szCs w:val="24"/>
        </w:rPr>
        <w:t>E</w:t>
      </w:r>
      <w:r w:rsidRPr="000C62A2">
        <w:rPr>
          <w:sz w:val="24"/>
          <w:szCs w:val="24"/>
        </w:rPr>
        <w:t xml:space="preserve">l Estado reconocerá el </w:t>
      </w:r>
      <w:r w:rsidRPr="000C62A2">
        <w:rPr>
          <w:i/>
          <w:iCs/>
          <w:sz w:val="24"/>
          <w:szCs w:val="24"/>
        </w:rPr>
        <w:t>interés público</w:t>
      </w:r>
      <w:r w:rsidRPr="000C62A2">
        <w:rPr>
          <w:sz w:val="24"/>
          <w:szCs w:val="24"/>
        </w:rPr>
        <w:t xml:space="preserve"> de la ciencia, la tecnología, el conocimiento, la innovación y sus aplicaciones y los servicios de información necesarios por ser instrumentos fundamentales para el desarrollo </w:t>
      </w:r>
      <w:r w:rsidRPr="000C62A2">
        <w:rPr>
          <w:sz w:val="24"/>
          <w:szCs w:val="24"/>
        </w:rPr>
        <w:lastRenderedPageBreak/>
        <w:t>económico, social y político del país, así como para la seguridad y soberanía nacional</w:t>
      </w:r>
      <w:r w:rsidR="00F674A3" w:rsidRPr="000C62A2">
        <w:rPr>
          <w:sz w:val="24"/>
          <w:szCs w:val="24"/>
        </w:rPr>
        <w:t>»</w:t>
      </w:r>
      <w:r w:rsidRPr="000C62A2">
        <w:rPr>
          <w:sz w:val="24"/>
          <w:szCs w:val="24"/>
        </w:rPr>
        <w:t xml:space="preserve"> (</w:t>
      </w:r>
      <w:r w:rsidR="006D4CCF" w:rsidRPr="000C62A2">
        <w:rPr>
          <w:sz w:val="24"/>
          <w:szCs w:val="24"/>
        </w:rPr>
        <w:t>cursiva</w:t>
      </w:r>
      <w:r w:rsidRPr="000C62A2">
        <w:rPr>
          <w:sz w:val="24"/>
          <w:szCs w:val="24"/>
        </w:rPr>
        <w:t xml:space="preserve"> añadid</w:t>
      </w:r>
      <w:r w:rsidR="006D4CCF" w:rsidRPr="000C62A2">
        <w:rPr>
          <w:sz w:val="24"/>
          <w:szCs w:val="24"/>
        </w:rPr>
        <w:t>a</w:t>
      </w:r>
      <w:r w:rsidRPr="000C62A2">
        <w:rPr>
          <w:sz w:val="24"/>
          <w:szCs w:val="24"/>
        </w:rPr>
        <w:t xml:space="preserve">). </w:t>
      </w:r>
      <w:r w:rsidR="00347526" w:rsidRPr="000C62A2">
        <w:rPr>
          <w:sz w:val="24"/>
          <w:szCs w:val="24"/>
        </w:rPr>
        <w:t xml:space="preserve">En </w:t>
      </w:r>
      <w:r w:rsidR="00CC7D96" w:rsidRPr="000C62A2">
        <w:rPr>
          <w:sz w:val="24"/>
          <w:szCs w:val="24"/>
        </w:rPr>
        <w:t>concordancia</w:t>
      </w:r>
      <w:r w:rsidR="00347526" w:rsidRPr="000C62A2">
        <w:rPr>
          <w:sz w:val="24"/>
          <w:szCs w:val="24"/>
        </w:rPr>
        <w:t xml:space="preserve"> con la normativa constitucional, la </w:t>
      </w:r>
      <w:r w:rsidR="00F93B81" w:rsidRPr="000C62A2">
        <w:rPr>
          <w:sz w:val="24"/>
          <w:szCs w:val="24"/>
        </w:rPr>
        <w:t>LOCTI</w:t>
      </w:r>
      <w:r w:rsidR="00347526" w:rsidRPr="000C62A2">
        <w:rPr>
          <w:sz w:val="24"/>
          <w:szCs w:val="24"/>
        </w:rPr>
        <w:t xml:space="preserve"> establece en su artículo 2 que </w:t>
      </w:r>
      <w:r w:rsidR="002D4FB0" w:rsidRPr="000C62A2">
        <w:rPr>
          <w:sz w:val="24"/>
          <w:szCs w:val="24"/>
        </w:rPr>
        <w:t>«L</w:t>
      </w:r>
      <w:r w:rsidR="00347526" w:rsidRPr="000C62A2">
        <w:rPr>
          <w:sz w:val="24"/>
          <w:szCs w:val="24"/>
        </w:rPr>
        <w:t xml:space="preserve">as actividades científicas, tecnológicas, de innovación y sus aplicaciones son de </w:t>
      </w:r>
      <w:r w:rsidR="00347526" w:rsidRPr="000C62A2">
        <w:rPr>
          <w:i/>
          <w:iCs/>
          <w:sz w:val="24"/>
          <w:szCs w:val="24"/>
        </w:rPr>
        <w:t>interés público</w:t>
      </w:r>
      <w:r w:rsidR="00347526" w:rsidRPr="000C62A2">
        <w:rPr>
          <w:sz w:val="24"/>
          <w:szCs w:val="24"/>
        </w:rPr>
        <w:t xml:space="preserve"> para el ejercicio de la soberanía nacional en todos los ámbitos de la sociedad y la cultura</w:t>
      </w:r>
      <w:r w:rsidR="002D4FB0" w:rsidRPr="000C62A2">
        <w:rPr>
          <w:sz w:val="24"/>
          <w:szCs w:val="24"/>
        </w:rPr>
        <w:t>»</w:t>
      </w:r>
      <w:r w:rsidR="00F93B81" w:rsidRPr="00F93B81">
        <w:t xml:space="preserve"> </w:t>
      </w:r>
      <w:r w:rsidR="00F93B81" w:rsidRPr="000C62A2">
        <w:rPr>
          <w:sz w:val="24"/>
          <w:szCs w:val="24"/>
        </w:rPr>
        <w:t>(cursiva añadida)</w:t>
      </w:r>
      <w:r w:rsidR="00347526" w:rsidRPr="000C62A2">
        <w:rPr>
          <w:sz w:val="24"/>
          <w:szCs w:val="24"/>
        </w:rPr>
        <w:t>.</w:t>
      </w:r>
    </w:p>
    <w:p w14:paraId="1B0C2B60" w14:textId="77777777" w:rsidR="00C41DD4" w:rsidRPr="001F5382" w:rsidRDefault="00C41DD4" w:rsidP="00C41DD4">
      <w:pPr>
        <w:pStyle w:val="ListParagraph"/>
        <w:jc w:val="both"/>
        <w:rPr>
          <w:sz w:val="24"/>
          <w:szCs w:val="24"/>
        </w:rPr>
      </w:pPr>
    </w:p>
    <w:p w14:paraId="2BF64FA2" w14:textId="571B9D9A" w:rsidR="00CA44DD" w:rsidRPr="004A7063" w:rsidRDefault="007F753F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En </w:t>
      </w:r>
      <w:r w:rsidR="001260FF" w:rsidRPr="004A7063">
        <w:rPr>
          <w:sz w:val="24"/>
          <w:szCs w:val="24"/>
        </w:rPr>
        <w:t>cuanto a las</w:t>
      </w:r>
      <w:r w:rsidRPr="004A7063">
        <w:rPr>
          <w:sz w:val="24"/>
          <w:szCs w:val="24"/>
        </w:rPr>
        <w:t xml:space="preserve"> prioridades para la investigación científica, </w:t>
      </w:r>
      <w:r w:rsidR="00ED3E81" w:rsidRPr="004A7063">
        <w:rPr>
          <w:sz w:val="24"/>
          <w:szCs w:val="24"/>
        </w:rPr>
        <w:t>é</w:t>
      </w:r>
      <w:r w:rsidRPr="004A7063">
        <w:rPr>
          <w:sz w:val="24"/>
          <w:szCs w:val="24"/>
        </w:rPr>
        <w:t>stas</w:t>
      </w:r>
      <w:r w:rsidR="001462F8" w:rsidRPr="004A7063">
        <w:rPr>
          <w:sz w:val="24"/>
          <w:szCs w:val="24"/>
        </w:rPr>
        <w:t xml:space="preserve"> </w:t>
      </w:r>
      <w:r w:rsidR="00275D19" w:rsidRPr="004A7063">
        <w:rPr>
          <w:sz w:val="24"/>
          <w:szCs w:val="24"/>
        </w:rPr>
        <w:t>son</w:t>
      </w:r>
      <w:r w:rsidRPr="004A7063">
        <w:rPr>
          <w:sz w:val="24"/>
          <w:szCs w:val="24"/>
        </w:rPr>
        <w:t xml:space="preserve"> fija</w:t>
      </w:r>
      <w:r w:rsidR="00275D19" w:rsidRPr="004A7063">
        <w:rPr>
          <w:sz w:val="24"/>
          <w:szCs w:val="24"/>
        </w:rPr>
        <w:t>das</w:t>
      </w:r>
      <w:r w:rsidRPr="004A7063">
        <w:rPr>
          <w:sz w:val="24"/>
          <w:szCs w:val="24"/>
        </w:rPr>
        <w:t xml:space="preserve"> </w:t>
      </w:r>
      <w:r w:rsidR="00ED3E81" w:rsidRPr="004A7063">
        <w:rPr>
          <w:sz w:val="24"/>
          <w:szCs w:val="24"/>
        </w:rPr>
        <w:t xml:space="preserve">unilateral y </w:t>
      </w:r>
      <w:r w:rsidRPr="004A7063">
        <w:rPr>
          <w:sz w:val="24"/>
          <w:szCs w:val="24"/>
        </w:rPr>
        <w:t>discrecionalmente</w:t>
      </w:r>
      <w:r w:rsidR="009305B3" w:rsidRPr="004A7063">
        <w:rPr>
          <w:sz w:val="24"/>
          <w:szCs w:val="24"/>
        </w:rPr>
        <w:t xml:space="preserve"> por</w:t>
      </w:r>
      <w:r w:rsidRPr="004A7063">
        <w:rPr>
          <w:sz w:val="24"/>
          <w:szCs w:val="24"/>
        </w:rPr>
        <w:t xml:space="preserve"> </w:t>
      </w:r>
      <w:r w:rsidR="006D4CCF" w:rsidRPr="004A7063">
        <w:rPr>
          <w:sz w:val="24"/>
          <w:szCs w:val="24"/>
        </w:rPr>
        <w:t>el</w:t>
      </w:r>
      <w:r w:rsidR="00CA44DD" w:rsidRPr="004A7063">
        <w:rPr>
          <w:sz w:val="24"/>
          <w:szCs w:val="24"/>
        </w:rPr>
        <w:t xml:space="preserve"> Ejecutivo Nacional</w:t>
      </w:r>
      <w:r w:rsidR="009A37AA" w:rsidRPr="004A7063">
        <w:rPr>
          <w:sz w:val="24"/>
          <w:szCs w:val="24"/>
        </w:rPr>
        <w:t xml:space="preserve">. </w:t>
      </w:r>
      <w:r w:rsidR="000E3C47" w:rsidRPr="004A7063">
        <w:rPr>
          <w:sz w:val="24"/>
          <w:szCs w:val="24"/>
        </w:rPr>
        <w:t>Así</w:t>
      </w:r>
      <w:r w:rsidR="009A37AA" w:rsidRPr="004A7063">
        <w:rPr>
          <w:sz w:val="24"/>
          <w:szCs w:val="24"/>
        </w:rPr>
        <w:t xml:space="preserve">, </w:t>
      </w:r>
      <w:r w:rsidR="000E3C47" w:rsidRPr="004A7063">
        <w:rPr>
          <w:sz w:val="24"/>
          <w:szCs w:val="24"/>
        </w:rPr>
        <w:t xml:space="preserve">el artículo 34 de la </w:t>
      </w:r>
      <w:r w:rsidR="00F93B81" w:rsidRPr="004A7063">
        <w:rPr>
          <w:sz w:val="24"/>
          <w:szCs w:val="24"/>
        </w:rPr>
        <w:t>LOCTI</w:t>
      </w:r>
      <w:r w:rsidR="000E3C47" w:rsidRPr="004A7063">
        <w:rPr>
          <w:sz w:val="24"/>
          <w:szCs w:val="24"/>
        </w:rPr>
        <w:t xml:space="preserve"> </w:t>
      </w:r>
      <w:r w:rsidR="001462F8" w:rsidRPr="004A7063">
        <w:rPr>
          <w:sz w:val="24"/>
          <w:szCs w:val="24"/>
        </w:rPr>
        <w:t xml:space="preserve">establece </w:t>
      </w:r>
      <w:r w:rsidR="000E3C47" w:rsidRPr="004A7063">
        <w:rPr>
          <w:sz w:val="24"/>
          <w:szCs w:val="24"/>
        </w:rPr>
        <w:t xml:space="preserve">que, en lo concerniente a asignación de recursos públicos, </w:t>
      </w:r>
      <w:r w:rsidR="001462F8" w:rsidRPr="004A7063">
        <w:rPr>
          <w:sz w:val="24"/>
          <w:szCs w:val="24"/>
        </w:rPr>
        <w:t>ésta</w:t>
      </w:r>
      <w:r w:rsidR="000E3C47" w:rsidRPr="004A7063">
        <w:rPr>
          <w:sz w:val="24"/>
          <w:szCs w:val="24"/>
        </w:rPr>
        <w:t xml:space="preserve"> se </w:t>
      </w:r>
      <w:r w:rsidR="009A37AA" w:rsidRPr="004A7063">
        <w:rPr>
          <w:sz w:val="24"/>
          <w:szCs w:val="24"/>
        </w:rPr>
        <w:t>l</w:t>
      </w:r>
      <w:r w:rsidR="000E3C47" w:rsidRPr="004A7063">
        <w:rPr>
          <w:sz w:val="24"/>
          <w:szCs w:val="24"/>
        </w:rPr>
        <w:t>imita a</w:t>
      </w:r>
      <w:r w:rsidR="00436D77" w:rsidRPr="004A7063">
        <w:rPr>
          <w:sz w:val="24"/>
          <w:szCs w:val="24"/>
        </w:rPr>
        <w:t xml:space="preserve"> determinados</w:t>
      </w:r>
      <w:r w:rsidR="000E3C47" w:rsidRPr="004A7063">
        <w:rPr>
          <w:sz w:val="24"/>
          <w:szCs w:val="24"/>
        </w:rPr>
        <w:t xml:space="preserve"> sujetos </w:t>
      </w:r>
      <w:r w:rsidR="00436D77" w:rsidRPr="004A7063">
        <w:rPr>
          <w:sz w:val="24"/>
          <w:szCs w:val="24"/>
        </w:rPr>
        <w:t>facultados para</w:t>
      </w:r>
      <w:r w:rsidR="001431CF" w:rsidRPr="004A7063">
        <w:rPr>
          <w:sz w:val="24"/>
          <w:szCs w:val="24"/>
        </w:rPr>
        <w:t xml:space="preserve"> formul</w:t>
      </w:r>
      <w:r w:rsidR="00436D77" w:rsidRPr="004A7063">
        <w:rPr>
          <w:sz w:val="24"/>
          <w:szCs w:val="24"/>
        </w:rPr>
        <w:t>ar</w:t>
      </w:r>
      <w:r w:rsidR="001431CF" w:rsidRPr="004A7063">
        <w:rPr>
          <w:sz w:val="24"/>
          <w:szCs w:val="24"/>
        </w:rPr>
        <w:t xml:space="preserve"> proyectos, planes, programas y actividades que correspondan con las </w:t>
      </w:r>
      <w:r w:rsidR="005606A1" w:rsidRPr="004A7063">
        <w:rPr>
          <w:sz w:val="24"/>
          <w:szCs w:val="24"/>
        </w:rPr>
        <w:t>«</w:t>
      </w:r>
      <w:r w:rsidR="001431CF" w:rsidRPr="004A7063">
        <w:rPr>
          <w:sz w:val="24"/>
          <w:szCs w:val="24"/>
        </w:rPr>
        <w:t>áreas prioritarias establecidas por la autoridad nacional con competencia en materia de ciencia, tecnología, innovación y sus aplicaciones</w:t>
      </w:r>
      <w:r w:rsidR="005606A1" w:rsidRPr="004A7063">
        <w:rPr>
          <w:sz w:val="24"/>
          <w:szCs w:val="24"/>
        </w:rPr>
        <w:t>»</w:t>
      </w:r>
      <w:r w:rsidR="001431CF" w:rsidRPr="004A7063">
        <w:rPr>
          <w:sz w:val="24"/>
          <w:szCs w:val="24"/>
        </w:rPr>
        <w:t>. Estas prioridades son incorporadas en el Plan Científico, Tecnológico y de Innovación Nacional</w:t>
      </w:r>
      <w:r w:rsidR="00CA44DD" w:rsidRPr="004A7063">
        <w:rPr>
          <w:sz w:val="24"/>
          <w:szCs w:val="24"/>
        </w:rPr>
        <w:t xml:space="preserve"> </w:t>
      </w:r>
      <w:r w:rsidR="002516C0" w:rsidRPr="004A7063">
        <w:rPr>
          <w:sz w:val="24"/>
          <w:szCs w:val="24"/>
        </w:rPr>
        <w:t>para</w:t>
      </w:r>
      <w:r w:rsidR="00CC0EA0" w:rsidRPr="004A7063">
        <w:rPr>
          <w:sz w:val="24"/>
          <w:szCs w:val="24"/>
        </w:rPr>
        <w:t xml:space="preserve"> alcanzar los fines establecidos en el Plan de Desarrollo Económico y Social de la Nación</w:t>
      </w:r>
      <w:r w:rsidR="00CC0EA0" w:rsidRPr="001F5382">
        <w:rPr>
          <w:rStyle w:val="FootnoteReference"/>
          <w:sz w:val="24"/>
          <w:szCs w:val="24"/>
        </w:rPr>
        <w:footnoteReference w:id="7"/>
      </w:r>
      <w:r w:rsidR="00436D77" w:rsidRPr="004A7063">
        <w:rPr>
          <w:sz w:val="24"/>
          <w:szCs w:val="24"/>
        </w:rPr>
        <w:t xml:space="preserve">, </w:t>
      </w:r>
      <w:r w:rsidR="009A37AA" w:rsidRPr="004A7063">
        <w:rPr>
          <w:sz w:val="24"/>
          <w:szCs w:val="24"/>
        </w:rPr>
        <w:t xml:space="preserve">subordinado </w:t>
      </w:r>
      <w:r w:rsidR="00A2735C" w:rsidRPr="004A7063">
        <w:rPr>
          <w:sz w:val="24"/>
          <w:szCs w:val="24"/>
        </w:rPr>
        <w:t xml:space="preserve">en la práctica </w:t>
      </w:r>
      <w:r w:rsidR="009A37AA" w:rsidRPr="004A7063">
        <w:rPr>
          <w:sz w:val="24"/>
          <w:szCs w:val="24"/>
        </w:rPr>
        <w:t>a</w:t>
      </w:r>
      <w:r w:rsidR="00436D77" w:rsidRPr="004A7063">
        <w:rPr>
          <w:sz w:val="24"/>
          <w:szCs w:val="24"/>
        </w:rPr>
        <w:t xml:space="preserve">l </w:t>
      </w:r>
      <w:r w:rsidR="00ED3E81" w:rsidRPr="004A7063">
        <w:rPr>
          <w:sz w:val="24"/>
          <w:szCs w:val="24"/>
        </w:rPr>
        <w:t xml:space="preserve">sistema </w:t>
      </w:r>
      <w:r w:rsidR="005606A1" w:rsidRPr="004A7063">
        <w:rPr>
          <w:sz w:val="24"/>
          <w:szCs w:val="24"/>
        </w:rPr>
        <w:t xml:space="preserve">de control </w:t>
      </w:r>
      <w:r w:rsidR="00ED3E81" w:rsidRPr="004A7063">
        <w:rPr>
          <w:sz w:val="24"/>
          <w:szCs w:val="24"/>
        </w:rPr>
        <w:t xml:space="preserve">político </w:t>
      </w:r>
      <w:r w:rsidR="009A37AA" w:rsidRPr="004A7063">
        <w:rPr>
          <w:sz w:val="24"/>
          <w:szCs w:val="24"/>
        </w:rPr>
        <w:t>“</w:t>
      </w:r>
      <w:r w:rsidR="00436D77" w:rsidRPr="004A7063">
        <w:rPr>
          <w:sz w:val="24"/>
          <w:szCs w:val="24"/>
        </w:rPr>
        <w:t>Plan de la Patria</w:t>
      </w:r>
      <w:r w:rsidR="009A37AA" w:rsidRPr="004A7063">
        <w:rPr>
          <w:sz w:val="24"/>
          <w:szCs w:val="24"/>
        </w:rPr>
        <w:t>”</w:t>
      </w:r>
      <w:r w:rsidR="00F93B81" w:rsidRPr="004A7063">
        <w:rPr>
          <w:sz w:val="24"/>
          <w:szCs w:val="24"/>
        </w:rPr>
        <w:t xml:space="preserve"> </w:t>
      </w:r>
      <w:r w:rsidR="005118C1" w:rsidRPr="004A7063">
        <w:rPr>
          <w:sz w:val="24"/>
          <w:szCs w:val="24"/>
        </w:rPr>
        <w:t xml:space="preserve">cuyo </w:t>
      </w:r>
      <w:r w:rsidR="00C464A6" w:rsidRPr="004A7063">
        <w:rPr>
          <w:sz w:val="24"/>
          <w:szCs w:val="24"/>
        </w:rPr>
        <w:t>designio</w:t>
      </w:r>
      <w:r w:rsidR="005118C1" w:rsidRPr="004A7063">
        <w:rPr>
          <w:sz w:val="24"/>
          <w:szCs w:val="24"/>
        </w:rPr>
        <w:t xml:space="preserve"> es</w:t>
      </w:r>
      <w:r w:rsidR="00306BFC" w:rsidRPr="004A7063">
        <w:rPr>
          <w:sz w:val="24"/>
          <w:szCs w:val="24"/>
        </w:rPr>
        <w:t xml:space="preserve"> </w:t>
      </w:r>
      <w:r w:rsidR="00F93B81" w:rsidRPr="004A7063">
        <w:rPr>
          <w:sz w:val="24"/>
          <w:szCs w:val="24"/>
        </w:rPr>
        <w:t xml:space="preserve"> ideologizar </w:t>
      </w:r>
      <w:r w:rsidR="00AA5A32" w:rsidRPr="004A7063">
        <w:rPr>
          <w:sz w:val="24"/>
          <w:szCs w:val="24"/>
        </w:rPr>
        <w:t xml:space="preserve">políticamente </w:t>
      </w:r>
      <w:r w:rsidR="00F93B81" w:rsidRPr="004A7063">
        <w:rPr>
          <w:sz w:val="24"/>
          <w:szCs w:val="24"/>
        </w:rPr>
        <w:t>a la sociedad</w:t>
      </w:r>
      <w:r w:rsidR="00436D77" w:rsidRPr="009A37AA">
        <w:rPr>
          <w:rStyle w:val="FootnoteReference"/>
          <w:sz w:val="24"/>
          <w:szCs w:val="24"/>
        </w:rPr>
        <w:footnoteReference w:id="8"/>
      </w:r>
      <w:r w:rsidR="00CC0EA0" w:rsidRPr="004A7063">
        <w:rPr>
          <w:sz w:val="24"/>
          <w:szCs w:val="24"/>
        </w:rPr>
        <w:t xml:space="preserve">. </w:t>
      </w:r>
    </w:p>
    <w:p w14:paraId="0628AE72" w14:textId="77777777" w:rsidR="00656B27" w:rsidRPr="001F5382" w:rsidRDefault="00656B27" w:rsidP="00CA44DD">
      <w:pPr>
        <w:pStyle w:val="ListParagraph"/>
        <w:jc w:val="both"/>
        <w:rPr>
          <w:sz w:val="24"/>
          <w:szCs w:val="24"/>
        </w:rPr>
      </w:pPr>
    </w:p>
    <w:p w14:paraId="11E35952" w14:textId="19C81429" w:rsidR="00656B27" w:rsidRPr="004A7063" w:rsidRDefault="004A7063" w:rsidP="004A7063">
      <w:pPr>
        <w:jc w:val="both"/>
        <w:rPr>
          <w:sz w:val="24"/>
          <w:szCs w:val="24"/>
        </w:rPr>
      </w:pPr>
      <w:r>
        <w:rPr>
          <w:sz w:val="24"/>
          <w:szCs w:val="24"/>
        </w:rPr>
        <w:t>Con r</w:t>
      </w:r>
      <w:r w:rsidR="00033D69" w:rsidRPr="004A7063">
        <w:rPr>
          <w:sz w:val="24"/>
          <w:szCs w:val="24"/>
        </w:rPr>
        <w:t>especto</w:t>
      </w:r>
      <w:r w:rsidR="00656B27" w:rsidRPr="004A7063">
        <w:rPr>
          <w:sz w:val="24"/>
          <w:szCs w:val="24"/>
        </w:rPr>
        <w:t xml:space="preserve"> a la intrusión y daños, es </w:t>
      </w:r>
      <w:r w:rsidR="00115296" w:rsidRPr="004A7063">
        <w:rPr>
          <w:sz w:val="24"/>
          <w:szCs w:val="24"/>
        </w:rPr>
        <w:t xml:space="preserve">alarmante </w:t>
      </w:r>
      <w:r w:rsidR="008302AB" w:rsidRPr="004A7063">
        <w:rPr>
          <w:sz w:val="24"/>
          <w:szCs w:val="24"/>
        </w:rPr>
        <w:t>la politización de la labor científica.</w:t>
      </w:r>
      <w:r w:rsidR="00E727BF" w:rsidRPr="004A7063">
        <w:rPr>
          <w:sz w:val="24"/>
          <w:szCs w:val="24"/>
        </w:rPr>
        <w:t xml:space="preserve"> El </w:t>
      </w:r>
      <w:r w:rsidR="009D6B58" w:rsidRPr="004A7063">
        <w:rPr>
          <w:sz w:val="24"/>
          <w:szCs w:val="24"/>
        </w:rPr>
        <w:t>g</w:t>
      </w:r>
      <w:r w:rsidR="00FA1929" w:rsidRPr="004A7063">
        <w:rPr>
          <w:sz w:val="24"/>
          <w:szCs w:val="24"/>
        </w:rPr>
        <w:t>obierno</w:t>
      </w:r>
      <w:r w:rsidR="00E727BF" w:rsidRPr="004A7063">
        <w:rPr>
          <w:sz w:val="24"/>
          <w:szCs w:val="24"/>
        </w:rPr>
        <w:t xml:space="preserve"> ha implementado reformas </w:t>
      </w:r>
      <w:r w:rsidR="00367C40" w:rsidRPr="004A7063">
        <w:rPr>
          <w:sz w:val="24"/>
          <w:szCs w:val="24"/>
        </w:rPr>
        <w:t xml:space="preserve">a la LOCTI, </w:t>
      </w:r>
      <w:r w:rsidR="00E727BF" w:rsidRPr="004A7063">
        <w:rPr>
          <w:sz w:val="24"/>
          <w:szCs w:val="24"/>
        </w:rPr>
        <w:t>desde el año 2010</w:t>
      </w:r>
      <w:r w:rsidR="00C836B4">
        <w:rPr>
          <w:rStyle w:val="FootnoteReference"/>
          <w:sz w:val="24"/>
          <w:szCs w:val="24"/>
        </w:rPr>
        <w:footnoteReference w:id="9"/>
      </w:r>
      <w:r w:rsidR="00367C40" w:rsidRPr="004A7063">
        <w:rPr>
          <w:sz w:val="24"/>
          <w:szCs w:val="24"/>
        </w:rPr>
        <w:t>,</w:t>
      </w:r>
      <w:r w:rsidR="00E727BF" w:rsidRPr="004A7063">
        <w:rPr>
          <w:sz w:val="24"/>
          <w:szCs w:val="24"/>
        </w:rPr>
        <w:t xml:space="preserve"> con el propósito de subordinar la </w:t>
      </w:r>
      <w:r w:rsidR="006F383D" w:rsidRPr="004A7063">
        <w:rPr>
          <w:sz w:val="24"/>
          <w:szCs w:val="24"/>
        </w:rPr>
        <w:t>actividad</w:t>
      </w:r>
      <w:r w:rsidR="00E727BF" w:rsidRPr="004A7063">
        <w:rPr>
          <w:sz w:val="24"/>
          <w:szCs w:val="24"/>
        </w:rPr>
        <w:t xml:space="preserve"> científica a la construcción de</w:t>
      </w:r>
      <w:r w:rsidR="009D6B58" w:rsidRPr="004A7063">
        <w:rPr>
          <w:sz w:val="24"/>
          <w:szCs w:val="24"/>
        </w:rPr>
        <w:t>l</w:t>
      </w:r>
      <w:r w:rsidR="00E727BF" w:rsidRPr="004A7063">
        <w:rPr>
          <w:sz w:val="24"/>
          <w:szCs w:val="24"/>
        </w:rPr>
        <w:t xml:space="preserve"> “socialismo bolivariano del Siglo XXI” y centralizar la gestión de los recursos </w:t>
      </w:r>
      <w:r w:rsidR="007740E1" w:rsidRPr="004A7063">
        <w:rPr>
          <w:sz w:val="24"/>
          <w:szCs w:val="24"/>
        </w:rPr>
        <w:t>para</w:t>
      </w:r>
      <w:r w:rsidR="00E727BF" w:rsidRPr="004A7063">
        <w:rPr>
          <w:sz w:val="24"/>
          <w:szCs w:val="24"/>
        </w:rPr>
        <w:t xml:space="preserve"> ciencia y tecnología en el Ejecutivo Nacional.</w:t>
      </w:r>
      <w:r w:rsidR="00115296" w:rsidRPr="004A7063">
        <w:rPr>
          <w:sz w:val="24"/>
          <w:szCs w:val="24"/>
        </w:rPr>
        <w:t xml:space="preserve"> </w:t>
      </w:r>
    </w:p>
    <w:p w14:paraId="594BB128" w14:textId="77777777" w:rsidR="00D9792F" w:rsidRPr="001F5382" w:rsidRDefault="00D9792F" w:rsidP="00E727BF">
      <w:pPr>
        <w:pStyle w:val="ListParagraph"/>
        <w:jc w:val="both"/>
        <w:rPr>
          <w:sz w:val="24"/>
          <w:szCs w:val="24"/>
        </w:rPr>
      </w:pPr>
    </w:p>
    <w:p w14:paraId="31BF3397" w14:textId="418B8FDA" w:rsidR="006D4CCF" w:rsidRPr="004A7063" w:rsidRDefault="00367C40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Esta </w:t>
      </w:r>
      <w:r w:rsidR="009149EB" w:rsidRPr="004A7063">
        <w:rPr>
          <w:sz w:val="24"/>
          <w:szCs w:val="24"/>
        </w:rPr>
        <w:t>politización de la ciencia</w:t>
      </w:r>
      <w:r w:rsidR="00C507E1" w:rsidRPr="004A7063">
        <w:rPr>
          <w:sz w:val="24"/>
          <w:szCs w:val="24"/>
        </w:rPr>
        <w:t xml:space="preserve"> </w:t>
      </w:r>
      <w:r w:rsidR="009149EB" w:rsidRPr="004A7063">
        <w:rPr>
          <w:sz w:val="24"/>
          <w:szCs w:val="24"/>
        </w:rPr>
        <w:t xml:space="preserve">significó incorporar y asignar recursos a actores </w:t>
      </w:r>
      <w:r w:rsidR="00C464A6" w:rsidRPr="004A7063">
        <w:rPr>
          <w:sz w:val="24"/>
          <w:szCs w:val="24"/>
        </w:rPr>
        <w:t xml:space="preserve">no científicos, elegidos por su afinidad ideológica </w:t>
      </w:r>
      <w:r w:rsidR="004753AE" w:rsidRPr="004A7063">
        <w:rPr>
          <w:sz w:val="24"/>
          <w:szCs w:val="24"/>
        </w:rPr>
        <w:t>con el</w:t>
      </w:r>
      <w:r w:rsidR="00C464A6" w:rsidRPr="004A7063">
        <w:rPr>
          <w:sz w:val="24"/>
          <w:szCs w:val="24"/>
        </w:rPr>
        <w:t xml:space="preserve"> gobierno, </w:t>
      </w:r>
      <w:r w:rsidR="009149EB" w:rsidRPr="004A7063">
        <w:rPr>
          <w:sz w:val="24"/>
          <w:szCs w:val="24"/>
        </w:rPr>
        <w:t>como las “</w:t>
      </w:r>
      <w:r w:rsidR="00E74D13" w:rsidRPr="004A7063">
        <w:rPr>
          <w:sz w:val="24"/>
          <w:szCs w:val="24"/>
        </w:rPr>
        <w:t>c</w:t>
      </w:r>
      <w:r w:rsidR="009149EB" w:rsidRPr="004A7063">
        <w:rPr>
          <w:sz w:val="24"/>
          <w:szCs w:val="24"/>
        </w:rPr>
        <w:t>omunas</w:t>
      </w:r>
      <w:r w:rsidR="00701B8A" w:rsidRPr="004A7063">
        <w:rPr>
          <w:sz w:val="24"/>
          <w:szCs w:val="24"/>
        </w:rPr>
        <w:t xml:space="preserve"> socilistas</w:t>
      </w:r>
      <w:r w:rsidR="009149EB" w:rsidRPr="004A7063">
        <w:rPr>
          <w:sz w:val="24"/>
          <w:szCs w:val="24"/>
        </w:rPr>
        <w:t xml:space="preserve">” y exigir a los científicos involucrarse en actividades destinadas a </w:t>
      </w:r>
      <w:r w:rsidR="009A37AA" w:rsidRPr="004A7063">
        <w:rPr>
          <w:sz w:val="24"/>
          <w:szCs w:val="24"/>
        </w:rPr>
        <w:t>“</w:t>
      </w:r>
      <w:r w:rsidR="009149EB" w:rsidRPr="004A7063">
        <w:rPr>
          <w:sz w:val="24"/>
          <w:szCs w:val="24"/>
        </w:rPr>
        <w:t>consolidar la Revolución Bolivariana”, mediante su participación en</w:t>
      </w:r>
      <w:r w:rsidR="00884C61" w:rsidRPr="004A7063">
        <w:rPr>
          <w:sz w:val="24"/>
          <w:szCs w:val="24"/>
        </w:rPr>
        <w:t xml:space="preserve"> </w:t>
      </w:r>
      <w:r w:rsidR="009149EB" w:rsidRPr="004A7063">
        <w:rPr>
          <w:sz w:val="24"/>
          <w:szCs w:val="24"/>
        </w:rPr>
        <w:t>organizaciones del “Poder Popular”</w:t>
      </w:r>
      <w:r w:rsidR="006D4CCF" w:rsidRPr="001F5382">
        <w:rPr>
          <w:rStyle w:val="FootnoteReference"/>
          <w:sz w:val="24"/>
          <w:szCs w:val="24"/>
        </w:rPr>
        <w:footnoteReference w:id="10"/>
      </w:r>
      <w:r w:rsidR="009149EB" w:rsidRPr="004A7063">
        <w:rPr>
          <w:sz w:val="24"/>
          <w:szCs w:val="24"/>
        </w:rPr>
        <w:t xml:space="preserve"> bajo el control político del gobierno</w:t>
      </w:r>
      <w:r w:rsidR="002748F4" w:rsidRPr="001F5382">
        <w:rPr>
          <w:rStyle w:val="FootnoteReference"/>
          <w:sz w:val="24"/>
          <w:szCs w:val="24"/>
        </w:rPr>
        <w:footnoteReference w:id="11"/>
      </w:r>
      <w:r w:rsidR="009149EB" w:rsidRPr="004A7063">
        <w:rPr>
          <w:sz w:val="24"/>
          <w:szCs w:val="24"/>
        </w:rPr>
        <w:t xml:space="preserve">. </w:t>
      </w:r>
      <w:r w:rsidR="002748F4" w:rsidRPr="004A7063">
        <w:rPr>
          <w:sz w:val="24"/>
          <w:szCs w:val="24"/>
        </w:rPr>
        <w:t>La politización de la ciencia ha impactado negativamente en la productividad científica</w:t>
      </w:r>
      <w:r w:rsidR="00F364DA" w:rsidRPr="004A7063">
        <w:rPr>
          <w:sz w:val="24"/>
          <w:szCs w:val="24"/>
        </w:rPr>
        <w:t>, pues ha ocasionado</w:t>
      </w:r>
      <w:r w:rsidR="00C36AD2" w:rsidRPr="004A7063">
        <w:rPr>
          <w:sz w:val="24"/>
          <w:szCs w:val="24"/>
        </w:rPr>
        <w:t xml:space="preserve"> la e</w:t>
      </w:r>
      <w:r w:rsidR="002748F4" w:rsidRPr="004A7063">
        <w:rPr>
          <w:sz w:val="24"/>
          <w:szCs w:val="24"/>
        </w:rPr>
        <w:t xml:space="preserve">migración </w:t>
      </w:r>
      <w:r w:rsidR="00C36AD2" w:rsidRPr="004A7063">
        <w:rPr>
          <w:sz w:val="24"/>
          <w:szCs w:val="24"/>
        </w:rPr>
        <w:t xml:space="preserve">forzada </w:t>
      </w:r>
      <w:r w:rsidR="002748F4" w:rsidRPr="004A7063">
        <w:rPr>
          <w:sz w:val="24"/>
          <w:szCs w:val="24"/>
        </w:rPr>
        <w:t>de investigadores. Según cifras oficiales</w:t>
      </w:r>
      <w:r w:rsidR="00F93B81" w:rsidRPr="004A7063">
        <w:rPr>
          <w:sz w:val="24"/>
          <w:szCs w:val="24"/>
        </w:rPr>
        <w:t>,</w:t>
      </w:r>
      <w:r w:rsidR="002748F4" w:rsidRPr="004A7063">
        <w:rPr>
          <w:sz w:val="24"/>
          <w:szCs w:val="24"/>
        </w:rPr>
        <w:t xml:space="preserve"> el número de investigadores ha descendido 89,7% entre 2016 y 2019</w:t>
      </w:r>
      <w:r w:rsidR="002748F4" w:rsidRPr="001F5382">
        <w:rPr>
          <w:rStyle w:val="FootnoteReference"/>
          <w:sz w:val="24"/>
          <w:szCs w:val="24"/>
        </w:rPr>
        <w:footnoteReference w:id="12"/>
      </w:r>
      <w:r w:rsidR="002748F4" w:rsidRPr="004A7063">
        <w:rPr>
          <w:sz w:val="24"/>
          <w:szCs w:val="24"/>
        </w:rPr>
        <w:t xml:space="preserve"> y el número de artículos publicados habría descendido 55% entre 2011 y 2019</w:t>
      </w:r>
      <w:r w:rsidR="002748F4" w:rsidRPr="001F5382">
        <w:rPr>
          <w:rStyle w:val="FootnoteReference"/>
          <w:sz w:val="24"/>
          <w:szCs w:val="24"/>
        </w:rPr>
        <w:footnoteReference w:id="13"/>
      </w:r>
      <w:r w:rsidR="00F93B81" w:rsidRPr="004A7063">
        <w:rPr>
          <w:sz w:val="24"/>
          <w:szCs w:val="24"/>
        </w:rPr>
        <w:t>, lo cual demuestra una tendencia decreciente en materia científica</w:t>
      </w:r>
      <w:r w:rsidR="002748F4" w:rsidRPr="004A7063">
        <w:rPr>
          <w:sz w:val="24"/>
          <w:szCs w:val="24"/>
        </w:rPr>
        <w:t>.</w:t>
      </w:r>
    </w:p>
    <w:p w14:paraId="326F8CA6" w14:textId="77777777" w:rsidR="006D4CCF" w:rsidRPr="001F5382" w:rsidRDefault="006D4CCF" w:rsidP="00174593">
      <w:pPr>
        <w:jc w:val="both"/>
        <w:rPr>
          <w:sz w:val="24"/>
          <w:szCs w:val="24"/>
        </w:rPr>
      </w:pPr>
    </w:p>
    <w:p w14:paraId="7B101E2A" w14:textId="7D424F36" w:rsidR="00D67BD7" w:rsidRPr="001F5382" w:rsidRDefault="00D67BD7" w:rsidP="00D67BD7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lastRenderedPageBreak/>
        <w:t>En su país, ¿el derecho a beneficiarse del progreso científico incluye el derecho a ser protegido contra daños previstos? ¿Cómo se prevé el daño y qué tipo de reparación se ofrece en caso de daño?</w:t>
      </w:r>
    </w:p>
    <w:p w14:paraId="0A19258F" w14:textId="77777777" w:rsidR="00784433" w:rsidRPr="001F5382" w:rsidRDefault="00784433" w:rsidP="00784433">
      <w:pPr>
        <w:jc w:val="both"/>
        <w:rPr>
          <w:b/>
          <w:bCs/>
          <w:sz w:val="24"/>
          <w:szCs w:val="24"/>
        </w:rPr>
      </w:pPr>
    </w:p>
    <w:p w14:paraId="0B4B65BD" w14:textId="3D3BC90B" w:rsidR="00261232" w:rsidRPr="004A7063" w:rsidRDefault="00D854D3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Según establece la </w:t>
      </w:r>
      <w:r w:rsidR="000941D6" w:rsidRPr="004A7063">
        <w:rPr>
          <w:sz w:val="24"/>
          <w:szCs w:val="24"/>
        </w:rPr>
        <w:t>CN</w:t>
      </w:r>
      <w:r w:rsidRPr="004A7063">
        <w:rPr>
          <w:sz w:val="24"/>
          <w:szCs w:val="24"/>
        </w:rPr>
        <w:t xml:space="preserve"> en su artículo 30, el Estado </w:t>
      </w:r>
      <w:r w:rsidR="00C507E1" w:rsidRPr="004A7063">
        <w:rPr>
          <w:sz w:val="24"/>
          <w:szCs w:val="24"/>
        </w:rPr>
        <w:t>«</w:t>
      </w:r>
      <w:r w:rsidRPr="004A7063">
        <w:rPr>
          <w:sz w:val="24"/>
          <w:szCs w:val="24"/>
        </w:rPr>
        <w:t>tendrá la obligación de indemnizar integralmente a las víctimas de violaciones de los derechos humanos que le sean imputables, o a sus derechohabientes, incluido el pago de daños y perjuicios</w:t>
      </w:r>
      <w:r w:rsidR="00C507E1" w:rsidRPr="004A7063">
        <w:rPr>
          <w:sz w:val="24"/>
          <w:szCs w:val="24"/>
        </w:rPr>
        <w:t>»</w:t>
      </w:r>
      <w:r w:rsidRPr="004A7063">
        <w:rPr>
          <w:sz w:val="24"/>
          <w:szCs w:val="24"/>
        </w:rPr>
        <w:t xml:space="preserve">. </w:t>
      </w:r>
      <w:r w:rsidR="00EF037B" w:rsidRPr="004A7063">
        <w:rPr>
          <w:sz w:val="24"/>
          <w:szCs w:val="24"/>
        </w:rPr>
        <w:t>Pero</w:t>
      </w:r>
      <w:r w:rsidR="00C01AAE" w:rsidRPr="004A7063">
        <w:rPr>
          <w:sz w:val="24"/>
          <w:szCs w:val="24"/>
        </w:rPr>
        <w:t xml:space="preserve"> no hay políticas públicas que desarrollen programáticamente este derecho en lo concerniente al daño</w:t>
      </w:r>
      <w:r w:rsidR="00C41B18" w:rsidRPr="004A7063">
        <w:rPr>
          <w:sz w:val="24"/>
          <w:szCs w:val="24"/>
        </w:rPr>
        <w:t xml:space="preserve"> ocasionado por el Estado al</w:t>
      </w:r>
      <w:r w:rsidR="00C01AAE" w:rsidRPr="004A7063">
        <w:rPr>
          <w:sz w:val="24"/>
          <w:szCs w:val="24"/>
        </w:rPr>
        <w:t xml:space="preserve"> no cumplir </w:t>
      </w:r>
      <w:r w:rsidR="00E65917" w:rsidRPr="004A7063">
        <w:rPr>
          <w:sz w:val="24"/>
          <w:szCs w:val="24"/>
        </w:rPr>
        <w:t xml:space="preserve">éste </w:t>
      </w:r>
      <w:r w:rsidR="00C01AAE" w:rsidRPr="004A7063">
        <w:rPr>
          <w:sz w:val="24"/>
          <w:szCs w:val="24"/>
        </w:rPr>
        <w:t xml:space="preserve">las obligaciones de garantizar el beneficio del progreso científico. De allí que no se ofrezca ningún tipo de reparación por los daños </w:t>
      </w:r>
      <w:r w:rsidR="00C41B18" w:rsidRPr="004A7063">
        <w:rPr>
          <w:sz w:val="24"/>
          <w:szCs w:val="24"/>
        </w:rPr>
        <w:t>causados</w:t>
      </w:r>
      <w:r w:rsidR="000941D6" w:rsidRPr="001F5382">
        <w:rPr>
          <w:rStyle w:val="FootnoteReference"/>
          <w:sz w:val="24"/>
          <w:szCs w:val="24"/>
        </w:rPr>
        <w:footnoteReference w:id="14"/>
      </w:r>
      <w:r w:rsidR="00BA18A9" w:rsidRPr="004A7063">
        <w:rPr>
          <w:sz w:val="24"/>
          <w:szCs w:val="24"/>
        </w:rPr>
        <w:t>.</w:t>
      </w:r>
    </w:p>
    <w:p w14:paraId="708B1DE7" w14:textId="77777777" w:rsidR="009C5C81" w:rsidRPr="001F5382" w:rsidRDefault="009C5C81" w:rsidP="00F726F2">
      <w:pPr>
        <w:pStyle w:val="ListParagraph"/>
        <w:ind w:left="846"/>
        <w:jc w:val="both"/>
        <w:rPr>
          <w:sz w:val="24"/>
          <w:szCs w:val="24"/>
        </w:rPr>
      </w:pPr>
    </w:p>
    <w:p w14:paraId="70CA8DC0" w14:textId="566C5D20" w:rsidR="00241DBF" w:rsidRPr="001F5382" w:rsidRDefault="00241DBF" w:rsidP="007E456E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¿Cuáles son los principales obstáculos para garantizar el derecho de todas las personas a acceder a los conocimientos y beneficios científicos, dentro de los países y entre ellos? Por </w:t>
      </w:r>
      <w:r w:rsidRPr="00926B60">
        <w:rPr>
          <w:b/>
          <w:bCs/>
          <w:sz w:val="24"/>
          <w:szCs w:val="24"/>
        </w:rPr>
        <w:t>favor, proporcione un ejemplo.</w:t>
      </w:r>
    </w:p>
    <w:p w14:paraId="6AE7887A" w14:textId="77777777" w:rsidR="004A172C" w:rsidRPr="001F5382" w:rsidRDefault="004A172C" w:rsidP="006B2A36">
      <w:pPr>
        <w:jc w:val="both"/>
        <w:rPr>
          <w:sz w:val="24"/>
          <w:szCs w:val="24"/>
        </w:rPr>
      </w:pPr>
    </w:p>
    <w:p w14:paraId="4C01E81D" w14:textId="19D0D38B" w:rsidR="00D63284" w:rsidRPr="004A7063" w:rsidRDefault="00BA18A9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>Los altos niveles de pobreza en la población, l</w:t>
      </w:r>
      <w:r w:rsidR="006B2A36" w:rsidRPr="004A7063">
        <w:rPr>
          <w:sz w:val="24"/>
          <w:szCs w:val="24"/>
        </w:rPr>
        <w:t xml:space="preserve">a politización de la </w:t>
      </w:r>
      <w:r w:rsidR="00EF037B" w:rsidRPr="004A7063">
        <w:rPr>
          <w:sz w:val="24"/>
          <w:szCs w:val="24"/>
        </w:rPr>
        <w:t>actividad científica</w:t>
      </w:r>
      <w:r w:rsidR="006B2A36" w:rsidRPr="004A7063">
        <w:rPr>
          <w:sz w:val="24"/>
          <w:szCs w:val="24"/>
        </w:rPr>
        <w:t xml:space="preserve"> y su desinversión constituyen obstáculo</w:t>
      </w:r>
      <w:r w:rsidR="00AC1B5D" w:rsidRPr="004A7063">
        <w:rPr>
          <w:sz w:val="24"/>
          <w:szCs w:val="24"/>
        </w:rPr>
        <w:t>s</w:t>
      </w:r>
      <w:r w:rsidR="006B2A36" w:rsidRPr="004A7063">
        <w:rPr>
          <w:sz w:val="24"/>
          <w:szCs w:val="24"/>
        </w:rPr>
        <w:t xml:space="preserve"> para el desarrollo </w:t>
      </w:r>
      <w:r w:rsidR="00064BBD" w:rsidRPr="004A7063">
        <w:rPr>
          <w:sz w:val="24"/>
          <w:szCs w:val="24"/>
        </w:rPr>
        <w:t xml:space="preserve">de la ciencia </w:t>
      </w:r>
      <w:r w:rsidR="006B2A36" w:rsidRPr="004A7063">
        <w:rPr>
          <w:sz w:val="24"/>
          <w:szCs w:val="24"/>
        </w:rPr>
        <w:t xml:space="preserve">y el derecho de todas las personas </w:t>
      </w:r>
      <w:r w:rsidR="00C62D1B" w:rsidRPr="004A7063">
        <w:rPr>
          <w:sz w:val="24"/>
          <w:szCs w:val="24"/>
        </w:rPr>
        <w:t>a</w:t>
      </w:r>
      <w:r w:rsidR="006B2A36" w:rsidRPr="004A7063">
        <w:rPr>
          <w:sz w:val="24"/>
          <w:szCs w:val="24"/>
        </w:rPr>
        <w:t xml:space="preserve"> recibir los beneficios </w:t>
      </w:r>
      <w:r w:rsidR="00811493" w:rsidRPr="004A7063">
        <w:rPr>
          <w:sz w:val="24"/>
          <w:szCs w:val="24"/>
        </w:rPr>
        <w:t>de la</w:t>
      </w:r>
      <w:r w:rsidR="006B2A36" w:rsidRPr="004A7063">
        <w:rPr>
          <w:sz w:val="24"/>
          <w:szCs w:val="24"/>
        </w:rPr>
        <w:t xml:space="preserve"> investigación científica</w:t>
      </w:r>
      <w:r w:rsidR="006B2A36" w:rsidRPr="001F5382">
        <w:rPr>
          <w:rStyle w:val="FootnoteReference"/>
          <w:sz w:val="24"/>
          <w:szCs w:val="24"/>
        </w:rPr>
        <w:footnoteReference w:id="15"/>
      </w:r>
      <w:r w:rsidR="006B2A36" w:rsidRPr="004A7063">
        <w:rPr>
          <w:sz w:val="24"/>
          <w:szCs w:val="24"/>
        </w:rPr>
        <w:t xml:space="preserve">. </w:t>
      </w:r>
      <w:r w:rsidR="00CD4D30" w:rsidRPr="004A7063">
        <w:rPr>
          <w:sz w:val="24"/>
          <w:szCs w:val="24"/>
        </w:rPr>
        <w:t>Además, e</w:t>
      </w:r>
      <w:r w:rsidR="00AE5E84" w:rsidRPr="004A7063">
        <w:rPr>
          <w:sz w:val="24"/>
          <w:szCs w:val="24"/>
        </w:rPr>
        <w:t xml:space="preserve">n el contexto de la </w:t>
      </w:r>
      <w:r w:rsidR="00E13FDC" w:rsidRPr="004A7063">
        <w:rPr>
          <w:sz w:val="24"/>
          <w:szCs w:val="24"/>
        </w:rPr>
        <w:t xml:space="preserve">crisis </w:t>
      </w:r>
      <w:r w:rsidR="00483296" w:rsidRPr="004A7063">
        <w:rPr>
          <w:sz w:val="24"/>
          <w:szCs w:val="24"/>
        </w:rPr>
        <w:t>inducida por el gobierno (</w:t>
      </w:r>
      <w:r w:rsidR="00D11D66" w:rsidRPr="004A7063">
        <w:rPr>
          <w:sz w:val="24"/>
          <w:szCs w:val="24"/>
        </w:rPr>
        <w:t>“</w:t>
      </w:r>
      <w:r w:rsidR="00AE5E84" w:rsidRPr="004A7063">
        <w:rPr>
          <w:sz w:val="24"/>
          <w:szCs w:val="24"/>
        </w:rPr>
        <w:t>emergencia humanitaria compleja</w:t>
      </w:r>
      <w:r w:rsidR="00D11D66" w:rsidRPr="004A7063">
        <w:rPr>
          <w:sz w:val="24"/>
          <w:szCs w:val="24"/>
        </w:rPr>
        <w:t>”</w:t>
      </w:r>
      <w:r w:rsidR="00483296" w:rsidRPr="004A7063">
        <w:rPr>
          <w:sz w:val="24"/>
          <w:szCs w:val="24"/>
        </w:rPr>
        <w:t>)</w:t>
      </w:r>
      <w:r w:rsidR="00D11D66" w:rsidRPr="001F5382">
        <w:rPr>
          <w:rStyle w:val="FootnoteReference"/>
          <w:sz w:val="24"/>
          <w:szCs w:val="24"/>
        </w:rPr>
        <w:footnoteReference w:id="16"/>
      </w:r>
      <w:r w:rsidR="00AE5E84" w:rsidRPr="004A7063">
        <w:rPr>
          <w:sz w:val="24"/>
          <w:szCs w:val="24"/>
        </w:rPr>
        <w:t xml:space="preserve"> de Venezuela son </w:t>
      </w:r>
      <w:r w:rsidR="00A7572A" w:rsidRPr="004A7063">
        <w:rPr>
          <w:sz w:val="24"/>
          <w:szCs w:val="24"/>
        </w:rPr>
        <w:t>muchos</w:t>
      </w:r>
      <w:r w:rsidR="00AE5E84" w:rsidRPr="004A7063">
        <w:rPr>
          <w:sz w:val="24"/>
          <w:szCs w:val="24"/>
        </w:rPr>
        <w:t xml:space="preserve"> los obstáculos para acceder a los conocimientos y beneficios científicos. </w:t>
      </w:r>
    </w:p>
    <w:p w14:paraId="2D4552C3" w14:textId="77777777" w:rsidR="00D63284" w:rsidRPr="001F5382" w:rsidRDefault="00D63284" w:rsidP="00C56AD2">
      <w:pPr>
        <w:pStyle w:val="ListParagraph"/>
        <w:jc w:val="both"/>
        <w:rPr>
          <w:sz w:val="24"/>
          <w:szCs w:val="24"/>
        </w:rPr>
      </w:pPr>
    </w:p>
    <w:p w14:paraId="798E66C9" w14:textId="235AE461" w:rsidR="00241DBF" w:rsidRPr="004A7063" w:rsidRDefault="00C56AD2" w:rsidP="004A7063">
      <w:pPr>
        <w:jc w:val="both"/>
        <w:rPr>
          <w:color w:val="FF0000"/>
          <w:sz w:val="24"/>
          <w:szCs w:val="24"/>
        </w:rPr>
      </w:pPr>
      <w:r w:rsidRPr="004A7063">
        <w:rPr>
          <w:sz w:val="24"/>
          <w:szCs w:val="24"/>
        </w:rPr>
        <w:t>El Observatorio de Derechos Humanos de la Universidad de Los Andes (ODHULA) constantemente ha señalado que la actual vulneración del derecho a la ciencia nace principalmente por  falta de presupuesto asignado para tal fin, los bajos salarios de todo</w:t>
      </w:r>
      <w:r w:rsidR="0069199D" w:rsidRPr="004A7063">
        <w:rPr>
          <w:sz w:val="24"/>
          <w:szCs w:val="24"/>
        </w:rPr>
        <w:t xml:space="preserve"> el personal</w:t>
      </w:r>
      <w:r w:rsidRPr="004A7063">
        <w:rPr>
          <w:sz w:val="24"/>
          <w:szCs w:val="24"/>
        </w:rPr>
        <w:t xml:space="preserve"> </w:t>
      </w:r>
      <w:r w:rsidR="00C84239" w:rsidRPr="004A7063">
        <w:rPr>
          <w:sz w:val="24"/>
          <w:szCs w:val="24"/>
        </w:rPr>
        <w:t>universitario</w:t>
      </w:r>
      <w:r w:rsidRPr="004A7063">
        <w:rPr>
          <w:sz w:val="24"/>
          <w:szCs w:val="24"/>
        </w:rPr>
        <w:t xml:space="preserve"> y </w:t>
      </w:r>
      <w:r w:rsidR="00C84239" w:rsidRPr="004A7063">
        <w:rPr>
          <w:sz w:val="24"/>
          <w:szCs w:val="24"/>
        </w:rPr>
        <w:t xml:space="preserve">de </w:t>
      </w:r>
      <w:r w:rsidRPr="004A7063">
        <w:rPr>
          <w:sz w:val="24"/>
          <w:szCs w:val="24"/>
        </w:rPr>
        <w:t xml:space="preserve">un conjunto de reformas legislativas </w:t>
      </w:r>
      <w:r w:rsidR="00202506" w:rsidRPr="004A7063">
        <w:rPr>
          <w:sz w:val="24"/>
          <w:szCs w:val="24"/>
        </w:rPr>
        <w:t>para</w:t>
      </w:r>
      <w:r w:rsidRPr="004A7063">
        <w:rPr>
          <w:sz w:val="24"/>
          <w:szCs w:val="24"/>
        </w:rPr>
        <w:t xml:space="preserve"> </w:t>
      </w:r>
      <w:r w:rsidR="006D378A" w:rsidRPr="004A7063">
        <w:rPr>
          <w:sz w:val="24"/>
          <w:szCs w:val="24"/>
        </w:rPr>
        <w:t>el control político de</w:t>
      </w:r>
      <w:r w:rsidRPr="004A7063">
        <w:rPr>
          <w:sz w:val="24"/>
          <w:szCs w:val="24"/>
        </w:rPr>
        <w:t xml:space="preserve"> la investigación</w:t>
      </w:r>
      <w:r w:rsidRPr="001F5382">
        <w:rPr>
          <w:rStyle w:val="FootnoteReference"/>
          <w:sz w:val="24"/>
          <w:szCs w:val="24"/>
        </w:rPr>
        <w:footnoteReference w:id="17"/>
      </w:r>
      <w:r w:rsidRPr="004A7063">
        <w:rPr>
          <w:sz w:val="24"/>
          <w:szCs w:val="24"/>
          <w:vertAlign w:val="superscript"/>
        </w:rPr>
        <w:t>,</w:t>
      </w:r>
      <w:r w:rsidR="00C84239" w:rsidRPr="004A7063">
        <w:rPr>
          <w:sz w:val="24"/>
          <w:szCs w:val="24"/>
          <w:vertAlign w:val="superscript"/>
        </w:rPr>
        <w:t xml:space="preserve"> </w:t>
      </w:r>
      <w:r w:rsidRPr="001F5382">
        <w:rPr>
          <w:rStyle w:val="FootnoteReference"/>
          <w:sz w:val="24"/>
          <w:szCs w:val="24"/>
        </w:rPr>
        <w:footnoteReference w:id="18"/>
      </w:r>
      <w:r w:rsidRPr="004A7063">
        <w:rPr>
          <w:sz w:val="24"/>
          <w:szCs w:val="24"/>
        </w:rPr>
        <w:t xml:space="preserve">. </w:t>
      </w:r>
      <w:r w:rsidR="0069199D" w:rsidRPr="004A7063">
        <w:rPr>
          <w:sz w:val="24"/>
          <w:szCs w:val="24"/>
        </w:rPr>
        <w:t>E</w:t>
      </w:r>
      <w:r w:rsidR="00064BBD" w:rsidRPr="004A7063">
        <w:rPr>
          <w:sz w:val="24"/>
          <w:szCs w:val="24"/>
        </w:rPr>
        <w:t xml:space="preserve">jemplo de ello </w:t>
      </w:r>
      <w:r w:rsidR="0069199D" w:rsidRPr="004A7063">
        <w:rPr>
          <w:sz w:val="24"/>
          <w:szCs w:val="24"/>
        </w:rPr>
        <w:t xml:space="preserve">es </w:t>
      </w:r>
      <w:r w:rsidRPr="004A7063">
        <w:rPr>
          <w:sz w:val="24"/>
          <w:szCs w:val="24"/>
        </w:rPr>
        <w:t>la deserción de profesores, estudiantes y personal de investigación y</w:t>
      </w:r>
      <w:r w:rsidR="0069199D" w:rsidRPr="004A7063">
        <w:rPr>
          <w:sz w:val="24"/>
          <w:szCs w:val="24"/>
        </w:rPr>
        <w:t xml:space="preserve"> </w:t>
      </w:r>
      <w:r w:rsidRPr="004A7063">
        <w:rPr>
          <w:sz w:val="24"/>
          <w:szCs w:val="24"/>
        </w:rPr>
        <w:t>el deterioro de la infraestructura y equipos de tecnología</w:t>
      </w:r>
      <w:r w:rsidR="00202506" w:rsidRPr="004A7063">
        <w:rPr>
          <w:sz w:val="24"/>
          <w:szCs w:val="24"/>
        </w:rPr>
        <w:t>, además d</w:t>
      </w:r>
      <w:r w:rsidRPr="004A7063">
        <w:rPr>
          <w:sz w:val="24"/>
          <w:szCs w:val="24"/>
        </w:rPr>
        <w:t xml:space="preserve">e </w:t>
      </w:r>
      <w:r w:rsidR="00202506" w:rsidRPr="004A7063">
        <w:rPr>
          <w:sz w:val="24"/>
          <w:szCs w:val="24"/>
        </w:rPr>
        <w:t xml:space="preserve">la </w:t>
      </w:r>
      <w:r w:rsidRPr="004A7063">
        <w:rPr>
          <w:sz w:val="24"/>
          <w:szCs w:val="24"/>
        </w:rPr>
        <w:t>inseguridad en el entorno universitario</w:t>
      </w:r>
      <w:r w:rsidRPr="001F5382">
        <w:rPr>
          <w:rStyle w:val="FootnoteReference"/>
          <w:sz w:val="24"/>
          <w:szCs w:val="24"/>
        </w:rPr>
        <w:footnoteReference w:id="19"/>
      </w:r>
      <w:r w:rsidRPr="004A7063">
        <w:rPr>
          <w:sz w:val="24"/>
          <w:szCs w:val="24"/>
        </w:rPr>
        <w:t xml:space="preserve">. </w:t>
      </w:r>
      <w:r w:rsidR="002F7E5F" w:rsidRPr="004A7063">
        <w:rPr>
          <w:sz w:val="24"/>
          <w:szCs w:val="24"/>
        </w:rPr>
        <w:t>Tan grave es la situación</w:t>
      </w:r>
      <w:r w:rsidR="009B18AA" w:rsidRPr="004A7063">
        <w:rPr>
          <w:sz w:val="24"/>
          <w:szCs w:val="24"/>
        </w:rPr>
        <w:t>,</w:t>
      </w:r>
      <w:r w:rsidR="002F7E5F" w:rsidRPr="004A7063">
        <w:rPr>
          <w:sz w:val="24"/>
          <w:szCs w:val="24"/>
        </w:rPr>
        <w:t xml:space="preserve"> que la Oficina del Alto Comisionado de las Naciones Unidas para los Derechos Humanos, en 2023, se refirió expresamente a las precarias condiciones en que se encuentran los trabajadores universitarios </w:t>
      </w:r>
      <w:r w:rsidR="002F7E5F" w:rsidRPr="004A7063">
        <w:rPr>
          <w:sz w:val="24"/>
          <w:szCs w:val="24"/>
        </w:rPr>
        <w:lastRenderedPageBreak/>
        <w:t>en Venezuela</w:t>
      </w:r>
      <w:r w:rsidR="002F7E5F">
        <w:rPr>
          <w:rStyle w:val="FootnoteReference"/>
          <w:sz w:val="24"/>
          <w:szCs w:val="24"/>
        </w:rPr>
        <w:footnoteReference w:id="20"/>
      </w:r>
      <w:r w:rsidR="002F7E5F" w:rsidRPr="004A7063">
        <w:rPr>
          <w:sz w:val="24"/>
          <w:szCs w:val="24"/>
        </w:rPr>
        <w:t xml:space="preserve">. </w:t>
      </w:r>
      <w:r w:rsidR="00326266">
        <w:rPr>
          <w:sz w:val="24"/>
          <w:szCs w:val="24"/>
        </w:rPr>
        <w:t xml:space="preserve">Toda esta grave situación </w:t>
      </w:r>
      <w:r w:rsidR="00BA18A9" w:rsidRPr="00326266">
        <w:rPr>
          <w:sz w:val="24"/>
          <w:szCs w:val="24"/>
        </w:rPr>
        <w:t xml:space="preserve">ha conllevado a que, según cifras de ACNUR,  </w:t>
      </w:r>
      <w:r w:rsidR="00545AFF" w:rsidRPr="00326266">
        <w:rPr>
          <w:sz w:val="24"/>
          <w:szCs w:val="24"/>
        </w:rPr>
        <w:t xml:space="preserve">ya para </w:t>
      </w:r>
      <w:r w:rsidR="00BA18A9" w:rsidRPr="00326266">
        <w:rPr>
          <w:sz w:val="24"/>
          <w:szCs w:val="24"/>
        </w:rPr>
        <w:t xml:space="preserve">octubre de 2022, 7,1 millones de </w:t>
      </w:r>
      <w:r w:rsidR="00545AFF" w:rsidRPr="00326266">
        <w:rPr>
          <w:sz w:val="24"/>
          <w:szCs w:val="24"/>
        </w:rPr>
        <w:t>personas habían abandonado el país</w:t>
      </w:r>
      <w:r w:rsidR="00545AFF" w:rsidRPr="00326266">
        <w:rPr>
          <w:rStyle w:val="FootnoteReference"/>
          <w:sz w:val="24"/>
          <w:szCs w:val="24"/>
        </w:rPr>
        <w:footnoteReference w:id="21"/>
      </w:r>
      <w:r w:rsidR="00545AFF" w:rsidRPr="00326266">
        <w:rPr>
          <w:sz w:val="24"/>
          <w:szCs w:val="24"/>
        </w:rPr>
        <w:t>.</w:t>
      </w:r>
      <w:r w:rsidR="001C185D" w:rsidRPr="00326266">
        <w:rPr>
          <w:sz w:val="24"/>
          <w:szCs w:val="24"/>
        </w:rPr>
        <w:t xml:space="preserve"> </w:t>
      </w:r>
    </w:p>
    <w:p w14:paraId="48B65418" w14:textId="77777777" w:rsidR="00F3498D" w:rsidRPr="001F5382" w:rsidRDefault="00F3498D" w:rsidP="00C56AD2">
      <w:pPr>
        <w:pStyle w:val="ListParagraph"/>
        <w:jc w:val="both"/>
        <w:rPr>
          <w:sz w:val="24"/>
          <w:szCs w:val="24"/>
        </w:rPr>
      </w:pPr>
    </w:p>
    <w:p w14:paraId="6DE7A02E" w14:textId="1D045672" w:rsidR="00BC147E" w:rsidRPr="001F5382" w:rsidRDefault="00BC147E" w:rsidP="00BC147E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Describa cómo se respeta, protege y promueve la libertad científica en su país. En particular, ¿qué tipo de protección se ofrece frente a las injerencias y amenazas de entidades políticas, religiosas o comerciales? ¿Cuáles son los principales retos? </w:t>
      </w:r>
      <w:r w:rsidR="00D40BB0" w:rsidRPr="001A5C38">
        <w:rPr>
          <w:b/>
          <w:bCs/>
          <w:sz w:val="24"/>
          <w:szCs w:val="24"/>
        </w:rPr>
        <w:t>P</w:t>
      </w:r>
      <w:r w:rsidRPr="001A5C38">
        <w:rPr>
          <w:b/>
          <w:bCs/>
          <w:sz w:val="24"/>
          <w:szCs w:val="24"/>
        </w:rPr>
        <w:t>roporcione ejemplos.</w:t>
      </w:r>
    </w:p>
    <w:p w14:paraId="1807A779" w14:textId="77777777" w:rsidR="009C5C81" w:rsidRPr="001F5382" w:rsidRDefault="009C5C81" w:rsidP="0028745E">
      <w:pPr>
        <w:jc w:val="both"/>
        <w:rPr>
          <w:sz w:val="24"/>
          <w:szCs w:val="24"/>
        </w:rPr>
      </w:pPr>
    </w:p>
    <w:p w14:paraId="4C9D99D8" w14:textId="58A870F6" w:rsidR="00AB2773" w:rsidRPr="004A7063" w:rsidRDefault="00364DC5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El Estado incumple sus obligaciones en materia de libertad científica. Se pueden señalar </w:t>
      </w:r>
      <w:r w:rsidR="006535C3" w:rsidRPr="004A7063">
        <w:rPr>
          <w:sz w:val="24"/>
          <w:szCs w:val="24"/>
        </w:rPr>
        <w:t xml:space="preserve">como ejemplo dos </w:t>
      </w:r>
      <w:r w:rsidRPr="004A7063">
        <w:rPr>
          <w:sz w:val="24"/>
          <w:szCs w:val="24"/>
        </w:rPr>
        <w:t>casos emblemáticos</w:t>
      </w:r>
      <w:r w:rsidR="0094386B" w:rsidRPr="004A7063">
        <w:rPr>
          <w:sz w:val="24"/>
          <w:szCs w:val="24"/>
        </w:rPr>
        <w:t>:</w:t>
      </w:r>
      <w:r w:rsidR="00AB2773" w:rsidRPr="004A7063">
        <w:rPr>
          <w:sz w:val="24"/>
          <w:szCs w:val="24"/>
        </w:rPr>
        <w:t xml:space="preserve"> uno se refiere al repositorio institucional de la Universidad de Los Andes (Saber ULA), que es una plataforma tecnológica para visibilizar las revistas</w:t>
      </w:r>
      <w:r w:rsidR="006535C3" w:rsidRPr="004A7063">
        <w:rPr>
          <w:sz w:val="24"/>
          <w:szCs w:val="24"/>
        </w:rPr>
        <w:t xml:space="preserve"> </w:t>
      </w:r>
      <w:r w:rsidR="00AB2773" w:rsidRPr="004A7063">
        <w:rPr>
          <w:sz w:val="24"/>
          <w:szCs w:val="24"/>
        </w:rPr>
        <w:t xml:space="preserve">de la ULA. De 102 revistas registradas en ese repositorio para 2021, se han realizado publicaciones </w:t>
      </w:r>
      <w:r w:rsidR="0094386B" w:rsidRPr="004A7063">
        <w:rPr>
          <w:sz w:val="24"/>
          <w:szCs w:val="24"/>
        </w:rPr>
        <w:t xml:space="preserve">solamente </w:t>
      </w:r>
      <w:r w:rsidR="00AB2773" w:rsidRPr="004A7063">
        <w:rPr>
          <w:sz w:val="24"/>
          <w:szCs w:val="24"/>
        </w:rPr>
        <w:t xml:space="preserve">en 35 de ellas, lo que representa </w:t>
      </w:r>
      <w:r w:rsidR="00ED1853" w:rsidRPr="004A7063">
        <w:rPr>
          <w:sz w:val="24"/>
          <w:szCs w:val="24"/>
        </w:rPr>
        <w:t xml:space="preserve">apenas el </w:t>
      </w:r>
      <w:r w:rsidR="00AB2773" w:rsidRPr="004A7063">
        <w:rPr>
          <w:sz w:val="24"/>
          <w:szCs w:val="24"/>
        </w:rPr>
        <w:t>34% de las revistas. Mientras que en el caso de la infraestructura</w:t>
      </w:r>
      <w:r w:rsidR="008A49F2" w:rsidRPr="004A7063">
        <w:rPr>
          <w:sz w:val="24"/>
          <w:szCs w:val="24"/>
        </w:rPr>
        <w:t xml:space="preserve">, </w:t>
      </w:r>
      <w:r w:rsidR="00AB2773" w:rsidRPr="004A7063">
        <w:rPr>
          <w:sz w:val="24"/>
          <w:szCs w:val="24"/>
        </w:rPr>
        <w:t xml:space="preserve">en la ULA existen 36 centros de investigación activos o </w:t>
      </w:r>
      <w:r w:rsidR="0010563E" w:rsidRPr="004A7063">
        <w:rPr>
          <w:sz w:val="24"/>
          <w:szCs w:val="24"/>
        </w:rPr>
        <w:t>“</w:t>
      </w:r>
      <w:r w:rsidR="00AB2773" w:rsidRPr="004A7063">
        <w:rPr>
          <w:sz w:val="24"/>
          <w:szCs w:val="24"/>
        </w:rPr>
        <w:t>semiactivos</w:t>
      </w:r>
      <w:r w:rsidR="0010563E" w:rsidRPr="004A7063">
        <w:rPr>
          <w:sz w:val="24"/>
          <w:szCs w:val="24"/>
        </w:rPr>
        <w:t>”</w:t>
      </w:r>
      <w:r w:rsidR="00AB2773" w:rsidRPr="004A7063">
        <w:rPr>
          <w:sz w:val="24"/>
          <w:szCs w:val="24"/>
        </w:rPr>
        <w:t xml:space="preserve"> que han </w:t>
      </w:r>
      <w:r w:rsidR="00CF0853" w:rsidRPr="004A7063">
        <w:rPr>
          <w:sz w:val="24"/>
          <w:szCs w:val="24"/>
        </w:rPr>
        <w:t xml:space="preserve">sufrido </w:t>
      </w:r>
      <w:r w:rsidR="00AB2773" w:rsidRPr="004A7063">
        <w:rPr>
          <w:sz w:val="24"/>
          <w:szCs w:val="24"/>
        </w:rPr>
        <w:t xml:space="preserve">un impacto negativo por la falta de presupuesto, el deterioro de la infraestructura y la </w:t>
      </w:r>
      <w:r w:rsidR="00B82FA7" w:rsidRPr="004A7063">
        <w:rPr>
          <w:sz w:val="24"/>
          <w:szCs w:val="24"/>
        </w:rPr>
        <w:t>e</w:t>
      </w:r>
      <w:r w:rsidR="00AB2773" w:rsidRPr="004A7063">
        <w:rPr>
          <w:sz w:val="24"/>
          <w:szCs w:val="24"/>
        </w:rPr>
        <w:t>migración del personal de investigación</w:t>
      </w:r>
      <w:r w:rsidR="00AB2773" w:rsidRPr="001F5382">
        <w:rPr>
          <w:rStyle w:val="FootnoteReference"/>
          <w:sz w:val="24"/>
          <w:szCs w:val="24"/>
        </w:rPr>
        <w:footnoteReference w:id="22"/>
      </w:r>
      <w:r w:rsidR="00AB2773" w:rsidRPr="004A7063">
        <w:rPr>
          <w:sz w:val="24"/>
          <w:szCs w:val="24"/>
        </w:rPr>
        <w:t>.</w:t>
      </w:r>
    </w:p>
    <w:p w14:paraId="5523C3F1" w14:textId="77777777" w:rsidR="00AB2773" w:rsidRPr="001F5382" w:rsidRDefault="00AB2773" w:rsidP="00AB2773">
      <w:pPr>
        <w:jc w:val="both"/>
        <w:rPr>
          <w:sz w:val="24"/>
          <w:szCs w:val="24"/>
        </w:rPr>
      </w:pPr>
    </w:p>
    <w:p w14:paraId="5820D189" w14:textId="23A65F13" w:rsidR="00AB2773" w:rsidRPr="004A7063" w:rsidRDefault="00CC2731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Además, </w:t>
      </w:r>
      <w:r w:rsidR="00AB2773" w:rsidRPr="004A7063">
        <w:rPr>
          <w:sz w:val="24"/>
          <w:szCs w:val="24"/>
        </w:rPr>
        <w:t>desde 2016 el Fondo Nacional de Ciencia, Tecnología e Innovación (FONACIT) dejó de financiar 80,4% de los proyectos de investigación que financiaba en 2001</w:t>
      </w:r>
      <w:r w:rsidR="000C5A1E" w:rsidRPr="004A7063">
        <w:rPr>
          <w:sz w:val="24"/>
          <w:szCs w:val="24"/>
        </w:rPr>
        <w:t>,</w:t>
      </w:r>
      <w:r w:rsidR="00AB2773" w:rsidRPr="004A7063">
        <w:rPr>
          <w:sz w:val="24"/>
          <w:szCs w:val="24"/>
        </w:rPr>
        <w:t xml:space="preserve"> y su aporte a las universidades públicas para el financiamiento de la investigación descendió 91,8% entre 2004 y 2016</w:t>
      </w:r>
      <w:r w:rsidR="00AB2773" w:rsidRPr="001F5382">
        <w:rPr>
          <w:rStyle w:val="FootnoteReference"/>
          <w:sz w:val="24"/>
          <w:szCs w:val="24"/>
        </w:rPr>
        <w:footnoteReference w:id="23"/>
      </w:r>
      <w:r w:rsidR="00AB2773" w:rsidRPr="004A7063">
        <w:rPr>
          <w:sz w:val="24"/>
          <w:szCs w:val="24"/>
        </w:rPr>
        <w:t xml:space="preserve">. En el </w:t>
      </w:r>
      <w:r w:rsidR="00B12FFD" w:rsidRPr="004A7063">
        <w:rPr>
          <w:sz w:val="24"/>
          <w:szCs w:val="24"/>
        </w:rPr>
        <w:t xml:space="preserve">Consejo de Desarrollo Científico, Humanístico, Tecnológico y de las Artes (CDCHTA) de la </w:t>
      </w:r>
      <w:r w:rsidR="00BF2F1D" w:rsidRPr="004A7063">
        <w:rPr>
          <w:sz w:val="24"/>
          <w:szCs w:val="24"/>
        </w:rPr>
        <w:t>ULA</w:t>
      </w:r>
      <w:r w:rsidR="00AB2773" w:rsidRPr="004A7063">
        <w:rPr>
          <w:sz w:val="24"/>
          <w:szCs w:val="24"/>
        </w:rPr>
        <w:t xml:space="preserve">, mientras que para 2012 se aprobaron hasta 270 proyectos, esta cifra </w:t>
      </w:r>
      <w:r w:rsidR="00B12FFD" w:rsidRPr="004A7063">
        <w:rPr>
          <w:sz w:val="24"/>
          <w:szCs w:val="24"/>
        </w:rPr>
        <w:t xml:space="preserve">disminuyó </w:t>
      </w:r>
      <w:r w:rsidR="00AB2773" w:rsidRPr="004A7063">
        <w:rPr>
          <w:sz w:val="24"/>
          <w:szCs w:val="24"/>
        </w:rPr>
        <w:t>para el 2019 a solo 16 proyectos y para 2020 ningún proyecto fue aprobado</w:t>
      </w:r>
      <w:r w:rsidR="00AB2773" w:rsidRPr="001F5382">
        <w:rPr>
          <w:rStyle w:val="FootnoteReference"/>
          <w:sz w:val="24"/>
          <w:szCs w:val="24"/>
        </w:rPr>
        <w:footnoteReference w:id="24"/>
      </w:r>
      <w:r w:rsidR="00AB2773" w:rsidRPr="004A7063">
        <w:rPr>
          <w:sz w:val="24"/>
          <w:szCs w:val="24"/>
        </w:rPr>
        <w:t>, reflejándose un impacto negativo en el derecho a la ciencia</w:t>
      </w:r>
      <w:r w:rsidR="00AB2773" w:rsidRPr="001F5382">
        <w:rPr>
          <w:rStyle w:val="FootnoteReference"/>
          <w:sz w:val="24"/>
          <w:szCs w:val="24"/>
        </w:rPr>
        <w:footnoteReference w:id="25"/>
      </w:r>
      <w:r w:rsidR="00AB2773" w:rsidRPr="004A7063">
        <w:rPr>
          <w:sz w:val="24"/>
          <w:szCs w:val="24"/>
        </w:rPr>
        <w:t>.</w:t>
      </w:r>
    </w:p>
    <w:p w14:paraId="7E135E91" w14:textId="77777777" w:rsidR="00AB2773" w:rsidRPr="001F5382" w:rsidRDefault="00AB2773" w:rsidP="00AB2773">
      <w:pPr>
        <w:jc w:val="both"/>
        <w:rPr>
          <w:sz w:val="24"/>
          <w:szCs w:val="24"/>
        </w:rPr>
      </w:pPr>
    </w:p>
    <w:p w14:paraId="7DAF1947" w14:textId="1B19F942" w:rsidR="00AF1A93" w:rsidRPr="004A7063" w:rsidRDefault="00AB2773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Además, los investigadores se han visto reprimidos en su labor cuando </w:t>
      </w:r>
      <w:r w:rsidR="00C5306E" w:rsidRPr="004A7063">
        <w:rPr>
          <w:sz w:val="24"/>
          <w:szCs w:val="24"/>
        </w:rPr>
        <w:t>se</w:t>
      </w:r>
      <w:r w:rsidRPr="004A7063">
        <w:rPr>
          <w:sz w:val="24"/>
          <w:szCs w:val="24"/>
        </w:rPr>
        <w:t xml:space="preserve"> trata de visibilizar la situación de Venezuela. </w:t>
      </w:r>
      <w:r w:rsidR="0065653C" w:rsidRPr="004A7063">
        <w:rPr>
          <w:sz w:val="24"/>
          <w:szCs w:val="24"/>
        </w:rPr>
        <w:t>P</w:t>
      </w:r>
      <w:r w:rsidRPr="004A7063">
        <w:rPr>
          <w:sz w:val="24"/>
          <w:szCs w:val="24"/>
        </w:rPr>
        <w:t xml:space="preserve">ara mayo del 2020 investigadores de la Academia de Ciencias Físicas, Matemáticas y Naturales de Venezuela fueron amenazados y acusados de “generar terror en el pueblo” por el oficialista Diosdado Cabello, luego de </w:t>
      </w:r>
      <w:r w:rsidR="00AF0ABF" w:rsidRPr="004A7063">
        <w:rPr>
          <w:sz w:val="24"/>
          <w:szCs w:val="24"/>
        </w:rPr>
        <w:t>que éstos alertaran</w:t>
      </w:r>
      <w:r w:rsidR="00803E33" w:rsidRPr="004A7063">
        <w:rPr>
          <w:sz w:val="24"/>
          <w:szCs w:val="24"/>
        </w:rPr>
        <w:t xml:space="preserve">, </w:t>
      </w:r>
      <w:r w:rsidRPr="004A7063">
        <w:rPr>
          <w:sz w:val="24"/>
          <w:szCs w:val="24"/>
        </w:rPr>
        <w:t xml:space="preserve">mediante un informe </w:t>
      </w:r>
      <w:r w:rsidRPr="004A7063">
        <w:rPr>
          <w:sz w:val="24"/>
          <w:szCs w:val="24"/>
        </w:rPr>
        <w:lastRenderedPageBreak/>
        <w:t>técnico</w:t>
      </w:r>
      <w:r w:rsidR="00803E33" w:rsidRPr="004A7063">
        <w:rPr>
          <w:sz w:val="24"/>
          <w:szCs w:val="24"/>
        </w:rPr>
        <w:t>,</w:t>
      </w:r>
      <w:r w:rsidRPr="004A7063">
        <w:rPr>
          <w:sz w:val="24"/>
          <w:szCs w:val="24"/>
        </w:rPr>
        <w:t xml:space="preserve"> sobre el aumento de casos de COVID-19</w:t>
      </w:r>
      <w:r w:rsidR="0065653C" w:rsidRPr="001F5382">
        <w:rPr>
          <w:rStyle w:val="FootnoteReference"/>
          <w:sz w:val="24"/>
          <w:szCs w:val="24"/>
        </w:rPr>
        <w:footnoteReference w:id="26"/>
      </w:r>
      <w:r w:rsidRPr="004A7063">
        <w:rPr>
          <w:sz w:val="24"/>
          <w:szCs w:val="24"/>
        </w:rPr>
        <w:t xml:space="preserve">. </w:t>
      </w:r>
      <w:r w:rsidR="00803E33" w:rsidRPr="004A7063">
        <w:rPr>
          <w:sz w:val="24"/>
          <w:szCs w:val="24"/>
        </w:rPr>
        <w:t>Varios investigadores científicos fueron perseguidos por publicar información que contradecía los datos oficiales del gobierno en ese contexto</w:t>
      </w:r>
      <w:r w:rsidR="00342A6B" w:rsidRPr="004A7063">
        <w:rPr>
          <w:sz w:val="24"/>
          <w:szCs w:val="24"/>
        </w:rPr>
        <w:t xml:space="preserve"> de la pandemia</w:t>
      </w:r>
      <w:r w:rsidR="00803E33" w:rsidRPr="004A7063">
        <w:rPr>
          <w:sz w:val="24"/>
          <w:szCs w:val="24"/>
        </w:rPr>
        <w:t>, según documentó la Oficina de la Alta Comisionada de las Naciones Unidas para los Derechos Humanos</w:t>
      </w:r>
      <w:r w:rsidR="00803E33" w:rsidRPr="00803E33">
        <w:rPr>
          <w:vertAlign w:val="superscript"/>
        </w:rPr>
        <w:footnoteReference w:id="27"/>
      </w:r>
      <w:r w:rsidR="00803E33" w:rsidRPr="004A7063">
        <w:rPr>
          <w:sz w:val="24"/>
          <w:szCs w:val="24"/>
        </w:rPr>
        <w:t xml:space="preserve">.  </w:t>
      </w:r>
    </w:p>
    <w:p w14:paraId="0D7DFC52" w14:textId="77777777" w:rsidR="00AF1A93" w:rsidRPr="001F5382" w:rsidRDefault="00AF1A93" w:rsidP="00F5238E">
      <w:pPr>
        <w:pStyle w:val="ListParagraph"/>
        <w:ind w:left="846"/>
        <w:jc w:val="both"/>
        <w:rPr>
          <w:sz w:val="24"/>
          <w:szCs w:val="24"/>
        </w:rPr>
      </w:pPr>
    </w:p>
    <w:p w14:paraId="71C949F9" w14:textId="17749891" w:rsidR="00F5238E" w:rsidRPr="001F5382" w:rsidRDefault="00F5238E" w:rsidP="00F5238E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Facilite información sobre las medidas adoptadas para:</w:t>
      </w:r>
    </w:p>
    <w:p w14:paraId="36CAA31B" w14:textId="77777777" w:rsidR="00F5238E" w:rsidRPr="001F5382" w:rsidRDefault="00F5238E" w:rsidP="00F5238E">
      <w:pPr>
        <w:pStyle w:val="ListParagraph"/>
        <w:rPr>
          <w:b/>
          <w:bCs/>
          <w:sz w:val="24"/>
          <w:szCs w:val="24"/>
        </w:rPr>
      </w:pPr>
    </w:p>
    <w:p w14:paraId="5227D91B" w14:textId="43E2749A" w:rsidR="00F5238E" w:rsidRDefault="00F5238E" w:rsidP="00F5238E">
      <w:pPr>
        <w:pStyle w:val="ListParagraph"/>
        <w:numPr>
          <w:ilvl w:val="1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Garantizar y desarrollar la educación científica para todos, incluida la educación de adultos;</w:t>
      </w:r>
    </w:p>
    <w:p w14:paraId="61A02377" w14:textId="77777777" w:rsidR="002F0091" w:rsidRPr="001F5382" w:rsidRDefault="002F0091" w:rsidP="002F0091">
      <w:pPr>
        <w:pStyle w:val="ListParagraph"/>
        <w:ind w:left="1737"/>
        <w:jc w:val="both"/>
        <w:rPr>
          <w:b/>
          <w:bCs/>
          <w:sz w:val="24"/>
          <w:szCs w:val="24"/>
        </w:rPr>
      </w:pPr>
    </w:p>
    <w:p w14:paraId="47DF929A" w14:textId="0F4A88D0" w:rsidR="00483296" w:rsidRPr="001C185D" w:rsidRDefault="00BA3B95" w:rsidP="00483296">
      <w:pPr>
        <w:pStyle w:val="ListParagraph"/>
        <w:ind w:left="1737"/>
        <w:jc w:val="both"/>
        <w:rPr>
          <w:color w:val="ED7D31" w:themeColor="accent2"/>
          <w:sz w:val="24"/>
          <w:szCs w:val="24"/>
        </w:rPr>
      </w:pPr>
      <w:r>
        <w:rPr>
          <w:sz w:val="24"/>
          <w:szCs w:val="24"/>
        </w:rPr>
        <w:t>A</w:t>
      </w:r>
      <w:r w:rsidR="00483296">
        <w:rPr>
          <w:sz w:val="24"/>
          <w:szCs w:val="24"/>
        </w:rPr>
        <w:t xml:space="preserve">demás del adoctrinamiento político </w:t>
      </w:r>
      <w:r w:rsidR="002F0091" w:rsidRPr="001E6EA3">
        <w:rPr>
          <w:sz w:val="24"/>
          <w:szCs w:val="24"/>
        </w:rPr>
        <w:t xml:space="preserve">se puede señalar que el sistema educativo venezolano </w:t>
      </w:r>
      <w:r w:rsidR="00AA4422">
        <w:rPr>
          <w:sz w:val="24"/>
          <w:szCs w:val="24"/>
        </w:rPr>
        <w:t xml:space="preserve">en general </w:t>
      </w:r>
      <w:r w:rsidR="002F0091" w:rsidRPr="001E6EA3">
        <w:rPr>
          <w:sz w:val="24"/>
          <w:szCs w:val="24"/>
        </w:rPr>
        <w:t xml:space="preserve">se ha deteriorado de manera </w:t>
      </w:r>
      <w:r w:rsidR="00483296">
        <w:rPr>
          <w:sz w:val="24"/>
          <w:szCs w:val="24"/>
        </w:rPr>
        <w:t>profunda</w:t>
      </w:r>
      <w:r w:rsidR="002F0091" w:rsidRPr="001E6EA3">
        <w:rPr>
          <w:sz w:val="24"/>
          <w:szCs w:val="24"/>
        </w:rPr>
        <w:t xml:space="preserve"> </w:t>
      </w:r>
      <w:r w:rsidR="00200CBD">
        <w:rPr>
          <w:sz w:val="24"/>
          <w:szCs w:val="24"/>
        </w:rPr>
        <w:t>y continua</w:t>
      </w:r>
      <w:r w:rsidR="00404810">
        <w:rPr>
          <w:sz w:val="24"/>
          <w:szCs w:val="24"/>
        </w:rPr>
        <w:t>,</w:t>
      </w:r>
      <w:r w:rsidR="00200CBD">
        <w:rPr>
          <w:sz w:val="24"/>
          <w:szCs w:val="24"/>
        </w:rPr>
        <w:t xml:space="preserve"> </w:t>
      </w:r>
      <w:r w:rsidR="00483296">
        <w:rPr>
          <w:sz w:val="24"/>
          <w:szCs w:val="24"/>
        </w:rPr>
        <w:t xml:space="preserve">acentuándose </w:t>
      </w:r>
      <w:r w:rsidR="002F0091" w:rsidRPr="001E6EA3">
        <w:rPr>
          <w:sz w:val="24"/>
          <w:szCs w:val="24"/>
        </w:rPr>
        <w:t>desde 2015</w:t>
      </w:r>
      <w:r w:rsidR="00200CBD">
        <w:rPr>
          <w:sz w:val="24"/>
          <w:szCs w:val="24"/>
        </w:rPr>
        <w:t>,</w:t>
      </w:r>
      <w:r w:rsidR="002F0091" w:rsidRPr="001E6EA3">
        <w:rPr>
          <w:sz w:val="24"/>
          <w:szCs w:val="24"/>
        </w:rPr>
        <w:t xml:space="preserve"> y por ello no se garantiza suficientemente la educación científica. Se ha reportado que existe un “rezago escolar severo”, el cual </w:t>
      </w:r>
      <w:r w:rsidR="00AA4422">
        <w:rPr>
          <w:sz w:val="24"/>
          <w:szCs w:val="24"/>
        </w:rPr>
        <w:t>«</w:t>
      </w:r>
      <w:r w:rsidR="002F0091" w:rsidRPr="001E6EA3">
        <w:rPr>
          <w:sz w:val="24"/>
          <w:szCs w:val="24"/>
        </w:rPr>
        <w:t>se triplicó entre las mujeres y se duplicó en el caso de los hombres entre 2018 y 2019</w:t>
      </w:r>
      <w:r w:rsidR="00AA4422">
        <w:rPr>
          <w:sz w:val="24"/>
          <w:szCs w:val="24"/>
        </w:rPr>
        <w:t>»</w:t>
      </w:r>
      <w:r w:rsidR="002F0091" w:rsidRPr="001E6EA3">
        <w:rPr>
          <w:rStyle w:val="FootnoteReference"/>
          <w:sz w:val="24"/>
          <w:szCs w:val="24"/>
        </w:rPr>
        <w:footnoteReference w:id="28"/>
      </w:r>
      <w:r w:rsidR="002F0091" w:rsidRPr="001E6EA3">
        <w:rPr>
          <w:sz w:val="24"/>
          <w:szCs w:val="24"/>
        </w:rPr>
        <w:t xml:space="preserve">. </w:t>
      </w:r>
      <w:r w:rsidR="00C93A07">
        <w:rPr>
          <w:sz w:val="24"/>
          <w:szCs w:val="24"/>
        </w:rPr>
        <w:t>Y</w:t>
      </w:r>
      <w:r w:rsidR="00483296" w:rsidRPr="00483296">
        <w:rPr>
          <w:sz w:val="24"/>
          <w:szCs w:val="24"/>
        </w:rPr>
        <w:t xml:space="preserve"> un millón y medio de niños, niñas y adolescentes permanecen fuera del sistema escolar</w:t>
      </w:r>
      <w:r w:rsidR="00483296">
        <w:rPr>
          <w:rStyle w:val="FootnoteReference"/>
          <w:sz w:val="24"/>
          <w:szCs w:val="24"/>
        </w:rPr>
        <w:footnoteReference w:id="29"/>
      </w:r>
      <w:r w:rsidR="00483296" w:rsidRPr="00483296">
        <w:rPr>
          <w:sz w:val="24"/>
          <w:szCs w:val="24"/>
        </w:rPr>
        <w:t>.</w:t>
      </w:r>
      <w:r w:rsidR="00483296" w:rsidRPr="004832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176B5E0" w14:textId="6707FCA7" w:rsidR="002F0091" w:rsidRPr="001E6EA3" w:rsidRDefault="002F0091" w:rsidP="002F0091">
      <w:pPr>
        <w:pStyle w:val="ListParagraph"/>
        <w:ind w:left="1737"/>
        <w:jc w:val="both"/>
        <w:rPr>
          <w:sz w:val="24"/>
          <w:szCs w:val="24"/>
        </w:rPr>
      </w:pPr>
    </w:p>
    <w:p w14:paraId="322C2147" w14:textId="77777777" w:rsidR="002F0091" w:rsidRPr="001E6EA3" w:rsidRDefault="002F0091" w:rsidP="002F0091">
      <w:pPr>
        <w:pStyle w:val="ListParagraph"/>
        <w:ind w:left="1737"/>
        <w:jc w:val="both"/>
        <w:rPr>
          <w:sz w:val="24"/>
          <w:szCs w:val="24"/>
        </w:rPr>
      </w:pPr>
    </w:p>
    <w:p w14:paraId="6F93B3CD" w14:textId="77777777" w:rsidR="009C5C81" w:rsidRPr="001F5382" w:rsidRDefault="009C5C81" w:rsidP="00BA0F52">
      <w:pPr>
        <w:jc w:val="both"/>
        <w:rPr>
          <w:b/>
          <w:bCs/>
          <w:sz w:val="24"/>
          <w:szCs w:val="24"/>
        </w:rPr>
      </w:pPr>
    </w:p>
    <w:p w14:paraId="5DC0C031" w14:textId="498E5E53" w:rsidR="00F5238E" w:rsidRPr="001F5382" w:rsidRDefault="00F5238E" w:rsidP="00F5238E">
      <w:pPr>
        <w:pStyle w:val="ListParagraph"/>
        <w:numPr>
          <w:ilvl w:val="1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Desarrollar y difundir información científica precisa en formatos al </w:t>
      </w:r>
      <w:r w:rsidRPr="00147A5B">
        <w:rPr>
          <w:b/>
          <w:bCs/>
          <w:sz w:val="24"/>
          <w:szCs w:val="24"/>
        </w:rPr>
        <w:t>alcance de todos;</w:t>
      </w:r>
    </w:p>
    <w:p w14:paraId="5452A332" w14:textId="77777777" w:rsidR="009C5C81" w:rsidRPr="001F5382" w:rsidRDefault="009C5C81" w:rsidP="009C5C81">
      <w:pPr>
        <w:pStyle w:val="ListParagraph"/>
        <w:ind w:left="1737"/>
        <w:jc w:val="both"/>
        <w:rPr>
          <w:b/>
          <w:bCs/>
          <w:sz w:val="24"/>
          <w:szCs w:val="24"/>
        </w:rPr>
      </w:pPr>
    </w:p>
    <w:p w14:paraId="125ED255" w14:textId="679EEFF3" w:rsidR="00FE7DF8" w:rsidRPr="00FE7DF8" w:rsidRDefault="00937622" w:rsidP="00FE7DF8">
      <w:pPr>
        <w:ind w:left="1737"/>
        <w:contextualSpacing/>
        <w:jc w:val="both"/>
        <w:rPr>
          <w:noProof w:val="0"/>
          <w:sz w:val="24"/>
          <w:szCs w:val="24"/>
        </w:rPr>
      </w:pPr>
      <w:r>
        <w:rPr>
          <w:noProof w:val="0"/>
          <w:color w:val="000000" w:themeColor="text1"/>
          <w:sz w:val="24"/>
          <w:szCs w:val="24"/>
        </w:rPr>
        <w:t>A</w:t>
      </w:r>
      <w:r w:rsidR="00147A5B">
        <w:rPr>
          <w:noProof w:val="0"/>
          <w:color w:val="000000" w:themeColor="text1"/>
          <w:sz w:val="24"/>
          <w:szCs w:val="24"/>
        </w:rPr>
        <w:t xml:space="preserve">l respecto </w:t>
      </w:r>
      <w:r w:rsidR="00FE7DF8" w:rsidRPr="00FE7DF8">
        <w:rPr>
          <w:noProof w:val="0"/>
          <w:sz w:val="24"/>
          <w:szCs w:val="24"/>
        </w:rPr>
        <w:t xml:space="preserve">existe una política de opacidad de datos que deberían ser públicos y actualizados, lo que limita la investigación y el desarrollo, pues los científicos y gestores de la ciencia no pueden acceder a información actualizada y desagregada sobre temas de su interés, tal como señala este </w:t>
      </w:r>
      <w:r>
        <w:rPr>
          <w:noProof w:val="0"/>
          <w:sz w:val="24"/>
          <w:szCs w:val="24"/>
        </w:rPr>
        <w:t xml:space="preserve">Observatorio </w:t>
      </w:r>
      <w:r w:rsidR="00FE7DF8" w:rsidRPr="00FE7DF8">
        <w:rPr>
          <w:noProof w:val="0"/>
          <w:sz w:val="24"/>
          <w:szCs w:val="24"/>
        </w:rPr>
        <w:t>en sus informes sobre el deterioro de la investigación científica en Venezuela</w:t>
      </w:r>
      <w:r w:rsidR="00FE7DF8" w:rsidRPr="00FE7DF8">
        <w:rPr>
          <w:noProof w:val="0"/>
          <w:sz w:val="24"/>
          <w:szCs w:val="24"/>
          <w:vertAlign w:val="superscript"/>
        </w:rPr>
        <w:footnoteReference w:id="30"/>
      </w:r>
      <w:r w:rsidR="00FE7DF8" w:rsidRPr="00FE7DF8">
        <w:rPr>
          <w:noProof w:val="0"/>
          <w:sz w:val="24"/>
          <w:szCs w:val="24"/>
        </w:rPr>
        <w:t xml:space="preserve">. </w:t>
      </w:r>
    </w:p>
    <w:p w14:paraId="5AB7BA81" w14:textId="77777777" w:rsidR="00FE7DF8" w:rsidRPr="00FE7DF8" w:rsidRDefault="00FE7DF8" w:rsidP="00FE7DF8">
      <w:pPr>
        <w:ind w:left="1737"/>
        <w:contextualSpacing/>
        <w:jc w:val="both"/>
        <w:rPr>
          <w:noProof w:val="0"/>
          <w:sz w:val="24"/>
          <w:szCs w:val="24"/>
        </w:rPr>
      </w:pPr>
    </w:p>
    <w:p w14:paraId="557AC679" w14:textId="77777777" w:rsidR="00FE7DF8" w:rsidRPr="00FE7DF8" w:rsidRDefault="00FE7DF8" w:rsidP="00FE7DF8">
      <w:pPr>
        <w:ind w:left="1737"/>
        <w:contextualSpacing/>
        <w:jc w:val="both"/>
        <w:rPr>
          <w:noProof w:val="0"/>
          <w:sz w:val="24"/>
          <w:szCs w:val="24"/>
        </w:rPr>
      </w:pPr>
      <w:r w:rsidRPr="00FE7DF8">
        <w:rPr>
          <w:noProof w:val="0"/>
          <w:sz w:val="24"/>
          <w:szCs w:val="24"/>
        </w:rPr>
        <w:t>Como consecuencia de la crisis en el sistema educativo, el gobierno dejó de publicar datos oficiales sobre la educación. Actualmente, la información sobre la educación ha sido cubierta y difundida, parcialmente, por la sociedad civil</w:t>
      </w:r>
      <w:r w:rsidRPr="00FE7DF8">
        <w:rPr>
          <w:noProof w:val="0"/>
          <w:sz w:val="24"/>
          <w:szCs w:val="24"/>
          <w:vertAlign w:val="superscript"/>
        </w:rPr>
        <w:footnoteReference w:id="31"/>
      </w:r>
      <w:r w:rsidRPr="00FE7DF8">
        <w:rPr>
          <w:noProof w:val="0"/>
          <w:sz w:val="24"/>
          <w:szCs w:val="24"/>
        </w:rPr>
        <w:t xml:space="preserve">. </w:t>
      </w:r>
    </w:p>
    <w:p w14:paraId="4C75055A" w14:textId="77777777" w:rsidR="00AA0DFF" w:rsidRPr="001F5382" w:rsidRDefault="00AA0DFF" w:rsidP="009C5C81">
      <w:pPr>
        <w:pStyle w:val="ListParagraph"/>
        <w:ind w:left="1737"/>
        <w:jc w:val="both"/>
        <w:rPr>
          <w:b/>
          <w:bCs/>
          <w:sz w:val="24"/>
          <w:szCs w:val="24"/>
        </w:rPr>
      </w:pPr>
    </w:p>
    <w:p w14:paraId="4699FA68" w14:textId="75C5730F" w:rsidR="00F5238E" w:rsidRPr="001F5382" w:rsidRDefault="00F5238E" w:rsidP="00F5238E">
      <w:pPr>
        <w:pStyle w:val="ListParagraph"/>
        <w:numPr>
          <w:ilvl w:val="1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Proteger y promover a los periodistas científicos en número suficiente para garantizar debates democráticos y auténticos sobre cuestiones científicas.</w:t>
      </w:r>
    </w:p>
    <w:p w14:paraId="1C28431F" w14:textId="77777777" w:rsidR="00F5238E" w:rsidRPr="001F5382" w:rsidRDefault="00F5238E" w:rsidP="00042560">
      <w:pPr>
        <w:pStyle w:val="ListParagraph"/>
        <w:ind w:left="846"/>
        <w:jc w:val="both"/>
        <w:rPr>
          <w:sz w:val="24"/>
          <w:szCs w:val="24"/>
        </w:rPr>
      </w:pPr>
    </w:p>
    <w:p w14:paraId="4E67245E" w14:textId="386B5D47" w:rsidR="000F3C3C" w:rsidRPr="001F5382" w:rsidRDefault="000E3D15" w:rsidP="00615EF8">
      <w:pPr>
        <w:pStyle w:val="ListParagraph"/>
        <w:ind w:left="17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 respecto, e</w:t>
      </w:r>
      <w:r w:rsidR="00BC5019" w:rsidRPr="001F5382">
        <w:rPr>
          <w:sz w:val="24"/>
          <w:szCs w:val="24"/>
        </w:rPr>
        <w:t xml:space="preserve">xiste </w:t>
      </w:r>
      <w:r w:rsidR="000F3C3C" w:rsidRPr="001F5382">
        <w:rPr>
          <w:sz w:val="24"/>
          <w:szCs w:val="24"/>
        </w:rPr>
        <w:t xml:space="preserve">un patrón en el accionar del </w:t>
      </w:r>
      <w:r w:rsidR="00937622">
        <w:rPr>
          <w:sz w:val="24"/>
          <w:szCs w:val="24"/>
        </w:rPr>
        <w:t>gobierno</w:t>
      </w:r>
      <w:r w:rsidR="000F3C3C" w:rsidRPr="001F5382">
        <w:rPr>
          <w:sz w:val="24"/>
          <w:szCs w:val="24"/>
        </w:rPr>
        <w:t xml:space="preserve"> para agravar las condiciones de vulnerabilidad de los periodistas y </w:t>
      </w:r>
      <w:r w:rsidR="00AF5797" w:rsidRPr="001F5382">
        <w:rPr>
          <w:sz w:val="24"/>
          <w:szCs w:val="24"/>
        </w:rPr>
        <w:t xml:space="preserve">violar </w:t>
      </w:r>
      <w:r w:rsidR="000F3C3C" w:rsidRPr="001F5382">
        <w:rPr>
          <w:sz w:val="24"/>
          <w:szCs w:val="24"/>
        </w:rPr>
        <w:t>la</w:t>
      </w:r>
      <w:r w:rsidR="00AE2167">
        <w:rPr>
          <w:sz w:val="24"/>
          <w:szCs w:val="24"/>
        </w:rPr>
        <w:t xml:space="preserve"> </w:t>
      </w:r>
      <w:r w:rsidR="000F3C3C" w:rsidRPr="001F5382">
        <w:rPr>
          <w:sz w:val="24"/>
          <w:szCs w:val="24"/>
        </w:rPr>
        <w:t xml:space="preserve">libertad de expresión, </w:t>
      </w:r>
      <w:r w:rsidR="00615EF8" w:rsidRPr="001F5382">
        <w:rPr>
          <w:sz w:val="24"/>
          <w:szCs w:val="24"/>
        </w:rPr>
        <w:t xml:space="preserve">como se </w:t>
      </w:r>
      <w:r w:rsidR="00AE2167">
        <w:rPr>
          <w:sz w:val="24"/>
          <w:szCs w:val="24"/>
        </w:rPr>
        <w:t xml:space="preserve">muestra </w:t>
      </w:r>
      <w:r w:rsidR="00653058">
        <w:rPr>
          <w:sz w:val="24"/>
          <w:szCs w:val="24"/>
        </w:rPr>
        <w:t xml:space="preserve">en las </w:t>
      </w:r>
      <w:r w:rsidR="00615EF8" w:rsidRPr="001F5382">
        <w:rPr>
          <w:sz w:val="24"/>
          <w:szCs w:val="24"/>
        </w:rPr>
        <w:t>2.339 restricciones a la libertad de expresión</w:t>
      </w:r>
      <w:r w:rsidR="000961FC" w:rsidRPr="001F5382">
        <w:rPr>
          <w:sz w:val="24"/>
          <w:szCs w:val="24"/>
        </w:rPr>
        <w:t xml:space="preserve"> </w:t>
      </w:r>
      <w:r w:rsidR="004D4816" w:rsidRPr="001F5382">
        <w:rPr>
          <w:sz w:val="24"/>
          <w:szCs w:val="24"/>
        </w:rPr>
        <w:t xml:space="preserve">suscitadas en Venezuela entre 2015 y 2022 en el contenido de buscar, recibir y </w:t>
      </w:r>
      <w:r w:rsidR="00AF5797" w:rsidRPr="001F5382">
        <w:rPr>
          <w:sz w:val="24"/>
          <w:szCs w:val="24"/>
        </w:rPr>
        <w:t xml:space="preserve">difundir </w:t>
      </w:r>
      <w:r w:rsidR="004D4816" w:rsidRPr="001F5382">
        <w:rPr>
          <w:sz w:val="24"/>
          <w:szCs w:val="24"/>
        </w:rPr>
        <w:t>información</w:t>
      </w:r>
      <w:r w:rsidR="004D4816" w:rsidRPr="001F5382">
        <w:rPr>
          <w:rStyle w:val="FootnoteReference"/>
          <w:sz w:val="24"/>
          <w:szCs w:val="24"/>
        </w:rPr>
        <w:footnoteReference w:id="32"/>
      </w:r>
      <w:r w:rsidR="004D4816" w:rsidRPr="001F5382">
        <w:rPr>
          <w:sz w:val="24"/>
          <w:szCs w:val="24"/>
        </w:rPr>
        <w:t xml:space="preserve">. </w:t>
      </w:r>
    </w:p>
    <w:p w14:paraId="39A44493" w14:textId="77777777" w:rsidR="00BC147E" w:rsidRPr="001F5382" w:rsidRDefault="00BC147E" w:rsidP="00163B15">
      <w:pPr>
        <w:jc w:val="both"/>
        <w:rPr>
          <w:sz w:val="24"/>
          <w:szCs w:val="24"/>
        </w:rPr>
      </w:pPr>
    </w:p>
    <w:p w14:paraId="7553CFB3" w14:textId="60B8D111" w:rsidR="00241DBF" w:rsidRPr="001F5382" w:rsidRDefault="00241DBF" w:rsidP="00A0618C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Tal y como recomienda el Comité de Derechos Económicos, Sociales y Culturales, “los Estados deben esforzarse por adaptar sus políticas a las mejores pruebas científicas disponibles”, (Observación General 25, párrafo 54). ¿Cómo se </w:t>
      </w:r>
      <w:r w:rsidR="00B4177C" w:rsidRPr="001F5382">
        <w:rPr>
          <w:b/>
          <w:bCs/>
          <w:sz w:val="24"/>
          <w:szCs w:val="24"/>
        </w:rPr>
        <w:t xml:space="preserve">implementa </w:t>
      </w:r>
      <w:r w:rsidRPr="001F5382">
        <w:rPr>
          <w:b/>
          <w:bCs/>
          <w:sz w:val="24"/>
          <w:szCs w:val="24"/>
        </w:rPr>
        <w:t xml:space="preserve">este principio en su país, siguiendo qué tipo de procedimiento? ¿Cómo se </w:t>
      </w:r>
      <w:r w:rsidR="00B4177C" w:rsidRPr="001F5382">
        <w:rPr>
          <w:b/>
          <w:bCs/>
          <w:sz w:val="24"/>
          <w:szCs w:val="24"/>
        </w:rPr>
        <w:t xml:space="preserve">implementa </w:t>
      </w:r>
      <w:r w:rsidRPr="001F5382">
        <w:rPr>
          <w:b/>
          <w:bCs/>
          <w:sz w:val="24"/>
          <w:szCs w:val="24"/>
        </w:rPr>
        <w:t xml:space="preserve">en caso de disenso científico? </w:t>
      </w:r>
    </w:p>
    <w:p w14:paraId="2FAEA943" w14:textId="77777777" w:rsidR="009C5C81" w:rsidRPr="001F5382" w:rsidRDefault="009C5C81" w:rsidP="00CA7F46">
      <w:pPr>
        <w:jc w:val="both"/>
        <w:rPr>
          <w:sz w:val="24"/>
          <w:szCs w:val="24"/>
        </w:rPr>
      </w:pPr>
    </w:p>
    <w:p w14:paraId="084D3DE8" w14:textId="45A9BF29" w:rsidR="009C5C81" w:rsidRPr="004A7063" w:rsidRDefault="00E25334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>En Venezuela n</w:t>
      </w:r>
      <w:r w:rsidR="00A74C82" w:rsidRPr="004A7063">
        <w:rPr>
          <w:sz w:val="24"/>
          <w:szCs w:val="24"/>
        </w:rPr>
        <w:t>o</w:t>
      </w:r>
      <w:r w:rsidR="00A26FCE" w:rsidRPr="004A7063">
        <w:rPr>
          <w:sz w:val="24"/>
          <w:szCs w:val="24"/>
        </w:rPr>
        <w:t xml:space="preserve"> </w:t>
      </w:r>
      <w:r w:rsidR="000C0BFB" w:rsidRPr="004A7063">
        <w:rPr>
          <w:sz w:val="24"/>
          <w:szCs w:val="24"/>
        </w:rPr>
        <w:t>se puede afirmar que exista</w:t>
      </w:r>
      <w:r w:rsidR="00A26FCE" w:rsidRPr="004A7063">
        <w:rPr>
          <w:sz w:val="24"/>
          <w:szCs w:val="24"/>
        </w:rPr>
        <w:t xml:space="preserve"> un diseño institucional que </w:t>
      </w:r>
      <w:r w:rsidR="00166411" w:rsidRPr="004A7063">
        <w:rPr>
          <w:sz w:val="24"/>
          <w:szCs w:val="24"/>
        </w:rPr>
        <w:t>establezca que el Estado deba ad</w:t>
      </w:r>
      <w:r w:rsidR="007D5DA6" w:rsidRPr="004A7063">
        <w:rPr>
          <w:sz w:val="24"/>
          <w:szCs w:val="24"/>
        </w:rPr>
        <w:t>a</w:t>
      </w:r>
      <w:r w:rsidR="00166411" w:rsidRPr="004A7063">
        <w:rPr>
          <w:sz w:val="24"/>
          <w:szCs w:val="24"/>
        </w:rPr>
        <w:t xml:space="preserve">ptar sus políticas a las mejores pruebas científicas. </w:t>
      </w:r>
      <w:r w:rsidR="00E5024B" w:rsidRPr="004A7063">
        <w:rPr>
          <w:sz w:val="24"/>
          <w:szCs w:val="24"/>
        </w:rPr>
        <w:t xml:space="preserve">El gobierno ha roto relaciones con los países científicamente más avanzados. </w:t>
      </w:r>
      <w:r w:rsidR="00DB1295" w:rsidRPr="004A7063">
        <w:rPr>
          <w:sz w:val="24"/>
          <w:szCs w:val="24"/>
        </w:rPr>
        <w:t>Además,</w:t>
      </w:r>
      <w:r w:rsidR="00926217" w:rsidRPr="004A7063">
        <w:rPr>
          <w:sz w:val="24"/>
          <w:szCs w:val="24"/>
        </w:rPr>
        <w:t xml:space="preserve"> existe un contexto generalizado de desinformación por una falta grave de transparencia y </w:t>
      </w:r>
      <w:r w:rsidR="00E41EF2" w:rsidRPr="004A7063">
        <w:rPr>
          <w:sz w:val="24"/>
          <w:szCs w:val="24"/>
        </w:rPr>
        <w:t xml:space="preserve">rendición de cuentas pública. </w:t>
      </w:r>
      <w:r w:rsidR="00EC6C55" w:rsidRPr="004A7063">
        <w:rPr>
          <w:sz w:val="24"/>
          <w:szCs w:val="24"/>
        </w:rPr>
        <w:t xml:space="preserve">Peor aún, </w:t>
      </w:r>
      <w:r w:rsidR="00BB166C" w:rsidRPr="004A7063">
        <w:rPr>
          <w:sz w:val="24"/>
          <w:szCs w:val="24"/>
        </w:rPr>
        <w:t xml:space="preserve">el </w:t>
      </w:r>
      <w:r w:rsidR="00492020" w:rsidRPr="004A7063">
        <w:rPr>
          <w:sz w:val="24"/>
          <w:szCs w:val="24"/>
        </w:rPr>
        <w:t>gobierno</w:t>
      </w:r>
      <w:r w:rsidR="00BB166C" w:rsidRPr="004A7063">
        <w:rPr>
          <w:sz w:val="24"/>
          <w:szCs w:val="24"/>
        </w:rPr>
        <w:t xml:space="preserve"> no </w:t>
      </w:r>
      <w:r w:rsidR="00492020" w:rsidRPr="004A7063">
        <w:rPr>
          <w:sz w:val="24"/>
          <w:szCs w:val="24"/>
        </w:rPr>
        <w:t xml:space="preserve">ha </w:t>
      </w:r>
      <w:r w:rsidR="00BB166C" w:rsidRPr="004A7063">
        <w:rPr>
          <w:sz w:val="24"/>
          <w:szCs w:val="24"/>
        </w:rPr>
        <w:t>garantiz</w:t>
      </w:r>
      <w:r w:rsidR="00492020" w:rsidRPr="004A7063">
        <w:rPr>
          <w:sz w:val="24"/>
          <w:szCs w:val="24"/>
        </w:rPr>
        <w:t>ado</w:t>
      </w:r>
      <w:r w:rsidR="00BB166C" w:rsidRPr="004A7063">
        <w:rPr>
          <w:sz w:val="24"/>
          <w:szCs w:val="24"/>
        </w:rPr>
        <w:t xml:space="preserve"> suficientemente </w:t>
      </w:r>
      <w:r w:rsidR="00492020" w:rsidRPr="004A7063">
        <w:rPr>
          <w:sz w:val="24"/>
          <w:szCs w:val="24"/>
        </w:rPr>
        <w:t>los derechos básicos</w:t>
      </w:r>
      <w:r w:rsidR="00BB166C" w:rsidRPr="004A7063">
        <w:rPr>
          <w:sz w:val="24"/>
          <w:szCs w:val="24"/>
        </w:rPr>
        <w:t xml:space="preserve"> a la salud</w:t>
      </w:r>
      <w:r w:rsidR="00492020" w:rsidRPr="004A7063">
        <w:rPr>
          <w:sz w:val="24"/>
          <w:szCs w:val="24"/>
        </w:rPr>
        <w:t>, la alimentación y la educación.</w:t>
      </w:r>
    </w:p>
    <w:p w14:paraId="603F3F03" w14:textId="77777777" w:rsidR="00281FC0" w:rsidRPr="001F5382" w:rsidRDefault="00281FC0" w:rsidP="00A91408">
      <w:pPr>
        <w:pStyle w:val="ListParagraph"/>
        <w:ind w:left="1737"/>
        <w:jc w:val="both"/>
        <w:rPr>
          <w:sz w:val="24"/>
          <w:szCs w:val="24"/>
        </w:rPr>
      </w:pPr>
    </w:p>
    <w:p w14:paraId="2B53FF90" w14:textId="1A83B669" w:rsidR="00241DBF" w:rsidRPr="001F5382" w:rsidRDefault="00241DBF" w:rsidP="00A0618C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¿Qué tipo de plataformas de interfaz ciencia-política, entendidas como canales que conectan la ciencia con la formulación de políticas públicas, se han establecido en su país, o a escala internacional, para garantizar la aportación de información científica a los procesos de toma de decisiones? ¿Cuáles son los retos y los elementos necesarios para la eficacia de dichas interfaces? En particular, ¿cómo se establece la agenda y quién participa en estas instituciones?</w:t>
      </w:r>
    </w:p>
    <w:p w14:paraId="42D6EDA9" w14:textId="77777777" w:rsidR="00F03641" w:rsidRPr="001F5382" w:rsidRDefault="00F03641" w:rsidP="00F03641">
      <w:pPr>
        <w:pStyle w:val="ListParagraph"/>
        <w:rPr>
          <w:sz w:val="24"/>
          <w:szCs w:val="24"/>
        </w:rPr>
      </w:pPr>
    </w:p>
    <w:p w14:paraId="5D91E444" w14:textId="18B51A8C" w:rsidR="00AC654D" w:rsidRPr="00AC654D" w:rsidRDefault="001575FA" w:rsidP="004A7063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No puede decirse con propiedad que en Venezuela exista una conexión </w:t>
      </w:r>
      <w:r w:rsidR="006F0C12">
        <w:rPr>
          <w:noProof w:val="0"/>
          <w:sz w:val="24"/>
          <w:szCs w:val="24"/>
        </w:rPr>
        <w:t xml:space="preserve">real </w:t>
      </w:r>
      <w:r>
        <w:rPr>
          <w:noProof w:val="0"/>
          <w:sz w:val="24"/>
          <w:szCs w:val="24"/>
        </w:rPr>
        <w:t>ent</w:t>
      </w:r>
      <w:r w:rsidR="006F0C12">
        <w:rPr>
          <w:noProof w:val="0"/>
          <w:sz w:val="24"/>
          <w:szCs w:val="24"/>
        </w:rPr>
        <w:t>r</w:t>
      </w:r>
      <w:r>
        <w:rPr>
          <w:noProof w:val="0"/>
          <w:sz w:val="24"/>
          <w:szCs w:val="24"/>
        </w:rPr>
        <w:t xml:space="preserve">e la ciencia y la formulación de políticas públicas por parte del </w:t>
      </w:r>
      <w:r w:rsidR="00701B8A">
        <w:rPr>
          <w:noProof w:val="0"/>
          <w:sz w:val="24"/>
          <w:szCs w:val="24"/>
        </w:rPr>
        <w:t xml:space="preserve">gobierno </w:t>
      </w:r>
      <w:r>
        <w:rPr>
          <w:noProof w:val="0"/>
          <w:sz w:val="24"/>
          <w:szCs w:val="24"/>
        </w:rPr>
        <w:t xml:space="preserve">a través del </w:t>
      </w:r>
      <w:r w:rsidR="006F0C12">
        <w:rPr>
          <w:noProof w:val="0"/>
          <w:sz w:val="24"/>
          <w:szCs w:val="24"/>
        </w:rPr>
        <w:t>Ministerio de Ciencia y Tecnología</w:t>
      </w:r>
      <w:r w:rsidR="00AC654D" w:rsidRPr="00AC654D">
        <w:rPr>
          <w:noProof w:val="0"/>
          <w:sz w:val="24"/>
          <w:szCs w:val="24"/>
        </w:rPr>
        <w:t xml:space="preserve"> </w:t>
      </w:r>
      <w:r w:rsidR="006F0C12">
        <w:rPr>
          <w:noProof w:val="0"/>
          <w:sz w:val="24"/>
          <w:szCs w:val="24"/>
        </w:rPr>
        <w:t>(</w:t>
      </w:r>
      <w:bookmarkStart w:id="10" w:name="_Hlk149307981"/>
      <w:r w:rsidRPr="006F0C12">
        <w:rPr>
          <w:noProof w:val="0"/>
          <w:sz w:val="24"/>
          <w:szCs w:val="24"/>
        </w:rPr>
        <w:t>MINCYT</w:t>
      </w:r>
      <w:bookmarkEnd w:id="10"/>
      <w:r w:rsidR="006F0C12">
        <w:rPr>
          <w:noProof w:val="0"/>
          <w:sz w:val="24"/>
          <w:szCs w:val="24"/>
        </w:rPr>
        <w:t>)</w:t>
      </w:r>
      <w:r w:rsidR="00AC654D" w:rsidRPr="00AC654D">
        <w:rPr>
          <w:noProof w:val="0"/>
          <w:sz w:val="24"/>
          <w:szCs w:val="24"/>
        </w:rPr>
        <w:t xml:space="preserve">. </w:t>
      </w:r>
    </w:p>
    <w:p w14:paraId="280FDE55" w14:textId="77777777" w:rsidR="00AC654D" w:rsidRPr="00AC654D" w:rsidRDefault="00AC654D" w:rsidP="00AC654D">
      <w:pPr>
        <w:ind w:left="846"/>
        <w:jc w:val="both"/>
        <w:rPr>
          <w:noProof w:val="0"/>
          <w:sz w:val="24"/>
          <w:szCs w:val="24"/>
        </w:rPr>
      </w:pPr>
    </w:p>
    <w:p w14:paraId="03D12951" w14:textId="6D359DBA" w:rsidR="00AC654D" w:rsidRPr="00AC654D" w:rsidRDefault="005C3D72" w:rsidP="004A7063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En las políticas del </w:t>
      </w:r>
      <w:r w:rsidRPr="006F0C12">
        <w:rPr>
          <w:noProof w:val="0"/>
          <w:sz w:val="24"/>
          <w:szCs w:val="24"/>
        </w:rPr>
        <w:t>MINCYT</w:t>
      </w:r>
      <w:r w:rsidR="00AC654D" w:rsidRPr="00AC654D">
        <w:rPr>
          <w:noProof w:val="0"/>
          <w:sz w:val="24"/>
          <w:szCs w:val="24"/>
        </w:rPr>
        <w:t xml:space="preserve"> no participa la comunidad científica, </w:t>
      </w:r>
      <w:r w:rsidR="00D6585E">
        <w:rPr>
          <w:noProof w:val="0"/>
          <w:sz w:val="24"/>
          <w:szCs w:val="24"/>
        </w:rPr>
        <w:t xml:space="preserve">ya que </w:t>
      </w:r>
      <w:r w:rsidR="000549A2">
        <w:rPr>
          <w:noProof w:val="0"/>
          <w:sz w:val="24"/>
          <w:szCs w:val="24"/>
        </w:rPr>
        <w:t xml:space="preserve">ésta </w:t>
      </w:r>
      <w:r w:rsidR="0089686F">
        <w:rPr>
          <w:noProof w:val="0"/>
          <w:sz w:val="24"/>
          <w:szCs w:val="24"/>
        </w:rPr>
        <w:t xml:space="preserve">ha sido estigmatizada y </w:t>
      </w:r>
      <w:r w:rsidR="00D6585E" w:rsidRPr="00AC654D">
        <w:rPr>
          <w:noProof w:val="0"/>
          <w:sz w:val="24"/>
          <w:szCs w:val="24"/>
        </w:rPr>
        <w:t>es</w:t>
      </w:r>
      <w:r w:rsidR="00AC654D" w:rsidRPr="00AC654D">
        <w:rPr>
          <w:noProof w:val="0"/>
          <w:sz w:val="24"/>
          <w:szCs w:val="24"/>
        </w:rPr>
        <w:t xml:space="preserve"> vista como un potencial enemigo del gobierno. Por ello, en </w:t>
      </w:r>
      <w:r w:rsidR="00F446BB">
        <w:rPr>
          <w:noProof w:val="0"/>
          <w:sz w:val="24"/>
          <w:szCs w:val="24"/>
        </w:rPr>
        <w:t xml:space="preserve">el </w:t>
      </w:r>
      <w:r w:rsidR="00AC654D" w:rsidRPr="00AC654D">
        <w:rPr>
          <w:noProof w:val="0"/>
          <w:sz w:val="24"/>
          <w:szCs w:val="24"/>
        </w:rPr>
        <w:t xml:space="preserve">2021 este </w:t>
      </w:r>
      <w:r w:rsidR="00333DE7">
        <w:rPr>
          <w:noProof w:val="0"/>
          <w:sz w:val="24"/>
          <w:szCs w:val="24"/>
        </w:rPr>
        <w:t>Observatorio,</w:t>
      </w:r>
      <w:r w:rsidR="00AC654D" w:rsidRPr="00AC654D">
        <w:rPr>
          <w:noProof w:val="0"/>
          <w:sz w:val="24"/>
          <w:szCs w:val="24"/>
        </w:rPr>
        <w:t xml:space="preserve"> junto con otras organizacionales de la sociedad civil, recomendó en el Tercer Ciclo del Examen Periódico Universal al Estado </w:t>
      </w:r>
      <w:r w:rsidR="00333DE7">
        <w:rPr>
          <w:noProof w:val="0"/>
          <w:sz w:val="24"/>
          <w:szCs w:val="24"/>
        </w:rPr>
        <w:t>«</w:t>
      </w:r>
      <w:r w:rsidR="00734E57">
        <w:rPr>
          <w:noProof w:val="0"/>
          <w:sz w:val="24"/>
          <w:szCs w:val="24"/>
        </w:rPr>
        <w:t>p</w:t>
      </w:r>
      <w:r w:rsidR="00AC654D" w:rsidRPr="00AC654D">
        <w:rPr>
          <w:noProof w:val="0"/>
          <w:sz w:val="24"/>
          <w:szCs w:val="24"/>
        </w:rPr>
        <w:t>ermitir a la comunidad científica participar en la toma de decisiones y gestión de políticas en ciencia y tecnología, y cesar de inmediato la descalificación y persecución contra científicos que advierten e informan sobre la crisis sanitaria</w:t>
      </w:r>
      <w:r w:rsidR="00333DE7">
        <w:rPr>
          <w:noProof w:val="0"/>
          <w:sz w:val="24"/>
          <w:szCs w:val="24"/>
        </w:rPr>
        <w:t>»</w:t>
      </w:r>
      <w:r w:rsidR="00AC654D" w:rsidRPr="00AC654D">
        <w:rPr>
          <w:noProof w:val="0"/>
          <w:sz w:val="24"/>
          <w:szCs w:val="24"/>
          <w:vertAlign w:val="superscript"/>
        </w:rPr>
        <w:footnoteReference w:id="33"/>
      </w:r>
      <w:r w:rsidR="00AC654D" w:rsidRPr="00AC654D">
        <w:rPr>
          <w:noProof w:val="0"/>
          <w:sz w:val="24"/>
          <w:szCs w:val="24"/>
        </w:rPr>
        <w:t xml:space="preserve">. </w:t>
      </w:r>
    </w:p>
    <w:p w14:paraId="0A2AB204" w14:textId="77777777" w:rsidR="00AC654D" w:rsidRPr="00AC654D" w:rsidRDefault="00AC654D" w:rsidP="00AC654D">
      <w:pPr>
        <w:ind w:left="846"/>
        <w:jc w:val="both"/>
        <w:rPr>
          <w:noProof w:val="0"/>
          <w:sz w:val="24"/>
          <w:szCs w:val="24"/>
        </w:rPr>
      </w:pPr>
    </w:p>
    <w:p w14:paraId="3BD94A17" w14:textId="38A2F2B3" w:rsidR="006F0C12" w:rsidRDefault="00AC654D" w:rsidP="004A7063">
      <w:pPr>
        <w:jc w:val="both"/>
        <w:rPr>
          <w:noProof w:val="0"/>
          <w:sz w:val="24"/>
          <w:szCs w:val="24"/>
        </w:rPr>
      </w:pPr>
      <w:r w:rsidRPr="00AC654D">
        <w:rPr>
          <w:noProof w:val="0"/>
          <w:sz w:val="24"/>
          <w:szCs w:val="24"/>
        </w:rPr>
        <w:t xml:space="preserve">La poca o nula participación de la comunidad científica en la toma de decisiones políticas se </w:t>
      </w:r>
      <w:r w:rsidR="001F0084">
        <w:rPr>
          <w:noProof w:val="0"/>
          <w:sz w:val="24"/>
          <w:szCs w:val="24"/>
        </w:rPr>
        <w:t>evidencia</w:t>
      </w:r>
      <w:r w:rsidRPr="00AC654D">
        <w:rPr>
          <w:noProof w:val="0"/>
          <w:sz w:val="24"/>
          <w:szCs w:val="24"/>
        </w:rPr>
        <w:t xml:space="preserve"> en casos de persecución contra científicos, </w:t>
      </w:r>
      <w:r w:rsidR="000321EE">
        <w:rPr>
          <w:noProof w:val="0"/>
          <w:sz w:val="24"/>
          <w:szCs w:val="24"/>
        </w:rPr>
        <w:t xml:space="preserve">hecho </w:t>
      </w:r>
      <w:r w:rsidRPr="00AC654D">
        <w:rPr>
          <w:noProof w:val="0"/>
          <w:sz w:val="24"/>
          <w:szCs w:val="24"/>
        </w:rPr>
        <w:t xml:space="preserve">documentado por el Alto Comisionado de las Naciones Unidas para los Derechos Humanos, por </w:t>
      </w:r>
      <w:r w:rsidR="0074714C">
        <w:rPr>
          <w:noProof w:val="0"/>
          <w:sz w:val="24"/>
          <w:szCs w:val="24"/>
        </w:rPr>
        <w:t>«</w:t>
      </w:r>
      <w:r w:rsidRPr="00AC654D">
        <w:rPr>
          <w:noProof w:val="0"/>
          <w:sz w:val="24"/>
          <w:szCs w:val="24"/>
        </w:rPr>
        <w:t xml:space="preserve">investigar o publicar información incompatible con los datos oficiales del </w:t>
      </w:r>
      <w:r w:rsidR="0074714C">
        <w:rPr>
          <w:noProof w:val="0"/>
          <w:sz w:val="24"/>
          <w:szCs w:val="24"/>
        </w:rPr>
        <w:t>g</w:t>
      </w:r>
      <w:r w:rsidRPr="00AC654D">
        <w:rPr>
          <w:noProof w:val="0"/>
          <w:sz w:val="24"/>
          <w:szCs w:val="24"/>
        </w:rPr>
        <w:t>obierno</w:t>
      </w:r>
      <w:r w:rsidR="0074714C">
        <w:rPr>
          <w:noProof w:val="0"/>
          <w:sz w:val="24"/>
          <w:szCs w:val="24"/>
        </w:rPr>
        <w:t>»</w:t>
      </w:r>
      <w:r w:rsidRPr="00AC654D">
        <w:rPr>
          <w:noProof w:val="0"/>
          <w:sz w:val="24"/>
          <w:szCs w:val="24"/>
          <w:vertAlign w:val="superscript"/>
        </w:rPr>
        <w:footnoteReference w:id="34"/>
      </w:r>
      <w:r w:rsidRPr="00AC654D">
        <w:rPr>
          <w:noProof w:val="0"/>
          <w:sz w:val="24"/>
          <w:szCs w:val="24"/>
        </w:rPr>
        <w:t xml:space="preserve"> en el context</w:t>
      </w:r>
      <w:r w:rsidR="006D4618">
        <w:rPr>
          <w:noProof w:val="0"/>
          <w:sz w:val="24"/>
          <w:szCs w:val="24"/>
        </w:rPr>
        <w:t>o de la pandemia</w:t>
      </w:r>
      <w:r w:rsidR="00726F2A">
        <w:rPr>
          <w:noProof w:val="0"/>
          <w:sz w:val="24"/>
          <w:szCs w:val="24"/>
        </w:rPr>
        <w:t xml:space="preserve"> covid-19</w:t>
      </w:r>
      <w:r w:rsidRPr="00AC654D">
        <w:rPr>
          <w:noProof w:val="0"/>
          <w:sz w:val="24"/>
          <w:szCs w:val="24"/>
        </w:rPr>
        <w:t xml:space="preserve">. </w:t>
      </w:r>
    </w:p>
    <w:p w14:paraId="6DC4B465" w14:textId="77777777" w:rsidR="008753C7" w:rsidRDefault="008753C7" w:rsidP="006F0C12">
      <w:pPr>
        <w:ind w:left="846"/>
        <w:jc w:val="both"/>
        <w:rPr>
          <w:noProof w:val="0"/>
          <w:sz w:val="24"/>
          <w:szCs w:val="24"/>
        </w:rPr>
      </w:pPr>
    </w:p>
    <w:p w14:paraId="22FBEFAA" w14:textId="4AAEDE94" w:rsidR="00AC654D" w:rsidRPr="00AC654D" w:rsidRDefault="008753C7" w:rsidP="004A7063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E</w:t>
      </w:r>
      <w:r w:rsidR="006F0C12" w:rsidRPr="00AC654D">
        <w:rPr>
          <w:noProof w:val="0"/>
          <w:sz w:val="24"/>
          <w:szCs w:val="24"/>
        </w:rPr>
        <w:t xml:space="preserve">n cuanto a </w:t>
      </w:r>
      <w:r w:rsidR="00734E57">
        <w:rPr>
          <w:noProof w:val="0"/>
          <w:sz w:val="24"/>
          <w:szCs w:val="24"/>
        </w:rPr>
        <w:t>retos y agenda</w:t>
      </w:r>
      <w:r w:rsidR="00CA28FB">
        <w:rPr>
          <w:noProof w:val="0"/>
          <w:sz w:val="24"/>
          <w:szCs w:val="24"/>
        </w:rPr>
        <w:t>,</w:t>
      </w:r>
      <w:r w:rsidR="006F0C12" w:rsidRPr="00AC654D">
        <w:rPr>
          <w:noProof w:val="0"/>
          <w:sz w:val="24"/>
          <w:szCs w:val="24"/>
        </w:rPr>
        <w:t xml:space="preserve"> este ministerio</w:t>
      </w:r>
      <w:r w:rsidR="005C3D72" w:rsidRPr="005C3D72">
        <w:rPr>
          <w:noProof w:val="0"/>
          <w:sz w:val="24"/>
          <w:szCs w:val="24"/>
        </w:rPr>
        <w:t xml:space="preserve"> </w:t>
      </w:r>
      <w:r w:rsidR="005C3D72">
        <w:rPr>
          <w:noProof w:val="0"/>
          <w:sz w:val="24"/>
          <w:szCs w:val="24"/>
        </w:rPr>
        <w:t>(</w:t>
      </w:r>
      <w:r w:rsidR="005C3D72" w:rsidRPr="006F0C12">
        <w:rPr>
          <w:noProof w:val="0"/>
          <w:sz w:val="24"/>
          <w:szCs w:val="24"/>
        </w:rPr>
        <w:t>MINCYT</w:t>
      </w:r>
      <w:r w:rsidR="005C3D72">
        <w:rPr>
          <w:noProof w:val="0"/>
          <w:sz w:val="24"/>
          <w:szCs w:val="24"/>
        </w:rPr>
        <w:t>)</w:t>
      </w:r>
      <w:r w:rsidR="006F0C12" w:rsidRPr="00AC654D">
        <w:rPr>
          <w:noProof w:val="0"/>
          <w:sz w:val="24"/>
          <w:szCs w:val="24"/>
        </w:rPr>
        <w:t>, en la práctica, se ha propuesto ideologizar políticamente el conocimiento científico</w:t>
      </w:r>
      <w:r w:rsidR="006C69B2">
        <w:rPr>
          <w:noProof w:val="0"/>
          <w:sz w:val="24"/>
          <w:szCs w:val="24"/>
        </w:rPr>
        <w:t xml:space="preserve">, abandonado el fomento y desarrollo de la ciencia, al extremo de que el Instituto Venezolano de Investigaciones Científicas (IVIC), </w:t>
      </w:r>
      <w:r w:rsidR="006C69B2" w:rsidRPr="00336E7D">
        <w:rPr>
          <w:noProof w:val="0"/>
          <w:sz w:val="24"/>
          <w:szCs w:val="24"/>
        </w:rPr>
        <w:t xml:space="preserve">ente autónomo adscrito a dicho Ministerio, </w:t>
      </w:r>
      <w:r w:rsidR="00937520" w:rsidRPr="00336E7D">
        <w:rPr>
          <w:noProof w:val="0"/>
          <w:sz w:val="24"/>
          <w:szCs w:val="24"/>
        </w:rPr>
        <w:t xml:space="preserve">en </w:t>
      </w:r>
      <w:r w:rsidR="00D679DA" w:rsidRPr="00336E7D">
        <w:rPr>
          <w:noProof w:val="0"/>
          <w:sz w:val="24"/>
          <w:szCs w:val="24"/>
        </w:rPr>
        <w:t xml:space="preserve">2019 </w:t>
      </w:r>
      <w:r w:rsidR="0025625C" w:rsidRPr="00336E7D">
        <w:rPr>
          <w:noProof w:val="0"/>
          <w:sz w:val="24"/>
          <w:szCs w:val="24"/>
        </w:rPr>
        <w:t>ya tenía</w:t>
      </w:r>
      <w:r w:rsidR="00937520" w:rsidRPr="00336E7D">
        <w:rPr>
          <w:noProof w:val="0"/>
          <w:sz w:val="24"/>
          <w:szCs w:val="24"/>
        </w:rPr>
        <w:t xml:space="preserve"> el 75% de sus laboratorios paralizados</w:t>
      </w:r>
      <w:r w:rsidR="00937520" w:rsidRPr="00336E7D">
        <w:rPr>
          <w:rStyle w:val="FootnoteReference"/>
          <w:noProof w:val="0"/>
          <w:sz w:val="24"/>
          <w:szCs w:val="24"/>
        </w:rPr>
        <w:footnoteReference w:id="35"/>
      </w:r>
      <w:r w:rsidR="00937520" w:rsidRPr="00336E7D">
        <w:rPr>
          <w:noProof w:val="0"/>
          <w:sz w:val="24"/>
          <w:szCs w:val="24"/>
        </w:rPr>
        <w:t>.</w:t>
      </w:r>
      <w:r w:rsidR="00336E7D">
        <w:rPr>
          <w:noProof w:val="0"/>
          <w:sz w:val="24"/>
          <w:szCs w:val="24"/>
        </w:rPr>
        <w:t xml:space="preserve"> Con la creación del Fondo Nacional de Ciencia, Tecnología e Innovación (FONACIT) para la gestión y administración de los recursos destinados a la ciencia y la tecnología, sus decisiones pasaron a manos de actores políticos.</w:t>
      </w:r>
      <w:r w:rsidR="00D350DF">
        <w:rPr>
          <w:noProof w:val="0"/>
          <w:sz w:val="24"/>
          <w:szCs w:val="24"/>
        </w:rPr>
        <w:t xml:space="preserve"> Para el 2016 el FONACIT dejó de financiar el 80,4% de los proyectos que se financiaban en el 2001, y su aporte a las universidades públicas para proyectos de investigación descendió </w:t>
      </w:r>
      <w:r w:rsidR="000E4DA5">
        <w:rPr>
          <w:noProof w:val="0"/>
          <w:sz w:val="24"/>
          <w:szCs w:val="24"/>
        </w:rPr>
        <w:t>al</w:t>
      </w:r>
      <w:r w:rsidR="00D350DF">
        <w:rPr>
          <w:noProof w:val="0"/>
          <w:sz w:val="24"/>
          <w:szCs w:val="24"/>
        </w:rPr>
        <w:t xml:space="preserve"> 91,8% entre 2004 y 2016</w:t>
      </w:r>
      <w:r w:rsidR="00D350DF">
        <w:rPr>
          <w:rStyle w:val="FootnoteReference"/>
          <w:noProof w:val="0"/>
          <w:sz w:val="24"/>
          <w:szCs w:val="24"/>
        </w:rPr>
        <w:footnoteReference w:id="36"/>
      </w:r>
      <w:r w:rsidR="00EB317A">
        <w:rPr>
          <w:noProof w:val="0"/>
          <w:sz w:val="24"/>
          <w:szCs w:val="24"/>
        </w:rPr>
        <w:t>.</w:t>
      </w:r>
    </w:p>
    <w:p w14:paraId="4E8EDE81" w14:textId="77777777" w:rsidR="009E2D6F" w:rsidRPr="001F5382" w:rsidRDefault="009E2D6F" w:rsidP="00F03641">
      <w:pPr>
        <w:pStyle w:val="ListParagraph"/>
        <w:rPr>
          <w:sz w:val="24"/>
          <w:szCs w:val="24"/>
        </w:rPr>
      </w:pPr>
    </w:p>
    <w:p w14:paraId="4B0875AF" w14:textId="77777777" w:rsidR="00390849" w:rsidRPr="001F5382" w:rsidRDefault="00390849" w:rsidP="00F03641">
      <w:pPr>
        <w:jc w:val="both"/>
        <w:rPr>
          <w:sz w:val="24"/>
          <w:szCs w:val="24"/>
          <w:u w:val="single"/>
        </w:rPr>
      </w:pPr>
    </w:p>
    <w:p w14:paraId="0FE84761" w14:textId="394F40BC" w:rsidR="00CE70C5" w:rsidRPr="00653058" w:rsidRDefault="00CE70C5" w:rsidP="00034784">
      <w:pPr>
        <w:pStyle w:val="ListParagraph"/>
        <w:numPr>
          <w:ilvl w:val="0"/>
          <w:numId w:val="43"/>
        </w:numPr>
        <w:jc w:val="both"/>
        <w:rPr>
          <w:sz w:val="24"/>
          <w:szCs w:val="24"/>
          <w:u w:val="single"/>
        </w:rPr>
      </w:pPr>
      <w:r w:rsidRPr="00E25827">
        <w:rPr>
          <w:b/>
          <w:bCs/>
          <w:sz w:val="24"/>
          <w:szCs w:val="24"/>
        </w:rPr>
        <w:t xml:space="preserve">¿Cómo se entiende el derecho de toda persona a participar en el progreso científico y en las decisiones relativas a su orientación y cómo se aplica? ¿Cuáles son los retos? ¿Cómo se abordan </w:t>
      </w:r>
      <w:bookmarkStart w:id="12" w:name="_Hlk149812796"/>
      <w:r w:rsidRPr="00E25827">
        <w:rPr>
          <w:b/>
          <w:bCs/>
          <w:sz w:val="24"/>
          <w:szCs w:val="24"/>
        </w:rPr>
        <w:t>la falta de representatividad y las desigualdades en la participación</w:t>
      </w:r>
      <w:bookmarkEnd w:id="12"/>
      <w:r w:rsidRPr="00E25827">
        <w:rPr>
          <w:b/>
          <w:bCs/>
          <w:sz w:val="24"/>
          <w:szCs w:val="24"/>
        </w:rPr>
        <w:t xml:space="preserve">? </w:t>
      </w:r>
    </w:p>
    <w:p w14:paraId="30734FBA" w14:textId="77777777" w:rsidR="00653058" w:rsidRPr="00E25827" w:rsidRDefault="00653058" w:rsidP="00653058">
      <w:pPr>
        <w:pStyle w:val="ListParagraph"/>
        <w:ind w:left="846"/>
        <w:jc w:val="both"/>
        <w:rPr>
          <w:sz w:val="24"/>
          <w:szCs w:val="24"/>
          <w:u w:val="single"/>
        </w:rPr>
      </w:pPr>
    </w:p>
    <w:p w14:paraId="4705BA47" w14:textId="12CA7268" w:rsidR="0019671C" w:rsidRPr="004A7063" w:rsidRDefault="00763D19" w:rsidP="004A7063">
      <w:pPr>
        <w:jc w:val="both"/>
        <w:rPr>
          <w:color w:val="000000" w:themeColor="text1"/>
          <w:sz w:val="24"/>
          <w:szCs w:val="24"/>
        </w:rPr>
      </w:pPr>
      <w:r w:rsidRPr="004A7063">
        <w:rPr>
          <w:color w:val="000000" w:themeColor="text1"/>
          <w:sz w:val="24"/>
          <w:szCs w:val="24"/>
        </w:rPr>
        <w:t>Se entiende como si este derecho existiera solamente en la ley</w:t>
      </w:r>
      <w:r w:rsidR="00AE190B" w:rsidRPr="004A7063">
        <w:rPr>
          <w:color w:val="000000" w:themeColor="text1"/>
          <w:sz w:val="24"/>
          <w:szCs w:val="24"/>
        </w:rPr>
        <w:t>;</w:t>
      </w:r>
      <w:r w:rsidR="00893FFB" w:rsidRPr="004A7063">
        <w:rPr>
          <w:color w:val="000000" w:themeColor="text1"/>
          <w:sz w:val="24"/>
          <w:szCs w:val="24"/>
        </w:rPr>
        <w:t xml:space="preserve"> pues, l</w:t>
      </w:r>
      <w:r w:rsidRPr="004A7063">
        <w:rPr>
          <w:color w:val="000000" w:themeColor="text1"/>
          <w:sz w:val="24"/>
          <w:szCs w:val="24"/>
        </w:rPr>
        <w:t xml:space="preserve">os altos niveles de pobreza </w:t>
      </w:r>
      <w:r w:rsidR="0093786F" w:rsidRPr="004A7063">
        <w:rPr>
          <w:color w:val="000000" w:themeColor="text1"/>
          <w:sz w:val="24"/>
          <w:szCs w:val="24"/>
        </w:rPr>
        <w:t xml:space="preserve">(81,5% de la población) </w:t>
      </w:r>
      <w:r w:rsidRPr="004A7063">
        <w:rPr>
          <w:color w:val="000000" w:themeColor="text1"/>
          <w:sz w:val="24"/>
          <w:szCs w:val="24"/>
        </w:rPr>
        <w:t>y de pobreza extrema</w:t>
      </w:r>
      <w:r w:rsidR="0093786F" w:rsidRPr="004A7063">
        <w:rPr>
          <w:color w:val="000000" w:themeColor="text1"/>
          <w:sz w:val="24"/>
          <w:szCs w:val="24"/>
        </w:rPr>
        <w:t xml:space="preserve"> (53,3% )</w:t>
      </w:r>
      <w:r w:rsidR="0093786F">
        <w:rPr>
          <w:rStyle w:val="FootnoteReference"/>
          <w:color w:val="000000" w:themeColor="text1"/>
          <w:sz w:val="24"/>
          <w:szCs w:val="24"/>
        </w:rPr>
        <w:footnoteReference w:id="37"/>
      </w:r>
      <w:r w:rsidR="0093786F" w:rsidRPr="004A7063">
        <w:rPr>
          <w:b/>
          <w:bCs/>
          <w:color w:val="000000" w:themeColor="text1"/>
          <w:sz w:val="24"/>
          <w:szCs w:val="24"/>
        </w:rPr>
        <w:t xml:space="preserve"> </w:t>
      </w:r>
      <w:r w:rsidRPr="004A7063">
        <w:rPr>
          <w:color w:val="000000" w:themeColor="text1"/>
          <w:sz w:val="24"/>
          <w:szCs w:val="24"/>
        </w:rPr>
        <w:t>, las carencias de equ</w:t>
      </w:r>
      <w:r w:rsidR="0019671C" w:rsidRPr="004A7063">
        <w:rPr>
          <w:color w:val="000000" w:themeColor="text1"/>
          <w:sz w:val="24"/>
          <w:szCs w:val="24"/>
        </w:rPr>
        <w:t>i</w:t>
      </w:r>
      <w:r w:rsidRPr="004A7063">
        <w:rPr>
          <w:color w:val="000000" w:themeColor="text1"/>
          <w:sz w:val="24"/>
          <w:szCs w:val="24"/>
        </w:rPr>
        <w:t>pos tecnológicos, las deficiencias de</w:t>
      </w:r>
      <w:r w:rsidR="00653058" w:rsidRPr="004A7063">
        <w:rPr>
          <w:color w:val="000000" w:themeColor="text1"/>
          <w:sz w:val="24"/>
          <w:szCs w:val="24"/>
        </w:rPr>
        <w:t xml:space="preserve"> </w:t>
      </w:r>
      <w:r w:rsidRPr="004A7063">
        <w:rPr>
          <w:color w:val="000000" w:themeColor="text1"/>
          <w:sz w:val="24"/>
          <w:szCs w:val="24"/>
        </w:rPr>
        <w:t>i</w:t>
      </w:r>
      <w:r w:rsidR="00653058" w:rsidRPr="004A7063">
        <w:rPr>
          <w:color w:val="000000" w:themeColor="text1"/>
          <w:sz w:val="24"/>
          <w:szCs w:val="24"/>
        </w:rPr>
        <w:t xml:space="preserve">nternet y </w:t>
      </w:r>
      <w:r w:rsidR="0019671C" w:rsidRPr="004A7063">
        <w:rPr>
          <w:color w:val="000000" w:themeColor="text1"/>
          <w:sz w:val="24"/>
          <w:szCs w:val="24"/>
        </w:rPr>
        <w:t xml:space="preserve">de todos los </w:t>
      </w:r>
      <w:r w:rsidR="00653058" w:rsidRPr="004A7063">
        <w:rPr>
          <w:color w:val="000000" w:themeColor="text1"/>
          <w:sz w:val="24"/>
          <w:szCs w:val="24"/>
        </w:rPr>
        <w:t>servicio</w:t>
      </w:r>
      <w:r w:rsidR="0019671C" w:rsidRPr="004A7063">
        <w:rPr>
          <w:color w:val="000000" w:themeColor="text1"/>
          <w:sz w:val="24"/>
          <w:szCs w:val="24"/>
        </w:rPr>
        <w:t xml:space="preserve">ss básicos (electricidad, etc.), impiden que las personas puedan beneficiarse </w:t>
      </w:r>
      <w:r w:rsidR="0090524F" w:rsidRPr="004A7063">
        <w:rPr>
          <w:color w:val="000000" w:themeColor="text1"/>
          <w:sz w:val="24"/>
          <w:szCs w:val="24"/>
        </w:rPr>
        <w:t>d</w:t>
      </w:r>
      <w:r w:rsidR="0019671C" w:rsidRPr="004A7063">
        <w:rPr>
          <w:color w:val="000000" w:themeColor="text1"/>
          <w:sz w:val="24"/>
          <w:szCs w:val="24"/>
        </w:rPr>
        <w:t xml:space="preserve">el progreso científico. </w:t>
      </w:r>
    </w:p>
    <w:p w14:paraId="787CE452" w14:textId="6A501646" w:rsidR="00AE190B" w:rsidRDefault="00AE190B" w:rsidP="00A91408">
      <w:pPr>
        <w:pStyle w:val="ListParagraph"/>
        <w:ind w:left="1737"/>
        <w:jc w:val="both"/>
        <w:rPr>
          <w:color w:val="000000" w:themeColor="text1"/>
          <w:sz w:val="24"/>
          <w:szCs w:val="24"/>
        </w:rPr>
      </w:pPr>
    </w:p>
    <w:p w14:paraId="1D735845" w14:textId="7B7E49A3" w:rsidR="00AE190B" w:rsidRPr="004A7063" w:rsidRDefault="00AE190B" w:rsidP="004A7063">
      <w:pPr>
        <w:jc w:val="both"/>
        <w:rPr>
          <w:color w:val="000000" w:themeColor="text1"/>
          <w:sz w:val="24"/>
          <w:szCs w:val="24"/>
        </w:rPr>
      </w:pPr>
      <w:r w:rsidRPr="004A7063">
        <w:rPr>
          <w:color w:val="000000" w:themeColor="text1"/>
          <w:sz w:val="24"/>
          <w:szCs w:val="24"/>
        </w:rPr>
        <w:t>Frente a un régimen totalitario que ha cooptado el Poder Judicial</w:t>
      </w:r>
      <w:r w:rsidR="0093786F" w:rsidRPr="004A7063">
        <w:rPr>
          <w:color w:val="000000" w:themeColor="text1"/>
          <w:sz w:val="24"/>
          <w:szCs w:val="24"/>
        </w:rPr>
        <w:t xml:space="preserve"> y la Defensoría del Pueblo</w:t>
      </w:r>
      <w:r w:rsidRPr="004A7063">
        <w:rPr>
          <w:color w:val="000000" w:themeColor="text1"/>
          <w:sz w:val="24"/>
          <w:szCs w:val="24"/>
        </w:rPr>
        <w:t xml:space="preserve">, las personas </w:t>
      </w:r>
      <w:r w:rsidR="00A244EC" w:rsidRPr="004A7063">
        <w:rPr>
          <w:color w:val="000000" w:themeColor="text1"/>
          <w:sz w:val="24"/>
          <w:szCs w:val="24"/>
        </w:rPr>
        <w:t>se hallan inermes</w:t>
      </w:r>
      <w:r w:rsidRPr="004A7063">
        <w:rPr>
          <w:color w:val="000000" w:themeColor="text1"/>
          <w:sz w:val="24"/>
          <w:szCs w:val="24"/>
        </w:rPr>
        <w:t xml:space="preserve"> </w:t>
      </w:r>
      <w:r w:rsidR="008842D3" w:rsidRPr="004A7063">
        <w:rPr>
          <w:color w:val="000000" w:themeColor="text1"/>
          <w:sz w:val="24"/>
          <w:szCs w:val="24"/>
        </w:rPr>
        <w:t xml:space="preserve">para afrontar </w:t>
      </w:r>
      <w:r w:rsidRPr="004A7063">
        <w:rPr>
          <w:color w:val="000000" w:themeColor="text1"/>
          <w:sz w:val="24"/>
          <w:szCs w:val="24"/>
        </w:rPr>
        <w:t>la falta de representatividad y las desigualdades en la participación</w:t>
      </w:r>
      <w:r w:rsidR="00A244EC" w:rsidRPr="004A7063">
        <w:rPr>
          <w:color w:val="000000" w:themeColor="text1"/>
          <w:sz w:val="24"/>
          <w:szCs w:val="24"/>
        </w:rPr>
        <w:t>.</w:t>
      </w:r>
      <w:r w:rsidRPr="004A7063">
        <w:rPr>
          <w:color w:val="000000" w:themeColor="text1"/>
          <w:sz w:val="24"/>
          <w:szCs w:val="24"/>
        </w:rPr>
        <w:t xml:space="preserve"> </w:t>
      </w:r>
    </w:p>
    <w:p w14:paraId="54594498" w14:textId="77777777" w:rsidR="00DB221F" w:rsidRPr="001F5382" w:rsidRDefault="00DB221F" w:rsidP="00DB221F">
      <w:pPr>
        <w:pStyle w:val="ListParagraph"/>
        <w:ind w:left="1737"/>
        <w:jc w:val="both"/>
        <w:rPr>
          <w:sz w:val="24"/>
          <w:szCs w:val="24"/>
        </w:rPr>
      </w:pPr>
    </w:p>
    <w:p w14:paraId="72F5687B" w14:textId="0AC0FD94" w:rsidR="00DC4765" w:rsidRPr="004A7063" w:rsidRDefault="00DC4765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>E</w:t>
      </w:r>
      <w:r w:rsidR="00DB221F" w:rsidRPr="004A7063">
        <w:rPr>
          <w:sz w:val="24"/>
          <w:szCs w:val="24"/>
        </w:rPr>
        <w:t>n tanto, e</w:t>
      </w:r>
      <w:r w:rsidRPr="004A7063">
        <w:rPr>
          <w:sz w:val="24"/>
          <w:szCs w:val="24"/>
        </w:rPr>
        <w:t xml:space="preserve">l principal reto que observamos es la politización exacerbada que existe </w:t>
      </w:r>
      <w:r w:rsidR="00F1081B" w:rsidRPr="004A7063">
        <w:rPr>
          <w:sz w:val="24"/>
          <w:szCs w:val="24"/>
        </w:rPr>
        <w:t xml:space="preserve">en la participación. La incorporación y asignación de recursos a actores políticos como las </w:t>
      </w:r>
      <w:r w:rsidR="00BF61E9" w:rsidRPr="004A7063">
        <w:rPr>
          <w:sz w:val="24"/>
          <w:szCs w:val="24"/>
        </w:rPr>
        <w:t>“</w:t>
      </w:r>
      <w:r w:rsidR="00F1081B" w:rsidRPr="004A7063">
        <w:rPr>
          <w:sz w:val="24"/>
          <w:szCs w:val="24"/>
        </w:rPr>
        <w:t xml:space="preserve">comunas </w:t>
      </w:r>
      <w:r w:rsidR="00BF61E9" w:rsidRPr="004A7063">
        <w:rPr>
          <w:sz w:val="24"/>
          <w:szCs w:val="24"/>
        </w:rPr>
        <w:t xml:space="preserve">socialistas” </w:t>
      </w:r>
      <w:r w:rsidR="00F1081B" w:rsidRPr="004A7063">
        <w:rPr>
          <w:sz w:val="24"/>
          <w:szCs w:val="24"/>
        </w:rPr>
        <w:t xml:space="preserve">y </w:t>
      </w:r>
      <w:r w:rsidR="00BF61E9" w:rsidRPr="004A7063">
        <w:rPr>
          <w:sz w:val="24"/>
          <w:szCs w:val="24"/>
        </w:rPr>
        <w:t>la exigencia</w:t>
      </w:r>
      <w:r w:rsidR="00F1081B" w:rsidRPr="004A7063">
        <w:rPr>
          <w:sz w:val="24"/>
          <w:szCs w:val="24"/>
        </w:rPr>
        <w:t xml:space="preserve"> a los científicos </w:t>
      </w:r>
      <w:r w:rsidR="00BF61E9" w:rsidRPr="004A7063">
        <w:rPr>
          <w:sz w:val="24"/>
          <w:szCs w:val="24"/>
        </w:rPr>
        <w:t xml:space="preserve">de </w:t>
      </w:r>
      <w:r w:rsidR="00F1081B" w:rsidRPr="004A7063">
        <w:rPr>
          <w:sz w:val="24"/>
          <w:szCs w:val="24"/>
        </w:rPr>
        <w:t>involucrarse en actividades destinadas a consolidar la “Revolución Bolivariana”, mediante su participación en organizaciones del “</w:t>
      </w:r>
      <w:r w:rsidR="008E269C" w:rsidRPr="004A7063">
        <w:rPr>
          <w:sz w:val="24"/>
          <w:szCs w:val="24"/>
        </w:rPr>
        <w:t>p</w:t>
      </w:r>
      <w:r w:rsidR="00F1081B" w:rsidRPr="004A7063">
        <w:rPr>
          <w:sz w:val="24"/>
          <w:szCs w:val="24"/>
        </w:rPr>
        <w:t xml:space="preserve">oder </w:t>
      </w:r>
      <w:r w:rsidR="008E269C" w:rsidRPr="004A7063">
        <w:rPr>
          <w:sz w:val="24"/>
          <w:szCs w:val="24"/>
        </w:rPr>
        <w:t>p</w:t>
      </w:r>
      <w:r w:rsidR="00F1081B" w:rsidRPr="004A7063">
        <w:rPr>
          <w:sz w:val="24"/>
          <w:szCs w:val="24"/>
        </w:rPr>
        <w:t xml:space="preserve">opular” bajo el control político del gobierno, produce altos niveles </w:t>
      </w:r>
      <w:r w:rsidR="000E79A7" w:rsidRPr="004A7063">
        <w:rPr>
          <w:sz w:val="24"/>
          <w:szCs w:val="24"/>
        </w:rPr>
        <w:t xml:space="preserve">de </w:t>
      </w:r>
      <w:r w:rsidR="00F1081B" w:rsidRPr="004A7063">
        <w:rPr>
          <w:sz w:val="24"/>
          <w:szCs w:val="24"/>
        </w:rPr>
        <w:t>politización perjudiciales para el conocimiento científico</w:t>
      </w:r>
      <w:r w:rsidR="00F1081B" w:rsidRPr="001F5382">
        <w:rPr>
          <w:rStyle w:val="FootnoteReference"/>
          <w:sz w:val="24"/>
          <w:szCs w:val="24"/>
        </w:rPr>
        <w:footnoteReference w:id="38"/>
      </w:r>
      <w:r w:rsidR="00F1081B" w:rsidRPr="004A7063">
        <w:rPr>
          <w:sz w:val="24"/>
          <w:szCs w:val="24"/>
        </w:rPr>
        <w:t xml:space="preserve">. </w:t>
      </w:r>
    </w:p>
    <w:p w14:paraId="3617F942" w14:textId="77777777" w:rsidR="009C5C81" w:rsidRPr="001F5382" w:rsidRDefault="009C5C81" w:rsidP="00F03641">
      <w:pPr>
        <w:jc w:val="both"/>
        <w:rPr>
          <w:sz w:val="24"/>
          <w:szCs w:val="24"/>
          <w:u w:val="single"/>
        </w:rPr>
      </w:pPr>
    </w:p>
    <w:p w14:paraId="230A90FE" w14:textId="77B995E6" w:rsidR="003B5488" w:rsidRDefault="003B5488" w:rsidP="00D40BB0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¿</w:t>
      </w:r>
      <w:r w:rsidR="00504AC1" w:rsidRPr="001F5382">
        <w:rPr>
          <w:b/>
          <w:bCs/>
          <w:sz w:val="24"/>
          <w:szCs w:val="24"/>
        </w:rPr>
        <w:t>C</w:t>
      </w:r>
      <w:r w:rsidR="00EF35D3" w:rsidRPr="001F5382">
        <w:rPr>
          <w:b/>
          <w:bCs/>
          <w:sz w:val="24"/>
          <w:szCs w:val="24"/>
        </w:rPr>
        <w:t xml:space="preserve">ómo se entiende </w:t>
      </w:r>
      <w:r w:rsidRPr="001F5382">
        <w:rPr>
          <w:b/>
          <w:bCs/>
          <w:sz w:val="24"/>
          <w:szCs w:val="24"/>
        </w:rPr>
        <w:t>la "ciencia ciudadana" (personas comunes que hacen ciencia)</w:t>
      </w:r>
      <w:r w:rsidR="00B4177C" w:rsidRPr="001F5382">
        <w:rPr>
          <w:b/>
          <w:bCs/>
          <w:sz w:val="24"/>
          <w:szCs w:val="24"/>
        </w:rPr>
        <w:t xml:space="preserve"> en su país</w:t>
      </w:r>
      <w:r w:rsidR="00240FD9" w:rsidRPr="001F5382">
        <w:rPr>
          <w:b/>
          <w:bCs/>
          <w:sz w:val="24"/>
          <w:szCs w:val="24"/>
        </w:rPr>
        <w:t xml:space="preserve">? ¿Se considera importante </w:t>
      </w:r>
      <w:r w:rsidRPr="001F5382">
        <w:rPr>
          <w:b/>
          <w:bCs/>
          <w:sz w:val="24"/>
          <w:szCs w:val="24"/>
        </w:rPr>
        <w:t xml:space="preserve">y qué medidas se han puesto en marcha para apoyarla, especialmente en lo que se refiere al acceso a la información y los datos, y a la participación en la toma de decisiones? ¿Cuáles son los retos? </w:t>
      </w:r>
      <w:r w:rsidRPr="002C4150">
        <w:rPr>
          <w:b/>
          <w:bCs/>
          <w:sz w:val="24"/>
          <w:szCs w:val="24"/>
        </w:rPr>
        <w:t>Proporcione un ejemplo.</w:t>
      </w:r>
      <w:r w:rsidR="003B21FD" w:rsidRPr="003B21FD">
        <w:t xml:space="preserve"> </w:t>
      </w:r>
    </w:p>
    <w:p w14:paraId="114F78D7" w14:textId="77777777" w:rsidR="003B21FD" w:rsidRPr="001F5382" w:rsidRDefault="003B21FD" w:rsidP="003B21FD">
      <w:pPr>
        <w:pStyle w:val="ListParagraph"/>
        <w:ind w:left="846"/>
        <w:jc w:val="both"/>
        <w:rPr>
          <w:b/>
          <w:bCs/>
          <w:sz w:val="24"/>
          <w:szCs w:val="24"/>
        </w:rPr>
      </w:pPr>
    </w:p>
    <w:p w14:paraId="7793FD89" w14:textId="348AF5DD" w:rsidR="00241DBF" w:rsidRPr="001F5382" w:rsidRDefault="00241DBF" w:rsidP="00F03641">
      <w:pPr>
        <w:ind w:left="851" w:hanging="425"/>
        <w:jc w:val="both"/>
        <w:rPr>
          <w:sz w:val="24"/>
          <w:szCs w:val="24"/>
        </w:rPr>
      </w:pPr>
    </w:p>
    <w:p w14:paraId="656FD315" w14:textId="66655700" w:rsidR="001F52BC" w:rsidRPr="004A7063" w:rsidRDefault="003D2611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Tanto en la legislación como en el discurso gubernamental se le concede gran importancia a las personas que hacen ciencia, </w:t>
      </w:r>
      <w:r w:rsidR="00034D96">
        <w:rPr>
          <w:sz w:val="24"/>
          <w:szCs w:val="24"/>
        </w:rPr>
        <w:t>pero en los hechos</w:t>
      </w:r>
      <w:r w:rsidRPr="004A7063">
        <w:rPr>
          <w:sz w:val="24"/>
          <w:szCs w:val="24"/>
        </w:rPr>
        <w:t xml:space="preserve"> deben ceñirse a los lineamientos de “la </w:t>
      </w:r>
      <w:r w:rsidRPr="004A7063">
        <w:rPr>
          <w:sz w:val="24"/>
          <w:szCs w:val="24"/>
        </w:rPr>
        <w:lastRenderedPageBreak/>
        <w:t xml:space="preserve">nueva ciencia socialista” del Plan de la Patria. Sin embargo, </w:t>
      </w:r>
      <w:r w:rsidR="002C4150" w:rsidRPr="004A7063">
        <w:rPr>
          <w:sz w:val="24"/>
          <w:szCs w:val="24"/>
        </w:rPr>
        <w:t xml:space="preserve">esto no se refleja en la realidad. Por ejemplo, </w:t>
      </w:r>
      <w:r w:rsidRPr="004A7063">
        <w:rPr>
          <w:sz w:val="24"/>
          <w:szCs w:val="24"/>
        </w:rPr>
        <w:t xml:space="preserve">en una exploración </w:t>
      </w:r>
      <w:bookmarkStart w:id="14" w:name="_Hlk149748549"/>
      <w:r w:rsidRPr="004A7063">
        <w:rPr>
          <w:sz w:val="24"/>
          <w:szCs w:val="24"/>
        </w:rPr>
        <w:t>en la web del</w:t>
      </w:r>
      <w:r w:rsidR="001962E0" w:rsidRPr="004A7063">
        <w:rPr>
          <w:sz w:val="24"/>
          <w:szCs w:val="24"/>
        </w:rPr>
        <w:t xml:space="preserve"> Ministerio de Ciencia y Tecnología</w:t>
      </w:r>
      <w:r w:rsidRPr="004A7063">
        <w:rPr>
          <w:sz w:val="24"/>
          <w:szCs w:val="24"/>
        </w:rPr>
        <w:t xml:space="preserve"> (</w:t>
      </w:r>
      <w:hyperlink r:id="rId11" w:history="1">
        <w:r w:rsidRPr="004A7063">
          <w:rPr>
            <w:rStyle w:val="Hyperlink"/>
            <w:sz w:val="24"/>
            <w:szCs w:val="24"/>
          </w:rPr>
          <w:t>https://mincyt.gob.ve</w:t>
        </w:r>
      </w:hyperlink>
      <w:r w:rsidRPr="004A7063">
        <w:rPr>
          <w:sz w:val="24"/>
          <w:szCs w:val="24"/>
        </w:rPr>
        <w:t xml:space="preserve">) </w:t>
      </w:r>
      <w:bookmarkEnd w:id="14"/>
      <w:r w:rsidR="00684BAF" w:rsidRPr="004A7063">
        <w:rPr>
          <w:sz w:val="24"/>
          <w:szCs w:val="24"/>
        </w:rPr>
        <w:t xml:space="preserve">no se hallan datos e información sobre la inversión y </w:t>
      </w:r>
      <w:r w:rsidR="00F5744A" w:rsidRPr="004A7063">
        <w:rPr>
          <w:sz w:val="24"/>
          <w:szCs w:val="24"/>
        </w:rPr>
        <w:t xml:space="preserve">los </w:t>
      </w:r>
      <w:r w:rsidR="00684BAF" w:rsidRPr="004A7063">
        <w:rPr>
          <w:sz w:val="24"/>
          <w:szCs w:val="24"/>
        </w:rPr>
        <w:t xml:space="preserve">resultados obtenidos. </w:t>
      </w:r>
    </w:p>
    <w:p w14:paraId="1D9BB76B" w14:textId="77777777" w:rsidR="00A23C5A" w:rsidRPr="001F5382" w:rsidRDefault="00A23C5A" w:rsidP="00187D24">
      <w:pPr>
        <w:pStyle w:val="ListParagraph"/>
        <w:ind w:left="1737"/>
        <w:jc w:val="both"/>
        <w:rPr>
          <w:sz w:val="24"/>
          <w:szCs w:val="24"/>
        </w:rPr>
      </w:pPr>
    </w:p>
    <w:p w14:paraId="28E85335" w14:textId="14AD6922" w:rsidR="001F0BE4" w:rsidRPr="00110B97" w:rsidRDefault="001F0BE4" w:rsidP="00110B97">
      <w:pPr>
        <w:jc w:val="both"/>
        <w:rPr>
          <w:sz w:val="24"/>
          <w:szCs w:val="24"/>
        </w:rPr>
      </w:pPr>
      <w:r w:rsidRPr="00110B97">
        <w:rPr>
          <w:sz w:val="24"/>
          <w:szCs w:val="24"/>
        </w:rPr>
        <w:t xml:space="preserve">Los retos en materia de participación ciudadana se refieren precisamente a la politización y falta de transparencia </w:t>
      </w:r>
      <w:r w:rsidR="007C735C" w:rsidRPr="00110B97">
        <w:rPr>
          <w:sz w:val="24"/>
          <w:szCs w:val="24"/>
        </w:rPr>
        <w:t xml:space="preserve">que existen en estos procesos </w:t>
      </w:r>
      <w:r w:rsidR="008F4F42" w:rsidRPr="00110B97">
        <w:rPr>
          <w:sz w:val="24"/>
          <w:szCs w:val="24"/>
        </w:rPr>
        <w:t>que han llevado a un deterioro del avance científico</w:t>
      </w:r>
      <w:r w:rsidR="00105646" w:rsidRPr="00110B97">
        <w:rPr>
          <w:sz w:val="24"/>
          <w:szCs w:val="24"/>
        </w:rPr>
        <w:t xml:space="preserve"> tanto en </w:t>
      </w:r>
      <w:r w:rsidR="00FC1556" w:rsidRPr="00110B97">
        <w:rPr>
          <w:sz w:val="24"/>
          <w:szCs w:val="24"/>
        </w:rPr>
        <w:t>instituciones</w:t>
      </w:r>
      <w:r w:rsidR="00105646" w:rsidRPr="00110B97">
        <w:rPr>
          <w:sz w:val="24"/>
          <w:szCs w:val="24"/>
        </w:rPr>
        <w:t xml:space="preserve"> académic</w:t>
      </w:r>
      <w:r w:rsidR="00FC1556" w:rsidRPr="00110B97">
        <w:rPr>
          <w:sz w:val="24"/>
          <w:szCs w:val="24"/>
        </w:rPr>
        <w:t>as</w:t>
      </w:r>
      <w:r w:rsidR="00105646" w:rsidRPr="00110B97">
        <w:rPr>
          <w:sz w:val="24"/>
          <w:szCs w:val="24"/>
        </w:rPr>
        <w:t xml:space="preserve"> como en los espacios sociales.</w:t>
      </w:r>
      <w:r w:rsidR="008F4F42" w:rsidRPr="00110B97">
        <w:rPr>
          <w:sz w:val="24"/>
          <w:szCs w:val="24"/>
        </w:rPr>
        <w:t xml:space="preserve"> </w:t>
      </w:r>
    </w:p>
    <w:p w14:paraId="77D8B570" w14:textId="77777777" w:rsidR="009C5C81" w:rsidRPr="001F5382" w:rsidRDefault="009C5C81" w:rsidP="00F03641">
      <w:pPr>
        <w:ind w:left="851" w:hanging="425"/>
        <w:jc w:val="both"/>
        <w:rPr>
          <w:sz w:val="24"/>
          <w:szCs w:val="24"/>
        </w:rPr>
      </w:pPr>
    </w:p>
    <w:p w14:paraId="035237C0" w14:textId="77777777" w:rsidR="009C5C81" w:rsidRPr="001F5382" w:rsidRDefault="009C5C81" w:rsidP="00F03641">
      <w:pPr>
        <w:ind w:left="851" w:hanging="425"/>
        <w:jc w:val="both"/>
        <w:rPr>
          <w:sz w:val="24"/>
          <w:szCs w:val="24"/>
        </w:rPr>
      </w:pPr>
    </w:p>
    <w:p w14:paraId="59F6EFAB" w14:textId="50A9A990" w:rsidR="00241DBF" w:rsidRPr="001F5382" w:rsidRDefault="00241DBF" w:rsidP="00077807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>¿En qué medida se reconocen, apoyan e incluyen las ciencias indígenas y las ciencias alternativas en la toma de decisiones políticas? ¿Cómo se garantiza la conversación entre la ciencia y otros tipos de conocimiento?</w:t>
      </w:r>
    </w:p>
    <w:p w14:paraId="75434202" w14:textId="77777777" w:rsidR="000D2DBE" w:rsidRDefault="000D2DBE" w:rsidP="00A369E9">
      <w:pPr>
        <w:pStyle w:val="ListParagraph"/>
        <w:jc w:val="both"/>
        <w:rPr>
          <w:sz w:val="24"/>
          <w:szCs w:val="24"/>
        </w:rPr>
      </w:pPr>
    </w:p>
    <w:p w14:paraId="1F16DDB4" w14:textId="1EA9DFD8" w:rsidR="009C5C81" w:rsidRPr="004A7063" w:rsidRDefault="000D2DBE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>La C</w:t>
      </w:r>
      <w:r w:rsidR="005B1B0F" w:rsidRPr="004A7063">
        <w:rPr>
          <w:sz w:val="24"/>
          <w:szCs w:val="24"/>
        </w:rPr>
        <w:t xml:space="preserve">onstitución </w:t>
      </w:r>
      <w:r w:rsidRPr="004A7063">
        <w:rPr>
          <w:sz w:val="24"/>
          <w:szCs w:val="24"/>
        </w:rPr>
        <w:t>N</w:t>
      </w:r>
      <w:r w:rsidR="005B1B0F" w:rsidRPr="004A7063">
        <w:rPr>
          <w:sz w:val="24"/>
          <w:szCs w:val="24"/>
        </w:rPr>
        <w:t>acional</w:t>
      </w:r>
      <w:r w:rsidRPr="004A7063">
        <w:rPr>
          <w:sz w:val="24"/>
          <w:szCs w:val="24"/>
        </w:rPr>
        <w:t xml:space="preserve"> </w:t>
      </w:r>
      <w:r w:rsidR="005B1B0F" w:rsidRPr="004A7063">
        <w:rPr>
          <w:sz w:val="24"/>
          <w:szCs w:val="24"/>
        </w:rPr>
        <w:t xml:space="preserve">dedica todo el Capítulo VIII a los derechos </w:t>
      </w:r>
      <w:r w:rsidR="007B59C5" w:rsidRPr="004A7063">
        <w:rPr>
          <w:sz w:val="24"/>
          <w:szCs w:val="24"/>
        </w:rPr>
        <w:t xml:space="preserve">y protección </w:t>
      </w:r>
      <w:r w:rsidR="005B1B0F" w:rsidRPr="004A7063">
        <w:rPr>
          <w:sz w:val="24"/>
          <w:szCs w:val="24"/>
        </w:rPr>
        <w:t>de los pueblos indigenas, con sus territorios, costumbres, lenguas</w:t>
      </w:r>
      <w:r w:rsidR="009C336D" w:rsidRPr="004A7063">
        <w:rPr>
          <w:sz w:val="24"/>
          <w:szCs w:val="24"/>
        </w:rPr>
        <w:t>, conocimientos</w:t>
      </w:r>
      <w:r w:rsidR="005B1B0F" w:rsidRPr="004A7063">
        <w:rPr>
          <w:sz w:val="24"/>
          <w:szCs w:val="24"/>
        </w:rPr>
        <w:t xml:space="preserve"> y saberes ancestrales.</w:t>
      </w:r>
      <w:r w:rsidR="007B59C5" w:rsidRPr="004A7063">
        <w:rPr>
          <w:noProof w:val="0"/>
          <w:sz w:val="24"/>
          <w:szCs w:val="24"/>
        </w:rPr>
        <w:t xml:space="preserve"> </w:t>
      </w:r>
      <w:r w:rsidR="00BA6573" w:rsidRPr="004A7063">
        <w:rPr>
          <w:noProof w:val="0"/>
          <w:sz w:val="24"/>
          <w:szCs w:val="24"/>
        </w:rPr>
        <w:t xml:space="preserve">La </w:t>
      </w:r>
      <w:r w:rsidR="007B59C5" w:rsidRPr="004A7063">
        <w:rPr>
          <w:sz w:val="24"/>
          <w:szCs w:val="24"/>
        </w:rPr>
        <w:t>Ley Orgánica de Pueblos y Comunidades Indígenas</w:t>
      </w:r>
      <w:r w:rsidR="007B59C5" w:rsidRPr="007B59C5">
        <w:rPr>
          <w:vertAlign w:val="superscript"/>
        </w:rPr>
        <w:footnoteReference w:id="39"/>
      </w:r>
      <w:r w:rsidR="005B1B0F" w:rsidRPr="004A7063">
        <w:rPr>
          <w:sz w:val="24"/>
          <w:szCs w:val="24"/>
        </w:rPr>
        <w:t xml:space="preserve"> </w:t>
      </w:r>
      <w:r w:rsidR="007B59C5" w:rsidRPr="004A7063">
        <w:rPr>
          <w:sz w:val="24"/>
          <w:szCs w:val="24"/>
        </w:rPr>
        <w:t xml:space="preserve">establece el derecho a la consulta previa e informada sobre “toda actividad susceptible de afectar directa o indirectamente a los pueblos y comunidades indígenas” (artículo 11). </w:t>
      </w:r>
      <w:r w:rsidRPr="004A7063">
        <w:rPr>
          <w:sz w:val="24"/>
          <w:szCs w:val="24"/>
        </w:rPr>
        <w:t xml:space="preserve">Sin embargo, </w:t>
      </w:r>
      <w:r w:rsidR="007B59C5" w:rsidRPr="004A7063">
        <w:rPr>
          <w:sz w:val="24"/>
          <w:szCs w:val="24"/>
        </w:rPr>
        <w:t xml:space="preserve">las poblaciones indígenas han </w:t>
      </w:r>
      <w:r w:rsidR="003418AB" w:rsidRPr="004A7063">
        <w:rPr>
          <w:sz w:val="24"/>
          <w:szCs w:val="24"/>
        </w:rPr>
        <w:t>venido</w:t>
      </w:r>
      <w:r w:rsidR="007B59C5" w:rsidRPr="004A7063">
        <w:rPr>
          <w:sz w:val="24"/>
          <w:szCs w:val="24"/>
        </w:rPr>
        <w:t xml:space="preserve"> perdiendo sus territorios como consecuencia de la extracción minera y la presencia de grupos irregulares armados provenientes de Colombía y Brasil, lo que los ha llevado a emigrar y al desplazamiento forzado</w:t>
      </w:r>
      <w:r w:rsidR="00BA6573" w:rsidRPr="004A7063">
        <w:rPr>
          <w:sz w:val="24"/>
          <w:szCs w:val="24"/>
        </w:rPr>
        <w:t>,</w:t>
      </w:r>
      <w:r w:rsidR="007B59C5" w:rsidRPr="004A7063">
        <w:rPr>
          <w:sz w:val="24"/>
          <w:szCs w:val="24"/>
        </w:rPr>
        <w:t xml:space="preserve"> además de padecer también graves problemas en relación con la pobreza extrema, salud, alimentación y educación, entre otros</w:t>
      </w:r>
      <w:r w:rsidR="007B59C5">
        <w:rPr>
          <w:rStyle w:val="FootnoteReference"/>
          <w:sz w:val="24"/>
          <w:szCs w:val="24"/>
        </w:rPr>
        <w:footnoteReference w:id="40"/>
      </w:r>
      <w:r w:rsidR="007B59C5" w:rsidRPr="004A7063">
        <w:rPr>
          <w:sz w:val="24"/>
          <w:szCs w:val="24"/>
        </w:rPr>
        <w:t xml:space="preserve">. Por otro lado, </w:t>
      </w:r>
      <w:r w:rsidRPr="004A7063">
        <w:rPr>
          <w:sz w:val="24"/>
          <w:szCs w:val="24"/>
        </w:rPr>
        <w:t>e</w:t>
      </w:r>
      <w:r w:rsidR="00A369E9" w:rsidRPr="004A7063">
        <w:rPr>
          <w:sz w:val="24"/>
          <w:szCs w:val="24"/>
        </w:rPr>
        <w:t>n la web del Ministerio de Ciencia y Tecnología (</w:t>
      </w:r>
      <w:hyperlink r:id="rId12" w:history="1">
        <w:r w:rsidR="00A369E9" w:rsidRPr="004A7063">
          <w:rPr>
            <w:rStyle w:val="Hyperlink"/>
            <w:sz w:val="24"/>
            <w:szCs w:val="24"/>
          </w:rPr>
          <w:t>https://mincyt.gob.ve</w:t>
        </w:r>
      </w:hyperlink>
      <w:r w:rsidR="00A369E9" w:rsidRPr="004A7063">
        <w:rPr>
          <w:sz w:val="24"/>
          <w:szCs w:val="24"/>
        </w:rPr>
        <w:t>) no se registra información concerniente a las ciencias indígenas.</w:t>
      </w:r>
      <w:r w:rsidRPr="004A7063">
        <w:rPr>
          <w:rFonts w:ascii="Georgia" w:hAnsi="Georgia"/>
          <w:color w:val="111111"/>
          <w:sz w:val="30"/>
          <w:szCs w:val="30"/>
          <w:shd w:val="clear" w:color="auto" w:fill="FFFFFF"/>
        </w:rPr>
        <w:t xml:space="preserve"> </w:t>
      </w:r>
      <w:r w:rsidR="009C336D" w:rsidRPr="004A7063">
        <w:rPr>
          <w:color w:val="111111"/>
          <w:sz w:val="22"/>
          <w:szCs w:val="22"/>
          <w:shd w:val="clear" w:color="auto" w:fill="FFFFFF"/>
        </w:rPr>
        <w:t>Además, n</w:t>
      </w:r>
      <w:r w:rsidRPr="004A7063">
        <w:rPr>
          <w:sz w:val="22"/>
          <w:szCs w:val="22"/>
        </w:rPr>
        <w:t>o</w:t>
      </w:r>
      <w:r w:rsidRPr="004A7063">
        <w:rPr>
          <w:sz w:val="24"/>
          <w:szCs w:val="24"/>
        </w:rPr>
        <w:t xml:space="preserve"> existen o se desconocen estadísticas que </w:t>
      </w:r>
      <w:r w:rsidR="008E5811" w:rsidRPr="004A7063">
        <w:rPr>
          <w:sz w:val="24"/>
          <w:szCs w:val="24"/>
        </w:rPr>
        <w:t>revelen</w:t>
      </w:r>
      <w:r w:rsidRPr="004A7063">
        <w:rPr>
          <w:sz w:val="24"/>
          <w:szCs w:val="24"/>
        </w:rPr>
        <w:t xml:space="preserve"> el estado de la participación de los pueblos indígenas en la creación científica.</w:t>
      </w:r>
      <w:r w:rsidR="009C336D" w:rsidRPr="004A7063">
        <w:rPr>
          <w:sz w:val="24"/>
          <w:szCs w:val="24"/>
        </w:rPr>
        <w:t xml:space="preserve"> </w:t>
      </w:r>
    </w:p>
    <w:p w14:paraId="0C2495D4" w14:textId="4D6AE192" w:rsidR="009C5C81" w:rsidRPr="001F5382" w:rsidRDefault="00A109DE" w:rsidP="00605826">
      <w:pPr>
        <w:ind w:firstLine="720"/>
        <w:jc w:val="both"/>
        <w:rPr>
          <w:sz w:val="24"/>
          <w:szCs w:val="24"/>
        </w:rPr>
      </w:pPr>
      <w:r w:rsidRPr="001F5382">
        <w:rPr>
          <w:sz w:val="24"/>
          <w:szCs w:val="24"/>
        </w:rPr>
        <w:tab/>
      </w:r>
      <w:r w:rsidRPr="001F5382">
        <w:rPr>
          <w:sz w:val="24"/>
          <w:szCs w:val="24"/>
        </w:rPr>
        <w:tab/>
      </w:r>
    </w:p>
    <w:p w14:paraId="478779B1" w14:textId="7CA31691" w:rsidR="00241DBF" w:rsidRPr="001F5382" w:rsidRDefault="00241DBF" w:rsidP="00077807">
      <w:pPr>
        <w:pStyle w:val="ListParagraph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1F5382">
        <w:rPr>
          <w:b/>
          <w:bCs/>
          <w:sz w:val="24"/>
          <w:szCs w:val="24"/>
        </w:rPr>
        <w:t xml:space="preserve">¿Cuáles son los límites del derecho de toda persona a participar en el progreso científico y en las decisiones relativas a su orientación y con qué fines? En su caso, </w:t>
      </w:r>
      <w:r w:rsidRPr="00883EE2">
        <w:rPr>
          <w:b/>
          <w:bCs/>
          <w:sz w:val="24"/>
          <w:szCs w:val="24"/>
        </w:rPr>
        <w:t>facilite ejemplos.</w:t>
      </w:r>
    </w:p>
    <w:p w14:paraId="6BF40AFC" w14:textId="77777777" w:rsidR="00241DBF" w:rsidRPr="001F5382" w:rsidRDefault="00241DBF" w:rsidP="00D5295D">
      <w:pPr>
        <w:ind w:firstLine="720"/>
        <w:jc w:val="both"/>
        <w:rPr>
          <w:sz w:val="24"/>
          <w:szCs w:val="24"/>
        </w:rPr>
      </w:pPr>
    </w:p>
    <w:p w14:paraId="7CEB5D3C" w14:textId="08253E8B" w:rsidR="00466990" w:rsidRPr="001F5382" w:rsidRDefault="00466990" w:rsidP="00E65744">
      <w:pPr>
        <w:pStyle w:val="ListParagraph"/>
        <w:ind w:left="1737"/>
        <w:jc w:val="both"/>
        <w:rPr>
          <w:sz w:val="24"/>
          <w:szCs w:val="24"/>
        </w:rPr>
      </w:pPr>
    </w:p>
    <w:p w14:paraId="3D91C707" w14:textId="5DC90C39" w:rsidR="00E65744" w:rsidRPr="004A7063" w:rsidRDefault="0065653C" w:rsidP="004A7063">
      <w:pPr>
        <w:jc w:val="both"/>
        <w:rPr>
          <w:sz w:val="24"/>
          <w:szCs w:val="24"/>
        </w:rPr>
      </w:pPr>
      <w:r w:rsidRPr="004A7063">
        <w:rPr>
          <w:sz w:val="24"/>
          <w:szCs w:val="24"/>
        </w:rPr>
        <w:t xml:space="preserve">En Venezuela, el derecho a participar en el progreso científico y en las decisiones relativas a su orientación está limitado por la falta de acceso a información confiable y actualizada, así como por la </w:t>
      </w:r>
      <w:r w:rsidR="00004DE4" w:rsidRPr="004A7063">
        <w:rPr>
          <w:sz w:val="24"/>
          <w:szCs w:val="24"/>
        </w:rPr>
        <w:t>falta de presupuesto</w:t>
      </w:r>
      <w:r w:rsidRPr="004A7063">
        <w:rPr>
          <w:sz w:val="24"/>
          <w:szCs w:val="24"/>
        </w:rPr>
        <w:t xml:space="preserve"> para la inversión en investigación y desarrollo científico. Además, la</w:t>
      </w:r>
      <w:r w:rsidR="00883EE2" w:rsidRPr="004A7063">
        <w:rPr>
          <w:sz w:val="24"/>
          <w:szCs w:val="24"/>
        </w:rPr>
        <w:t>s trabas</w:t>
      </w:r>
      <w:r w:rsidRPr="004A7063">
        <w:rPr>
          <w:sz w:val="24"/>
          <w:szCs w:val="24"/>
        </w:rPr>
        <w:t xml:space="preserve"> </w:t>
      </w:r>
      <w:r w:rsidR="00883EE2" w:rsidRPr="004A7063">
        <w:rPr>
          <w:sz w:val="24"/>
          <w:szCs w:val="24"/>
        </w:rPr>
        <w:t xml:space="preserve">a la </w:t>
      </w:r>
      <w:r w:rsidRPr="004A7063">
        <w:rPr>
          <w:sz w:val="24"/>
          <w:szCs w:val="24"/>
        </w:rPr>
        <w:t xml:space="preserve">libertad de expresión y la represión política </w:t>
      </w:r>
      <w:r w:rsidR="00D4610B" w:rsidRPr="004A7063">
        <w:rPr>
          <w:sz w:val="24"/>
          <w:szCs w:val="24"/>
        </w:rPr>
        <w:t>han limitado</w:t>
      </w:r>
      <w:r w:rsidRPr="004A7063">
        <w:rPr>
          <w:sz w:val="24"/>
          <w:szCs w:val="24"/>
        </w:rPr>
        <w:t xml:space="preserve"> la participación ciudadana en cuestiones científicas y tecnológicas. Estos son algunos de los factores que limitan la capacidad de las personas para participar en la toma de decisiones relacionadas con la ciencia y su orientación, así como para beneficiarse del </w:t>
      </w:r>
      <w:r w:rsidR="00D4610B" w:rsidRPr="004A7063">
        <w:rPr>
          <w:sz w:val="24"/>
          <w:szCs w:val="24"/>
        </w:rPr>
        <w:t>avance</w:t>
      </w:r>
      <w:r w:rsidRPr="004A7063">
        <w:rPr>
          <w:sz w:val="24"/>
          <w:szCs w:val="24"/>
        </w:rPr>
        <w:t xml:space="preserve"> científico. </w:t>
      </w:r>
    </w:p>
    <w:p w14:paraId="04E6C126" w14:textId="6DD997FB" w:rsidR="006275E7" w:rsidRPr="005E2155" w:rsidRDefault="006275E7" w:rsidP="005E2155">
      <w:pPr>
        <w:jc w:val="both"/>
        <w:rPr>
          <w:sz w:val="24"/>
          <w:szCs w:val="24"/>
        </w:rPr>
      </w:pPr>
      <w:r w:rsidRPr="005E2155">
        <w:rPr>
          <w:sz w:val="24"/>
          <w:szCs w:val="24"/>
        </w:rPr>
        <w:t xml:space="preserve">Los ejemplos pueden verse en la respuesta a la pregunta 5. </w:t>
      </w:r>
    </w:p>
    <w:p w14:paraId="39C3C6B8" w14:textId="26AB5CDC" w:rsidR="008714E2" w:rsidRDefault="008714E2" w:rsidP="00E65744">
      <w:pPr>
        <w:pStyle w:val="ListParagraph"/>
        <w:ind w:left="1737"/>
        <w:jc w:val="both"/>
        <w:rPr>
          <w:sz w:val="24"/>
          <w:szCs w:val="24"/>
        </w:rPr>
      </w:pPr>
    </w:p>
    <w:p w14:paraId="13A8336E" w14:textId="36C9B6D0" w:rsidR="00383FE6" w:rsidRDefault="00383FE6" w:rsidP="00E65744">
      <w:pPr>
        <w:pStyle w:val="ListParagraph"/>
        <w:ind w:left="1737"/>
        <w:jc w:val="both"/>
        <w:rPr>
          <w:sz w:val="24"/>
          <w:szCs w:val="24"/>
        </w:rPr>
      </w:pPr>
    </w:p>
    <w:sectPr w:rsidR="00383FE6" w:rsidSect="00F52F0E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42A0" w14:textId="77777777" w:rsidR="00FB27D1" w:rsidRDefault="00FB27D1">
      <w:r>
        <w:separator/>
      </w:r>
    </w:p>
  </w:endnote>
  <w:endnote w:type="continuationSeparator" w:id="0">
    <w:p w14:paraId="67F95087" w14:textId="77777777" w:rsidR="00FB27D1" w:rsidRDefault="00FB27D1">
      <w:r>
        <w:continuationSeparator/>
      </w:r>
    </w:p>
  </w:endnote>
  <w:endnote w:type="continuationNotice" w:id="1">
    <w:p w14:paraId="42FA9843" w14:textId="77777777" w:rsidR="00FB27D1" w:rsidRDefault="00FB2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B435" w14:textId="77777777" w:rsidR="00FB27D1" w:rsidRDefault="00FB27D1">
      <w:r>
        <w:separator/>
      </w:r>
    </w:p>
  </w:footnote>
  <w:footnote w:type="continuationSeparator" w:id="0">
    <w:p w14:paraId="3B985F55" w14:textId="77777777" w:rsidR="00FB27D1" w:rsidRDefault="00FB27D1">
      <w:r>
        <w:continuationSeparator/>
      </w:r>
    </w:p>
  </w:footnote>
  <w:footnote w:type="continuationNotice" w:id="1">
    <w:p w14:paraId="67303406" w14:textId="77777777" w:rsidR="00FB27D1" w:rsidRDefault="00FB27D1"/>
  </w:footnote>
  <w:footnote w:id="2">
    <w:p w14:paraId="3DE053A6" w14:textId="31D896AB" w:rsidR="002B5170" w:rsidRPr="00B117BB" w:rsidRDefault="002B5170" w:rsidP="002F7E5F">
      <w:pPr>
        <w:pStyle w:val="FootnoteText"/>
        <w:jc w:val="both"/>
        <w:rPr>
          <w:rFonts w:ascii="Times New Roman" w:hAnsi="Times New Roman" w:cs="Times New Roman"/>
          <w:lang w:val="es-ES"/>
        </w:rPr>
      </w:pPr>
      <w:r w:rsidRPr="00EF1947">
        <w:rPr>
          <w:rStyle w:val="FootnoteReference"/>
          <w:rFonts w:ascii="Times New Roman" w:hAnsi="Times New Roman"/>
        </w:rPr>
        <w:sym w:font="Symbol" w:char="F02A"/>
      </w:r>
      <w:r w:rsidRPr="00B117BB">
        <w:rPr>
          <w:rFonts w:ascii="Times New Roman" w:hAnsi="Times New Roman" w:cs="Times New Roman"/>
          <w:lang w:val="es-ES"/>
        </w:rPr>
        <w:t xml:space="preserve"> </w:t>
      </w:r>
      <w:r w:rsidR="00AB0591" w:rsidRPr="00AB0591">
        <w:rPr>
          <w:rFonts w:ascii="Times New Roman" w:hAnsi="Times New Roman" w:cs="Times New Roman"/>
          <w:lang w:val="es-VE"/>
        </w:rPr>
        <w:t>Creado en marzo de 2014, se dedica a la promoción y defensa de los derechos humanos con especial atención a la libertad académica y el derecho a la ciencia. Presta asistencia jurídica gratuita a víctimas de violaciones de derechos humanos</w:t>
      </w:r>
      <w:r w:rsidR="00AB0591">
        <w:rPr>
          <w:rFonts w:ascii="Times New Roman" w:hAnsi="Times New Roman" w:cs="Times New Roman"/>
          <w:lang w:val="es-VE"/>
        </w:rPr>
        <w:t xml:space="preserve">. </w:t>
      </w:r>
      <w:r w:rsidRPr="00B117BB">
        <w:rPr>
          <w:rFonts w:ascii="Times New Roman" w:hAnsi="Times New Roman" w:cs="Times New Roman"/>
          <w:lang w:val="es-ES"/>
        </w:rPr>
        <w:t xml:space="preserve">Página oficial: </w:t>
      </w:r>
      <w:hyperlink r:id="rId1" w:history="1">
        <w:r w:rsidRPr="00B117BB">
          <w:rPr>
            <w:rStyle w:val="Hyperlink"/>
            <w:rFonts w:ascii="Times New Roman" w:hAnsi="Times New Roman" w:cs="Times New Roman"/>
            <w:color w:val="auto"/>
            <w:u w:val="none"/>
            <w:lang w:val="es-ES"/>
          </w:rPr>
          <w:t>https://www.uladdhh.org.ve/</w:t>
        </w:r>
      </w:hyperlink>
    </w:p>
  </w:footnote>
  <w:footnote w:id="3">
    <w:p w14:paraId="447E88AA" w14:textId="1604B8FF" w:rsidR="003629C8" w:rsidRPr="00EF1947" w:rsidRDefault="003629C8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="00AB0591">
        <w:rPr>
          <w:rFonts w:ascii="Times New Roman" w:hAnsi="Times New Roman" w:cs="Times New Roman"/>
          <w:lang w:val="es-VE"/>
        </w:rPr>
        <w:t xml:space="preserve">Constitución Nacional. </w:t>
      </w:r>
      <w:r w:rsidRPr="00EF1947">
        <w:rPr>
          <w:rFonts w:ascii="Times New Roman" w:hAnsi="Times New Roman" w:cs="Times New Roman"/>
          <w:lang w:val="es-VE"/>
        </w:rPr>
        <w:t>Gaceta Oficial Extraordinaria N° 36.860 de</w:t>
      </w:r>
      <w:r w:rsidR="005A2B6D" w:rsidRPr="00EF1947">
        <w:rPr>
          <w:rFonts w:ascii="Times New Roman" w:hAnsi="Times New Roman" w:cs="Times New Roman"/>
          <w:lang w:val="es-VE"/>
        </w:rPr>
        <w:t xml:space="preserve">l </w:t>
      </w:r>
      <w:r w:rsidRPr="00EF1947">
        <w:rPr>
          <w:rFonts w:ascii="Times New Roman" w:hAnsi="Times New Roman" w:cs="Times New Roman"/>
          <w:lang w:val="es-VE"/>
        </w:rPr>
        <w:t>30 de diciembre de 1999.</w:t>
      </w:r>
      <w:r w:rsidR="00F06C2B" w:rsidRPr="00EF1947">
        <w:rPr>
          <w:rFonts w:ascii="Times New Roman" w:hAnsi="Times New Roman" w:cs="Times New Roman"/>
          <w:lang w:val="es-VE"/>
        </w:rPr>
        <w:t xml:space="preserve"> </w:t>
      </w:r>
      <w:hyperlink r:id="rId2" w:history="1">
        <w:r w:rsidR="00F06C2B"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https://www.oas.org/dil/esp/constitucion_venezuela.pdf</w:t>
        </w:r>
      </w:hyperlink>
    </w:p>
  </w:footnote>
  <w:footnote w:id="4">
    <w:p w14:paraId="34C8B54D" w14:textId="124CBCFF" w:rsidR="003D3A67" w:rsidRPr="00EF1947" w:rsidRDefault="003D3A67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Gaceta Oficial N° 6.693 Extraordinario del 1 de abril de 2022. </w:t>
      </w:r>
      <w:hyperlink r:id="rId3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http://spgoin.imprentanacional.gob.ve/cgi-win/be_alex.cgi?Documento=T028700038563/0&amp;Nombrebd=spgoin&amp;CodAsocDoc=3025&amp;t04=1&amp;t05=png&amp;TipoDoc=GCTOF&amp;Sesion=1641906263</w:t>
        </w:r>
      </w:hyperlink>
      <w:r w:rsidR="006D6E87"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  </w:t>
      </w:r>
    </w:p>
  </w:footnote>
  <w:footnote w:id="5">
    <w:p w14:paraId="64B3EA5A" w14:textId="1805E170" w:rsidR="00CC49DA" w:rsidRPr="00A369E9" w:rsidRDefault="00CC49DA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r w:rsidRPr="00A369E9">
        <w:rPr>
          <w:rFonts w:ascii="Times New Roman" w:hAnsi="Times New Roman" w:cs="Times New Roman"/>
          <w:lang w:val="es-VE"/>
        </w:rPr>
        <w:t xml:space="preserve">Ver artículo 1 de la </w:t>
      </w:r>
      <w:bookmarkStart w:id="3" w:name="_Hlk148708628"/>
      <w:r w:rsidR="00EC2CFE" w:rsidRPr="00A369E9">
        <w:rPr>
          <w:rFonts w:ascii="Times New Roman" w:hAnsi="Times New Roman" w:cs="Times New Roman"/>
          <w:lang w:val="es-VE"/>
        </w:rPr>
        <w:t xml:space="preserve">LOCTI. </w:t>
      </w:r>
      <w:r w:rsidRPr="00A369E9">
        <w:rPr>
          <w:rFonts w:ascii="Times New Roman" w:hAnsi="Times New Roman" w:cs="Times New Roman"/>
          <w:lang w:val="es-VE"/>
        </w:rPr>
        <w:t xml:space="preserve"> </w:t>
      </w:r>
      <w:bookmarkEnd w:id="3"/>
    </w:p>
  </w:footnote>
  <w:footnote w:id="6">
    <w:p w14:paraId="034ED495" w14:textId="7881F270" w:rsidR="00A369E9" w:rsidRPr="00A369E9" w:rsidRDefault="00A369E9">
      <w:pPr>
        <w:pStyle w:val="FootnoteText"/>
        <w:rPr>
          <w:lang w:val="es-419"/>
        </w:rPr>
      </w:pPr>
      <w:r w:rsidRPr="00A369E9">
        <w:rPr>
          <w:rStyle w:val="FootnoteReference"/>
          <w:rFonts w:ascii="Times New Roman" w:hAnsi="Times New Roman"/>
        </w:rPr>
        <w:footnoteRef/>
      </w:r>
      <w:r w:rsidRPr="00B117BB">
        <w:rPr>
          <w:rFonts w:ascii="Times New Roman" w:hAnsi="Times New Roman" w:cs="Times New Roman"/>
          <w:lang w:val="es-ES"/>
        </w:rPr>
        <w:t xml:space="preserve"> García, Ruben </w:t>
      </w:r>
      <w:r w:rsidRPr="00B117BB">
        <w:rPr>
          <w:rFonts w:ascii="Times New Roman" w:hAnsi="Times New Roman" w:cs="Times New Roman"/>
          <w:i/>
          <w:iCs/>
          <w:lang w:val="es-ES"/>
        </w:rPr>
        <w:t>et</w:t>
      </w:r>
      <w:r w:rsidRPr="00B117BB">
        <w:rPr>
          <w:rFonts w:ascii="Times New Roman" w:hAnsi="Times New Roman" w:cs="Times New Roman"/>
          <w:lang w:val="es-ES"/>
        </w:rPr>
        <w:t xml:space="preserve"> </w:t>
      </w:r>
      <w:r w:rsidRPr="00B117BB">
        <w:rPr>
          <w:rFonts w:ascii="Times New Roman" w:hAnsi="Times New Roman" w:cs="Times New Roman"/>
          <w:i/>
          <w:iCs/>
          <w:lang w:val="es-ES"/>
        </w:rPr>
        <w:t>all</w:t>
      </w:r>
      <w:r w:rsidRPr="00B117BB">
        <w:rPr>
          <w:rFonts w:ascii="Times New Roman" w:hAnsi="Times New Roman" w:cs="Times New Roman"/>
          <w:lang w:val="es-ES"/>
        </w:rPr>
        <w:t xml:space="preserve">. </w:t>
      </w:r>
      <w:r w:rsidR="00CF4984" w:rsidRPr="00B117BB">
        <w:rPr>
          <w:rFonts w:ascii="Times New Roman" w:hAnsi="Times New Roman" w:cs="Times New Roman"/>
          <w:lang w:val="es-ES"/>
        </w:rPr>
        <w:t xml:space="preserve">Misión Ciencia en Venezuela. Un proyecto ilusorio, extraviado, fugaz y víctima de la revolución del siglo XXI </w:t>
      </w:r>
      <w:r w:rsidRPr="00B117BB">
        <w:rPr>
          <w:rFonts w:ascii="Times New Roman" w:hAnsi="Times New Roman" w:cs="Times New Roman"/>
          <w:i/>
          <w:iCs/>
          <w:lang w:val="es-ES"/>
        </w:rPr>
        <w:t>Revista Venezolana de Análisis de Coyuntura</w:t>
      </w:r>
      <w:r w:rsidRPr="00B117BB">
        <w:rPr>
          <w:rFonts w:ascii="Times New Roman" w:hAnsi="Times New Roman" w:cs="Times New Roman"/>
          <w:lang w:val="es-ES"/>
        </w:rPr>
        <w:t>, vol. XXIV, núm. 1, pp. 179-294, 2018 https://www.redalyc.org/journal/364/36457129010/html/</w:t>
      </w:r>
    </w:p>
  </w:footnote>
  <w:footnote w:id="7">
    <w:p w14:paraId="1656F672" w14:textId="3A6C6868" w:rsidR="00CC0EA0" w:rsidRPr="00EF1947" w:rsidRDefault="00CC0EA0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Véase artículo 14 </w:t>
      </w:r>
      <w:r w:rsidR="00895810">
        <w:rPr>
          <w:rFonts w:ascii="Times New Roman" w:hAnsi="Times New Roman" w:cs="Times New Roman"/>
          <w:i/>
          <w:iCs/>
          <w:lang w:val="es-VE"/>
        </w:rPr>
        <w:t>eiusdem</w:t>
      </w:r>
      <w:r w:rsidRPr="00EF1947">
        <w:rPr>
          <w:rFonts w:ascii="Times New Roman" w:hAnsi="Times New Roman" w:cs="Times New Roman"/>
          <w:lang w:val="es-VE"/>
        </w:rPr>
        <w:t xml:space="preserve">. </w:t>
      </w:r>
    </w:p>
  </w:footnote>
  <w:footnote w:id="8">
    <w:p w14:paraId="7183BE95" w14:textId="6097088E" w:rsidR="00436D77" w:rsidRPr="00EF1947" w:rsidRDefault="00436D77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bookmarkStart w:id="5" w:name="_Hlk148622366"/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</w:t>
      </w:r>
      <w:r w:rsidR="00136172" w:rsidRPr="00EF1947">
        <w:rPr>
          <w:rFonts w:ascii="Times New Roman" w:hAnsi="Times New Roman" w:cs="Times New Roman"/>
          <w:lang w:val="es-VE"/>
        </w:rPr>
        <w:t xml:space="preserve"> (2020)</w:t>
      </w:r>
      <w:r w:rsidRPr="00EF1947">
        <w:rPr>
          <w:rFonts w:ascii="Times New Roman" w:hAnsi="Times New Roman" w:cs="Times New Roman"/>
          <w:lang w:val="es-VE"/>
        </w:rPr>
        <w:t xml:space="preserve">. </w:t>
      </w:r>
      <w:r w:rsidRPr="0071626A">
        <w:rPr>
          <w:rFonts w:ascii="Times New Roman" w:hAnsi="Times New Roman" w:cs="Times New Roman"/>
          <w:i/>
          <w:iCs/>
          <w:lang w:val="es-VE"/>
        </w:rPr>
        <w:t>El declive de la investigación científica en Venezuela</w:t>
      </w:r>
      <w:r w:rsidR="009275BA">
        <w:rPr>
          <w:rFonts w:ascii="Times New Roman" w:hAnsi="Times New Roman" w:cs="Times New Roman"/>
          <w:i/>
          <w:iCs/>
          <w:lang w:val="es-VE"/>
        </w:rPr>
        <w:t xml:space="preserve">, </w:t>
      </w:r>
      <w:r w:rsidRPr="00EF1947">
        <w:rPr>
          <w:rFonts w:ascii="Times New Roman" w:hAnsi="Times New Roman" w:cs="Times New Roman"/>
          <w:lang w:val="es-VE"/>
        </w:rPr>
        <w:t xml:space="preserve">p. 6. Disponible en: </w:t>
      </w:r>
      <w:hyperlink r:id="rId4" w:history="1">
        <w:r w:rsidR="00136172"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https://www.uladdhh.org.ve/wp-content/uploads/2020/09/Declive-Investigaci%C3%B3n-Venezuela.pdf</w:t>
        </w:r>
      </w:hyperlink>
      <w:r w:rsidR="00815D0E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  <w:r w:rsidR="00136172" w:rsidRPr="00EF1947">
        <w:rPr>
          <w:rFonts w:ascii="Times New Roman" w:hAnsi="Times New Roman" w:cs="Times New Roman"/>
          <w:lang w:val="es-VE"/>
        </w:rPr>
        <w:t xml:space="preserve"> </w:t>
      </w:r>
      <w:bookmarkEnd w:id="5"/>
    </w:p>
  </w:footnote>
  <w:footnote w:id="9">
    <w:p w14:paraId="0938BD36" w14:textId="522824FC" w:rsidR="00C836B4" w:rsidRPr="00AF788A" w:rsidRDefault="00C836B4">
      <w:pPr>
        <w:pStyle w:val="FootnoteText"/>
        <w:rPr>
          <w:rFonts w:ascii="Times New Roman" w:hAnsi="Times New Roman" w:cs="Times New Roman"/>
          <w:lang w:val="es-419"/>
        </w:rPr>
      </w:pPr>
      <w:r w:rsidRPr="00AF788A">
        <w:rPr>
          <w:rStyle w:val="FootnoteReference"/>
          <w:rFonts w:ascii="Times New Roman" w:hAnsi="Times New Roman"/>
        </w:rPr>
        <w:footnoteRef/>
      </w:r>
      <w:r w:rsidRPr="00B117BB">
        <w:rPr>
          <w:rFonts w:ascii="Times New Roman" w:hAnsi="Times New Roman" w:cs="Times New Roman"/>
          <w:lang w:val="es-ES"/>
        </w:rPr>
        <w:t xml:space="preserve"> </w:t>
      </w:r>
      <w:r w:rsidRPr="00AF788A">
        <w:rPr>
          <w:rFonts w:ascii="Times New Roman" w:hAnsi="Times New Roman" w:cs="Times New Roman"/>
          <w:lang w:val="es-419"/>
        </w:rPr>
        <w:t xml:space="preserve">El empeño gubernamental en politizar </w:t>
      </w:r>
      <w:r w:rsidR="00AF788A" w:rsidRPr="00AF788A">
        <w:rPr>
          <w:rFonts w:ascii="Times New Roman" w:hAnsi="Times New Roman" w:cs="Times New Roman"/>
          <w:lang w:val="es-419"/>
        </w:rPr>
        <w:t>y someter la actividad</w:t>
      </w:r>
      <w:r w:rsidRPr="00AF788A">
        <w:rPr>
          <w:rFonts w:ascii="Times New Roman" w:hAnsi="Times New Roman" w:cs="Times New Roman"/>
          <w:lang w:val="es-419"/>
        </w:rPr>
        <w:t xml:space="preserve"> científic</w:t>
      </w:r>
      <w:r w:rsidR="00AF788A" w:rsidRPr="00AF788A">
        <w:rPr>
          <w:rFonts w:ascii="Times New Roman" w:hAnsi="Times New Roman" w:cs="Times New Roman"/>
          <w:lang w:val="es-419"/>
        </w:rPr>
        <w:t>a</w:t>
      </w:r>
      <w:r w:rsidRPr="00AF788A">
        <w:rPr>
          <w:rFonts w:ascii="Times New Roman" w:hAnsi="Times New Roman" w:cs="Times New Roman"/>
          <w:lang w:val="es-419"/>
        </w:rPr>
        <w:t xml:space="preserve"> se ha manifestado en </w:t>
      </w:r>
      <w:r w:rsidR="00AF788A" w:rsidRPr="00AF788A">
        <w:rPr>
          <w:rFonts w:ascii="Times New Roman" w:hAnsi="Times New Roman" w:cs="Times New Roman"/>
          <w:lang w:val="es-419"/>
        </w:rPr>
        <w:t xml:space="preserve">las </w:t>
      </w:r>
      <w:r w:rsidR="00AF788A">
        <w:rPr>
          <w:rFonts w:ascii="Times New Roman" w:hAnsi="Times New Roman" w:cs="Times New Roman"/>
          <w:lang w:val="es-419"/>
        </w:rPr>
        <w:t xml:space="preserve">continuas </w:t>
      </w:r>
      <w:r w:rsidR="00AF788A" w:rsidRPr="00AF788A">
        <w:rPr>
          <w:rFonts w:ascii="Times New Roman" w:hAnsi="Times New Roman" w:cs="Times New Roman"/>
          <w:lang w:val="es-VE"/>
        </w:rPr>
        <w:t xml:space="preserve">reformas a la LOCTI:  2010, 2014 y 2022. </w:t>
      </w:r>
    </w:p>
  </w:footnote>
  <w:footnote w:id="10">
    <w:p w14:paraId="21BFEFAF" w14:textId="2D29FA21" w:rsidR="006D4CCF" w:rsidRPr="00EF1947" w:rsidRDefault="006D4CCF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r w:rsidR="002748F4" w:rsidRPr="00EF1947">
        <w:rPr>
          <w:rFonts w:ascii="Times New Roman" w:hAnsi="Times New Roman" w:cs="Times New Roman"/>
          <w:lang w:val="es-VE"/>
        </w:rPr>
        <w:t>Ley Orgánica del Poder Popular</w:t>
      </w:r>
      <w:r w:rsidR="00815D0E">
        <w:rPr>
          <w:rFonts w:ascii="Times New Roman" w:hAnsi="Times New Roman" w:cs="Times New Roman"/>
          <w:lang w:val="es-VE"/>
        </w:rPr>
        <w:t>,</w:t>
      </w:r>
      <w:r w:rsidR="002748F4" w:rsidRPr="00EF1947">
        <w:rPr>
          <w:rFonts w:ascii="Times New Roman" w:hAnsi="Times New Roman" w:cs="Times New Roman"/>
          <w:lang w:val="es-VE"/>
        </w:rPr>
        <w:t xml:space="preserve"> artículo 7 numeral 1: “El poder popular tiene como fines impulsar el fortalecimiento de la organización del pueblo en función de consolidar la democracia protagónica </w:t>
      </w:r>
      <w:r w:rsidR="002748F4" w:rsidRPr="00815D0E">
        <w:rPr>
          <w:rFonts w:ascii="Times New Roman" w:hAnsi="Times New Roman" w:cs="Times New Roman"/>
          <w:i/>
          <w:iCs/>
          <w:lang w:val="es-VE"/>
        </w:rPr>
        <w:t>revolucionaria</w:t>
      </w:r>
      <w:r w:rsidR="002748F4" w:rsidRPr="00EF1947">
        <w:rPr>
          <w:rFonts w:ascii="Times New Roman" w:hAnsi="Times New Roman" w:cs="Times New Roman"/>
          <w:lang w:val="es-VE"/>
        </w:rPr>
        <w:t xml:space="preserve"> y </w:t>
      </w:r>
      <w:r w:rsidR="002748F4" w:rsidRPr="00815D0E">
        <w:rPr>
          <w:rFonts w:ascii="Times New Roman" w:hAnsi="Times New Roman" w:cs="Times New Roman"/>
          <w:i/>
          <w:iCs/>
          <w:lang w:val="es-VE"/>
        </w:rPr>
        <w:t>construir las bases de la sociedad socialista</w:t>
      </w:r>
      <w:r w:rsidR="00815D0E">
        <w:rPr>
          <w:rFonts w:ascii="Times New Roman" w:hAnsi="Times New Roman" w:cs="Times New Roman"/>
          <w:lang w:val="es-VE"/>
        </w:rPr>
        <w:t>.</w:t>
      </w:r>
      <w:r w:rsidR="002748F4" w:rsidRPr="00EF1947">
        <w:rPr>
          <w:rFonts w:ascii="Times New Roman" w:hAnsi="Times New Roman" w:cs="Times New Roman"/>
          <w:lang w:val="es-VE"/>
        </w:rPr>
        <w:t>..” (subrayado añadido)</w:t>
      </w:r>
      <w:r w:rsidR="00815D0E">
        <w:rPr>
          <w:rFonts w:ascii="Times New Roman" w:hAnsi="Times New Roman" w:cs="Times New Roman"/>
          <w:lang w:val="es-VE"/>
        </w:rPr>
        <w:t xml:space="preserve">. </w:t>
      </w:r>
      <w:r w:rsidR="002748F4" w:rsidRPr="00EF1947">
        <w:rPr>
          <w:rFonts w:ascii="Times New Roman" w:hAnsi="Times New Roman" w:cs="Times New Roman"/>
          <w:lang w:val="es-VE"/>
        </w:rPr>
        <w:t xml:space="preserve">Gaceta Oficial N° 6.011 Extraordinario del 21 de diciembre de 2021. </w:t>
      </w:r>
      <w:hyperlink r:id="rId5" w:history="1">
        <w:r w:rsidR="002748F4"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https://www.asambleanacional.gob.ve/storage/documentos/leyes/ley-organi-20220118145225.pdf</w:t>
        </w:r>
      </w:hyperlink>
      <w:r w:rsidR="002748F4"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1">
    <w:p w14:paraId="27CFB409" w14:textId="3E16B6E1" w:rsidR="002748F4" w:rsidRPr="00EF1947" w:rsidRDefault="002748F4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Debido a su </w:t>
      </w:r>
      <w:r w:rsidR="00815D0E">
        <w:rPr>
          <w:rFonts w:ascii="Times New Roman" w:hAnsi="Times New Roman" w:cs="Times New Roman"/>
          <w:lang w:val="es-VE"/>
        </w:rPr>
        <w:t>orientación</w:t>
      </w:r>
      <w:r w:rsidRPr="00EF1947">
        <w:rPr>
          <w:rFonts w:ascii="Times New Roman" w:hAnsi="Times New Roman" w:cs="Times New Roman"/>
          <w:lang w:val="es-VE"/>
        </w:rPr>
        <w:t xml:space="preserve"> ideológic</w:t>
      </w:r>
      <w:r w:rsidR="00815D0E">
        <w:rPr>
          <w:rFonts w:ascii="Times New Roman" w:hAnsi="Times New Roman" w:cs="Times New Roman"/>
          <w:lang w:val="es-VE"/>
        </w:rPr>
        <w:t>a</w:t>
      </w:r>
      <w:r w:rsidRPr="00EF1947">
        <w:rPr>
          <w:rFonts w:ascii="Times New Roman" w:hAnsi="Times New Roman" w:cs="Times New Roman"/>
          <w:lang w:val="es-VE"/>
        </w:rPr>
        <w:t>, académicos venezolanos solicitaron</w:t>
      </w:r>
      <w:r w:rsidR="00322F92">
        <w:rPr>
          <w:rFonts w:ascii="Times New Roman" w:hAnsi="Times New Roman" w:cs="Times New Roman"/>
          <w:lang w:val="es-VE"/>
        </w:rPr>
        <w:t xml:space="preserve"> –</w:t>
      </w:r>
      <w:r w:rsidR="004753AE">
        <w:rPr>
          <w:rFonts w:ascii="Times New Roman" w:hAnsi="Times New Roman" w:cs="Times New Roman"/>
          <w:lang w:val="es-VE"/>
        </w:rPr>
        <w:t>infructuosamente</w:t>
      </w:r>
      <w:r w:rsidR="00322F92">
        <w:rPr>
          <w:rFonts w:ascii="Times New Roman" w:hAnsi="Times New Roman" w:cs="Times New Roman"/>
          <w:lang w:val="es-VE"/>
        </w:rPr>
        <w:t>–</w:t>
      </w:r>
      <w:r w:rsidRPr="00EF1947">
        <w:rPr>
          <w:rFonts w:ascii="Times New Roman" w:hAnsi="Times New Roman" w:cs="Times New Roman"/>
          <w:lang w:val="es-VE"/>
        </w:rPr>
        <w:t xml:space="preserve"> al Tribunal Supremo de Justicia la nulidad de la LOCTI por considerar que la misma coartaba la libertad para la investigación científica</w:t>
      </w:r>
      <w:r w:rsidR="00C2202C" w:rsidRPr="00EF1947">
        <w:rPr>
          <w:rFonts w:ascii="Times New Roman" w:hAnsi="Times New Roman" w:cs="Times New Roman"/>
          <w:lang w:val="es-VE"/>
        </w:rPr>
        <w:t>; Véase</w:t>
      </w:r>
      <w:r w:rsidRPr="00EF1947">
        <w:rPr>
          <w:rFonts w:ascii="Times New Roman" w:hAnsi="Times New Roman" w:cs="Times New Roman"/>
          <w:lang w:val="es-VE"/>
        </w:rPr>
        <w:t xml:space="preserve"> Scidev.net (27 de agosto 2011). Científicos Venezolanos piden anular Ley de CyT. </w:t>
      </w:r>
    </w:p>
    <w:p w14:paraId="5B627F8F" w14:textId="0786757A" w:rsidR="002748F4" w:rsidRPr="00EF1947" w:rsidRDefault="00FB27D1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hyperlink r:id="rId6" w:history="1">
        <w:r w:rsidR="002748F4"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https://www.scidev.net/america-latina/news/cient-ficos-venezolanos-piden-anular-ley-de-cyt/</w:t>
        </w:r>
      </w:hyperlink>
      <w:r w:rsidR="002748F4"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2">
    <w:p w14:paraId="102F5C15" w14:textId="30F58CF9" w:rsidR="002748F4" w:rsidRPr="00EF1947" w:rsidRDefault="002748F4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Nacional de Ciencia y Tecnología (2017). Indicadores venezolanos de ciencia, tecnología e</w:t>
      </w:r>
    </w:p>
    <w:p w14:paraId="33E0405C" w14:textId="5233C758" w:rsidR="002748F4" w:rsidRPr="00EF1947" w:rsidRDefault="002748F4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Fonts w:ascii="Times New Roman" w:hAnsi="Times New Roman" w:cs="Times New Roman"/>
          <w:lang w:val="es-VE"/>
        </w:rPr>
        <w:t xml:space="preserve">innovación. Talento Humano: total de investigadores(as) e innovadores(as) 2017-2019. </w:t>
      </w:r>
      <w:hyperlink r:id="rId7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http://www.oncti.gob.ve/1.html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3">
    <w:p w14:paraId="297CE288" w14:textId="75090D1D" w:rsidR="002748F4" w:rsidRPr="00EF1947" w:rsidRDefault="002748F4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Ramírez</w:t>
      </w:r>
      <w:r w:rsidR="0042717E">
        <w:rPr>
          <w:rFonts w:ascii="Times New Roman" w:hAnsi="Times New Roman" w:cs="Times New Roman"/>
          <w:lang w:val="es-VE"/>
        </w:rPr>
        <w:t>,</w:t>
      </w:r>
      <w:r w:rsidRPr="00EF1947">
        <w:rPr>
          <w:rFonts w:ascii="Times New Roman" w:hAnsi="Times New Roman" w:cs="Times New Roman"/>
          <w:lang w:val="es-VE"/>
        </w:rPr>
        <w:t xml:space="preserve"> Tulio. (2021). </w:t>
      </w:r>
      <w:r w:rsidR="00C2202C" w:rsidRPr="00EF1947">
        <w:rPr>
          <w:rFonts w:ascii="Times New Roman" w:hAnsi="Times New Roman" w:cs="Times New Roman"/>
          <w:lang w:val="es-VE"/>
        </w:rPr>
        <w:t>“</w:t>
      </w:r>
      <w:r w:rsidRPr="00EF1947">
        <w:rPr>
          <w:rFonts w:ascii="Times New Roman" w:hAnsi="Times New Roman" w:cs="Times New Roman"/>
          <w:lang w:val="es-VE"/>
        </w:rPr>
        <w:t>Investigación y Papers en Venezuela. Auge y caída hasta nuevo aviso</w:t>
      </w:r>
      <w:r w:rsidR="00C2202C" w:rsidRPr="00EF1947">
        <w:rPr>
          <w:rFonts w:ascii="Times New Roman" w:hAnsi="Times New Roman" w:cs="Times New Roman"/>
          <w:lang w:val="es-VE"/>
        </w:rPr>
        <w:t>”</w:t>
      </w:r>
      <w:r w:rsidRPr="00EF1947">
        <w:rPr>
          <w:rFonts w:ascii="Times New Roman" w:hAnsi="Times New Roman" w:cs="Times New Roman"/>
          <w:lang w:val="es-VE"/>
        </w:rPr>
        <w:t xml:space="preserve">. </w:t>
      </w:r>
      <w:r w:rsidRPr="0042717E">
        <w:rPr>
          <w:rFonts w:ascii="Times New Roman" w:hAnsi="Times New Roman" w:cs="Times New Roman"/>
          <w:i/>
          <w:iCs/>
          <w:lang w:val="es-VE"/>
        </w:rPr>
        <w:t>Politika</w:t>
      </w:r>
      <w:r w:rsidRPr="00EF1947">
        <w:rPr>
          <w:rFonts w:ascii="Times New Roman" w:hAnsi="Times New Roman" w:cs="Times New Roman"/>
          <w:lang w:val="es-VE"/>
        </w:rPr>
        <w:t xml:space="preserve"> UCAB</w:t>
      </w:r>
      <w:r w:rsidR="0042717E">
        <w:rPr>
          <w:rFonts w:ascii="Times New Roman" w:hAnsi="Times New Roman" w:cs="Times New Roman"/>
          <w:lang w:val="es-VE"/>
        </w:rPr>
        <w:t>.</w:t>
      </w:r>
      <w:hyperlink r:id="rId8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https://politikaucab.net/2021/04/20/investigacion-y-papers-en-venezuela-i-auge-y-caida-hasta-nuevoaviso/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4">
    <w:p w14:paraId="131BCCBA" w14:textId="508FE0C3" w:rsidR="000941D6" w:rsidRPr="00EF1947" w:rsidRDefault="000941D6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 (2022). </w:t>
      </w:r>
      <w:r w:rsidRPr="00EF1947">
        <w:rPr>
          <w:rFonts w:ascii="Times New Roman" w:hAnsi="Times New Roman" w:cs="Times New Roman"/>
          <w:i/>
          <w:iCs/>
          <w:lang w:val="es-VE"/>
        </w:rPr>
        <w:t>El derecho a la reparación del daño por violaciones a los derechos humanos en Venezuela</w:t>
      </w:r>
      <w:r w:rsidRPr="00EF1947">
        <w:rPr>
          <w:rFonts w:ascii="Times New Roman" w:hAnsi="Times New Roman" w:cs="Times New Roman"/>
          <w:lang w:val="es-VE"/>
        </w:rPr>
        <w:t xml:space="preserve">, p. 7. </w:t>
      </w:r>
      <w:hyperlink r:id="rId9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https://www.uladdhh.org.ve/wp-content/uploads/2022/04/3.-Informe-Derecho-a-la-reparacion.pdf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5">
    <w:p w14:paraId="115D9185" w14:textId="12AE7E9E" w:rsidR="006B2A36" w:rsidRPr="00EF1947" w:rsidRDefault="006B2A36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bookmarkStart w:id="6" w:name="_Hlk148680435"/>
      <w:r w:rsidRPr="00EF1947">
        <w:rPr>
          <w:rFonts w:ascii="Times New Roman" w:hAnsi="Times New Roman" w:cs="Times New Roman"/>
          <w:lang w:val="es-VE"/>
        </w:rPr>
        <w:t>Observatorio de Derechos Humanos de la Universidad de Los Andes (2020).</w:t>
      </w:r>
      <w:bookmarkEnd w:id="6"/>
      <w:r w:rsidRPr="00EF1947">
        <w:rPr>
          <w:rFonts w:ascii="Times New Roman" w:hAnsi="Times New Roman" w:cs="Times New Roman"/>
          <w:lang w:val="es-VE"/>
        </w:rPr>
        <w:t xml:space="preserve"> </w:t>
      </w:r>
      <w:r w:rsidRPr="00EF1947">
        <w:rPr>
          <w:rFonts w:ascii="Times New Roman" w:hAnsi="Times New Roman" w:cs="Times New Roman"/>
          <w:i/>
          <w:iCs/>
          <w:lang w:val="es-VE"/>
        </w:rPr>
        <w:t>El declive de la investigación científica en Venezuela</w:t>
      </w:r>
      <w:r w:rsidR="0095683C">
        <w:rPr>
          <w:rFonts w:ascii="Times New Roman" w:hAnsi="Times New Roman" w:cs="Times New Roman"/>
          <w:i/>
          <w:iCs/>
          <w:lang w:val="es-VE"/>
        </w:rPr>
        <w:t>,</w:t>
      </w:r>
      <w:r w:rsidRPr="00EF1947">
        <w:rPr>
          <w:rFonts w:ascii="Times New Roman" w:hAnsi="Times New Roman" w:cs="Times New Roman"/>
          <w:i/>
          <w:iCs/>
          <w:lang w:val="es-VE"/>
        </w:rPr>
        <w:t xml:space="preserve"> </w:t>
      </w:r>
      <w:r w:rsidR="0095683C">
        <w:rPr>
          <w:rFonts w:ascii="Times New Roman" w:hAnsi="Times New Roman" w:cs="Times New Roman"/>
          <w:lang w:val="es-VE"/>
        </w:rPr>
        <w:t>o</w:t>
      </w:r>
      <w:r w:rsidR="008A0BF2" w:rsidRPr="008A0BF2">
        <w:rPr>
          <w:rFonts w:ascii="Times New Roman" w:hAnsi="Times New Roman" w:cs="Times New Roman"/>
          <w:lang w:val="es-VE"/>
        </w:rPr>
        <w:t>b.cit.</w:t>
      </w:r>
      <w:r w:rsidR="008A0BF2">
        <w:rPr>
          <w:rFonts w:ascii="Times New Roman" w:hAnsi="Times New Roman" w:cs="Times New Roman"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p. 24. </w:t>
      </w:r>
    </w:p>
  </w:footnote>
  <w:footnote w:id="16">
    <w:p w14:paraId="0939C460" w14:textId="78B0B720" w:rsidR="00D11D66" w:rsidRPr="00EF1947" w:rsidRDefault="00D11D66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r w:rsidRPr="008A0BF2">
        <w:rPr>
          <w:rFonts w:ascii="Times New Roman" w:hAnsi="Times New Roman" w:cs="Times New Roman"/>
          <w:i/>
          <w:iCs/>
          <w:lang w:val="es-VE"/>
        </w:rPr>
        <w:t>La Nación</w:t>
      </w:r>
      <w:r w:rsidRPr="00EF1947">
        <w:rPr>
          <w:rFonts w:ascii="Times New Roman" w:hAnsi="Times New Roman" w:cs="Times New Roman"/>
          <w:lang w:val="es-VE"/>
        </w:rPr>
        <w:t xml:space="preserve"> (10 de agosto de 2016). “Ban Ki-moon: ‘En Venezuela hay una crisis humanitaria’ </w:t>
      </w:r>
      <w:hyperlink r:id="rId10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https://www.lanacion.com.ar/el-mundo/ban-ki-moon-en-venezuela-hay-una-crisis-humanitaria-nid1926563/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7">
    <w:p w14:paraId="51546C75" w14:textId="5D1997A4" w:rsidR="00C56AD2" w:rsidRPr="00EF1947" w:rsidRDefault="00C56AD2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 (2021). </w:t>
      </w:r>
      <w:r w:rsidRPr="00EF1947">
        <w:rPr>
          <w:rFonts w:ascii="Times New Roman" w:hAnsi="Times New Roman" w:cs="Times New Roman"/>
          <w:i/>
          <w:iCs/>
          <w:lang w:val="es-VE"/>
        </w:rPr>
        <w:t>Situación de la investigación en la Universidad de Los Andes Mérida| 2012 – 2021</w:t>
      </w:r>
      <w:r w:rsidRPr="00EF1947">
        <w:rPr>
          <w:rFonts w:ascii="Times New Roman" w:hAnsi="Times New Roman" w:cs="Times New Roman"/>
          <w:lang w:val="es-VE"/>
        </w:rPr>
        <w:t xml:space="preserve">. Disponible en: </w:t>
      </w:r>
      <w:hyperlink r:id="rId11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https://www.uladdhh.org.ve/wp-content/uploads/2021/09/5.-Informe-SITUACION-DE-LA-INVESTIGACION-EN-LA-UNIVERSIDAD-DE-LOS-ANDES.pdf</w:t>
        </w:r>
      </w:hyperlink>
      <w:r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18">
    <w:p w14:paraId="2ED1AFCD" w14:textId="2F2503A3" w:rsidR="00C56AD2" w:rsidRPr="00EF1947" w:rsidRDefault="00C56AD2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</w:t>
      </w:r>
      <w:r w:rsidR="00C2202C" w:rsidRPr="00EF1947">
        <w:rPr>
          <w:rFonts w:ascii="Times New Roman" w:hAnsi="Times New Roman" w:cs="Times New Roman"/>
          <w:lang w:val="es-VE"/>
        </w:rPr>
        <w:t>.</w:t>
      </w:r>
      <w:r w:rsidRPr="00EF1947">
        <w:rPr>
          <w:rFonts w:ascii="Times New Roman" w:hAnsi="Times New Roman" w:cs="Times New Roman"/>
          <w:lang w:val="es-VE"/>
        </w:rPr>
        <w:t xml:space="preserve"> (2020). </w:t>
      </w:r>
      <w:r w:rsidRPr="00EF1947">
        <w:rPr>
          <w:rFonts w:ascii="Times New Roman" w:hAnsi="Times New Roman" w:cs="Times New Roman"/>
          <w:i/>
          <w:iCs/>
          <w:lang w:val="es-VE"/>
        </w:rPr>
        <w:t>El declive de la investigación científica en Venezuela,</w:t>
      </w:r>
      <w:r w:rsidRPr="00EF1947">
        <w:rPr>
          <w:rFonts w:ascii="Times New Roman" w:hAnsi="Times New Roman" w:cs="Times New Roman"/>
          <w:lang w:val="es-VE"/>
        </w:rPr>
        <w:t xml:space="preserve"> </w:t>
      </w:r>
      <w:r w:rsidR="00C17A42">
        <w:rPr>
          <w:rFonts w:ascii="Times New Roman" w:hAnsi="Times New Roman" w:cs="Times New Roman"/>
          <w:lang w:val="es-VE"/>
        </w:rPr>
        <w:t>o</w:t>
      </w:r>
      <w:r w:rsidR="00560478">
        <w:rPr>
          <w:rFonts w:ascii="Times New Roman" w:hAnsi="Times New Roman" w:cs="Times New Roman"/>
          <w:lang w:val="es-VE"/>
        </w:rPr>
        <w:t>b</w:t>
      </w:r>
      <w:r w:rsidR="00C17A42">
        <w:rPr>
          <w:rFonts w:ascii="Times New Roman" w:hAnsi="Times New Roman" w:cs="Times New Roman"/>
          <w:lang w:val="es-VE"/>
        </w:rPr>
        <w:t xml:space="preserve">. cit. </w:t>
      </w:r>
      <w:r w:rsidRPr="00EF1947">
        <w:rPr>
          <w:rFonts w:ascii="Times New Roman" w:hAnsi="Times New Roman" w:cs="Times New Roman"/>
          <w:lang w:val="es-VE"/>
        </w:rPr>
        <w:t xml:space="preserve">p. 9. </w:t>
      </w:r>
    </w:p>
  </w:footnote>
  <w:footnote w:id="19">
    <w:p w14:paraId="3D522982" w14:textId="3A0943C1" w:rsidR="00C56AD2" w:rsidRPr="00EF1947" w:rsidRDefault="00C56AD2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</w:t>
      </w:r>
      <w:r w:rsidR="00C2202C" w:rsidRPr="00EF1947">
        <w:rPr>
          <w:rFonts w:ascii="Times New Roman" w:hAnsi="Times New Roman" w:cs="Times New Roman"/>
          <w:lang w:val="es-VE"/>
        </w:rPr>
        <w:t>.</w:t>
      </w:r>
      <w:r w:rsidRPr="00EF1947">
        <w:rPr>
          <w:rFonts w:ascii="Times New Roman" w:hAnsi="Times New Roman" w:cs="Times New Roman"/>
          <w:lang w:val="es-VE"/>
        </w:rPr>
        <w:t xml:space="preserve"> (2022). </w:t>
      </w:r>
      <w:r w:rsidRPr="00EF1947">
        <w:rPr>
          <w:rFonts w:ascii="Times New Roman" w:hAnsi="Times New Roman" w:cs="Times New Roman"/>
          <w:i/>
          <w:iCs/>
          <w:lang w:val="es-VE"/>
        </w:rPr>
        <w:t xml:space="preserve">Situación general de derechos humanos en Venezuela, con especial referencia a la región andina. </w:t>
      </w:r>
      <w:r w:rsidRPr="00560478">
        <w:rPr>
          <w:rFonts w:ascii="Times New Roman" w:hAnsi="Times New Roman" w:cs="Times New Roman"/>
          <w:lang w:val="es-VE"/>
        </w:rPr>
        <w:t>Informe: diciembre 2021-mayo 2022</w:t>
      </w:r>
      <w:r w:rsidRPr="00EF1947">
        <w:rPr>
          <w:rFonts w:ascii="Times New Roman" w:hAnsi="Times New Roman" w:cs="Times New Roman"/>
          <w:lang w:val="es-VE"/>
        </w:rPr>
        <w:t xml:space="preserve">, p. 24. </w:t>
      </w:r>
      <w:hyperlink r:id="rId12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https://www.uladdhh.org.ve/wp-content/uploads/2022/05/5.-Informe-general-SITUACION-GENERAL-DE-DERECHOS-HUMANOS-EN-VENEZUELA.pdf</w:t>
        </w:r>
      </w:hyperlink>
      <w:r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20">
    <w:p w14:paraId="5CD6ACAE" w14:textId="10791E28" w:rsidR="002F7E5F" w:rsidRPr="00EF1947" w:rsidRDefault="002F7E5F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</w:rPr>
        <w:footnoteRef/>
      </w:r>
      <w:r w:rsidRPr="00B117BB">
        <w:rPr>
          <w:rFonts w:ascii="Times New Roman" w:hAnsi="Times New Roman" w:cs="Times New Roman"/>
          <w:lang w:val="es-ES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Observatorio de Derechos Humanos de la Universidad de Los Andes (2023). “Crisis universitaria en Venezuela que señala Informe del Alto Comisionado de la ONU tiene más de 15 años”. </w:t>
      </w:r>
      <w:hyperlink r:id="rId13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https://www.uladdhh.org.ve/index.php/2023/07/07/informe-alto-comisionado-onu-venezuela-educacion-universidades/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21">
    <w:p w14:paraId="7A77316B" w14:textId="11868C3F" w:rsidR="00545AFF" w:rsidRPr="00545AFF" w:rsidRDefault="00545AFF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B117BB">
        <w:rPr>
          <w:lang w:val="es-ES"/>
        </w:rPr>
        <w:t xml:space="preserve"> </w:t>
      </w:r>
      <w:r w:rsidRPr="001C185D">
        <w:rPr>
          <w:rFonts w:ascii="Times New Roman" w:hAnsi="Times New Roman" w:cs="Times New Roman"/>
          <w:lang w:val="es-VE"/>
        </w:rPr>
        <w:t xml:space="preserve">Comunicado de ACNUR y OIM (12/10/ 2022). </w:t>
      </w:r>
      <w:r w:rsidRPr="00B117BB">
        <w:rPr>
          <w:rFonts w:ascii="Times New Roman" w:hAnsi="Times New Roman" w:cs="Times New Roman"/>
          <w:lang w:val="es-ES"/>
        </w:rPr>
        <w:t>https://www.acnur.org/noticias/news-releases/tres-cuartos-de-las-personas-refugiadas-y-migrantes-de-venezuela-en-america#:~:text=A%20octubre%20de%202022%2C%20hay,.info%20Link%20is%20external)</w:t>
      </w:r>
    </w:p>
  </w:footnote>
  <w:footnote w:id="22">
    <w:p w14:paraId="3B0D3FB5" w14:textId="6B0F6EF5" w:rsidR="00AB2773" w:rsidRPr="00EF1947" w:rsidRDefault="00AB2773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 (2021). </w:t>
      </w:r>
      <w:r w:rsidRPr="00EF1947">
        <w:rPr>
          <w:rFonts w:ascii="Times New Roman" w:hAnsi="Times New Roman" w:cs="Times New Roman"/>
          <w:i/>
          <w:iCs/>
          <w:lang w:val="es-VE"/>
        </w:rPr>
        <w:t>Situación de la</w:t>
      </w:r>
      <w:r w:rsidR="004D5335">
        <w:rPr>
          <w:rFonts w:ascii="Times New Roman" w:hAnsi="Times New Roman" w:cs="Times New Roman"/>
          <w:i/>
          <w:iCs/>
          <w:lang w:val="es-VE"/>
        </w:rPr>
        <w:t xml:space="preserve"> </w:t>
      </w:r>
      <w:bookmarkStart w:id="7" w:name="_Hlk149915187"/>
      <w:r w:rsidR="004D5335">
        <w:rPr>
          <w:rFonts w:ascii="Times New Roman" w:hAnsi="Times New Roman" w:cs="Times New Roman"/>
          <w:i/>
          <w:iCs/>
          <w:lang w:val="es-VE"/>
        </w:rPr>
        <w:t>investigación en la Universidad de Los Andes</w:t>
      </w:r>
      <w:bookmarkEnd w:id="7"/>
      <w:r w:rsidRPr="00EF1947">
        <w:rPr>
          <w:rFonts w:ascii="Times New Roman" w:hAnsi="Times New Roman" w:cs="Times New Roman"/>
          <w:lang w:val="es-VE"/>
        </w:rPr>
        <w:t xml:space="preserve">, p. 13. </w:t>
      </w:r>
      <w:r w:rsidR="004D5335" w:rsidRPr="004D5335">
        <w:rPr>
          <w:rFonts w:ascii="Times New Roman" w:hAnsi="Times New Roman" w:cs="Times New Roman"/>
          <w:lang w:val="es-VE"/>
        </w:rPr>
        <w:t>https://www.uladdhh.org.ve/wp-content/uploads/2021/09/5.-Informe-SITUACION-DE-LA-INVESTIGACION-EN-LA-UNIVERSIDAD-DE-LOS-ANDES.pdf</w:t>
      </w:r>
    </w:p>
  </w:footnote>
  <w:footnote w:id="23">
    <w:p w14:paraId="0651DB8C" w14:textId="4A20A676" w:rsidR="00AB2773" w:rsidRPr="00EF1947" w:rsidRDefault="00AB2773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bookmarkStart w:id="8" w:name="_Hlk148726166"/>
      <w:r w:rsidRPr="00EF1947">
        <w:rPr>
          <w:rFonts w:ascii="Times New Roman" w:hAnsi="Times New Roman" w:cs="Times New Roman"/>
          <w:lang w:val="es-VE"/>
        </w:rPr>
        <w:t xml:space="preserve">Observatorio de Derechos Humanos de la Universidad de Los Andes (2021). </w:t>
      </w:r>
      <w:bookmarkStart w:id="9" w:name="_Hlk149915234"/>
      <w:r w:rsidR="00C2202C" w:rsidRPr="00EF1947">
        <w:rPr>
          <w:rFonts w:ascii="Times New Roman" w:hAnsi="Times New Roman" w:cs="Times New Roman"/>
          <w:i/>
          <w:iCs/>
          <w:lang w:val="es-VE"/>
        </w:rPr>
        <w:t xml:space="preserve">Derecho a </w:t>
      </w:r>
      <w:bookmarkEnd w:id="8"/>
      <w:r w:rsidR="00C2202C" w:rsidRPr="00EF1947">
        <w:rPr>
          <w:rFonts w:ascii="Times New Roman" w:hAnsi="Times New Roman" w:cs="Times New Roman"/>
          <w:i/>
          <w:iCs/>
          <w:lang w:val="es-VE"/>
        </w:rPr>
        <w:t>la cultura: erosión institucional, desinversión y criminalización de la labor científica en Venezuela</w:t>
      </w:r>
      <w:bookmarkEnd w:id="9"/>
      <w:r w:rsidR="00C2202C" w:rsidRPr="00EF1947">
        <w:rPr>
          <w:rFonts w:ascii="Times New Roman" w:hAnsi="Times New Roman" w:cs="Times New Roman"/>
          <w:lang w:val="es-VE"/>
        </w:rPr>
        <w:t xml:space="preserve">. Contribución para el Tercer Ciclo del Examen Periódico Universal del Periodo de Sesiones Nº 40 del Consejo de Derechos Humanos de las Naciones Unidas sobre Venezuela, </w:t>
      </w:r>
      <w:r w:rsidRPr="00EF1947">
        <w:rPr>
          <w:rFonts w:ascii="Times New Roman" w:hAnsi="Times New Roman" w:cs="Times New Roman"/>
          <w:lang w:val="es-VE"/>
        </w:rPr>
        <w:t xml:space="preserve">p. 4. Disponible en: </w:t>
      </w:r>
      <w:hyperlink r:id="rId14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https://www.uladdhh.org.ve/wp-content/uploads/2021/11/Derecho-a-la-cultura-erosio%CC%81n-institucional-desinversio%CC%81n-y-criminalizacio%CC%81n-de-la-labor-cienti%CC%81fica-VENEZUELA.pdf</w:t>
        </w:r>
      </w:hyperlink>
      <w:r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</w:p>
  </w:footnote>
  <w:footnote w:id="24">
    <w:p w14:paraId="0D6046B4" w14:textId="75186FB8" w:rsidR="00AB2773" w:rsidRPr="00EF1947" w:rsidRDefault="00AB2773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</w:t>
      </w:r>
      <w:r w:rsidR="00C2202C" w:rsidRPr="00EF1947">
        <w:rPr>
          <w:rFonts w:ascii="Times New Roman" w:hAnsi="Times New Roman" w:cs="Times New Roman"/>
          <w:lang w:val="es-VE"/>
        </w:rPr>
        <w:t>.</w:t>
      </w:r>
      <w:r w:rsidRPr="00EF1947">
        <w:rPr>
          <w:rFonts w:ascii="Times New Roman" w:hAnsi="Times New Roman" w:cs="Times New Roman"/>
          <w:lang w:val="es-VE"/>
        </w:rPr>
        <w:t xml:space="preserve"> (2021). </w:t>
      </w:r>
      <w:r w:rsidRPr="00EF1947">
        <w:rPr>
          <w:rFonts w:ascii="Times New Roman" w:hAnsi="Times New Roman" w:cs="Times New Roman"/>
          <w:i/>
          <w:iCs/>
          <w:lang w:val="es-VE"/>
        </w:rPr>
        <w:t>Situación de la</w:t>
      </w:r>
      <w:r w:rsidR="00560478" w:rsidRPr="00560478">
        <w:rPr>
          <w:rFonts w:ascii="Times New Roman" w:eastAsia="Times New Roman" w:hAnsi="Times New Roman" w:cs="Times New Roman"/>
          <w:i/>
          <w:iCs/>
          <w:lang w:val="es-VE"/>
        </w:rPr>
        <w:t xml:space="preserve"> </w:t>
      </w:r>
      <w:r w:rsidR="00560478" w:rsidRPr="00560478">
        <w:rPr>
          <w:rFonts w:ascii="Times New Roman" w:hAnsi="Times New Roman" w:cs="Times New Roman"/>
          <w:i/>
          <w:iCs/>
          <w:lang w:val="es-VE"/>
        </w:rPr>
        <w:t>investigación en la Universidad de Los Andes</w:t>
      </w:r>
      <w:r w:rsidRPr="00EF1947">
        <w:rPr>
          <w:rFonts w:ascii="Times New Roman" w:hAnsi="Times New Roman" w:cs="Times New Roman"/>
          <w:lang w:val="es-VE"/>
        </w:rPr>
        <w:t xml:space="preserve">, ob. cit., p. 8. Disponible en: </w:t>
      </w:r>
      <w:hyperlink r:id="rId15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https://www.uladdhh.org.ve/wp-content/uploads/2021/09/5.-Informe-SITUACION-DE-LA-INVESTIGACION-EN-LA-UNIVERSIDAD-DE-LOS-ANDES.pdf</w:t>
        </w:r>
      </w:hyperlink>
      <w:r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</w:p>
  </w:footnote>
  <w:footnote w:id="25">
    <w:p w14:paraId="41852DC0" w14:textId="3E7B6375" w:rsidR="00AB2773" w:rsidRPr="00EF1947" w:rsidRDefault="00AB2773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r w:rsidR="00C2202C" w:rsidRPr="00EF1947">
        <w:rPr>
          <w:rFonts w:ascii="Times New Roman" w:hAnsi="Times New Roman" w:cs="Times New Roman"/>
          <w:lang w:val="es-VE"/>
        </w:rPr>
        <w:t xml:space="preserve">Observatorio de Derechos Humanos de la Universidad de Los Andes. (2021). </w:t>
      </w:r>
      <w:r w:rsidR="00560478" w:rsidRPr="00560478">
        <w:rPr>
          <w:rFonts w:ascii="Times New Roman" w:hAnsi="Times New Roman" w:cs="Times New Roman"/>
          <w:i/>
          <w:iCs/>
          <w:lang w:val="es-VE"/>
        </w:rPr>
        <w:t>Derecho a la cultura: erosión institucional, desinversión y criminalización de la labor científica en Venezuela</w:t>
      </w:r>
      <w:r w:rsidR="003F5857">
        <w:rPr>
          <w:rFonts w:ascii="Times New Roman" w:hAnsi="Times New Roman" w:cs="Times New Roman"/>
          <w:i/>
          <w:iCs/>
          <w:lang w:val="es-VE"/>
        </w:rPr>
        <w:t>,</w:t>
      </w:r>
      <w:r w:rsidR="00C2202C" w:rsidRPr="00EF1947">
        <w:rPr>
          <w:rFonts w:ascii="Times New Roman" w:hAnsi="Times New Roman" w:cs="Times New Roman"/>
          <w:lang w:val="es-VE"/>
        </w:rPr>
        <w:t xml:space="preserve"> ob. cit., </w:t>
      </w:r>
      <w:r w:rsidRPr="00EF1947">
        <w:rPr>
          <w:rFonts w:ascii="Times New Roman" w:hAnsi="Times New Roman" w:cs="Times New Roman"/>
          <w:lang w:val="es-VE"/>
        </w:rPr>
        <w:t>p. 5.</w:t>
      </w:r>
      <w:hyperlink r:id="rId16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https://www.uladdhh.org.ve/wp-content/uploads/2021/11/Derecho-a-la-cultura-erosio%CC%81n-institucional-desinversio%CC%81n-y-criminalizacio%CC%81n-de-la-labor-cienti%CC%81fica-VENEZUELA.pdf</w:t>
        </w:r>
      </w:hyperlink>
      <w:r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</w:p>
  </w:footnote>
  <w:footnote w:id="26">
    <w:p w14:paraId="5A601900" w14:textId="2B171B5F" w:rsidR="0065653C" w:rsidRPr="00EF1947" w:rsidRDefault="0065653C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</w:t>
      </w:r>
      <w:r w:rsidRPr="00EF1947">
        <w:rPr>
          <w:rFonts w:ascii="Times New Roman" w:hAnsi="Times New Roman" w:cs="Times New Roman"/>
          <w:i/>
          <w:iCs/>
          <w:lang w:val="es-VE"/>
        </w:rPr>
        <w:t xml:space="preserve">Ídem, </w:t>
      </w:r>
      <w:r w:rsidRPr="00EF1947">
        <w:rPr>
          <w:rFonts w:ascii="Times New Roman" w:hAnsi="Times New Roman" w:cs="Times New Roman"/>
          <w:lang w:val="es-VE"/>
        </w:rPr>
        <w:t>p. 3.</w:t>
      </w:r>
    </w:p>
  </w:footnote>
  <w:footnote w:id="27">
    <w:p w14:paraId="1501EEFF" w14:textId="1EA3633C" w:rsidR="00803E33" w:rsidRPr="00EF1947" w:rsidRDefault="00803E33" w:rsidP="00803E33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Alta Comisionada de las Naciones Unidas para los Derechos Humanos (21 de octubre de 2021). </w:t>
      </w:r>
      <w:r w:rsidRPr="00EF1947">
        <w:rPr>
          <w:rFonts w:ascii="Times New Roman" w:hAnsi="Times New Roman" w:cs="Times New Roman"/>
          <w:i/>
          <w:iCs/>
          <w:lang w:val="es-VE"/>
        </w:rPr>
        <w:t>Situación de los derechos humanos y la asistencia técnica en la República Bolivariana de Venezuela</w:t>
      </w:r>
      <w:r w:rsidRPr="00EF1947">
        <w:rPr>
          <w:rFonts w:ascii="Times New Roman" w:hAnsi="Times New Roman" w:cs="Times New Roman"/>
          <w:lang w:val="es-VE"/>
        </w:rPr>
        <w:t xml:space="preserve">. A/HRC/48/19, párr. 15. </w:t>
      </w:r>
      <w:hyperlink r:id="rId17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https://documents-dds-ny.un.org/doc/UNDOC/GEN/G21/292/99/PDF/G2129299.pdf?OpenElement</w:t>
        </w:r>
      </w:hyperlink>
      <w:r w:rsidRPr="00EF1947">
        <w:rPr>
          <w:rStyle w:val="Hyperlink"/>
          <w:rFonts w:ascii="Times New Roman" w:hAnsi="Times New Roman" w:cs="Times New Roman"/>
          <w:color w:val="auto"/>
          <w:u w:val="none"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28">
    <w:p w14:paraId="03087B06" w14:textId="7E184F9A" w:rsidR="002F0091" w:rsidRPr="00EF1947" w:rsidRDefault="002F0091" w:rsidP="002F0091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PRODAVINCI (2020). “Venezuela y el desafío de la educación en pandemia”. </w:t>
      </w:r>
      <w:hyperlink r:id="rId18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https://educacionenpandemiavenezuela.prodavinci.com/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29">
    <w:p w14:paraId="626EE802" w14:textId="69C0AAEB" w:rsidR="00483296" w:rsidRPr="00483296" w:rsidRDefault="00483296" w:rsidP="00483296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B117BB">
        <w:rPr>
          <w:lang w:val="es-ES"/>
        </w:rPr>
        <w:t xml:space="preserve"> </w:t>
      </w:r>
      <w:r w:rsidRPr="00483296">
        <w:rPr>
          <w:rFonts w:ascii="Times New Roman" w:hAnsi="Times New Roman" w:cs="Times New Roman"/>
          <w:lang w:val="es-VE"/>
        </w:rPr>
        <w:t>Encuesta Nacional de Condiciones de Vida (ENCOVI 2022)</w:t>
      </w:r>
      <w:r w:rsidR="00C93A07">
        <w:rPr>
          <w:rFonts w:ascii="Times New Roman" w:hAnsi="Times New Roman" w:cs="Times New Roman"/>
          <w:lang w:val="es-VE"/>
        </w:rPr>
        <w:t>.</w:t>
      </w:r>
      <w:r w:rsidRPr="00483296">
        <w:rPr>
          <w:rFonts w:ascii="Times New Roman" w:hAnsi="Times New Roman" w:cs="Times New Roman"/>
          <w:lang w:val="es-VE"/>
        </w:rPr>
        <w:t xml:space="preserve"> https://elucabista.com/2022/11/10/encovi-2022-cae-la-pobreza-aumenta-la-desigualdad-y-se-agrava-la-crisis-educativa/</w:t>
      </w:r>
    </w:p>
    <w:p w14:paraId="5C98B36B" w14:textId="53C77742" w:rsidR="00483296" w:rsidRPr="00483296" w:rsidRDefault="00483296">
      <w:pPr>
        <w:pStyle w:val="FootnoteText"/>
        <w:rPr>
          <w:lang w:val="es-419"/>
        </w:rPr>
      </w:pPr>
    </w:p>
  </w:footnote>
  <w:footnote w:id="30">
    <w:p w14:paraId="621CE11A" w14:textId="449EAAD8" w:rsidR="00FE7DF8" w:rsidRPr="00EF1947" w:rsidRDefault="00FE7DF8" w:rsidP="00FE7DF8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Andes. (2020). </w:t>
      </w:r>
      <w:r w:rsidRPr="00EF1947">
        <w:rPr>
          <w:rFonts w:ascii="Times New Roman" w:hAnsi="Times New Roman" w:cs="Times New Roman"/>
          <w:i/>
          <w:iCs/>
          <w:lang w:val="es-VE"/>
        </w:rPr>
        <w:t>El declive de la investigación científica en Venezuela</w:t>
      </w:r>
      <w:r w:rsidR="00560478">
        <w:rPr>
          <w:rFonts w:ascii="Times New Roman" w:hAnsi="Times New Roman" w:cs="Times New Roman"/>
          <w:i/>
          <w:iCs/>
          <w:lang w:val="es-VE"/>
        </w:rPr>
        <w:t xml:space="preserve">, </w:t>
      </w:r>
      <w:r w:rsidR="00C17A42">
        <w:rPr>
          <w:rFonts w:ascii="Times New Roman" w:hAnsi="Times New Roman" w:cs="Times New Roman"/>
          <w:i/>
          <w:iCs/>
          <w:lang w:val="es-VE"/>
        </w:rPr>
        <w:t xml:space="preserve"> </w:t>
      </w:r>
      <w:r w:rsidR="00C17A42" w:rsidRPr="00560478">
        <w:rPr>
          <w:rFonts w:ascii="Times New Roman" w:hAnsi="Times New Roman" w:cs="Times New Roman"/>
          <w:lang w:val="es-VE"/>
        </w:rPr>
        <w:t>op.cit.</w:t>
      </w:r>
      <w:r w:rsidR="00C17A42">
        <w:rPr>
          <w:rFonts w:ascii="Times New Roman" w:hAnsi="Times New Roman" w:cs="Times New Roman"/>
          <w:i/>
          <w:iCs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p. 15. </w:t>
      </w:r>
    </w:p>
  </w:footnote>
  <w:footnote w:id="31">
    <w:p w14:paraId="08F497C9" w14:textId="77777777" w:rsidR="00FE7DF8" w:rsidRPr="00EF1947" w:rsidRDefault="00FE7DF8" w:rsidP="00FE7DF8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DW. (5 de diciembre de 2022). “La crisis del sistema educativo en Venezuela”. Disponible en: </w:t>
      </w:r>
      <w:hyperlink r:id="rId19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https://www.dw.com/es/la-crisis-del-sistema-educativo-en-venezuela/a-63989657</w:t>
        </w:r>
      </w:hyperlink>
      <w:r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32">
    <w:p w14:paraId="24BB161C" w14:textId="09E6328E" w:rsidR="004D4816" w:rsidRPr="00EF1947" w:rsidRDefault="004D4816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Espacio Público (3 de mayo de 2023). </w:t>
      </w:r>
      <w:r w:rsidRPr="00EF1947">
        <w:rPr>
          <w:rFonts w:ascii="Times New Roman" w:hAnsi="Times New Roman" w:cs="Times New Roman"/>
          <w:i/>
          <w:iCs/>
          <w:lang w:val="es-VE"/>
        </w:rPr>
        <w:t>Informe 2022: Situación del derecho a la libertad de expresión e información en Venezuela.</w:t>
      </w:r>
      <w:r w:rsidRPr="00EF1947">
        <w:rPr>
          <w:rFonts w:ascii="Times New Roman" w:hAnsi="Times New Roman" w:cs="Times New Roman"/>
          <w:lang w:val="es-VE"/>
        </w:rPr>
        <w:t xml:space="preserve"> Disponible en: </w:t>
      </w:r>
      <w:hyperlink r:id="rId20" w:history="1">
        <w:r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https://espaciopublico.ong/informe-2022-situacion-del-derecho-a-la-libertad-de-expresion-e-informacion-en-venezuela/</w:t>
        </w:r>
      </w:hyperlink>
      <w:r w:rsidRPr="00EF1947">
        <w:rPr>
          <w:rFonts w:ascii="Times New Roman" w:hAnsi="Times New Roman" w:cs="Times New Roman"/>
          <w:lang w:val="es-VE"/>
        </w:rPr>
        <w:t xml:space="preserve">  </w:t>
      </w:r>
    </w:p>
  </w:footnote>
  <w:footnote w:id="33">
    <w:p w14:paraId="32310E49" w14:textId="29F260D9" w:rsidR="00AC654D" w:rsidRPr="00EF1947" w:rsidRDefault="00AC654D" w:rsidP="00AC654D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Andes. (2021). </w:t>
      </w:r>
      <w:r w:rsidR="00560478" w:rsidRPr="00560478">
        <w:rPr>
          <w:rFonts w:ascii="Times New Roman" w:hAnsi="Times New Roman" w:cs="Times New Roman"/>
          <w:i/>
          <w:iCs/>
          <w:lang w:val="es-VE"/>
        </w:rPr>
        <w:t>Derecho a la cultura: erosión institucional, desinversión y criminalización de la labor científica en Venezuela</w:t>
      </w:r>
      <w:r w:rsidRPr="00EF1947">
        <w:rPr>
          <w:rFonts w:ascii="Times New Roman" w:hAnsi="Times New Roman" w:cs="Times New Roman"/>
          <w:lang w:val="es-VE"/>
        </w:rPr>
        <w:t xml:space="preserve">, ob. cit., p. 9. </w:t>
      </w:r>
    </w:p>
  </w:footnote>
  <w:footnote w:id="34">
    <w:p w14:paraId="476C4C18" w14:textId="6C662593" w:rsidR="00EF1947" w:rsidRPr="00EF1947" w:rsidRDefault="00AC654D" w:rsidP="00EF1947">
      <w:pPr>
        <w:pStyle w:val="FootnoteText"/>
        <w:jc w:val="both"/>
        <w:rPr>
          <w:rFonts w:ascii="Times New Roman" w:hAnsi="Times New Roman" w:cs="Times New Roman"/>
          <w:lang w:val="es-419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Alta Comisionada de las Naciones Unidas para los Derechos Humanos (2021). </w:t>
      </w:r>
      <w:r w:rsidRPr="00EF1947">
        <w:rPr>
          <w:rFonts w:ascii="Times New Roman" w:hAnsi="Times New Roman" w:cs="Times New Roman"/>
          <w:i/>
          <w:iCs/>
          <w:lang w:val="es-VE"/>
        </w:rPr>
        <w:t>Situación de los derechos humanos y la asistencia técnica en la República Bolivariana de Venezuela</w:t>
      </w:r>
      <w:r w:rsidRPr="00EF1947">
        <w:rPr>
          <w:rFonts w:ascii="Times New Roman" w:hAnsi="Times New Roman" w:cs="Times New Roman"/>
          <w:lang w:val="es-VE"/>
        </w:rPr>
        <w:t xml:space="preserve">. A/HRC/48/19, párr. 15. </w:t>
      </w:r>
      <w:r w:rsidR="00EF1947" w:rsidRPr="00EF1947">
        <w:rPr>
          <w:rFonts w:ascii="Times New Roman" w:hAnsi="Times New Roman" w:cs="Times New Roman"/>
          <w:lang w:val="es-419"/>
        </w:rPr>
        <w:t>https://venezuela.un.org/es/144104-situaci%C3%B3n-de-los-derechos-humanos-y-la-asistencia-t%C3%A9cnica-en-la-rep%C3%BAblica-bolivariana-de</w:t>
      </w:r>
    </w:p>
    <w:p w14:paraId="1EFDDD4A" w14:textId="20B01860" w:rsidR="00AC654D" w:rsidRPr="00EF1947" w:rsidRDefault="00FB27D1" w:rsidP="00AC654D">
      <w:pPr>
        <w:pStyle w:val="FootnoteText"/>
        <w:jc w:val="both"/>
        <w:rPr>
          <w:rFonts w:ascii="Times New Roman" w:hAnsi="Times New Roman" w:cs="Times New Roman"/>
          <w:lang w:val="es-VE"/>
        </w:rPr>
      </w:pPr>
      <w:hyperlink r:id="rId21" w:history="1">
        <w:r w:rsidR="00AC654D" w:rsidRPr="00EF194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https://documents-dds-ny.un.org/doc/UNDOC/GEN/G21/292/99/PDF/G2129299.pdf?OpenElement</w:t>
        </w:r>
      </w:hyperlink>
      <w:r w:rsidR="00AC654D" w:rsidRPr="00EF1947">
        <w:rPr>
          <w:rFonts w:ascii="Times New Roman" w:hAnsi="Times New Roman" w:cs="Times New Roman"/>
          <w:lang w:val="es-VE"/>
        </w:rPr>
        <w:t xml:space="preserve"> </w:t>
      </w:r>
    </w:p>
  </w:footnote>
  <w:footnote w:id="35">
    <w:p w14:paraId="49C94771" w14:textId="2F427509" w:rsidR="00937520" w:rsidRPr="00937520" w:rsidRDefault="00937520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B117BB">
        <w:rPr>
          <w:lang w:val="es-ES"/>
        </w:rPr>
        <w:t xml:space="preserve"> </w:t>
      </w:r>
      <w:bookmarkStart w:id="11" w:name="_Hlk149390308"/>
      <w:r w:rsidRPr="00EF1947">
        <w:rPr>
          <w:rFonts w:ascii="Times New Roman" w:hAnsi="Times New Roman" w:cs="Times New Roman"/>
          <w:lang w:val="es-VE"/>
        </w:rPr>
        <w:t>Observatorio de Derechos Humanos de la Universidad de Los Andes</w:t>
      </w:r>
      <w:r>
        <w:rPr>
          <w:rFonts w:ascii="Times New Roman" w:hAnsi="Times New Roman" w:cs="Times New Roman"/>
          <w:lang w:val="es-VE"/>
        </w:rPr>
        <w:t xml:space="preserve"> (2020)</w:t>
      </w:r>
      <w:bookmarkEnd w:id="11"/>
      <w:r>
        <w:rPr>
          <w:rFonts w:ascii="Times New Roman" w:hAnsi="Times New Roman" w:cs="Times New Roman"/>
          <w:lang w:val="es-VE"/>
        </w:rPr>
        <w:t>.</w:t>
      </w:r>
      <w:r w:rsidRPr="00937520">
        <w:rPr>
          <w:rFonts w:ascii="Times New Roman" w:hAnsi="Times New Roman" w:cs="Times New Roman"/>
          <w:i/>
          <w:iCs/>
          <w:lang w:val="es-VE"/>
        </w:rPr>
        <w:t xml:space="preserve"> </w:t>
      </w:r>
      <w:r w:rsidRPr="00EF1947">
        <w:rPr>
          <w:rFonts w:ascii="Times New Roman" w:hAnsi="Times New Roman" w:cs="Times New Roman"/>
          <w:i/>
          <w:iCs/>
          <w:lang w:val="es-VE"/>
        </w:rPr>
        <w:t>El declive de la investigación científica en Venezuela</w:t>
      </w:r>
      <w:r w:rsidR="004F27A9">
        <w:rPr>
          <w:rFonts w:ascii="Times New Roman" w:hAnsi="Times New Roman" w:cs="Times New Roman"/>
          <w:i/>
          <w:iCs/>
          <w:lang w:val="es-VE"/>
        </w:rPr>
        <w:t xml:space="preserve">, </w:t>
      </w:r>
      <w:r w:rsidR="00C17A42">
        <w:rPr>
          <w:rFonts w:ascii="Times New Roman" w:hAnsi="Times New Roman" w:cs="Times New Roman"/>
          <w:i/>
          <w:iCs/>
          <w:lang w:val="es-VE"/>
        </w:rPr>
        <w:t xml:space="preserve"> </w:t>
      </w:r>
      <w:r w:rsidR="00C17A42" w:rsidRPr="004F27A9">
        <w:rPr>
          <w:rFonts w:ascii="Times New Roman" w:hAnsi="Times New Roman" w:cs="Times New Roman"/>
          <w:lang w:val="es-VE"/>
        </w:rPr>
        <w:t>ob.cit.,</w:t>
      </w:r>
      <w:r w:rsidR="00C17A42">
        <w:rPr>
          <w:rFonts w:ascii="Times New Roman" w:hAnsi="Times New Roman" w:cs="Times New Roman"/>
          <w:i/>
          <w:iCs/>
          <w:lang w:val="es-VE"/>
        </w:rPr>
        <w:t xml:space="preserve"> </w:t>
      </w:r>
      <w:r>
        <w:rPr>
          <w:rFonts w:ascii="Times New Roman" w:hAnsi="Times New Roman" w:cs="Times New Roman"/>
          <w:i/>
          <w:iCs/>
          <w:lang w:val="es-VE"/>
        </w:rPr>
        <w:t xml:space="preserve"> </w:t>
      </w:r>
      <w:r w:rsidRPr="00937520">
        <w:rPr>
          <w:rFonts w:ascii="Times New Roman" w:hAnsi="Times New Roman" w:cs="Times New Roman"/>
          <w:lang w:val="es-VE"/>
        </w:rPr>
        <w:t>p.21.</w:t>
      </w:r>
      <w:r w:rsidR="000A462D" w:rsidRPr="00B117BB">
        <w:rPr>
          <w:lang w:val="es-ES"/>
        </w:rPr>
        <w:t xml:space="preserve"> </w:t>
      </w:r>
    </w:p>
  </w:footnote>
  <w:footnote w:id="36">
    <w:p w14:paraId="3B8ED79B" w14:textId="7CC59BBA" w:rsidR="00D350DF" w:rsidRPr="00D350DF" w:rsidRDefault="00D350DF" w:rsidP="00D350DF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B117BB">
        <w:rPr>
          <w:lang w:val="es-ES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>Observatorio de Derechos Humanos de la Universidad de Los Andes</w:t>
      </w:r>
      <w:r>
        <w:rPr>
          <w:rFonts w:ascii="Times New Roman" w:hAnsi="Times New Roman" w:cs="Times New Roman"/>
          <w:lang w:val="es-VE"/>
        </w:rPr>
        <w:t xml:space="preserve"> (2020). </w:t>
      </w:r>
      <w:r w:rsidR="004F27A9" w:rsidRPr="004F27A9">
        <w:rPr>
          <w:rFonts w:ascii="Times New Roman" w:hAnsi="Times New Roman" w:cs="Times New Roman"/>
          <w:i/>
          <w:iCs/>
          <w:lang w:val="es-VE"/>
        </w:rPr>
        <w:t xml:space="preserve">Derecho a la cultura: erosión institucional, desinversión y criminalización de la labor científica en Venezuela </w:t>
      </w:r>
      <w:r w:rsidR="00C17A42">
        <w:rPr>
          <w:rFonts w:ascii="Times New Roman" w:hAnsi="Times New Roman" w:cs="Times New Roman"/>
          <w:i/>
          <w:iCs/>
          <w:lang w:val="es-VE"/>
        </w:rPr>
        <w:t xml:space="preserve">… op. cit., </w:t>
      </w:r>
      <w:r>
        <w:rPr>
          <w:rFonts w:ascii="Times New Roman" w:hAnsi="Times New Roman" w:cs="Times New Roman"/>
          <w:i/>
          <w:iCs/>
          <w:lang w:val="es-VE"/>
        </w:rPr>
        <w:t xml:space="preserve"> </w:t>
      </w:r>
      <w:r w:rsidRPr="00D350DF">
        <w:rPr>
          <w:rFonts w:ascii="Times New Roman" w:hAnsi="Times New Roman" w:cs="Times New Roman"/>
          <w:lang w:val="es-VE"/>
        </w:rPr>
        <w:t>p</w:t>
      </w:r>
      <w:r w:rsidRPr="00D350DF">
        <w:rPr>
          <w:rFonts w:ascii="Times New Roman" w:hAnsi="Times New Roman" w:cs="Times New Roman"/>
          <w:lang w:val="es-419"/>
        </w:rPr>
        <w:t>.2 y 4</w:t>
      </w:r>
      <w:r>
        <w:rPr>
          <w:rFonts w:ascii="Times New Roman" w:hAnsi="Times New Roman" w:cs="Times New Roman"/>
          <w:lang w:val="es-419"/>
        </w:rPr>
        <w:t>.</w:t>
      </w:r>
      <w:r w:rsidRPr="00D350DF">
        <w:rPr>
          <w:rFonts w:ascii="Times New Roman" w:hAnsi="Times New Roman" w:cs="Times New Roman"/>
          <w:lang w:val="es-419"/>
        </w:rPr>
        <w:t xml:space="preserve"> </w:t>
      </w:r>
    </w:p>
    <w:p w14:paraId="27AF069C" w14:textId="71103018" w:rsidR="00D350DF" w:rsidRPr="00D350DF" w:rsidRDefault="00D350DF">
      <w:pPr>
        <w:pStyle w:val="FootnoteText"/>
        <w:rPr>
          <w:lang w:val="es-419"/>
        </w:rPr>
      </w:pPr>
    </w:p>
  </w:footnote>
  <w:footnote w:id="37">
    <w:p w14:paraId="7B93C7DC" w14:textId="35A2691B" w:rsidR="0093786F" w:rsidRPr="0093786F" w:rsidRDefault="0093786F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B117BB">
        <w:rPr>
          <w:lang w:val="es-ES"/>
        </w:rPr>
        <w:t xml:space="preserve"> </w:t>
      </w:r>
      <w:r w:rsidRPr="004F27A9">
        <w:rPr>
          <w:rFonts w:ascii="Times New Roman" w:hAnsi="Times New Roman" w:cs="Times New Roman"/>
          <w:lang w:val="es-419"/>
        </w:rPr>
        <w:t>ENCOVI, ob.cit.</w:t>
      </w:r>
    </w:p>
  </w:footnote>
  <w:footnote w:id="38">
    <w:p w14:paraId="54EA6E97" w14:textId="651E13DF" w:rsidR="00F1081B" w:rsidRPr="00EF1947" w:rsidRDefault="00F1081B" w:rsidP="002F7E5F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EF1947">
        <w:rPr>
          <w:rStyle w:val="FootnoteReference"/>
          <w:rFonts w:ascii="Times New Roman" w:hAnsi="Times New Roman"/>
          <w:lang w:val="es-VE"/>
        </w:rPr>
        <w:footnoteRef/>
      </w:r>
      <w:r w:rsidRPr="00EF1947">
        <w:rPr>
          <w:rFonts w:ascii="Times New Roman" w:hAnsi="Times New Roman" w:cs="Times New Roman"/>
          <w:lang w:val="es-VE"/>
        </w:rPr>
        <w:t xml:space="preserve"> Observatorio de Derechos Humanos de la Universidad de Los Andes</w:t>
      </w:r>
      <w:r w:rsidR="00C2202C" w:rsidRPr="00EF1947">
        <w:rPr>
          <w:rFonts w:ascii="Times New Roman" w:hAnsi="Times New Roman" w:cs="Times New Roman"/>
          <w:lang w:val="es-VE"/>
        </w:rPr>
        <w:t>.</w:t>
      </w:r>
      <w:r w:rsidR="001303DD" w:rsidRPr="00EF1947">
        <w:rPr>
          <w:rFonts w:ascii="Times New Roman" w:hAnsi="Times New Roman" w:cs="Times New Roman"/>
          <w:lang w:val="es-VE"/>
        </w:rPr>
        <w:t xml:space="preserve"> </w:t>
      </w:r>
      <w:r w:rsidRPr="00EF1947">
        <w:rPr>
          <w:rFonts w:ascii="Times New Roman" w:hAnsi="Times New Roman" w:cs="Times New Roman"/>
          <w:lang w:val="es-VE"/>
        </w:rPr>
        <w:t xml:space="preserve">(2021). </w:t>
      </w:r>
      <w:r w:rsidRPr="00EF1947">
        <w:rPr>
          <w:rFonts w:ascii="Times New Roman" w:hAnsi="Times New Roman" w:cs="Times New Roman"/>
          <w:i/>
          <w:iCs/>
          <w:lang w:val="es-VE"/>
        </w:rPr>
        <w:t xml:space="preserve">Derecho </w:t>
      </w:r>
      <w:r w:rsidR="005111E3" w:rsidRPr="005111E3">
        <w:rPr>
          <w:rFonts w:ascii="Times New Roman" w:hAnsi="Times New Roman" w:cs="Times New Roman"/>
          <w:i/>
          <w:iCs/>
          <w:lang w:val="es-VE"/>
        </w:rPr>
        <w:t>a la cultura</w:t>
      </w:r>
      <w:r w:rsidR="004F27A9">
        <w:rPr>
          <w:rFonts w:ascii="Times New Roman" w:hAnsi="Times New Roman" w:cs="Times New Roman"/>
          <w:i/>
          <w:iCs/>
          <w:lang w:val="es-VE"/>
        </w:rPr>
        <w:t>…</w:t>
      </w:r>
      <w:r w:rsidR="005111E3">
        <w:rPr>
          <w:rFonts w:ascii="Times New Roman" w:hAnsi="Times New Roman" w:cs="Times New Roman"/>
          <w:i/>
          <w:iCs/>
          <w:lang w:val="es-VE"/>
        </w:rPr>
        <w:t>,</w:t>
      </w:r>
      <w:r w:rsidR="00C2202C" w:rsidRPr="005111E3">
        <w:rPr>
          <w:rFonts w:ascii="Times New Roman" w:hAnsi="Times New Roman" w:cs="Times New Roman"/>
          <w:i/>
          <w:iCs/>
          <w:lang w:val="es-VE"/>
        </w:rPr>
        <w:t xml:space="preserve"> </w:t>
      </w:r>
      <w:r w:rsidR="00C2202C" w:rsidRPr="00EF1947">
        <w:rPr>
          <w:rFonts w:ascii="Times New Roman" w:hAnsi="Times New Roman" w:cs="Times New Roman"/>
          <w:lang w:val="es-VE"/>
        </w:rPr>
        <w:t xml:space="preserve">ob. cit., </w:t>
      </w:r>
      <w:r w:rsidRPr="00EF1947">
        <w:rPr>
          <w:rFonts w:ascii="Times New Roman" w:hAnsi="Times New Roman" w:cs="Times New Roman"/>
          <w:lang w:val="es-VE"/>
        </w:rPr>
        <w:t xml:space="preserve">p. 2. </w:t>
      </w:r>
      <w:bookmarkStart w:id="13" w:name="_Hlk149390276"/>
      <w:bookmarkEnd w:id="13"/>
    </w:p>
  </w:footnote>
  <w:footnote w:id="39">
    <w:p w14:paraId="55566635" w14:textId="77777777" w:rsidR="00C17A42" w:rsidRDefault="007B59C5" w:rsidP="007B59C5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A62467">
        <w:rPr>
          <w:rStyle w:val="FootnoteReference"/>
          <w:rFonts w:ascii="Times New Roman" w:hAnsi="Times New Roman"/>
          <w:lang w:val="es-VE"/>
        </w:rPr>
        <w:footnoteRef/>
      </w:r>
      <w:r w:rsidRPr="00A62467">
        <w:rPr>
          <w:rFonts w:ascii="Times New Roman" w:hAnsi="Times New Roman" w:cs="Times New Roman"/>
          <w:lang w:val="es-VE"/>
        </w:rPr>
        <w:t>Gaceta Oficial N° 38.344, del 27 de diciembre de 2005.</w:t>
      </w:r>
    </w:p>
    <w:p w14:paraId="6C906260" w14:textId="219E6A08" w:rsidR="007B59C5" w:rsidRPr="00A62467" w:rsidRDefault="007B59C5" w:rsidP="007B59C5">
      <w:pPr>
        <w:pStyle w:val="FootnoteText"/>
        <w:jc w:val="both"/>
        <w:rPr>
          <w:rFonts w:ascii="Times New Roman" w:hAnsi="Times New Roman" w:cs="Times New Roman"/>
          <w:lang w:val="es-VE"/>
        </w:rPr>
      </w:pPr>
      <w:r w:rsidRPr="00A62467">
        <w:rPr>
          <w:rFonts w:ascii="Times New Roman" w:hAnsi="Times New Roman" w:cs="Times New Roman"/>
          <w:lang w:val="es-VE"/>
        </w:rPr>
        <w:t xml:space="preserve"> </w:t>
      </w:r>
      <w:hyperlink r:id="rId22" w:history="1">
        <w:r w:rsidRPr="00A62467">
          <w:rPr>
            <w:rStyle w:val="Hyperlink"/>
            <w:rFonts w:ascii="Times New Roman" w:hAnsi="Times New Roman" w:cs="Times New Roman"/>
            <w:color w:val="auto"/>
            <w:u w:val="none"/>
            <w:lang w:val="es-VE"/>
          </w:rPr>
          <w:t>https://www.asambleanacional.gob.ve/leyes/sancionadas/ley-organica-de-pueblos-y-comunidades-indigenas</w:t>
        </w:r>
      </w:hyperlink>
      <w:r w:rsidRPr="00A62467">
        <w:rPr>
          <w:rFonts w:ascii="Times New Roman" w:hAnsi="Times New Roman" w:cs="Times New Roman"/>
          <w:lang w:val="es-VE"/>
        </w:rPr>
        <w:t xml:space="preserve">. </w:t>
      </w:r>
    </w:p>
  </w:footnote>
  <w:footnote w:id="40">
    <w:p w14:paraId="5C1194F8" w14:textId="77777777" w:rsidR="007B59C5" w:rsidRPr="0063295B" w:rsidRDefault="007B59C5" w:rsidP="007B59C5">
      <w:pPr>
        <w:pStyle w:val="FootnoteText"/>
        <w:rPr>
          <w:b/>
          <w:bCs/>
          <w:lang w:val="es-419"/>
        </w:rPr>
      </w:pPr>
      <w:r>
        <w:rPr>
          <w:rStyle w:val="FootnoteReference"/>
        </w:rPr>
        <w:footnoteRef/>
      </w:r>
      <w:r w:rsidRPr="00B117BB">
        <w:rPr>
          <w:lang w:val="es-ES"/>
        </w:rPr>
        <w:t xml:space="preserve"> </w:t>
      </w:r>
      <w:r w:rsidRPr="0063295B">
        <w:rPr>
          <w:rFonts w:ascii="Times New Roman" w:hAnsi="Times New Roman" w:cs="Times New Roman"/>
          <w:lang w:val="es-419"/>
        </w:rPr>
        <w:t>PROVEA</w:t>
      </w:r>
      <w:r>
        <w:rPr>
          <w:rFonts w:ascii="Times New Roman" w:hAnsi="Times New Roman" w:cs="Times New Roman"/>
          <w:lang w:val="es-419"/>
        </w:rPr>
        <w:t xml:space="preserve"> (2021)</w:t>
      </w:r>
      <w:r w:rsidRPr="0063295B">
        <w:rPr>
          <w:rFonts w:ascii="Times New Roman" w:hAnsi="Times New Roman" w:cs="Times New Roman"/>
          <w:lang w:val="es-419"/>
        </w:rPr>
        <w:t xml:space="preserve">. Migración y </w:t>
      </w:r>
      <w:r>
        <w:rPr>
          <w:rFonts w:ascii="Times New Roman" w:hAnsi="Times New Roman" w:cs="Times New Roman"/>
          <w:lang w:val="es-419"/>
        </w:rPr>
        <w:t>d</w:t>
      </w:r>
      <w:r w:rsidRPr="0063295B">
        <w:rPr>
          <w:rFonts w:ascii="Times New Roman" w:hAnsi="Times New Roman" w:cs="Times New Roman"/>
          <w:lang w:val="es-419"/>
        </w:rPr>
        <w:t xml:space="preserve">esplazamiento de </w:t>
      </w:r>
      <w:r>
        <w:rPr>
          <w:rFonts w:ascii="Times New Roman" w:hAnsi="Times New Roman" w:cs="Times New Roman"/>
          <w:lang w:val="es-419"/>
        </w:rPr>
        <w:t>p</w:t>
      </w:r>
      <w:r w:rsidRPr="0063295B">
        <w:rPr>
          <w:rFonts w:ascii="Times New Roman" w:hAnsi="Times New Roman" w:cs="Times New Roman"/>
          <w:lang w:val="es-419"/>
        </w:rPr>
        <w:t xml:space="preserve">oblaciones </w:t>
      </w:r>
      <w:r>
        <w:rPr>
          <w:rFonts w:ascii="Times New Roman" w:hAnsi="Times New Roman" w:cs="Times New Roman"/>
          <w:lang w:val="es-419"/>
        </w:rPr>
        <w:t>i</w:t>
      </w:r>
      <w:r w:rsidRPr="0063295B">
        <w:rPr>
          <w:rFonts w:ascii="Times New Roman" w:hAnsi="Times New Roman" w:cs="Times New Roman"/>
          <w:lang w:val="es-419"/>
        </w:rPr>
        <w:t>ndígenas…</w:t>
      </w:r>
      <w:r w:rsidRPr="00B117BB">
        <w:rPr>
          <w:lang w:val="es-ES"/>
        </w:rPr>
        <w:t xml:space="preserve"> </w:t>
      </w:r>
      <w:r w:rsidRPr="00E75869">
        <w:rPr>
          <w:rFonts w:ascii="Times New Roman" w:hAnsi="Times New Roman" w:cs="Times New Roman"/>
          <w:lang w:val="es-419"/>
        </w:rPr>
        <w:t>https://provea.org/actualidad/derechos-sociales/pueblos-indigenas/migracion-y-desplazamiento-de-poblaciones-indigenas-de-la-amazonia-venezolana-hacia-colombia-informe-griam/</w:t>
      </w:r>
    </w:p>
    <w:p w14:paraId="298CDC3D" w14:textId="77777777" w:rsidR="007B59C5" w:rsidRPr="0063295B" w:rsidRDefault="007B59C5" w:rsidP="007B59C5">
      <w:pPr>
        <w:pStyle w:val="FootnoteText"/>
        <w:rPr>
          <w:lang w:val="es-4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EB7F" w14:textId="3D513C2B" w:rsidR="000C4D5D" w:rsidRDefault="000C4D5D" w:rsidP="00F57315">
    <w:pPr>
      <w:pStyle w:val="Header"/>
      <w:jc w:val="center"/>
    </w:pPr>
  </w:p>
  <w:p w14:paraId="19CF1DC3" w14:textId="77777777" w:rsidR="000C4D5D" w:rsidRDefault="000C4D5D" w:rsidP="00F573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567A" w14:textId="77777777" w:rsidR="008B4E94" w:rsidRPr="00070FFF" w:rsidRDefault="008B4E94" w:rsidP="008B4E94">
    <w:pPr>
      <w:tabs>
        <w:tab w:val="right" w:pos="3686"/>
        <w:tab w:val="left" w:pos="5812"/>
        <w:tab w:val="right" w:pos="8306"/>
      </w:tabs>
      <w:snapToGrid w:val="0"/>
      <w:spacing w:before="80" w:after="120"/>
      <w:jc w:val="center"/>
      <w:rPr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75238"/>
    <w:multiLevelType w:val="hybridMultilevel"/>
    <w:tmpl w:val="B936E754"/>
    <w:lvl w:ilvl="0" w:tplc="1AAA5E0E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09203D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537836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4153D"/>
    <w:multiLevelType w:val="hybridMultilevel"/>
    <w:tmpl w:val="09126714"/>
    <w:lvl w:ilvl="0" w:tplc="1AAA5E0E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1DC2"/>
    <w:multiLevelType w:val="hybridMultilevel"/>
    <w:tmpl w:val="B6C06CB4"/>
    <w:lvl w:ilvl="0" w:tplc="208013E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AD9E21C2">
      <w:numFmt w:val="bullet"/>
      <w:lvlText w:val="-"/>
      <w:lvlJc w:val="left"/>
      <w:pPr>
        <w:ind w:left="1737" w:hanging="591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5255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F610E4"/>
    <w:multiLevelType w:val="multilevel"/>
    <w:tmpl w:val="77489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D657CFC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66950"/>
    <w:multiLevelType w:val="hybridMultilevel"/>
    <w:tmpl w:val="BA6441BC"/>
    <w:lvl w:ilvl="0" w:tplc="08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1" w15:restartNumberingAfterBreak="0">
    <w:nsid w:val="4EE917E8"/>
    <w:multiLevelType w:val="hybridMultilevel"/>
    <w:tmpl w:val="3BC20A10"/>
    <w:lvl w:ilvl="0" w:tplc="F0F447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C26B3"/>
    <w:multiLevelType w:val="hybridMultilevel"/>
    <w:tmpl w:val="7292EA62"/>
    <w:lvl w:ilvl="0" w:tplc="5352D7E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D27383"/>
    <w:multiLevelType w:val="hybridMultilevel"/>
    <w:tmpl w:val="88FC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1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2" w15:restartNumberingAfterBreak="0">
    <w:nsid w:val="63BD0E0B"/>
    <w:multiLevelType w:val="hybridMultilevel"/>
    <w:tmpl w:val="EC8E9A34"/>
    <w:lvl w:ilvl="0" w:tplc="A3C8C244">
      <w:start w:val="2"/>
      <w:numFmt w:val="bullet"/>
      <w:lvlText w:val="-"/>
      <w:lvlJc w:val="left"/>
      <w:pPr>
        <w:ind w:left="720" w:hanging="360"/>
      </w:pPr>
      <w:rPr>
        <w:rFonts w:ascii="Verdana" w:eastAsia="Helvetica Neue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96381"/>
    <w:multiLevelType w:val="hybridMultilevel"/>
    <w:tmpl w:val="E7345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35403"/>
    <w:multiLevelType w:val="hybridMultilevel"/>
    <w:tmpl w:val="F1AABD6C"/>
    <w:lvl w:ilvl="0" w:tplc="32C40B18">
      <w:start w:val="1"/>
      <w:numFmt w:val="decimal"/>
      <w:lvlText w:val="%1."/>
      <w:lvlJc w:val="left"/>
      <w:pPr>
        <w:ind w:left="4018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58" w:hanging="360"/>
      </w:pPr>
    </w:lvl>
    <w:lvl w:ilvl="2" w:tplc="0809001B" w:tentative="1">
      <w:start w:val="1"/>
      <w:numFmt w:val="lowerRoman"/>
      <w:lvlText w:val="%3."/>
      <w:lvlJc w:val="right"/>
      <w:pPr>
        <w:ind w:left="5278" w:hanging="180"/>
      </w:pPr>
    </w:lvl>
    <w:lvl w:ilvl="3" w:tplc="0809000F" w:tentative="1">
      <w:start w:val="1"/>
      <w:numFmt w:val="decimal"/>
      <w:lvlText w:val="%4."/>
      <w:lvlJc w:val="left"/>
      <w:pPr>
        <w:ind w:left="5998" w:hanging="360"/>
      </w:pPr>
    </w:lvl>
    <w:lvl w:ilvl="4" w:tplc="08090019" w:tentative="1">
      <w:start w:val="1"/>
      <w:numFmt w:val="lowerLetter"/>
      <w:lvlText w:val="%5."/>
      <w:lvlJc w:val="left"/>
      <w:pPr>
        <w:ind w:left="6718" w:hanging="360"/>
      </w:pPr>
    </w:lvl>
    <w:lvl w:ilvl="5" w:tplc="0809001B" w:tentative="1">
      <w:start w:val="1"/>
      <w:numFmt w:val="lowerRoman"/>
      <w:lvlText w:val="%6."/>
      <w:lvlJc w:val="right"/>
      <w:pPr>
        <w:ind w:left="7438" w:hanging="180"/>
      </w:pPr>
    </w:lvl>
    <w:lvl w:ilvl="6" w:tplc="0809000F" w:tentative="1">
      <w:start w:val="1"/>
      <w:numFmt w:val="decimal"/>
      <w:lvlText w:val="%7."/>
      <w:lvlJc w:val="left"/>
      <w:pPr>
        <w:ind w:left="8158" w:hanging="360"/>
      </w:pPr>
    </w:lvl>
    <w:lvl w:ilvl="7" w:tplc="08090019" w:tentative="1">
      <w:start w:val="1"/>
      <w:numFmt w:val="lowerLetter"/>
      <w:lvlText w:val="%8."/>
      <w:lvlJc w:val="left"/>
      <w:pPr>
        <w:ind w:left="8878" w:hanging="360"/>
      </w:pPr>
    </w:lvl>
    <w:lvl w:ilvl="8" w:tplc="0809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35" w15:restartNumberingAfterBreak="0">
    <w:nsid w:val="660A4FF0"/>
    <w:multiLevelType w:val="hybridMultilevel"/>
    <w:tmpl w:val="7292EA62"/>
    <w:lvl w:ilvl="0" w:tplc="5352D7E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544753"/>
    <w:multiLevelType w:val="multilevel"/>
    <w:tmpl w:val="E30A96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9"/>
      <w:numFmt w:val="bullet"/>
      <w:lvlText w:val="-"/>
      <w:lvlJc w:val="left"/>
      <w:pPr>
        <w:ind w:left="1224" w:hanging="504"/>
      </w:pPr>
      <w:rPr>
        <w:rFonts w:ascii="Times New Roman" w:hAnsi="Times New Roman"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3C081F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E9935CB"/>
    <w:multiLevelType w:val="hybridMultilevel"/>
    <w:tmpl w:val="4558B46A"/>
    <w:lvl w:ilvl="0" w:tplc="591AD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B65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478CE"/>
    <w:multiLevelType w:val="hybridMultilevel"/>
    <w:tmpl w:val="9606CA16"/>
    <w:lvl w:ilvl="0" w:tplc="9F921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28"/>
  </w:num>
  <w:num w:numId="4">
    <w:abstractNumId w:val="10"/>
  </w:num>
  <w:num w:numId="5">
    <w:abstractNumId w:val="29"/>
  </w:num>
  <w:num w:numId="6">
    <w:abstractNumId w:val="16"/>
  </w:num>
  <w:num w:numId="7">
    <w:abstractNumId w:val="2"/>
  </w:num>
  <w:num w:numId="8">
    <w:abstractNumId w:val="17"/>
  </w:num>
  <w:num w:numId="9">
    <w:abstractNumId w:val="4"/>
  </w:num>
  <w:num w:numId="10">
    <w:abstractNumId w:val="1"/>
  </w:num>
  <w:num w:numId="11">
    <w:abstractNumId w:val="13"/>
  </w:num>
  <w:num w:numId="12">
    <w:abstractNumId w:val="38"/>
  </w:num>
  <w:num w:numId="13">
    <w:abstractNumId w:val="40"/>
  </w:num>
  <w:num w:numId="14">
    <w:abstractNumId w:val="23"/>
  </w:num>
  <w:num w:numId="15">
    <w:abstractNumId w:val="8"/>
  </w:num>
  <w:num w:numId="16">
    <w:abstractNumId w:val="0"/>
  </w:num>
  <w:num w:numId="17">
    <w:abstractNumId w:val="31"/>
  </w:num>
  <w:num w:numId="18">
    <w:abstractNumId w:val="9"/>
  </w:num>
  <w:num w:numId="19">
    <w:abstractNumId w:val="22"/>
  </w:num>
  <w:num w:numId="20">
    <w:abstractNumId w:val="7"/>
  </w:num>
  <w:num w:numId="21">
    <w:abstractNumId w:val="30"/>
  </w:num>
  <w:num w:numId="22">
    <w:abstractNumId w:val="27"/>
  </w:num>
  <w:num w:numId="23">
    <w:abstractNumId w:val="19"/>
  </w:num>
  <w:num w:numId="24">
    <w:abstractNumId w:val="34"/>
  </w:num>
  <w:num w:numId="25">
    <w:abstractNumId w:val="25"/>
  </w:num>
  <w:num w:numId="26">
    <w:abstractNumId w:val="35"/>
  </w:num>
  <w:num w:numId="27">
    <w:abstractNumId w:val="11"/>
  </w:num>
  <w:num w:numId="28">
    <w:abstractNumId w:val="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3"/>
  </w:num>
  <w:num w:numId="33">
    <w:abstractNumId w:val="41"/>
  </w:num>
  <w:num w:numId="34">
    <w:abstractNumId w:val="21"/>
  </w:num>
  <w:num w:numId="35">
    <w:abstractNumId w:val="43"/>
  </w:num>
  <w:num w:numId="36">
    <w:abstractNumId w:val="5"/>
  </w:num>
  <w:num w:numId="37">
    <w:abstractNumId w:val="26"/>
  </w:num>
  <w:num w:numId="38">
    <w:abstractNumId w:val="15"/>
  </w:num>
  <w:num w:numId="39">
    <w:abstractNumId w:val="39"/>
  </w:num>
  <w:num w:numId="40">
    <w:abstractNumId w:val="37"/>
  </w:num>
  <w:num w:numId="41">
    <w:abstractNumId w:val="18"/>
  </w:num>
  <w:num w:numId="42">
    <w:abstractNumId w:val="6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activeWritingStyle w:appName="MSWord" w:lang="fr-CH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GT" w:vendorID="64" w:dllVersion="0" w:nlCheck="1" w:checkStyle="0"/>
  <w:activeWritingStyle w:appName="MSWord" w:lang="es-ES_tradnl" w:vendorID="64" w:dllVersion="0" w:nlCheck="1" w:checkStyle="0"/>
  <w:activeWritingStyle w:appName="MSWord" w:lang="es-GT" w:vendorID="64" w:dllVersion="4096" w:nlCheck="1" w:checkStyle="0"/>
  <w:activeWritingStyle w:appName="MSWord" w:lang="es-V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02E48"/>
    <w:rsid w:val="00004DE4"/>
    <w:rsid w:val="00013145"/>
    <w:rsid w:val="000138F6"/>
    <w:rsid w:val="00021386"/>
    <w:rsid w:val="00023D7B"/>
    <w:rsid w:val="00026D1F"/>
    <w:rsid w:val="000321EE"/>
    <w:rsid w:val="00033D69"/>
    <w:rsid w:val="000340E3"/>
    <w:rsid w:val="00034190"/>
    <w:rsid w:val="00034D96"/>
    <w:rsid w:val="0003674D"/>
    <w:rsid w:val="00042560"/>
    <w:rsid w:val="000448F9"/>
    <w:rsid w:val="0005390B"/>
    <w:rsid w:val="000549A2"/>
    <w:rsid w:val="000552AA"/>
    <w:rsid w:val="0006072C"/>
    <w:rsid w:val="00063BFD"/>
    <w:rsid w:val="00064BBD"/>
    <w:rsid w:val="00067E63"/>
    <w:rsid w:val="00070FFF"/>
    <w:rsid w:val="00074FC5"/>
    <w:rsid w:val="00076B62"/>
    <w:rsid w:val="00077294"/>
    <w:rsid w:val="00077807"/>
    <w:rsid w:val="00084BDF"/>
    <w:rsid w:val="000875C6"/>
    <w:rsid w:val="00091BF0"/>
    <w:rsid w:val="000941D6"/>
    <w:rsid w:val="000961FC"/>
    <w:rsid w:val="00097244"/>
    <w:rsid w:val="000A2B89"/>
    <w:rsid w:val="000A462D"/>
    <w:rsid w:val="000A6F03"/>
    <w:rsid w:val="000B0A55"/>
    <w:rsid w:val="000B2844"/>
    <w:rsid w:val="000B689C"/>
    <w:rsid w:val="000B7800"/>
    <w:rsid w:val="000B7C11"/>
    <w:rsid w:val="000C0632"/>
    <w:rsid w:val="000C0BFB"/>
    <w:rsid w:val="000C4D5D"/>
    <w:rsid w:val="000C5A1E"/>
    <w:rsid w:val="000C62A2"/>
    <w:rsid w:val="000D0C85"/>
    <w:rsid w:val="000D210E"/>
    <w:rsid w:val="000D288F"/>
    <w:rsid w:val="000D2DBE"/>
    <w:rsid w:val="000D34F2"/>
    <w:rsid w:val="000D7AE5"/>
    <w:rsid w:val="000E3C47"/>
    <w:rsid w:val="000E3D15"/>
    <w:rsid w:val="000E42EE"/>
    <w:rsid w:val="000E4DA5"/>
    <w:rsid w:val="000E603B"/>
    <w:rsid w:val="000E79A7"/>
    <w:rsid w:val="000F1261"/>
    <w:rsid w:val="000F183C"/>
    <w:rsid w:val="000F3C3C"/>
    <w:rsid w:val="0010166B"/>
    <w:rsid w:val="00101D48"/>
    <w:rsid w:val="0010563E"/>
    <w:rsid w:val="00105646"/>
    <w:rsid w:val="00106F64"/>
    <w:rsid w:val="00110B97"/>
    <w:rsid w:val="00111B83"/>
    <w:rsid w:val="00112F02"/>
    <w:rsid w:val="00114066"/>
    <w:rsid w:val="00115296"/>
    <w:rsid w:val="00115798"/>
    <w:rsid w:val="001205D6"/>
    <w:rsid w:val="001260FF"/>
    <w:rsid w:val="00127564"/>
    <w:rsid w:val="00127D35"/>
    <w:rsid w:val="001303DD"/>
    <w:rsid w:val="00131C5F"/>
    <w:rsid w:val="00133F85"/>
    <w:rsid w:val="00136172"/>
    <w:rsid w:val="00136FF7"/>
    <w:rsid w:val="001431CF"/>
    <w:rsid w:val="00144534"/>
    <w:rsid w:val="0014528C"/>
    <w:rsid w:val="001456CB"/>
    <w:rsid w:val="001462F8"/>
    <w:rsid w:val="00147A5B"/>
    <w:rsid w:val="001501A8"/>
    <w:rsid w:val="001537CC"/>
    <w:rsid w:val="00153DB2"/>
    <w:rsid w:val="0015615C"/>
    <w:rsid w:val="00156803"/>
    <w:rsid w:val="001575FA"/>
    <w:rsid w:val="00163B15"/>
    <w:rsid w:val="00166411"/>
    <w:rsid w:val="001676BA"/>
    <w:rsid w:val="00171403"/>
    <w:rsid w:val="001718CD"/>
    <w:rsid w:val="00174593"/>
    <w:rsid w:val="00181FDD"/>
    <w:rsid w:val="00186DBB"/>
    <w:rsid w:val="00187D24"/>
    <w:rsid w:val="00194332"/>
    <w:rsid w:val="001962E0"/>
    <w:rsid w:val="001965C0"/>
    <w:rsid w:val="0019671C"/>
    <w:rsid w:val="001A5748"/>
    <w:rsid w:val="001A5C38"/>
    <w:rsid w:val="001B1232"/>
    <w:rsid w:val="001B7B09"/>
    <w:rsid w:val="001C0865"/>
    <w:rsid w:val="001C185D"/>
    <w:rsid w:val="001C343F"/>
    <w:rsid w:val="001C4360"/>
    <w:rsid w:val="001C5181"/>
    <w:rsid w:val="001D0197"/>
    <w:rsid w:val="001D2D0D"/>
    <w:rsid w:val="001D3313"/>
    <w:rsid w:val="001E3384"/>
    <w:rsid w:val="001E396A"/>
    <w:rsid w:val="001F0084"/>
    <w:rsid w:val="001F0BE4"/>
    <w:rsid w:val="001F52BC"/>
    <w:rsid w:val="001F5382"/>
    <w:rsid w:val="001F6512"/>
    <w:rsid w:val="00200CBD"/>
    <w:rsid w:val="00202506"/>
    <w:rsid w:val="002028A9"/>
    <w:rsid w:val="00210911"/>
    <w:rsid w:val="0021143B"/>
    <w:rsid w:val="0021296A"/>
    <w:rsid w:val="002129D5"/>
    <w:rsid w:val="00221893"/>
    <w:rsid w:val="002223C3"/>
    <w:rsid w:val="00224386"/>
    <w:rsid w:val="00227E2F"/>
    <w:rsid w:val="00230775"/>
    <w:rsid w:val="00231C13"/>
    <w:rsid w:val="00235A1A"/>
    <w:rsid w:val="00240FD9"/>
    <w:rsid w:val="00241DBF"/>
    <w:rsid w:val="002431DB"/>
    <w:rsid w:val="00244860"/>
    <w:rsid w:val="0024583B"/>
    <w:rsid w:val="002459DD"/>
    <w:rsid w:val="002516C0"/>
    <w:rsid w:val="0025174E"/>
    <w:rsid w:val="0025625C"/>
    <w:rsid w:val="00261232"/>
    <w:rsid w:val="00266D70"/>
    <w:rsid w:val="00271E73"/>
    <w:rsid w:val="002730CD"/>
    <w:rsid w:val="00273A31"/>
    <w:rsid w:val="002748F4"/>
    <w:rsid w:val="00275D19"/>
    <w:rsid w:val="00281FC0"/>
    <w:rsid w:val="00282983"/>
    <w:rsid w:val="00282E14"/>
    <w:rsid w:val="0028546D"/>
    <w:rsid w:val="0028624E"/>
    <w:rsid w:val="002863A2"/>
    <w:rsid w:val="0028745E"/>
    <w:rsid w:val="00291E28"/>
    <w:rsid w:val="00293243"/>
    <w:rsid w:val="002932AB"/>
    <w:rsid w:val="00294B98"/>
    <w:rsid w:val="00295277"/>
    <w:rsid w:val="002969BF"/>
    <w:rsid w:val="002975A3"/>
    <w:rsid w:val="00297B0A"/>
    <w:rsid w:val="002A24BF"/>
    <w:rsid w:val="002B0220"/>
    <w:rsid w:val="002B0CAC"/>
    <w:rsid w:val="002B5170"/>
    <w:rsid w:val="002C27DB"/>
    <w:rsid w:val="002C3EBC"/>
    <w:rsid w:val="002C4048"/>
    <w:rsid w:val="002C4150"/>
    <w:rsid w:val="002C65D5"/>
    <w:rsid w:val="002D3E63"/>
    <w:rsid w:val="002D4FB0"/>
    <w:rsid w:val="002E1BC9"/>
    <w:rsid w:val="002E65F4"/>
    <w:rsid w:val="002E7192"/>
    <w:rsid w:val="002F0091"/>
    <w:rsid w:val="002F51FF"/>
    <w:rsid w:val="002F7E5F"/>
    <w:rsid w:val="00301697"/>
    <w:rsid w:val="003023FC"/>
    <w:rsid w:val="00305B08"/>
    <w:rsid w:val="00306BFC"/>
    <w:rsid w:val="00315265"/>
    <w:rsid w:val="00320305"/>
    <w:rsid w:val="00322F92"/>
    <w:rsid w:val="003250C9"/>
    <w:rsid w:val="00326223"/>
    <w:rsid w:val="00326266"/>
    <w:rsid w:val="003337D3"/>
    <w:rsid w:val="00333DE7"/>
    <w:rsid w:val="00335FB9"/>
    <w:rsid w:val="00336E7D"/>
    <w:rsid w:val="00337972"/>
    <w:rsid w:val="00340EBD"/>
    <w:rsid w:val="003418AB"/>
    <w:rsid w:val="00341CB8"/>
    <w:rsid w:val="00342203"/>
    <w:rsid w:val="00342A6B"/>
    <w:rsid w:val="00347526"/>
    <w:rsid w:val="00352A68"/>
    <w:rsid w:val="00356299"/>
    <w:rsid w:val="003577DB"/>
    <w:rsid w:val="003629C8"/>
    <w:rsid w:val="00364DC5"/>
    <w:rsid w:val="0036713C"/>
    <w:rsid w:val="00367C40"/>
    <w:rsid w:val="00370075"/>
    <w:rsid w:val="00373EF9"/>
    <w:rsid w:val="0037557C"/>
    <w:rsid w:val="00380489"/>
    <w:rsid w:val="00381BAC"/>
    <w:rsid w:val="00383FE6"/>
    <w:rsid w:val="00385A89"/>
    <w:rsid w:val="003867CF"/>
    <w:rsid w:val="003869B2"/>
    <w:rsid w:val="00390849"/>
    <w:rsid w:val="003915DB"/>
    <w:rsid w:val="00392051"/>
    <w:rsid w:val="003956EF"/>
    <w:rsid w:val="00395F1F"/>
    <w:rsid w:val="00396E4C"/>
    <w:rsid w:val="003A08A4"/>
    <w:rsid w:val="003A0C40"/>
    <w:rsid w:val="003A3452"/>
    <w:rsid w:val="003A3957"/>
    <w:rsid w:val="003A3CF5"/>
    <w:rsid w:val="003A66B7"/>
    <w:rsid w:val="003B21FD"/>
    <w:rsid w:val="003B3F61"/>
    <w:rsid w:val="003B5488"/>
    <w:rsid w:val="003C223B"/>
    <w:rsid w:val="003C3139"/>
    <w:rsid w:val="003C37C3"/>
    <w:rsid w:val="003C5CB6"/>
    <w:rsid w:val="003C63AC"/>
    <w:rsid w:val="003C6478"/>
    <w:rsid w:val="003D0C10"/>
    <w:rsid w:val="003D2611"/>
    <w:rsid w:val="003D3A67"/>
    <w:rsid w:val="003D3D66"/>
    <w:rsid w:val="003D4986"/>
    <w:rsid w:val="003D636F"/>
    <w:rsid w:val="003D7325"/>
    <w:rsid w:val="003E2C8F"/>
    <w:rsid w:val="003E552B"/>
    <w:rsid w:val="003E5E9D"/>
    <w:rsid w:val="003F3CBC"/>
    <w:rsid w:val="003F5857"/>
    <w:rsid w:val="003F7C17"/>
    <w:rsid w:val="00401FD2"/>
    <w:rsid w:val="00404810"/>
    <w:rsid w:val="00406E55"/>
    <w:rsid w:val="00407F3A"/>
    <w:rsid w:val="00410560"/>
    <w:rsid w:val="00411BB9"/>
    <w:rsid w:val="0041460A"/>
    <w:rsid w:val="004153DE"/>
    <w:rsid w:val="00415EFC"/>
    <w:rsid w:val="00422D33"/>
    <w:rsid w:val="00424EBF"/>
    <w:rsid w:val="0042717E"/>
    <w:rsid w:val="00436D77"/>
    <w:rsid w:val="00440385"/>
    <w:rsid w:val="00440E30"/>
    <w:rsid w:val="00440ED0"/>
    <w:rsid w:val="0044209B"/>
    <w:rsid w:val="00443DF5"/>
    <w:rsid w:val="00447412"/>
    <w:rsid w:val="00455789"/>
    <w:rsid w:val="00455A46"/>
    <w:rsid w:val="00455C6D"/>
    <w:rsid w:val="00456419"/>
    <w:rsid w:val="00460258"/>
    <w:rsid w:val="00466990"/>
    <w:rsid w:val="004727F4"/>
    <w:rsid w:val="00473CDB"/>
    <w:rsid w:val="004753AE"/>
    <w:rsid w:val="00477AB9"/>
    <w:rsid w:val="00483296"/>
    <w:rsid w:val="0048657B"/>
    <w:rsid w:val="00487E65"/>
    <w:rsid w:val="00492020"/>
    <w:rsid w:val="00495AD5"/>
    <w:rsid w:val="004A07F3"/>
    <w:rsid w:val="004A172C"/>
    <w:rsid w:val="004A3148"/>
    <w:rsid w:val="004A5D9B"/>
    <w:rsid w:val="004A7063"/>
    <w:rsid w:val="004B4CAC"/>
    <w:rsid w:val="004B7843"/>
    <w:rsid w:val="004C044F"/>
    <w:rsid w:val="004C3905"/>
    <w:rsid w:val="004C53A1"/>
    <w:rsid w:val="004C6440"/>
    <w:rsid w:val="004D0922"/>
    <w:rsid w:val="004D12C4"/>
    <w:rsid w:val="004D21C9"/>
    <w:rsid w:val="004D3B3A"/>
    <w:rsid w:val="004D4816"/>
    <w:rsid w:val="004D5335"/>
    <w:rsid w:val="004D5717"/>
    <w:rsid w:val="004D5D19"/>
    <w:rsid w:val="004D6A78"/>
    <w:rsid w:val="004E0AB6"/>
    <w:rsid w:val="004E49EC"/>
    <w:rsid w:val="004E4B3B"/>
    <w:rsid w:val="004E4D86"/>
    <w:rsid w:val="004E5027"/>
    <w:rsid w:val="004E747F"/>
    <w:rsid w:val="004F27A9"/>
    <w:rsid w:val="004F4DB0"/>
    <w:rsid w:val="004F7677"/>
    <w:rsid w:val="00503293"/>
    <w:rsid w:val="00503C34"/>
    <w:rsid w:val="00503F80"/>
    <w:rsid w:val="00504AC1"/>
    <w:rsid w:val="005111E3"/>
    <w:rsid w:val="005118C1"/>
    <w:rsid w:val="00511BDC"/>
    <w:rsid w:val="00517CC8"/>
    <w:rsid w:val="00520DCB"/>
    <w:rsid w:val="00521385"/>
    <w:rsid w:val="005254B1"/>
    <w:rsid w:val="005275A0"/>
    <w:rsid w:val="00527603"/>
    <w:rsid w:val="00530EF5"/>
    <w:rsid w:val="00532A56"/>
    <w:rsid w:val="00533014"/>
    <w:rsid w:val="005346CB"/>
    <w:rsid w:val="00535992"/>
    <w:rsid w:val="005417E4"/>
    <w:rsid w:val="00542ED5"/>
    <w:rsid w:val="005455F8"/>
    <w:rsid w:val="00545AFF"/>
    <w:rsid w:val="00555020"/>
    <w:rsid w:val="0055573E"/>
    <w:rsid w:val="00560478"/>
    <w:rsid w:val="005606A1"/>
    <w:rsid w:val="0056151A"/>
    <w:rsid w:val="00562D63"/>
    <w:rsid w:val="00570A1B"/>
    <w:rsid w:val="00570E41"/>
    <w:rsid w:val="00572811"/>
    <w:rsid w:val="00576638"/>
    <w:rsid w:val="00576BEC"/>
    <w:rsid w:val="00584361"/>
    <w:rsid w:val="005849E6"/>
    <w:rsid w:val="00585BBC"/>
    <w:rsid w:val="00585F8E"/>
    <w:rsid w:val="005871D9"/>
    <w:rsid w:val="005879B6"/>
    <w:rsid w:val="00593ED4"/>
    <w:rsid w:val="005957ED"/>
    <w:rsid w:val="005A2B6D"/>
    <w:rsid w:val="005A586C"/>
    <w:rsid w:val="005A6A17"/>
    <w:rsid w:val="005B1B0F"/>
    <w:rsid w:val="005B7DEC"/>
    <w:rsid w:val="005C3D72"/>
    <w:rsid w:val="005D142E"/>
    <w:rsid w:val="005D14EE"/>
    <w:rsid w:val="005E10E2"/>
    <w:rsid w:val="005E2155"/>
    <w:rsid w:val="005E52C3"/>
    <w:rsid w:val="005E7C37"/>
    <w:rsid w:val="005F1708"/>
    <w:rsid w:val="005F1A5B"/>
    <w:rsid w:val="005F283E"/>
    <w:rsid w:val="005F3EA0"/>
    <w:rsid w:val="0060068B"/>
    <w:rsid w:val="006026D9"/>
    <w:rsid w:val="00605826"/>
    <w:rsid w:val="00606DB6"/>
    <w:rsid w:val="0060785C"/>
    <w:rsid w:val="00615EF8"/>
    <w:rsid w:val="00624FBD"/>
    <w:rsid w:val="006275E7"/>
    <w:rsid w:val="00627A52"/>
    <w:rsid w:val="006306D3"/>
    <w:rsid w:val="0063240F"/>
    <w:rsid w:val="00632645"/>
    <w:rsid w:val="0063295B"/>
    <w:rsid w:val="00632C43"/>
    <w:rsid w:val="00633C7E"/>
    <w:rsid w:val="00635102"/>
    <w:rsid w:val="00636BD7"/>
    <w:rsid w:val="0063704E"/>
    <w:rsid w:val="006375A5"/>
    <w:rsid w:val="006412EA"/>
    <w:rsid w:val="00643E4A"/>
    <w:rsid w:val="00645695"/>
    <w:rsid w:val="006460E6"/>
    <w:rsid w:val="00647958"/>
    <w:rsid w:val="00650CD4"/>
    <w:rsid w:val="00651126"/>
    <w:rsid w:val="00653058"/>
    <w:rsid w:val="006535C3"/>
    <w:rsid w:val="0065653C"/>
    <w:rsid w:val="00656B27"/>
    <w:rsid w:val="006605E5"/>
    <w:rsid w:val="00660EDA"/>
    <w:rsid w:val="006617A4"/>
    <w:rsid w:val="00666970"/>
    <w:rsid w:val="00667227"/>
    <w:rsid w:val="00667DA9"/>
    <w:rsid w:val="00672347"/>
    <w:rsid w:val="00674243"/>
    <w:rsid w:val="006749F6"/>
    <w:rsid w:val="00676DB6"/>
    <w:rsid w:val="00682D26"/>
    <w:rsid w:val="00682DDB"/>
    <w:rsid w:val="006834E4"/>
    <w:rsid w:val="00684BAF"/>
    <w:rsid w:val="00687D69"/>
    <w:rsid w:val="00687E4F"/>
    <w:rsid w:val="0069199D"/>
    <w:rsid w:val="00693A73"/>
    <w:rsid w:val="00695D3E"/>
    <w:rsid w:val="006A4DC4"/>
    <w:rsid w:val="006A542A"/>
    <w:rsid w:val="006A7352"/>
    <w:rsid w:val="006B2A36"/>
    <w:rsid w:val="006B3CC9"/>
    <w:rsid w:val="006B441C"/>
    <w:rsid w:val="006B5A71"/>
    <w:rsid w:val="006B7D0F"/>
    <w:rsid w:val="006C69B2"/>
    <w:rsid w:val="006D18CA"/>
    <w:rsid w:val="006D378A"/>
    <w:rsid w:val="006D4618"/>
    <w:rsid w:val="006D4CCF"/>
    <w:rsid w:val="006D6E87"/>
    <w:rsid w:val="006E4FEE"/>
    <w:rsid w:val="006E6CC3"/>
    <w:rsid w:val="006F0C12"/>
    <w:rsid w:val="006F0EE4"/>
    <w:rsid w:val="006F383D"/>
    <w:rsid w:val="006F790C"/>
    <w:rsid w:val="00701B8A"/>
    <w:rsid w:val="007022B2"/>
    <w:rsid w:val="00704F7B"/>
    <w:rsid w:val="00706103"/>
    <w:rsid w:val="007114F8"/>
    <w:rsid w:val="00712363"/>
    <w:rsid w:val="00712EFD"/>
    <w:rsid w:val="0071626A"/>
    <w:rsid w:val="00716D30"/>
    <w:rsid w:val="0072093B"/>
    <w:rsid w:val="007210F6"/>
    <w:rsid w:val="00723438"/>
    <w:rsid w:val="0072576D"/>
    <w:rsid w:val="007259D1"/>
    <w:rsid w:val="00726F2A"/>
    <w:rsid w:val="00731D05"/>
    <w:rsid w:val="00733660"/>
    <w:rsid w:val="007340E1"/>
    <w:rsid w:val="00734E57"/>
    <w:rsid w:val="007365BA"/>
    <w:rsid w:val="00736992"/>
    <w:rsid w:val="00741EBC"/>
    <w:rsid w:val="007432E5"/>
    <w:rsid w:val="007450E8"/>
    <w:rsid w:val="0074714C"/>
    <w:rsid w:val="007625BA"/>
    <w:rsid w:val="00763D19"/>
    <w:rsid w:val="00766F51"/>
    <w:rsid w:val="007740E1"/>
    <w:rsid w:val="007748D0"/>
    <w:rsid w:val="00776BDB"/>
    <w:rsid w:val="00776FDB"/>
    <w:rsid w:val="00784433"/>
    <w:rsid w:val="00787B07"/>
    <w:rsid w:val="00790A40"/>
    <w:rsid w:val="00790C76"/>
    <w:rsid w:val="00790CBE"/>
    <w:rsid w:val="00792999"/>
    <w:rsid w:val="00794A75"/>
    <w:rsid w:val="0079503A"/>
    <w:rsid w:val="00795469"/>
    <w:rsid w:val="00796729"/>
    <w:rsid w:val="00797214"/>
    <w:rsid w:val="007A291B"/>
    <w:rsid w:val="007B01A6"/>
    <w:rsid w:val="007B1119"/>
    <w:rsid w:val="007B5929"/>
    <w:rsid w:val="007B59C5"/>
    <w:rsid w:val="007B60DC"/>
    <w:rsid w:val="007C12AA"/>
    <w:rsid w:val="007C4483"/>
    <w:rsid w:val="007C4A8E"/>
    <w:rsid w:val="007C5369"/>
    <w:rsid w:val="007C735C"/>
    <w:rsid w:val="007D1657"/>
    <w:rsid w:val="007D47FE"/>
    <w:rsid w:val="007D5DA6"/>
    <w:rsid w:val="007D7110"/>
    <w:rsid w:val="007E39E1"/>
    <w:rsid w:val="007E4529"/>
    <w:rsid w:val="007E456E"/>
    <w:rsid w:val="007F2331"/>
    <w:rsid w:val="007F4C17"/>
    <w:rsid w:val="007F5DE3"/>
    <w:rsid w:val="007F753F"/>
    <w:rsid w:val="007F7DA3"/>
    <w:rsid w:val="0080366A"/>
    <w:rsid w:val="00803E33"/>
    <w:rsid w:val="00810EEB"/>
    <w:rsid w:val="00811493"/>
    <w:rsid w:val="00815D0E"/>
    <w:rsid w:val="0081788D"/>
    <w:rsid w:val="008234FA"/>
    <w:rsid w:val="00825470"/>
    <w:rsid w:val="008302AB"/>
    <w:rsid w:val="00834AF0"/>
    <w:rsid w:val="00840916"/>
    <w:rsid w:val="00842120"/>
    <w:rsid w:val="00842220"/>
    <w:rsid w:val="008427AA"/>
    <w:rsid w:val="00843C9A"/>
    <w:rsid w:val="00845B78"/>
    <w:rsid w:val="00846B4A"/>
    <w:rsid w:val="00847A96"/>
    <w:rsid w:val="0085060F"/>
    <w:rsid w:val="00853280"/>
    <w:rsid w:val="008535E4"/>
    <w:rsid w:val="008553DE"/>
    <w:rsid w:val="008568EA"/>
    <w:rsid w:val="008617C4"/>
    <w:rsid w:val="00862842"/>
    <w:rsid w:val="008628CC"/>
    <w:rsid w:val="00864FD8"/>
    <w:rsid w:val="008656FA"/>
    <w:rsid w:val="008714E2"/>
    <w:rsid w:val="00874280"/>
    <w:rsid w:val="0087499E"/>
    <w:rsid w:val="008753C7"/>
    <w:rsid w:val="00875D2A"/>
    <w:rsid w:val="008774E3"/>
    <w:rsid w:val="0088144C"/>
    <w:rsid w:val="00883EE2"/>
    <w:rsid w:val="008842D3"/>
    <w:rsid w:val="00884C61"/>
    <w:rsid w:val="00885F00"/>
    <w:rsid w:val="00893FFB"/>
    <w:rsid w:val="00895810"/>
    <w:rsid w:val="0089686F"/>
    <w:rsid w:val="008A0BF2"/>
    <w:rsid w:val="008A0CB2"/>
    <w:rsid w:val="008A2957"/>
    <w:rsid w:val="008A49F2"/>
    <w:rsid w:val="008B33E8"/>
    <w:rsid w:val="008B42FA"/>
    <w:rsid w:val="008B4DD7"/>
    <w:rsid w:val="008B4E94"/>
    <w:rsid w:val="008B4F3E"/>
    <w:rsid w:val="008C27BE"/>
    <w:rsid w:val="008C2924"/>
    <w:rsid w:val="008C60C0"/>
    <w:rsid w:val="008D1A3C"/>
    <w:rsid w:val="008D3B8A"/>
    <w:rsid w:val="008D5908"/>
    <w:rsid w:val="008E269C"/>
    <w:rsid w:val="008E46C1"/>
    <w:rsid w:val="008E5811"/>
    <w:rsid w:val="008E60F4"/>
    <w:rsid w:val="008F041D"/>
    <w:rsid w:val="008F4F42"/>
    <w:rsid w:val="0090524F"/>
    <w:rsid w:val="00910587"/>
    <w:rsid w:val="00913BC3"/>
    <w:rsid w:val="009149EB"/>
    <w:rsid w:val="009223C0"/>
    <w:rsid w:val="009240B2"/>
    <w:rsid w:val="00925A05"/>
    <w:rsid w:val="00925A9D"/>
    <w:rsid w:val="00926217"/>
    <w:rsid w:val="00926B60"/>
    <w:rsid w:val="009275BA"/>
    <w:rsid w:val="009305B3"/>
    <w:rsid w:val="00932C03"/>
    <w:rsid w:val="009337F5"/>
    <w:rsid w:val="009358CD"/>
    <w:rsid w:val="00937520"/>
    <w:rsid w:val="00937622"/>
    <w:rsid w:val="0093786F"/>
    <w:rsid w:val="00937AE1"/>
    <w:rsid w:val="0094386B"/>
    <w:rsid w:val="00944040"/>
    <w:rsid w:val="00944E25"/>
    <w:rsid w:val="00945265"/>
    <w:rsid w:val="009469B5"/>
    <w:rsid w:val="009513E0"/>
    <w:rsid w:val="00951601"/>
    <w:rsid w:val="00953047"/>
    <w:rsid w:val="00956146"/>
    <w:rsid w:val="0095683C"/>
    <w:rsid w:val="0096353D"/>
    <w:rsid w:val="009653A4"/>
    <w:rsid w:val="00965F62"/>
    <w:rsid w:val="00967728"/>
    <w:rsid w:val="00971EFD"/>
    <w:rsid w:val="009741D5"/>
    <w:rsid w:val="00977C96"/>
    <w:rsid w:val="00982FCF"/>
    <w:rsid w:val="00983FB8"/>
    <w:rsid w:val="0098565E"/>
    <w:rsid w:val="00986237"/>
    <w:rsid w:val="009867FF"/>
    <w:rsid w:val="00991BC1"/>
    <w:rsid w:val="00996943"/>
    <w:rsid w:val="00996D50"/>
    <w:rsid w:val="00997618"/>
    <w:rsid w:val="009A0895"/>
    <w:rsid w:val="009A2849"/>
    <w:rsid w:val="009A37AA"/>
    <w:rsid w:val="009A4A78"/>
    <w:rsid w:val="009A73C4"/>
    <w:rsid w:val="009B113A"/>
    <w:rsid w:val="009B143D"/>
    <w:rsid w:val="009B18AA"/>
    <w:rsid w:val="009B2230"/>
    <w:rsid w:val="009B459A"/>
    <w:rsid w:val="009B7380"/>
    <w:rsid w:val="009C336D"/>
    <w:rsid w:val="009C3BCA"/>
    <w:rsid w:val="009C5C81"/>
    <w:rsid w:val="009C77A4"/>
    <w:rsid w:val="009D6B58"/>
    <w:rsid w:val="009D76A9"/>
    <w:rsid w:val="009D7D2C"/>
    <w:rsid w:val="009E00AF"/>
    <w:rsid w:val="009E2D6F"/>
    <w:rsid w:val="009E335F"/>
    <w:rsid w:val="009F18EC"/>
    <w:rsid w:val="009F2043"/>
    <w:rsid w:val="009F3BC9"/>
    <w:rsid w:val="00A00539"/>
    <w:rsid w:val="00A01741"/>
    <w:rsid w:val="00A0618C"/>
    <w:rsid w:val="00A1021E"/>
    <w:rsid w:val="00A109DE"/>
    <w:rsid w:val="00A1243B"/>
    <w:rsid w:val="00A153DB"/>
    <w:rsid w:val="00A21EF1"/>
    <w:rsid w:val="00A22A6D"/>
    <w:rsid w:val="00A23C5A"/>
    <w:rsid w:val="00A244EC"/>
    <w:rsid w:val="00A26FCE"/>
    <w:rsid w:val="00A2735C"/>
    <w:rsid w:val="00A34DA7"/>
    <w:rsid w:val="00A364CF"/>
    <w:rsid w:val="00A369E9"/>
    <w:rsid w:val="00A3761B"/>
    <w:rsid w:val="00A40490"/>
    <w:rsid w:val="00A43422"/>
    <w:rsid w:val="00A43730"/>
    <w:rsid w:val="00A439B9"/>
    <w:rsid w:val="00A44C04"/>
    <w:rsid w:val="00A54482"/>
    <w:rsid w:val="00A5509A"/>
    <w:rsid w:val="00A564C7"/>
    <w:rsid w:val="00A60D8A"/>
    <w:rsid w:val="00A61E26"/>
    <w:rsid w:val="00A63977"/>
    <w:rsid w:val="00A655CE"/>
    <w:rsid w:val="00A65784"/>
    <w:rsid w:val="00A74C82"/>
    <w:rsid w:val="00A75503"/>
    <w:rsid w:val="00A7572A"/>
    <w:rsid w:val="00A83BEF"/>
    <w:rsid w:val="00A86730"/>
    <w:rsid w:val="00A86B19"/>
    <w:rsid w:val="00A86E08"/>
    <w:rsid w:val="00A9048E"/>
    <w:rsid w:val="00A9089A"/>
    <w:rsid w:val="00A91408"/>
    <w:rsid w:val="00A915C8"/>
    <w:rsid w:val="00A93BC4"/>
    <w:rsid w:val="00A93F3F"/>
    <w:rsid w:val="00A96201"/>
    <w:rsid w:val="00AA0DFF"/>
    <w:rsid w:val="00AA3895"/>
    <w:rsid w:val="00AA4422"/>
    <w:rsid w:val="00AA4829"/>
    <w:rsid w:val="00AA5A32"/>
    <w:rsid w:val="00AA6067"/>
    <w:rsid w:val="00AB0591"/>
    <w:rsid w:val="00AB12FC"/>
    <w:rsid w:val="00AB2773"/>
    <w:rsid w:val="00AB3D85"/>
    <w:rsid w:val="00AC1B5D"/>
    <w:rsid w:val="00AC344C"/>
    <w:rsid w:val="00AC50E4"/>
    <w:rsid w:val="00AC654D"/>
    <w:rsid w:val="00AD1796"/>
    <w:rsid w:val="00AD4CA9"/>
    <w:rsid w:val="00AE190B"/>
    <w:rsid w:val="00AE2167"/>
    <w:rsid w:val="00AE2231"/>
    <w:rsid w:val="00AE4D76"/>
    <w:rsid w:val="00AE5E84"/>
    <w:rsid w:val="00AE69A2"/>
    <w:rsid w:val="00AE796C"/>
    <w:rsid w:val="00AF0791"/>
    <w:rsid w:val="00AF0ABF"/>
    <w:rsid w:val="00AF1317"/>
    <w:rsid w:val="00AF1A93"/>
    <w:rsid w:val="00AF291B"/>
    <w:rsid w:val="00AF3626"/>
    <w:rsid w:val="00AF5797"/>
    <w:rsid w:val="00AF788A"/>
    <w:rsid w:val="00B04529"/>
    <w:rsid w:val="00B117BB"/>
    <w:rsid w:val="00B12FFD"/>
    <w:rsid w:val="00B13589"/>
    <w:rsid w:val="00B145D1"/>
    <w:rsid w:val="00B14752"/>
    <w:rsid w:val="00B16399"/>
    <w:rsid w:val="00B163E8"/>
    <w:rsid w:val="00B234F6"/>
    <w:rsid w:val="00B246B4"/>
    <w:rsid w:val="00B30795"/>
    <w:rsid w:val="00B31236"/>
    <w:rsid w:val="00B4177C"/>
    <w:rsid w:val="00B42B30"/>
    <w:rsid w:val="00B43D96"/>
    <w:rsid w:val="00B43E42"/>
    <w:rsid w:val="00B458F6"/>
    <w:rsid w:val="00B45CF4"/>
    <w:rsid w:val="00B50202"/>
    <w:rsid w:val="00B54DD5"/>
    <w:rsid w:val="00B57C3F"/>
    <w:rsid w:val="00B61545"/>
    <w:rsid w:val="00B627F9"/>
    <w:rsid w:val="00B64878"/>
    <w:rsid w:val="00B7425B"/>
    <w:rsid w:val="00B76572"/>
    <w:rsid w:val="00B765A9"/>
    <w:rsid w:val="00B82FA7"/>
    <w:rsid w:val="00B84F46"/>
    <w:rsid w:val="00B85011"/>
    <w:rsid w:val="00B85B81"/>
    <w:rsid w:val="00B92FBB"/>
    <w:rsid w:val="00BA0F52"/>
    <w:rsid w:val="00BA18A9"/>
    <w:rsid w:val="00BA27E5"/>
    <w:rsid w:val="00BA3B95"/>
    <w:rsid w:val="00BA6573"/>
    <w:rsid w:val="00BB166C"/>
    <w:rsid w:val="00BB169F"/>
    <w:rsid w:val="00BB4AC4"/>
    <w:rsid w:val="00BC02FB"/>
    <w:rsid w:val="00BC0473"/>
    <w:rsid w:val="00BC147E"/>
    <w:rsid w:val="00BC2424"/>
    <w:rsid w:val="00BC2A96"/>
    <w:rsid w:val="00BC3637"/>
    <w:rsid w:val="00BC4E6C"/>
    <w:rsid w:val="00BC5019"/>
    <w:rsid w:val="00BD2C78"/>
    <w:rsid w:val="00BD4205"/>
    <w:rsid w:val="00BD578B"/>
    <w:rsid w:val="00BD6119"/>
    <w:rsid w:val="00BD7C66"/>
    <w:rsid w:val="00BE55CF"/>
    <w:rsid w:val="00BF2F1D"/>
    <w:rsid w:val="00BF61E9"/>
    <w:rsid w:val="00BF69D2"/>
    <w:rsid w:val="00C01AAE"/>
    <w:rsid w:val="00C07B5F"/>
    <w:rsid w:val="00C10A26"/>
    <w:rsid w:val="00C12BED"/>
    <w:rsid w:val="00C15EAE"/>
    <w:rsid w:val="00C16948"/>
    <w:rsid w:val="00C17A42"/>
    <w:rsid w:val="00C20398"/>
    <w:rsid w:val="00C2202C"/>
    <w:rsid w:val="00C231AF"/>
    <w:rsid w:val="00C234D8"/>
    <w:rsid w:val="00C23DDD"/>
    <w:rsid w:val="00C357FF"/>
    <w:rsid w:val="00C35851"/>
    <w:rsid w:val="00C36AD2"/>
    <w:rsid w:val="00C41B18"/>
    <w:rsid w:val="00C41DD4"/>
    <w:rsid w:val="00C439A1"/>
    <w:rsid w:val="00C464A6"/>
    <w:rsid w:val="00C507E1"/>
    <w:rsid w:val="00C5306E"/>
    <w:rsid w:val="00C56AD2"/>
    <w:rsid w:val="00C6141D"/>
    <w:rsid w:val="00C62D1B"/>
    <w:rsid w:val="00C64254"/>
    <w:rsid w:val="00C70A35"/>
    <w:rsid w:val="00C73547"/>
    <w:rsid w:val="00C73CD7"/>
    <w:rsid w:val="00C73FDC"/>
    <w:rsid w:val="00C74811"/>
    <w:rsid w:val="00C755F2"/>
    <w:rsid w:val="00C772EF"/>
    <w:rsid w:val="00C82CCE"/>
    <w:rsid w:val="00C836B4"/>
    <w:rsid w:val="00C84239"/>
    <w:rsid w:val="00C922E3"/>
    <w:rsid w:val="00C9341A"/>
    <w:rsid w:val="00C935ED"/>
    <w:rsid w:val="00C93A07"/>
    <w:rsid w:val="00CA2043"/>
    <w:rsid w:val="00CA28FB"/>
    <w:rsid w:val="00CA44DD"/>
    <w:rsid w:val="00CA5B8E"/>
    <w:rsid w:val="00CA65D2"/>
    <w:rsid w:val="00CA7F46"/>
    <w:rsid w:val="00CB1C6E"/>
    <w:rsid w:val="00CC0EA0"/>
    <w:rsid w:val="00CC16B1"/>
    <w:rsid w:val="00CC2731"/>
    <w:rsid w:val="00CC4107"/>
    <w:rsid w:val="00CC49DA"/>
    <w:rsid w:val="00CC5BEF"/>
    <w:rsid w:val="00CC7D96"/>
    <w:rsid w:val="00CD0230"/>
    <w:rsid w:val="00CD22D3"/>
    <w:rsid w:val="00CD4D30"/>
    <w:rsid w:val="00CE173E"/>
    <w:rsid w:val="00CE6A0E"/>
    <w:rsid w:val="00CE70C5"/>
    <w:rsid w:val="00CF0853"/>
    <w:rsid w:val="00CF4984"/>
    <w:rsid w:val="00CF5A45"/>
    <w:rsid w:val="00D00DDC"/>
    <w:rsid w:val="00D02F61"/>
    <w:rsid w:val="00D04803"/>
    <w:rsid w:val="00D1125E"/>
    <w:rsid w:val="00D115F7"/>
    <w:rsid w:val="00D11D66"/>
    <w:rsid w:val="00D12389"/>
    <w:rsid w:val="00D149EB"/>
    <w:rsid w:val="00D2123D"/>
    <w:rsid w:val="00D230B7"/>
    <w:rsid w:val="00D23218"/>
    <w:rsid w:val="00D24502"/>
    <w:rsid w:val="00D24759"/>
    <w:rsid w:val="00D258A7"/>
    <w:rsid w:val="00D30413"/>
    <w:rsid w:val="00D32293"/>
    <w:rsid w:val="00D32E5B"/>
    <w:rsid w:val="00D33512"/>
    <w:rsid w:val="00D34918"/>
    <w:rsid w:val="00D350DF"/>
    <w:rsid w:val="00D3608E"/>
    <w:rsid w:val="00D36635"/>
    <w:rsid w:val="00D40240"/>
    <w:rsid w:val="00D40BB0"/>
    <w:rsid w:val="00D41FF0"/>
    <w:rsid w:val="00D43FA7"/>
    <w:rsid w:val="00D4610B"/>
    <w:rsid w:val="00D4635B"/>
    <w:rsid w:val="00D5082F"/>
    <w:rsid w:val="00D5295D"/>
    <w:rsid w:val="00D55050"/>
    <w:rsid w:val="00D55480"/>
    <w:rsid w:val="00D55B94"/>
    <w:rsid w:val="00D579B0"/>
    <w:rsid w:val="00D63284"/>
    <w:rsid w:val="00D6585E"/>
    <w:rsid w:val="00D67524"/>
    <w:rsid w:val="00D679DA"/>
    <w:rsid w:val="00D67BD7"/>
    <w:rsid w:val="00D70178"/>
    <w:rsid w:val="00D74155"/>
    <w:rsid w:val="00D800AA"/>
    <w:rsid w:val="00D82592"/>
    <w:rsid w:val="00D82B43"/>
    <w:rsid w:val="00D84C7E"/>
    <w:rsid w:val="00D854D3"/>
    <w:rsid w:val="00D86A1F"/>
    <w:rsid w:val="00D90CF1"/>
    <w:rsid w:val="00D9232F"/>
    <w:rsid w:val="00D94CA6"/>
    <w:rsid w:val="00D963DD"/>
    <w:rsid w:val="00D968C8"/>
    <w:rsid w:val="00D9792F"/>
    <w:rsid w:val="00DA144E"/>
    <w:rsid w:val="00DA3B78"/>
    <w:rsid w:val="00DA4388"/>
    <w:rsid w:val="00DA44AA"/>
    <w:rsid w:val="00DA5FC2"/>
    <w:rsid w:val="00DA65AE"/>
    <w:rsid w:val="00DB0D1C"/>
    <w:rsid w:val="00DB1295"/>
    <w:rsid w:val="00DB221F"/>
    <w:rsid w:val="00DB2296"/>
    <w:rsid w:val="00DB4CBC"/>
    <w:rsid w:val="00DB5055"/>
    <w:rsid w:val="00DB5616"/>
    <w:rsid w:val="00DB56AF"/>
    <w:rsid w:val="00DB6337"/>
    <w:rsid w:val="00DC0CA6"/>
    <w:rsid w:val="00DC298E"/>
    <w:rsid w:val="00DC4765"/>
    <w:rsid w:val="00DD4909"/>
    <w:rsid w:val="00DD712C"/>
    <w:rsid w:val="00DE10D5"/>
    <w:rsid w:val="00DF2803"/>
    <w:rsid w:val="00DF3218"/>
    <w:rsid w:val="00DF34FF"/>
    <w:rsid w:val="00DF653F"/>
    <w:rsid w:val="00E10217"/>
    <w:rsid w:val="00E13AD6"/>
    <w:rsid w:val="00E13FDC"/>
    <w:rsid w:val="00E15347"/>
    <w:rsid w:val="00E17114"/>
    <w:rsid w:val="00E22392"/>
    <w:rsid w:val="00E2342E"/>
    <w:rsid w:val="00E25334"/>
    <w:rsid w:val="00E25827"/>
    <w:rsid w:val="00E30296"/>
    <w:rsid w:val="00E333C5"/>
    <w:rsid w:val="00E4019C"/>
    <w:rsid w:val="00E41EF2"/>
    <w:rsid w:val="00E4367D"/>
    <w:rsid w:val="00E4673C"/>
    <w:rsid w:val="00E5024B"/>
    <w:rsid w:val="00E51B9C"/>
    <w:rsid w:val="00E56372"/>
    <w:rsid w:val="00E60057"/>
    <w:rsid w:val="00E65744"/>
    <w:rsid w:val="00E65917"/>
    <w:rsid w:val="00E672CB"/>
    <w:rsid w:val="00E679E8"/>
    <w:rsid w:val="00E727BF"/>
    <w:rsid w:val="00E74895"/>
    <w:rsid w:val="00E74D13"/>
    <w:rsid w:val="00E75869"/>
    <w:rsid w:val="00E766DE"/>
    <w:rsid w:val="00E84288"/>
    <w:rsid w:val="00E8787F"/>
    <w:rsid w:val="00E92CAA"/>
    <w:rsid w:val="00E95337"/>
    <w:rsid w:val="00E977AF"/>
    <w:rsid w:val="00EA2BD2"/>
    <w:rsid w:val="00EA5AD0"/>
    <w:rsid w:val="00EA5E93"/>
    <w:rsid w:val="00EA6B3E"/>
    <w:rsid w:val="00EB1D75"/>
    <w:rsid w:val="00EB317A"/>
    <w:rsid w:val="00EB4023"/>
    <w:rsid w:val="00EB4CDE"/>
    <w:rsid w:val="00EC123F"/>
    <w:rsid w:val="00EC1C16"/>
    <w:rsid w:val="00EC2CFE"/>
    <w:rsid w:val="00EC3E83"/>
    <w:rsid w:val="00EC41A0"/>
    <w:rsid w:val="00EC5A08"/>
    <w:rsid w:val="00EC6C55"/>
    <w:rsid w:val="00ED053D"/>
    <w:rsid w:val="00ED1853"/>
    <w:rsid w:val="00ED320F"/>
    <w:rsid w:val="00ED3E81"/>
    <w:rsid w:val="00EE0A7C"/>
    <w:rsid w:val="00EE1CC5"/>
    <w:rsid w:val="00EE29C3"/>
    <w:rsid w:val="00EE51A1"/>
    <w:rsid w:val="00EE5BA8"/>
    <w:rsid w:val="00EE6765"/>
    <w:rsid w:val="00EF037B"/>
    <w:rsid w:val="00EF0B0D"/>
    <w:rsid w:val="00EF1947"/>
    <w:rsid w:val="00EF35D3"/>
    <w:rsid w:val="00EF6E7B"/>
    <w:rsid w:val="00EF75F8"/>
    <w:rsid w:val="00EF7D86"/>
    <w:rsid w:val="00F006B5"/>
    <w:rsid w:val="00F012AB"/>
    <w:rsid w:val="00F01816"/>
    <w:rsid w:val="00F03119"/>
    <w:rsid w:val="00F03641"/>
    <w:rsid w:val="00F0416B"/>
    <w:rsid w:val="00F06B36"/>
    <w:rsid w:val="00F06C2B"/>
    <w:rsid w:val="00F1081B"/>
    <w:rsid w:val="00F137FC"/>
    <w:rsid w:val="00F13C1E"/>
    <w:rsid w:val="00F176C5"/>
    <w:rsid w:val="00F25DBD"/>
    <w:rsid w:val="00F27B44"/>
    <w:rsid w:val="00F33DC8"/>
    <w:rsid w:val="00F3498D"/>
    <w:rsid w:val="00F364DA"/>
    <w:rsid w:val="00F432BF"/>
    <w:rsid w:val="00F446BB"/>
    <w:rsid w:val="00F44EA7"/>
    <w:rsid w:val="00F47B64"/>
    <w:rsid w:val="00F5238E"/>
    <w:rsid w:val="00F5744A"/>
    <w:rsid w:val="00F611C6"/>
    <w:rsid w:val="00F62027"/>
    <w:rsid w:val="00F667F5"/>
    <w:rsid w:val="00F674A3"/>
    <w:rsid w:val="00F712C8"/>
    <w:rsid w:val="00F726F2"/>
    <w:rsid w:val="00F75E9E"/>
    <w:rsid w:val="00F80A14"/>
    <w:rsid w:val="00F80D28"/>
    <w:rsid w:val="00F81658"/>
    <w:rsid w:val="00F927D4"/>
    <w:rsid w:val="00F93B81"/>
    <w:rsid w:val="00F97C2A"/>
    <w:rsid w:val="00FA1929"/>
    <w:rsid w:val="00FA61F7"/>
    <w:rsid w:val="00FA7E9A"/>
    <w:rsid w:val="00FB1650"/>
    <w:rsid w:val="00FB27D1"/>
    <w:rsid w:val="00FB365F"/>
    <w:rsid w:val="00FB41B6"/>
    <w:rsid w:val="00FB4C9F"/>
    <w:rsid w:val="00FC0B84"/>
    <w:rsid w:val="00FC1556"/>
    <w:rsid w:val="00FC1DDB"/>
    <w:rsid w:val="00FC5FF0"/>
    <w:rsid w:val="00FC66A7"/>
    <w:rsid w:val="00FD41D3"/>
    <w:rsid w:val="00FD651D"/>
    <w:rsid w:val="00FD659F"/>
    <w:rsid w:val="00FD7B97"/>
    <w:rsid w:val="00FE6E4C"/>
    <w:rsid w:val="00FE7DF8"/>
    <w:rsid w:val="00FF1E96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D9F0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val="es-VE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aliases w:val="4_G"/>
    <w:uiPriority w:val="99"/>
    <w:qFormat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Default">
    <w:name w:val="Default"/>
    <w:rsid w:val="00667D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A">
    <w:name w:val="Body A"/>
    <w:uiPriority w:val="99"/>
    <w:rsid w:val="00C7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C73FDC"/>
  </w:style>
  <w:style w:type="character" w:customStyle="1" w:styleId="Hyperlink1">
    <w:name w:val="Hyperlink.1"/>
    <w:basedOn w:val="None"/>
    <w:rsid w:val="00C73FDC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paragraph" w:styleId="NormalWeb">
    <w:name w:val="Normal (Web)"/>
    <w:basedOn w:val="Normal"/>
    <w:uiPriority w:val="99"/>
    <w:unhideWhenUsed/>
    <w:rsid w:val="005879B6"/>
    <w:pPr>
      <w:spacing w:before="120"/>
    </w:pPr>
    <w:rPr>
      <w:rFonts w:ascii="Verdana" w:eastAsia="Helvetica Neue" w:hAnsi="Verdana"/>
      <w:szCs w:val="24"/>
      <w:lang w:val="en"/>
    </w:rPr>
  </w:style>
  <w:style w:type="paragraph" w:customStyle="1" w:styleId="PageTitle">
    <w:name w:val="Page Title"/>
    <w:basedOn w:val="Title"/>
    <w:uiPriority w:val="99"/>
    <w:qFormat/>
    <w:rsid w:val="005879B6"/>
    <w:pPr>
      <w:keepNext/>
      <w:keepLines/>
      <w:widowControl w:val="0"/>
      <w:spacing w:after="120"/>
      <w:contextualSpacing w:val="0"/>
    </w:pPr>
    <w:rPr>
      <w:rFonts w:ascii="Verdana" w:eastAsia="Helvetica Neue" w:hAnsi="Verdana" w:cs="Helvetica Neue"/>
      <w:b/>
      <w:color w:val="000000" w:themeColor="text1"/>
      <w:spacing w:val="0"/>
      <w:kern w:val="0"/>
      <w:sz w:val="28"/>
      <w:szCs w:val="40"/>
      <w:lang w:val="en"/>
    </w:rPr>
  </w:style>
  <w:style w:type="character" w:customStyle="1" w:styleId="Instructions">
    <w:name w:val="Instructions"/>
    <w:basedOn w:val="DefaultParagraphFont"/>
    <w:uiPriority w:val="1"/>
    <w:qFormat/>
    <w:rsid w:val="005879B6"/>
    <w:rPr>
      <w:color w:val="FF0000"/>
    </w:rPr>
  </w:style>
  <w:style w:type="paragraph" w:styleId="Title">
    <w:name w:val="Title"/>
    <w:basedOn w:val="Normal"/>
    <w:next w:val="Normal"/>
    <w:link w:val="TitleChar"/>
    <w:qFormat/>
    <w:rsid w:val="005879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879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qFormat/>
    <w:rsid w:val="00862842"/>
    <w:rPr>
      <w:rFonts w:asciiTheme="minorHAnsi" w:eastAsiaTheme="minorHAnsi" w:hAnsiTheme="minorHAnsi" w:cstheme="minorBidi"/>
      <w:lang w:val="fr-FR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862842"/>
    <w:rPr>
      <w:rFonts w:asciiTheme="minorHAnsi" w:eastAsiaTheme="minorHAnsi" w:hAnsiTheme="minorHAnsi" w:cstheme="minorBidi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43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71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cyt.gob.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cyt.gob.v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kaucab.net/2021/04/20/investigacion-y-papers-en-venezuela-i-auge-y-caida-hasta-nuevoaviso/" TargetMode="External"/><Relationship Id="rId13" Type="http://schemas.openxmlformats.org/officeDocument/2006/relationships/hyperlink" Target="https://www.uladdhh.org.ve/index.php/2023/07/07/informe-alto-comisionado-onu-venezuela-educacion-universidades/" TargetMode="External"/><Relationship Id="rId18" Type="http://schemas.openxmlformats.org/officeDocument/2006/relationships/hyperlink" Target="https://educacionenpandemiavenezuela.prodavinci.com/" TargetMode="External"/><Relationship Id="rId3" Type="http://schemas.openxmlformats.org/officeDocument/2006/relationships/hyperlink" Target="http://spgoin.imprentanacional.gob.ve/cgi-win/be_alex.cgi?Documento=T028700038563/0&amp;Nombrebd=spgoin&amp;CodAsocDoc=3025&amp;t04=1&amp;t05=png&amp;TipoDoc=GCTOF&amp;Sesion=1641906263" TargetMode="External"/><Relationship Id="rId21" Type="http://schemas.openxmlformats.org/officeDocument/2006/relationships/hyperlink" Target="https://documents-dds-ny.un.org/doc/UNDOC/GEN/G21/292/99/PDF/G2129299.pdf?OpenElement" TargetMode="External"/><Relationship Id="rId7" Type="http://schemas.openxmlformats.org/officeDocument/2006/relationships/hyperlink" Target="http://www.oncti.gob.ve/1.html" TargetMode="External"/><Relationship Id="rId12" Type="http://schemas.openxmlformats.org/officeDocument/2006/relationships/hyperlink" Target="https://www.uladdhh.org.ve/wp-content/uploads/2022/05/5.-Informe-general-SITUACION-GENERAL-DE-DERECHOS-HUMANOS-EN-VENEZUELA.pdf" TargetMode="External"/><Relationship Id="rId17" Type="http://schemas.openxmlformats.org/officeDocument/2006/relationships/hyperlink" Target="https://documents-dds-ny.un.org/doc/UNDOC/GEN/G21/292/99/PDF/G2129299.pdf?OpenElement" TargetMode="External"/><Relationship Id="rId2" Type="http://schemas.openxmlformats.org/officeDocument/2006/relationships/hyperlink" Target="https://www.oas.org/dil/esp/constitucion_venezuela.pdf" TargetMode="External"/><Relationship Id="rId16" Type="http://schemas.openxmlformats.org/officeDocument/2006/relationships/hyperlink" Target="https://www.uladdhh.org.ve/wp-content/uploads/2021/11/Derecho-a-la-cultura-erosio%CC%81n-institucional-desinversio%CC%81n-y-criminalizacio%CC%81n-de-la-labor-cienti%CC%81fica-VENEZUELA.pdf" TargetMode="External"/><Relationship Id="rId20" Type="http://schemas.openxmlformats.org/officeDocument/2006/relationships/hyperlink" Target="https://espaciopublico.ong/informe-2022-situacion-del-derecho-a-la-libertad-de-expresion-e-informacion-en-venezuela/" TargetMode="External"/><Relationship Id="rId1" Type="http://schemas.openxmlformats.org/officeDocument/2006/relationships/hyperlink" Target="https://www.uladdhh.org.ve/" TargetMode="External"/><Relationship Id="rId6" Type="http://schemas.openxmlformats.org/officeDocument/2006/relationships/hyperlink" Target="https://www.scidev.net/america-latina/news/cient-ficos-venezolanos-piden-anular-ley-de-cyt/" TargetMode="External"/><Relationship Id="rId11" Type="http://schemas.openxmlformats.org/officeDocument/2006/relationships/hyperlink" Target="https://www.uladdhh.org.ve/wp-content/uploads/2021/09/5.-Informe-SITUACION-DE-LA-INVESTIGACION-EN-LA-UNIVERSIDAD-DE-LOS-ANDES.pdf" TargetMode="External"/><Relationship Id="rId5" Type="http://schemas.openxmlformats.org/officeDocument/2006/relationships/hyperlink" Target="https://www.asambleanacional.gob.ve/storage/documentos/leyes/ley-organi-20220118145225.pdf" TargetMode="External"/><Relationship Id="rId15" Type="http://schemas.openxmlformats.org/officeDocument/2006/relationships/hyperlink" Target="https://www.uladdhh.org.ve/wp-content/uploads/2021/09/5.-Informe-SITUACION-DE-LA-INVESTIGACION-EN-LA-UNIVERSIDAD-DE-LOS-ANDES.pdf" TargetMode="External"/><Relationship Id="rId10" Type="http://schemas.openxmlformats.org/officeDocument/2006/relationships/hyperlink" Target="https://www.lanacion.com.ar/el-mundo/ban-ki-moon-en-venezuela-hay-una-crisis-humanitaria-nid1926563/" TargetMode="External"/><Relationship Id="rId19" Type="http://schemas.openxmlformats.org/officeDocument/2006/relationships/hyperlink" Target="https://www.dw.com/es/la-crisis-del-sistema-educativo-en-venezuela/a-63989657" TargetMode="External"/><Relationship Id="rId4" Type="http://schemas.openxmlformats.org/officeDocument/2006/relationships/hyperlink" Target="https://www.uladdhh.org.ve/wp-content/uploads/2020/09/Declive-Investigaci%C3%B3n-Venezuela.pdf" TargetMode="External"/><Relationship Id="rId9" Type="http://schemas.openxmlformats.org/officeDocument/2006/relationships/hyperlink" Target="https://www.uladdhh.org.ve/wp-content/uploads/2022/04/3.-Informe-Derecho-a-la-reparacion.pdf" TargetMode="External"/><Relationship Id="rId14" Type="http://schemas.openxmlformats.org/officeDocument/2006/relationships/hyperlink" Target="https://www.uladdhh.org.ve/wp-content/uploads/2021/11/Derecho-a-la-cultura-erosio%CC%81n-institucional-desinversio%CC%81n-y-criminalizacio%CC%81n-de-la-labor-cienti%CC%81fica-VENEZUELA.pdf" TargetMode="External"/><Relationship Id="rId22" Type="http://schemas.openxmlformats.org/officeDocument/2006/relationships/hyperlink" Target="https://www.asambleanacional.gob.ve/leyes/sancionadas/ley-organica-de-pueblos-y-comunidades-indige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Academia</Category>
    <Doctype xmlns="d42e65b2-cf21-49c1-b27d-d23f90380c0e">input</Doctype>
    <Contributor xmlns="d42e65b2-cf21-49c1-b27d-d23f90380c0e">Observatorio de Derechos Humanos Universidad de las Andes- Venezuela</Contributor>
    <Postingdate xmlns="d42e65b2-cf21-49c1-b27d-d23f90380c0e" xsi:nil="true"/>
    <Postedonline xmlns="d42e65b2-cf21-49c1-b27d-d23f90380c0e">false</Postedonl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F0B53-BB2C-412D-A42F-B9D82AE96D4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</ds:schemaRefs>
</ds:datastoreItem>
</file>

<file path=customXml/itemProps3.xml><?xml version="1.0" encoding="utf-8"?>
<ds:datastoreItem xmlns:ds="http://schemas.openxmlformats.org/officeDocument/2006/customXml" ds:itemID="{E24BAEE4-13E6-441B-BB62-1258711788DC}"/>
</file>

<file path=customXml/itemProps4.xml><?xml version="1.0" encoding="utf-8"?>
<ds:datastoreItem xmlns:ds="http://schemas.openxmlformats.org/officeDocument/2006/customXml" ds:itemID="{DDDE83DE-3834-8340-AFFD-FB8AAF0D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2881</Words>
  <Characters>16428</Characters>
  <Application>Microsoft Office Word</Application>
  <DocSecurity>0</DocSecurity>
  <Lines>136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>Mylene Bidault Abdulle</vt:lpstr>
      <vt:lpstr/>
      <vt:lpstr/>
    </vt:vector>
  </TitlesOfParts>
  <LinksUpToDate>false</LinksUpToDate>
  <CharactersWithSpaces>19271</CharactersWithSpaces>
  <SharedDoc>false</SharedDoc>
  <HLinks>
    <vt:vector size="30" baseType="variant"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>https://www.ohchr.org/EN/Issues/SRHRDefenders/Pages/SRHRDefendersIndex.aspx</vt:lpwstr>
      </vt:variant>
      <vt:variant>
        <vt:lpwstr/>
      </vt:variant>
      <vt:variant>
        <vt:i4>7209024</vt:i4>
      </vt:variant>
      <vt:variant>
        <vt:i4>3</vt:i4>
      </vt:variant>
      <vt:variant>
        <vt:i4>0</vt:i4>
      </vt:variant>
      <vt:variant>
        <vt:i4>5</vt:i4>
      </vt:variant>
      <vt:variant>
        <vt:lpwstr>mailto:defenders@ohchr.org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mailto:defenders@ohchr.org</vt:lpwstr>
      </vt:variant>
      <vt:variant>
        <vt:lpwstr/>
      </vt:variant>
      <vt:variant>
        <vt:i4>6946906</vt:i4>
      </vt:variant>
      <vt:variant>
        <vt:i4>3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Mylene Bidault Abdulle</dc:title>
  <dc:subject/>
  <dc:creator/>
  <cp:keywords/>
  <cp:lastModifiedBy/>
  <cp:revision>1</cp:revision>
  <dcterms:created xsi:type="dcterms:W3CDTF">2023-11-04T14:39:00Z</dcterms:created>
  <dcterms:modified xsi:type="dcterms:W3CDTF">2023-11-04T14:39:00Z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_ExtendedDescription">
    <vt:lpwstr>SR cultural rights</vt:lpwstr>
  </property>
</Properties>
</file>