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ED3C" w14:textId="77777777" w:rsidR="001A1F05" w:rsidRPr="00572511" w:rsidRDefault="001A1F05" w:rsidP="00461C0E">
      <w:pPr>
        <w:spacing w:after="0" w:line="0" w:lineRule="atLeast"/>
        <w:jc w:val="right"/>
        <w:rPr>
          <w:rFonts w:ascii="Montserrat" w:eastAsia="Montserrat" w:hAnsi="Montserrat" w:cs="Montserrat"/>
          <w:b/>
          <w:lang w:eastAsia="es-GT"/>
        </w:rPr>
      </w:pPr>
    </w:p>
    <w:p w14:paraId="064F4C89" w14:textId="1606CE5B" w:rsidR="001A1F05" w:rsidRPr="00ED73C2" w:rsidRDefault="00F148D9" w:rsidP="001A1F05">
      <w:pPr>
        <w:spacing w:after="0" w:line="240" w:lineRule="auto"/>
        <w:jc w:val="right"/>
        <w:rPr>
          <w:rFonts w:ascii="Montserrat" w:eastAsia="Montserrat" w:hAnsi="Montserrat" w:cs="Arial"/>
          <w:b/>
        </w:rPr>
      </w:pPr>
      <w:r w:rsidRPr="00ED73C2">
        <w:rPr>
          <w:rFonts w:ascii="Montserrat" w:eastAsia="Montserrat" w:hAnsi="Montserrat" w:cs="Arial"/>
          <w:b/>
        </w:rPr>
        <w:t xml:space="preserve">Oficio REF. No. </w:t>
      </w:r>
      <w:r w:rsidR="000C0D08">
        <w:rPr>
          <w:rFonts w:ascii="Montserrat" w:eastAsia="Montserrat" w:hAnsi="Montserrat" w:cs="Arial"/>
          <w:b/>
        </w:rPr>
        <w:t>1639</w:t>
      </w:r>
      <w:r w:rsidR="001A1F05" w:rsidRPr="00ED73C2">
        <w:rPr>
          <w:rFonts w:ascii="Montserrat" w:eastAsia="Montserrat" w:hAnsi="Montserrat" w:cs="Arial"/>
          <w:b/>
        </w:rPr>
        <w:t>-2023-DIDEH/COPADEH/WEBS/LFDL/sf</w:t>
      </w:r>
    </w:p>
    <w:p w14:paraId="2B37E45C" w14:textId="0C8433ED" w:rsidR="001A1F05" w:rsidRPr="00ED73C2" w:rsidRDefault="00F148D9" w:rsidP="001A1F05">
      <w:pPr>
        <w:jc w:val="right"/>
        <w:rPr>
          <w:rFonts w:ascii="Montserrat" w:eastAsia="Montserrat" w:hAnsi="Montserrat" w:cs="Montserrat"/>
          <w:b/>
        </w:rPr>
      </w:pPr>
      <w:r w:rsidRPr="00ED73C2">
        <w:rPr>
          <w:rFonts w:ascii="Montserrat" w:hAnsi="Montserrat" w:cs="Arial"/>
        </w:rPr>
        <w:t xml:space="preserve">Guatemala, </w:t>
      </w:r>
      <w:r w:rsidR="00A24A11">
        <w:rPr>
          <w:rFonts w:ascii="Montserrat" w:hAnsi="Montserrat" w:cs="Arial"/>
        </w:rPr>
        <w:t>13</w:t>
      </w:r>
      <w:r w:rsidR="000732CC" w:rsidRPr="00ED73C2">
        <w:rPr>
          <w:rFonts w:ascii="Montserrat" w:hAnsi="Montserrat" w:cs="Arial"/>
        </w:rPr>
        <w:t xml:space="preserve"> de </w:t>
      </w:r>
      <w:r w:rsidR="00A24A11">
        <w:rPr>
          <w:rFonts w:ascii="Montserrat" w:hAnsi="Montserrat" w:cs="Arial"/>
        </w:rPr>
        <w:t>noviembre</w:t>
      </w:r>
      <w:r w:rsidR="001A1F05" w:rsidRPr="00ED73C2">
        <w:rPr>
          <w:rFonts w:ascii="Montserrat" w:hAnsi="Montserrat" w:cs="Arial"/>
        </w:rPr>
        <w:t xml:space="preserve"> del 2023</w:t>
      </w:r>
    </w:p>
    <w:p w14:paraId="758C75B2" w14:textId="77777777" w:rsidR="00ED73C2" w:rsidRDefault="00ED73C2" w:rsidP="001A1F05">
      <w:pPr>
        <w:rPr>
          <w:rFonts w:ascii="Montserrat" w:eastAsia="Montserrat" w:hAnsi="Montserrat" w:cs="Montserrat"/>
          <w:b/>
        </w:rPr>
      </w:pPr>
    </w:p>
    <w:p w14:paraId="6554736B" w14:textId="77777777" w:rsidR="00CD4B97" w:rsidRDefault="00CD4B97" w:rsidP="001A1F05">
      <w:pPr>
        <w:rPr>
          <w:rFonts w:ascii="Montserrat" w:eastAsia="Montserrat" w:hAnsi="Montserrat" w:cs="Montserrat"/>
          <w:b/>
        </w:rPr>
      </w:pPr>
    </w:p>
    <w:p w14:paraId="74225461" w14:textId="77777777" w:rsidR="00CD4B97" w:rsidRDefault="00CD4B97" w:rsidP="001A1F05">
      <w:pPr>
        <w:rPr>
          <w:rFonts w:ascii="Montserrat" w:eastAsia="Montserrat" w:hAnsi="Montserrat" w:cs="Montserrat"/>
          <w:b/>
        </w:rPr>
      </w:pPr>
    </w:p>
    <w:p w14:paraId="33B97335" w14:textId="284B8DD2" w:rsidR="001A1F05" w:rsidRPr="00ED73C2" w:rsidRDefault="001A1F05" w:rsidP="001A1F05">
      <w:pPr>
        <w:rPr>
          <w:rFonts w:ascii="Montserrat" w:eastAsia="Montserrat" w:hAnsi="Montserrat" w:cs="Montserrat"/>
          <w:b/>
        </w:rPr>
      </w:pPr>
      <w:r w:rsidRPr="00ED73C2">
        <w:rPr>
          <w:rFonts w:ascii="Montserrat" w:eastAsia="Montserrat" w:hAnsi="Montserrat" w:cs="Montserrat"/>
          <w:b/>
        </w:rPr>
        <w:t xml:space="preserve">Señor Ministro: </w:t>
      </w:r>
    </w:p>
    <w:p w14:paraId="6C857B50" w14:textId="2EBC340E" w:rsidR="001A1F05" w:rsidRPr="00ED73C2" w:rsidRDefault="001A1F05" w:rsidP="00D41D23">
      <w:pPr>
        <w:spacing w:after="0" w:line="240" w:lineRule="auto"/>
        <w:jc w:val="both"/>
        <w:rPr>
          <w:rFonts w:ascii="Montserrat" w:eastAsia="Times New Roman" w:hAnsi="Montserrat"/>
          <w:color w:val="000000"/>
          <w:lang w:eastAsia="es-GT"/>
        </w:rPr>
      </w:pPr>
      <w:r w:rsidRPr="00ED73C2">
        <w:rPr>
          <w:rFonts w:ascii="Montserrat" w:eastAsia="Times New Roman" w:hAnsi="Montserrat"/>
          <w:color w:val="000000"/>
          <w:lang w:eastAsia="es-GT"/>
        </w:rPr>
        <w:t>Atentamente me dirijo a usted, en seguimiento a la comunicación identificada como </w:t>
      </w:r>
      <w:r w:rsidR="00F148D9" w:rsidRPr="00ED73C2">
        <w:rPr>
          <w:rFonts w:ascii="Montserrat" w:eastAsia="Times New Roman" w:hAnsi="Montserrat"/>
          <w:b/>
          <w:color w:val="000000"/>
          <w:lang w:eastAsia="es-GT"/>
        </w:rPr>
        <w:t>D</w:t>
      </w:r>
      <w:r w:rsidR="00A24A11">
        <w:rPr>
          <w:rFonts w:ascii="Montserrat" w:eastAsia="Times New Roman" w:hAnsi="Montserrat"/>
          <w:b/>
          <w:color w:val="000000"/>
          <w:lang w:eastAsia="es-GT"/>
        </w:rPr>
        <w:t>IGRIME-D</w:t>
      </w:r>
      <w:r w:rsidR="00F148D9" w:rsidRPr="00ED73C2">
        <w:rPr>
          <w:rFonts w:ascii="Montserrat" w:eastAsia="Times New Roman" w:hAnsi="Montserrat"/>
          <w:b/>
          <w:color w:val="000000"/>
          <w:lang w:eastAsia="es-GT"/>
        </w:rPr>
        <w:t xml:space="preserve">IRDEHU </w:t>
      </w:r>
      <w:r w:rsidR="00C65C6A">
        <w:rPr>
          <w:rFonts w:ascii="Montserrat" w:eastAsia="Times New Roman" w:hAnsi="Montserrat"/>
          <w:b/>
          <w:color w:val="000000"/>
          <w:lang w:eastAsia="es-GT"/>
        </w:rPr>
        <w:t>1270</w:t>
      </w:r>
      <w:r w:rsidRPr="00ED73C2">
        <w:rPr>
          <w:rFonts w:ascii="Montserrat" w:eastAsia="Times New Roman" w:hAnsi="Montserrat"/>
          <w:b/>
          <w:color w:val="000000"/>
          <w:lang w:eastAsia="es-GT"/>
        </w:rPr>
        <w:t>-2023,</w:t>
      </w:r>
      <w:r w:rsidRPr="00ED73C2">
        <w:rPr>
          <w:rFonts w:ascii="Montserrat" w:eastAsia="Times New Roman" w:hAnsi="Montserrat"/>
          <w:color w:val="000000"/>
          <w:lang w:eastAsia="es-GT"/>
        </w:rPr>
        <w:t xml:space="preserve"> remitido por el Ministerio de Relaciones Exteriores, en el cual </w:t>
      </w:r>
      <w:r w:rsidR="00ED73C2" w:rsidRPr="00ED73C2">
        <w:rPr>
          <w:rFonts w:ascii="Montserrat" w:eastAsia="Times New Roman" w:hAnsi="Montserrat"/>
          <w:color w:val="000000"/>
          <w:lang w:eastAsia="es-GT"/>
        </w:rPr>
        <w:t>trasladan solicitud</w:t>
      </w:r>
      <w:r w:rsidR="0008215D" w:rsidRPr="00ED73C2">
        <w:rPr>
          <w:rFonts w:ascii="Montserrat" w:eastAsia="Times New Roman" w:hAnsi="Montserrat"/>
          <w:color w:val="000000"/>
          <w:lang w:eastAsia="es-GT"/>
        </w:rPr>
        <w:t xml:space="preserve"> de la </w:t>
      </w:r>
      <w:r w:rsidR="00F148D9" w:rsidRPr="00ED73C2">
        <w:rPr>
          <w:rFonts w:ascii="Montserrat" w:eastAsia="Montserrat" w:hAnsi="Montserrat" w:cs="Montserrat"/>
          <w:color w:val="000000"/>
        </w:rPr>
        <w:t>Oficina del Alto Comisionado de las Naciones Unidas para los Derechos Humanos (OACNUDH).</w:t>
      </w:r>
    </w:p>
    <w:p w14:paraId="57D89BB4" w14:textId="77777777" w:rsidR="001A1F05" w:rsidRPr="00ED73C2" w:rsidRDefault="001A1F05" w:rsidP="0008215D">
      <w:pPr>
        <w:spacing w:after="0"/>
        <w:jc w:val="both"/>
        <w:rPr>
          <w:rFonts w:ascii="Montserrat" w:eastAsia="Times New Roman" w:hAnsi="Montserrat"/>
          <w:color w:val="000000"/>
          <w:lang w:eastAsia="es-GT"/>
        </w:rPr>
      </w:pPr>
    </w:p>
    <w:p w14:paraId="690F992D" w14:textId="2D57FCB1" w:rsidR="00A24A11" w:rsidRPr="00CD4B97" w:rsidRDefault="0008215D" w:rsidP="00A24A11">
      <w:pPr>
        <w:spacing w:after="0" w:line="240" w:lineRule="auto"/>
        <w:jc w:val="both"/>
        <w:rPr>
          <w:rFonts w:ascii="Montserrat" w:eastAsia="Times New Roman" w:hAnsi="Montserrat"/>
          <w:color w:val="000000"/>
          <w:lang w:eastAsia="es-GT"/>
        </w:rPr>
      </w:pPr>
      <w:r w:rsidRPr="00ED73C2">
        <w:rPr>
          <w:rFonts w:ascii="Montserrat" w:eastAsia="Times New Roman" w:hAnsi="Montserrat"/>
          <w:color w:val="000000"/>
          <w:lang w:eastAsia="es-GT"/>
        </w:rPr>
        <w:t xml:space="preserve">En virtud de lo anterior, se remite el informe número de referencia </w:t>
      </w:r>
      <w:r w:rsidRPr="00ED73C2">
        <w:rPr>
          <w:rFonts w:ascii="Montserrat" w:eastAsia="Times New Roman" w:hAnsi="Montserrat"/>
          <w:b/>
          <w:color w:val="000000"/>
          <w:lang w:eastAsia="es-GT"/>
        </w:rPr>
        <w:t>DIDEH-</w:t>
      </w:r>
      <w:r w:rsidRPr="00ED73C2">
        <w:rPr>
          <w:rFonts w:ascii="Montserrat" w:eastAsia="Times New Roman" w:hAnsi="Montserrat"/>
          <w:color w:val="000000"/>
          <w:lang w:eastAsia="es-GT"/>
        </w:rPr>
        <w:t xml:space="preserve"> </w:t>
      </w:r>
      <w:r w:rsidR="00F148D9" w:rsidRPr="00ED73C2">
        <w:rPr>
          <w:rFonts w:ascii="Montserrat" w:eastAsia="Times New Roman" w:hAnsi="Montserrat"/>
          <w:b/>
          <w:color w:val="000000"/>
          <w:lang w:eastAsia="es-GT"/>
        </w:rPr>
        <w:t>DEPCADEH-</w:t>
      </w:r>
      <w:r w:rsidR="00A24A11">
        <w:rPr>
          <w:rFonts w:ascii="Montserrat" w:eastAsia="Times New Roman" w:hAnsi="Montserrat"/>
          <w:b/>
          <w:color w:val="000000"/>
          <w:lang w:eastAsia="es-GT"/>
        </w:rPr>
        <w:t>0</w:t>
      </w:r>
      <w:r w:rsidR="00B05B8D">
        <w:rPr>
          <w:rFonts w:ascii="Montserrat" w:eastAsia="Times New Roman" w:hAnsi="Montserrat"/>
          <w:b/>
          <w:color w:val="000000"/>
          <w:lang w:eastAsia="es-GT"/>
        </w:rPr>
        <w:t>63</w:t>
      </w:r>
      <w:r w:rsidRPr="00537486">
        <w:rPr>
          <w:rFonts w:ascii="Montserrat" w:eastAsia="Times New Roman" w:hAnsi="Montserrat"/>
          <w:b/>
          <w:color w:val="000000"/>
          <w:lang w:eastAsia="es-GT"/>
        </w:rPr>
        <w:t>-</w:t>
      </w:r>
      <w:r w:rsidRPr="00ED73C2">
        <w:rPr>
          <w:rFonts w:ascii="Montserrat" w:eastAsia="Times New Roman" w:hAnsi="Montserrat"/>
          <w:b/>
          <w:color w:val="000000"/>
          <w:lang w:eastAsia="es-GT"/>
        </w:rPr>
        <w:t>2023/WEBS/LDLL/sf</w:t>
      </w:r>
      <w:r w:rsidRPr="00ED73C2">
        <w:rPr>
          <w:rFonts w:ascii="Montserrat" w:eastAsia="Times New Roman" w:hAnsi="Montserrat"/>
          <w:color w:val="000000"/>
          <w:lang w:eastAsia="es-GT"/>
        </w:rPr>
        <w:t>, de fech</w:t>
      </w:r>
      <w:r w:rsidR="00F148D9" w:rsidRPr="00ED73C2">
        <w:rPr>
          <w:rFonts w:ascii="Montserrat" w:eastAsia="Times New Roman" w:hAnsi="Montserrat"/>
          <w:color w:val="000000"/>
          <w:lang w:eastAsia="es-GT"/>
        </w:rPr>
        <w:t xml:space="preserve">a </w:t>
      </w:r>
      <w:r w:rsidR="00A24A11">
        <w:rPr>
          <w:rFonts w:ascii="Montserrat" w:eastAsia="Times New Roman" w:hAnsi="Montserrat"/>
          <w:color w:val="000000"/>
          <w:lang w:eastAsia="es-GT"/>
        </w:rPr>
        <w:t>13</w:t>
      </w:r>
      <w:r w:rsidR="00F148D9" w:rsidRPr="00ED73C2">
        <w:rPr>
          <w:rFonts w:ascii="Montserrat" w:eastAsia="Times New Roman" w:hAnsi="Montserrat"/>
          <w:color w:val="000000"/>
          <w:lang w:eastAsia="es-GT"/>
        </w:rPr>
        <w:t xml:space="preserve"> de</w:t>
      </w:r>
      <w:r w:rsidR="00A24A11">
        <w:rPr>
          <w:rFonts w:ascii="Montserrat" w:eastAsia="Times New Roman" w:hAnsi="Montserrat"/>
          <w:color w:val="000000"/>
          <w:lang w:eastAsia="es-GT"/>
        </w:rPr>
        <w:t xml:space="preserve"> noviembre</w:t>
      </w:r>
      <w:r w:rsidRPr="00ED73C2">
        <w:rPr>
          <w:rFonts w:ascii="Montserrat" w:eastAsia="Times New Roman" w:hAnsi="Montserrat"/>
          <w:color w:val="000000"/>
          <w:lang w:eastAsia="es-GT"/>
        </w:rPr>
        <w:t xml:space="preserve"> del 2023, con </w:t>
      </w:r>
      <w:r w:rsidR="00A24A11">
        <w:rPr>
          <w:rFonts w:ascii="Montserrat" w:eastAsia="Times New Roman" w:hAnsi="Montserrat"/>
          <w:color w:val="000000"/>
          <w:lang w:eastAsia="es-GT"/>
        </w:rPr>
        <w:t>la</w:t>
      </w:r>
      <w:r w:rsidR="00A24A11" w:rsidRPr="00ED73C2">
        <w:rPr>
          <w:rFonts w:ascii="Montserrat" w:eastAsia="Montserrat" w:hAnsi="Montserrat" w:cs="Montserrat"/>
          <w:color w:val="000000"/>
        </w:rPr>
        <w:t xml:space="preserve"> información </w:t>
      </w:r>
      <w:r w:rsidR="00A24A11">
        <w:rPr>
          <w:rFonts w:ascii="Montserrat" w:eastAsia="Montserrat" w:hAnsi="Montserrat" w:cs="Montserrat"/>
          <w:color w:val="000000"/>
        </w:rPr>
        <w:t xml:space="preserve">solicitada por  </w:t>
      </w:r>
      <w:r w:rsidR="00A24A11" w:rsidRPr="00ED73C2">
        <w:rPr>
          <w:rFonts w:ascii="Montserrat" w:eastAsia="Montserrat" w:hAnsi="Montserrat" w:cs="Montserrat"/>
          <w:color w:val="000000"/>
        </w:rPr>
        <w:t>la OACNUDH</w:t>
      </w:r>
      <w:r w:rsidR="00A24A11">
        <w:rPr>
          <w:rFonts w:ascii="Montserrat" w:eastAsia="Montserrat" w:hAnsi="Montserrat" w:cs="Montserrat"/>
          <w:color w:val="000000"/>
        </w:rPr>
        <w:t xml:space="preserve">, respecto </w:t>
      </w:r>
      <w:r w:rsidR="00C65C6A">
        <w:rPr>
          <w:rFonts w:ascii="Montserrat" w:eastAsia="Montserrat" w:hAnsi="Montserrat" w:cs="Montserrat"/>
          <w:color w:val="000000"/>
        </w:rPr>
        <w:t xml:space="preserve">a </w:t>
      </w:r>
      <w:r w:rsidR="00C65C6A" w:rsidRPr="00C65C6A">
        <w:rPr>
          <w:rFonts w:ascii="Montserrat" w:eastAsia="Montserrat" w:hAnsi="Montserrat" w:cs="Montserrat"/>
          <w:i/>
          <w:iCs/>
          <w:color w:val="000000"/>
        </w:rPr>
        <w:t>“el derecho a acceder al progreso científico y a participar en él”</w:t>
      </w:r>
      <w:r w:rsidR="00CD4B97">
        <w:rPr>
          <w:rFonts w:ascii="Montserrat" w:eastAsia="Montserrat" w:hAnsi="Montserrat" w:cs="Montserrat"/>
          <w:i/>
          <w:iCs/>
          <w:color w:val="000000"/>
        </w:rPr>
        <w:t>,</w:t>
      </w:r>
      <w:r w:rsidR="00CD4B97">
        <w:t xml:space="preserve"> </w:t>
      </w:r>
      <w:r w:rsidR="00CD4B97" w:rsidRPr="00CD4B97">
        <w:rPr>
          <w:rFonts w:ascii="Montserrat" w:eastAsia="Times New Roman" w:hAnsi="Montserrat"/>
          <w:color w:val="000000"/>
          <w:lang w:eastAsia="es-GT"/>
        </w:rPr>
        <w:t>con información proporcionada por la Secretaría Nacional de Ciencia y Tecnología -SENACYT-.</w:t>
      </w:r>
    </w:p>
    <w:p w14:paraId="7A39548B" w14:textId="1674326F" w:rsidR="00F148D9" w:rsidRPr="00CD4B97" w:rsidRDefault="00F148D9" w:rsidP="00F148D9">
      <w:pPr>
        <w:spacing w:after="0" w:line="240" w:lineRule="auto"/>
        <w:jc w:val="both"/>
        <w:rPr>
          <w:rFonts w:ascii="Montserrat" w:eastAsia="Times New Roman" w:hAnsi="Montserrat"/>
          <w:color w:val="000000"/>
          <w:lang w:eastAsia="es-GT"/>
        </w:rPr>
      </w:pPr>
    </w:p>
    <w:p w14:paraId="03B54FE7" w14:textId="77777777" w:rsidR="001A1F05" w:rsidRPr="00ED73C2" w:rsidRDefault="001A1F05" w:rsidP="001A1F05">
      <w:pPr>
        <w:spacing w:after="0"/>
        <w:jc w:val="both"/>
        <w:rPr>
          <w:rFonts w:ascii="Montserrat" w:eastAsia="Times New Roman" w:hAnsi="Montserrat"/>
          <w:color w:val="000000"/>
          <w:lang w:eastAsia="es-GT"/>
        </w:rPr>
      </w:pPr>
      <w:r w:rsidRPr="00ED73C2">
        <w:rPr>
          <w:rFonts w:ascii="Montserrat" w:eastAsia="Times New Roman" w:hAnsi="Montserrat"/>
          <w:color w:val="000000"/>
          <w:lang w:eastAsia="es-GT"/>
        </w:rPr>
        <w:t>Hago propicia la oportunidad para reiterar las muestras de consideración y alta estima.</w:t>
      </w:r>
    </w:p>
    <w:p w14:paraId="5DC70225" w14:textId="77777777" w:rsidR="001A1F05" w:rsidRPr="00ED73C2" w:rsidRDefault="001A1F05" w:rsidP="001A1F05">
      <w:pPr>
        <w:spacing w:after="0" w:line="240" w:lineRule="auto"/>
        <w:rPr>
          <w:rFonts w:ascii="Montserrat" w:eastAsia="Times New Roman" w:hAnsi="Montserrat"/>
          <w:color w:val="000000"/>
          <w:lang w:eastAsia="es-GT"/>
        </w:rPr>
      </w:pPr>
    </w:p>
    <w:p w14:paraId="36AA2C3E" w14:textId="32DDA1B5" w:rsidR="001A1F05" w:rsidRPr="00ED73C2" w:rsidRDefault="001A1F05" w:rsidP="001A1F05">
      <w:pPr>
        <w:spacing w:after="0" w:line="240" w:lineRule="auto"/>
        <w:jc w:val="both"/>
        <w:rPr>
          <w:rFonts w:ascii="Montserrat" w:eastAsia="Times New Roman" w:hAnsi="Montserrat"/>
        </w:rPr>
      </w:pPr>
      <w:r w:rsidRPr="00ED73C2">
        <w:rPr>
          <w:rFonts w:ascii="Montserrat" w:eastAsia="Montserrat" w:hAnsi="Montserrat" w:cs="Montserrat"/>
          <w:color w:val="000000"/>
        </w:rPr>
        <w:t>Atentamente, </w:t>
      </w:r>
      <w:r w:rsidR="004B4A78" w:rsidRPr="00ED73C2">
        <w:rPr>
          <w:rFonts w:ascii="Montserrat" w:eastAsia="Montserrat" w:hAnsi="Montserrat" w:cs="Montserrat"/>
          <w:color w:val="000000"/>
        </w:rPr>
        <w:t xml:space="preserve"> </w:t>
      </w:r>
    </w:p>
    <w:p w14:paraId="39702875" w14:textId="77777777" w:rsidR="001A1F05" w:rsidRPr="00ED73C2" w:rsidRDefault="001A1F05" w:rsidP="001A1F05">
      <w:pPr>
        <w:spacing w:after="0" w:line="240" w:lineRule="auto"/>
        <w:jc w:val="both"/>
        <w:rPr>
          <w:rFonts w:ascii="Montserrat" w:eastAsia="Montserrat" w:hAnsi="Montserrat" w:cs="Montserrat"/>
          <w:b/>
          <w:color w:val="000000"/>
        </w:rPr>
      </w:pPr>
      <w:bookmarkStart w:id="0" w:name="_heading=h.gjdgxs" w:colFirst="0" w:colLast="0"/>
      <w:bookmarkEnd w:id="0"/>
      <w:r w:rsidRPr="00ED73C2">
        <w:rPr>
          <w:rFonts w:ascii="Montserrat" w:eastAsia="Montserrat" w:hAnsi="Montserrat" w:cs="Montserrat"/>
          <w:b/>
          <w:color w:val="000000"/>
        </w:rPr>
        <w:t xml:space="preserve"> </w:t>
      </w:r>
    </w:p>
    <w:p w14:paraId="1ECCD37E" w14:textId="77777777" w:rsidR="001A1F05" w:rsidRPr="00ED73C2" w:rsidRDefault="001A1F05" w:rsidP="001A1F05">
      <w:pPr>
        <w:spacing w:after="0" w:line="240" w:lineRule="auto"/>
        <w:jc w:val="both"/>
        <w:rPr>
          <w:rFonts w:ascii="Montserrat" w:eastAsia="Montserrat" w:hAnsi="Montserrat" w:cs="Montserrat"/>
          <w:b/>
          <w:color w:val="000000"/>
        </w:rPr>
      </w:pPr>
    </w:p>
    <w:p w14:paraId="32DA4B16" w14:textId="77777777" w:rsidR="001A1F05" w:rsidRPr="00ED73C2" w:rsidRDefault="001A1F05" w:rsidP="001A1F05">
      <w:pPr>
        <w:spacing w:after="0" w:line="240" w:lineRule="auto"/>
        <w:jc w:val="both"/>
        <w:rPr>
          <w:rFonts w:ascii="Montserrat" w:eastAsia="Montserrat" w:hAnsi="Montserrat" w:cs="Montserrat"/>
          <w:b/>
          <w:color w:val="000000"/>
        </w:rPr>
      </w:pPr>
    </w:p>
    <w:p w14:paraId="7B7F5B50" w14:textId="77777777" w:rsidR="001A1F05" w:rsidRPr="00ED73C2" w:rsidRDefault="001A1F05" w:rsidP="001A1F05">
      <w:pPr>
        <w:spacing w:after="0" w:line="240" w:lineRule="auto"/>
        <w:jc w:val="both"/>
        <w:rPr>
          <w:rFonts w:ascii="Montserrat" w:eastAsia="Montserrat" w:hAnsi="Montserrat" w:cs="Montserrat"/>
          <w:b/>
          <w:color w:val="000000"/>
        </w:rPr>
      </w:pPr>
      <w:r w:rsidRPr="00ED73C2">
        <w:rPr>
          <w:rFonts w:ascii="Montserrat" w:eastAsia="Montserrat" w:hAnsi="Montserrat" w:cs="Montserrat"/>
          <w:b/>
          <w:color w:val="000000"/>
        </w:rPr>
        <w:t xml:space="preserve">   </w:t>
      </w:r>
    </w:p>
    <w:p w14:paraId="73C714DE" w14:textId="77777777" w:rsidR="00B72450" w:rsidRDefault="00B72450" w:rsidP="001A1F05">
      <w:pPr>
        <w:spacing w:after="0" w:line="240" w:lineRule="auto"/>
        <w:jc w:val="both"/>
        <w:rPr>
          <w:rFonts w:ascii="Montserrat" w:eastAsia="Montserrat" w:hAnsi="Montserrat" w:cs="Montserrat"/>
          <w:b/>
          <w:color w:val="000000"/>
        </w:rPr>
      </w:pPr>
    </w:p>
    <w:p w14:paraId="3D77F948" w14:textId="77777777" w:rsidR="00CD4B97" w:rsidRPr="00ED73C2" w:rsidRDefault="00CD4B97" w:rsidP="001A1F05">
      <w:pPr>
        <w:spacing w:after="0" w:line="240" w:lineRule="auto"/>
        <w:jc w:val="both"/>
        <w:rPr>
          <w:rFonts w:ascii="Montserrat" w:eastAsia="Montserrat" w:hAnsi="Montserrat" w:cs="Montserrat"/>
          <w:b/>
          <w:color w:val="000000"/>
        </w:rPr>
      </w:pPr>
    </w:p>
    <w:p w14:paraId="532F74CC" w14:textId="77777777" w:rsidR="001A1F05" w:rsidRPr="00ED73C2" w:rsidRDefault="001A1F05" w:rsidP="001A1F05">
      <w:pPr>
        <w:spacing w:after="0" w:line="240" w:lineRule="auto"/>
        <w:jc w:val="both"/>
        <w:rPr>
          <w:rFonts w:ascii="Montserrat" w:eastAsia="Montserrat" w:hAnsi="Montserrat" w:cs="Montserrat"/>
          <w:b/>
          <w:color w:val="000000"/>
        </w:rPr>
      </w:pPr>
    </w:p>
    <w:p w14:paraId="5EA0A7A0" w14:textId="77777777" w:rsidR="001A1F05" w:rsidRPr="00ED73C2"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Embajador</w:t>
      </w:r>
    </w:p>
    <w:p w14:paraId="544B8615" w14:textId="77777777" w:rsidR="001A1F05" w:rsidRPr="00ED73C2"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Mario Búcaro</w:t>
      </w:r>
    </w:p>
    <w:p w14:paraId="7063AF1D" w14:textId="77777777" w:rsidR="001A1F05" w:rsidRPr="00ED73C2"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Ministro de Relaciones Exteriores</w:t>
      </w:r>
    </w:p>
    <w:p w14:paraId="3B41E36C" w14:textId="77777777" w:rsidR="001A1F05" w:rsidRPr="00ED73C2"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Su Despacho</w:t>
      </w:r>
    </w:p>
    <w:p w14:paraId="69BE71AF" w14:textId="77777777" w:rsidR="001A1F05" w:rsidRPr="00ED73C2" w:rsidRDefault="001A1F05" w:rsidP="001A1F05">
      <w:pPr>
        <w:pBdr>
          <w:top w:val="nil"/>
          <w:left w:val="nil"/>
          <w:bottom w:val="nil"/>
          <w:right w:val="nil"/>
          <w:between w:val="nil"/>
        </w:pBdr>
        <w:spacing w:after="0" w:line="240" w:lineRule="auto"/>
        <w:rPr>
          <w:rFonts w:ascii="Montserrat" w:hAnsi="Montserrat" w:cs="Arial"/>
          <w:b/>
          <w:bCs/>
        </w:rPr>
      </w:pPr>
    </w:p>
    <w:p w14:paraId="6F8FE6F8" w14:textId="77777777" w:rsidR="001A1F05" w:rsidRDefault="001A1F05" w:rsidP="00461C0E">
      <w:pPr>
        <w:spacing w:after="0" w:line="0" w:lineRule="atLeast"/>
        <w:jc w:val="right"/>
        <w:rPr>
          <w:rFonts w:ascii="Montserrat" w:eastAsia="Montserrat" w:hAnsi="Montserrat" w:cs="Montserrat"/>
          <w:b/>
          <w:lang w:eastAsia="es-GT"/>
        </w:rPr>
      </w:pPr>
    </w:p>
    <w:p w14:paraId="1E32D799" w14:textId="77777777" w:rsidR="008007E8" w:rsidRDefault="008007E8" w:rsidP="00461C0E">
      <w:pPr>
        <w:spacing w:after="0" w:line="0" w:lineRule="atLeast"/>
        <w:jc w:val="right"/>
        <w:rPr>
          <w:rFonts w:ascii="Montserrat" w:eastAsia="Montserrat" w:hAnsi="Montserrat" w:cs="Montserrat"/>
          <w:b/>
          <w:lang w:eastAsia="es-GT"/>
        </w:rPr>
      </w:pPr>
    </w:p>
    <w:p w14:paraId="1ECF621B" w14:textId="08B4A9CB" w:rsidR="00260199" w:rsidRPr="00ED73C2" w:rsidRDefault="000732CC" w:rsidP="00260199">
      <w:pPr>
        <w:spacing w:after="0" w:line="240" w:lineRule="auto"/>
        <w:jc w:val="right"/>
        <w:rPr>
          <w:rFonts w:ascii="Montserrat" w:eastAsia="Montserrat" w:hAnsi="Montserrat" w:cs="Montserrat"/>
        </w:rPr>
      </w:pPr>
      <w:r w:rsidRPr="00ED73C2">
        <w:rPr>
          <w:rFonts w:ascii="Montserrat" w:eastAsia="Montserrat" w:hAnsi="Montserrat" w:cs="Montserrat"/>
        </w:rPr>
        <w:t xml:space="preserve">Guatemala, </w:t>
      </w:r>
      <w:r w:rsidR="00A24A11">
        <w:rPr>
          <w:rFonts w:ascii="Montserrat" w:eastAsia="Montserrat" w:hAnsi="Montserrat" w:cs="Montserrat"/>
        </w:rPr>
        <w:t>13</w:t>
      </w:r>
      <w:r w:rsidRPr="00ED73C2">
        <w:rPr>
          <w:rFonts w:ascii="Montserrat" w:eastAsia="Montserrat" w:hAnsi="Montserrat" w:cs="Montserrat"/>
        </w:rPr>
        <w:t xml:space="preserve"> de </w:t>
      </w:r>
      <w:r w:rsidR="00A24A11">
        <w:rPr>
          <w:rFonts w:ascii="Montserrat" w:eastAsia="Montserrat" w:hAnsi="Montserrat" w:cs="Montserrat"/>
        </w:rPr>
        <w:t>noviembre</w:t>
      </w:r>
      <w:r w:rsidR="00B72450">
        <w:rPr>
          <w:rFonts w:ascii="Montserrat" w:eastAsia="Montserrat" w:hAnsi="Montserrat" w:cs="Montserrat"/>
        </w:rPr>
        <w:t xml:space="preserve"> del 2023</w:t>
      </w:r>
    </w:p>
    <w:p w14:paraId="4F65E4FF" w14:textId="77777777" w:rsidR="00B05B8D" w:rsidRPr="00B05B8D" w:rsidRDefault="00B05B8D" w:rsidP="00B05B8D">
      <w:pPr>
        <w:spacing w:after="0" w:line="240" w:lineRule="auto"/>
        <w:jc w:val="right"/>
        <w:rPr>
          <w:rFonts w:ascii="Montserrat" w:eastAsia="Montserrat" w:hAnsi="Montserrat" w:cs="Montserrat"/>
          <w:b/>
          <w:sz w:val="18"/>
          <w:szCs w:val="18"/>
        </w:rPr>
      </w:pPr>
      <w:r w:rsidRPr="00B05B8D">
        <w:rPr>
          <w:rFonts w:ascii="Montserrat" w:hAnsi="Montserrat"/>
          <w:sz w:val="18"/>
          <w:szCs w:val="18"/>
        </w:rPr>
        <w:t xml:space="preserve">            </w:t>
      </w:r>
      <w:r w:rsidRPr="00B05B8D">
        <w:rPr>
          <w:rFonts w:ascii="Montserrat" w:eastAsia="Times New Roman" w:hAnsi="Montserrat"/>
          <w:b/>
          <w:color w:val="000000"/>
          <w:sz w:val="18"/>
          <w:szCs w:val="18"/>
          <w:lang w:eastAsia="es-GT"/>
        </w:rPr>
        <w:t>DIDEH-</w:t>
      </w:r>
      <w:r w:rsidRPr="00B05B8D">
        <w:rPr>
          <w:rFonts w:ascii="Montserrat" w:eastAsia="Times New Roman" w:hAnsi="Montserrat"/>
          <w:color w:val="000000"/>
          <w:sz w:val="18"/>
          <w:szCs w:val="18"/>
          <w:lang w:eastAsia="es-GT"/>
        </w:rPr>
        <w:t xml:space="preserve"> </w:t>
      </w:r>
      <w:r w:rsidRPr="00B05B8D">
        <w:rPr>
          <w:rFonts w:ascii="Montserrat" w:eastAsia="Times New Roman" w:hAnsi="Montserrat"/>
          <w:b/>
          <w:color w:val="000000"/>
          <w:sz w:val="18"/>
          <w:szCs w:val="18"/>
          <w:lang w:eastAsia="es-GT"/>
        </w:rPr>
        <w:t>DEPCADEH-63 -2023/WEBS/LDLL/sf</w:t>
      </w:r>
    </w:p>
    <w:p w14:paraId="40E3A583" w14:textId="77777777" w:rsidR="00B05B8D" w:rsidRDefault="00B05B8D" w:rsidP="00F148D9">
      <w:pPr>
        <w:spacing w:line="240" w:lineRule="auto"/>
        <w:jc w:val="both"/>
        <w:rPr>
          <w:rFonts w:ascii="Montserrat" w:eastAsia="Montserrat" w:hAnsi="Montserrat" w:cs="Montserrat"/>
          <w:b/>
          <w:color w:val="000000"/>
        </w:rPr>
      </w:pPr>
    </w:p>
    <w:p w14:paraId="5B970896" w14:textId="130EFBEE" w:rsidR="00260199" w:rsidRDefault="00260199" w:rsidP="00F148D9">
      <w:pPr>
        <w:spacing w:line="240" w:lineRule="auto"/>
        <w:jc w:val="both"/>
        <w:rPr>
          <w:rFonts w:ascii="Montserrat" w:eastAsia="Montserrat" w:hAnsi="Montserrat" w:cs="Montserrat"/>
          <w:b/>
          <w:color w:val="000000"/>
        </w:rPr>
      </w:pPr>
      <w:r w:rsidRPr="00ED73C2">
        <w:rPr>
          <w:rFonts w:ascii="Montserrat" w:eastAsia="Montserrat" w:hAnsi="Montserrat" w:cs="Montserrat"/>
          <w:b/>
          <w:color w:val="000000"/>
        </w:rPr>
        <w:t xml:space="preserve">Respuesta de la Comisión Presidencial por la Paz y los Derechos Humanos en atención la solicitud de información de la Oficina del Alto Comisionado de las </w:t>
      </w:r>
      <w:r w:rsidRPr="00ED73C2">
        <w:rPr>
          <w:rFonts w:ascii="Montserrat" w:eastAsia="Montserrat" w:hAnsi="Montserrat" w:cs="Montserrat"/>
          <w:b/>
          <w:color w:val="000000"/>
        </w:rPr>
        <w:lastRenderedPageBreak/>
        <w:t xml:space="preserve">Naciones Unidas para los Derechos Humanos (OACNUDH) para </w:t>
      </w:r>
      <w:r w:rsidR="00C65C6A">
        <w:rPr>
          <w:rFonts w:ascii="Montserrat" w:eastAsia="Montserrat" w:hAnsi="Montserrat" w:cs="Montserrat"/>
          <w:b/>
          <w:color w:val="000000"/>
        </w:rPr>
        <w:t>responder al cuestionario “El derecho a acceder al progreso científico y a participar en él”</w:t>
      </w:r>
    </w:p>
    <w:p w14:paraId="030C46A1" w14:textId="3D44D35C" w:rsidR="00572511" w:rsidRPr="00ED73C2" w:rsidRDefault="00572511" w:rsidP="00F148D9">
      <w:pPr>
        <w:spacing w:line="240" w:lineRule="auto"/>
        <w:jc w:val="both"/>
        <w:rPr>
          <w:rFonts w:ascii="Montserrat" w:eastAsia="Montserrat" w:hAnsi="Montserrat" w:cs="Montserrat"/>
          <w:b/>
          <w:color w:val="000000"/>
        </w:rPr>
      </w:pPr>
      <w:r w:rsidRPr="00ED73C2">
        <w:rPr>
          <w:rFonts w:ascii="Montserrat" w:hAnsi="Montserrat"/>
          <w:noProof/>
          <w:lang w:eastAsia="es-GT"/>
        </w:rPr>
        <mc:AlternateContent>
          <mc:Choice Requires="wps">
            <w:drawing>
              <wp:anchor distT="0" distB="0" distL="114300" distR="114300" simplePos="0" relativeHeight="251659264" behindDoc="0" locked="0" layoutInCell="1" hidden="0" allowOverlap="1" wp14:anchorId="758E9F0D" wp14:editId="3ADE3A76">
                <wp:simplePos x="0" y="0"/>
                <wp:positionH relativeFrom="margin">
                  <wp:posOffset>-41910</wp:posOffset>
                </wp:positionH>
                <wp:positionV relativeFrom="paragraph">
                  <wp:posOffset>30480</wp:posOffset>
                </wp:positionV>
                <wp:extent cx="5753100" cy="45719"/>
                <wp:effectExtent l="19050" t="19050" r="19050" b="31115"/>
                <wp:wrapNone/>
                <wp:docPr id="38" name="Conector recto de flecha 38"/>
                <wp:cNvGraphicFramePr/>
                <a:graphic xmlns:a="http://schemas.openxmlformats.org/drawingml/2006/main">
                  <a:graphicData uri="http://schemas.microsoft.com/office/word/2010/wordprocessingShape">
                    <wps:wsp>
                      <wps:cNvCnPr/>
                      <wps:spPr>
                        <a:xfrm flipV="1">
                          <a:off x="0" y="0"/>
                          <a:ext cx="5753100" cy="45719"/>
                        </a:xfrm>
                        <a:prstGeom prst="straightConnector1">
                          <a:avLst/>
                        </a:prstGeom>
                        <a:noFill/>
                        <a:ln w="38100" cap="flat" cmpd="sng">
                          <a:solidFill>
                            <a:srgbClr val="4472C4"/>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16A7D49" id="_x0000_t32" coordsize="21600,21600" o:spt="32" o:oned="t" path="m,l21600,21600e" filled="f">
                <v:path arrowok="t" fillok="f" o:connecttype="none"/>
                <o:lock v:ext="edit" shapetype="t"/>
              </v:shapetype>
              <v:shape id="Conector recto de flecha 38" o:spid="_x0000_s1026" type="#_x0000_t32" style="position:absolute;margin-left:-3.3pt;margin-top:2.4pt;width:453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" strokecolor="#4472c4" strokeweight="3pt">
                <v:stroke startarrowwidth="narrow" startarrowlength="short" endarrowwidth="narrow" endarrowlength="short" joinstyle="miter"/>
                <w10:wrap anchorx="margin"/>
              </v:shape>
            </w:pict>
          </mc:Fallback>
        </mc:AlternateContent>
      </w:r>
    </w:p>
    <w:p w14:paraId="4C3156B5" w14:textId="77777777" w:rsidR="00260199" w:rsidRPr="00ED73C2" w:rsidRDefault="00260199" w:rsidP="00260199">
      <w:pPr>
        <w:spacing w:after="0" w:line="240" w:lineRule="auto"/>
        <w:rPr>
          <w:rFonts w:ascii="Montserrat" w:eastAsia="Montserrat" w:hAnsi="Montserrat" w:cs="Montserrat"/>
        </w:rPr>
      </w:pPr>
      <w:r w:rsidRPr="00ED73C2">
        <w:rPr>
          <w:rFonts w:ascii="Montserrat" w:eastAsia="Montserrat" w:hAnsi="Montserrat" w:cs="Montserrat"/>
          <w:b/>
          <w:color w:val="000000"/>
        </w:rPr>
        <w:t>Antecedentes</w:t>
      </w:r>
    </w:p>
    <w:p w14:paraId="1BD82D08" w14:textId="77777777" w:rsidR="00260199" w:rsidRPr="00ED73C2" w:rsidRDefault="00260199" w:rsidP="00260199">
      <w:pPr>
        <w:spacing w:after="0" w:line="240" w:lineRule="auto"/>
        <w:rPr>
          <w:rFonts w:ascii="Montserrat" w:eastAsia="Montserrat" w:hAnsi="Montserrat" w:cs="Montserrat"/>
          <w:color w:val="000000"/>
        </w:rPr>
      </w:pPr>
    </w:p>
    <w:p w14:paraId="4F444620" w14:textId="0E42D29E" w:rsidR="00260199" w:rsidRPr="00C65C6A" w:rsidRDefault="00260199" w:rsidP="00260199">
      <w:pPr>
        <w:spacing w:after="0" w:line="240" w:lineRule="auto"/>
        <w:jc w:val="both"/>
        <w:rPr>
          <w:rFonts w:ascii="Montserrat" w:eastAsia="Montserrat" w:hAnsi="Montserrat" w:cs="Montserrat"/>
          <w:i/>
          <w:iCs/>
          <w:color w:val="000000"/>
        </w:rPr>
      </w:pPr>
      <w:r w:rsidRPr="00ED73C2">
        <w:rPr>
          <w:rFonts w:ascii="Montserrat" w:eastAsia="Montserrat" w:hAnsi="Montserrat" w:cs="Montserrat"/>
          <w:color w:val="000000"/>
        </w:rPr>
        <w:t xml:space="preserve">La Comisión Presidencial por la Paz y los Derechos Humanos -COPADEH- a requerimiento del Ministerio de Relaciones Exteriores, a través del oficio </w:t>
      </w:r>
      <w:r w:rsidR="00572511">
        <w:rPr>
          <w:rFonts w:ascii="Montserrat" w:eastAsia="Montserrat" w:hAnsi="Montserrat" w:cs="Montserrat"/>
          <w:color w:val="000000"/>
        </w:rPr>
        <w:t>DIGRIME-</w:t>
      </w:r>
      <w:r w:rsidRPr="00ED73C2">
        <w:rPr>
          <w:rFonts w:ascii="Montserrat" w:eastAsia="Montserrat" w:hAnsi="Montserrat" w:cs="Montserrat"/>
          <w:color w:val="000000"/>
        </w:rPr>
        <w:t xml:space="preserve">DIRDEHU </w:t>
      </w:r>
      <w:r w:rsidR="00572511">
        <w:rPr>
          <w:rFonts w:ascii="Montserrat" w:eastAsia="Montserrat" w:hAnsi="Montserrat" w:cs="Montserrat"/>
          <w:color w:val="000000"/>
        </w:rPr>
        <w:t>1</w:t>
      </w:r>
      <w:r w:rsidR="00C65C6A">
        <w:rPr>
          <w:rFonts w:ascii="Montserrat" w:eastAsia="Montserrat" w:hAnsi="Montserrat" w:cs="Montserrat"/>
          <w:color w:val="000000"/>
        </w:rPr>
        <w:t>270</w:t>
      </w:r>
      <w:r w:rsidRPr="00ED73C2">
        <w:rPr>
          <w:rFonts w:ascii="Montserrat" w:eastAsia="Montserrat" w:hAnsi="Montserrat" w:cs="Montserrat"/>
          <w:color w:val="000000"/>
        </w:rPr>
        <w:t xml:space="preserve"> -2023, trasladan solicitud de información de la Oficina del Alto Comisionado de las Naciones Unidas para los Derechos Humanos (OACNUDH)</w:t>
      </w:r>
      <w:r w:rsidR="00572511">
        <w:rPr>
          <w:rFonts w:ascii="Montserrat" w:eastAsia="Montserrat" w:hAnsi="Montserrat" w:cs="Montserrat"/>
          <w:color w:val="000000"/>
        </w:rPr>
        <w:t xml:space="preserve">, respecto </w:t>
      </w:r>
      <w:r w:rsidR="00C65C6A">
        <w:rPr>
          <w:rFonts w:ascii="Montserrat" w:eastAsia="Montserrat" w:hAnsi="Montserrat" w:cs="Montserrat"/>
          <w:color w:val="000000"/>
        </w:rPr>
        <w:t xml:space="preserve">a </w:t>
      </w:r>
      <w:r w:rsidR="00C65C6A" w:rsidRPr="00C65C6A">
        <w:rPr>
          <w:rFonts w:ascii="Montserrat" w:eastAsia="Montserrat" w:hAnsi="Montserrat" w:cs="Montserrat"/>
          <w:i/>
          <w:iCs/>
          <w:color w:val="000000"/>
        </w:rPr>
        <w:t>El derecho a acceder al progreso científico y a participar en él.</w:t>
      </w:r>
    </w:p>
    <w:p w14:paraId="094318A3" w14:textId="77777777" w:rsidR="00260199" w:rsidRPr="00ED73C2" w:rsidRDefault="00260199" w:rsidP="00260199">
      <w:pPr>
        <w:spacing w:after="0" w:line="240" w:lineRule="auto"/>
        <w:jc w:val="both"/>
        <w:rPr>
          <w:rFonts w:ascii="Montserrat" w:eastAsia="Montserrat" w:hAnsi="Montserrat" w:cs="Montserrat"/>
        </w:rPr>
      </w:pPr>
    </w:p>
    <w:p w14:paraId="32A13AC4" w14:textId="7C8FFD02" w:rsidR="00260199" w:rsidRDefault="00ED73C2" w:rsidP="00260199">
      <w:pPr>
        <w:jc w:val="both"/>
        <w:rPr>
          <w:rFonts w:ascii="Montserrat" w:eastAsia="Montserrat" w:hAnsi="Montserrat" w:cs="Montserrat"/>
          <w:color w:val="000000"/>
        </w:rPr>
      </w:pPr>
      <w:r>
        <w:rPr>
          <w:rFonts w:ascii="Montserrat" w:eastAsia="Montserrat" w:hAnsi="Montserrat" w:cs="Montserrat"/>
          <w:color w:val="000000"/>
        </w:rPr>
        <w:t>En ese sentido</w:t>
      </w:r>
      <w:r w:rsidR="00260199" w:rsidRPr="00ED73C2">
        <w:rPr>
          <w:rFonts w:ascii="Montserrat" w:eastAsia="Montserrat" w:hAnsi="Montserrat" w:cs="Montserrat"/>
          <w:color w:val="000000"/>
        </w:rPr>
        <w:t>, esta Comisión Presidencial, en atención a su mandato legal, teniendo como objeto asesorar y coordinar con las distintas dependencias del Organismo Ejecutivo, en la promoción de acciones y mecanismos encaminados a la efectiva vigencia y protección de los derechos humanos, presenta la siguiente información en aras de dar respuesta a las siguientes interrogantes</w:t>
      </w:r>
      <w:r w:rsidR="00F148D9" w:rsidRPr="00ED73C2">
        <w:rPr>
          <w:rFonts w:ascii="Montserrat" w:eastAsia="Montserrat" w:hAnsi="Montserrat" w:cs="Montserrat"/>
          <w:color w:val="000000"/>
        </w:rPr>
        <w:t>.</w:t>
      </w:r>
    </w:p>
    <w:p w14:paraId="1941A1A1" w14:textId="6ECA8DA9" w:rsidR="005700DE" w:rsidRDefault="005700DE" w:rsidP="00396BDA">
      <w:pPr>
        <w:widowControl w:val="0"/>
        <w:autoSpaceDE w:val="0"/>
        <w:autoSpaceDN w:val="0"/>
        <w:spacing w:after="0" w:line="240" w:lineRule="auto"/>
        <w:jc w:val="both"/>
        <w:rPr>
          <w:rFonts w:ascii="Montserrat" w:eastAsia="Montserrat" w:hAnsi="Montserrat" w:cs="Montserrat"/>
          <w:color w:val="000000"/>
        </w:rPr>
      </w:pPr>
    </w:p>
    <w:p w14:paraId="619AC5E1" w14:textId="77777777" w:rsidR="00396BDA" w:rsidRPr="00396BDA" w:rsidRDefault="00396BDA" w:rsidP="00396BDA">
      <w:pPr>
        <w:pStyle w:val="ListParagraph"/>
        <w:numPr>
          <w:ilvl w:val="0"/>
          <w:numId w:val="11"/>
        </w:numPr>
        <w:spacing w:after="160" w:line="259" w:lineRule="auto"/>
        <w:jc w:val="both"/>
        <w:rPr>
          <w:rFonts w:ascii="Montserrat" w:eastAsia="Montserrat" w:hAnsi="Montserrat" w:cs="Montserrat"/>
          <w:b/>
          <w:color w:val="000000"/>
        </w:rPr>
      </w:pPr>
      <w:r w:rsidRPr="00396BDA">
        <w:rPr>
          <w:rFonts w:ascii="Montserrat" w:eastAsia="Montserrat" w:hAnsi="Montserrat" w:cs="Montserrat"/>
          <w:b/>
          <w:color w:val="000000"/>
        </w:rPr>
        <w:t>¿Cómo se define ciencia en su país, teniendo en cuenta la definición de ciencia adoptada en la UNESCO? En este contexto. ¿Cómo se entiende la noción de diversidad científica?</w:t>
      </w:r>
    </w:p>
    <w:p w14:paraId="09A624AE" w14:textId="66F53C07" w:rsidR="00396BDA" w:rsidRPr="00D41D23" w:rsidRDefault="004C0138" w:rsidP="00396BDA">
      <w:pPr>
        <w:ind w:left="708"/>
        <w:jc w:val="both"/>
        <w:rPr>
          <w:rFonts w:ascii="Montserrat" w:eastAsia="Montserrat" w:hAnsi="Montserrat" w:cs="Montserrat"/>
          <w:i/>
          <w:iCs/>
        </w:rPr>
      </w:pPr>
      <w:r>
        <w:rPr>
          <w:rFonts w:ascii="Montserrat" w:eastAsia="Montserrat" w:hAnsi="Montserrat" w:cs="Montserrat"/>
        </w:rPr>
        <w:t>En Guatemala se define como</w:t>
      </w:r>
      <w:r w:rsidR="00E1715F">
        <w:rPr>
          <w:rFonts w:ascii="Montserrat" w:eastAsia="Montserrat" w:hAnsi="Montserrat" w:cs="Montserrat"/>
        </w:rPr>
        <w:t xml:space="preserve"> </w:t>
      </w:r>
      <w:r w:rsidR="00D41D23">
        <w:rPr>
          <w:rFonts w:ascii="Montserrat" w:eastAsia="Montserrat" w:hAnsi="Montserrat" w:cs="Montserrat"/>
        </w:rPr>
        <w:t>c</w:t>
      </w:r>
      <w:r w:rsidR="00396BDA" w:rsidRPr="00396BDA">
        <w:rPr>
          <w:rFonts w:ascii="Montserrat" w:eastAsia="Montserrat" w:hAnsi="Montserrat" w:cs="Montserrat"/>
        </w:rPr>
        <w:t>iencia</w:t>
      </w:r>
      <w:r w:rsidR="00E1715F">
        <w:rPr>
          <w:rFonts w:ascii="Montserrat" w:eastAsia="Montserrat" w:hAnsi="Montserrat" w:cs="Montserrat"/>
        </w:rPr>
        <w:t xml:space="preserve">: </w:t>
      </w:r>
      <w:r w:rsidR="00E1715F" w:rsidRPr="00D41D23">
        <w:rPr>
          <w:rFonts w:ascii="Montserrat" w:eastAsia="Montserrat" w:hAnsi="Montserrat" w:cs="Montserrat"/>
          <w:i/>
          <w:iCs/>
        </w:rPr>
        <w:t>“</w:t>
      </w:r>
      <w:r w:rsidR="00396BDA" w:rsidRPr="00D41D23">
        <w:rPr>
          <w:rFonts w:ascii="Montserrat" w:eastAsia="Montserrat" w:hAnsi="Montserrat" w:cs="Montserrat"/>
          <w:i/>
          <w:iCs/>
        </w:rPr>
        <w:t>un proceso de búsqueda de respuestas teóricas, cuya finalidad es comprender.</w:t>
      </w:r>
    </w:p>
    <w:p w14:paraId="45D9D5D1" w14:textId="48512C0D" w:rsidR="00396BDA" w:rsidRPr="00D41D23" w:rsidRDefault="00E1715F" w:rsidP="00396BDA">
      <w:pPr>
        <w:ind w:left="708"/>
        <w:jc w:val="both"/>
        <w:rPr>
          <w:rFonts w:ascii="Montserrat" w:eastAsia="Montserrat" w:hAnsi="Montserrat" w:cs="Montserrat"/>
          <w:i/>
          <w:iCs/>
        </w:rPr>
      </w:pPr>
      <w:r w:rsidRPr="00D41D23">
        <w:rPr>
          <w:rFonts w:ascii="Montserrat" w:eastAsia="Montserrat" w:hAnsi="Montserrat" w:cs="Montserrat"/>
          <w:i/>
          <w:iCs/>
        </w:rPr>
        <w:t xml:space="preserve">La </w:t>
      </w:r>
      <w:r w:rsidR="00D41D23">
        <w:rPr>
          <w:rFonts w:ascii="Montserrat" w:eastAsia="Montserrat" w:hAnsi="Montserrat" w:cs="Montserrat"/>
          <w:i/>
          <w:iCs/>
        </w:rPr>
        <w:t>i</w:t>
      </w:r>
      <w:r w:rsidR="00396BDA" w:rsidRPr="00D41D23">
        <w:rPr>
          <w:rFonts w:ascii="Montserrat" w:eastAsia="Montserrat" w:hAnsi="Montserrat" w:cs="Montserrat"/>
          <w:i/>
          <w:iCs/>
        </w:rPr>
        <w:t>nvestigación interdisciplinaria, multidisciplinaria y transdisciplinaria. Estos conceptos abarcan la diversidad como elementos fundamentales en la investigación. La investigación interdisciplinaria conlleva a la participación de diversos actores y ámbitos del saber y la existencia de sinergias entre distintos puntos de vista. La investigación multidisciplinaria busca la generación del conocimiento en múltiples campos. Mientras que la investigación transdisciplinaria aborda la generación del conocimiento desde una visión integradora y transversal”</w:t>
      </w:r>
      <w:r w:rsidR="00D41D23">
        <w:rPr>
          <w:rFonts w:ascii="Montserrat" w:eastAsia="Montserrat" w:hAnsi="Montserrat" w:cs="Montserrat"/>
          <w:i/>
          <w:iCs/>
        </w:rPr>
        <w:t>.</w:t>
      </w:r>
      <w:r w:rsidR="00396BDA" w:rsidRPr="00D41D23">
        <w:rPr>
          <w:rFonts w:ascii="Montserrat" w:eastAsia="Montserrat" w:hAnsi="Montserrat" w:cs="Montserrat"/>
          <w:i/>
          <w:iCs/>
        </w:rPr>
        <w:t xml:space="preserve"> </w:t>
      </w:r>
    </w:p>
    <w:p w14:paraId="0EF7A3DC" w14:textId="77777777" w:rsidR="00396BDA" w:rsidRPr="00396BDA" w:rsidRDefault="00396BDA" w:rsidP="00396BDA">
      <w:pPr>
        <w:pStyle w:val="ListParagraph"/>
        <w:numPr>
          <w:ilvl w:val="0"/>
          <w:numId w:val="11"/>
        </w:numPr>
        <w:spacing w:after="160" w:line="259" w:lineRule="auto"/>
        <w:jc w:val="both"/>
        <w:rPr>
          <w:rFonts w:ascii="Montserrat" w:eastAsia="Montserrat" w:hAnsi="Montserrat" w:cs="Montserrat"/>
          <w:b/>
          <w:color w:val="000000"/>
        </w:rPr>
      </w:pPr>
      <w:r w:rsidRPr="00396BDA">
        <w:rPr>
          <w:rFonts w:ascii="Montserrat" w:eastAsia="Montserrat" w:hAnsi="Montserrat" w:cs="Montserrat"/>
          <w:b/>
          <w:color w:val="000000"/>
        </w:rPr>
        <w:t>En su país, ¿se considera la ciencia como un bien público y/o como un bien común, y qué aplica o debería implicar esto, en particular en lo que se refiere al establecimiento de prioridades para la investigación científica, el acceso a los beneficios científicos y la protección de la iniciativa científica contra daños e instituciones por parte de intereses políticos, religiosos y privados?</w:t>
      </w:r>
    </w:p>
    <w:p w14:paraId="4D55F966" w14:textId="77777777" w:rsidR="00396BDA" w:rsidRDefault="00396BDA" w:rsidP="00396BDA">
      <w:pPr>
        <w:pStyle w:val="ListParagraph"/>
        <w:rPr>
          <w:lang w:val="es-ES"/>
        </w:rPr>
      </w:pPr>
    </w:p>
    <w:p w14:paraId="764DAD05" w14:textId="715A4661" w:rsidR="00396BDA" w:rsidRPr="00396BDA" w:rsidRDefault="00396BDA" w:rsidP="00396BDA">
      <w:pPr>
        <w:ind w:left="708"/>
        <w:jc w:val="both"/>
        <w:rPr>
          <w:rFonts w:ascii="Montserrat" w:eastAsia="Montserrat" w:hAnsi="Montserrat" w:cs="Montserrat"/>
        </w:rPr>
      </w:pPr>
      <w:r>
        <w:rPr>
          <w:rFonts w:ascii="Montserrat" w:eastAsia="Montserrat" w:hAnsi="Montserrat" w:cs="Montserrat"/>
        </w:rPr>
        <w:t>En Guatemala s</w:t>
      </w:r>
      <w:r w:rsidRPr="00396BDA">
        <w:rPr>
          <w:rFonts w:ascii="Montserrat" w:eastAsia="Montserrat" w:hAnsi="Montserrat" w:cs="Montserrat"/>
        </w:rPr>
        <w:t>e considera un bien común siendo la producción científica y tecnológica de un país dada por la cantidad de publicaciones y patentes.</w:t>
      </w:r>
    </w:p>
    <w:p w14:paraId="1CF39965" w14:textId="77777777" w:rsidR="00396BDA" w:rsidRDefault="00396BDA" w:rsidP="00396BDA">
      <w:pPr>
        <w:pStyle w:val="ListParagraph"/>
        <w:rPr>
          <w:lang w:val="es-ES"/>
        </w:rPr>
      </w:pPr>
    </w:p>
    <w:p w14:paraId="542B7441" w14:textId="77777777" w:rsidR="00396BDA" w:rsidRPr="00396BDA" w:rsidRDefault="00396BDA" w:rsidP="00396BDA">
      <w:pPr>
        <w:pStyle w:val="ListParagraph"/>
        <w:numPr>
          <w:ilvl w:val="0"/>
          <w:numId w:val="11"/>
        </w:numPr>
        <w:spacing w:after="160" w:line="259" w:lineRule="auto"/>
        <w:jc w:val="both"/>
        <w:rPr>
          <w:rFonts w:ascii="Montserrat" w:eastAsia="Montserrat" w:hAnsi="Montserrat" w:cs="Montserrat"/>
          <w:b/>
          <w:color w:val="000000"/>
        </w:rPr>
      </w:pPr>
      <w:r w:rsidRPr="00396BDA">
        <w:rPr>
          <w:rFonts w:ascii="Montserrat" w:eastAsia="Montserrat" w:hAnsi="Montserrat" w:cs="Montserrat"/>
          <w:b/>
          <w:color w:val="000000"/>
        </w:rPr>
        <w:t>En su país, ¿el derecho a beneficiarse del progreso científico incluye el derecho a ser protegido contra daños previstos? ¿Cómo se prevé el daño y qué tipo de reparación se ofrece en caso de daño?</w:t>
      </w:r>
    </w:p>
    <w:p w14:paraId="2217B1B7" w14:textId="77777777" w:rsidR="00396BDA" w:rsidRPr="00926C90" w:rsidRDefault="00396BDA" w:rsidP="00396BDA">
      <w:pPr>
        <w:pStyle w:val="ListParagraph"/>
        <w:jc w:val="both"/>
        <w:rPr>
          <w:lang w:val="es-ES"/>
        </w:rPr>
      </w:pPr>
    </w:p>
    <w:p w14:paraId="020973A1" w14:textId="7EB38440" w:rsidR="00396BDA" w:rsidRPr="000C0D08" w:rsidRDefault="000C0D08" w:rsidP="00396BDA">
      <w:pPr>
        <w:pStyle w:val="ListParagraph"/>
        <w:ind w:left="708"/>
        <w:jc w:val="both"/>
        <w:rPr>
          <w:rFonts w:ascii="Montserrat" w:eastAsia="Montserrat" w:hAnsi="Montserrat" w:cs="Montserrat"/>
        </w:rPr>
      </w:pPr>
      <w:r w:rsidRPr="000C0D08">
        <w:rPr>
          <w:rFonts w:ascii="Montserrat" w:eastAsia="Montserrat" w:hAnsi="Montserrat" w:cs="Montserrat"/>
        </w:rPr>
        <w:t xml:space="preserve">No se tiene una respuesta en este momento. </w:t>
      </w:r>
    </w:p>
    <w:p w14:paraId="3FA5992B" w14:textId="77777777" w:rsidR="00396BDA" w:rsidRDefault="00396BDA" w:rsidP="00396BDA">
      <w:pPr>
        <w:pStyle w:val="ListParagraph"/>
        <w:jc w:val="both"/>
        <w:rPr>
          <w:lang w:val="es-ES"/>
        </w:rPr>
      </w:pPr>
    </w:p>
    <w:p w14:paraId="4EF1CA82" w14:textId="77777777" w:rsidR="00396BDA" w:rsidRPr="00396BDA" w:rsidRDefault="00396BDA" w:rsidP="00396BDA">
      <w:pPr>
        <w:pStyle w:val="ListParagraph"/>
        <w:numPr>
          <w:ilvl w:val="0"/>
          <w:numId w:val="11"/>
        </w:numPr>
        <w:spacing w:after="160" w:line="259" w:lineRule="auto"/>
        <w:jc w:val="both"/>
        <w:rPr>
          <w:rFonts w:ascii="Montserrat" w:eastAsia="Montserrat" w:hAnsi="Montserrat" w:cs="Montserrat"/>
          <w:b/>
          <w:color w:val="000000"/>
        </w:rPr>
      </w:pPr>
      <w:r w:rsidRPr="00396BDA">
        <w:rPr>
          <w:rFonts w:ascii="Montserrat" w:eastAsia="Montserrat" w:hAnsi="Montserrat" w:cs="Montserrat"/>
          <w:b/>
          <w:color w:val="000000"/>
        </w:rPr>
        <w:t>¿Cuáles son los principales obstáculos para garantizar el derecho de todas las personas a acceder a los conocimientos y beneficios científicos, dentro de los países y entre ellos? Por favor proporcione un ejemplo.</w:t>
      </w:r>
    </w:p>
    <w:p w14:paraId="58F2EFF6" w14:textId="77777777" w:rsidR="000C0D08" w:rsidRDefault="00396BDA" w:rsidP="00396BDA">
      <w:pPr>
        <w:ind w:left="708"/>
        <w:jc w:val="both"/>
        <w:rPr>
          <w:rFonts w:ascii="Montserrat" w:eastAsia="Montserrat" w:hAnsi="Montserrat" w:cs="Montserrat"/>
        </w:rPr>
      </w:pPr>
      <w:r w:rsidRPr="00396BDA">
        <w:rPr>
          <w:rFonts w:ascii="Montserrat" w:eastAsia="Montserrat" w:hAnsi="Montserrat" w:cs="Montserrat"/>
        </w:rPr>
        <w:t>Existen diversos obstáculos</w:t>
      </w:r>
      <w:r w:rsidR="000C0D08">
        <w:rPr>
          <w:rFonts w:ascii="Montserrat" w:eastAsia="Montserrat" w:hAnsi="Montserrat" w:cs="Montserrat"/>
        </w:rPr>
        <w:t>, entre ellos</w:t>
      </w:r>
      <w:r w:rsidRPr="00396BDA">
        <w:rPr>
          <w:rFonts w:ascii="Montserrat" w:eastAsia="Montserrat" w:hAnsi="Montserrat" w:cs="Montserrat"/>
        </w:rPr>
        <w:t xml:space="preserve"> económicos y sociales e institucionales que dificulta a la </w:t>
      </w:r>
      <w:r w:rsidRPr="00396BDA">
        <w:rPr>
          <w:rFonts w:ascii="Montserrat" w:eastAsia="Montserrat" w:hAnsi="Montserrat" w:cs="Montserrat"/>
        </w:rPr>
        <w:tab/>
        <w:t xml:space="preserve">población acceder a los conocimientos, así como de los beneficios científicos. </w:t>
      </w:r>
    </w:p>
    <w:p w14:paraId="2CF2BD70" w14:textId="297813D4" w:rsidR="00396BDA" w:rsidRPr="00396BDA" w:rsidRDefault="00396BDA" w:rsidP="00396BDA">
      <w:pPr>
        <w:ind w:left="708"/>
        <w:jc w:val="both"/>
        <w:rPr>
          <w:rFonts w:ascii="Montserrat" w:eastAsia="Montserrat" w:hAnsi="Montserrat" w:cs="Montserrat"/>
        </w:rPr>
      </w:pPr>
      <w:r w:rsidRPr="00396BDA">
        <w:rPr>
          <w:rFonts w:ascii="Montserrat" w:eastAsia="Montserrat" w:hAnsi="Montserrat" w:cs="Montserrat"/>
        </w:rPr>
        <w:t xml:space="preserve">Entre los principales se encuentran: la pobreza, la inequidad, desigualdad, machismo y </w:t>
      </w:r>
      <w:r w:rsidR="00D41D23" w:rsidRPr="00396BDA">
        <w:rPr>
          <w:rFonts w:ascii="Montserrat" w:eastAsia="Montserrat" w:hAnsi="Montserrat" w:cs="Montserrat"/>
        </w:rPr>
        <w:t>racismo</w:t>
      </w:r>
      <w:r w:rsidRPr="00396BDA">
        <w:rPr>
          <w:rFonts w:ascii="Montserrat" w:eastAsia="Montserrat" w:hAnsi="Montserrat" w:cs="Montserrat"/>
        </w:rPr>
        <w:t>.</w:t>
      </w:r>
    </w:p>
    <w:p w14:paraId="775A2DDA" w14:textId="77777777" w:rsidR="00396BDA" w:rsidRPr="00396BDA" w:rsidRDefault="00396BDA" w:rsidP="00396BDA">
      <w:pPr>
        <w:pStyle w:val="ListParagraph"/>
        <w:jc w:val="both"/>
        <w:rPr>
          <w:rFonts w:ascii="Montserrat" w:eastAsia="Montserrat" w:hAnsi="Montserrat" w:cs="Montserrat"/>
          <w:b/>
          <w:color w:val="000000"/>
        </w:rPr>
      </w:pPr>
    </w:p>
    <w:p w14:paraId="599DFEED" w14:textId="77777777" w:rsidR="00396BDA" w:rsidRPr="00396BDA" w:rsidRDefault="00396BDA" w:rsidP="00396BDA">
      <w:pPr>
        <w:pStyle w:val="ListParagraph"/>
        <w:numPr>
          <w:ilvl w:val="0"/>
          <w:numId w:val="11"/>
        </w:numPr>
        <w:spacing w:after="160" w:line="259" w:lineRule="auto"/>
        <w:jc w:val="both"/>
        <w:rPr>
          <w:rFonts w:ascii="Montserrat" w:eastAsia="Montserrat" w:hAnsi="Montserrat" w:cs="Montserrat"/>
          <w:b/>
          <w:color w:val="000000"/>
        </w:rPr>
      </w:pPr>
      <w:r w:rsidRPr="00396BDA">
        <w:rPr>
          <w:rFonts w:ascii="Montserrat" w:eastAsia="Montserrat" w:hAnsi="Montserrat" w:cs="Montserrat"/>
          <w:b/>
          <w:color w:val="000000"/>
        </w:rPr>
        <w:t>Describa como se respeta, protege y promueve la libertad científica en su país. En particular, ¿qué tipo de protección se ofrece frente a las injerencias y amenazas de entidades públicas, religiosas, o comerciales? ¿Cuáles son los principales retos?</w:t>
      </w:r>
    </w:p>
    <w:p w14:paraId="1D49B852" w14:textId="77777777" w:rsidR="00396BDA" w:rsidRPr="00460674" w:rsidRDefault="00396BDA" w:rsidP="00460674">
      <w:pPr>
        <w:ind w:left="708"/>
        <w:jc w:val="both"/>
        <w:rPr>
          <w:rFonts w:ascii="Montserrat" w:eastAsia="Montserrat" w:hAnsi="Montserrat" w:cs="Montserrat"/>
        </w:rPr>
      </w:pPr>
      <w:r w:rsidRPr="00460674">
        <w:rPr>
          <w:rFonts w:ascii="Montserrat" w:eastAsia="Montserrat" w:hAnsi="Montserrat" w:cs="Montserrat"/>
        </w:rPr>
        <w:t>Guatemala es signatario del Pacto Internacional de Derechos Económicos, Sociales y Culturales, a través  de este reconoce el derecho de que todas las personas gocen de los beneficios del progreso científico y sus aplicaciones; se compromete a tomar  las medidas necesarias para desarrollar y difundir la ciencia; así como respetar la libertad para la investigación científica y actividad creadora; y, se adhiere al reconocimiento de los beneficios que se derivan del fomento y desarrollo de la cooperación en el ámbito científico.</w:t>
      </w:r>
    </w:p>
    <w:p w14:paraId="3030DCAF" w14:textId="77777777" w:rsidR="00396BDA" w:rsidRPr="00460674" w:rsidRDefault="00396BDA" w:rsidP="00460674">
      <w:pPr>
        <w:ind w:left="708"/>
        <w:jc w:val="both"/>
        <w:rPr>
          <w:rFonts w:ascii="Montserrat" w:eastAsia="Montserrat" w:hAnsi="Montserrat" w:cs="Montserrat"/>
        </w:rPr>
      </w:pPr>
      <w:r w:rsidRPr="00460674">
        <w:rPr>
          <w:rFonts w:ascii="Montserrat" w:eastAsia="Montserrat" w:hAnsi="Montserrat" w:cs="Montserrat"/>
        </w:rPr>
        <w:t xml:space="preserve">Protege los derechos de propiedad industrial, de autor y conexos que deriven de las investigaciones a través de leyes y reglamentos. De ser violentados estos derechos pueden acudirse a las instancias judiciales para su reclamo respectivo. </w:t>
      </w:r>
    </w:p>
    <w:p w14:paraId="5D8EF692" w14:textId="77777777" w:rsidR="00396BDA" w:rsidRPr="00460674" w:rsidRDefault="00396BDA" w:rsidP="00460674">
      <w:pPr>
        <w:ind w:left="708"/>
        <w:jc w:val="both"/>
        <w:rPr>
          <w:rFonts w:ascii="Montserrat" w:eastAsia="Montserrat" w:hAnsi="Montserrat" w:cs="Montserrat"/>
        </w:rPr>
      </w:pPr>
      <w:r w:rsidRPr="00460674">
        <w:rPr>
          <w:rFonts w:ascii="Montserrat" w:eastAsia="Montserrat" w:hAnsi="Montserrat" w:cs="Montserrat"/>
        </w:rPr>
        <w:t xml:space="preserve">Entre los principales retos en la protección del conocimiento se encuentran: romper con la falta de cultura de inscripción de los inventos, derechos de autor, la falta de legalidad de la población, la piratería y contrabando; la carencia de una ley competencia. </w:t>
      </w:r>
    </w:p>
    <w:p w14:paraId="50962670" w14:textId="7E9D6AF4" w:rsidR="00396BDA" w:rsidRDefault="00396BDA" w:rsidP="00460674">
      <w:pPr>
        <w:ind w:left="708"/>
        <w:jc w:val="both"/>
        <w:rPr>
          <w:rFonts w:ascii="Montserrat" w:eastAsia="Montserrat" w:hAnsi="Montserrat" w:cs="Montserrat"/>
        </w:rPr>
      </w:pPr>
      <w:r w:rsidRPr="00460674">
        <w:rPr>
          <w:rFonts w:ascii="Montserrat" w:eastAsia="Montserrat" w:hAnsi="Montserrat" w:cs="Montserrat"/>
        </w:rPr>
        <w:lastRenderedPageBreak/>
        <w:t>En cuanto al respeto a la libertad científica Guatemala aplica el control de convencionalidad, además por mandato constitucional el Estado se organiza para proteger a la persona y a la familia, y su fin es el bien común.</w:t>
      </w:r>
    </w:p>
    <w:p w14:paraId="0BFBD627" w14:textId="77777777" w:rsidR="00D41D23" w:rsidRPr="00460674" w:rsidRDefault="00D41D23" w:rsidP="00460674">
      <w:pPr>
        <w:ind w:left="708"/>
        <w:jc w:val="both"/>
        <w:rPr>
          <w:rFonts w:ascii="Montserrat" w:eastAsia="Montserrat" w:hAnsi="Montserrat" w:cs="Montserrat"/>
        </w:rPr>
      </w:pPr>
    </w:p>
    <w:p w14:paraId="2B4D8A01" w14:textId="77777777" w:rsidR="00396BDA" w:rsidRPr="00460674" w:rsidRDefault="00396BDA" w:rsidP="00396BDA">
      <w:pPr>
        <w:pStyle w:val="ListParagraph"/>
        <w:numPr>
          <w:ilvl w:val="0"/>
          <w:numId w:val="11"/>
        </w:numPr>
        <w:spacing w:after="160" w:line="259" w:lineRule="auto"/>
        <w:rPr>
          <w:rFonts w:ascii="Montserrat" w:eastAsia="Montserrat" w:hAnsi="Montserrat" w:cs="Montserrat"/>
          <w:b/>
          <w:color w:val="000000"/>
        </w:rPr>
      </w:pPr>
      <w:r w:rsidRPr="00460674">
        <w:rPr>
          <w:rFonts w:ascii="Montserrat" w:eastAsia="Montserrat" w:hAnsi="Montserrat" w:cs="Montserrat"/>
          <w:b/>
          <w:color w:val="000000"/>
        </w:rPr>
        <w:t>Facilite información sobre las medidas adoptadas para:</w:t>
      </w:r>
    </w:p>
    <w:p w14:paraId="58B410BE" w14:textId="0010DDFF" w:rsidR="00396BDA" w:rsidRPr="00460674" w:rsidRDefault="00396BDA" w:rsidP="00D41D23">
      <w:pPr>
        <w:pStyle w:val="ListParagraph"/>
        <w:numPr>
          <w:ilvl w:val="1"/>
          <w:numId w:val="11"/>
        </w:numPr>
        <w:spacing w:after="160" w:line="259" w:lineRule="auto"/>
        <w:jc w:val="both"/>
        <w:rPr>
          <w:rFonts w:ascii="Montserrat" w:eastAsia="Montserrat" w:hAnsi="Montserrat" w:cs="Montserrat"/>
          <w:b/>
          <w:color w:val="000000"/>
        </w:rPr>
      </w:pPr>
      <w:r w:rsidRPr="00460674">
        <w:rPr>
          <w:rFonts w:ascii="Montserrat" w:eastAsia="Montserrat" w:hAnsi="Montserrat" w:cs="Montserrat"/>
          <w:b/>
          <w:color w:val="000000"/>
        </w:rPr>
        <w:t>Garantizar y desarrollar la educción científica para todos, incluida la educación de adultos;</w:t>
      </w:r>
    </w:p>
    <w:p w14:paraId="0EF334B3" w14:textId="77777777" w:rsidR="00396BDA" w:rsidRDefault="00396BDA" w:rsidP="00F0541E">
      <w:pPr>
        <w:ind w:left="708"/>
        <w:jc w:val="both"/>
        <w:rPr>
          <w:rFonts w:ascii="Montserrat" w:eastAsia="Montserrat" w:hAnsi="Montserrat" w:cs="Montserrat"/>
        </w:rPr>
      </w:pPr>
      <w:r w:rsidRPr="00F0541E">
        <w:rPr>
          <w:rFonts w:ascii="Montserrat" w:eastAsia="Montserrat" w:hAnsi="Montserrat" w:cs="Montserrat"/>
        </w:rPr>
        <w:t xml:space="preserve">Una de las metas a mediano plazo de la Estrategia de Inclusión de Mujeres y Pueblos Indígenas es realizar capacitaciones en alfabetización digital dirigidas a mujeres y pueblos indígenas emprendedores cuyo objetivo es escalar su negocio a través del uso de la tecnología. </w:t>
      </w:r>
    </w:p>
    <w:p w14:paraId="23396B2E" w14:textId="77777777" w:rsidR="00396BDA" w:rsidRPr="00F0541E" w:rsidRDefault="00396BDA" w:rsidP="00396BDA">
      <w:pPr>
        <w:pStyle w:val="ListParagraph"/>
        <w:numPr>
          <w:ilvl w:val="1"/>
          <w:numId w:val="11"/>
        </w:numPr>
        <w:spacing w:after="160" w:line="259" w:lineRule="auto"/>
        <w:rPr>
          <w:rFonts w:ascii="Montserrat" w:eastAsia="Montserrat" w:hAnsi="Montserrat" w:cs="Montserrat"/>
          <w:b/>
          <w:color w:val="000000"/>
        </w:rPr>
      </w:pPr>
      <w:r w:rsidRPr="00F0541E">
        <w:rPr>
          <w:rFonts w:ascii="Montserrat" w:eastAsia="Montserrat" w:hAnsi="Montserrat" w:cs="Montserrat"/>
          <w:b/>
          <w:color w:val="000000"/>
        </w:rPr>
        <w:t>Desarrollar y difundir información científica precisa en formatos al alcance de todos;</w:t>
      </w:r>
    </w:p>
    <w:p w14:paraId="6CD1875E" w14:textId="227F3514" w:rsidR="00396BDA" w:rsidRPr="00F0541E" w:rsidRDefault="00396BDA" w:rsidP="00F0541E">
      <w:pPr>
        <w:ind w:left="708"/>
        <w:jc w:val="both"/>
        <w:rPr>
          <w:rFonts w:ascii="Montserrat" w:eastAsia="Montserrat" w:hAnsi="Montserrat" w:cs="Montserrat"/>
        </w:rPr>
      </w:pPr>
      <w:r w:rsidRPr="00F0541E">
        <w:rPr>
          <w:rFonts w:ascii="Montserrat" w:eastAsia="Montserrat" w:hAnsi="Montserrat" w:cs="Montserrat"/>
        </w:rPr>
        <w:t>El programa de financiamiento que se tiene dentro de la SENACYT para difundir ciencia es el Programa Comunica</w:t>
      </w:r>
      <w:r w:rsidR="00E14A7B">
        <w:rPr>
          <w:rFonts w:ascii="Montserrat" w:eastAsia="Montserrat" w:hAnsi="Montserrat" w:cs="Montserrat"/>
        </w:rPr>
        <w:t xml:space="preserve"> </w:t>
      </w:r>
      <w:r w:rsidRPr="00F0541E">
        <w:rPr>
          <w:rFonts w:ascii="Montserrat" w:eastAsia="Montserrat" w:hAnsi="Montserrat" w:cs="Montserrat"/>
        </w:rPr>
        <w:t>CTI, cuyo objetivo general es: estimular la difusión, promoción y apropiación social de la producción científica y tecnológica, por medio de diferentes mecanismos asegurando que la misma llegue a todos los públicos y actores vinculados al desarrollo socioeconómico nacional.</w:t>
      </w:r>
    </w:p>
    <w:p w14:paraId="3D43222D" w14:textId="77777777" w:rsidR="00396BDA" w:rsidRPr="00F0541E" w:rsidRDefault="00396BDA" w:rsidP="00F0541E">
      <w:pPr>
        <w:ind w:left="708"/>
        <w:jc w:val="both"/>
        <w:rPr>
          <w:rFonts w:ascii="Montserrat" w:eastAsia="Montserrat" w:hAnsi="Montserrat" w:cs="Montserrat"/>
        </w:rPr>
      </w:pPr>
      <w:r w:rsidRPr="00F0541E">
        <w:rPr>
          <w:rFonts w:ascii="Montserrat" w:eastAsia="Montserrat" w:hAnsi="Montserrat" w:cs="Montserrat"/>
        </w:rPr>
        <w:t>A través de la Revista Heroínas en la ciencia, se apoya a difundir el quehacer de mujeres profesionales que trabajan en los campos de ciencia, tecnología e innovación; cuyo objetivo es: Fomentar la importancia de la participación de niñas, adolescentes y mujeres guatemaltecas en las ciencias naturales, exactas y sociales para hacer incidencia en la igualdad e inclusión de género en estas áreas</w:t>
      </w:r>
      <w:r w:rsidRPr="00F0541E">
        <w:rPr>
          <w:rFonts w:eastAsia="Montserrat" w:cs="Montserrat"/>
        </w:rPr>
        <w:t>. </w:t>
      </w:r>
      <w:r w:rsidRPr="00F0541E">
        <w:rPr>
          <w:rFonts w:ascii="Montserrat" w:eastAsia="Montserrat" w:hAnsi="Montserrat" w:cs="Montserrat"/>
        </w:rPr>
        <w:t>La revista ha sido presentada en todos los departamentos de Guatemala, se han compartido la historia de vida de las profesionales y jóvenes a través de charlas, foros y conversatorios, de esta cuenta ha nacido Tecnociencia Infantil en donde se realizan distintos talleres de ciencia y robótica con niñez y adolescencia en establecimientos educativos, promoviendo las carreras STEM para todas y todos. Asimismo, esta ha sido traducida a los idiomas mayas K’iche y K’aqchikel.</w:t>
      </w:r>
    </w:p>
    <w:p w14:paraId="2B3CA273" w14:textId="77777777" w:rsidR="00396BDA" w:rsidRPr="00F0541E" w:rsidRDefault="00396BDA" w:rsidP="00F0541E">
      <w:pPr>
        <w:jc w:val="both"/>
        <w:rPr>
          <w:rFonts w:ascii="Montserrat" w:eastAsia="Montserrat" w:hAnsi="Montserrat" w:cs="Montserrat"/>
          <w:b/>
          <w:color w:val="000000"/>
        </w:rPr>
      </w:pPr>
    </w:p>
    <w:p w14:paraId="5030D2C5" w14:textId="77777777" w:rsidR="00396BDA" w:rsidRPr="00F0541E" w:rsidRDefault="00396BDA" w:rsidP="00F0541E">
      <w:pPr>
        <w:pStyle w:val="ListParagraph"/>
        <w:numPr>
          <w:ilvl w:val="0"/>
          <w:numId w:val="11"/>
        </w:numPr>
        <w:spacing w:after="160" w:line="259" w:lineRule="auto"/>
        <w:jc w:val="both"/>
        <w:rPr>
          <w:rFonts w:ascii="Montserrat" w:eastAsia="Montserrat" w:hAnsi="Montserrat" w:cs="Montserrat"/>
          <w:b/>
          <w:color w:val="000000"/>
        </w:rPr>
      </w:pPr>
      <w:r w:rsidRPr="00F0541E">
        <w:rPr>
          <w:rFonts w:ascii="Montserrat" w:eastAsia="Montserrat" w:hAnsi="Montserrat" w:cs="Montserrat"/>
          <w:b/>
          <w:color w:val="000000"/>
        </w:rPr>
        <w:t>¿Como se entiende la “ciencia ciudadana” (personas comunes que hacen ciencia) en su país? ¿se considera importante y qué medidas se han puesto en marcha para apoyarla, especialmente en lo que se refiere al acceso a la información y los datos, y a la participación en la toma de decisiones? ¿Cuáles son los retos? Proporcione un ejemplo</w:t>
      </w:r>
    </w:p>
    <w:p w14:paraId="7C12A3DB" w14:textId="77777777" w:rsidR="00396BDA" w:rsidRPr="00926C90" w:rsidRDefault="00396BDA" w:rsidP="00E14A7B">
      <w:pPr>
        <w:pStyle w:val="ListParagraph"/>
        <w:jc w:val="both"/>
        <w:rPr>
          <w:lang w:val="es-ES"/>
        </w:rPr>
      </w:pPr>
    </w:p>
    <w:p w14:paraId="72251605" w14:textId="74646DC2" w:rsidR="00396BDA" w:rsidRDefault="00396BDA" w:rsidP="00E14A7B">
      <w:pPr>
        <w:ind w:left="708"/>
        <w:jc w:val="both"/>
        <w:rPr>
          <w:rFonts w:ascii="Montserrat" w:eastAsia="Montserrat" w:hAnsi="Montserrat" w:cs="Montserrat"/>
        </w:rPr>
      </w:pPr>
      <w:r w:rsidRPr="00F0541E">
        <w:rPr>
          <w:rFonts w:ascii="Montserrat" w:eastAsia="Montserrat" w:hAnsi="Montserrat" w:cs="Montserrat"/>
        </w:rPr>
        <w:t>A través del Programa Comunica</w:t>
      </w:r>
      <w:r w:rsidR="00E14A7B">
        <w:rPr>
          <w:rFonts w:ascii="Montserrat" w:eastAsia="Montserrat" w:hAnsi="Montserrat" w:cs="Montserrat"/>
        </w:rPr>
        <w:t xml:space="preserve"> </w:t>
      </w:r>
      <w:r w:rsidRPr="00F0541E">
        <w:rPr>
          <w:rFonts w:ascii="Montserrat" w:eastAsia="Montserrat" w:hAnsi="Montserrat" w:cs="Montserrat"/>
        </w:rPr>
        <w:t xml:space="preserve">CTI se ha financiado proyectos que difunden ciencia, tecnología e innovación en un público amplio, con el objetivo de que más guatemaltecos se interesen en el tema. </w:t>
      </w:r>
    </w:p>
    <w:p w14:paraId="15763F3B" w14:textId="77777777" w:rsidR="00E14A7B" w:rsidRPr="00F0541E" w:rsidRDefault="00E14A7B" w:rsidP="00F0541E">
      <w:pPr>
        <w:ind w:left="708"/>
        <w:rPr>
          <w:rFonts w:ascii="Montserrat" w:eastAsia="Montserrat" w:hAnsi="Montserrat" w:cs="Montserrat"/>
        </w:rPr>
      </w:pPr>
    </w:p>
    <w:p w14:paraId="13CABBA0" w14:textId="77777777" w:rsidR="00396BDA" w:rsidRPr="00F0541E" w:rsidRDefault="00396BDA" w:rsidP="00F0541E">
      <w:pPr>
        <w:pStyle w:val="ListParagraph"/>
        <w:numPr>
          <w:ilvl w:val="0"/>
          <w:numId w:val="11"/>
        </w:numPr>
        <w:spacing w:after="160" w:line="259" w:lineRule="auto"/>
        <w:jc w:val="both"/>
        <w:rPr>
          <w:rFonts w:ascii="Montserrat" w:eastAsia="Montserrat" w:hAnsi="Montserrat" w:cs="Montserrat"/>
          <w:b/>
          <w:color w:val="000000"/>
        </w:rPr>
      </w:pPr>
      <w:r w:rsidRPr="00F0541E">
        <w:rPr>
          <w:rFonts w:ascii="Montserrat" w:eastAsia="Montserrat" w:hAnsi="Montserrat" w:cs="Montserrat"/>
          <w:b/>
          <w:color w:val="000000"/>
        </w:rPr>
        <w:t>¿En qué medida se reconoce, apoyan e incluyen las ciencias indígenas y las ciencias alternativas en la toma de decisiones políticas? ¿Cómo se garantiza la conversación entre la ciencia y otros tipos de conocimiento?</w:t>
      </w:r>
    </w:p>
    <w:p w14:paraId="638C9BB3" w14:textId="77777777" w:rsidR="00396BDA" w:rsidRPr="00F0541E" w:rsidRDefault="00396BDA" w:rsidP="00E14A7B">
      <w:pPr>
        <w:ind w:left="708"/>
        <w:jc w:val="both"/>
        <w:rPr>
          <w:rFonts w:ascii="Montserrat" w:eastAsia="Montserrat" w:hAnsi="Montserrat" w:cs="Montserrat"/>
        </w:rPr>
      </w:pPr>
      <w:r w:rsidRPr="00F0541E">
        <w:rPr>
          <w:rFonts w:ascii="Montserrat" w:eastAsia="Montserrat" w:hAnsi="Montserrat" w:cs="Montserrat"/>
        </w:rPr>
        <w:t xml:space="preserve">La Senacyt a través de la Estrategia de Inclusión de Mujeres y Pueblos Indígenas en la CTi busca reconocer y promover los saberes ancestrales y la relación con la ciencia occidental, a través de foros, conferencias o talleres. Desde el año 2021 se realizó el primer foro virtual de ciencia, tecnología y pueblos indígenas cuyo objetivo es reconocer, promover y aplicar el conocimiento indígena, asimismo se han realizado eventos y actividades en pro de la promoción de idiomas indígenas en la era digital. </w:t>
      </w:r>
    </w:p>
    <w:p w14:paraId="243E132C" w14:textId="77777777" w:rsidR="00396BDA" w:rsidRPr="00E14A7B" w:rsidRDefault="00396BDA" w:rsidP="00D41D23">
      <w:pPr>
        <w:pStyle w:val="ListParagraph"/>
        <w:numPr>
          <w:ilvl w:val="0"/>
          <w:numId w:val="11"/>
        </w:numPr>
        <w:spacing w:after="160" w:line="259" w:lineRule="auto"/>
        <w:jc w:val="both"/>
        <w:rPr>
          <w:rFonts w:ascii="Montserrat" w:eastAsia="Montserrat" w:hAnsi="Montserrat" w:cs="Montserrat"/>
          <w:b/>
          <w:color w:val="000000"/>
        </w:rPr>
      </w:pPr>
      <w:r w:rsidRPr="00E14A7B">
        <w:rPr>
          <w:rFonts w:ascii="Montserrat" w:eastAsia="Montserrat" w:hAnsi="Montserrat" w:cs="Montserrat"/>
          <w:b/>
          <w:color w:val="000000"/>
        </w:rPr>
        <w:t xml:space="preserve">¿Cuáles son los límites del derecho de toda persona a participar en el progreso científico y en las decisiones relativas a su orientación y con qué fines? En su caso, facilite ejemplos </w:t>
      </w:r>
    </w:p>
    <w:p w14:paraId="6BA98686" w14:textId="76A5FDE1" w:rsidR="00396BDA" w:rsidRPr="00E14A7B" w:rsidRDefault="00396BDA" w:rsidP="00E14A7B">
      <w:pPr>
        <w:widowControl w:val="0"/>
        <w:autoSpaceDE w:val="0"/>
        <w:autoSpaceDN w:val="0"/>
        <w:spacing w:after="0" w:line="240" w:lineRule="auto"/>
        <w:ind w:left="708"/>
        <w:jc w:val="both"/>
        <w:rPr>
          <w:rFonts w:ascii="Montserrat" w:eastAsia="Montserrat" w:hAnsi="Montserrat" w:cs="Montserrat"/>
        </w:rPr>
      </w:pPr>
      <w:r w:rsidRPr="00E14A7B">
        <w:rPr>
          <w:rFonts w:ascii="Montserrat" w:eastAsia="Montserrat" w:hAnsi="Montserrat" w:cs="Montserrat"/>
        </w:rPr>
        <w:t xml:space="preserve">Falta de conocimientos sobre cómo iniciar un proyecto de investigación, con planteamiento del problema, incluso delimitando un objetivo general y objetivos específicos que sean específicos, medibles, alcanzables, realistas, y </w:t>
      </w:r>
      <w:r w:rsidR="00E14A7B" w:rsidRPr="00E14A7B">
        <w:rPr>
          <w:rFonts w:ascii="Montserrat" w:eastAsia="Montserrat" w:hAnsi="Montserrat" w:cs="Montserrat"/>
        </w:rPr>
        <w:t>de duración limitada.</w:t>
      </w:r>
      <w:r w:rsidR="004B6805">
        <w:rPr>
          <w:rFonts w:ascii="Montserrat" w:eastAsia="Montserrat" w:hAnsi="Montserrat" w:cs="Montserrat"/>
        </w:rPr>
        <w:t xml:space="preserve"> </w:t>
      </w:r>
      <w:r w:rsidR="0034451C">
        <w:rPr>
          <w:rFonts w:ascii="Montserrat" w:eastAsia="Montserrat" w:hAnsi="Montserrat" w:cs="Montserrat"/>
        </w:rPr>
        <w:t xml:space="preserve"> </w:t>
      </w:r>
    </w:p>
    <w:sectPr w:rsidR="00396BDA" w:rsidRPr="00E14A7B" w:rsidSect="000C0D08">
      <w:headerReference w:type="default" r:id="rId11"/>
      <w:footerReference w:type="default" r:id="rId12"/>
      <w:pgSz w:w="12240" w:h="15840"/>
      <w:pgMar w:top="2127" w:right="1608" w:bottom="1417" w:left="1701"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AD0F" w14:textId="77777777" w:rsidR="0003315C" w:rsidRDefault="0003315C" w:rsidP="00A05B86">
      <w:pPr>
        <w:spacing w:after="0" w:line="240" w:lineRule="auto"/>
      </w:pPr>
      <w:r>
        <w:separator/>
      </w:r>
    </w:p>
  </w:endnote>
  <w:endnote w:type="continuationSeparator" w:id="0">
    <w:p w14:paraId="251F3919" w14:textId="77777777" w:rsidR="0003315C" w:rsidRDefault="0003315C" w:rsidP="00A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D28E" w14:textId="7E6CABAE" w:rsidR="005F3DD5" w:rsidRDefault="005F3DD5">
    <w:pPr>
      <w:pStyle w:val="Footer"/>
    </w:pPr>
    <w:r>
      <w:rPr>
        <w:noProof/>
        <w:lang w:eastAsia="es-GT"/>
      </w:rPr>
      <w:drawing>
        <wp:anchor distT="0" distB="0" distL="114300" distR="114300" simplePos="0" relativeHeight="251659264" behindDoc="1" locked="0" layoutInCell="1" allowOverlap="1" wp14:anchorId="4FF8AE34" wp14:editId="26DBC8DF">
          <wp:simplePos x="0" y="0"/>
          <wp:positionH relativeFrom="column">
            <wp:posOffset>-908685</wp:posOffset>
          </wp:positionH>
          <wp:positionV relativeFrom="paragraph">
            <wp:posOffset>-3542665</wp:posOffset>
          </wp:positionV>
          <wp:extent cx="7571740" cy="4666615"/>
          <wp:effectExtent l="0" t="0" r="0" b="635"/>
          <wp:wrapNone/>
          <wp:docPr id="275136422" name="Imagen 27513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46666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6E88" w14:textId="77777777" w:rsidR="0003315C" w:rsidRDefault="0003315C" w:rsidP="00A05B86">
      <w:pPr>
        <w:spacing w:after="0" w:line="240" w:lineRule="auto"/>
      </w:pPr>
      <w:r>
        <w:separator/>
      </w:r>
    </w:p>
  </w:footnote>
  <w:footnote w:type="continuationSeparator" w:id="0">
    <w:p w14:paraId="13A9F7B6" w14:textId="77777777" w:rsidR="0003315C" w:rsidRDefault="0003315C" w:rsidP="00A0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C9ED886" w14:textId="18C4D0BA" w:rsidR="005F3DD5" w:rsidRDefault="005F3DD5">
        <w:pPr>
          <w:pStyle w:val="Header"/>
          <w:jc w:val="right"/>
        </w:pPr>
        <w:r>
          <w:rPr>
            <w:noProof/>
            <w:lang w:eastAsia="es-GT"/>
          </w:rPr>
          <w:drawing>
            <wp:anchor distT="0" distB="0" distL="114300" distR="114300" simplePos="0" relativeHeight="251658240" behindDoc="1" locked="0" layoutInCell="1" allowOverlap="1" wp14:anchorId="21970681" wp14:editId="170D8FBB">
              <wp:simplePos x="0" y="0"/>
              <wp:positionH relativeFrom="page">
                <wp:posOffset>161925</wp:posOffset>
              </wp:positionH>
              <wp:positionV relativeFrom="paragraph">
                <wp:posOffset>-449581</wp:posOffset>
              </wp:positionV>
              <wp:extent cx="7581900" cy="1381125"/>
              <wp:effectExtent l="0" t="0" r="0" b="9525"/>
              <wp:wrapNone/>
              <wp:docPr id="215369009" name="Imagen 21536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97E90" w14:textId="77777777" w:rsidR="005F3DD5" w:rsidRDefault="005F3DD5">
        <w:pPr>
          <w:pStyle w:val="Header"/>
          <w:jc w:val="right"/>
        </w:pPr>
      </w:p>
      <w:p w14:paraId="325DDDCC" w14:textId="77777777" w:rsidR="005F3DD5" w:rsidRDefault="005F3DD5">
        <w:pPr>
          <w:pStyle w:val="Header"/>
          <w:jc w:val="right"/>
        </w:pPr>
      </w:p>
      <w:p w14:paraId="1A66317E" w14:textId="53244AFE" w:rsidR="005F3DD5" w:rsidRDefault="005F3DD5">
        <w:pPr>
          <w:pStyle w:val="Header"/>
          <w:jc w:val="right"/>
        </w:pPr>
        <w:r>
          <w:rPr>
            <w:lang w:val="es-MX"/>
          </w:rPr>
          <w:t xml:space="preserve">Página </w:t>
        </w:r>
        <w:r>
          <w:rPr>
            <w:b/>
            <w:bCs/>
            <w:sz w:val="24"/>
            <w:szCs w:val="24"/>
          </w:rPr>
          <w:fldChar w:fldCharType="begin"/>
        </w:r>
        <w:r>
          <w:rPr>
            <w:b/>
            <w:bCs/>
          </w:rPr>
          <w:instrText>PAGE</w:instrText>
        </w:r>
        <w:r>
          <w:rPr>
            <w:b/>
            <w:bCs/>
            <w:sz w:val="24"/>
            <w:szCs w:val="24"/>
          </w:rPr>
          <w:fldChar w:fldCharType="separate"/>
        </w:r>
        <w:r w:rsidR="00B72450">
          <w:rPr>
            <w:b/>
            <w:bCs/>
            <w:noProof/>
          </w:rPr>
          <w:t>3</w:t>
        </w:r>
        <w:r>
          <w:rPr>
            <w:b/>
            <w:bCs/>
            <w:sz w:val="24"/>
            <w:szCs w:val="24"/>
          </w:rPr>
          <w:fldChar w:fldCharType="end"/>
        </w:r>
        <w:r>
          <w:rPr>
            <w:lang w:val="es-MX"/>
          </w:rPr>
          <w:t xml:space="preserve"> de </w:t>
        </w:r>
        <w:r>
          <w:rPr>
            <w:b/>
            <w:bCs/>
            <w:sz w:val="24"/>
            <w:szCs w:val="24"/>
          </w:rPr>
          <w:fldChar w:fldCharType="begin"/>
        </w:r>
        <w:r>
          <w:rPr>
            <w:b/>
            <w:bCs/>
          </w:rPr>
          <w:instrText>NUMPAGES</w:instrText>
        </w:r>
        <w:r>
          <w:rPr>
            <w:b/>
            <w:bCs/>
            <w:sz w:val="24"/>
            <w:szCs w:val="24"/>
          </w:rPr>
          <w:fldChar w:fldCharType="separate"/>
        </w:r>
        <w:r w:rsidR="00B72450">
          <w:rPr>
            <w:b/>
            <w:bCs/>
            <w:noProof/>
          </w:rPr>
          <w:t>10</w:t>
        </w:r>
        <w:r>
          <w:rPr>
            <w:b/>
            <w:bCs/>
            <w:sz w:val="24"/>
            <w:szCs w:val="24"/>
          </w:rPr>
          <w:fldChar w:fldCharType="end"/>
        </w:r>
      </w:p>
    </w:sdtContent>
  </w:sdt>
  <w:p w14:paraId="6A2D755D" w14:textId="6B9D5868" w:rsidR="005F3DD5" w:rsidRDefault="005F3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7E6"/>
    <w:multiLevelType w:val="hybridMultilevel"/>
    <w:tmpl w:val="57A0E6E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D72427B"/>
    <w:multiLevelType w:val="hybridMultilevel"/>
    <w:tmpl w:val="8084E064"/>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1DE6FB1"/>
    <w:multiLevelType w:val="hybridMultilevel"/>
    <w:tmpl w:val="3876659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27A17A36"/>
    <w:multiLevelType w:val="hybridMultilevel"/>
    <w:tmpl w:val="549698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7EE5D95"/>
    <w:multiLevelType w:val="hybridMultilevel"/>
    <w:tmpl w:val="F482A490"/>
    <w:lvl w:ilvl="0" w:tplc="9886DB14">
      <w:start w:val="1"/>
      <w:numFmt w:val="bullet"/>
      <w:lvlText w:val="-"/>
      <w:lvlJc w:val="left"/>
      <w:pPr>
        <w:ind w:left="1004" w:hanging="360"/>
      </w:pPr>
      <w:rPr>
        <w:rFonts w:ascii="Times New Roman" w:eastAsia="Times New Roman" w:hAnsi="Times New Roman"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5" w15:restartNumberingAfterBreak="0">
    <w:nsid w:val="3AE82818"/>
    <w:multiLevelType w:val="hybridMultilevel"/>
    <w:tmpl w:val="9AA4061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3BD7589B"/>
    <w:multiLevelType w:val="hybridMultilevel"/>
    <w:tmpl w:val="5622D8C4"/>
    <w:lvl w:ilvl="0" w:tplc="554A5774">
      <w:start w:val="1"/>
      <w:numFmt w:val="bullet"/>
      <w:lvlText w:val="-"/>
      <w:lvlJc w:val="left"/>
      <w:pPr>
        <w:ind w:left="1080" w:hanging="360"/>
      </w:pPr>
      <w:rPr>
        <w:rFonts w:ascii="Calibri Light" w:eastAsia="Times New Roman" w:hAnsi="Calibri Light" w:cs="Calibri Light"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7" w15:restartNumberingAfterBreak="0">
    <w:nsid w:val="472A637B"/>
    <w:multiLevelType w:val="hybridMultilevel"/>
    <w:tmpl w:val="43DEE98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50226B6D"/>
    <w:multiLevelType w:val="hybridMultilevel"/>
    <w:tmpl w:val="14CC495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8101B47"/>
    <w:multiLevelType w:val="hybridMultilevel"/>
    <w:tmpl w:val="1458D938"/>
    <w:lvl w:ilvl="0" w:tplc="9886DB14">
      <w:start w:val="1"/>
      <w:numFmt w:val="bullet"/>
      <w:lvlText w:val="-"/>
      <w:lvlJc w:val="left"/>
      <w:pPr>
        <w:ind w:left="1080" w:hanging="360"/>
      </w:pPr>
      <w:rPr>
        <w:rFonts w:ascii="Times New Roman" w:eastAsia="Times New Roman" w:hAnsi="Times New Roman"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F2B598F"/>
    <w:multiLevelType w:val="hybridMultilevel"/>
    <w:tmpl w:val="FB8CBCD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16cid:durableId="352729822">
    <w:abstractNumId w:val="3"/>
  </w:num>
  <w:num w:numId="2" w16cid:durableId="1297687702">
    <w:abstractNumId w:val="5"/>
  </w:num>
  <w:num w:numId="3" w16cid:durableId="1852328191">
    <w:abstractNumId w:val="10"/>
  </w:num>
  <w:num w:numId="4" w16cid:durableId="2012439981">
    <w:abstractNumId w:val="2"/>
  </w:num>
  <w:num w:numId="5" w16cid:durableId="496504470">
    <w:abstractNumId w:val="6"/>
  </w:num>
  <w:num w:numId="6" w16cid:durableId="14865834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5525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572551">
    <w:abstractNumId w:val="8"/>
  </w:num>
  <w:num w:numId="9" w16cid:durableId="310255363">
    <w:abstractNumId w:val="7"/>
  </w:num>
  <w:num w:numId="10" w16cid:durableId="444428098">
    <w:abstractNumId w:val="0"/>
  </w:num>
  <w:num w:numId="11" w16cid:durableId="1663371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86"/>
    <w:rsid w:val="00001D92"/>
    <w:rsid w:val="0003315C"/>
    <w:rsid w:val="000732CC"/>
    <w:rsid w:val="0008215D"/>
    <w:rsid w:val="00083A68"/>
    <w:rsid w:val="00096A70"/>
    <w:rsid w:val="000A223C"/>
    <w:rsid w:val="000A4A1A"/>
    <w:rsid w:val="000B33C2"/>
    <w:rsid w:val="000B53FB"/>
    <w:rsid w:val="000C0D08"/>
    <w:rsid w:val="000E5AA3"/>
    <w:rsid w:val="00107C84"/>
    <w:rsid w:val="00107CB3"/>
    <w:rsid w:val="001126C3"/>
    <w:rsid w:val="001142B2"/>
    <w:rsid w:val="0012390F"/>
    <w:rsid w:val="00125594"/>
    <w:rsid w:val="00134F2F"/>
    <w:rsid w:val="001600FD"/>
    <w:rsid w:val="00160754"/>
    <w:rsid w:val="0018282E"/>
    <w:rsid w:val="001A1F05"/>
    <w:rsid w:val="001A3B19"/>
    <w:rsid w:val="001C53A5"/>
    <w:rsid w:val="001D0FB2"/>
    <w:rsid w:val="001D51C9"/>
    <w:rsid w:val="001E25B0"/>
    <w:rsid w:val="001F2949"/>
    <w:rsid w:val="001F3060"/>
    <w:rsid w:val="001F6327"/>
    <w:rsid w:val="002147C3"/>
    <w:rsid w:val="00215EB1"/>
    <w:rsid w:val="002369D9"/>
    <w:rsid w:val="00253566"/>
    <w:rsid w:val="0025769B"/>
    <w:rsid w:val="00260199"/>
    <w:rsid w:val="00266E46"/>
    <w:rsid w:val="002815FE"/>
    <w:rsid w:val="002A1156"/>
    <w:rsid w:val="002B1B36"/>
    <w:rsid w:val="002C1F42"/>
    <w:rsid w:val="002D1793"/>
    <w:rsid w:val="002E2109"/>
    <w:rsid w:val="002F209A"/>
    <w:rsid w:val="002F4AF3"/>
    <w:rsid w:val="0032220A"/>
    <w:rsid w:val="00327D50"/>
    <w:rsid w:val="0033309D"/>
    <w:rsid w:val="003335E4"/>
    <w:rsid w:val="0034451C"/>
    <w:rsid w:val="00344868"/>
    <w:rsid w:val="00352895"/>
    <w:rsid w:val="00355497"/>
    <w:rsid w:val="0036483C"/>
    <w:rsid w:val="0037656F"/>
    <w:rsid w:val="00396BDA"/>
    <w:rsid w:val="003974BA"/>
    <w:rsid w:val="003A6759"/>
    <w:rsid w:val="003B0B9B"/>
    <w:rsid w:val="003B2D1E"/>
    <w:rsid w:val="003C40E2"/>
    <w:rsid w:val="003D01FC"/>
    <w:rsid w:val="003E668C"/>
    <w:rsid w:val="0040091A"/>
    <w:rsid w:val="004029EF"/>
    <w:rsid w:val="00407D3D"/>
    <w:rsid w:val="00413A25"/>
    <w:rsid w:val="00416BB5"/>
    <w:rsid w:val="00424B08"/>
    <w:rsid w:val="00444C44"/>
    <w:rsid w:val="00460674"/>
    <w:rsid w:val="00461C0E"/>
    <w:rsid w:val="00461D13"/>
    <w:rsid w:val="00466D9E"/>
    <w:rsid w:val="00473BB2"/>
    <w:rsid w:val="00474477"/>
    <w:rsid w:val="00485314"/>
    <w:rsid w:val="00490B84"/>
    <w:rsid w:val="0049104A"/>
    <w:rsid w:val="004929A9"/>
    <w:rsid w:val="004941F2"/>
    <w:rsid w:val="0049597D"/>
    <w:rsid w:val="004B4A78"/>
    <w:rsid w:val="004B5FD1"/>
    <w:rsid w:val="004B6805"/>
    <w:rsid w:val="004C0138"/>
    <w:rsid w:val="004D0EF5"/>
    <w:rsid w:val="004E255B"/>
    <w:rsid w:val="004F72B0"/>
    <w:rsid w:val="0052188A"/>
    <w:rsid w:val="0052222F"/>
    <w:rsid w:val="00534633"/>
    <w:rsid w:val="00537486"/>
    <w:rsid w:val="00545F09"/>
    <w:rsid w:val="00557339"/>
    <w:rsid w:val="00564D64"/>
    <w:rsid w:val="005700DE"/>
    <w:rsid w:val="00572511"/>
    <w:rsid w:val="00595C70"/>
    <w:rsid w:val="005C6423"/>
    <w:rsid w:val="005D464C"/>
    <w:rsid w:val="005E6194"/>
    <w:rsid w:val="005F3DD5"/>
    <w:rsid w:val="00601CC9"/>
    <w:rsid w:val="00602D7D"/>
    <w:rsid w:val="0063284C"/>
    <w:rsid w:val="00632919"/>
    <w:rsid w:val="00654BCB"/>
    <w:rsid w:val="006605F2"/>
    <w:rsid w:val="006635D6"/>
    <w:rsid w:val="0069740C"/>
    <w:rsid w:val="006C0AA9"/>
    <w:rsid w:val="006D1C3B"/>
    <w:rsid w:val="006D4EFE"/>
    <w:rsid w:val="006D5D8D"/>
    <w:rsid w:val="006D6085"/>
    <w:rsid w:val="006E346F"/>
    <w:rsid w:val="006E5E13"/>
    <w:rsid w:val="006F1E03"/>
    <w:rsid w:val="006F22F6"/>
    <w:rsid w:val="007027A2"/>
    <w:rsid w:val="007135CC"/>
    <w:rsid w:val="0071700B"/>
    <w:rsid w:val="00742B9C"/>
    <w:rsid w:val="007517AA"/>
    <w:rsid w:val="0076678E"/>
    <w:rsid w:val="00783D20"/>
    <w:rsid w:val="0079348E"/>
    <w:rsid w:val="007A714A"/>
    <w:rsid w:val="007B27D2"/>
    <w:rsid w:val="007C2DA4"/>
    <w:rsid w:val="007D1168"/>
    <w:rsid w:val="007E0ECD"/>
    <w:rsid w:val="007F392D"/>
    <w:rsid w:val="008007E8"/>
    <w:rsid w:val="00822684"/>
    <w:rsid w:val="00870EF0"/>
    <w:rsid w:val="00872B47"/>
    <w:rsid w:val="008940D5"/>
    <w:rsid w:val="008B0E64"/>
    <w:rsid w:val="008B5584"/>
    <w:rsid w:val="008B72E4"/>
    <w:rsid w:val="008C0874"/>
    <w:rsid w:val="008C118D"/>
    <w:rsid w:val="008D043B"/>
    <w:rsid w:val="008D0580"/>
    <w:rsid w:val="008E075C"/>
    <w:rsid w:val="008E2C91"/>
    <w:rsid w:val="008F5E6C"/>
    <w:rsid w:val="0090268F"/>
    <w:rsid w:val="0090597F"/>
    <w:rsid w:val="009121D3"/>
    <w:rsid w:val="0091757E"/>
    <w:rsid w:val="009874A5"/>
    <w:rsid w:val="009943CF"/>
    <w:rsid w:val="009A2295"/>
    <w:rsid w:val="009A448D"/>
    <w:rsid w:val="009B7231"/>
    <w:rsid w:val="009C0344"/>
    <w:rsid w:val="009C12E4"/>
    <w:rsid w:val="009C569B"/>
    <w:rsid w:val="009E5394"/>
    <w:rsid w:val="009E72F8"/>
    <w:rsid w:val="009F588B"/>
    <w:rsid w:val="009F5A1C"/>
    <w:rsid w:val="009F5AEA"/>
    <w:rsid w:val="00A05B86"/>
    <w:rsid w:val="00A12594"/>
    <w:rsid w:val="00A23CCF"/>
    <w:rsid w:val="00A24A11"/>
    <w:rsid w:val="00A35927"/>
    <w:rsid w:val="00A43541"/>
    <w:rsid w:val="00A439BC"/>
    <w:rsid w:val="00A5160F"/>
    <w:rsid w:val="00A6041A"/>
    <w:rsid w:val="00A60F04"/>
    <w:rsid w:val="00A761B9"/>
    <w:rsid w:val="00A9456B"/>
    <w:rsid w:val="00AA2E7A"/>
    <w:rsid w:val="00AC33AD"/>
    <w:rsid w:val="00AD4882"/>
    <w:rsid w:val="00AE416D"/>
    <w:rsid w:val="00AF12F0"/>
    <w:rsid w:val="00B05B8D"/>
    <w:rsid w:val="00B07032"/>
    <w:rsid w:val="00B353E3"/>
    <w:rsid w:val="00B41686"/>
    <w:rsid w:val="00B51CB3"/>
    <w:rsid w:val="00B521EE"/>
    <w:rsid w:val="00B719A0"/>
    <w:rsid w:val="00B72450"/>
    <w:rsid w:val="00B73948"/>
    <w:rsid w:val="00B810A5"/>
    <w:rsid w:val="00B952A2"/>
    <w:rsid w:val="00B957B1"/>
    <w:rsid w:val="00B95B7A"/>
    <w:rsid w:val="00BB55A6"/>
    <w:rsid w:val="00BF2970"/>
    <w:rsid w:val="00C13354"/>
    <w:rsid w:val="00C16581"/>
    <w:rsid w:val="00C16F4D"/>
    <w:rsid w:val="00C27625"/>
    <w:rsid w:val="00C27675"/>
    <w:rsid w:val="00C43EFB"/>
    <w:rsid w:val="00C600C7"/>
    <w:rsid w:val="00C65C6A"/>
    <w:rsid w:val="00C71DA8"/>
    <w:rsid w:val="00C94A7A"/>
    <w:rsid w:val="00C94E8C"/>
    <w:rsid w:val="00C960D3"/>
    <w:rsid w:val="00CA354A"/>
    <w:rsid w:val="00CB233C"/>
    <w:rsid w:val="00CC461F"/>
    <w:rsid w:val="00CD4B97"/>
    <w:rsid w:val="00CD6896"/>
    <w:rsid w:val="00D14444"/>
    <w:rsid w:val="00D2779F"/>
    <w:rsid w:val="00D313A8"/>
    <w:rsid w:val="00D41D23"/>
    <w:rsid w:val="00D6441D"/>
    <w:rsid w:val="00DB196F"/>
    <w:rsid w:val="00DC166A"/>
    <w:rsid w:val="00DD207A"/>
    <w:rsid w:val="00DD37D5"/>
    <w:rsid w:val="00DD6474"/>
    <w:rsid w:val="00DF3590"/>
    <w:rsid w:val="00E02519"/>
    <w:rsid w:val="00E03A50"/>
    <w:rsid w:val="00E0576F"/>
    <w:rsid w:val="00E14A7B"/>
    <w:rsid w:val="00E1524C"/>
    <w:rsid w:val="00E1715F"/>
    <w:rsid w:val="00E30EBB"/>
    <w:rsid w:val="00E376D3"/>
    <w:rsid w:val="00E45DBA"/>
    <w:rsid w:val="00E51B63"/>
    <w:rsid w:val="00E73989"/>
    <w:rsid w:val="00E7455B"/>
    <w:rsid w:val="00E83E67"/>
    <w:rsid w:val="00E877C3"/>
    <w:rsid w:val="00E96E5D"/>
    <w:rsid w:val="00EC2129"/>
    <w:rsid w:val="00EC5B26"/>
    <w:rsid w:val="00ED613B"/>
    <w:rsid w:val="00ED73C2"/>
    <w:rsid w:val="00F0541E"/>
    <w:rsid w:val="00F05479"/>
    <w:rsid w:val="00F148D9"/>
    <w:rsid w:val="00F53556"/>
    <w:rsid w:val="00F62560"/>
    <w:rsid w:val="00F71A80"/>
    <w:rsid w:val="00F72185"/>
    <w:rsid w:val="00F72E15"/>
    <w:rsid w:val="00F7627D"/>
    <w:rsid w:val="00F827EF"/>
    <w:rsid w:val="00F857CE"/>
    <w:rsid w:val="00FA28E0"/>
    <w:rsid w:val="00FB26DD"/>
    <w:rsid w:val="00FB47A1"/>
    <w:rsid w:val="00FB7C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EF08"/>
  <w15:chartTrackingRefBased/>
  <w15:docId w15:val="{EE47EF66-3B1E-4480-AF0C-9FF1890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3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CB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07CB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B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5B86"/>
  </w:style>
  <w:style w:type="paragraph" w:styleId="Footer">
    <w:name w:val="footer"/>
    <w:basedOn w:val="Normal"/>
    <w:link w:val="FooterChar"/>
    <w:uiPriority w:val="99"/>
    <w:unhideWhenUsed/>
    <w:rsid w:val="00A05B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05B86"/>
  </w:style>
  <w:style w:type="paragraph" w:styleId="ListParagraph">
    <w:name w:val="List Paragraph"/>
    <w:aliases w:val="HOJA,Colorful List Accent 1,Colorful List - Accent 11,Párrafo de lista (analisis predial),Colorful List - Accent 111,Table of contents numbered,Bullet OFM,Bullet Points,Renkli Liste - Vurgu 11,Liste Paragraf1,List Paragraph in table,lp1"/>
    <w:basedOn w:val="Normal"/>
    <w:link w:val="ListParagraphChar"/>
    <w:uiPriority w:val="34"/>
    <w:qFormat/>
    <w:rsid w:val="00A23CCF"/>
    <w:pPr>
      <w:spacing w:after="200" w:line="276" w:lineRule="auto"/>
      <w:ind w:left="720"/>
      <w:contextualSpacing/>
    </w:pPr>
  </w:style>
  <w:style w:type="character" w:customStyle="1" w:styleId="ListParagraphChar">
    <w:name w:val="List Paragraph Char"/>
    <w:aliases w:val="HOJA Char,Colorful List Accent 1 Char,Colorful List - Accent 11 Char,Párrafo de lista (analisis predial) Char,Colorful List - Accent 111 Char,Table of contents numbered Char,Bullet OFM Char,Bullet Points Char,Liste Paragraf1 Char"/>
    <w:link w:val="ListParagraph"/>
    <w:uiPriority w:val="34"/>
    <w:qFormat/>
    <w:locked/>
    <w:rsid w:val="00A23CCF"/>
  </w:style>
  <w:style w:type="paragraph" w:styleId="FootnoteText">
    <w:name w:val="footnote text"/>
    <w:aliases w:val="Footnote Text.SES,Fußnotentext Char Char,Fußnotentext Char Char Char Char,Fußnotentext Char Char Char Char Char Char Char,Fußnotentext Char Char Char,Fußnotentext Char Char Char Char Char Char Char Char Char Char Char Char Char Char,fn,ft"/>
    <w:basedOn w:val="Normal"/>
    <w:link w:val="FootnoteTextChar"/>
    <w:uiPriority w:val="99"/>
    <w:unhideWhenUsed/>
    <w:qFormat/>
    <w:rsid w:val="00C16F4D"/>
    <w:pPr>
      <w:spacing w:after="0" w:line="240" w:lineRule="auto"/>
    </w:pPr>
    <w:rPr>
      <w:sz w:val="20"/>
      <w:szCs w:val="20"/>
    </w:rPr>
  </w:style>
  <w:style w:type="character" w:customStyle="1" w:styleId="FootnoteTextChar">
    <w:name w:val="Footnote Text Char"/>
    <w:aliases w:val="Footnote Text.SES Char,Fußnotentext Char Char Char1,Fußnotentext Char Char Char Char Char,Fußnotentext Char Char Char Char Char Char Char Char,Fußnotentext Char Char Char Char1,fn Char,ft Char"/>
    <w:basedOn w:val="DefaultParagraphFont"/>
    <w:link w:val="FootnoteText"/>
    <w:uiPriority w:val="99"/>
    <w:rsid w:val="00C16F4D"/>
    <w:rPr>
      <w:sz w:val="20"/>
      <w:szCs w:val="20"/>
    </w:rPr>
  </w:style>
  <w:style w:type="character" w:styleId="FootnoteReference">
    <w:name w:val="footnote reference"/>
    <w:aliases w:val="ftref,16 Point,Superscript 6 Point,BVI fnr,Appel note de bas de p,Footnote Reference1,Ref,de nota al pie,BVI fnr Car Car,BVI fnr Car,BVI fnr Car Car Car Car,BVI fnr Car Car Car Car Char,Texto de nota al pie,referencia nota al pie"/>
    <w:basedOn w:val="DefaultParagraphFont"/>
    <w:uiPriority w:val="99"/>
    <w:unhideWhenUsed/>
    <w:qFormat/>
    <w:rsid w:val="00C16F4D"/>
    <w:rPr>
      <w:vertAlign w:val="superscript"/>
    </w:rPr>
  </w:style>
  <w:style w:type="character" w:customStyle="1" w:styleId="Heading2Char">
    <w:name w:val="Heading 2 Char"/>
    <w:basedOn w:val="DefaultParagraphFont"/>
    <w:link w:val="Heading2"/>
    <w:uiPriority w:val="9"/>
    <w:rsid w:val="00107CB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07CB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B33C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6D9E"/>
    <w:rPr>
      <w:color w:val="0000FF"/>
      <w:u w:val="single"/>
    </w:rPr>
  </w:style>
  <w:style w:type="table" w:styleId="TableGrid">
    <w:name w:val="Table Grid"/>
    <w:basedOn w:val="TableNormal"/>
    <w:uiPriority w:val="39"/>
    <w:rsid w:val="0052222F"/>
    <w:pPr>
      <w:spacing w:after="0" w:line="240" w:lineRule="auto"/>
    </w:pPr>
    <w:rPr>
      <w:rFonts w:ascii="Calibri" w:eastAsia="Calibri" w:hAnsi="Calibri" w:cs="Times New Roman"/>
      <w:sz w:val="20"/>
      <w:szCs w:val="20"/>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675"/>
    <w:rPr>
      <w:rFonts w:ascii="Segoe UI" w:hAnsi="Segoe UI" w:cs="Segoe UI"/>
      <w:sz w:val="18"/>
      <w:szCs w:val="18"/>
    </w:rPr>
  </w:style>
  <w:style w:type="paragraph" w:styleId="BodyText2">
    <w:name w:val="Body Text 2"/>
    <w:basedOn w:val="Normal"/>
    <w:link w:val="BodyText2Char"/>
    <w:rsid w:val="002C1F42"/>
    <w:pPr>
      <w:spacing w:after="0" w:line="240" w:lineRule="auto"/>
      <w:jc w:val="both"/>
    </w:pPr>
    <w:rPr>
      <w:rFonts w:ascii="Times New Roman" w:eastAsia="Times New Roman" w:hAnsi="Times New Roman" w:cs="Times New Roman"/>
      <w:szCs w:val="24"/>
      <w:lang w:val="es-MX" w:eastAsia="es-ES"/>
    </w:rPr>
  </w:style>
  <w:style w:type="character" w:customStyle="1" w:styleId="BodyText2Char">
    <w:name w:val="Body Text 2 Char"/>
    <w:basedOn w:val="DefaultParagraphFont"/>
    <w:link w:val="BodyText2"/>
    <w:rsid w:val="002C1F42"/>
    <w:rPr>
      <w:rFonts w:ascii="Times New Roman" w:eastAsia="Times New Roman" w:hAnsi="Times New Roman" w:cs="Times New Roman"/>
      <w:szCs w:val="24"/>
      <w:lang w:val="es-MX" w:eastAsia="es-ES"/>
    </w:rPr>
  </w:style>
  <w:style w:type="paragraph" w:customStyle="1" w:styleId="xmsonormal">
    <w:name w:val="x_msonormal"/>
    <w:basedOn w:val="Normal"/>
    <w:rsid w:val="006D4EF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xcontentpasted0">
    <w:name w:val="x_contentpasted0"/>
    <w:basedOn w:val="DefaultParagraphFont"/>
    <w:rsid w:val="006D4EFE"/>
  </w:style>
  <w:style w:type="character" w:customStyle="1" w:styleId="normaltextrun">
    <w:name w:val="normaltextrun"/>
    <w:basedOn w:val="DefaultParagraphFont"/>
    <w:rsid w:val="00396BDA"/>
  </w:style>
  <w:style w:type="character" w:customStyle="1" w:styleId="eop">
    <w:name w:val="eop"/>
    <w:basedOn w:val="DefaultParagraphFont"/>
    <w:rsid w:val="0039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Guatemala</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E0FB3-3471-4DB1-A1D3-CA4B6C719C5A}">
  <ds:schemaRefs>
    <ds:schemaRef ds:uri="http://schemas.openxmlformats.org/officeDocument/2006/bibliography"/>
  </ds:schemaRefs>
</ds:datastoreItem>
</file>

<file path=customXml/itemProps2.xml><?xml version="1.0" encoding="utf-8"?>
<ds:datastoreItem xmlns:ds="http://schemas.openxmlformats.org/officeDocument/2006/customXml" ds:itemID="{E59EF5C3-2F3D-413C-8349-66DBA6F2F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A1AE1E-7F9A-4162-A873-C14E68CA7009}">
  <ds:schemaRefs>
    <ds:schemaRef ds:uri="http://schemas.microsoft.com/sharepoint/v3/contenttype/forms"/>
  </ds:schemaRefs>
</ds:datastoreItem>
</file>

<file path=customXml/itemProps4.xml><?xml version="1.0" encoding="utf-8"?>
<ds:datastoreItem xmlns:ds="http://schemas.openxmlformats.org/officeDocument/2006/customXml" ds:itemID="{64CCE4A5-5104-4F9C-BB03-11638DBD8196}"/>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COPADEH COPADEH</dc:creator>
  <cp:keywords/>
  <dc:description/>
  <cp:lastModifiedBy>Johanne Bouchard</cp:lastModifiedBy>
  <cp:revision>2</cp:revision>
  <cp:lastPrinted>2023-11-15T21:19:00Z</cp:lastPrinted>
  <dcterms:created xsi:type="dcterms:W3CDTF">2023-11-17T14:52:00Z</dcterms:created>
  <dcterms:modified xsi:type="dcterms:W3CDTF">2023-11-17T14:52:00Z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