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9D94" w14:textId="77777777" w:rsidR="00807FF8" w:rsidRPr="004B5233" w:rsidRDefault="00807FF8" w:rsidP="004B523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28"/>
          <w:lang w:eastAsia="es-ES"/>
        </w:rPr>
      </w:pPr>
      <w:bookmarkStart w:id="0" w:name="_GoBack"/>
      <w:bookmarkEnd w:id="0"/>
      <w:r w:rsidRPr="004B5233">
        <w:rPr>
          <w:rFonts w:eastAsia="Times New Roman" w:cstheme="minorHAnsi"/>
          <w:b/>
          <w:bCs/>
          <w:color w:val="000000"/>
          <w:sz w:val="28"/>
          <w:lang w:eastAsia="es-ES"/>
        </w:rPr>
        <w:t>C</w:t>
      </w:r>
      <w:r w:rsidRPr="00807FF8">
        <w:rPr>
          <w:rFonts w:eastAsia="Times New Roman" w:cstheme="minorHAnsi"/>
          <w:b/>
          <w:bCs/>
          <w:color w:val="000000"/>
          <w:sz w:val="28"/>
          <w:lang w:eastAsia="es-ES"/>
        </w:rPr>
        <w:t>ontribuci</w:t>
      </w:r>
      <w:r w:rsidRPr="004B5233">
        <w:rPr>
          <w:rFonts w:eastAsia="Times New Roman" w:cstheme="minorHAnsi"/>
          <w:b/>
          <w:bCs/>
          <w:color w:val="000000"/>
          <w:sz w:val="28"/>
          <w:lang w:eastAsia="es-ES"/>
        </w:rPr>
        <w:t>ón</w:t>
      </w:r>
      <w:r w:rsidRPr="00807FF8">
        <w:rPr>
          <w:rFonts w:eastAsia="Times New Roman" w:cstheme="minorHAnsi"/>
          <w:b/>
          <w:bCs/>
          <w:color w:val="000000"/>
          <w:sz w:val="28"/>
          <w:lang w:eastAsia="es-ES"/>
        </w:rPr>
        <w:t xml:space="preserve"> sobre los derechos culturales y el desarrollo sostenible</w:t>
      </w:r>
    </w:p>
    <w:p w14:paraId="56929D95" w14:textId="77777777" w:rsidR="004B5233" w:rsidRPr="004B5233" w:rsidRDefault="004B5233" w:rsidP="004B523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es-ES"/>
        </w:rPr>
      </w:pPr>
    </w:p>
    <w:p w14:paraId="56929D96" w14:textId="77777777" w:rsidR="00807FF8" w:rsidRPr="004B5233" w:rsidRDefault="004B5233" w:rsidP="004B5233">
      <w:pPr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lang w:eastAsia="es-ES"/>
        </w:rPr>
      </w:pPr>
      <w:r w:rsidRPr="004B5233">
        <w:rPr>
          <w:rFonts w:eastAsia="Times New Roman" w:cstheme="minorHAnsi"/>
          <w:bCs/>
          <w:color w:val="000000"/>
          <w:lang w:eastAsia="es-ES"/>
        </w:rPr>
        <w:t>Begoña Guzmán Sánchez</w:t>
      </w:r>
    </w:p>
    <w:p w14:paraId="56929D97" w14:textId="77777777" w:rsidR="004B5233" w:rsidRPr="004B5233" w:rsidRDefault="004B5233" w:rsidP="004B5233">
      <w:pPr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lang w:eastAsia="es-ES"/>
        </w:rPr>
      </w:pPr>
      <w:r w:rsidRPr="004B5233">
        <w:rPr>
          <w:rFonts w:eastAsia="Times New Roman" w:cstheme="minorHAnsi"/>
          <w:bCs/>
          <w:color w:val="000000"/>
          <w:lang w:eastAsia="es-ES"/>
        </w:rPr>
        <w:t>Responsable de Cultura para la Transformación Social</w:t>
      </w:r>
    </w:p>
    <w:p w14:paraId="56929D98" w14:textId="77777777" w:rsidR="004B5233" w:rsidRPr="004B5233" w:rsidRDefault="004B5233" w:rsidP="004B5233">
      <w:pPr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lang w:eastAsia="es-ES"/>
        </w:rPr>
      </w:pPr>
      <w:r w:rsidRPr="004B5233">
        <w:rPr>
          <w:rFonts w:eastAsia="Times New Roman" w:cstheme="minorHAnsi"/>
          <w:bCs/>
          <w:color w:val="000000"/>
          <w:lang w:eastAsia="es-ES"/>
        </w:rPr>
        <w:t>UNESCO Etxea – Asociación UNESCO del País Vasco</w:t>
      </w:r>
    </w:p>
    <w:p w14:paraId="56929D99" w14:textId="77777777" w:rsidR="004B5233" w:rsidRPr="004B5233" w:rsidRDefault="009C0543" w:rsidP="004B5233">
      <w:pPr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lang w:eastAsia="es-ES"/>
        </w:rPr>
      </w:pPr>
      <w:hyperlink r:id="rId10" w:history="1">
        <w:r w:rsidR="004B5233" w:rsidRPr="004B5233">
          <w:rPr>
            <w:rStyle w:val="Hyperlink"/>
            <w:rFonts w:eastAsia="Times New Roman" w:cstheme="minorHAnsi"/>
            <w:bCs/>
            <w:lang w:eastAsia="es-ES"/>
          </w:rPr>
          <w:t>b.guzman@unescoetxea.org</w:t>
        </w:r>
      </w:hyperlink>
    </w:p>
    <w:p w14:paraId="56929D9A" w14:textId="77777777" w:rsidR="004B5233" w:rsidRPr="00807FF8" w:rsidRDefault="004B5233" w:rsidP="004B523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es-ES"/>
        </w:rPr>
      </w:pPr>
    </w:p>
    <w:p w14:paraId="56929D9B" w14:textId="77777777" w:rsidR="004B5233" w:rsidRPr="004B5233" w:rsidRDefault="004B5233" w:rsidP="004B52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es-ES"/>
        </w:rPr>
      </w:pPr>
      <w:r w:rsidRPr="00776FF2">
        <w:rPr>
          <w:rFonts w:eastAsia="Times New Roman" w:cstheme="minorHAnsi"/>
          <w:b/>
          <w:bCs/>
          <w:szCs w:val="24"/>
          <w:lang w:eastAsia="es-ES"/>
        </w:rPr>
        <w:t xml:space="preserve">I. Las culturas del </w:t>
      </w:r>
      <w:r w:rsidR="00C1257D" w:rsidRPr="00776FF2">
        <w:rPr>
          <w:rFonts w:eastAsia="Times New Roman" w:cstheme="minorHAnsi"/>
          <w:b/>
          <w:bCs/>
          <w:szCs w:val="24"/>
          <w:lang w:eastAsia="es-ES"/>
        </w:rPr>
        <w:t>desarrollo</w:t>
      </w:r>
    </w:p>
    <w:p w14:paraId="56929D9C" w14:textId="77777777" w:rsidR="00776FF2" w:rsidRDefault="00D84FE9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szCs w:val="24"/>
          <w:lang w:eastAsia="es-ES"/>
        </w:rPr>
      </w:pPr>
      <w:r>
        <w:rPr>
          <w:rFonts w:eastAsia="Times New Roman" w:cstheme="minorHAnsi"/>
          <w:lang w:eastAsia="es-ES"/>
        </w:rPr>
        <w:t xml:space="preserve">El desarrollo, según la opinión de la autora, </w:t>
      </w:r>
      <w:r w:rsidR="00B7331B" w:rsidRPr="00B7331B">
        <w:rPr>
          <w:rFonts w:eastAsia="Times New Roman" w:cstheme="minorHAnsi"/>
          <w:lang w:eastAsia="es-ES"/>
        </w:rPr>
        <w:t xml:space="preserve">debe aspirar a la construcción conjunta de sociedades más justas, igualitarias, pacíficas, feministas y creativas </w:t>
      </w:r>
      <w:r w:rsidR="00B7331B">
        <w:rPr>
          <w:rFonts w:eastAsia="Times New Roman" w:cstheme="minorHAnsi"/>
          <w:lang w:eastAsia="es-ES"/>
        </w:rPr>
        <w:t>con la cultura</w:t>
      </w:r>
      <w:r w:rsidR="00B7331B" w:rsidRPr="00B7331B">
        <w:rPr>
          <w:rFonts w:cstheme="minorHAnsi"/>
          <w:shd w:val="clear" w:color="auto" w:fill="FFFFFF"/>
        </w:rPr>
        <w:t>, la educación, el conocimiento cient</w:t>
      </w:r>
      <w:r w:rsidR="00B7331B">
        <w:rPr>
          <w:rFonts w:cstheme="minorHAnsi"/>
          <w:shd w:val="clear" w:color="auto" w:fill="FFFFFF"/>
        </w:rPr>
        <w:t xml:space="preserve">ífico, el </w:t>
      </w:r>
      <w:r w:rsidR="00C55DB2">
        <w:rPr>
          <w:rFonts w:cstheme="minorHAnsi"/>
          <w:shd w:val="clear" w:color="auto" w:fill="FFFFFF"/>
        </w:rPr>
        <w:t xml:space="preserve">espíritu crítico, el </w:t>
      </w:r>
      <w:r w:rsidR="00B7331B">
        <w:rPr>
          <w:rFonts w:cstheme="minorHAnsi"/>
          <w:shd w:val="clear" w:color="auto" w:fill="FFFFFF"/>
        </w:rPr>
        <w:t xml:space="preserve">entendimiento mutuo, </w:t>
      </w:r>
      <w:r w:rsidR="00B7331B" w:rsidRPr="00B7331B">
        <w:rPr>
          <w:rFonts w:cstheme="minorHAnsi"/>
          <w:shd w:val="clear" w:color="auto" w:fill="FFFFFF"/>
        </w:rPr>
        <w:t xml:space="preserve">la difusión del saber </w:t>
      </w:r>
      <w:r w:rsidR="00B7331B">
        <w:rPr>
          <w:rFonts w:cstheme="minorHAnsi"/>
          <w:shd w:val="clear" w:color="auto" w:fill="FFFFFF"/>
        </w:rPr>
        <w:t xml:space="preserve">y los derechos humanos como palancas tractoras del cambio y la transformación. </w:t>
      </w:r>
    </w:p>
    <w:p w14:paraId="56929D9D" w14:textId="77777777" w:rsidR="00776FF2" w:rsidRDefault="00F150A0" w:rsidP="00D84FE9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i/>
          <w:szCs w:val="24"/>
          <w:lang w:eastAsia="es-ES"/>
        </w:rPr>
      </w:pPr>
      <w:r w:rsidRPr="00F150A0">
        <w:rPr>
          <w:rFonts w:eastAsia="Times New Roman" w:cstheme="minorHAnsi"/>
          <w:i/>
          <w:szCs w:val="24"/>
          <w:lang w:eastAsia="es-ES"/>
        </w:rPr>
        <w:t>Consideramos la Agenda 2030 como una oportunidad para Euskadi porque coincide plenamente con nuestras prioridades: un desarrollo humano que garantice los servicios esenciales a todas las personas y un crecimiento sostenible que genere oportunidades de empleo de mayor calidad. Este es el modelo vasco de crecimiento y bienestar social que se ve reforzado ahora con la presentación de esta Agenda Euskadi Basque Country 2030.</w:t>
      </w:r>
      <w:r w:rsidR="009A7060">
        <w:rPr>
          <w:rFonts w:eastAsia="Times New Roman" w:cstheme="minorHAnsi"/>
          <w:i/>
          <w:szCs w:val="24"/>
          <w:lang w:eastAsia="es-ES"/>
        </w:rPr>
        <w:t xml:space="preserve"> (…) </w:t>
      </w:r>
      <w:r w:rsidR="009A7060" w:rsidRPr="009A7060">
        <w:rPr>
          <w:rFonts w:eastAsia="Times New Roman" w:cstheme="minorHAnsi"/>
          <w:i/>
          <w:szCs w:val="24"/>
          <w:lang w:eastAsia="es-ES"/>
        </w:rPr>
        <w:t>Compartimos con Naciones Unidas la visión de un mundo centrado en la persona, comprometido con la protección del planeta y la convivencia en paz, capaz de generar prosperidad a través de un modelo de alianzas o partenariado. Esta Agenda define la visión de futuro de Euskadi en el escenario local y global, un reto al que debemos responder desde el espíritu de “auzolana”, colaboración y trabajo compartido en pos del bien común.</w:t>
      </w:r>
    </w:p>
    <w:p w14:paraId="56929D9E" w14:textId="77777777" w:rsidR="009A7060" w:rsidRDefault="009A7060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 xml:space="preserve">De esta manera aborda Iñigo Urkullu, </w:t>
      </w:r>
      <w:r w:rsidRPr="009A7060">
        <w:rPr>
          <w:rFonts w:eastAsia="Times New Roman" w:cstheme="minorHAnsi"/>
          <w:szCs w:val="24"/>
          <w:lang w:eastAsia="es-ES"/>
        </w:rPr>
        <w:t>Lehendakari</w:t>
      </w:r>
      <w:r>
        <w:rPr>
          <w:rFonts w:eastAsia="Times New Roman" w:cstheme="minorHAnsi"/>
          <w:szCs w:val="24"/>
          <w:lang w:eastAsia="es-ES"/>
        </w:rPr>
        <w:t xml:space="preserve"> (Presidente del </w:t>
      </w:r>
      <w:r w:rsidRPr="009A7060">
        <w:rPr>
          <w:rFonts w:eastAsia="Times New Roman" w:cstheme="minorHAnsi"/>
          <w:szCs w:val="24"/>
          <w:lang w:eastAsia="es-ES"/>
        </w:rPr>
        <w:t>Gobierno Vasco)</w:t>
      </w:r>
      <w:r>
        <w:rPr>
          <w:rFonts w:eastAsia="Times New Roman" w:cstheme="minorHAnsi"/>
          <w:szCs w:val="24"/>
          <w:lang w:eastAsia="es-ES"/>
        </w:rPr>
        <w:t xml:space="preserve">, en el prólogo de la </w:t>
      </w:r>
      <w:r w:rsidRPr="00F150A0">
        <w:rPr>
          <w:rFonts w:eastAsia="Times New Roman" w:cstheme="minorHAnsi"/>
          <w:i/>
          <w:szCs w:val="24"/>
          <w:lang w:eastAsia="es-ES"/>
        </w:rPr>
        <w:t>Agenda Euskadi Basque Country 2030.</w:t>
      </w:r>
    </w:p>
    <w:p w14:paraId="56929D9F" w14:textId="77777777" w:rsidR="004876B0" w:rsidRPr="009A7060" w:rsidRDefault="004876B0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szCs w:val="24"/>
          <w:lang w:eastAsia="es-ES"/>
        </w:rPr>
      </w:pPr>
      <w:r>
        <w:rPr>
          <w:rFonts w:eastAsia="Times New Roman" w:cstheme="minorHAnsi"/>
          <w:i/>
          <w:szCs w:val="24"/>
          <w:lang w:eastAsia="es-ES"/>
        </w:rPr>
        <w:t>*</w:t>
      </w:r>
      <w:r w:rsidRPr="004876B0">
        <w:rPr>
          <w:rFonts w:eastAsia="Times New Roman" w:cstheme="minorHAnsi"/>
          <w:i/>
          <w:szCs w:val="24"/>
          <w:lang w:eastAsia="es-ES"/>
        </w:rPr>
        <w:t xml:space="preserve"> </w:t>
      </w:r>
      <w:r>
        <w:rPr>
          <w:rFonts w:eastAsia="Times New Roman" w:cstheme="minorHAnsi"/>
          <w:i/>
          <w:szCs w:val="24"/>
          <w:lang w:eastAsia="es-ES"/>
        </w:rPr>
        <w:t>A</w:t>
      </w:r>
      <w:r w:rsidRPr="009A7060">
        <w:rPr>
          <w:rFonts w:eastAsia="Times New Roman" w:cstheme="minorHAnsi"/>
          <w:i/>
          <w:szCs w:val="24"/>
          <w:lang w:eastAsia="es-ES"/>
        </w:rPr>
        <w:t>uzolana</w:t>
      </w:r>
      <w:r>
        <w:rPr>
          <w:rFonts w:eastAsia="Times New Roman" w:cstheme="minorHAnsi"/>
          <w:i/>
          <w:szCs w:val="24"/>
          <w:lang w:eastAsia="es-ES"/>
        </w:rPr>
        <w:t xml:space="preserve"> (término en euskera que se refiere al trabajo vecinal y comunal). </w:t>
      </w:r>
    </w:p>
    <w:p w14:paraId="56929DA0" w14:textId="77777777" w:rsidR="001D20F6" w:rsidRDefault="001D20F6" w:rsidP="001C37D4">
      <w:pPr>
        <w:spacing w:line="240" w:lineRule="auto"/>
        <w:ind w:left="360"/>
        <w:jc w:val="both"/>
        <w:rPr>
          <w:rFonts w:cstheme="minorHAnsi"/>
          <w:shd w:val="clear" w:color="auto" w:fill="FFFFFF"/>
        </w:rPr>
      </w:pPr>
      <w:r w:rsidRPr="001D20F6">
        <w:rPr>
          <w:rFonts w:cstheme="minorHAnsi"/>
          <w:shd w:val="clear" w:color="auto" w:fill="FFFFFF"/>
        </w:rPr>
        <w:t>El Programa de Gob</w:t>
      </w:r>
      <w:r w:rsidR="00D84FE9">
        <w:rPr>
          <w:rFonts w:cstheme="minorHAnsi"/>
          <w:shd w:val="clear" w:color="auto" w:fill="FFFFFF"/>
        </w:rPr>
        <w:t>ierno de la XI Legislatura (2016</w:t>
      </w:r>
      <w:r w:rsidRPr="001D20F6">
        <w:rPr>
          <w:rFonts w:cstheme="minorHAnsi"/>
          <w:shd w:val="clear" w:color="auto" w:fill="FFFFFF"/>
        </w:rPr>
        <w:t xml:space="preserve">-2020) situó en el Desarrollo Humano Sostenible uno de sus ejes principales. El 10 de abril de 2018, el Consejo de Gobierno aprobó la </w:t>
      </w:r>
      <w:r w:rsidRPr="001D20F6">
        <w:rPr>
          <w:rFonts w:cstheme="minorHAnsi"/>
          <w:i/>
          <w:shd w:val="clear" w:color="auto" w:fill="FFFFFF"/>
        </w:rPr>
        <w:t>Primera Agenda Euskadi Basque Country 2030</w:t>
      </w:r>
      <w:r w:rsidRPr="001D20F6">
        <w:rPr>
          <w:rFonts w:cstheme="minorHAnsi"/>
          <w:shd w:val="clear" w:color="auto" w:fill="FFFFFF"/>
        </w:rPr>
        <w:t xml:space="preserve"> que vinculó los 17 Objetivos y las 169 Metas de la Agenda 2030 a 93 Compromisos del Programa de Gobierno.</w:t>
      </w:r>
    </w:p>
    <w:p w14:paraId="56929DA1" w14:textId="77777777" w:rsidR="00114A38" w:rsidRDefault="00114A38" w:rsidP="001C37D4">
      <w:pPr>
        <w:spacing w:line="240" w:lineRule="auto"/>
        <w:ind w:left="360"/>
        <w:jc w:val="both"/>
        <w:rPr>
          <w:rFonts w:cstheme="minorHAnsi"/>
          <w:shd w:val="clear" w:color="auto" w:fill="FFFFFF"/>
        </w:rPr>
      </w:pPr>
      <w:r w:rsidRPr="00114A38">
        <w:rPr>
          <w:rFonts w:cstheme="minorHAnsi"/>
          <w:shd w:val="clear" w:color="auto" w:fill="FFFFFF"/>
        </w:rPr>
        <w:t>Con el objetivo de promover la Agenda 2030 en todos los sectores presentes en el tejido social y económico de Euskadi, en 2019 Gobierno Vasco impulsó la creación de un grupo piloto, denominado EUSKADI 2030 GUNEA, integrado por 17 organizaciones que representan a sectores tan diferentes como la educación, el sector industrial, los colegios profesionales, entidades públicas, entidades del tercer sector social o centros tecnológicos, y que, entre todos, cubren además los ámbitos económico, social y ambiental.</w:t>
      </w:r>
    </w:p>
    <w:p w14:paraId="56929DA2" w14:textId="77777777" w:rsidR="00114A38" w:rsidRDefault="00114A38" w:rsidP="001C37D4">
      <w:pPr>
        <w:spacing w:line="240" w:lineRule="auto"/>
        <w:ind w:left="360"/>
        <w:jc w:val="both"/>
        <w:rPr>
          <w:rFonts w:cstheme="minorHAnsi"/>
          <w:shd w:val="clear" w:color="auto" w:fill="FFFFFF"/>
        </w:rPr>
      </w:pPr>
      <w:r w:rsidRPr="00114A38">
        <w:rPr>
          <w:rFonts w:cstheme="minorHAnsi"/>
          <w:shd w:val="clear" w:color="auto" w:fill="FFFFFF"/>
        </w:rPr>
        <w:lastRenderedPageBreak/>
        <w:t xml:space="preserve">Una de las primeras tareas en las que </w:t>
      </w:r>
      <w:r>
        <w:rPr>
          <w:rFonts w:cstheme="minorHAnsi"/>
          <w:shd w:val="clear" w:color="auto" w:fill="FFFFFF"/>
        </w:rPr>
        <w:t>trabajó</w:t>
      </w:r>
      <w:r w:rsidRPr="00114A38">
        <w:rPr>
          <w:rFonts w:cstheme="minorHAnsi"/>
          <w:shd w:val="clear" w:color="auto" w:fill="FFFFFF"/>
        </w:rPr>
        <w:t xml:space="preserve"> este grupo piloto </w:t>
      </w:r>
      <w:r>
        <w:rPr>
          <w:rFonts w:cstheme="minorHAnsi"/>
          <w:shd w:val="clear" w:color="auto" w:fill="FFFFFF"/>
        </w:rPr>
        <w:t>fue</w:t>
      </w:r>
      <w:r w:rsidRPr="00114A38">
        <w:rPr>
          <w:rFonts w:cstheme="minorHAnsi"/>
          <w:shd w:val="clear" w:color="auto" w:fill="FFFFFF"/>
        </w:rPr>
        <w:t xml:space="preserve"> en la de establecer la manera de aterrizar los ODS al contexto económico, social y ambiental de Euskadi, considerando la visión de todos los sectores y aportando su conocimiento y experiencia para ofrecer, a través de </w:t>
      </w:r>
      <w:r>
        <w:rPr>
          <w:rFonts w:cstheme="minorHAnsi"/>
          <w:shd w:val="clear" w:color="auto" w:fill="FFFFFF"/>
        </w:rPr>
        <w:t>la</w:t>
      </w:r>
      <w:r w:rsidRPr="00114A38">
        <w:rPr>
          <w:rFonts w:cstheme="minorHAnsi"/>
          <w:shd w:val="clear" w:color="auto" w:fill="FFFFFF"/>
        </w:rPr>
        <w:t xml:space="preserve"> </w:t>
      </w:r>
      <w:r w:rsidRPr="00114A38">
        <w:rPr>
          <w:rFonts w:cstheme="minorHAnsi"/>
          <w:i/>
          <w:shd w:val="clear" w:color="auto" w:fill="FFFFFF"/>
        </w:rPr>
        <w:t>Guía Práctica para Organizaciones Vascas. Cómo implementar la Agenda 2030 y contribuir a los Objetivos de Desarrollo Sostenible</w:t>
      </w:r>
      <w:r w:rsidRPr="00114A38">
        <w:rPr>
          <w:rFonts w:cstheme="minorHAnsi"/>
          <w:shd w:val="clear" w:color="auto" w:fill="FFFFFF"/>
        </w:rPr>
        <w:t>, orientación y herramientas para abordar la Agenda 2030 desde cualquier organización vasca.</w:t>
      </w:r>
    </w:p>
    <w:p w14:paraId="56929DA3" w14:textId="77777777" w:rsidR="00AF5791" w:rsidRPr="00AF5791" w:rsidRDefault="001D20F6" w:rsidP="001C37D4">
      <w:pPr>
        <w:spacing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En </w:t>
      </w:r>
      <w:r w:rsidR="00AF5791">
        <w:rPr>
          <w:rFonts w:cstheme="minorHAnsi"/>
          <w:shd w:val="clear" w:color="auto" w:fill="FFFFFF"/>
        </w:rPr>
        <w:t>la</w:t>
      </w:r>
      <w:r w:rsidR="00AF5791" w:rsidRPr="00AF5791">
        <w:rPr>
          <w:rFonts w:cstheme="minorHAnsi"/>
          <w:shd w:val="clear" w:color="auto" w:fill="FFFFFF"/>
        </w:rPr>
        <w:t xml:space="preserve"> Legislatura </w:t>
      </w:r>
      <w:r w:rsidR="00AF5791">
        <w:rPr>
          <w:rFonts w:cstheme="minorHAnsi"/>
          <w:shd w:val="clear" w:color="auto" w:fill="FFFFFF"/>
        </w:rPr>
        <w:t xml:space="preserve">actual </w:t>
      </w:r>
      <w:r w:rsidR="00D84FE9">
        <w:rPr>
          <w:rFonts w:cstheme="minorHAnsi"/>
          <w:shd w:val="clear" w:color="auto" w:fill="FFFFFF"/>
        </w:rPr>
        <w:t>(2020</w:t>
      </w:r>
      <w:r w:rsidR="00AF5791" w:rsidRPr="00AF5791">
        <w:rPr>
          <w:rFonts w:cstheme="minorHAnsi"/>
          <w:shd w:val="clear" w:color="auto" w:fill="FFFFFF"/>
        </w:rPr>
        <w:t>-2024)</w:t>
      </w:r>
      <w:r>
        <w:rPr>
          <w:rFonts w:cstheme="minorHAnsi"/>
          <w:shd w:val="clear" w:color="auto" w:fill="FFFFFF"/>
        </w:rPr>
        <w:t xml:space="preserve"> se crea la</w:t>
      </w:r>
      <w:r w:rsidRPr="00AF5791">
        <w:rPr>
          <w:rFonts w:cstheme="minorHAnsi"/>
          <w:shd w:val="clear" w:color="auto" w:fill="FFFFFF"/>
        </w:rPr>
        <w:t xml:space="preserve"> Secretaría General de Transición Social y Agenda 2030 </w:t>
      </w:r>
      <w:r w:rsidR="00AF5791" w:rsidRPr="00AF5791">
        <w:rPr>
          <w:rFonts w:cstheme="minorHAnsi"/>
          <w:shd w:val="clear" w:color="auto" w:fill="FFFFFF"/>
        </w:rPr>
        <w:t>dentro de la estructura institucional de Lehendakaritza (Presidencia), con la finalidad de dinamizar y coordinar, dentro y desde el Gobierno Vasco, las estrategias y actuaciones vinculadas al compromiso con  la Agenda 2030.</w:t>
      </w:r>
    </w:p>
    <w:p w14:paraId="56929DA4" w14:textId="77777777" w:rsidR="00AF5791" w:rsidRPr="00AF5791" w:rsidRDefault="00AF5791" w:rsidP="001C37D4">
      <w:pPr>
        <w:spacing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</w:t>
      </w:r>
      <w:r w:rsidRPr="00AF5791">
        <w:rPr>
          <w:rFonts w:cstheme="minorHAnsi"/>
          <w:shd w:val="clear" w:color="auto" w:fill="FFFFFF"/>
        </w:rPr>
        <w:t xml:space="preserve"> corresponde promover el análisis de nuevos escenarios sociales, la identificación y coordinación de nuevas propuestas de actuación interdepartamental e interinstitucional, el impulso de experiencias piloto, la dinamización de alianzas institucionales, sociales e internacionales, y la divulgación y promoción social de este ámbito de las políticas públicas.</w:t>
      </w:r>
    </w:p>
    <w:p w14:paraId="56929DA5" w14:textId="77777777" w:rsidR="00DD54A6" w:rsidRDefault="00AF5791" w:rsidP="001C37D4">
      <w:pPr>
        <w:spacing w:line="240" w:lineRule="auto"/>
        <w:ind w:left="360"/>
        <w:jc w:val="both"/>
      </w:pPr>
      <w:r w:rsidRPr="007C3259">
        <w:t xml:space="preserve">El conjunto de las Instituciones vascas </w:t>
      </w:r>
      <w:r>
        <w:t>otorgan</w:t>
      </w:r>
      <w:r w:rsidRPr="007C3259">
        <w:t xml:space="preserve"> máxima prioridad a este compromiso global y local de transformación y solidaridad. El Gobierno Vasco ha aprobado </w:t>
      </w:r>
      <w:r w:rsidRPr="00AF5791">
        <w:rPr>
          <w:i/>
        </w:rPr>
        <w:t>el Programa vasco de prioridades de la Agenda 2030</w:t>
      </w:r>
      <w:r w:rsidRPr="007C3259">
        <w:t xml:space="preserve"> para planificar su actuación en esta materia</w:t>
      </w:r>
      <w:r w:rsidR="004A2A36">
        <w:t xml:space="preserve"> a lo largo de esta legislatura y </w:t>
      </w:r>
      <w:r w:rsidR="004A2A36" w:rsidRPr="007C3259">
        <w:t xml:space="preserve">propone que la Agenda </w:t>
      </w:r>
      <w:r w:rsidR="004A2A36">
        <w:t>2030</w:t>
      </w:r>
      <w:r w:rsidR="004A2A36" w:rsidRPr="007C3259">
        <w:t xml:space="preserve"> pueda ser compartid</w:t>
      </w:r>
      <w:r w:rsidR="004A2A36">
        <w:t xml:space="preserve">a </w:t>
      </w:r>
      <w:r w:rsidR="004A2A36" w:rsidRPr="007C3259">
        <w:t>en Euskadi como un contrato social para el progreso y la igualdad.</w:t>
      </w:r>
    </w:p>
    <w:p w14:paraId="56929DA6" w14:textId="77777777" w:rsidR="00A66BEC" w:rsidRDefault="00A66BEC" w:rsidP="001C37D4">
      <w:pPr>
        <w:spacing w:line="240" w:lineRule="auto"/>
        <w:ind w:left="360"/>
        <w:jc w:val="both"/>
      </w:pPr>
      <w:r>
        <w:t xml:space="preserve">En este </w:t>
      </w:r>
      <w:r w:rsidRPr="00A66BEC">
        <w:rPr>
          <w:i/>
        </w:rPr>
        <w:t>Programa</w:t>
      </w:r>
      <w:r>
        <w:t xml:space="preserve"> se definen con los compromisos tractores y siete proyectos emblemáticos. </w:t>
      </w:r>
    </w:p>
    <w:p w14:paraId="56929DA7" w14:textId="77777777" w:rsidR="00A66BEC" w:rsidRPr="00A66BEC" w:rsidRDefault="009C0543" w:rsidP="001C37D4">
      <w:pPr>
        <w:spacing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hyperlink r:id="rId11" w:history="1">
        <w:r w:rsidR="00A66BEC" w:rsidRPr="00A66BEC">
          <w:rPr>
            <w:rStyle w:val="Hyperlink"/>
            <w:rFonts w:eastAsia="Times New Roman" w:cstheme="minorHAnsi"/>
            <w:szCs w:val="24"/>
            <w:lang w:eastAsia="es-ES"/>
          </w:rPr>
          <w:t>https://www.euskadi.eus/programa-vasco-de-prioridades-de-la-agenda-2030/web01-a2lehetr/es/</w:t>
        </w:r>
      </w:hyperlink>
      <w:r w:rsidR="00A66BEC" w:rsidRPr="00A66BEC">
        <w:rPr>
          <w:rFonts w:eastAsia="Times New Roman" w:cstheme="minorHAnsi"/>
          <w:szCs w:val="24"/>
          <w:lang w:eastAsia="es-ES"/>
        </w:rPr>
        <w:t xml:space="preserve"> </w:t>
      </w:r>
    </w:p>
    <w:p w14:paraId="56929DA8" w14:textId="77777777" w:rsidR="00A66BEC" w:rsidRDefault="00AE7EDC" w:rsidP="00D84FE9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 w:rsidRPr="00AE7EDC">
        <w:rPr>
          <w:rFonts w:eastAsia="Times New Roman" w:cstheme="minorHAnsi"/>
          <w:szCs w:val="24"/>
          <w:lang w:eastAsia="es-ES"/>
        </w:rPr>
        <w:t xml:space="preserve">La Agenda 2030 es una cuestión de la que tienen que formar parte y sentirse responsables de su impulso la totalidad de agentes, entidades y sectores presentes en </w:t>
      </w:r>
      <w:r w:rsidR="00D84FE9">
        <w:rPr>
          <w:rFonts w:eastAsia="Times New Roman" w:cstheme="minorHAnsi"/>
          <w:szCs w:val="24"/>
          <w:lang w:eastAsia="es-ES"/>
        </w:rPr>
        <w:t>el</w:t>
      </w:r>
      <w:r w:rsidRPr="00AE7EDC">
        <w:rPr>
          <w:rFonts w:eastAsia="Times New Roman" w:cstheme="minorHAnsi"/>
          <w:szCs w:val="24"/>
          <w:lang w:eastAsia="es-ES"/>
        </w:rPr>
        <w:t xml:space="preserve"> territorio.</w:t>
      </w:r>
      <w:r w:rsidR="00652295">
        <w:rPr>
          <w:rFonts w:eastAsia="Times New Roman" w:cstheme="minorHAnsi"/>
          <w:szCs w:val="24"/>
          <w:lang w:eastAsia="es-ES"/>
        </w:rPr>
        <w:t xml:space="preserve"> Se impulsa tanto el compromiso institucional con las Diputaciones Forales y Ayuntamiento vascos. Se está fomentando la “localización” de la Agenda 2030 y cabe destacar la iniciativa </w:t>
      </w:r>
      <w:r w:rsidR="00652295" w:rsidRPr="0029206D">
        <w:rPr>
          <w:rFonts w:eastAsia="Times New Roman" w:cstheme="minorHAnsi"/>
          <w:i/>
          <w:szCs w:val="24"/>
          <w:lang w:eastAsia="es-ES"/>
        </w:rPr>
        <w:t>Agenda 2030 Local – Udalsarea 2030</w:t>
      </w:r>
      <w:r w:rsidR="00652295">
        <w:rPr>
          <w:rFonts w:eastAsia="Times New Roman" w:cstheme="minorHAnsi"/>
          <w:szCs w:val="24"/>
          <w:lang w:eastAsia="es-ES"/>
        </w:rPr>
        <w:t xml:space="preserve">, en la que se han identificado 15 </w:t>
      </w:r>
      <w:r w:rsidR="00652295" w:rsidRPr="00652295">
        <w:rPr>
          <w:rFonts w:eastAsia="Times New Roman" w:cstheme="minorHAnsi"/>
          <w:szCs w:val="24"/>
          <w:lang w:eastAsia="es-ES"/>
        </w:rPr>
        <w:t>proyectos de impulso local para el período 2021-2024</w:t>
      </w:r>
      <w:r w:rsidR="00652295">
        <w:rPr>
          <w:rFonts w:eastAsia="Times New Roman" w:cstheme="minorHAnsi"/>
          <w:szCs w:val="24"/>
          <w:lang w:eastAsia="es-ES"/>
        </w:rPr>
        <w:t xml:space="preserve"> que contribuyan </w:t>
      </w:r>
      <w:r w:rsidR="0029206D">
        <w:rPr>
          <w:rFonts w:eastAsia="Times New Roman" w:cstheme="minorHAnsi"/>
          <w:szCs w:val="24"/>
          <w:lang w:eastAsia="es-ES"/>
        </w:rPr>
        <w:t xml:space="preserve">a cuatro grandes objetivos vinculados al desarrollo social, económico, medioambiental y a la gobernanza. </w:t>
      </w:r>
    </w:p>
    <w:p w14:paraId="56929DA9" w14:textId="77777777" w:rsidR="00676154" w:rsidRPr="00533A59" w:rsidRDefault="00676154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También se está impulsando el compromiso social. La sociedad y sus distintos actores sociales también son protagonistas del compromiso con la Agenda 2030. Algunos ejemplos a subrayar son:</w:t>
      </w:r>
    </w:p>
    <w:p w14:paraId="56929DAA" w14:textId="77777777" w:rsidR="00676154" w:rsidRPr="002B5B1D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</w:t>
      </w:r>
      <w:r w:rsidRPr="002B5B1D">
        <w:rPr>
          <w:rFonts w:asciiTheme="minorHAnsi" w:hAnsiTheme="minorHAnsi" w:cstheme="minorHAnsi"/>
          <w:sz w:val="22"/>
        </w:rPr>
        <w:t xml:space="preserve"> </w:t>
      </w:r>
      <w:r w:rsidRPr="00676154">
        <w:rPr>
          <w:rStyle w:val="Strong"/>
          <w:rFonts w:asciiTheme="minorHAnsi" w:hAnsiTheme="minorHAnsi" w:cstheme="minorHAnsi"/>
          <w:b w:val="0"/>
          <w:i/>
          <w:sz w:val="22"/>
          <w:bdr w:val="none" w:sz="0" w:space="0" w:color="auto" w:frame="1"/>
        </w:rPr>
        <w:t>Alianza Alavesa por el Desarrollo Sostenible 2030</w:t>
      </w:r>
      <w:r w:rsidRPr="002B5B1D">
        <w:rPr>
          <w:rStyle w:val="Strong"/>
          <w:rFonts w:asciiTheme="minorHAnsi" w:hAnsiTheme="minorHAnsi" w:cstheme="minorHAnsi"/>
          <w:sz w:val="22"/>
          <w:bdr w:val="none" w:sz="0" w:space="0" w:color="auto" w:frame="1"/>
        </w:rPr>
        <w:t>,</w:t>
      </w:r>
      <w:r w:rsidRPr="002B5B1D">
        <w:rPr>
          <w:rFonts w:asciiTheme="minorHAnsi" w:hAnsiTheme="minorHAnsi" w:cstheme="minorHAnsi"/>
          <w:sz w:val="22"/>
        </w:rPr>
        <w:t> impulsada por la Diputación Foral de Álava, quiere dar visibilidad y reconocer el compromiso y trabajo que diferentes agentes en el territorio hacen por y para una prosperidad respetuosa con el planeta y aunar esfuerzos para avanzar como territorio sin dejar a nadie atrás.</w:t>
      </w:r>
    </w:p>
    <w:p w14:paraId="56929DAB" w14:textId="77777777" w:rsidR="00676154" w:rsidRPr="002B5B1D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  <w:r w:rsidRPr="002B5B1D">
        <w:rPr>
          <w:rFonts w:asciiTheme="minorHAnsi" w:hAnsiTheme="minorHAnsi" w:cstheme="minorHAnsi"/>
          <w:sz w:val="22"/>
        </w:rPr>
        <w:t> </w:t>
      </w:r>
    </w:p>
    <w:p w14:paraId="56929DAC" w14:textId="77777777" w:rsidR="00676154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  <w:r w:rsidRPr="002B5B1D">
        <w:rPr>
          <w:rFonts w:asciiTheme="minorHAnsi" w:hAnsiTheme="minorHAnsi" w:cstheme="minorHAnsi"/>
          <w:sz w:val="22"/>
        </w:rPr>
        <w:t>La Agenda implica un compromiso común y universal, y Álava se enfrenta a retos específicos en su búsqueda global del desarrollo sostenible, por lo que en el ámbito de sus competencias sobre recursos y actividad económica, determina sus propias metas apegándose a los Objetivos de Desarrollo Sostenible (ODS).</w:t>
      </w:r>
      <w:r>
        <w:rPr>
          <w:rFonts w:asciiTheme="minorHAnsi" w:hAnsiTheme="minorHAnsi" w:cstheme="minorHAnsi"/>
          <w:sz w:val="22"/>
        </w:rPr>
        <w:t xml:space="preserve"> Se comprometen, entre otras cuestiones, </w:t>
      </w:r>
      <w:r w:rsidRPr="00686677">
        <w:rPr>
          <w:rFonts w:asciiTheme="minorHAnsi" w:hAnsiTheme="minorHAnsi" w:cstheme="minorHAnsi"/>
          <w:sz w:val="22"/>
        </w:rPr>
        <w:t>a trabajar en ALIANZA para construir una Álava en la que nadie se quede atrá</w:t>
      </w:r>
      <w:r>
        <w:rPr>
          <w:rFonts w:asciiTheme="minorHAnsi" w:hAnsiTheme="minorHAnsi" w:cstheme="minorHAnsi"/>
          <w:sz w:val="22"/>
        </w:rPr>
        <w:t>s.</w:t>
      </w:r>
    </w:p>
    <w:p w14:paraId="56929DAD" w14:textId="77777777" w:rsidR="00676154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56929DAE" w14:textId="77777777" w:rsidR="00676154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esa alianza están presentes administraciones públicas, tercer sector, sector privado, centros educativos, agentes culturales y redes, entre otros. UNESCO Etxea forma parte de esta Alianza Alavesa y participa en los grupos de trabajo dedicados al ODS 4 y 16.</w:t>
      </w:r>
    </w:p>
    <w:p w14:paraId="56929DAF" w14:textId="77777777" w:rsidR="00676154" w:rsidRDefault="00676154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56929DB0" w14:textId="77777777" w:rsidR="00676154" w:rsidRDefault="009C0543" w:rsidP="001C37D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  <w:hyperlink r:id="rId12" w:history="1">
        <w:r w:rsidR="00676154" w:rsidRPr="00E31AF6">
          <w:rPr>
            <w:rStyle w:val="Hyperlink"/>
            <w:rFonts w:asciiTheme="minorHAnsi" w:hAnsiTheme="minorHAnsi" w:cstheme="minorHAnsi"/>
            <w:sz w:val="22"/>
          </w:rPr>
          <w:t>https://ods.araba.eus/es/</w:t>
        </w:r>
      </w:hyperlink>
      <w:r w:rsidR="00676154">
        <w:rPr>
          <w:rFonts w:asciiTheme="minorHAnsi" w:hAnsiTheme="minorHAnsi" w:cstheme="minorHAnsi"/>
          <w:sz w:val="22"/>
        </w:rPr>
        <w:t xml:space="preserve"> </w:t>
      </w:r>
    </w:p>
    <w:p w14:paraId="56929DB1" w14:textId="77777777" w:rsidR="00676154" w:rsidRDefault="00676154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 w:rsidRPr="00676154">
        <w:rPr>
          <w:rFonts w:eastAsia="Times New Roman" w:cstheme="minorHAnsi"/>
          <w:i/>
          <w:szCs w:val="24"/>
          <w:lang w:eastAsia="es-ES"/>
        </w:rPr>
        <w:t>EHU Agenda 2030</w:t>
      </w:r>
      <w:r>
        <w:rPr>
          <w:rFonts w:eastAsia="Times New Roman" w:cstheme="minorHAnsi"/>
          <w:szCs w:val="24"/>
          <w:lang w:eastAsia="es-ES"/>
        </w:rPr>
        <w:t xml:space="preserve">. Estrategia de la Universidad Pública del País Vasca para concretar y medir la contribución a los ODS, desde la formación, investigación y transferencia de conocimiento. </w:t>
      </w:r>
    </w:p>
    <w:p w14:paraId="56929DB2" w14:textId="77777777" w:rsidR="00652295" w:rsidRPr="00AE7EDC" w:rsidRDefault="009C0543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hyperlink r:id="rId13" w:history="1">
        <w:r w:rsidR="00676154" w:rsidRPr="00E31AF6">
          <w:rPr>
            <w:rStyle w:val="Hyperlink"/>
            <w:rFonts w:eastAsia="Times New Roman" w:cstheme="minorHAnsi"/>
            <w:szCs w:val="24"/>
            <w:lang w:eastAsia="es-ES"/>
          </w:rPr>
          <w:t>https://www.ehu.eus/es/web/iraunkortasuna/ehuagenda-2030</w:t>
        </w:r>
      </w:hyperlink>
      <w:r w:rsidR="00676154">
        <w:rPr>
          <w:rFonts w:eastAsia="Times New Roman" w:cstheme="minorHAnsi"/>
          <w:szCs w:val="24"/>
          <w:lang w:eastAsia="es-ES"/>
        </w:rPr>
        <w:t xml:space="preserve"> </w:t>
      </w:r>
    </w:p>
    <w:p w14:paraId="56929DB3" w14:textId="77777777" w:rsidR="007C3259" w:rsidRDefault="00D84FE9" w:rsidP="001C37D4">
      <w:pPr>
        <w:spacing w:line="240" w:lineRule="auto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En el marco</w:t>
      </w:r>
      <w:r w:rsidR="007C3259" w:rsidRPr="007C3259">
        <w:rPr>
          <w:shd w:val="clear" w:color="auto" w:fill="FFFFFF"/>
        </w:rPr>
        <w:t xml:space="preserve"> del </w:t>
      </w:r>
      <w:r w:rsidR="007C3259" w:rsidRPr="007C3259">
        <w:rPr>
          <w:i/>
          <w:shd w:val="clear" w:color="auto" w:fill="FFFFFF"/>
        </w:rPr>
        <w:t>Programa Vasco de Prioridades de la Agenda 2030</w:t>
      </w:r>
      <w:r w:rsidR="007C3259" w:rsidRPr="007C3259">
        <w:rPr>
          <w:shd w:val="clear" w:color="auto" w:fill="FFFFFF"/>
        </w:rPr>
        <w:t xml:space="preserve"> y con el objetivo de establecer mecanismos de gobernanza interdepartamental e interinstitucional y de facilitar la colaboración y participación pública, privada y social se crea </w:t>
      </w:r>
      <w:r w:rsidR="007C3259" w:rsidRPr="007E4E23">
        <w:rPr>
          <w:i/>
          <w:shd w:val="clear" w:color="auto" w:fill="FFFFFF"/>
        </w:rPr>
        <w:t>el Foro Multiagente para la Transición Social y la Agenda 2030 en Euskadi</w:t>
      </w:r>
      <w:r w:rsidR="007C3259" w:rsidRPr="007E4E23">
        <w:rPr>
          <w:shd w:val="clear" w:color="auto" w:fill="FFFFFF"/>
        </w:rPr>
        <w:t>.</w:t>
      </w:r>
      <w:r w:rsidR="007C3259" w:rsidRPr="007C3259">
        <w:rPr>
          <w:shd w:val="clear" w:color="auto" w:fill="FFFFFF"/>
        </w:rPr>
        <w:t xml:space="preserve"> Un foro en el que se configuran espacios de encuentro de los Departamentos del Gobierno Vasco, las tres Diputaciones Forales, </w:t>
      </w:r>
      <w:r w:rsidR="007C3259" w:rsidRPr="007C3259">
        <w:rPr>
          <w:rFonts w:cstheme="minorHAnsi"/>
          <w:shd w:val="clear" w:color="auto" w:fill="FFFFFF"/>
        </w:rPr>
        <w:t>EUDEL (Asociación de Municipios Vascos ) y los</w:t>
      </w:r>
      <w:r w:rsidR="007C3259" w:rsidRPr="007C3259">
        <w:rPr>
          <w:shd w:val="clear" w:color="auto" w:fill="FFFFFF"/>
        </w:rPr>
        <w:t xml:space="preserve"> Ayuntamientos de las capitales, así como de las entidades representativas de l</w:t>
      </w:r>
      <w:r w:rsidR="007C3259">
        <w:rPr>
          <w:shd w:val="clear" w:color="auto" w:fill="FFFFFF"/>
        </w:rPr>
        <w:t>a colaboración público-privada a través de</w:t>
      </w:r>
      <w:r w:rsidR="007C3259" w:rsidRPr="007C3259">
        <w:rPr>
          <w:shd w:val="clear" w:color="auto" w:fill="FFFFFF"/>
        </w:rPr>
        <w:t>l Basque Center for Climate Change (BC3); el Consorcio Científico-Tecnológico Basque Research and Technology Alliance (BRTA); o ACLIMA, Basque Environment Cluster.</w:t>
      </w:r>
    </w:p>
    <w:p w14:paraId="56929DB4" w14:textId="77777777" w:rsidR="00DD54A6" w:rsidRDefault="007C3259" w:rsidP="001C37D4">
      <w:pPr>
        <w:spacing w:line="240" w:lineRule="auto"/>
        <w:ind w:left="360"/>
        <w:jc w:val="both"/>
        <w:rPr>
          <w:shd w:val="clear" w:color="auto" w:fill="FFFFFF"/>
        </w:rPr>
      </w:pPr>
      <w:r w:rsidRPr="007C3259">
        <w:rPr>
          <w:shd w:val="clear" w:color="auto" w:fill="FFFFFF"/>
        </w:rPr>
        <w:t>En el transcurso de la reunión constitutiva, el Lehendakari presentó la Primera Declaración de la Presidencia del Foro, titulada “Agenda 2030: necesidad y oportunidad. Compromiso de Euskadi”. Su contenido subrayó que el primer objetivo de este Foro es optimizar la coordinación y la concertación para construir una buena práctica de gobernanza de la Agenda 2030. Sobre esta base, cuatro fueron los grandes retos proyectados:</w:t>
      </w:r>
    </w:p>
    <w:p w14:paraId="56929DB5" w14:textId="77777777" w:rsidR="007C3259" w:rsidRPr="007C3259" w:rsidRDefault="007C3259" w:rsidP="001C37D4">
      <w:pPr>
        <w:pStyle w:val="ListParagraph"/>
        <w:numPr>
          <w:ilvl w:val="0"/>
          <w:numId w:val="3"/>
        </w:numPr>
        <w:spacing w:line="240" w:lineRule="auto"/>
        <w:jc w:val="both"/>
        <w:rPr>
          <w:shd w:val="clear" w:color="auto" w:fill="FFFFFF"/>
        </w:rPr>
      </w:pPr>
      <w:r w:rsidRPr="007C3259">
        <w:rPr>
          <w:shd w:val="clear" w:color="auto" w:fill="FFFFFF"/>
        </w:rPr>
        <w:t>Aportar un valor añadido a los acuerdos internacionales en relación con el cambio climático. Añadir ambición en objetivos de descarbonización, eliminación de gases de efecto invernadero, neutralidad en carbono, energías renovables y biodiversidad.</w:t>
      </w:r>
    </w:p>
    <w:p w14:paraId="56929DB6" w14:textId="77777777" w:rsidR="007C3259" w:rsidRPr="007C3259" w:rsidRDefault="007C3259" w:rsidP="001C37D4">
      <w:pPr>
        <w:pStyle w:val="ListParagraph"/>
        <w:numPr>
          <w:ilvl w:val="0"/>
          <w:numId w:val="3"/>
        </w:numPr>
        <w:spacing w:line="240" w:lineRule="auto"/>
        <w:jc w:val="both"/>
        <w:rPr>
          <w:shd w:val="clear" w:color="auto" w:fill="FFFFFF"/>
        </w:rPr>
      </w:pPr>
      <w:r w:rsidRPr="007C3259">
        <w:rPr>
          <w:shd w:val="clear" w:color="auto" w:fill="FFFFFF"/>
        </w:rPr>
        <w:t xml:space="preserve">Coordinar y promover una Agenda Urbana que permita impulsar una ciudad, una movilidad y un urbanismo de ecosistema verde e inclusivo. </w:t>
      </w:r>
    </w:p>
    <w:p w14:paraId="56929DB7" w14:textId="77777777" w:rsidR="007C3259" w:rsidRPr="007C3259" w:rsidRDefault="007C3259" w:rsidP="001C37D4">
      <w:pPr>
        <w:pStyle w:val="ListParagraph"/>
        <w:numPr>
          <w:ilvl w:val="0"/>
          <w:numId w:val="3"/>
        </w:numPr>
        <w:spacing w:line="240" w:lineRule="auto"/>
        <w:jc w:val="both"/>
        <w:rPr>
          <w:shd w:val="clear" w:color="auto" w:fill="FFFFFF"/>
        </w:rPr>
      </w:pPr>
      <w:r w:rsidRPr="007C3259">
        <w:rPr>
          <w:shd w:val="clear" w:color="auto" w:fill="FFFFFF"/>
        </w:rPr>
        <w:t xml:space="preserve">Identificar, compartir e impulsar proyectos e iniciativas tecnológicas que den soluciones a los retos de una transformación económico-digital inclusiva y basada en la equidad. </w:t>
      </w:r>
    </w:p>
    <w:p w14:paraId="56929DB8" w14:textId="77777777" w:rsidR="007C3259" w:rsidRDefault="007C3259" w:rsidP="001C37D4">
      <w:pPr>
        <w:pStyle w:val="ListParagraph"/>
        <w:numPr>
          <w:ilvl w:val="0"/>
          <w:numId w:val="3"/>
        </w:numPr>
        <w:spacing w:line="240" w:lineRule="auto"/>
        <w:jc w:val="both"/>
        <w:rPr>
          <w:shd w:val="clear" w:color="auto" w:fill="FFFFFF"/>
        </w:rPr>
      </w:pPr>
      <w:r w:rsidRPr="007C3259">
        <w:rPr>
          <w:shd w:val="clear" w:color="auto" w:fill="FFFFFF"/>
        </w:rPr>
        <w:t>Colaborar para defender la dignidad humana y los derechos humanos, para acabar con la pobreza y la exclusión, para garantizar la igualdad de género y para responder conjuntamente al reto demográfico.</w:t>
      </w:r>
    </w:p>
    <w:p w14:paraId="56929DB9" w14:textId="77777777" w:rsidR="007C3259" w:rsidRPr="007C3259" w:rsidRDefault="007C3259" w:rsidP="001C37D4">
      <w:pPr>
        <w:spacing w:line="240" w:lineRule="auto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La estructura del Foro cuenta</w:t>
      </w:r>
      <w:r w:rsidRPr="007C3259">
        <w:rPr>
          <w:shd w:val="clear" w:color="auto" w:fill="FFFFFF"/>
        </w:rPr>
        <w:t xml:space="preserve"> con el Plenario, la Comisión Permanente y cinco Grupos de Trabajo: Gobernanza, Agenda Urbana de Euskadi Bultzatu 2050, Transformación Social, Transformación Energético-climática y Transformación Económico-digital.</w:t>
      </w:r>
    </w:p>
    <w:p w14:paraId="56929DBA" w14:textId="77777777" w:rsidR="00DD54A6" w:rsidRDefault="007C3259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szCs w:val="24"/>
          <w:lang w:eastAsia="es-ES"/>
        </w:rPr>
      </w:pPr>
      <w:r w:rsidRPr="007C3259">
        <w:rPr>
          <w:rFonts w:eastAsia="Times New Roman" w:cstheme="minorHAnsi"/>
          <w:szCs w:val="24"/>
          <w:lang w:eastAsia="es-ES"/>
        </w:rPr>
        <w:lastRenderedPageBreak/>
        <w:t>El Foro cuenta con una calendarización de las sesiones de trabajo, hoja de ruta y objetivos concretos para cada Grupo de Trabajo sobre los que trabajar cada año.</w:t>
      </w:r>
      <w:r>
        <w:rPr>
          <w:rFonts w:eastAsia="Times New Roman" w:cstheme="minorHAnsi"/>
          <w:szCs w:val="24"/>
          <w:lang w:eastAsia="es-ES"/>
        </w:rPr>
        <w:t xml:space="preserve"> Así aparecen recogidos en el </w:t>
      </w:r>
      <w:r w:rsidRPr="00391D4E">
        <w:rPr>
          <w:rFonts w:eastAsia="Times New Roman" w:cstheme="minorHAnsi"/>
          <w:i/>
          <w:szCs w:val="24"/>
          <w:lang w:eastAsia="es-ES"/>
        </w:rPr>
        <w:t>Plan de gestión 2022 Foro Multiagente de Transición Social y Agenda 2030</w:t>
      </w:r>
      <w:r w:rsidR="00391D4E">
        <w:rPr>
          <w:rFonts w:eastAsia="Times New Roman" w:cstheme="minorHAnsi"/>
          <w:i/>
          <w:szCs w:val="24"/>
          <w:lang w:eastAsia="es-ES"/>
        </w:rPr>
        <w:t>.</w:t>
      </w:r>
    </w:p>
    <w:p w14:paraId="56929DBB" w14:textId="77777777" w:rsidR="00391D4E" w:rsidRDefault="009C0543" w:rsidP="001C37D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hyperlink r:id="rId14" w:history="1">
        <w:r w:rsidR="00391D4E" w:rsidRPr="00E31AF6">
          <w:rPr>
            <w:rStyle w:val="Hyperlink"/>
            <w:rFonts w:eastAsia="Times New Roman" w:cstheme="minorHAnsi"/>
            <w:szCs w:val="24"/>
            <w:lang w:eastAsia="es-ES"/>
          </w:rPr>
          <w:t>https://www.euskadi.eus/foro-multiagente/web01-a2lehetr/es/</w:t>
        </w:r>
      </w:hyperlink>
      <w:r w:rsidR="00391D4E">
        <w:rPr>
          <w:rFonts w:eastAsia="Times New Roman" w:cstheme="minorHAnsi"/>
          <w:szCs w:val="24"/>
          <w:lang w:eastAsia="es-ES"/>
        </w:rPr>
        <w:t xml:space="preserve"> </w:t>
      </w:r>
    </w:p>
    <w:p w14:paraId="56929DBC" w14:textId="77777777" w:rsidR="00D84FE9" w:rsidRDefault="00391D4E" w:rsidP="00D84FE9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Asimismo, desde 2017 el Gobierno Vasco publica sus</w:t>
      </w:r>
      <w:r w:rsidR="002B5B1D">
        <w:rPr>
          <w:rFonts w:eastAsia="Times New Roman" w:cstheme="minorHAnsi"/>
          <w:szCs w:val="24"/>
          <w:lang w:eastAsia="es-ES"/>
        </w:rPr>
        <w:t xml:space="preserve"> Informes Voluntarios sobre contribución vasca a la Agenda 2030 y en 2022</w:t>
      </w:r>
      <w:r w:rsidR="0028460E">
        <w:rPr>
          <w:rFonts w:eastAsia="Times New Roman" w:cstheme="minorHAnsi"/>
          <w:szCs w:val="24"/>
          <w:lang w:eastAsia="es-ES"/>
        </w:rPr>
        <w:t xml:space="preserve"> ha lanzado una c</w:t>
      </w:r>
      <w:r w:rsidR="0028460E" w:rsidRPr="0028460E">
        <w:rPr>
          <w:rFonts w:eastAsia="Times New Roman" w:cstheme="minorHAnsi"/>
          <w:szCs w:val="24"/>
          <w:lang w:eastAsia="es-ES"/>
        </w:rPr>
        <w:t>ampaña anual de informació</w:t>
      </w:r>
      <w:r w:rsidR="0028460E">
        <w:rPr>
          <w:rFonts w:eastAsia="Times New Roman" w:cstheme="minorHAnsi"/>
          <w:szCs w:val="24"/>
          <w:lang w:eastAsia="es-ES"/>
        </w:rPr>
        <w:t xml:space="preserve">n y divulgación sobre los ODS, los </w:t>
      </w:r>
      <w:r w:rsidR="0028460E" w:rsidRPr="0028460E">
        <w:rPr>
          <w:rFonts w:eastAsia="Times New Roman" w:cstheme="minorHAnsi"/>
          <w:szCs w:val="24"/>
          <w:lang w:eastAsia="es-ES"/>
        </w:rPr>
        <w:t>Programa Bonos Agenda 2030 para subvencionar accione</w:t>
      </w:r>
      <w:r w:rsidR="0028460E">
        <w:rPr>
          <w:rFonts w:eastAsia="Times New Roman" w:cstheme="minorHAnsi"/>
          <w:szCs w:val="24"/>
          <w:lang w:eastAsia="es-ES"/>
        </w:rPr>
        <w:t>s divulgativas y/o formativas y ha creado un g</w:t>
      </w:r>
      <w:r w:rsidR="0028460E" w:rsidRPr="0028460E">
        <w:rPr>
          <w:rFonts w:eastAsia="Times New Roman" w:cstheme="minorHAnsi"/>
          <w:szCs w:val="24"/>
          <w:lang w:eastAsia="es-ES"/>
        </w:rPr>
        <w:t>rupo de trabajo educativo para la generación de herramientas y recursos pedagógicos</w:t>
      </w:r>
      <w:r w:rsidR="0028460E">
        <w:rPr>
          <w:rFonts w:eastAsia="Times New Roman" w:cstheme="minorHAnsi"/>
          <w:szCs w:val="24"/>
          <w:lang w:eastAsia="es-ES"/>
        </w:rPr>
        <w:t>.</w:t>
      </w:r>
      <w:r w:rsidR="00D84FE9">
        <w:rPr>
          <w:rFonts w:eastAsia="Times New Roman" w:cstheme="minorHAnsi"/>
          <w:szCs w:val="24"/>
          <w:lang w:eastAsia="es-ES"/>
        </w:rPr>
        <w:t xml:space="preserve"> </w:t>
      </w:r>
    </w:p>
    <w:p w14:paraId="56929DBD" w14:textId="77777777" w:rsidR="004B5233" w:rsidRPr="004B5233" w:rsidRDefault="004B5233" w:rsidP="001C37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es-ES"/>
        </w:rPr>
      </w:pPr>
      <w:r w:rsidRPr="004B5233">
        <w:rPr>
          <w:rFonts w:eastAsia="Times New Roman" w:cstheme="minorHAnsi"/>
          <w:b/>
          <w:bCs/>
          <w:szCs w:val="24"/>
          <w:lang w:eastAsia="es-ES"/>
        </w:rPr>
        <w:t>II. Las dimensiones culturales de los objetivos de desarrollo sostenible</w:t>
      </w:r>
    </w:p>
    <w:p w14:paraId="56929DBE" w14:textId="77777777" w:rsidR="004A7511" w:rsidRDefault="001C37D4" w:rsidP="004A7511">
      <w:pPr>
        <w:spacing w:after="0" w:line="240" w:lineRule="auto"/>
        <w:ind w:left="360"/>
        <w:jc w:val="both"/>
        <w:rPr>
          <w:rFonts w:eastAsia="Times New Roman" w:cstheme="minorHAnsi"/>
          <w:i/>
          <w:szCs w:val="24"/>
          <w:lang w:eastAsia="es-ES"/>
        </w:rPr>
      </w:pPr>
      <w:r w:rsidRPr="001C37D4">
        <w:rPr>
          <w:rFonts w:eastAsia="Times New Roman" w:cstheme="minorHAnsi"/>
          <w:szCs w:val="24"/>
          <w:lang w:eastAsia="es-ES"/>
        </w:rPr>
        <w:t xml:space="preserve">En el prólogo </w:t>
      </w:r>
      <w:r>
        <w:rPr>
          <w:rFonts w:eastAsia="Times New Roman" w:cstheme="minorHAnsi"/>
          <w:szCs w:val="24"/>
          <w:lang w:eastAsia="es-ES"/>
        </w:rPr>
        <w:t xml:space="preserve">de la </w:t>
      </w:r>
      <w:r w:rsidRPr="00F150A0">
        <w:rPr>
          <w:rFonts w:eastAsia="Times New Roman" w:cstheme="minorHAnsi"/>
          <w:i/>
          <w:szCs w:val="24"/>
          <w:lang w:eastAsia="es-ES"/>
        </w:rPr>
        <w:t>Agenda Euskadi Basque Country 2030</w:t>
      </w:r>
      <w:r>
        <w:rPr>
          <w:rFonts w:eastAsia="Times New Roman" w:cstheme="minorHAnsi"/>
          <w:i/>
          <w:szCs w:val="24"/>
          <w:lang w:eastAsia="es-ES"/>
        </w:rPr>
        <w:t xml:space="preserve"> </w:t>
      </w:r>
      <w:r>
        <w:rPr>
          <w:rFonts w:eastAsia="Times New Roman" w:cstheme="minorHAnsi"/>
          <w:szCs w:val="24"/>
          <w:lang w:eastAsia="es-ES"/>
        </w:rPr>
        <w:t xml:space="preserve">se señala que la manera de afrontar los retos globales que se plantean en la Agenda desde lo local se hará </w:t>
      </w:r>
      <w:r w:rsidRPr="001C37D4">
        <w:rPr>
          <w:rFonts w:eastAsia="Times New Roman" w:cstheme="minorHAnsi"/>
          <w:i/>
          <w:szCs w:val="24"/>
          <w:lang w:eastAsia="es-ES"/>
        </w:rPr>
        <w:t>desde el espíritu de “auzolana”, colaboración y trabajo compartido en pos del bien común.</w:t>
      </w:r>
    </w:p>
    <w:p w14:paraId="56929DBF" w14:textId="77777777" w:rsidR="004A7511" w:rsidRDefault="004A7511" w:rsidP="004A7511">
      <w:pPr>
        <w:spacing w:after="0" w:line="240" w:lineRule="auto"/>
        <w:ind w:left="360"/>
        <w:jc w:val="both"/>
        <w:rPr>
          <w:rFonts w:eastAsia="Times New Roman" w:cstheme="minorHAnsi"/>
          <w:i/>
          <w:szCs w:val="24"/>
          <w:lang w:eastAsia="es-ES"/>
        </w:rPr>
      </w:pPr>
    </w:p>
    <w:p w14:paraId="56929DC0" w14:textId="77777777" w:rsidR="00410DC5" w:rsidRDefault="004A7511" w:rsidP="00410DC5">
      <w:pPr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  <w:r w:rsidRPr="004A7511">
        <w:rPr>
          <w:rFonts w:eastAsia="Times New Roman" w:cstheme="minorHAnsi"/>
          <w:i/>
          <w:lang w:eastAsia="es-ES"/>
        </w:rPr>
        <w:t>El auzolan es</w:t>
      </w:r>
      <w:r w:rsidRPr="004A7511">
        <w:rPr>
          <w:rFonts w:cstheme="minorHAnsi"/>
          <w:bdr w:val="none" w:sz="0" w:space="0" w:color="auto" w:frame="1"/>
        </w:rPr>
        <w:t xml:space="preserve"> una forma propia de trabajo vecinal en beneficio de la comunidad, basada en la co-responsabilidad, la participación y la colaboración. Además de servir para el mantenimiento y desarrollo de recursos comunes tangibles e intangibles, contribuye a fortalecer el sentimiento de pertenencia y el reconocimiento entre los miembros de la comunidad. </w:t>
      </w:r>
      <w:r w:rsidRPr="004A7511">
        <w:rPr>
          <w:rFonts w:cstheme="minorHAnsi"/>
          <w:shd w:val="clear" w:color="auto" w:fill="FFFFFF"/>
        </w:rPr>
        <w:t>Aunque fundamentalmente tiene su origen en el mundo rural, hoy en día, el auzolan permanece en varios pueblos y municipios donde es posible ver sus frutos.</w:t>
      </w:r>
    </w:p>
    <w:p w14:paraId="56929DC1" w14:textId="77777777" w:rsidR="00410DC5" w:rsidRDefault="00410DC5" w:rsidP="00410DC5">
      <w:pPr>
        <w:spacing w:after="0" w:line="240" w:lineRule="auto"/>
        <w:ind w:left="360"/>
        <w:jc w:val="both"/>
        <w:rPr>
          <w:rFonts w:eastAsia="Times New Roman" w:cstheme="minorHAnsi"/>
          <w:lang w:eastAsia="es-ES"/>
        </w:rPr>
      </w:pPr>
    </w:p>
    <w:p w14:paraId="56929DC2" w14:textId="77777777" w:rsidR="00410DC5" w:rsidRDefault="00410DC5" w:rsidP="0077004E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 w:rsidRPr="00410DC5">
        <w:rPr>
          <w:rFonts w:eastAsia="Times New Roman" w:cstheme="minorHAnsi"/>
          <w:lang w:eastAsia="es-ES"/>
        </w:rPr>
        <w:t>Esta alusión al</w:t>
      </w:r>
      <w:r>
        <w:rPr>
          <w:rFonts w:eastAsia="Times New Roman" w:cstheme="minorHAnsi"/>
          <w:lang w:eastAsia="es-ES"/>
        </w:rPr>
        <w:t xml:space="preserve"> valor del</w:t>
      </w:r>
      <w:r w:rsidRPr="00410DC5">
        <w:rPr>
          <w:rFonts w:eastAsia="Times New Roman" w:cstheme="minorHAnsi"/>
          <w:lang w:eastAsia="es-ES"/>
        </w:rPr>
        <w:t xml:space="preserve"> </w:t>
      </w:r>
      <w:r w:rsidRPr="00410DC5">
        <w:rPr>
          <w:rFonts w:eastAsia="Times New Roman" w:cstheme="minorHAnsi"/>
          <w:i/>
          <w:lang w:eastAsia="es-ES"/>
        </w:rPr>
        <w:t>auzolan</w:t>
      </w:r>
      <w:r w:rsidRPr="00410DC5">
        <w:rPr>
          <w:rFonts w:eastAsia="Times New Roman" w:cstheme="minorHAnsi"/>
          <w:lang w:eastAsia="es-ES"/>
        </w:rPr>
        <w:t>, a una forma de ser y hacer propias</w:t>
      </w:r>
      <w:r>
        <w:rPr>
          <w:rFonts w:eastAsia="Times New Roman" w:cstheme="minorHAnsi"/>
          <w:lang w:eastAsia="es-ES"/>
        </w:rPr>
        <w:t xml:space="preserve">, </w:t>
      </w:r>
      <w:r w:rsidRPr="00410DC5">
        <w:rPr>
          <w:rFonts w:eastAsia="Times New Roman" w:cstheme="minorHAnsi"/>
          <w:lang w:eastAsia="es-ES"/>
        </w:rPr>
        <w:t xml:space="preserve"> </w:t>
      </w:r>
      <w:r>
        <w:rPr>
          <w:rFonts w:eastAsia="Times New Roman" w:cstheme="minorHAnsi"/>
          <w:lang w:eastAsia="es-ES"/>
        </w:rPr>
        <w:t xml:space="preserve">es un claro ejemplo de cómo la </w:t>
      </w:r>
      <w:r w:rsidRPr="00410DC5">
        <w:rPr>
          <w:rFonts w:ascii="Calibri" w:hAnsi="Calibri" w:cs="Calibri"/>
          <w:color w:val="000000"/>
        </w:rPr>
        <w:t xml:space="preserve">cultura forma parte de nuestro ser y configura nuestras formas de vida: abarca los valores, las creencias, las convicciones, la expresividad humana, las lenguas, los saberes y las artes, las tradiciones, las maneras de interactuar, instituciones y modos de vida por medio de los cuales las personas manifiestan su humanidad. </w:t>
      </w:r>
      <w:r w:rsidR="0077004E">
        <w:rPr>
          <w:rFonts w:ascii="Calibri" w:hAnsi="Calibri" w:cs="Calibri"/>
          <w:color w:val="000000"/>
        </w:rPr>
        <w:t xml:space="preserve"> </w:t>
      </w:r>
      <w:r w:rsidRPr="00410DC5">
        <w:rPr>
          <w:rFonts w:ascii="Calibri" w:hAnsi="Calibri" w:cs="Calibri"/>
          <w:color w:val="000000"/>
        </w:rPr>
        <w:t>Los valores de la sociedad son la base sobre la que se construye todo lo demás y, la forma en que estos se expresan, son su cultura. </w:t>
      </w:r>
      <w:r w:rsidR="0077004E">
        <w:rPr>
          <w:rFonts w:ascii="Calibri" w:hAnsi="Calibri" w:cs="Calibri"/>
          <w:color w:val="000000"/>
        </w:rPr>
        <w:t xml:space="preserve">No es por tanto extraño que el </w:t>
      </w:r>
      <w:r w:rsidR="0077004E" w:rsidRPr="001C37D4">
        <w:rPr>
          <w:rFonts w:eastAsia="Times New Roman" w:cstheme="minorHAnsi"/>
          <w:i/>
          <w:szCs w:val="24"/>
          <w:lang w:eastAsia="es-ES"/>
        </w:rPr>
        <w:t>espíritu de “auzolana”</w:t>
      </w:r>
      <w:r w:rsidR="0077004E">
        <w:rPr>
          <w:rFonts w:eastAsia="Times New Roman" w:cstheme="minorHAnsi"/>
          <w:i/>
          <w:szCs w:val="24"/>
          <w:lang w:eastAsia="es-ES"/>
        </w:rPr>
        <w:t xml:space="preserve"> </w:t>
      </w:r>
      <w:r w:rsidR="0077004E">
        <w:rPr>
          <w:rFonts w:eastAsia="Times New Roman" w:cstheme="minorHAnsi"/>
          <w:szCs w:val="24"/>
          <w:lang w:eastAsia="es-ES"/>
        </w:rPr>
        <w:t xml:space="preserve">sea desde donde se quieran afrontar los desafíos existentes en el territorio. </w:t>
      </w:r>
    </w:p>
    <w:p w14:paraId="56929DC3" w14:textId="77777777" w:rsidR="004909BD" w:rsidRDefault="004909BD" w:rsidP="0077004E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C4" w14:textId="77777777" w:rsidR="004909BD" w:rsidRPr="0077004E" w:rsidRDefault="004909BD" w:rsidP="0077004E">
      <w:pPr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eastAsia="Times New Roman" w:cstheme="minorHAnsi"/>
          <w:szCs w:val="24"/>
          <w:lang w:eastAsia="es-ES"/>
        </w:rPr>
        <w:t>Sin duda, es una manera de incidir en los valores culturales,</w:t>
      </w:r>
      <w:r w:rsidRPr="004909BD">
        <w:rPr>
          <w:rFonts w:eastAsia="Times New Roman" w:cstheme="minorHAnsi"/>
          <w:szCs w:val="24"/>
          <w:lang w:eastAsia="es-ES"/>
        </w:rPr>
        <w:t xml:space="preserve"> los procesos locales y la contextualización del desarrollo sostenible a situaciones específicas.</w:t>
      </w:r>
    </w:p>
    <w:p w14:paraId="56929DC5" w14:textId="77777777" w:rsidR="004A7511" w:rsidRDefault="004A7511" w:rsidP="004A751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C6" w14:textId="77777777" w:rsidR="00564487" w:rsidRPr="004A7511" w:rsidRDefault="00BF36B1" w:rsidP="004A7511">
      <w:pPr>
        <w:spacing w:after="0" w:line="240" w:lineRule="auto"/>
        <w:ind w:left="360"/>
        <w:jc w:val="both"/>
        <w:rPr>
          <w:rFonts w:eastAsia="Times New Roman" w:cstheme="minorHAnsi"/>
          <w:i/>
          <w:lang w:eastAsia="es-ES"/>
        </w:rPr>
      </w:pPr>
      <w:r w:rsidRPr="00BF36B1">
        <w:rPr>
          <w:rFonts w:eastAsia="Times New Roman" w:cstheme="minorHAnsi"/>
          <w:szCs w:val="24"/>
          <w:lang w:eastAsia="es-ES"/>
        </w:rPr>
        <w:t xml:space="preserve">Desde la </w:t>
      </w:r>
      <w:r w:rsidRPr="00BF36B1">
        <w:rPr>
          <w:rFonts w:eastAsia="Times New Roman" w:cstheme="minorHAnsi"/>
          <w:i/>
          <w:szCs w:val="24"/>
          <w:lang w:eastAsia="es-ES"/>
        </w:rPr>
        <w:t>Primera Agenda Euskadi Basque Country 2030</w:t>
      </w:r>
      <w:r>
        <w:rPr>
          <w:rFonts w:eastAsia="Times New Roman" w:cstheme="minorHAnsi"/>
          <w:szCs w:val="24"/>
          <w:lang w:eastAsia="es-ES"/>
        </w:rPr>
        <w:t xml:space="preserve"> hasta los compromisos actuales adoptados por el Gobierno Vasco para la consecución de los ODS </w:t>
      </w:r>
      <w:r w:rsidR="00B76061">
        <w:rPr>
          <w:rFonts w:eastAsia="Times New Roman" w:cstheme="minorHAnsi"/>
          <w:szCs w:val="24"/>
          <w:lang w:eastAsia="es-ES"/>
        </w:rPr>
        <w:t xml:space="preserve">se aprecia un avance considerable en aquellas cuestiones relacionadas con los derechos culturales y lingüísticos. </w:t>
      </w:r>
    </w:p>
    <w:p w14:paraId="56929DC7" w14:textId="77777777" w:rsidR="001E7420" w:rsidRDefault="001E7420" w:rsidP="00AB370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C8" w14:textId="77777777" w:rsidR="00D84FE9" w:rsidRDefault="001E7420" w:rsidP="000C26A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 w:rsidRPr="000C26A1">
        <w:rPr>
          <w:rFonts w:eastAsia="Times New Roman" w:cstheme="minorHAnsi"/>
          <w:szCs w:val="24"/>
          <w:lang w:eastAsia="es-ES"/>
        </w:rPr>
        <w:t>En ese primer documento está presente la promoción de la diversidad cultural, la interculturalidad,</w:t>
      </w:r>
      <w:r w:rsidR="00B47914" w:rsidRPr="000C26A1">
        <w:rPr>
          <w:rFonts w:eastAsia="Times New Roman" w:cstheme="minorHAnsi"/>
          <w:szCs w:val="24"/>
          <w:lang w:eastAsia="es-ES"/>
        </w:rPr>
        <w:t xml:space="preserve"> el plurilingüismo,</w:t>
      </w:r>
      <w:r w:rsidRPr="000C26A1">
        <w:rPr>
          <w:rFonts w:eastAsia="Times New Roman" w:cstheme="minorHAnsi"/>
          <w:szCs w:val="24"/>
          <w:lang w:eastAsia="es-ES"/>
        </w:rPr>
        <w:t xml:space="preserve"> la </w:t>
      </w:r>
      <w:r w:rsidR="00B47914" w:rsidRPr="000C26A1">
        <w:rPr>
          <w:rFonts w:eastAsia="Times New Roman" w:cstheme="minorHAnsi"/>
          <w:szCs w:val="24"/>
          <w:lang w:eastAsia="es-ES"/>
        </w:rPr>
        <w:t>convivencia</w:t>
      </w:r>
      <w:r w:rsidRPr="000C26A1">
        <w:rPr>
          <w:rFonts w:eastAsia="Times New Roman" w:cstheme="minorHAnsi"/>
          <w:szCs w:val="24"/>
          <w:lang w:eastAsia="es-ES"/>
        </w:rPr>
        <w:t xml:space="preserve"> </w:t>
      </w:r>
      <w:r w:rsidR="000C26A1" w:rsidRPr="000C26A1">
        <w:rPr>
          <w:rFonts w:eastAsia="Times New Roman" w:cstheme="minorHAnsi"/>
          <w:szCs w:val="24"/>
          <w:lang w:eastAsia="es-ES"/>
        </w:rPr>
        <w:t xml:space="preserve">y los derechos humanos, una visión de estas cuestiones muy vinculadas a garantizar </w:t>
      </w:r>
      <w:r w:rsidRPr="000C26A1">
        <w:rPr>
          <w:rFonts w:eastAsia="Times New Roman" w:cstheme="minorHAnsi"/>
          <w:szCs w:val="24"/>
          <w:lang w:eastAsia="es-ES"/>
        </w:rPr>
        <w:t>una educación inclusiva y equitativa de calidad, y promover oportunidades de aprendizaje permanente para todas las personas</w:t>
      </w:r>
      <w:r w:rsidR="000C26A1" w:rsidRPr="000C26A1">
        <w:rPr>
          <w:rFonts w:eastAsia="Times New Roman" w:cstheme="minorHAnsi"/>
          <w:szCs w:val="24"/>
          <w:lang w:eastAsia="es-ES"/>
        </w:rPr>
        <w:t xml:space="preserve"> (ODS 4)</w:t>
      </w:r>
      <w:r w:rsidR="00D84FE9">
        <w:rPr>
          <w:rFonts w:eastAsia="Times New Roman" w:cstheme="minorHAnsi"/>
          <w:szCs w:val="24"/>
          <w:lang w:eastAsia="es-ES"/>
        </w:rPr>
        <w:t>.</w:t>
      </w:r>
    </w:p>
    <w:p w14:paraId="56929DC9" w14:textId="77777777" w:rsidR="00D84FE9" w:rsidRDefault="00D84FE9" w:rsidP="000C26A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CA" w14:textId="77777777" w:rsidR="001E7420" w:rsidRPr="000C26A1" w:rsidRDefault="00D84FE9" w:rsidP="000C26A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También refleja la necesidad de</w:t>
      </w:r>
      <w:r w:rsidR="000C26A1" w:rsidRPr="000C26A1">
        <w:rPr>
          <w:rFonts w:eastAsia="Times New Roman" w:cstheme="minorHAnsi"/>
          <w:szCs w:val="24"/>
          <w:lang w:eastAsia="es-ES"/>
        </w:rPr>
        <w:t xml:space="preserve"> realizar una gestión positiva de la diversidad</w:t>
      </w:r>
      <w:r w:rsidR="00DF0DF4">
        <w:rPr>
          <w:rFonts w:eastAsia="Times New Roman" w:cstheme="minorHAnsi"/>
          <w:szCs w:val="24"/>
          <w:lang w:eastAsia="es-ES"/>
        </w:rPr>
        <w:t xml:space="preserve"> que promueva una mayor cohesión social y </w:t>
      </w:r>
      <w:r w:rsidR="000C26A1" w:rsidRPr="000C26A1">
        <w:rPr>
          <w:rFonts w:eastAsia="Times New Roman" w:cstheme="minorHAnsi"/>
          <w:szCs w:val="24"/>
          <w:lang w:eastAsia="es-ES"/>
        </w:rPr>
        <w:t xml:space="preserve">que </w:t>
      </w:r>
      <w:r w:rsidR="000C26A1">
        <w:rPr>
          <w:rFonts w:eastAsia="Times New Roman" w:cstheme="minorHAnsi"/>
          <w:szCs w:val="24"/>
          <w:lang w:eastAsia="es-ES"/>
        </w:rPr>
        <w:t>reduzca las desigualdades entr</w:t>
      </w:r>
      <w:r w:rsidR="00DF0DF4">
        <w:rPr>
          <w:rFonts w:eastAsia="Times New Roman" w:cstheme="minorHAnsi"/>
          <w:szCs w:val="24"/>
          <w:lang w:eastAsia="es-ES"/>
        </w:rPr>
        <w:t xml:space="preserve">e personas que ven sus derechos </w:t>
      </w:r>
      <w:r w:rsidR="000C26A1">
        <w:rPr>
          <w:rFonts w:eastAsia="Times New Roman" w:cstheme="minorHAnsi"/>
          <w:szCs w:val="24"/>
          <w:lang w:eastAsia="es-ES"/>
        </w:rPr>
        <w:t xml:space="preserve">vulnerados por ser </w:t>
      </w:r>
      <w:r w:rsidR="00DF0DF4">
        <w:rPr>
          <w:rFonts w:eastAsia="Times New Roman" w:cstheme="minorHAnsi"/>
          <w:szCs w:val="24"/>
          <w:lang w:eastAsia="es-ES"/>
        </w:rPr>
        <w:t xml:space="preserve">personas migrantes, refugiadas o pertenecientes a comunidades religiosas diversas </w:t>
      </w:r>
      <w:r w:rsidR="00DF0DF4" w:rsidRPr="000C26A1">
        <w:rPr>
          <w:rFonts w:eastAsia="Times New Roman" w:cstheme="minorHAnsi"/>
          <w:szCs w:val="24"/>
          <w:lang w:eastAsia="es-ES"/>
        </w:rPr>
        <w:t>(ODS 10)</w:t>
      </w:r>
      <w:r w:rsidR="00DF0DF4">
        <w:rPr>
          <w:rFonts w:eastAsia="Times New Roman" w:cstheme="minorHAnsi"/>
          <w:szCs w:val="24"/>
          <w:lang w:eastAsia="es-ES"/>
        </w:rPr>
        <w:t xml:space="preserve">, para ello, el Gobierno Vasco cuenta como instrumento para su implementación con el </w:t>
      </w:r>
      <w:r w:rsidR="00DF0DF4" w:rsidRPr="00BF36B1">
        <w:rPr>
          <w:rFonts w:eastAsia="Times New Roman" w:cstheme="minorHAnsi"/>
          <w:szCs w:val="24"/>
          <w:lang w:eastAsia="es-ES"/>
        </w:rPr>
        <w:t>Plan de Actuación en el ámbito de la Ciudadanía, la Diversidad Cultural y la Inmigración</w:t>
      </w:r>
      <w:r w:rsidR="00DF0DF4">
        <w:rPr>
          <w:rFonts w:eastAsia="Times New Roman" w:cstheme="minorHAnsi"/>
          <w:szCs w:val="24"/>
          <w:lang w:eastAsia="es-ES"/>
        </w:rPr>
        <w:t xml:space="preserve">.  El mismo también contribuye a la construcción de sociedades </w:t>
      </w:r>
      <w:r w:rsidR="00DF0DF4" w:rsidRPr="00DF0DF4">
        <w:rPr>
          <w:rFonts w:eastAsia="Times New Roman" w:cstheme="minorHAnsi"/>
          <w:szCs w:val="24"/>
          <w:lang w:eastAsia="es-ES"/>
        </w:rPr>
        <w:t>pacíficas e inclusivas para el desarrollo sostenible</w:t>
      </w:r>
      <w:r w:rsidR="00DF0DF4">
        <w:rPr>
          <w:rFonts w:eastAsia="Times New Roman" w:cstheme="minorHAnsi"/>
          <w:szCs w:val="24"/>
          <w:lang w:eastAsia="es-ES"/>
        </w:rPr>
        <w:t xml:space="preserve"> (ODS 16) al i</w:t>
      </w:r>
      <w:r w:rsidR="00DF0DF4" w:rsidRPr="00BF36B1">
        <w:rPr>
          <w:rFonts w:eastAsia="Times New Roman" w:cstheme="minorHAnsi"/>
          <w:szCs w:val="24"/>
          <w:lang w:eastAsia="es-ES"/>
        </w:rPr>
        <w:t>mpulsar programas de sensibilización sobre los valores positivos de la diversidad cultural y de prevención del racismo y la xenofobia</w:t>
      </w:r>
      <w:r w:rsidR="00DF0DF4">
        <w:rPr>
          <w:rFonts w:eastAsia="Times New Roman" w:cstheme="minorHAnsi"/>
          <w:szCs w:val="24"/>
          <w:lang w:eastAsia="es-ES"/>
        </w:rPr>
        <w:t xml:space="preserve">. </w:t>
      </w:r>
    </w:p>
    <w:p w14:paraId="56929DCB" w14:textId="77777777" w:rsidR="001E7420" w:rsidRPr="00BF36B1" w:rsidRDefault="001E7420" w:rsidP="001E7420">
      <w:pPr>
        <w:spacing w:after="0" w:line="240" w:lineRule="auto"/>
        <w:ind w:left="360"/>
        <w:jc w:val="both"/>
        <w:rPr>
          <w:rFonts w:eastAsia="Times New Roman" w:cstheme="minorHAnsi"/>
          <w:i/>
          <w:szCs w:val="24"/>
          <w:lang w:eastAsia="es-ES"/>
        </w:rPr>
      </w:pPr>
    </w:p>
    <w:p w14:paraId="56929DCC" w14:textId="77777777" w:rsidR="001E7420" w:rsidRDefault="00D84FE9" w:rsidP="001E7420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Asimismo, se plantea como reto i</w:t>
      </w:r>
      <w:r w:rsidRPr="00BF36B1">
        <w:rPr>
          <w:rFonts w:eastAsia="Times New Roman" w:cstheme="minorHAnsi"/>
          <w:szCs w:val="24"/>
          <w:lang w:eastAsia="es-ES"/>
        </w:rPr>
        <w:t>mpulsar una estrategia de dinamización y promoción de la cultura y del patrimonio cultural</w:t>
      </w:r>
      <w:r>
        <w:rPr>
          <w:rFonts w:eastAsia="Times New Roman" w:cstheme="minorHAnsi"/>
          <w:szCs w:val="24"/>
          <w:lang w:eastAsia="es-ES"/>
        </w:rPr>
        <w:t xml:space="preserve"> y p</w:t>
      </w:r>
      <w:r w:rsidRPr="00BF36B1">
        <w:rPr>
          <w:rFonts w:eastAsia="Times New Roman" w:cstheme="minorHAnsi"/>
          <w:szCs w:val="24"/>
          <w:lang w:eastAsia="es-ES"/>
        </w:rPr>
        <w:t>rom</w:t>
      </w:r>
      <w:r>
        <w:rPr>
          <w:rFonts w:eastAsia="Times New Roman" w:cstheme="minorHAnsi"/>
          <w:szCs w:val="24"/>
          <w:lang w:eastAsia="es-ES"/>
        </w:rPr>
        <w:t xml:space="preserve">over el uso de la lengua vasca, </w:t>
      </w:r>
      <w:r w:rsidRPr="00BF36B1">
        <w:rPr>
          <w:rFonts w:eastAsia="Times New Roman" w:cstheme="minorHAnsi"/>
          <w:szCs w:val="24"/>
          <w:lang w:eastAsia="es-ES"/>
        </w:rPr>
        <w:t>el euskera</w:t>
      </w:r>
      <w:r>
        <w:rPr>
          <w:rFonts w:eastAsia="Times New Roman" w:cstheme="minorHAnsi"/>
          <w:szCs w:val="24"/>
          <w:lang w:eastAsia="es-ES"/>
        </w:rPr>
        <w:t xml:space="preserve">, como contribución al logro del ODS 11: </w:t>
      </w:r>
      <w:r w:rsidR="001E7420" w:rsidRPr="00D84FE9">
        <w:rPr>
          <w:rFonts w:eastAsia="Times New Roman" w:cstheme="minorHAnsi"/>
          <w:szCs w:val="24"/>
          <w:lang w:eastAsia="es-ES"/>
        </w:rPr>
        <w:t>Lograr que las ciudades y los asentamientos humanos sean inclusivos, seguros, resilientes y sostenibles.</w:t>
      </w:r>
      <w:r>
        <w:rPr>
          <w:rFonts w:eastAsia="Times New Roman" w:cstheme="minorHAnsi"/>
          <w:szCs w:val="24"/>
          <w:lang w:eastAsia="es-ES"/>
        </w:rPr>
        <w:t xml:space="preserve"> Para ello, se identifican dos instrumentos: el </w:t>
      </w:r>
      <w:r w:rsidR="001E7420" w:rsidRPr="00BF36B1">
        <w:rPr>
          <w:rFonts w:eastAsia="Times New Roman" w:cstheme="minorHAnsi"/>
          <w:szCs w:val="24"/>
          <w:lang w:eastAsia="es-ES"/>
        </w:rPr>
        <w:t>Plan Vasco de Cultura “Euskal Kultura Auzolanean 2020”</w:t>
      </w:r>
      <w:r>
        <w:rPr>
          <w:rFonts w:eastAsia="Times New Roman" w:cstheme="minorHAnsi"/>
          <w:szCs w:val="24"/>
          <w:lang w:eastAsia="es-ES"/>
        </w:rPr>
        <w:t xml:space="preserve"> y la</w:t>
      </w:r>
      <w:r w:rsidR="001E7420" w:rsidRPr="00BF36B1">
        <w:rPr>
          <w:rFonts w:eastAsia="Times New Roman" w:cstheme="minorHAnsi"/>
          <w:szCs w:val="24"/>
          <w:lang w:eastAsia="es-ES"/>
        </w:rPr>
        <w:t xml:space="preserve"> Agenda Estratégica del Euskera 2017-2020</w:t>
      </w:r>
      <w:r>
        <w:rPr>
          <w:rFonts w:eastAsia="Times New Roman" w:cstheme="minorHAnsi"/>
          <w:szCs w:val="24"/>
          <w:lang w:eastAsia="es-ES"/>
        </w:rPr>
        <w:t xml:space="preserve">. </w:t>
      </w:r>
    </w:p>
    <w:p w14:paraId="56929DCD" w14:textId="77777777" w:rsidR="00114A38" w:rsidRDefault="00114A38" w:rsidP="001E7420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CE" w14:textId="77777777" w:rsidR="001F3C60" w:rsidRDefault="00D84FE9" w:rsidP="00D84FE9">
      <w:pPr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 la</w:t>
      </w:r>
      <w:r w:rsidRPr="00AF5791">
        <w:rPr>
          <w:rFonts w:cstheme="minorHAnsi"/>
          <w:shd w:val="clear" w:color="auto" w:fill="FFFFFF"/>
        </w:rPr>
        <w:t xml:space="preserve"> Legislatura </w:t>
      </w:r>
      <w:r>
        <w:rPr>
          <w:rFonts w:cstheme="minorHAnsi"/>
          <w:shd w:val="clear" w:color="auto" w:fill="FFFFFF"/>
        </w:rPr>
        <w:t>actual (2020</w:t>
      </w:r>
      <w:r w:rsidRPr="00AF5791">
        <w:rPr>
          <w:rFonts w:cstheme="minorHAnsi"/>
          <w:shd w:val="clear" w:color="auto" w:fill="FFFFFF"/>
        </w:rPr>
        <w:t>-2024)</w:t>
      </w:r>
      <w:r>
        <w:rPr>
          <w:rFonts w:cstheme="minorHAnsi"/>
          <w:shd w:val="clear" w:color="auto" w:fill="FFFFFF"/>
        </w:rPr>
        <w:t xml:space="preserve"> se crea la</w:t>
      </w:r>
      <w:r w:rsidRPr="00AF5791">
        <w:rPr>
          <w:rFonts w:cstheme="minorHAnsi"/>
          <w:shd w:val="clear" w:color="auto" w:fill="FFFFFF"/>
        </w:rPr>
        <w:t xml:space="preserve"> Secretaría General de Transición Social y Agenda 2030</w:t>
      </w:r>
      <w:r w:rsidR="004A7511">
        <w:rPr>
          <w:rFonts w:cstheme="minorHAnsi"/>
          <w:shd w:val="clear" w:color="auto" w:fill="FFFFFF"/>
        </w:rPr>
        <w:t xml:space="preserve"> del Gobierno Vasco</w:t>
      </w:r>
      <w:r>
        <w:rPr>
          <w:rFonts w:cstheme="minorHAnsi"/>
          <w:shd w:val="clear" w:color="auto" w:fill="FFFFFF"/>
        </w:rPr>
        <w:t xml:space="preserve"> y se desarrollan los compromisos y los instrumentos para lograr los ODS</w:t>
      </w:r>
      <w:r w:rsidR="004909BD">
        <w:rPr>
          <w:rFonts w:cstheme="minorHAnsi"/>
          <w:shd w:val="clear" w:color="auto" w:fill="FFFFFF"/>
        </w:rPr>
        <w:t xml:space="preserve">. </w:t>
      </w:r>
    </w:p>
    <w:p w14:paraId="56929DCF" w14:textId="77777777" w:rsidR="001F3C60" w:rsidRDefault="001F3C60" w:rsidP="00D84FE9">
      <w:pPr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</w:p>
    <w:p w14:paraId="56929DD0" w14:textId="77777777" w:rsidR="00B76061" w:rsidRPr="00D84FE9" w:rsidRDefault="00D84FE9" w:rsidP="00D84FE9">
      <w:pPr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 este avance</w:t>
      </w:r>
      <w:r w:rsidR="004909B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cabe destacar que aparecen compromisos e iniciativas concretas asociadas al </w:t>
      </w:r>
      <w:r w:rsidR="00B76061">
        <w:rPr>
          <w:rFonts w:eastAsia="Times New Roman" w:cstheme="minorHAnsi"/>
          <w:szCs w:val="24"/>
          <w:lang w:eastAsia="es-ES"/>
        </w:rPr>
        <w:t>Departamento de Cultura y Política Lingüística</w:t>
      </w:r>
      <w:r>
        <w:rPr>
          <w:rFonts w:eastAsia="Times New Roman" w:cstheme="minorHAnsi"/>
          <w:szCs w:val="24"/>
          <w:lang w:eastAsia="es-ES"/>
        </w:rPr>
        <w:t xml:space="preserve">, un total de </w:t>
      </w:r>
      <w:r w:rsidR="00B76061">
        <w:rPr>
          <w:rFonts w:eastAsia="Times New Roman" w:cstheme="minorHAnsi"/>
          <w:szCs w:val="24"/>
          <w:lang w:eastAsia="es-ES"/>
        </w:rPr>
        <w:t>13 compromisos y 74 iniciativas en los que se alude</w:t>
      </w:r>
      <w:r w:rsidR="00B13023">
        <w:rPr>
          <w:rFonts w:eastAsia="Times New Roman" w:cstheme="minorHAnsi"/>
          <w:szCs w:val="24"/>
          <w:lang w:eastAsia="es-ES"/>
        </w:rPr>
        <w:t>, entre otros temas,</w:t>
      </w:r>
      <w:r w:rsidR="00B76061">
        <w:rPr>
          <w:rFonts w:eastAsia="Times New Roman" w:cstheme="minorHAnsi"/>
          <w:szCs w:val="24"/>
          <w:lang w:eastAsia="es-ES"/>
        </w:rPr>
        <w:t xml:space="preserve"> a:</w:t>
      </w:r>
    </w:p>
    <w:p w14:paraId="56929DD1" w14:textId="77777777" w:rsidR="00B76061" w:rsidRDefault="00B76061" w:rsidP="00AB3701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es-ES"/>
        </w:rPr>
      </w:pPr>
    </w:p>
    <w:p w14:paraId="56929DD2" w14:textId="77777777" w:rsidR="00BF36B1" w:rsidRDefault="00B76061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 w:rsidRPr="00B76061">
        <w:rPr>
          <w:rFonts w:eastAsia="Times New Roman" w:cstheme="minorHAnsi"/>
          <w:szCs w:val="24"/>
          <w:lang w:eastAsia="es-ES"/>
        </w:rPr>
        <w:t xml:space="preserve">la mejora de los derechos socioeconómicos de creadores/as, artistas y </w:t>
      </w:r>
      <w:r>
        <w:rPr>
          <w:rFonts w:eastAsia="Times New Roman" w:cstheme="minorHAnsi"/>
          <w:szCs w:val="24"/>
          <w:lang w:eastAsia="es-ES"/>
        </w:rPr>
        <w:t>profesionales</w:t>
      </w:r>
      <w:r w:rsidRPr="00B76061">
        <w:rPr>
          <w:rFonts w:eastAsia="Times New Roman" w:cstheme="minorHAnsi"/>
          <w:szCs w:val="24"/>
          <w:lang w:eastAsia="es-ES"/>
        </w:rPr>
        <w:t xml:space="preserve"> vascos/as de la cultura</w:t>
      </w:r>
      <w:r>
        <w:rPr>
          <w:rFonts w:eastAsia="Times New Roman" w:cstheme="minorHAnsi"/>
          <w:szCs w:val="24"/>
          <w:lang w:eastAsia="es-ES"/>
        </w:rPr>
        <w:t>;</w:t>
      </w:r>
    </w:p>
    <w:p w14:paraId="56929DD3" w14:textId="77777777" w:rsidR="00B76061" w:rsidRDefault="00B76061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impulsar el empoderamiento de las mujeres en el ámbito de la creación y la cultura;</w:t>
      </w:r>
    </w:p>
    <w:p w14:paraId="56929DD4" w14:textId="77777777" w:rsidR="00B13023" w:rsidRDefault="00B13023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visibilizar la importancia de la aportación de las mujeres a la construcción del imaginario colectivo;</w:t>
      </w:r>
    </w:p>
    <w:p w14:paraId="56929DD5" w14:textId="77777777" w:rsidR="00D84FE9" w:rsidRDefault="00D84FE9" w:rsidP="00D84F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validar el recorrido profesional y formativo de los/as profesionales de la cultura;</w:t>
      </w:r>
    </w:p>
    <w:p w14:paraId="56929DD6" w14:textId="77777777" w:rsidR="00B13023" w:rsidRDefault="00B13023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fomentar las capacidades creativas de la infancia, la adolescencia y la juventud y el contacto temprano con las diferentes disciplinas artísticas, a  través de programas de descubrimiento de la creación artística y cultural en el sistema educativo;</w:t>
      </w:r>
    </w:p>
    <w:p w14:paraId="56929DD7" w14:textId="77777777" w:rsidR="00B13023" w:rsidRDefault="00B13023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proteger,  poner en valor y socializar el patrimonio inmaterial, documental  e industrial;</w:t>
      </w:r>
    </w:p>
    <w:p w14:paraId="56929DD8" w14:textId="77777777" w:rsidR="00B13023" w:rsidRDefault="00B13023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intensificar la colaboración entre museos, centros de arte, espacios de formación, espacios de creación y reflexión, tejido creador, etc.</w:t>
      </w:r>
    </w:p>
    <w:p w14:paraId="56929DD9" w14:textId="77777777" w:rsidR="00E96F7D" w:rsidRDefault="00E96F7D" w:rsidP="00B760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impulsar la digitalización y la innovación;</w:t>
      </w:r>
    </w:p>
    <w:p w14:paraId="56929DDA" w14:textId="77777777" w:rsidR="00B13023" w:rsidRDefault="00E96F7D" w:rsidP="005644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>aprobar y desarrollar la Agenda Estratégica del Euskera y adoptar medidas para garantizar los derechos lingüísticos de la ciudadanía</w:t>
      </w:r>
      <w:r w:rsidR="00564487">
        <w:rPr>
          <w:rFonts w:eastAsia="Times New Roman" w:cstheme="minorHAnsi"/>
          <w:szCs w:val="24"/>
          <w:lang w:eastAsia="es-ES"/>
        </w:rPr>
        <w:t xml:space="preserve">. </w:t>
      </w:r>
    </w:p>
    <w:p w14:paraId="56929DDB" w14:textId="77777777" w:rsidR="004909BD" w:rsidRDefault="004909BD" w:rsidP="004909BD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</w:p>
    <w:p w14:paraId="56929DDC" w14:textId="77777777" w:rsidR="004909BD" w:rsidRDefault="004909BD" w:rsidP="004909BD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 xml:space="preserve">Existe un claro avance en abordar la dimensión cultural de la Agenda 2030 y poner sobre la mesa los derechos culturales y lingüísticos desde diferentes enfoques y ámbitos de actuación. Sin duda, </w:t>
      </w:r>
      <w:r w:rsidR="003807A6">
        <w:rPr>
          <w:rFonts w:eastAsia="Times New Roman" w:cstheme="minorHAnsi"/>
          <w:szCs w:val="24"/>
          <w:lang w:eastAsia="es-ES"/>
        </w:rPr>
        <w:t>urge que el sector cultural y creativo del territorio de Euskadi se sensibilice y capacite en Agenda 2030, puesto que es uno de los sectores que hasta la fecha más desvinculado se ha sentido de la misma</w:t>
      </w:r>
      <w:r w:rsidR="00E61A8B">
        <w:rPr>
          <w:rFonts w:eastAsia="Times New Roman" w:cstheme="minorHAnsi"/>
          <w:szCs w:val="24"/>
          <w:lang w:eastAsia="es-ES"/>
        </w:rPr>
        <w:t>, pero que también empiece a tomar una mayor conciencia sobre los derechos culturales y lingüísticos, y comience a incorporarlos a su lenguaje y práctica</w:t>
      </w:r>
      <w:r w:rsidR="00A72C1D">
        <w:rPr>
          <w:rFonts w:eastAsia="Times New Roman" w:cstheme="minorHAnsi"/>
          <w:szCs w:val="24"/>
          <w:lang w:eastAsia="es-ES"/>
        </w:rPr>
        <w:t xml:space="preserve"> para empezar a generar buenas prácticas. </w:t>
      </w:r>
    </w:p>
    <w:p w14:paraId="56929DDD" w14:textId="77777777" w:rsidR="00A72C1D" w:rsidRDefault="00A72C1D" w:rsidP="004909BD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</w:p>
    <w:p w14:paraId="56929DDE" w14:textId="77777777" w:rsidR="00A21A20" w:rsidRDefault="00A72C1D" w:rsidP="00A21A20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  <w:r>
        <w:rPr>
          <w:rFonts w:eastAsia="Times New Roman" w:cstheme="minorHAnsi"/>
          <w:szCs w:val="24"/>
          <w:lang w:eastAsia="es-ES"/>
        </w:rPr>
        <w:t xml:space="preserve">Este año, las Jornadas Europeas de Patrimonio están dedicadas a Patrimonio y Sostenibilidad. Las administraciones públicas vascas (desde Gobierno Vasco, Diputaciones Forales y Ayuntamientos), tercer sector y entidades culturales se sumarán a la celebración de estas jornadas en las que visibilizar el papel del patrimonio en la construcción de sociedades sostenibles. </w:t>
      </w:r>
    </w:p>
    <w:p w14:paraId="56929DDF" w14:textId="77777777" w:rsidR="00A21A20" w:rsidRDefault="00A21A20" w:rsidP="00A21A20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</w:p>
    <w:p w14:paraId="56929DE0" w14:textId="77777777" w:rsidR="00A21A20" w:rsidRDefault="00A21A20" w:rsidP="00A21A20">
      <w:pPr>
        <w:spacing w:after="0" w:line="240" w:lineRule="auto"/>
        <w:jc w:val="both"/>
        <w:rPr>
          <w:rFonts w:cstheme="minorHAnsi"/>
          <w:bCs/>
        </w:rPr>
      </w:pPr>
      <w:r w:rsidRPr="00A21A20">
        <w:rPr>
          <w:rFonts w:eastAsia="Times New Roman" w:cstheme="minorHAnsi"/>
          <w:lang w:eastAsia="es-ES"/>
        </w:rPr>
        <w:t xml:space="preserve">En UNESCO Etxea, como impulsora </w:t>
      </w:r>
      <w:r w:rsidRPr="00A21A20">
        <w:rPr>
          <w:rFonts w:cstheme="minorHAnsi"/>
          <w:bCs/>
        </w:rPr>
        <w:t xml:space="preserve">del grupo </w:t>
      </w:r>
      <w:r w:rsidRPr="00A21A20">
        <w:rPr>
          <w:rFonts w:cstheme="minorHAnsi"/>
          <w:bCs/>
          <w:i/>
        </w:rPr>
        <w:t xml:space="preserve">Todas Juntas | Guztiok Batera, </w:t>
      </w:r>
      <w:r w:rsidRPr="00A21A20">
        <w:rPr>
          <w:rFonts w:cstheme="minorHAnsi"/>
          <w:bCs/>
        </w:rPr>
        <w:t xml:space="preserve">que aborda los derechos humanos en colectivos vulnerados en el marco de la Agenda 2030, estamos colaborando con AMUGE - Asociación de Mujeres Gitanas de Euskadi en la sensibilización y capacitación en torno a derechos culturales y lingüísticos. AMUGE tiene como misión defender y promover los derechos y el desarrollo integral de la comunidad gitana en general y en especial la atención, la promoción y el empoderamiento de las mujeres gitanas de la CAPV, sin perder su especificidad étnica cultural. </w:t>
      </w:r>
    </w:p>
    <w:p w14:paraId="56929DE1" w14:textId="77777777" w:rsidR="00A21A20" w:rsidRDefault="00A21A20" w:rsidP="00A21A20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6929DE2" w14:textId="77777777" w:rsidR="00A21A20" w:rsidRPr="00A21A20" w:rsidRDefault="009C0543" w:rsidP="00A21A2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hyperlink r:id="rId15" w:history="1">
        <w:r w:rsidR="00A21A20" w:rsidRPr="009E6432">
          <w:rPr>
            <w:rStyle w:val="Hyperlink"/>
            <w:rFonts w:eastAsia="Times New Roman" w:cstheme="minorHAnsi"/>
            <w:lang w:eastAsia="es-ES"/>
          </w:rPr>
          <w:t>https://www.unescoetxea.org/dokumentuak/todasjuntas-informe.pdf</w:t>
        </w:r>
      </w:hyperlink>
      <w:r w:rsidR="00A21A20">
        <w:rPr>
          <w:rFonts w:eastAsia="Times New Roman" w:cstheme="minorHAnsi"/>
          <w:lang w:eastAsia="es-ES"/>
        </w:rPr>
        <w:t xml:space="preserve">   </w:t>
      </w:r>
    </w:p>
    <w:p w14:paraId="56929DE3" w14:textId="77777777" w:rsidR="00A21A20" w:rsidRPr="00A21A20" w:rsidRDefault="00A21A20" w:rsidP="00A21A20">
      <w:pPr>
        <w:spacing w:after="0" w:line="240" w:lineRule="auto"/>
        <w:jc w:val="both"/>
        <w:rPr>
          <w:rFonts w:eastAsia="Times New Roman" w:cstheme="minorHAnsi"/>
          <w:szCs w:val="24"/>
          <w:lang w:eastAsia="es-ES"/>
        </w:rPr>
      </w:pPr>
    </w:p>
    <w:p w14:paraId="56929DE4" w14:textId="77777777" w:rsidR="004B5233" w:rsidRDefault="004B5233" w:rsidP="004B5233">
      <w:pPr>
        <w:spacing w:after="0" w:line="240" w:lineRule="auto"/>
        <w:jc w:val="both"/>
        <w:rPr>
          <w:rFonts w:cstheme="minorHAnsi"/>
        </w:rPr>
      </w:pPr>
    </w:p>
    <w:p w14:paraId="56929DE5" w14:textId="77777777" w:rsidR="004B5233" w:rsidRPr="00807FF8" w:rsidRDefault="004B5233" w:rsidP="004B5233">
      <w:pPr>
        <w:spacing w:after="0" w:line="240" w:lineRule="auto"/>
        <w:jc w:val="both"/>
        <w:rPr>
          <w:rFonts w:cstheme="minorHAnsi"/>
        </w:rPr>
      </w:pPr>
    </w:p>
    <w:sectPr w:rsidR="004B5233" w:rsidRPr="00807FF8" w:rsidSect="00076EEE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9DE8" w14:textId="77777777" w:rsidR="000E36F3" w:rsidRDefault="000E36F3" w:rsidP="004A7511">
      <w:pPr>
        <w:spacing w:after="0" w:line="240" w:lineRule="auto"/>
      </w:pPr>
      <w:r>
        <w:separator/>
      </w:r>
    </w:p>
  </w:endnote>
  <w:endnote w:type="continuationSeparator" w:id="0">
    <w:p w14:paraId="56929DE9" w14:textId="77777777" w:rsidR="000E36F3" w:rsidRDefault="000E36F3" w:rsidP="004A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14672"/>
      <w:docPartObj>
        <w:docPartGallery w:val="Page Numbers (Bottom of Page)"/>
        <w:docPartUnique/>
      </w:docPartObj>
    </w:sdtPr>
    <w:sdtEndPr/>
    <w:sdtContent>
      <w:p w14:paraId="56929DEA" w14:textId="7152740C" w:rsidR="003807A6" w:rsidRDefault="007302B8">
        <w:pPr>
          <w:pStyle w:val="Footer"/>
          <w:jc w:val="center"/>
        </w:pPr>
        <w:r w:rsidRPr="004A7511">
          <w:rPr>
            <w:sz w:val="18"/>
          </w:rPr>
          <w:fldChar w:fldCharType="begin"/>
        </w:r>
        <w:r w:rsidR="003807A6" w:rsidRPr="004A7511">
          <w:rPr>
            <w:sz w:val="18"/>
          </w:rPr>
          <w:instrText xml:space="preserve"> PAGE   \* MERGEFORMAT </w:instrText>
        </w:r>
        <w:r w:rsidRPr="004A7511">
          <w:rPr>
            <w:sz w:val="18"/>
          </w:rPr>
          <w:fldChar w:fldCharType="separate"/>
        </w:r>
        <w:r w:rsidR="009C0543">
          <w:rPr>
            <w:noProof/>
            <w:sz w:val="18"/>
          </w:rPr>
          <w:t>1</w:t>
        </w:r>
        <w:r w:rsidRPr="004A7511">
          <w:rPr>
            <w:sz w:val="18"/>
          </w:rPr>
          <w:fldChar w:fldCharType="end"/>
        </w:r>
      </w:p>
    </w:sdtContent>
  </w:sdt>
  <w:p w14:paraId="56929DEB" w14:textId="77777777" w:rsidR="003807A6" w:rsidRDefault="0038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9DE6" w14:textId="77777777" w:rsidR="000E36F3" w:rsidRDefault="000E36F3" w:rsidP="004A7511">
      <w:pPr>
        <w:spacing w:after="0" w:line="240" w:lineRule="auto"/>
      </w:pPr>
      <w:r>
        <w:separator/>
      </w:r>
    </w:p>
  </w:footnote>
  <w:footnote w:type="continuationSeparator" w:id="0">
    <w:p w14:paraId="56929DE7" w14:textId="77777777" w:rsidR="000E36F3" w:rsidRDefault="000E36F3" w:rsidP="004A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689C"/>
    <w:multiLevelType w:val="multilevel"/>
    <w:tmpl w:val="04AEF3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DBC441A"/>
    <w:multiLevelType w:val="hybridMultilevel"/>
    <w:tmpl w:val="C33081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4193"/>
    <w:multiLevelType w:val="hybridMultilevel"/>
    <w:tmpl w:val="C7686F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2595"/>
    <w:multiLevelType w:val="multilevel"/>
    <w:tmpl w:val="D8A0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559E3"/>
    <w:multiLevelType w:val="hybridMultilevel"/>
    <w:tmpl w:val="2EBAFB84"/>
    <w:lvl w:ilvl="0" w:tplc="4C1403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047"/>
    <w:multiLevelType w:val="multilevel"/>
    <w:tmpl w:val="02B41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8"/>
    <w:rsid w:val="00076EEE"/>
    <w:rsid w:val="000C26A1"/>
    <w:rsid w:val="000E36F3"/>
    <w:rsid w:val="00114A38"/>
    <w:rsid w:val="001C37D4"/>
    <w:rsid w:val="001D20F6"/>
    <w:rsid w:val="001E7420"/>
    <w:rsid w:val="001F3C60"/>
    <w:rsid w:val="002147FB"/>
    <w:rsid w:val="0028460E"/>
    <w:rsid w:val="0029206D"/>
    <w:rsid w:val="002B5B1D"/>
    <w:rsid w:val="003475EC"/>
    <w:rsid w:val="003807A6"/>
    <w:rsid w:val="00387793"/>
    <w:rsid w:val="00391D4E"/>
    <w:rsid w:val="00410DC5"/>
    <w:rsid w:val="00450795"/>
    <w:rsid w:val="004876B0"/>
    <w:rsid w:val="004909BD"/>
    <w:rsid w:val="004A2A36"/>
    <w:rsid w:val="004A7511"/>
    <w:rsid w:val="004B5233"/>
    <w:rsid w:val="00533A59"/>
    <w:rsid w:val="00564487"/>
    <w:rsid w:val="00652295"/>
    <w:rsid w:val="00676154"/>
    <w:rsid w:val="00686677"/>
    <w:rsid w:val="007302B8"/>
    <w:rsid w:val="0077004E"/>
    <w:rsid w:val="00776FF2"/>
    <w:rsid w:val="007C3259"/>
    <w:rsid w:val="007E4E23"/>
    <w:rsid w:val="00800500"/>
    <w:rsid w:val="00807FF8"/>
    <w:rsid w:val="00843590"/>
    <w:rsid w:val="009A7060"/>
    <w:rsid w:val="009C0543"/>
    <w:rsid w:val="00A21A20"/>
    <w:rsid w:val="00A66BEC"/>
    <w:rsid w:val="00A72C1D"/>
    <w:rsid w:val="00A92B74"/>
    <w:rsid w:val="00AB3701"/>
    <w:rsid w:val="00AE7EDC"/>
    <w:rsid w:val="00AF5791"/>
    <w:rsid w:val="00B13023"/>
    <w:rsid w:val="00B47914"/>
    <w:rsid w:val="00B7331B"/>
    <w:rsid w:val="00B76061"/>
    <w:rsid w:val="00BF36B1"/>
    <w:rsid w:val="00C1257D"/>
    <w:rsid w:val="00C4101D"/>
    <w:rsid w:val="00C55DB2"/>
    <w:rsid w:val="00D84FE9"/>
    <w:rsid w:val="00DD54A6"/>
    <w:rsid w:val="00DF0DF4"/>
    <w:rsid w:val="00E61A8B"/>
    <w:rsid w:val="00E96F7D"/>
    <w:rsid w:val="00F150A0"/>
    <w:rsid w:val="00F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9D94"/>
  <w15:docId w15:val="{182B32CB-6ABC-41D7-88E8-7F869F7F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EE"/>
  </w:style>
  <w:style w:type="paragraph" w:styleId="Heading2">
    <w:name w:val="heading 2"/>
    <w:basedOn w:val="Normal"/>
    <w:link w:val="Heading2Char"/>
    <w:uiPriority w:val="9"/>
    <w:qFormat/>
    <w:rsid w:val="0080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7FF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yperlink">
    <w:name w:val="Hyperlink"/>
    <w:basedOn w:val="DefaultParagraphFont"/>
    <w:uiPriority w:val="99"/>
    <w:unhideWhenUsed/>
    <w:rsid w:val="004B52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4B5233"/>
    <w:rPr>
      <w:b/>
      <w:bCs/>
    </w:rPr>
  </w:style>
  <w:style w:type="paragraph" w:styleId="ListParagraph">
    <w:name w:val="List Paragraph"/>
    <w:basedOn w:val="Normal"/>
    <w:uiPriority w:val="34"/>
    <w:qFormat/>
    <w:rsid w:val="00776FF2"/>
    <w:pPr>
      <w:ind w:left="720"/>
      <w:contextualSpacing/>
    </w:pPr>
  </w:style>
  <w:style w:type="character" w:customStyle="1" w:styleId="equivalencia-word">
    <w:name w:val="equivalencia-word"/>
    <w:basedOn w:val="DefaultParagraphFont"/>
    <w:rsid w:val="004876B0"/>
  </w:style>
  <w:style w:type="paragraph" w:styleId="Header">
    <w:name w:val="header"/>
    <w:basedOn w:val="Normal"/>
    <w:link w:val="HeaderChar"/>
    <w:uiPriority w:val="99"/>
    <w:semiHidden/>
    <w:unhideWhenUsed/>
    <w:rsid w:val="004A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511"/>
  </w:style>
  <w:style w:type="paragraph" w:styleId="Footer">
    <w:name w:val="footer"/>
    <w:basedOn w:val="Normal"/>
    <w:link w:val="FooterChar"/>
    <w:uiPriority w:val="99"/>
    <w:unhideWhenUsed/>
    <w:rsid w:val="004A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hu.eus/es/web/iraunkortasuna/ehuagenda-20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ds.araba.eus/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skadi.eus/programa-vasco-de-prioridades-de-la-agenda-2030/web01-a2lehetr/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escoetxea.org/dokumentuak/todasjuntas-informe.pdf" TargetMode="External"/><Relationship Id="rId10" Type="http://schemas.openxmlformats.org/officeDocument/2006/relationships/hyperlink" Target="mailto:b.guzman@unescoetxe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uskadi.eus/foro-multiagente/web01-a2lehetr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8916401D374BB1A65F0C34E2B238" ma:contentTypeVersion="2" ma:contentTypeDescription="Create a new document." ma:contentTypeScope="" ma:versionID="5a70e075bece778e5f2b32aa56fcc1ef">
  <xsd:schema xmlns:xsd="http://www.w3.org/2001/XMLSchema" xmlns:xs="http://www.w3.org/2001/XMLSchema" xmlns:p="http://schemas.microsoft.com/office/2006/metadata/properties" xmlns:ns2="152356db-1849-4eab-81f2-31613b4e6bf0" targetNamespace="http://schemas.microsoft.com/office/2006/metadata/properties" ma:root="true" ma:fieldsID="9399576f5f13050588af3da50bd7bef6" ns2:_="">
    <xsd:import namespace="152356db-1849-4eab-81f2-31613b4e6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56db-1849-4eab-81f2-31613b4e6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06864-C95D-4D75-A62B-BAED55046548}">
  <ds:schemaRefs>
    <ds:schemaRef ds:uri="http://schemas.microsoft.com/office/2006/documentManagement/types"/>
    <ds:schemaRef ds:uri="152356db-1849-4eab-81f2-31613b4e6b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74133-1B90-4033-B838-9E2F0C40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56db-1849-4eab-81f2-31613b4e6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462B7-DBFA-475F-B5EA-FA1B19DF2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Mylene Bidault Abdulle</cp:lastModifiedBy>
  <cp:revision>2</cp:revision>
  <dcterms:created xsi:type="dcterms:W3CDTF">2022-08-17T16:47:00Z</dcterms:created>
  <dcterms:modified xsi:type="dcterms:W3CDTF">2022-08-17T16:47:00Z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0x0101004CF38916401D374BB1A65F0C34E2B238</vt:lpwstr>
  </property>
</Properties>
</file>