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F56C" w14:textId="59F3295A" w:rsidR="00CB7441" w:rsidRPr="00456412" w:rsidRDefault="00CB7441" w:rsidP="00F92F5D">
      <w:pPr>
        <w:pStyle w:val="Body"/>
        <w:tabs>
          <w:tab w:val="left" w:pos="-90"/>
          <w:tab w:val="left" w:pos="3969"/>
        </w:tabs>
        <w:spacing w:after="240" w:line="240" w:lineRule="auto"/>
        <w:ind w:right="-23"/>
        <w:jc w:val="both"/>
        <w:rPr>
          <w:rFonts w:ascii="Times New Roman" w:hAnsi="Times New Roman" w:cs="Times New Roman"/>
          <w:b/>
          <w:bCs/>
          <w:color w:val="002060"/>
          <w:sz w:val="24"/>
          <w:szCs w:val="24"/>
          <w:shd w:val="clear" w:color="auto" w:fill="FFFFFF"/>
          <w:lang w:val="en-GB"/>
        </w:rPr>
      </w:pPr>
      <w:r w:rsidRPr="002D6EE7">
        <w:rPr>
          <w:rStyle w:val="apple-converted-space"/>
          <w:rFonts w:ascii="Times New Roman" w:hAnsi="Times New Roman" w:cs="Times New Roman"/>
          <w:b/>
          <w:bCs/>
          <w:color w:val="002060"/>
          <w:sz w:val="24"/>
          <w:szCs w:val="24"/>
          <w:shd w:val="clear" w:color="auto" w:fill="FFFFFF"/>
          <w:lang w:val="en-GB"/>
        </w:rPr>
        <w:t>Working Group on Arbitrary Detention: Preliminary Findings from its visit to Botswana (4 to 15 July 2022)</w:t>
      </w:r>
    </w:p>
    <w:p w14:paraId="037A790C" w14:textId="77777777" w:rsidR="004605DE" w:rsidRPr="00AF3F8F" w:rsidRDefault="004605DE" w:rsidP="007B6935">
      <w:pPr>
        <w:spacing w:after="120"/>
        <w:jc w:val="center"/>
        <w:rPr>
          <w:rFonts w:ascii="Times New Roman" w:hAnsi="Times New Roman" w:cs="Times New Roman"/>
          <w:b/>
          <w:color w:val="002060"/>
          <w:lang w:val="en-GB"/>
        </w:rPr>
      </w:pPr>
      <w:r w:rsidRPr="00AF3F8F">
        <w:rPr>
          <w:rFonts w:ascii="Times New Roman" w:hAnsi="Times New Roman" w:cs="Times New Roman"/>
          <w:b/>
          <w:color w:val="002060"/>
          <w:lang w:val="en-GB"/>
        </w:rPr>
        <w:t>Introduction</w:t>
      </w:r>
    </w:p>
    <w:p w14:paraId="3E14D810" w14:textId="77777777" w:rsidR="00712DB2" w:rsidRDefault="004605DE" w:rsidP="00712DB2">
      <w:pPr>
        <w:spacing w:after="120"/>
        <w:jc w:val="both"/>
        <w:rPr>
          <w:rFonts w:ascii="Times New Roman" w:hAnsi="Times New Roman" w:cs="Times New Roman"/>
          <w:lang w:val="en-GB"/>
        </w:rPr>
      </w:pPr>
      <w:r w:rsidRPr="00AF3F8F">
        <w:rPr>
          <w:rFonts w:ascii="Times New Roman" w:hAnsi="Times New Roman" w:cs="Times New Roman"/>
          <w:lang w:val="en-GB"/>
        </w:rPr>
        <w:t>At the invitation of th</w:t>
      </w:r>
      <w:r w:rsidR="002D6EE7">
        <w:rPr>
          <w:rFonts w:ascii="Times New Roman" w:hAnsi="Times New Roman" w:cs="Times New Roman"/>
          <w:lang w:val="en-GB"/>
        </w:rPr>
        <w:t>e Government, the UN</w:t>
      </w:r>
      <w:r w:rsidRPr="00AF3F8F">
        <w:rPr>
          <w:rFonts w:ascii="Times New Roman" w:hAnsi="Times New Roman" w:cs="Times New Roman"/>
          <w:lang w:val="en-GB"/>
        </w:rPr>
        <w:t xml:space="preserve"> Working Group on Arbitrary Detention conducted an official visit to Botswana from 4 to 15 July 2022. The Working Group was represented by Ms. Elina Steinerte (Latvia) and Mr. Mumba Malila (Zambia) and accompanied by staff from </w:t>
      </w:r>
      <w:r w:rsidR="002D6EE7">
        <w:rPr>
          <w:rFonts w:ascii="Times New Roman" w:hAnsi="Times New Roman" w:cs="Times New Roman"/>
          <w:lang w:val="en-GB"/>
        </w:rPr>
        <w:t>the Office of the UN</w:t>
      </w:r>
      <w:r w:rsidRPr="00AF3F8F">
        <w:rPr>
          <w:rFonts w:ascii="Times New Roman" w:hAnsi="Times New Roman" w:cs="Times New Roman"/>
          <w:lang w:val="en-GB"/>
        </w:rPr>
        <w:t xml:space="preserve"> High Commissioner for Human Rights.</w:t>
      </w:r>
    </w:p>
    <w:p w14:paraId="5D3C40A4" w14:textId="77777777" w:rsidR="00712DB2" w:rsidRDefault="004605DE" w:rsidP="00712DB2">
      <w:pPr>
        <w:spacing w:after="120"/>
        <w:jc w:val="both"/>
        <w:rPr>
          <w:rFonts w:ascii="Times New Roman" w:hAnsi="Times New Roman" w:cs="Times New Roman"/>
          <w:lang w:val="en-GB"/>
        </w:rPr>
      </w:pPr>
      <w:r w:rsidRPr="00AF3F8F">
        <w:rPr>
          <w:rFonts w:ascii="Times New Roman" w:hAnsi="Times New Roman" w:cs="Times New Roman"/>
          <w:lang w:val="en-GB"/>
        </w:rPr>
        <w:t>This is the first official visit of the Working Group to the country and t</w:t>
      </w:r>
      <w:r w:rsidRPr="00AF3F8F">
        <w:rPr>
          <w:rFonts w:ascii="Times New Roman" w:eastAsia="Times New Roman" w:hAnsi="Times New Roman" w:cs="Times New Roman"/>
          <w:lang w:val="en-GB" w:eastAsia="en-GB"/>
        </w:rPr>
        <w:t xml:space="preserve">he Working Group extends its gratitude and appreciation to the Government of Botswana for the invitation to undertake this country visit and for its cooperation. In particular, it met with officials of the Ministry of Foreign Affairs, Ministry for State President, Ministry of Local Government and Rural Development, Ministry of Health, Ministry of Defence and Security, Ministry of Justice, Attorney General’s Chambers, </w:t>
      </w:r>
      <w:r w:rsidRPr="002D6EE7">
        <w:rPr>
          <w:rFonts w:ascii="Times New Roman" w:eastAsia="Times New Roman" w:hAnsi="Times New Roman" w:cs="Times New Roman"/>
          <w:lang w:val="en-GB" w:eastAsia="en-GB"/>
        </w:rPr>
        <w:t>Office of the Ombudsman,</w:t>
      </w:r>
      <w:r w:rsidRPr="00AF3F8F">
        <w:rPr>
          <w:rFonts w:ascii="Times New Roman" w:eastAsia="Times New Roman" w:hAnsi="Times New Roman" w:cs="Times New Roman"/>
          <w:lang w:val="en-GB" w:eastAsia="en-GB"/>
        </w:rPr>
        <w:t xml:space="preserve"> Directorate of Intelligence and Security, Tlokweng Kgotla Customary Court, and Customary Court of Appeals for the Southern region. </w:t>
      </w:r>
    </w:p>
    <w:p w14:paraId="06FDB1E9" w14:textId="7EDC1C72" w:rsidR="004605DE" w:rsidRPr="00AF3F8F" w:rsidRDefault="004605DE" w:rsidP="00712DB2">
      <w:pPr>
        <w:spacing w:after="120"/>
        <w:jc w:val="both"/>
        <w:rPr>
          <w:rFonts w:ascii="Times New Roman" w:hAnsi="Times New Roman" w:cs="Times New Roman"/>
          <w:lang w:val="en-GB"/>
        </w:rPr>
      </w:pPr>
      <w:r w:rsidRPr="00AF3F8F">
        <w:rPr>
          <w:rFonts w:ascii="Times New Roman" w:hAnsi="Times New Roman" w:cs="Times New Roman"/>
          <w:lang w:val="en-GB"/>
        </w:rPr>
        <w:t xml:space="preserve">The Working Group would </w:t>
      </w:r>
      <w:r w:rsidR="002D6EE7">
        <w:rPr>
          <w:rFonts w:ascii="Times New Roman" w:hAnsi="Times New Roman" w:cs="Times New Roman"/>
          <w:lang w:val="en-GB"/>
        </w:rPr>
        <w:t>like to thank the UN</w:t>
      </w:r>
      <w:r w:rsidRPr="00AF3F8F">
        <w:rPr>
          <w:rFonts w:ascii="Times New Roman" w:hAnsi="Times New Roman" w:cs="Times New Roman"/>
          <w:lang w:val="en-GB"/>
        </w:rPr>
        <w:t xml:space="preserve"> Country Team, the Resident Coordinator, and their staff for supporting the visit. </w:t>
      </w:r>
      <w:r w:rsidRPr="00AF3F8F">
        <w:rPr>
          <w:rFonts w:ascii="Times New Roman" w:eastAsia="Times New Roman" w:hAnsi="Times New Roman" w:cs="Times New Roman"/>
          <w:lang w:val="en-GB" w:eastAsia="en-GB"/>
        </w:rPr>
        <w:t>The Working Group also recognizes the numerous stakeholders within the country who shared their perspectives on the arbitrary deprivation of liberty, including representatives from civil society and lawyers. The Group thanks all of them for the information and assistance they provided.</w:t>
      </w:r>
    </w:p>
    <w:p w14:paraId="6A84B4FB" w14:textId="77777777" w:rsidR="00712DB2" w:rsidRDefault="004605DE" w:rsidP="00712DB2">
      <w:pPr>
        <w:spacing w:before="120" w:after="120"/>
        <w:jc w:val="both"/>
        <w:rPr>
          <w:rFonts w:ascii="Times New Roman" w:eastAsia="Times New Roman" w:hAnsi="Times New Roman" w:cs="Times New Roman"/>
          <w:lang w:val="en-GB" w:eastAsia="en-GB"/>
        </w:rPr>
      </w:pPr>
      <w:r w:rsidRPr="00AF3F8F">
        <w:rPr>
          <w:rFonts w:ascii="Times New Roman" w:eastAsia="Times New Roman" w:hAnsi="Times New Roman" w:cs="Times New Roman"/>
          <w:lang w:val="en-GB" w:eastAsia="en-GB"/>
        </w:rPr>
        <w:t>The observations presented today constitute the preliminary findings of the Working Group. They will serve as a basis for future deliberations between the members of the Working Group at its forthcoming sessions in Geneva. The Working Group will then submit its report to the UN Human Rights Council in September 2023.</w:t>
      </w:r>
    </w:p>
    <w:p w14:paraId="7AF09006" w14:textId="77EA1717" w:rsidR="00CB7441" w:rsidRPr="00456412" w:rsidRDefault="004605DE" w:rsidP="007B6935">
      <w:pPr>
        <w:spacing w:after="360"/>
        <w:jc w:val="both"/>
        <w:rPr>
          <w:rFonts w:ascii="Times New Roman" w:eastAsia="Times New Roman" w:hAnsi="Times New Roman" w:cs="Times New Roman"/>
          <w:lang w:val="en-GB" w:eastAsia="en-GB"/>
        </w:rPr>
      </w:pPr>
      <w:r w:rsidRPr="00AF3F8F">
        <w:rPr>
          <w:rFonts w:ascii="Times New Roman" w:eastAsia="Times New Roman" w:hAnsi="Times New Roman" w:cs="Times New Roman"/>
          <w:lang w:val="en-GB" w:eastAsia="en-GB"/>
        </w:rPr>
        <w:t xml:space="preserve">The Working Group </w:t>
      </w:r>
      <w:r w:rsidR="008D28D0">
        <w:rPr>
          <w:rFonts w:ascii="Times New Roman" w:eastAsia="Times New Roman" w:hAnsi="Times New Roman" w:cs="Times New Roman"/>
          <w:lang w:val="en-GB" w:eastAsia="en-GB"/>
        </w:rPr>
        <w:t xml:space="preserve">enjoyed full and unimpeded access </w:t>
      </w:r>
      <w:r w:rsidR="001708CD">
        <w:rPr>
          <w:rFonts w:ascii="Times New Roman" w:eastAsia="Times New Roman" w:hAnsi="Times New Roman" w:cs="Times New Roman"/>
          <w:lang w:val="en-GB" w:eastAsia="en-GB"/>
        </w:rPr>
        <w:t>and visited</w:t>
      </w:r>
      <w:r w:rsidR="0044413A">
        <w:rPr>
          <w:rFonts w:ascii="Times New Roman" w:eastAsia="Times New Roman" w:hAnsi="Times New Roman" w:cs="Times New Roman"/>
          <w:lang w:val="en-GB" w:eastAsia="en-GB"/>
        </w:rPr>
        <w:t xml:space="preserve"> </w:t>
      </w:r>
      <w:r w:rsidRPr="00AF3F8F">
        <w:rPr>
          <w:rFonts w:ascii="Times New Roman" w:eastAsia="Times New Roman" w:hAnsi="Times New Roman" w:cs="Times New Roman"/>
          <w:lang w:val="en-GB" w:eastAsia="en-GB"/>
        </w:rPr>
        <w:t xml:space="preserve">19 places of deprivation of liberty, including police custodial facilities, prisons, an intelligence and security </w:t>
      </w:r>
      <w:r w:rsidRPr="002D6EE7">
        <w:rPr>
          <w:rFonts w:ascii="Times New Roman" w:eastAsia="Times New Roman" w:hAnsi="Times New Roman" w:cs="Times New Roman"/>
          <w:lang w:val="en-GB" w:eastAsia="en-GB"/>
        </w:rPr>
        <w:t>facility,</w:t>
      </w:r>
      <w:r w:rsidRPr="00AF3F8F">
        <w:rPr>
          <w:rFonts w:ascii="Times New Roman" w:eastAsia="Times New Roman" w:hAnsi="Times New Roman" w:cs="Times New Roman"/>
          <w:lang w:val="en-GB" w:eastAsia="en-GB"/>
        </w:rPr>
        <w:t xml:space="preserve"> a military facility, an immigration detention centre, a refugee camp, a mental health hospital, and rehabilitation facilities for children. It was able to confidentially interview over 100 persons deprived of their liberty.</w:t>
      </w:r>
      <w:r w:rsidR="008D28D0">
        <w:rPr>
          <w:rFonts w:ascii="Times New Roman" w:eastAsia="Times New Roman" w:hAnsi="Times New Roman" w:cs="Times New Roman"/>
          <w:lang w:val="en-GB" w:eastAsia="en-GB"/>
        </w:rPr>
        <w:t xml:space="preserve"> </w:t>
      </w:r>
    </w:p>
    <w:p w14:paraId="14D1993B" w14:textId="1B306B37" w:rsidR="00CB7441" w:rsidRPr="00456412" w:rsidRDefault="00CB7441" w:rsidP="007B6935">
      <w:pPr>
        <w:spacing w:after="120"/>
        <w:jc w:val="center"/>
        <w:rPr>
          <w:rFonts w:ascii="Times New Roman" w:hAnsi="Times New Roman" w:cs="Times New Roman"/>
          <w:b/>
          <w:bCs/>
          <w:color w:val="002060"/>
          <w:lang w:val="en-GB"/>
        </w:rPr>
      </w:pPr>
      <w:r w:rsidRPr="00AF3F8F">
        <w:rPr>
          <w:rFonts w:ascii="Times New Roman" w:hAnsi="Times New Roman" w:cs="Times New Roman"/>
          <w:b/>
          <w:bCs/>
          <w:color w:val="002060"/>
          <w:lang w:val="en-GB"/>
        </w:rPr>
        <w:t>Good practices</w:t>
      </w:r>
    </w:p>
    <w:p w14:paraId="12B65142" w14:textId="2B8DEBBB" w:rsidR="002F0FD0" w:rsidRPr="00456412" w:rsidRDefault="002F0FD0" w:rsidP="001B2B75">
      <w:pPr>
        <w:spacing w:after="60"/>
        <w:jc w:val="both"/>
        <w:rPr>
          <w:rFonts w:ascii="Times New Roman" w:hAnsi="Times New Roman" w:cs="Times New Roman"/>
          <w:b/>
          <w:lang w:val="en-GB"/>
        </w:rPr>
      </w:pPr>
      <w:r w:rsidRPr="00AF3F8F">
        <w:rPr>
          <w:rFonts w:ascii="Times New Roman" w:hAnsi="Times New Roman" w:cs="Times New Roman"/>
          <w:b/>
          <w:lang w:val="en-GB"/>
        </w:rPr>
        <w:t>Cooperation with the Special Procedures</w:t>
      </w:r>
    </w:p>
    <w:p w14:paraId="744C832E" w14:textId="060C47CC" w:rsidR="002F0FD0" w:rsidRPr="00EE5068" w:rsidRDefault="007E0EE0" w:rsidP="004F223B">
      <w:pPr>
        <w:spacing w:after="240"/>
        <w:jc w:val="both"/>
        <w:rPr>
          <w:rFonts w:ascii="Times New Roman" w:hAnsi="Times New Roman" w:cs="Times New Roman"/>
          <w:lang w:val="en-GB"/>
        </w:rPr>
      </w:pPr>
      <w:r>
        <w:rPr>
          <w:rFonts w:ascii="Times New Roman" w:hAnsi="Times New Roman" w:cs="Times New Roman"/>
          <w:lang w:val="en-GB"/>
        </w:rPr>
        <w:t xml:space="preserve">This </w:t>
      </w:r>
      <w:r w:rsidR="002F0FD0" w:rsidRPr="00AF3F8F">
        <w:rPr>
          <w:rFonts w:ascii="Times New Roman" w:hAnsi="Times New Roman" w:cs="Times New Roman"/>
          <w:lang w:val="en-GB"/>
        </w:rPr>
        <w:t xml:space="preserve">visit is a tangible expression of </w:t>
      </w:r>
      <w:r w:rsidR="00C12A27">
        <w:rPr>
          <w:rFonts w:ascii="Times New Roman" w:hAnsi="Times New Roman" w:cs="Times New Roman"/>
          <w:lang w:val="en-GB"/>
        </w:rPr>
        <w:t>Botswana’s</w:t>
      </w:r>
      <w:r w:rsidR="002F0FD0" w:rsidRPr="00AF3F8F">
        <w:rPr>
          <w:rFonts w:ascii="Times New Roman" w:hAnsi="Times New Roman" w:cs="Times New Roman"/>
          <w:lang w:val="en-GB"/>
        </w:rPr>
        <w:t xml:space="preserve"> commitment </w:t>
      </w:r>
      <w:r w:rsidR="000B0BAE" w:rsidRPr="00AF3F8F">
        <w:rPr>
          <w:rFonts w:ascii="Times New Roman" w:hAnsi="Times New Roman" w:cs="Times New Roman"/>
          <w:lang w:val="en-GB"/>
        </w:rPr>
        <w:t xml:space="preserve">to </w:t>
      </w:r>
      <w:r w:rsidR="002F0FD0" w:rsidRPr="00AF3F8F">
        <w:rPr>
          <w:rFonts w:ascii="Times New Roman" w:hAnsi="Times New Roman" w:cs="Times New Roman"/>
          <w:lang w:val="en-GB"/>
        </w:rPr>
        <w:t xml:space="preserve">constructive cooperation with </w:t>
      </w:r>
      <w:r w:rsidR="000B0BAE" w:rsidRPr="00AF3F8F">
        <w:rPr>
          <w:rFonts w:ascii="Times New Roman" w:hAnsi="Times New Roman" w:cs="Times New Roman"/>
          <w:lang w:val="en-GB"/>
        </w:rPr>
        <w:t xml:space="preserve">the </w:t>
      </w:r>
      <w:r w:rsidR="00FF5F1F">
        <w:rPr>
          <w:rFonts w:ascii="Times New Roman" w:hAnsi="Times New Roman" w:cs="Times New Roman"/>
          <w:lang w:val="en-GB"/>
        </w:rPr>
        <w:t xml:space="preserve">Human Rights Council </w:t>
      </w:r>
      <w:r w:rsidR="002F0FD0" w:rsidRPr="00AF3F8F">
        <w:rPr>
          <w:rFonts w:ascii="Times New Roman" w:hAnsi="Times New Roman" w:cs="Times New Roman"/>
          <w:lang w:val="en-GB"/>
        </w:rPr>
        <w:t xml:space="preserve">Special Procedures. The Group commends not only Botswana’s standing invitation to the Special Procedures but also </w:t>
      </w:r>
      <w:r w:rsidR="0054425F" w:rsidRPr="00AF3F8F">
        <w:rPr>
          <w:rFonts w:ascii="Times New Roman" w:hAnsi="Times New Roman" w:cs="Times New Roman"/>
          <w:lang w:val="en-GB"/>
        </w:rPr>
        <w:t>its meaningful</w:t>
      </w:r>
      <w:r w:rsidR="002F0FD0" w:rsidRPr="00AF3F8F">
        <w:rPr>
          <w:rFonts w:ascii="Times New Roman" w:hAnsi="Times New Roman" w:cs="Times New Roman"/>
          <w:lang w:val="en-GB"/>
        </w:rPr>
        <w:t xml:space="preserve"> implementation. </w:t>
      </w:r>
      <w:r w:rsidR="002A5711" w:rsidRPr="00AF3F8F">
        <w:rPr>
          <w:rFonts w:ascii="Times New Roman" w:hAnsi="Times New Roman" w:cs="Times New Roman"/>
          <w:lang w:val="en-GB"/>
        </w:rPr>
        <w:t>I</w:t>
      </w:r>
      <w:r w:rsidR="002F0FD0" w:rsidRPr="00AF3F8F">
        <w:rPr>
          <w:rFonts w:ascii="Times New Roman" w:hAnsi="Times New Roman" w:cs="Times New Roman"/>
          <w:lang w:val="en-GB"/>
        </w:rPr>
        <w:t>n a spirit of cooperation and transparency</w:t>
      </w:r>
      <w:r w:rsidR="002A5711" w:rsidRPr="00AF3F8F">
        <w:rPr>
          <w:rFonts w:ascii="Times New Roman" w:hAnsi="Times New Roman" w:cs="Times New Roman"/>
          <w:lang w:val="en-GB"/>
        </w:rPr>
        <w:t xml:space="preserve">, the Group </w:t>
      </w:r>
      <w:r>
        <w:rPr>
          <w:rFonts w:ascii="Times New Roman" w:hAnsi="Times New Roman" w:cs="Times New Roman"/>
          <w:lang w:val="en-GB"/>
        </w:rPr>
        <w:t xml:space="preserve">was granted </w:t>
      </w:r>
      <w:r w:rsidR="002F0FD0" w:rsidRPr="00AF3F8F">
        <w:rPr>
          <w:rFonts w:ascii="Times New Roman" w:hAnsi="Times New Roman" w:cs="Times New Roman"/>
          <w:lang w:val="en-GB"/>
        </w:rPr>
        <w:t xml:space="preserve">full and free access to </w:t>
      </w:r>
      <w:r w:rsidR="0054425F" w:rsidRPr="00AF3F8F">
        <w:rPr>
          <w:rFonts w:ascii="Times New Roman" w:hAnsi="Times New Roman" w:cs="Times New Roman"/>
          <w:lang w:val="en-GB"/>
        </w:rPr>
        <w:t xml:space="preserve">all places of deprivation of liberty. This visit is an example to </w:t>
      </w:r>
      <w:r w:rsidR="000E74D2" w:rsidRPr="00AF3F8F">
        <w:rPr>
          <w:rFonts w:ascii="Times New Roman" w:hAnsi="Times New Roman" w:cs="Times New Roman"/>
          <w:lang w:val="en-GB"/>
        </w:rPr>
        <w:t xml:space="preserve">other </w:t>
      </w:r>
      <w:r w:rsidR="0054425F" w:rsidRPr="00AF3F8F">
        <w:rPr>
          <w:rFonts w:ascii="Times New Roman" w:hAnsi="Times New Roman" w:cs="Times New Roman"/>
          <w:lang w:val="en-GB"/>
        </w:rPr>
        <w:t xml:space="preserve">countries </w:t>
      </w:r>
      <w:r w:rsidR="000E74D2" w:rsidRPr="00AF3F8F">
        <w:rPr>
          <w:rFonts w:ascii="Times New Roman" w:hAnsi="Times New Roman" w:cs="Times New Roman"/>
          <w:lang w:val="en-GB"/>
        </w:rPr>
        <w:t xml:space="preserve">in </w:t>
      </w:r>
      <w:r w:rsidR="0054425F" w:rsidRPr="00AF3F8F">
        <w:rPr>
          <w:rFonts w:ascii="Times New Roman" w:hAnsi="Times New Roman" w:cs="Times New Roman"/>
          <w:lang w:val="en-GB"/>
        </w:rPr>
        <w:t xml:space="preserve">the region as it has been well over a decade since the </w:t>
      </w:r>
      <w:r w:rsidR="00A34228">
        <w:rPr>
          <w:rFonts w:ascii="Times New Roman" w:hAnsi="Times New Roman" w:cs="Times New Roman"/>
          <w:lang w:val="en-GB"/>
        </w:rPr>
        <w:t xml:space="preserve">Working </w:t>
      </w:r>
      <w:r w:rsidR="0054425F" w:rsidRPr="00AF3F8F">
        <w:rPr>
          <w:rFonts w:ascii="Times New Roman" w:hAnsi="Times New Roman" w:cs="Times New Roman"/>
          <w:lang w:val="en-GB"/>
        </w:rPr>
        <w:t xml:space="preserve">Group has been able to visit </w:t>
      </w:r>
      <w:r w:rsidR="000B0BAE" w:rsidRPr="00AF3F8F">
        <w:rPr>
          <w:rFonts w:ascii="Times New Roman" w:hAnsi="Times New Roman" w:cs="Times New Roman"/>
          <w:lang w:val="en-GB"/>
        </w:rPr>
        <w:t>S</w:t>
      </w:r>
      <w:r w:rsidR="0054425F" w:rsidRPr="00AF3F8F">
        <w:rPr>
          <w:rFonts w:ascii="Times New Roman" w:hAnsi="Times New Roman" w:cs="Times New Roman"/>
          <w:lang w:val="en-GB"/>
        </w:rPr>
        <w:t xml:space="preserve">outhern Africa. </w:t>
      </w:r>
    </w:p>
    <w:p w14:paraId="21BAE2C8" w14:textId="33A1FC2C" w:rsidR="0054425F" w:rsidRPr="00456412" w:rsidRDefault="00533858" w:rsidP="001B2B75">
      <w:pPr>
        <w:spacing w:after="60"/>
        <w:jc w:val="both"/>
        <w:rPr>
          <w:rFonts w:ascii="Times New Roman" w:hAnsi="Times New Roman" w:cs="Times New Roman"/>
          <w:b/>
          <w:lang w:val="en-GB"/>
        </w:rPr>
      </w:pPr>
      <w:r w:rsidRPr="00AF3F8F">
        <w:rPr>
          <w:rFonts w:ascii="Times New Roman" w:hAnsi="Times New Roman" w:cs="Times New Roman"/>
          <w:b/>
          <w:lang w:val="en-GB"/>
        </w:rPr>
        <w:t>Ratification of i</w:t>
      </w:r>
      <w:r w:rsidR="00BA79C2" w:rsidRPr="00AF3F8F">
        <w:rPr>
          <w:rFonts w:ascii="Times New Roman" w:hAnsi="Times New Roman" w:cs="Times New Roman"/>
          <w:b/>
          <w:lang w:val="en-GB"/>
        </w:rPr>
        <w:t>nternational treaties</w:t>
      </w:r>
    </w:p>
    <w:p w14:paraId="50BE3BF8" w14:textId="375BCA76" w:rsidR="002F0FD0" w:rsidRPr="00AF3F8F" w:rsidRDefault="00AB671C" w:rsidP="00EE5068">
      <w:pPr>
        <w:widowControl w:val="0"/>
        <w:autoSpaceDE w:val="0"/>
        <w:autoSpaceDN w:val="0"/>
        <w:adjustRightInd w:val="0"/>
        <w:spacing w:after="120"/>
        <w:jc w:val="both"/>
        <w:rPr>
          <w:rFonts w:ascii="Times New Roman" w:hAnsi="Times New Roman" w:cs="Times New Roman"/>
          <w:lang w:val="en-GB"/>
        </w:rPr>
      </w:pPr>
      <w:r w:rsidRPr="00AF3F8F">
        <w:rPr>
          <w:rFonts w:ascii="Times New Roman" w:hAnsi="Times New Roman" w:cs="Times New Roman"/>
          <w:lang w:val="en-GB"/>
        </w:rPr>
        <w:t xml:space="preserve">The Working Group commends the commitment expressed by the Government of Botswana to upholding international human rights by </w:t>
      </w:r>
      <w:r w:rsidR="000B0BAE" w:rsidRPr="00AF3F8F">
        <w:rPr>
          <w:rFonts w:ascii="Times New Roman" w:hAnsi="Times New Roman" w:cs="Times New Roman"/>
          <w:lang w:val="en-GB"/>
        </w:rPr>
        <w:t xml:space="preserve">ratifying </w:t>
      </w:r>
      <w:r w:rsidRPr="00AF3F8F">
        <w:rPr>
          <w:rFonts w:ascii="Times New Roman" w:hAnsi="Times New Roman" w:cs="Times New Roman"/>
          <w:lang w:val="en-GB"/>
        </w:rPr>
        <w:t xml:space="preserve">core international human rights treaties including </w:t>
      </w:r>
      <w:r w:rsidR="00494FE9" w:rsidRPr="00AF3F8F">
        <w:rPr>
          <w:rFonts w:ascii="Times New Roman" w:hAnsi="Times New Roman" w:cs="Times New Roman"/>
          <w:lang w:val="en-GB"/>
        </w:rPr>
        <w:t>the International Covenant on Civil and Political Rights</w:t>
      </w:r>
      <w:r w:rsidRPr="00AF3F8F">
        <w:rPr>
          <w:rFonts w:ascii="Times New Roman" w:hAnsi="Times New Roman" w:cs="Times New Roman"/>
          <w:lang w:val="en-GB"/>
        </w:rPr>
        <w:t xml:space="preserve"> (Covenant)</w:t>
      </w:r>
      <w:r w:rsidR="00494FE9" w:rsidRPr="00AF3F8F">
        <w:rPr>
          <w:rFonts w:ascii="Times New Roman" w:hAnsi="Times New Roman" w:cs="Times New Roman"/>
          <w:lang w:val="en-GB"/>
        </w:rPr>
        <w:t>;</w:t>
      </w:r>
      <w:r w:rsidR="00494FE9" w:rsidRPr="00AF3F8F">
        <w:rPr>
          <w:rFonts w:ascii="Times New Roman" w:hAnsi="Times New Roman" w:cs="Times New Roman"/>
          <w:position w:val="8"/>
          <w:lang w:val="en-GB"/>
        </w:rPr>
        <w:t xml:space="preserve"> </w:t>
      </w:r>
      <w:r w:rsidR="00494FE9" w:rsidRPr="00AF3F8F">
        <w:rPr>
          <w:rFonts w:ascii="Times New Roman" w:hAnsi="Times New Roman" w:cs="Times New Roman"/>
          <w:lang w:val="en-GB"/>
        </w:rPr>
        <w:t>the International Convention on the Elimination of All Forms of Racial Discrimination</w:t>
      </w:r>
      <w:r w:rsidRPr="00AF3F8F">
        <w:rPr>
          <w:rFonts w:ascii="Times New Roman" w:hAnsi="Times New Roman" w:cs="Times New Roman"/>
          <w:lang w:val="en-GB"/>
        </w:rPr>
        <w:t xml:space="preserve"> (CERD)</w:t>
      </w:r>
      <w:r w:rsidR="00494FE9" w:rsidRPr="00AF3F8F">
        <w:rPr>
          <w:rFonts w:ascii="Times New Roman" w:hAnsi="Times New Roman" w:cs="Times New Roman"/>
          <w:lang w:val="en-GB"/>
        </w:rPr>
        <w:t>; the Convention against Torture and Other Cruel, Inhuman or Degrading Treatment or Punishment</w:t>
      </w:r>
      <w:r w:rsidRPr="00AF3F8F">
        <w:rPr>
          <w:rFonts w:ascii="Times New Roman" w:hAnsi="Times New Roman" w:cs="Times New Roman"/>
          <w:lang w:val="en-GB"/>
        </w:rPr>
        <w:t xml:space="preserve"> (UNCAT)</w:t>
      </w:r>
      <w:r w:rsidR="00494FE9" w:rsidRPr="00AF3F8F">
        <w:rPr>
          <w:rFonts w:ascii="Times New Roman" w:hAnsi="Times New Roman" w:cs="Times New Roman"/>
          <w:lang w:val="en-GB"/>
        </w:rPr>
        <w:t>; the Convention on the Rights of the Child</w:t>
      </w:r>
      <w:r w:rsidRPr="00AF3F8F">
        <w:rPr>
          <w:rFonts w:ascii="Times New Roman" w:hAnsi="Times New Roman" w:cs="Times New Roman"/>
          <w:lang w:val="en-GB"/>
        </w:rPr>
        <w:t xml:space="preserve"> (UNCRC)</w:t>
      </w:r>
      <w:r w:rsidR="00494FE9" w:rsidRPr="00AF3F8F">
        <w:rPr>
          <w:rFonts w:ascii="Times New Roman" w:hAnsi="Times New Roman" w:cs="Times New Roman"/>
          <w:lang w:val="en-GB"/>
        </w:rPr>
        <w:t xml:space="preserve">; the Convention on the Elimination of All </w:t>
      </w:r>
      <w:r w:rsidR="00494FE9" w:rsidRPr="00AF3F8F">
        <w:rPr>
          <w:rFonts w:ascii="Times New Roman" w:hAnsi="Times New Roman" w:cs="Times New Roman"/>
          <w:lang w:val="en-GB"/>
        </w:rPr>
        <w:lastRenderedPageBreak/>
        <w:t>Forms of Discrimination against Women</w:t>
      </w:r>
      <w:r w:rsidRPr="00AF3F8F">
        <w:rPr>
          <w:rFonts w:ascii="Times New Roman" w:hAnsi="Times New Roman" w:cs="Times New Roman"/>
          <w:lang w:val="en-GB"/>
        </w:rPr>
        <w:t xml:space="preserve"> (CEDAW)</w:t>
      </w:r>
      <w:r w:rsidR="009A29BD" w:rsidRPr="00AF3F8F">
        <w:rPr>
          <w:rFonts w:ascii="Times New Roman" w:hAnsi="Times New Roman" w:cs="Times New Roman"/>
          <w:lang w:val="en-GB"/>
        </w:rPr>
        <w:t xml:space="preserve"> and the Convention on the Rights of Persons with Disabilities (CRPD)</w:t>
      </w:r>
      <w:r w:rsidRPr="00AF3F8F">
        <w:rPr>
          <w:rFonts w:ascii="Times New Roman" w:hAnsi="Times New Roman" w:cs="Times New Roman"/>
          <w:lang w:val="en-GB"/>
        </w:rPr>
        <w:t xml:space="preserve">. </w:t>
      </w:r>
      <w:r w:rsidR="002F0FD0" w:rsidRPr="00AF3F8F">
        <w:rPr>
          <w:rFonts w:ascii="Times New Roman" w:hAnsi="Times New Roman" w:cs="Times New Roman"/>
          <w:lang w:val="en-GB"/>
        </w:rPr>
        <w:t xml:space="preserve">The Working Group also commends the efforts of the Government to catch up with its reporting obligations under the various treaties. </w:t>
      </w:r>
    </w:p>
    <w:p w14:paraId="34AE06B5" w14:textId="2CCE6ABA" w:rsidR="00AB671C" w:rsidRPr="00AF3F8F" w:rsidRDefault="00AB671C" w:rsidP="00EE5068">
      <w:pPr>
        <w:widowControl w:val="0"/>
        <w:autoSpaceDE w:val="0"/>
        <w:autoSpaceDN w:val="0"/>
        <w:adjustRightInd w:val="0"/>
        <w:spacing w:after="120"/>
        <w:jc w:val="both"/>
        <w:rPr>
          <w:rFonts w:ascii="Times New Roman" w:hAnsi="Times New Roman" w:cs="Times New Roman"/>
          <w:lang w:val="en-GB"/>
        </w:rPr>
      </w:pPr>
      <w:r w:rsidRPr="00AF3F8F">
        <w:rPr>
          <w:rFonts w:ascii="Times New Roman" w:hAnsi="Times New Roman" w:cs="Times New Roman"/>
          <w:lang w:val="en-GB"/>
        </w:rPr>
        <w:t xml:space="preserve">However, due to the </w:t>
      </w:r>
      <w:r w:rsidR="00F04966" w:rsidRPr="00AF3F8F">
        <w:rPr>
          <w:rFonts w:ascii="Times New Roman" w:hAnsi="Times New Roman" w:cs="Times New Roman"/>
          <w:lang w:val="en-GB"/>
        </w:rPr>
        <w:t xml:space="preserve">country’s </w:t>
      </w:r>
      <w:r w:rsidRPr="00AF3F8F">
        <w:rPr>
          <w:rFonts w:ascii="Times New Roman" w:hAnsi="Times New Roman" w:cs="Times New Roman"/>
          <w:lang w:val="en-GB"/>
        </w:rPr>
        <w:t>dualist legal system, the ratification of all international treaties must undergo transformation into the domestic legislation</w:t>
      </w:r>
      <w:r w:rsidR="004068B5" w:rsidRPr="00AF3F8F">
        <w:rPr>
          <w:rFonts w:ascii="Times New Roman" w:hAnsi="Times New Roman" w:cs="Times New Roman"/>
          <w:lang w:val="en-GB"/>
        </w:rPr>
        <w:t>,</w:t>
      </w:r>
      <w:r w:rsidRPr="00AF3F8F">
        <w:rPr>
          <w:rFonts w:ascii="Times New Roman" w:hAnsi="Times New Roman" w:cs="Times New Roman"/>
          <w:lang w:val="en-GB"/>
        </w:rPr>
        <w:t xml:space="preserve"> which is yet to take place in respect to all these treaties, with the exception of the UNCRC</w:t>
      </w:r>
      <w:r w:rsidR="009A29BD" w:rsidRPr="00AF3F8F">
        <w:rPr>
          <w:rFonts w:ascii="Times New Roman" w:hAnsi="Times New Roman" w:cs="Times New Roman"/>
          <w:lang w:val="en-GB"/>
        </w:rPr>
        <w:t xml:space="preserve">. The Group welcomes the current legislative work to transform the provisions of the CRPD into domestic law and urges the Government to transform all </w:t>
      </w:r>
      <w:r w:rsidR="004068B5" w:rsidRPr="00AF3F8F">
        <w:rPr>
          <w:rFonts w:ascii="Times New Roman" w:hAnsi="Times New Roman" w:cs="Times New Roman"/>
          <w:lang w:val="en-GB"/>
        </w:rPr>
        <w:t xml:space="preserve">other </w:t>
      </w:r>
      <w:r w:rsidR="009A29BD" w:rsidRPr="00AF3F8F">
        <w:rPr>
          <w:rFonts w:ascii="Times New Roman" w:hAnsi="Times New Roman" w:cs="Times New Roman"/>
          <w:lang w:val="en-GB"/>
        </w:rPr>
        <w:t>international human rights treaties to which Botswana is a party into the domestic law.</w:t>
      </w:r>
    </w:p>
    <w:p w14:paraId="3A9EE6D5" w14:textId="281BE0AB" w:rsidR="00BA79C2" w:rsidRPr="00EE5068" w:rsidRDefault="009A29BD" w:rsidP="004F223B">
      <w:pPr>
        <w:spacing w:after="240"/>
        <w:jc w:val="both"/>
        <w:rPr>
          <w:rFonts w:ascii="Times New Roman" w:hAnsi="Times New Roman" w:cs="Times New Roman"/>
          <w:lang w:val="en-GB"/>
        </w:rPr>
      </w:pPr>
      <w:r w:rsidRPr="00AF3F8F">
        <w:rPr>
          <w:rFonts w:ascii="Times New Roman" w:hAnsi="Times New Roman" w:cs="Times New Roman"/>
          <w:lang w:val="en-GB"/>
        </w:rPr>
        <w:t xml:space="preserve">Botswana is not a party to </w:t>
      </w:r>
      <w:r w:rsidR="00494FE9" w:rsidRPr="00AF3F8F">
        <w:rPr>
          <w:rFonts w:ascii="Times New Roman" w:hAnsi="Times New Roman" w:cs="Times New Roman"/>
          <w:lang w:val="en-GB"/>
        </w:rPr>
        <w:t>the Optional Protocol to the Convention against Torture</w:t>
      </w:r>
      <w:r w:rsidR="009F1E97" w:rsidRPr="00AF3F8F">
        <w:rPr>
          <w:rFonts w:ascii="Times New Roman" w:hAnsi="Times New Roman" w:cs="Times New Roman"/>
          <w:lang w:val="en-GB"/>
        </w:rPr>
        <w:t xml:space="preserve"> </w:t>
      </w:r>
      <w:r w:rsidRPr="00AF3F8F">
        <w:rPr>
          <w:rFonts w:ascii="Times New Roman" w:hAnsi="Times New Roman" w:cs="Times New Roman"/>
          <w:lang w:val="en-GB"/>
        </w:rPr>
        <w:t xml:space="preserve">(OPCAT). </w:t>
      </w:r>
      <w:r w:rsidR="00504E01">
        <w:rPr>
          <w:rFonts w:ascii="Times New Roman" w:hAnsi="Times New Roman" w:cs="Times New Roman"/>
          <w:lang w:val="en-GB"/>
        </w:rPr>
        <w:t>The Group recalls that r</w:t>
      </w:r>
      <w:r w:rsidR="00494FE9" w:rsidRPr="00AF3F8F">
        <w:rPr>
          <w:rFonts w:ascii="Times New Roman" w:hAnsi="Times New Roman" w:cs="Times New Roman"/>
          <w:lang w:val="en-GB"/>
        </w:rPr>
        <w:t xml:space="preserve">egular independent oversight over all places of deprivation of liberty </w:t>
      </w:r>
      <w:r w:rsidR="00471484">
        <w:rPr>
          <w:rFonts w:ascii="Times New Roman" w:hAnsi="Times New Roman" w:cs="Times New Roman"/>
          <w:lang w:val="en-GB"/>
        </w:rPr>
        <w:t>significantly reduces</w:t>
      </w:r>
      <w:r w:rsidR="00494FE9" w:rsidRPr="00AF3F8F">
        <w:rPr>
          <w:rFonts w:ascii="Times New Roman" w:hAnsi="Times New Roman" w:cs="Times New Roman"/>
          <w:lang w:val="en-GB"/>
        </w:rPr>
        <w:t xml:space="preserve"> </w:t>
      </w:r>
      <w:r w:rsidR="00471484">
        <w:rPr>
          <w:rFonts w:ascii="Times New Roman" w:hAnsi="Times New Roman" w:cs="Times New Roman"/>
          <w:lang w:val="en-GB"/>
        </w:rPr>
        <w:t>and prevents</w:t>
      </w:r>
      <w:r w:rsidR="004068B5" w:rsidRPr="00AF3F8F">
        <w:rPr>
          <w:rFonts w:ascii="Times New Roman" w:hAnsi="Times New Roman" w:cs="Times New Roman"/>
          <w:lang w:val="en-GB"/>
        </w:rPr>
        <w:t xml:space="preserve"> </w:t>
      </w:r>
      <w:r w:rsidR="00494FE9" w:rsidRPr="00AF3F8F">
        <w:rPr>
          <w:rFonts w:ascii="Times New Roman" w:hAnsi="Times New Roman" w:cs="Times New Roman"/>
          <w:lang w:val="en-GB"/>
        </w:rPr>
        <w:t>arbitrary detention</w:t>
      </w:r>
      <w:r w:rsidRPr="00AF3F8F">
        <w:rPr>
          <w:rFonts w:ascii="Times New Roman" w:hAnsi="Times New Roman" w:cs="Times New Roman"/>
          <w:lang w:val="en-GB"/>
        </w:rPr>
        <w:t xml:space="preserve">, </w:t>
      </w:r>
      <w:r w:rsidR="00504E01">
        <w:rPr>
          <w:rFonts w:ascii="Times New Roman" w:hAnsi="Times New Roman" w:cs="Times New Roman"/>
          <w:lang w:val="en-GB"/>
        </w:rPr>
        <w:t>and</w:t>
      </w:r>
      <w:r w:rsidRPr="00AF3F8F">
        <w:rPr>
          <w:rFonts w:ascii="Times New Roman" w:hAnsi="Times New Roman" w:cs="Times New Roman"/>
          <w:lang w:val="en-GB"/>
        </w:rPr>
        <w:t xml:space="preserve"> urges </w:t>
      </w:r>
      <w:r w:rsidR="0037454F">
        <w:rPr>
          <w:rFonts w:ascii="Times New Roman" w:hAnsi="Times New Roman" w:cs="Times New Roman"/>
          <w:lang w:val="en-GB"/>
        </w:rPr>
        <w:t>the ratification of</w:t>
      </w:r>
      <w:r w:rsidRPr="00AF3F8F">
        <w:rPr>
          <w:rFonts w:ascii="Times New Roman" w:hAnsi="Times New Roman" w:cs="Times New Roman"/>
          <w:lang w:val="en-GB"/>
        </w:rPr>
        <w:t xml:space="preserve"> OPCAT, </w:t>
      </w:r>
      <w:r w:rsidR="0037454F">
        <w:rPr>
          <w:rFonts w:ascii="Times New Roman" w:hAnsi="Times New Roman" w:cs="Times New Roman"/>
          <w:lang w:val="en-GB"/>
        </w:rPr>
        <w:t>its</w:t>
      </w:r>
      <w:r w:rsidR="0037454F" w:rsidRPr="00AF3F8F">
        <w:rPr>
          <w:rFonts w:ascii="Times New Roman" w:hAnsi="Times New Roman" w:cs="Times New Roman"/>
          <w:lang w:val="en-GB"/>
        </w:rPr>
        <w:t xml:space="preserve"> </w:t>
      </w:r>
      <w:r w:rsidRPr="00AF3F8F">
        <w:rPr>
          <w:rFonts w:ascii="Times New Roman" w:hAnsi="Times New Roman" w:cs="Times New Roman"/>
          <w:lang w:val="en-GB"/>
        </w:rPr>
        <w:t>transform</w:t>
      </w:r>
      <w:r w:rsidR="0037454F">
        <w:rPr>
          <w:rFonts w:ascii="Times New Roman" w:hAnsi="Times New Roman" w:cs="Times New Roman"/>
          <w:lang w:val="en-GB"/>
        </w:rPr>
        <w:t>ation</w:t>
      </w:r>
      <w:r w:rsidR="00504E01">
        <w:rPr>
          <w:rFonts w:ascii="Times New Roman" w:hAnsi="Times New Roman" w:cs="Times New Roman"/>
          <w:lang w:val="en-GB"/>
        </w:rPr>
        <w:t xml:space="preserve"> into</w:t>
      </w:r>
      <w:r w:rsidRPr="00AF3F8F">
        <w:rPr>
          <w:rFonts w:ascii="Times New Roman" w:hAnsi="Times New Roman" w:cs="Times New Roman"/>
          <w:lang w:val="en-GB"/>
        </w:rPr>
        <w:t xml:space="preserve"> domestic law and </w:t>
      </w:r>
      <w:r w:rsidR="00AF29A4">
        <w:rPr>
          <w:rFonts w:ascii="Times New Roman" w:hAnsi="Times New Roman" w:cs="Times New Roman"/>
          <w:lang w:val="en-GB"/>
        </w:rPr>
        <w:t>the establishment of</w:t>
      </w:r>
      <w:r w:rsidRPr="00AF3F8F">
        <w:rPr>
          <w:rFonts w:ascii="Times New Roman" w:hAnsi="Times New Roman" w:cs="Times New Roman"/>
          <w:lang w:val="en-GB"/>
        </w:rPr>
        <w:t xml:space="preserve"> effectively </w:t>
      </w:r>
      <w:r w:rsidR="0054425F" w:rsidRPr="00AF3F8F">
        <w:rPr>
          <w:rFonts w:ascii="Times New Roman" w:hAnsi="Times New Roman" w:cs="Times New Roman"/>
          <w:lang w:val="en-GB"/>
        </w:rPr>
        <w:t>functioning national preventive mechanism</w:t>
      </w:r>
      <w:r w:rsidR="00C65A0D" w:rsidRPr="00AF3F8F">
        <w:rPr>
          <w:rFonts w:ascii="Times New Roman" w:hAnsi="Times New Roman" w:cs="Times New Roman"/>
          <w:lang w:val="en-GB"/>
        </w:rPr>
        <w:t>s</w:t>
      </w:r>
      <w:r w:rsidR="00494FE9" w:rsidRPr="00AF3F8F">
        <w:rPr>
          <w:rFonts w:ascii="Times New Roman" w:hAnsi="Times New Roman" w:cs="Times New Roman"/>
          <w:lang w:val="en-GB"/>
        </w:rPr>
        <w:t xml:space="preserve"> in </w:t>
      </w:r>
      <w:r w:rsidR="005E6776" w:rsidRPr="00AF3F8F">
        <w:rPr>
          <w:rFonts w:ascii="Times New Roman" w:hAnsi="Times New Roman" w:cs="Times New Roman"/>
          <w:lang w:val="en-GB"/>
        </w:rPr>
        <w:t xml:space="preserve">line </w:t>
      </w:r>
      <w:r w:rsidR="00471484">
        <w:rPr>
          <w:rFonts w:ascii="Times New Roman" w:hAnsi="Times New Roman" w:cs="Times New Roman"/>
          <w:lang w:val="en-GB"/>
        </w:rPr>
        <w:t xml:space="preserve">with </w:t>
      </w:r>
      <w:r w:rsidR="00504E01">
        <w:rPr>
          <w:rFonts w:ascii="Times New Roman" w:hAnsi="Times New Roman" w:cs="Times New Roman"/>
          <w:lang w:val="en-GB"/>
        </w:rPr>
        <w:t>OPCAT</w:t>
      </w:r>
      <w:r w:rsidR="00494FE9" w:rsidRPr="00AF3F8F">
        <w:rPr>
          <w:rFonts w:ascii="Times New Roman" w:hAnsi="Times New Roman" w:cs="Times New Roman"/>
          <w:lang w:val="en-GB"/>
        </w:rPr>
        <w:t xml:space="preserve">. </w:t>
      </w:r>
    </w:p>
    <w:p w14:paraId="0FFF1ED4" w14:textId="5086D22B" w:rsidR="00BA79C2" w:rsidRPr="00AF3F8F" w:rsidRDefault="00BA79C2" w:rsidP="001B2B75">
      <w:pPr>
        <w:spacing w:after="60"/>
        <w:jc w:val="both"/>
        <w:rPr>
          <w:rFonts w:ascii="Times New Roman" w:hAnsi="Times New Roman" w:cs="Times New Roman"/>
          <w:b/>
          <w:lang w:val="en-GB"/>
        </w:rPr>
      </w:pPr>
      <w:r w:rsidRPr="00AF3F8F">
        <w:rPr>
          <w:rFonts w:ascii="Times New Roman" w:hAnsi="Times New Roman" w:cs="Times New Roman"/>
          <w:b/>
          <w:lang w:val="en-GB"/>
        </w:rPr>
        <w:t>National Human Rights Institution</w:t>
      </w:r>
    </w:p>
    <w:p w14:paraId="50011266" w14:textId="535854F7" w:rsidR="0028168F" w:rsidRPr="00AF3F8F" w:rsidRDefault="00E96696" w:rsidP="004F223B">
      <w:pPr>
        <w:spacing w:after="240"/>
        <w:jc w:val="both"/>
        <w:rPr>
          <w:rFonts w:ascii="Times New Roman" w:eastAsia="Times New Roman" w:hAnsi="Times New Roman" w:cs="Times New Roman"/>
          <w:color w:val="000000"/>
          <w:lang w:val="en-GB" w:eastAsia="en-GB"/>
        </w:rPr>
      </w:pPr>
      <w:r w:rsidRPr="00AF3F8F">
        <w:rPr>
          <w:rFonts w:ascii="Times New Roman" w:eastAsia="Times New Roman" w:hAnsi="Times New Roman" w:cs="Times New Roman"/>
          <w:color w:val="000000"/>
          <w:lang w:val="en-GB" w:eastAsia="en-GB"/>
        </w:rPr>
        <w:t>Although the Ombudsman Act No</w:t>
      </w:r>
      <w:r w:rsidRPr="00A95F18">
        <w:rPr>
          <w:rFonts w:ascii="Times New Roman" w:eastAsia="Times New Roman" w:hAnsi="Times New Roman" w:cs="Times New Roman"/>
          <w:color w:val="000000"/>
          <w:lang w:val="en-GB" w:eastAsia="en-GB"/>
        </w:rPr>
        <w:t>.</w:t>
      </w:r>
      <w:r w:rsidRPr="00AF3F8F">
        <w:rPr>
          <w:rFonts w:ascii="Times New Roman" w:eastAsia="Times New Roman" w:hAnsi="Times New Roman" w:cs="Times New Roman"/>
          <w:color w:val="000000"/>
          <w:lang w:val="en-GB" w:eastAsia="en-GB"/>
        </w:rPr>
        <w:t xml:space="preserve"> 22 of 2021</w:t>
      </w:r>
      <w:r w:rsidRPr="00A95F18">
        <w:rPr>
          <w:rFonts w:ascii="Times New Roman" w:eastAsia="Times New Roman" w:hAnsi="Times New Roman" w:cs="Times New Roman"/>
          <w:color w:val="000000"/>
          <w:lang w:val="en-GB" w:eastAsia="en-GB"/>
        </w:rPr>
        <w:t>,</w:t>
      </w:r>
      <w:r w:rsidRPr="00AF3F8F">
        <w:rPr>
          <w:rFonts w:ascii="Times New Roman" w:eastAsia="Times New Roman" w:hAnsi="Times New Roman" w:cs="Times New Roman"/>
          <w:color w:val="000000"/>
          <w:lang w:val="en-GB" w:eastAsia="en-GB"/>
        </w:rPr>
        <w:t xml:space="preserve"> which introduces amendments to the Act No. 5 of 1995</w:t>
      </w:r>
      <w:r w:rsidRPr="00A95F18">
        <w:rPr>
          <w:rFonts w:ascii="Times New Roman" w:eastAsia="Times New Roman" w:hAnsi="Times New Roman" w:cs="Times New Roman"/>
          <w:color w:val="000000"/>
          <w:lang w:val="en-GB" w:eastAsia="en-GB"/>
        </w:rPr>
        <w:t>,</w:t>
      </w:r>
      <w:r w:rsidRPr="00AF3F8F">
        <w:rPr>
          <w:rFonts w:ascii="Times New Roman" w:eastAsia="Times New Roman" w:hAnsi="Times New Roman" w:cs="Times New Roman"/>
          <w:color w:val="000000"/>
          <w:lang w:val="en-GB" w:eastAsia="en-GB"/>
        </w:rPr>
        <w:t xml:space="preserve"> </w:t>
      </w:r>
      <w:r w:rsidRPr="00A95F18">
        <w:rPr>
          <w:rFonts w:ascii="Times New Roman" w:eastAsia="Times New Roman" w:hAnsi="Times New Roman" w:cs="Times New Roman"/>
          <w:color w:val="000000"/>
          <w:lang w:val="en-GB" w:eastAsia="en-GB"/>
        </w:rPr>
        <w:t>has</w:t>
      </w:r>
      <w:r w:rsidRPr="00AF3F8F">
        <w:rPr>
          <w:rFonts w:ascii="Times New Roman" w:eastAsia="Times New Roman" w:hAnsi="Times New Roman" w:cs="Times New Roman"/>
          <w:color w:val="000000"/>
          <w:lang w:val="en-GB" w:eastAsia="en-GB"/>
        </w:rPr>
        <w:t xml:space="preserve"> made</w:t>
      </w:r>
      <w:r w:rsidR="0082022E">
        <w:rPr>
          <w:rFonts w:ascii="Times New Roman" w:eastAsia="Times New Roman" w:hAnsi="Times New Roman" w:cs="Times New Roman"/>
          <w:color w:val="000000"/>
          <w:lang w:val="en-GB" w:eastAsia="en-GB"/>
        </w:rPr>
        <w:t xml:space="preserve"> </w:t>
      </w:r>
      <w:r w:rsidRPr="00AF3F8F">
        <w:rPr>
          <w:rFonts w:ascii="Times New Roman" w:eastAsia="Times New Roman" w:hAnsi="Times New Roman" w:cs="Times New Roman"/>
          <w:color w:val="000000"/>
          <w:lang w:val="en-GB" w:eastAsia="en-GB"/>
        </w:rPr>
        <w:t>progress in approximating this institution to the National Human Rights Institution</w:t>
      </w:r>
      <w:r w:rsidRPr="00A95F18">
        <w:rPr>
          <w:rFonts w:ascii="Times New Roman" w:eastAsia="Times New Roman" w:hAnsi="Times New Roman" w:cs="Times New Roman"/>
          <w:color w:val="000000"/>
          <w:lang w:val="en-GB" w:eastAsia="en-GB"/>
        </w:rPr>
        <w:t xml:space="preserve">, it </w:t>
      </w:r>
      <w:r w:rsidR="00EA6105" w:rsidRPr="00A95F18">
        <w:rPr>
          <w:rFonts w:ascii="Times New Roman" w:eastAsia="Times New Roman" w:hAnsi="Times New Roman" w:cs="Times New Roman"/>
          <w:color w:val="000000"/>
          <w:lang w:val="en-GB" w:eastAsia="en-GB"/>
        </w:rPr>
        <w:t>remains</w:t>
      </w:r>
      <w:r w:rsidRPr="00AF3F8F">
        <w:rPr>
          <w:rFonts w:ascii="Times New Roman" w:eastAsia="Times New Roman" w:hAnsi="Times New Roman" w:cs="Times New Roman"/>
          <w:color w:val="000000"/>
          <w:lang w:val="en-GB" w:eastAsia="en-GB"/>
        </w:rPr>
        <w:t xml:space="preserve"> to be commenced</w:t>
      </w:r>
      <w:r w:rsidR="00EA6105" w:rsidRPr="00A95F18">
        <w:rPr>
          <w:rFonts w:ascii="Times New Roman" w:eastAsia="Times New Roman" w:hAnsi="Times New Roman" w:cs="Times New Roman"/>
          <w:color w:val="000000"/>
          <w:lang w:val="en-GB" w:eastAsia="en-GB"/>
        </w:rPr>
        <w:t>.</w:t>
      </w:r>
      <w:r w:rsidR="003647CB">
        <w:rPr>
          <w:rFonts w:ascii="Times New Roman" w:eastAsia="Times New Roman" w:hAnsi="Times New Roman" w:cs="Times New Roman"/>
          <w:color w:val="000000"/>
          <w:lang w:val="en-GB" w:eastAsia="en-GB"/>
        </w:rPr>
        <w:t xml:space="preserve"> The </w:t>
      </w:r>
      <w:r w:rsidRPr="00AF3F8F">
        <w:rPr>
          <w:rFonts w:ascii="Times New Roman" w:eastAsia="Times New Roman" w:hAnsi="Times New Roman" w:cs="Times New Roman"/>
          <w:color w:val="000000"/>
          <w:lang w:val="en-GB" w:eastAsia="en-GB"/>
        </w:rPr>
        <w:t xml:space="preserve">Group welcomes the Government’s efforts to expand the mandate of the Office of the Ombudsman to include a </w:t>
      </w:r>
      <w:r w:rsidR="003647CB">
        <w:rPr>
          <w:rFonts w:ascii="Times New Roman" w:eastAsia="Times New Roman" w:hAnsi="Times New Roman" w:cs="Times New Roman"/>
          <w:color w:val="000000"/>
          <w:lang w:val="en-GB" w:eastAsia="en-GB"/>
        </w:rPr>
        <w:t>human rights mandate and inve</w:t>
      </w:r>
      <w:r w:rsidRPr="00AF3F8F">
        <w:rPr>
          <w:rFonts w:ascii="Times New Roman" w:eastAsia="Times New Roman" w:hAnsi="Times New Roman" w:cs="Times New Roman"/>
          <w:color w:val="000000"/>
          <w:lang w:val="en-GB" w:eastAsia="en-GB"/>
        </w:rPr>
        <w:t>stigative function</w:t>
      </w:r>
      <w:r w:rsidR="00EA6105" w:rsidRPr="00A95F18">
        <w:rPr>
          <w:rFonts w:ascii="Times New Roman" w:eastAsia="Times New Roman" w:hAnsi="Times New Roman" w:cs="Times New Roman"/>
          <w:color w:val="000000"/>
          <w:lang w:val="en-GB" w:eastAsia="en-GB"/>
        </w:rPr>
        <w:t>s</w:t>
      </w:r>
      <w:r w:rsidRPr="00AF3F8F">
        <w:rPr>
          <w:rFonts w:ascii="Times New Roman" w:eastAsia="Times New Roman" w:hAnsi="Times New Roman" w:cs="Times New Roman"/>
          <w:color w:val="000000"/>
          <w:lang w:val="en-GB" w:eastAsia="en-GB"/>
        </w:rPr>
        <w:t xml:space="preserve"> </w:t>
      </w:r>
      <w:r w:rsidR="00EA6105" w:rsidRPr="00A95F18">
        <w:rPr>
          <w:rFonts w:ascii="Times New Roman" w:eastAsia="Times New Roman" w:hAnsi="Times New Roman" w:cs="Times New Roman"/>
          <w:color w:val="000000"/>
          <w:lang w:val="en-GB" w:eastAsia="en-GB"/>
        </w:rPr>
        <w:t>into</w:t>
      </w:r>
      <w:r w:rsidR="00EA6105" w:rsidRPr="00AF3F8F">
        <w:rPr>
          <w:rFonts w:ascii="Times New Roman" w:eastAsia="Times New Roman" w:hAnsi="Times New Roman" w:cs="Times New Roman"/>
          <w:color w:val="000000"/>
          <w:lang w:val="en-GB" w:eastAsia="en-GB"/>
        </w:rPr>
        <w:t xml:space="preserve"> </w:t>
      </w:r>
      <w:r w:rsidRPr="00AF3F8F">
        <w:rPr>
          <w:rFonts w:ascii="Times New Roman" w:eastAsia="Times New Roman" w:hAnsi="Times New Roman" w:cs="Times New Roman"/>
          <w:color w:val="000000"/>
          <w:lang w:val="en-GB" w:eastAsia="en-GB"/>
        </w:rPr>
        <w:t>allegations of human rights violations</w:t>
      </w:r>
      <w:r w:rsidR="00683FC9">
        <w:rPr>
          <w:rFonts w:ascii="Times New Roman" w:eastAsia="Times New Roman" w:hAnsi="Times New Roman" w:cs="Times New Roman"/>
          <w:color w:val="000000"/>
          <w:lang w:val="en-GB" w:eastAsia="en-GB"/>
        </w:rPr>
        <w:t xml:space="preserve">. </w:t>
      </w:r>
      <w:r w:rsidR="0033269C">
        <w:rPr>
          <w:rFonts w:ascii="Times New Roman" w:eastAsia="Times New Roman" w:hAnsi="Times New Roman" w:cs="Times New Roman"/>
          <w:color w:val="000000"/>
          <w:lang w:val="en-GB" w:eastAsia="en-GB"/>
        </w:rPr>
        <w:t>It i</w:t>
      </w:r>
      <w:r w:rsidR="003647CB">
        <w:rPr>
          <w:rFonts w:ascii="Times New Roman" w:eastAsia="Times New Roman" w:hAnsi="Times New Roman" w:cs="Times New Roman"/>
          <w:color w:val="000000"/>
          <w:lang w:val="en-GB" w:eastAsia="en-GB"/>
        </w:rPr>
        <w:t xml:space="preserve">s notable that funding has </w:t>
      </w:r>
      <w:r w:rsidR="0033269C">
        <w:rPr>
          <w:rFonts w:ascii="Times New Roman" w:eastAsia="Times New Roman" w:hAnsi="Times New Roman" w:cs="Times New Roman"/>
          <w:color w:val="000000"/>
          <w:lang w:val="en-GB" w:eastAsia="en-GB"/>
        </w:rPr>
        <w:t>been allocated and the Group</w:t>
      </w:r>
      <w:r w:rsidRPr="00AF3F8F">
        <w:rPr>
          <w:rFonts w:ascii="Times New Roman" w:eastAsia="Times New Roman" w:hAnsi="Times New Roman" w:cs="Times New Roman"/>
          <w:color w:val="000000"/>
          <w:lang w:val="en-GB" w:eastAsia="en-GB"/>
        </w:rPr>
        <w:t xml:space="preserve"> encourages the Government to c</w:t>
      </w:r>
      <w:r w:rsidR="00471484">
        <w:rPr>
          <w:rFonts w:ascii="Times New Roman" w:eastAsia="Times New Roman" w:hAnsi="Times New Roman" w:cs="Times New Roman"/>
          <w:color w:val="000000"/>
          <w:lang w:val="en-GB" w:eastAsia="en-GB"/>
        </w:rPr>
        <w:t xml:space="preserve">ommence the Act without </w:t>
      </w:r>
      <w:r w:rsidRPr="00AF3F8F">
        <w:rPr>
          <w:rFonts w:ascii="Times New Roman" w:eastAsia="Times New Roman" w:hAnsi="Times New Roman" w:cs="Times New Roman"/>
          <w:color w:val="000000"/>
          <w:lang w:val="en-GB" w:eastAsia="en-GB"/>
        </w:rPr>
        <w:t xml:space="preserve">delay to allow the Office to function as an independent national human rights institution in compliance with the </w:t>
      </w:r>
      <w:r w:rsidR="00471484">
        <w:rPr>
          <w:rFonts w:ascii="Times New Roman" w:eastAsia="Times New Roman" w:hAnsi="Times New Roman" w:cs="Times New Roman"/>
          <w:color w:val="000000"/>
          <w:lang w:val="en-GB" w:eastAsia="en-GB"/>
        </w:rPr>
        <w:t>Paris Principles</w:t>
      </w:r>
      <w:r w:rsidRPr="00AF3F8F">
        <w:rPr>
          <w:rFonts w:ascii="Times New Roman" w:eastAsia="Times New Roman" w:hAnsi="Times New Roman" w:cs="Times New Roman"/>
          <w:color w:val="000000"/>
          <w:lang w:val="en-GB" w:eastAsia="en-GB"/>
        </w:rPr>
        <w:t>.</w:t>
      </w:r>
    </w:p>
    <w:p w14:paraId="179D60D9" w14:textId="19D91852" w:rsidR="00533858" w:rsidRPr="00AF3F8F" w:rsidRDefault="00533858" w:rsidP="001B2B75">
      <w:pPr>
        <w:spacing w:after="60"/>
        <w:jc w:val="both"/>
        <w:rPr>
          <w:rFonts w:ascii="Times New Roman" w:eastAsia="Times New Roman" w:hAnsi="Times New Roman" w:cs="Times New Roman"/>
          <w:color w:val="000000"/>
          <w:lang w:val="en-GB" w:eastAsia="en-GB"/>
        </w:rPr>
      </w:pPr>
      <w:r w:rsidRPr="00AF3F8F">
        <w:rPr>
          <w:rFonts w:ascii="Times New Roman" w:eastAsia="Times New Roman" w:hAnsi="Times New Roman" w:cs="Times New Roman"/>
          <w:b/>
          <w:bCs/>
          <w:color w:val="000000"/>
          <w:lang w:val="en-GB" w:eastAsia="en-GB"/>
        </w:rPr>
        <w:t>National Human Rights Strategy </w:t>
      </w:r>
    </w:p>
    <w:p w14:paraId="00F1C932" w14:textId="3886BC29" w:rsidR="009F7D6C" w:rsidRPr="00A95F18" w:rsidRDefault="00533858" w:rsidP="004F223B">
      <w:pPr>
        <w:spacing w:after="240"/>
        <w:jc w:val="both"/>
        <w:rPr>
          <w:rFonts w:ascii="Times New Roman" w:eastAsia="Times New Roman" w:hAnsi="Times New Roman" w:cs="Times New Roman"/>
          <w:color w:val="000000"/>
          <w:lang w:val="en-GB" w:eastAsia="en-GB"/>
        </w:rPr>
      </w:pPr>
      <w:r w:rsidRPr="00AF3F8F">
        <w:rPr>
          <w:rFonts w:ascii="Times New Roman" w:eastAsia="Times New Roman" w:hAnsi="Times New Roman" w:cs="Times New Roman"/>
          <w:color w:val="000000"/>
          <w:lang w:val="en-GB" w:eastAsia="en-GB"/>
        </w:rPr>
        <w:t>The Group welcomes the National Human Rights Strategy and Action Plan, an initiative of the National Human Rights Coordinating Committee, which has formed a Task Force to that effect, composed of authorities and representatives of the civil society. The Strategy and Action Plan is guided by the Government’s Vision 2036 plan, which proposes anchoring human rights across all Government policies. All national authorities should embrace this comprehensive national human rights action plan and the Government should ensure the effective </w:t>
      </w:r>
      <w:r w:rsidR="00471484">
        <w:rPr>
          <w:rFonts w:ascii="Times New Roman" w:eastAsia="Times New Roman" w:hAnsi="Times New Roman" w:cs="Times New Roman"/>
          <w:color w:val="000000"/>
          <w:lang w:val="en-GB" w:eastAsia="en-GB"/>
        </w:rPr>
        <w:t xml:space="preserve">alignment </w:t>
      </w:r>
      <w:r w:rsidR="002D6EE7" w:rsidRPr="00471484">
        <w:rPr>
          <w:rFonts w:ascii="Times New Roman" w:eastAsia="Times New Roman" w:hAnsi="Times New Roman" w:cs="Times New Roman"/>
          <w:color w:val="000000"/>
          <w:lang w:val="en-GB" w:eastAsia="en-GB"/>
        </w:rPr>
        <w:t xml:space="preserve">of </w:t>
      </w:r>
      <w:r w:rsidRPr="00471484">
        <w:rPr>
          <w:rFonts w:ascii="Times New Roman" w:eastAsia="Times New Roman" w:hAnsi="Times New Roman" w:cs="Times New Roman"/>
          <w:color w:val="000000"/>
          <w:lang w:val="en-GB" w:eastAsia="en-GB"/>
        </w:rPr>
        <w:t>its</w:t>
      </w:r>
      <w:r w:rsidRPr="00AF3F8F">
        <w:rPr>
          <w:rFonts w:ascii="Times New Roman" w:eastAsia="Times New Roman" w:hAnsi="Times New Roman" w:cs="Times New Roman"/>
          <w:color w:val="000000"/>
          <w:lang w:val="en-GB" w:eastAsia="en-GB"/>
        </w:rPr>
        <w:t xml:space="preserve"> policies with the Strategy. </w:t>
      </w:r>
    </w:p>
    <w:p w14:paraId="63FEFE6A" w14:textId="23ED377B" w:rsidR="0089223C" w:rsidRPr="00AF3F8F" w:rsidRDefault="0089223C" w:rsidP="001B2B75">
      <w:pPr>
        <w:spacing w:after="60"/>
        <w:jc w:val="both"/>
        <w:rPr>
          <w:rFonts w:ascii="Times New Roman" w:hAnsi="Times New Roman" w:cs="Times New Roman"/>
          <w:b/>
          <w:lang w:val="en-GB"/>
        </w:rPr>
      </w:pPr>
      <w:r w:rsidRPr="00AF3F8F">
        <w:rPr>
          <w:rFonts w:ascii="Times New Roman" w:hAnsi="Times New Roman" w:cs="Times New Roman"/>
          <w:b/>
          <w:lang w:val="en-GB"/>
        </w:rPr>
        <w:t>Decriminali</w:t>
      </w:r>
      <w:r w:rsidR="000E23E9" w:rsidRPr="00AF3F8F">
        <w:rPr>
          <w:rFonts w:ascii="Times New Roman" w:hAnsi="Times New Roman" w:cs="Times New Roman"/>
          <w:b/>
          <w:lang w:val="en-GB"/>
        </w:rPr>
        <w:t>s</w:t>
      </w:r>
      <w:r w:rsidRPr="00AF3F8F">
        <w:rPr>
          <w:rFonts w:ascii="Times New Roman" w:hAnsi="Times New Roman" w:cs="Times New Roman"/>
          <w:b/>
          <w:lang w:val="en-GB"/>
        </w:rPr>
        <w:t xml:space="preserve">ation of homosexuality </w:t>
      </w:r>
    </w:p>
    <w:p w14:paraId="782CC550" w14:textId="626AA30A" w:rsidR="0089223C" w:rsidRPr="00EE5068" w:rsidRDefault="0089223C" w:rsidP="004F223B">
      <w:pPr>
        <w:spacing w:after="240"/>
        <w:jc w:val="both"/>
        <w:rPr>
          <w:rFonts w:ascii="Times New Roman" w:hAnsi="Times New Roman" w:cs="Times New Roman"/>
          <w:lang w:val="en-GB"/>
        </w:rPr>
      </w:pPr>
      <w:r w:rsidRPr="00AF3F8F">
        <w:rPr>
          <w:rFonts w:ascii="Times New Roman" w:hAnsi="Times New Roman" w:cs="Times New Roman"/>
          <w:lang w:val="en-GB"/>
        </w:rPr>
        <w:t>The Group welcomes the</w:t>
      </w:r>
      <w:r w:rsidR="00F27AC8">
        <w:rPr>
          <w:rFonts w:ascii="Times New Roman" w:hAnsi="Times New Roman" w:cs="Times New Roman"/>
          <w:lang w:val="en-GB"/>
        </w:rPr>
        <w:t xml:space="preserve"> November 2021</w:t>
      </w:r>
      <w:r w:rsidRPr="00AF3F8F">
        <w:rPr>
          <w:rFonts w:ascii="Times New Roman" w:hAnsi="Times New Roman" w:cs="Times New Roman"/>
          <w:lang w:val="en-GB"/>
        </w:rPr>
        <w:t xml:space="preserve"> </w:t>
      </w:r>
      <w:r w:rsidR="001201B2" w:rsidRPr="00AF3F8F">
        <w:rPr>
          <w:rFonts w:ascii="Times New Roman" w:hAnsi="Times New Roman" w:cs="Times New Roman"/>
          <w:lang w:val="en-GB"/>
        </w:rPr>
        <w:t xml:space="preserve">decision of </w:t>
      </w:r>
      <w:r w:rsidR="00F27AC8">
        <w:rPr>
          <w:rFonts w:ascii="Times New Roman" w:hAnsi="Times New Roman" w:cs="Times New Roman"/>
          <w:lang w:val="en-GB"/>
        </w:rPr>
        <w:t xml:space="preserve">the Court of Appeals, </w:t>
      </w:r>
      <w:r w:rsidR="001201B2" w:rsidRPr="00AF3F8F">
        <w:rPr>
          <w:rFonts w:ascii="Times New Roman" w:hAnsi="Times New Roman" w:cs="Times New Roman"/>
          <w:lang w:val="en-GB"/>
        </w:rPr>
        <w:t>upholding</w:t>
      </w:r>
      <w:r w:rsidR="00F27AC8">
        <w:rPr>
          <w:rFonts w:ascii="Times New Roman" w:hAnsi="Times New Roman" w:cs="Times New Roman"/>
          <w:lang w:val="en-GB"/>
        </w:rPr>
        <w:t xml:space="preserve"> the High Court of Botswana</w:t>
      </w:r>
      <w:r w:rsidR="00D0259F">
        <w:rPr>
          <w:rFonts w:ascii="Times New Roman" w:hAnsi="Times New Roman" w:cs="Times New Roman"/>
          <w:lang w:val="en-GB"/>
        </w:rPr>
        <w:t xml:space="preserve">’s decision </w:t>
      </w:r>
      <w:r w:rsidR="00F27AC8">
        <w:rPr>
          <w:rFonts w:ascii="Times New Roman" w:hAnsi="Times New Roman" w:cs="Times New Roman"/>
          <w:lang w:val="en-GB"/>
        </w:rPr>
        <w:t xml:space="preserve">declaring unconstitutional </w:t>
      </w:r>
      <w:r w:rsidR="00F27AC8" w:rsidRPr="00AF3F8F">
        <w:rPr>
          <w:rFonts w:ascii="Times New Roman" w:hAnsi="Times New Roman" w:cs="Times New Roman"/>
          <w:lang w:val="en-GB"/>
        </w:rPr>
        <w:t>sections 164 and 165 of the Criminal Code</w:t>
      </w:r>
      <w:r w:rsidR="00F27AC8">
        <w:rPr>
          <w:rFonts w:ascii="Times New Roman" w:hAnsi="Times New Roman" w:cs="Times New Roman"/>
          <w:lang w:val="en-GB"/>
        </w:rPr>
        <w:t>, which criminalize homosexuality</w:t>
      </w:r>
      <w:r w:rsidR="00D0259F">
        <w:rPr>
          <w:rFonts w:ascii="Times New Roman" w:hAnsi="Times New Roman" w:cs="Times New Roman"/>
          <w:lang w:val="en-GB"/>
        </w:rPr>
        <w:t xml:space="preserve">. </w:t>
      </w:r>
      <w:r w:rsidR="001201B2" w:rsidRPr="00AF3F8F">
        <w:rPr>
          <w:rFonts w:ascii="Times New Roman" w:hAnsi="Times New Roman" w:cs="Times New Roman"/>
          <w:lang w:val="en-GB"/>
        </w:rPr>
        <w:t xml:space="preserve">The Group urges the Government to enact the requisite legislation without delay </w:t>
      </w:r>
      <w:r w:rsidR="00533858" w:rsidRPr="00AF3F8F">
        <w:rPr>
          <w:rFonts w:ascii="Times New Roman" w:hAnsi="Times New Roman" w:cs="Times New Roman"/>
          <w:lang w:val="en-GB"/>
        </w:rPr>
        <w:t xml:space="preserve">and </w:t>
      </w:r>
      <w:r w:rsidR="001201B2" w:rsidRPr="00AF3F8F">
        <w:rPr>
          <w:rFonts w:ascii="Times New Roman" w:hAnsi="Times New Roman" w:cs="Times New Roman"/>
          <w:lang w:val="en-GB"/>
        </w:rPr>
        <w:t xml:space="preserve">review </w:t>
      </w:r>
      <w:r w:rsidR="00374220">
        <w:rPr>
          <w:rFonts w:ascii="Times New Roman" w:hAnsi="Times New Roman" w:cs="Times New Roman"/>
          <w:lang w:val="en-GB"/>
        </w:rPr>
        <w:t>all</w:t>
      </w:r>
      <w:r w:rsidR="00D0259F">
        <w:rPr>
          <w:rFonts w:ascii="Times New Roman" w:hAnsi="Times New Roman" w:cs="Times New Roman"/>
          <w:lang w:val="en-GB"/>
        </w:rPr>
        <w:t xml:space="preserve"> cases of individuals </w:t>
      </w:r>
      <w:r w:rsidR="001201B2" w:rsidRPr="00AF3F8F">
        <w:rPr>
          <w:rFonts w:ascii="Times New Roman" w:hAnsi="Times New Roman" w:cs="Times New Roman"/>
          <w:lang w:val="en-GB"/>
        </w:rPr>
        <w:t xml:space="preserve">convicted </w:t>
      </w:r>
      <w:r w:rsidR="00533858" w:rsidRPr="00AF3F8F">
        <w:rPr>
          <w:rFonts w:ascii="Times New Roman" w:hAnsi="Times New Roman" w:cs="Times New Roman"/>
          <w:lang w:val="en-GB"/>
        </w:rPr>
        <w:t xml:space="preserve">under these sections with </w:t>
      </w:r>
      <w:r w:rsidR="00793836">
        <w:rPr>
          <w:rFonts w:ascii="Times New Roman" w:hAnsi="Times New Roman" w:cs="Times New Roman"/>
          <w:lang w:val="en-GB"/>
        </w:rPr>
        <w:t>a</w:t>
      </w:r>
      <w:r w:rsidR="001201B2" w:rsidRPr="00AF3F8F">
        <w:rPr>
          <w:rFonts w:ascii="Times New Roman" w:hAnsi="Times New Roman" w:cs="Times New Roman"/>
          <w:lang w:val="en-GB"/>
        </w:rPr>
        <w:t xml:space="preserve"> view </w:t>
      </w:r>
      <w:r w:rsidR="00793836">
        <w:rPr>
          <w:rFonts w:ascii="Times New Roman" w:hAnsi="Times New Roman" w:cs="Times New Roman"/>
          <w:lang w:val="en-GB"/>
        </w:rPr>
        <w:t>to</w:t>
      </w:r>
      <w:r w:rsidR="001201B2" w:rsidRPr="00AF3F8F">
        <w:rPr>
          <w:rFonts w:ascii="Times New Roman" w:hAnsi="Times New Roman" w:cs="Times New Roman"/>
          <w:lang w:val="en-GB"/>
        </w:rPr>
        <w:t xml:space="preserve"> releasing them from </w:t>
      </w:r>
      <w:r w:rsidR="00533858" w:rsidRPr="00AF3F8F">
        <w:rPr>
          <w:rFonts w:ascii="Times New Roman" w:hAnsi="Times New Roman" w:cs="Times New Roman"/>
          <w:lang w:val="en-GB"/>
        </w:rPr>
        <w:t xml:space="preserve">prison </w:t>
      </w:r>
      <w:r w:rsidR="001201B2" w:rsidRPr="00AF3F8F">
        <w:rPr>
          <w:rFonts w:ascii="Times New Roman" w:hAnsi="Times New Roman" w:cs="Times New Roman"/>
          <w:lang w:val="en-GB"/>
        </w:rPr>
        <w:t xml:space="preserve">and expunging their criminal records. </w:t>
      </w:r>
    </w:p>
    <w:p w14:paraId="2964635B" w14:textId="74E4B894" w:rsidR="004F35AE" w:rsidRPr="00AF3F8F" w:rsidRDefault="001201B2" w:rsidP="001B2B75">
      <w:pPr>
        <w:spacing w:after="60"/>
        <w:jc w:val="both"/>
        <w:rPr>
          <w:rFonts w:ascii="Times New Roman" w:hAnsi="Times New Roman" w:cs="Times New Roman"/>
          <w:b/>
          <w:lang w:val="en-GB"/>
        </w:rPr>
      </w:pPr>
      <w:r w:rsidRPr="00AF3F8F">
        <w:rPr>
          <w:rFonts w:ascii="Times New Roman" w:hAnsi="Times New Roman" w:cs="Times New Roman"/>
          <w:b/>
          <w:lang w:val="en-GB"/>
        </w:rPr>
        <w:t>Constitutional review</w:t>
      </w:r>
    </w:p>
    <w:p w14:paraId="1EFCCCD8" w14:textId="48249231" w:rsidR="007F150F" w:rsidRPr="00EE5068" w:rsidRDefault="004F35AE" w:rsidP="00122AAF">
      <w:pPr>
        <w:spacing w:after="240"/>
        <w:jc w:val="both"/>
        <w:rPr>
          <w:rFonts w:ascii="Times New Roman" w:hAnsi="Times New Roman" w:cs="Times New Roman"/>
          <w:lang w:val="en-GB"/>
        </w:rPr>
      </w:pPr>
      <w:r w:rsidRPr="00AF3F8F">
        <w:rPr>
          <w:rFonts w:ascii="Times New Roman" w:hAnsi="Times New Roman" w:cs="Times New Roman"/>
          <w:lang w:val="en-GB"/>
        </w:rPr>
        <w:t xml:space="preserve">The visit </w:t>
      </w:r>
      <w:r w:rsidR="00471484">
        <w:rPr>
          <w:rFonts w:ascii="Times New Roman" w:hAnsi="Times New Roman" w:cs="Times New Roman"/>
          <w:lang w:val="en-GB"/>
        </w:rPr>
        <w:t xml:space="preserve">coincides </w:t>
      </w:r>
      <w:r w:rsidRPr="00AF3F8F">
        <w:rPr>
          <w:rFonts w:ascii="Times New Roman" w:hAnsi="Times New Roman" w:cs="Times New Roman"/>
          <w:lang w:val="en-GB"/>
        </w:rPr>
        <w:t xml:space="preserve">with the </w:t>
      </w:r>
      <w:r w:rsidR="00FB50DF" w:rsidRPr="00AF3F8F">
        <w:rPr>
          <w:rFonts w:ascii="Times New Roman" w:hAnsi="Times New Roman" w:cs="Times New Roman"/>
          <w:lang w:val="en-GB"/>
        </w:rPr>
        <w:t xml:space="preserve">ongoing </w:t>
      </w:r>
      <w:r w:rsidRPr="00AF3F8F">
        <w:rPr>
          <w:rFonts w:ascii="Times New Roman" w:hAnsi="Times New Roman" w:cs="Times New Roman"/>
          <w:lang w:val="en-GB"/>
        </w:rPr>
        <w:t>Constitutional review process. To this</w:t>
      </w:r>
      <w:r w:rsidR="00F17958" w:rsidRPr="00AF3F8F">
        <w:rPr>
          <w:rFonts w:ascii="Times New Roman" w:hAnsi="Times New Roman" w:cs="Times New Roman"/>
          <w:lang w:val="en-GB"/>
        </w:rPr>
        <w:t xml:space="preserve"> end</w:t>
      </w:r>
      <w:r w:rsidRPr="00AF3F8F">
        <w:rPr>
          <w:rFonts w:ascii="Times New Roman" w:hAnsi="Times New Roman" w:cs="Times New Roman"/>
          <w:lang w:val="en-GB"/>
        </w:rPr>
        <w:t>,</w:t>
      </w:r>
      <w:r w:rsidR="00F17958" w:rsidRPr="00AF3F8F">
        <w:rPr>
          <w:rFonts w:ascii="Times New Roman" w:hAnsi="Times New Roman" w:cs="Times New Roman"/>
          <w:lang w:val="en-GB"/>
        </w:rPr>
        <w:t xml:space="preserve"> and</w:t>
      </w:r>
      <w:r w:rsidRPr="00AF3F8F">
        <w:rPr>
          <w:rFonts w:ascii="Times New Roman" w:hAnsi="Times New Roman" w:cs="Times New Roman"/>
          <w:lang w:val="en-GB"/>
        </w:rPr>
        <w:t xml:space="preserve"> at the initiative of the President, a Constitutional Review Committee was formed in January 2022, comprised of </w:t>
      </w:r>
      <w:r w:rsidR="00F17958" w:rsidRPr="00AF3F8F">
        <w:rPr>
          <w:rFonts w:ascii="Times New Roman" w:hAnsi="Times New Roman" w:cs="Times New Roman"/>
          <w:lang w:val="en-GB"/>
        </w:rPr>
        <w:t xml:space="preserve">a </w:t>
      </w:r>
      <w:r w:rsidRPr="00AF3F8F">
        <w:rPr>
          <w:rFonts w:ascii="Times New Roman" w:hAnsi="Times New Roman" w:cs="Times New Roman"/>
          <w:lang w:val="en-GB"/>
        </w:rPr>
        <w:t>wide range of sta</w:t>
      </w:r>
      <w:r w:rsidR="002F0FD0" w:rsidRPr="00AF3F8F">
        <w:rPr>
          <w:rFonts w:ascii="Times New Roman" w:hAnsi="Times New Roman" w:cs="Times New Roman"/>
          <w:lang w:val="en-GB"/>
        </w:rPr>
        <w:t>keholders. As per its Terms of R</w:t>
      </w:r>
      <w:r w:rsidRPr="00AF3F8F">
        <w:rPr>
          <w:rFonts w:ascii="Times New Roman" w:hAnsi="Times New Roman" w:cs="Times New Roman"/>
          <w:lang w:val="en-GB"/>
        </w:rPr>
        <w:t>eference, the Committee is to carry out consultations and submit its final report in September 2022, form</w:t>
      </w:r>
      <w:r w:rsidR="00471484">
        <w:rPr>
          <w:rFonts w:ascii="Times New Roman" w:hAnsi="Times New Roman" w:cs="Times New Roman"/>
          <w:lang w:val="en-GB"/>
        </w:rPr>
        <w:t>ing</w:t>
      </w:r>
      <w:r w:rsidRPr="00AF3F8F">
        <w:rPr>
          <w:rFonts w:ascii="Times New Roman" w:hAnsi="Times New Roman" w:cs="Times New Roman"/>
          <w:lang w:val="en-GB"/>
        </w:rPr>
        <w:t xml:space="preserve"> the basis for further decision-making concerning the review of the Constitution. The Group </w:t>
      </w:r>
      <w:r w:rsidR="00FB50DF" w:rsidRPr="00AF3F8F">
        <w:rPr>
          <w:rFonts w:ascii="Times New Roman" w:hAnsi="Times New Roman" w:cs="Times New Roman"/>
          <w:lang w:val="en-GB"/>
        </w:rPr>
        <w:t>welcomes</w:t>
      </w:r>
      <w:r w:rsidRPr="00AF3F8F">
        <w:rPr>
          <w:rFonts w:ascii="Times New Roman" w:hAnsi="Times New Roman" w:cs="Times New Roman"/>
          <w:lang w:val="en-GB"/>
        </w:rPr>
        <w:t xml:space="preserve"> the extensive efforts</w:t>
      </w:r>
      <w:r w:rsidR="00FB50DF" w:rsidRPr="00AF3F8F">
        <w:rPr>
          <w:rFonts w:ascii="Times New Roman" w:hAnsi="Times New Roman" w:cs="Times New Roman"/>
          <w:lang w:val="en-GB"/>
        </w:rPr>
        <w:t xml:space="preserve"> of the Committee</w:t>
      </w:r>
      <w:r w:rsidRPr="00AF3F8F">
        <w:rPr>
          <w:rFonts w:ascii="Times New Roman" w:hAnsi="Times New Roman" w:cs="Times New Roman"/>
          <w:lang w:val="en-GB"/>
        </w:rPr>
        <w:t xml:space="preserve"> to make this process inclusive </w:t>
      </w:r>
      <w:r w:rsidR="00EB3D9D" w:rsidRPr="00AF3F8F">
        <w:rPr>
          <w:rFonts w:ascii="Times New Roman" w:hAnsi="Times New Roman" w:cs="Times New Roman"/>
          <w:lang w:val="en-GB"/>
        </w:rPr>
        <w:t>through traveling</w:t>
      </w:r>
      <w:r w:rsidRPr="00AF3F8F">
        <w:rPr>
          <w:rFonts w:ascii="Times New Roman" w:hAnsi="Times New Roman" w:cs="Times New Roman"/>
          <w:lang w:val="en-GB"/>
        </w:rPr>
        <w:t xml:space="preserve"> across the country, </w:t>
      </w:r>
      <w:r w:rsidR="00EB3D9D" w:rsidRPr="00AF3F8F">
        <w:rPr>
          <w:rFonts w:ascii="Times New Roman" w:hAnsi="Times New Roman" w:cs="Times New Roman"/>
          <w:lang w:val="en-GB"/>
        </w:rPr>
        <w:t xml:space="preserve">establishing </w:t>
      </w:r>
      <w:r w:rsidRPr="00AF3F8F">
        <w:rPr>
          <w:rFonts w:ascii="Times New Roman" w:hAnsi="Times New Roman" w:cs="Times New Roman"/>
          <w:lang w:val="en-GB"/>
        </w:rPr>
        <w:t xml:space="preserve">consultations at </w:t>
      </w:r>
      <w:r w:rsidRPr="00AF3F8F">
        <w:rPr>
          <w:rFonts w:ascii="Times New Roman" w:hAnsi="Times New Roman" w:cs="Times New Roman"/>
          <w:i/>
          <w:lang w:val="en-GB"/>
        </w:rPr>
        <w:t>kgotlas</w:t>
      </w:r>
      <w:r w:rsidR="00EB3D9D" w:rsidRPr="00AF3F8F">
        <w:rPr>
          <w:rFonts w:ascii="Times New Roman" w:hAnsi="Times New Roman" w:cs="Times New Roman"/>
          <w:iCs/>
          <w:lang w:val="en-GB"/>
        </w:rPr>
        <w:t>, and allowing</w:t>
      </w:r>
      <w:r w:rsidRPr="00AF3F8F">
        <w:rPr>
          <w:rFonts w:ascii="Times New Roman" w:hAnsi="Times New Roman" w:cs="Times New Roman"/>
          <w:lang w:val="en-GB"/>
        </w:rPr>
        <w:t xml:space="preserve"> individuals </w:t>
      </w:r>
      <w:r w:rsidR="00F17958" w:rsidRPr="00AF3F8F">
        <w:rPr>
          <w:rFonts w:ascii="Times New Roman" w:hAnsi="Times New Roman" w:cs="Times New Roman"/>
          <w:lang w:val="en-GB"/>
        </w:rPr>
        <w:t xml:space="preserve">and civil society </w:t>
      </w:r>
      <w:r w:rsidRPr="00AF3F8F">
        <w:rPr>
          <w:rFonts w:ascii="Times New Roman" w:hAnsi="Times New Roman" w:cs="Times New Roman"/>
          <w:lang w:val="en-GB"/>
        </w:rPr>
        <w:t xml:space="preserve">to </w:t>
      </w:r>
      <w:r w:rsidRPr="00AF3F8F">
        <w:rPr>
          <w:rFonts w:ascii="Times New Roman" w:hAnsi="Times New Roman" w:cs="Times New Roman"/>
          <w:lang w:val="en-GB"/>
        </w:rPr>
        <w:lastRenderedPageBreak/>
        <w:t xml:space="preserve">make written submissions. </w:t>
      </w:r>
      <w:r w:rsidR="00A43F6E">
        <w:rPr>
          <w:rFonts w:ascii="Times New Roman" w:hAnsi="Times New Roman" w:cs="Times New Roman"/>
          <w:lang w:val="en-GB"/>
        </w:rPr>
        <w:t>However, t</w:t>
      </w:r>
      <w:r w:rsidR="002F0FD0" w:rsidRPr="00AF3F8F">
        <w:rPr>
          <w:rFonts w:ascii="Times New Roman" w:hAnsi="Times New Roman" w:cs="Times New Roman"/>
          <w:lang w:val="en-GB"/>
        </w:rPr>
        <w:t xml:space="preserve">here is no simplified version of the Constitution nor is the Constitution available </w:t>
      </w:r>
      <w:r w:rsidR="00A43F6E">
        <w:rPr>
          <w:rFonts w:ascii="Times New Roman" w:hAnsi="Times New Roman" w:cs="Times New Roman"/>
          <w:lang w:val="en-GB"/>
        </w:rPr>
        <w:t>in local languages</w:t>
      </w:r>
      <w:r w:rsidR="002F0FD0" w:rsidRPr="00AF3F8F">
        <w:rPr>
          <w:rFonts w:ascii="Times New Roman" w:hAnsi="Times New Roman" w:cs="Times New Roman"/>
          <w:lang w:val="en-GB"/>
        </w:rPr>
        <w:t>. The review process was initiated with little prior notice or explanation of its aims</w:t>
      </w:r>
      <w:r w:rsidR="00B855D0">
        <w:rPr>
          <w:rFonts w:ascii="Times New Roman" w:hAnsi="Times New Roman" w:cs="Times New Roman"/>
          <w:lang w:val="en-GB"/>
        </w:rPr>
        <w:t>,</w:t>
      </w:r>
      <w:r w:rsidR="002F0FD0" w:rsidRPr="00AF3F8F">
        <w:rPr>
          <w:rFonts w:ascii="Times New Roman" w:hAnsi="Times New Roman" w:cs="Times New Roman"/>
          <w:lang w:val="en-GB"/>
        </w:rPr>
        <w:t xml:space="preserve"> remit</w:t>
      </w:r>
      <w:r w:rsidR="00B855D0">
        <w:rPr>
          <w:rFonts w:ascii="Times New Roman" w:hAnsi="Times New Roman" w:cs="Times New Roman"/>
          <w:lang w:val="en-GB"/>
        </w:rPr>
        <w:t>, or outcomes</w:t>
      </w:r>
      <w:r w:rsidR="002F0FD0" w:rsidRPr="00AF3F8F">
        <w:rPr>
          <w:rFonts w:ascii="Times New Roman" w:hAnsi="Times New Roman" w:cs="Times New Roman"/>
          <w:lang w:val="en-GB"/>
        </w:rPr>
        <w:t xml:space="preserve"> to the civil society, which prevented </w:t>
      </w:r>
      <w:r w:rsidR="00471484">
        <w:rPr>
          <w:rFonts w:ascii="Times New Roman" w:hAnsi="Times New Roman" w:cs="Times New Roman"/>
          <w:lang w:val="en-GB"/>
        </w:rPr>
        <w:t xml:space="preserve">it </w:t>
      </w:r>
      <w:r w:rsidR="008B0BC6" w:rsidRPr="00AF3F8F">
        <w:rPr>
          <w:rFonts w:ascii="Times New Roman" w:hAnsi="Times New Roman" w:cs="Times New Roman"/>
          <w:lang w:val="en-GB"/>
        </w:rPr>
        <w:t xml:space="preserve">from </w:t>
      </w:r>
      <w:r w:rsidR="002F0FD0" w:rsidRPr="00AF3F8F">
        <w:rPr>
          <w:rFonts w:ascii="Times New Roman" w:hAnsi="Times New Roman" w:cs="Times New Roman"/>
          <w:lang w:val="en-GB"/>
        </w:rPr>
        <w:t>engag</w:t>
      </w:r>
      <w:r w:rsidR="008B0BC6" w:rsidRPr="00AF3F8F">
        <w:rPr>
          <w:rFonts w:ascii="Times New Roman" w:hAnsi="Times New Roman" w:cs="Times New Roman"/>
          <w:lang w:val="en-GB"/>
        </w:rPr>
        <w:t>ing</w:t>
      </w:r>
      <w:r w:rsidR="002F0FD0" w:rsidRPr="00AF3F8F">
        <w:rPr>
          <w:rFonts w:ascii="Times New Roman" w:hAnsi="Times New Roman" w:cs="Times New Roman"/>
          <w:lang w:val="en-GB"/>
        </w:rPr>
        <w:t xml:space="preserve"> with its constituencies to aid the process.</w:t>
      </w:r>
      <w:r w:rsidR="002D079B">
        <w:rPr>
          <w:rFonts w:ascii="Times New Roman" w:hAnsi="Times New Roman" w:cs="Times New Roman"/>
          <w:lang w:val="en-GB"/>
        </w:rPr>
        <w:t xml:space="preserve"> </w:t>
      </w:r>
      <w:r w:rsidR="00117990" w:rsidRPr="00AF3F8F">
        <w:rPr>
          <w:rFonts w:ascii="Times New Roman" w:hAnsi="Times New Roman" w:cs="Times New Roman"/>
          <w:lang w:val="en-GB"/>
        </w:rPr>
        <w:t xml:space="preserve">The Group commends the efforts to carry out consultations and invites the Government to ensure that </w:t>
      </w:r>
      <w:r w:rsidR="00EB3D9D" w:rsidRPr="00AF3F8F">
        <w:rPr>
          <w:rFonts w:ascii="Times New Roman" w:hAnsi="Times New Roman" w:cs="Times New Roman"/>
          <w:lang w:val="en-GB"/>
        </w:rPr>
        <w:t xml:space="preserve">all </w:t>
      </w:r>
      <w:r w:rsidR="00117990" w:rsidRPr="00AF3F8F">
        <w:rPr>
          <w:rFonts w:ascii="Times New Roman" w:hAnsi="Times New Roman" w:cs="Times New Roman"/>
          <w:lang w:val="en-GB"/>
        </w:rPr>
        <w:t xml:space="preserve">voices, including those most marginalized, are heard and </w:t>
      </w:r>
      <w:r w:rsidR="002F0FD0" w:rsidRPr="00AF3F8F">
        <w:rPr>
          <w:rFonts w:ascii="Times New Roman" w:hAnsi="Times New Roman" w:cs="Times New Roman"/>
          <w:lang w:val="en-GB"/>
        </w:rPr>
        <w:t xml:space="preserve">duly </w:t>
      </w:r>
      <w:r w:rsidR="00117990" w:rsidRPr="00AF3F8F">
        <w:rPr>
          <w:rFonts w:ascii="Times New Roman" w:hAnsi="Times New Roman" w:cs="Times New Roman"/>
          <w:lang w:val="en-GB"/>
        </w:rPr>
        <w:t>reflected</w:t>
      </w:r>
      <w:r w:rsidR="00471484">
        <w:rPr>
          <w:rFonts w:ascii="Times New Roman" w:hAnsi="Times New Roman" w:cs="Times New Roman"/>
          <w:lang w:val="en-GB"/>
        </w:rPr>
        <w:t>.</w:t>
      </w:r>
    </w:p>
    <w:p w14:paraId="1B82FAAE" w14:textId="1C27C06E" w:rsidR="00533858" w:rsidRPr="00AF3F8F" w:rsidRDefault="00533858" w:rsidP="001B2B75">
      <w:pPr>
        <w:spacing w:after="60"/>
        <w:jc w:val="both"/>
        <w:rPr>
          <w:rFonts w:ascii="Times New Roman" w:eastAsia="Times New Roman" w:hAnsi="Times New Roman" w:cs="Times New Roman"/>
          <w:color w:val="000000"/>
          <w:lang w:val="en-GB" w:eastAsia="en-GB"/>
        </w:rPr>
      </w:pPr>
      <w:r w:rsidRPr="00AF3F8F">
        <w:rPr>
          <w:rFonts w:ascii="Times New Roman" w:eastAsia="Times New Roman" w:hAnsi="Times New Roman" w:cs="Times New Roman"/>
          <w:b/>
          <w:bCs/>
          <w:color w:val="000000"/>
          <w:lang w:val="en-GB" w:eastAsia="en-GB"/>
        </w:rPr>
        <w:t>Remission of sentences</w:t>
      </w:r>
    </w:p>
    <w:p w14:paraId="512C0F4F" w14:textId="3C0DE9F8" w:rsidR="00533858" w:rsidRPr="00EE5068" w:rsidRDefault="00471484" w:rsidP="007B6935">
      <w:pPr>
        <w:spacing w:after="360"/>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w:t>
      </w:r>
      <w:r w:rsidR="00533858" w:rsidRPr="00AF3F8F">
        <w:rPr>
          <w:rFonts w:ascii="Times New Roman" w:eastAsia="Times New Roman" w:hAnsi="Times New Roman" w:cs="Times New Roman"/>
          <w:color w:val="000000"/>
          <w:lang w:val="en-GB" w:eastAsia="en-GB"/>
        </w:rPr>
        <w:t>he Prisons Act grants remission of one third of the sentence to any</w:t>
      </w:r>
      <w:r>
        <w:rPr>
          <w:rFonts w:ascii="Times New Roman" w:eastAsia="Times New Roman" w:hAnsi="Times New Roman" w:cs="Times New Roman"/>
          <w:color w:val="000000"/>
          <w:lang w:val="en-GB" w:eastAsia="en-GB"/>
        </w:rPr>
        <w:t xml:space="preserve">one who has been imprisoned for </w:t>
      </w:r>
      <w:r w:rsidR="00533858" w:rsidRPr="00AF3F8F">
        <w:rPr>
          <w:rFonts w:ascii="Times New Roman" w:eastAsia="Times New Roman" w:hAnsi="Times New Roman" w:cs="Times New Roman"/>
          <w:color w:val="000000"/>
          <w:lang w:val="en-GB" w:eastAsia="en-GB"/>
        </w:rPr>
        <w:t>more than one month unless the person has been sentenced to life imprisonment or detained at the President’s Pleasure or if the remission would result in the discharge of any prisoner before serving a term of imprisonment of one month. The Group commends the consistent observance of this rule in practice.</w:t>
      </w:r>
    </w:p>
    <w:p w14:paraId="743CF909" w14:textId="7CD596CC" w:rsidR="001201B2" w:rsidRPr="00EE5068" w:rsidRDefault="001C6082" w:rsidP="00122AAF">
      <w:pPr>
        <w:spacing w:after="120"/>
        <w:jc w:val="center"/>
        <w:rPr>
          <w:rFonts w:ascii="Times New Roman" w:hAnsi="Times New Roman" w:cs="Times New Roman"/>
          <w:b/>
          <w:bCs/>
          <w:color w:val="002060"/>
          <w:lang w:val="en-GB"/>
        </w:rPr>
      </w:pPr>
      <w:r w:rsidRPr="00AF3F8F">
        <w:rPr>
          <w:rFonts w:ascii="Times New Roman" w:hAnsi="Times New Roman" w:cs="Times New Roman"/>
          <w:b/>
          <w:bCs/>
          <w:color w:val="002060"/>
          <w:lang w:val="en-GB"/>
        </w:rPr>
        <w:t>Detention in the context of criminal justice</w:t>
      </w:r>
    </w:p>
    <w:p w14:paraId="6350DF99" w14:textId="290709CB" w:rsidR="001C6082" w:rsidRPr="00AF3F8F" w:rsidRDefault="001C6082" w:rsidP="001B2B75">
      <w:pPr>
        <w:spacing w:after="60"/>
        <w:jc w:val="both"/>
        <w:rPr>
          <w:rFonts w:ascii="Times New Roman" w:hAnsi="Times New Roman" w:cs="Times New Roman"/>
          <w:b/>
          <w:lang w:val="en-GB"/>
        </w:rPr>
      </w:pPr>
      <w:r w:rsidRPr="00AF3F8F">
        <w:rPr>
          <w:rFonts w:ascii="Times New Roman" w:hAnsi="Times New Roman" w:cs="Times New Roman"/>
          <w:b/>
          <w:lang w:val="en-GB"/>
        </w:rPr>
        <w:t>Common law and traditional justice systems</w:t>
      </w:r>
    </w:p>
    <w:p w14:paraId="2627EA66" w14:textId="7BADE984" w:rsidR="00294ECB" w:rsidRPr="00AF3F8F" w:rsidRDefault="009138D5" w:rsidP="00EE5068">
      <w:pPr>
        <w:spacing w:after="120"/>
        <w:jc w:val="both"/>
        <w:rPr>
          <w:rFonts w:ascii="Times New Roman" w:hAnsi="Times New Roman" w:cs="Times New Roman"/>
          <w:lang w:val="en-GB"/>
        </w:rPr>
      </w:pPr>
      <w:r w:rsidRPr="00AF3F8F">
        <w:rPr>
          <w:rFonts w:ascii="Times New Roman" w:hAnsi="Times New Roman" w:cs="Times New Roman"/>
          <w:lang w:val="en-GB"/>
        </w:rPr>
        <w:t xml:space="preserve">While there is one legal system in Botswana, there are two </w:t>
      </w:r>
      <w:r w:rsidR="0083402B" w:rsidRPr="00AF3F8F">
        <w:rPr>
          <w:rFonts w:ascii="Times New Roman" w:hAnsi="Times New Roman" w:cs="Times New Roman"/>
          <w:lang w:val="en-GB"/>
        </w:rPr>
        <w:t xml:space="preserve">parallel </w:t>
      </w:r>
      <w:r w:rsidRPr="00AF3F8F">
        <w:rPr>
          <w:rFonts w:ascii="Times New Roman" w:hAnsi="Times New Roman" w:cs="Times New Roman"/>
          <w:lang w:val="en-GB"/>
        </w:rPr>
        <w:t>court systems</w:t>
      </w:r>
      <w:r w:rsidR="00471484">
        <w:rPr>
          <w:rFonts w:ascii="Times New Roman" w:hAnsi="Times New Roman" w:cs="Times New Roman"/>
          <w:lang w:val="en-GB"/>
        </w:rPr>
        <w:t xml:space="preserve">. </w:t>
      </w:r>
      <w:r w:rsidRPr="00AF3F8F">
        <w:rPr>
          <w:rFonts w:ascii="Times New Roman" w:hAnsi="Times New Roman" w:cs="Times New Roman"/>
          <w:lang w:val="en-GB"/>
        </w:rPr>
        <w:t xml:space="preserve">In addition to </w:t>
      </w:r>
      <w:r w:rsidR="008476EB">
        <w:rPr>
          <w:rFonts w:ascii="Times New Roman" w:hAnsi="Times New Roman" w:cs="Times New Roman"/>
          <w:lang w:val="en-GB"/>
        </w:rPr>
        <w:t>magistrate</w:t>
      </w:r>
      <w:r w:rsidR="00DC50A2" w:rsidRPr="00AF3F8F">
        <w:rPr>
          <w:rFonts w:ascii="Times New Roman" w:hAnsi="Times New Roman" w:cs="Times New Roman"/>
          <w:lang w:val="en-GB"/>
        </w:rPr>
        <w:t xml:space="preserve"> courts, there are </w:t>
      </w:r>
      <w:r w:rsidRPr="00AF3F8F">
        <w:rPr>
          <w:rFonts w:ascii="Times New Roman" w:hAnsi="Times New Roman" w:cs="Times New Roman"/>
          <w:lang w:val="en-GB"/>
        </w:rPr>
        <w:t>customary</w:t>
      </w:r>
      <w:r w:rsidR="00C476E3" w:rsidRPr="00AF3F8F">
        <w:rPr>
          <w:rFonts w:ascii="Times New Roman" w:hAnsi="Times New Roman" w:cs="Times New Roman"/>
          <w:lang w:val="en-GB"/>
        </w:rPr>
        <w:t xml:space="preserve"> courts</w:t>
      </w:r>
      <w:r w:rsidRPr="00AF3F8F">
        <w:rPr>
          <w:rFonts w:ascii="Times New Roman" w:hAnsi="Times New Roman" w:cs="Times New Roman"/>
          <w:lang w:val="en-GB"/>
        </w:rPr>
        <w:t xml:space="preserve">, </w:t>
      </w:r>
      <w:r w:rsidR="00471484">
        <w:rPr>
          <w:rFonts w:ascii="Times New Roman" w:hAnsi="Times New Roman" w:cs="Times New Roman"/>
          <w:lang w:val="en-GB"/>
        </w:rPr>
        <w:t xml:space="preserve">presided by traditional chiefs </w:t>
      </w:r>
      <w:r w:rsidR="00C476E3" w:rsidRPr="00AF3F8F">
        <w:rPr>
          <w:rFonts w:ascii="Times New Roman" w:hAnsi="Times New Roman" w:cs="Times New Roman"/>
          <w:lang w:val="en-GB"/>
        </w:rPr>
        <w:t>(</w:t>
      </w:r>
      <w:proofErr w:type="spellStart"/>
      <w:r w:rsidR="001D26B8" w:rsidRPr="00AF3F8F">
        <w:rPr>
          <w:rFonts w:ascii="Times New Roman" w:hAnsi="Times New Roman" w:cs="Times New Roman"/>
          <w:lang w:val="en-GB"/>
        </w:rPr>
        <w:t>di</w:t>
      </w:r>
      <w:r w:rsidR="00C476E3" w:rsidRPr="00AF3F8F">
        <w:rPr>
          <w:rFonts w:ascii="Times New Roman" w:hAnsi="Times New Roman" w:cs="Times New Roman"/>
          <w:i/>
          <w:lang w:val="en-GB"/>
        </w:rPr>
        <w:t>kgosi</w:t>
      </w:r>
      <w:proofErr w:type="spellEnd"/>
      <w:r w:rsidR="00C476E3" w:rsidRPr="00AF3F8F">
        <w:rPr>
          <w:rFonts w:ascii="Times New Roman" w:hAnsi="Times New Roman" w:cs="Times New Roman"/>
          <w:lang w:val="en-GB"/>
        </w:rPr>
        <w:t xml:space="preserve">), </w:t>
      </w:r>
      <w:r w:rsidR="00454401">
        <w:rPr>
          <w:rFonts w:ascii="Times New Roman" w:hAnsi="Times New Roman" w:cs="Times New Roman"/>
          <w:lang w:val="en-GB"/>
        </w:rPr>
        <w:t>with</w:t>
      </w:r>
      <w:r w:rsidRPr="00AF3F8F">
        <w:rPr>
          <w:rFonts w:ascii="Times New Roman" w:hAnsi="Times New Roman" w:cs="Times New Roman"/>
          <w:lang w:val="en-GB"/>
        </w:rPr>
        <w:t xml:space="preserve"> </w:t>
      </w:r>
      <w:r w:rsidR="00454401">
        <w:rPr>
          <w:rFonts w:ascii="Times New Roman" w:hAnsi="Times New Roman" w:cs="Times New Roman"/>
          <w:lang w:val="en-GB"/>
        </w:rPr>
        <w:t xml:space="preserve">jurisdiction over </w:t>
      </w:r>
      <w:r w:rsidRPr="00AF3F8F">
        <w:rPr>
          <w:rFonts w:ascii="Times New Roman" w:hAnsi="Times New Roman" w:cs="Times New Roman"/>
          <w:lang w:val="en-GB"/>
        </w:rPr>
        <w:t xml:space="preserve">civil and criminal </w:t>
      </w:r>
      <w:r w:rsidR="00537235" w:rsidRPr="00AF3F8F">
        <w:rPr>
          <w:rFonts w:ascii="Times New Roman" w:hAnsi="Times New Roman" w:cs="Times New Roman"/>
          <w:lang w:val="en-GB"/>
        </w:rPr>
        <w:t>matters,</w:t>
      </w:r>
      <w:r w:rsidR="00454401">
        <w:rPr>
          <w:rFonts w:ascii="Times New Roman" w:hAnsi="Times New Roman" w:cs="Times New Roman"/>
          <w:lang w:val="en-GB"/>
        </w:rPr>
        <w:t xml:space="preserve"> </w:t>
      </w:r>
      <w:r w:rsidRPr="00AF3F8F">
        <w:rPr>
          <w:rFonts w:ascii="Times New Roman" w:hAnsi="Times New Roman" w:cs="Times New Roman"/>
          <w:lang w:val="en-GB"/>
        </w:rPr>
        <w:t xml:space="preserve">regulated by the Customary Court Act. </w:t>
      </w:r>
      <w:r w:rsidR="00294ECB" w:rsidRPr="00AF3F8F">
        <w:rPr>
          <w:rFonts w:ascii="Times New Roman" w:hAnsi="Times New Roman" w:cs="Times New Roman"/>
          <w:i/>
          <w:lang w:val="en-GB"/>
        </w:rPr>
        <w:t>Kgosi</w:t>
      </w:r>
      <w:r w:rsidR="00294ECB" w:rsidRPr="00AF3F8F">
        <w:rPr>
          <w:rFonts w:ascii="Times New Roman" w:hAnsi="Times New Roman" w:cs="Times New Roman"/>
          <w:lang w:val="en-GB"/>
        </w:rPr>
        <w:t xml:space="preserve"> is a hereditary title</w:t>
      </w:r>
      <w:r w:rsidR="00454401">
        <w:rPr>
          <w:rFonts w:ascii="Times New Roman" w:hAnsi="Times New Roman" w:cs="Times New Roman"/>
          <w:lang w:val="en-GB"/>
        </w:rPr>
        <w:t xml:space="preserve"> and, as such, </w:t>
      </w:r>
      <w:r w:rsidR="001D26B8" w:rsidRPr="00AF3F8F">
        <w:rPr>
          <w:rFonts w:ascii="Times New Roman" w:hAnsi="Times New Roman" w:cs="Times New Roman"/>
          <w:lang w:val="en-GB"/>
        </w:rPr>
        <w:t xml:space="preserve">a </w:t>
      </w:r>
      <w:proofErr w:type="spellStart"/>
      <w:r w:rsidR="00294ECB" w:rsidRPr="00AF3F8F">
        <w:rPr>
          <w:rFonts w:ascii="Times New Roman" w:hAnsi="Times New Roman" w:cs="Times New Roman"/>
          <w:i/>
          <w:lang w:val="en-GB"/>
        </w:rPr>
        <w:t>kgosi</w:t>
      </w:r>
      <w:proofErr w:type="spellEnd"/>
      <w:r w:rsidR="00294ECB" w:rsidRPr="00AF3F8F">
        <w:rPr>
          <w:rFonts w:ascii="Times New Roman" w:hAnsi="Times New Roman" w:cs="Times New Roman"/>
          <w:lang w:val="en-GB"/>
        </w:rPr>
        <w:t xml:space="preserve"> </w:t>
      </w:r>
      <w:r w:rsidR="001D26B8" w:rsidRPr="00AF3F8F">
        <w:rPr>
          <w:rFonts w:ascii="Times New Roman" w:hAnsi="Times New Roman" w:cs="Times New Roman"/>
          <w:lang w:val="en-GB"/>
        </w:rPr>
        <w:t xml:space="preserve">is </w:t>
      </w:r>
      <w:r w:rsidR="00294ECB" w:rsidRPr="00AF3F8F">
        <w:rPr>
          <w:rFonts w:ascii="Times New Roman" w:hAnsi="Times New Roman" w:cs="Times New Roman"/>
          <w:lang w:val="en-GB"/>
        </w:rPr>
        <w:t xml:space="preserve">not </w:t>
      </w:r>
      <w:r w:rsidR="008476EB">
        <w:rPr>
          <w:rFonts w:ascii="Times New Roman" w:hAnsi="Times New Roman" w:cs="Times New Roman"/>
          <w:lang w:val="en-GB"/>
        </w:rPr>
        <w:t xml:space="preserve">a </w:t>
      </w:r>
      <w:r w:rsidR="00294ECB" w:rsidRPr="00AF3F8F">
        <w:rPr>
          <w:rFonts w:ascii="Times New Roman" w:hAnsi="Times New Roman" w:cs="Times New Roman"/>
          <w:lang w:val="en-GB"/>
        </w:rPr>
        <w:t xml:space="preserve">professional lawyer </w:t>
      </w:r>
      <w:r w:rsidR="00537235" w:rsidRPr="00AF3F8F">
        <w:rPr>
          <w:rFonts w:ascii="Times New Roman" w:hAnsi="Times New Roman" w:cs="Times New Roman"/>
          <w:lang w:val="en-GB"/>
        </w:rPr>
        <w:t xml:space="preserve">or judge </w:t>
      </w:r>
      <w:r w:rsidR="00294ECB" w:rsidRPr="00AF3F8F">
        <w:rPr>
          <w:rFonts w:ascii="Times New Roman" w:hAnsi="Times New Roman" w:cs="Times New Roman"/>
          <w:lang w:val="en-GB"/>
        </w:rPr>
        <w:t>althou</w:t>
      </w:r>
      <w:r w:rsidR="0054425F" w:rsidRPr="00AF3F8F">
        <w:rPr>
          <w:rFonts w:ascii="Times New Roman" w:hAnsi="Times New Roman" w:cs="Times New Roman"/>
          <w:lang w:val="en-GB"/>
        </w:rPr>
        <w:t>gh some training is provided.</w:t>
      </w:r>
      <w:r w:rsidR="00294ECB" w:rsidRPr="00AF3F8F">
        <w:rPr>
          <w:rFonts w:ascii="Times New Roman" w:hAnsi="Times New Roman" w:cs="Times New Roman"/>
          <w:lang w:val="en-GB"/>
        </w:rPr>
        <w:t xml:space="preserve"> There ar</w:t>
      </w:r>
      <w:r w:rsidR="0083402B" w:rsidRPr="00AF3F8F">
        <w:rPr>
          <w:rFonts w:ascii="Times New Roman" w:hAnsi="Times New Roman" w:cs="Times New Roman"/>
          <w:lang w:val="en-GB"/>
        </w:rPr>
        <w:t xml:space="preserve">e two </w:t>
      </w:r>
      <w:r w:rsidR="00537235" w:rsidRPr="00AF3F8F">
        <w:rPr>
          <w:rFonts w:ascii="Times New Roman" w:hAnsi="Times New Roman" w:cs="Times New Roman"/>
          <w:lang w:val="en-GB"/>
        </w:rPr>
        <w:t xml:space="preserve">customary </w:t>
      </w:r>
      <w:r w:rsidR="0083402B" w:rsidRPr="00AF3F8F">
        <w:rPr>
          <w:rFonts w:ascii="Times New Roman" w:hAnsi="Times New Roman" w:cs="Times New Roman"/>
          <w:lang w:val="en-GB"/>
        </w:rPr>
        <w:t>appeal courts</w:t>
      </w:r>
      <w:r w:rsidR="00331EED">
        <w:rPr>
          <w:rFonts w:ascii="Times New Roman" w:hAnsi="Times New Roman" w:cs="Times New Roman"/>
          <w:lang w:val="en-GB"/>
        </w:rPr>
        <w:t xml:space="preserve"> in the country</w:t>
      </w:r>
      <w:r w:rsidR="00F7136E">
        <w:rPr>
          <w:rFonts w:ascii="Times New Roman" w:hAnsi="Times New Roman" w:cs="Times New Roman"/>
          <w:lang w:val="en-GB"/>
        </w:rPr>
        <w:t>.</w:t>
      </w:r>
    </w:p>
    <w:p w14:paraId="240AC685" w14:textId="052D6F34" w:rsidR="00DC50A2" w:rsidRPr="00AF3F8F" w:rsidRDefault="00B56914" w:rsidP="00EE5068">
      <w:pPr>
        <w:spacing w:after="120"/>
        <w:jc w:val="both"/>
        <w:rPr>
          <w:rFonts w:ascii="Times New Roman" w:hAnsi="Times New Roman" w:cs="Times New Roman"/>
          <w:lang w:val="en-GB"/>
        </w:rPr>
      </w:pPr>
      <w:r w:rsidRPr="00AF3F8F">
        <w:rPr>
          <w:rFonts w:ascii="Times New Roman" w:hAnsi="Times New Roman" w:cs="Times New Roman"/>
          <w:lang w:val="en-GB"/>
        </w:rPr>
        <w:t>T</w:t>
      </w:r>
      <w:r w:rsidR="00DC50A2" w:rsidRPr="00AF3F8F">
        <w:rPr>
          <w:rFonts w:ascii="Times New Roman" w:hAnsi="Times New Roman" w:cs="Times New Roman"/>
          <w:lang w:val="en-GB"/>
        </w:rPr>
        <w:t xml:space="preserve">he Working Group was able to observe the proceedings of a </w:t>
      </w:r>
      <w:r w:rsidR="00F7136E">
        <w:rPr>
          <w:rFonts w:ascii="Times New Roman" w:hAnsi="Times New Roman" w:cs="Times New Roman"/>
          <w:lang w:val="en-GB"/>
        </w:rPr>
        <w:t>customary</w:t>
      </w:r>
      <w:r w:rsidR="00F7136E" w:rsidRPr="00AF3F8F">
        <w:rPr>
          <w:rFonts w:ascii="Times New Roman" w:hAnsi="Times New Roman" w:cs="Times New Roman"/>
          <w:lang w:val="en-GB"/>
        </w:rPr>
        <w:t xml:space="preserve"> </w:t>
      </w:r>
      <w:r w:rsidR="00DC50A2" w:rsidRPr="00AF3F8F">
        <w:rPr>
          <w:rFonts w:ascii="Times New Roman" w:hAnsi="Times New Roman" w:cs="Times New Roman"/>
          <w:lang w:val="en-GB"/>
        </w:rPr>
        <w:t xml:space="preserve">court. While </w:t>
      </w:r>
      <w:r w:rsidR="004C0FB8" w:rsidRPr="00AF3F8F">
        <w:rPr>
          <w:rFonts w:ascii="Times New Roman" w:hAnsi="Times New Roman" w:cs="Times New Roman"/>
          <w:lang w:val="en-GB"/>
        </w:rPr>
        <w:t xml:space="preserve">the </w:t>
      </w:r>
      <w:r w:rsidR="00DC50A2" w:rsidRPr="00AF3F8F">
        <w:rPr>
          <w:rFonts w:ascii="Times New Roman" w:hAnsi="Times New Roman" w:cs="Times New Roman"/>
          <w:lang w:val="en-GB"/>
        </w:rPr>
        <w:t xml:space="preserve">proceedings </w:t>
      </w:r>
      <w:r w:rsidR="00294ECB" w:rsidRPr="00AF3F8F">
        <w:rPr>
          <w:rFonts w:ascii="Times New Roman" w:hAnsi="Times New Roman" w:cs="Times New Roman"/>
          <w:lang w:val="en-GB"/>
        </w:rPr>
        <w:t>resemble</w:t>
      </w:r>
      <w:r w:rsidR="00DC50A2" w:rsidRPr="00AF3F8F">
        <w:rPr>
          <w:rFonts w:ascii="Times New Roman" w:hAnsi="Times New Roman" w:cs="Times New Roman"/>
          <w:lang w:val="en-GB"/>
        </w:rPr>
        <w:t xml:space="preserve"> th</w:t>
      </w:r>
      <w:r w:rsidR="007621EE" w:rsidRPr="00AF3F8F">
        <w:rPr>
          <w:rFonts w:ascii="Times New Roman" w:hAnsi="Times New Roman" w:cs="Times New Roman"/>
          <w:lang w:val="en-GB"/>
        </w:rPr>
        <w:t xml:space="preserve">ose </w:t>
      </w:r>
      <w:r w:rsidR="004C0FB8" w:rsidRPr="00AF3F8F">
        <w:rPr>
          <w:rFonts w:ascii="Times New Roman" w:hAnsi="Times New Roman" w:cs="Times New Roman"/>
          <w:lang w:val="en-GB"/>
        </w:rPr>
        <w:t>of</w:t>
      </w:r>
      <w:r w:rsidR="00DC50A2" w:rsidRPr="00AF3F8F">
        <w:rPr>
          <w:rFonts w:ascii="Times New Roman" w:hAnsi="Times New Roman" w:cs="Times New Roman"/>
          <w:lang w:val="en-GB"/>
        </w:rPr>
        <w:t xml:space="preserve"> </w:t>
      </w:r>
      <w:r w:rsidR="008476EB">
        <w:rPr>
          <w:rFonts w:ascii="Times New Roman" w:hAnsi="Times New Roman" w:cs="Times New Roman"/>
          <w:lang w:val="en-GB"/>
        </w:rPr>
        <w:t>magistrate</w:t>
      </w:r>
      <w:r w:rsidR="008476EB" w:rsidRPr="00AF3F8F">
        <w:rPr>
          <w:rFonts w:ascii="Times New Roman" w:hAnsi="Times New Roman" w:cs="Times New Roman"/>
          <w:lang w:val="en-GB"/>
        </w:rPr>
        <w:t xml:space="preserve"> </w:t>
      </w:r>
      <w:r w:rsidR="00DC50A2" w:rsidRPr="00AF3F8F">
        <w:rPr>
          <w:rFonts w:ascii="Times New Roman" w:hAnsi="Times New Roman" w:cs="Times New Roman"/>
          <w:lang w:val="en-GB"/>
        </w:rPr>
        <w:t>court</w:t>
      </w:r>
      <w:r w:rsidR="004C0FB8" w:rsidRPr="00AF3F8F">
        <w:rPr>
          <w:rFonts w:ascii="Times New Roman" w:hAnsi="Times New Roman" w:cs="Times New Roman"/>
          <w:lang w:val="en-GB"/>
        </w:rPr>
        <w:t>s</w:t>
      </w:r>
      <w:r w:rsidR="00944422">
        <w:rPr>
          <w:rFonts w:ascii="Times New Roman" w:hAnsi="Times New Roman" w:cs="Times New Roman"/>
          <w:lang w:val="en-GB"/>
        </w:rPr>
        <w:t xml:space="preserve">, </w:t>
      </w:r>
      <w:r w:rsidR="00F7136E">
        <w:rPr>
          <w:rFonts w:ascii="Times New Roman" w:hAnsi="Times New Roman" w:cs="Times New Roman"/>
          <w:lang w:val="en-GB"/>
        </w:rPr>
        <w:t>customary</w:t>
      </w:r>
      <w:r w:rsidR="00294ECB" w:rsidRPr="00AF3F8F">
        <w:rPr>
          <w:rFonts w:ascii="Times New Roman" w:hAnsi="Times New Roman" w:cs="Times New Roman"/>
          <w:lang w:val="en-GB"/>
        </w:rPr>
        <w:t xml:space="preserve"> court hearings take </w:t>
      </w:r>
      <w:r w:rsidR="0083402B" w:rsidRPr="00AF3F8F">
        <w:rPr>
          <w:rFonts w:ascii="Times New Roman" w:hAnsi="Times New Roman" w:cs="Times New Roman"/>
          <w:lang w:val="en-GB"/>
        </w:rPr>
        <w:t xml:space="preserve">place </w:t>
      </w:r>
      <w:r w:rsidR="00294ECB" w:rsidRPr="00AF3F8F">
        <w:rPr>
          <w:rFonts w:ascii="Times New Roman" w:hAnsi="Times New Roman" w:cs="Times New Roman"/>
          <w:lang w:val="en-GB"/>
        </w:rPr>
        <w:t xml:space="preserve">in the traditional </w:t>
      </w:r>
      <w:r w:rsidR="00294ECB" w:rsidRPr="00AF3F8F">
        <w:rPr>
          <w:rFonts w:ascii="Times New Roman" w:hAnsi="Times New Roman" w:cs="Times New Roman"/>
          <w:i/>
          <w:lang w:val="en-GB"/>
        </w:rPr>
        <w:t>kgotla</w:t>
      </w:r>
      <w:r w:rsidR="00294ECB" w:rsidRPr="00AF3F8F">
        <w:rPr>
          <w:rFonts w:ascii="Times New Roman" w:hAnsi="Times New Roman" w:cs="Times New Roman"/>
          <w:lang w:val="en-GB"/>
        </w:rPr>
        <w:t xml:space="preserve"> and </w:t>
      </w:r>
      <w:r w:rsidR="0054425F" w:rsidRPr="00AF3F8F">
        <w:rPr>
          <w:rFonts w:ascii="Times New Roman" w:hAnsi="Times New Roman" w:cs="Times New Roman"/>
          <w:lang w:val="en-GB"/>
        </w:rPr>
        <w:t>the accused appear</w:t>
      </w:r>
      <w:r w:rsidR="00DC50A2" w:rsidRPr="00AF3F8F">
        <w:rPr>
          <w:rFonts w:ascii="Times New Roman" w:hAnsi="Times New Roman" w:cs="Times New Roman"/>
          <w:lang w:val="en-GB"/>
        </w:rPr>
        <w:t xml:space="preserve"> without a lawyer. If the accused wishes to have legal representation, the matter must be referred to the </w:t>
      </w:r>
      <w:r w:rsidR="008476EB">
        <w:rPr>
          <w:rFonts w:ascii="Times New Roman" w:hAnsi="Times New Roman" w:cs="Times New Roman"/>
          <w:lang w:val="en-GB"/>
        </w:rPr>
        <w:t>magistrate</w:t>
      </w:r>
      <w:r w:rsidR="008476EB" w:rsidRPr="00AF3F8F">
        <w:rPr>
          <w:rFonts w:ascii="Times New Roman" w:hAnsi="Times New Roman" w:cs="Times New Roman"/>
          <w:lang w:val="en-GB"/>
        </w:rPr>
        <w:t xml:space="preserve"> </w:t>
      </w:r>
      <w:r w:rsidR="00DC50A2" w:rsidRPr="00AF3F8F">
        <w:rPr>
          <w:rFonts w:ascii="Times New Roman" w:hAnsi="Times New Roman" w:cs="Times New Roman"/>
          <w:lang w:val="en-GB"/>
        </w:rPr>
        <w:t xml:space="preserve">court. </w:t>
      </w:r>
    </w:p>
    <w:p w14:paraId="51F54BE9" w14:textId="045BFDB4" w:rsidR="00294ECB" w:rsidRPr="00AF3F8F" w:rsidRDefault="00D518E6" w:rsidP="00EE5068">
      <w:pPr>
        <w:spacing w:after="120"/>
        <w:jc w:val="both"/>
        <w:rPr>
          <w:rFonts w:ascii="Times New Roman" w:hAnsi="Times New Roman" w:cs="Times New Roman"/>
          <w:lang w:val="en-GB"/>
        </w:rPr>
      </w:pPr>
      <w:r w:rsidRPr="00AF3F8F">
        <w:rPr>
          <w:rFonts w:ascii="Times New Roman" w:hAnsi="Times New Roman" w:cs="Times New Roman"/>
          <w:lang w:val="en-GB"/>
        </w:rPr>
        <w:t>Customary</w:t>
      </w:r>
      <w:r w:rsidR="00C476E3" w:rsidRPr="00AF3F8F">
        <w:rPr>
          <w:rFonts w:ascii="Times New Roman" w:hAnsi="Times New Roman" w:cs="Times New Roman"/>
          <w:lang w:val="en-GB"/>
        </w:rPr>
        <w:t xml:space="preserve"> courts apply </w:t>
      </w:r>
      <w:r w:rsidR="0054425F" w:rsidRPr="00AF3F8F">
        <w:rPr>
          <w:rFonts w:ascii="Times New Roman" w:hAnsi="Times New Roman" w:cs="Times New Roman"/>
          <w:lang w:val="en-GB"/>
        </w:rPr>
        <w:t xml:space="preserve">the </w:t>
      </w:r>
      <w:r w:rsidR="00C476E3" w:rsidRPr="00AF3F8F">
        <w:rPr>
          <w:rFonts w:ascii="Times New Roman" w:hAnsi="Times New Roman" w:cs="Times New Roman"/>
          <w:lang w:val="en-GB"/>
        </w:rPr>
        <w:t>Penal Code</w:t>
      </w:r>
      <w:r w:rsidR="0083402B" w:rsidRPr="00AF3F8F">
        <w:rPr>
          <w:rFonts w:ascii="Times New Roman" w:hAnsi="Times New Roman" w:cs="Times New Roman"/>
          <w:lang w:val="en-GB"/>
        </w:rPr>
        <w:t xml:space="preserve"> and other relevant law</w:t>
      </w:r>
      <w:r w:rsidR="00FB304D">
        <w:rPr>
          <w:rFonts w:ascii="Times New Roman" w:hAnsi="Times New Roman" w:cs="Times New Roman"/>
          <w:lang w:val="en-GB"/>
        </w:rPr>
        <w:t>.</w:t>
      </w:r>
      <w:r w:rsidR="00C476E3" w:rsidRPr="00AF3F8F">
        <w:rPr>
          <w:rFonts w:ascii="Times New Roman" w:hAnsi="Times New Roman" w:cs="Times New Roman"/>
          <w:lang w:val="en-GB"/>
        </w:rPr>
        <w:t xml:space="preserve"> </w:t>
      </w:r>
      <w:r w:rsidR="00FB304D">
        <w:rPr>
          <w:rFonts w:ascii="Times New Roman" w:hAnsi="Times New Roman" w:cs="Times New Roman"/>
          <w:lang w:val="en-GB"/>
        </w:rPr>
        <w:t>E</w:t>
      </w:r>
      <w:r w:rsidR="00627291">
        <w:rPr>
          <w:rFonts w:ascii="Times New Roman" w:hAnsi="Times New Roman" w:cs="Times New Roman"/>
          <w:lang w:val="en-GB"/>
        </w:rPr>
        <w:t xml:space="preserve">xcept for </w:t>
      </w:r>
      <w:r w:rsidRPr="00AF3F8F">
        <w:rPr>
          <w:rFonts w:ascii="Times New Roman" w:hAnsi="Times New Roman" w:cs="Times New Roman"/>
          <w:lang w:val="en-GB"/>
        </w:rPr>
        <w:t xml:space="preserve">the </w:t>
      </w:r>
      <w:r w:rsidR="00C476E3" w:rsidRPr="00AF3F8F">
        <w:rPr>
          <w:rFonts w:ascii="Times New Roman" w:hAnsi="Times New Roman" w:cs="Times New Roman"/>
          <w:lang w:val="en-GB"/>
        </w:rPr>
        <w:t>most serious crimes,</w:t>
      </w:r>
      <w:r w:rsidR="00FB304D">
        <w:rPr>
          <w:rFonts w:ascii="Times New Roman" w:hAnsi="Times New Roman" w:cs="Times New Roman"/>
          <w:lang w:val="en-GB"/>
        </w:rPr>
        <w:t xml:space="preserve"> they</w:t>
      </w:r>
      <w:r w:rsidR="00C476E3" w:rsidRPr="00AF3F8F">
        <w:rPr>
          <w:rFonts w:ascii="Times New Roman" w:hAnsi="Times New Roman" w:cs="Times New Roman"/>
          <w:lang w:val="en-GB"/>
        </w:rPr>
        <w:t xml:space="preserve"> </w:t>
      </w:r>
      <w:r w:rsidR="00B56914" w:rsidRPr="00AF3F8F">
        <w:rPr>
          <w:rFonts w:ascii="Times New Roman" w:hAnsi="Times New Roman" w:cs="Times New Roman"/>
          <w:lang w:val="en-GB"/>
        </w:rPr>
        <w:t>may</w:t>
      </w:r>
      <w:r w:rsidR="00294ECB" w:rsidRPr="00AF3F8F">
        <w:rPr>
          <w:rFonts w:ascii="Times New Roman" w:hAnsi="Times New Roman" w:cs="Times New Roman"/>
          <w:lang w:val="en-GB"/>
        </w:rPr>
        <w:t xml:space="preserve"> hear </w:t>
      </w:r>
      <w:r w:rsidR="007621EE" w:rsidRPr="00AF3F8F">
        <w:rPr>
          <w:rFonts w:ascii="Times New Roman" w:hAnsi="Times New Roman" w:cs="Times New Roman"/>
          <w:lang w:val="en-GB"/>
        </w:rPr>
        <w:t xml:space="preserve">a number of </w:t>
      </w:r>
      <w:r w:rsidR="00C476E3" w:rsidRPr="00AF3F8F">
        <w:rPr>
          <w:rFonts w:ascii="Times New Roman" w:hAnsi="Times New Roman" w:cs="Times New Roman"/>
          <w:lang w:val="en-GB"/>
        </w:rPr>
        <w:t xml:space="preserve">criminal matters. </w:t>
      </w:r>
      <w:r w:rsidR="004119E9">
        <w:rPr>
          <w:rFonts w:ascii="Times New Roman" w:hAnsi="Times New Roman" w:cs="Times New Roman"/>
          <w:lang w:val="en-GB"/>
        </w:rPr>
        <w:t>T</w:t>
      </w:r>
      <w:r w:rsidR="00C476E3" w:rsidRPr="00AF3F8F">
        <w:rPr>
          <w:rFonts w:ascii="Times New Roman" w:hAnsi="Times New Roman" w:cs="Times New Roman"/>
          <w:lang w:val="en-GB"/>
        </w:rPr>
        <w:t xml:space="preserve">he Customary Courts (Procedure) (Amendment) Rules of 2016 </w:t>
      </w:r>
      <w:r w:rsidR="004119E9">
        <w:rPr>
          <w:rFonts w:ascii="Times New Roman" w:hAnsi="Times New Roman" w:cs="Times New Roman"/>
          <w:lang w:val="en-GB"/>
        </w:rPr>
        <w:t xml:space="preserve">sets out the procedure they follow and a Court Warrant </w:t>
      </w:r>
      <w:r w:rsidR="00871D9A">
        <w:rPr>
          <w:rFonts w:ascii="Times New Roman" w:hAnsi="Times New Roman" w:cs="Times New Roman"/>
          <w:lang w:val="en-GB"/>
        </w:rPr>
        <w:t>sets</w:t>
      </w:r>
      <w:r w:rsidR="004119E9">
        <w:rPr>
          <w:rFonts w:ascii="Times New Roman" w:hAnsi="Times New Roman" w:cs="Times New Roman"/>
          <w:lang w:val="en-GB"/>
        </w:rPr>
        <w:t xml:space="preserve"> the</w:t>
      </w:r>
      <w:r w:rsidR="00DC50A2" w:rsidRPr="00AF3F8F">
        <w:rPr>
          <w:rFonts w:ascii="Times New Roman" w:hAnsi="Times New Roman" w:cs="Times New Roman"/>
          <w:lang w:val="en-GB"/>
        </w:rPr>
        <w:t xml:space="preserve"> limits of sentences that each </w:t>
      </w:r>
      <w:proofErr w:type="spellStart"/>
      <w:r w:rsidR="00DC50A2" w:rsidRPr="00AF3F8F">
        <w:rPr>
          <w:rFonts w:ascii="Times New Roman" w:hAnsi="Times New Roman" w:cs="Times New Roman"/>
          <w:i/>
          <w:lang w:val="en-GB"/>
        </w:rPr>
        <w:t>kgosi</w:t>
      </w:r>
      <w:proofErr w:type="spellEnd"/>
      <w:r w:rsidR="00DC50A2" w:rsidRPr="00AF3F8F">
        <w:rPr>
          <w:rFonts w:ascii="Times New Roman" w:hAnsi="Times New Roman" w:cs="Times New Roman"/>
          <w:lang w:val="en-GB"/>
        </w:rPr>
        <w:t xml:space="preserve"> </w:t>
      </w:r>
      <w:r w:rsidR="001D26B8" w:rsidRPr="00AF3F8F">
        <w:rPr>
          <w:rFonts w:ascii="Times New Roman" w:hAnsi="Times New Roman" w:cs="Times New Roman"/>
          <w:lang w:val="en-GB"/>
        </w:rPr>
        <w:t>may</w:t>
      </w:r>
      <w:r w:rsidR="00DC50A2" w:rsidRPr="00AF3F8F">
        <w:rPr>
          <w:rFonts w:ascii="Times New Roman" w:hAnsi="Times New Roman" w:cs="Times New Roman"/>
          <w:lang w:val="en-GB"/>
        </w:rPr>
        <w:t xml:space="preserve"> impose</w:t>
      </w:r>
      <w:r w:rsidR="00627291">
        <w:rPr>
          <w:rFonts w:ascii="Times New Roman" w:hAnsi="Times New Roman" w:cs="Times New Roman"/>
          <w:lang w:val="en-GB"/>
        </w:rPr>
        <w:t xml:space="preserve">. </w:t>
      </w:r>
      <w:proofErr w:type="spellStart"/>
      <w:r w:rsidR="004B67C6">
        <w:rPr>
          <w:rFonts w:ascii="Times New Roman" w:hAnsi="Times New Roman" w:cs="Times New Roman"/>
          <w:i/>
          <w:lang w:val="en-GB"/>
        </w:rPr>
        <w:t>Dik</w:t>
      </w:r>
      <w:r w:rsidR="00DC50A2" w:rsidRPr="00AF3F8F">
        <w:rPr>
          <w:rFonts w:ascii="Times New Roman" w:hAnsi="Times New Roman" w:cs="Times New Roman"/>
          <w:i/>
          <w:lang w:val="en-GB"/>
        </w:rPr>
        <w:t>gosi</w:t>
      </w:r>
      <w:proofErr w:type="spellEnd"/>
      <w:r w:rsidR="00DC50A2" w:rsidRPr="00AF3F8F">
        <w:rPr>
          <w:rFonts w:ascii="Times New Roman" w:hAnsi="Times New Roman" w:cs="Times New Roman"/>
          <w:lang w:val="en-GB"/>
        </w:rPr>
        <w:t xml:space="preserve"> </w:t>
      </w:r>
      <w:r w:rsidR="00B56914" w:rsidRPr="00AF3F8F">
        <w:rPr>
          <w:rFonts w:ascii="Times New Roman" w:hAnsi="Times New Roman" w:cs="Times New Roman"/>
          <w:lang w:val="en-GB"/>
        </w:rPr>
        <w:t>may</w:t>
      </w:r>
      <w:r w:rsidR="00DC50A2" w:rsidRPr="00AF3F8F">
        <w:rPr>
          <w:rFonts w:ascii="Times New Roman" w:hAnsi="Times New Roman" w:cs="Times New Roman"/>
          <w:lang w:val="en-GB"/>
        </w:rPr>
        <w:t xml:space="preserve"> impose fines (</w:t>
      </w:r>
      <w:r w:rsidR="00C33DEE" w:rsidRPr="00AF3F8F">
        <w:rPr>
          <w:rFonts w:ascii="Times New Roman" w:hAnsi="Times New Roman" w:cs="Times New Roman"/>
          <w:lang w:val="en-GB"/>
        </w:rPr>
        <w:t>up to</w:t>
      </w:r>
      <w:r w:rsidR="00DC50A2" w:rsidRPr="00AF3F8F">
        <w:rPr>
          <w:rFonts w:ascii="Times New Roman" w:hAnsi="Times New Roman" w:cs="Times New Roman"/>
          <w:lang w:val="en-GB"/>
        </w:rPr>
        <w:t xml:space="preserve"> 10 000 pul</w:t>
      </w:r>
      <w:r w:rsidR="00C33DEE" w:rsidRPr="00AF3F8F">
        <w:rPr>
          <w:rFonts w:ascii="Times New Roman" w:hAnsi="Times New Roman" w:cs="Times New Roman"/>
          <w:lang w:val="en-GB"/>
        </w:rPr>
        <w:t>a</w:t>
      </w:r>
      <w:r w:rsidR="00DC50A2" w:rsidRPr="00AF3F8F">
        <w:rPr>
          <w:rFonts w:ascii="Times New Roman" w:hAnsi="Times New Roman" w:cs="Times New Roman"/>
          <w:lang w:val="en-GB"/>
        </w:rPr>
        <w:t>), corporal punishment (</w:t>
      </w:r>
      <w:r w:rsidR="00C33DEE" w:rsidRPr="00AF3F8F">
        <w:rPr>
          <w:rFonts w:ascii="Times New Roman" w:hAnsi="Times New Roman" w:cs="Times New Roman"/>
          <w:lang w:val="en-GB"/>
        </w:rPr>
        <w:t>up to</w:t>
      </w:r>
      <w:r w:rsidR="00DC50A2" w:rsidRPr="00AF3F8F">
        <w:rPr>
          <w:rFonts w:ascii="Times New Roman" w:hAnsi="Times New Roman" w:cs="Times New Roman"/>
          <w:lang w:val="en-GB"/>
        </w:rPr>
        <w:t xml:space="preserve"> 8 strokes) and imprisonment </w:t>
      </w:r>
      <w:r w:rsidR="00627291">
        <w:rPr>
          <w:rFonts w:ascii="Times New Roman" w:hAnsi="Times New Roman" w:cs="Times New Roman"/>
          <w:lang w:val="en-GB"/>
        </w:rPr>
        <w:t xml:space="preserve">in regular </w:t>
      </w:r>
      <w:r w:rsidR="00F83226" w:rsidRPr="00AF3F8F">
        <w:rPr>
          <w:rFonts w:ascii="Times New Roman" w:hAnsi="Times New Roman" w:cs="Times New Roman"/>
          <w:lang w:val="en-GB"/>
        </w:rPr>
        <w:t xml:space="preserve">prisons </w:t>
      </w:r>
      <w:r w:rsidR="00DC50A2" w:rsidRPr="00AF3F8F">
        <w:rPr>
          <w:rFonts w:ascii="Times New Roman" w:hAnsi="Times New Roman" w:cs="Times New Roman"/>
          <w:lang w:val="en-GB"/>
        </w:rPr>
        <w:t>(</w:t>
      </w:r>
      <w:r w:rsidR="00F83226" w:rsidRPr="00AF3F8F">
        <w:rPr>
          <w:rFonts w:ascii="Times New Roman" w:hAnsi="Times New Roman" w:cs="Times New Roman"/>
          <w:lang w:val="en-GB"/>
        </w:rPr>
        <w:t xml:space="preserve">for </w:t>
      </w:r>
      <w:r w:rsidR="00C33DEE" w:rsidRPr="00AF3F8F">
        <w:rPr>
          <w:rFonts w:ascii="Times New Roman" w:hAnsi="Times New Roman" w:cs="Times New Roman"/>
          <w:lang w:val="en-GB"/>
        </w:rPr>
        <w:t>up to</w:t>
      </w:r>
      <w:r w:rsidR="00DC50A2" w:rsidRPr="00AF3F8F">
        <w:rPr>
          <w:rFonts w:ascii="Times New Roman" w:hAnsi="Times New Roman" w:cs="Times New Roman"/>
          <w:lang w:val="en-GB"/>
        </w:rPr>
        <w:t xml:space="preserve"> 15 years).</w:t>
      </w:r>
    </w:p>
    <w:p w14:paraId="54C7508D" w14:textId="67FF9EE8" w:rsidR="00AF55F0" w:rsidRPr="00AF3F8F" w:rsidRDefault="00294ECB" w:rsidP="00EE5068">
      <w:pPr>
        <w:spacing w:after="120"/>
        <w:jc w:val="both"/>
        <w:rPr>
          <w:rFonts w:ascii="Times New Roman" w:hAnsi="Times New Roman" w:cs="Times New Roman"/>
          <w:lang w:val="en-GB"/>
        </w:rPr>
      </w:pPr>
      <w:r w:rsidRPr="00AF3F8F">
        <w:rPr>
          <w:rFonts w:ascii="Times New Roman" w:hAnsi="Times New Roman" w:cs="Times New Roman"/>
          <w:lang w:val="en-GB"/>
        </w:rPr>
        <w:t xml:space="preserve">While the ability of these courts to </w:t>
      </w:r>
      <w:r w:rsidR="00E84FBA" w:rsidRPr="00AF3F8F">
        <w:rPr>
          <w:rFonts w:ascii="Times New Roman" w:hAnsi="Times New Roman" w:cs="Times New Roman"/>
          <w:lang w:val="en-GB"/>
        </w:rPr>
        <w:t xml:space="preserve">swiftly </w:t>
      </w:r>
      <w:proofErr w:type="gramStart"/>
      <w:r w:rsidRPr="00AF3F8F">
        <w:rPr>
          <w:rFonts w:ascii="Times New Roman" w:hAnsi="Times New Roman" w:cs="Times New Roman"/>
          <w:lang w:val="en-GB"/>
        </w:rPr>
        <w:t>deliver often</w:t>
      </w:r>
      <w:proofErr w:type="gramEnd"/>
      <w:r w:rsidRPr="00AF3F8F">
        <w:rPr>
          <w:rFonts w:ascii="Times New Roman" w:hAnsi="Times New Roman" w:cs="Times New Roman"/>
          <w:lang w:val="en-GB"/>
        </w:rPr>
        <w:t xml:space="preserve"> community-based resolution </w:t>
      </w:r>
      <w:r w:rsidR="0054425F" w:rsidRPr="00AF3F8F">
        <w:rPr>
          <w:rFonts w:ascii="Times New Roman" w:hAnsi="Times New Roman" w:cs="Times New Roman"/>
          <w:lang w:val="en-GB"/>
        </w:rPr>
        <w:t>and reconciliation</w:t>
      </w:r>
      <w:r w:rsidR="00B56914" w:rsidRPr="00AF3F8F">
        <w:rPr>
          <w:rFonts w:ascii="Times New Roman" w:hAnsi="Times New Roman" w:cs="Times New Roman"/>
          <w:lang w:val="en-GB"/>
        </w:rPr>
        <w:t xml:space="preserve"> is commendable</w:t>
      </w:r>
      <w:r w:rsidR="00786790">
        <w:rPr>
          <w:rFonts w:ascii="Times New Roman" w:hAnsi="Times New Roman" w:cs="Times New Roman"/>
          <w:lang w:val="en-GB"/>
        </w:rPr>
        <w:t xml:space="preserve">, the </w:t>
      </w:r>
      <w:r w:rsidRPr="00AF3F8F">
        <w:rPr>
          <w:rFonts w:ascii="Times New Roman" w:hAnsi="Times New Roman" w:cs="Times New Roman"/>
          <w:lang w:val="en-GB"/>
        </w:rPr>
        <w:t>Group has serious reservation</w:t>
      </w:r>
      <w:r w:rsidR="00786790">
        <w:rPr>
          <w:rFonts w:ascii="Times New Roman" w:hAnsi="Times New Roman" w:cs="Times New Roman"/>
          <w:lang w:val="en-GB"/>
        </w:rPr>
        <w:t>s</w:t>
      </w:r>
      <w:r w:rsidRPr="00AF3F8F">
        <w:rPr>
          <w:rFonts w:ascii="Times New Roman" w:hAnsi="Times New Roman" w:cs="Times New Roman"/>
          <w:lang w:val="en-GB"/>
        </w:rPr>
        <w:t xml:space="preserve"> </w:t>
      </w:r>
      <w:r w:rsidR="00E84FBA" w:rsidRPr="00AF3F8F">
        <w:rPr>
          <w:rFonts w:ascii="Times New Roman" w:hAnsi="Times New Roman" w:cs="Times New Roman"/>
          <w:lang w:val="en-GB"/>
        </w:rPr>
        <w:t xml:space="preserve">as to </w:t>
      </w:r>
      <w:r w:rsidRPr="00AF3F8F">
        <w:rPr>
          <w:rFonts w:ascii="Times New Roman" w:hAnsi="Times New Roman" w:cs="Times New Roman"/>
          <w:lang w:val="en-GB"/>
        </w:rPr>
        <w:t>the</w:t>
      </w:r>
      <w:r w:rsidR="00786790">
        <w:rPr>
          <w:rFonts w:ascii="Times New Roman" w:hAnsi="Times New Roman" w:cs="Times New Roman"/>
          <w:lang w:val="en-GB"/>
        </w:rPr>
        <w:t>ir</w:t>
      </w:r>
      <w:r w:rsidRPr="00AF3F8F">
        <w:rPr>
          <w:rFonts w:ascii="Times New Roman" w:hAnsi="Times New Roman" w:cs="Times New Roman"/>
          <w:lang w:val="en-GB"/>
        </w:rPr>
        <w:t xml:space="preserve"> extensive criminal jurisdiction </w:t>
      </w:r>
      <w:r w:rsidR="00E84FBA" w:rsidRPr="00AF3F8F">
        <w:rPr>
          <w:rFonts w:ascii="Times New Roman" w:hAnsi="Times New Roman" w:cs="Times New Roman"/>
          <w:lang w:val="en-GB"/>
        </w:rPr>
        <w:t>and sentencing powers</w:t>
      </w:r>
      <w:r w:rsidR="00786790">
        <w:rPr>
          <w:rFonts w:ascii="Times New Roman" w:hAnsi="Times New Roman" w:cs="Times New Roman"/>
          <w:lang w:val="en-GB"/>
        </w:rPr>
        <w:t xml:space="preserve">. The </w:t>
      </w:r>
      <w:r w:rsidRPr="00AF3F8F">
        <w:rPr>
          <w:rFonts w:ascii="Times New Roman" w:hAnsi="Times New Roman" w:cs="Times New Roman"/>
          <w:lang w:val="en-GB"/>
        </w:rPr>
        <w:t xml:space="preserve">Group recalls that </w:t>
      </w:r>
      <w:r w:rsidR="001569A3" w:rsidRPr="00AF3F8F">
        <w:rPr>
          <w:rFonts w:ascii="Times New Roman" w:hAnsi="Times New Roman" w:cs="Times New Roman"/>
          <w:lang w:val="en-GB"/>
        </w:rPr>
        <w:t xml:space="preserve">equality of arms is a fundamental requirement of the right to a fair trial, which presupposes the right to defend oneself in person or through a lawyer of </w:t>
      </w:r>
      <w:r w:rsidR="00E84FBA" w:rsidRPr="00AF3F8F">
        <w:rPr>
          <w:rFonts w:ascii="Times New Roman" w:hAnsi="Times New Roman" w:cs="Times New Roman"/>
          <w:lang w:val="en-GB"/>
        </w:rPr>
        <w:t xml:space="preserve">one’s </w:t>
      </w:r>
      <w:r w:rsidR="001569A3" w:rsidRPr="00AF3F8F">
        <w:rPr>
          <w:rFonts w:ascii="Times New Roman" w:hAnsi="Times New Roman" w:cs="Times New Roman"/>
          <w:lang w:val="en-GB"/>
        </w:rPr>
        <w:t xml:space="preserve">own choosing. While individuals are not prevented from having legal representation, if they choose to have it, their case </w:t>
      </w:r>
      <w:r w:rsidR="00105D97" w:rsidRPr="00AF3F8F">
        <w:rPr>
          <w:rFonts w:ascii="Times New Roman" w:hAnsi="Times New Roman" w:cs="Times New Roman"/>
          <w:lang w:val="en-GB"/>
        </w:rPr>
        <w:t xml:space="preserve">is required to </w:t>
      </w:r>
      <w:r w:rsidR="001569A3" w:rsidRPr="00AF3F8F">
        <w:rPr>
          <w:rFonts w:ascii="Times New Roman" w:hAnsi="Times New Roman" w:cs="Times New Roman"/>
          <w:lang w:val="en-GB"/>
        </w:rPr>
        <w:t xml:space="preserve">go through the much slower route of </w:t>
      </w:r>
      <w:r w:rsidR="008476EB">
        <w:rPr>
          <w:rFonts w:ascii="Times New Roman" w:hAnsi="Times New Roman" w:cs="Times New Roman"/>
          <w:lang w:val="en-GB"/>
        </w:rPr>
        <w:t>magistrate</w:t>
      </w:r>
      <w:r w:rsidR="001569A3" w:rsidRPr="00AF3F8F">
        <w:rPr>
          <w:rFonts w:ascii="Times New Roman" w:hAnsi="Times New Roman" w:cs="Times New Roman"/>
          <w:lang w:val="en-GB"/>
        </w:rPr>
        <w:t xml:space="preserve"> courts. </w:t>
      </w:r>
    </w:p>
    <w:p w14:paraId="28E786CD" w14:textId="65E8FA6A" w:rsidR="00232EB6" w:rsidRDefault="00786790" w:rsidP="00A41A3B">
      <w:pPr>
        <w:spacing w:after="240"/>
        <w:jc w:val="both"/>
        <w:rPr>
          <w:rFonts w:ascii="Times New Roman" w:hAnsi="Times New Roman" w:cs="Times New Roman"/>
          <w:lang w:val="en-GB"/>
        </w:rPr>
      </w:pPr>
      <w:r>
        <w:rPr>
          <w:rFonts w:ascii="Times New Roman" w:hAnsi="Times New Roman" w:cs="Times New Roman"/>
          <w:lang w:val="en-GB"/>
        </w:rPr>
        <w:t xml:space="preserve">The </w:t>
      </w:r>
      <w:r w:rsidR="00AF55F0" w:rsidRPr="00AF3F8F">
        <w:rPr>
          <w:rFonts w:ascii="Times New Roman" w:hAnsi="Times New Roman" w:cs="Times New Roman"/>
          <w:lang w:val="en-GB"/>
        </w:rPr>
        <w:t xml:space="preserve">Group </w:t>
      </w:r>
      <w:r w:rsidR="001569A3" w:rsidRPr="00AF3F8F">
        <w:rPr>
          <w:rFonts w:ascii="Times New Roman" w:hAnsi="Times New Roman" w:cs="Times New Roman"/>
          <w:lang w:val="en-GB"/>
        </w:rPr>
        <w:t xml:space="preserve">observed that </w:t>
      </w:r>
      <w:proofErr w:type="spellStart"/>
      <w:r w:rsidR="001D26B8" w:rsidRPr="00A95F18">
        <w:rPr>
          <w:rFonts w:ascii="Times New Roman" w:hAnsi="Times New Roman" w:cs="Times New Roman"/>
          <w:i/>
          <w:lang w:val="en-GB"/>
        </w:rPr>
        <w:t>di</w:t>
      </w:r>
      <w:r w:rsidR="001569A3" w:rsidRPr="00AF3F8F">
        <w:rPr>
          <w:rFonts w:ascii="Times New Roman" w:hAnsi="Times New Roman" w:cs="Times New Roman"/>
          <w:i/>
          <w:lang w:val="en-GB"/>
        </w:rPr>
        <w:t>kgosi</w:t>
      </w:r>
      <w:proofErr w:type="spellEnd"/>
      <w:r w:rsidR="001569A3" w:rsidRPr="00AF3F8F">
        <w:rPr>
          <w:rFonts w:ascii="Times New Roman" w:hAnsi="Times New Roman" w:cs="Times New Roman"/>
          <w:lang w:val="en-GB"/>
        </w:rPr>
        <w:t xml:space="preserve"> do not com</w:t>
      </w:r>
      <w:r w:rsidR="00AF55F0" w:rsidRPr="00AF3F8F">
        <w:rPr>
          <w:rFonts w:ascii="Times New Roman" w:hAnsi="Times New Roman" w:cs="Times New Roman"/>
          <w:lang w:val="en-GB"/>
        </w:rPr>
        <w:t>m</w:t>
      </w:r>
      <w:r w:rsidR="002568D4">
        <w:rPr>
          <w:rFonts w:ascii="Times New Roman" w:hAnsi="Times New Roman" w:cs="Times New Roman"/>
          <w:lang w:val="en-GB"/>
        </w:rPr>
        <w:t>only resort to prison</w:t>
      </w:r>
      <w:r w:rsidR="00AF55F0" w:rsidRPr="00AF3F8F">
        <w:rPr>
          <w:rFonts w:ascii="Times New Roman" w:hAnsi="Times New Roman" w:cs="Times New Roman"/>
          <w:lang w:val="en-GB"/>
        </w:rPr>
        <w:t xml:space="preserve"> sentences and only about 10-15% of </w:t>
      </w:r>
      <w:r w:rsidR="00232307">
        <w:rPr>
          <w:rFonts w:ascii="Times New Roman" w:hAnsi="Times New Roman" w:cs="Times New Roman"/>
          <w:lang w:val="en-GB"/>
        </w:rPr>
        <w:t>individuals</w:t>
      </w:r>
      <w:r w:rsidR="0086602E">
        <w:rPr>
          <w:rFonts w:ascii="Times New Roman" w:hAnsi="Times New Roman" w:cs="Times New Roman"/>
          <w:lang w:val="en-GB"/>
        </w:rPr>
        <w:t xml:space="preserve"> sentenced</w:t>
      </w:r>
      <w:r w:rsidR="00AF55F0" w:rsidRPr="00AF3F8F">
        <w:rPr>
          <w:rFonts w:ascii="Times New Roman" w:hAnsi="Times New Roman" w:cs="Times New Roman"/>
          <w:lang w:val="en-GB"/>
        </w:rPr>
        <w:t xml:space="preserve"> </w:t>
      </w:r>
      <w:r w:rsidR="00CD0F29" w:rsidRPr="00AF3F8F">
        <w:rPr>
          <w:rFonts w:ascii="Times New Roman" w:hAnsi="Times New Roman" w:cs="Times New Roman"/>
          <w:lang w:val="en-GB"/>
        </w:rPr>
        <w:t xml:space="preserve">in prisons </w:t>
      </w:r>
      <w:r w:rsidR="00AF55F0" w:rsidRPr="00AF3F8F">
        <w:rPr>
          <w:rFonts w:ascii="Times New Roman" w:hAnsi="Times New Roman" w:cs="Times New Roman"/>
          <w:lang w:val="en-GB"/>
        </w:rPr>
        <w:t xml:space="preserve">have gone through the </w:t>
      </w:r>
      <w:r w:rsidR="00B20E38">
        <w:rPr>
          <w:rFonts w:ascii="Times New Roman" w:hAnsi="Times New Roman" w:cs="Times New Roman"/>
          <w:lang w:val="en-GB"/>
        </w:rPr>
        <w:t>customary</w:t>
      </w:r>
      <w:r w:rsidR="00B20E38" w:rsidRPr="00AF3F8F">
        <w:rPr>
          <w:rFonts w:ascii="Times New Roman" w:hAnsi="Times New Roman" w:cs="Times New Roman"/>
          <w:lang w:val="en-GB"/>
        </w:rPr>
        <w:t xml:space="preserve"> </w:t>
      </w:r>
      <w:r w:rsidR="00AF55F0" w:rsidRPr="00AF3F8F">
        <w:rPr>
          <w:rFonts w:ascii="Times New Roman" w:hAnsi="Times New Roman" w:cs="Times New Roman"/>
          <w:lang w:val="en-GB"/>
        </w:rPr>
        <w:t>court</w:t>
      </w:r>
      <w:r w:rsidR="00B56914" w:rsidRPr="00AF3F8F">
        <w:rPr>
          <w:rFonts w:ascii="Times New Roman" w:hAnsi="Times New Roman" w:cs="Times New Roman"/>
          <w:lang w:val="en-GB"/>
        </w:rPr>
        <w:t>s</w:t>
      </w:r>
      <w:r w:rsidR="00AF55F0" w:rsidRPr="00AF3F8F">
        <w:rPr>
          <w:rFonts w:ascii="Times New Roman" w:hAnsi="Times New Roman" w:cs="Times New Roman"/>
          <w:lang w:val="en-GB"/>
        </w:rPr>
        <w:t xml:space="preserve">. </w:t>
      </w:r>
      <w:r w:rsidR="0086602E">
        <w:rPr>
          <w:rFonts w:ascii="Times New Roman" w:hAnsi="Times New Roman" w:cs="Times New Roman"/>
          <w:lang w:val="en-GB"/>
        </w:rPr>
        <w:t>A</w:t>
      </w:r>
      <w:r w:rsidR="00AF55F0" w:rsidRPr="00AF3F8F">
        <w:rPr>
          <w:rFonts w:ascii="Times New Roman" w:hAnsi="Times New Roman" w:cs="Times New Roman"/>
          <w:lang w:val="en-GB"/>
        </w:rPr>
        <w:t>mong those are individuals hav</w:t>
      </w:r>
      <w:r w:rsidR="00EE2831">
        <w:rPr>
          <w:rFonts w:ascii="Times New Roman" w:hAnsi="Times New Roman" w:cs="Times New Roman"/>
          <w:lang w:val="en-GB"/>
        </w:rPr>
        <w:t>ing</w:t>
      </w:r>
      <w:r w:rsidR="00AF55F0" w:rsidRPr="00AF3F8F">
        <w:rPr>
          <w:rFonts w:ascii="Times New Roman" w:hAnsi="Times New Roman" w:cs="Times New Roman"/>
          <w:lang w:val="en-GB"/>
        </w:rPr>
        <w:t xml:space="preserve"> received extensive imprisonment sentences of 5 </w:t>
      </w:r>
      <w:r w:rsidR="00B242E9" w:rsidRPr="00AF3F8F">
        <w:rPr>
          <w:rFonts w:ascii="Times New Roman" w:hAnsi="Times New Roman" w:cs="Times New Roman"/>
          <w:lang w:val="en-GB"/>
        </w:rPr>
        <w:t xml:space="preserve">to </w:t>
      </w:r>
      <w:r w:rsidR="00AF55F0" w:rsidRPr="00AF3F8F">
        <w:rPr>
          <w:rFonts w:ascii="Times New Roman" w:hAnsi="Times New Roman" w:cs="Times New Roman"/>
          <w:lang w:val="en-GB"/>
        </w:rPr>
        <w:t xml:space="preserve">15 years. Noting that such severe punishments are imposed by </w:t>
      </w:r>
      <w:proofErr w:type="spellStart"/>
      <w:r w:rsidR="001D26B8" w:rsidRPr="00AF3F8F">
        <w:rPr>
          <w:rFonts w:ascii="Times New Roman" w:hAnsi="Times New Roman" w:cs="Times New Roman"/>
          <w:i/>
          <w:lang w:val="en-GB"/>
        </w:rPr>
        <w:t>di</w:t>
      </w:r>
      <w:r w:rsidR="00AF55F0" w:rsidRPr="00AF3F8F">
        <w:rPr>
          <w:rFonts w:ascii="Times New Roman" w:hAnsi="Times New Roman" w:cs="Times New Roman"/>
          <w:i/>
          <w:lang w:val="en-GB"/>
        </w:rPr>
        <w:t>kgosi</w:t>
      </w:r>
      <w:proofErr w:type="spellEnd"/>
      <w:r w:rsidR="00AF55F0" w:rsidRPr="00AF3F8F">
        <w:rPr>
          <w:rFonts w:ascii="Times New Roman" w:hAnsi="Times New Roman" w:cs="Times New Roman"/>
          <w:lang w:val="en-GB"/>
        </w:rPr>
        <w:t xml:space="preserve">, who are not trained legal professionals, </w:t>
      </w:r>
      <w:r w:rsidR="008374CE" w:rsidRPr="00AF3F8F">
        <w:rPr>
          <w:rFonts w:ascii="Times New Roman" w:hAnsi="Times New Roman" w:cs="Times New Roman"/>
          <w:lang w:val="en-GB"/>
        </w:rPr>
        <w:t>following proceedings in which</w:t>
      </w:r>
      <w:r w:rsidR="00AF55F0" w:rsidRPr="00AF3F8F">
        <w:rPr>
          <w:rFonts w:ascii="Times New Roman" w:hAnsi="Times New Roman" w:cs="Times New Roman"/>
          <w:lang w:val="en-GB"/>
        </w:rPr>
        <w:t xml:space="preserve"> the defendants have no legal representation, there appears to be a </w:t>
      </w:r>
      <w:r w:rsidR="00AF55F0" w:rsidRPr="00AF3F8F">
        <w:rPr>
          <w:rFonts w:ascii="Times New Roman" w:hAnsi="Times New Roman" w:cs="Times New Roman"/>
          <w:i/>
          <w:lang w:val="en-GB"/>
        </w:rPr>
        <w:t>prima facia</w:t>
      </w:r>
      <w:r w:rsidR="00AF55F0" w:rsidRPr="00AF3F8F">
        <w:rPr>
          <w:rFonts w:ascii="Times New Roman" w:hAnsi="Times New Roman" w:cs="Times New Roman"/>
          <w:lang w:val="en-GB"/>
        </w:rPr>
        <w:t xml:space="preserve"> breach of </w:t>
      </w:r>
      <w:r w:rsidR="00B00684" w:rsidRPr="00AF3F8F">
        <w:rPr>
          <w:rFonts w:ascii="Times New Roman" w:hAnsi="Times New Roman" w:cs="Times New Roman"/>
          <w:lang w:val="en-GB"/>
        </w:rPr>
        <w:t>a</w:t>
      </w:r>
      <w:r w:rsidR="00AF55F0" w:rsidRPr="00AF3F8F">
        <w:rPr>
          <w:rFonts w:ascii="Times New Roman" w:hAnsi="Times New Roman" w:cs="Times New Roman"/>
          <w:lang w:val="en-GB"/>
        </w:rPr>
        <w:t xml:space="preserve">rticle 14 of the Covenant. The Government should urgently review the criminal jurisdiction of </w:t>
      </w:r>
      <w:r w:rsidR="00AB7E03" w:rsidRPr="00AF3F8F">
        <w:rPr>
          <w:rFonts w:ascii="Times New Roman" w:hAnsi="Times New Roman" w:cs="Times New Roman"/>
          <w:lang w:val="en-GB"/>
        </w:rPr>
        <w:t xml:space="preserve">customary </w:t>
      </w:r>
      <w:r w:rsidR="00AF55F0" w:rsidRPr="00AF3F8F">
        <w:rPr>
          <w:rFonts w:ascii="Times New Roman" w:hAnsi="Times New Roman" w:cs="Times New Roman"/>
          <w:lang w:val="en-GB"/>
        </w:rPr>
        <w:t>courts, especially in relation to the complexity of the cases the</w:t>
      </w:r>
      <w:r w:rsidR="002568D4">
        <w:rPr>
          <w:rFonts w:ascii="Times New Roman" w:hAnsi="Times New Roman" w:cs="Times New Roman"/>
          <w:lang w:val="en-GB"/>
        </w:rPr>
        <w:t xml:space="preserve">y </w:t>
      </w:r>
      <w:r w:rsidR="00AB7E03" w:rsidRPr="00AF3F8F">
        <w:rPr>
          <w:rFonts w:ascii="Times New Roman" w:hAnsi="Times New Roman" w:cs="Times New Roman"/>
          <w:lang w:val="en-GB"/>
        </w:rPr>
        <w:t>may</w:t>
      </w:r>
      <w:r w:rsidR="00AF55F0" w:rsidRPr="00AF3F8F">
        <w:rPr>
          <w:rFonts w:ascii="Times New Roman" w:hAnsi="Times New Roman" w:cs="Times New Roman"/>
          <w:lang w:val="en-GB"/>
        </w:rPr>
        <w:t xml:space="preserve"> </w:t>
      </w:r>
      <w:r w:rsidR="0022064E">
        <w:rPr>
          <w:rFonts w:ascii="Times New Roman" w:hAnsi="Times New Roman" w:cs="Times New Roman"/>
          <w:lang w:val="en-GB"/>
        </w:rPr>
        <w:t>hear</w:t>
      </w:r>
      <w:r w:rsidR="0083402B" w:rsidRPr="00AF3F8F">
        <w:rPr>
          <w:rFonts w:ascii="Times New Roman" w:hAnsi="Times New Roman" w:cs="Times New Roman"/>
          <w:lang w:val="en-GB"/>
        </w:rPr>
        <w:t xml:space="preserve"> and the severity of punishment they </w:t>
      </w:r>
      <w:r w:rsidR="00AB7E03" w:rsidRPr="00AF3F8F">
        <w:rPr>
          <w:rFonts w:ascii="Times New Roman" w:hAnsi="Times New Roman" w:cs="Times New Roman"/>
          <w:lang w:val="en-GB"/>
        </w:rPr>
        <w:t>can</w:t>
      </w:r>
      <w:r w:rsidR="0083402B" w:rsidRPr="00AF3F8F">
        <w:rPr>
          <w:rFonts w:ascii="Times New Roman" w:hAnsi="Times New Roman" w:cs="Times New Roman"/>
          <w:lang w:val="en-GB"/>
        </w:rPr>
        <w:t xml:space="preserve"> impose</w:t>
      </w:r>
      <w:r w:rsidR="00AF55F0" w:rsidRPr="00AF3F8F">
        <w:rPr>
          <w:rFonts w:ascii="Times New Roman" w:hAnsi="Times New Roman" w:cs="Times New Roman"/>
          <w:lang w:val="en-GB"/>
        </w:rPr>
        <w:t>.</w:t>
      </w:r>
    </w:p>
    <w:p w14:paraId="35DB8EB9" w14:textId="77777777" w:rsidR="00B41FAA" w:rsidRPr="00EE5068" w:rsidRDefault="00B41FAA" w:rsidP="00A41A3B">
      <w:pPr>
        <w:spacing w:after="240"/>
        <w:jc w:val="both"/>
        <w:rPr>
          <w:rFonts w:ascii="Times New Roman" w:hAnsi="Times New Roman" w:cs="Times New Roman"/>
          <w:lang w:val="en-GB"/>
        </w:rPr>
      </w:pPr>
    </w:p>
    <w:p w14:paraId="2C2C1B7E" w14:textId="5047529F" w:rsidR="008A5E20" w:rsidRPr="00EE5068" w:rsidRDefault="001C6082" w:rsidP="00DC392A">
      <w:pPr>
        <w:spacing w:after="60"/>
        <w:jc w:val="both"/>
        <w:rPr>
          <w:rStyle w:val="s2"/>
          <w:rFonts w:ascii="Times New Roman" w:hAnsi="Times New Roman" w:cs="Times New Roman"/>
          <w:b/>
          <w:lang w:val="en-GB"/>
        </w:rPr>
      </w:pPr>
      <w:r w:rsidRPr="00AF3F8F">
        <w:rPr>
          <w:rFonts w:ascii="Times New Roman" w:hAnsi="Times New Roman" w:cs="Times New Roman"/>
          <w:b/>
          <w:lang w:val="en-GB"/>
        </w:rPr>
        <w:lastRenderedPageBreak/>
        <w:t xml:space="preserve">Presentation before a judicial authority following an arrest or detention </w:t>
      </w:r>
    </w:p>
    <w:p w14:paraId="2BC81094" w14:textId="74CB714C" w:rsidR="001C6082" w:rsidRPr="00EE5068" w:rsidRDefault="001C6082" w:rsidP="00EE5068">
      <w:pPr>
        <w:pStyle w:val="p1"/>
        <w:spacing w:before="0" w:beforeAutospacing="0" w:after="120" w:afterAutospacing="0"/>
        <w:jc w:val="both"/>
        <w:rPr>
          <w:color w:val="000000"/>
          <w:lang w:val="en-GB"/>
        </w:rPr>
      </w:pPr>
      <w:r w:rsidRPr="00AF3F8F">
        <w:rPr>
          <w:rStyle w:val="s2"/>
          <w:color w:val="000000"/>
          <w:lang w:val="en-GB"/>
        </w:rPr>
        <w:t xml:space="preserve">The </w:t>
      </w:r>
      <w:r w:rsidR="00354FA2" w:rsidRPr="00A95F18">
        <w:rPr>
          <w:rStyle w:val="s2"/>
          <w:color w:val="000000"/>
          <w:lang w:val="en-GB"/>
        </w:rPr>
        <w:t>C</w:t>
      </w:r>
      <w:r w:rsidR="00354FA2" w:rsidRPr="00AF3F8F">
        <w:rPr>
          <w:rStyle w:val="s2"/>
          <w:color w:val="000000"/>
          <w:lang w:val="en-GB"/>
        </w:rPr>
        <w:t xml:space="preserve">riminal </w:t>
      </w:r>
      <w:r w:rsidR="00354FA2" w:rsidRPr="00A95F18">
        <w:rPr>
          <w:rStyle w:val="s2"/>
          <w:color w:val="000000"/>
          <w:lang w:val="en-GB"/>
        </w:rPr>
        <w:t>P</w:t>
      </w:r>
      <w:r w:rsidR="00354FA2" w:rsidRPr="00AF3F8F">
        <w:rPr>
          <w:rStyle w:val="s2"/>
          <w:color w:val="000000"/>
          <w:lang w:val="en-GB"/>
        </w:rPr>
        <w:t xml:space="preserve">rocedure and </w:t>
      </w:r>
      <w:r w:rsidR="00354FA2" w:rsidRPr="00A95F18">
        <w:rPr>
          <w:rStyle w:val="s2"/>
          <w:color w:val="000000"/>
          <w:lang w:val="en-GB"/>
        </w:rPr>
        <w:t>E</w:t>
      </w:r>
      <w:r w:rsidR="00354FA2" w:rsidRPr="00AF3F8F">
        <w:rPr>
          <w:rStyle w:val="s2"/>
          <w:color w:val="000000"/>
          <w:lang w:val="en-GB"/>
        </w:rPr>
        <w:t xml:space="preserve">vidence </w:t>
      </w:r>
      <w:r w:rsidR="00354FA2" w:rsidRPr="00A95F18">
        <w:rPr>
          <w:rStyle w:val="s2"/>
          <w:color w:val="000000"/>
          <w:lang w:val="en-GB"/>
        </w:rPr>
        <w:t>A</w:t>
      </w:r>
      <w:r w:rsidR="00354FA2" w:rsidRPr="00AF3F8F">
        <w:rPr>
          <w:rStyle w:val="s2"/>
          <w:color w:val="000000"/>
          <w:lang w:val="en-GB"/>
        </w:rPr>
        <w:t xml:space="preserve">ct </w:t>
      </w:r>
      <w:r w:rsidRPr="00AF3F8F">
        <w:rPr>
          <w:rStyle w:val="s2"/>
          <w:color w:val="000000"/>
          <w:lang w:val="en-GB"/>
        </w:rPr>
        <w:t xml:space="preserve">allows for suspects in criminal cases to be detained in custody no longer than 48 hours. The </w:t>
      </w:r>
      <w:r w:rsidR="00FB36A4" w:rsidRPr="00A95F18">
        <w:rPr>
          <w:rStyle w:val="s2"/>
          <w:color w:val="000000"/>
          <w:lang w:val="en-GB"/>
        </w:rPr>
        <w:t>Group</w:t>
      </w:r>
      <w:r w:rsidR="00FB36A4" w:rsidRPr="00AF3F8F">
        <w:rPr>
          <w:rStyle w:val="s2"/>
          <w:color w:val="000000"/>
          <w:lang w:val="en-GB"/>
        </w:rPr>
        <w:t xml:space="preserve"> </w:t>
      </w:r>
      <w:r w:rsidRPr="00AF3F8F">
        <w:rPr>
          <w:rStyle w:val="s2"/>
          <w:color w:val="000000"/>
          <w:lang w:val="en-GB"/>
        </w:rPr>
        <w:t>was informed by all officers in charge of detention faci</w:t>
      </w:r>
      <w:r w:rsidR="00E80B6C">
        <w:rPr>
          <w:rStyle w:val="s2"/>
          <w:color w:val="000000"/>
          <w:lang w:val="en-GB"/>
        </w:rPr>
        <w:t xml:space="preserve">lities visited that </w:t>
      </w:r>
      <w:r w:rsidR="004D2D48">
        <w:rPr>
          <w:rStyle w:val="s2"/>
          <w:color w:val="000000"/>
          <w:lang w:val="en-GB"/>
        </w:rPr>
        <w:t>although</w:t>
      </w:r>
      <w:r w:rsidR="00E80B6C">
        <w:rPr>
          <w:rStyle w:val="s2"/>
          <w:color w:val="000000"/>
          <w:lang w:val="en-GB"/>
        </w:rPr>
        <w:t xml:space="preserve"> suspects are not usually </w:t>
      </w:r>
      <w:r w:rsidRPr="00AF3F8F">
        <w:rPr>
          <w:rStyle w:val="s2"/>
          <w:color w:val="000000"/>
          <w:lang w:val="en-GB"/>
        </w:rPr>
        <w:t>detain</w:t>
      </w:r>
      <w:r w:rsidR="00E80B6C">
        <w:rPr>
          <w:rStyle w:val="s2"/>
          <w:color w:val="000000"/>
          <w:lang w:val="en-GB"/>
        </w:rPr>
        <w:t xml:space="preserve">ed </w:t>
      </w:r>
      <w:r w:rsidRPr="00AF3F8F">
        <w:rPr>
          <w:rStyle w:val="s2"/>
          <w:color w:val="000000"/>
          <w:lang w:val="en-GB"/>
        </w:rPr>
        <w:t xml:space="preserve">beyond the stipulated time, where the circumstances require a detention beyond 48 hours, warrants are obtained from </w:t>
      </w:r>
      <w:r w:rsidR="00FB36A4" w:rsidRPr="00A95F18">
        <w:rPr>
          <w:rStyle w:val="s2"/>
          <w:color w:val="000000"/>
          <w:lang w:val="en-GB"/>
        </w:rPr>
        <w:t>m</w:t>
      </w:r>
      <w:r w:rsidRPr="00AF3F8F">
        <w:rPr>
          <w:rStyle w:val="s2"/>
          <w:color w:val="000000"/>
          <w:lang w:val="en-GB"/>
        </w:rPr>
        <w:t xml:space="preserve">agistrate </w:t>
      </w:r>
      <w:r w:rsidR="00FB36A4" w:rsidRPr="00A95F18">
        <w:rPr>
          <w:rStyle w:val="s2"/>
          <w:color w:val="000000"/>
          <w:lang w:val="en-GB"/>
        </w:rPr>
        <w:t>c</w:t>
      </w:r>
      <w:r w:rsidRPr="00AF3F8F">
        <w:rPr>
          <w:rStyle w:val="s2"/>
          <w:color w:val="000000"/>
          <w:lang w:val="en-GB"/>
        </w:rPr>
        <w:t xml:space="preserve">ourts authorizing detention in remand at prison facilities. </w:t>
      </w:r>
      <w:r w:rsidR="00FB36A4" w:rsidRPr="00A95F18">
        <w:rPr>
          <w:rStyle w:val="s2"/>
          <w:color w:val="000000"/>
          <w:lang w:val="en-GB"/>
        </w:rPr>
        <w:t>H</w:t>
      </w:r>
      <w:r w:rsidRPr="00AF3F8F">
        <w:rPr>
          <w:rStyle w:val="s2"/>
          <w:color w:val="000000"/>
          <w:lang w:val="en-GB"/>
        </w:rPr>
        <w:t xml:space="preserve">owever, the </w:t>
      </w:r>
      <w:r w:rsidR="00FB36A4" w:rsidRPr="00AF3F8F">
        <w:rPr>
          <w:rStyle w:val="s2"/>
          <w:color w:val="000000"/>
          <w:lang w:val="en-GB"/>
        </w:rPr>
        <w:t>Group</w:t>
      </w:r>
      <w:r w:rsidRPr="00AF3F8F">
        <w:rPr>
          <w:rStyle w:val="s2"/>
          <w:color w:val="000000"/>
          <w:lang w:val="en-GB"/>
        </w:rPr>
        <w:t xml:space="preserve"> found that in some cases</w:t>
      </w:r>
      <w:r w:rsidR="00FB36A4" w:rsidRPr="00A95F18">
        <w:rPr>
          <w:rStyle w:val="s2"/>
          <w:color w:val="000000"/>
          <w:lang w:val="en-GB"/>
        </w:rPr>
        <w:t>,</w:t>
      </w:r>
      <w:r w:rsidRPr="00AF3F8F">
        <w:rPr>
          <w:rStyle w:val="s2"/>
          <w:color w:val="000000"/>
          <w:lang w:val="en-GB"/>
        </w:rPr>
        <w:t xml:space="preserve"> detention exceeded 48 hours without warrants from </w:t>
      </w:r>
      <w:r w:rsidR="00FB36A4" w:rsidRPr="00A95F18">
        <w:rPr>
          <w:rStyle w:val="s2"/>
          <w:color w:val="000000"/>
          <w:lang w:val="en-GB"/>
        </w:rPr>
        <w:t>m</w:t>
      </w:r>
      <w:r w:rsidRPr="00AF3F8F">
        <w:rPr>
          <w:rStyle w:val="s2"/>
          <w:color w:val="000000"/>
          <w:lang w:val="en-GB"/>
        </w:rPr>
        <w:t>agistrates</w:t>
      </w:r>
      <w:r w:rsidR="00E80B6C">
        <w:rPr>
          <w:rStyle w:val="s2"/>
          <w:color w:val="000000"/>
          <w:lang w:val="en-GB"/>
        </w:rPr>
        <w:t xml:space="preserve">, particularly </w:t>
      </w:r>
      <w:r w:rsidR="00475366" w:rsidRPr="00A95F18">
        <w:rPr>
          <w:rStyle w:val="s2"/>
          <w:color w:val="000000"/>
          <w:lang w:val="en-GB"/>
        </w:rPr>
        <w:t>in cases</w:t>
      </w:r>
      <w:r w:rsidRPr="00AF3F8F">
        <w:rPr>
          <w:rStyle w:val="s2"/>
          <w:color w:val="000000"/>
          <w:lang w:val="en-GB"/>
        </w:rPr>
        <w:t xml:space="preserve"> involving suspected</w:t>
      </w:r>
      <w:r w:rsidR="00475366" w:rsidRPr="00A95F18">
        <w:rPr>
          <w:rStyle w:val="s2"/>
          <w:color w:val="000000"/>
          <w:lang w:val="en-GB"/>
        </w:rPr>
        <w:t xml:space="preserve"> </w:t>
      </w:r>
      <w:r w:rsidR="007201A6">
        <w:rPr>
          <w:rStyle w:val="s2"/>
          <w:color w:val="000000"/>
          <w:lang w:val="en-GB"/>
        </w:rPr>
        <w:t>irregular</w:t>
      </w:r>
      <w:r w:rsidRPr="00AF3F8F">
        <w:rPr>
          <w:rStyle w:val="s2"/>
          <w:color w:val="000000"/>
          <w:lang w:val="en-GB"/>
        </w:rPr>
        <w:t xml:space="preserve"> immigr</w:t>
      </w:r>
      <w:r w:rsidR="00475366" w:rsidRPr="00AF3F8F">
        <w:rPr>
          <w:rStyle w:val="s2"/>
          <w:color w:val="000000"/>
          <w:lang w:val="en-GB"/>
        </w:rPr>
        <w:t>ants</w:t>
      </w:r>
      <w:r w:rsidRPr="00AF3F8F">
        <w:rPr>
          <w:rStyle w:val="s2"/>
          <w:color w:val="000000"/>
          <w:lang w:val="en-GB"/>
        </w:rPr>
        <w:t>.</w:t>
      </w:r>
      <w:r w:rsidR="00A833CC" w:rsidRPr="00A95F18">
        <w:rPr>
          <w:rStyle w:val="s2"/>
          <w:color w:val="000000"/>
          <w:lang w:val="en-GB"/>
        </w:rPr>
        <w:t xml:space="preserve"> </w:t>
      </w:r>
      <w:r w:rsidRPr="00AF3F8F">
        <w:rPr>
          <w:rStyle w:val="s2"/>
          <w:color w:val="000000"/>
          <w:lang w:val="en-GB"/>
        </w:rPr>
        <w:t xml:space="preserve">The </w:t>
      </w:r>
      <w:r w:rsidR="003307A3" w:rsidRPr="00AF3F8F">
        <w:rPr>
          <w:rStyle w:val="s2"/>
          <w:color w:val="000000"/>
          <w:lang w:val="en-GB"/>
        </w:rPr>
        <w:t xml:space="preserve">Group </w:t>
      </w:r>
      <w:r w:rsidRPr="00AF3F8F">
        <w:rPr>
          <w:rStyle w:val="s2"/>
          <w:color w:val="000000"/>
          <w:lang w:val="en-GB"/>
        </w:rPr>
        <w:t xml:space="preserve">is also concerned that there appear to be no safeguards to ensure that </w:t>
      </w:r>
      <w:r w:rsidR="003307A3" w:rsidRPr="00A95F18">
        <w:rPr>
          <w:rStyle w:val="s2"/>
          <w:color w:val="000000"/>
          <w:lang w:val="en-GB"/>
        </w:rPr>
        <w:t>m</w:t>
      </w:r>
      <w:r w:rsidRPr="00AF3F8F">
        <w:rPr>
          <w:rStyle w:val="s2"/>
          <w:color w:val="000000"/>
          <w:lang w:val="en-GB"/>
        </w:rPr>
        <w:t>agistrates’ warrants authorizing longer detention are not abused</w:t>
      </w:r>
      <w:r w:rsidR="00F83E0B" w:rsidRPr="00A95F18">
        <w:rPr>
          <w:rStyle w:val="s2"/>
          <w:color w:val="000000"/>
          <w:lang w:val="en-GB"/>
        </w:rPr>
        <w:t xml:space="preserve"> </w:t>
      </w:r>
      <w:r w:rsidR="00E80E05" w:rsidRPr="00AF3F8F">
        <w:rPr>
          <w:rStyle w:val="s2"/>
          <w:color w:val="000000"/>
          <w:lang w:val="en-GB"/>
        </w:rPr>
        <w:t>and</w:t>
      </w:r>
      <w:r w:rsidR="00F83E0B" w:rsidRPr="00AF3F8F">
        <w:rPr>
          <w:rStyle w:val="s2"/>
          <w:color w:val="000000"/>
          <w:lang w:val="en-GB"/>
        </w:rPr>
        <w:t xml:space="preserve"> that individuals are produced before the magistrate in person</w:t>
      </w:r>
      <w:r w:rsidRPr="00AF3F8F">
        <w:rPr>
          <w:rStyle w:val="s2"/>
          <w:color w:val="000000"/>
          <w:lang w:val="en-GB"/>
        </w:rPr>
        <w:t>.</w:t>
      </w:r>
    </w:p>
    <w:p w14:paraId="6B4E786D" w14:textId="457D6E53" w:rsidR="00A833CC" w:rsidRPr="00AF3F8F" w:rsidRDefault="001C6082" w:rsidP="00EE5068">
      <w:pPr>
        <w:spacing w:after="120"/>
        <w:jc w:val="both"/>
        <w:rPr>
          <w:rFonts w:ascii="Times New Roman" w:eastAsia="Times New Roman" w:hAnsi="Times New Roman" w:cs="Times New Roman"/>
          <w:color w:val="000000"/>
          <w:lang w:val="en-GB" w:eastAsia="en-GB"/>
        </w:rPr>
      </w:pPr>
      <w:r w:rsidRPr="001C6082">
        <w:rPr>
          <w:rFonts w:ascii="Times New Roman" w:eastAsia="Times New Roman" w:hAnsi="Times New Roman" w:cs="Times New Roman"/>
          <w:color w:val="000000"/>
          <w:lang w:val="en-GB" w:eastAsia="en-GB"/>
        </w:rPr>
        <w:t>Additionally</w:t>
      </w:r>
      <w:r w:rsidR="006C414D" w:rsidRPr="00A95F18">
        <w:rPr>
          <w:rFonts w:ascii="Times New Roman" w:eastAsia="Times New Roman" w:hAnsi="Times New Roman" w:cs="Times New Roman"/>
          <w:color w:val="000000"/>
          <w:lang w:val="en-GB" w:eastAsia="en-GB"/>
        </w:rPr>
        <w:t>,</w:t>
      </w:r>
      <w:r w:rsidRPr="001C6082">
        <w:rPr>
          <w:rFonts w:ascii="Times New Roman" w:eastAsia="Times New Roman" w:hAnsi="Times New Roman" w:cs="Times New Roman"/>
          <w:color w:val="000000"/>
          <w:lang w:val="en-GB" w:eastAsia="en-GB"/>
        </w:rPr>
        <w:t xml:space="preserve"> the practice whereby one police station apprehends a suspect and delivers him</w:t>
      </w:r>
      <w:r w:rsidR="006C414D" w:rsidRPr="00A95F18">
        <w:rPr>
          <w:rFonts w:ascii="Times New Roman" w:eastAsia="Times New Roman" w:hAnsi="Times New Roman" w:cs="Times New Roman"/>
          <w:color w:val="000000"/>
          <w:lang w:val="en-GB" w:eastAsia="en-GB"/>
        </w:rPr>
        <w:t xml:space="preserve"> or</w:t>
      </w:r>
      <w:r w:rsidR="006C414D" w:rsidRPr="00AF3F8F">
        <w:rPr>
          <w:rFonts w:ascii="Times New Roman" w:eastAsia="Times New Roman" w:hAnsi="Times New Roman" w:cs="Times New Roman"/>
          <w:color w:val="000000"/>
          <w:lang w:val="en-GB" w:eastAsia="en-GB"/>
        </w:rPr>
        <w:t xml:space="preserve"> </w:t>
      </w:r>
      <w:r w:rsidRPr="001C6082">
        <w:rPr>
          <w:rFonts w:ascii="Times New Roman" w:eastAsia="Times New Roman" w:hAnsi="Times New Roman" w:cs="Times New Roman"/>
          <w:color w:val="000000"/>
          <w:lang w:val="en-GB" w:eastAsia="en-GB"/>
        </w:rPr>
        <w:t>her to be detained at a different police station</w:t>
      </w:r>
      <w:r w:rsidR="006C414D" w:rsidRPr="00A95F18">
        <w:rPr>
          <w:rFonts w:ascii="Times New Roman" w:eastAsia="Times New Roman" w:hAnsi="Times New Roman" w:cs="Times New Roman"/>
          <w:color w:val="000000"/>
          <w:lang w:val="en-GB" w:eastAsia="en-GB"/>
        </w:rPr>
        <w:t xml:space="preserve"> </w:t>
      </w:r>
      <w:r w:rsidR="006C414D" w:rsidRPr="00AF3F8F">
        <w:rPr>
          <w:rFonts w:ascii="Times New Roman" w:eastAsia="Times New Roman" w:hAnsi="Times New Roman" w:cs="Times New Roman"/>
          <w:color w:val="000000"/>
          <w:lang w:val="en-GB" w:eastAsia="en-GB"/>
        </w:rPr>
        <w:t xml:space="preserve">may </w:t>
      </w:r>
      <w:r w:rsidRPr="001C6082">
        <w:rPr>
          <w:rFonts w:ascii="Times New Roman" w:eastAsia="Times New Roman" w:hAnsi="Times New Roman" w:cs="Times New Roman"/>
          <w:color w:val="000000"/>
          <w:lang w:val="en-GB" w:eastAsia="en-GB"/>
        </w:rPr>
        <w:t xml:space="preserve">facilitate detention beyond the authorised period. </w:t>
      </w:r>
      <w:r w:rsidR="006C414D" w:rsidRPr="00A95F18">
        <w:rPr>
          <w:rFonts w:ascii="Times New Roman" w:eastAsia="Times New Roman" w:hAnsi="Times New Roman" w:cs="Times New Roman"/>
          <w:color w:val="000000"/>
          <w:lang w:val="en-GB" w:eastAsia="en-GB"/>
        </w:rPr>
        <w:t>A</w:t>
      </w:r>
      <w:r w:rsidRPr="001C6082">
        <w:rPr>
          <w:rFonts w:ascii="Times New Roman" w:eastAsia="Times New Roman" w:hAnsi="Times New Roman" w:cs="Times New Roman"/>
          <w:color w:val="000000"/>
          <w:lang w:val="en-GB" w:eastAsia="en-GB"/>
        </w:rPr>
        <w:t xml:space="preserve">lthough the </w:t>
      </w:r>
      <w:r w:rsidR="006C414D" w:rsidRPr="00A95F18">
        <w:rPr>
          <w:rFonts w:ascii="Times New Roman" w:eastAsia="Times New Roman" w:hAnsi="Times New Roman" w:cs="Times New Roman"/>
          <w:color w:val="000000"/>
          <w:lang w:val="en-GB" w:eastAsia="en-GB"/>
        </w:rPr>
        <w:t>arrest</w:t>
      </w:r>
      <w:r w:rsidR="00E80B6C">
        <w:rPr>
          <w:rFonts w:ascii="Times New Roman" w:eastAsia="Times New Roman" w:hAnsi="Times New Roman" w:cs="Times New Roman"/>
          <w:color w:val="000000"/>
          <w:lang w:val="en-GB" w:eastAsia="en-GB"/>
        </w:rPr>
        <w:t>s</w:t>
      </w:r>
      <w:r w:rsidR="006C414D" w:rsidRPr="001C6082">
        <w:rPr>
          <w:rFonts w:ascii="Times New Roman" w:eastAsia="Times New Roman" w:hAnsi="Times New Roman" w:cs="Times New Roman"/>
          <w:color w:val="000000"/>
          <w:lang w:val="en-GB" w:eastAsia="en-GB"/>
        </w:rPr>
        <w:t xml:space="preserve"> </w:t>
      </w:r>
      <w:r w:rsidRPr="001C6082">
        <w:rPr>
          <w:rFonts w:ascii="Times New Roman" w:eastAsia="Times New Roman" w:hAnsi="Times New Roman" w:cs="Times New Roman"/>
          <w:color w:val="000000"/>
          <w:lang w:val="en-GB" w:eastAsia="en-GB"/>
        </w:rPr>
        <w:t xml:space="preserve">of suspects are </w:t>
      </w:r>
      <w:r w:rsidR="006C414D" w:rsidRPr="00A95F18">
        <w:rPr>
          <w:rFonts w:ascii="Times New Roman" w:eastAsia="Times New Roman" w:hAnsi="Times New Roman" w:cs="Times New Roman"/>
          <w:color w:val="000000"/>
          <w:lang w:val="en-GB" w:eastAsia="en-GB"/>
        </w:rPr>
        <w:t xml:space="preserve">generally </w:t>
      </w:r>
      <w:r w:rsidRPr="001C6082">
        <w:rPr>
          <w:rFonts w:ascii="Times New Roman" w:eastAsia="Times New Roman" w:hAnsi="Times New Roman" w:cs="Times New Roman"/>
          <w:color w:val="000000"/>
          <w:lang w:val="en-GB" w:eastAsia="en-GB"/>
        </w:rPr>
        <w:t>recorded in register</w:t>
      </w:r>
      <w:r w:rsidR="006C414D" w:rsidRPr="00A95F18">
        <w:rPr>
          <w:rFonts w:ascii="Times New Roman" w:eastAsia="Times New Roman" w:hAnsi="Times New Roman" w:cs="Times New Roman"/>
          <w:color w:val="000000"/>
          <w:lang w:val="en-GB" w:eastAsia="en-GB"/>
        </w:rPr>
        <w:t>s</w:t>
      </w:r>
      <w:r w:rsidRPr="001C6082">
        <w:rPr>
          <w:rFonts w:ascii="Times New Roman" w:eastAsia="Times New Roman" w:hAnsi="Times New Roman" w:cs="Times New Roman"/>
          <w:color w:val="000000"/>
          <w:lang w:val="en-GB" w:eastAsia="en-GB"/>
        </w:rPr>
        <w:t xml:space="preserve"> </w:t>
      </w:r>
      <w:r w:rsidR="006C414D" w:rsidRPr="00A95F18">
        <w:rPr>
          <w:rFonts w:ascii="Times New Roman" w:eastAsia="Times New Roman" w:hAnsi="Times New Roman" w:cs="Times New Roman"/>
          <w:color w:val="000000"/>
          <w:lang w:val="en-GB" w:eastAsia="en-GB"/>
        </w:rPr>
        <w:t>of</w:t>
      </w:r>
      <w:r w:rsidR="006C414D" w:rsidRPr="001C6082">
        <w:rPr>
          <w:rFonts w:ascii="Times New Roman" w:eastAsia="Times New Roman" w:hAnsi="Times New Roman" w:cs="Times New Roman"/>
          <w:color w:val="000000"/>
          <w:lang w:val="en-GB" w:eastAsia="en-GB"/>
        </w:rPr>
        <w:t xml:space="preserve"> </w:t>
      </w:r>
      <w:r w:rsidRPr="001C6082">
        <w:rPr>
          <w:rFonts w:ascii="Times New Roman" w:eastAsia="Times New Roman" w:hAnsi="Times New Roman" w:cs="Times New Roman"/>
          <w:color w:val="000000"/>
          <w:lang w:val="en-GB" w:eastAsia="en-GB"/>
        </w:rPr>
        <w:t xml:space="preserve">the arresting police station, details of </w:t>
      </w:r>
      <w:r w:rsidR="00F3612F" w:rsidRPr="00A95F18">
        <w:rPr>
          <w:rFonts w:ascii="Times New Roman" w:eastAsia="Times New Roman" w:hAnsi="Times New Roman" w:cs="Times New Roman"/>
          <w:color w:val="000000"/>
          <w:lang w:val="en-GB" w:eastAsia="en-GB"/>
        </w:rPr>
        <w:t xml:space="preserve">their custody </w:t>
      </w:r>
      <w:r w:rsidR="00F3612F" w:rsidRPr="00AF3F8F">
        <w:rPr>
          <w:rFonts w:ascii="Times New Roman" w:eastAsia="Times New Roman" w:hAnsi="Times New Roman" w:cs="Times New Roman"/>
          <w:color w:val="000000"/>
          <w:lang w:val="en-GB" w:eastAsia="en-GB"/>
        </w:rPr>
        <w:t>at and release from</w:t>
      </w:r>
      <w:r w:rsidR="00F3612F" w:rsidRPr="00A95F18">
        <w:rPr>
          <w:rFonts w:ascii="Times New Roman" w:eastAsia="Times New Roman" w:hAnsi="Times New Roman" w:cs="Times New Roman"/>
          <w:color w:val="000000"/>
          <w:lang w:val="en-GB" w:eastAsia="en-GB"/>
        </w:rPr>
        <w:t xml:space="preserve"> the</w:t>
      </w:r>
      <w:r w:rsidRPr="001C6082">
        <w:rPr>
          <w:rFonts w:ascii="Times New Roman" w:eastAsia="Times New Roman" w:hAnsi="Times New Roman" w:cs="Times New Roman"/>
          <w:color w:val="000000"/>
          <w:lang w:val="en-GB" w:eastAsia="en-GB"/>
        </w:rPr>
        <w:t xml:space="preserve"> hosting police station are in some cases not </w:t>
      </w:r>
      <w:r w:rsidR="00F3612F" w:rsidRPr="00A95F18">
        <w:rPr>
          <w:rFonts w:ascii="Times New Roman" w:eastAsia="Times New Roman" w:hAnsi="Times New Roman" w:cs="Times New Roman"/>
          <w:color w:val="000000"/>
          <w:lang w:val="en-GB" w:eastAsia="en-GB"/>
        </w:rPr>
        <w:t>recorded</w:t>
      </w:r>
      <w:r w:rsidRPr="001C6082">
        <w:rPr>
          <w:rFonts w:ascii="Times New Roman" w:eastAsia="Times New Roman" w:hAnsi="Times New Roman" w:cs="Times New Roman"/>
          <w:color w:val="000000"/>
          <w:lang w:val="en-GB" w:eastAsia="en-GB"/>
        </w:rPr>
        <w:t xml:space="preserve"> to account for the detained. </w:t>
      </w:r>
    </w:p>
    <w:p w14:paraId="241A8631" w14:textId="77FE4E60" w:rsidR="001C6082" w:rsidRPr="00EE5068" w:rsidRDefault="00E80B6C" w:rsidP="004F223B">
      <w:pPr>
        <w:spacing w:after="240"/>
        <w:jc w:val="both"/>
        <w:rPr>
          <w:rFonts w:ascii="Times New Roman" w:eastAsia="Times New Roman" w:hAnsi="Times New Roman" w:cs="Times New Roman"/>
          <w:lang w:val="en-GB" w:eastAsia="en-GB"/>
        </w:rPr>
      </w:pPr>
      <w:r>
        <w:rPr>
          <w:rFonts w:ascii="Times New Roman" w:eastAsia="Times New Roman" w:hAnsi="Times New Roman" w:cs="Times New Roman"/>
          <w:color w:val="000000"/>
          <w:lang w:val="en-GB" w:eastAsia="en-GB"/>
        </w:rPr>
        <w:t xml:space="preserve">The </w:t>
      </w:r>
      <w:r w:rsidR="00A833CC" w:rsidRPr="00AF3F8F">
        <w:rPr>
          <w:rFonts w:ascii="Times New Roman" w:eastAsia="Times New Roman" w:hAnsi="Times New Roman" w:cs="Times New Roman"/>
          <w:color w:val="000000"/>
          <w:lang w:val="en-GB" w:eastAsia="en-GB"/>
        </w:rPr>
        <w:t xml:space="preserve">Group is also concerned that individuals detained by the police </w:t>
      </w:r>
      <w:r>
        <w:rPr>
          <w:rFonts w:ascii="Times New Roman" w:eastAsia="Times New Roman" w:hAnsi="Times New Roman" w:cs="Times New Roman"/>
          <w:color w:val="000000"/>
          <w:lang w:val="en-GB" w:eastAsia="en-GB"/>
        </w:rPr>
        <w:t xml:space="preserve">often </w:t>
      </w:r>
      <w:r w:rsidR="00A833CC" w:rsidRPr="00AF3F8F">
        <w:rPr>
          <w:rFonts w:ascii="Times New Roman" w:eastAsia="Times New Roman" w:hAnsi="Times New Roman" w:cs="Times New Roman"/>
          <w:color w:val="000000"/>
          <w:lang w:val="en-GB" w:eastAsia="en-GB"/>
        </w:rPr>
        <w:t xml:space="preserve">appear before </w:t>
      </w:r>
      <w:r w:rsidR="0061359B" w:rsidRPr="00AF3F8F">
        <w:rPr>
          <w:rFonts w:ascii="Times New Roman" w:eastAsia="Times New Roman" w:hAnsi="Times New Roman" w:cs="Times New Roman"/>
          <w:color w:val="000000"/>
          <w:lang w:val="en-GB" w:eastAsia="en-GB"/>
        </w:rPr>
        <w:t xml:space="preserve">customary </w:t>
      </w:r>
      <w:r w:rsidR="00A833CC" w:rsidRPr="00AF3F8F">
        <w:rPr>
          <w:rFonts w:ascii="Times New Roman" w:eastAsia="Times New Roman" w:hAnsi="Times New Roman" w:cs="Times New Roman"/>
          <w:color w:val="000000"/>
          <w:lang w:val="en-GB" w:eastAsia="en-GB"/>
        </w:rPr>
        <w:t xml:space="preserve">courts and </w:t>
      </w:r>
      <w:proofErr w:type="spellStart"/>
      <w:r w:rsidR="00F83E0B" w:rsidRPr="00AF3F8F">
        <w:rPr>
          <w:rFonts w:ascii="Times New Roman" w:eastAsia="Times New Roman" w:hAnsi="Times New Roman" w:cs="Times New Roman"/>
          <w:i/>
          <w:iCs/>
          <w:color w:val="000000"/>
          <w:lang w:val="en-GB" w:eastAsia="en-GB"/>
        </w:rPr>
        <w:t>dik</w:t>
      </w:r>
      <w:r w:rsidR="00A833CC" w:rsidRPr="00AF3F8F">
        <w:rPr>
          <w:rFonts w:ascii="Times New Roman" w:eastAsia="Times New Roman" w:hAnsi="Times New Roman" w:cs="Times New Roman"/>
          <w:i/>
          <w:iCs/>
          <w:color w:val="000000"/>
          <w:lang w:val="en-GB" w:eastAsia="en-GB"/>
        </w:rPr>
        <w:t>gosi</w:t>
      </w:r>
      <w:proofErr w:type="spellEnd"/>
      <w:r w:rsidR="00A833CC" w:rsidRPr="00AF3F8F">
        <w:rPr>
          <w:rFonts w:ascii="Times New Roman" w:eastAsia="Times New Roman" w:hAnsi="Times New Roman" w:cs="Times New Roman"/>
          <w:color w:val="000000"/>
          <w:lang w:val="en-GB" w:eastAsia="en-GB"/>
        </w:rPr>
        <w:t xml:space="preserve"> </w:t>
      </w:r>
      <w:r w:rsidR="001F3E69" w:rsidRPr="00AF3F8F">
        <w:rPr>
          <w:rFonts w:ascii="Times New Roman" w:eastAsia="Times New Roman" w:hAnsi="Times New Roman" w:cs="Times New Roman"/>
          <w:color w:val="000000"/>
          <w:lang w:val="en-GB" w:eastAsia="en-GB"/>
        </w:rPr>
        <w:t xml:space="preserve">decide on </w:t>
      </w:r>
      <w:r w:rsidR="00A833CC" w:rsidRPr="00AF3F8F">
        <w:rPr>
          <w:rFonts w:ascii="Times New Roman" w:eastAsia="Times New Roman" w:hAnsi="Times New Roman" w:cs="Times New Roman"/>
          <w:color w:val="000000"/>
          <w:lang w:val="en-GB" w:eastAsia="en-GB"/>
        </w:rPr>
        <w:t>the</w:t>
      </w:r>
      <w:r w:rsidR="001F3E69" w:rsidRPr="00AF3F8F">
        <w:rPr>
          <w:rFonts w:ascii="Times New Roman" w:eastAsia="Times New Roman" w:hAnsi="Times New Roman" w:cs="Times New Roman"/>
          <w:color w:val="000000"/>
          <w:lang w:val="en-GB" w:eastAsia="en-GB"/>
        </w:rPr>
        <w:t>ir</w:t>
      </w:r>
      <w:r w:rsidR="00A833CC" w:rsidRPr="00AF3F8F">
        <w:rPr>
          <w:rFonts w:ascii="Times New Roman" w:eastAsia="Times New Roman" w:hAnsi="Times New Roman" w:cs="Times New Roman"/>
          <w:color w:val="000000"/>
          <w:lang w:val="en-GB" w:eastAsia="en-GB"/>
        </w:rPr>
        <w:t xml:space="preserve"> pre-trial detention. </w:t>
      </w:r>
      <w:r w:rsidR="001F3E69" w:rsidRPr="00AF3F8F">
        <w:rPr>
          <w:rFonts w:ascii="Times New Roman" w:eastAsia="Times New Roman" w:hAnsi="Times New Roman" w:cs="Times New Roman"/>
          <w:color w:val="000000"/>
          <w:lang w:val="en-GB" w:eastAsia="en-GB"/>
        </w:rPr>
        <w:t>A</w:t>
      </w:r>
      <w:r w:rsidR="00A833CC" w:rsidRPr="00AF3F8F">
        <w:rPr>
          <w:rFonts w:ascii="Times New Roman" w:eastAsia="Times New Roman" w:hAnsi="Times New Roman" w:cs="Times New Roman"/>
          <w:color w:val="000000"/>
          <w:lang w:val="en-GB" w:eastAsia="en-GB"/>
        </w:rPr>
        <w:t>rticle</w:t>
      </w:r>
      <w:r w:rsidR="00BB6041" w:rsidRPr="00AF3F8F">
        <w:rPr>
          <w:rFonts w:ascii="Times New Roman" w:eastAsia="Times New Roman" w:hAnsi="Times New Roman" w:cs="Times New Roman"/>
          <w:color w:val="000000"/>
          <w:lang w:val="en-GB" w:eastAsia="en-GB"/>
        </w:rPr>
        <w:t xml:space="preserve"> </w:t>
      </w:r>
      <w:r w:rsidR="00A833CC" w:rsidRPr="00AF3F8F">
        <w:rPr>
          <w:rFonts w:ascii="Times New Roman" w:eastAsia="Times New Roman" w:hAnsi="Times New Roman" w:cs="Times New Roman"/>
          <w:color w:val="000000"/>
          <w:lang w:val="en-GB" w:eastAsia="en-GB"/>
        </w:rPr>
        <w:t>9 (3) and (4) of the Covenant require</w:t>
      </w:r>
      <w:r w:rsidR="00BB6041" w:rsidRPr="00AF3F8F">
        <w:rPr>
          <w:rFonts w:ascii="Times New Roman" w:eastAsia="Times New Roman" w:hAnsi="Times New Roman" w:cs="Times New Roman"/>
          <w:color w:val="000000"/>
          <w:lang w:val="en-GB" w:eastAsia="en-GB"/>
        </w:rPr>
        <w:t>s</w:t>
      </w:r>
      <w:r w:rsidR="00A833CC" w:rsidRPr="00AF3F8F">
        <w:rPr>
          <w:rFonts w:ascii="Times New Roman" w:eastAsia="Times New Roman" w:hAnsi="Times New Roman" w:cs="Times New Roman"/>
          <w:color w:val="000000"/>
          <w:lang w:val="en-GB" w:eastAsia="en-GB"/>
        </w:rPr>
        <w:t xml:space="preserve"> appearance of the </w:t>
      </w:r>
      <w:r w:rsidR="00F83E0B" w:rsidRPr="00AF3F8F">
        <w:rPr>
          <w:rFonts w:ascii="Times New Roman" w:eastAsia="Times New Roman" w:hAnsi="Times New Roman" w:cs="Times New Roman"/>
          <w:color w:val="000000"/>
          <w:lang w:val="en-GB" w:eastAsia="en-GB"/>
        </w:rPr>
        <w:t xml:space="preserve">detained person before an independent judicial authority. While </w:t>
      </w:r>
      <w:proofErr w:type="spellStart"/>
      <w:r w:rsidR="00F83E0B" w:rsidRPr="00AF3F8F">
        <w:rPr>
          <w:rFonts w:ascii="Times New Roman" w:eastAsia="Times New Roman" w:hAnsi="Times New Roman" w:cs="Times New Roman"/>
          <w:i/>
          <w:iCs/>
          <w:color w:val="000000"/>
          <w:lang w:val="en-GB" w:eastAsia="en-GB"/>
        </w:rPr>
        <w:t>dikgosi</w:t>
      </w:r>
      <w:proofErr w:type="spellEnd"/>
      <w:r w:rsidR="00F83E0B" w:rsidRPr="00AF3F8F">
        <w:rPr>
          <w:rFonts w:ascii="Times New Roman" w:eastAsia="Times New Roman" w:hAnsi="Times New Roman" w:cs="Times New Roman"/>
          <w:color w:val="000000"/>
          <w:lang w:val="en-GB" w:eastAsia="en-GB"/>
        </w:rPr>
        <w:t xml:space="preserve"> are designated judicial authorities</w:t>
      </w:r>
      <w:r>
        <w:rPr>
          <w:rFonts w:ascii="Times New Roman" w:eastAsia="Times New Roman" w:hAnsi="Times New Roman" w:cs="Times New Roman"/>
          <w:color w:val="000000"/>
          <w:lang w:val="en-GB" w:eastAsia="en-GB"/>
        </w:rPr>
        <w:t xml:space="preserve"> in Botsw</w:t>
      </w:r>
      <w:r w:rsidR="003460EE">
        <w:rPr>
          <w:rFonts w:ascii="Times New Roman" w:eastAsia="Times New Roman" w:hAnsi="Times New Roman" w:cs="Times New Roman"/>
          <w:color w:val="000000"/>
          <w:lang w:val="en-GB" w:eastAsia="en-GB"/>
        </w:rPr>
        <w:t>a</w:t>
      </w:r>
      <w:r>
        <w:rPr>
          <w:rFonts w:ascii="Times New Roman" w:eastAsia="Times New Roman" w:hAnsi="Times New Roman" w:cs="Times New Roman"/>
          <w:color w:val="000000"/>
          <w:lang w:val="en-GB" w:eastAsia="en-GB"/>
        </w:rPr>
        <w:t xml:space="preserve">na, the </w:t>
      </w:r>
      <w:r w:rsidR="00F83E0B" w:rsidRPr="00AF3F8F">
        <w:rPr>
          <w:rFonts w:ascii="Times New Roman" w:eastAsia="Times New Roman" w:hAnsi="Times New Roman" w:cs="Times New Roman"/>
          <w:color w:val="000000"/>
          <w:lang w:val="en-GB" w:eastAsia="en-GB"/>
        </w:rPr>
        <w:t xml:space="preserve">Group considers that they do not satisfy the requirements </w:t>
      </w:r>
      <w:r>
        <w:rPr>
          <w:rFonts w:ascii="Times New Roman" w:eastAsia="Times New Roman" w:hAnsi="Times New Roman" w:cs="Times New Roman"/>
          <w:color w:val="000000"/>
          <w:lang w:val="en-GB" w:eastAsia="en-GB"/>
        </w:rPr>
        <w:t>of</w:t>
      </w:r>
      <w:r w:rsidR="00F83E0B" w:rsidRPr="00AF3F8F">
        <w:rPr>
          <w:rFonts w:ascii="Times New Roman" w:eastAsia="Times New Roman" w:hAnsi="Times New Roman" w:cs="Times New Roman"/>
          <w:color w:val="000000"/>
          <w:lang w:val="en-GB" w:eastAsia="en-GB"/>
        </w:rPr>
        <w:t xml:space="preserve"> the Covenant.</w:t>
      </w:r>
    </w:p>
    <w:p w14:paraId="70AC5087" w14:textId="2B04BC76" w:rsidR="008A5E20" w:rsidRPr="008A5E20" w:rsidRDefault="008A5E20" w:rsidP="00DC392A">
      <w:pPr>
        <w:spacing w:after="60"/>
        <w:jc w:val="both"/>
        <w:rPr>
          <w:rFonts w:ascii="Cambria" w:eastAsia="Times New Roman" w:hAnsi="Cambria" w:cs="Times New Roman"/>
          <w:color w:val="000000"/>
          <w:lang w:val="en-GB" w:eastAsia="en-GB"/>
        </w:rPr>
      </w:pPr>
      <w:r w:rsidRPr="008A5E20">
        <w:rPr>
          <w:rFonts w:ascii="Times New Roman" w:eastAsia="Times New Roman" w:hAnsi="Times New Roman" w:cs="Times New Roman"/>
          <w:b/>
          <w:bCs/>
          <w:color w:val="000000"/>
          <w:lang w:val="en-GB" w:eastAsia="en-GB"/>
        </w:rPr>
        <w:t>Pre-trial detention and alternatives to remand</w:t>
      </w:r>
    </w:p>
    <w:p w14:paraId="3F6B8DEB" w14:textId="0696F991" w:rsidR="008A5E20" w:rsidRPr="008A5E20" w:rsidRDefault="008A5E20" w:rsidP="00EE5068">
      <w:pPr>
        <w:spacing w:after="120"/>
        <w:jc w:val="both"/>
        <w:rPr>
          <w:rFonts w:ascii="Cambria" w:eastAsia="Times New Roman" w:hAnsi="Cambria" w:cs="Times New Roman"/>
          <w:color w:val="000000"/>
          <w:lang w:val="en-GB" w:eastAsia="en-GB"/>
        </w:rPr>
      </w:pPr>
      <w:r w:rsidRPr="008A5E20">
        <w:rPr>
          <w:rFonts w:ascii="Times New Roman" w:eastAsia="Times New Roman" w:hAnsi="Times New Roman" w:cs="Times New Roman"/>
          <w:color w:val="000000"/>
          <w:lang w:val="en-GB" w:eastAsia="en-GB"/>
        </w:rPr>
        <w:t>The Criminal Procedure and Evidence Act provides for a number of alternatives to pre-trial detention such as bail, surety and recognizance</w:t>
      </w:r>
      <w:r w:rsidR="003A4D15" w:rsidRPr="00A95F18">
        <w:rPr>
          <w:rFonts w:ascii="Times New Roman" w:eastAsia="Times New Roman" w:hAnsi="Times New Roman" w:cs="Times New Roman"/>
          <w:color w:val="000000"/>
          <w:lang w:val="en-GB" w:eastAsia="en-GB"/>
        </w:rPr>
        <w:t>,</w:t>
      </w:r>
      <w:r w:rsidRPr="008A5E20">
        <w:rPr>
          <w:rFonts w:ascii="Times New Roman" w:eastAsia="Times New Roman" w:hAnsi="Times New Roman" w:cs="Times New Roman"/>
          <w:color w:val="000000"/>
          <w:lang w:val="en-GB" w:eastAsia="en-GB"/>
        </w:rPr>
        <w:t xml:space="preserve"> which applied in practice</w:t>
      </w:r>
      <w:r w:rsidR="00B21635" w:rsidRPr="00A95F18">
        <w:rPr>
          <w:rFonts w:ascii="Times New Roman" w:eastAsia="Times New Roman" w:hAnsi="Times New Roman" w:cs="Times New Roman"/>
          <w:color w:val="000000"/>
          <w:lang w:val="en-GB" w:eastAsia="en-GB"/>
        </w:rPr>
        <w:t>. The Working Group</w:t>
      </w:r>
      <w:r w:rsidRPr="008A5E20">
        <w:rPr>
          <w:rFonts w:ascii="Times New Roman" w:eastAsia="Times New Roman" w:hAnsi="Times New Roman" w:cs="Times New Roman"/>
          <w:color w:val="000000"/>
          <w:lang w:val="en-GB" w:eastAsia="en-GB"/>
        </w:rPr>
        <w:t xml:space="preserve"> strongly encourages further application of these alternatives</w:t>
      </w:r>
      <w:r w:rsidR="00C20610">
        <w:rPr>
          <w:rFonts w:ascii="Times New Roman" w:eastAsia="Times New Roman" w:hAnsi="Times New Roman" w:cs="Times New Roman"/>
          <w:color w:val="000000"/>
          <w:lang w:val="en-GB" w:eastAsia="en-GB"/>
        </w:rPr>
        <w:t>.</w:t>
      </w:r>
      <w:r w:rsidRPr="008A5E20">
        <w:rPr>
          <w:rFonts w:ascii="Times New Roman" w:eastAsia="Times New Roman" w:hAnsi="Times New Roman" w:cs="Times New Roman"/>
          <w:color w:val="000000"/>
          <w:lang w:val="en-GB" w:eastAsia="en-GB"/>
        </w:rPr>
        <w:t xml:space="preserve"> </w:t>
      </w:r>
    </w:p>
    <w:p w14:paraId="1C3043D8" w14:textId="22A46C87" w:rsidR="008A5E20" w:rsidRPr="008A5E20" w:rsidRDefault="008A5E20" w:rsidP="00EE5068">
      <w:pPr>
        <w:spacing w:after="120"/>
        <w:jc w:val="both"/>
        <w:rPr>
          <w:rFonts w:ascii="Cambria" w:eastAsia="Times New Roman" w:hAnsi="Cambria" w:cs="Times New Roman"/>
          <w:color w:val="000000"/>
          <w:lang w:val="en-GB" w:eastAsia="en-GB"/>
        </w:rPr>
      </w:pPr>
      <w:r w:rsidRPr="008A5E20">
        <w:rPr>
          <w:rFonts w:ascii="Times New Roman" w:eastAsia="Times New Roman" w:hAnsi="Times New Roman" w:cs="Times New Roman"/>
          <w:color w:val="000000"/>
          <w:lang w:val="en-GB" w:eastAsia="en-GB"/>
        </w:rPr>
        <w:t xml:space="preserve">However, in relation to bail, Section 104 of the Criminal Procedure and Evidence Act allows bail for all offences with the exception of treason and murder although the magistrate may </w:t>
      </w:r>
      <w:r w:rsidR="00C6064B">
        <w:rPr>
          <w:rFonts w:ascii="Times New Roman" w:eastAsia="Times New Roman" w:hAnsi="Times New Roman" w:cs="Times New Roman"/>
          <w:color w:val="000000"/>
          <w:lang w:val="en-GB" w:eastAsia="en-GB"/>
        </w:rPr>
        <w:t>grant</w:t>
      </w:r>
      <w:r w:rsidRPr="008A5E20">
        <w:rPr>
          <w:rFonts w:ascii="Times New Roman" w:eastAsia="Times New Roman" w:hAnsi="Times New Roman" w:cs="Times New Roman"/>
          <w:color w:val="000000"/>
          <w:lang w:val="en-GB" w:eastAsia="en-GB"/>
        </w:rPr>
        <w:t xml:space="preserve"> bail </w:t>
      </w:r>
      <w:r w:rsidR="00C6064B">
        <w:rPr>
          <w:rFonts w:ascii="Times New Roman" w:eastAsia="Times New Roman" w:hAnsi="Times New Roman" w:cs="Times New Roman"/>
          <w:color w:val="000000"/>
          <w:lang w:val="en-GB" w:eastAsia="en-GB"/>
        </w:rPr>
        <w:t xml:space="preserve">to </w:t>
      </w:r>
      <w:r w:rsidRPr="008A5E20">
        <w:rPr>
          <w:rFonts w:ascii="Times New Roman" w:eastAsia="Times New Roman" w:hAnsi="Times New Roman" w:cs="Times New Roman"/>
          <w:color w:val="000000"/>
          <w:lang w:val="en-GB" w:eastAsia="en-GB"/>
        </w:rPr>
        <w:t xml:space="preserve">a person under the </w:t>
      </w:r>
      <w:r w:rsidR="003A4D15" w:rsidRPr="008A5E20">
        <w:rPr>
          <w:rFonts w:ascii="Times New Roman" w:eastAsia="Times New Roman" w:hAnsi="Times New Roman" w:cs="Times New Roman"/>
          <w:color w:val="000000"/>
          <w:lang w:val="en-GB" w:eastAsia="en-GB"/>
        </w:rPr>
        <w:t>ag</w:t>
      </w:r>
      <w:r w:rsidR="003A4D15" w:rsidRPr="00A95F18">
        <w:rPr>
          <w:rFonts w:ascii="Times New Roman" w:eastAsia="Times New Roman" w:hAnsi="Times New Roman" w:cs="Times New Roman"/>
          <w:color w:val="000000"/>
          <w:lang w:val="en-GB" w:eastAsia="en-GB"/>
        </w:rPr>
        <w:t>e</w:t>
      </w:r>
      <w:r w:rsidR="003A4D15" w:rsidRPr="008A5E20">
        <w:rPr>
          <w:rFonts w:ascii="Times New Roman" w:eastAsia="Times New Roman" w:hAnsi="Times New Roman" w:cs="Times New Roman"/>
          <w:color w:val="000000"/>
          <w:lang w:val="en-GB" w:eastAsia="en-GB"/>
        </w:rPr>
        <w:t xml:space="preserve"> </w:t>
      </w:r>
      <w:r w:rsidRPr="008A5E20">
        <w:rPr>
          <w:rFonts w:ascii="Times New Roman" w:eastAsia="Times New Roman" w:hAnsi="Times New Roman" w:cs="Times New Roman"/>
          <w:color w:val="000000"/>
          <w:lang w:val="en-GB" w:eastAsia="en-GB"/>
        </w:rPr>
        <w:t xml:space="preserve">of 18 </w:t>
      </w:r>
      <w:r w:rsidR="00113068" w:rsidRPr="00A95F18">
        <w:rPr>
          <w:rFonts w:ascii="Times New Roman" w:eastAsia="Times New Roman" w:hAnsi="Times New Roman" w:cs="Times New Roman"/>
          <w:color w:val="000000"/>
          <w:lang w:val="en-GB" w:eastAsia="en-GB"/>
        </w:rPr>
        <w:t>charged with</w:t>
      </w:r>
      <w:r w:rsidRPr="008A5E20">
        <w:rPr>
          <w:rFonts w:ascii="Times New Roman" w:eastAsia="Times New Roman" w:hAnsi="Times New Roman" w:cs="Times New Roman"/>
          <w:color w:val="000000"/>
          <w:lang w:val="en-GB" w:eastAsia="en-GB"/>
        </w:rPr>
        <w:t xml:space="preserve"> murder. </w:t>
      </w:r>
      <w:r w:rsidR="00683FC9">
        <w:rPr>
          <w:rFonts w:ascii="Times New Roman" w:eastAsia="Times New Roman" w:hAnsi="Times New Roman" w:cs="Times New Roman"/>
          <w:color w:val="000000"/>
          <w:lang w:val="en-GB" w:eastAsia="en-GB"/>
        </w:rPr>
        <w:t xml:space="preserve">The Group was informed that in practice, any individual charged with murder may apply for bail.  </w:t>
      </w:r>
    </w:p>
    <w:p w14:paraId="37443D6C" w14:textId="62328CD3" w:rsidR="008A5E20" w:rsidRPr="008A5E20" w:rsidRDefault="00681F65" w:rsidP="00EE5068">
      <w:pPr>
        <w:spacing w:after="120"/>
        <w:jc w:val="both"/>
        <w:rPr>
          <w:rFonts w:ascii="Cambria" w:eastAsia="Times New Roman" w:hAnsi="Cambria" w:cs="Times New Roman"/>
          <w:color w:val="000000"/>
          <w:lang w:val="en-GB" w:eastAsia="en-GB"/>
        </w:rPr>
      </w:pPr>
      <w:r w:rsidRPr="00A95F18">
        <w:rPr>
          <w:rFonts w:ascii="Times New Roman" w:eastAsia="Times New Roman" w:hAnsi="Times New Roman" w:cs="Times New Roman"/>
          <w:color w:val="000000"/>
          <w:lang w:val="en-GB" w:eastAsia="en-GB"/>
        </w:rPr>
        <w:t xml:space="preserve">The </w:t>
      </w:r>
      <w:r w:rsidRPr="00AF3F8F">
        <w:rPr>
          <w:rFonts w:ascii="Times New Roman" w:eastAsia="Times New Roman" w:hAnsi="Times New Roman" w:cs="Times New Roman"/>
          <w:color w:val="000000"/>
          <w:lang w:val="en-GB" w:eastAsia="en-GB"/>
        </w:rPr>
        <w:t>Group commends t</w:t>
      </w:r>
      <w:r w:rsidR="008A5E20" w:rsidRPr="008A5E20">
        <w:rPr>
          <w:rFonts w:ascii="Times New Roman" w:eastAsia="Times New Roman" w:hAnsi="Times New Roman" w:cs="Times New Roman"/>
          <w:color w:val="000000"/>
          <w:lang w:val="en-GB" w:eastAsia="en-GB"/>
        </w:rPr>
        <w:t>he wide application of bail in practice</w:t>
      </w:r>
      <w:r w:rsidRPr="00A95F18">
        <w:rPr>
          <w:rFonts w:ascii="Times New Roman" w:eastAsia="Times New Roman" w:hAnsi="Times New Roman" w:cs="Times New Roman"/>
          <w:color w:val="000000"/>
          <w:lang w:val="en-GB" w:eastAsia="en-GB"/>
        </w:rPr>
        <w:t xml:space="preserve"> but</w:t>
      </w:r>
      <w:r w:rsidR="008A5E20" w:rsidRPr="008A5E20">
        <w:rPr>
          <w:rFonts w:ascii="Times New Roman" w:eastAsia="Times New Roman" w:hAnsi="Times New Roman" w:cs="Times New Roman"/>
          <w:color w:val="000000"/>
          <w:lang w:val="en-GB" w:eastAsia="en-GB"/>
        </w:rPr>
        <w:t xml:space="preserve"> remains seriously concerned about the mandatory pre-trial detention </w:t>
      </w:r>
      <w:r w:rsidR="003C6ADE">
        <w:rPr>
          <w:rFonts w:ascii="Times New Roman" w:eastAsia="Times New Roman" w:hAnsi="Times New Roman" w:cs="Times New Roman"/>
          <w:color w:val="000000"/>
          <w:lang w:val="en-GB" w:eastAsia="en-GB"/>
        </w:rPr>
        <w:t>of</w:t>
      </w:r>
      <w:r w:rsidR="008A5E20" w:rsidRPr="008A5E20">
        <w:rPr>
          <w:rFonts w:ascii="Times New Roman" w:eastAsia="Times New Roman" w:hAnsi="Times New Roman" w:cs="Times New Roman"/>
          <w:color w:val="000000"/>
          <w:lang w:val="en-GB" w:eastAsia="en-GB"/>
        </w:rPr>
        <w:t xml:space="preserve"> those charged with murder and treason. </w:t>
      </w:r>
      <w:r w:rsidR="000A3ABA">
        <w:rPr>
          <w:rFonts w:ascii="Times New Roman" w:eastAsia="Times New Roman" w:hAnsi="Times New Roman" w:cs="Times New Roman"/>
          <w:color w:val="000000"/>
          <w:lang w:val="en-GB" w:eastAsia="en-GB"/>
        </w:rPr>
        <w:t>M</w:t>
      </w:r>
      <w:r w:rsidR="008A5E20" w:rsidRPr="008A5E20">
        <w:rPr>
          <w:rFonts w:ascii="Times New Roman" w:eastAsia="Times New Roman" w:hAnsi="Times New Roman" w:cs="Times New Roman"/>
          <w:color w:val="000000"/>
          <w:lang w:val="en-GB" w:eastAsia="en-GB"/>
        </w:rPr>
        <w:t xml:space="preserve">andatory pre-trial detention violates the requirement under article 9(3) of the Covenant that pre-trial detention </w:t>
      </w:r>
      <w:r w:rsidRPr="00A95F18">
        <w:rPr>
          <w:rFonts w:ascii="Times New Roman" w:eastAsia="Times New Roman" w:hAnsi="Times New Roman" w:cs="Times New Roman"/>
          <w:color w:val="000000"/>
          <w:lang w:val="en-GB" w:eastAsia="en-GB"/>
        </w:rPr>
        <w:t>be</w:t>
      </w:r>
      <w:r w:rsidRPr="008A5E20">
        <w:rPr>
          <w:rFonts w:ascii="Times New Roman" w:eastAsia="Times New Roman" w:hAnsi="Times New Roman" w:cs="Times New Roman"/>
          <w:color w:val="000000"/>
          <w:lang w:val="en-GB" w:eastAsia="en-GB"/>
        </w:rPr>
        <w:t xml:space="preserve"> </w:t>
      </w:r>
      <w:r w:rsidR="008A5E20" w:rsidRPr="008A5E20">
        <w:rPr>
          <w:rFonts w:ascii="Times New Roman" w:eastAsia="Times New Roman" w:hAnsi="Times New Roman" w:cs="Times New Roman"/>
          <w:color w:val="000000"/>
          <w:lang w:val="en-GB" w:eastAsia="en-GB"/>
        </w:rPr>
        <w:t xml:space="preserve">an exceptional measure rather than the rule. </w:t>
      </w:r>
      <w:r w:rsidRPr="00A95F18">
        <w:rPr>
          <w:rFonts w:ascii="Times New Roman" w:eastAsia="Times New Roman" w:hAnsi="Times New Roman" w:cs="Times New Roman"/>
          <w:color w:val="000000"/>
          <w:lang w:val="en-GB" w:eastAsia="en-GB"/>
        </w:rPr>
        <w:t>It</w:t>
      </w:r>
      <w:r w:rsidR="008A5E20" w:rsidRPr="008A5E20">
        <w:rPr>
          <w:rFonts w:ascii="Times New Roman" w:eastAsia="Times New Roman" w:hAnsi="Times New Roman" w:cs="Times New Roman"/>
          <w:color w:val="000000"/>
          <w:lang w:val="en-GB" w:eastAsia="en-GB"/>
        </w:rPr>
        <w:t xml:space="preserve"> also violate</w:t>
      </w:r>
      <w:r w:rsidRPr="00A95F18">
        <w:rPr>
          <w:rFonts w:ascii="Times New Roman" w:eastAsia="Times New Roman" w:hAnsi="Times New Roman" w:cs="Times New Roman"/>
          <w:color w:val="000000"/>
          <w:lang w:val="en-GB" w:eastAsia="en-GB"/>
        </w:rPr>
        <w:t>s</w:t>
      </w:r>
      <w:r w:rsidR="008A5E20" w:rsidRPr="008A5E20">
        <w:rPr>
          <w:rFonts w:ascii="Times New Roman" w:eastAsia="Times New Roman" w:hAnsi="Times New Roman" w:cs="Times New Roman"/>
          <w:color w:val="000000"/>
          <w:lang w:val="en-GB" w:eastAsia="en-GB"/>
        </w:rPr>
        <w:t xml:space="preserve"> the requirement that pre-trial detention be based on an individualised determination that it is reasonable and necessary in the circumstances, for such purposes as to prevent flight, interference with evidence or the recurrence of crime.</w:t>
      </w:r>
      <w:r w:rsidRPr="00AF3F8F">
        <w:rPr>
          <w:rFonts w:ascii="Times New Roman" w:eastAsia="Times New Roman" w:hAnsi="Times New Roman" w:cs="Times New Roman"/>
          <w:color w:val="000000"/>
          <w:lang w:val="en-GB" w:eastAsia="en-GB"/>
        </w:rPr>
        <w:t> </w:t>
      </w:r>
      <w:r w:rsidR="0070543B">
        <w:rPr>
          <w:rFonts w:ascii="Times New Roman" w:eastAsia="Times New Roman" w:hAnsi="Times New Roman" w:cs="Times New Roman"/>
          <w:color w:val="000000"/>
          <w:lang w:val="en-GB" w:eastAsia="en-GB"/>
        </w:rPr>
        <w:t>M</w:t>
      </w:r>
      <w:r w:rsidR="008A5E20" w:rsidRPr="008A5E20">
        <w:rPr>
          <w:rFonts w:ascii="Times New Roman" w:eastAsia="Times New Roman" w:hAnsi="Times New Roman" w:cs="Times New Roman"/>
          <w:color w:val="000000"/>
          <w:lang w:val="en-GB" w:eastAsia="en-GB"/>
        </w:rPr>
        <w:t xml:space="preserve">andatory pre-trial detention </w:t>
      </w:r>
      <w:r w:rsidR="0070543B">
        <w:rPr>
          <w:rFonts w:ascii="Times New Roman" w:eastAsia="Times New Roman" w:hAnsi="Times New Roman" w:cs="Times New Roman"/>
          <w:color w:val="000000"/>
          <w:lang w:val="en-GB" w:eastAsia="en-GB"/>
        </w:rPr>
        <w:t xml:space="preserve">also </w:t>
      </w:r>
      <w:r w:rsidR="008A5E20" w:rsidRPr="008A5E20">
        <w:rPr>
          <w:rFonts w:ascii="Times New Roman" w:eastAsia="Times New Roman" w:hAnsi="Times New Roman" w:cs="Times New Roman"/>
          <w:color w:val="000000"/>
          <w:lang w:val="en-GB" w:eastAsia="en-GB"/>
        </w:rPr>
        <w:t xml:space="preserve">deprives judicial authorities of their essential functions </w:t>
      </w:r>
      <w:r w:rsidRPr="00A95F18">
        <w:rPr>
          <w:rFonts w:ascii="Times New Roman" w:eastAsia="Times New Roman" w:hAnsi="Times New Roman" w:cs="Times New Roman"/>
          <w:color w:val="000000"/>
          <w:lang w:val="en-GB" w:eastAsia="en-GB"/>
        </w:rPr>
        <w:t>of</w:t>
      </w:r>
      <w:r w:rsidR="008A5E20" w:rsidRPr="008A5E20">
        <w:rPr>
          <w:rFonts w:ascii="Times New Roman" w:eastAsia="Times New Roman" w:hAnsi="Times New Roman" w:cs="Times New Roman"/>
          <w:color w:val="000000"/>
          <w:lang w:val="en-GB" w:eastAsia="en-GB"/>
        </w:rPr>
        <w:t xml:space="preserve"> assessing the necessity and proportionality of the detention in each case. The Group invites the Government to review this without delay. </w:t>
      </w:r>
    </w:p>
    <w:p w14:paraId="4E4F54B4" w14:textId="0E41EEA1" w:rsidR="001C6082" w:rsidRPr="00EE5068" w:rsidRDefault="002B5E9F" w:rsidP="004F223B">
      <w:pPr>
        <w:spacing w:after="240"/>
        <w:jc w:val="both"/>
        <w:rPr>
          <w:rFonts w:ascii="Cambria" w:eastAsia="Times New Roman" w:hAnsi="Cambria" w:cs="Times New Roman"/>
          <w:color w:val="000000"/>
          <w:lang w:val="en-GB" w:eastAsia="en-GB"/>
        </w:rPr>
      </w:pPr>
      <w:r>
        <w:rPr>
          <w:rFonts w:ascii="Times New Roman" w:eastAsia="Times New Roman" w:hAnsi="Times New Roman" w:cs="Times New Roman"/>
          <w:color w:val="000000"/>
          <w:lang w:val="en-GB" w:eastAsia="en-GB"/>
        </w:rPr>
        <w:t>T</w:t>
      </w:r>
      <w:r w:rsidR="00D12F5B">
        <w:rPr>
          <w:rFonts w:ascii="Times New Roman" w:eastAsia="Times New Roman" w:hAnsi="Times New Roman" w:cs="Times New Roman"/>
          <w:color w:val="000000"/>
          <w:lang w:val="en-GB" w:eastAsia="en-GB"/>
        </w:rPr>
        <w:t xml:space="preserve">he </w:t>
      </w:r>
      <w:r w:rsidR="00B63589">
        <w:rPr>
          <w:rFonts w:ascii="Times New Roman" w:eastAsia="Times New Roman" w:hAnsi="Times New Roman" w:cs="Times New Roman"/>
          <w:color w:val="000000"/>
          <w:lang w:val="en-GB" w:eastAsia="en-GB"/>
        </w:rPr>
        <w:t xml:space="preserve">Working </w:t>
      </w:r>
      <w:r w:rsidR="008A5E20" w:rsidRPr="008A5E20">
        <w:rPr>
          <w:rFonts w:ascii="Times New Roman" w:eastAsia="Times New Roman" w:hAnsi="Times New Roman" w:cs="Times New Roman"/>
          <w:color w:val="000000"/>
          <w:lang w:val="en-GB" w:eastAsia="en-GB"/>
        </w:rPr>
        <w:t>Group</w:t>
      </w:r>
      <w:r>
        <w:rPr>
          <w:rFonts w:ascii="Times New Roman" w:eastAsia="Times New Roman" w:hAnsi="Times New Roman" w:cs="Times New Roman"/>
          <w:color w:val="000000"/>
          <w:lang w:val="en-GB" w:eastAsia="en-GB"/>
        </w:rPr>
        <w:t xml:space="preserve"> also</w:t>
      </w:r>
      <w:r w:rsidR="008A5E20" w:rsidRPr="008A5E20">
        <w:rPr>
          <w:rFonts w:ascii="Times New Roman" w:eastAsia="Times New Roman" w:hAnsi="Times New Roman" w:cs="Times New Roman"/>
          <w:color w:val="000000"/>
          <w:lang w:val="en-GB" w:eastAsia="en-GB"/>
        </w:rPr>
        <w:t xml:space="preserve"> observed that those awaiting trial normally constituted the largest prison population in Botswana with the average time spent on remand being around 2.5</w:t>
      </w:r>
      <w:r w:rsidR="00681F65" w:rsidRPr="00A95F18">
        <w:rPr>
          <w:rFonts w:ascii="Times New Roman" w:eastAsia="Times New Roman" w:hAnsi="Times New Roman" w:cs="Times New Roman"/>
          <w:color w:val="000000"/>
          <w:lang w:val="en-GB" w:eastAsia="en-GB"/>
        </w:rPr>
        <w:t xml:space="preserve"> </w:t>
      </w:r>
      <w:r w:rsidR="008A5E20" w:rsidRPr="008A5E20">
        <w:rPr>
          <w:rFonts w:ascii="Times New Roman" w:eastAsia="Times New Roman" w:hAnsi="Times New Roman" w:cs="Times New Roman"/>
          <w:color w:val="000000"/>
          <w:lang w:val="en-GB" w:eastAsia="en-GB"/>
        </w:rPr>
        <w:t xml:space="preserve">years. </w:t>
      </w:r>
      <w:r w:rsidR="00BC50AB" w:rsidRPr="00A95F18">
        <w:rPr>
          <w:rFonts w:ascii="Times New Roman" w:eastAsia="Times New Roman" w:hAnsi="Times New Roman" w:cs="Times New Roman"/>
          <w:color w:val="000000"/>
          <w:lang w:val="en-GB" w:eastAsia="en-GB"/>
        </w:rPr>
        <w:t>S</w:t>
      </w:r>
      <w:r w:rsidR="008A5E20" w:rsidRPr="008A5E20">
        <w:rPr>
          <w:rFonts w:ascii="Times New Roman" w:eastAsia="Times New Roman" w:hAnsi="Times New Roman" w:cs="Times New Roman"/>
          <w:color w:val="000000"/>
          <w:lang w:val="en-GB" w:eastAsia="en-GB"/>
        </w:rPr>
        <w:t>ome individuals spen</w:t>
      </w:r>
      <w:r w:rsidR="00BC50AB" w:rsidRPr="00A95F18">
        <w:rPr>
          <w:rFonts w:ascii="Times New Roman" w:eastAsia="Times New Roman" w:hAnsi="Times New Roman" w:cs="Times New Roman"/>
          <w:color w:val="000000"/>
          <w:lang w:val="en-GB" w:eastAsia="en-GB"/>
        </w:rPr>
        <w:t>d</w:t>
      </w:r>
      <w:r w:rsidR="008A5E20" w:rsidRPr="008A5E20">
        <w:rPr>
          <w:rFonts w:ascii="Times New Roman" w:eastAsia="Times New Roman" w:hAnsi="Times New Roman" w:cs="Times New Roman"/>
          <w:color w:val="000000"/>
          <w:lang w:val="en-GB" w:eastAsia="en-GB"/>
        </w:rPr>
        <w:t xml:space="preserve"> </w:t>
      </w:r>
      <w:r w:rsidR="00BC50AB" w:rsidRPr="00A95F18">
        <w:rPr>
          <w:rFonts w:ascii="Times New Roman" w:eastAsia="Times New Roman" w:hAnsi="Times New Roman" w:cs="Times New Roman"/>
          <w:color w:val="000000"/>
          <w:lang w:val="en-GB" w:eastAsia="en-GB"/>
        </w:rPr>
        <w:t>an</w:t>
      </w:r>
      <w:r w:rsidR="00BC50AB" w:rsidRPr="008A5E20">
        <w:rPr>
          <w:rFonts w:ascii="Times New Roman" w:eastAsia="Times New Roman" w:hAnsi="Times New Roman" w:cs="Times New Roman"/>
          <w:color w:val="000000"/>
          <w:lang w:val="en-GB" w:eastAsia="en-GB"/>
        </w:rPr>
        <w:t xml:space="preserve"> </w:t>
      </w:r>
      <w:r w:rsidR="008A5E20" w:rsidRPr="008A5E20">
        <w:rPr>
          <w:rFonts w:ascii="Times New Roman" w:eastAsia="Times New Roman" w:hAnsi="Times New Roman" w:cs="Times New Roman"/>
          <w:color w:val="000000"/>
          <w:lang w:val="en-GB" w:eastAsia="en-GB"/>
        </w:rPr>
        <w:t xml:space="preserve">excess of 6 years on remand. </w:t>
      </w:r>
      <w:r w:rsidR="00BC50AB" w:rsidRPr="00A95F18">
        <w:rPr>
          <w:rFonts w:ascii="Times New Roman" w:eastAsia="Times New Roman" w:hAnsi="Times New Roman" w:cs="Times New Roman"/>
          <w:color w:val="000000"/>
          <w:lang w:val="en-GB" w:eastAsia="en-GB"/>
        </w:rPr>
        <w:t>P</w:t>
      </w:r>
      <w:r w:rsidR="008A5E20" w:rsidRPr="008A5E20">
        <w:rPr>
          <w:rFonts w:ascii="Times New Roman" w:eastAsia="Times New Roman" w:hAnsi="Times New Roman" w:cs="Times New Roman"/>
          <w:color w:val="000000"/>
          <w:lang w:val="en-GB" w:eastAsia="en-GB"/>
        </w:rPr>
        <w:t xml:space="preserve">re-trial detention should be used for the shortest </w:t>
      </w:r>
      <w:proofErr w:type="gramStart"/>
      <w:r w:rsidR="008A5E20" w:rsidRPr="008A5E20">
        <w:rPr>
          <w:rFonts w:ascii="Times New Roman" w:eastAsia="Times New Roman" w:hAnsi="Times New Roman" w:cs="Times New Roman"/>
          <w:color w:val="000000"/>
          <w:lang w:val="en-GB" w:eastAsia="en-GB"/>
        </w:rPr>
        <w:t>period of time</w:t>
      </w:r>
      <w:proofErr w:type="gramEnd"/>
      <w:r w:rsidR="008A5E20" w:rsidRPr="008A5E20">
        <w:rPr>
          <w:rFonts w:ascii="Times New Roman" w:eastAsia="Times New Roman" w:hAnsi="Times New Roman" w:cs="Times New Roman"/>
          <w:color w:val="000000"/>
          <w:lang w:val="en-GB" w:eastAsia="en-GB"/>
        </w:rPr>
        <w:t xml:space="preserve"> and reviewed periodically. </w:t>
      </w:r>
      <w:r w:rsidR="00BC50AB" w:rsidRPr="00A95F18">
        <w:rPr>
          <w:rFonts w:ascii="Times New Roman" w:eastAsia="Times New Roman" w:hAnsi="Times New Roman" w:cs="Times New Roman"/>
          <w:color w:val="000000"/>
          <w:lang w:val="en-GB" w:eastAsia="en-GB"/>
        </w:rPr>
        <w:t>T</w:t>
      </w:r>
      <w:r w:rsidR="008A5E20" w:rsidRPr="008A5E20">
        <w:rPr>
          <w:rFonts w:ascii="Times New Roman" w:eastAsia="Times New Roman" w:hAnsi="Times New Roman" w:cs="Times New Roman"/>
          <w:color w:val="000000"/>
          <w:lang w:val="en-GB" w:eastAsia="en-GB"/>
        </w:rPr>
        <w:t xml:space="preserve">he Government </w:t>
      </w:r>
      <w:r w:rsidR="00BC50AB" w:rsidRPr="00A95F18">
        <w:rPr>
          <w:rFonts w:ascii="Times New Roman" w:eastAsia="Times New Roman" w:hAnsi="Times New Roman" w:cs="Times New Roman"/>
          <w:color w:val="000000"/>
          <w:lang w:val="en-GB" w:eastAsia="en-GB"/>
        </w:rPr>
        <w:t>should</w:t>
      </w:r>
      <w:r w:rsidR="00BC50AB" w:rsidRPr="008A5E20">
        <w:rPr>
          <w:rFonts w:ascii="Times New Roman" w:eastAsia="Times New Roman" w:hAnsi="Times New Roman" w:cs="Times New Roman"/>
          <w:color w:val="000000"/>
          <w:lang w:val="en-GB" w:eastAsia="en-GB"/>
        </w:rPr>
        <w:t xml:space="preserve"> </w:t>
      </w:r>
      <w:r w:rsidR="008A5E20" w:rsidRPr="008A5E20">
        <w:rPr>
          <w:rFonts w:ascii="Times New Roman" w:eastAsia="Times New Roman" w:hAnsi="Times New Roman" w:cs="Times New Roman"/>
          <w:color w:val="000000"/>
          <w:lang w:val="en-GB" w:eastAsia="en-GB"/>
        </w:rPr>
        <w:t>ensure that no excessive pre-trial detention occurs in Botswana.</w:t>
      </w:r>
    </w:p>
    <w:p w14:paraId="63D3E3B3" w14:textId="09B65ED6" w:rsidR="001C6082" w:rsidRPr="00EE5068" w:rsidRDefault="00421CCD" w:rsidP="00DC392A">
      <w:pPr>
        <w:spacing w:after="60"/>
        <w:jc w:val="both"/>
        <w:rPr>
          <w:rFonts w:ascii="Times New Roman" w:hAnsi="Times New Roman" w:cs="Times New Roman"/>
          <w:b/>
          <w:lang w:val="en-GB"/>
        </w:rPr>
      </w:pPr>
      <w:r>
        <w:rPr>
          <w:rFonts w:ascii="Times New Roman" w:hAnsi="Times New Roman" w:cs="Times New Roman"/>
          <w:b/>
          <w:lang w:val="en-GB"/>
        </w:rPr>
        <w:t>Forced c</w:t>
      </w:r>
      <w:r w:rsidR="001C6082" w:rsidRPr="00AF3F8F">
        <w:rPr>
          <w:rFonts w:ascii="Times New Roman" w:hAnsi="Times New Roman" w:cs="Times New Roman"/>
          <w:b/>
          <w:lang w:val="en-GB"/>
        </w:rPr>
        <w:t>onfessions</w:t>
      </w:r>
      <w:r w:rsidR="00A92D40">
        <w:rPr>
          <w:rFonts w:ascii="Times New Roman" w:hAnsi="Times New Roman" w:cs="Times New Roman"/>
          <w:b/>
          <w:lang w:val="en-GB"/>
        </w:rPr>
        <w:t xml:space="preserve"> and excessive use of force</w:t>
      </w:r>
    </w:p>
    <w:p w14:paraId="6B1B4E08" w14:textId="1E5FDA50" w:rsidR="001C6082" w:rsidRPr="00EE5068" w:rsidRDefault="00E80B6C" w:rsidP="00EE5068">
      <w:pPr>
        <w:spacing w:after="120"/>
        <w:jc w:val="both"/>
        <w:rPr>
          <w:rFonts w:ascii="Times New Roman" w:hAnsi="Times New Roman" w:cs="Times New Roman"/>
          <w:lang w:val="en-GB"/>
        </w:rPr>
      </w:pPr>
      <w:r>
        <w:rPr>
          <w:rFonts w:ascii="Times New Roman" w:hAnsi="Times New Roman" w:cs="Times New Roman"/>
          <w:lang w:val="en-GB"/>
        </w:rPr>
        <w:t xml:space="preserve">The </w:t>
      </w:r>
      <w:r w:rsidR="001C6082" w:rsidRPr="00AF3F8F">
        <w:rPr>
          <w:rFonts w:ascii="Times New Roman" w:hAnsi="Times New Roman" w:cs="Times New Roman"/>
          <w:lang w:val="en-GB"/>
        </w:rPr>
        <w:t>Group received testimonies about the police us</w:t>
      </w:r>
      <w:r w:rsidR="00554C81">
        <w:rPr>
          <w:rFonts w:ascii="Times New Roman" w:hAnsi="Times New Roman" w:cs="Times New Roman"/>
          <w:lang w:val="en-GB"/>
        </w:rPr>
        <w:t>ing excessive</w:t>
      </w:r>
      <w:r w:rsidR="001C6082" w:rsidRPr="00AF3F8F">
        <w:rPr>
          <w:rFonts w:ascii="Times New Roman" w:hAnsi="Times New Roman" w:cs="Times New Roman"/>
          <w:lang w:val="en-GB"/>
        </w:rPr>
        <w:t xml:space="preserve"> force, </w:t>
      </w:r>
      <w:r w:rsidR="00CB5131" w:rsidRPr="00AF3F8F">
        <w:rPr>
          <w:rFonts w:ascii="Times New Roman" w:hAnsi="Times New Roman" w:cs="Times New Roman"/>
          <w:lang w:val="en-GB"/>
        </w:rPr>
        <w:t xml:space="preserve">including </w:t>
      </w:r>
      <w:r w:rsidR="001C6082" w:rsidRPr="00AF3F8F">
        <w:rPr>
          <w:rFonts w:ascii="Times New Roman" w:hAnsi="Times New Roman" w:cs="Times New Roman"/>
          <w:lang w:val="en-GB"/>
        </w:rPr>
        <w:t>beatings, electrocution</w:t>
      </w:r>
      <w:r w:rsidR="0070543B">
        <w:rPr>
          <w:rFonts w:ascii="Times New Roman" w:hAnsi="Times New Roman" w:cs="Times New Roman"/>
          <w:lang w:val="en-GB"/>
        </w:rPr>
        <w:t>,</w:t>
      </w:r>
      <w:r w:rsidR="001C6082" w:rsidRPr="00AF3F8F">
        <w:rPr>
          <w:rFonts w:ascii="Times New Roman" w:hAnsi="Times New Roman" w:cs="Times New Roman"/>
          <w:lang w:val="en-GB"/>
        </w:rPr>
        <w:t xml:space="preserve"> and suffocation of suspects to extract confessions. When the suspects would raise this with the magistrates, medical examinations would be ordered but often not carried out and </w:t>
      </w:r>
      <w:r w:rsidR="001C6082" w:rsidRPr="00AF3F8F">
        <w:rPr>
          <w:rFonts w:ascii="Times New Roman" w:hAnsi="Times New Roman" w:cs="Times New Roman"/>
          <w:lang w:val="en-GB"/>
        </w:rPr>
        <w:lastRenderedPageBreak/>
        <w:t>the consideration of cases would proceed.</w:t>
      </w:r>
      <w:r w:rsidR="00D12F5B">
        <w:rPr>
          <w:rFonts w:ascii="Times New Roman" w:hAnsi="Times New Roman" w:cs="Times New Roman"/>
          <w:lang w:val="en-GB"/>
        </w:rPr>
        <w:t xml:space="preserve"> </w:t>
      </w:r>
      <w:r>
        <w:rPr>
          <w:rFonts w:ascii="Times New Roman" w:hAnsi="Times New Roman" w:cs="Times New Roman"/>
          <w:lang w:val="en-GB"/>
        </w:rPr>
        <w:t xml:space="preserve">The </w:t>
      </w:r>
      <w:r w:rsidR="001C6082" w:rsidRPr="00AF3F8F">
        <w:rPr>
          <w:rFonts w:ascii="Times New Roman" w:hAnsi="Times New Roman" w:cs="Times New Roman"/>
          <w:lang w:val="en-GB"/>
        </w:rPr>
        <w:t xml:space="preserve">Group recalls that any such treatment may amount to torture and ill-treatment absolutely prohibited in international law </w:t>
      </w:r>
      <w:proofErr w:type="gramStart"/>
      <w:r w:rsidR="001C6082" w:rsidRPr="00AF3F8F">
        <w:rPr>
          <w:rFonts w:ascii="Times New Roman" w:hAnsi="Times New Roman" w:cs="Times New Roman"/>
          <w:lang w:val="en-GB"/>
        </w:rPr>
        <w:t>and also</w:t>
      </w:r>
      <w:proofErr w:type="gramEnd"/>
      <w:r w:rsidR="001C6082" w:rsidRPr="00AF3F8F">
        <w:rPr>
          <w:rFonts w:ascii="Times New Roman" w:hAnsi="Times New Roman" w:cs="Times New Roman"/>
          <w:lang w:val="en-GB"/>
        </w:rPr>
        <w:t xml:space="preserve"> lead to arbitrary detention. </w:t>
      </w:r>
      <w:r w:rsidR="00EB4195" w:rsidRPr="00D12F5B">
        <w:rPr>
          <w:rFonts w:ascii="Times New Roman" w:hAnsi="Times New Roman" w:cs="Times New Roman"/>
          <w:lang w:val="en-GB"/>
        </w:rPr>
        <w:t>J</w:t>
      </w:r>
      <w:r w:rsidR="001C6082" w:rsidRPr="00D12F5B">
        <w:rPr>
          <w:rFonts w:ascii="Times New Roman" w:hAnsi="Times New Roman" w:cs="Times New Roman"/>
          <w:lang w:val="en-GB"/>
        </w:rPr>
        <w:t>udicial authorit</w:t>
      </w:r>
      <w:r w:rsidR="00EB4195" w:rsidRPr="00D12F5B">
        <w:rPr>
          <w:rFonts w:ascii="Times New Roman" w:hAnsi="Times New Roman" w:cs="Times New Roman"/>
          <w:lang w:val="en-GB"/>
        </w:rPr>
        <w:t>ies</w:t>
      </w:r>
      <w:r w:rsidR="001C6082" w:rsidRPr="00D12F5B">
        <w:rPr>
          <w:rFonts w:ascii="Times New Roman" w:hAnsi="Times New Roman" w:cs="Times New Roman"/>
          <w:lang w:val="en-GB"/>
        </w:rPr>
        <w:t xml:space="preserve"> must ensure that the Government has met its obligation </w:t>
      </w:r>
      <w:r w:rsidR="00D20D54" w:rsidRPr="00D12F5B">
        <w:rPr>
          <w:rFonts w:ascii="Times New Roman" w:hAnsi="Times New Roman" w:cs="Times New Roman"/>
          <w:lang w:val="en-GB"/>
        </w:rPr>
        <w:t xml:space="preserve">of </w:t>
      </w:r>
      <w:r w:rsidR="001C6082" w:rsidRPr="00D12F5B">
        <w:rPr>
          <w:rFonts w:ascii="Times New Roman" w:hAnsi="Times New Roman" w:cs="Times New Roman"/>
          <w:lang w:val="en-GB"/>
        </w:rPr>
        <w:t xml:space="preserve">demonstrating that </w:t>
      </w:r>
      <w:r w:rsidR="00EB4195" w:rsidRPr="00D12F5B">
        <w:rPr>
          <w:rFonts w:ascii="Times New Roman" w:hAnsi="Times New Roman" w:cs="Times New Roman"/>
          <w:lang w:val="en-GB"/>
        </w:rPr>
        <w:t xml:space="preserve">confessions </w:t>
      </w:r>
      <w:r w:rsidR="001C6082" w:rsidRPr="00D12F5B">
        <w:rPr>
          <w:rFonts w:ascii="Times New Roman" w:hAnsi="Times New Roman" w:cs="Times New Roman"/>
          <w:lang w:val="en-GB"/>
        </w:rPr>
        <w:t>w</w:t>
      </w:r>
      <w:r w:rsidR="00EB4195" w:rsidRPr="00D12F5B">
        <w:rPr>
          <w:rFonts w:ascii="Times New Roman" w:hAnsi="Times New Roman" w:cs="Times New Roman"/>
          <w:lang w:val="en-GB"/>
        </w:rPr>
        <w:t>ere</w:t>
      </w:r>
      <w:r w:rsidR="001C6082" w:rsidRPr="00D12F5B">
        <w:rPr>
          <w:rFonts w:ascii="Times New Roman" w:hAnsi="Times New Roman" w:cs="Times New Roman"/>
          <w:lang w:val="en-GB"/>
        </w:rPr>
        <w:t xml:space="preserve"> given without coercion</w:t>
      </w:r>
      <w:r w:rsidR="006118B6" w:rsidRPr="00D12F5B">
        <w:rPr>
          <w:rFonts w:ascii="Times New Roman" w:hAnsi="Times New Roman" w:cs="Times New Roman"/>
          <w:lang w:val="en-GB"/>
        </w:rPr>
        <w:t>,</w:t>
      </w:r>
      <w:r w:rsidR="006118B6" w:rsidRPr="00AF3F8F">
        <w:rPr>
          <w:lang w:val="en-GB"/>
        </w:rPr>
        <w:t xml:space="preserve"> </w:t>
      </w:r>
      <w:r w:rsidR="006118B6" w:rsidRPr="00AF3F8F">
        <w:rPr>
          <w:rFonts w:ascii="Times New Roman" w:hAnsi="Times New Roman" w:cs="Times New Roman"/>
          <w:lang w:val="en-GB"/>
        </w:rPr>
        <w:t>including through any direct or indirect physical or undue psychological pressure</w:t>
      </w:r>
      <w:r w:rsidR="001C6082" w:rsidRPr="00AF3F8F">
        <w:rPr>
          <w:rFonts w:ascii="Times New Roman" w:hAnsi="Times New Roman" w:cs="Times New Roman"/>
          <w:lang w:val="en-GB"/>
        </w:rPr>
        <w:t xml:space="preserve">. </w:t>
      </w:r>
      <w:r w:rsidR="00382643" w:rsidRPr="00AF3F8F">
        <w:rPr>
          <w:rFonts w:ascii="Times New Roman" w:hAnsi="Times New Roman" w:cs="Times New Roman"/>
          <w:lang w:val="en-GB"/>
        </w:rPr>
        <w:t>J</w:t>
      </w:r>
      <w:r w:rsidR="001C6082" w:rsidRPr="00AF3F8F">
        <w:rPr>
          <w:rFonts w:ascii="Times New Roman" w:hAnsi="Times New Roman" w:cs="Times New Roman"/>
          <w:lang w:val="en-GB"/>
        </w:rPr>
        <w:t xml:space="preserve">udges should consider inadmissible any statement obtained through torture or ill-treatment and should order </w:t>
      </w:r>
      <w:r w:rsidR="006118B6" w:rsidRPr="00AF3F8F">
        <w:rPr>
          <w:rFonts w:ascii="Times New Roman" w:hAnsi="Times New Roman" w:cs="Times New Roman"/>
          <w:lang w:val="en-GB"/>
        </w:rPr>
        <w:t xml:space="preserve">prompt and effective </w:t>
      </w:r>
      <w:r w:rsidR="001C6082" w:rsidRPr="00AF3F8F">
        <w:rPr>
          <w:rFonts w:ascii="Times New Roman" w:hAnsi="Times New Roman" w:cs="Times New Roman"/>
          <w:lang w:val="en-GB"/>
        </w:rPr>
        <w:t>investigations into such allegations.</w:t>
      </w:r>
    </w:p>
    <w:p w14:paraId="24272586" w14:textId="4A66A51B" w:rsidR="001C6082" w:rsidRPr="00EE5068" w:rsidRDefault="00D20D54" w:rsidP="004F223B">
      <w:pPr>
        <w:spacing w:after="240"/>
        <w:jc w:val="both"/>
        <w:rPr>
          <w:rFonts w:ascii="Times New Roman" w:hAnsi="Times New Roman" w:cs="Times New Roman"/>
          <w:bCs/>
          <w:lang w:val="en-GB"/>
        </w:rPr>
      </w:pPr>
      <w:r w:rsidRPr="00AF3F8F">
        <w:rPr>
          <w:rFonts w:ascii="Times New Roman" w:hAnsi="Times New Roman" w:cs="Times New Roman"/>
          <w:bCs/>
          <w:lang w:val="en-GB"/>
        </w:rPr>
        <w:t>T</w:t>
      </w:r>
      <w:r w:rsidR="00E80B6C">
        <w:rPr>
          <w:rFonts w:ascii="Times New Roman" w:hAnsi="Times New Roman" w:cs="Times New Roman"/>
          <w:bCs/>
          <w:lang w:val="en-GB"/>
        </w:rPr>
        <w:t xml:space="preserve">he </w:t>
      </w:r>
      <w:r w:rsidR="001C6082" w:rsidRPr="00AF3F8F">
        <w:rPr>
          <w:rFonts w:ascii="Times New Roman" w:hAnsi="Times New Roman" w:cs="Times New Roman"/>
          <w:bCs/>
          <w:lang w:val="en-GB"/>
        </w:rPr>
        <w:t xml:space="preserve">Group invites the Government to consider the Principles on Effective Interviewing for Investigations and Information Gathering (‘Mendez Principles’) </w:t>
      </w:r>
      <w:r w:rsidR="003F375E">
        <w:rPr>
          <w:rFonts w:ascii="Times New Roman" w:hAnsi="Times New Roman" w:cs="Times New Roman"/>
          <w:bCs/>
          <w:lang w:val="en-GB"/>
        </w:rPr>
        <w:t>to assist</w:t>
      </w:r>
      <w:r w:rsidR="001C6082" w:rsidRPr="00AF3F8F">
        <w:rPr>
          <w:rFonts w:ascii="Times New Roman" w:hAnsi="Times New Roman" w:cs="Times New Roman"/>
          <w:bCs/>
          <w:lang w:val="en-GB"/>
        </w:rPr>
        <w:t xml:space="preserve"> the work of its law enforcement agencies </w:t>
      </w:r>
      <w:r w:rsidR="003F375E">
        <w:rPr>
          <w:rFonts w:ascii="Times New Roman" w:hAnsi="Times New Roman" w:cs="Times New Roman"/>
          <w:bCs/>
          <w:lang w:val="en-GB"/>
        </w:rPr>
        <w:t>by eliminating</w:t>
      </w:r>
      <w:r w:rsidR="001C6082" w:rsidRPr="00AF3F8F">
        <w:rPr>
          <w:rFonts w:ascii="Times New Roman" w:hAnsi="Times New Roman" w:cs="Times New Roman"/>
          <w:bCs/>
          <w:lang w:val="en-GB"/>
        </w:rPr>
        <w:t xml:space="preserve"> confessions as cornerstone of the investigative process and thus guard</w:t>
      </w:r>
      <w:r w:rsidR="00851C29">
        <w:rPr>
          <w:rFonts w:ascii="Times New Roman" w:hAnsi="Times New Roman" w:cs="Times New Roman"/>
          <w:bCs/>
          <w:lang w:val="en-GB"/>
        </w:rPr>
        <w:t>ing</w:t>
      </w:r>
      <w:r w:rsidR="001C6082" w:rsidRPr="00AF3F8F">
        <w:rPr>
          <w:rFonts w:ascii="Times New Roman" w:hAnsi="Times New Roman" w:cs="Times New Roman"/>
          <w:bCs/>
          <w:lang w:val="en-GB"/>
        </w:rPr>
        <w:t xml:space="preserve"> against arbitrary detention.</w:t>
      </w:r>
    </w:p>
    <w:p w14:paraId="7A94AA5C" w14:textId="5ED8E495" w:rsidR="001C6082" w:rsidRPr="00EE5068" w:rsidRDefault="00AF3F8F" w:rsidP="00DC392A">
      <w:pPr>
        <w:spacing w:after="60"/>
        <w:jc w:val="both"/>
        <w:rPr>
          <w:rFonts w:ascii="Times New Roman" w:hAnsi="Times New Roman" w:cs="Times New Roman"/>
          <w:b/>
          <w:lang w:val="en-GB"/>
        </w:rPr>
      </w:pPr>
      <w:r>
        <w:rPr>
          <w:rFonts w:ascii="Times New Roman" w:hAnsi="Times New Roman" w:cs="Times New Roman"/>
          <w:b/>
          <w:lang w:val="en-GB"/>
        </w:rPr>
        <w:t>Right to l</w:t>
      </w:r>
      <w:r w:rsidR="001C6082" w:rsidRPr="00AF3F8F">
        <w:rPr>
          <w:rFonts w:ascii="Times New Roman" w:hAnsi="Times New Roman" w:cs="Times New Roman"/>
          <w:b/>
          <w:lang w:val="en-GB"/>
        </w:rPr>
        <w:t xml:space="preserve">egal assistance </w:t>
      </w:r>
    </w:p>
    <w:p w14:paraId="45C5D5DE" w14:textId="41C617EC" w:rsidR="001C6082" w:rsidRPr="00AF3F8F" w:rsidRDefault="00DB3C21" w:rsidP="00EE5068">
      <w:pPr>
        <w:spacing w:after="120"/>
        <w:jc w:val="both"/>
        <w:rPr>
          <w:rFonts w:ascii="Times New Roman" w:hAnsi="Times New Roman" w:cs="Times New Roman"/>
          <w:lang w:val="en-GB"/>
        </w:rPr>
      </w:pPr>
      <w:r w:rsidRPr="00AF3F8F">
        <w:rPr>
          <w:rFonts w:ascii="Times New Roman" w:hAnsi="Times New Roman" w:cs="Times New Roman"/>
          <w:lang w:val="en-GB"/>
        </w:rPr>
        <w:t xml:space="preserve">In 2013, the </w:t>
      </w:r>
      <w:r w:rsidR="001C6082" w:rsidRPr="00AF3F8F">
        <w:rPr>
          <w:rFonts w:ascii="Times New Roman" w:hAnsi="Times New Roman" w:cs="Times New Roman"/>
          <w:lang w:val="en-GB"/>
        </w:rPr>
        <w:t xml:space="preserve">Legal Aid Bill was </w:t>
      </w:r>
      <w:proofErr w:type="gramStart"/>
      <w:r w:rsidR="001C6082" w:rsidRPr="00AF3F8F">
        <w:rPr>
          <w:rFonts w:ascii="Times New Roman" w:hAnsi="Times New Roman" w:cs="Times New Roman"/>
          <w:lang w:val="en-GB"/>
        </w:rPr>
        <w:t>adopted</w:t>
      </w:r>
      <w:proofErr w:type="gramEnd"/>
      <w:r w:rsidR="001C6082" w:rsidRPr="00AF3F8F">
        <w:rPr>
          <w:rFonts w:ascii="Times New Roman" w:hAnsi="Times New Roman" w:cs="Times New Roman"/>
          <w:lang w:val="en-GB"/>
        </w:rPr>
        <w:t xml:space="preserve"> and Legal Aid Botswana was established. </w:t>
      </w:r>
      <w:r w:rsidR="009268CD">
        <w:rPr>
          <w:rFonts w:ascii="Times New Roman" w:hAnsi="Times New Roman" w:cs="Times New Roman"/>
          <w:lang w:val="en-GB"/>
        </w:rPr>
        <w:t>H</w:t>
      </w:r>
      <w:r w:rsidR="001C6082" w:rsidRPr="00AF3F8F">
        <w:rPr>
          <w:rFonts w:ascii="Times New Roman" w:hAnsi="Times New Roman" w:cs="Times New Roman"/>
          <w:lang w:val="en-GB"/>
        </w:rPr>
        <w:t>owever</w:t>
      </w:r>
      <w:r w:rsidR="009268CD">
        <w:rPr>
          <w:rFonts w:ascii="Times New Roman" w:hAnsi="Times New Roman" w:cs="Times New Roman"/>
          <w:lang w:val="en-GB"/>
        </w:rPr>
        <w:t>,</w:t>
      </w:r>
      <w:r w:rsidR="001C6082" w:rsidRPr="00AF3F8F">
        <w:rPr>
          <w:rFonts w:ascii="Times New Roman" w:hAnsi="Times New Roman" w:cs="Times New Roman"/>
          <w:lang w:val="en-GB"/>
        </w:rPr>
        <w:t xml:space="preserve"> legal aid is only </w:t>
      </w:r>
      <w:r w:rsidR="009B6DAB" w:rsidRPr="00AF3F8F">
        <w:rPr>
          <w:rFonts w:ascii="Times New Roman" w:hAnsi="Times New Roman" w:cs="Times New Roman"/>
          <w:lang w:val="en-GB"/>
        </w:rPr>
        <w:t xml:space="preserve">available </w:t>
      </w:r>
      <w:r w:rsidR="001C6082" w:rsidRPr="00AF3F8F">
        <w:rPr>
          <w:rFonts w:ascii="Times New Roman" w:hAnsi="Times New Roman" w:cs="Times New Roman"/>
          <w:lang w:val="en-GB"/>
        </w:rPr>
        <w:t xml:space="preserve">in civil cases and while an attorney will be assigned to those </w:t>
      </w:r>
      <w:r w:rsidR="007A263B">
        <w:rPr>
          <w:rFonts w:ascii="Times New Roman" w:hAnsi="Times New Roman" w:cs="Times New Roman"/>
          <w:lang w:val="en-GB"/>
        </w:rPr>
        <w:t>facing</w:t>
      </w:r>
      <w:r w:rsidR="001C6082" w:rsidRPr="00AF3F8F">
        <w:rPr>
          <w:rFonts w:ascii="Times New Roman" w:hAnsi="Times New Roman" w:cs="Times New Roman"/>
          <w:lang w:val="en-GB"/>
        </w:rPr>
        <w:t xml:space="preserve"> capital punishment, no state </w:t>
      </w:r>
      <w:r w:rsidR="0003190C">
        <w:rPr>
          <w:rFonts w:ascii="Times New Roman" w:hAnsi="Times New Roman" w:cs="Times New Roman"/>
          <w:lang w:val="en-GB"/>
        </w:rPr>
        <w:t xml:space="preserve">assigned </w:t>
      </w:r>
      <w:r w:rsidR="001C6082" w:rsidRPr="00AF3F8F">
        <w:rPr>
          <w:rFonts w:ascii="Times New Roman" w:hAnsi="Times New Roman" w:cs="Times New Roman"/>
          <w:lang w:val="en-GB"/>
        </w:rPr>
        <w:t xml:space="preserve">lawyers </w:t>
      </w:r>
      <w:r w:rsidR="001C68F1">
        <w:rPr>
          <w:rFonts w:ascii="Times New Roman" w:hAnsi="Times New Roman" w:cs="Times New Roman"/>
          <w:lang w:val="en-GB"/>
        </w:rPr>
        <w:t xml:space="preserve">are </w:t>
      </w:r>
      <w:r w:rsidR="001C6082" w:rsidRPr="00AF3F8F">
        <w:rPr>
          <w:rFonts w:ascii="Times New Roman" w:hAnsi="Times New Roman" w:cs="Times New Roman"/>
          <w:lang w:val="en-GB"/>
        </w:rPr>
        <w:t xml:space="preserve">available in other criminal matters. </w:t>
      </w:r>
      <w:r w:rsidR="009B6DAB" w:rsidRPr="00AF3F8F">
        <w:rPr>
          <w:rFonts w:ascii="Times New Roman" w:hAnsi="Times New Roman" w:cs="Times New Roman"/>
          <w:lang w:val="en-GB"/>
        </w:rPr>
        <w:t>W</w:t>
      </w:r>
      <w:r w:rsidR="001C6082" w:rsidRPr="00AF3F8F">
        <w:rPr>
          <w:rFonts w:ascii="Times New Roman" w:hAnsi="Times New Roman" w:cs="Times New Roman"/>
          <w:lang w:val="en-GB"/>
        </w:rPr>
        <w:t>he</w:t>
      </w:r>
      <w:r w:rsidR="009B6DAB" w:rsidRPr="00AF3F8F">
        <w:rPr>
          <w:rFonts w:ascii="Times New Roman" w:hAnsi="Times New Roman" w:cs="Times New Roman"/>
          <w:lang w:val="en-GB"/>
        </w:rPr>
        <w:t>re the</w:t>
      </w:r>
      <w:r w:rsidR="00D12F5B">
        <w:rPr>
          <w:rFonts w:ascii="Times New Roman" w:hAnsi="Times New Roman" w:cs="Times New Roman"/>
          <w:lang w:val="en-GB"/>
        </w:rPr>
        <w:t xml:space="preserve"> S</w:t>
      </w:r>
      <w:r w:rsidR="001C6082" w:rsidRPr="00AF3F8F">
        <w:rPr>
          <w:rFonts w:ascii="Times New Roman" w:hAnsi="Times New Roman" w:cs="Times New Roman"/>
          <w:lang w:val="en-GB"/>
        </w:rPr>
        <w:t xml:space="preserve">tate appoints a lawyer, the accused person </w:t>
      </w:r>
      <w:r w:rsidR="00BE01B5" w:rsidRPr="00AF3F8F">
        <w:rPr>
          <w:rFonts w:ascii="Times New Roman" w:hAnsi="Times New Roman" w:cs="Times New Roman"/>
          <w:lang w:val="en-GB"/>
        </w:rPr>
        <w:t xml:space="preserve">may have </w:t>
      </w:r>
      <w:r w:rsidR="00CE0A29">
        <w:rPr>
          <w:rFonts w:ascii="Times New Roman" w:hAnsi="Times New Roman" w:cs="Times New Roman"/>
          <w:lang w:val="en-GB"/>
        </w:rPr>
        <w:t>no</w:t>
      </w:r>
      <w:r w:rsidR="00BE01B5" w:rsidRPr="00AF3F8F">
        <w:rPr>
          <w:rFonts w:ascii="Times New Roman" w:hAnsi="Times New Roman" w:cs="Times New Roman"/>
          <w:lang w:val="en-GB"/>
        </w:rPr>
        <w:t xml:space="preserve"> choice</w:t>
      </w:r>
      <w:r w:rsidR="001C6082" w:rsidRPr="00AF3F8F">
        <w:rPr>
          <w:rFonts w:ascii="Times New Roman" w:hAnsi="Times New Roman" w:cs="Times New Roman"/>
          <w:lang w:val="en-GB"/>
        </w:rPr>
        <w:t xml:space="preserve"> over </w:t>
      </w:r>
      <w:r w:rsidR="001C68F1">
        <w:rPr>
          <w:rFonts w:ascii="Times New Roman" w:hAnsi="Times New Roman" w:cs="Times New Roman"/>
          <w:lang w:val="en-GB"/>
        </w:rPr>
        <w:t>their</w:t>
      </w:r>
      <w:r w:rsidR="00BE01B5" w:rsidRPr="00AF3F8F">
        <w:rPr>
          <w:rFonts w:ascii="Times New Roman" w:hAnsi="Times New Roman" w:cs="Times New Roman"/>
          <w:lang w:val="en-GB"/>
        </w:rPr>
        <w:t xml:space="preserve"> </w:t>
      </w:r>
      <w:r w:rsidR="001C6082" w:rsidRPr="00AF3F8F">
        <w:rPr>
          <w:rFonts w:ascii="Times New Roman" w:hAnsi="Times New Roman" w:cs="Times New Roman"/>
          <w:lang w:val="en-GB"/>
        </w:rPr>
        <w:t>legal representation</w:t>
      </w:r>
      <w:r w:rsidR="00BE01B5" w:rsidRPr="00AF3F8F">
        <w:rPr>
          <w:rFonts w:ascii="Times New Roman" w:hAnsi="Times New Roman" w:cs="Times New Roman"/>
          <w:lang w:val="en-GB"/>
        </w:rPr>
        <w:t>, which is sometimes provided by junior lawyers.</w:t>
      </w:r>
      <w:r w:rsidR="001C6082" w:rsidRPr="00AF3F8F">
        <w:rPr>
          <w:rFonts w:ascii="Times New Roman" w:hAnsi="Times New Roman" w:cs="Times New Roman"/>
          <w:lang w:val="en-GB"/>
        </w:rPr>
        <w:t xml:space="preserve"> </w:t>
      </w:r>
    </w:p>
    <w:p w14:paraId="7505FF36" w14:textId="3B03A58B" w:rsidR="001C6082" w:rsidRPr="00EE5068" w:rsidRDefault="00E547C6" w:rsidP="00DC392A">
      <w:pPr>
        <w:spacing w:after="240"/>
        <w:jc w:val="both"/>
        <w:rPr>
          <w:rFonts w:ascii="Times New Roman" w:hAnsi="Times New Roman" w:cs="Times New Roman"/>
          <w:lang w:val="en-GB"/>
        </w:rPr>
      </w:pPr>
      <w:r w:rsidRPr="00AF3F8F">
        <w:rPr>
          <w:rFonts w:ascii="Times New Roman" w:hAnsi="Times New Roman" w:cs="Times New Roman"/>
          <w:lang w:val="en-GB"/>
        </w:rPr>
        <w:t>T</w:t>
      </w:r>
      <w:r w:rsidR="001C6082" w:rsidRPr="00AF3F8F">
        <w:rPr>
          <w:rFonts w:ascii="Times New Roman" w:hAnsi="Times New Roman" w:cs="Times New Roman"/>
          <w:lang w:val="en-GB"/>
        </w:rPr>
        <w:t xml:space="preserve">he Working Group </w:t>
      </w:r>
      <w:r w:rsidR="004E15B8">
        <w:rPr>
          <w:rFonts w:ascii="Times New Roman" w:hAnsi="Times New Roman" w:cs="Times New Roman"/>
          <w:lang w:val="en-GB"/>
        </w:rPr>
        <w:t>met</w:t>
      </w:r>
      <w:r w:rsidR="004E15B8" w:rsidRPr="00AF3F8F">
        <w:rPr>
          <w:rFonts w:ascii="Times New Roman" w:hAnsi="Times New Roman" w:cs="Times New Roman"/>
          <w:lang w:val="en-GB"/>
        </w:rPr>
        <w:t xml:space="preserve"> </w:t>
      </w:r>
      <w:r w:rsidR="001C6082" w:rsidRPr="00AF3F8F">
        <w:rPr>
          <w:rFonts w:ascii="Times New Roman" w:hAnsi="Times New Roman" w:cs="Times New Roman"/>
          <w:lang w:val="en-GB"/>
        </w:rPr>
        <w:t>individuals sentenced to exceptionally long prison terms</w:t>
      </w:r>
      <w:r w:rsidR="002D712C" w:rsidRPr="00AF3F8F">
        <w:rPr>
          <w:rFonts w:ascii="Times New Roman" w:hAnsi="Times New Roman" w:cs="Times New Roman"/>
          <w:lang w:val="en-GB"/>
        </w:rPr>
        <w:t>,</w:t>
      </w:r>
      <w:r w:rsidR="001C6082" w:rsidRPr="00AF3F8F">
        <w:rPr>
          <w:rFonts w:ascii="Times New Roman" w:hAnsi="Times New Roman" w:cs="Times New Roman"/>
          <w:lang w:val="en-GB"/>
        </w:rPr>
        <w:t xml:space="preserve"> </w:t>
      </w:r>
      <w:r w:rsidR="00CE0A29">
        <w:rPr>
          <w:rFonts w:ascii="Times New Roman" w:hAnsi="Times New Roman" w:cs="Times New Roman"/>
          <w:lang w:val="en-GB"/>
        </w:rPr>
        <w:t>including up to</w:t>
      </w:r>
      <w:r w:rsidR="001C6082" w:rsidRPr="00AF3F8F">
        <w:rPr>
          <w:rFonts w:ascii="Times New Roman" w:hAnsi="Times New Roman" w:cs="Times New Roman"/>
          <w:lang w:val="en-GB"/>
        </w:rPr>
        <w:t xml:space="preserve"> 45 years, </w:t>
      </w:r>
      <w:r w:rsidRPr="00AF3F8F">
        <w:rPr>
          <w:rFonts w:ascii="Times New Roman" w:hAnsi="Times New Roman" w:cs="Times New Roman"/>
          <w:lang w:val="en-GB"/>
        </w:rPr>
        <w:t>despite having received</w:t>
      </w:r>
      <w:r w:rsidR="001C6082" w:rsidRPr="00AF3F8F">
        <w:rPr>
          <w:rFonts w:ascii="Times New Roman" w:hAnsi="Times New Roman" w:cs="Times New Roman"/>
          <w:lang w:val="en-GB"/>
        </w:rPr>
        <w:t xml:space="preserve"> no legal assistance. In some cases, when individuals were able to benefit from the state assigned lawyers </w:t>
      </w:r>
      <w:r w:rsidR="001C6082" w:rsidRPr="00A95F18">
        <w:rPr>
          <w:rFonts w:ascii="Times New Roman" w:hAnsi="Times New Roman" w:cs="Times New Roman"/>
          <w:lang w:val="en-GB"/>
        </w:rPr>
        <w:t>or even been able to engage a lawyer privately,</w:t>
      </w:r>
      <w:r w:rsidR="001C6082" w:rsidRPr="00AF3F8F">
        <w:rPr>
          <w:rFonts w:ascii="Times New Roman" w:hAnsi="Times New Roman" w:cs="Times New Roman"/>
          <w:lang w:val="en-GB"/>
        </w:rPr>
        <w:t xml:space="preserve"> the services lack</w:t>
      </w:r>
      <w:r w:rsidR="006D66C4" w:rsidRPr="00AF3F8F">
        <w:rPr>
          <w:rFonts w:ascii="Times New Roman" w:hAnsi="Times New Roman" w:cs="Times New Roman"/>
          <w:lang w:val="en-GB"/>
        </w:rPr>
        <w:t>ed</w:t>
      </w:r>
      <w:r w:rsidR="001C6082" w:rsidRPr="00AF3F8F">
        <w:rPr>
          <w:rFonts w:ascii="Times New Roman" w:hAnsi="Times New Roman" w:cs="Times New Roman"/>
          <w:lang w:val="en-GB"/>
        </w:rPr>
        <w:t xml:space="preserve"> the requisite degree of professionalism as lawyers fail</w:t>
      </w:r>
      <w:r w:rsidR="006D66C4" w:rsidRPr="00AF3F8F">
        <w:rPr>
          <w:rFonts w:ascii="Times New Roman" w:hAnsi="Times New Roman" w:cs="Times New Roman"/>
          <w:lang w:val="en-GB"/>
        </w:rPr>
        <w:t>ed</w:t>
      </w:r>
      <w:r w:rsidR="001C6082" w:rsidRPr="00AF3F8F">
        <w:rPr>
          <w:rFonts w:ascii="Times New Roman" w:hAnsi="Times New Roman" w:cs="Times New Roman"/>
          <w:lang w:val="en-GB"/>
        </w:rPr>
        <w:t xml:space="preserve"> to consult with their clients and/or promptly appear at court hearings.</w:t>
      </w:r>
    </w:p>
    <w:p w14:paraId="59D67423" w14:textId="7EFF75E5" w:rsidR="0028168F" w:rsidRPr="00AF3F8F" w:rsidRDefault="00421CCD" w:rsidP="00DC392A">
      <w:pPr>
        <w:spacing w:after="60"/>
        <w:jc w:val="both"/>
        <w:rPr>
          <w:rFonts w:ascii="Times New Roman" w:hAnsi="Times New Roman" w:cs="Times New Roman"/>
          <w:b/>
          <w:lang w:val="en-GB"/>
        </w:rPr>
      </w:pPr>
      <w:r>
        <w:rPr>
          <w:rFonts w:ascii="Times New Roman" w:hAnsi="Times New Roman" w:cs="Times New Roman"/>
          <w:b/>
          <w:lang w:val="en-GB"/>
        </w:rPr>
        <w:t>Undue d</w:t>
      </w:r>
      <w:r w:rsidR="001C6082" w:rsidRPr="00AF3F8F">
        <w:rPr>
          <w:rFonts w:ascii="Times New Roman" w:hAnsi="Times New Roman" w:cs="Times New Roman"/>
          <w:b/>
          <w:lang w:val="en-GB"/>
        </w:rPr>
        <w:t>elay</w:t>
      </w:r>
    </w:p>
    <w:p w14:paraId="5C18CC91" w14:textId="02AC9730" w:rsidR="001C6082" w:rsidRPr="00EE5068" w:rsidRDefault="0028168F" w:rsidP="004F223B">
      <w:pPr>
        <w:spacing w:after="240"/>
        <w:jc w:val="both"/>
        <w:rPr>
          <w:rFonts w:ascii="Cambria" w:hAnsi="Cambria"/>
          <w:lang w:val="en-GB"/>
        </w:rPr>
      </w:pPr>
      <w:r w:rsidRPr="00AF3F8F">
        <w:rPr>
          <w:rFonts w:ascii="Times" w:hAnsi="Times" w:cs="Times"/>
          <w:lang w:val="en-GB"/>
        </w:rPr>
        <w:t xml:space="preserve">The Group learned of undue delays </w:t>
      </w:r>
      <w:r w:rsidR="003460EE">
        <w:rPr>
          <w:rFonts w:ascii="Times" w:hAnsi="Times" w:cs="Times"/>
          <w:lang w:val="en-GB"/>
        </w:rPr>
        <w:t>of trials usually rooted in</w:t>
      </w:r>
      <w:r w:rsidRPr="00AF3F8F">
        <w:rPr>
          <w:rFonts w:ascii="Times" w:hAnsi="Times" w:cs="Times"/>
          <w:lang w:val="en-GB"/>
        </w:rPr>
        <w:t xml:space="preserve"> the insufficient number of court reporters </w:t>
      </w:r>
      <w:r w:rsidR="00596E4F">
        <w:rPr>
          <w:rFonts w:ascii="Times" w:hAnsi="Times" w:cs="Times"/>
          <w:lang w:val="en-GB"/>
        </w:rPr>
        <w:t>producing</w:t>
      </w:r>
      <w:r w:rsidRPr="00AF3F8F">
        <w:rPr>
          <w:rFonts w:ascii="Times" w:hAnsi="Times" w:cs="Times"/>
          <w:lang w:val="en-GB"/>
        </w:rPr>
        <w:t xml:space="preserve"> </w:t>
      </w:r>
      <w:r w:rsidR="00596E4F">
        <w:rPr>
          <w:rFonts w:ascii="Times" w:hAnsi="Times" w:cs="Times"/>
          <w:lang w:val="en-GB"/>
        </w:rPr>
        <w:t xml:space="preserve">proceeding </w:t>
      </w:r>
      <w:r w:rsidR="003460EE">
        <w:rPr>
          <w:rFonts w:ascii="Times" w:hAnsi="Times" w:cs="Times"/>
          <w:lang w:val="en-GB"/>
        </w:rPr>
        <w:t xml:space="preserve">records and </w:t>
      </w:r>
      <w:r w:rsidRPr="00AF3F8F">
        <w:rPr>
          <w:rFonts w:ascii="Times" w:hAnsi="Times" w:cs="Times"/>
          <w:lang w:val="en-GB"/>
        </w:rPr>
        <w:t>the frequent adjournment and rescheduling of trials due to failure of the legal defence or even the magistrates to appear</w:t>
      </w:r>
      <w:r w:rsidR="003460EE">
        <w:rPr>
          <w:rFonts w:ascii="Times" w:hAnsi="Times" w:cs="Times"/>
          <w:lang w:val="en-GB"/>
        </w:rPr>
        <w:t>. I</w:t>
      </w:r>
      <w:r w:rsidRPr="00AF3F8F">
        <w:rPr>
          <w:rFonts w:ascii="Times" w:hAnsi="Times" w:cs="Times"/>
          <w:lang w:val="en-GB"/>
        </w:rPr>
        <w:t>t can take up to two years to produce records</w:t>
      </w:r>
      <w:r w:rsidR="00951CB6">
        <w:rPr>
          <w:rFonts w:ascii="Times" w:hAnsi="Times" w:cs="Times"/>
          <w:lang w:val="en-GB"/>
        </w:rPr>
        <w:t>,</w:t>
      </w:r>
      <w:r w:rsidRPr="00AF3F8F">
        <w:rPr>
          <w:rFonts w:ascii="Times" w:hAnsi="Times" w:cs="Times"/>
          <w:lang w:val="en-GB"/>
        </w:rPr>
        <w:t xml:space="preserve"> </w:t>
      </w:r>
      <w:r w:rsidR="005B61C7">
        <w:rPr>
          <w:rFonts w:ascii="Times" w:hAnsi="Times" w:cs="Times"/>
          <w:lang w:val="en-GB"/>
        </w:rPr>
        <w:t>creating</w:t>
      </w:r>
      <w:r w:rsidRPr="00AF3F8F">
        <w:rPr>
          <w:rFonts w:ascii="Times" w:hAnsi="Times" w:cs="Times"/>
          <w:lang w:val="en-GB"/>
        </w:rPr>
        <w:t xml:space="preserve"> significant delays especially for the appellate proceedings. While </w:t>
      </w:r>
      <w:r w:rsidR="00596E4F">
        <w:rPr>
          <w:rFonts w:ascii="Times" w:hAnsi="Times" w:cs="Times"/>
          <w:lang w:val="en-GB"/>
        </w:rPr>
        <w:t>the authorities</w:t>
      </w:r>
      <w:r w:rsidR="00596E4F" w:rsidRPr="00AF3F8F">
        <w:rPr>
          <w:rFonts w:ascii="Times" w:hAnsi="Times" w:cs="Times"/>
          <w:lang w:val="en-GB"/>
        </w:rPr>
        <w:t xml:space="preserve"> </w:t>
      </w:r>
      <w:r w:rsidRPr="00AF3F8F">
        <w:rPr>
          <w:rFonts w:ascii="Times" w:hAnsi="Times" w:cs="Times"/>
          <w:lang w:val="en-GB"/>
        </w:rPr>
        <w:t>recogniz</w:t>
      </w:r>
      <w:r w:rsidR="00596E4F">
        <w:rPr>
          <w:rFonts w:ascii="Times" w:hAnsi="Times" w:cs="Times"/>
          <w:lang w:val="en-GB"/>
        </w:rPr>
        <w:t>e this</w:t>
      </w:r>
      <w:r w:rsidRPr="00AF3F8F">
        <w:rPr>
          <w:rFonts w:ascii="Times" w:hAnsi="Times" w:cs="Times"/>
          <w:lang w:val="en-GB"/>
        </w:rPr>
        <w:t xml:space="preserve"> serious problem, with some 2000 cases backlog reported</w:t>
      </w:r>
      <w:r w:rsidR="00596E4F">
        <w:rPr>
          <w:rFonts w:ascii="Times" w:hAnsi="Times" w:cs="Times"/>
          <w:lang w:val="en-GB"/>
        </w:rPr>
        <w:t>,</w:t>
      </w:r>
      <w:r w:rsidRPr="00AF3F8F">
        <w:rPr>
          <w:rFonts w:ascii="Times" w:hAnsi="Times" w:cs="Times"/>
          <w:lang w:val="en-GB"/>
        </w:rPr>
        <w:t xml:space="preserve"> and the Court Registrar is taking steps to train addi</w:t>
      </w:r>
      <w:r w:rsidR="003460EE">
        <w:rPr>
          <w:rFonts w:ascii="Times" w:hAnsi="Times" w:cs="Times"/>
          <w:lang w:val="en-GB"/>
        </w:rPr>
        <w:t xml:space="preserve">tional court reporters, </w:t>
      </w:r>
      <w:r w:rsidRPr="00187C66">
        <w:rPr>
          <w:rFonts w:ascii="Times" w:hAnsi="Times" w:cs="Times"/>
          <w:lang w:val="en-GB"/>
        </w:rPr>
        <w:t>delays may result in arbitrary detention and prejudice the right to appeal.</w:t>
      </w:r>
      <w:r w:rsidRPr="00AF3F8F">
        <w:rPr>
          <w:rFonts w:ascii="Times" w:hAnsi="Times" w:cs="Times"/>
          <w:lang w:val="en-GB"/>
        </w:rPr>
        <w:t xml:space="preserve"> </w:t>
      </w:r>
      <w:r w:rsidR="00187C66">
        <w:rPr>
          <w:rFonts w:ascii="Times" w:hAnsi="Times" w:cs="Times"/>
          <w:lang w:val="en-GB"/>
        </w:rPr>
        <w:t xml:space="preserve">The </w:t>
      </w:r>
      <w:r w:rsidRPr="00AF3F8F">
        <w:rPr>
          <w:rFonts w:ascii="Times" w:hAnsi="Times" w:cs="Times"/>
          <w:lang w:val="en-GB"/>
        </w:rPr>
        <w:t>Group received numerous testimon</w:t>
      </w:r>
      <w:r w:rsidR="009F5D09" w:rsidRPr="00AF3F8F">
        <w:rPr>
          <w:rFonts w:ascii="Times" w:hAnsi="Times" w:cs="Times"/>
          <w:lang w:val="en-GB"/>
        </w:rPr>
        <w:t>ies</w:t>
      </w:r>
      <w:r w:rsidRPr="00AF3F8F">
        <w:rPr>
          <w:rFonts w:ascii="Times" w:hAnsi="Times" w:cs="Times"/>
          <w:lang w:val="en-GB"/>
        </w:rPr>
        <w:t xml:space="preserve"> about the failure of lawyers to appear at court hearings without a legitimate reason</w:t>
      </w:r>
      <w:r w:rsidR="00187C66">
        <w:rPr>
          <w:rFonts w:ascii="Times" w:hAnsi="Times" w:cs="Times"/>
          <w:lang w:val="en-GB"/>
        </w:rPr>
        <w:t>, causing</w:t>
      </w:r>
      <w:r w:rsidR="00187C66" w:rsidRPr="00AF3F8F">
        <w:rPr>
          <w:rFonts w:ascii="Times" w:hAnsi="Times" w:cs="Times"/>
          <w:lang w:val="en-GB"/>
        </w:rPr>
        <w:t xml:space="preserve"> the frequent ad</w:t>
      </w:r>
      <w:r w:rsidR="00187C66">
        <w:rPr>
          <w:rFonts w:ascii="Times" w:hAnsi="Times" w:cs="Times"/>
          <w:lang w:val="en-GB"/>
        </w:rPr>
        <w:t xml:space="preserve">journment of cases, </w:t>
      </w:r>
      <w:r w:rsidRPr="00AF3F8F">
        <w:rPr>
          <w:rFonts w:ascii="Times" w:hAnsi="Times" w:cs="Times"/>
          <w:lang w:val="en-GB"/>
        </w:rPr>
        <w:t xml:space="preserve">especially in cases when the lawyer is a state-appointed attorney. </w:t>
      </w:r>
      <w:r w:rsidR="003460EE">
        <w:rPr>
          <w:rFonts w:ascii="Times" w:hAnsi="Times" w:cs="Times"/>
          <w:lang w:val="en-GB"/>
        </w:rPr>
        <w:t>S</w:t>
      </w:r>
      <w:r w:rsidRPr="00AF3F8F">
        <w:rPr>
          <w:rFonts w:ascii="Times" w:hAnsi="Times" w:cs="Times"/>
          <w:lang w:val="en-GB"/>
        </w:rPr>
        <w:t xml:space="preserve">imilar instances </w:t>
      </w:r>
      <w:r w:rsidR="003460EE">
        <w:rPr>
          <w:rFonts w:ascii="Times" w:hAnsi="Times" w:cs="Times"/>
          <w:lang w:val="en-GB"/>
        </w:rPr>
        <w:t xml:space="preserve">are </w:t>
      </w:r>
      <w:r w:rsidRPr="00AF3F8F">
        <w:rPr>
          <w:rFonts w:ascii="Times" w:hAnsi="Times" w:cs="Times"/>
          <w:lang w:val="en-GB"/>
        </w:rPr>
        <w:t>reported in relation to judges.</w:t>
      </w:r>
      <w:r w:rsidR="003460EE">
        <w:rPr>
          <w:rFonts w:ascii="Times" w:hAnsi="Times" w:cs="Times"/>
          <w:lang w:val="en-GB"/>
        </w:rPr>
        <w:t xml:space="preserve"> </w:t>
      </w:r>
      <w:r w:rsidR="00187C66">
        <w:rPr>
          <w:rFonts w:ascii="Times" w:hAnsi="Times" w:cs="Times"/>
          <w:lang w:val="en-GB"/>
        </w:rPr>
        <w:t xml:space="preserve">The </w:t>
      </w:r>
      <w:r w:rsidRPr="00AF3F8F">
        <w:rPr>
          <w:rFonts w:ascii="Times" w:hAnsi="Times" w:cs="Times"/>
          <w:lang w:val="en-GB"/>
        </w:rPr>
        <w:t>Group considers that such undue del</w:t>
      </w:r>
      <w:r w:rsidR="00187C66">
        <w:rPr>
          <w:rFonts w:ascii="Times" w:hAnsi="Times" w:cs="Times"/>
          <w:lang w:val="en-GB"/>
        </w:rPr>
        <w:t xml:space="preserve">ays are a significant factor </w:t>
      </w:r>
      <w:r w:rsidRPr="00AF3F8F">
        <w:rPr>
          <w:rFonts w:ascii="Times" w:hAnsi="Times" w:cs="Times"/>
          <w:lang w:val="en-GB"/>
        </w:rPr>
        <w:t xml:space="preserve">contributing to excessive pre-trial detention and recalls that everyone has the right to expeditious trial </w:t>
      </w:r>
      <w:r w:rsidR="00187C66">
        <w:rPr>
          <w:rFonts w:ascii="Times" w:hAnsi="Times" w:cs="Times"/>
          <w:lang w:val="en-GB"/>
        </w:rPr>
        <w:t xml:space="preserve">under </w:t>
      </w:r>
      <w:r w:rsidRPr="00AF3F8F">
        <w:rPr>
          <w:rFonts w:ascii="Times" w:hAnsi="Times" w:cs="Times"/>
          <w:lang w:val="en-GB"/>
        </w:rPr>
        <w:t>article 14 of the Covenant.</w:t>
      </w:r>
    </w:p>
    <w:p w14:paraId="103E30AF" w14:textId="7E5AA6B7" w:rsidR="001C6082" w:rsidRPr="00EE5068" w:rsidRDefault="001C6082" w:rsidP="007F2148">
      <w:pPr>
        <w:spacing w:after="60"/>
        <w:jc w:val="both"/>
        <w:rPr>
          <w:rFonts w:ascii="Times New Roman" w:eastAsia="Times New Roman" w:hAnsi="Times New Roman" w:cs="Times New Roman"/>
          <w:b/>
          <w:color w:val="000000"/>
          <w:shd w:val="clear" w:color="auto" w:fill="FFFFFF"/>
          <w:lang w:val="en-GB"/>
        </w:rPr>
      </w:pPr>
      <w:r w:rsidRPr="00AF3F8F">
        <w:rPr>
          <w:rFonts w:ascii="Times New Roman" w:eastAsia="Times New Roman" w:hAnsi="Times New Roman" w:cs="Times New Roman"/>
          <w:b/>
          <w:color w:val="000000"/>
          <w:shd w:val="clear" w:color="auto" w:fill="FFFFFF"/>
          <w:lang w:val="en-GB"/>
        </w:rPr>
        <w:t>Imprisonment for debt</w:t>
      </w:r>
    </w:p>
    <w:p w14:paraId="38B31842" w14:textId="2CC8BCDB" w:rsidR="001C6082" w:rsidRPr="00AF3F8F" w:rsidRDefault="00014834" w:rsidP="00EE5068">
      <w:pPr>
        <w:spacing w:after="120"/>
        <w:jc w:val="both"/>
        <w:rPr>
          <w:rFonts w:ascii="Times New Roman" w:eastAsia="Times New Roman" w:hAnsi="Times New Roman" w:cs="Times New Roman"/>
          <w:color w:val="000000"/>
          <w:shd w:val="clear" w:color="auto" w:fill="FFFFFF"/>
          <w:lang w:val="en-GB"/>
        </w:rPr>
      </w:pPr>
      <w:r>
        <w:rPr>
          <w:rFonts w:ascii="Times New Roman" w:eastAsia="Times New Roman" w:hAnsi="Times New Roman" w:cs="Times New Roman"/>
          <w:color w:val="000000"/>
          <w:shd w:val="clear" w:color="auto" w:fill="FFFFFF"/>
          <w:lang w:val="en-GB"/>
        </w:rPr>
        <w:t>T</w:t>
      </w:r>
      <w:r w:rsidR="001C6082" w:rsidRPr="00AF3F8F">
        <w:rPr>
          <w:rFonts w:ascii="Times New Roman" w:eastAsia="Times New Roman" w:hAnsi="Times New Roman" w:cs="Times New Roman"/>
          <w:color w:val="000000"/>
          <w:shd w:val="clear" w:color="auto" w:fill="FFFFFF"/>
          <w:lang w:val="en-GB"/>
        </w:rPr>
        <w:t xml:space="preserve">he Group met individuals detained due to their inability to repay a debt, which is often not a large sum of money. </w:t>
      </w:r>
      <w:r w:rsidR="009734DE">
        <w:rPr>
          <w:rFonts w:ascii="Times New Roman" w:eastAsia="Times New Roman" w:hAnsi="Times New Roman" w:cs="Times New Roman"/>
          <w:color w:val="000000"/>
          <w:shd w:val="clear" w:color="auto" w:fill="FFFFFF"/>
          <w:lang w:val="en-GB"/>
        </w:rPr>
        <w:t>Additionally</w:t>
      </w:r>
      <w:r w:rsidR="001C6082" w:rsidRPr="00AF3F8F">
        <w:rPr>
          <w:rFonts w:ascii="Times New Roman" w:eastAsia="Times New Roman" w:hAnsi="Times New Roman" w:cs="Times New Roman"/>
          <w:color w:val="000000"/>
          <w:shd w:val="clear" w:color="auto" w:fill="FFFFFF"/>
          <w:lang w:val="en-GB"/>
        </w:rPr>
        <w:t xml:space="preserve"> to the debt that </w:t>
      </w:r>
      <w:r w:rsidR="009907C6">
        <w:rPr>
          <w:rFonts w:ascii="Times New Roman" w:eastAsia="Times New Roman" w:hAnsi="Times New Roman" w:cs="Times New Roman"/>
          <w:color w:val="000000"/>
          <w:shd w:val="clear" w:color="auto" w:fill="FFFFFF"/>
          <w:lang w:val="en-GB"/>
        </w:rPr>
        <w:t>they</w:t>
      </w:r>
      <w:r w:rsidR="001C6082" w:rsidRPr="00AF3F8F">
        <w:rPr>
          <w:rFonts w:ascii="Times New Roman" w:eastAsia="Times New Roman" w:hAnsi="Times New Roman" w:cs="Times New Roman"/>
          <w:color w:val="000000"/>
          <w:shd w:val="clear" w:color="auto" w:fill="FFFFFF"/>
          <w:lang w:val="en-GB"/>
        </w:rPr>
        <w:t xml:space="preserve"> have failed to pay, </w:t>
      </w:r>
      <w:r w:rsidR="007E06E2">
        <w:rPr>
          <w:rFonts w:ascii="Times New Roman" w:eastAsia="Times New Roman" w:hAnsi="Times New Roman" w:cs="Times New Roman"/>
          <w:color w:val="000000"/>
          <w:shd w:val="clear" w:color="auto" w:fill="FFFFFF"/>
          <w:lang w:val="en-GB"/>
        </w:rPr>
        <w:t>these individuals</w:t>
      </w:r>
      <w:r w:rsidR="001C6082" w:rsidRPr="00AF3F8F">
        <w:rPr>
          <w:rFonts w:ascii="Times New Roman" w:eastAsia="Times New Roman" w:hAnsi="Times New Roman" w:cs="Times New Roman"/>
          <w:color w:val="000000"/>
          <w:shd w:val="clear" w:color="auto" w:fill="FFFFFF"/>
          <w:lang w:val="en-GB"/>
        </w:rPr>
        <w:t xml:space="preserve"> </w:t>
      </w:r>
      <w:r w:rsidR="001562CB">
        <w:rPr>
          <w:rFonts w:ascii="Times New Roman" w:eastAsia="Times New Roman" w:hAnsi="Times New Roman" w:cs="Times New Roman"/>
          <w:color w:val="000000"/>
          <w:shd w:val="clear" w:color="auto" w:fill="FFFFFF"/>
          <w:lang w:val="en-GB"/>
        </w:rPr>
        <w:t>are</w:t>
      </w:r>
      <w:r w:rsidR="001C6082" w:rsidRPr="00AF3F8F">
        <w:rPr>
          <w:rFonts w:ascii="Times New Roman" w:eastAsia="Times New Roman" w:hAnsi="Times New Roman" w:cs="Times New Roman"/>
          <w:color w:val="000000"/>
          <w:shd w:val="clear" w:color="auto" w:fill="FFFFFF"/>
          <w:lang w:val="en-GB"/>
        </w:rPr>
        <w:t xml:space="preserve"> liable for Sheriff’s costs, which in many cases doubles or even triples the </w:t>
      </w:r>
      <w:r w:rsidR="00A25A21">
        <w:rPr>
          <w:rFonts w:ascii="Times New Roman" w:eastAsia="Times New Roman" w:hAnsi="Times New Roman" w:cs="Times New Roman"/>
          <w:color w:val="000000"/>
          <w:shd w:val="clear" w:color="auto" w:fill="FFFFFF"/>
          <w:lang w:val="en-GB"/>
        </w:rPr>
        <w:t xml:space="preserve">owed </w:t>
      </w:r>
      <w:r w:rsidR="001C6082" w:rsidRPr="00AF3F8F">
        <w:rPr>
          <w:rFonts w:ascii="Times New Roman" w:eastAsia="Times New Roman" w:hAnsi="Times New Roman" w:cs="Times New Roman"/>
          <w:color w:val="000000"/>
          <w:shd w:val="clear" w:color="auto" w:fill="FFFFFF"/>
          <w:lang w:val="en-GB"/>
        </w:rPr>
        <w:t xml:space="preserve">amount. Although imprisonment </w:t>
      </w:r>
      <w:r w:rsidR="00A25A21">
        <w:rPr>
          <w:rFonts w:ascii="Times New Roman" w:eastAsia="Times New Roman" w:hAnsi="Times New Roman" w:cs="Times New Roman"/>
          <w:color w:val="000000"/>
          <w:shd w:val="clear" w:color="auto" w:fill="FFFFFF"/>
          <w:lang w:val="en-GB"/>
        </w:rPr>
        <w:t>is</w:t>
      </w:r>
      <w:r w:rsidR="001C6082" w:rsidRPr="00AF3F8F">
        <w:rPr>
          <w:rFonts w:ascii="Times New Roman" w:eastAsia="Times New Roman" w:hAnsi="Times New Roman" w:cs="Times New Roman"/>
          <w:color w:val="000000"/>
          <w:shd w:val="clear" w:color="auto" w:fill="FFFFFF"/>
          <w:lang w:val="en-GB"/>
        </w:rPr>
        <w:t xml:space="preserve"> not leng</w:t>
      </w:r>
      <w:r w:rsidR="009734DE">
        <w:rPr>
          <w:rFonts w:ascii="Times New Roman" w:eastAsia="Times New Roman" w:hAnsi="Times New Roman" w:cs="Times New Roman"/>
          <w:color w:val="000000"/>
          <w:shd w:val="clear" w:color="auto" w:fill="FFFFFF"/>
          <w:lang w:val="en-GB"/>
        </w:rPr>
        <w:t>thy,</w:t>
      </w:r>
      <w:r w:rsidR="00DE59FE">
        <w:rPr>
          <w:rFonts w:ascii="Times New Roman" w:eastAsia="Times New Roman" w:hAnsi="Times New Roman" w:cs="Times New Roman"/>
          <w:color w:val="000000"/>
          <w:shd w:val="clear" w:color="auto" w:fill="FFFFFF"/>
          <w:lang w:val="en-GB"/>
        </w:rPr>
        <w:t xml:space="preserve"> </w:t>
      </w:r>
      <w:r w:rsidR="009734DE">
        <w:rPr>
          <w:rFonts w:ascii="Times New Roman" w:eastAsia="Times New Roman" w:hAnsi="Times New Roman" w:cs="Times New Roman"/>
          <w:color w:val="000000"/>
          <w:shd w:val="clear" w:color="auto" w:fill="FFFFFF"/>
          <w:lang w:val="en-GB"/>
        </w:rPr>
        <w:t xml:space="preserve">usually of three months, </w:t>
      </w:r>
      <w:r w:rsidR="009F3DFB">
        <w:rPr>
          <w:rFonts w:ascii="Times New Roman" w:eastAsia="Times New Roman" w:hAnsi="Times New Roman" w:cs="Times New Roman"/>
          <w:color w:val="000000"/>
          <w:shd w:val="clear" w:color="auto" w:fill="FFFFFF"/>
          <w:lang w:val="en-GB"/>
        </w:rPr>
        <w:t>they</w:t>
      </w:r>
      <w:r w:rsidR="001C6082" w:rsidRPr="00AF3F8F">
        <w:rPr>
          <w:rFonts w:ascii="Times New Roman" w:eastAsia="Times New Roman" w:hAnsi="Times New Roman" w:cs="Times New Roman"/>
          <w:color w:val="000000"/>
          <w:shd w:val="clear" w:color="auto" w:fill="FFFFFF"/>
          <w:lang w:val="en-GB"/>
        </w:rPr>
        <w:t xml:space="preserve"> </w:t>
      </w:r>
      <w:r w:rsidR="00B323E1">
        <w:rPr>
          <w:rFonts w:ascii="Times New Roman" w:eastAsia="Times New Roman" w:hAnsi="Times New Roman" w:cs="Times New Roman"/>
          <w:color w:val="000000"/>
          <w:shd w:val="clear" w:color="auto" w:fill="FFFFFF"/>
          <w:lang w:val="en-GB"/>
        </w:rPr>
        <w:t>are detained</w:t>
      </w:r>
      <w:r w:rsidR="001C6082" w:rsidRPr="00AF3F8F">
        <w:rPr>
          <w:rFonts w:ascii="Times New Roman" w:eastAsia="Times New Roman" w:hAnsi="Times New Roman" w:cs="Times New Roman"/>
          <w:color w:val="000000"/>
          <w:shd w:val="clear" w:color="auto" w:fill="FFFFFF"/>
          <w:lang w:val="en-GB"/>
        </w:rPr>
        <w:t xml:space="preserve"> together with other prisoners and required to repay the debt, including the Sheriff’s costs</w:t>
      </w:r>
      <w:r w:rsidR="00B323E1">
        <w:rPr>
          <w:rFonts w:ascii="Times New Roman" w:eastAsia="Times New Roman" w:hAnsi="Times New Roman" w:cs="Times New Roman"/>
          <w:color w:val="000000"/>
          <w:shd w:val="clear" w:color="auto" w:fill="FFFFFF"/>
          <w:lang w:val="en-GB"/>
        </w:rPr>
        <w:t xml:space="preserve"> upon release</w:t>
      </w:r>
      <w:r w:rsidR="001C6082" w:rsidRPr="00AF3F8F">
        <w:rPr>
          <w:rFonts w:ascii="Times New Roman" w:eastAsia="Times New Roman" w:hAnsi="Times New Roman" w:cs="Times New Roman"/>
          <w:color w:val="000000"/>
          <w:shd w:val="clear" w:color="auto" w:fill="FFFFFF"/>
          <w:lang w:val="en-GB"/>
        </w:rPr>
        <w:t>.</w:t>
      </w:r>
    </w:p>
    <w:p w14:paraId="77E3E3D2" w14:textId="76C6443B" w:rsidR="001C6082" w:rsidRPr="00EE5068" w:rsidRDefault="004C4039" w:rsidP="004F223B">
      <w:pPr>
        <w:spacing w:after="240"/>
        <w:jc w:val="both"/>
        <w:rPr>
          <w:rFonts w:ascii="Times New Roman" w:eastAsia="Times New Roman" w:hAnsi="Times New Roman" w:cs="Times New Roman"/>
          <w:lang w:val="en-GB"/>
        </w:rPr>
      </w:pPr>
      <w:r>
        <w:rPr>
          <w:rFonts w:ascii="Times New Roman" w:eastAsia="Times New Roman" w:hAnsi="Times New Roman" w:cs="Times New Roman"/>
          <w:color w:val="000000"/>
          <w:shd w:val="clear" w:color="auto" w:fill="FFFFFF"/>
          <w:lang w:val="en-GB"/>
        </w:rPr>
        <w:t>Article 11 of the Covenant, which is non-</w:t>
      </w:r>
      <w:proofErr w:type="spellStart"/>
      <w:r w:rsidR="00390B21">
        <w:rPr>
          <w:rFonts w:ascii="Times New Roman" w:eastAsia="Times New Roman" w:hAnsi="Times New Roman" w:cs="Times New Roman"/>
          <w:color w:val="000000"/>
          <w:shd w:val="clear" w:color="auto" w:fill="FFFFFF"/>
          <w:lang w:val="en-GB"/>
        </w:rPr>
        <w:t>d</w:t>
      </w:r>
      <w:r>
        <w:rPr>
          <w:rFonts w:ascii="Times New Roman" w:eastAsia="Times New Roman" w:hAnsi="Times New Roman" w:cs="Times New Roman"/>
          <w:color w:val="000000"/>
          <w:shd w:val="clear" w:color="auto" w:fill="FFFFFF"/>
          <w:lang w:val="en-GB"/>
        </w:rPr>
        <w:t>erogable</w:t>
      </w:r>
      <w:proofErr w:type="spellEnd"/>
      <w:r w:rsidR="00390B21">
        <w:rPr>
          <w:rFonts w:ascii="Times New Roman" w:eastAsia="Times New Roman" w:hAnsi="Times New Roman" w:cs="Times New Roman"/>
          <w:color w:val="000000"/>
          <w:shd w:val="clear" w:color="auto" w:fill="FFFFFF"/>
          <w:lang w:val="en-GB"/>
        </w:rPr>
        <w:t xml:space="preserve"> and reflects customary international law</w:t>
      </w:r>
      <w:r w:rsidR="00A851AE">
        <w:rPr>
          <w:rFonts w:ascii="Times New Roman" w:eastAsia="Times New Roman" w:hAnsi="Times New Roman" w:cs="Times New Roman"/>
          <w:color w:val="000000"/>
          <w:shd w:val="clear" w:color="auto" w:fill="FFFFFF"/>
          <w:lang w:val="en-GB"/>
        </w:rPr>
        <w:t>,</w:t>
      </w:r>
      <w:r>
        <w:rPr>
          <w:rFonts w:ascii="Times New Roman" w:eastAsia="Times New Roman" w:hAnsi="Times New Roman" w:cs="Times New Roman"/>
          <w:color w:val="000000"/>
          <w:shd w:val="clear" w:color="auto" w:fill="FFFFFF"/>
          <w:lang w:val="en-GB"/>
        </w:rPr>
        <w:t xml:space="preserve"> </w:t>
      </w:r>
      <w:r w:rsidR="001C6082" w:rsidRPr="00AF3F8F">
        <w:rPr>
          <w:rFonts w:ascii="Times New Roman" w:eastAsia="Times New Roman" w:hAnsi="Times New Roman" w:cs="Times New Roman"/>
          <w:color w:val="000000"/>
          <w:shd w:val="clear" w:color="auto" w:fill="FFFFFF"/>
          <w:lang w:val="en-GB"/>
        </w:rPr>
        <w:t>prohibits the deprivation of l</w:t>
      </w:r>
      <w:r w:rsidR="009734DE">
        <w:rPr>
          <w:rFonts w:ascii="Times New Roman" w:eastAsia="Times New Roman" w:hAnsi="Times New Roman" w:cs="Times New Roman"/>
          <w:color w:val="000000"/>
          <w:shd w:val="clear" w:color="auto" w:fill="FFFFFF"/>
          <w:lang w:val="en-GB"/>
        </w:rPr>
        <w:t xml:space="preserve">iberty due to debt. The </w:t>
      </w:r>
      <w:r w:rsidR="001C6082" w:rsidRPr="00AF3F8F">
        <w:rPr>
          <w:rFonts w:ascii="Times New Roman" w:eastAsia="Times New Roman" w:hAnsi="Times New Roman" w:cs="Times New Roman"/>
          <w:color w:val="000000"/>
          <w:shd w:val="clear" w:color="auto" w:fill="FFFFFF"/>
          <w:lang w:val="en-GB"/>
        </w:rPr>
        <w:t xml:space="preserve">Group considers that detention due to inability to pay debt is arbitrary </w:t>
      </w:r>
      <w:r w:rsidR="009734DE" w:rsidRPr="00AF3F8F">
        <w:rPr>
          <w:rFonts w:ascii="Times New Roman" w:eastAsia="Times New Roman" w:hAnsi="Times New Roman" w:cs="Times New Roman"/>
          <w:color w:val="000000"/>
          <w:shd w:val="clear" w:color="auto" w:fill="FFFFFF"/>
          <w:lang w:val="en-GB"/>
        </w:rPr>
        <w:t xml:space="preserve">in itself </w:t>
      </w:r>
      <w:r w:rsidR="009734DE">
        <w:rPr>
          <w:rFonts w:ascii="Times New Roman" w:eastAsia="Times New Roman" w:hAnsi="Times New Roman" w:cs="Times New Roman"/>
          <w:color w:val="000000"/>
          <w:shd w:val="clear" w:color="auto" w:fill="FFFFFF"/>
          <w:lang w:val="en-GB"/>
        </w:rPr>
        <w:t>and</w:t>
      </w:r>
      <w:r w:rsidR="00A851AE">
        <w:rPr>
          <w:rFonts w:ascii="Times New Roman" w:eastAsia="Times New Roman" w:hAnsi="Times New Roman" w:cs="Times New Roman"/>
          <w:color w:val="000000"/>
          <w:shd w:val="clear" w:color="auto" w:fill="FFFFFF"/>
          <w:lang w:val="en-GB"/>
        </w:rPr>
        <w:t xml:space="preserve"> because</w:t>
      </w:r>
      <w:r w:rsidR="001C6082" w:rsidRPr="00AF3F8F">
        <w:rPr>
          <w:rFonts w:ascii="Times New Roman" w:eastAsia="Times New Roman" w:hAnsi="Times New Roman" w:cs="Times New Roman"/>
          <w:color w:val="000000"/>
          <w:shd w:val="clear" w:color="auto" w:fill="FFFFFF"/>
          <w:lang w:val="en-GB"/>
        </w:rPr>
        <w:t xml:space="preserve"> it discriminates against individuals </w:t>
      </w:r>
      <w:r w:rsidR="00A851AE">
        <w:rPr>
          <w:rFonts w:ascii="Times New Roman" w:eastAsia="Times New Roman" w:hAnsi="Times New Roman" w:cs="Times New Roman"/>
          <w:color w:val="000000"/>
          <w:shd w:val="clear" w:color="auto" w:fill="FFFFFF"/>
          <w:lang w:val="en-GB"/>
        </w:rPr>
        <w:t xml:space="preserve">due to </w:t>
      </w:r>
      <w:r w:rsidR="001C6082" w:rsidRPr="00AF3F8F">
        <w:rPr>
          <w:rFonts w:ascii="Times New Roman" w:eastAsia="Times New Roman" w:hAnsi="Times New Roman" w:cs="Times New Roman"/>
          <w:color w:val="000000"/>
          <w:shd w:val="clear" w:color="auto" w:fill="FFFFFF"/>
          <w:lang w:val="en-GB"/>
        </w:rPr>
        <w:t>the</w:t>
      </w:r>
      <w:r w:rsidR="009734DE">
        <w:rPr>
          <w:rFonts w:ascii="Times New Roman" w:eastAsia="Times New Roman" w:hAnsi="Times New Roman" w:cs="Times New Roman"/>
          <w:color w:val="000000"/>
          <w:shd w:val="clear" w:color="auto" w:fill="FFFFFF"/>
          <w:lang w:val="en-GB"/>
        </w:rPr>
        <w:t>ir economic status. The</w:t>
      </w:r>
      <w:r w:rsidR="001C6082" w:rsidRPr="00AF3F8F">
        <w:rPr>
          <w:rFonts w:ascii="Times New Roman" w:eastAsia="Times New Roman" w:hAnsi="Times New Roman" w:cs="Times New Roman"/>
          <w:color w:val="000000"/>
          <w:shd w:val="clear" w:color="auto" w:fill="FFFFFF"/>
          <w:lang w:val="en-GB"/>
        </w:rPr>
        <w:t xml:space="preserve"> Government </w:t>
      </w:r>
      <w:r w:rsidR="009734DE">
        <w:rPr>
          <w:rFonts w:ascii="Times New Roman" w:eastAsia="Times New Roman" w:hAnsi="Times New Roman" w:cs="Times New Roman"/>
          <w:color w:val="000000"/>
          <w:shd w:val="clear" w:color="auto" w:fill="FFFFFF"/>
          <w:lang w:val="en-GB"/>
        </w:rPr>
        <w:t>must</w:t>
      </w:r>
      <w:r w:rsidR="001C6082" w:rsidRPr="00AF3F8F">
        <w:rPr>
          <w:rFonts w:ascii="Times New Roman" w:eastAsia="Times New Roman" w:hAnsi="Times New Roman" w:cs="Times New Roman"/>
          <w:color w:val="000000"/>
          <w:shd w:val="clear" w:color="auto" w:fill="FFFFFF"/>
          <w:lang w:val="en-GB"/>
        </w:rPr>
        <w:t xml:space="preserve"> urgently review the system and ensure that individua</w:t>
      </w:r>
      <w:r w:rsidR="009734DE">
        <w:rPr>
          <w:rFonts w:ascii="Times New Roman" w:eastAsia="Times New Roman" w:hAnsi="Times New Roman" w:cs="Times New Roman"/>
          <w:color w:val="000000"/>
          <w:shd w:val="clear" w:color="auto" w:fill="FFFFFF"/>
          <w:lang w:val="en-GB"/>
        </w:rPr>
        <w:t>ls are not imprisoned due to inability to repay</w:t>
      </w:r>
      <w:r w:rsidR="001C6082" w:rsidRPr="00AF3F8F">
        <w:rPr>
          <w:rFonts w:ascii="Times New Roman" w:eastAsia="Times New Roman" w:hAnsi="Times New Roman" w:cs="Times New Roman"/>
          <w:color w:val="000000"/>
          <w:shd w:val="clear" w:color="auto" w:fill="FFFFFF"/>
          <w:lang w:val="en-GB"/>
        </w:rPr>
        <w:t xml:space="preserve"> debt.</w:t>
      </w:r>
    </w:p>
    <w:p w14:paraId="61BCF09A" w14:textId="2F347203" w:rsidR="001C6082" w:rsidRPr="00AF3F8F" w:rsidRDefault="001C6082" w:rsidP="007F2148">
      <w:pPr>
        <w:spacing w:after="60"/>
        <w:jc w:val="both"/>
        <w:rPr>
          <w:rFonts w:ascii="Times New Roman" w:hAnsi="Times New Roman" w:cs="Times New Roman"/>
          <w:b/>
          <w:lang w:val="en-GB"/>
        </w:rPr>
      </w:pPr>
      <w:r w:rsidRPr="00AF3F8F">
        <w:rPr>
          <w:rFonts w:ascii="Times New Roman" w:hAnsi="Times New Roman" w:cs="Times New Roman"/>
          <w:b/>
          <w:lang w:val="en-GB"/>
        </w:rPr>
        <w:lastRenderedPageBreak/>
        <w:t>Vague offences and disproportionate and mandatory sentencing</w:t>
      </w:r>
    </w:p>
    <w:p w14:paraId="19E8376C" w14:textId="1C5D74B6" w:rsidR="001C6082" w:rsidRPr="00AF3F8F" w:rsidRDefault="001C6082" w:rsidP="00EE5068">
      <w:pPr>
        <w:spacing w:after="120"/>
        <w:jc w:val="both"/>
        <w:rPr>
          <w:rFonts w:ascii="Times New Roman" w:hAnsi="Times New Roman" w:cs="Times New Roman"/>
          <w:lang w:val="en-GB"/>
        </w:rPr>
      </w:pPr>
      <w:r w:rsidRPr="00AF3F8F">
        <w:rPr>
          <w:rFonts w:ascii="Times New Roman" w:hAnsi="Times New Roman" w:cs="Times New Roman"/>
          <w:lang w:val="en-GB"/>
        </w:rPr>
        <w:t xml:space="preserve">The Group is seriously concerned about vague offences that may lead to imprisonment under the </w:t>
      </w:r>
      <w:r w:rsidR="002E0956">
        <w:rPr>
          <w:rFonts w:ascii="Times New Roman" w:hAnsi="Times New Roman" w:cs="Times New Roman"/>
          <w:lang w:val="en-GB"/>
        </w:rPr>
        <w:t xml:space="preserve">current </w:t>
      </w:r>
      <w:r w:rsidRPr="00AF3F8F">
        <w:rPr>
          <w:rFonts w:ascii="Times New Roman" w:hAnsi="Times New Roman" w:cs="Times New Roman"/>
          <w:lang w:val="en-GB"/>
        </w:rPr>
        <w:t>legislation of Botswana</w:t>
      </w:r>
      <w:r w:rsidR="00D90A2D">
        <w:rPr>
          <w:rFonts w:ascii="Times New Roman" w:hAnsi="Times New Roman" w:cs="Times New Roman"/>
          <w:lang w:val="en-GB"/>
        </w:rPr>
        <w:t>, such as</w:t>
      </w:r>
      <w:r w:rsidRPr="00AF3F8F">
        <w:rPr>
          <w:rFonts w:ascii="Times New Roman" w:hAnsi="Times New Roman" w:cs="Times New Roman"/>
          <w:lang w:val="en-GB"/>
        </w:rPr>
        <w:t xml:space="preserve"> “common nuisance”, “idle and disorderly persons”</w:t>
      </w:r>
      <w:r w:rsidR="00D90A2D">
        <w:rPr>
          <w:rFonts w:ascii="Times New Roman" w:hAnsi="Times New Roman" w:cs="Times New Roman"/>
          <w:lang w:val="en-GB"/>
        </w:rPr>
        <w:t>,</w:t>
      </w:r>
      <w:r w:rsidRPr="00AF3F8F">
        <w:rPr>
          <w:rFonts w:ascii="Times New Roman" w:hAnsi="Times New Roman" w:cs="Times New Roman"/>
          <w:lang w:val="en-GB"/>
        </w:rPr>
        <w:t xml:space="preserve"> “use of insulting language” and “rogues and vagabonds”. </w:t>
      </w:r>
      <w:r w:rsidR="00F23CF7">
        <w:rPr>
          <w:rFonts w:ascii="Times New Roman" w:hAnsi="Times New Roman" w:cs="Times New Roman"/>
          <w:lang w:val="en-GB"/>
        </w:rPr>
        <w:t>These offenses</w:t>
      </w:r>
      <w:r w:rsidRPr="00AF3F8F">
        <w:rPr>
          <w:rFonts w:ascii="Times New Roman" w:hAnsi="Times New Roman" w:cs="Times New Roman"/>
          <w:lang w:val="en-GB"/>
        </w:rPr>
        <w:t xml:space="preserve"> are treated as matters of criminal law and therefore anyone, including children, can be found guilty of such crimes</w:t>
      </w:r>
      <w:r w:rsidR="00F23CF7">
        <w:rPr>
          <w:rFonts w:ascii="Times New Roman" w:hAnsi="Times New Roman" w:cs="Times New Roman"/>
          <w:lang w:val="en-GB"/>
        </w:rPr>
        <w:t>,</w:t>
      </w:r>
      <w:r w:rsidRPr="00AF3F8F">
        <w:rPr>
          <w:rFonts w:ascii="Times New Roman" w:hAnsi="Times New Roman" w:cs="Times New Roman"/>
          <w:lang w:val="en-GB"/>
        </w:rPr>
        <w:t xml:space="preserve"> with penalties ra</w:t>
      </w:r>
      <w:r w:rsidR="00834803">
        <w:rPr>
          <w:rFonts w:ascii="Times New Roman" w:hAnsi="Times New Roman" w:cs="Times New Roman"/>
          <w:lang w:val="en-GB"/>
        </w:rPr>
        <w:t>n</w:t>
      </w:r>
      <w:r w:rsidRPr="00AF3F8F">
        <w:rPr>
          <w:rFonts w:ascii="Times New Roman" w:hAnsi="Times New Roman" w:cs="Times New Roman"/>
          <w:lang w:val="en-GB"/>
        </w:rPr>
        <w:t>ging from a fine or one month imprisonment or both for first offen</w:t>
      </w:r>
      <w:r w:rsidR="004C1147">
        <w:rPr>
          <w:rFonts w:ascii="Times New Roman" w:hAnsi="Times New Roman" w:cs="Times New Roman"/>
          <w:lang w:val="en-GB"/>
        </w:rPr>
        <w:t>ders</w:t>
      </w:r>
      <w:r w:rsidR="00F23CF7">
        <w:rPr>
          <w:rFonts w:ascii="Times New Roman" w:hAnsi="Times New Roman" w:cs="Times New Roman"/>
          <w:lang w:val="en-GB"/>
        </w:rPr>
        <w:t>,</w:t>
      </w:r>
      <w:r w:rsidRPr="00AF3F8F">
        <w:rPr>
          <w:rFonts w:ascii="Times New Roman" w:hAnsi="Times New Roman" w:cs="Times New Roman"/>
          <w:lang w:val="en-GB"/>
        </w:rPr>
        <w:t xml:space="preserve"> to</w:t>
      </w:r>
      <w:r w:rsidR="004C1147">
        <w:rPr>
          <w:rFonts w:ascii="Times New Roman" w:hAnsi="Times New Roman" w:cs="Times New Roman"/>
          <w:lang w:val="en-GB"/>
        </w:rPr>
        <w:t xml:space="preserve"> up to</w:t>
      </w:r>
      <w:r w:rsidRPr="00AF3F8F">
        <w:rPr>
          <w:rFonts w:ascii="Times New Roman" w:hAnsi="Times New Roman" w:cs="Times New Roman"/>
          <w:lang w:val="en-GB"/>
        </w:rPr>
        <w:t xml:space="preserve"> a year of imprisonment for repeat</w:t>
      </w:r>
      <w:r w:rsidR="002E0956">
        <w:rPr>
          <w:rFonts w:ascii="Times New Roman" w:hAnsi="Times New Roman" w:cs="Times New Roman"/>
          <w:lang w:val="en-GB"/>
        </w:rPr>
        <w:t xml:space="preserve"> </w:t>
      </w:r>
      <w:r w:rsidRPr="00AF3F8F">
        <w:rPr>
          <w:rFonts w:ascii="Times New Roman" w:hAnsi="Times New Roman" w:cs="Times New Roman"/>
          <w:lang w:val="en-GB"/>
        </w:rPr>
        <w:t>offend</w:t>
      </w:r>
      <w:r w:rsidR="002E0956">
        <w:rPr>
          <w:rFonts w:ascii="Times New Roman" w:hAnsi="Times New Roman" w:cs="Times New Roman"/>
          <w:lang w:val="en-GB"/>
        </w:rPr>
        <w:t>ers</w:t>
      </w:r>
      <w:r w:rsidRPr="00AF3F8F">
        <w:rPr>
          <w:rFonts w:ascii="Times New Roman" w:hAnsi="Times New Roman" w:cs="Times New Roman"/>
          <w:lang w:val="en-GB"/>
        </w:rPr>
        <w:t xml:space="preserve">. </w:t>
      </w:r>
      <w:r w:rsidR="002C5E1A">
        <w:rPr>
          <w:rFonts w:ascii="Times New Roman" w:hAnsi="Times New Roman" w:cs="Times New Roman"/>
          <w:lang w:val="en-GB"/>
        </w:rPr>
        <w:t>T</w:t>
      </w:r>
      <w:r w:rsidRPr="00AF3F8F">
        <w:rPr>
          <w:rFonts w:ascii="Times New Roman" w:hAnsi="Times New Roman" w:cs="Times New Roman"/>
          <w:lang w:val="en-GB"/>
        </w:rPr>
        <w:t>he Group was informed that</w:t>
      </w:r>
      <w:r w:rsidR="002C5E1A">
        <w:rPr>
          <w:rFonts w:ascii="Times New Roman" w:hAnsi="Times New Roman" w:cs="Times New Roman"/>
          <w:lang w:val="en-GB"/>
        </w:rPr>
        <w:t>, i</w:t>
      </w:r>
      <w:r w:rsidR="002C5E1A" w:rsidRPr="00AF3F8F">
        <w:rPr>
          <w:rFonts w:ascii="Times New Roman" w:hAnsi="Times New Roman" w:cs="Times New Roman"/>
          <w:lang w:val="en-GB"/>
        </w:rPr>
        <w:t xml:space="preserve">n the context of </w:t>
      </w:r>
      <w:r w:rsidR="002C5E1A">
        <w:rPr>
          <w:rFonts w:ascii="Times New Roman" w:hAnsi="Times New Roman" w:cs="Times New Roman"/>
          <w:lang w:val="en-GB"/>
        </w:rPr>
        <w:t>Covid-19</w:t>
      </w:r>
      <w:r w:rsidR="002C5E1A" w:rsidRPr="00AF3F8F">
        <w:rPr>
          <w:rFonts w:ascii="Times New Roman" w:hAnsi="Times New Roman" w:cs="Times New Roman"/>
          <w:lang w:val="en-GB"/>
        </w:rPr>
        <w:t xml:space="preserve"> legislation,</w:t>
      </w:r>
      <w:r w:rsidRPr="00AF3F8F">
        <w:rPr>
          <w:rFonts w:ascii="Times New Roman" w:hAnsi="Times New Roman" w:cs="Times New Roman"/>
          <w:lang w:val="en-GB"/>
        </w:rPr>
        <w:t xml:space="preserve"> failure to </w:t>
      </w:r>
      <w:r w:rsidR="002C5E1A">
        <w:rPr>
          <w:rFonts w:ascii="Times New Roman" w:hAnsi="Times New Roman" w:cs="Times New Roman"/>
          <w:lang w:val="en-GB"/>
        </w:rPr>
        <w:t xml:space="preserve">wear a </w:t>
      </w:r>
      <w:r w:rsidR="00F23CF7">
        <w:rPr>
          <w:rFonts w:ascii="Times New Roman" w:hAnsi="Times New Roman" w:cs="Times New Roman"/>
          <w:lang w:val="en-GB"/>
        </w:rPr>
        <w:t>facemask</w:t>
      </w:r>
      <w:r w:rsidR="002C5E1A">
        <w:rPr>
          <w:rFonts w:ascii="Times New Roman" w:hAnsi="Times New Roman" w:cs="Times New Roman"/>
          <w:lang w:val="en-GB"/>
        </w:rPr>
        <w:t xml:space="preserve"> </w:t>
      </w:r>
      <w:r w:rsidRPr="00AF3F8F">
        <w:rPr>
          <w:rFonts w:ascii="Times New Roman" w:hAnsi="Times New Roman" w:cs="Times New Roman"/>
          <w:lang w:val="en-GB"/>
        </w:rPr>
        <w:t>may result in imprisonment.</w:t>
      </w:r>
    </w:p>
    <w:p w14:paraId="121FDE43" w14:textId="3CBBF01E" w:rsidR="001C6082" w:rsidRPr="00AF3F8F" w:rsidRDefault="003E5933" w:rsidP="00EE5068">
      <w:pPr>
        <w:spacing w:after="120"/>
        <w:jc w:val="both"/>
        <w:rPr>
          <w:rFonts w:ascii="Times New Roman" w:hAnsi="Times New Roman" w:cs="Times New Roman"/>
          <w:lang w:val="en-GB"/>
        </w:rPr>
      </w:pPr>
      <w:r>
        <w:rPr>
          <w:rFonts w:ascii="Times New Roman" w:hAnsi="Times New Roman" w:cs="Times New Roman"/>
          <w:lang w:val="en-GB"/>
        </w:rPr>
        <w:t>T</w:t>
      </w:r>
      <w:r w:rsidR="001C6082" w:rsidRPr="00AF3F8F">
        <w:rPr>
          <w:rFonts w:ascii="Times New Roman" w:hAnsi="Times New Roman" w:cs="Times New Roman"/>
          <w:lang w:val="en-GB"/>
        </w:rPr>
        <w:t xml:space="preserve">he Group </w:t>
      </w:r>
      <w:r>
        <w:rPr>
          <w:rFonts w:ascii="Times New Roman" w:hAnsi="Times New Roman" w:cs="Times New Roman"/>
          <w:lang w:val="en-GB"/>
        </w:rPr>
        <w:t>met</w:t>
      </w:r>
      <w:r w:rsidRPr="00AF3F8F">
        <w:rPr>
          <w:rFonts w:ascii="Times New Roman" w:hAnsi="Times New Roman" w:cs="Times New Roman"/>
          <w:lang w:val="en-GB"/>
        </w:rPr>
        <w:t xml:space="preserve"> </w:t>
      </w:r>
      <w:r w:rsidR="001C6082" w:rsidRPr="00AF3F8F">
        <w:rPr>
          <w:rFonts w:ascii="Times New Roman" w:hAnsi="Times New Roman" w:cs="Times New Roman"/>
          <w:lang w:val="en-GB"/>
        </w:rPr>
        <w:t xml:space="preserve">individuals </w:t>
      </w:r>
      <w:r w:rsidR="00E37FD9">
        <w:rPr>
          <w:rFonts w:ascii="Times New Roman" w:hAnsi="Times New Roman" w:cs="Times New Roman"/>
          <w:lang w:val="en-GB"/>
        </w:rPr>
        <w:t>imprisoned</w:t>
      </w:r>
      <w:r w:rsidRPr="00AF3F8F">
        <w:rPr>
          <w:rFonts w:ascii="Times New Roman" w:hAnsi="Times New Roman" w:cs="Times New Roman"/>
          <w:lang w:val="en-GB"/>
        </w:rPr>
        <w:t xml:space="preserve"> </w:t>
      </w:r>
      <w:r w:rsidR="001C6082" w:rsidRPr="00AF3F8F">
        <w:rPr>
          <w:rFonts w:ascii="Times New Roman" w:hAnsi="Times New Roman" w:cs="Times New Roman"/>
          <w:lang w:val="en-GB"/>
        </w:rPr>
        <w:t>for these offences</w:t>
      </w:r>
      <w:r>
        <w:rPr>
          <w:rFonts w:ascii="Times New Roman" w:hAnsi="Times New Roman" w:cs="Times New Roman"/>
          <w:lang w:val="en-GB"/>
        </w:rPr>
        <w:t xml:space="preserve"> and observed </w:t>
      </w:r>
      <w:r w:rsidR="001C6082" w:rsidRPr="00AF3F8F">
        <w:rPr>
          <w:rFonts w:ascii="Times New Roman" w:hAnsi="Times New Roman" w:cs="Times New Roman"/>
          <w:lang w:val="en-GB"/>
        </w:rPr>
        <w:t>these provisions applied against individuals in situations of vulnerability such as vagrants</w:t>
      </w:r>
      <w:r w:rsidR="002D4E33">
        <w:rPr>
          <w:rFonts w:ascii="Times New Roman" w:hAnsi="Times New Roman" w:cs="Times New Roman"/>
          <w:lang w:val="en-GB"/>
        </w:rPr>
        <w:t>,</w:t>
      </w:r>
      <w:r w:rsidR="001C6082" w:rsidRPr="00AF3F8F">
        <w:rPr>
          <w:rFonts w:ascii="Times New Roman" w:hAnsi="Times New Roman" w:cs="Times New Roman"/>
          <w:lang w:val="en-GB"/>
        </w:rPr>
        <w:t xml:space="preserve"> </w:t>
      </w:r>
      <w:r>
        <w:rPr>
          <w:rFonts w:ascii="Times New Roman" w:hAnsi="Times New Roman" w:cs="Times New Roman"/>
          <w:lang w:val="en-GB"/>
        </w:rPr>
        <w:t>and</w:t>
      </w:r>
      <w:r w:rsidRPr="00AF3F8F">
        <w:rPr>
          <w:rFonts w:ascii="Times New Roman" w:hAnsi="Times New Roman" w:cs="Times New Roman"/>
          <w:lang w:val="en-GB"/>
        </w:rPr>
        <w:t xml:space="preserve"> </w:t>
      </w:r>
      <w:r w:rsidR="001C6082" w:rsidRPr="00AF3F8F">
        <w:rPr>
          <w:rFonts w:ascii="Times New Roman" w:hAnsi="Times New Roman" w:cs="Times New Roman"/>
          <w:lang w:val="en-GB"/>
        </w:rPr>
        <w:t xml:space="preserve">used against children considered to be unruly. </w:t>
      </w:r>
      <w:r w:rsidR="00E37FD9">
        <w:rPr>
          <w:rFonts w:ascii="Times New Roman" w:hAnsi="Times New Roman" w:cs="Times New Roman"/>
          <w:lang w:val="en-GB"/>
        </w:rPr>
        <w:t>T</w:t>
      </w:r>
      <w:r w:rsidR="001C6082" w:rsidRPr="00AF3F8F">
        <w:rPr>
          <w:rFonts w:ascii="Times New Roman" w:hAnsi="Times New Roman" w:cs="Times New Roman"/>
          <w:lang w:val="en-GB"/>
        </w:rPr>
        <w:t xml:space="preserve">hese provisions </w:t>
      </w:r>
      <w:r w:rsidR="00E37FD9">
        <w:rPr>
          <w:rFonts w:ascii="Times New Roman" w:hAnsi="Times New Roman" w:cs="Times New Roman"/>
          <w:lang w:val="en-GB"/>
        </w:rPr>
        <w:t xml:space="preserve">are also </w:t>
      </w:r>
      <w:r w:rsidR="001C6082" w:rsidRPr="00AF3F8F">
        <w:rPr>
          <w:rFonts w:ascii="Times New Roman" w:hAnsi="Times New Roman" w:cs="Times New Roman"/>
          <w:lang w:val="en-GB"/>
        </w:rPr>
        <w:t xml:space="preserve">used against those who have </w:t>
      </w:r>
      <w:r w:rsidR="000822B7">
        <w:rPr>
          <w:rFonts w:ascii="Times New Roman" w:hAnsi="Times New Roman" w:cs="Times New Roman"/>
          <w:lang w:val="en-GB"/>
        </w:rPr>
        <w:t>spoken</w:t>
      </w:r>
      <w:r w:rsidR="001C6082" w:rsidRPr="00AF3F8F">
        <w:rPr>
          <w:rFonts w:ascii="Times New Roman" w:hAnsi="Times New Roman" w:cs="Times New Roman"/>
          <w:lang w:val="en-GB"/>
        </w:rPr>
        <w:t xml:space="preserve"> against various Government policies and/or authorities and used to curb legitimate debate in a democratic society. </w:t>
      </w:r>
    </w:p>
    <w:p w14:paraId="382E462A" w14:textId="0E6F880C" w:rsidR="001C6082" w:rsidRPr="00AF3F8F" w:rsidRDefault="00CB2637" w:rsidP="00EE5068">
      <w:pPr>
        <w:spacing w:after="120"/>
        <w:jc w:val="both"/>
        <w:rPr>
          <w:rFonts w:ascii="Times New Roman" w:hAnsi="Times New Roman" w:cs="Times New Roman"/>
          <w:lang w:val="en-GB"/>
        </w:rPr>
      </w:pPr>
      <w:r>
        <w:rPr>
          <w:rFonts w:ascii="Times New Roman" w:hAnsi="Times New Roman" w:cs="Times New Roman"/>
          <w:lang w:val="en-GB"/>
        </w:rPr>
        <w:t xml:space="preserve">The Group noted the </w:t>
      </w:r>
      <w:r w:rsidR="001C6082" w:rsidRPr="00AF3F8F">
        <w:rPr>
          <w:rFonts w:ascii="Times New Roman" w:hAnsi="Times New Roman" w:cs="Times New Roman"/>
          <w:lang w:val="en-GB"/>
        </w:rPr>
        <w:t xml:space="preserve">widespread application of </w:t>
      </w:r>
      <w:r>
        <w:rPr>
          <w:rFonts w:ascii="Times New Roman" w:hAnsi="Times New Roman" w:cs="Times New Roman"/>
          <w:lang w:val="en-GB"/>
        </w:rPr>
        <w:t>t</w:t>
      </w:r>
      <w:r w:rsidRPr="00AF3F8F">
        <w:rPr>
          <w:rFonts w:ascii="Times New Roman" w:hAnsi="Times New Roman" w:cs="Times New Roman"/>
          <w:lang w:val="en-GB"/>
        </w:rPr>
        <w:t>he Stock Theft (Amendment) Act No</w:t>
      </w:r>
      <w:r>
        <w:rPr>
          <w:rFonts w:ascii="Times New Roman" w:hAnsi="Times New Roman" w:cs="Times New Roman"/>
          <w:lang w:val="en-GB"/>
        </w:rPr>
        <w:t>.</w:t>
      </w:r>
      <w:r w:rsidRPr="00AF3F8F">
        <w:rPr>
          <w:rFonts w:ascii="Times New Roman" w:hAnsi="Times New Roman" w:cs="Times New Roman"/>
          <w:lang w:val="en-GB"/>
        </w:rPr>
        <w:t xml:space="preserve"> 7 </w:t>
      </w:r>
      <w:r w:rsidR="009A4702">
        <w:rPr>
          <w:rFonts w:ascii="Times New Roman" w:hAnsi="Times New Roman" w:cs="Times New Roman"/>
          <w:lang w:val="en-GB"/>
        </w:rPr>
        <w:t xml:space="preserve">of </w:t>
      </w:r>
      <w:r w:rsidRPr="00AF3F8F">
        <w:rPr>
          <w:rFonts w:ascii="Times New Roman" w:hAnsi="Times New Roman" w:cs="Times New Roman"/>
          <w:lang w:val="en-GB"/>
        </w:rPr>
        <w:t>2019</w:t>
      </w:r>
      <w:r>
        <w:rPr>
          <w:rFonts w:ascii="Times New Roman" w:hAnsi="Times New Roman" w:cs="Times New Roman"/>
          <w:lang w:val="en-GB"/>
        </w:rPr>
        <w:t>, which</w:t>
      </w:r>
      <w:r w:rsidRPr="00AF3F8F">
        <w:rPr>
          <w:rFonts w:ascii="Times New Roman" w:hAnsi="Times New Roman" w:cs="Times New Roman"/>
          <w:lang w:val="en-GB"/>
        </w:rPr>
        <w:t xml:space="preserve"> imposes a </w:t>
      </w:r>
      <w:r w:rsidR="00CD17F8">
        <w:rPr>
          <w:rFonts w:ascii="Times New Roman" w:hAnsi="Times New Roman" w:cs="Times New Roman"/>
          <w:lang w:val="en-GB"/>
        </w:rPr>
        <w:t xml:space="preserve">minimum </w:t>
      </w:r>
      <w:r w:rsidRPr="00AF3F8F">
        <w:rPr>
          <w:rFonts w:ascii="Times New Roman" w:hAnsi="Times New Roman" w:cs="Times New Roman"/>
          <w:lang w:val="en-GB"/>
        </w:rPr>
        <w:t xml:space="preserve">mandatory sentence of 5 years for first </w:t>
      </w:r>
      <w:r w:rsidR="00986862">
        <w:rPr>
          <w:rFonts w:ascii="Times New Roman" w:hAnsi="Times New Roman" w:cs="Times New Roman"/>
          <w:lang w:val="en-GB"/>
        </w:rPr>
        <w:t>offenders</w:t>
      </w:r>
      <w:r w:rsidRPr="00AF3F8F">
        <w:rPr>
          <w:rFonts w:ascii="Times New Roman" w:hAnsi="Times New Roman" w:cs="Times New Roman"/>
          <w:lang w:val="en-GB"/>
        </w:rPr>
        <w:t xml:space="preserve"> </w:t>
      </w:r>
      <w:r w:rsidR="00986862">
        <w:rPr>
          <w:rFonts w:ascii="Times New Roman" w:hAnsi="Times New Roman" w:cs="Times New Roman"/>
          <w:lang w:val="en-GB"/>
        </w:rPr>
        <w:t xml:space="preserve">and </w:t>
      </w:r>
      <w:r w:rsidR="004513AC">
        <w:rPr>
          <w:rFonts w:ascii="Times New Roman" w:hAnsi="Times New Roman" w:cs="Times New Roman"/>
          <w:lang w:val="en-GB"/>
        </w:rPr>
        <w:t>7</w:t>
      </w:r>
      <w:r w:rsidRPr="00AF3F8F">
        <w:rPr>
          <w:rFonts w:ascii="Times New Roman" w:hAnsi="Times New Roman" w:cs="Times New Roman"/>
          <w:lang w:val="en-GB"/>
        </w:rPr>
        <w:t xml:space="preserve"> years for repeat offend</w:t>
      </w:r>
      <w:r w:rsidR="00986862">
        <w:rPr>
          <w:rFonts w:ascii="Times New Roman" w:hAnsi="Times New Roman" w:cs="Times New Roman"/>
          <w:lang w:val="en-GB"/>
        </w:rPr>
        <w:t>ers,</w:t>
      </w:r>
      <w:r w:rsidRPr="00AF3F8F">
        <w:rPr>
          <w:rFonts w:ascii="Times New Roman" w:hAnsi="Times New Roman" w:cs="Times New Roman"/>
          <w:lang w:val="en-GB"/>
        </w:rPr>
        <w:t xml:space="preserve"> </w:t>
      </w:r>
      <w:r w:rsidR="00986862">
        <w:rPr>
          <w:rFonts w:ascii="Times New Roman" w:hAnsi="Times New Roman" w:cs="Times New Roman"/>
          <w:lang w:val="en-GB"/>
        </w:rPr>
        <w:t>without</w:t>
      </w:r>
      <w:r w:rsidRPr="00AF3F8F">
        <w:rPr>
          <w:rFonts w:ascii="Times New Roman" w:hAnsi="Times New Roman" w:cs="Times New Roman"/>
          <w:lang w:val="en-GB"/>
        </w:rPr>
        <w:t xml:space="preserve"> distinction </w:t>
      </w:r>
      <w:r w:rsidR="00CD17F8">
        <w:rPr>
          <w:rFonts w:ascii="Times New Roman" w:hAnsi="Times New Roman" w:cs="Times New Roman"/>
          <w:lang w:val="en-GB"/>
        </w:rPr>
        <w:t>between</w:t>
      </w:r>
      <w:r w:rsidRPr="00AF3F8F">
        <w:rPr>
          <w:rFonts w:ascii="Times New Roman" w:hAnsi="Times New Roman" w:cs="Times New Roman"/>
          <w:lang w:val="en-GB"/>
        </w:rPr>
        <w:t xml:space="preserve"> adult</w:t>
      </w:r>
      <w:r w:rsidR="00CD17F8">
        <w:rPr>
          <w:rFonts w:ascii="Times New Roman" w:hAnsi="Times New Roman" w:cs="Times New Roman"/>
          <w:lang w:val="en-GB"/>
        </w:rPr>
        <w:t>s</w:t>
      </w:r>
      <w:r w:rsidRPr="00AF3F8F">
        <w:rPr>
          <w:rFonts w:ascii="Times New Roman" w:hAnsi="Times New Roman" w:cs="Times New Roman"/>
          <w:lang w:val="en-GB"/>
        </w:rPr>
        <w:t xml:space="preserve"> </w:t>
      </w:r>
      <w:r w:rsidR="00CD17F8">
        <w:rPr>
          <w:rFonts w:ascii="Times New Roman" w:hAnsi="Times New Roman" w:cs="Times New Roman"/>
          <w:lang w:val="en-GB"/>
        </w:rPr>
        <w:t>and</w:t>
      </w:r>
      <w:r w:rsidRPr="00AF3F8F">
        <w:rPr>
          <w:rFonts w:ascii="Times New Roman" w:hAnsi="Times New Roman" w:cs="Times New Roman"/>
          <w:lang w:val="en-GB"/>
        </w:rPr>
        <w:t xml:space="preserve"> chil</w:t>
      </w:r>
      <w:r w:rsidR="00CD17F8">
        <w:rPr>
          <w:rFonts w:ascii="Times New Roman" w:hAnsi="Times New Roman" w:cs="Times New Roman"/>
          <w:lang w:val="en-GB"/>
        </w:rPr>
        <w:t>dren</w:t>
      </w:r>
      <w:r w:rsidRPr="00AF3F8F">
        <w:rPr>
          <w:rFonts w:ascii="Times New Roman" w:hAnsi="Times New Roman" w:cs="Times New Roman"/>
          <w:lang w:val="en-GB"/>
        </w:rPr>
        <w:t xml:space="preserve">. </w:t>
      </w:r>
      <w:r w:rsidR="00063FEF">
        <w:rPr>
          <w:rFonts w:ascii="Times New Roman" w:hAnsi="Times New Roman" w:cs="Times New Roman"/>
          <w:lang w:val="en-GB"/>
        </w:rPr>
        <w:t>T</w:t>
      </w:r>
      <w:r w:rsidR="001C6082" w:rsidRPr="00AF3F8F">
        <w:rPr>
          <w:rFonts w:ascii="Times New Roman" w:hAnsi="Times New Roman" w:cs="Times New Roman"/>
          <w:lang w:val="en-GB"/>
        </w:rPr>
        <w:t xml:space="preserve">he Group noted numerous cases of children as young as 15 being sentenced to </w:t>
      </w:r>
      <w:r w:rsidR="00E52900">
        <w:rPr>
          <w:rFonts w:ascii="Times New Roman" w:hAnsi="Times New Roman" w:cs="Times New Roman"/>
          <w:lang w:val="en-GB"/>
        </w:rPr>
        <w:t>5</w:t>
      </w:r>
      <w:r w:rsidR="001C6082" w:rsidRPr="00AF3F8F">
        <w:rPr>
          <w:rFonts w:ascii="Times New Roman" w:hAnsi="Times New Roman" w:cs="Times New Roman"/>
          <w:lang w:val="en-GB"/>
        </w:rPr>
        <w:t xml:space="preserve"> years </w:t>
      </w:r>
      <w:r w:rsidR="007942F7">
        <w:rPr>
          <w:rFonts w:ascii="Times New Roman" w:hAnsi="Times New Roman" w:cs="Times New Roman"/>
          <w:lang w:val="en-GB"/>
        </w:rPr>
        <w:t>of prison</w:t>
      </w:r>
      <w:r w:rsidR="001C6082" w:rsidRPr="00AF3F8F">
        <w:rPr>
          <w:rFonts w:ascii="Times New Roman" w:hAnsi="Times New Roman" w:cs="Times New Roman"/>
          <w:lang w:val="en-GB"/>
        </w:rPr>
        <w:t xml:space="preserve"> under t</w:t>
      </w:r>
      <w:r w:rsidR="000204DA">
        <w:rPr>
          <w:rFonts w:ascii="Times New Roman" w:hAnsi="Times New Roman" w:cs="Times New Roman"/>
          <w:lang w:val="en-GB"/>
        </w:rPr>
        <w:t>his</w:t>
      </w:r>
      <w:r w:rsidR="001C6082" w:rsidRPr="00AF3F8F">
        <w:rPr>
          <w:rFonts w:ascii="Times New Roman" w:hAnsi="Times New Roman" w:cs="Times New Roman"/>
          <w:lang w:val="en-GB"/>
        </w:rPr>
        <w:t xml:space="preserve"> Act. </w:t>
      </w:r>
    </w:p>
    <w:p w14:paraId="23AA067A" w14:textId="77777777" w:rsidR="00EE5068" w:rsidRDefault="002D4E33" w:rsidP="00EE5068">
      <w:pPr>
        <w:spacing w:after="120"/>
        <w:jc w:val="both"/>
        <w:rPr>
          <w:rFonts w:ascii="Times New Roman" w:hAnsi="Times New Roman" w:cs="Times New Roman"/>
          <w:lang w:val="en-GB"/>
        </w:rPr>
      </w:pPr>
      <w:r>
        <w:rPr>
          <w:rFonts w:ascii="Times New Roman" w:hAnsi="Times New Roman" w:cs="Times New Roman"/>
          <w:lang w:val="en-GB"/>
        </w:rPr>
        <w:t>A</w:t>
      </w:r>
      <w:r w:rsidR="007F72E4">
        <w:rPr>
          <w:rFonts w:ascii="Times New Roman" w:hAnsi="Times New Roman" w:cs="Times New Roman"/>
          <w:lang w:val="en-GB"/>
        </w:rPr>
        <w:t>rtic</w:t>
      </w:r>
      <w:r>
        <w:rPr>
          <w:rFonts w:ascii="Times New Roman" w:hAnsi="Times New Roman" w:cs="Times New Roman"/>
          <w:lang w:val="en-GB"/>
        </w:rPr>
        <w:t>le 9 of the Covenant requires</w:t>
      </w:r>
      <w:r w:rsidR="001C6082" w:rsidRPr="00AF3F8F">
        <w:rPr>
          <w:rFonts w:ascii="Times New Roman" w:hAnsi="Times New Roman" w:cs="Times New Roman"/>
          <w:lang w:val="en-GB"/>
        </w:rPr>
        <w:t xml:space="preserve"> </w:t>
      </w:r>
      <w:r>
        <w:rPr>
          <w:rFonts w:ascii="Times New Roman" w:hAnsi="Times New Roman" w:cs="Times New Roman"/>
          <w:lang w:val="en-GB"/>
        </w:rPr>
        <w:t>that</w:t>
      </w:r>
      <w:r w:rsidR="00C64C46">
        <w:rPr>
          <w:rFonts w:ascii="Times New Roman" w:hAnsi="Times New Roman" w:cs="Times New Roman"/>
          <w:lang w:val="en-GB"/>
        </w:rPr>
        <w:t xml:space="preserve"> detention </w:t>
      </w:r>
      <w:r>
        <w:rPr>
          <w:rFonts w:ascii="Times New Roman" w:hAnsi="Times New Roman" w:cs="Times New Roman"/>
          <w:lang w:val="en-GB"/>
        </w:rPr>
        <w:t>be used only on</w:t>
      </w:r>
      <w:r w:rsidR="00C64C46">
        <w:rPr>
          <w:rFonts w:ascii="Times New Roman" w:hAnsi="Times New Roman" w:cs="Times New Roman"/>
          <w:lang w:val="en-GB"/>
        </w:rPr>
        <w:t xml:space="preserve"> an </w:t>
      </w:r>
      <w:r w:rsidR="00D74412">
        <w:rPr>
          <w:rFonts w:ascii="Times New Roman" w:hAnsi="Times New Roman" w:cs="Times New Roman"/>
          <w:lang w:val="en-GB"/>
        </w:rPr>
        <w:t>exceptional basis</w:t>
      </w:r>
      <w:r w:rsidR="007F72E4">
        <w:rPr>
          <w:rFonts w:ascii="Times New Roman" w:hAnsi="Times New Roman" w:cs="Times New Roman"/>
          <w:lang w:val="en-GB"/>
        </w:rPr>
        <w:t xml:space="preserve"> and a</w:t>
      </w:r>
      <w:r>
        <w:rPr>
          <w:rFonts w:ascii="Times New Roman" w:hAnsi="Times New Roman" w:cs="Times New Roman"/>
          <w:lang w:val="en-GB"/>
        </w:rPr>
        <w:t xml:space="preserve">rticle </w:t>
      </w:r>
      <w:r w:rsidR="007F72E4">
        <w:rPr>
          <w:rFonts w:ascii="Times New Roman" w:hAnsi="Times New Roman" w:cs="Times New Roman"/>
          <w:lang w:val="en-GB"/>
        </w:rPr>
        <w:t>37 of the UN</w:t>
      </w:r>
      <w:r>
        <w:rPr>
          <w:rFonts w:ascii="Times New Roman" w:hAnsi="Times New Roman" w:cs="Times New Roman"/>
          <w:lang w:val="en-GB"/>
        </w:rPr>
        <w:t>CRC makes t</w:t>
      </w:r>
      <w:r w:rsidR="001C6082" w:rsidRPr="00AF3F8F">
        <w:rPr>
          <w:rFonts w:ascii="Times New Roman" w:hAnsi="Times New Roman" w:cs="Times New Roman"/>
          <w:lang w:val="en-GB"/>
        </w:rPr>
        <w:t>his obligation even more</w:t>
      </w:r>
      <w:r>
        <w:rPr>
          <w:rFonts w:ascii="Times New Roman" w:hAnsi="Times New Roman" w:cs="Times New Roman"/>
          <w:lang w:val="en-GB"/>
        </w:rPr>
        <w:t xml:space="preserve"> onerous in respect of children</w:t>
      </w:r>
      <w:r w:rsidR="001C6082" w:rsidRPr="00AF3F8F">
        <w:rPr>
          <w:rFonts w:ascii="Times New Roman" w:hAnsi="Times New Roman" w:cs="Times New Roman"/>
          <w:lang w:val="en-GB"/>
        </w:rPr>
        <w:t xml:space="preserve">. </w:t>
      </w:r>
      <w:r>
        <w:rPr>
          <w:rFonts w:ascii="Times New Roman" w:hAnsi="Times New Roman" w:cs="Times New Roman"/>
          <w:lang w:val="en-GB"/>
        </w:rPr>
        <w:t>M</w:t>
      </w:r>
      <w:r w:rsidR="001C6082" w:rsidRPr="00AF3F8F">
        <w:rPr>
          <w:rFonts w:ascii="Times New Roman" w:hAnsi="Times New Roman" w:cs="Times New Roman"/>
          <w:lang w:val="en-GB"/>
        </w:rPr>
        <w:t xml:space="preserve">andatory minimum sentencing deprives judicial authorities of </w:t>
      </w:r>
      <w:r w:rsidR="00B118AC">
        <w:rPr>
          <w:rFonts w:ascii="Times New Roman" w:hAnsi="Times New Roman" w:cs="Times New Roman"/>
          <w:lang w:val="en-GB"/>
        </w:rPr>
        <w:t xml:space="preserve">their duty to assess </w:t>
      </w:r>
      <w:r w:rsidR="001C6082" w:rsidRPr="00AF3F8F">
        <w:rPr>
          <w:rFonts w:ascii="Times New Roman" w:hAnsi="Times New Roman" w:cs="Times New Roman"/>
          <w:lang w:val="en-GB"/>
        </w:rPr>
        <w:t xml:space="preserve">the proportionality of </w:t>
      </w:r>
      <w:r w:rsidR="007F72E4">
        <w:rPr>
          <w:rFonts w:ascii="Times New Roman" w:hAnsi="Times New Roman" w:cs="Times New Roman"/>
          <w:lang w:val="en-GB"/>
        </w:rPr>
        <w:t>sentences to</w:t>
      </w:r>
      <w:r w:rsidR="001C6082" w:rsidRPr="00AF3F8F">
        <w:rPr>
          <w:rFonts w:ascii="Times New Roman" w:hAnsi="Times New Roman" w:cs="Times New Roman"/>
          <w:lang w:val="en-GB"/>
        </w:rPr>
        <w:t xml:space="preserve"> individual circumstances </w:t>
      </w:r>
      <w:r w:rsidR="007F72E4">
        <w:rPr>
          <w:rFonts w:ascii="Times New Roman" w:hAnsi="Times New Roman" w:cs="Times New Roman"/>
          <w:lang w:val="en-GB"/>
        </w:rPr>
        <w:t>in</w:t>
      </w:r>
      <w:r w:rsidR="001C6082" w:rsidRPr="00AF3F8F">
        <w:rPr>
          <w:rFonts w:ascii="Times New Roman" w:hAnsi="Times New Roman" w:cs="Times New Roman"/>
          <w:lang w:val="en-GB"/>
        </w:rPr>
        <w:t xml:space="preserve"> </w:t>
      </w:r>
      <w:r w:rsidR="007F72E4">
        <w:rPr>
          <w:rFonts w:ascii="Times New Roman" w:hAnsi="Times New Roman" w:cs="Times New Roman"/>
          <w:lang w:val="en-GB"/>
        </w:rPr>
        <w:t>each</w:t>
      </w:r>
      <w:r w:rsidR="001C6082" w:rsidRPr="00AF3F8F">
        <w:rPr>
          <w:rFonts w:ascii="Times New Roman" w:hAnsi="Times New Roman" w:cs="Times New Roman"/>
          <w:lang w:val="en-GB"/>
        </w:rPr>
        <w:t xml:space="preserve"> case. The Government should review its Penal Code to significantly reduce offences punishable by deprivation of liberty, bearing in mind necessity and proportionality. </w:t>
      </w:r>
      <w:r>
        <w:rPr>
          <w:rFonts w:ascii="Times New Roman" w:hAnsi="Times New Roman" w:cs="Times New Roman"/>
          <w:lang w:val="en-GB"/>
        </w:rPr>
        <w:t>S</w:t>
      </w:r>
      <w:r w:rsidR="001C6082" w:rsidRPr="00AF3F8F">
        <w:rPr>
          <w:rFonts w:ascii="Times New Roman" w:hAnsi="Times New Roman" w:cs="Times New Roman"/>
          <w:lang w:val="en-GB"/>
        </w:rPr>
        <w:t xml:space="preserve">entences of those </w:t>
      </w:r>
      <w:r>
        <w:rPr>
          <w:rFonts w:ascii="Times New Roman" w:hAnsi="Times New Roman" w:cs="Times New Roman"/>
          <w:lang w:val="en-GB"/>
        </w:rPr>
        <w:t>imprisoned</w:t>
      </w:r>
      <w:r w:rsidR="001C6082" w:rsidRPr="00AF3F8F">
        <w:rPr>
          <w:rFonts w:ascii="Times New Roman" w:hAnsi="Times New Roman" w:cs="Times New Roman"/>
          <w:lang w:val="en-GB"/>
        </w:rPr>
        <w:t xml:space="preserve"> should be reviewed to determine whether they remain proportionate. </w:t>
      </w:r>
    </w:p>
    <w:p w14:paraId="43E89667" w14:textId="3DF4714C" w:rsidR="001C6082" w:rsidRPr="00AF3F8F" w:rsidRDefault="001C6082" w:rsidP="00EE5068">
      <w:pPr>
        <w:spacing w:after="120"/>
        <w:jc w:val="both"/>
        <w:rPr>
          <w:rFonts w:ascii="Times New Roman" w:hAnsi="Times New Roman" w:cs="Times New Roman"/>
          <w:lang w:val="en-GB"/>
        </w:rPr>
      </w:pPr>
      <w:r w:rsidRPr="00AF3F8F">
        <w:rPr>
          <w:rFonts w:ascii="Times New Roman" w:hAnsi="Times New Roman" w:cs="Times New Roman"/>
          <w:lang w:val="en-GB"/>
        </w:rPr>
        <w:t xml:space="preserve">The Working Group is also seriously concerned about numerous provisions </w:t>
      </w:r>
      <w:r w:rsidR="009A4702">
        <w:rPr>
          <w:rFonts w:ascii="Times New Roman" w:hAnsi="Times New Roman" w:cs="Times New Roman"/>
          <w:lang w:val="en-GB"/>
        </w:rPr>
        <w:t>in</w:t>
      </w:r>
      <w:r w:rsidRPr="00AF3F8F">
        <w:rPr>
          <w:rFonts w:ascii="Times New Roman" w:hAnsi="Times New Roman" w:cs="Times New Roman"/>
          <w:lang w:val="en-GB"/>
        </w:rPr>
        <w:t xml:space="preserve"> Botswana legislation </w:t>
      </w:r>
      <w:r w:rsidR="009D0DC8">
        <w:rPr>
          <w:rFonts w:ascii="Times New Roman" w:hAnsi="Times New Roman" w:cs="Times New Roman"/>
          <w:lang w:val="en-GB"/>
        </w:rPr>
        <w:t>imposing</w:t>
      </w:r>
      <w:r w:rsidRPr="00AF3F8F">
        <w:rPr>
          <w:rFonts w:ascii="Times New Roman" w:hAnsi="Times New Roman" w:cs="Times New Roman"/>
          <w:lang w:val="en-GB"/>
        </w:rPr>
        <w:t xml:space="preserve"> criminal sanctions for </w:t>
      </w:r>
      <w:r w:rsidR="00920137">
        <w:rPr>
          <w:rFonts w:ascii="Times New Roman" w:hAnsi="Times New Roman" w:cs="Times New Roman"/>
          <w:lang w:val="en-GB"/>
        </w:rPr>
        <w:t>offences</w:t>
      </w:r>
      <w:r w:rsidRPr="00AF3F8F">
        <w:rPr>
          <w:rFonts w:ascii="Times New Roman" w:hAnsi="Times New Roman" w:cs="Times New Roman"/>
          <w:lang w:val="en-GB"/>
        </w:rPr>
        <w:t xml:space="preserve"> </w:t>
      </w:r>
      <w:r w:rsidR="00F3082D">
        <w:rPr>
          <w:rFonts w:ascii="Times New Roman" w:hAnsi="Times New Roman" w:cs="Times New Roman"/>
          <w:lang w:val="en-GB"/>
        </w:rPr>
        <w:t>arising</w:t>
      </w:r>
      <w:r w:rsidRPr="00AF3F8F">
        <w:rPr>
          <w:rFonts w:ascii="Times New Roman" w:hAnsi="Times New Roman" w:cs="Times New Roman"/>
          <w:lang w:val="en-GB"/>
        </w:rPr>
        <w:t xml:space="preserve"> from mere peaceful exercise of rights protected by the Covenant</w:t>
      </w:r>
      <w:r w:rsidR="00F3082D">
        <w:rPr>
          <w:rFonts w:ascii="Times New Roman" w:hAnsi="Times New Roman" w:cs="Times New Roman"/>
          <w:lang w:val="en-GB"/>
        </w:rPr>
        <w:t>,</w:t>
      </w:r>
      <w:r w:rsidRPr="00AF3F8F">
        <w:rPr>
          <w:rFonts w:ascii="Times New Roman" w:hAnsi="Times New Roman" w:cs="Times New Roman"/>
          <w:lang w:val="en-GB"/>
        </w:rPr>
        <w:t xml:space="preserve"> especially freedoms of expression</w:t>
      </w:r>
      <w:r w:rsidR="0024126C">
        <w:rPr>
          <w:rFonts w:ascii="Times New Roman" w:hAnsi="Times New Roman" w:cs="Times New Roman"/>
          <w:lang w:val="en-GB"/>
        </w:rPr>
        <w:t>,</w:t>
      </w:r>
      <w:r w:rsidRPr="00AF3F8F">
        <w:rPr>
          <w:rFonts w:ascii="Times New Roman" w:hAnsi="Times New Roman" w:cs="Times New Roman"/>
          <w:lang w:val="en-GB"/>
        </w:rPr>
        <w:t xml:space="preserve"> assembly and association. Thus, the Penal Code criminalise</w:t>
      </w:r>
      <w:r w:rsidR="006176E4">
        <w:rPr>
          <w:rFonts w:ascii="Times New Roman" w:hAnsi="Times New Roman" w:cs="Times New Roman"/>
          <w:lang w:val="en-GB"/>
        </w:rPr>
        <w:t>s</w:t>
      </w:r>
      <w:r w:rsidRPr="00AF3F8F">
        <w:rPr>
          <w:rFonts w:ascii="Times New Roman" w:hAnsi="Times New Roman" w:cs="Times New Roman"/>
          <w:lang w:val="en-GB"/>
        </w:rPr>
        <w:t xml:space="preserve"> defamation</w:t>
      </w:r>
      <w:r w:rsidR="006176E4">
        <w:rPr>
          <w:rFonts w:ascii="Times New Roman" w:hAnsi="Times New Roman" w:cs="Times New Roman"/>
          <w:lang w:val="en-GB"/>
        </w:rPr>
        <w:t xml:space="preserve">, </w:t>
      </w:r>
      <w:r w:rsidRPr="00AF3F8F">
        <w:rPr>
          <w:rFonts w:ascii="Times New Roman" w:hAnsi="Times New Roman" w:cs="Times New Roman"/>
          <w:lang w:val="en-GB"/>
        </w:rPr>
        <w:t>the Cybercrime and Computer Related Crimes Act, No 18 of 2018 allows for imprisonment of up to one year for “offensive electronic communication”</w:t>
      </w:r>
      <w:r w:rsidR="006176E4">
        <w:rPr>
          <w:rFonts w:ascii="Times New Roman" w:hAnsi="Times New Roman" w:cs="Times New Roman"/>
          <w:lang w:val="en-GB"/>
        </w:rPr>
        <w:t>, and</w:t>
      </w:r>
      <w:r w:rsidRPr="00AF3F8F">
        <w:rPr>
          <w:rFonts w:ascii="Times New Roman" w:hAnsi="Times New Roman" w:cs="Times New Roman"/>
          <w:lang w:val="en-GB"/>
        </w:rPr>
        <w:t xml:space="preserve"> the Emergency Powers (Covid-19) Regulations of </w:t>
      </w:r>
      <w:r w:rsidR="00421CCD">
        <w:rPr>
          <w:rFonts w:ascii="Times New Roman" w:hAnsi="Times New Roman" w:cs="Times New Roman"/>
          <w:lang w:val="en-GB"/>
        </w:rPr>
        <w:t>2020 penalized</w:t>
      </w:r>
      <w:r w:rsidRPr="00AF3F8F">
        <w:rPr>
          <w:rFonts w:ascii="Times New Roman" w:hAnsi="Times New Roman" w:cs="Times New Roman"/>
          <w:lang w:val="en-GB"/>
        </w:rPr>
        <w:t xml:space="preserve"> “publishing with the intention to deceive” with up to five years</w:t>
      </w:r>
      <w:r w:rsidR="007B3FE8">
        <w:rPr>
          <w:rFonts w:ascii="Times New Roman" w:hAnsi="Times New Roman" w:cs="Times New Roman"/>
          <w:lang w:val="en-GB"/>
        </w:rPr>
        <w:t xml:space="preserve"> imprisonment</w:t>
      </w:r>
      <w:r w:rsidRPr="00AF3F8F">
        <w:rPr>
          <w:rFonts w:ascii="Times New Roman" w:hAnsi="Times New Roman" w:cs="Times New Roman"/>
          <w:lang w:val="en-GB"/>
        </w:rPr>
        <w:t>. The Public Order Act No 6 of 1967</w:t>
      </w:r>
      <w:r w:rsidR="003A4999">
        <w:rPr>
          <w:rFonts w:ascii="Times New Roman" w:hAnsi="Times New Roman" w:cs="Times New Roman"/>
          <w:lang w:val="en-GB"/>
        </w:rPr>
        <w:t xml:space="preserve"> </w:t>
      </w:r>
      <w:r w:rsidRPr="00AF3F8F">
        <w:rPr>
          <w:rFonts w:ascii="Times New Roman" w:hAnsi="Times New Roman" w:cs="Times New Roman"/>
          <w:lang w:val="en-GB"/>
        </w:rPr>
        <w:t>require</w:t>
      </w:r>
      <w:r w:rsidR="007B3FE8">
        <w:rPr>
          <w:rFonts w:ascii="Times New Roman" w:hAnsi="Times New Roman" w:cs="Times New Roman"/>
          <w:lang w:val="en-GB"/>
        </w:rPr>
        <w:t>s</w:t>
      </w:r>
      <w:r w:rsidRPr="00AF3F8F">
        <w:rPr>
          <w:rFonts w:ascii="Times New Roman" w:hAnsi="Times New Roman" w:cs="Times New Roman"/>
          <w:lang w:val="en-GB"/>
        </w:rPr>
        <w:t xml:space="preserve"> prior permission from the police for any public meeting or gathering</w:t>
      </w:r>
      <w:r w:rsidR="0087503D">
        <w:rPr>
          <w:rFonts w:ascii="Times New Roman" w:hAnsi="Times New Roman" w:cs="Times New Roman"/>
          <w:lang w:val="en-GB"/>
        </w:rPr>
        <w:t>.</w:t>
      </w:r>
      <w:r w:rsidRPr="00AF3F8F">
        <w:rPr>
          <w:rFonts w:ascii="Times New Roman" w:hAnsi="Times New Roman" w:cs="Times New Roman"/>
          <w:lang w:val="en-GB"/>
        </w:rPr>
        <w:t xml:space="preserve"> </w:t>
      </w:r>
      <w:r w:rsidR="0087503D">
        <w:rPr>
          <w:rFonts w:ascii="Times New Roman" w:hAnsi="Times New Roman" w:cs="Times New Roman"/>
          <w:lang w:val="en-GB"/>
        </w:rPr>
        <w:t>F</w:t>
      </w:r>
      <w:r w:rsidRPr="00AF3F8F">
        <w:rPr>
          <w:rFonts w:ascii="Times New Roman" w:hAnsi="Times New Roman" w:cs="Times New Roman"/>
          <w:lang w:val="en-GB"/>
        </w:rPr>
        <w:t>ailure to obtain such a permission may lead to a fine or up to six months imprisonment or both. Finally, the Media Practitioners Act, No 29 of 2008 require</w:t>
      </w:r>
      <w:r w:rsidR="00EB020F">
        <w:rPr>
          <w:rFonts w:ascii="Times New Roman" w:hAnsi="Times New Roman" w:cs="Times New Roman"/>
          <w:lang w:val="en-GB"/>
        </w:rPr>
        <w:t>s</w:t>
      </w:r>
      <w:r w:rsidRPr="00AF3F8F">
        <w:rPr>
          <w:rFonts w:ascii="Times New Roman" w:hAnsi="Times New Roman" w:cs="Times New Roman"/>
          <w:lang w:val="en-GB"/>
        </w:rPr>
        <w:t xml:space="preserve"> all media workers and outlets to register, including websites and blogs. </w:t>
      </w:r>
      <w:r w:rsidR="00EB020F">
        <w:rPr>
          <w:rFonts w:ascii="Times New Roman" w:hAnsi="Times New Roman" w:cs="Times New Roman"/>
          <w:lang w:val="en-GB"/>
        </w:rPr>
        <w:t>F</w:t>
      </w:r>
      <w:r w:rsidRPr="00AF3F8F">
        <w:rPr>
          <w:rFonts w:ascii="Times New Roman" w:hAnsi="Times New Roman" w:cs="Times New Roman"/>
          <w:lang w:val="en-GB"/>
        </w:rPr>
        <w:t>ailure to register lead</w:t>
      </w:r>
      <w:r w:rsidR="00DD3A5C">
        <w:rPr>
          <w:rFonts w:ascii="Times New Roman" w:hAnsi="Times New Roman" w:cs="Times New Roman"/>
          <w:lang w:val="en-GB"/>
        </w:rPr>
        <w:t>s</w:t>
      </w:r>
      <w:r w:rsidRPr="00AF3F8F">
        <w:rPr>
          <w:rFonts w:ascii="Times New Roman" w:hAnsi="Times New Roman" w:cs="Times New Roman"/>
          <w:lang w:val="en-GB"/>
        </w:rPr>
        <w:t xml:space="preserve"> to a fine or up to three years</w:t>
      </w:r>
      <w:r w:rsidR="00DD3A5C">
        <w:rPr>
          <w:rFonts w:ascii="Times New Roman" w:hAnsi="Times New Roman" w:cs="Times New Roman"/>
          <w:lang w:val="en-GB"/>
        </w:rPr>
        <w:t xml:space="preserve"> imprisonment</w:t>
      </w:r>
      <w:r w:rsidRPr="00AF3F8F">
        <w:rPr>
          <w:rFonts w:ascii="Times New Roman" w:hAnsi="Times New Roman" w:cs="Times New Roman"/>
          <w:lang w:val="en-GB"/>
        </w:rPr>
        <w:t xml:space="preserve"> or both.</w:t>
      </w:r>
    </w:p>
    <w:p w14:paraId="171C5CD8" w14:textId="5D21E5E7" w:rsidR="001C6082" w:rsidRPr="00AF3F8F" w:rsidRDefault="00100B73" w:rsidP="00EE5068">
      <w:pPr>
        <w:spacing w:after="120"/>
        <w:jc w:val="both"/>
        <w:rPr>
          <w:rFonts w:ascii="Times New Roman" w:hAnsi="Times New Roman" w:cs="Times New Roman"/>
          <w:lang w:val="en-GB"/>
        </w:rPr>
      </w:pPr>
      <w:r>
        <w:rPr>
          <w:rFonts w:ascii="Times New Roman" w:hAnsi="Times New Roman" w:cs="Times New Roman"/>
          <w:lang w:val="en-GB"/>
        </w:rPr>
        <w:t xml:space="preserve">These </w:t>
      </w:r>
      <w:r w:rsidR="001C6082" w:rsidRPr="00AF3F8F">
        <w:rPr>
          <w:rFonts w:ascii="Times New Roman" w:hAnsi="Times New Roman" w:cs="Times New Roman"/>
          <w:lang w:val="en-GB"/>
        </w:rPr>
        <w:t>provision</w:t>
      </w:r>
      <w:r w:rsidR="00AA7980">
        <w:rPr>
          <w:rFonts w:ascii="Times New Roman" w:hAnsi="Times New Roman" w:cs="Times New Roman"/>
          <w:lang w:val="en-GB"/>
        </w:rPr>
        <w:t>s</w:t>
      </w:r>
      <w:r w:rsidR="001C6082" w:rsidRPr="00AF3F8F">
        <w:rPr>
          <w:rFonts w:ascii="Times New Roman" w:hAnsi="Times New Roman" w:cs="Times New Roman"/>
          <w:lang w:val="en-GB"/>
        </w:rPr>
        <w:t xml:space="preserve"> may have </w:t>
      </w:r>
      <w:r>
        <w:rPr>
          <w:rFonts w:ascii="Times New Roman" w:hAnsi="Times New Roman" w:cs="Times New Roman"/>
          <w:lang w:val="en-GB"/>
        </w:rPr>
        <w:t xml:space="preserve">a chilling effect </w:t>
      </w:r>
      <w:r w:rsidR="001C6082" w:rsidRPr="00AF3F8F">
        <w:rPr>
          <w:rFonts w:ascii="Times New Roman" w:hAnsi="Times New Roman" w:cs="Times New Roman"/>
          <w:lang w:val="en-GB"/>
        </w:rPr>
        <w:t xml:space="preserve">on freedom of expression and especially on journalistic freedom in Botswana. </w:t>
      </w:r>
      <w:r w:rsidR="00AA7980">
        <w:rPr>
          <w:rFonts w:ascii="Times New Roman" w:hAnsi="Times New Roman" w:cs="Times New Roman"/>
          <w:lang w:val="en-GB"/>
        </w:rPr>
        <w:t>T</w:t>
      </w:r>
      <w:r w:rsidR="001C6082" w:rsidRPr="00AF3F8F">
        <w:rPr>
          <w:rFonts w:ascii="Times New Roman" w:hAnsi="Times New Roman" w:cs="Times New Roman"/>
          <w:lang w:val="en-GB"/>
        </w:rPr>
        <w:t xml:space="preserve">he Group recalls </w:t>
      </w:r>
      <w:r w:rsidR="00AA7980">
        <w:rPr>
          <w:rFonts w:ascii="Times New Roman" w:hAnsi="Times New Roman" w:cs="Times New Roman"/>
          <w:lang w:val="en-GB"/>
        </w:rPr>
        <w:t xml:space="preserve">that </w:t>
      </w:r>
      <w:r w:rsidR="001C6082" w:rsidRPr="00AF3F8F">
        <w:rPr>
          <w:rFonts w:ascii="Times New Roman" w:hAnsi="Times New Roman" w:cs="Times New Roman"/>
          <w:lang w:val="en-GB"/>
        </w:rPr>
        <w:t xml:space="preserve">laws formulated in vague and broad terms breach the principle of </w:t>
      </w:r>
      <w:r w:rsidR="001C6082" w:rsidRPr="00AF3F8F">
        <w:rPr>
          <w:rFonts w:ascii="Times New Roman" w:hAnsi="Times New Roman" w:cs="Times New Roman"/>
          <w:i/>
          <w:iCs/>
          <w:lang w:val="en-GB"/>
        </w:rPr>
        <w:t xml:space="preserve">lex </w:t>
      </w:r>
      <w:proofErr w:type="spellStart"/>
      <w:r w:rsidR="001C6082" w:rsidRPr="00AF3F8F">
        <w:rPr>
          <w:rFonts w:ascii="Times New Roman" w:hAnsi="Times New Roman" w:cs="Times New Roman"/>
          <w:i/>
          <w:iCs/>
          <w:lang w:val="en-GB"/>
        </w:rPr>
        <w:t>certa</w:t>
      </w:r>
      <w:proofErr w:type="spellEnd"/>
      <w:r w:rsidR="001C6082" w:rsidRPr="00AF3F8F">
        <w:rPr>
          <w:rFonts w:ascii="Times New Roman" w:hAnsi="Times New Roman" w:cs="Times New Roman"/>
          <w:lang w:val="en-GB"/>
        </w:rPr>
        <w:t xml:space="preserve">, violating due process of law. The principle of legality requires that laws be formulated with sufficient precision so that individuals may have access to and understand the </w:t>
      </w:r>
      <w:proofErr w:type="gramStart"/>
      <w:r w:rsidR="001C6082" w:rsidRPr="00AF3F8F">
        <w:rPr>
          <w:rFonts w:ascii="Times New Roman" w:hAnsi="Times New Roman" w:cs="Times New Roman"/>
          <w:lang w:val="en-GB"/>
        </w:rPr>
        <w:t>law, and</w:t>
      </w:r>
      <w:proofErr w:type="gramEnd"/>
      <w:r w:rsidR="001C6082" w:rsidRPr="00AF3F8F">
        <w:rPr>
          <w:rFonts w:ascii="Times New Roman" w:hAnsi="Times New Roman" w:cs="Times New Roman"/>
          <w:lang w:val="en-GB"/>
        </w:rPr>
        <w:t xml:space="preserve"> regulate their conduct accordingly. </w:t>
      </w:r>
      <w:r w:rsidR="006A36BB">
        <w:rPr>
          <w:rFonts w:ascii="Times New Roman" w:hAnsi="Times New Roman" w:cs="Times New Roman"/>
          <w:lang w:val="en-GB"/>
        </w:rPr>
        <w:t>T</w:t>
      </w:r>
      <w:r w:rsidR="001C6082" w:rsidRPr="00AF3F8F">
        <w:rPr>
          <w:rFonts w:ascii="Times New Roman" w:hAnsi="Times New Roman" w:cs="Times New Roman"/>
          <w:lang w:val="en-GB"/>
        </w:rPr>
        <w:t xml:space="preserve">he Group recalls that laws that are vaguely and broadly worded may </w:t>
      </w:r>
      <w:r w:rsidR="00A012C9">
        <w:rPr>
          <w:rFonts w:ascii="Times New Roman" w:hAnsi="Times New Roman" w:cs="Times New Roman"/>
          <w:lang w:val="en-GB"/>
        </w:rPr>
        <w:t>deter</w:t>
      </w:r>
      <w:r w:rsidR="001C6082" w:rsidRPr="00AF3F8F">
        <w:rPr>
          <w:rFonts w:ascii="Times New Roman" w:hAnsi="Times New Roman" w:cs="Times New Roman"/>
          <w:lang w:val="en-GB"/>
        </w:rPr>
        <w:t xml:space="preserve"> the exercise of the rights to freedom</w:t>
      </w:r>
      <w:r w:rsidR="00ED1FC9">
        <w:rPr>
          <w:rFonts w:ascii="Times New Roman" w:hAnsi="Times New Roman" w:cs="Times New Roman"/>
          <w:lang w:val="en-GB"/>
        </w:rPr>
        <w:t>s</w:t>
      </w:r>
      <w:r w:rsidR="001C6082" w:rsidRPr="00AF3F8F">
        <w:rPr>
          <w:rFonts w:ascii="Times New Roman" w:hAnsi="Times New Roman" w:cs="Times New Roman"/>
          <w:lang w:val="en-GB"/>
        </w:rPr>
        <w:t xml:space="preserve"> of opinion</w:t>
      </w:r>
      <w:r w:rsidR="00ED1FC9">
        <w:rPr>
          <w:rFonts w:ascii="Times New Roman" w:hAnsi="Times New Roman" w:cs="Times New Roman"/>
          <w:lang w:val="en-GB"/>
        </w:rPr>
        <w:t>,</w:t>
      </w:r>
      <w:r w:rsidR="001C6082" w:rsidRPr="00AF3F8F">
        <w:rPr>
          <w:rFonts w:ascii="Times New Roman" w:hAnsi="Times New Roman" w:cs="Times New Roman"/>
          <w:lang w:val="en-GB"/>
        </w:rPr>
        <w:t xml:space="preserve"> expression, peaceful assembly and association, participation in political and public affairs, as they have the potential for abuse, including the arbitrary deprivation of liberty.</w:t>
      </w:r>
    </w:p>
    <w:p w14:paraId="65FE91A1" w14:textId="31269859" w:rsidR="001C6082" w:rsidRPr="00EE5068" w:rsidRDefault="004105F2" w:rsidP="004F223B">
      <w:pPr>
        <w:spacing w:after="240"/>
        <w:jc w:val="both"/>
        <w:rPr>
          <w:rFonts w:ascii="Times New Roman" w:hAnsi="Times New Roman" w:cs="Times New Roman"/>
          <w:lang w:val="en-GB"/>
        </w:rPr>
      </w:pPr>
      <w:r>
        <w:rPr>
          <w:rFonts w:ascii="Times New Roman" w:hAnsi="Times New Roman" w:cs="Times New Roman"/>
          <w:lang w:val="en-GB"/>
        </w:rPr>
        <w:t xml:space="preserve">The Working Group’s </w:t>
      </w:r>
      <w:r w:rsidR="001C6082" w:rsidRPr="00AF3F8F">
        <w:rPr>
          <w:rFonts w:ascii="Times New Roman" w:hAnsi="Times New Roman" w:cs="Times New Roman"/>
          <w:lang w:val="en-GB"/>
        </w:rPr>
        <w:t>Deliberation No</w:t>
      </w:r>
      <w:r w:rsidR="00D828B4">
        <w:rPr>
          <w:rFonts w:ascii="Times New Roman" w:hAnsi="Times New Roman" w:cs="Times New Roman"/>
          <w:lang w:val="en-GB"/>
        </w:rPr>
        <w:t>.</w:t>
      </w:r>
      <w:r w:rsidR="001C6082" w:rsidRPr="00AF3F8F">
        <w:rPr>
          <w:rFonts w:ascii="Times New Roman" w:hAnsi="Times New Roman" w:cs="Times New Roman"/>
          <w:lang w:val="en-GB"/>
        </w:rPr>
        <w:t xml:space="preserve"> 11 </w:t>
      </w:r>
      <w:r w:rsidR="0010690D">
        <w:rPr>
          <w:rFonts w:ascii="Times New Roman" w:hAnsi="Times New Roman" w:cs="Times New Roman"/>
          <w:lang w:val="en-GB"/>
        </w:rPr>
        <w:t>calls</w:t>
      </w:r>
      <w:r w:rsidR="001C6082" w:rsidRPr="00AF3F8F">
        <w:rPr>
          <w:rFonts w:ascii="Times New Roman" w:hAnsi="Times New Roman" w:cs="Times New Roman"/>
          <w:lang w:val="en-GB"/>
        </w:rPr>
        <w:t xml:space="preserve"> upon the States to devote particular attention to necessity and proportionality of deprivation of liberty in the context of public health emergencies, including the </w:t>
      </w:r>
      <w:r w:rsidR="00757440" w:rsidRPr="00AF3F8F">
        <w:rPr>
          <w:rFonts w:ascii="Times New Roman" w:hAnsi="Times New Roman" w:cs="Times New Roman"/>
          <w:lang w:val="en-GB"/>
        </w:rPr>
        <w:t>C</w:t>
      </w:r>
      <w:r w:rsidR="00757440">
        <w:rPr>
          <w:rFonts w:ascii="Times New Roman" w:hAnsi="Times New Roman" w:cs="Times New Roman"/>
          <w:lang w:val="en-GB"/>
        </w:rPr>
        <w:t>ovid</w:t>
      </w:r>
      <w:r w:rsidR="001C6082" w:rsidRPr="00AF3F8F">
        <w:rPr>
          <w:rFonts w:ascii="Times New Roman" w:hAnsi="Times New Roman" w:cs="Times New Roman"/>
          <w:lang w:val="en-GB"/>
        </w:rPr>
        <w:t xml:space="preserve">-19 pandemic. </w:t>
      </w:r>
      <w:r w:rsidR="00597D61">
        <w:rPr>
          <w:rFonts w:ascii="Times New Roman" w:hAnsi="Times New Roman" w:cs="Times New Roman"/>
          <w:lang w:val="en-GB"/>
        </w:rPr>
        <w:t>Particularly, t</w:t>
      </w:r>
      <w:r w:rsidR="001C6082" w:rsidRPr="00AF3F8F">
        <w:rPr>
          <w:rFonts w:ascii="Times New Roman" w:hAnsi="Times New Roman" w:cs="Times New Roman"/>
          <w:lang w:val="en-GB"/>
        </w:rPr>
        <w:t xml:space="preserve">he Group called </w:t>
      </w:r>
      <w:r w:rsidR="00AC6792">
        <w:rPr>
          <w:rFonts w:ascii="Times New Roman" w:hAnsi="Times New Roman" w:cs="Times New Roman"/>
          <w:lang w:val="en-GB"/>
        </w:rPr>
        <w:t>for</w:t>
      </w:r>
      <w:r w:rsidR="00AC6792" w:rsidRPr="00AF3F8F">
        <w:rPr>
          <w:rFonts w:ascii="Times New Roman" w:hAnsi="Times New Roman" w:cs="Times New Roman"/>
          <w:lang w:val="en-GB"/>
        </w:rPr>
        <w:t xml:space="preserve"> </w:t>
      </w:r>
      <w:r w:rsidR="00AC6792">
        <w:rPr>
          <w:rFonts w:ascii="Times New Roman" w:hAnsi="Times New Roman" w:cs="Times New Roman"/>
          <w:lang w:val="en-GB"/>
        </w:rPr>
        <w:t xml:space="preserve">the reduction </w:t>
      </w:r>
      <w:r w:rsidR="00AC6792">
        <w:rPr>
          <w:rFonts w:ascii="Times New Roman" w:hAnsi="Times New Roman" w:cs="Times New Roman"/>
          <w:lang w:val="en-GB"/>
        </w:rPr>
        <w:lastRenderedPageBreak/>
        <w:t>of detained</w:t>
      </w:r>
      <w:r w:rsidR="001C6082" w:rsidRPr="00AF3F8F">
        <w:rPr>
          <w:rFonts w:ascii="Times New Roman" w:hAnsi="Times New Roman" w:cs="Times New Roman"/>
          <w:lang w:val="en-GB"/>
        </w:rPr>
        <w:t xml:space="preserve"> people </w:t>
      </w:r>
      <w:r w:rsidR="00AC6792">
        <w:rPr>
          <w:rFonts w:ascii="Times New Roman" w:hAnsi="Times New Roman" w:cs="Times New Roman"/>
          <w:lang w:val="en-GB"/>
        </w:rPr>
        <w:t>and</w:t>
      </w:r>
      <w:r w:rsidR="001C6082" w:rsidRPr="00AF3F8F">
        <w:rPr>
          <w:rFonts w:ascii="Times New Roman" w:hAnsi="Times New Roman" w:cs="Times New Roman"/>
          <w:lang w:val="en-GB"/>
        </w:rPr>
        <w:t xml:space="preserve"> reminded that emergency powers must not be used to silence the work of human rights defenders, journalists, members of the political opposition, or any person expressing dissent or criticism of emergency powers or disseminating information </w:t>
      </w:r>
      <w:r w:rsidR="00597D61">
        <w:rPr>
          <w:rFonts w:ascii="Times New Roman" w:hAnsi="Times New Roman" w:cs="Times New Roman"/>
          <w:lang w:val="en-GB"/>
        </w:rPr>
        <w:t>contradicting</w:t>
      </w:r>
      <w:r w:rsidR="001C6082" w:rsidRPr="00AF3F8F">
        <w:rPr>
          <w:rFonts w:ascii="Times New Roman" w:hAnsi="Times New Roman" w:cs="Times New Roman"/>
          <w:lang w:val="en-GB"/>
        </w:rPr>
        <w:t xml:space="preserve"> measures address</w:t>
      </w:r>
      <w:r w:rsidR="00597D61">
        <w:rPr>
          <w:rFonts w:ascii="Times New Roman" w:hAnsi="Times New Roman" w:cs="Times New Roman"/>
          <w:lang w:val="en-GB"/>
        </w:rPr>
        <w:t>ing</w:t>
      </w:r>
      <w:r w:rsidR="001C6082" w:rsidRPr="00AF3F8F">
        <w:rPr>
          <w:rFonts w:ascii="Times New Roman" w:hAnsi="Times New Roman" w:cs="Times New Roman"/>
          <w:lang w:val="en-GB"/>
        </w:rPr>
        <w:t xml:space="preserve"> the health emergency.</w:t>
      </w:r>
    </w:p>
    <w:p w14:paraId="60012078" w14:textId="50429F70" w:rsidR="00CB5093" w:rsidRPr="00AF3F8F" w:rsidRDefault="00CB5093" w:rsidP="007F2148">
      <w:pPr>
        <w:spacing w:after="60"/>
        <w:jc w:val="both"/>
        <w:rPr>
          <w:rFonts w:ascii="Times New Roman" w:hAnsi="Times New Roman" w:cs="Times New Roman"/>
          <w:b/>
          <w:lang w:val="en-GB"/>
        </w:rPr>
      </w:pPr>
      <w:r w:rsidRPr="00AF3F8F">
        <w:rPr>
          <w:rFonts w:ascii="Times New Roman" w:hAnsi="Times New Roman" w:cs="Times New Roman"/>
          <w:b/>
          <w:lang w:val="en-GB"/>
        </w:rPr>
        <w:t>Corporal punishment</w:t>
      </w:r>
    </w:p>
    <w:p w14:paraId="2FBA1ABE" w14:textId="7602D841" w:rsidR="000249FF" w:rsidRPr="00AF3F8F" w:rsidRDefault="00CB5093" w:rsidP="00F729C1">
      <w:pPr>
        <w:spacing w:after="120"/>
        <w:jc w:val="both"/>
        <w:rPr>
          <w:rFonts w:ascii="Times New Roman" w:hAnsi="Times New Roman" w:cs="Times New Roman"/>
          <w:lang w:val="en-GB"/>
        </w:rPr>
      </w:pPr>
      <w:r w:rsidRPr="00AF3F8F">
        <w:rPr>
          <w:rFonts w:ascii="Times New Roman" w:hAnsi="Times New Roman" w:cs="Times New Roman"/>
          <w:lang w:val="en-GB"/>
        </w:rPr>
        <w:t xml:space="preserve">The Group notes with </w:t>
      </w:r>
      <w:r w:rsidR="007C0113" w:rsidRPr="00AF3F8F">
        <w:rPr>
          <w:rFonts w:ascii="Times New Roman" w:hAnsi="Times New Roman" w:cs="Times New Roman"/>
          <w:lang w:val="en-GB"/>
        </w:rPr>
        <w:t>utmost</w:t>
      </w:r>
      <w:r w:rsidRPr="00AF3F8F">
        <w:rPr>
          <w:rFonts w:ascii="Times New Roman" w:hAnsi="Times New Roman" w:cs="Times New Roman"/>
          <w:lang w:val="en-GB"/>
        </w:rPr>
        <w:t xml:space="preserve"> concern that Section 25 of the Penal Code </w:t>
      </w:r>
      <w:r w:rsidR="00B04366">
        <w:rPr>
          <w:rFonts w:ascii="Times New Roman" w:hAnsi="Times New Roman" w:cs="Times New Roman"/>
          <w:lang w:val="en-GB"/>
        </w:rPr>
        <w:t>and</w:t>
      </w:r>
      <w:r w:rsidRPr="00AF3F8F">
        <w:rPr>
          <w:rFonts w:ascii="Times New Roman" w:hAnsi="Times New Roman" w:cs="Times New Roman"/>
          <w:lang w:val="en-GB"/>
        </w:rPr>
        <w:t xml:space="preserve"> Section 90 of the Children’s Act establish corporal punishment as a non-custodial sentence</w:t>
      </w:r>
      <w:r w:rsidR="001F052F">
        <w:rPr>
          <w:rFonts w:ascii="Times New Roman" w:hAnsi="Times New Roman" w:cs="Times New Roman"/>
          <w:lang w:val="en-GB"/>
        </w:rPr>
        <w:t>, which can</w:t>
      </w:r>
      <w:r w:rsidR="007C0113" w:rsidRPr="00AF3F8F">
        <w:rPr>
          <w:rFonts w:ascii="Times New Roman" w:hAnsi="Times New Roman" w:cs="Times New Roman"/>
          <w:lang w:val="en-GB"/>
        </w:rPr>
        <w:t xml:space="preserve"> be imposed by </w:t>
      </w:r>
      <w:r w:rsidR="007C393F">
        <w:rPr>
          <w:rFonts w:ascii="Times New Roman" w:hAnsi="Times New Roman" w:cs="Times New Roman"/>
          <w:lang w:val="en-GB"/>
        </w:rPr>
        <w:t>magistrate and customary</w:t>
      </w:r>
      <w:r w:rsidR="000249FF" w:rsidRPr="00AF3F8F">
        <w:rPr>
          <w:rFonts w:ascii="Times New Roman" w:hAnsi="Times New Roman" w:cs="Times New Roman"/>
          <w:lang w:val="en-GB"/>
        </w:rPr>
        <w:t xml:space="preserve"> court</w:t>
      </w:r>
      <w:r w:rsidR="0040278B">
        <w:rPr>
          <w:rFonts w:ascii="Times New Roman" w:hAnsi="Times New Roman" w:cs="Times New Roman"/>
          <w:lang w:val="en-GB"/>
        </w:rPr>
        <w:t>s</w:t>
      </w:r>
      <w:r w:rsidR="001F052F">
        <w:rPr>
          <w:rFonts w:ascii="Times New Roman" w:hAnsi="Times New Roman" w:cs="Times New Roman"/>
          <w:lang w:val="en-GB"/>
        </w:rPr>
        <w:t>. I</w:t>
      </w:r>
      <w:r w:rsidR="0040278B">
        <w:rPr>
          <w:rFonts w:ascii="Times New Roman" w:hAnsi="Times New Roman" w:cs="Times New Roman"/>
          <w:lang w:val="en-GB"/>
        </w:rPr>
        <w:t xml:space="preserve">t </w:t>
      </w:r>
      <w:r w:rsidR="000249FF" w:rsidRPr="00AF3F8F">
        <w:rPr>
          <w:rFonts w:ascii="Times New Roman" w:hAnsi="Times New Roman" w:cs="Times New Roman"/>
          <w:lang w:val="en-GB"/>
        </w:rPr>
        <w:t xml:space="preserve">is also widely used in civil disputes </w:t>
      </w:r>
      <w:r w:rsidR="001F052F">
        <w:rPr>
          <w:rFonts w:ascii="Times New Roman" w:hAnsi="Times New Roman" w:cs="Times New Roman"/>
          <w:lang w:val="en-GB"/>
        </w:rPr>
        <w:t xml:space="preserve">and </w:t>
      </w:r>
      <w:r w:rsidR="000249FF" w:rsidRPr="00AF3F8F">
        <w:rPr>
          <w:rFonts w:ascii="Times New Roman" w:hAnsi="Times New Roman" w:cs="Times New Roman"/>
          <w:lang w:val="en-GB"/>
        </w:rPr>
        <w:t>as a measure against ‘unruly’ children. Similarly, the Prison Act establish</w:t>
      </w:r>
      <w:r w:rsidR="00517323">
        <w:rPr>
          <w:rFonts w:ascii="Times New Roman" w:hAnsi="Times New Roman" w:cs="Times New Roman"/>
          <w:lang w:val="en-GB"/>
        </w:rPr>
        <w:t>es</w:t>
      </w:r>
      <w:r w:rsidR="000249FF" w:rsidRPr="00AF3F8F">
        <w:rPr>
          <w:rFonts w:ascii="Times New Roman" w:hAnsi="Times New Roman" w:cs="Times New Roman"/>
          <w:lang w:val="en-GB"/>
        </w:rPr>
        <w:t xml:space="preserve"> corporal punishment as a disciplinary measure in prisons</w:t>
      </w:r>
      <w:r w:rsidR="00DD238B">
        <w:rPr>
          <w:rFonts w:ascii="Times New Roman" w:hAnsi="Times New Roman" w:cs="Times New Roman"/>
          <w:lang w:val="en-GB"/>
        </w:rPr>
        <w:t>.</w:t>
      </w:r>
      <w:r w:rsidR="000249FF" w:rsidRPr="00AF3F8F">
        <w:rPr>
          <w:rFonts w:ascii="Times New Roman" w:hAnsi="Times New Roman" w:cs="Times New Roman"/>
          <w:lang w:val="en-GB"/>
        </w:rPr>
        <w:t xml:space="preserve"> </w:t>
      </w:r>
      <w:r w:rsidR="00DD238B">
        <w:rPr>
          <w:rFonts w:ascii="Times New Roman" w:hAnsi="Times New Roman" w:cs="Times New Roman"/>
          <w:lang w:val="en-GB"/>
        </w:rPr>
        <w:t>W</w:t>
      </w:r>
      <w:r w:rsidR="00524223" w:rsidRPr="00AF3F8F">
        <w:rPr>
          <w:rFonts w:ascii="Times New Roman" w:hAnsi="Times New Roman" w:cs="Times New Roman"/>
          <w:lang w:val="en-GB"/>
        </w:rPr>
        <w:t>hile not widely used, it is still possible and special cane</w:t>
      </w:r>
      <w:r w:rsidR="006755A2">
        <w:rPr>
          <w:rFonts w:ascii="Times New Roman" w:hAnsi="Times New Roman" w:cs="Times New Roman"/>
          <w:lang w:val="en-GB"/>
        </w:rPr>
        <w:t>s</w:t>
      </w:r>
      <w:r w:rsidR="00524223" w:rsidRPr="00AF3F8F">
        <w:rPr>
          <w:rFonts w:ascii="Times New Roman" w:hAnsi="Times New Roman" w:cs="Times New Roman"/>
          <w:lang w:val="en-GB"/>
        </w:rPr>
        <w:t xml:space="preserve"> </w:t>
      </w:r>
      <w:r w:rsidR="006755A2">
        <w:rPr>
          <w:rFonts w:ascii="Times New Roman" w:hAnsi="Times New Roman" w:cs="Times New Roman"/>
          <w:lang w:val="en-GB"/>
        </w:rPr>
        <w:t>are</w:t>
      </w:r>
      <w:r w:rsidR="00524223" w:rsidRPr="00AF3F8F">
        <w:rPr>
          <w:rFonts w:ascii="Times New Roman" w:hAnsi="Times New Roman" w:cs="Times New Roman"/>
          <w:lang w:val="en-GB"/>
        </w:rPr>
        <w:t xml:space="preserve"> found in prisons</w:t>
      </w:r>
      <w:r w:rsidR="00A818D2" w:rsidRPr="00AF3F8F">
        <w:rPr>
          <w:rFonts w:ascii="Times New Roman" w:hAnsi="Times New Roman" w:cs="Times New Roman"/>
          <w:lang w:val="en-GB"/>
        </w:rPr>
        <w:t>.</w:t>
      </w:r>
      <w:r w:rsidR="00524223" w:rsidRPr="00AF3F8F">
        <w:rPr>
          <w:rFonts w:ascii="Times New Roman" w:hAnsi="Times New Roman" w:cs="Times New Roman"/>
          <w:lang w:val="en-GB"/>
        </w:rPr>
        <w:t xml:space="preserve"> </w:t>
      </w:r>
    </w:p>
    <w:p w14:paraId="24052174" w14:textId="1A58A158" w:rsidR="00DD238B" w:rsidRDefault="000A3AA2" w:rsidP="004F223B">
      <w:pPr>
        <w:spacing w:after="240"/>
        <w:jc w:val="both"/>
        <w:rPr>
          <w:rFonts w:ascii="Times New Roman" w:hAnsi="Times New Roman" w:cs="Times New Roman"/>
          <w:b/>
          <w:lang w:val="en-GB"/>
        </w:rPr>
      </w:pPr>
      <w:r>
        <w:rPr>
          <w:rFonts w:ascii="Times New Roman" w:hAnsi="Times New Roman" w:cs="Times New Roman"/>
          <w:lang w:val="en-GB"/>
        </w:rPr>
        <w:t>C</w:t>
      </w:r>
      <w:r w:rsidR="00CB5093" w:rsidRPr="00AF3F8F">
        <w:rPr>
          <w:rFonts w:ascii="Times New Roman" w:hAnsi="Times New Roman" w:cs="Times New Roman"/>
          <w:lang w:val="en-GB"/>
        </w:rPr>
        <w:t xml:space="preserve">orporal punishment </w:t>
      </w:r>
      <w:r w:rsidR="006D54C6">
        <w:rPr>
          <w:rFonts w:ascii="Times New Roman" w:hAnsi="Times New Roman" w:cs="Times New Roman"/>
          <w:lang w:val="en-GB"/>
        </w:rPr>
        <w:t>violates</w:t>
      </w:r>
      <w:r w:rsidR="00CB5093" w:rsidRPr="00AF3F8F">
        <w:rPr>
          <w:rFonts w:ascii="Times New Roman" w:hAnsi="Times New Roman" w:cs="Times New Roman"/>
          <w:lang w:val="en-GB"/>
        </w:rPr>
        <w:t xml:space="preserve"> the abs</w:t>
      </w:r>
      <w:r w:rsidR="00CE7263" w:rsidRPr="00AF3F8F">
        <w:rPr>
          <w:rFonts w:ascii="Times New Roman" w:hAnsi="Times New Roman" w:cs="Times New Roman"/>
          <w:lang w:val="en-GB"/>
        </w:rPr>
        <w:t>olute prohibition of torture,</w:t>
      </w:r>
      <w:r w:rsidR="00CB5093" w:rsidRPr="00AF3F8F">
        <w:rPr>
          <w:rFonts w:ascii="Times New Roman" w:hAnsi="Times New Roman" w:cs="Times New Roman"/>
          <w:lang w:val="en-GB"/>
        </w:rPr>
        <w:t xml:space="preserve"> ill-treatment </w:t>
      </w:r>
      <w:r w:rsidR="00CE7263" w:rsidRPr="00AF3F8F">
        <w:rPr>
          <w:rFonts w:ascii="Times New Roman" w:hAnsi="Times New Roman" w:cs="Times New Roman"/>
          <w:lang w:val="en-GB"/>
        </w:rPr>
        <w:t xml:space="preserve">and inhuman or degrading treatment or punishment </w:t>
      </w:r>
      <w:r w:rsidR="00CB5093" w:rsidRPr="00AF3F8F">
        <w:rPr>
          <w:rFonts w:ascii="Times New Roman" w:hAnsi="Times New Roman" w:cs="Times New Roman"/>
          <w:lang w:val="en-GB"/>
        </w:rPr>
        <w:t xml:space="preserve">as codified in </w:t>
      </w:r>
      <w:r w:rsidR="00A818D2" w:rsidRPr="00AF3F8F">
        <w:rPr>
          <w:rFonts w:ascii="Times New Roman" w:hAnsi="Times New Roman" w:cs="Times New Roman"/>
          <w:lang w:val="en-GB"/>
        </w:rPr>
        <w:t>a</w:t>
      </w:r>
      <w:r w:rsidR="00CB5093" w:rsidRPr="00AF3F8F">
        <w:rPr>
          <w:rFonts w:ascii="Times New Roman" w:hAnsi="Times New Roman" w:cs="Times New Roman"/>
          <w:lang w:val="en-GB"/>
        </w:rPr>
        <w:t xml:space="preserve">rticle 7 of the Covenant and </w:t>
      </w:r>
      <w:r w:rsidR="00A818D2" w:rsidRPr="00AF3F8F">
        <w:rPr>
          <w:rFonts w:ascii="Times New Roman" w:hAnsi="Times New Roman" w:cs="Times New Roman"/>
          <w:lang w:val="en-GB"/>
        </w:rPr>
        <w:t>a</w:t>
      </w:r>
      <w:r w:rsidR="00CB5093" w:rsidRPr="00AF3F8F">
        <w:rPr>
          <w:rFonts w:ascii="Times New Roman" w:hAnsi="Times New Roman" w:cs="Times New Roman"/>
          <w:lang w:val="en-GB"/>
        </w:rPr>
        <w:t xml:space="preserve">rticle 39 of the </w:t>
      </w:r>
      <w:r w:rsidR="0040278B">
        <w:rPr>
          <w:rFonts w:ascii="Times New Roman" w:hAnsi="Times New Roman" w:cs="Times New Roman"/>
          <w:lang w:val="en-GB"/>
        </w:rPr>
        <w:t>UNCRC</w:t>
      </w:r>
      <w:r w:rsidR="00CB5093" w:rsidRPr="00AF3F8F">
        <w:rPr>
          <w:rFonts w:ascii="Times New Roman" w:hAnsi="Times New Roman" w:cs="Times New Roman"/>
          <w:lang w:val="en-GB"/>
        </w:rPr>
        <w:t xml:space="preserve">. </w:t>
      </w:r>
      <w:r w:rsidR="004F35AE" w:rsidRPr="00AF3F8F">
        <w:rPr>
          <w:rFonts w:ascii="Times New Roman" w:hAnsi="Times New Roman" w:cs="Times New Roman"/>
          <w:lang w:val="en-GB"/>
        </w:rPr>
        <w:t>Moreover, i</w:t>
      </w:r>
      <w:r w:rsidR="00CB5093" w:rsidRPr="00AF3F8F">
        <w:rPr>
          <w:rFonts w:ascii="Times New Roman" w:hAnsi="Times New Roman" w:cs="Times New Roman"/>
          <w:lang w:val="en-GB"/>
        </w:rPr>
        <w:t xml:space="preserve">t </w:t>
      </w:r>
      <w:r w:rsidR="00A818D2" w:rsidRPr="00AF3F8F">
        <w:rPr>
          <w:rFonts w:ascii="Times New Roman" w:hAnsi="Times New Roman" w:cs="Times New Roman"/>
          <w:lang w:val="en-GB"/>
        </w:rPr>
        <w:t xml:space="preserve">may </w:t>
      </w:r>
      <w:r w:rsidR="00CB5093" w:rsidRPr="00AF3F8F">
        <w:rPr>
          <w:rFonts w:ascii="Times New Roman" w:hAnsi="Times New Roman" w:cs="Times New Roman"/>
          <w:lang w:val="en-GB"/>
        </w:rPr>
        <w:t xml:space="preserve">never be considered a legitimate alternative to a custodial sentence under international human rights law. The Government </w:t>
      </w:r>
      <w:r w:rsidR="0040278B">
        <w:rPr>
          <w:rFonts w:ascii="Times New Roman" w:hAnsi="Times New Roman" w:cs="Times New Roman"/>
          <w:lang w:val="en-GB"/>
        </w:rPr>
        <w:t>must</w:t>
      </w:r>
      <w:r w:rsidR="00CB5093" w:rsidRPr="00AF3F8F">
        <w:rPr>
          <w:rFonts w:ascii="Times New Roman" w:hAnsi="Times New Roman" w:cs="Times New Roman"/>
          <w:lang w:val="en-GB"/>
        </w:rPr>
        <w:t xml:space="preserve"> urgently </w:t>
      </w:r>
      <w:r w:rsidR="00CC06FC">
        <w:rPr>
          <w:rFonts w:ascii="Times New Roman" w:hAnsi="Times New Roman" w:cs="Times New Roman"/>
          <w:lang w:val="en-GB"/>
        </w:rPr>
        <w:t>repeal these</w:t>
      </w:r>
      <w:r w:rsidR="00CC06FC" w:rsidRPr="00AF3F8F">
        <w:rPr>
          <w:rFonts w:ascii="Times New Roman" w:hAnsi="Times New Roman" w:cs="Times New Roman"/>
          <w:lang w:val="en-GB"/>
        </w:rPr>
        <w:t xml:space="preserve"> </w:t>
      </w:r>
      <w:r w:rsidR="0040278B">
        <w:rPr>
          <w:rFonts w:ascii="Times New Roman" w:hAnsi="Times New Roman" w:cs="Times New Roman"/>
          <w:lang w:val="en-GB"/>
        </w:rPr>
        <w:t xml:space="preserve">legal </w:t>
      </w:r>
      <w:r w:rsidR="00421CCD">
        <w:rPr>
          <w:rFonts w:ascii="Times New Roman" w:hAnsi="Times New Roman" w:cs="Times New Roman"/>
          <w:lang w:val="en-GB"/>
        </w:rPr>
        <w:t xml:space="preserve">provisions </w:t>
      </w:r>
      <w:r w:rsidR="00CC06FC">
        <w:rPr>
          <w:rFonts w:ascii="Times New Roman" w:hAnsi="Times New Roman" w:cs="Times New Roman"/>
          <w:lang w:val="en-GB"/>
        </w:rPr>
        <w:t>and</w:t>
      </w:r>
      <w:r w:rsidR="00524223" w:rsidRPr="00AF3F8F">
        <w:rPr>
          <w:rFonts w:ascii="Times New Roman" w:hAnsi="Times New Roman" w:cs="Times New Roman"/>
          <w:lang w:val="en-GB"/>
        </w:rPr>
        <w:t xml:space="preserve"> carry out public awareness campaigns to explain the incompatibility of corporal punishment with the values of a country rooted in respect for human rights and rule of law.</w:t>
      </w:r>
    </w:p>
    <w:p w14:paraId="574AEFC5" w14:textId="5AB10A5C" w:rsidR="001C6082" w:rsidRPr="00AF3F8F" w:rsidRDefault="00421CCD" w:rsidP="007F2148">
      <w:pPr>
        <w:spacing w:after="60"/>
        <w:jc w:val="both"/>
        <w:rPr>
          <w:rFonts w:ascii="Times New Roman" w:hAnsi="Times New Roman" w:cs="Times New Roman"/>
          <w:b/>
          <w:lang w:val="en-GB"/>
        </w:rPr>
      </w:pPr>
      <w:r>
        <w:rPr>
          <w:rFonts w:ascii="Times New Roman" w:hAnsi="Times New Roman" w:cs="Times New Roman"/>
          <w:b/>
          <w:lang w:val="en-GB"/>
        </w:rPr>
        <w:t>Death p</w:t>
      </w:r>
      <w:r w:rsidR="001C6082" w:rsidRPr="00AF3F8F">
        <w:rPr>
          <w:rFonts w:ascii="Times New Roman" w:hAnsi="Times New Roman" w:cs="Times New Roman"/>
          <w:b/>
          <w:lang w:val="en-GB"/>
        </w:rPr>
        <w:t>enalty</w:t>
      </w:r>
    </w:p>
    <w:p w14:paraId="26E319BC" w14:textId="7DE54F9E" w:rsidR="001C6082" w:rsidRPr="00AF3F8F" w:rsidRDefault="001C6082" w:rsidP="00640A3B">
      <w:pPr>
        <w:spacing w:after="120"/>
        <w:jc w:val="both"/>
        <w:rPr>
          <w:rFonts w:ascii="Times New Roman" w:hAnsi="Times New Roman" w:cs="Times New Roman"/>
          <w:lang w:val="en-GB"/>
        </w:rPr>
      </w:pPr>
      <w:r w:rsidRPr="00AF3F8F">
        <w:rPr>
          <w:rFonts w:ascii="Times New Roman" w:hAnsi="Times New Roman" w:cs="Times New Roman"/>
          <w:lang w:val="en-GB"/>
        </w:rPr>
        <w:t>Section 25 of the Penal Code provides for death penalty, the implementation of which is fully operational in Botswana. While there exists an Advisory Committee on the Prerogative of Mercy, its terms of reference and the criteria it applies for determining the success or failure of applications are unclear</w:t>
      </w:r>
      <w:r w:rsidR="00640A3B">
        <w:rPr>
          <w:rFonts w:ascii="Times New Roman" w:hAnsi="Times New Roman" w:cs="Times New Roman"/>
          <w:lang w:val="en-GB"/>
        </w:rPr>
        <w:t xml:space="preserve">. </w:t>
      </w:r>
      <w:r w:rsidRPr="00AF3F8F">
        <w:rPr>
          <w:rFonts w:ascii="Times New Roman" w:hAnsi="Times New Roman" w:cs="Times New Roman"/>
          <w:lang w:val="en-GB"/>
        </w:rPr>
        <w:t xml:space="preserve">The Group </w:t>
      </w:r>
      <w:r w:rsidR="00640A3B">
        <w:rPr>
          <w:rFonts w:ascii="Times New Roman" w:hAnsi="Times New Roman" w:cs="Times New Roman"/>
          <w:lang w:val="en-GB"/>
        </w:rPr>
        <w:t>recalls</w:t>
      </w:r>
      <w:r w:rsidRPr="00AF3F8F">
        <w:rPr>
          <w:rFonts w:ascii="Times New Roman" w:hAnsi="Times New Roman" w:cs="Times New Roman"/>
          <w:lang w:val="en-GB"/>
        </w:rPr>
        <w:t xml:space="preserve"> the </w:t>
      </w:r>
      <w:r w:rsidR="00FA1B1F">
        <w:rPr>
          <w:rFonts w:ascii="Times New Roman" w:hAnsi="Times New Roman" w:cs="Times New Roman"/>
          <w:lang w:val="en-GB"/>
        </w:rPr>
        <w:t xml:space="preserve">2021 </w:t>
      </w:r>
      <w:r w:rsidRPr="00AF3F8F">
        <w:rPr>
          <w:rFonts w:ascii="Times New Roman" w:hAnsi="Times New Roman" w:cs="Times New Roman"/>
          <w:lang w:val="en-GB"/>
        </w:rPr>
        <w:t>Human Rights Committee’s Concluding Observations on Botswana</w:t>
      </w:r>
      <w:r w:rsidRPr="00AF3F8F">
        <w:rPr>
          <w:rStyle w:val="FootnoteReference"/>
          <w:rFonts w:ascii="Times New Roman" w:hAnsi="Times New Roman" w:cs="Times New Roman"/>
          <w:lang w:val="en-GB"/>
        </w:rPr>
        <w:footnoteReference w:id="1"/>
      </w:r>
      <w:r w:rsidRPr="00AF3F8F">
        <w:rPr>
          <w:rFonts w:ascii="Times New Roman" w:hAnsi="Times New Roman" w:cs="Times New Roman"/>
          <w:lang w:val="en-GB"/>
        </w:rPr>
        <w:t xml:space="preserve"> and calls for an urgent revision of the Penal Code to align it with the requirements of article 6 of the Covenant. </w:t>
      </w:r>
      <w:r w:rsidR="00FA1B1F">
        <w:rPr>
          <w:rFonts w:ascii="Times New Roman" w:hAnsi="Times New Roman" w:cs="Times New Roman"/>
          <w:lang w:val="en-GB"/>
        </w:rPr>
        <w:t>An</w:t>
      </w:r>
      <w:r w:rsidRPr="00AF3F8F">
        <w:rPr>
          <w:rFonts w:ascii="Times New Roman" w:hAnsi="Times New Roman" w:cs="Times New Roman"/>
          <w:lang w:val="en-GB"/>
        </w:rPr>
        <w:t xml:space="preserve"> immediate moratorium on any further executions</w:t>
      </w:r>
      <w:r w:rsidR="00FA1B1F">
        <w:rPr>
          <w:rFonts w:ascii="Times New Roman" w:hAnsi="Times New Roman" w:cs="Times New Roman"/>
          <w:lang w:val="en-GB"/>
        </w:rPr>
        <w:t xml:space="preserve"> should be imposed</w:t>
      </w:r>
      <w:r w:rsidRPr="00AF3F8F">
        <w:rPr>
          <w:rFonts w:ascii="Times New Roman" w:hAnsi="Times New Roman" w:cs="Times New Roman"/>
          <w:lang w:val="en-GB"/>
        </w:rPr>
        <w:t>.</w:t>
      </w:r>
    </w:p>
    <w:p w14:paraId="28295134" w14:textId="22DEFCEB" w:rsidR="0087589B" w:rsidRPr="0087589B" w:rsidRDefault="0087589B" w:rsidP="007F2148">
      <w:pPr>
        <w:spacing w:after="60"/>
        <w:jc w:val="both"/>
        <w:rPr>
          <w:rFonts w:ascii="Cambria" w:eastAsia="Times New Roman" w:hAnsi="Cambria" w:cs="Times New Roman"/>
          <w:color w:val="000000"/>
          <w:lang w:val="en-GB" w:eastAsia="en-GB"/>
        </w:rPr>
      </w:pPr>
      <w:r w:rsidRPr="0087589B">
        <w:rPr>
          <w:rFonts w:ascii="Times New Roman" w:eastAsia="Times New Roman" w:hAnsi="Times New Roman" w:cs="Times New Roman"/>
          <w:b/>
          <w:bCs/>
          <w:color w:val="000000"/>
          <w:lang w:val="en-GB" w:eastAsia="en-GB"/>
        </w:rPr>
        <w:t>Conditions of detention</w:t>
      </w:r>
    </w:p>
    <w:p w14:paraId="026DF8C9" w14:textId="3626EAB9" w:rsidR="0087589B" w:rsidRPr="00CE571F" w:rsidRDefault="0087589B" w:rsidP="00770FB2">
      <w:pPr>
        <w:spacing w:after="120"/>
        <w:jc w:val="both"/>
        <w:rPr>
          <w:rFonts w:ascii="Times New Roman" w:eastAsia="Times New Roman" w:hAnsi="Times New Roman" w:cs="Times New Roman"/>
          <w:color w:val="000000"/>
          <w:lang w:val="en-GB" w:eastAsia="en-GB"/>
        </w:rPr>
      </w:pPr>
      <w:r w:rsidRPr="0087589B">
        <w:rPr>
          <w:rFonts w:ascii="Times New Roman" w:eastAsia="Times New Roman" w:hAnsi="Times New Roman" w:cs="Times New Roman"/>
          <w:color w:val="000000"/>
          <w:lang w:val="en-GB" w:eastAsia="en-GB"/>
        </w:rPr>
        <w:t>The Group observed th</w:t>
      </w:r>
      <w:r w:rsidR="00CE571F">
        <w:rPr>
          <w:rFonts w:ascii="Times New Roman" w:eastAsia="Times New Roman" w:hAnsi="Times New Roman" w:cs="Times New Roman"/>
          <w:color w:val="000000"/>
          <w:lang w:val="en-GB" w:eastAsia="en-GB"/>
        </w:rPr>
        <w:t>at</w:t>
      </w:r>
      <w:r w:rsidRPr="0087589B">
        <w:rPr>
          <w:rFonts w:ascii="Times New Roman" w:eastAsia="Times New Roman" w:hAnsi="Times New Roman" w:cs="Times New Roman"/>
          <w:color w:val="000000"/>
          <w:lang w:val="en-GB" w:eastAsia="en-GB"/>
        </w:rPr>
        <w:t xml:space="preserve"> poor</w:t>
      </w:r>
      <w:r w:rsidR="00CE571F">
        <w:rPr>
          <w:rFonts w:ascii="Times New Roman" w:eastAsia="Times New Roman" w:hAnsi="Times New Roman" w:cs="Times New Roman"/>
          <w:color w:val="000000"/>
          <w:lang w:val="en-GB" w:eastAsia="en-GB"/>
        </w:rPr>
        <w:t xml:space="preserve"> detention</w:t>
      </w:r>
      <w:r w:rsidRPr="0087589B">
        <w:rPr>
          <w:rFonts w:ascii="Times New Roman" w:eastAsia="Times New Roman" w:hAnsi="Times New Roman" w:cs="Times New Roman"/>
          <w:color w:val="000000"/>
          <w:lang w:val="en-GB" w:eastAsia="en-GB"/>
        </w:rPr>
        <w:t xml:space="preserve"> conditions </w:t>
      </w:r>
      <w:r w:rsidR="00CE571F">
        <w:rPr>
          <w:rFonts w:ascii="Times New Roman" w:eastAsia="Times New Roman" w:hAnsi="Times New Roman" w:cs="Times New Roman"/>
          <w:color w:val="000000"/>
          <w:lang w:val="en-GB" w:eastAsia="en-GB"/>
        </w:rPr>
        <w:t>are</w:t>
      </w:r>
      <w:r w:rsidRPr="0087589B">
        <w:rPr>
          <w:rFonts w:ascii="Times New Roman" w:eastAsia="Times New Roman" w:hAnsi="Times New Roman" w:cs="Times New Roman"/>
          <w:color w:val="000000"/>
          <w:lang w:val="en-GB" w:eastAsia="en-GB"/>
        </w:rPr>
        <w:t xml:space="preserve"> prevalent </w:t>
      </w:r>
      <w:r w:rsidR="00FA73AD">
        <w:rPr>
          <w:rFonts w:ascii="Times New Roman" w:eastAsia="Times New Roman" w:hAnsi="Times New Roman" w:cs="Times New Roman"/>
          <w:color w:val="000000"/>
          <w:lang w:val="en-GB" w:eastAsia="en-GB"/>
        </w:rPr>
        <w:t xml:space="preserve">in </w:t>
      </w:r>
      <w:r w:rsidRPr="0087589B">
        <w:rPr>
          <w:rFonts w:ascii="Times New Roman" w:eastAsia="Times New Roman" w:hAnsi="Times New Roman" w:cs="Times New Roman"/>
          <w:color w:val="000000"/>
          <w:lang w:val="en-GB" w:eastAsia="en-GB"/>
        </w:rPr>
        <w:t xml:space="preserve">police cells </w:t>
      </w:r>
      <w:r w:rsidR="00FA73AD">
        <w:rPr>
          <w:rFonts w:ascii="Times New Roman" w:eastAsia="Times New Roman" w:hAnsi="Times New Roman" w:cs="Times New Roman"/>
          <w:color w:val="000000"/>
          <w:lang w:val="en-GB" w:eastAsia="en-GB"/>
        </w:rPr>
        <w:t xml:space="preserve">and </w:t>
      </w:r>
      <w:r w:rsidR="00FA73AD" w:rsidRPr="0087589B">
        <w:rPr>
          <w:rFonts w:ascii="Times New Roman" w:eastAsia="Times New Roman" w:hAnsi="Times New Roman" w:cs="Times New Roman"/>
          <w:color w:val="000000"/>
          <w:lang w:val="en-GB" w:eastAsia="en-GB"/>
        </w:rPr>
        <w:t xml:space="preserve">prisons </w:t>
      </w:r>
      <w:r w:rsidRPr="0087589B">
        <w:rPr>
          <w:rFonts w:ascii="Times New Roman" w:eastAsia="Times New Roman" w:hAnsi="Times New Roman" w:cs="Times New Roman"/>
          <w:color w:val="000000"/>
          <w:lang w:val="en-GB" w:eastAsia="en-GB"/>
        </w:rPr>
        <w:t xml:space="preserve">in Botswana. </w:t>
      </w:r>
      <w:r w:rsidR="004001E0">
        <w:rPr>
          <w:rFonts w:ascii="Times New Roman" w:eastAsia="Times New Roman" w:hAnsi="Times New Roman" w:cs="Times New Roman"/>
          <w:color w:val="000000"/>
          <w:lang w:val="en-GB" w:eastAsia="en-GB"/>
        </w:rPr>
        <w:t>While</w:t>
      </w:r>
      <w:r w:rsidRPr="0087589B">
        <w:rPr>
          <w:rFonts w:ascii="Times New Roman" w:eastAsia="Times New Roman" w:hAnsi="Times New Roman" w:cs="Times New Roman"/>
          <w:color w:val="000000"/>
          <w:lang w:val="en-GB" w:eastAsia="en-GB"/>
        </w:rPr>
        <w:t xml:space="preserve"> </w:t>
      </w:r>
      <w:r w:rsidR="00B34C15">
        <w:rPr>
          <w:rFonts w:ascii="Times New Roman" w:eastAsia="Times New Roman" w:hAnsi="Times New Roman" w:cs="Times New Roman"/>
          <w:color w:val="000000"/>
          <w:lang w:val="en-GB" w:eastAsia="en-GB"/>
        </w:rPr>
        <w:t>some</w:t>
      </w:r>
      <w:r w:rsidRPr="0087589B">
        <w:rPr>
          <w:rFonts w:ascii="Times New Roman" w:eastAsia="Times New Roman" w:hAnsi="Times New Roman" w:cs="Times New Roman"/>
          <w:color w:val="000000"/>
          <w:lang w:val="en-GB" w:eastAsia="en-GB"/>
        </w:rPr>
        <w:t xml:space="preserve"> police cells</w:t>
      </w:r>
      <w:r w:rsidR="00B34C15">
        <w:rPr>
          <w:rFonts w:ascii="Times New Roman" w:eastAsia="Times New Roman" w:hAnsi="Times New Roman" w:cs="Times New Roman"/>
          <w:color w:val="000000"/>
          <w:lang w:val="en-GB" w:eastAsia="en-GB"/>
        </w:rPr>
        <w:t xml:space="preserve"> are</w:t>
      </w:r>
      <w:r w:rsidRPr="0087589B">
        <w:rPr>
          <w:rFonts w:ascii="Times New Roman" w:eastAsia="Times New Roman" w:hAnsi="Times New Roman" w:cs="Times New Roman"/>
          <w:color w:val="000000"/>
          <w:lang w:val="en-GB" w:eastAsia="en-GB"/>
        </w:rPr>
        <w:t xml:space="preserve"> undergoing refurbishment, most</w:t>
      </w:r>
      <w:r w:rsidR="00B34C15">
        <w:rPr>
          <w:rFonts w:ascii="Times New Roman" w:eastAsia="Times New Roman" w:hAnsi="Times New Roman" w:cs="Times New Roman"/>
          <w:color w:val="000000"/>
          <w:lang w:val="en-GB" w:eastAsia="en-GB"/>
        </w:rPr>
        <w:t xml:space="preserve"> of</w:t>
      </w:r>
      <w:r w:rsidRPr="0087589B">
        <w:rPr>
          <w:rFonts w:ascii="Times New Roman" w:eastAsia="Times New Roman" w:hAnsi="Times New Roman" w:cs="Times New Roman"/>
          <w:color w:val="000000"/>
          <w:lang w:val="en-GB" w:eastAsia="en-GB"/>
        </w:rPr>
        <w:t xml:space="preserve"> these repair works have been outstanding for years</w:t>
      </w:r>
      <w:r w:rsidR="00B34C15">
        <w:rPr>
          <w:rFonts w:ascii="Times New Roman" w:eastAsia="Times New Roman" w:hAnsi="Times New Roman" w:cs="Times New Roman"/>
          <w:color w:val="000000"/>
          <w:lang w:val="en-GB" w:eastAsia="en-GB"/>
        </w:rPr>
        <w:t xml:space="preserve">. </w:t>
      </w:r>
      <w:r w:rsidR="00C829CB">
        <w:rPr>
          <w:rFonts w:ascii="Times New Roman" w:eastAsia="Times New Roman" w:hAnsi="Times New Roman" w:cs="Times New Roman"/>
          <w:color w:val="000000"/>
          <w:lang w:val="en-GB" w:eastAsia="en-GB"/>
        </w:rPr>
        <w:t>P</w:t>
      </w:r>
      <w:r w:rsidRPr="0087589B">
        <w:rPr>
          <w:rFonts w:ascii="Times New Roman" w:eastAsia="Times New Roman" w:hAnsi="Times New Roman" w:cs="Times New Roman"/>
          <w:color w:val="000000"/>
          <w:lang w:val="en-GB" w:eastAsia="en-GB"/>
        </w:rPr>
        <w:t xml:space="preserve">olice detainees </w:t>
      </w:r>
      <w:r w:rsidR="00355C5F">
        <w:rPr>
          <w:rFonts w:ascii="Times New Roman" w:eastAsia="Times New Roman" w:hAnsi="Times New Roman" w:cs="Times New Roman"/>
          <w:color w:val="000000"/>
          <w:lang w:val="en-GB" w:eastAsia="en-GB"/>
        </w:rPr>
        <w:t xml:space="preserve">lack adequate bedding provisions. </w:t>
      </w:r>
      <w:r w:rsidR="00C829CB">
        <w:rPr>
          <w:rFonts w:ascii="Times New Roman" w:eastAsia="Times New Roman" w:hAnsi="Times New Roman" w:cs="Times New Roman"/>
          <w:color w:val="000000"/>
          <w:lang w:val="en-GB" w:eastAsia="en-GB"/>
        </w:rPr>
        <w:t>P</w:t>
      </w:r>
      <w:r w:rsidRPr="0087589B">
        <w:rPr>
          <w:rFonts w:ascii="Times New Roman" w:eastAsia="Times New Roman" w:hAnsi="Times New Roman" w:cs="Times New Roman"/>
          <w:color w:val="000000"/>
          <w:lang w:val="en-GB" w:eastAsia="en-GB"/>
        </w:rPr>
        <w:t>risoners sleep on</w:t>
      </w:r>
      <w:r w:rsidR="007503A6">
        <w:rPr>
          <w:rFonts w:ascii="Times New Roman" w:eastAsia="Times New Roman" w:hAnsi="Times New Roman" w:cs="Times New Roman"/>
          <w:color w:val="000000"/>
          <w:lang w:val="en-GB" w:eastAsia="en-GB"/>
        </w:rPr>
        <w:t xml:space="preserve"> the</w:t>
      </w:r>
      <w:r w:rsidRPr="0087589B">
        <w:rPr>
          <w:rFonts w:ascii="Times New Roman" w:eastAsia="Times New Roman" w:hAnsi="Times New Roman" w:cs="Times New Roman"/>
          <w:color w:val="000000"/>
          <w:lang w:val="en-GB" w:eastAsia="en-GB"/>
        </w:rPr>
        <w:t xml:space="preserve"> floor or on very thin mattresses and </w:t>
      </w:r>
      <w:r w:rsidR="00CE571F">
        <w:rPr>
          <w:rFonts w:ascii="Times New Roman" w:eastAsia="Times New Roman" w:hAnsi="Times New Roman" w:cs="Times New Roman"/>
          <w:color w:val="000000"/>
          <w:lang w:val="en-GB" w:eastAsia="en-GB"/>
        </w:rPr>
        <w:t xml:space="preserve">prison </w:t>
      </w:r>
      <w:r w:rsidRPr="0087589B">
        <w:rPr>
          <w:rFonts w:ascii="Times New Roman" w:eastAsia="Times New Roman" w:hAnsi="Times New Roman" w:cs="Times New Roman"/>
          <w:color w:val="000000"/>
          <w:lang w:val="en-GB" w:eastAsia="en-GB"/>
        </w:rPr>
        <w:t xml:space="preserve">facilities require fundamental refurbishment to ensure proper running water and sanitation. </w:t>
      </w:r>
      <w:r w:rsidR="00247350">
        <w:rPr>
          <w:rFonts w:ascii="Times New Roman" w:eastAsia="Times New Roman" w:hAnsi="Times New Roman" w:cs="Times New Roman"/>
          <w:color w:val="000000"/>
          <w:lang w:val="en-GB" w:eastAsia="en-GB"/>
        </w:rPr>
        <w:t>There were</w:t>
      </w:r>
      <w:r w:rsidRPr="0087589B">
        <w:rPr>
          <w:rFonts w:ascii="Times New Roman" w:eastAsia="Times New Roman" w:hAnsi="Times New Roman" w:cs="Times New Roman"/>
          <w:color w:val="000000"/>
          <w:lang w:val="en-GB" w:eastAsia="en-GB"/>
        </w:rPr>
        <w:t xml:space="preserve"> numerous complaints about both the quality and quantity of the food provided. </w:t>
      </w:r>
      <w:r w:rsidR="00247350">
        <w:rPr>
          <w:rFonts w:ascii="Times New Roman" w:eastAsia="Times New Roman" w:hAnsi="Times New Roman" w:cs="Times New Roman"/>
          <w:color w:val="000000"/>
          <w:lang w:val="en-GB" w:eastAsia="en-GB"/>
        </w:rPr>
        <w:t>P</w:t>
      </w:r>
      <w:r w:rsidRPr="0087589B">
        <w:rPr>
          <w:rFonts w:ascii="Times New Roman" w:eastAsia="Times New Roman" w:hAnsi="Times New Roman" w:cs="Times New Roman"/>
          <w:color w:val="000000"/>
          <w:lang w:val="en-GB" w:eastAsia="en-GB"/>
        </w:rPr>
        <w:t xml:space="preserve">risoners are subjected to an unreasonable regime </w:t>
      </w:r>
      <w:r w:rsidR="00590F34">
        <w:rPr>
          <w:rFonts w:ascii="Times New Roman" w:eastAsia="Times New Roman" w:hAnsi="Times New Roman" w:cs="Times New Roman"/>
          <w:color w:val="000000"/>
          <w:lang w:val="en-GB" w:eastAsia="en-GB"/>
        </w:rPr>
        <w:t>whereby</w:t>
      </w:r>
      <w:r w:rsidR="00B06B93">
        <w:rPr>
          <w:rFonts w:ascii="Times New Roman" w:eastAsia="Times New Roman" w:hAnsi="Times New Roman" w:cs="Times New Roman"/>
          <w:color w:val="000000"/>
          <w:lang w:val="en-GB" w:eastAsia="en-GB"/>
        </w:rPr>
        <w:t xml:space="preserve"> they are locked up</w:t>
      </w:r>
      <w:r w:rsidRPr="0087589B">
        <w:rPr>
          <w:rFonts w:ascii="Times New Roman" w:eastAsia="Times New Roman" w:hAnsi="Times New Roman" w:cs="Times New Roman"/>
          <w:color w:val="000000"/>
          <w:lang w:val="en-GB" w:eastAsia="en-GB"/>
        </w:rPr>
        <w:t xml:space="preserve"> </w:t>
      </w:r>
      <w:r w:rsidR="00B06B93">
        <w:rPr>
          <w:rFonts w:ascii="Times New Roman" w:eastAsia="Times New Roman" w:hAnsi="Times New Roman" w:cs="Times New Roman"/>
          <w:color w:val="000000"/>
          <w:lang w:val="en-GB" w:eastAsia="en-GB"/>
        </w:rPr>
        <w:t>from around</w:t>
      </w:r>
      <w:r w:rsidRPr="0087589B">
        <w:rPr>
          <w:rFonts w:ascii="Times New Roman" w:eastAsia="Times New Roman" w:hAnsi="Times New Roman" w:cs="Times New Roman"/>
          <w:color w:val="000000"/>
          <w:lang w:val="en-GB" w:eastAsia="en-GB"/>
        </w:rPr>
        <w:t xml:space="preserve"> 4:30</w:t>
      </w:r>
      <w:r w:rsidR="00B06B93">
        <w:rPr>
          <w:rFonts w:ascii="Times New Roman" w:eastAsia="Times New Roman" w:hAnsi="Times New Roman" w:cs="Times New Roman"/>
          <w:color w:val="000000"/>
          <w:lang w:val="en-GB" w:eastAsia="en-GB"/>
        </w:rPr>
        <w:t xml:space="preserve"> </w:t>
      </w:r>
      <w:r w:rsidRPr="0087589B">
        <w:rPr>
          <w:rFonts w:ascii="Times New Roman" w:eastAsia="Times New Roman" w:hAnsi="Times New Roman" w:cs="Times New Roman"/>
          <w:color w:val="000000"/>
          <w:lang w:val="en-GB" w:eastAsia="en-GB"/>
        </w:rPr>
        <w:t xml:space="preserve">pm </w:t>
      </w:r>
      <w:r w:rsidR="00B06B93">
        <w:rPr>
          <w:rFonts w:ascii="Times New Roman" w:eastAsia="Times New Roman" w:hAnsi="Times New Roman" w:cs="Times New Roman"/>
          <w:color w:val="000000"/>
          <w:lang w:val="en-GB" w:eastAsia="en-GB"/>
        </w:rPr>
        <w:t>until the next morning</w:t>
      </w:r>
      <w:r w:rsidRPr="0087589B">
        <w:rPr>
          <w:rFonts w:ascii="Times New Roman" w:eastAsia="Times New Roman" w:hAnsi="Times New Roman" w:cs="Times New Roman"/>
          <w:color w:val="000000"/>
          <w:lang w:val="en-GB" w:eastAsia="en-GB"/>
        </w:rPr>
        <w:t xml:space="preserve">. The situation of foreign national </w:t>
      </w:r>
      <w:r w:rsidR="007811EC">
        <w:rPr>
          <w:rFonts w:ascii="Times New Roman" w:eastAsia="Times New Roman" w:hAnsi="Times New Roman" w:cs="Times New Roman"/>
          <w:color w:val="000000"/>
          <w:lang w:val="en-GB" w:eastAsia="en-GB"/>
        </w:rPr>
        <w:t>detainees</w:t>
      </w:r>
      <w:r w:rsidRPr="0087589B">
        <w:rPr>
          <w:rFonts w:ascii="Times New Roman" w:eastAsia="Times New Roman" w:hAnsi="Times New Roman" w:cs="Times New Roman"/>
          <w:color w:val="000000"/>
          <w:lang w:val="en-GB" w:eastAsia="en-GB"/>
        </w:rPr>
        <w:t xml:space="preserve"> is particularly challenging as they have </w:t>
      </w:r>
      <w:r w:rsidR="00590F34">
        <w:rPr>
          <w:rFonts w:ascii="Times New Roman" w:eastAsia="Times New Roman" w:hAnsi="Times New Roman" w:cs="Times New Roman"/>
          <w:color w:val="000000"/>
          <w:lang w:val="en-GB" w:eastAsia="en-GB"/>
        </w:rPr>
        <w:t xml:space="preserve">no </w:t>
      </w:r>
      <w:r w:rsidRPr="0087589B">
        <w:rPr>
          <w:rFonts w:ascii="Times New Roman" w:eastAsia="Times New Roman" w:hAnsi="Times New Roman" w:cs="Times New Roman"/>
          <w:color w:val="000000"/>
          <w:lang w:val="en-GB" w:eastAsia="en-GB"/>
        </w:rPr>
        <w:t>famil</w:t>
      </w:r>
      <w:r w:rsidR="00590F34">
        <w:rPr>
          <w:rFonts w:ascii="Times New Roman" w:eastAsia="Times New Roman" w:hAnsi="Times New Roman" w:cs="Times New Roman"/>
          <w:color w:val="000000"/>
          <w:lang w:val="en-GB" w:eastAsia="en-GB"/>
        </w:rPr>
        <w:t>y</w:t>
      </w:r>
      <w:r w:rsidRPr="0087589B">
        <w:rPr>
          <w:rFonts w:ascii="Times New Roman" w:eastAsia="Times New Roman" w:hAnsi="Times New Roman" w:cs="Times New Roman"/>
          <w:color w:val="000000"/>
          <w:lang w:val="en-GB" w:eastAsia="en-GB"/>
        </w:rPr>
        <w:t xml:space="preserve"> to provide additional clothing, </w:t>
      </w:r>
      <w:proofErr w:type="gramStart"/>
      <w:r w:rsidRPr="0087589B">
        <w:rPr>
          <w:rFonts w:ascii="Times New Roman" w:eastAsia="Times New Roman" w:hAnsi="Times New Roman" w:cs="Times New Roman"/>
          <w:color w:val="000000"/>
          <w:lang w:val="en-GB" w:eastAsia="en-GB"/>
        </w:rPr>
        <w:t>food</w:t>
      </w:r>
      <w:proofErr w:type="gramEnd"/>
      <w:r w:rsidRPr="0087589B">
        <w:rPr>
          <w:rFonts w:ascii="Times New Roman" w:eastAsia="Times New Roman" w:hAnsi="Times New Roman" w:cs="Times New Roman"/>
          <w:color w:val="000000"/>
          <w:lang w:val="en-GB" w:eastAsia="en-GB"/>
        </w:rPr>
        <w:t xml:space="preserve"> </w:t>
      </w:r>
      <w:r w:rsidR="00590F34">
        <w:rPr>
          <w:rFonts w:ascii="Times New Roman" w:eastAsia="Times New Roman" w:hAnsi="Times New Roman" w:cs="Times New Roman"/>
          <w:color w:val="000000"/>
          <w:lang w:val="en-GB" w:eastAsia="en-GB"/>
        </w:rPr>
        <w:t>or</w:t>
      </w:r>
      <w:r w:rsidRPr="0087589B">
        <w:rPr>
          <w:rFonts w:ascii="Times New Roman" w:eastAsia="Times New Roman" w:hAnsi="Times New Roman" w:cs="Times New Roman"/>
          <w:color w:val="000000"/>
          <w:lang w:val="en-GB" w:eastAsia="en-GB"/>
        </w:rPr>
        <w:t xml:space="preserve"> other supplies</w:t>
      </w:r>
      <w:r w:rsidR="005D5E3B">
        <w:rPr>
          <w:rFonts w:ascii="Times New Roman" w:eastAsia="Times New Roman" w:hAnsi="Times New Roman" w:cs="Times New Roman"/>
          <w:color w:val="000000"/>
          <w:lang w:val="en-GB" w:eastAsia="en-GB"/>
        </w:rPr>
        <w:t>, and have</w:t>
      </w:r>
      <w:r w:rsidRPr="0087589B">
        <w:rPr>
          <w:rFonts w:ascii="Times New Roman" w:eastAsia="Times New Roman" w:hAnsi="Times New Roman" w:cs="Times New Roman"/>
          <w:color w:val="000000"/>
          <w:lang w:val="en-GB" w:eastAsia="en-GB"/>
        </w:rPr>
        <w:t xml:space="preserve"> difficulty in accessing medications and treatments. </w:t>
      </w:r>
      <w:r w:rsidR="001D45D6">
        <w:rPr>
          <w:rFonts w:ascii="Times New Roman" w:eastAsia="Times New Roman" w:hAnsi="Times New Roman" w:cs="Times New Roman"/>
          <w:color w:val="000000"/>
          <w:lang w:val="en-GB" w:eastAsia="en-GB"/>
        </w:rPr>
        <w:t>The Government must</w:t>
      </w:r>
      <w:r w:rsidRPr="0087589B">
        <w:rPr>
          <w:rFonts w:ascii="Times New Roman" w:eastAsia="Times New Roman" w:hAnsi="Times New Roman" w:cs="Times New Roman"/>
          <w:color w:val="000000"/>
          <w:lang w:val="en-GB" w:eastAsia="en-GB"/>
        </w:rPr>
        <w:t xml:space="preserve"> ensure that conditions in places of detention are fully in line with the United Nations Standard Minimum Rules for the Treatment of Prisoners (</w:t>
      </w:r>
      <w:r w:rsidR="00355C5F">
        <w:rPr>
          <w:rFonts w:ascii="Times New Roman" w:eastAsia="Times New Roman" w:hAnsi="Times New Roman" w:cs="Times New Roman"/>
          <w:color w:val="000000"/>
          <w:lang w:val="en-GB" w:eastAsia="en-GB"/>
        </w:rPr>
        <w:t>“</w:t>
      </w:r>
      <w:r w:rsidRPr="0087589B">
        <w:rPr>
          <w:rFonts w:ascii="Times New Roman" w:eastAsia="Times New Roman" w:hAnsi="Times New Roman" w:cs="Times New Roman"/>
          <w:color w:val="000000"/>
          <w:lang w:val="en-GB" w:eastAsia="en-GB"/>
        </w:rPr>
        <w:t>Nelson Mandela Rules</w:t>
      </w:r>
      <w:r w:rsidR="00355C5F">
        <w:rPr>
          <w:rFonts w:ascii="Times New Roman" w:eastAsia="Times New Roman" w:hAnsi="Times New Roman" w:cs="Times New Roman"/>
          <w:color w:val="000000"/>
          <w:lang w:val="en-GB" w:eastAsia="en-GB"/>
        </w:rPr>
        <w:t>”</w:t>
      </w:r>
      <w:r w:rsidRPr="0087589B">
        <w:rPr>
          <w:rFonts w:ascii="Times New Roman" w:eastAsia="Times New Roman" w:hAnsi="Times New Roman" w:cs="Times New Roman"/>
          <w:color w:val="000000"/>
          <w:lang w:val="en-GB" w:eastAsia="en-GB"/>
        </w:rPr>
        <w:t>). The regime should also be adjusted to allow for reasonable evening lock-up time. Foreign nationals must be provided with clothing and basic necessities and be able to access medicat</w:t>
      </w:r>
      <w:r w:rsidR="00355C5F">
        <w:rPr>
          <w:rFonts w:ascii="Times New Roman" w:eastAsia="Times New Roman" w:hAnsi="Times New Roman" w:cs="Times New Roman"/>
          <w:color w:val="000000"/>
          <w:lang w:val="en-GB" w:eastAsia="en-GB"/>
        </w:rPr>
        <w:t>ion and medical treatment on an</w:t>
      </w:r>
      <w:r w:rsidRPr="0087589B">
        <w:rPr>
          <w:rFonts w:ascii="Times New Roman" w:eastAsia="Times New Roman" w:hAnsi="Times New Roman" w:cs="Times New Roman"/>
          <w:color w:val="000000"/>
          <w:lang w:val="en-GB" w:eastAsia="en-GB"/>
        </w:rPr>
        <w:t xml:space="preserve"> equal basis with Batswana prisoners.</w:t>
      </w:r>
    </w:p>
    <w:p w14:paraId="3123F17A" w14:textId="6C313F18" w:rsidR="00F50DD5" w:rsidRPr="00E23B81" w:rsidRDefault="0087589B" w:rsidP="004F223B">
      <w:pPr>
        <w:spacing w:after="240"/>
        <w:jc w:val="both"/>
        <w:rPr>
          <w:rFonts w:ascii="Cambria" w:eastAsia="Times New Roman" w:hAnsi="Cambria" w:cs="Times New Roman"/>
          <w:color w:val="000000"/>
          <w:lang w:val="en-GB" w:eastAsia="en-GB"/>
        </w:rPr>
      </w:pPr>
      <w:r w:rsidRPr="0087589B">
        <w:rPr>
          <w:rFonts w:ascii="Times New Roman" w:eastAsia="Times New Roman" w:hAnsi="Times New Roman" w:cs="Times New Roman"/>
          <w:color w:val="000000"/>
          <w:lang w:val="en-GB" w:eastAsia="en-GB"/>
        </w:rPr>
        <w:t>Moreover, although remand and sentenced prisoners</w:t>
      </w:r>
      <w:r w:rsidR="00EF42D4">
        <w:rPr>
          <w:rFonts w:ascii="Times New Roman" w:eastAsia="Times New Roman" w:hAnsi="Times New Roman" w:cs="Times New Roman"/>
          <w:color w:val="000000"/>
          <w:lang w:val="en-GB" w:eastAsia="en-GB"/>
        </w:rPr>
        <w:t xml:space="preserve"> are required to be separated</w:t>
      </w:r>
      <w:r w:rsidRPr="0087589B">
        <w:rPr>
          <w:rFonts w:ascii="Times New Roman" w:eastAsia="Times New Roman" w:hAnsi="Times New Roman" w:cs="Times New Roman"/>
          <w:color w:val="000000"/>
          <w:lang w:val="en-GB" w:eastAsia="en-GB"/>
        </w:rPr>
        <w:t>, these detainees were held together</w:t>
      </w:r>
      <w:r w:rsidR="00EF42D4">
        <w:rPr>
          <w:rFonts w:ascii="Times New Roman" w:eastAsia="Times New Roman" w:hAnsi="Times New Roman" w:cs="Times New Roman"/>
          <w:color w:val="000000"/>
          <w:lang w:val="en-GB" w:eastAsia="en-GB"/>
        </w:rPr>
        <w:t xml:space="preserve"> in all facilities visited. All</w:t>
      </w:r>
      <w:r w:rsidRPr="0087589B">
        <w:rPr>
          <w:rFonts w:ascii="Times New Roman" w:eastAsia="Times New Roman" w:hAnsi="Times New Roman" w:cs="Times New Roman"/>
          <w:color w:val="000000"/>
          <w:lang w:val="en-GB" w:eastAsia="en-GB"/>
        </w:rPr>
        <w:t xml:space="preserve"> prisoners are required to wear a uniform, albeit of a different colo</w:t>
      </w:r>
      <w:r w:rsidR="00EF42D4">
        <w:rPr>
          <w:rFonts w:ascii="Times New Roman" w:eastAsia="Times New Roman" w:hAnsi="Times New Roman" w:cs="Times New Roman"/>
          <w:color w:val="000000"/>
          <w:lang w:val="en-GB" w:eastAsia="en-GB"/>
        </w:rPr>
        <w:t>u</w:t>
      </w:r>
      <w:r w:rsidRPr="0087589B">
        <w:rPr>
          <w:rFonts w:ascii="Times New Roman" w:eastAsia="Times New Roman" w:hAnsi="Times New Roman" w:cs="Times New Roman"/>
          <w:color w:val="000000"/>
          <w:lang w:val="en-GB" w:eastAsia="en-GB"/>
        </w:rPr>
        <w:t xml:space="preserve">r. </w:t>
      </w:r>
      <w:r w:rsidR="008444F2">
        <w:rPr>
          <w:rFonts w:ascii="Times New Roman" w:eastAsia="Times New Roman" w:hAnsi="Times New Roman" w:cs="Times New Roman"/>
          <w:color w:val="000000"/>
          <w:lang w:val="en-GB" w:eastAsia="en-GB"/>
        </w:rPr>
        <w:t>R</w:t>
      </w:r>
      <w:r w:rsidRPr="0087589B">
        <w:rPr>
          <w:rFonts w:ascii="Times New Roman" w:eastAsia="Times New Roman" w:hAnsi="Times New Roman" w:cs="Times New Roman"/>
          <w:color w:val="000000"/>
          <w:lang w:val="en-GB" w:eastAsia="en-GB"/>
        </w:rPr>
        <w:t xml:space="preserve">emand prisoners are not eligible to work or attend other programs and there is no provision for them in terms of purposeful activity. Article 10 of the </w:t>
      </w:r>
      <w:r w:rsidRPr="0087589B">
        <w:rPr>
          <w:rFonts w:ascii="Times New Roman" w:eastAsia="Times New Roman" w:hAnsi="Times New Roman" w:cs="Times New Roman"/>
          <w:color w:val="000000"/>
          <w:lang w:val="en-GB" w:eastAsia="en-GB"/>
        </w:rPr>
        <w:lastRenderedPageBreak/>
        <w:t xml:space="preserve">Covenant requires </w:t>
      </w:r>
      <w:r w:rsidR="007A2F03">
        <w:rPr>
          <w:rFonts w:ascii="Times New Roman" w:eastAsia="Times New Roman" w:hAnsi="Times New Roman" w:cs="Times New Roman"/>
          <w:color w:val="000000"/>
          <w:lang w:val="en-GB" w:eastAsia="en-GB"/>
        </w:rPr>
        <w:t>separation of</w:t>
      </w:r>
      <w:r w:rsidRPr="0087589B">
        <w:rPr>
          <w:rFonts w:ascii="Times New Roman" w:eastAsia="Times New Roman" w:hAnsi="Times New Roman" w:cs="Times New Roman"/>
          <w:color w:val="000000"/>
          <w:lang w:val="en-GB" w:eastAsia="en-GB"/>
        </w:rPr>
        <w:t xml:space="preserve"> pre-trial </w:t>
      </w:r>
      <w:r w:rsidR="007A2F03" w:rsidRPr="0087589B">
        <w:rPr>
          <w:rFonts w:ascii="Times New Roman" w:eastAsia="Times New Roman" w:hAnsi="Times New Roman" w:cs="Times New Roman"/>
          <w:color w:val="000000"/>
          <w:lang w:val="en-GB" w:eastAsia="en-GB"/>
        </w:rPr>
        <w:t>det</w:t>
      </w:r>
      <w:r w:rsidR="007A2F03">
        <w:rPr>
          <w:rFonts w:ascii="Times New Roman" w:eastAsia="Times New Roman" w:hAnsi="Times New Roman" w:cs="Times New Roman"/>
          <w:color w:val="000000"/>
          <w:lang w:val="en-GB" w:eastAsia="en-GB"/>
        </w:rPr>
        <w:t>ainees</w:t>
      </w:r>
      <w:r w:rsidR="007A2F03" w:rsidRPr="0087589B">
        <w:rPr>
          <w:rFonts w:ascii="Times New Roman" w:eastAsia="Times New Roman" w:hAnsi="Times New Roman" w:cs="Times New Roman"/>
          <w:color w:val="000000"/>
          <w:lang w:val="en-GB" w:eastAsia="en-GB"/>
        </w:rPr>
        <w:t xml:space="preserve"> </w:t>
      </w:r>
      <w:r w:rsidRPr="0087589B">
        <w:rPr>
          <w:rFonts w:ascii="Times New Roman" w:eastAsia="Times New Roman" w:hAnsi="Times New Roman" w:cs="Times New Roman"/>
          <w:color w:val="000000"/>
          <w:lang w:val="en-GB" w:eastAsia="en-GB"/>
        </w:rPr>
        <w:t xml:space="preserve">from convicted persons </w:t>
      </w:r>
      <w:r w:rsidR="008444F2">
        <w:rPr>
          <w:rFonts w:ascii="Times New Roman" w:eastAsia="Times New Roman" w:hAnsi="Times New Roman" w:cs="Times New Roman"/>
          <w:color w:val="000000"/>
          <w:lang w:val="en-GB" w:eastAsia="en-GB"/>
        </w:rPr>
        <w:t xml:space="preserve">and </w:t>
      </w:r>
      <w:r w:rsidR="00881488">
        <w:rPr>
          <w:rFonts w:ascii="Times New Roman" w:eastAsia="Times New Roman" w:hAnsi="Times New Roman" w:cs="Times New Roman"/>
          <w:color w:val="000000"/>
          <w:lang w:val="en-GB" w:eastAsia="en-GB"/>
        </w:rPr>
        <w:t>that they be</w:t>
      </w:r>
      <w:r w:rsidR="00FC39AC">
        <w:rPr>
          <w:rFonts w:ascii="Times New Roman" w:eastAsia="Times New Roman" w:hAnsi="Times New Roman" w:cs="Times New Roman"/>
          <w:color w:val="000000"/>
          <w:lang w:val="en-GB" w:eastAsia="en-GB"/>
        </w:rPr>
        <w:t xml:space="preserve"> </w:t>
      </w:r>
      <w:r w:rsidR="008444F2">
        <w:rPr>
          <w:rFonts w:ascii="Times New Roman" w:eastAsia="Times New Roman" w:hAnsi="Times New Roman" w:cs="Times New Roman"/>
          <w:color w:val="000000"/>
          <w:lang w:val="en-GB" w:eastAsia="en-GB"/>
        </w:rPr>
        <w:t>trea</w:t>
      </w:r>
      <w:r w:rsidR="00881488">
        <w:rPr>
          <w:rFonts w:ascii="Times New Roman" w:eastAsia="Times New Roman" w:hAnsi="Times New Roman" w:cs="Times New Roman"/>
          <w:color w:val="000000"/>
          <w:lang w:val="en-GB" w:eastAsia="en-GB"/>
        </w:rPr>
        <w:t>ted</w:t>
      </w:r>
      <w:r w:rsidR="00FC39AC">
        <w:rPr>
          <w:rFonts w:ascii="Times New Roman" w:eastAsia="Times New Roman" w:hAnsi="Times New Roman" w:cs="Times New Roman"/>
          <w:color w:val="000000"/>
          <w:lang w:val="en-GB" w:eastAsia="en-GB"/>
        </w:rPr>
        <w:t xml:space="preserve"> </w:t>
      </w:r>
      <w:r w:rsidRPr="0087589B">
        <w:rPr>
          <w:rFonts w:ascii="Times New Roman" w:eastAsia="Times New Roman" w:hAnsi="Times New Roman" w:cs="Times New Roman"/>
          <w:color w:val="000000"/>
          <w:lang w:val="en-GB" w:eastAsia="en-GB"/>
        </w:rPr>
        <w:t xml:space="preserve">in a manner respectful of </w:t>
      </w:r>
      <w:r w:rsidR="008444F2">
        <w:rPr>
          <w:rFonts w:ascii="Times New Roman" w:eastAsia="Times New Roman" w:hAnsi="Times New Roman" w:cs="Times New Roman"/>
          <w:color w:val="000000"/>
          <w:lang w:val="en-GB" w:eastAsia="en-GB"/>
        </w:rPr>
        <w:t xml:space="preserve">their </w:t>
      </w:r>
      <w:r w:rsidRPr="0087589B">
        <w:rPr>
          <w:rFonts w:ascii="Times New Roman" w:eastAsia="Times New Roman" w:hAnsi="Times New Roman" w:cs="Times New Roman"/>
          <w:color w:val="000000"/>
          <w:lang w:val="en-GB" w:eastAsia="en-GB"/>
        </w:rPr>
        <w:t>non-convicted</w:t>
      </w:r>
      <w:r w:rsidR="008444F2">
        <w:rPr>
          <w:rFonts w:ascii="Times New Roman" w:eastAsia="Times New Roman" w:hAnsi="Times New Roman" w:cs="Times New Roman"/>
          <w:color w:val="000000"/>
          <w:lang w:val="en-GB" w:eastAsia="en-GB"/>
        </w:rPr>
        <w:t xml:space="preserve"> status</w:t>
      </w:r>
      <w:r w:rsidRPr="0087589B">
        <w:rPr>
          <w:rFonts w:ascii="Times New Roman" w:eastAsia="Times New Roman" w:hAnsi="Times New Roman" w:cs="Times New Roman"/>
          <w:color w:val="000000"/>
          <w:lang w:val="en-GB" w:eastAsia="en-GB"/>
        </w:rPr>
        <w:t>.</w:t>
      </w:r>
    </w:p>
    <w:p w14:paraId="284E67D6" w14:textId="384E6D50" w:rsidR="006E1597" w:rsidRPr="00AF3F8F" w:rsidRDefault="006E1597" w:rsidP="00493A0E">
      <w:pPr>
        <w:spacing w:after="60"/>
        <w:jc w:val="both"/>
        <w:rPr>
          <w:rFonts w:ascii="Times New Roman" w:hAnsi="Times New Roman" w:cs="Times New Roman"/>
          <w:b/>
          <w:lang w:val="en-GB"/>
        </w:rPr>
      </w:pPr>
      <w:r w:rsidRPr="00AF3F8F">
        <w:rPr>
          <w:rFonts w:ascii="Times New Roman" w:hAnsi="Times New Roman" w:cs="Times New Roman"/>
          <w:b/>
          <w:lang w:val="en-GB"/>
        </w:rPr>
        <w:t>Child justice</w:t>
      </w:r>
    </w:p>
    <w:p w14:paraId="0571E97F" w14:textId="0E626C7F" w:rsidR="006E1597" w:rsidRPr="00E23B81" w:rsidRDefault="006E1597" w:rsidP="007F2148">
      <w:pPr>
        <w:spacing w:after="60"/>
        <w:ind w:firstLine="720"/>
        <w:jc w:val="both"/>
        <w:rPr>
          <w:rFonts w:ascii="Times New Roman" w:hAnsi="Times New Roman" w:cs="Times New Roman"/>
          <w:bCs/>
          <w:lang w:val="en-GB"/>
        </w:rPr>
      </w:pPr>
      <w:r w:rsidRPr="00E23B81">
        <w:rPr>
          <w:rFonts w:ascii="Times New Roman" w:hAnsi="Times New Roman" w:cs="Times New Roman"/>
          <w:bCs/>
          <w:lang w:val="en-GB"/>
        </w:rPr>
        <w:t>Minimum age of criminal responsibility</w:t>
      </w:r>
    </w:p>
    <w:p w14:paraId="04BA6430" w14:textId="36F2813A" w:rsidR="007A636A" w:rsidRPr="00AF3F8F" w:rsidRDefault="006E1597" w:rsidP="00584306">
      <w:pPr>
        <w:spacing w:after="120"/>
        <w:jc w:val="both"/>
        <w:rPr>
          <w:rFonts w:ascii="Times New Roman" w:hAnsi="Times New Roman" w:cs="Times New Roman"/>
          <w:lang w:val="en-GB"/>
        </w:rPr>
      </w:pPr>
      <w:r w:rsidRPr="00AF3F8F">
        <w:rPr>
          <w:rFonts w:ascii="Times New Roman" w:hAnsi="Times New Roman" w:cs="Times New Roman"/>
          <w:lang w:val="en-GB"/>
        </w:rPr>
        <w:t xml:space="preserve">Section 13 (1) of the Penal Code sets the minimum age of criminal responsibility at 8 while Section 13 (2) states that a person under the age of 14 years is not criminally responsible for an act or omission unless it is proved that the person had capacity to know that he or she ought not to do the act or make the omission. Similarly, Section 82 of the Children’s Act No. 8 of 2009 states that “a child under the age of 14 shall not be presumed to have the capacity to commit a crime unless it can be proven that a child had the capacity”. The Working Group is concerned as to the </w:t>
      </w:r>
      <w:r>
        <w:rPr>
          <w:rFonts w:ascii="Times New Roman" w:hAnsi="Times New Roman" w:cs="Times New Roman"/>
          <w:lang w:val="en-GB"/>
        </w:rPr>
        <w:t>discrepancy</w:t>
      </w:r>
      <w:r w:rsidRPr="00AF3F8F">
        <w:rPr>
          <w:rFonts w:ascii="Times New Roman" w:hAnsi="Times New Roman" w:cs="Times New Roman"/>
          <w:lang w:val="en-GB"/>
        </w:rPr>
        <w:t xml:space="preserve"> between thes</w:t>
      </w:r>
      <w:r>
        <w:rPr>
          <w:rFonts w:ascii="Times New Roman" w:hAnsi="Times New Roman" w:cs="Times New Roman"/>
          <w:lang w:val="en-GB"/>
        </w:rPr>
        <w:t>e</w:t>
      </w:r>
      <w:r w:rsidRPr="00AF3F8F">
        <w:rPr>
          <w:rFonts w:ascii="Times New Roman" w:hAnsi="Times New Roman" w:cs="Times New Roman"/>
          <w:lang w:val="en-GB"/>
        </w:rPr>
        <w:t xml:space="preserve"> provisions and that a number of stakeholders it met</w:t>
      </w:r>
      <w:r>
        <w:rPr>
          <w:rFonts w:ascii="Times New Roman" w:hAnsi="Times New Roman" w:cs="Times New Roman"/>
          <w:lang w:val="en-GB"/>
        </w:rPr>
        <w:t xml:space="preserve">, </w:t>
      </w:r>
      <w:r w:rsidR="00EB4EDC">
        <w:rPr>
          <w:rFonts w:ascii="Times New Roman" w:hAnsi="Times New Roman" w:cs="Times New Roman"/>
          <w:lang w:val="en-GB"/>
        </w:rPr>
        <w:t>including those responsible for</w:t>
      </w:r>
      <w:r w:rsidRPr="00AF3F8F">
        <w:rPr>
          <w:rFonts w:ascii="Times New Roman" w:hAnsi="Times New Roman" w:cs="Times New Roman"/>
          <w:lang w:val="en-GB"/>
        </w:rPr>
        <w:t xml:space="preserve"> the administration of justice</w:t>
      </w:r>
      <w:r>
        <w:rPr>
          <w:rFonts w:ascii="Times New Roman" w:hAnsi="Times New Roman" w:cs="Times New Roman"/>
          <w:lang w:val="en-GB"/>
        </w:rPr>
        <w:t>,</w:t>
      </w:r>
      <w:r w:rsidRPr="00AF3F8F">
        <w:rPr>
          <w:rFonts w:ascii="Times New Roman" w:hAnsi="Times New Roman" w:cs="Times New Roman"/>
          <w:lang w:val="en-GB"/>
        </w:rPr>
        <w:t xml:space="preserve"> are confused about the exact minimum age of criminal responsibility</w:t>
      </w:r>
      <w:r>
        <w:rPr>
          <w:rFonts w:ascii="Times New Roman" w:hAnsi="Times New Roman" w:cs="Times New Roman"/>
          <w:lang w:val="en-GB"/>
        </w:rPr>
        <w:t xml:space="preserve"> </w:t>
      </w:r>
      <w:r w:rsidRPr="00AF3F8F">
        <w:rPr>
          <w:rFonts w:ascii="Times New Roman" w:hAnsi="Times New Roman" w:cs="Times New Roman"/>
          <w:lang w:val="en-GB"/>
        </w:rPr>
        <w:t>in Botswana. Recalling the Concluding Observations of the Committee on the Rights of the Child</w:t>
      </w:r>
      <w:r w:rsidRPr="00AF3F8F">
        <w:rPr>
          <w:rStyle w:val="FootnoteReference"/>
          <w:rFonts w:ascii="Times New Roman" w:hAnsi="Times New Roman" w:cs="Times New Roman"/>
          <w:lang w:val="en-GB"/>
        </w:rPr>
        <w:footnoteReference w:id="2"/>
      </w:r>
      <w:r w:rsidRPr="00AF3F8F">
        <w:rPr>
          <w:rFonts w:ascii="Times New Roman" w:hAnsi="Times New Roman" w:cs="Times New Roman"/>
          <w:lang w:val="en-GB"/>
        </w:rPr>
        <w:t>, the Working Group urges the Government to raise the minimum age of criminal responsibility to at least the age of 14 without exceptions.</w:t>
      </w:r>
    </w:p>
    <w:p w14:paraId="2BFE0910" w14:textId="20FA842D" w:rsidR="006E1597" w:rsidRPr="00E23B81" w:rsidRDefault="006E1597" w:rsidP="00584306">
      <w:pPr>
        <w:spacing w:after="60"/>
        <w:ind w:firstLine="720"/>
        <w:jc w:val="both"/>
        <w:rPr>
          <w:rFonts w:ascii="Times New Roman" w:hAnsi="Times New Roman" w:cs="Times New Roman"/>
          <w:bCs/>
          <w:lang w:val="en-GB"/>
        </w:rPr>
      </w:pPr>
      <w:r w:rsidRPr="00E23B81">
        <w:rPr>
          <w:rFonts w:ascii="Times New Roman" w:hAnsi="Times New Roman" w:cs="Times New Roman"/>
          <w:bCs/>
          <w:lang w:val="en-GB"/>
        </w:rPr>
        <w:t>Diversion from the criminal justice process</w:t>
      </w:r>
    </w:p>
    <w:p w14:paraId="01578A04" w14:textId="56523D1A" w:rsidR="006E1597" w:rsidRPr="00AF3F8F" w:rsidRDefault="006E1597" w:rsidP="00D327FD">
      <w:pPr>
        <w:spacing w:after="120"/>
        <w:jc w:val="both"/>
        <w:rPr>
          <w:rFonts w:ascii="Times New Roman" w:hAnsi="Times New Roman" w:cs="Times New Roman"/>
          <w:lang w:val="en-GB"/>
        </w:rPr>
      </w:pPr>
      <w:r w:rsidRPr="00E23B81">
        <w:rPr>
          <w:rFonts w:ascii="Times New Roman" w:hAnsi="Times New Roman" w:cs="Times New Roman"/>
          <w:lang w:val="en-GB"/>
        </w:rPr>
        <w:t xml:space="preserve">The Group notes the absence of an effective diversion system for children. Although some children are released into the care of their families who provide sureties that children will be cared for and supervised, a systemic approach and/or route to divert children </w:t>
      </w:r>
      <w:r w:rsidR="00867C66">
        <w:rPr>
          <w:rFonts w:ascii="Times New Roman" w:hAnsi="Times New Roman" w:cs="Times New Roman"/>
          <w:lang w:val="en-GB"/>
        </w:rPr>
        <w:t>is</w:t>
      </w:r>
      <w:r w:rsidRPr="00E23B81">
        <w:rPr>
          <w:rFonts w:ascii="Times New Roman" w:hAnsi="Times New Roman" w:cs="Times New Roman"/>
          <w:lang w:val="en-GB"/>
        </w:rPr>
        <w:t xml:space="preserve"> lacking, especially </w:t>
      </w:r>
      <w:r w:rsidR="00F14F0C">
        <w:rPr>
          <w:rFonts w:ascii="Times New Roman" w:hAnsi="Times New Roman" w:cs="Times New Roman"/>
          <w:lang w:val="en-GB"/>
        </w:rPr>
        <w:t>for</w:t>
      </w:r>
      <w:r w:rsidRPr="00E23B81">
        <w:rPr>
          <w:rFonts w:ascii="Times New Roman" w:hAnsi="Times New Roman" w:cs="Times New Roman"/>
          <w:lang w:val="en-GB"/>
        </w:rPr>
        <w:t xml:space="preserve"> children </w:t>
      </w:r>
      <w:r w:rsidR="00867C66">
        <w:rPr>
          <w:rFonts w:ascii="Times New Roman" w:hAnsi="Times New Roman" w:cs="Times New Roman"/>
          <w:lang w:val="en-GB"/>
        </w:rPr>
        <w:t xml:space="preserve">who </w:t>
      </w:r>
      <w:r w:rsidRPr="00E23B81">
        <w:rPr>
          <w:rFonts w:ascii="Times New Roman" w:hAnsi="Times New Roman" w:cs="Times New Roman"/>
          <w:lang w:val="en-GB"/>
        </w:rPr>
        <w:t>may not have family able to provide the requisite supervision.</w:t>
      </w:r>
    </w:p>
    <w:p w14:paraId="0D3AEE84" w14:textId="3EFAD574" w:rsidR="006E1597" w:rsidRPr="00AF3F8F" w:rsidRDefault="006E1597" w:rsidP="00E23B81">
      <w:pPr>
        <w:spacing w:after="120"/>
        <w:jc w:val="both"/>
        <w:rPr>
          <w:rFonts w:ascii="Times New Roman" w:hAnsi="Times New Roman" w:cs="Times New Roman"/>
          <w:lang w:val="en-GB"/>
        </w:rPr>
      </w:pPr>
      <w:r>
        <w:rPr>
          <w:rFonts w:ascii="Times New Roman" w:hAnsi="Times New Roman" w:cs="Times New Roman"/>
          <w:lang w:val="en-GB"/>
        </w:rPr>
        <w:t xml:space="preserve">Under </w:t>
      </w:r>
      <w:r w:rsidR="00D327FD">
        <w:rPr>
          <w:rFonts w:ascii="Times New Roman" w:hAnsi="Times New Roman" w:cs="Times New Roman"/>
          <w:lang w:val="en-GB"/>
        </w:rPr>
        <w:t>a</w:t>
      </w:r>
      <w:r w:rsidRPr="00AF3F8F">
        <w:rPr>
          <w:rFonts w:ascii="Times New Roman" w:hAnsi="Times New Roman" w:cs="Times New Roman"/>
          <w:lang w:val="en-GB"/>
        </w:rPr>
        <w:t>rticle 37 of the UNCRC</w:t>
      </w:r>
      <w:r>
        <w:rPr>
          <w:rFonts w:ascii="Times New Roman" w:hAnsi="Times New Roman" w:cs="Times New Roman"/>
          <w:lang w:val="en-GB"/>
        </w:rPr>
        <w:t xml:space="preserve">, </w:t>
      </w:r>
      <w:r w:rsidRPr="00AF3F8F">
        <w:rPr>
          <w:rFonts w:ascii="Times New Roman" w:hAnsi="Times New Roman" w:cs="Times New Roman"/>
          <w:lang w:val="en-GB"/>
        </w:rPr>
        <w:t xml:space="preserve">detention of a child </w:t>
      </w:r>
      <w:r>
        <w:rPr>
          <w:rFonts w:ascii="Times New Roman" w:hAnsi="Times New Roman" w:cs="Times New Roman"/>
          <w:lang w:val="en-GB"/>
        </w:rPr>
        <w:t xml:space="preserve">must </w:t>
      </w:r>
      <w:r w:rsidRPr="00AF3F8F">
        <w:rPr>
          <w:rFonts w:ascii="Times New Roman" w:hAnsi="Times New Roman" w:cs="Times New Roman"/>
          <w:lang w:val="en-GB"/>
        </w:rPr>
        <w:t xml:space="preserve">be a measure of last resort. </w:t>
      </w:r>
      <w:r>
        <w:rPr>
          <w:rFonts w:ascii="Times New Roman" w:hAnsi="Times New Roman" w:cs="Times New Roman"/>
          <w:lang w:val="en-GB"/>
        </w:rPr>
        <w:t>Further</w:t>
      </w:r>
      <w:r w:rsidRPr="00AF3F8F">
        <w:rPr>
          <w:rFonts w:ascii="Times New Roman" w:hAnsi="Times New Roman" w:cs="Times New Roman"/>
          <w:lang w:val="en-GB"/>
        </w:rPr>
        <w:t xml:space="preserve">, </w:t>
      </w:r>
      <w:r w:rsidR="00EB3230">
        <w:rPr>
          <w:rFonts w:ascii="Times New Roman" w:hAnsi="Times New Roman" w:cs="Times New Roman"/>
          <w:lang w:val="en-GB"/>
        </w:rPr>
        <w:t>a</w:t>
      </w:r>
      <w:r w:rsidRPr="00AF3F8F">
        <w:rPr>
          <w:rFonts w:ascii="Times New Roman" w:hAnsi="Times New Roman" w:cs="Times New Roman"/>
          <w:lang w:val="en-GB"/>
        </w:rPr>
        <w:t xml:space="preserve">rticle 40 (3) and (4) </w:t>
      </w:r>
      <w:r>
        <w:rPr>
          <w:rFonts w:ascii="Times New Roman" w:hAnsi="Times New Roman" w:cs="Times New Roman"/>
          <w:lang w:val="en-GB"/>
        </w:rPr>
        <w:t>requires</w:t>
      </w:r>
      <w:r w:rsidRPr="00AF3F8F">
        <w:rPr>
          <w:rFonts w:ascii="Times New Roman" w:hAnsi="Times New Roman" w:cs="Times New Roman"/>
          <w:lang w:val="en-GB"/>
        </w:rPr>
        <w:t xml:space="preserve"> adopt</w:t>
      </w:r>
      <w:r>
        <w:rPr>
          <w:rFonts w:ascii="Times New Roman" w:hAnsi="Times New Roman" w:cs="Times New Roman"/>
          <w:lang w:val="en-GB"/>
        </w:rPr>
        <w:t>ion of</w:t>
      </w:r>
      <w:r w:rsidRPr="00AF3F8F">
        <w:rPr>
          <w:rFonts w:ascii="Times New Roman" w:hAnsi="Times New Roman" w:cs="Times New Roman"/>
          <w:lang w:val="en-GB"/>
        </w:rPr>
        <w:t xml:space="preserve"> measures divert</w:t>
      </w:r>
      <w:r>
        <w:rPr>
          <w:rFonts w:ascii="Times New Roman" w:hAnsi="Times New Roman" w:cs="Times New Roman"/>
          <w:lang w:val="en-GB"/>
        </w:rPr>
        <w:t>ing</w:t>
      </w:r>
      <w:r w:rsidRPr="00AF3F8F">
        <w:rPr>
          <w:rFonts w:ascii="Times New Roman" w:hAnsi="Times New Roman" w:cs="Times New Roman"/>
          <w:lang w:val="en-GB"/>
        </w:rPr>
        <w:t xml:space="preserve"> children </w:t>
      </w:r>
      <w:r>
        <w:rPr>
          <w:rFonts w:ascii="Times New Roman" w:hAnsi="Times New Roman" w:cs="Times New Roman"/>
          <w:lang w:val="en-GB"/>
        </w:rPr>
        <w:t>through</w:t>
      </w:r>
      <w:r w:rsidRPr="00AF3F8F">
        <w:rPr>
          <w:rFonts w:ascii="Times New Roman" w:hAnsi="Times New Roman" w:cs="Times New Roman"/>
          <w:lang w:val="en-GB"/>
        </w:rPr>
        <w:t xml:space="preserve"> such measures of dispositions as care, </w:t>
      </w:r>
      <w:proofErr w:type="gramStart"/>
      <w:r w:rsidRPr="00AF3F8F">
        <w:rPr>
          <w:rFonts w:ascii="Times New Roman" w:hAnsi="Times New Roman" w:cs="Times New Roman"/>
          <w:lang w:val="en-GB"/>
        </w:rPr>
        <w:t>guidance</w:t>
      </w:r>
      <w:proofErr w:type="gramEnd"/>
      <w:r w:rsidRPr="00AF3F8F">
        <w:rPr>
          <w:rFonts w:ascii="Times New Roman" w:hAnsi="Times New Roman" w:cs="Times New Roman"/>
          <w:lang w:val="en-GB"/>
        </w:rPr>
        <w:t xml:space="preserve"> and supervision orders; counselling; probation; foster care; education and vocational training programmes and other alternatives to institutional care to ensure that children are dealt with in a manner appropriate to their well-being and proportionate to their circumstances and </w:t>
      </w:r>
      <w:r w:rsidR="00CD567F">
        <w:rPr>
          <w:rFonts w:ascii="Times New Roman" w:hAnsi="Times New Roman" w:cs="Times New Roman"/>
          <w:lang w:val="en-GB"/>
        </w:rPr>
        <w:t xml:space="preserve">to </w:t>
      </w:r>
      <w:r w:rsidRPr="00AF3F8F">
        <w:rPr>
          <w:rFonts w:ascii="Times New Roman" w:hAnsi="Times New Roman" w:cs="Times New Roman"/>
          <w:lang w:val="en-GB"/>
        </w:rPr>
        <w:t xml:space="preserve">the offence. The Working Group urges the Government to ensure effective diversion systems are available to </w:t>
      </w:r>
      <w:r>
        <w:rPr>
          <w:rFonts w:ascii="Times New Roman" w:hAnsi="Times New Roman" w:cs="Times New Roman"/>
          <w:lang w:val="en-GB"/>
        </w:rPr>
        <w:t>boys and girls</w:t>
      </w:r>
      <w:r w:rsidRPr="00AF3F8F">
        <w:rPr>
          <w:rFonts w:ascii="Times New Roman" w:hAnsi="Times New Roman" w:cs="Times New Roman"/>
          <w:lang w:val="en-GB"/>
        </w:rPr>
        <w:t xml:space="preserve"> in conflict with</w:t>
      </w:r>
      <w:r w:rsidR="00E57E21">
        <w:rPr>
          <w:rFonts w:ascii="Times New Roman" w:hAnsi="Times New Roman" w:cs="Times New Roman"/>
          <w:lang w:val="en-GB"/>
        </w:rPr>
        <w:t xml:space="preserve"> the</w:t>
      </w:r>
      <w:r w:rsidRPr="00AF3F8F">
        <w:rPr>
          <w:rFonts w:ascii="Times New Roman" w:hAnsi="Times New Roman" w:cs="Times New Roman"/>
          <w:lang w:val="en-GB"/>
        </w:rPr>
        <w:t xml:space="preserve"> law in Botswana.</w:t>
      </w:r>
    </w:p>
    <w:p w14:paraId="40C35813" w14:textId="0398CF99" w:rsidR="006E1597" w:rsidRPr="00E23B81" w:rsidRDefault="006E1597" w:rsidP="00FF2F92">
      <w:pPr>
        <w:spacing w:after="60"/>
        <w:ind w:firstLine="720"/>
        <w:jc w:val="both"/>
        <w:rPr>
          <w:rFonts w:ascii="Times New Roman" w:hAnsi="Times New Roman" w:cs="Times New Roman"/>
          <w:bCs/>
          <w:lang w:val="en-GB"/>
        </w:rPr>
      </w:pPr>
      <w:r w:rsidRPr="00E23B81">
        <w:rPr>
          <w:rFonts w:ascii="Times New Roman" w:hAnsi="Times New Roman" w:cs="Times New Roman"/>
          <w:bCs/>
          <w:lang w:val="en-GB"/>
        </w:rPr>
        <w:t>Children’s courts</w:t>
      </w:r>
    </w:p>
    <w:p w14:paraId="2116AD8E" w14:textId="1860C9F2" w:rsidR="006E1597" w:rsidRPr="00AF3F8F" w:rsidRDefault="006E1597" w:rsidP="00E23B81">
      <w:pPr>
        <w:spacing w:after="120"/>
        <w:jc w:val="both"/>
        <w:rPr>
          <w:rFonts w:ascii="Times New Roman" w:hAnsi="Times New Roman" w:cs="Times New Roman"/>
          <w:lang w:val="en-GB"/>
        </w:rPr>
      </w:pPr>
      <w:r w:rsidRPr="00AF3F8F">
        <w:rPr>
          <w:rFonts w:ascii="Times New Roman" w:hAnsi="Times New Roman" w:cs="Times New Roman"/>
          <w:lang w:val="en-GB"/>
        </w:rPr>
        <w:t xml:space="preserve">The </w:t>
      </w:r>
      <w:r>
        <w:rPr>
          <w:rFonts w:ascii="Times New Roman" w:hAnsi="Times New Roman" w:cs="Times New Roman"/>
          <w:lang w:val="en-GB"/>
        </w:rPr>
        <w:t xml:space="preserve">lack of </w:t>
      </w:r>
      <w:r w:rsidRPr="00AF3F8F">
        <w:rPr>
          <w:rFonts w:ascii="Times New Roman" w:hAnsi="Times New Roman" w:cs="Times New Roman"/>
          <w:lang w:val="en-GB"/>
        </w:rPr>
        <w:t xml:space="preserve">dedicated courts to handle cases involving children in conflict with the law </w:t>
      </w:r>
      <w:r>
        <w:rPr>
          <w:rFonts w:ascii="Times New Roman" w:hAnsi="Times New Roman" w:cs="Times New Roman"/>
          <w:lang w:val="en-GB"/>
        </w:rPr>
        <w:t xml:space="preserve">is </w:t>
      </w:r>
      <w:r w:rsidRPr="00AF3F8F">
        <w:rPr>
          <w:rFonts w:ascii="Times New Roman" w:hAnsi="Times New Roman" w:cs="Times New Roman"/>
          <w:lang w:val="en-GB"/>
        </w:rPr>
        <w:t>also concern</w:t>
      </w:r>
      <w:r>
        <w:rPr>
          <w:rFonts w:ascii="Times New Roman" w:hAnsi="Times New Roman" w:cs="Times New Roman"/>
          <w:lang w:val="en-GB"/>
        </w:rPr>
        <w:t xml:space="preserve">ing. Currently, </w:t>
      </w:r>
      <w:r w:rsidRPr="00AF3F8F">
        <w:rPr>
          <w:rFonts w:ascii="Times New Roman" w:hAnsi="Times New Roman" w:cs="Times New Roman"/>
          <w:lang w:val="en-GB"/>
        </w:rPr>
        <w:t>magistrate courts convert to children’s courts, which means little more than in-camera</w:t>
      </w:r>
      <w:r>
        <w:rPr>
          <w:rFonts w:ascii="Times New Roman" w:hAnsi="Times New Roman" w:cs="Times New Roman"/>
          <w:lang w:val="en-GB"/>
        </w:rPr>
        <w:t xml:space="preserve"> hearings</w:t>
      </w:r>
      <w:r w:rsidRPr="00AF3F8F">
        <w:rPr>
          <w:rFonts w:ascii="Times New Roman" w:hAnsi="Times New Roman" w:cs="Times New Roman"/>
          <w:lang w:val="en-GB"/>
        </w:rPr>
        <w:t xml:space="preserve">. While the </w:t>
      </w:r>
      <w:r>
        <w:rPr>
          <w:rFonts w:ascii="Times New Roman" w:hAnsi="Times New Roman" w:cs="Times New Roman"/>
          <w:lang w:val="en-GB"/>
        </w:rPr>
        <w:t xml:space="preserve">Government’s </w:t>
      </w:r>
      <w:r w:rsidRPr="00AF3F8F">
        <w:rPr>
          <w:rFonts w:ascii="Times New Roman" w:hAnsi="Times New Roman" w:cs="Times New Roman"/>
          <w:lang w:val="en-GB"/>
        </w:rPr>
        <w:t xml:space="preserve">acknowledgement </w:t>
      </w:r>
      <w:r>
        <w:rPr>
          <w:rFonts w:ascii="Times New Roman" w:hAnsi="Times New Roman" w:cs="Times New Roman"/>
          <w:lang w:val="en-GB"/>
        </w:rPr>
        <w:t xml:space="preserve">of the need to reform </w:t>
      </w:r>
      <w:r w:rsidRPr="00AF3F8F">
        <w:rPr>
          <w:rFonts w:ascii="Times New Roman" w:hAnsi="Times New Roman" w:cs="Times New Roman"/>
          <w:lang w:val="en-GB"/>
        </w:rPr>
        <w:t xml:space="preserve">the child justice system and </w:t>
      </w:r>
      <w:r>
        <w:rPr>
          <w:rFonts w:ascii="Times New Roman" w:hAnsi="Times New Roman" w:cs="Times New Roman"/>
          <w:lang w:val="en-GB"/>
        </w:rPr>
        <w:t xml:space="preserve">current </w:t>
      </w:r>
      <w:r w:rsidRPr="00AF3F8F">
        <w:rPr>
          <w:rFonts w:ascii="Times New Roman" w:hAnsi="Times New Roman" w:cs="Times New Roman"/>
          <w:lang w:val="en-GB"/>
        </w:rPr>
        <w:t xml:space="preserve">“Child-friendly justice” project </w:t>
      </w:r>
      <w:r>
        <w:rPr>
          <w:rFonts w:ascii="Times New Roman" w:hAnsi="Times New Roman" w:cs="Times New Roman"/>
          <w:lang w:val="en-GB"/>
        </w:rPr>
        <w:t xml:space="preserve">are positive steps, </w:t>
      </w:r>
      <w:r w:rsidRPr="00AF3F8F">
        <w:rPr>
          <w:rFonts w:ascii="Times New Roman" w:hAnsi="Times New Roman" w:cs="Times New Roman"/>
          <w:lang w:val="en-GB"/>
        </w:rPr>
        <w:t xml:space="preserve">the Government </w:t>
      </w:r>
      <w:r>
        <w:rPr>
          <w:rFonts w:ascii="Times New Roman" w:hAnsi="Times New Roman" w:cs="Times New Roman"/>
          <w:lang w:val="en-GB"/>
        </w:rPr>
        <w:t>must</w:t>
      </w:r>
      <w:r w:rsidRPr="00AF3F8F">
        <w:rPr>
          <w:rFonts w:ascii="Times New Roman" w:hAnsi="Times New Roman" w:cs="Times New Roman"/>
          <w:lang w:val="en-GB"/>
        </w:rPr>
        <w:t xml:space="preserve"> urgently expedite </w:t>
      </w:r>
      <w:r>
        <w:rPr>
          <w:rFonts w:ascii="Times New Roman" w:hAnsi="Times New Roman" w:cs="Times New Roman"/>
          <w:lang w:val="en-GB"/>
        </w:rPr>
        <w:t xml:space="preserve">the work </w:t>
      </w:r>
      <w:r w:rsidRPr="00AF3F8F">
        <w:rPr>
          <w:rFonts w:ascii="Times New Roman" w:hAnsi="Times New Roman" w:cs="Times New Roman"/>
          <w:lang w:val="en-GB"/>
        </w:rPr>
        <w:t>in this area.</w:t>
      </w:r>
    </w:p>
    <w:p w14:paraId="4DC2D4E3" w14:textId="77777777" w:rsidR="006E1597" w:rsidRPr="00E23B81" w:rsidRDefault="006E1597" w:rsidP="00FF2F92">
      <w:pPr>
        <w:spacing w:after="60"/>
        <w:ind w:firstLine="720"/>
        <w:jc w:val="both"/>
        <w:rPr>
          <w:rFonts w:ascii="Times New Roman" w:hAnsi="Times New Roman" w:cs="Times New Roman"/>
          <w:bCs/>
          <w:lang w:val="en-GB"/>
        </w:rPr>
      </w:pPr>
      <w:r w:rsidRPr="00E23B81">
        <w:rPr>
          <w:rFonts w:ascii="Times New Roman" w:hAnsi="Times New Roman" w:cs="Times New Roman"/>
          <w:bCs/>
          <w:lang w:val="en-GB"/>
        </w:rPr>
        <w:t>Detention of girls together with women</w:t>
      </w:r>
    </w:p>
    <w:p w14:paraId="7C713177" w14:textId="5863EF61" w:rsidR="006E1597" w:rsidRPr="00AF3F8F" w:rsidRDefault="006E1597" w:rsidP="004F223B">
      <w:pPr>
        <w:spacing w:after="240"/>
        <w:jc w:val="both"/>
        <w:rPr>
          <w:rFonts w:ascii="Times New Roman" w:hAnsi="Times New Roman" w:cs="Times New Roman"/>
          <w:lang w:val="en-GB"/>
        </w:rPr>
      </w:pPr>
      <w:r w:rsidRPr="00AF3F8F">
        <w:rPr>
          <w:rFonts w:ascii="Times New Roman" w:hAnsi="Times New Roman" w:cs="Times New Roman"/>
          <w:lang w:val="en-GB"/>
        </w:rPr>
        <w:t>While there are detention facilities</w:t>
      </w:r>
      <w:r>
        <w:rPr>
          <w:rFonts w:ascii="Times New Roman" w:hAnsi="Times New Roman" w:cs="Times New Roman"/>
          <w:lang w:val="en-GB"/>
        </w:rPr>
        <w:t xml:space="preserve"> for</w:t>
      </w:r>
      <w:r w:rsidRPr="00AF3F8F">
        <w:rPr>
          <w:rFonts w:ascii="Times New Roman" w:hAnsi="Times New Roman" w:cs="Times New Roman"/>
          <w:lang w:val="en-GB"/>
        </w:rPr>
        <w:t xml:space="preserve"> boys, there are no dedicated facilities in Botswana </w:t>
      </w:r>
      <w:r>
        <w:rPr>
          <w:rFonts w:ascii="Times New Roman" w:hAnsi="Times New Roman" w:cs="Times New Roman"/>
          <w:lang w:val="en-GB"/>
        </w:rPr>
        <w:t>for</w:t>
      </w:r>
      <w:r w:rsidRPr="00AF3F8F">
        <w:rPr>
          <w:rFonts w:ascii="Times New Roman" w:hAnsi="Times New Roman" w:cs="Times New Roman"/>
          <w:lang w:val="en-GB"/>
        </w:rPr>
        <w:t xml:space="preserve"> girls. </w:t>
      </w:r>
      <w:r>
        <w:rPr>
          <w:rFonts w:ascii="Times New Roman" w:hAnsi="Times New Roman" w:cs="Times New Roman"/>
          <w:lang w:val="en-GB"/>
        </w:rPr>
        <w:t>The</w:t>
      </w:r>
      <w:r w:rsidRPr="00AF3F8F">
        <w:rPr>
          <w:rFonts w:ascii="Times New Roman" w:hAnsi="Times New Roman" w:cs="Times New Roman"/>
          <w:lang w:val="en-GB"/>
        </w:rPr>
        <w:t xml:space="preserve"> Working Group observed that while the numbers of girls detained are </w:t>
      </w:r>
      <w:r>
        <w:rPr>
          <w:rFonts w:ascii="Times New Roman" w:hAnsi="Times New Roman" w:cs="Times New Roman"/>
          <w:lang w:val="en-GB"/>
        </w:rPr>
        <w:t xml:space="preserve">commendably </w:t>
      </w:r>
      <w:r w:rsidRPr="00AF3F8F">
        <w:rPr>
          <w:rFonts w:ascii="Times New Roman" w:hAnsi="Times New Roman" w:cs="Times New Roman"/>
          <w:lang w:val="en-GB"/>
        </w:rPr>
        <w:t xml:space="preserve">very low, those who are detained are held together with women prisoners. </w:t>
      </w:r>
      <w:r>
        <w:rPr>
          <w:rFonts w:ascii="Times New Roman" w:hAnsi="Times New Roman" w:cs="Times New Roman"/>
          <w:lang w:val="en-GB"/>
        </w:rPr>
        <w:t>The</w:t>
      </w:r>
      <w:r w:rsidRPr="00AF3F8F">
        <w:rPr>
          <w:rFonts w:ascii="Times New Roman" w:hAnsi="Times New Roman" w:cs="Times New Roman"/>
          <w:lang w:val="en-GB"/>
        </w:rPr>
        <w:t xml:space="preserve"> Government </w:t>
      </w:r>
      <w:r>
        <w:rPr>
          <w:rFonts w:ascii="Times New Roman" w:hAnsi="Times New Roman" w:cs="Times New Roman"/>
          <w:lang w:val="en-GB"/>
        </w:rPr>
        <w:t xml:space="preserve">is obliged </w:t>
      </w:r>
      <w:r w:rsidRPr="00AF3F8F">
        <w:rPr>
          <w:rFonts w:ascii="Times New Roman" w:hAnsi="Times New Roman" w:cs="Times New Roman"/>
          <w:lang w:val="en-GB"/>
        </w:rPr>
        <w:t xml:space="preserve">to ensure that children are not held in facilities </w:t>
      </w:r>
      <w:r>
        <w:rPr>
          <w:rFonts w:ascii="Times New Roman" w:hAnsi="Times New Roman" w:cs="Times New Roman"/>
          <w:lang w:val="en-GB"/>
        </w:rPr>
        <w:t xml:space="preserve">mixed </w:t>
      </w:r>
      <w:r w:rsidRPr="00AF3F8F">
        <w:rPr>
          <w:rFonts w:ascii="Times New Roman" w:hAnsi="Times New Roman" w:cs="Times New Roman"/>
          <w:lang w:val="en-GB"/>
        </w:rPr>
        <w:t>with adults an</w:t>
      </w:r>
      <w:r>
        <w:rPr>
          <w:rFonts w:ascii="Times New Roman" w:hAnsi="Times New Roman" w:cs="Times New Roman"/>
          <w:lang w:val="en-GB"/>
        </w:rPr>
        <w:t>d</w:t>
      </w:r>
      <w:r w:rsidRPr="00AF3F8F">
        <w:rPr>
          <w:rFonts w:ascii="Times New Roman" w:hAnsi="Times New Roman" w:cs="Times New Roman"/>
          <w:lang w:val="en-GB"/>
        </w:rPr>
        <w:t xml:space="preserve"> </w:t>
      </w:r>
      <w:r>
        <w:rPr>
          <w:rFonts w:ascii="Times New Roman" w:hAnsi="Times New Roman" w:cs="Times New Roman"/>
          <w:lang w:val="en-GB"/>
        </w:rPr>
        <w:t>it</w:t>
      </w:r>
      <w:r w:rsidRPr="00AF3F8F">
        <w:rPr>
          <w:rFonts w:ascii="Times New Roman" w:hAnsi="Times New Roman" w:cs="Times New Roman"/>
          <w:lang w:val="en-GB"/>
        </w:rPr>
        <w:t xml:space="preserve"> </w:t>
      </w:r>
      <w:r>
        <w:rPr>
          <w:rFonts w:ascii="Times New Roman" w:hAnsi="Times New Roman" w:cs="Times New Roman"/>
          <w:lang w:val="en-GB"/>
        </w:rPr>
        <w:t xml:space="preserve">should </w:t>
      </w:r>
      <w:r w:rsidRPr="00AF3F8F">
        <w:rPr>
          <w:rFonts w:ascii="Times New Roman" w:hAnsi="Times New Roman" w:cs="Times New Roman"/>
          <w:lang w:val="en-GB"/>
        </w:rPr>
        <w:t xml:space="preserve">cease </w:t>
      </w:r>
      <w:r>
        <w:rPr>
          <w:rFonts w:ascii="Times New Roman" w:hAnsi="Times New Roman" w:cs="Times New Roman"/>
          <w:lang w:val="en-GB"/>
        </w:rPr>
        <w:t>the</w:t>
      </w:r>
      <w:r w:rsidRPr="00AF3F8F">
        <w:rPr>
          <w:rFonts w:ascii="Times New Roman" w:hAnsi="Times New Roman" w:cs="Times New Roman"/>
          <w:lang w:val="en-GB"/>
        </w:rPr>
        <w:t xml:space="preserve"> current practice without delay.</w:t>
      </w:r>
    </w:p>
    <w:p w14:paraId="5F73DD34" w14:textId="0CE33B07" w:rsidR="006E1597" w:rsidRPr="004F223B" w:rsidRDefault="006E1597" w:rsidP="00FF2F92">
      <w:pPr>
        <w:spacing w:after="60"/>
        <w:jc w:val="both"/>
        <w:rPr>
          <w:rFonts w:ascii="Times New Roman" w:hAnsi="Times New Roman" w:cs="Times New Roman"/>
          <w:b/>
          <w:lang w:val="en-GB"/>
        </w:rPr>
      </w:pPr>
      <w:r w:rsidRPr="00AF3F8F">
        <w:rPr>
          <w:rFonts w:ascii="Times New Roman" w:hAnsi="Times New Roman" w:cs="Times New Roman"/>
          <w:b/>
          <w:lang w:val="en-GB"/>
        </w:rPr>
        <w:t xml:space="preserve">Detention in the context of </w:t>
      </w:r>
      <w:r w:rsidRPr="004F223B">
        <w:rPr>
          <w:rFonts w:ascii="Times New Roman" w:hAnsi="Times New Roman" w:cs="Times New Roman"/>
          <w:b/>
          <w:lang w:val="en-GB"/>
        </w:rPr>
        <w:t>national security</w:t>
      </w:r>
    </w:p>
    <w:p w14:paraId="62BCFE1C" w14:textId="4548A15C" w:rsidR="006E1597" w:rsidRPr="00AF3F8F" w:rsidRDefault="006E1597" w:rsidP="004F223B">
      <w:pPr>
        <w:spacing w:after="120"/>
        <w:jc w:val="both"/>
        <w:rPr>
          <w:rFonts w:ascii="Times New Roman" w:hAnsi="Times New Roman" w:cs="Times New Roman"/>
          <w:lang w:val="en-GB"/>
        </w:rPr>
      </w:pPr>
      <w:r w:rsidRPr="00AF3F8F">
        <w:rPr>
          <w:rFonts w:ascii="Times New Roman" w:hAnsi="Times New Roman" w:cs="Times New Roman"/>
          <w:lang w:val="en-GB"/>
        </w:rPr>
        <w:t>Established under the Intelligence and Security Service Act, the D</w:t>
      </w:r>
      <w:r>
        <w:rPr>
          <w:rFonts w:ascii="Times New Roman" w:hAnsi="Times New Roman" w:cs="Times New Roman"/>
          <w:lang w:val="en-GB"/>
        </w:rPr>
        <w:t>irectorate of Intelligence and Security (D</w:t>
      </w:r>
      <w:r w:rsidRPr="00AF3F8F">
        <w:rPr>
          <w:rFonts w:ascii="Times New Roman" w:hAnsi="Times New Roman" w:cs="Times New Roman"/>
          <w:lang w:val="en-GB"/>
        </w:rPr>
        <w:t>IS</w:t>
      </w:r>
      <w:r>
        <w:rPr>
          <w:rFonts w:ascii="Times New Roman" w:hAnsi="Times New Roman" w:cs="Times New Roman"/>
          <w:lang w:val="en-GB"/>
        </w:rPr>
        <w:t>)</w:t>
      </w:r>
      <w:r w:rsidRPr="00AF3F8F">
        <w:rPr>
          <w:rFonts w:ascii="Times New Roman" w:hAnsi="Times New Roman" w:cs="Times New Roman"/>
          <w:lang w:val="en-GB"/>
        </w:rPr>
        <w:t xml:space="preserve"> has powers</w:t>
      </w:r>
      <w:r>
        <w:rPr>
          <w:rFonts w:ascii="Times New Roman" w:hAnsi="Times New Roman" w:cs="Times New Roman"/>
          <w:lang w:val="en-GB"/>
        </w:rPr>
        <w:t xml:space="preserve"> </w:t>
      </w:r>
      <w:r w:rsidR="00325693">
        <w:rPr>
          <w:rFonts w:ascii="Times New Roman" w:hAnsi="Times New Roman" w:cs="Times New Roman"/>
          <w:lang w:val="en-GB"/>
        </w:rPr>
        <w:t>to</w:t>
      </w:r>
      <w:r w:rsidRPr="00AF3F8F">
        <w:rPr>
          <w:rFonts w:ascii="Times New Roman" w:hAnsi="Times New Roman" w:cs="Times New Roman"/>
          <w:lang w:val="en-GB"/>
        </w:rPr>
        <w:t xml:space="preserve"> arrest with or without a warrant. The DIS usually request</w:t>
      </w:r>
      <w:r w:rsidR="0019274C">
        <w:rPr>
          <w:rFonts w:ascii="Times New Roman" w:hAnsi="Times New Roman" w:cs="Times New Roman"/>
          <w:lang w:val="en-GB"/>
        </w:rPr>
        <w:t>s</w:t>
      </w:r>
      <w:r w:rsidRPr="00AF3F8F">
        <w:rPr>
          <w:rFonts w:ascii="Times New Roman" w:hAnsi="Times New Roman" w:cs="Times New Roman"/>
          <w:lang w:val="en-GB"/>
        </w:rPr>
        <w:t xml:space="preserve"> individuals to come in for an interview and has no powers to detain anyone beyond 48 hours; </w:t>
      </w:r>
      <w:r w:rsidRPr="00AF3F8F">
        <w:rPr>
          <w:rFonts w:ascii="Times New Roman" w:hAnsi="Times New Roman" w:cs="Times New Roman"/>
          <w:lang w:val="en-GB"/>
        </w:rPr>
        <w:lastRenderedPageBreak/>
        <w:t xml:space="preserve">any overnight detention would take place in regular police stations. The Group was able to visit the DIS facilities in </w:t>
      </w:r>
      <w:proofErr w:type="spellStart"/>
      <w:r w:rsidRPr="00AF3F8F">
        <w:rPr>
          <w:rFonts w:ascii="Times New Roman" w:hAnsi="Times New Roman" w:cs="Times New Roman"/>
          <w:lang w:val="en-GB"/>
        </w:rPr>
        <w:t>Sebele</w:t>
      </w:r>
      <w:proofErr w:type="spellEnd"/>
      <w:r w:rsidRPr="00AF3F8F">
        <w:rPr>
          <w:rFonts w:ascii="Times New Roman" w:hAnsi="Times New Roman" w:cs="Times New Roman"/>
          <w:lang w:val="en-GB"/>
        </w:rPr>
        <w:t xml:space="preserve"> </w:t>
      </w:r>
      <w:r w:rsidR="0019274C">
        <w:rPr>
          <w:rFonts w:ascii="Times New Roman" w:hAnsi="Times New Roman" w:cs="Times New Roman"/>
          <w:lang w:val="en-GB"/>
        </w:rPr>
        <w:t>and</w:t>
      </w:r>
      <w:r w:rsidRPr="00AF3F8F">
        <w:rPr>
          <w:rFonts w:ascii="Times New Roman" w:hAnsi="Times New Roman" w:cs="Times New Roman"/>
          <w:lang w:val="en-GB"/>
        </w:rPr>
        <w:t xml:space="preserve"> received numerous testimon</w:t>
      </w:r>
      <w:r>
        <w:rPr>
          <w:rFonts w:ascii="Times New Roman" w:hAnsi="Times New Roman" w:cs="Times New Roman"/>
          <w:lang w:val="en-GB"/>
        </w:rPr>
        <w:t>ies</w:t>
      </w:r>
      <w:r w:rsidRPr="00AF3F8F">
        <w:rPr>
          <w:rFonts w:ascii="Times New Roman" w:hAnsi="Times New Roman" w:cs="Times New Roman"/>
          <w:lang w:val="en-GB"/>
        </w:rPr>
        <w:t xml:space="preserve"> from persons who have been taken </w:t>
      </w:r>
      <w:r w:rsidR="0019274C">
        <w:rPr>
          <w:rFonts w:ascii="Times New Roman" w:hAnsi="Times New Roman" w:cs="Times New Roman"/>
          <w:lang w:val="en-GB"/>
        </w:rPr>
        <w:t>ther</w:t>
      </w:r>
      <w:r w:rsidR="0078624F">
        <w:rPr>
          <w:rFonts w:ascii="Times New Roman" w:hAnsi="Times New Roman" w:cs="Times New Roman"/>
          <w:lang w:val="en-GB"/>
        </w:rPr>
        <w:t>e</w:t>
      </w:r>
      <w:r w:rsidRPr="00AF3F8F">
        <w:rPr>
          <w:rFonts w:ascii="Times New Roman" w:hAnsi="Times New Roman" w:cs="Times New Roman"/>
          <w:lang w:val="en-GB"/>
        </w:rPr>
        <w:t xml:space="preserve"> for interviewing</w:t>
      </w:r>
      <w:r>
        <w:rPr>
          <w:rFonts w:ascii="Times New Roman" w:hAnsi="Times New Roman" w:cs="Times New Roman"/>
          <w:lang w:val="en-GB"/>
        </w:rPr>
        <w:t xml:space="preserve">, making it evident </w:t>
      </w:r>
      <w:r w:rsidRPr="004F223B">
        <w:rPr>
          <w:rFonts w:ascii="Times New Roman" w:hAnsi="Times New Roman" w:cs="Times New Roman"/>
          <w:lang w:val="en-GB"/>
        </w:rPr>
        <w:t>that individuals can be detained in that facility</w:t>
      </w:r>
      <w:r>
        <w:rPr>
          <w:rFonts w:ascii="Times New Roman" w:hAnsi="Times New Roman" w:cs="Times New Roman"/>
          <w:lang w:val="en-GB"/>
        </w:rPr>
        <w:t xml:space="preserve"> even if that detention d</w:t>
      </w:r>
      <w:r w:rsidR="0078624F">
        <w:rPr>
          <w:rFonts w:ascii="Times New Roman" w:hAnsi="Times New Roman" w:cs="Times New Roman"/>
          <w:lang w:val="en-GB"/>
        </w:rPr>
        <w:t>oes</w:t>
      </w:r>
      <w:r>
        <w:rPr>
          <w:rFonts w:ascii="Times New Roman" w:hAnsi="Times New Roman" w:cs="Times New Roman"/>
          <w:lang w:val="en-GB"/>
        </w:rPr>
        <w:t xml:space="preserve"> not last more than few hours</w:t>
      </w:r>
      <w:r w:rsidRPr="00AF3F8F">
        <w:rPr>
          <w:rFonts w:ascii="Times New Roman" w:hAnsi="Times New Roman" w:cs="Times New Roman"/>
          <w:lang w:val="en-GB"/>
        </w:rPr>
        <w:t xml:space="preserve">. Moreover, </w:t>
      </w:r>
      <w:r>
        <w:rPr>
          <w:rFonts w:ascii="Times New Roman" w:hAnsi="Times New Roman" w:cs="Times New Roman"/>
          <w:lang w:val="en-GB"/>
        </w:rPr>
        <w:t xml:space="preserve">while </w:t>
      </w:r>
      <w:r w:rsidRPr="00AF3F8F">
        <w:rPr>
          <w:rFonts w:ascii="Times New Roman" w:hAnsi="Times New Roman" w:cs="Times New Roman"/>
          <w:lang w:val="en-GB"/>
        </w:rPr>
        <w:t>arrest without a warrant</w:t>
      </w:r>
      <w:r>
        <w:rPr>
          <w:rFonts w:ascii="Times New Roman" w:hAnsi="Times New Roman" w:cs="Times New Roman"/>
          <w:lang w:val="en-GB"/>
        </w:rPr>
        <w:t xml:space="preserve"> is permissible</w:t>
      </w:r>
      <w:r w:rsidRPr="00AF3F8F">
        <w:rPr>
          <w:rFonts w:ascii="Times New Roman" w:hAnsi="Times New Roman" w:cs="Times New Roman"/>
          <w:lang w:val="en-GB"/>
        </w:rPr>
        <w:t xml:space="preserve"> only when there is a reasonable suspicion of a crime being committed, the evidence received indicates that arrests without a warrant </w:t>
      </w:r>
      <w:r>
        <w:rPr>
          <w:rFonts w:ascii="Times New Roman" w:hAnsi="Times New Roman" w:cs="Times New Roman"/>
          <w:lang w:val="en-GB"/>
        </w:rPr>
        <w:t xml:space="preserve">are </w:t>
      </w:r>
      <w:r w:rsidRPr="00AF3F8F">
        <w:rPr>
          <w:rFonts w:ascii="Times New Roman" w:hAnsi="Times New Roman" w:cs="Times New Roman"/>
          <w:lang w:val="en-GB"/>
        </w:rPr>
        <w:t xml:space="preserve">a rule rather than an exception, in contravention to </w:t>
      </w:r>
      <w:r w:rsidR="004F223B">
        <w:rPr>
          <w:rFonts w:ascii="Times New Roman" w:hAnsi="Times New Roman" w:cs="Times New Roman"/>
          <w:lang w:val="en-GB"/>
        </w:rPr>
        <w:t>a</w:t>
      </w:r>
      <w:r w:rsidRPr="00AF3F8F">
        <w:rPr>
          <w:rFonts w:ascii="Times New Roman" w:hAnsi="Times New Roman" w:cs="Times New Roman"/>
          <w:lang w:val="en-GB"/>
        </w:rPr>
        <w:t>rticle 9 of the Covenant.</w:t>
      </w:r>
    </w:p>
    <w:p w14:paraId="0B8DA51F" w14:textId="4DB3FA57" w:rsidR="006E1597" w:rsidRPr="00AF3F8F" w:rsidRDefault="006E1597" w:rsidP="004F223B">
      <w:pPr>
        <w:spacing w:after="120"/>
        <w:jc w:val="both"/>
        <w:rPr>
          <w:rFonts w:ascii="Times New Roman" w:hAnsi="Times New Roman" w:cs="Times New Roman"/>
          <w:lang w:val="en-GB"/>
        </w:rPr>
      </w:pPr>
      <w:r w:rsidRPr="00AF3F8F">
        <w:rPr>
          <w:rFonts w:ascii="Times New Roman" w:hAnsi="Times New Roman" w:cs="Times New Roman"/>
          <w:lang w:val="en-GB"/>
        </w:rPr>
        <w:t xml:space="preserve">The Working Group recalls that even short periods of detention constitute deprivation of liberty when a person is not free to leave at will and in </w:t>
      </w:r>
      <w:r>
        <w:rPr>
          <w:rFonts w:ascii="Times New Roman" w:hAnsi="Times New Roman" w:cs="Times New Roman"/>
          <w:lang w:val="en-GB"/>
        </w:rPr>
        <w:t xml:space="preserve">all </w:t>
      </w:r>
      <w:r w:rsidRPr="00AF3F8F">
        <w:rPr>
          <w:rFonts w:ascii="Times New Roman" w:hAnsi="Times New Roman" w:cs="Times New Roman"/>
          <w:lang w:val="en-GB"/>
        </w:rPr>
        <w:t>those instances when safeguards against arbitrary detention are violated, also such short periods may amount to arbitrary deprivation of liberty. In this regard the Working Group wishes to reiterate that presence of a lawyer as well as the ability to notify the family about one’s whereabouts are among the key safeguards in ensuring that the detention is not arbitrary. However, during its visit the Working Group learned of instances when persons are taken to DIS for interviewing without being given the possibility to notify their next of kin and that while individuals are allowed to consult their lawyers prior to being interviewed, lawyers are not allowed to be present during the interviews.</w:t>
      </w:r>
    </w:p>
    <w:p w14:paraId="0CC25CF8" w14:textId="215B2448" w:rsidR="006E1597" w:rsidRPr="00AF3F8F" w:rsidRDefault="006E1597" w:rsidP="007B6935">
      <w:pPr>
        <w:tabs>
          <w:tab w:val="left" w:pos="6520"/>
        </w:tabs>
        <w:spacing w:after="360"/>
        <w:jc w:val="both"/>
        <w:rPr>
          <w:rFonts w:ascii="Times New Roman" w:hAnsi="Times New Roman" w:cs="Times New Roman"/>
          <w:lang w:val="en-GB"/>
        </w:rPr>
      </w:pPr>
      <w:r w:rsidRPr="00AF3F8F">
        <w:rPr>
          <w:rFonts w:ascii="Times New Roman" w:hAnsi="Times New Roman" w:cs="Times New Roman"/>
          <w:lang w:val="en-GB"/>
        </w:rPr>
        <w:t xml:space="preserve">The right to legal assistance is essential to preserve the right to fair trial, as it safeguards the principle of equality of arms enshrined in articles 10 and 11 (1) of the Universal Declaration of Human Rights, article 14 (3) (b) and (d) of the Covenant, and article 7 (1) of the African Charter on Human and Peoples’ Rights. </w:t>
      </w:r>
      <w:r>
        <w:rPr>
          <w:rFonts w:ascii="Times New Roman" w:hAnsi="Times New Roman" w:cs="Times New Roman"/>
          <w:lang w:val="en-GB"/>
        </w:rPr>
        <w:t xml:space="preserve">All </w:t>
      </w:r>
      <w:r w:rsidRPr="00AF3F8F">
        <w:rPr>
          <w:rFonts w:ascii="Times New Roman" w:hAnsi="Times New Roman" w:cs="Times New Roman"/>
          <w:lang w:val="en-GB"/>
        </w:rPr>
        <w:t>persons deprived of their liberty have the right to legal assistance by counsel of their choice at any time during their detention, including immediately after their apprehension, and such access shall be provided without delay. Legal assistance should be available at all stages of criminal proceedings, namely, during pretrial, trial, re-trial and appellate stages, to ensure compliance with fair trial guarantees.</w:t>
      </w:r>
    </w:p>
    <w:p w14:paraId="07CB2C47" w14:textId="15F28DE2" w:rsidR="006E1597" w:rsidRPr="000A2414" w:rsidRDefault="006E1597" w:rsidP="00772A3D">
      <w:pPr>
        <w:spacing w:after="120"/>
        <w:jc w:val="center"/>
        <w:rPr>
          <w:rFonts w:ascii="Wingdings 2" w:hAnsi="Wingdings 2" w:cs="Times New Roman" w:hint="eastAsia"/>
          <w:b/>
          <w:lang w:val="en-GB"/>
        </w:rPr>
      </w:pPr>
      <w:r w:rsidRPr="00852357">
        <w:rPr>
          <w:rFonts w:ascii="Times New Roman" w:hAnsi="Times New Roman" w:cs="Times New Roman"/>
          <w:b/>
          <w:bCs/>
          <w:color w:val="002060"/>
          <w:lang w:val="en-GB"/>
        </w:rPr>
        <w:t>Detention in the context of migration</w:t>
      </w:r>
    </w:p>
    <w:p w14:paraId="52B0BB0B" w14:textId="261AE751" w:rsidR="006E1597" w:rsidRPr="000A2414" w:rsidRDefault="006E1597" w:rsidP="005A664A">
      <w:pPr>
        <w:spacing w:after="120"/>
        <w:jc w:val="both"/>
        <w:rPr>
          <w:rFonts w:ascii="Times New Roman" w:eastAsia="Times New Roman" w:hAnsi="Times New Roman" w:cs="Times New Roman"/>
          <w:color w:val="000000"/>
          <w:lang w:val="en-GB" w:eastAsia="en-GB"/>
        </w:rPr>
      </w:pPr>
      <w:r w:rsidRPr="000A2414">
        <w:rPr>
          <w:rFonts w:ascii="Times New Roman" w:eastAsia="Times New Roman" w:hAnsi="Times New Roman" w:cs="Times New Roman"/>
          <w:color w:val="000000"/>
          <w:lang w:val="en-GB" w:eastAsia="en-GB"/>
        </w:rPr>
        <w:t xml:space="preserve">The Group has very serious concerns about </w:t>
      </w:r>
      <w:r w:rsidR="00C37728">
        <w:rPr>
          <w:rFonts w:ascii="Times New Roman" w:eastAsia="Times New Roman" w:hAnsi="Times New Roman" w:cs="Times New Roman"/>
          <w:color w:val="000000"/>
          <w:lang w:val="en-GB" w:eastAsia="en-GB"/>
        </w:rPr>
        <w:t>the</w:t>
      </w:r>
      <w:r w:rsidRPr="000A2414">
        <w:rPr>
          <w:rFonts w:ascii="Times New Roman" w:eastAsia="Times New Roman" w:hAnsi="Times New Roman" w:cs="Times New Roman"/>
          <w:color w:val="000000"/>
          <w:lang w:val="en-GB" w:eastAsia="en-GB"/>
        </w:rPr>
        <w:t xml:space="preserve"> current policy of detention in the migration context</w:t>
      </w:r>
      <w:r w:rsidR="00C37728">
        <w:rPr>
          <w:rFonts w:ascii="Times New Roman" w:eastAsia="Times New Roman" w:hAnsi="Times New Roman" w:cs="Times New Roman"/>
          <w:color w:val="000000"/>
          <w:lang w:val="en-GB" w:eastAsia="en-GB"/>
        </w:rPr>
        <w:t xml:space="preserve"> in Botswana</w:t>
      </w:r>
      <w:r w:rsidRPr="000A2414">
        <w:rPr>
          <w:rFonts w:ascii="Times New Roman" w:eastAsia="Times New Roman" w:hAnsi="Times New Roman" w:cs="Times New Roman"/>
          <w:color w:val="000000"/>
          <w:lang w:val="en-GB" w:eastAsia="en-GB"/>
        </w:rPr>
        <w:t xml:space="preserve">. </w:t>
      </w:r>
      <w:r w:rsidR="00525990">
        <w:rPr>
          <w:rFonts w:ascii="Times New Roman" w:eastAsia="Times New Roman" w:hAnsi="Times New Roman" w:cs="Times New Roman"/>
          <w:color w:val="000000"/>
          <w:lang w:val="en-GB" w:eastAsia="en-GB"/>
        </w:rPr>
        <w:t>Individuals</w:t>
      </w:r>
      <w:r w:rsidRPr="000A2414">
        <w:rPr>
          <w:rFonts w:ascii="Times New Roman" w:eastAsia="Times New Roman" w:hAnsi="Times New Roman" w:cs="Times New Roman"/>
          <w:color w:val="000000"/>
          <w:lang w:val="en-GB" w:eastAsia="en-GB"/>
        </w:rPr>
        <w:t xml:space="preserve"> recognized as refugees</w:t>
      </w:r>
      <w:r w:rsidR="00525990">
        <w:rPr>
          <w:rFonts w:ascii="Times New Roman" w:eastAsia="Times New Roman" w:hAnsi="Times New Roman" w:cs="Times New Roman"/>
          <w:color w:val="000000"/>
          <w:lang w:val="en-GB" w:eastAsia="en-GB"/>
        </w:rPr>
        <w:t xml:space="preserve"> are required to</w:t>
      </w:r>
      <w:r w:rsidRPr="000A2414">
        <w:rPr>
          <w:rFonts w:ascii="Times New Roman" w:eastAsia="Times New Roman" w:hAnsi="Times New Roman" w:cs="Times New Roman"/>
          <w:color w:val="000000"/>
          <w:lang w:val="en-GB" w:eastAsia="en-GB"/>
        </w:rPr>
        <w:t xml:space="preserve"> reside in the </w:t>
      </w:r>
      <w:proofErr w:type="spellStart"/>
      <w:r w:rsidRPr="000A2414">
        <w:rPr>
          <w:rFonts w:ascii="Times New Roman" w:eastAsia="Times New Roman" w:hAnsi="Times New Roman" w:cs="Times New Roman"/>
          <w:color w:val="000000"/>
          <w:lang w:val="en-GB" w:eastAsia="en-GB"/>
        </w:rPr>
        <w:t>Dukwi</w:t>
      </w:r>
      <w:proofErr w:type="spellEnd"/>
      <w:r w:rsidRPr="000A2414">
        <w:rPr>
          <w:rFonts w:ascii="Times New Roman" w:eastAsia="Times New Roman" w:hAnsi="Times New Roman" w:cs="Times New Roman"/>
          <w:color w:val="000000"/>
          <w:lang w:val="en-GB" w:eastAsia="en-GB"/>
        </w:rPr>
        <w:t xml:space="preserve"> refugee camp. At the time of the visit to this camp, there was a population of just over 800 asylum seekers</w:t>
      </w:r>
      <w:r>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from 18 nationalities</w:t>
      </w:r>
      <w:r>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more than half of whom were children.</w:t>
      </w:r>
      <w:r w:rsidR="005A664A">
        <w:rPr>
          <w:rFonts w:ascii="Times New Roman" w:eastAsia="Times New Roman" w:hAnsi="Times New Roman" w:cs="Times New Roman"/>
          <w:color w:val="000000"/>
          <w:lang w:val="en-GB" w:eastAsia="en-GB"/>
        </w:rPr>
        <w:t xml:space="preserve"> </w:t>
      </w:r>
      <w:r w:rsidR="00A02818">
        <w:rPr>
          <w:rFonts w:ascii="Times New Roman" w:eastAsia="Times New Roman" w:hAnsi="Times New Roman" w:cs="Times New Roman"/>
          <w:color w:val="000000"/>
          <w:lang w:val="en-GB" w:eastAsia="en-GB"/>
        </w:rPr>
        <w:t>R</w:t>
      </w:r>
      <w:r>
        <w:rPr>
          <w:rFonts w:ascii="Times New Roman" w:eastAsia="Times New Roman" w:hAnsi="Times New Roman" w:cs="Times New Roman"/>
          <w:color w:val="000000"/>
          <w:lang w:val="en-GB" w:eastAsia="en-GB"/>
        </w:rPr>
        <w:t>ecognised refugees</w:t>
      </w:r>
      <w:r w:rsidRPr="000A2414">
        <w:rPr>
          <w:rFonts w:ascii="Times New Roman" w:eastAsia="Times New Roman" w:hAnsi="Times New Roman" w:cs="Times New Roman"/>
          <w:color w:val="000000"/>
          <w:lang w:val="en-GB" w:eastAsia="en-GB"/>
        </w:rPr>
        <w:t xml:space="preserve"> must seek a specific permit to leave </w:t>
      </w:r>
      <w:r w:rsidR="005A664A">
        <w:rPr>
          <w:rFonts w:ascii="Times New Roman" w:eastAsia="Times New Roman" w:hAnsi="Times New Roman" w:cs="Times New Roman"/>
          <w:color w:val="000000"/>
          <w:lang w:val="en-GB" w:eastAsia="en-GB"/>
        </w:rPr>
        <w:t>the camp</w:t>
      </w:r>
      <w:r w:rsidRPr="000A2414">
        <w:rPr>
          <w:rFonts w:ascii="Times New Roman" w:eastAsia="Times New Roman" w:hAnsi="Times New Roman" w:cs="Times New Roman"/>
          <w:color w:val="000000"/>
          <w:lang w:val="en-GB" w:eastAsia="en-GB"/>
        </w:rPr>
        <w:t xml:space="preserve">, even if they wish to visit a shop outside the camp. If </w:t>
      </w:r>
      <w:r>
        <w:rPr>
          <w:rFonts w:ascii="Times New Roman" w:eastAsia="Times New Roman" w:hAnsi="Times New Roman" w:cs="Times New Roman"/>
          <w:color w:val="000000"/>
          <w:lang w:val="en-GB" w:eastAsia="en-GB"/>
        </w:rPr>
        <w:t xml:space="preserve">found </w:t>
      </w:r>
      <w:r w:rsidRPr="000A2414">
        <w:rPr>
          <w:rFonts w:ascii="Times New Roman" w:eastAsia="Times New Roman" w:hAnsi="Times New Roman" w:cs="Times New Roman"/>
          <w:color w:val="000000"/>
          <w:lang w:val="en-GB" w:eastAsia="en-GB"/>
        </w:rPr>
        <w:t>outside</w:t>
      </w:r>
      <w:r>
        <w:rPr>
          <w:rFonts w:ascii="Times New Roman" w:eastAsia="Times New Roman" w:hAnsi="Times New Roman" w:cs="Times New Roman"/>
          <w:color w:val="000000"/>
          <w:lang w:val="en-GB" w:eastAsia="en-GB"/>
        </w:rPr>
        <w:t xml:space="preserve"> without a permit</w:t>
      </w:r>
      <w:r w:rsidRPr="000A2414">
        <w:rPr>
          <w:rFonts w:ascii="Times New Roman" w:eastAsia="Times New Roman" w:hAnsi="Times New Roman" w:cs="Times New Roman"/>
          <w:color w:val="000000"/>
          <w:lang w:val="en-GB" w:eastAsia="en-GB"/>
        </w:rPr>
        <w:t xml:space="preserve">, the person </w:t>
      </w:r>
      <w:r>
        <w:rPr>
          <w:rFonts w:ascii="Times New Roman" w:eastAsia="Times New Roman" w:hAnsi="Times New Roman" w:cs="Times New Roman"/>
          <w:color w:val="000000"/>
          <w:lang w:val="en-GB" w:eastAsia="en-GB"/>
        </w:rPr>
        <w:t>is</w:t>
      </w:r>
      <w:r w:rsidRPr="000A2414">
        <w:rPr>
          <w:rFonts w:ascii="Times New Roman" w:eastAsia="Times New Roman" w:hAnsi="Times New Roman" w:cs="Times New Roman"/>
          <w:color w:val="000000"/>
          <w:lang w:val="en-GB" w:eastAsia="en-GB"/>
        </w:rPr>
        <w:t xml:space="preserve"> sent back to </w:t>
      </w:r>
      <w:proofErr w:type="spellStart"/>
      <w:r w:rsidRPr="000A2414">
        <w:rPr>
          <w:rFonts w:ascii="Times New Roman" w:eastAsia="Times New Roman" w:hAnsi="Times New Roman" w:cs="Times New Roman"/>
          <w:color w:val="000000"/>
          <w:lang w:val="en-GB" w:eastAsia="en-GB"/>
        </w:rPr>
        <w:t>Dukwi</w:t>
      </w:r>
      <w:proofErr w:type="spellEnd"/>
      <w:r w:rsidRPr="000A2414">
        <w:rPr>
          <w:rFonts w:ascii="Times New Roman" w:eastAsia="Times New Roman" w:hAnsi="Times New Roman" w:cs="Times New Roman"/>
          <w:color w:val="000000"/>
          <w:lang w:val="en-GB" w:eastAsia="en-GB"/>
        </w:rPr>
        <w:t xml:space="preserve">. As such, individuals </w:t>
      </w:r>
      <w:r>
        <w:rPr>
          <w:rFonts w:ascii="Times New Roman" w:eastAsia="Times New Roman" w:hAnsi="Times New Roman" w:cs="Times New Roman"/>
          <w:color w:val="000000"/>
          <w:lang w:val="en-GB" w:eastAsia="en-GB"/>
        </w:rPr>
        <w:t>interviewed</w:t>
      </w:r>
      <w:r w:rsidRPr="000A2414">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identified as</w:t>
      </w:r>
      <w:r w:rsidRPr="000A2414">
        <w:rPr>
          <w:rFonts w:ascii="Times New Roman" w:eastAsia="Times New Roman" w:hAnsi="Times New Roman" w:cs="Times New Roman"/>
          <w:color w:val="000000"/>
          <w:lang w:val="en-GB" w:eastAsia="en-GB"/>
        </w:rPr>
        <w:t xml:space="preserve"> “eternal refugees” with some families living there already in second and even third generation. </w:t>
      </w:r>
      <w:r>
        <w:rPr>
          <w:rFonts w:ascii="Times New Roman" w:eastAsia="Times New Roman" w:hAnsi="Times New Roman" w:cs="Times New Roman"/>
          <w:color w:val="000000"/>
          <w:lang w:val="en-GB" w:eastAsia="en-GB"/>
        </w:rPr>
        <w:t xml:space="preserve">Existing </w:t>
      </w:r>
      <w:r w:rsidRPr="000A2414">
        <w:rPr>
          <w:rFonts w:ascii="Times New Roman" w:eastAsia="Times New Roman" w:hAnsi="Times New Roman" w:cs="Times New Roman"/>
          <w:color w:val="000000"/>
          <w:lang w:val="en-GB" w:eastAsia="en-GB"/>
        </w:rPr>
        <w:t xml:space="preserve">integration programs are very limited and extend only to a handful of people. Only </w:t>
      </w:r>
      <w:r>
        <w:rPr>
          <w:rFonts w:ascii="Times New Roman" w:eastAsia="Times New Roman" w:hAnsi="Times New Roman" w:cs="Times New Roman"/>
          <w:color w:val="000000"/>
          <w:lang w:val="en-GB" w:eastAsia="en-GB"/>
        </w:rPr>
        <w:t>recognised refugees</w:t>
      </w:r>
      <w:r w:rsidRPr="000A2414">
        <w:rPr>
          <w:rFonts w:ascii="Times New Roman" w:eastAsia="Times New Roman" w:hAnsi="Times New Roman" w:cs="Times New Roman"/>
          <w:color w:val="000000"/>
          <w:lang w:val="en-GB" w:eastAsia="en-GB"/>
        </w:rPr>
        <w:t xml:space="preserve"> are provided with housing, a minimal subsistence, basic medical </w:t>
      </w:r>
      <w:proofErr w:type="gramStart"/>
      <w:r w:rsidRPr="000A2414">
        <w:rPr>
          <w:rFonts w:ascii="Times New Roman" w:eastAsia="Times New Roman" w:hAnsi="Times New Roman" w:cs="Times New Roman"/>
          <w:color w:val="000000"/>
          <w:lang w:val="en-GB" w:eastAsia="en-GB"/>
        </w:rPr>
        <w:t>care</w:t>
      </w:r>
      <w:proofErr w:type="gramEnd"/>
      <w:r w:rsidRPr="000A2414">
        <w:rPr>
          <w:rFonts w:ascii="Times New Roman" w:eastAsia="Times New Roman" w:hAnsi="Times New Roman" w:cs="Times New Roman"/>
          <w:color w:val="000000"/>
          <w:lang w:val="en-GB" w:eastAsia="en-GB"/>
        </w:rPr>
        <w:t xml:space="preserve"> and schooling for children</w:t>
      </w:r>
      <w:r>
        <w:rPr>
          <w:rFonts w:ascii="Times New Roman" w:eastAsia="Times New Roman" w:hAnsi="Times New Roman" w:cs="Times New Roman"/>
          <w:color w:val="000000"/>
          <w:lang w:val="en-GB" w:eastAsia="en-GB"/>
        </w:rPr>
        <w:t>. Work is prohibited</w:t>
      </w:r>
      <w:r w:rsidRPr="000A2414">
        <w:rPr>
          <w:rFonts w:ascii="Times New Roman" w:eastAsia="Times New Roman" w:hAnsi="Times New Roman" w:cs="Times New Roman"/>
          <w:color w:val="000000"/>
          <w:lang w:val="en-GB" w:eastAsia="en-GB"/>
        </w:rPr>
        <w:t xml:space="preserve"> without a specific permit, which is </w:t>
      </w:r>
      <w:r>
        <w:rPr>
          <w:rFonts w:ascii="Times New Roman" w:eastAsia="Times New Roman" w:hAnsi="Times New Roman" w:cs="Times New Roman"/>
          <w:color w:val="000000"/>
          <w:lang w:val="en-GB" w:eastAsia="en-GB"/>
        </w:rPr>
        <w:t>difficult</w:t>
      </w:r>
      <w:r w:rsidRPr="000A2414">
        <w:rPr>
          <w:rFonts w:ascii="Times New Roman" w:eastAsia="Times New Roman" w:hAnsi="Times New Roman" w:cs="Times New Roman"/>
          <w:color w:val="000000"/>
          <w:lang w:val="en-GB" w:eastAsia="en-GB"/>
        </w:rPr>
        <w:t xml:space="preserve"> to obtain. Those whose </w:t>
      </w:r>
      <w:r>
        <w:rPr>
          <w:rFonts w:ascii="Times New Roman" w:eastAsia="Times New Roman" w:hAnsi="Times New Roman" w:cs="Times New Roman"/>
          <w:color w:val="000000"/>
          <w:lang w:val="en-GB" w:eastAsia="en-GB"/>
        </w:rPr>
        <w:t xml:space="preserve">asylum </w:t>
      </w:r>
      <w:r w:rsidRPr="000A2414">
        <w:rPr>
          <w:rFonts w:ascii="Times New Roman" w:eastAsia="Times New Roman" w:hAnsi="Times New Roman" w:cs="Times New Roman"/>
          <w:color w:val="000000"/>
          <w:lang w:val="en-GB" w:eastAsia="en-GB"/>
        </w:rPr>
        <w:t>applications are rejected receive no support from the authorities and are left to fend for themselves. </w:t>
      </w:r>
    </w:p>
    <w:p w14:paraId="61047EF1" w14:textId="37C5E413" w:rsidR="006E1597" w:rsidRPr="000A2414" w:rsidRDefault="006E1597" w:rsidP="004F223B">
      <w:pPr>
        <w:spacing w:after="120"/>
        <w:jc w:val="both"/>
        <w:rPr>
          <w:rFonts w:ascii="Times New Roman" w:eastAsia="Times New Roman" w:hAnsi="Times New Roman" w:cs="Times New Roman"/>
          <w:color w:val="000000"/>
          <w:lang w:val="en-GB" w:eastAsia="en-GB"/>
        </w:rPr>
      </w:pPr>
      <w:r w:rsidRPr="000A2414">
        <w:rPr>
          <w:rFonts w:ascii="Times New Roman" w:eastAsia="Times New Roman" w:hAnsi="Times New Roman" w:cs="Times New Roman"/>
          <w:color w:val="000000"/>
          <w:lang w:val="en-GB" w:eastAsia="en-GB"/>
        </w:rPr>
        <w:t xml:space="preserve">While some whose applications for refugee status have been rejected are still in </w:t>
      </w:r>
      <w:proofErr w:type="spellStart"/>
      <w:r w:rsidRPr="000A2414">
        <w:rPr>
          <w:rFonts w:ascii="Times New Roman" w:eastAsia="Times New Roman" w:hAnsi="Times New Roman" w:cs="Times New Roman"/>
          <w:color w:val="000000"/>
          <w:lang w:val="en-GB" w:eastAsia="en-GB"/>
        </w:rPr>
        <w:t>Dukwi</w:t>
      </w:r>
      <w:proofErr w:type="spellEnd"/>
      <w:r w:rsidRPr="000A2414">
        <w:rPr>
          <w:rFonts w:ascii="Times New Roman" w:eastAsia="Times New Roman" w:hAnsi="Times New Roman" w:cs="Times New Roman"/>
          <w:color w:val="000000"/>
          <w:lang w:val="en-GB" w:eastAsia="en-GB"/>
        </w:rPr>
        <w:t xml:space="preserve">, the majority </w:t>
      </w:r>
      <w:r>
        <w:rPr>
          <w:rFonts w:ascii="Times New Roman" w:eastAsia="Times New Roman" w:hAnsi="Times New Roman" w:cs="Times New Roman"/>
          <w:color w:val="000000"/>
          <w:lang w:val="en-GB" w:eastAsia="en-GB"/>
        </w:rPr>
        <w:t>are</w:t>
      </w:r>
      <w:r w:rsidRPr="000A2414">
        <w:rPr>
          <w:rFonts w:ascii="Times New Roman" w:eastAsia="Times New Roman" w:hAnsi="Times New Roman" w:cs="Times New Roman"/>
          <w:color w:val="000000"/>
          <w:lang w:val="en-GB" w:eastAsia="en-GB"/>
        </w:rPr>
        <w:t xml:space="preserve"> held in the Francistown Centre for Illegal Immigrants (FCII), which is a completely closed facility akin to a prison. It was explained that the applicable regime is the same as </w:t>
      </w:r>
      <w:r w:rsidR="005A664A">
        <w:rPr>
          <w:rFonts w:ascii="Times New Roman" w:eastAsia="Times New Roman" w:hAnsi="Times New Roman" w:cs="Times New Roman"/>
          <w:color w:val="000000"/>
          <w:lang w:val="en-GB" w:eastAsia="en-GB"/>
        </w:rPr>
        <w:t>that of</w:t>
      </w:r>
      <w:r w:rsidRPr="000A2414">
        <w:rPr>
          <w:rFonts w:ascii="Times New Roman" w:eastAsia="Times New Roman" w:hAnsi="Times New Roman" w:cs="Times New Roman"/>
          <w:color w:val="000000"/>
          <w:lang w:val="en-GB" w:eastAsia="en-GB"/>
        </w:rPr>
        <w:t xml:space="preserve"> prisons and all the guards are prison officers. At the time of the visit</w:t>
      </w:r>
      <w:r w:rsidR="00816D47">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there were 227 adults and 307 children held </w:t>
      </w:r>
      <w:r>
        <w:rPr>
          <w:rFonts w:ascii="Times New Roman" w:eastAsia="Times New Roman" w:hAnsi="Times New Roman" w:cs="Times New Roman"/>
          <w:color w:val="000000"/>
          <w:lang w:val="en-GB" w:eastAsia="en-GB"/>
        </w:rPr>
        <w:t>at the FCII</w:t>
      </w:r>
      <w:r w:rsidRPr="000A2414">
        <w:rPr>
          <w:rFonts w:ascii="Times New Roman" w:eastAsia="Times New Roman" w:hAnsi="Times New Roman" w:cs="Times New Roman"/>
          <w:color w:val="000000"/>
          <w:lang w:val="en-GB" w:eastAsia="en-GB"/>
        </w:rPr>
        <w:t xml:space="preserve">. The majority have been there </w:t>
      </w:r>
      <w:r w:rsidR="00816D47">
        <w:rPr>
          <w:rFonts w:ascii="Times New Roman" w:eastAsia="Times New Roman" w:hAnsi="Times New Roman" w:cs="Times New Roman"/>
          <w:color w:val="000000"/>
          <w:lang w:val="en-GB" w:eastAsia="en-GB"/>
        </w:rPr>
        <w:t xml:space="preserve">for </w:t>
      </w:r>
      <w:r w:rsidRPr="000A2414">
        <w:rPr>
          <w:rFonts w:ascii="Times New Roman" w:eastAsia="Times New Roman" w:hAnsi="Times New Roman" w:cs="Times New Roman"/>
          <w:color w:val="000000"/>
          <w:lang w:val="en-GB" w:eastAsia="en-GB"/>
        </w:rPr>
        <w:t>about a year awaiting deportation</w:t>
      </w:r>
      <w:r w:rsidR="00816D47">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but </w:t>
      </w:r>
      <w:r w:rsidR="00816D47">
        <w:rPr>
          <w:rFonts w:ascii="Times New Roman" w:eastAsia="Times New Roman" w:hAnsi="Times New Roman" w:cs="Times New Roman"/>
          <w:color w:val="000000"/>
          <w:lang w:val="en-GB" w:eastAsia="en-GB"/>
        </w:rPr>
        <w:t>other</w:t>
      </w:r>
      <w:r w:rsidRPr="000A2414">
        <w:rPr>
          <w:rFonts w:ascii="Times New Roman" w:eastAsia="Times New Roman" w:hAnsi="Times New Roman" w:cs="Times New Roman"/>
          <w:color w:val="000000"/>
          <w:lang w:val="en-GB" w:eastAsia="en-GB"/>
        </w:rPr>
        <w:t xml:space="preserve"> individuals have spent many years</w:t>
      </w:r>
      <w:r w:rsidR="00816D47">
        <w:rPr>
          <w:rFonts w:ascii="Times New Roman" w:eastAsia="Times New Roman" w:hAnsi="Times New Roman" w:cs="Times New Roman"/>
          <w:color w:val="000000"/>
          <w:lang w:val="en-GB" w:eastAsia="en-GB"/>
        </w:rPr>
        <w:t xml:space="preserve"> in the FCII</w:t>
      </w:r>
      <w:r w:rsidRPr="000A2414">
        <w:rPr>
          <w:rFonts w:ascii="Times New Roman" w:eastAsia="Times New Roman" w:hAnsi="Times New Roman" w:cs="Times New Roman"/>
          <w:color w:val="000000"/>
          <w:lang w:val="en-GB" w:eastAsia="en-GB"/>
        </w:rPr>
        <w:t>, even up to ten years. Among those held there for especially prolonged periods are the so-called “prohibited migrants”</w:t>
      </w:r>
      <w:r w:rsidR="00816D47">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declared as such under the Immigration Act due to their criminal records. </w:t>
      </w:r>
      <w:r w:rsidR="00816D47">
        <w:rPr>
          <w:rFonts w:ascii="Times New Roman" w:eastAsia="Times New Roman" w:hAnsi="Times New Roman" w:cs="Times New Roman"/>
          <w:color w:val="000000"/>
          <w:lang w:val="en-GB" w:eastAsia="en-GB"/>
        </w:rPr>
        <w:t>They</w:t>
      </w:r>
      <w:r w:rsidRPr="000A2414">
        <w:rPr>
          <w:rFonts w:ascii="Times New Roman" w:eastAsia="Times New Roman" w:hAnsi="Times New Roman" w:cs="Times New Roman"/>
          <w:color w:val="000000"/>
          <w:lang w:val="en-GB" w:eastAsia="en-GB"/>
        </w:rPr>
        <w:t xml:space="preserve"> often cannot be returned to their countries of origin due to non-refoulement obligations but also </w:t>
      </w:r>
      <w:r w:rsidR="00816D47">
        <w:rPr>
          <w:rFonts w:ascii="Times New Roman" w:eastAsia="Times New Roman" w:hAnsi="Times New Roman" w:cs="Times New Roman"/>
          <w:color w:val="000000"/>
          <w:lang w:val="en-GB" w:eastAsia="en-GB"/>
        </w:rPr>
        <w:t xml:space="preserve">may </w:t>
      </w:r>
      <w:r w:rsidRPr="000A2414">
        <w:rPr>
          <w:rFonts w:ascii="Times New Roman" w:eastAsia="Times New Roman" w:hAnsi="Times New Roman" w:cs="Times New Roman"/>
          <w:color w:val="000000"/>
          <w:lang w:val="en-GB" w:eastAsia="en-GB"/>
        </w:rPr>
        <w:t>not be released</w:t>
      </w:r>
      <w:r w:rsidR="0055565F">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w:t>
      </w:r>
      <w:proofErr w:type="gramStart"/>
      <w:r w:rsidR="0055565F">
        <w:rPr>
          <w:rFonts w:ascii="Times New Roman" w:eastAsia="Times New Roman" w:hAnsi="Times New Roman" w:cs="Times New Roman"/>
          <w:color w:val="000000"/>
          <w:lang w:val="en-GB" w:eastAsia="en-GB"/>
        </w:rPr>
        <w:t>A</w:t>
      </w:r>
      <w:r w:rsidRPr="000A2414">
        <w:rPr>
          <w:rFonts w:ascii="Times New Roman" w:eastAsia="Times New Roman" w:hAnsi="Times New Roman" w:cs="Times New Roman"/>
          <w:color w:val="000000"/>
          <w:lang w:val="en-GB" w:eastAsia="en-GB"/>
        </w:rPr>
        <w:t>s a consequence</w:t>
      </w:r>
      <w:proofErr w:type="gramEnd"/>
      <w:r w:rsidR="0055565F">
        <w:rPr>
          <w:rFonts w:ascii="Times New Roman" w:eastAsia="Times New Roman" w:hAnsi="Times New Roman" w:cs="Times New Roman"/>
          <w:color w:val="000000"/>
          <w:lang w:val="en-GB" w:eastAsia="en-GB"/>
        </w:rPr>
        <w:t>, they</w:t>
      </w:r>
      <w:r w:rsidRPr="000A2414">
        <w:rPr>
          <w:rFonts w:ascii="Times New Roman" w:eastAsia="Times New Roman" w:hAnsi="Times New Roman" w:cs="Times New Roman"/>
          <w:color w:val="000000"/>
          <w:lang w:val="en-GB" w:eastAsia="en-GB"/>
        </w:rPr>
        <w:t xml:space="preserve"> languish in the Centre </w:t>
      </w:r>
      <w:r w:rsidRPr="000A2414">
        <w:rPr>
          <w:rFonts w:ascii="Times New Roman" w:eastAsia="Times New Roman" w:hAnsi="Times New Roman" w:cs="Times New Roman"/>
          <w:i/>
          <w:iCs/>
          <w:color w:val="000000"/>
          <w:lang w:val="en-GB" w:eastAsia="en-GB"/>
        </w:rPr>
        <w:t>de facto</w:t>
      </w:r>
      <w:r w:rsidRPr="000A2414">
        <w:rPr>
          <w:rFonts w:ascii="Times New Roman" w:eastAsia="Times New Roman" w:hAnsi="Times New Roman" w:cs="Times New Roman"/>
          <w:color w:val="000000"/>
          <w:lang w:val="en-GB" w:eastAsia="en-GB"/>
        </w:rPr>
        <w:t xml:space="preserve"> indefinitely.</w:t>
      </w:r>
    </w:p>
    <w:p w14:paraId="0486DD9D" w14:textId="500E3270" w:rsidR="006E1597" w:rsidRPr="000A2414" w:rsidRDefault="00816D47" w:rsidP="004F223B">
      <w:pPr>
        <w:spacing w:after="120"/>
        <w:jc w:val="both"/>
        <w:rPr>
          <w:rFonts w:ascii="Cambria" w:eastAsia="Times New Roman" w:hAnsi="Cambria" w:cs="Times New Roman"/>
          <w:color w:val="000000"/>
          <w:lang w:val="en-GB" w:eastAsia="en-GB"/>
        </w:rPr>
      </w:pPr>
      <w:r>
        <w:rPr>
          <w:rFonts w:ascii="Times New Roman" w:eastAsia="Times New Roman" w:hAnsi="Times New Roman" w:cs="Times New Roman"/>
          <w:color w:val="000000"/>
          <w:lang w:val="en-GB" w:eastAsia="en-GB"/>
        </w:rPr>
        <w:lastRenderedPageBreak/>
        <w:t>None of those interviewed</w:t>
      </w:r>
      <w:r w:rsidR="006E1597" w:rsidRPr="000A2414">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at the</w:t>
      </w:r>
      <w:r w:rsidR="006E1597" w:rsidRPr="000A2414">
        <w:rPr>
          <w:rFonts w:ascii="Times New Roman" w:eastAsia="Times New Roman" w:hAnsi="Times New Roman" w:cs="Times New Roman"/>
          <w:color w:val="000000"/>
          <w:lang w:val="en-GB" w:eastAsia="en-GB"/>
        </w:rPr>
        <w:t xml:space="preserve"> FCII </w:t>
      </w:r>
      <w:r>
        <w:rPr>
          <w:rFonts w:ascii="Times New Roman" w:eastAsia="Times New Roman" w:hAnsi="Times New Roman" w:cs="Times New Roman"/>
          <w:color w:val="000000"/>
          <w:lang w:val="en-GB" w:eastAsia="en-GB"/>
        </w:rPr>
        <w:t xml:space="preserve">were </w:t>
      </w:r>
      <w:r w:rsidR="006E1597" w:rsidRPr="000A2414">
        <w:rPr>
          <w:rFonts w:ascii="Times New Roman" w:eastAsia="Times New Roman" w:hAnsi="Times New Roman" w:cs="Times New Roman"/>
          <w:color w:val="000000"/>
          <w:lang w:val="en-GB" w:eastAsia="en-GB"/>
        </w:rPr>
        <w:t>aware of what is awaiting them</w:t>
      </w:r>
      <w:r w:rsidR="00E91570">
        <w:rPr>
          <w:rFonts w:ascii="Times New Roman" w:eastAsia="Times New Roman" w:hAnsi="Times New Roman" w:cs="Times New Roman"/>
          <w:color w:val="000000"/>
          <w:lang w:val="en-GB" w:eastAsia="en-GB"/>
        </w:rPr>
        <w:t>,</w:t>
      </w:r>
      <w:r w:rsidR="006E1597" w:rsidRPr="000A2414">
        <w:rPr>
          <w:rFonts w:ascii="Times New Roman" w:eastAsia="Times New Roman" w:hAnsi="Times New Roman" w:cs="Times New Roman"/>
          <w:color w:val="000000"/>
          <w:lang w:val="en-GB" w:eastAsia="en-GB"/>
        </w:rPr>
        <w:t xml:space="preserve"> whether they would be deported or when</w:t>
      </w:r>
      <w:r>
        <w:rPr>
          <w:rFonts w:ascii="Times New Roman" w:eastAsia="Times New Roman" w:hAnsi="Times New Roman" w:cs="Times New Roman"/>
          <w:color w:val="000000"/>
          <w:lang w:val="en-GB" w:eastAsia="en-GB"/>
        </w:rPr>
        <w:t>.</w:t>
      </w:r>
      <w:r w:rsidR="006E1597" w:rsidRPr="000A2414">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T</w:t>
      </w:r>
      <w:r w:rsidR="006E1597" w:rsidRPr="000A2414">
        <w:rPr>
          <w:rFonts w:ascii="Times New Roman" w:eastAsia="Times New Roman" w:hAnsi="Times New Roman" w:cs="Times New Roman"/>
          <w:color w:val="000000"/>
          <w:lang w:val="en-GB" w:eastAsia="en-GB"/>
        </w:rPr>
        <w:t>he</w:t>
      </w:r>
      <w:r w:rsidR="00693D88">
        <w:rPr>
          <w:rFonts w:ascii="Times New Roman" w:eastAsia="Times New Roman" w:hAnsi="Times New Roman" w:cs="Times New Roman"/>
          <w:color w:val="000000"/>
          <w:lang w:val="en-GB" w:eastAsia="en-GB"/>
        </w:rPr>
        <w:t xml:space="preserve">ir </w:t>
      </w:r>
      <w:r w:rsidR="006E1597" w:rsidRPr="000A2414">
        <w:rPr>
          <w:rFonts w:ascii="Times New Roman" w:eastAsia="Times New Roman" w:hAnsi="Times New Roman" w:cs="Times New Roman"/>
          <w:color w:val="000000"/>
          <w:lang w:val="en-GB" w:eastAsia="en-GB"/>
        </w:rPr>
        <w:t xml:space="preserve">desperate plight was plain to see. The Group was appalled by </w:t>
      </w:r>
      <w:r w:rsidR="00A37800">
        <w:rPr>
          <w:rFonts w:ascii="Times New Roman" w:eastAsia="Times New Roman" w:hAnsi="Times New Roman" w:cs="Times New Roman"/>
          <w:color w:val="000000"/>
          <w:lang w:val="en-GB" w:eastAsia="en-GB"/>
        </w:rPr>
        <w:t xml:space="preserve">their </w:t>
      </w:r>
      <w:r w:rsidR="006E1597" w:rsidRPr="000A2414">
        <w:rPr>
          <w:rFonts w:ascii="Times New Roman" w:eastAsia="Times New Roman" w:hAnsi="Times New Roman" w:cs="Times New Roman"/>
          <w:color w:val="000000"/>
          <w:lang w:val="en-GB" w:eastAsia="en-GB"/>
        </w:rPr>
        <w:t xml:space="preserve">conditions of detention, with lock-up time </w:t>
      </w:r>
      <w:r w:rsidR="00A37800">
        <w:rPr>
          <w:rFonts w:ascii="Times New Roman" w:eastAsia="Times New Roman" w:hAnsi="Times New Roman" w:cs="Times New Roman"/>
          <w:color w:val="000000"/>
          <w:lang w:val="en-GB" w:eastAsia="en-GB"/>
        </w:rPr>
        <w:t>around</w:t>
      </w:r>
      <w:r w:rsidR="006E1597" w:rsidRPr="000A2414">
        <w:rPr>
          <w:rFonts w:ascii="Times New Roman" w:eastAsia="Times New Roman" w:hAnsi="Times New Roman" w:cs="Times New Roman"/>
          <w:color w:val="000000"/>
          <w:lang w:val="en-GB" w:eastAsia="en-GB"/>
        </w:rPr>
        <w:t xml:space="preserve"> 4</w:t>
      </w:r>
      <w:r w:rsidR="00A37800">
        <w:rPr>
          <w:rFonts w:ascii="Times New Roman" w:eastAsia="Times New Roman" w:hAnsi="Times New Roman" w:cs="Times New Roman"/>
          <w:color w:val="000000"/>
          <w:lang w:val="en-GB" w:eastAsia="en-GB"/>
        </w:rPr>
        <w:t xml:space="preserve">:30 </w:t>
      </w:r>
      <w:r w:rsidR="006E1597" w:rsidRPr="000A2414">
        <w:rPr>
          <w:rFonts w:ascii="Times New Roman" w:eastAsia="Times New Roman" w:hAnsi="Times New Roman" w:cs="Times New Roman"/>
          <w:color w:val="000000"/>
          <w:lang w:val="en-GB" w:eastAsia="en-GB"/>
        </w:rPr>
        <w:t xml:space="preserve">pm when people are confined to the blocks. </w:t>
      </w:r>
      <w:r w:rsidR="006E1597">
        <w:rPr>
          <w:rFonts w:ascii="Times New Roman" w:eastAsia="Times New Roman" w:hAnsi="Times New Roman" w:cs="Times New Roman"/>
          <w:color w:val="000000"/>
          <w:lang w:val="en-GB" w:eastAsia="en-GB"/>
        </w:rPr>
        <w:t xml:space="preserve">There are no </w:t>
      </w:r>
      <w:r w:rsidR="006E1597" w:rsidRPr="000A2414">
        <w:rPr>
          <w:rFonts w:ascii="Times New Roman" w:eastAsia="Times New Roman" w:hAnsi="Times New Roman" w:cs="Times New Roman"/>
          <w:color w:val="000000"/>
          <w:lang w:val="en-GB" w:eastAsia="en-GB"/>
        </w:rPr>
        <w:t>purposeful activit</w:t>
      </w:r>
      <w:r w:rsidR="006E1597">
        <w:rPr>
          <w:rFonts w:ascii="Times New Roman" w:eastAsia="Times New Roman" w:hAnsi="Times New Roman" w:cs="Times New Roman"/>
          <w:color w:val="000000"/>
          <w:lang w:val="en-GB" w:eastAsia="en-GB"/>
        </w:rPr>
        <w:t>ies</w:t>
      </w:r>
      <w:r w:rsidR="006E1597" w:rsidRPr="000A2414">
        <w:rPr>
          <w:rFonts w:ascii="Times New Roman" w:eastAsia="Times New Roman" w:hAnsi="Times New Roman" w:cs="Times New Roman"/>
          <w:color w:val="000000"/>
          <w:lang w:val="en-GB" w:eastAsia="en-GB"/>
        </w:rPr>
        <w:t xml:space="preserve"> and provision for children</w:t>
      </w:r>
      <w:r w:rsidR="006E1597">
        <w:rPr>
          <w:rFonts w:ascii="Times New Roman" w:eastAsia="Times New Roman" w:hAnsi="Times New Roman" w:cs="Times New Roman"/>
          <w:color w:val="000000"/>
          <w:lang w:val="en-GB" w:eastAsia="en-GB"/>
        </w:rPr>
        <w:t>, especially in relation to education</w:t>
      </w:r>
      <w:r w:rsidR="00A37800">
        <w:rPr>
          <w:rFonts w:ascii="Times New Roman" w:eastAsia="Times New Roman" w:hAnsi="Times New Roman" w:cs="Times New Roman"/>
          <w:color w:val="000000"/>
          <w:lang w:val="en-GB" w:eastAsia="en-GB"/>
        </w:rPr>
        <w:t>,</w:t>
      </w:r>
      <w:r w:rsidR="006E1597">
        <w:rPr>
          <w:rFonts w:ascii="Times New Roman" w:eastAsia="Times New Roman" w:hAnsi="Times New Roman" w:cs="Times New Roman"/>
          <w:color w:val="000000"/>
          <w:lang w:val="en-GB" w:eastAsia="en-GB"/>
        </w:rPr>
        <w:t xml:space="preserve"> is lacking. </w:t>
      </w:r>
      <w:r w:rsidR="006E1597" w:rsidRPr="000A2414">
        <w:rPr>
          <w:rFonts w:ascii="Times New Roman" w:eastAsia="Times New Roman" w:hAnsi="Times New Roman" w:cs="Times New Roman"/>
          <w:color w:val="000000"/>
          <w:lang w:val="en-GB" w:eastAsia="en-GB"/>
        </w:rPr>
        <w:t>The</w:t>
      </w:r>
      <w:r w:rsidR="006E1597">
        <w:rPr>
          <w:rFonts w:ascii="Times New Roman" w:eastAsia="Times New Roman" w:hAnsi="Times New Roman" w:cs="Times New Roman"/>
          <w:color w:val="000000"/>
          <w:lang w:val="en-GB" w:eastAsia="en-GB"/>
        </w:rPr>
        <w:t xml:space="preserve">re were </w:t>
      </w:r>
      <w:r w:rsidR="006E1597" w:rsidRPr="000A2414">
        <w:rPr>
          <w:rFonts w:ascii="Times New Roman" w:eastAsia="Times New Roman" w:hAnsi="Times New Roman" w:cs="Times New Roman"/>
          <w:color w:val="000000"/>
          <w:lang w:val="en-GB" w:eastAsia="en-GB"/>
        </w:rPr>
        <w:t xml:space="preserve">numerous </w:t>
      </w:r>
      <w:r w:rsidR="00A37800">
        <w:rPr>
          <w:rFonts w:ascii="Times New Roman" w:eastAsia="Times New Roman" w:hAnsi="Times New Roman" w:cs="Times New Roman"/>
          <w:color w:val="000000"/>
          <w:lang w:val="en-GB" w:eastAsia="en-GB"/>
        </w:rPr>
        <w:t xml:space="preserve">credible </w:t>
      </w:r>
      <w:r w:rsidR="006E1597" w:rsidRPr="000A2414">
        <w:rPr>
          <w:rFonts w:ascii="Times New Roman" w:eastAsia="Times New Roman" w:hAnsi="Times New Roman" w:cs="Times New Roman"/>
          <w:color w:val="000000"/>
          <w:lang w:val="en-GB" w:eastAsia="en-GB"/>
        </w:rPr>
        <w:t>accounts of widespread violence, including sexual violence involving children. </w:t>
      </w:r>
    </w:p>
    <w:p w14:paraId="6931EA01" w14:textId="731C79D4" w:rsidR="006E1597" w:rsidRPr="004F223B" w:rsidRDefault="006E1597" w:rsidP="007B6935">
      <w:pPr>
        <w:spacing w:after="360"/>
        <w:jc w:val="both"/>
        <w:rPr>
          <w:rFonts w:ascii="Cambria" w:eastAsia="Times New Roman" w:hAnsi="Cambria" w:cs="Times New Roman"/>
          <w:color w:val="000000"/>
          <w:lang w:val="en-GB" w:eastAsia="en-GB"/>
        </w:rPr>
      </w:pPr>
      <w:r w:rsidRPr="000A2414">
        <w:rPr>
          <w:rFonts w:ascii="Times New Roman" w:eastAsia="Times New Roman" w:hAnsi="Times New Roman" w:cs="Times New Roman"/>
          <w:color w:val="000000"/>
          <w:lang w:val="en-GB" w:eastAsia="en-GB"/>
        </w:rPr>
        <w:t xml:space="preserve">The Refugee (Recognition and Control) Bill has been in the process of consideration since 2015 and yet, there is no clear prospect </w:t>
      </w:r>
      <w:r w:rsidR="000E151D">
        <w:rPr>
          <w:rFonts w:ascii="Times New Roman" w:eastAsia="Times New Roman" w:hAnsi="Times New Roman" w:cs="Times New Roman"/>
          <w:color w:val="000000"/>
          <w:lang w:val="en-GB" w:eastAsia="en-GB"/>
        </w:rPr>
        <w:t xml:space="preserve">of </w:t>
      </w:r>
      <w:r w:rsidRPr="000A2414">
        <w:rPr>
          <w:rFonts w:ascii="Times New Roman" w:eastAsia="Times New Roman" w:hAnsi="Times New Roman" w:cs="Times New Roman"/>
          <w:color w:val="000000"/>
          <w:lang w:val="en-GB" w:eastAsia="en-GB"/>
        </w:rPr>
        <w:t xml:space="preserve">when </w:t>
      </w:r>
      <w:r w:rsidR="000E151D">
        <w:rPr>
          <w:rFonts w:ascii="Times New Roman" w:eastAsia="Times New Roman" w:hAnsi="Times New Roman" w:cs="Times New Roman"/>
          <w:color w:val="000000"/>
          <w:lang w:val="en-GB" w:eastAsia="en-GB"/>
        </w:rPr>
        <w:t>it</w:t>
      </w:r>
      <w:r w:rsidRPr="000A2414">
        <w:rPr>
          <w:rFonts w:ascii="Times New Roman" w:eastAsia="Times New Roman" w:hAnsi="Times New Roman" w:cs="Times New Roman"/>
          <w:color w:val="000000"/>
          <w:lang w:val="en-GB" w:eastAsia="en-GB"/>
        </w:rPr>
        <w:t xml:space="preserve"> will be adopted. </w:t>
      </w:r>
      <w:r w:rsidR="000E151D">
        <w:rPr>
          <w:rFonts w:ascii="Times New Roman" w:eastAsia="Times New Roman" w:hAnsi="Times New Roman" w:cs="Times New Roman"/>
          <w:color w:val="000000"/>
          <w:lang w:val="en-GB" w:eastAsia="en-GB"/>
        </w:rPr>
        <w:t>T</w:t>
      </w:r>
      <w:r w:rsidRPr="000A2414">
        <w:rPr>
          <w:rFonts w:ascii="Times New Roman" w:eastAsia="Times New Roman" w:hAnsi="Times New Roman" w:cs="Times New Roman"/>
          <w:color w:val="000000"/>
          <w:lang w:val="en-GB" w:eastAsia="en-GB"/>
        </w:rPr>
        <w:t xml:space="preserve">he present approach to migrants in Botswana is </w:t>
      </w:r>
      <w:r>
        <w:rPr>
          <w:rFonts w:ascii="Times New Roman" w:eastAsia="Times New Roman" w:hAnsi="Times New Roman" w:cs="Times New Roman"/>
          <w:color w:val="000000"/>
          <w:lang w:val="en-GB" w:eastAsia="en-GB"/>
        </w:rPr>
        <w:t xml:space="preserve">of </w:t>
      </w:r>
      <w:r w:rsidRPr="000A2414">
        <w:rPr>
          <w:rFonts w:ascii="Times New Roman" w:eastAsia="Times New Roman" w:hAnsi="Times New Roman" w:cs="Times New Roman"/>
          <w:color w:val="000000"/>
          <w:lang w:val="en-GB" w:eastAsia="en-GB"/>
        </w:rPr>
        <w:t xml:space="preserve">punitive nature and the Group recalls that irregular entry and stay in a country should not be treated as a criminal offence. Moreover, any form of administrative detention or custody in the context of migration must be applied as an exceptional measure of last resort, for the shortest period and only if justified by a legitimate purpose, such as documenting entry and recording claims or initial verification of identity. The current approach </w:t>
      </w:r>
      <w:r>
        <w:rPr>
          <w:rFonts w:ascii="Times New Roman" w:eastAsia="Times New Roman" w:hAnsi="Times New Roman" w:cs="Times New Roman"/>
          <w:color w:val="000000"/>
          <w:lang w:val="en-GB" w:eastAsia="en-GB"/>
        </w:rPr>
        <w:t>must</w:t>
      </w:r>
      <w:r w:rsidRPr="000A2414">
        <w:rPr>
          <w:rFonts w:ascii="Times New Roman" w:eastAsia="Times New Roman" w:hAnsi="Times New Roman" w:cs="Times New Roman"/>
          <w:color w:val="000000"/>
          <w:lang w:val="en-GB" w:eastAsia="en-GB"/>
        </w:rPr>
        <w:t xml:space="preserve"> be </w:t>
      </w:r>
      <w:r w:rsidR="00690B61">
        <w:rPr>
          <w:rFonts w:ascii="Times New Roman" w:eastAsia="Times New Roman" w:hAnsi="Times New Roman" w:cs="Times New Roman"/>
          <w:color w:val="000000"/>
          <w:lang w:val="en-GB" w:eastAsia="en-GB"/>
        </w:rPr>
        <w:t>revised</w:t>
      </w:r>
      <w:r w:rsidRPr="000A2414">
        <w:rPr>
          <w:rFonts w:ascii="Times New Roman" w:eastAsia="Times New Roman" w:hAnsi="Times New Roman" w:cs="Times New Roman"/>
          <w:color w:val="000000"/>
          <w:lang w:val="en-GB" w:eastAsia="en-GB"/>
        </w:rPr>
        <w:t xml:space="preserve"> to reflect the exceptionality of detention in the migratory context and </w:t>
      </w:r>
      <w:r w:rsidR="000E151D">
        <w:rPr>
          <w:rFonts w:ascii="Times New Roman" w:eastAsia="Times New Roman" w:hAnsi="Times New Roman" w:cs="Times New Roman"/>
          <w:color w:val="000000"/>
          <w:lang w:val="en-GB" w:eastAsia="en-GB"/>
        </w:rPr>
        <w:t>ensure</w:t>
      </w:r>
      <w:r w:rsidRPr="000A2414">
        <w:rPr>
          <w:rFonts w:ascii="Times New Roman" w:eastAsia="Times New Roman" w:hAnsi="Times New Roman" w:cs="Times New Roman"/>
          <w:color w:val="000000"/>
          <w:lang w:val="en-GB" w:eastAsia="en-GB"/>
        </w:rPr>
        <w:t xml:space="preserve"> that no indefinite detention takes place. The </w:t>
      </w:r>
      <w:r w:rsidR="00A46767">
        <w:rPr>
          <w:rFonts w:ascii="Times New Roman" w:eastAsia="Times New Roman" w:hAnsi="Times New Roman" w:cs="Times New Roman"/>
          <w:color w:val="000000"/>
          <w:lang w:val="en-GB" w:eastAsia="en-GB"/>
        </w:rPr>
        <w:t>FCII</w:t>
      </w:r>
      <w:r w:rsidR="005942F8">
        <w:rPr>
          <w:rFonts w:ascii="Times New Roman" w:eastAsia="Times New Roman" w:hAnsi="Times New Roman" w:cs="Times New Roman"/>
          <w:color w:val="000000"/>
          <w:lang w:val="en-GB" w:eastAsia="en-GB"/>
        </w:rPr>
        <w:t>’s</w:t>
      </w:r>
      <w:r w:rsidR="00A46767">
        <w:rPr>
          <w:rFonts w:ascii="Times New Roman" w:eastAsia="Times New Roman" w:hAnsi="Times New Roman" w:cs="Times New Roman"/>
          <w:color w:val="000000"/>
          <w:lang w:val="en-GB" w:eastAsia="en-GB"/>
        </w:rPr>
        <w:t xml:space="preserve"> </w:t>
      </w:r>
      <w:r w:rsidRPr="000A2414">
        <w:rPr>
          <w:rFonts w:ascii="Times New Roman" w:eastAsia="Times New Roman" w:hAnsi="Times New Roman" w:cs="Times New Roman"/>
          <w:color w:val="000000"/>
          <w:lang w:val="en-GB" w:eastAsia="en-GB"/>
        </w:rPr>
        <w:t xml:space="preserve">conditions and regime must be urgently reviewed to </w:t>
      </w:r>
      <w:r w:rsidR="000E151D">
        <w:rPr>
          <w:rFonts w:ascii="Times New Roman" w:eastAsia="Times New Roman" w:hAnsi="Times New Roman" w:cs="Times New Roman"/>
          <w:color w:val="000000"/>
          <w:lang w:val="en-GB" w:eastAsia="en-GB"/>
        </w:rPr>
        <w:t>guarantee</w:t>
      </w:r>
      <w:r w:rsidRPr="000A2414">
        <w:rPr>
          <w:rFonts w:ascii="Times New Roman" w:eastAsia="Times New Roman" w:hAnsi="Times New Roman" w:cs="Times New Roman"/>
          <w:color w:val="000000"/>
          <w:lang w:val="en-GB" w:eastAsia="en-GB"/>
        </w:rPr>
        <w:t xml:space="preserve"> the</w:t>
      </w:r>
      <w:r w:rsidR="005942F8">
        <w:rPr>
          <w:rFonts w:ascii="Times New Roman" w:eastAsia="Times New Roman" w:hAnsi="Times New Roman" w:cs="Times New Roman"/>
          <w:color w:val="000000"/>
          <w:lang w:val="en-GB" w:eastAsia="en-GB"/>
        </w:rPr>
        <w:t>y</w:t>
      </w:r>
      <w:r w:rsidRPr="000A2414">
        <w:rPr>
          <w:rFonts w:ascii="Times New Roman" w:eastAsia="Times New Roman" w:hAnsi="Times New Roman" w:cs="Times New Roman"/>
          <w:color w:val="000000"/>
          <w:lang w:val="en-GB" w:eastAsia="en-GB"/>
        </w:rPr>
        <w:t xml:space="preserve"> are not prison-like. </w:t>
      </w:r>
      <w:r>
        <w:rPr>
          <w:rFonts w:ascii="Times New Roman" w:eastAsia="Times New Roman" w:hAnsi="Times New Roman" w:cs="Times New Roman"/>
          <w:color w:val="000000"/>
          <w:lang w:val="en-GB" w:eastAsia="en-GB"/>
        </w:rPr>
        <w:t>Furthermore, d</w:t>
      </w:r>
      <w:r w:rsidRPr="000A2414">
        <w:rPr>
          <w:rFonts w:ascii="Times New Roman" w:eastAsia="Times New Roman" w:hAnsi="Times New Roman" w:cs="Times New Roman"/>
          <w:color w:val="000000"/>
          <w:lang w:val="en-GB" w:eastAsia="en-GB"/>
        </w:rPr>
        <w:t>etaining children because of their parents’ migration status always violate</w:t>
      </w:r>
      <w:r w:rsidR="00690B61">
        <w:rPr>
          <w:rFonts w:ascii="Times New Roman" w:eastAsia="Times New Roman" w:hAnsi="Times New Roman" w:cs="Times New Roman"/>
          <w:color w:val="000000"/>
          <w:lang w:val="en-GB" w:eastAsia="en-GB"/>
        </w:rPr>
        <w:t>s</w:t>
      </w:r>
      <w:r w:rsidRPr="000A2414">
        <w:rPr>
          <w:rFonts w:ascii="Times New Roman" w:eastAsia="Times New Roman" w:hAnsi="Times New Roman" w:cs="Times New Roman"/>
          <w:color w:val="000000"/>
          <w:lang w:val="en-GB" w:eastAsia="en-GB"/>
        </w:rPr>
        <w:t xml:space="preserve"> the principle of the best interests of the child and the rights of the child. While children must not be separated from their parents and/or legal guardians, </w:t>
      </w:r>
      <w:r w:rsidR="002C72E0">
        <w:rPr>
          <w:rFonts w:ascii="Times New Roman" w:eastAsia="Times New Roman" w:hAnsi="Times New Roman" w:cs="Times New Roman"/>
          <w:color w:val="000000"/>
          <w:lang w:val="en-GB" w:eastAsia="en-GB"/>
        </w:rPr>
        <w:t>m</w:t>
      </w:r>
      <w:r w:rsidRPr="000A2414">
        <w:rPr>
          <w:rFonts w:ascii="Times New Roman" w:eastAsia="Times New Roman" w:hAnsi="Times New Roman" w:cs="Times New Roman"/>
          <w:color w:val="000000"/>
          <w:lang w:val="en-GB" w:eastAsia="en-GB"/>
        </w:rPr>
        <w:t>aintaining the family unit</w:t>
      </w:r>
      <w:r w:rsidR="002C72E0">
        <w:rPr>
          <w:rFonts w:ascii="Times New Roman" w:eastAsia="Times New Roman" w:hAnsi="Times New Roman" w:cs="Times New Roman"/>
          <w:color w:val="000000"/>
          <w:lang w:val="en-GB" w:eastAsia="en-GB"/>
        </w:rPr>
        <w:t xml:space="preserve"> cannot justify detaining </w:t>
      </w:r>
      <w:r w:rsidR="002C72E0" w:rsidRPr="000A2414">
        <w:rPr>
          <w:rFonts w:ascii="Times New Roman" w:eastAsia="Times New Roman" w:hAnsi="Times New Roman" w:cs="Times New Roman"/>
          <w:color w:val="000000"/>
          <w:lang w:val="en-GB" w:eastAsia="en-GB"/>
        </w:rPr>
        <w:t>children whose parents are detained</w:t>
      </w:r>
      <w:r w:rsidR="002C72E0">
        <w:rPr>
          <w:rFonts w:ascii="Times New Roman" w:eastAsia="Times New Roman" w:hAnsi="Times New Roman" w:cs="Times New Roman"/>
          <w:color w:val="000000"/>
          <w:lang w:val="en-GB" w:eastAsia="en-GB"/>
        </w:rPr>
        <w:t>.</w:t>
      </w:r>
      <w:r w:rsidRPr="000A2414">
        <w:rPr>
          <w:rFonts w:ascii="Times New Roman" w:eastAsia="Times New Roman" w:hAnsi="Times New Roman" w:cs="Times New Roman"/>
          <w:color w:val="000000"/>
          <w:lang w:val="en-GB" w:eastAsia="en-GB"/>
        </w:rPr>
        <w:t xml:space="preserve"> </w:t>
      </w:r>
      <w:r w:rsidR="002C72E0">
        <w:rPr>
          <w:rFonts w:ascii="Times New Roman" w:eastAsia="Times New Roman" w:hAnsi="Times New Roman" w:cs="Times New Roman"/>
          <w:color w:val="000000"/>
          <w:lang w:val="en-GB" w:eastAsia="en-GB"/>
        </w:rPr>
        <w:t>A</w:t>
      </w:r>
      <w:r w:rsidRPr="000A2414">
        <w:rPr>
          <w:rFonts w:ascii="Times New Roman" w:eastAsia="Times New Roman" w:hAnsi="Times New Roman" w:cs="Times New Roman"/>
          <w:color w:val="000000"/>
          <w:lang w:val="en-GB" w:eastAsia="en-GB"/>
        </w:rPr>
        <w:t>lternatives to detention must be applied to the entire family instead.</w:t>
      </w:r>
    </w:p>
    <w:p w14:paraId="68AB896D" w14:textId="1D1A0610" w:rsidR="006E1597" w:rsidRPr="00AF3F8F" w:rsidRDefault="006E1597" w:rsidP="00772A3D">
      <w:pPr>
        <w:spacing w:after="120"/>
        <w:jc w:val="center"/>
        <w:rPr>
          <w:rFonts w:ascii="Times New Roman" w:hAnsi="Times New Roman" w:cs="Times New Roman"/>
          <w:b/>
          <w:bCs/>
          <w:color w:val="002060"/>
          <w:lang w:val="en-GB"/>
        </w:rPr>
      </w:pPr>
      <w:r w:rsidRPr="00AF3F8F">
        <w:rPr>
          <w:rFonts w:ascii="Times New Roman" w:hAnsi="Times New Roman" w:cs="Times New Roman"/>
          <w:b/>
          <w:bCs/>
          <w:color w:val="002060"/>
          <w:lang w:val="en-GB"/>
        </w:rPr>
        <w:t>Detention in the context of health care</w:t>
      </w:r>
    </w:p>
    <w:p w14:paraId="56623D61" w14:textId="381548D2" w:rsidR="006E1597" w:rsidRPr="004F223B" w:rsidRDefault="006E1597" w:rsidP="00FF2F92">
      <w:pPr>
        <w:tabs>
          <w:tab w:val="left" w:pos="6520"/>
        </w:tabs>
        <w:spacing w:after="60"/>
        <w:jc w:val="both"/>
        <w:rPr>
          <w:rFonts w:ascii="Times New Roman" w:hAnsi="Times New Roman" w:cs="Times New Roman"/>
          <w:b/>
          <w:lang w:val="en-GB"/>
        </w:rPr>
      </w:pPr>
      <w:r w:rsidRPr="00AF3F8F">
        <w:rPr>
          <w:rFonts w:ascii="Times New Roman" w:hAnsi="Times New Roman" w:cs="Times New Roman"/>
          <w:b/>
          <w:lang w:val="en-GB"/>
        </w:rPr>
        <w:t>Detention in the context of psychosocial disabilit</w:t>
      </w:r>
      <w:r>
        <w:rPr>
          <w:rFonts w:ascii="Times New Roman" w:hAnsi="Times New Roman" w:cs="Times New Roman"/>
          <w:b/>
          <w:lang w:val="en-GB"/>
        </w:rPr>
        <w:t>ies</w:t>
      </w:r>
    </w:p>
    <w:p w14:paraId="654C657E" w14:textId="599D97C0" w:rsidR="006E1597" w:rsidRPr="00AF3F8F" w:rsidRDefault="006E1597" w:rsidP="004F223B">
      <w:pPr>
        <w:tabs>
          <w:tab w:val="left" w:pos="6520"/>
        </w:tabs>
        <w:spacing w:after="120"/>
        <w:jc w:val="both"/>
        <w:rPr>
          <w:rFonts w:ascii="Times New Roman" w:hAnsi="Times New Roman" w:cs="Times New Roman"/>
          <w:lang w:val="en-GB"/>
        </w:rPr>
      </w:pPr>
      <w:r w:rsidRPr="00AF3F8F">
        <w:rPr>
          <w:rFonts w:ascii="Times New Roman" w:hAnsi="Times New Roman" w:cs="Times New Roman"/>
          <w:lang w:val="en-GB"/>
        </w:rPr>
        <w:t>Botswa</w:t>
      </w:r>
      <w:r w:rsidR="00CA565C">
        <w:rPr>
          <w:rFonts w:ascii="Times New Roman" w:hAnsi="Times New Roman" w:cs="Times New Roman"/>
          <w:lang w:val="en-GB"/>
        </w:rPr>
        <w:t>na’s Mental Disorder Act of 1971</w:t>
      </w:r>
      <w:r w:rsidRPr="00AF3F8F">
        <w:rPr>
          <w:rFonts w:ascii="Times New Roman" w:hAnsi="Times New Roman" w:cs="Times New Roman"/>
          <w:lang w:val="en-GB"/>
        </w:rPr>
        <w:t xml:space="preserve"> sets out the legal framework for deprivation of liberty in the context of psychosocial disabilit</w:t>
      </w:r>
      <w:r w:rsidR="007201A6">
        <w:rPr>
          <w:rFonts w:ascii="Times New Roman" w:hAnsi="Times New Roman" w:cs="Times New Roman"/>
          <w:lang w:val="en-GB"/>
        </w:rPr>
        <w:t>ies</w:t>
      </w:r>
      <w:r w:rsidRPr="00AF3F8F">
        <w:rPr>
          <w:rFonts w:ascii="Times New Roman" w:hAnsi="Times New Roman" w:cs="Times New Roman"/>
          <w:lang w:val="en-GB"/>
        </w:rPr>
        <w:t xml:space="preserve">. </w:t>
      </w:r>
      <w:r w:rsidR="00CE4C0B">
        <w:rPr>
          <w:rFonts w:ascii="Times New Roman" w:hAnsi="Times New Roman" w:cs="Times New Roman"/>
          <w:lang w:val="en-GB"/>
        </w:rPr>
        <w:t>Pl</w:t>
      </w:r>
      <w:r>
        <w:rPr>
          <w:rFonts w:ascii="Times New Roman" w:hAnsi="Times New Roman" w:cs="Times New Roman"/>
          <w:lang w:val="en-GB"/>
        </w:rPr>
        <w:t xml:space="preserve">ans to </w:t>
      </w:r>
      <w:r w:rsidRPr="00AF3F8F">
        <w:rPr>
          <w:rFonts w:ascii="Times New Roman" w:hAnsi="Times New Roman" w:cs="Times New Roman"/>
          <w:lang w:val="en-GB"/>
        </w:rPr>
        <w:t>adopt new legislation</w:t>
      </w:r>
      <w:r>
        <w:rPr>
          <w:rFonts w:ascii="Times New Roman" w:hAnsi="Times New Roman" w:cs="Times New Roman"/>
          <w:lang w:val="en-GB"/>
        </w:rPr>
        <w:t xml:space="preserve"> </w:t>
      </w:r>
      <w:r w:rsidR="00CE4C0B">
        <w:rPr>
          <w:rFonts w:ascii="Times New Roman" w:hAnsi="Times New Roman" w:cs="Times New Roman"/>
          <w:lang w:val="en-GB"/>
        </w:rPr>
        <w:t xml:space="preserve">are </w:t>
      </w:r>
      <w:r>
        <w:rPr>
          <w:rFonts w:ascii="Times New Roman" w:hAnsi="Times New Roman" w:cs="Times New Roman"/>
          <w:lang w:val="en-GB"/>
        </w:rPr>
        <w:t>expected to</w:t>
      </w:r>
      <w:r w:rsidRPr="00AF3F8F">
        <w:rPr>
          <w:rFonts w:ascii="Times New Roman" w:hAnsi="Times New Roman" w:cs="Times New Roman"/>
          <w:lang w:val="en-GB"/>
        </w:rPr>
        <w:t xml:space="preserve"> take place in 2022 although </w:t>
      </w:r>
      <w:r w:rsidR="007201A6">
        <w:rPr>
          <w:rFonts w:ascii="Times New Roman" w:hAnsi="Times New Roman" w:cs="Times New Roman"/>
          <w:lang w:val="en-GB"/>
        </w:rPr>
        <w:t xml:space="preserve">no </w:t>
      </w:r>
      <w:r w:rsidRPr="00AF3F8F">
        <w:rPr>
          <w:rFonts w:ascii="Times New Roman" w:hAnsi="Times New Roman" w:cs="Times New Roman"/>
          <w:lang w:val="en-GB"/>
        </w:rPr>
        <w:t xml:space="preserve">concrete date is </w:t>
      </w:r>
      <w:r>
        <w:rPr>
          <w:rFonts w:ascii="Times New Roman" w:hAnsi="Times New Roman" w:cs="Times New Roman"/>
          <w:lang w:val="en-GB"/>
        </w:rPr>
        <w:t xml:space="preserve">yet </w:t>
      </w:r>
      <w:r w:rsidRPr="00AF3F8F">
        <w:rPr>
          <w:rFonts w:ascii="Times New Roman" w:hAnsi="Times New Roman" w:cs="Times New Roman"/>
          <w:lang w:val="en-GB"/>
        </w:rPr>
        <w:t>set.</w:t>
      </w:r>
    </w:p>
    <w:p w14:paraId="47A19634" w14:textId="1F38BEEB" w:rsidR="00E04125" w:rsidRDefault="006E1597" w:rsidP="004F223B">
      <w:pPr>
        <w:tabs>
          <w:tab w:val="left" w:pos="6520"/>
        </w:tabs>
        <w:spacing w:after="120"/>
        <w:jc w:val="both"/>
        <w:rPr>
          <w:rFonts w:ascii="Times New Roman" w:hAnsi="Times New Roman" w:cs="Times New Roman"/>
          <w:lang w:val="en-GB"/>
        </w:rPr>
      </w:pPr>
      <w:r w:rsidRPr="00AF3F8F">
        <w:rPr>
          <w:rFonts w:ascii="Times New Roman" w:hAnsi="Times New Roman" w:cs="Times New Roman"/>
          <w:lang w:val="en-GB"/>
        </w:rPr>
        <w:t>Currently</w:t>
      </w:r>
      <w:r w:rsidR="00CE4C0B">
        <w:rPr>
          <w:rFonts w:ascii="Times New Roman" w:hAnsi="Times New Roman" w:cs="Times New Roman"/>
          <w:lang w:val="en-GB"/>
        </w:rPr>
        <w:t>,</w:t>
      </w:r>
      <w:r w:rsidRPr="00AF3F8F">
        <w:rPr>
          <w:rFonts w:ascii="Times New Roman" w:hAnsi="Times New Roman" w:cs="Times New Roman"/>
          <w:lang w:val="en-GB"/>
        </w:rPr>
        <w:t xml:space="preserve"> voluntary and involuntary</w:t>
      </w:r>
      <w:r>
        <w:rPr>
          <w:rFonts w:ascii="Times New Roman" w:hAnsi="Times New Roman" w:cs="Times New Roman"/>
          <w:lang w:val="en-GB"/>
        </w:rPr>
        <w:t xml:space="preserve"> admissions</w:t>
      </w:r>
      <w:r w:rsidR="00CE4C0B">
        <w:rPr>
          <w:rFonts w:ascii="Times New Roman" w:hAnsi="Times New Roman" w:cs="Times New Roman"/>
          <w:lang w:val="en-GB"/>
        </w:rPr>
        <w:t xml:space="preserve"> are possible</w:t>
      </w:r>
      <w:r>
        <w:rPr>
          <w:rFonts w:ascii="Times New Roman" w:hAnsi="Times New Roman" w:cs="Times New Roman"/>
          <w:lang w:val="en-GB"/>
        </w:rPr>
        <w:t xml:space="preserve"> </w:t>
      </w:r>
      <w:r w:rsidR="00CE4C0B">
        <w:rPr>
          <w:rFonts w:ascii="Times New Roman" w:hAnsi="Times New Roman" w:cs="Times New Roman"/>
          <w:lang w:val="en-GB"/>
        </w:rPr>
        <w:t>at</w:t>
      </w:r>
      <w:r>
        <w:rPr>
          <w:rFonts w:ascii="Times New Roman" w:hAnsi="Times New Roman" w:cs="Times New Roman"/>
          <w:lang w:val="en-GB"/>
        </w:rPr>
        <w:t xml:space="preserve"> the </w:t>
      </w:r>
      <w:proofErr w:type="spellStart"/>
      <w:r w:rsidR="007201A6">
        <w:rPr>
          <w:rFonts w:ascii="Times New Roman" w:hAnsi="Times New Roman" w:cs="Times New Roman"/>
          <w:lang w:val="en-GB"/>
        </w:rPr>
        <w:t>S’brana</w:t>
      </w:r>
      <w:proofErr w:type="spellEnd"/>
      <w:r w:rsidR="007201A6">
        <w:rPr>
          <w:rFonts w:ascii="Times New Roman" w:hAnsi="Times New Roman" w:cs="Times New Roman"/>
          <w:lang w:val="en-GB"/>
        </w:rPr>
        <w:t xml:space="preserve"> P</w:t>
      </w:r>
      <w:r>
        <w:rPr>
          <w:rFonts w:ascii="Times New Roman" w:hAnsi="Times New Roman" w:cs="Times New Roman"/>
          <w:lang w:val="en-GB"/>
        </w:rPr>
        <w:t xml:space="preserve">sychiatric </w:t>
      </w:r>
      <w:r w:rsidR="007201A6">
        <w:rPr>
          <w:rFonts w:ascii="Times New Roman" w:hAnsi="Times New Roman" w:cs="Times New Roman"/>
          <w:lang w:val="en-GB"/>
        </w:rPr>
        <w:t>H</w:t>
      </w:r>
      <w:r>
        <w:rPr>
          <w:rFonts w:ascii="Times New Roman" w:hAnsi="Times New Roman" w:cs="Times New Roman"/>
          <w:lang w:val="en-GB"/>
        </w:rPr>
        <w:t>ospital</w:t>
      </w:r>
      <w:r w:rsidRPr="00AF3F8F">
        <w:rPr>
          <w:rFonts w:ascii="Times New Roman" w:hAnsi="Times New Roman" w:cs="Times New Roman"/>
          <w:lang w:val="en-GB"/>
        </w:rPr>
        <w:t xml:space="preserve">. </w:t>
      </w:r>
      <w:r w:rsidR="000468D6">
        <w:rPr>
          <w:rFonts w:ascii="Times New Roman" w:hAnsi="Times New Roman" w:cs="Times New Roman"/>
          <w:lang w:val="en-GB"/>
        </w:rPr>
        <w:t>I</w:t>
      </w:r>
      <w:r w:rsidRPr="00AF3F8F">
        <w:rPr>
          <w:rFonts w:ascii="Times New Roman" w:hAnsi="Times New Roman" w:cs="Times New Roman"/>
          <w:lang w:val="en-GB"/>
        </w:rPr>
        <w:t xml:space="preserve">ndividuals </w:t>
      </w:r>
      <w:r w:rsidR="000468D6">
        <w:rPr>
          <w:rFonts w:ascii="Times New Roman" w:hAnsi="Times New Roman" w:cs="Times New Roman"/>
          <w:lang w:val="en-GB"/>
        </w:rPr>
        <w:t>may be</w:t>
      </w:r>
      <w:r w:rsidRPr="00AF3F8F">
        <w:rPr>
          <w:rFonts w:ascii="Times New Roman" w:hAnsi="Times New Roman" w:cs="Times New Roman"/>
          <w:lang w:val="en-GB"/>
        </w:rPr>
        <w:t xml:space="preserve"> admitted </w:t>
      </w:r>
      <w:r w:rsidR="000468D6">
        <w:rPr>
          <w:rFonts w:ascii="Times New Roman" w:hAnsi="Times New Roman" w:cs="Times New Roman"/>
          <w:lang w:val="en-GB"/>
        </w:rPr>
        <w:t xml:space="preserve">voluntarily, </w:t>
      </w:r>
      <w:proofErr w:type="gramStart"/>
      <w:r w:rsidRPr="00AF3F8F">
        <w:rPr>
          <w:rFonts w:ascii="Times New Roman" w:hAnsi="Times New Roman" w:cs="Times New Roman"/>
          <w:lang w:val="en-GB"/>
        </w:rPr>
        <w:t>on the basis of</w:t>
      </w:r>
      <w:proofErr w:type="gramEnd"/>
      <w:r w:rsidRPr="00AF3F8F">
        <w:rPr>
          <w:rFonts w:ascii="Times New Roman" w:hAnsi="Times New Roman" w:cs="Times New Roman"/>
          <w:lang w:val="en-GB"/>
        </w:rPr>
        <w:t xml:space="preserve"> a medical report, upon signing a voluntary admission form. In case</w:t>
      </w:r>
      <w:r w:rsidR="002455A1">
        <w:rPr>
          <w:rFonts w:ascii="Times New Roman" w:hAnsi="Times New Roman" w:cs="Times New Roman"/>
          <w:lang w:val="en-GB"/>
        </w:rPr>
        <w:t>s</w:t>
      </w:r>
      <w:r w:rsidRPr="00AF3F8F">
        <w:rPr>
          <w:rFonts w:ascii="Times New Roman" w:hAnsi="Times New Roman" w:cs="Times New Roman"/>
          <w:lang w:val="en-GB"/>
        </w:rPr>
        <w:t xml:space="preserve"> of involuntary admission, a family member</w:t>
      </w:r>
      <w:r w:rsidR="00534B7B">
        <w:rPr>
          <w:rFonts w:ascii="Times New Roman" w:hAnsi="Times New Roman" w:cs="Times New Roman"/>
          <w:lang w:val="en-GB"/>
        </w:rPr>
        <w:t xml:space="preserve"> or</w:t>
      </w:r>
      <w:r w:rsidRPr="00AF3F8F">
        <w:rPr>
          <w:rFonts w:ascii="Times New Roman" w:hAnsi="Times New Roman" w:cs="Times New Roman"/>
          <w:lang w:val="en-GB"/>
        </w:rPr>
        <w:t xml:space="preserve"> social worker </w:t>
      </w:r>
      <w:r w:rsidR="00534B7B">
        <w:rPr>
          <w:rFonts w:ascii="Times New Roman" w:hAnsi="Times New Roman" w:cs="Times New Roman"/>
          <w:lang w:val="en-GB"/>
        </w:rPr>
        <w:t>may</w:t>
      </w:r>
      <w:r w:rsidRPr="00AF3F8F">
        <w:rPr>
          <w:rFonts w:ascii="Times New Roman" w:hAnsi="Times New Roman" w:cs="Times New Roman"/>
          <w:lang w:val="en-GB"/>
        </w:rPr>
        <w:t xml:space="preserve"> apply to the District Commissioner for a reception order, issued </w:t>
      </w:r>
      <w:proofErr w:type="gramStart"/>
      <w:r w:rsidRPr="00AF3F8F">
        <w:rPr>
          <w:rFonts w:ascii="Times New Roman" w:hAnsi="Times New Roman" w:cs="Times New Roman"/>
          <w:lang w:val="en-GB"/>
        </w:rPr>
        <w:t>on the basis of</w:t>
      </w:r>
      <w:proofErr w:type="gramEnd"/>
      <w:r w:rsidRPr="00AF3F8F">
        <w:rPr>
          <w:rFonts w:ascii="Times New Roman" w:hAnsi="Times New Roman" w:cs="Times New Roman"/>
          <w:lang w:val="en-GB"/>
        </w:rPr>
        <w:t xml:space="preserve"> a medical report certifying that </w:t>
      </w:r>
      <w:r w:rsidR="002455A1">
        <w:rPr>
          <w:rFonts w:ascii="Times New Roman" w:hAnsi="Times New Roman" w:cs="Times New Roman"/>
          <w:lang w:val="en-GB"/>
        </w:rPr>
        <w:t>the</w:t>
      </w:r>
      <w:r w:rsidRPr="00AF3F8F">
        <w:rPr>
          <w:rFonts w:ascii="Times New Roman" w:hAnsi="Times New Roman" w:cs="Times New Roman"/>
          <w:lang w:val="en-GB"/>
        </w:rPr>
        <w:t xml:space="preserve"> person is a danger to self or others. Such reception orders are valid for 30 days</w:t>
      </w:r>
      <w:r w:rsidR="002455A1">
        <w:rPr>
          <w:rFonts w:ascii="Times New Roman" w:hAnsi="Times New Roman" w:cs="Times New Roman"/>
          <w:lang w:val="en-GB"/>
        </w:rPr>
        <w:t>,</w:t>
      </w:r>
      <w:r w:rsidRPr="00AF3F8F">
        <w:rPr>
          <w:rFonts w:ascii="Times New Roman" w:hAnsi="Times New Roman" w:cs="Times New Roman"/>
          <w:lang w:val="en-GB"/>
        </w:rPr>
        <w:t xml:space="preserve"> </w:t>
      </w:r>
      <w:r w:rsidR="002455A1">
        <w:rPr>
          <w:rFonts w:ascii="Times New Roman" w:hAnsi="Times New Roman" w:cs="Times New Roman"/>
          <w:lang w:val="en-GB"/>
        </w:rPr>
        <w:t>renewable</w:t>
      </w:r>
      <w:r w:rsidRPr="00AF3F8F">
        <w:rPr>
          <w:rFonts w:ascii="Times New Roman" w:hAnsi="Times New Roman" w:cs="Times New Roman"/>
          <w:lang w:val="en-GB"/>
        </w:rPr>
        <w:t xml:space="preserve"> for a total of up to 90 days. </w:t>
      </w:r>
      <w:r w:rsidR="00492BAC">
        <w:rPr>
          <w:rFonts w:ascii="Times New Roman" w:hAnsi="Times New Roman" w:cs="Times New Roman"/>
          <w:lang w:val="en-GB"/>
        </w:rPr>
        <w:t>T</w:t>
      </w:r>
      <w:r w:rsidRPr="00AF3F8F">
        <w:rPr>
          <w:rFonts w:ascii="Times New Roman" w:hAnsi="Times New Roman" w:cs="Times New Roman"/>
          <w:lang w:val="en-GB"/>
        </w:rPr>
        <w:t xml:space="preserve">he person must </w:t>
      </w:r>
      <w:r w:rsidR="00492BAC">
        <w:rPr>
          <w:rFonts w:ascii="Times New Roman" w:hAnsi="Times New Roman" w:cs="Times New Roman"/>
          <w:lang w:val="en-GB"/>
        </w:rPr>
        <w:t xml:space="preserve">then </w:t>
      </w:r>
      <w:r w:rsidRPr="00AF3F8F">
        <w:rPr>
          <w:rFonts w:ascii="Times New Roman" w:hAnsi="Times New Roman" w:cs="Times New Roman"/>
          <w:lang w:val="en-GB"/>
        </w:rPr>
        <w:t xml:space="preserve">be discharged unless the person agrees to a voluntary commitment. </w:t>
      </w:r>
      <w:r w:rsidR="00534B7B">
        <w:rPr>
          <w:rFonts w:ascii="Times New Roman" w:hAnsi="Times New Roman" w:cs="Times New Roman"/>
          <w:lang w:val="en-GB"/>
        </w:rPr>
        <w:t>D</w:t>
      </w:r>
      <w:r w:rsidRPr="00AF3F8F">
        <w:rPr>
          <w:rFonts w:ascii="Times New Roman" w:hAnsi="Times New Roman" w:cs="Times New Roman"/>
          <w:lang w:val="en-GB"/>
        </w:rPr>
        <w:t xml:space="preserve">uring its visit to </w:t>
      </w:r>
      <w:r w:rsidR="00534B7B">
        <w:rPr>
          <w:rFonts w:ascii="Times New Roman" w:hAnsi="Times New Roman" w:cs="Times New Roman"/>
          <w:lang w:val="en-GB"/>
        </w:rPr>
        <w:t>the psychiatric</w:t>
      </w:r>
      <w:r w:rsidRPr="00AF3F8F">
        <w:rPr>
          <w:rFonts w:ascii="Times New Roman" w:hAnsi="Times New Roman" w:cs="Times New Roman"/>
          <w:lang w:val="en-GB"/>
        </w:rPr>
        <w:t xml:space="preserve"> hospital, the Group learned that </w:t>
      </w:r>
      <w:r w:rsidR="00020367">
        <w:rPr>
          <w:rFonts w:ascii="Times New Roman" w:hAnsi="Times New Roman" w:cs="Times New Roman"/>
          <w:lang w:val="en-GB"/>
        </w:rPr>
        <w:t>stays</w:t>
      </w:r>
      <w:r w:rsidRPr="00AF3F8F">
        <w:rPr>
          <w:rFonts w:ascii="Times New Roman" w:hAnsi="Times New Roman" w:cs="Times New Roman"/>
          <w:lang w:val="en-GB"/>
        </w:rPr>
        <w:t xml:space="preserve"> there </w:t>
      </w:r>
      <w:r w:rsidR="00020367">
        <w:rPr>
          <w:rFonts w:ascii="Times New Roman" w:hAnsi="Times New Roman" w:cs="Times New Roman"/>
          <w:lang w:val="en-GB"/>
        </w:rPr>
        <w:t>average</w:t>
      </w:r>
      <w:r w:rsidRPr="00AF3F8F">
        <w:rPr>
          <w:rFonts w:ascii="Times New Roman" w:hAnsi="Times New Roman" w:cs="Times New Roman"/>
          <w:lang w:val="en-GB"/>
        </w:rPr>
        <w:t xml:space="preserve"> around 32 days. </w:t>
      </w:r>
    </w:p>
    <w:p w14:paraId="4551E56E" w14:textId="589A4903" w:rsidR="007E7FA3" w:rsidRDefault="00213790" w:rsidP="004F223B">
      <w:pPr>
        <w:tabs>
          <w:tab w:val="left" w:pos="6520"/>
        </w:tabs>
        <w:spacing w:after="120"/>
        <w:jc w:val="both"/>
        <w:rPr>
          <w:rFonts w:ascii="Times New Roman" w:hAnsi="Times New Roman" w:cs="Times New Roman"/>
          <w:lang w:val="en-GB"/>
        </w:rPr>
      </w:pPr>
      <w:r>
        <w:rPr>
          <w:rFonts w:ascii="Times New Roman" w:hAnsi="Times New Roman" w:cs="Times New Roman"/>
          <w:lang w:val="en-GB"/>
        </w:rPr>
        <w:t>However</w:t>
      </w:r>
      <w:r w:rsidR="006E1597" w:rsidRPr="00AF3F8F">
        <w:rPr>
          <w:rFonts w:ascii="Times New Roman" w:hAnsi="Times New Roman" w:cs="Times New Roman"/>
          <w:lang w:val="en-GB"/>
        </w:rPr>
        <w:t xml:space="preserve">, </w:t>
      </w:r>
      <w:proofErr w:type="gramStart"/>
      <w:r w:rsidR="006E1597" w:rsidRPr="00AF3F8F">
        <w:rPr>
          <w:rFonts w:ascii="Times New Roman" w:hAnsi="Times New Roman" w:cs="Times New Roman"/>
          <w:lang w:val="en-GB"/>
        </w:rPr>
        <w:t>a number of</w:t>
      </w:r>
      <w:proofErr w:type="gramEnd"/>
      <w:r w:rsidR="006E1597" w:rsidRPr="00AF3F8F">
        <w:rPr>
          <w:rFonts w:ascii="Times New Roman" w:hAnsi="Times New Roman" w:cs="Times New Roman"/>
          <w:lang w:val="en-GB"/>
        </w:rPr>
        <w:t xml:space="preserve"> individuals </w:t>
      </w:r>
      <w:r w:rsidR="006E1597">
        <w:rPr>
          <w:rFonts w:ascii="Times New Roman" w:hAnsi="Times New Roman" w:cs="Times New Roman"/>
          <w:lang w:val="en-GB"/>
        </w:rPr>
        <w:t>are</w:t>
      </w:r>
      <w:r w:rsidR="006E1597" w:rsidRPr="00AF3F8F">
        <w:rPr>
          <w:rFonts w:ascii="Times New Roman" w:hAnsi="Times New Roman" w:cs="Times New Roman"/>
          <w:lang w:val="en-GB"/>
        </w:rPr>
        <w:t xml:space="preserve"> </w:t>
      </w:r>
      <w:r w:rsidR="00534B7B">
        <w:rPr>
          <w:rFonts w:ascii="Times New Roman" w:hAnsi="Times New Roman" w:cs="Times New Roman"/>
          <w:lang w:val="en-GB"/>
        </w:rPr>
        <w:t>kept</w:t>
      </w:r>
      <w:r w:rsidR="006E1597" w:rsidRPr="00AF3F8F">
        <w:rPr>
          <w:rFonts w:ascii="Times New Roman" w:hAnsi="Times New Roman" w:cs="Times New Roman"/>
          <w:lang w:val="en-GB"/>
        </w:rPr>
        <w:t xml:space="preserve"> in the hospital despite </w:t>
      </w:r>
      <w:r w:rsidR="00A82B9B">
        <w:rPr>
          <w:rFonts w:ascii="Times New Roman" w:hAnsi="Times New Roman" w:cs="Times New Roman"/>
          <w:lang w:val="en-GB"/>
        </w:rPr>
        <w:t>having been</w:t>
      </w:r>
      <w:r w:rsidR="006E1597" w:rsidRPr="00AF3F8F">
        <w:rPr>
          <w:rFonts w:ascii="Times New Roman" w:hAnsi="Times New Roman" w:cs="Times New Roman"/>
          <w:lang w:val="en-GB"/>
        </w:rPr>
        <w:t xml:space="preserve"> discharged. </w:t>
      </w:r>
      <w:r w:rsidR="00E80C62">
        <w:rPr>
          <w:rFonts w:ascii="Times New Roman" w:hAnsi="Times New Roman" w:cs="Times New Roman"/>
          <w:lang w:val="en-GB"/>
        </w:rPr>
        <w:t>T</w:t>
      </w:r>
      <w:r w:rsidR="00E208AD">
        <w:rPr>
          <w:rFonts w:ascii="Times New Roman" w:hAnsi="Times New Roman" w:cs="Times New Roman"/>
          <w:lang w:val="en-GB"/>
        </w:rPr>
        <w:t>he Group</w:t>
      </w:r>
      <w:r w:rsidR="00E80C62">
        <w:rPr>
          <w:rFonts w:ascii="Times New Roman" w:hAnsi="Times New Roman" w:cs="Times New Roman"/>
          <w:lang w:val="en-GB"/>
        </w:rPr>
        <w:t xml:space="preserve"> met with individuals </w:t>
      </w:r>
      <w:r w:rsidR="006E1597" w:rsidRPr="00AF3F8F">
        <w:rPr>
          <w:rFonts w:ascii="Times New Roman" w:hAnsi="Times New Roman" w:cs="Times New Roman"/>
          <w:lang w:val="en-GB"/>
        </w:rPr>
        <w:t xml:space="preserve">who had been discharged </w:t>
      </w:r>
      <w:r w:rsidR="00E80C62">
        <w:rPr>
          <w:rFonts w:ascii="Times New Roman" w:hAnsi="Times New Roman" w:cs="Times New Roman"/>
          <w:lang w:val="en-GB"/>
        </w:rPr>
        <w:t xml:space="preserve">for </w:t>
      </w:r>
      <w:r w:rsidR="006E1597" w:rsidRPr="00AF3F8F">
        <w:rPr>
          <w:rFonts w:ascii="Times New Roman" w:hAnsi="Times New Roman" w:cs="Times New Roman"/>
          <w:lang w:val="en-GB"/>
        </w:rPr>
        <w:t>as long as 6 months. It was explained that since the</w:t>
      </w:r>
      <w:r w:rsidR="006E1597">
        <w:rPr>
          <w:rFonts w:ascii="Times New Roman" w:hAnsi="Times New Roman" w:cs="Times New Roman"/>
          <w:lang w:val="en-GB"/>
        </w:rPr>
        <w:t>ir</w:t>
      </w:r>
      <w:r w:rsidR="006E1597" w:rsidRPr="00AF3F8F">
        <w:rPr>
          <w:rFonts w:ascii="Times New Roman" w:hAnsi="Times New Roman" w:cs="Times New Roman"/>
          <w:lang w:val="en-GB"/>
        </w:rPr>
        <w:t xml:space="preserve"> family members have not come to collect them, the hospital is unable </w:t>
      </w:r>
      <w:r>
        <w:rPr>
          <w:rFonts w:ascii="Times New Roman" w:hAnsi="Times New Roman" w:cs="Times New Roman"/>
          <w:lang w:val="en-GB"/>
        </w:rPr>
        <w:t>release them</w:t>
      </w:r>
      <w:r w:rsidR="006E1597" w:rsidRPr="00AF3F8F">
        <w:rPr>
          <w:rFonts w:ascii="Times New Roman" w:hAnsi="Times New Roman" w:cs="Times New Roman"/>
          <w:lang w:val="en-GB"/>
        </w:rPr>
        <w:t xml:space="preserve"> despite </w:t>
      </w:r>
      <w:r w:rsidR="006E1597">
        <w:rPr>
          <w:rFonts w:ascii="Times New Roman" w:hAnsi="Times New Roman" w:cs="Times New Roman"/>
          <w:lang w:val="en-GB"/>
        </w:rPr>
        <w:t>their</w:t>
      </w:r>
      <w:r w:rsidR="006E1597" w:rsidRPr="00AF3F8F">
        <w:rPr>
          <w:rFonts w:ascii="Times New Roman" w:hAnsi="Times New Roman" w:cs="Times New Roman"/>
          <w:lang w:val="en-GB"/>
        </w:rPr>
        <w:t xml:space="preserve"> discharge. There is a</w:t>
      </w:r>
      <w:r w:rsidR="006E1597">
        <w:rPr>
          <w:rFonts w:ascii="Times New Roman" w:hAnsi="Times New Roman" w:cs="Times New Roman"/>
          <w:lang w:val="en-GB"/>
        </w:rPr>
        <w:t>lso a</w:t>
      </w:r>
      <w:r w:rsidR="006E1597" w:rsidRPr="00AF3F8F">
        <w:rPr>
          <w:rFonts w:ascii="Times New Roman" w:hAnsi="Times New Roman" w:cs="Times New Roman"/>
          <w:lang w:val="en-GB"/>
        </w:rPr>
        <w:t xml:space="preserve"> handful of ‘long stay’ patients </w:t>
      </w:r>
      <w:r w:rsidR="006E1597">
        <w:rPr>
          <w:rFonts w:ascii="Times New Roman" w:hAnsi="Times New Roman" w:cs="Times New Roman"/>
          <w:lang w:val="en-GB"/>
        </w:rPr>
        <w:t xml:space="preserve">remaining </w:t>
      </w:r>
      <w:r w:rsidR="006E1597" w:rsidRPr="00AF3F8F">
        <w:rPr>
          <w:rFonts w:ascii="Times New Roman" w:hAnsi="Times New Roman" w:cs="Times New Roman"/>
          <w:lang w:val="en-GB"/>
        </w:rPr>
        <w:t xml:space="preserve">in the hospital for the rest of their lives as they have no family members able to look after them and no community care is available in Botswana. </w:t>
      </w:r>
      <w:r w:rsidR="00E80C62">
        <w:rPr>
          <w:rFonts w:ascii="Times New Roman" w:hAnsi="Times New Roman" w:cs="Times New Roman"/>
          <w:lang w:val="en-GB"/>
        </w:rPr>
        <w:t>Persons</w:t>
      </w:r>
      <w:r w:rsidR="006E1597" w:rsidRPr="00AF3F8F">
        <w:rPr>
          <w:rFonts w:ascii="Times New Roman" w:hAnsi="Times New Roman" w:cs="Times New Roman"/>
          <w:lang w:val="en-GB"/>
        </w:rPr>
        <w:t xml:space="preserve"> with psychosocial disabilities are entitled to the full respect of their right to liberty</w:t>
      </w:r>
      <w:r w:rsidR="006E1597">
        <w:rPr>
          <w:rFonts w:ascii="Times New Roman" w:hAnsi="Times New Roman" w:cs="Times New Roman"/>
          <w:lang w:val="en-GB"/>
        </w:rPr>
        <w:t xml:space="preserve"> </w:t>
      </w:r>
      <w:r w:rsidR="006E1597" w:rsidRPr="00AF3F8F">
        <w:rPr>
          <w:rFonts w:ascii="Times New Roman" w:hAnsi="Times New Roman" w:cs="Times New Roman"/>
          <w:lang w:val="en-GB"/>
        </w:rPr>
        <w:t xml:space="preserve">as stipulated in </w:t>
      </w:r>
      <w:r w:rsidR="00E80C62">
        <w:rPr>
          <w:rFonts w:ascii="Times New Roman" w:hAnsi="Times New Roman" w:cs="Times New Roman"/>
          <w:lang w:val="en-GB"/>
        </w:rPr>
        <w:t>a</w:t>
      </w:r>
      <w:r w:rsidR="006E1597" w:rsidRPr="00AF3F8F">
        <w:rPr>
          <w:rFonts w:ascii="Times New Roman" w:hAnsi="Times New Roman" w:cs="Times New Roman"/>
          <w:lang w:val="en-GB"/>
        </w:rPr>
        <w:t>rticle 14 of the CRPD. The Group urges the Government to address the situation of these individuals urgently.</w:t>
      </w:r>
    </w:p>
    <w:p w14:paraId="11719233" w14:textId="205FCAF5" w:rsidR="005669E2" w:rsidRDefault="005669E2" w:rsidP="005669E2">
      <w:pPr>
        <w:spacing w:after="120"/>
        <w:jc w:val="both"/>
      </w:pPr>
      <w:r>
        <w:rPr>
          <w:rFonts w:ascii="Times New Roman" w:hAnsi="Times New Roman" w:cs="Times New Roman"/>
          <w:lang w:val="en-GB"/>
        </w:rPr>
        <w:t>Further</w:t>
      </w:r>
      <w:r w:rsidRPr="00AF3F8F">
        <w:rPr>
          <w:rFonts w:ascii="Times New Roman" w:hAnsi="Times New Roman" w:cs="Times New Roman"/>
          <w:lang w:val="en-GB"/>
        </w:rPr>
        <w:t xml:space="preserve">, </w:t>
      </w:r>
      <w:proofErr w:type="gramStart"/>
      <w:r w:rsidRPr="00AF3F8F">
        <w:rPr>
          <w:rFonts w:ascii="Times New Roman" w:hAnsi="Times New Roman" w:cs="Times New Roman"/>
          <w:lang w:val="en-GB"/>
        </w:rPr>
        <w:t>a number of</w:t>
      </w:r>
      <w:proofErr w:type="gramEnd"/>
      <w:r w:rsidRPr="00AF3F8F">
        <w:rPr>
          <w:rFonts w:ascii="Times New Roman" w:hAnsi="Times New Roman" w:cs="Times New Roman"/>
          <w:lang w:val="en-GB"/>
        </w:rPr>
        <w:t xml:space="preserve"> individuals </w:t>
      </w:r>
      <w:r>
        <w:rPr>
          <w:rFonts w:ascii="Times New Roman" w:hAnsi="Times New Roman" w:cs="Times New Roman"/>
          <w:lang w:val="en-GB"/>
        </w:rPr>
        <w:t>r</w:t>
      </w:r>
      <w:r w:rsidRPr="00AF3F8F">
        <w:rPr>
          <w:rFonts w:ascii="Times New Roman" w:hAnsi="Times New Roman" w:cs="Times New Roman"/>
          <w:lang w:val="en-GB"/>
        </w:rPr>
        <w:t>ecognized</w:t>
      </w:r>
      <w:r>
        <w:rPr>
          <w:rFonts w:ascii="Times New Roman" w:hAnsi="Times New Roman" w:cs="Times New Roman"/>
          <w:lang w:val="en-GB"/>
        </w:rPr>
        <w:t xml:space="preserve"> as</w:t>
      </w:r>
      <w:r w:rsidRPr="00AF3F8F">
        <w:rPr>
          <w:rFonts w:ascii="Times New Roman" w:hAnsi="Times New Roman" w:cs="Times New Roman"/>
          <w:lang w:val="en-GB"/>
        </w:rPr>
        <w:t xml:space="preserve"> unfit to stand trial due to their psychosocial disability</w:t>
      </w:r>
      <w:r>
        <w:rPr>
          <w:rFonts w:ascii="Times New Roman" w:hAnsi="Times New Roman" w:cs="Times New Roman"/>
          <w:lang w:val="en-GB"/>
        </w:rPr>
        <w:t xml:space="preserve"> </w:t>
      </w:r>
      <w:r w:rsidR="00D744D2">
        <w:rPr>
          <w:rFonts w:ascii="Times New Roman" w:hAnsi="Times New Roman" w:cs="Times New Roman"/>
          <w:lang w:val="en-GB"/>
        </w:rPr>
        <w:t xml:space="preserve">and therefore not </w:t>
      </w:r>
      <w:r w:rsidRPr="00AF3F8F">
        <w:rPr>
          <w:rFonts w:ascii="Times New Roman" w:hAnsi="Times New Roman" w:cs="Times New Roman"/>
          <w:lang w:val="en-GB"/>
        </w:rPr>
        <w:t>sentenced to a term of imprisonment</w:t>
      </w:r>
      <w:r w:rsidR="00D744D2">
        <w:rPr>
          <w:rFonts w:ascii="Times New Roman" w:hAnsi="Times New Roman" w:cs="Times New Roman"/>
          <w:lang w:val="en-GB"/>
        </w:rPr>
        <w:t xml:space="preserve">, </w:t>
      </w:r>
      <w:r>
        <w:rPr>
          <w:rFonts w:ascii="Times New Roman" w:hAnsi="Times New Roman" w:cs="Times New Roman"/>
          <w:lang w:val="en-GB"/>
        </w:rPr>
        <w:t xml:space="preserve">are </w:t>
      </w:r>
      <w:r w:rsidRPr="00AF3F8F">
        <w:rPr>
          <w:rFonts w:ascii="Times New Roman" w:hAnsi="Times New Roman" w:cs="Times New Roman"/>
          <w:lang w:val="en-GB"/>
        </w:rPr>
        <w:t xml:space="preserve">detained at the President’s Pleasure both in </w:t>
      </w:r>
      <w:proofErr w:type="spellStart"/>
      <w:r w:rsidRPr="00AF3F8F">
        <w:rPr>
          <w:rFonts w:ascii="Times New Roman" w:hAnsi="Times New Roman" w:cs="Times New Roman"/>
          <w:lang w:val="en-GB"/>
        </w:rPr>
        <w:t>S’brana</w:t>
      </w:r>
      <w:proofErr w:type="spellEnd"/>
      <w:r w:rsidRPr="00AF3F8F">
        <w:rPr>
          <w:rFonts w:ascii="Times New Roman" w:hAnsi="Times New Roman" w:cs="Times New Roman"/>
          <w:lang w:val="en-GB"/>
        </w:rPr>
        <w:t xml:space="preserve"> Psychiatric </w:t>
      </w:r>
      <w:r>
        <w:rPr>
          <w:rFonts w:ascii="Times New Roman" w:hAnsi="Times New Roman" w:cs="Times New Roman"/>
          <w:lang w:val="en-GB"/>
        </w:rPr>
        <w:t>H</w:t>
      </w:r>
      <w:r w:rsidRPr="00AF3F8F">
        <w:rPr>
          <w:rFonts w:ascii="Times New Roman" w:hAnsi="Times New Roman" w:cs="Times New Roman"/>
          <w:lang w:val="en-GB"/>
        </w:rPr>
        <w:t>ospital as well as in prisons across the country.</w:t>
      </w:r>
      <w:r>
        <w:rPr>
          <w:rFonts w:ascii="Times New Roman" w:hAnsi="Times New Roman" w:cs="Times New Roman"/>
          <w:lang w:val="en-GB"/>
        </w:rPr>
        <w:t xml:space="preserve"> </w:t>
      </w:r>
      <w:r w:rsidR="006E1597" w:rsidRPr="00AF3F8F">
        <w:rPr>
          <w:rFonts w:ascii="Times New Roman" w:hAnsi="Times New Roman" w:cs="Times New Roman"/>
          <w:lang w:val="en-GB"/>
        </w:rPr>
        <w:t xml:space="preserve">The average length of detention for such individuals is 14.7 years, </w:t>
      </w:r>
      <w:r>
        <w:rPr>
          <w:rFonts w:ascii="Times New Roman" w:hAnsi="Times New Roman" w:cs="Times New Roman"/>
          <w:lang w:val="en-GB"/>
        </w:rPr>
        <w:t>though</w:t>
      </w:r>
      <w:r w:rsidR="006E1597" w:rsidRPr="00AF3F8F">
        <w:rPr>
          <w:rFonts w:ascii="Times New Roman" w:hAnsi="Times New Roman" w:cs="Times New Roman"/>
          <w:lang w:val="en-GB"/>
        </w:rPr>
        <w:t xml:space="preserve"> </w:t>
      </w:r>
      <w:r w:rsidR="006E1597">
        <w:rPr>
          <w:rFonts w:ascii="Times New Roman" w:hAnsi="Times New Roman" w:cs="Times New Roman"/>
          <w:lang w:val="en-GB"/>
        </w:rPr>
        <w:t xml:space="preserve">the Group </w:t>
      </w:r>
      <w:r w:rsidR="006E1597" w:rsidRPr="00AF3F8F">
        <w:rPr>
          <w:rFonts w:ascii="Times New Roman" w:hAnsi="Times New Roman" w:cs="Times New Roman"/>
          <w:lang w:val="en-GB"/>
        </w:rPr>
        <w:t xml:space="preserve">encountered persons thus detained for over 20 years. </w:t>
      </w:r>
      <w:r w:rsidR="006E1597">
        <w:rPr>
          <w:rFonts w:ascii="Times New Roman" w:hAnsi="Times New Roman" w:cs="Times New Roman"/>
          <w:lang w:val="en-GB"/>
        </w:rPr>
        <w:t>T</w:t>
      </w:r>
      <w:r w:rsidR="006E1597" w:rsidRPr="00AF3F8F">
        <w:rPr>
          <w:rFonts w:ascii="Times New Roman" w:hAnsi="Times New Roman" w:cs="Times New Roman"/>
          <w:lang w:val="en-GB"/>
        </w:rPr>
        <w:t xml:space="preserve">he Mental Health Board assesses the possibility to </w:t>
      </w:r>
      <w:r w:rsidR="006E1597" w:rsidRPr="00AF3F8F">
        <w:rPr>
          <w:rFonts w:ascii="Times New Roman" w:hAnsi="Times New Roman" w:cs="Times New Roman"/>
          <w:lang w:val="en-GB"/>
        </w:rPr>
        <w:lastRenderedPageBreak/>
        <w:t xml:space="preserve">release such persons </w:t>
      </w:r>
      <w:r w:rsidR="00B11814">
        <w:rPr>
          <w:rFonts w:ascii="Times New Roman" w:hAnsi="Times New Roman" w:cs="Times New Roman"/>
          <w:lang w:val="en-GB"/>
        </w:rPr>
        <w:t>based</w:t>
      </w:r>
      <w:r w:rsidR="006E1597" w:rsidRPr="00AF3F8F">
        <w:rPr>
          <w:rFonts w:ascii="Times New Roman" w:hAnsi="Times New Roman" w:cs="Times New Roman"/>
          <w:lang w:val="en-GB"/>
        </w:rPr>
        <w:t xml:space="preserve"> not only </w:t>
      </w:r>
      <w:r w:rsidR="00B11814">
        <w:rPr>
          <w:rFonts w:ascii="Times New Roman" w:hAnsi="Times New Roman" w:cs="Times New Roman"/>
          <w:lang w:val="en-GB"/>
        </w:rPr>
        <w:t xml:space="preserve">on </w:t>
      </w:r>
      <w:r w:rsidR="006E1597" w:rsidRPr="00AF3F8F">
        <w:rPr>
          <w:rFonts w:ascii="Times New Roman" w:hAnsi="Times New Roman" w:cs="Times New Roman"/>
          <w:lang w:val="en-GB"/>
        </w:rPr>
        <w:t>their medical condition but also o</w:t>
      </w:r>
      <w:r w:rsidR="00B11814">
        <w:rPr>
          <w:rFonts w:ascii="Times New Roman" w:hAnsi="Times New Roman" w:cs="Times New Roman"/>
          <w:lang w:val="en-GB"/>
        </w:rPr>
        <w:t>n</w:t>
      </w:r>
      <w:r w:rsidR="006E1597" w:rsidRPr="00AF3F8F">
        <w:rPr>
          <w:rFonts w:ascii="Times New Roman" w:hAnsi="Times New Roman" w:cs="Times New Roman"/>
          <w:lang w:val="en-GB"/>
        </w:rPr>
        <w:t xml:space="preserve"> </w:t>
      </w:r>
      <w:r w:rsidR="00BF4BC8">
        <w:rPr>
          <w:rFonts w:ascii="Times New Roman" w:hAnsi="Times New Roman" w:cs="Times New Roman"/>
          <w:lang w:val="en-GB"/>
        </w:rPr>
        <w:t>their ability</w:t>
      </w:r>
      <w:r w:rsidR="006E1597" w:rsidRPr="00AF3F8F">
        <w:rPr>
          <w:rFonts w:ascii="Times New Roman" w:hAnsi="Times New Roman" w:cs="Times New Roman"/>
          <w:lang w:val="en-GB"/>
        </w:rPr>
        <w:t xml:space="preserve"> to live in the community</w:t>
      </w:r>
      <w:r w:rsidR="00B11814">
        <w:rPr>
          <w:rFonts w:ascii="Times New Roman" w:hAnsi="Times New Roman" w:cs="Times New Roman"/>
          <w:lang w:val="en-GB"/>
        </w:rPr>
        <w:t xml:space="preserve"> and</w:t>
      </w:r>
      <w:r w:rsidR="006E1597" w:rsidRPr="00AF3F8F">
        <w:rPr>
          <w:rFonts w:ascii="Times New Roman" w:hAnsi="Times New Roman" w:cs="Times New Roman"/>
          <w:lang w:val="en-GB"/>
        </w:rPr>
        <w:t xml:space="preserve"> have family support</w:t>
      </w:r>
      <w:r w:rsidR="00B11814">
        <w:rPr>
          <w:rFonts w:ascii="Times New Roman" w:hAnsi="Times New Roman" w:cs="Times New Roman"/>
          <w:lang w:val="en-GB"/>
        </w:rPr>
        <w:t>,</w:t>
      </w:r>
      <w:r w:rsidR="006E1597" w:rsidRPr="00AF3F8F">
        <w:rPr>
          <w:rFonts w:ascii="Times New Roman" w:hAnsi="Times New Roman" w:cs="Times New Roman"/>
          <w:lang w:val="en-GB"/>
        </w:rPr>
        <w:t xml:space="preserve"> and </w:t>
      </w:r>
      <w:r w:rsidR="00BF4BC8">
        <w:rPr>
          <w:rFonts w:ascii="Times New Roman" w:hAnsi="Times New Roman" w:cs="Times New Roman"/>
          <w:lang w:val="en-GB"/>
        </w:rPr>
        <w:t xml:space="preserve">on </w:t>
      </w:r>
      <w:r w:rsidR="006E1597" w:rsidRPr="00AF3F8F">
        <w:rPr>
          <w:rFonts w:ascii="Times New Roman" w:hAnsi="Times New Roman" w:cs="Times New Roman"/>
          <w:lang w:val="en-GB"/>
        </w:rPr>
        <w:t xml:space="preserve">whether victim reconciliation has taken place. The assessment of the Board is sent to the Office of the President where the </w:t>
      </w:r>
      <w:r w:rsidR="00767D3B">
        <w:rPr>
          <w:rFonts w:ascii="Times New Roman" w:hAnsi="Times New Roman" w:cs="Times New Roman"/>
          <w:lang w:val="en-GB"/>
        </w:rPr>
        <w:t xml:space="preserve">release </w:t>
      </w:r>
      <w:r w:rsidR="006E1597" w:rsidRPr="00AF3F8F">
        <w:rPr>
          <w:rFonts w:ascii="Times New Roman" w:hAnsi="Times New Roman" w:cs="Times New Roman"/>
          <w:lang w:val="en-GB"/>
        </w:rPr>
        <w:t xml:space="preserve">decision is </w:t>
      </w:r>
      <w:r w:rsidR="00767D3B">
        <w:rPr>
          <w:rFonts w:ascii="Times New Roman" w:hAnsi="Times New Roman" w:cs="Times New Roman"/>
          <w:lang w:val="en-GB"/>
        </w:rPr>
        <w:t>taken</w:t>
      </w:r>
      <w:r w:rsidR="006E1597" w:rsidRPr="00AF3F8F">
        <w:rPr>
          <w:rFonts w:ascii="Times New Roman" w:hAnsi="Times New Roman" w:cs="Times New Roman"/>
          <w:lang w:val="en-GB"/>
        </w:rPr>
        <w:t xml:space="preserve">. However, there are no published guidelines to inform the process and the Group was informed of the challenges that individuals face to be released, especially noting the absence of any community-based support and treatment programs in Botswana. The Working Group was informed that there are 37 such persons in </w:t>
      </w:r>
      <w:proofErr w:type="spellStart"/>
      <w:r w:rsidR="006E1597" w:rsidRPr="00AF3F8F">
        <w:rPr>
          <w:rFonts w:ascii="Times New Roman" w:hAnsi="Times New Roman" w:cs="Times New Roman"/>
          <w:lang w:val="en-GB"/>
        </w:rPr>
        <w:t>S’brana</w:t>
      </w:r>
      <w:proofErr w:type="spellEnd"/>
      <w:r w:rsidR="006E1597" w:rsidRPr="00AF3F8F">
        <w:rPr>
          <w:rFonts w:ascii="Times New Roman" w:hAnsi="Times New Roman" w:cs="Times New Roman"/>
          <w:lang w:val="en-GB"/>
        </w:rPr>
        <w:t xml:space="preserve"> Psychiatric Hospital and further such persons across the prisons in Botswana. </w:t>
      </w:r>
      <w:r w:rsidR="00226D01">
        <w:rPr>
          <w:rFonts w:ascii="Times New Roman" w:hAnsi="Times New Roman" w:cs="Times New Roman"/>
          <w:lang w:val="en-GB"/>
        </w:rPr>
        <w:t>T</w:t>
      </w:r>
      <w:r w:rsidR="006E1597" w:rsidRPr="00AF3F8F">
        <w:rPr>
          <w:rFonts w:ascii="Times New Roman" w:hAnsi="Times New Roman" w:cs="Times New Roman"/>
          <w:lang w:val="en-GB"/>
        </w:rPr>
        <w:t xml:space="preserve">he detention of </w:t>
      </w:r>
      <w:r w:rsidR="006E6FC3">
        <w:rPr>
          <w:rFonts w:ascii="Times New Roman" w:hAnsi="Times New Roman" w:cs="Times New Roman"/>
          <w:lang w:val="en-GB"/>
        </w:rPr>
        <w:t>these</w:t>
      </w:r>
      <w:r w:rsidR="006E1597" w:rsidRPr="00AF3F8F">
        <w:rPr>
          <w:rFonts w:ascii="Times New Roman" w:hAnsi="Times New Roman" w:cs="Times New Roman"/>
          <w:lang w:val="en-GB"/>
        </w:rPr>
        <w:t xml:space="preserve"> individuals is </w:t>
      </w:r>
      <w:r w:rsidR="00226D01">
        <w:rPr>
          <w:rFonts w:ascii="Times New Roman" w:hAnsi="Times New Roman" w:cs="Times New Roman"/>
          <w:i/>
          <w:iCs/>
          <w:lang w:val="en-GB"/>
        </w:rPr>
        <w:t>d</w:t>
      </w:r>
      <w:r w:rsidR="00226D01" w:rsidRPr="00C3639A">
        <w:rPr>
          <w:rFonts w:ascii="Times New Roman" w:hAnsi="Times New Roman" w:cs="Times New Roman"/>
          <w:i/>
          <w:iCs/>
          <w:lang w:val="en-GB"/>
        </w:rPr>
        <w:t>e facto</w:t>
      </w:r>
      <w:r w:rsidR="00226D01" w:rsidRPr="00AF3F8F">
        <w:rPr>
          <w:rFonts w:ascii="Times New Roman" w:hAnsi="Times New Roman" w:cs="Times New Roman"/>
          <w:lang w:val="en-GB"/>
        </w:rPr>
        <w:t xml:space="preserve"> </w:t>
      </w:r>
      <w:r w:rsidR="006E1597" w:rsidRPr="00AF3F8F">
        <w:rPr>
          <w:rFonts w:ascii="Times New Roman" w:hAnsi="Times New Roman" w:cs="Times New Roman"/>
          <w:lang w:val="en-GB"/>
        </w:rPr>
        <w:t>indefinite</w:t>
      </w:r>
      <w:r w:rsidR="006E6FC3">
        <w:rPr>
          <w:rFonts w:ascii="Times New Roman" w:hAnsi="Times New Roman" w:cs="Times New Roman"/>
          <w:lang w:val="en-GB"/>
        </w:rPr>
        <w:t>.</w:t>
      </w:r>
      <w:r w:rsidR="006E1597" w:rsidRPr="00AF3F8F">
        <w:rPr>
          <w:rFonts w:ascii="Times New Roman" w:hAnsi="Times New Roman" w:cs="Times New Roman"/>
          <w:lang w:val="en-GB"/>
        </w:rPr>
        <w:t xml:space="preserve"> </w:t>
      </w:r>
      <w:proofErr w:type="gramStart"/>
      <w:r w:rsidR="006E6FC3">
        <w:rPr>
          <w:rFonts w:ascii="Times New Roman" w:hAnsi="Times New Roman" w:cs="Times New Roman"/>
          <w:lang w:val="en-GB"/>
        </w:rPr>
        <w:t>A</w:t>
      </w:r>
      <w:r w:rsidR="006E1597" w:rsidRPr="00AF3F8F">
        <w:rPr>
          <w:rFonts w:ascii="Times New Roman" w:hAnsi="Times New Roman" w:cs="Times New Roman"/>
          <w:lang w:val="en-GB"/>
        </w:rPr>
        <w:t xml:space="preserve"> number of</w:t>
      </w:r>
      <w:proofErr w:type="gramEnd"/>
      <w:r w:rsidR="006E1597" w:rsidRPr="00AF3F8F">
        <w:rPr>
          <w:rFonts w:ascii="Times New Roman" w:hAnsi="Times New Roman" w:cs="Times New Roman"/>
          <w:lang w:val="en-GB"/>
        </w:rPr>
        <w:t xml:space="preserve"> </w:t>
      </w:r>
      <w:r w:rsidR="006E6FC3">
        <w:rPr>
          <w:rFonts w:ascii="Times New Roman" w:hAnsi="Times New Roman" w:cs="Times New Roman"/>
          <w:lang w:val="en-GB"/>
        </w:rPr>
        <w:t xml:space="preserve">such </w:t>
      </w:r>
      <w:r w:rsidR="00C3639A">
        <w:rPr>
          <w:rFonts w:ascii="Times New Roman" w:hAnsi="Times New Roman" w:cs="Times New Roman"/>
          <w:lang w:val="en-GB"/>
        </w:rPr>
        <w:t>individuals</w:t>
      </w:r>
      <w:r w:rsidR="006E1597" w:rsidRPr="00AF3F8F">
        <w:rPr>
          <w:rFonts w:ascii="Times New Roman" w:hAnsi="Times New Roman" w:cs="Times New Roman"/>
          <w:lang w:val="en-GB"/>
        </w:rPr>
        <w:t xml:space="preserve"> </w:t>
      </w:r>
      <w:r w:rsidR="006E6FC3">
        <w:rPr>
          <w:rFonts w:ascii="Times New Roman" w:hAnsi="Times New Roman" w:cs="Times New Roman"/>
          <w:lang w:val="en-GB"/>
        </w:rPr>
        <w:t>interviewed</w:t>
      </w:r>
      <w:r w:rsidR="006E1597" w:rsidRPr="00AF3F8F">
        <w:rPr>
          <w:rFonts w:ascii="Times New Roman" w:hAnsi="Times New Roman" w:cs="Times New Roman"/>
          <w:lang w:val="en-GB"/>
        </w:rPr>
        <w:t xml:space="preserve"> </w:t>
      </w:r>
      <w:r w:rsidR="006E6FC3">
        <w:rPr>
          <w:rFonts w:ascii="Times New Roman" w:hAnsi="Times New Roman" w:cs="Times New Roman"/>
          <w:lang w:val="en-GB"/>
        </w:rPr>
        <w:t>stated that</w:t>
      </w:r>
      <w:r w:rsidR="006E1597" w:rsidRPr="00AF3F8F">
        <w:rPr>
          <w:rFonts w:ascii="Times New Roman" w:hAnsi="Times New Roman" w:cs="Times New Roman"/>
          <w:lang w:val="en-GB"/>
        </w:rPr>
        <w:t>, after having already spent decades in detention, they do not know if and when they might be released.</w:t>
      </w:r>
    </w:p>
    <w:p w14:paraId="05FEE550" w14:textId="3B877DD3" w:rsidR="006E1597" w:rsidRPr="005669E2" w:rsidRDefault="006E1597" w:rsidP="005669E2">
      <w:pPr>
        <w:spacing w:after="120"/>
        <w:jc w:val="both"/>
      </w:pPr>
      <w:r w:rsidRPr="00AF3F8F">
        <w:rPr>
          <w:rFonts w:ascii="Times New Roman" w:hAnsi="Times New Roman" w:cs="Times New Roman"/>
          <w:lang w:val="en-GB"/>
        </w:rPr>
        <w:t xml:space="preserve">The Group recalls that indefinite detention of individuals is contrary to international law and detention </w:t>
      </w:r>
      <w:proofErr w:type="gramStart"/>
      <w:r w:rsidR="003065AA">
        <w:rPr>
          <w:rFonts w:ascii="Times New Roman" w:hAnsi="Times New Roman" w:cs="Times New Roman"/>
          <w:lang w:val="en-GB"/>
        </w:rPr>
        <w:t>on the basis of</w:t>
      </w:r>
      <w:proofErr w:type="gramEnd"/>
      <w:r w:rsidR="00610A79" w:rsidRPr="00AF3F8F">
        <w:rPr>
          <w:rFonts w:ascii="Times New Roman" w:hAnsi="Times New Roman" w:cs="Times New Roman"/>
          <w:lang w:val="en-GB"/>
        </w:rPr>
        <w:t xml:space="preserve"> </w:t>
      </w:r>
      <w:r w:rsidRPr="00AF3F8F">
        <w:rPr>
          <w:rFonts w:ascii="Times New Roman" w:hAnsi="Times New Roman" w:cs="Times New Roman"/>
          <w:lang w:val="en-GB"/>
        </w:rPr>
        <w:t xml:space="preserve">disability, including psychosocial disability, </w:t>
      </w:r>
      <w:r>
        <w:rPr>
          <w:rFonts w:ascii="Times New Roman" w:hAnsi="Times New Roman" w:cs="Times New Roman"/>
          <w:lang w:val="en-GB"/>
        </w:rPr>
        <w:t>contravenes</w:t>
      </w:r>
      <w:r w:rsidRPr="00AF3F8F">
        <w:rPr>
          <w:rFonts w:ascii="Times New Roman" w:hAnsi="Times New Roman" w:cs="Times New Roman"/>
          <w:lang w:val="en-GB"/>
        </w:rPr>
        <w:t xml:space="preserve"> </w:t>
      </w:r>
      <w:r w:rsidR="000A2F6D">
        <w:rPr>
          <w:rFonts w:ascii="Times New Roman" w:hAnsi="Times New Roman" w:cs="Times New Roman"/>
          <w:lang w:val="en-GB"/>
        </w:rPr>
        <w:t>a</w:t>
      </w:r>
      <w:r w:rsidRPr="00AF3F8F">
        <w:rPr>
          <w:rFonts w:ascii="Times New Roman" w:hAnsi="Times New Roman" w:cs="Times New Roman"/>
          <w:lang w:val="en-GB"/>
        </w:rPr>
        <w:t xml:space="preserve">rticle 14 of the CRPD. </w:t>
      </w:r>
      <w:r w:rsidR="00D3021C">
        <w:rPr>
          <w:rFonts w:ascii="Times New Roman" w:hAnsi="Times New Roman" w:cs="Times New Roman"/>
          <w:lang w:val="en-GB"/>
        </w:rPr>
        <w:t>A</w:t>
      </w:r>
      <w:r w:rsidRPr="00AF3F8F">
        <w:rPr>
          <w:rFonts w:ascii="Times New Roman" w:hAnsi="Times New Roman" w:cs="Times New Roman"/>
          <w:lang w:val="en-GB"/>
        </w:rPr>
        <w:t xml:space="preserve">ppropriate community-based services </w:t>
      </w:r>
      <w:r w:rsidR="00D3021C">
        <w:rPr>
          <w:rFonts w:ascii="Times New Roman" w:hAnsi="Times New Roman" w:cs="Times New Roman"/>
          <w:lang w:val="en-GB"/>
        </w:rPr>
        <w:t>must be</w:t>
      </w:r>
      <w:r w:rsidRPr="00AF3F8F">
        <w:rPr>
          <w:rFonts w:ascii="Times New Roman" w:hAnsi="Times New Roman" w:cs="Times New Roman"/>
          <w:lang w:val="en-GB"/>
        </w:rPr>
        <w:t xml:space="preserve"> made available to people with psychosocial disabilities, including those held at the President’s Pleasure.</w:t>
      </w:r>
    </w:p>
    <w:p w14:paraId="1EAFDC98" w14:textId="04B5D4D5" w:rsidR="006E1597" w:rsidRPr="00AF3F8F" w:rsidRDefault="006E1597" w:rsidP="005669E2">
      <w:pPr>
        <w:tabs>
          <w:tab w:val="left" w:pos="6520"/>
        </w:tabs>
        <w:spacing w:after="120"/>
        <w:jc w:val="both"/>
        <w:rPr>
          <w:rFonts w:ascii="Times New Roman" w:hAnsi="Times New Roman" w:cs="Times New Roman"/>
          <w:lang w:val="en-GB"/>
        </w:rPr>
      </w:pPr>
      <w:r w:rsidRPr="00AF3F8F">
        <w:rPr>
          <w:rFonts w:ascii="Times New Roman" w:hAnsi="Times New Roman" w:cs="Times New Roman"/>
          <w:lang w:val="en-GB"/>
        </w:rPr>
        <w:t xml:space="preserve">The Working Group was also informed that there are currently only three psychiatrists in Botswana, with </w:t>
      </w:r>
      <w:r>
        <w:rPr>
          <w:rFonts w:ascii="Times New Roman" w:hAnsi="Times New Roman" w:cs="Times New Roman"/>
          <w:lang w:val="en-GB"/>
        </w:rPr>
        <w:t>two</w:t>
      </w:r>
      <w:r w:rsidRPr="00AF3F8F">
        <w:rPr>
          <w:rFonts w:ascii="Times New Roman" w:hAnsi="Times New Roman" w:cs="Times New Roman"/>
          <w:lang w:val="en-GB"/>
        </w:rPr>
        <w:t xml:space="preserve"> psychiatrist</w:t>
      </w:r>
      <w:r>
        <w:rPr>
          <w:rFonts w:ascii="Times New Roman" w:hAnsi="Times New Roman" w:cs="Times New Roman"/>
          <w:lang w:val="en-GB"/>
        </w:rPr>
        <w:t>s</w:t>
      </w:r>
      <w:r w:rsidRPr="00AF3F8F">
        <w:rPr>
          <w:rFonts w:ascii="Times New Roman" w:hAnsi="Times New Roman" w:cs="Times New Roman"/>
          <w:lang w:val="en-GB"/>
        </w:rPr>
        <w:t xml:space="preserve"> in </w:t>
      </w:r>
      <w:proofErr w:type="spellStart"/>
      <w:r w:rsidRPr="00AF3F8F">
        <w:rPr>
          <w:rFonts w:ascii="Times New Roman" w:hAnsi="Times New Roman" w:cs="Times New Roman"/>
          <w:lang w:val="en-GB"/>
        </w:rPr>
        <w:t>S’brana</w:t>
      </w:r>
      <w:proofErr w:type="spellEnd"/>
      <w:r w:rsidRPr="00AF3F8F">
        <w:rPr>
          <w:rFonts w:ascii="Times New Roman" w:hAnsi="Times New Roman" w:cs="Times New Roman"/>
          <w:lang w:val="en-GB"/>
        </w:rPr>
        <w:t xml:space="preserve"> Psychiatric Hospital, which, on the day of the Working Group’s visit, h</w:t>
      </w:r>
      <w:r>
        <w:rPr>
          <w:rFonts w:ascii="Times New Roman" w:hAnsi="Times New Roman" w:cs="Times New Roman"/>
          <w:lang w:val="en-GB"/>
        </w:rPr>
        <w:t>eld</w:t>
      </w:r>
      <w:r w:rsidRPr="00AF3F8F">
        <w:rPr>
          <w:rFonts w:ascii="Times New Roman" w:hAnsi="Times New Roman" w:cs="Times New Roman"/>
          <w:lang w:val="en-GB"/>
        </w:rPr>
        <w:t xml:space="preserve"> 285 patients. While there are plans to have two more psychiatrists in the country in the next two years, it is clear to the Working Group that this will not be sufficient to address the current issues in provision of appropriate and effective care to people with psychosocial disabilities in Botswana. The Working Group also wishes to record its concern over the current dilapidated state of the facilities at the </w:t>
      </w:r>
      <w:r w:rsidR="000A2F6D">
        <w:rPr>
          <w:rFonts w:ascii="Times New Roman" w:hAnsi="Times New Roman" w:cs="Times New Roman"/>
          <w:lang w:val="en-GB"/>
        </w:rPr>
        <w:t>p</w:t>
      </w:r>
      <w:r w:rsidRPr="00AF3F8F">
        <w:rPr>
          <w:rFonts w:ascii="Times New Roman" w:hAnsi="Times New Roman" w:cs="Times New Roman"/>
          <w:lang w:val="en-GB"/>
        </w:rPr>
        <w:t xml:space="preserve">sychiatric </w:t>
      </w:r>
      <w:r w:rsidR="000A2F6D">
        <w:rPr>
          <w:rFonts w:ascii="Times New Roman" w:hAnsi="Times New Roman" w:cs="Times New Roman"/>
          <w:lang w:val="en-GB"/>
        </w:rPr>
        <w:t>h</w:t>
      </w:r>
      <w:r w:rsidRPr="00AF3F8F">
        <w:rPr>
          <w:rFonts w:ascii="Times New Roman" w:hAnsi="Times New Roman" w:cs="Times New Roman"/>
          <w:lang w:val="en-GB"/>
        </w:rPr>
        <w:t xml:space="preserve">ospital. Although the staff explained that the patients often damage the facility, it was </w:t>
      </w:r>
      <w:r>
        <w:rPr>
          <w:rFonts w:ascii="Times New Roman" w:hAnsi="Times New Roman" w:cs="Times New Roman"/>
          <w:lang w:val="en-GB"/>
        </w:rPr>
        <w:t>evident</w:t>
      </w:r>
      <w:r w:rsidRPr="00AF3F8F">
        <w:rPr>
          <w:rFonts w:ascii="Times New Roman" w:hAnsi="Times New Roman" w:cs="Times New Roman"/>
          <w:lang w:val="en-GB"/>
        </w:rPr>
        <w:t xml:space="preserve"> to the Working Group that the design of the hospital </w:t>
      </w:r>
      <w:r>
        <w:rPr>
          <w:rFonts w:ascii="Times New Roman" w:hAnsi="Times New Roman" w:cs="Times New Roman"/>
          <w:lang w:val="en-GB"/>
        </w:rPr>
        <w:t>does not</w:t>
      </w:r>
      <w:r w:rsidRPr="00AF3F8F">
        <w:rPr>
          <w:rFonts w:ascii="Times New Roman" w:hAnsi="Times New Roman" w:cs="Times New Roman"/>
          <w:lang w:val="en-GB"/>
        </w:rPr>
        <w:t xml:space="preserve"> provide a safe environment for the patients. Moreover, its current state with not only broken windows but also leaking water and broken ceilings, as well as lack of very basic hygiene, </w:t>
      </w:r>
      <w:r w:rsidR="00682497">
        <w:rPr>
          <w:rFonts w:ascii="Times New Roman" w:hAnsi="Times New Roman" w:cs="Times New Roman"/>
          <w:lang w:val="en-GB"/>
        </w:rPr>
        <w:t>must be urgently remedied</w:t>
      </w:r>
      <w:r w:rsidRPr="00AF3F8F">
        <w:rPr>
          <w:rFonts w:ascii="Times New Roman" w:hAnsi="Times New Roman" w:cs="Times New Roman"/>
          <w:lang w:val="en-GB"/>
        </w:rPr>
        <w:t>. The patients complained of lack of warm water and soap to wash themselves as well as of the failure to provide clean and decent clothing. Th</w:t>
      </w:r>
      <w:r>
        <w:rPr>
          <w:rFonts w:ascii="Times New Roman" w:hAnsi="Times New Roman" w:cs="Times New Roman"/>
          <w:lang w:val="en-GB"/>
        </w:rPr>
        <w:t>is must b</w:t>
      </w:r>
      <w:r w:rsidRPr="00AF3F8F">
        <w:rPr>
          <w:rFonts w:ascii="Times New Roman" w:hAnsi="Times New Roman" w:cs="Times New Roman"/>
          <w:lang w:val="en-GB"/>
        </w:rPr>
        <w:t>e address</w:t>
      </w:r>
      <w:r>
        <w:rPr>
          <w:rFonts w:ascii="Times New Roman" w:hAnsi="Times New Roman" w:cs="Times New Roman"/>
          <w:lang w:val="en-GB"/>
        </w:rPr>
        <w:t>ed</w:t>
      </w:r>
      <w:r w:rsidRPr="00AF3F8F">
        <w:rPr>
          <w:rFonts w:ascii="Times New Roman" w:hAnsi="Times New Roman" w:cs="Times New Roman"/>
          <w:lang w:val="en-GB"/>
        </w:rPr>
        <w:t xml:space="preserve"> as a matter of priority. </w:t>
      </w:r>
    </w:p>
    <w:p w14:paraId="513E3771" w14:textId="5ADDFDC7" w:rsidR="006E1597" w:rsidRPr="00AF3F8F" w:rsidRDefault="006E1597" w:rsidP="004F223B">
      <w:pPr>
        <w:tabs>
          <w:tab w:val="left" w:pos="6520"/>
        </w:tabs>
        <w:spacing w:after="240"/>
        <w:jc w:val="both"/>
        <w:rPr>
          <w:rFonts w:ascii="Times New Roman" w:hAnsi="Times New Roman" w:cs="Times New Roman"/>
          <w:lang w:val="en-GB"/>
        </w:rPr>
      </w:pPr>
      <w:r w:rsidRPr="00AF3F8F">
        <w:rPr>
          <w:rFonts w:ascii="Times New Roman" w:hAnsi="Times New Roman" w:cs="Times New Roman"/>
          <w:lang w:val="en-GB"/>
        </w:rPr>
        <w:t>The Group urges the Government to conduct community-based outreach and</w:t>
      </w:r>
      <w:r>
        <w:rPr>
          <w:rFonts w:ascii="Times New Roman" w:hAnsi="Times New Roman" w:cs="Times New Roman"/>
          <w:lang w:val="en-GB"/>
        </w:rPr>
        <w:t xml:space="preserve"> </w:t>
      </w:r>
      <w:r w:rsidRPr="00AF3F8F">
        <w:rPr>
          <w:rFonts w:ascii="Times New Roman" w:hAnsi="Times New Roman" w:cs="Times New Roman"/>
          <w:lang w:val="en-GB"/>
        </w:rPr>
        <w:t xml:space="preserve">encourage the provision of care in the community. </w:t>
      </w:r>
      <w:r>
        <w:rPr>
          <w:rFonts w:ascii="Times New Roman" w:hAnsi="Times New Roman" w:cs="Times New Roman"/>
          <w:lang w:val="en-GB"/>
        </w:rPr>
        <w:t>This</w:t>
      </w:r>
      <w:r w:rsidRPr="00AF3F8F">
        <w:rPr>
          <w:rFonts w:ascii="Times New Roman" w:hAnsi="Times New Roman" w:cs="Times New Roman"/>
          <w:lang w:val="en-GB"/>
        </w:rPr>
        <w:t xml:space="preserve"> would prioritize personal liberty </w:t>
      </w:r>
      <w:r w:rsidR="00B8181B">
        <w:rPr>
          <w:rFonts w:ascii="Times New Roman" w:hAnsi="Times New Roman" w:cs="Times New Roman"/>
          <w:lang w:val="en-GB"/>
        </w:rPr>
        <w:t>over</w:t>
      </w:r>
      <w:r w:rsidR="00B8181B" w:rsidRPr="00AF3F8F">
        <w:rPr>
          <w:rFonts w:ascii="Times New Roman" w:hAnsi="Times New Roman" w:cs="Times New Roman"/>
          <w:lang w:val="en-GB"/>
        </w:rPr>
        <w:t xml:space="preserve"> institutional care </w:t>
      </w:r>
      <w:r w:rsidRPr="00AF3F8F">
        <w:rPr>
          <w:rFonts w:ascii="Times New Roman" w:hAnsi="Times New Roman" w:cs="Times New Roman"/>
          <w:lang w:val="en-GB"/>
        </w:rPr>
        <w:t xml:space="preserve">of individuals </w:t>
      </w:r>
      <w:r w:rsidR="00B02DEE">
        <w:rPr>
          <w:rFonts w:ascii="Times New Roman" w:hAnsi="Times New Roman" w:cs="Times New Roman"/>
          <w:lang w:val="en-GB"/>
        </w:rPr>
        <w:t>with</w:t>
      </w:r>
      <w:r w:rsidRPr="00AF3F8F">
        <w:rPr>
          <w:rFonts w:ascii="Times New Roman" w:hAnsi="Times New Roman" w:cs="Times New Roman"/>
          <w:lang w:val="en-GB"/>
        </w:rPr>
        <w:t xml:space="preserve"> psychosocial </w:t>
      </w:r>
      <w:r w:rsidR="00B02DEE" w:rsidRPr="00AF3F8F">
        <w:rPr>
          <w:rFonts w:ascii="Times New Roman" w:hAnsi="Times New Roman" w:cs="Times New Roman"/>
          <w:lang w:val="en-GB"/>
        </w:rPr>
        <w:t>disabilit</w:t>
      </w:r>
      <w:r w:rsidR="00B02DEE">
        <w:rPr>
          <w:rFonts w:ascii="Times New Roman" w:hAnsi="Times New Roman" w:cs="Times New Roman"/>
          <w:lang w:val="en-GB"/>
        </w:rPr>
        <w:t>ies</w:t>
      </w:r>
      <w:r w:rsidR="00C524F7">
        <w:rPr>
          <w:rFonts w:ascii="Times New Roman" w:hAnsi="Times New Roman" w:cs="Times New Roman"/>
          <w:lang w:val="en-GB"/>
        </w:rPr>
        <w:t>,</w:t>
      </w:r>
      <w:r w:rsidR="00C524F7" w:rsidRPr="00AF3F8F">
        <w:rPr>
          <w:rFonts w:ascii="Times New Roman" w:hAnsi="Times New Roman" w:cs="Times New Roman"/>
          <w:lang w:val="en-GB"/>
        </w:rPr>
        <w:t xml:space="preserve"> </w:t>
      </w:r>
      <w:r w:rsidRPr="00AF3F8F">
        <w:rPr>
          <w:rFonts w:ascii="Times New Roman" w:hAnsi="Times New Roman" w:cs="Times New Roman"/>
          <w:lang w:val="en-GB"/>
        </w:rPr>
        <w:t>in compliance with article 9 of the Covenant and article 14 of the C</w:t>
      </w:r>
      <w:r>
        <w:rPr>
          <w:rFonts w:ascii="Times New Roman" w:hAnsi="Times New Roman" w:cs="Times New Roman"/>
          <w:lang w:val="en-GB"/>
        </w:rPr>
        <w:t>RPD</w:t>
      </w:r>
      <w:r w:rsidRPr="00AF3F8F">
        <w:rPr>
          <w:rFonts w:ascii="Times New Roman" w:hAnsi="Times New Roman" w:cs="Times New Roman"/>
          <w:lang w:val="en-GB"/>
        </w:rPr>
        <w:t xml:space="preserve">, </w:t>
      </w:r>
      <w:r>
        <w:rPr>
          <w:rFonts w:ascii="Times New Roman" w:hAnsi="Times New Roman" w:cs="Times New Roman"/>
          <w:lang w:val="en-GB"/>
        </w:rPr>
        <w:t>and</w:t>
      </w:r>
      <w:r w:rsidRPr="00AF3F8F">
        <w:rPr>
          <w:rFonts w:ascii="Times New Roman" w:hAnsi="Times New Roman" w:cs="Times New Roman"/>
          <w:lang w:val="en-GB"/>
        </w:rPr>
        <w:t xml:space="preserve"> seek to reduce the stigma surrounding </w:t>
      </w:r>
      <w:r w:rsidR="00BD0C3F">
        <w:rPr>
          <w:rFonts w:ascii="Times New Roman" w:hAnsi="Times New Roman" w:cs="Times New Roman"/>
          <w:lang w:val="en-GB"/>
        </w:rPr>
        <w:t>such</w:t>
      </w:r>
      <w:r w:rsidRPr="00AF3F8F">
        <w:rPr>
          <w:rFonts w:ascii="Times New Roman" w:hAnsi="Times New Roman" w:cs="Times New Roman"/>
          <w:lang w:val="en-GB"/>
        </w:rPr>
        <w:t xml:space="preserve"> disabilit</w:t>
      </w:r>
      <w:r w:rsidR="00DB660A">
        <w:rPr>
          <w:rFonts w:ascii="Times New Roman" w:hAnsi="Times New Roman" w:cs="Times New Roman"/>
          <w:lang w:val="en-GB"/>
        </w:rPr>
        <w:t>ies</w:t>
      </w:r>
      <w:r w:rsidRPr="00AF3F8F">
        <w:rPr>
          <w:rFonts w:ascii="Times New Roman" w:hAnsi="Times New Roman" w:cs="Times New Roman"/>
          <w:lang w:val="en-GB"/>
        </w:rPr>
        <w:t>.</w:t>
      </w:r>
    </w:p>
    <w:p w14:paraId="22727003" w14:textId="5AA82424" w:rsidR="006E1597" w:rsidRPr="004F223B" w:rsidRDefault="006E1597" w:rsidP="00FF2F92">
      <w:pPr>
        <w:tabs>
          <w:tab w:val="left" w:pos="6520"/>
        </w:tabs>
        <w:spacing w:after="60"/>
        <w:jc w:val="both"/>
        <w:rPr>
          <w:rFonts w:ascii="Times New Roman" w:hAnsi="Times New Roman" w:cs="Times New Roman"/>
          <w:b/>
          <w:lang w:val="en-GB"/>
        </w:rPr>
      </w:pPr>
      <w:r w:rsidRPr="00AF3F8F">
        <w:rPr>
          <w:rFonts w:ascii="Times New Roman" w:hAnsi="Times New Roman" w:cs="Times New Roman"/>
          <w:b/>
          <w:lang w:val="en-GB"/>
        </w:rPr>
        <w:t xml:space="preserve">Detention in the context of drug </w:t>
      </w:r>
      <w:r>
        <w:rPr>
          <w:rFonts w:ascii="Times New Roman" w:hAnsi="Times New Roman" w:cs="Times New Roman"/>
          <w:b/>
          <w:lang w:val="en-GB"/>
        </w:rPr>
        <w:t>rehabilitation</w:t>
      </w:r>
    </w:p>
    <w:p w14:paraId="29ECAECE" w14:textId="50AB5836" w:rsidR="006E1597" w:rsidRPr="00AF3F8F" w:rsidRDefault="006D10E3" w:rsidP="007B6935">
      <w:pPr>
        <w:tabs>
          <w:tab w:val="left" w:pos="6520"/>
        </w:tabs>
        <w:spacing w:after="360"/>
        <w:jc w:val="both"/>
        <w:rPr>
          <w:rFonts w:ascii="Times New Roman" w:hAnsi="Times New Roman" w:cs="Times New Roman"/>
          <w:lang w:val="en-GB"/>
        </w:rPr>
      </w:pPr>
      <w:r>
        <w:rPr>
          <w:rFonts w:ascii="Times New Roman" w:hAnsi="Times New Roman" w:cs="Times New Roman"/>
          <w:lang w:val="en-GB"/>
        </w:rPr>
        <w:t>Botswana</w:t>
      </w:r>
      <w:r w:rsidR="006E1597" w:rsidRPr="00AF3F8F">
        <w:rPr>
          <w:rFonts w:ascii="Times New Roman" w:hAnsi="Times New Roman" w:cs="Times New Roman"/>
          <w:lang w:val="en-GB"/>
        </w:rPr>
        <w:t xml:space="preserve"> </w:t>
      </w:r>
      <w:r w:rsidR="00F91D36">
        <w:rPr>
          <w:rFonts w:ascii="Times New Roman" w:hAnsi="Times New Roman" w:cs="Times New Roman"/>
          <w:lang w:val="en-GB"/>
        </w:rPr>
        <w:t xml:space="preserve">currently </w:t>
      </w:r>
      <w:r>
        <w:rPr>
          <w:rFonts w:ascii="Times New Roman" w:hAnsi="Times New Roman" w:cs="Times New Roman"/>
          <w:lang w:val="en-GB"/>
        </w:rPr>
        <w:t xml:space="preserve">has </w:t>
      </w:r>
      <w:r w:rsidR="006E1597" w:rsidRPr="00AF3F8F">
        <w:rPr>
          <w:rFonts w:ascii="Times New Roman" w:hAnsi="Times New Roman" w:cs="Times New Roman"/>
          <w:lang w:val="en-GB"/>
        </w:rPr>
        <w:t>no State-run facilities provid</w:t>
      </w:r>
      <w:r w:rsidR="006E1597">
        <w:rPr>
          <w:rFonts w:ascii="Times New Roman" w:hAnsi="Times New Roman" w:cs="Times New Roman"/>
          <w:lang w:val="en-GB"/>
        </w:rPr>
        <w:t xml:space="preserve">ing </w:t>
      </w:r>
      <w:r w:rsidR="006E1597" w:rsidRPr="00AF3F8F">
        <w:rPr>
          <w:rFonts w:ascii="Times New Roman" w:hAnsi="Times New Roman" w:cs="Times New Roman"/>
          <w:lang w:val="en-GB"/>
        </w:rPr>
        <w:t xml:space="preserve">care for </w:t>
      </w:r>
      <w:r w:rsidR="00F91D36">
        <w:rPr>
          <w:rFonts w:ascii="Times New Roman" w:hAnsi="Times New Roman" w:cs="Times New Roman"/>
          <w:lang w:val="en-GB"/>
        </w:rPr>
        <w:t>individuals</w:t>
      </w:r>
      <w:r w:rsidR="006E1597" w:rsidRPr="00AF3F8F">
        <w:rPr>
          <w:rFonts w:ascii="Times New Roman" w:hAnsi="Times New Roman" w:cs="Times New Roman"/>
          <w:lang w:val="en-GB"/>
        </w:rPr>
        <w:t xml:space="preserve"> </w:t>
      </w:r>
      <w:r w:rsidR="00812E48">
        <w:rPr>
          <w:rFonts w:ascii="Times New Roman" w:hAnsi="Times New Roman" w:cs="Times New Roman"/>
          <w:lang w:val="en-GB"/>
        </w:rPr>
        <w:t>suffering from</w:t>
      </w:r>
      <w:r w:rsidR="006E1597" w:rsidRPr="00AF3F8F">
        <w:rPr>
          <w:rFonts w:ascii="Times New Roman" w:hAnsi="Times New Roman" w:cs="Times New Roman"/>
          <w:lang w:val="en-GB"/>
        </w:rPr>
        <w:t xml:space="preserve"> substance abuse. </w:t>
      </w:r>
      <w:r w:rsidR="00F91D36">
        <w:rPr>
          <w:rFonts w:ascii="Times New Roman" w:hAnsi="Times New Roman" w:cs="Times New Roman"/>
          <w:lang w:val="en-GB"/>
        </w:rPr>
        <w:t>T</w:t>
      </w:r>
      <w:r w:rsidR="006E1597" w:rsidRPr="00AF3F8F">
        <w:rPr>
          <w:rFonts w:ascii="Times New Roman" w:hAnsi="Times New Roman" w:cs="Times New Roman"/>
          <w:lang w:val="en-GB"/>
        </w:rPr>
        <w:t>he</w:t>
      </w:r>
      <w:r w:rsidR="00055D03">
        <w:rPr>
          <w:rFonts w:ascii="Times New Roman" w:hAnsi="Times New Roman" w:cs="Times New Roman"/>
          <w:lang w:val="en-GB"/>
        </w:rPr>
        <w:t>ir</w:t>
      </w:r>
      <w:r w:rsidR="006E1597" w:rsidRPr="00AF3F8F">
        <w:rPr>
          <w:rFonts w:ascii="Times New Roman" w:hAnsi="Times New Roman" w:cs="Times New Roman"/>
          <w:lang w:val="en-GB"/>
        </w:rPr>
        <w:t xml:space="preserve"> situation is addressed under the M</w:t>
      </w:r>
      <w:r w:rsidR="00047A85">
        <w:rPr>
          <w:rFonts w:ascii="Times New Roman" w:hAnsi="Times New Roman" w:cs="Times New Roman"/>
          <w:lang w:val="en-GB"/>
        </w:rPr>
        <w:t xml:space="preserve">ental Disorder Act of </w:t>
      </w:r>
      <w:proofErr w:type="gramStart"/>
      <w:r w:rsidR="00047A85">
        <w:rPr>
          <w:rFonts w:ascii="Times New Roman" w:hAnsi="Times New Roman" w:cs="Times New Roman"/>
          <w:lang w:val="en-GB"/>
        </w:rPr>
        <w:t>1971</w:t>
      </w:r>
      <w:proofErr w:type="gramEnd"/>
      <w:r w:rsidR="006E1597" w:rsidRPr="00AF3F8F">
        <w:rPr>
          <w:rFonts w:ascii="Times New Roman" w:hAnsi="Times New Roman" w:cs="Times New Roman"/>
          <w:lang w:val="en-GB"/>
        </w:rPr>
        <w:t xml:space="preserve"> and they receive treatment at the </w:t>
      </w:r>
      <w:proofErr w:type="spellStart"/>
      <w:r w:rsidR="006E1597" w:rsidRPr="00AF3F8F">
        <w:rPr>
          <w:rFonts w:ascii="Times New Roman" w:hAnsi="Times New Roman" w:cs="Times New Roman"/>
          <w:lang w:val="en-GB"/>
        </w:rPr>
        <w:t>S’brana</w:t>
      </w:r>
      <w:proofErr w:type="spellEnd"/>
      <w:r w:rsidR="006E1597" w:rsidRPr="00AF3F8F">
        <w:rPr>
          <w:rFonts w:ascii="Times New Roman" w:hAnsi="Times New Roman" w:cs="Times New Roman"/>
          <w:lang w:val="en-GB"/>
        </w:rPr>
        <w:t xml:space="preserve"> Psychiatric Hospital. </w:t>
      </w:r>
      <w:r w:rsidR="006E1597">
        <w:rPr>
          <w:rFonts w:ascii="Times New Roman" w:hAnsi="Times New Roman" w:cs="Times New Roman"/>
          <w:lang w:val="en-GB"/>
        </w:rPr>
        <w:t>T</w:t>
      </w:r>
      <w:r w:rsidR="006E1597" w:rsidRPr="00AF3F8F">
        <w:rPr>
          <w:rFonts w:ascii="Times New Roman" w:hAnsi="Times New Roman" w:cs="Times New Roman"/>
          <w:lang w:val="en-GB"/>
        </w:rPr>
        <w:t>he Group observed such individuals sharing facilities with people with psychosocial disabilities</w:t>
      </w:r>
      <w:r w:rsidR="006E1597">
        <w:rPr>
          <w:rFonts w:ascii="Times New Roman" w:hAnsi="Times New Roman" w:cs="Times New Roman"/>
          <w:lang w:val="en-GB"/>
        </w:rPr>
        <w:t xml:space="preserve"> and was </w:t>
      </w:r>
      <w:r w:rsidR="006E1597" w:rsidRPr="00AF3F8F">
        <w:rPr>
          <w:rFonts w:ascii="Times New Roman" w:hAnsi="Times New Roman" w:cs="Times New Roman"/>
          <w:lang w:val="en-GB"/>
        </w:rPr>
        <w:t>concern</w:t>
      </w:r>
      <w:r w:rsidR="006E1597">
        <w:rPr>
          <w:rFonts w:ascii="Times New Roman" w:hAnsi="Times New Roman" w:cs="Times New Roman"/>
          <w:lang w:val="en-GB"/>
        </w:rPr>
        <w:t xml:space="preserve">ed to </w:t>
      </w:r>
      <w:r w:rsidR="00C068AE">
        <w:rPr>
          <w:rFonts w:ascii="Times New Roman" w:hAnsi="Times New Roman" w:cs="Times New Roman"/>
          <w:lang w:val="en-GB"/>
        </w:rPr>
        <w:t>learn</w:t>
      </w:r>
      <w:r w:rsidR="006E1597" w:rsidRPr="00AF3F8F">
        <w:rPr>
          <w:rFonts w:ascii="Times New Roman" w:hAnsi="Times New Roman" w:cs="Times New Roman"/>
          <w:lang w:val="en-GB"/>
        </w:rPr>
        <w:t xml:space="preserve"> that</w:t>
      </w:r>
      <w:r w:rsidR="00F91D36">
        <w:rPr>
          <w:rFonts w:ascii="Times New Roman" w:hAnsi="Times New Roman" w:cs="Times New Roman"/>
          <w:lang w:val="en-GB"/>
        </w:rPr>
        <w:t xml:space="preserve">, </w:t>
      </w:r>
      <w:r w:rsidR="006E1597" w:rsidRPr="00AF3F8F">
        <w:rPr>
          <w:rFonts w:ascii="Times New Roman" w:hAnsi="Times New Roman" w:cs="Times New Roman"/>
          <w:lang w:val="en-GB"/>
        </w:rPr>
        <w:t>unless collected by their families or relatives</w:t>
      </w:r>
      <w:r w:rsidR="00F91D36">
        <w:rPr>
          <w:rFonts w:ascii="Times New Roman" w:hAnsi="Times New Roman" w:cs="Times New Roman"/>
          <w:lang w:val="en-GB"/>
        </w:rPr>
        <w:t>, they</w:t>
      </w:r>
      <w:r w:rsidR="00F91D36" w:rsidRPr="00AF3F8F">
        <w:rPr>
          <w:rFonts w:ascii="Times New Roman" w:hAnsi="Times New Roman" w:cs="Times New Roman"/>
          <w:lang w:val="en-GB"/>
        </w:rPr>
        <w:t xml:space="preserve"> </w:t>
      </w:r>
      <w:r w:rsidR="00C068AE">
        <w:rPr>
          <w:rFonts w:ascii="Times New Roman" w:hAnsi="Times New Roman" w:cs="Times New Roman"/>
          <w:lang w:val="en-GB"/>
        </w:rPr>
        <w:t>are</w:t>
      </w:r>
      <w:r w:rsidR="00F91D36" w:rsidRPr="00AF3F8F">
        <w:rPr>
          <w:rFonts w:ascii="Times New Roman" w:hAnsi="Times New Roman" w:cs="Times New Roman"/>
          <w:lang w:val="en-GB"/>
        </w:rPr>
        <w:t xml:space="preserve"> unable to leave the facility despite having been discharged</w:t>
      </w:r>
      <w:r w:rsidR="006E1597" w:rsidRPr="00AF3F8F">
        <w:rPr>
          <w:rFonts w:ascii="Times New Roman" w:hAnsi="Times New Roman" w:cs="Times New Roman"/>
          <w:lang w:val="en-GB"/>
        </w:rPr>
        <w:t>. The Group recalls that deprivation of liberty in all settings must be an exception and substance abuse</w:t>
      </w:r>
      <w:r w:rsidR="007D607B">
        <w:rPr>
          <w:rFonts w:ascii="Times New Roman" w:hAnsi="Times New Roman" w:cs="Times New Roman"/>
          <w:lang w:val="en-GB"/>
        </w:rPr>
        <w:t xml:space="preserve"> treatments</w:t>
      </w:r>
      <w:r w:rsidR="006E1597" w:rsidRPr="00AF3F8F">
        <w:rPr>
          <w:rFonts w:ascii="Times New Roman" w:hAnsi="Times New Roman" w:cs="Times New Roman"/>
          <w:lang w:val="en-GB"/>
        </w:rPr>
        <w:t xml:space="preserve"> must be based on free and voluntary consent.</w:t>
      </w:r>
    </w:p>
    <w:p w14:paraId="6BB26D6C" w14:textId="52E1CFF0" w:rsidR="006E1597" w:rsidRPr="00AF3F8F" w:rsidRDefault="006E1597" w:rsidP="00772A3D">
      <w:pPr>
        <w:spacing w:after="120"/>
        <w:jc w:val="center"/>
        <w:rPr>
          <w:rFonts w:ascii="Times New Roman" w:hAnsi="Times New Roman" w:cs="Times New Roman"/>
          <w:b/>
          <w:color w:val="002060"/>
          <w:lang w:val="en-GB"/>
        </w:rPr>
      </w:pPr>
      <w:r w:rsidRPr="00AF3F8F">
        <w:rPr>
          <w:rFonts w:ascii="Times New Roman" w:hAnsi="Times New Roman" w:cs="Times New Roman"/>
          <w:b/>
          <w:color w:val="002060"/>
          <w:lang w:val="en-GB"/>
        </w:rPr>
        <w:t>Conclusion</w:t>
      </w:r>
    </w:p>
    <w:p w14:paraId="71B4BF03" w14:textId="45921E62" w:rsidR="0002529A" w:rsidRPr="00AF3F8F" w:rsidRDefault="006E1597" w:rsidP="006E1597">
      <w:pPr>
        <w:jc w:val="both"/>
        <w:rPr>
          <w:rFonts w:ascii="Times New Roman" w:hAnsi="Times New Roman" w:cs="Times New Roman"/>
          <w:lang w:val="en-GB"/>
        </w:rPr>
      </w:pPr>
      <w:r w:rsidRPr="00AF3F8F">
        <w:rPr>
          <w:rFonts w:ascii="Times New Roman" w:hAnsi="Times New Roman" w:cs="Times New Roman"/>
          <w:lang w:val="en-GB"/>
        </w:rPr>
        <w:t xml:space="preserve">These are the preliminary findings of the Working Group. We look forward to </w:t>
      </w:r>
      <w:proofErr w:type="gramStart"/>
      <w:r w:rsidRPr="00AF3F8F">
        <w:rPr>
          <w:rFonts w:ascii="Times New Roman" w:hAnsi="Times New Roman" w:cs="Times New Roman"/>
          <w:lang w:val="en-GB"/>
        </w:rPr>
        <w:t>continue</w:t>
      </w:r>
      <w:proofErr w:type="gramEnd"/>
      <w:r w:rsidRPr="00AF3F8F">
        <w:rPr>
          <w:rFonts w:ascii="Times New Roman" w:hAnsi="Times New Roman" w:cs="Times New Roman"/>
          <w:lang w:val="en-GB"/>
        </w:rPr>
        <w:t xml:space="preserve"> engag</w:t>
      </w:r>
      <w:r w:rsidR="003707B0">
        <w:rPr>
          <w:rFonts w:ascii="Times New Roman" w:hAnsi="Times New Roman" w:cs="Times New Roman"/>
          <w:lang w:val="en-GB"/>
        </w:rPr>
        <w:t>ing</w:t>
      </w:r>
      <w:r w:rsidRPr="00AF3F8F">
        <w:rPr>
          <w:rFonts w:ascii="Times New Roman" w:hAnsi="Times New Roman" w:cs="Times New Roman"/>
          <w:lang w:val="en-GB"/>
        </w:rPr>
        <w:t xml:space="preserve"> in th</w:t>
      </w:r>
      <w:r w:rsidR="00DF0B34">
        <w:rPr>
          <w:rFonts w:ascii="Times New Roman" w:hAnsi="Times New Roman" w:cs="Times New Roman"/>
          <w:lang w:val="en-GB"/>
        </w:rPr>
        <w:t>is</w:t>
      </w:r>
      <w:r w:rsidRPr="00AF3F8F">
        <w:rPr>
          <w:rFonts w:ascii="Times New Roman" w:hAnsi="Times New Roman" w:cs="Times New Roman"/>
          <w:lang w:val="en-GB"/>
        </w:rPr>
        <w:t xml:space="preserve"> constructive dialogue with the Government of Botswana over the following months while we determine our final conclusions in relation to this country visit. We acknowledge with gratitude the willingness </w:t>
      </w:r>
      <w:r>
        <w:rPr>
          <w:rFonts w:ascii="Times New Roman" w:hAnsi="Times New Roman" w:cs="Times New Roman"/>
          <w:lang w:val="en-GB"/>
        </w:rPr>
        <w:t xml:space="preserve">and openness </w:t>
      </w:r>
      <w:r w:rsidRPr="00AF3F8F">
        <w:rPr>
          <w:rFonts w:ascii="Times New Roman" w:hAnsi="Times New Roman" w:cs="Times New Roman"/>
          <w:lang w:val="en-GB"/>
        </w:rPr>
        <w:t>of the Government to invite the Working Group and note that this is an opportunity for introducing reforms to address situations, which may amount to arbitrary deprivation of liberty.</w:t>
      </w:r>
    </w:p>
    <w:sectPr w:rsidR="0002529A" w:rsidRPr="00AF3F8F" w:rsidSect="00226D0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FAAE" w14:textId="77777777" w:rsidR="008B4635" w:rsidRDefault="008B4635" w:rsidP="003E34EB">
      <w:r>
        <w:separator/>
      </w:r>
    </w:p>
  </w:endnote>
  <w:endnote w:type="continuationSeparator" w:id="0">
    <w:p w14:paraId="11A819E4" w14:textId="77777777" w:rsidR="008B4635" w:rsidRDefault="008B4635" w:rsidP="003E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B105" w14:textId="77777777" w:rsidR="00E90143" w:rsidRDefault="00E90143" w:rsidP="00AD2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92CE2" w14:textId="77777777" w:rsidR="00E90143" w:rsidRDefault="00E90143" w:rsidP="003E3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CF67" w14:textId="5328058E" w:rsidR="00E90143" w:rsidRPr="0078208E" w:rsidRDefault="00E90143" w:rsidP="00AD282D">
    <w:pPr>
      <w:pStyle w:val="Footer"/>
      <w:framePr w:wrap="around" w:vAnchor="text" w:hAnchor="margin" w:xAlign="right" w:y="1"/>
      <w:rPr>
        <w:rStyle w:val="PageNumber"/>
        <w:rFonts w:ascii="Times New Roman" w:hAnsi="Times New Roman" w:cs="Times New Roman"/>
      </w:rPr>
    </w:pPr>
    <w:r w:rsidRPr="0078208E">
      <w:rPr>
        <w:rStyle w:val="PageNumber"/>
        <w:rFonts w:ascii="Times New Roman" w:hAnsi="Times New Roman" w:cs="Times New Roman"/>
      </w:rPr>
      <w:fldChar w:fldCharType="begin"/>
    </w:r>
    <w:r w:rsidRPr="0078208E">
      <w:rPr>
        <w:rStyle w:val="PageNumber"/>
        <w:rFonts w:ascii="Times New Roman" w:hAnsi="Times New Roman" w:cs="Times New Roman"/>
      </w:rPr>
      <w:instrText xml:space="preserve">PAGE  </w:instrText>
    </w:r>
    <w:r w:rsidRPr="0078208E">
      <w:rPr>
        <w:rStyle w:val="PageNumber"/>
        <w:rFonts w:ascii="Times New Roman" w:hAnsi="Times New Roman" w:cs="Times New Roman"/>
      </w:rPr>
      <w:fldChar w:fldCharType="separate"/>
    </w:r>
    <w:r w:rsidR="00331EED">
      <w:rPr>
        <w:rStyle w:val="PageNumber"/>
        <w:rFonts w:ascii="Times New Roman" w:hAnsi="Times New Roman" w:cs="Times New Roman"/>
        <w:noProof/>
      </w:rPr>
      <w:t>11</w:t>
    </w:r>
    <w:r w:rsidRPr="0078208E">
      <w:rPr>
        <w:rStyle w:val="PageNumber"/>
        <w:rFonts w:ascii="Times New Roman" w:hAnsi="Times New Roman" w:cs="Times New Roman"/>
      </w:rPr>
      <w:fldChar w:fldCharType="end"/>
    </w:r>
  </w:p>
  <w:p w14:paraId="7C42A05B" w14:textId="77777777" w:rsidR="00E90143" w:rsidRPr="0078208E" w:rsidRDefault="00E90143" w:rsidP="003E34EB">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9BB5" w14:textId="77777777" w:rsidR="008B4635" w:rsidRDefault="008B4635" w:rsidP="003E34EB">
      <w:r>
        <w:separator/>
      </w:r>
    </w:p>
  </w:footnote>
  <w:footnote w:type="continuationSeparator" w:id="0">
    <w:p w14:paraId="0C9C6FEA" w14:textId="77777777" w:rsidR="008B4635" w:rsidRDefault="008B4635" w:rsidP="003E34EB">
      <w:r>
        <w:continuationSeparator/>
      </w:r>
    </w:p>
  </w:footnote>
  <w:footnote w:id="1">
    <w:p w14:paraId="65ACE166" w14:textId="77777777" w:rsidR="001C6082" w:rsidRPr="00092978" w:rsidRDefault="001C6082" w:rsidP="001C6082">
      <w:pPr>
        <w:pStyle w:val="FootnoteText"/>
        <w:rPr>
          <w:rFonts w:ascii="Times New Roman" w:hAnsi="Times New Roman" w:cs="Times New Roman"/>
          <w:sz w:val="20"/>
          <w:szCs w:val="20"/>
        </w:rPr>
      </w:pPr>
      <w:r w:rsidRPr="00092978">
        <w:rPr>
          <w:rStyle w:val="FootnoteReference"/>
          <w:rFonts w:ascii="Times New Roman" w:hAnsi="Times New Roman" w:cs="Times New Roman"/>
          <w:sz w:val="20"/>
          <w:szCs w:val="20"/>
        </w:rPr>
        <w:footnoteRef/>
      </w:r>
      <w:r w:rsidRPr="00092978">
        <w:rPr>
          <w:rFonts w:ascii="Times New Roman" w:hAnsi="Times New Roman" w:cs="Times New Roman"/>
          <w:sz w:val="20"/>
          <w:szCs w:val="20"/>
        </w:rPr>
        <w:t xml:space="preserve"> See also CCPR/C/BWA/CO/2 (2021) at para 16.</w:t>
      </w:r>
    </w:p>
  </w:footnote>
  <w:footnote w:id="2">
    <w:p w14:paraId="2605A21F" w14:textId="77777777" w:rsidR="006E1597" w:rsidRPr="00006037" w:rsidRDefault="006E1597" w:rsidP="006E1597">
      <w:pPr>
        <w:pStyle w:val="FootnoteText"/>
        <w:rPr>
          <w:rFonts w:ascii="Times New Roman" w:hAnsi="Times New Roman" w:cs="Times New Roman"/>
          <w:sz w:val="20"/>
          <w:szCs w:val="20"/>
          <w:lang w:val="fr-FR"/>
        </w:rPr>
      </w:pPr>
      <w:r w:rsidRPr="00092978">
        <w:rPr>
          <w:rStyle w:val="FootnoteReference"/>
          <w:rFonts w:ascii="Times New Roman" w:hAnsi="Times New Roman" w:cs="Times New Roman"/>
          <w:sz w:val="20"/>
          <w:szCs w:val="20"/>
        </w:rPr>
        <w:footnoteRef/>
      </w:r>
      <w:r w:rsidRPr="00006037">
        <w:rPr>
          <w:rFonts w:ascii="Times New Roman" w:hAnsi="Times New Roman" w:cs="Times New Roman"/>
          <w:sz w:val="20"/>
          <w:szCs w:val="20"/>
          <w:lang w:val="fr-FR"/>
        </w:rPr>
        <w:t xml:space="preserve"> CRC/C/BWA/2-3 at paras 66-67.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584D"/>
    <w:multiLevelType w:val="hybridMultilevel"/>
    <w:tmpl w:val="34FABD02"/>
    <w:lvl w:ilvl="0" w:tplc="6B622EEA">
      <w:start w:val="13"/>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64889"/>
    <w:multiLevelType w:val="hybridMultilevel"/>
    <w:tmpl w:val="796EF2B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3D72D6"/>
    <w:multiLevelType w:val="hybridMultilevel"/>
    <w:tmpl w:val="C99AC4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3025F7"/>
    <w:multiLevelType w:val="hybridMultilevel"/>
    <w:tmpl w:val="7BE6AAB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3E1BB0"/>
    <w:multiLevelType w:val="hybridMultilevel"/>
    <w:tmpl w:val="C99AC45A"/>
    <w:lvl w:ilvl="0" w:tplc="170A4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10"/>
    <w:rsid w:val="00013546"/>
    <w:rsid w:val="00014834"/>
    <w:rsid w:val="00020367"/>
    <w:rsid w:val="000204DA"/>
    <w:rsid w:val="000249FF"/>
    <w:rsid w:val="0002529A"/>
    <w:rsid w:val="00030DDD"/>
    <w:rsid w:val="0003190C"/>
    <w:rsid w:val="0003428C"/>
    <w:rsid w:val="0004047A"/>
    <w:rsid w:val="000468D6"/>
    <w:rsid w:val="00047A85"/>
    <w:rsid w:val="00054F17"/>
    <w:rsid w:val="00055D03"/>
    <w:rsid w:val="00060E87"/>
    <w:rsid w:val="00063FEF"/>
    <w:rsid w:val="0006553C"/>
    <w:rsid w:val="00070BE0"/>
    <w:rsid w:val="00075B09"/>
    <w:rsid w:val="000822B7"/>
    <w:rsid w:val="00084B14"/>
    <w:rsid w:val="00092978"/>
    <w:rsid w:val="00094C83"/>
    <w:rsid w:val="000A2414"/>
    <w:rsid w:val="000A2F6D"/>
    <w:rsid w:val="000A3AA2"/>
    <w:rsid w:val="000A3ABA"/>
    <w:rsid w:val="000B0BAE"/>
    <w:rsid w:val="000B23E8"/>
    <w:rsid w:val="000B50BB"/>
    <w:rsid w:val="000E151D"/>
    <w:rsid w:val="000E23E9"/>
    <w:rsid w:val="000E74D2"/>
    <w:rsid w:val="000F13EC"/>
    <w:rsid w:val="000F56D3"/>
    <w:rsid w:val="00100821"/>
    <w:rsid w:val="00100B73"/>
    <w:rsid w:val="00105D97"/>
    <w:rsid w:val="0010690D"/>
    <w:rsid w:val="00113068"/>
    <w:rsid w:val="00113AB9"/>
    <w:rsid w:val="00114F30"/>
    <w:rsid w:val="001156DB"/>
    <w:rsid w:val="00117990"/>
    <w:rsid w:val="001201B2"/>
    <w:rsid w:val="00122AAF"/>
    <w:rsid w:val="001260FC"/>
    <w:rsid w:val="001368AE"/>
    <w:rsid w:val="00142501"/>
    <w:rsid w:val="00144371"/>
    <w:rsid w:val="001562CB"/>
    <w:rsid w:val="001569A3"/>
    <w:rsid w:val="00163C59"/>
    <w:rsid w:val="001708CD"/>
    <w:rsid w:val="00187C66"/>
    <w:rsid w:val="0019274C"/>
    <w:rsid w:val="001936FC"/>
    <w:rsid w:val="00196F8B"/>
    <w:rsid w:val="001A37E5"/>
    <w:rsid w:val="001A3B3F"/>
    <w:rsid w:val="001B2B75"/>
    <w:rsid w:val="001C6082"/>
    <w:rsid w:val="001C68F1"/>
    <w:rsid w:val="001D26B8"/>
    <w:rsid w:val="001D45D6"/>
    <w:rsid w:val="001D5121"/>
    <w:rsid w:val="001E2E44"/>
    <w:rsid w:val="001E3908"/>
    <w:rsid w:val="001F04A4"/>
    <w:rsid w:val="001F052F"/>
    <w:rsid w:val="001F3E69"/>
    <w:rsid w:val="001F5986"/>
    <w:rsid w:val="00204387"/>
    <w:rsid w:val="00213790"/>
    <w:rsid w:val="0022064E"/>
    <w:rsid w:val="00226D01"/>
    <w:rsid w:val="00230068"/>
    <w:rsid w:val="00231A5B"/>
    <w:rsid w:val="00232307"/>
    <w:rsid w:val="00232EB6"/>
    <w:rsid w:val="0024126C"/>
    <w:rsid w:val="002455A1"/>
    <w:rsid w:val="00247350"/>
    <w:rsid w:val="00247A26"/>
    <w:rsid w:val="00254843"/>
    <w:rsid w:val="002564CD"/>
    <w:rsid w:val="002568D4"/>
    <w:rsid w:val="002615DB"/>
    <w:rsid w:val="00265BB3"/>
    <w:rsid w:val="002740E5"/>
    <w:rsid w:val="00281318"/>
    <w:rsid w:val="0028168F"/>
    <w:rsid w:val="00285E39"/>
    <w:rsid w:val="00294ECB"/>
    <w:rsid w:val="002A5711"/>
    <w:rsid w:val="002A7DF1"/>
    <w:rsid w:val="002B5E9B"/>
    <w:rsid w:val="002B5E9F"/>
    <w:rsid w:val="002B614A"/>
    <w:rsid w:val="002C1F16"/>
    <w:rsid w:val="002C5E1A"/>
    <w:rsid w:val="002C72E0"/>
    <w:rsid w:val="002C73D5"/>
    <w:rsid w:val="002D079B"/>
    <w:rsid w:val="002D3E4A"/>
    <w:rsid w:val="002D4E33"/>
    <w:rsid w:val="002D6EE7"/>
    <w:rsid w:val="002D712C"/>
    <w:rsid w:val="002E0956"/>
    <w:rsid w:val="002F0FD0"/>
    <w:rsid w:val="00303059"/>
    <w:rsid w:val="003065AA"/>
    <w:rsid w:val="0031177E"/>
    <w:rsid w:val="0031314D"/>
    <w:rsid w:val="003140ED"/>
    <w:rsid w:val="00325693"/>
    <w:rsid w:val="003307A3"/>
    <w:rsid w:val="00331AA6"/>
    <w:rsid w:val="00331EED"/>
    <w:rsid w:val="0033269C"/>
    <w:rsid w:val="003460EE"/>
    <w:rsid w:val="003517EB"/>
    <w:rsid w:val="00354FA2"/>
    <w:rsid w:val="00355C5F"/>
    <w:rsid w:val="00356492"/>
    <w:rsid w:val="00357DB5"/>
    <w:rsid w:val="003647CB"/>
    <w:rsid w:val="003663D1"/>
    <w:rsid w:val="003707B0"/>
    <w:rsid w:val="00374220"/>
    <w:rsid w:val="0037454F"/>
    <w:rsid w:val="00382643"/>
    <w:rsid w:val="00385301"/>
    <w:rsid w:val="00390B21"/>
    <w:rsid w:val="003965C9"/>
    <w:rsid w:val="003969B8"/>
    <w:rsid w:val="003A03CD"/>
    <w:rsid w:val="003A4999"/>
    <w:rsid w:val="003A4D15"/>
    <w:rsid w:val="003C4FFA"/>
    <w:rsid w:val="003C6ADE"/>
    <w:rsid w:val="003C79E0"/>
    <w:rsid w:val="003D21AD"/>
    <w:rsid w:val="003D2A10"/>
    <w:rsid w:val="003D5B47"/>
    <w:rsid w:val="003D6C49"/>
    <w:rsid w:val="003D717F"/>
    <w:rsid w:val="003E34EB"/>
    <w:rsid w:val="003E5933"/>
    <w:rsid w:val="003F375E"/>
    <w:rsid w:val="003F4EE8"/>
    <w:rsid w:val="003F50E7"/>
    <w:rsid w:val="004001E0"/>
    <w:rsid w:val="0040278B"/>
    <w:rsid w:val="004068B5"/>
    <w:rsid w:val="004105F2"/>
    <w:rsid w:val="00411931"/>
    <w:rsid w:val="004119E9"/>
    <w:rsid w:val="00421CCD"/>
    <w:rsid w:val="00427ED9"/>
    <w:rsid w:val="00433910"/>
    <w:rsid w:val="0044413A"/>
    <w:rsid w:val="004513AC"/>
    <w:rsid w:val="00454401"/>
    <w:rsid w:val="00456412"/>
    <w:rsid w:val="0045783B"/>
    <w:rsid w:val="004605DE"/>
    <w:rsid w:val="0047096A"/>
    <w:rsid w:val="00471484"/>
    <w:rsid w:val="00475248"/>
    <w:rsid w:val="00475366"/>
    <w:rsid w:val="00482094"/>
    <w:rsid w:val="00492BAC"/>
    <w:rsid w:val="00493A0E"/>
    <w:rsid w:val="00494FE9"/>
    <w:rsid w:val="00495A13"/>
    <w:rsid w:val="004A1551"/>
    <w:rsid w:val="004A5BFA"/>
    <w:rsid w:val="004B67C6"/>
    <w:rsid w:val="004B6AF2"/>
    <w:rsid w:val="004C0FB8"/>
    <w:rsid w:val="004C1147"/>
    <w:rsid w:val="004C4039"/>
    <w:rsid w:val="004D2D48"/>
    <w:rsid w:val="004E15B8"/>
    <w:rsid w:val="004E208F"/>
    <w:rsid w:val="004E6E97"/>
    <w:rsid w:val="004E7BE1"/>
    <w:rsid w:val="004F223B"/>
    <w:rsid w:val="004F35AE"/>
    <w:rsid w:val="00504E01"/>
    <w:rsid w:val="0051299A"/>
    <w:rsid w:val="005150BF"/>
    <w:rsid w:val="00517323"/>
    <w:rsid w:val="005174F4"/>
    <w:rsid w:val="00522C5C"/>
    <w:rsid w:val="00524223"/>
    <w:rsid w:val="00525990"/>
    <w:rsid w:val="00526342"/>
    <w:rsid w:val="00533858"/>
    <w:rsid w:val="00534B7B"/>
    <w:rsid w:val="005352EC"/>
    <w:rsid w:val="00537235"/>
    <w:rsid w:val="0054425F"/>
    <w:rsid w:val="005450DD"/>
    <w:rsid w:val="00546674"/>
    <w:rsid w:val="005517B8"/>
    <w:rsid w:val="005547FB"/>
    <w:rsid w:val="00554C81"/>
    <w:rsid w:val="0055565F"/>
    <w:rsid w:val="005669E2"/>
    <w:rsid w:val="0058407C"/>
    <w:rsid w:val="00584306"/>
    <w:rsid w:val="00590F34"/>
    <w:rsid w:val="005942F8"/>
    <w:rsid w:val="00596E4F"/>
    <w:rsid w:val="00597D61"/>
    <w:rsid w:val="005A4877"/>
    <w:rsid w:val="005A664A"/>
    <w:rsid w:val="005B13DC"/>
    <w:rsid w:val="005B61C7"/>
    <w:rsid w:val="005B6D23"/>
    <w:rsid w:val="005C0E6A"/>
    <w:rsid w:val="005D5E3B"/>
    <w:rsid w:val="005D60B3"/>
    <w:rsid w:val="005E1025"/>
    <w:rsid w:val="005E6776"/>
    <w:rsid w:val="005F0C4E"/>
    <w:rsid w:val="005F3485"/>
    <w:rsid w:val="00604B02"/>
    <w:rsid w:val="00610A79"/>
    <w:rsid w:val="00610BC3"/>
    <w:rsid w:val="006118B6"/>
    <w:rsid w:val="0061359B"/>
    <w:rsid w:val="00614443"/>
    <w:rsid w:val="00616E07"/>
    <w:rsid w:val="006176E4"/>
    <w:rsid w:val="00627291"/>
    <w:rsid w:val="00634FC1"/>
    <w:rsid w:val="00640A3B"/>
    <w:rsid w:val="00641E2F"/>
    <w:rsid w:val="006459F5"/>
    <w:rsid w:val="006755A2"/>
    <w:rsid w:val="00681F65"/>
    <w:rsid w:val="00682497"/>
    <w:rsid w:val="00683FC9"/>
    <w:rsid w:val="00690B61"/>
    <w:rsid w:val="006916A6"/>
    <w:rsid w:val="00693D88"/>
    <w:rsid w:val="006954B3"/>
    <w:rsid w:val="006A10AC"/>
    <w:rsid w:val="006A36BB"/>
    <w:rsid w:val="006A5946"/>
    <w:rsid w:val="006C414D"/>
    <w:rsid w:val="006C77F9"/>
    <w:rsid w:val="006D10E3"/>
    <w:rsid w:val="006D54C6"/>
    <w:rsid w:val="006D66C4"/>
    <w:rsid w:val="006E1597"/>
    <w:rsid w:val="006E6FC3"/>
    <w:rsid w:val="0070543B"/>
    <w:rsid w:val="00712DB2"/>
    <w:rsid w:val="00713C9D"/>
    <w:rsid w:val="007201A6"/>
    <w:rsid w:val="007229DD"/>
    <w:rsid w:val="00722EFD"/>
    <w:rsid w:val="00725971"/>
    <w:rsid w:val="00726E5E"/>
    <w:rsid w:val="00727D13"/>
    <w:rsid w:val="00731616"/>
    <w:rsid w:val="007503A6"/>
    <w:rsid w:val="00755DC5"/>
    <w:rsid w:val="00757440"/>
    <w:rsid w:val="007621EE"/>
    <w:rsid w:val="00767D3B"/>
    <w:rsid w:val="007708C1"/>
    <w:rsid w:val="00770FB2"/>
    <w:rsid w:val="00771AEA"/>
    <w:rsid w:val="007728C9"/>
    <w:rsid w:val="00772A3D"/>
    <w:rsid w:val="00772C71"/>
    <w:rsid w:val="00777AA7"/>
    <w:rsid w:val="007811EC"/>
    <w:rsid w:val="0078208E"/>
    <w:rsid w:val="0078624F"/>
    <w:rsid w:val="00786790"/>
    <w:rsid w:val="0078698F"/>
    <w:rsid w:val="00786D77"/>
    <w:rsid w:val="00793836"/>
    <w:rsid w:val="007942F7"/>
    <w:rsid w:val="00795858"/>
    <w:rsid w:val="007A263B"/>
    <w:rsid w:val="007A2F03"/>
    <w:rsid w:val="007A636A"/>
    <w:rsid w:val="007B3640"/>
    <w:rsid w:val="007B3FE8"/>
    <w:rsid w:val="007B532D"/>
    <w:rsid w:val="007B6935"/>
    <w:rsid w:val="007C0113"/>
    <w:rsid w:val="007C393F"/>
    <w:rsid w:val="007D13BB"/>
    <w:rsid w:val="007D607B"/>
    <w:rsid w:val="007D7391"/>
    <w:rsid w:val="007E06E2"/>
    <w:rsid w:val="007E0EE0"/>
    <w:rsid w:val="007E7FA3"/>
    <w:rsid w:val="007F150F"/>
    <w:rsid w:val="007F2148"/>
    <w:rsid w:val="007F72E4"/>
    <w:rsid w:val="00803A18"/>
    <w:rsid w:val="008120E0"/>
    <w:rsid w:val="00812E48"/>
    <w:rsid w:val="00816D47"/>
    <w:rsid w:val="0082022E"/>
    <w:rsid w:val="00823426"/>
    <w:rsid w:val="008263CC"/>
    <w:rsid w:val="0083402B"/>
    <w:rsid w:val="00834803"/>
    <w:rsid w:val="008374CE"/>
    <w:rsid w:val="008444F2"/>
    <w:rsid w:val="008476EB"/>
    <w:rsid w:val="00851C29"/>
    <w:rsid w:val="00852357"/>
    <w:rsid w:val="0086602E"/>
    <w:rsid w:val="00867C66"/>
    <w:rsid w:val="00871D9A"/>
    <w:rsid w:val="0087503D"/>
    <w:rsid w:val="0087589B"/>
    <w:rsid w:val="00881488"/>
    <w:rsid w:val="00886051"/>
    <w:rsid w:val="008908BE"/>
    <w:rsid w:val="0089223C"/>
    <w:rsid w:val="008958DD"/>
    <w:rsid w:val="008970E8"/>
    <w:rsid w:val="00897AA5"/>
    <w:rsid w:val="008A5E20"/>
    <w:rsid w:val="008B0BC6"/>
    <w:rsid w:val="008B4635"/>
    <w:rsid w:val="008B5C08"/>
    <w:rsid w:val="008C0018"/>
    <w:rsid w:val="008C42CC"/>
    <w:rsid w:val="008C5B74"/>
    <w:rsid w:val="008C7F7F"/>
    <w:rsid w:val="008D28D0"/>
    <w:rsid w:val="008D4C9E"/>
    <w:rsid w:val="008F06CD"/>
    <w:rsid w:val="009051FA"/>
    <w:rsid w:val="0090729A"/>
    <w:rsid w:val="009138D5"/>
    <w:rsid w:val="00920137"/>
    <w:rsid w:val="009268CD"/>
    <w:rsid w:val="00933733"/>
    <w:rsid w:val="00940458"/>
    <w:rsid w:val="00944422"/>
    <w:rsid w:val="00951CB6"/>
    <w:rsid w:val="0095207C"/>
    <w:rsid w:val="00955A80"/>
    <w:rsid w:val="00957EE0"/>
    <w:rsid w:val="00965B32"/>
    <w:rsid w:val="009734DE"/>
    <w:rsid w:val="00986862"/>
    <w:rsid w:val="009907C6"/>
    <w:rsid w:val="009A057C"/>
    <w:rsid w:val="009A1AD1"/>
    <w:rsid w:val="009A29BD"/>
    <w:rsid w:val="009A4702"/>
    <w:rsid w:val="009A4BDC"/>
    <w:rsid w:val="009B6DAB"/>
    <w:rsid w:val="009D0DC8"/>
    <w:rsid w:val="009E0141"/>
    <w:rsid w:val="009F1E97"/>
    <w:rsid w:val="009F3DFB"/>
    <w:rsid w:val="009F5680"/>
    <w:rsid w:val="009F5D09"/>
    <w:rsid w:val="009F7D6C"/>
    <w:rsid w:val="00A012C9"/>
    <w:rsid w:val="00A02818"/>
    <w:rsid w:val="00A10B56"/>
    <w:rsid w:val="00A1442A"/>
    <w:rsid w:val="00A25A21"/>
    <w:rsid w:val="00A269C5"/>
    <w:rsid w:val="00A34228"/>
    <w:rsid w:val="00A374C4"/>
    <w:rsid w:val="00A37800"/>
    <w:rsid w:val="00A40C8E"/>
    <w:rsid w:val="00A41A3B"/>
    <w:rsid w:val="00A42CD0"/>
    <w:rsid w:val="00A43F6E"/>
    <w:rsid w:val="00A46767"/>
    <w:rsid w:val="00A735F5"/>
    <w:rsid w:val="00A80079"/>
    <w:rsid w:val="00A818D2"/>
    <w:rsid w:val="00A82B9B"/>
    <w:rsid w:val="00A833CC"/>
    <w:rsid w:val="00A851AE"/>
    <w:rsid w:val="00A92D40"/>
    <w:rsid w:val="00A95F18"/>
    <w:rsid w:val="00AA2AF3"/>
    <w:rsid w:val="00AA6E7C"/>
    <w:rsid w:val="00AA7980"/>
    <w:rsid w:val="00AB0CF1"/>
    <w:rsid w:val="00AB671C"/>
    <w:rsid w:val="00AB7E03"/>
    <w:rsid w:val="00AC6792"/>
    <w:rsid w:val="00AD282D"/>
    <w:rsid w:val="00AD4BDB"/>
    <w:rsid w:val="00AD56FA"/>
    <w:rsid w:val="00AE0CFA"/>
    <w:rsid w:val="00AF11A4"/>
    <w:rsid w:val="00AF29A4"/>
    <w:rsid w:val="00AF3F8F"/>
    <w:rsid w:val="00AF55F0"/>
    <w:rsid w:val="00B00684"/>
    <w:rsid w:val="00B02DEE"/>
    <w:rsid w:val="00B04366"/>
    <w:rsid w:val="00B06B93"/>
    <w:rsid w:val="00B11814"/>
    <w:rsid w:val="00B118AC"/>
    <w:rsid w:val="00B20E38"/>
    <w:rsid w:val="00B21635"/>
    <w:rsid w:val="00B21985"/>
    <w:rsid w:val="00B242E9"/>
    <w:rsid w:val="00B314ED"/>
    <w:rsid w:val="00B323E1"/>
    <w:rsid w:val="00B34C15"/>
    <w:rsid w:val="00B41FAA"/>
    <w:rsid w:val="00B457DD"/>
    <w:rsid w:val="00B56914"/>
    <w:rsid w:val="00B57ACE"/>
    <w:rsid w:val="00B63589"/>
    <w:rsid w:val="00B73A0C"/>
    <w:rsid w:val="00B75F24"/>
    <w:rsid w:val="00B8181B"/>
    <w:rsid w:val="00B83DE0"/>
    <w:rsid w:val="00B855D0"/>
    <w:rsid w:val="00BA4341"/>
    <w:rsid w:val="00BA4C34"/>
    <w:rsid w:val="00BA79C2"/>
    <w:rsid w:val="00BB6041"/>
    <w:rsid w:val="00BC07F3"/>
    <w:rsid w:val="00BC420B"/>
    <w:rsid w:val="00BC50AB"/>
    <w:rsid w:val="00BD0C3F"/>
    <w:rsid w:val="00BD31A8"/>
    <w:rsid w:val="00BD4113"/>
    <w:rsid w:val="00BE01B5"/>
    <w:rsid w:val="00BF0812"/>
    <w:rsid w:val="00BF2F52"/>
    <w:rsid w:val="00BF4BC8"/>
    <w:rsid w:val="00C068AE"/>
    <w:rsid w:val="00C12A27"/>
    <w:rsid w:val="00C16686"/>
    <w:rsid w:val="00C20610"/>
    <w:rsid w:val="00C33DEE"/>
    <w:rsid w:val="00C3639A"/>
    <w:rsid w:val="00C37728"/>
    <w:rsid w:val="00C4443C"/>
    <w:rsid w:val="00C446CA"/>
    <w:rsid w:val="00C476E3"/>
    <w:rsid w:val="00C47CF5"/>
    <w:rsid w:val="00C524F7"/>
    <w:rsid w:val="00C52648"/>
    <w:rsid w:val="00C57E4A"/>
    <w:rsid w:val="00C6064B"/>
    <w:rsid w:val="00C64C46"/>
    <w:rsid w:val="00C65A0D"/>
    <w:rsid w:val="00C829CB"/>
    <w:rsid w:val="00C83A5F"/>
    <w:rsid w:val="00C90147"/>
    <w:rsid w:val="00C9309E"/>
    <w:rsid w:val="00C9489B"/>
    <w:rsid w:val="00C94F2A"/>
    <w:rsid w:val="00CA05CD"/>
    <w:rsid w:val="00CA565C"/>
    <w:rsid w:val="00CB2637"/>
    <w:rsid w:val="00CB5093"/>
    <w:rsid w:val="00CB5131"/>
    <w:rsid w:val="00CB6204"/>
    <w:rsid w:val="00CB69F4"/>
    <w:rsid w:val="00CB7441"/>
    <w:rsid w:val="00CC06FC"/>
    <w:rsid w:val="00CD0F29"/>
    <w:rsid w:val="00CD171B"/>
    <w:rsid w:val="00CD17F8"/>
    <w:rsid w:val="00CD2393"/>
    <w:rsid w:val="00CD3BC8"/>
    <w:rsid w:val="00CD567F"/>
    <w:rsid w:val="00CE0A29"/>
    <w:rsid w:val="00CE4C0B"/>
    <w:rsid w:val="00CE52A0"/>
    <w:rsid w:val="00CE571F"/>
    <w:rsid w:val="00CE7263"/>
    <w:rsid w:val="00CE743F"/>
    <w:rsid w:val="00CF519A"/>
    <w:rsid w:val="00CF6B87"/>
    <w:rsid w:val="00D0259F"/>
    <w:rsid w:val="00D0549B"/>
    <w:rsid w:val="00D12F5B"/>
    <w:rsid w:val="00D15A76"/>
    <w:rsid w:val="00D15D92"/>
    <w:rsid w:val="00D20D54"/>
    <w:rsid w:val="00D3021C"/>
    <w:rsid w:val="00D327FD"/>
    <w:rsid w:val="00D3402C"/>
    <w:rsid w:val="00D518E6"/>
    <w:rsid w:val="00D57F41"/>
    <w:rsid w:val="00D74412"/>
    <w:rsid w:val="00D744D2"/>
    <w:rsid w:val="00D828B4"/>
    <w:rsid w:val="00D90A2D"/>
    <w:rsid w:val="00D92693"/>
    <w:rsid w:val="00D94630"/>
    <w:rsid w:val="00DA3DAB"/>
    <w:rsid w:val="00DB01E2"/>
    <w:rsid w:val="00DB3C21"/>
    <w:rsid w:val="00DB5AE5"/>
    <w:rsid w:val="00DB660A"/>
    <w:rsid w:val="00DC392A"/>
    <w:rsid w:val="00DC50A2"/>
    <w:rsid w:val="00DD238B"/>
    <w:rsid w:val="00DD3A5C"/>
    <w:rsid w:val="00DE1414"/>
    <w:rsid w:val="00DE3BB2"/>
    <w:rsid w:val="00DE59FE"/>
    <w:rsid w:val="00DF0B34"/>
    <w:rsid w:val="00DF1520"/>
    <w:rsid w:val="00DF15E7"/>
    <w:rsid w:val="00E04125"/>
    <w:rsid w:val="00E11E58"/>
    <w:rsid w:val="00E174C3"/>
    <w:rsid w:val="00E208AD"/>
    <w:rsid w:val="00E234EB"/>
    <w:rsid w:val="00E23B81"/>
    <w:rsid w:val="00E30DD1"/>
    <w:rsid w:val="00E37FD9"/>
    <w:rsid w:val="00E4387D"/>
    <w:rsid w:val="00E46C73"/>
    <w:rsid w:val="00E478E4"/>
    <w:rsid w:val="00E52900"/>
    <w:rsid w:val="00E547C6"/>
    <w:rsid w:val="00E57E21"/>
    <w:rsid w:val="00E62532"/>
    <w:rsid w:val="00E7265C"/>
    <w:rsid w:val="00E72ED2"/>
    <w:rsid w:val="00E80B6C"/>
    <w:rsid w:val="00E80C62"/>
    <w:rsid w:val="00E80E05"/>
    <w:rsid w:val="00E80E69"/>
    <w:rsid w:val="00E84FBA"/>
    <w:rsid w:val="00E85B1D"/>
    <w:rsid w:val="00E87DBC"/>
    <w:rsid w:val="00E90143"/>
    <w:rsid w:val="00E91570"/>
    <w:rsid w:val="00E91E24"/>
    <w:rsid w:val="00E94167"/>
    <w:rsid w:val="00E96696"/>
    <w:rsid w:val="00EA6105"/>
    <w:rsid w:val="00EB020F"/>
    <w:rsid w:val="00EB3230"/>
    <w:rsid w:val="00EB3D9D"/>
    <w:rsid w:val="00EB4195"/>
    <w:rsid w:val="00EB4EDC"/>
    <w:rsid w:val="00EC2469"/>
    <w:rsid w:val="00ED1FC9"/>
    <w:rsid w:val="00ED66B2"/>
    <w:rsid w:val="00EE2831"/>
    <w:rsid w:val="00EE30B5"/>
    <w:rsid w:val="00EE5068"/>
    <w:rsid w:val="00EF42D4"/>
    <w:rsid w:val="00F04966"/>
    <w:rsid w:val="00F10DC4"/>
    <w:rsid w:val="00F14F0C"/>
    <w:rsid w:val="00F17958"/>
    <w:rsid w:val="00F23CF7"/>
    <w:rsid w:val="00F27AC8"/>
    <w:rsid w:val="00F3082D"/>
    <w:rsid w:val="00F3612F"/>
    <w:rsid w:val="00F50DD5"/>
    <w:rsid w:val="00F51434"/>
    <w:rsid w:val="00F575B6"/>
    <w:rsid w:val="00F7057C"/>
    <w:rsid w:val="00F7136E"/>
    <w:rsid w:val="00F729C1"/>
    <w:rsid w:val="00F83226"/>
    <w:rsid w:val="00F83E0B"/>
    <w:rsid w:val="00F91595"/>
    <w:rsid w:val="00F91D36"/>
    <w:rsid w:val="00F92F5D"/>
    <w:rsid w:val="00FA135B"/>
    <w:rsid w:val="00FA1B1F"/>
    <w:rsid w:val="00FA73AD"/>
    <w:rsid w:val="00FB304D"/>
    <w:rsid w:val="00FB36A4"/>
    <w:rsid w:val="00FB50DF"/>
    <w:rsid w:val="00FC39AC"/>
    <w:rsid w:val="00FD1098"/>
    <w:rsid w:val="00FD1E86"/>
    <w:rsid w:val="00FE0240"/>
    <w:rsid w:val="00FF1F86"/>
    <w:rsid w:val="00FF2F92"/>
    <w:rsid w:val="00FF326E"/>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33CBD"/>
  <w14:defaultImageDpi w14:val="300"/>
  <w15:docId w15:val="{04736769-C97C-6D4D-8DB0-76DA309D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D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C2"/>
    <w:pPr>
      <w:ind w:left="720"/>
      <w:contextualSpacing/>
    </w:pPr>
  </w:style>
  <w:style w:type="paragraph" w:styleId="Footer">
    <w:name w:val="footer"/>
    <w:basedOn w:val="Normal"/>
    <w:link w:val="FooterChar"/>
    <w:uiPriority w:val="99"/>
    <w:unhideWhenUsed/>
    <w:rsid w:val="003E34EB"/>
    <w:pPr>
      <w:tabs>
        <w:tab w:val="center" w:pos="4320"/>
        <w:tab w:val="right" w:pos="8640"/>
      </w:tabs>
    </w:pPr>
  </w:style>
  <w:style w:type="character" w:customStyle="1" w:styleId="FooterChar">
    <w:name w:val="Footer Char"/>
    <w:basedOn w:val="DefaultParagraphFont"/>
    <w:link w:val="Footer"/>
    <w:uiPriority w:val="99"/>
    <w:rsid w:val="003E34EB"/>
  </w:style>
  <w:style w:type="character" w:styleId="PageNumber">
    <w:name w:val="page number"/>
    <w:basedOn w:val="DefaultParagraphFont"/>
    <w:uiPriority w:val="99"/>
    <w:semiHidden/>
    <w:unhideWhenUsed/>
    <w:rsid w:val="003E34EB"/>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nhideWhenUsed/>
    <w:qFormat/>
    <w:rsid w:val="009A057C"/>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rsid w:val="009A057C"/>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nhideWhenUsed/>
    <w:qFormat/>
    <w:rsid w:val="009A057C"/>
    <w:rPr>
      <w:vertAlign w:val="superscript"/>
    </w:rPr>
  </w:style>
  <w:style w:type="paragraph" w:customStyle="1" w:styleId="SingleTxtG">
    <w:name w:val="_ Single Txt_G"/>
    <w:basedOn w:val="Normal"/>
    <w:link w:val="SingleTxtGChar"/>
    <w:qFormat/>
    <w:rsid w:val="004A1551"/>
    <w:pPr>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eastAsia="ja-JP"/>
    </w:rPr>
  </w:style>
  <w:style w:type="character" w:customStyle="1" w:styleId="SingleTxtGChar">
    <w:name w:val="_ Single Txt_G Char"/>
    <w:link w:val="SingleTxtG"/>
    <w:rsid w:val="004A1551"/>
    <w:rPr>
      <w:rFonts w:ascii="Times New Roman" w:eastAsiaTheme="minorHAnsi" w:hAnsi="Times New Roman" w:cs="Times New Roman"/>
      <w:sz w:val="20"/>
      <w:szCs w:val="20"/>
      <w:lang w:val="en-GB" w:eastAsia="ja-JP"/>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4A1551"/>
    <w:pPr>
      <w:jc w:val="both"/>
    </w:pPr>
    <w:rPr>
      <w:vertAlign w:val="superscript"/>
    </w:rPr>
  </w:style>
  <w:style w:type="paragraph" w:styleId="Header">
    <w:name w:val="header"/>
    <w:basedOn w:val="Normal"/>
    <w:link w:val="HeaderChar"/>
    <w:uiPriority w:val="99"/>
    <w:unhideWhenUsed/>
    <w:rsid w:val="0078208E"/>
    <w:pPr>
      <w:tabs>
        <w:tab w:val="center" w:pos="4320"/>
        <w:tab w:val="right" w:pos="8640"/>
      </w:tabs>
    </w:pPr>
  </w:style>
  <w:style w:type="character" w:customStyle="1" w:styleId="HeaderChar">
    <w:name w:val="Header Char"/>
    <w:basedOn w:val="DefaultParagraphFont"/>
    <w:link w:val="Header"/>
    <w:uiPriority w:val="99"/>
    <w:rsid w:val="0078208E"/>
  </w:style>
  <w:style w:type="character" w:customStyle="1" w:styleId="Heading1Char">
    <w:name w:val="Heading 1 Char"/>
    <w:basedOn w:val="DefaultParagraphFont"/>
    <w:link w:val="Heading1"/>
    <w:uiPriority w:val="9"/>
    <w:rsid w:val="00786D77"/>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0B0BAE"/>
  </w:style>
  <w:style w:type="character" w:styleId="CommentReference">
    <w:name w:val="annotation reference"/>
    <w:basedOn w:val="DefaultParagraphFont"/>
    <w:uiPriority w:val="99"/>
    <w:semiHidden/>
    <w:unhideWhenUsed/>
    <w:rsid w:val="00823426"/>
    <w:rPr>
      <w:sz w:val="16"/>
      <w:szCs w:val="16"/>
    </w:rPr>
  </w:style>
  <w:style w:type="paragraph" w:styleId="CommentText">
    <w:name w:val="annotation text"/>
    <w:basedOn w:val="Normal"/>
    <w:link w:val="CommentTextChar"/>
    <w:uiPriority w:val="99"/>
    <w:semiHidden/>
    <w:unhideWhenUsed/>
    <w:rsid w:val="00823426"/>
    <w:rPr>
      <w:sz w:val="20"/>
      <w:szCs w:val="20"/>
    </w:rPr>
  </w:style>
  <w:style w:type="character" w:customStyle="1" w:styleId="CommentTextChar">
    <w:name w:val="Comment Text Char"/>
    <w:basedOn w:val="DefaultParagraphFont"/>
    <w:link w:val="CommentText"/>
    <w:uiPriority w:val="99"/>
    <w:semiHidden/>
    <w:rsid w:val="00823426"/>
    <w:rPr>
      <w:sz w:val="20"/>
      <w:szCs w:val="20"/>
    </w:rPr>
  </w:style>
  <w:style w:type="paragraph" w:styleId="CommentSubject">
    <w:name w:val="annotation subject"/>
    <w:basedOn w:val="CommentText"/>
    <w:next w:val="CommentText"/>
    <w:link w:val="CommentSubjectChar"/>
    <w:uiPriority w:val="99"/>
    <w:semiHidden/>
    <w:unhideWhenUsed/>
    <w:rsid w:val="00823426"/>
    <w:rPr>
      <w:b/>
      <w:bCs/>
    </w:rPr>
  </w:style>
  <w:style w:type="character" w:customStyle="1" w:styleId="CommentSubjectChar">
    <w:name w:val="Comment Subject Char"/>
    <w:basedOn w:val="CommentTextChar"/>
    <w:link w:val="CommentSubject"/>
    <w:uiPriority w:val="99"/>
    <w:semiHidden/>
    <w:rsid w:val="00823426"/>
    <w:rPr>
      <w:b/>
      <w:bCs/>
      <w:sz w:val="20"/>
      <w:szCs w:val="20"/>
    </w:rPr>
  </w:style>
  <w:style w:type="character" w:customStyle="1" w:styleId="apple-converted-space">
    <w:name w:val="apple-converted-space"/>
    <w:basedOn w:val="DefaultParagraphFont"/>
    <w:rsid w:val="00E96696"/>
  </w:style>
  <w:style w:type="paragraph" w:styleId="BalloonText">
    <w:name w:val="Balloon Text"/>
    <w:basedOn w:val="Normal"/>
    <w:link w:val="BalloonTextChar"/>
    <w:uiPriority w:val="99"/>
    <w:semiHidden/>
    <w:unhideWhenUsed/>
    <w:rsid w:val="002B5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9B"/>
    <w:rPr>
      <w:rFonts w:ascii="Segoe UI" w:hAnsi="Segoe UI" w:cs="Segoe UI"/>
      <w:sz w:val="18"/>
      <w:szCs w:val="18"/>
    </w:rPr>
  </w:style>
  <w:style w:type="paragraph" w:customStyle="1" w:styleId="p1">
    <w:name w:val="p1"/>
    <w:basedOn w:val="Normal"/>
    <w:rsid w:val="001C6082"/>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1C6082"/>
  </w:style>
  <w:style w:type="paragraph" w:customStyle="1" w:styleId="p2">
    <w:name w:val="p2"/>
    <w:basedOn w:val="Normal"/>
    <w:rsid w:val="001C6082"/>
    <w:pPr>
      <w:spacing w:before="100" w:beforeAutospacing="1" w:after="100" w:afterAutospacing="1"/>
    </w:pPr>
    <w:rPr>
      <w:rFonts w:ascii="Times New Roman" w:eastAsia="Times New Roman" w:hAnsi="Times New Roman" w:cs="Times New Roman"/>
      <w:lang w:eastAsia="en-GB"/>
    </w:rPr>
  </w:style>
  <w:style w:type="paragraph" w:customStyle="1" w:styleId="Body">
    <w:name w:val="Body"/>
    <w:rsid w:val="00CB7441"/>
    <w:pPr>
      <w:spacing w:after="200" w:line="276" w:lineRule="auto"/>
    </w:pPr>
    <w:rPr>
      <w:rFonts w:ascii="Calibri" w:eastAsia="Calibri" w:hAnsi="Calibri" w:cs="Calibri"/>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705">
      <w:bodyDiv w:val="1"/>
      <w:marLeft w:val="0"/>
      <w:marRight w:val="0"/>
      <w:marTop w:val="0"/>
      <w:marBottom w:val="0"/>
      <w:divBdr>
        <w:top w:val="none" w:sz="0" w:space="0" w:color="auto"/>
        <w:left w:val="none" w:sz="0" w:space="0" w:color="auto"/>
        <w:bottom w:val="none" w:sz="0" w:space="0" w:color="auto"/>
        <w:right w:val="none" w:sz="0" w:space="0" w:color="auto"/>
      </w:divBdr>
    </w:div>
    <w:div w:id="398215519">
      <w:bodyDiv w:val="1"/>
      <w:marLeft w:val="0"/>
      <w:marRight w:val="0"/>
      <w:marTop w:val="0"/>
      <w:marBottom w:val="0"/>
      <w:divBdr>
        <w:top w:val="none" w:sz="0" w:space="0" w:color="auto"/>
        <w:left w:val="none" w:sz="0" w:space="0" w:color="auto"/>
        <w:bottom w:val="none" w:sz="0" w:space="0" w:color="auto"/>
        <w:right w:val="none" w:sz="0" w:space="0" w:color="auto"/>
      </w:divBdr>
    </w:div>
    <w:div w:id="969478419">
      <w:bodyDiv w:val="1"/>
      <w:marLeft w:val="0"/>
      <w:marRight w:val="0"/>
      <w:marTop w:val="0"/>
      <w:marBottom w:val="0"/>
      <w:divBdr>
        <w:top w:val="none" w:sz="0" w:space="0" w:color="auto"/>
        <w:left w:val="none" w:sz="0" w:space="0" w:color="auto"/>
        <w:bottom w:val="none" w:sz="0" w:space="0" w:color="auto"/>
        <w:right w:val="none" w:sz="0" w:space="0" w:color="auto"/>
      </w:divBdr>
    </w:div>
    <w:div w:id="1328165473">
      <w:bodyDiv w:val="1"/>
      <w:marLeft w:val="0"/>
      <w:marRight w:val="0"/>
      <w:marTop w:val="0"/>
      <w:marBottom w:val="0"/>
      <w:divBdr>
        <w:top w:val="none" w:sz="0" w:space="0" w:color="auto"/>
        <w:left w:val="none" w:sz="0" w:space="0" w:color="auto"/>
        <w:bottom w:val="none" w:sz="0" w:space="0" w:color="auto"/>
        <w:right w:val="none" w:sz="0" w:space="0" w:color="auto"/>
      </w:divBdr>
    </w:div>
    <w:div w:id="1482040191">
      <w:bodyDiv w:val="1"/>
      <w:marLeft w:val="0"/>
      <w:marRight w:val="0"/>
      <w:marTop w:val="0"/>
      <w:marBottom w:val="0"/>
      <w:divBdr>
        <w:top w:val="none" w:sz="0" w:space="0" w:color="auto"/>
        <w:left w:val="none" w:sz="0" w:space="0" w:color="auto"/>
        <w:bottom w:val="none" w:sz="0" w:space="0" w:color="auto"/>
        <w:right w:val="none" w:sz="0" w:space="0" w:color="auto"/>
      </w:divBdr>
    </w:div>
    <w:div w:id="1532649299">
      <w:bodyDiv w:val="1"/>
      <w:marLeft w:val="0"/>
      <w:marRight w:val="0"/>
      <w:marTop w:val="0"/>
      <w:marBottom w:val="0"/>
      <w:divBdr>
        <w:top w:val="none" w:sz="0" w:space="0" w:color="auto"/>
        <w:left w:val="none" w:sz="0" w:space="0" w:color="auto"/>
        <w:bottom w:val="none" w:sz="0" w:space="0" w:color="auto"/>
        <w:right w:val="none" w:sz="0" w:space="0" w:color="auto"/>
      </w:divBdr>
    </w:div>
    <w:div w:id="1578393545">
      <w:bodyDiv w:val="1"/>
      <w:marLeft w:val="0"/>
      <w:marRight w:val="0"/>
      <w:marTop w:val="0"/>
      <w:marBottom w:val="0"/>
      <w:divBdr>
        <w:top w:val="none" w:sz="0" w:space="0" w:color="auto"/>
        <w:left w:val="none" w:sz="0" w:space="0" w:color="auto"/>
        <w:bottom w:val="none" w:sz="0" w:space="0" w:color="auto"/>
        <w:right w:val="none" w:sz="0" w:space="0" w:color="auto"/>
      </w:divBdr>
    </w:div>
    <w:div w:id="2115199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6300</Words>
  <Characters>35915</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Steinerte</dc:creator>
  <cp:keywords/>
  <dc:description/>
  <cp:lastModifiedBy>Helle</cp:lastModifiedBy>
  <cp:revision>2</cp:revision>
  <dcterms:created xsi:type="dcterms:W3CDTF">2022-07-15T09:59:00Z</dcterms:created>
  <dcterms:modified xsi:type="dcterms:W3CDTF">2022-07-15T09:59:00Z</dcterms:modified>
</cp:coreProperties>
</file>