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92241" w14:textId="53635DF1" w:rsidR="00330D15" w:rsidRDefault="00330D15" w:rsidP="00990C5F">
      <w:pPr>
        <w:jc w:val="both"/>
        <w:rPr>
          <w:rFonts w:ascii="Times New Roman" w:hAnsi="Times New Roman" w:cs="Times New Roman"/>
          <w:sz w:val="24"/>
          <w:szCs w:val="24"/>
        </w:rPr>
      </w:pPr>
    </w:p>
    <w:p w14:paraId="713EA1B7" w14:textId="6FD4C738" w:rsidR="00330D15" w:rsidRDefault="00330D15" w:rsidP="00330D15">
      <w:pPr>
        <w:tabs>
          <w:tab w:val="left" w:pos="3733"/>
        </w:tabs>
        <w:jc w:val="both"/>
        <w:rPr>
          <w:rFonts w:ascii="Times New Roman" w:hAnsi="Times New Roman" w:cs="Times New Roman"/>
          <w:sz w:val="24"/>
          <w:szCs w:val="24"/>
        </w:rPr>
      </w:pPr>
    </w:p>
    <w:p w14:paraId="58207B8A" w14:textId="77777777" w:rsidR="00330D15" w:rsidRDefault="00330D15" w:rsidP="00990C5F">
      <w:pPr>
        <w:jc w:val="both"/>
        <w:rPr>
          <w:rFonts w:ascii="Times New Roman" w:hAnsi="Times New Roman" w:cs="Times New Roman"/>
          <w:sz w:val="24"/>
          <w:szCs w:val="24"/>
        </w:rPr>
      </w:pPr>
    </w:p>
    <w:p w14:paraId="4EB423F8" w14:textId="77777777" w:rsidR="00251BF9" w:rsidRDefault="00251BF9" w:rsidP="00990C5F">
      <w:pPr>
        <w:jc w:val="both"/>
        <w:rPr>
          <w:rFonts w:ascii="Times New Roman" w:hAnsi="Times New Roman" w:cs="Times New Roman"/>
          <w:sz w:val="24"/>
          <w:szCs w:val="24"/>
        </w:rPr>
      </w:pPr>
    </w:p>
    <w:p w14:paraId="5DD88FC8" w14:textId="7F9A28E9" w:rsidR="00526CD7" w:rsidRDefault="00526CD7" w:rsidP="00990C5F">
      <w:pPr>
        <w:jc w:val="both"/>
        <w:rPr>
          <w:rFonts w:ascii="Times New Roman" w:hAnsi="Times New Roman" w:cs="Times New Roman"/>
          <w:sz w:val="24"/>
          <w:szCs w:val="24"/>
        </w:rPr>
      </w:pPr>
      <w:r w:rsidRPr="00EB3B77">
        <w:rPr>
          <w:rFonts w:ascii="Times New Roman" w:hAnsi="Times New Roman" w:cs="Times New Roman"/>
          <w:sz w:val="24"/>
          <w:szCs w:val="24"/>
        </w:rPr>
        <w:t>Le Centre européen pour l</w:t>
      </w:r>
      <w:r>
        <w:rPr>
          <w:rFonts w:ascii="Times New Roman" w:hAnsi="Times New Roman" w:cs="Times New Roman"/>
          <w:sz w:val="24"/>
          <w:szCs w:val="24"/>
        </w:rPr>
        <w:t>e droit et la justice (ECLJ) se réjouit du projet de rédaction, par le Haut-Commissaire aux droits de l’homme, d’une étude relative aux</w:t>
      </w:r>
      <w:r w:rsidRPr="00EB3B77">
        <w:rPr>
          <w:rFonts w:ascii="Times New Roman" w:hAnsi="Times New Roman" w:cs="Times New Roman"/>
          <w:sz w:val="24"/>
          <w:szCs w:val="24"/>
        </w:rPr>
        <w:t xml:space="preserve"> solutions visant à promouvoir l’éducation numérique des jeunes et à assurer leur protection contre les menaces en ligne</w:t>
      </w:r>
      <w:r>
        <w:rPr>
          <w:rFonts w:ascii="Times New Roman" w:hAnsi="Times New Roman" w:cs="Times New Roman"/>
          <w:sz w:val="24"/>
          <w:szCs w:val="24"/>
        </w:rPr>
        <w:t>.</w:t>
      </w:r>
      <w:r w:rsidR="0099386A">
        <w:rPr>
          <w:rFonts w:ascii="Times New Roman" w:hAnsi="Times New Roman" w:cs="Times New Roman"/>
          <w:sz w:val="24"/>
          <w:szCs w:val="24"/>
        </w:rPr>
        <w:t xml:space="preserve"> </w:t>
      </w:r>
      <w:r>
        <w:rPr>
          <w:rFonts w:ascii="Times New Roman" w:hAnsi="Times New Roman" w:cs="Times New Roman"/>
          <w:sz w:val="24"/>
          <w:szCs w:val="24"/>
        </w:rPr>
        <w:t xml:space="preserve">L’ECLJ </w:t>
      </w:r>
      <w:r w:rsidRPr="009E7CBB">
        <w:rPr>
          <w:rFonts w:ascii="Times New Roman" w:hAnsi="Times New Roman" w:cs="Times New Roman"/>
          <w:sz w:val="24"/>
          <w:szCs w:val="24"/>
        </w:rPr>
        <w:t>travaille depuis plusieurs années sur la question de la pornographie</w:t>
      </w:r>
      <w:r w:rsidRPr="009E7CBB">
        <w:rPr>
          <w:rFonts w:ascii="Times New Roman" w:hAnsi="Times New Roman" w:cs="Times New Roman"/>
          <w:sz w:val="24"/>
          <w:szCs w:val="24"/>
          <w:vertAlign w:val="superscript"/>
        </w:rPr>
        <w:footnoteReference w:id="1"/>
      </w:r>
      <w:r w:rsidRPr="009E7CBB">
        <w:rPr>
          <w:rFonts w:ascii="Times New Roman" w:hAnsi="Times New Roman" w:cs="Times New Roman"/>
          <w:sz w:val="24"/>
          <w:szCs w:val="24"/>
        </w:rPr>
        <w:t>. Par ces observations</w:t>
      </w:r>
      <w:r w:rsidR="001C4F9A">
        <w:rPr>
          <w:rFonts w:ascii="Times New Roman" w:hAnsi="Times New Roman" w:cs="Times New Roman"/>
          <w:sz w:val="24"/>
          <w:szCs w:val="24"/>
        </w:rPr>
        <w:t xml:space="preserve"> qu’il a l’honneur de lui soumettre</w:t>
      </w:r>
      <w:r w:rsidRPr="009E7CBB">
        <w:rPr>
          <w:rFonts w:ascii="Times New Roman" w:hAnsi="Times New Roman" w:cs="Times New Roman"/>
          <w:sz w:val="24"/>
          <w:szCs w:val="24"/>
        </w:rPr>
        <w:t xml:space="preserve">, il souhaite contribuer à l’important et nécessaire travail </w:t>
      </w:r>
      <w:r>
        <w:rPr>
          <w:rFonts w:ascii="Times New Roman" w:hAnsi="Times New Roman" w:cs="Times New Roman"/>
          <w:sz w:val="24"/>
          <w:szCs w:val="24"/>
        </w:rPr>
        <w:t>du Haut-Commissaire, dont l’étude projetée devrait aborder le sujet de l</w:t>
      </w:r>
      <w:r w:rsidRPr="005E13B1">
        <w:rPr>
          <w:rFonts w:ascii="Times New Roman" w:hAnsi="Times New Roman" w:cs="Times New Roman"/>
          <w:sz w:val="24"/>
          <w:szCs w:val="24"/>
        </w:rPr>
        <w:t xml:space="preserve">’exposition à la pornographie en ligne </w:t>
      </w:r>
      <w:r>
        <w:rPr>
          <w:rFonts w:ascii="Times New Roman" w:hAnsi="Times New Roman" w:cs="Times New Roman"/>
          <w:sz w:val="24"/>
          <w:szCs w:val="24"/>
        </w:rPr>
        <w:t xml:space="preserve">puisqu’elle </w:t>
      </w:r>
      <w:r w:rsidR="001C4F9A">
        <w:rPr>
          <w:rFonts w:ascii="Times New Roman" w:hAnsi="Times New Roman" w:cs="Times New Roman"/>
          <w:sz w:val="24"/>
          <w:szCs w:val="24"/>
        </w:rPr>
        <w:t>est une</w:t>
      </w:r>
      <w:r w:rsidRPr="005E13B1">
        <w:rPr>
          <w:rFonts w:ascii="Times New Roman" w:hAnsi="Times New Roman" w:cs="Times New Roman"/>
          <w:sz w:val="24"/>
          <w:szCs w:val="24"/>
        </w:rPr>
        <w:t xml:space="preserve"> menace</w:t>
      </w:r>
      <w:r w:rsidR="001C4F9A">
        <w:rPr>
          <w:rFonts w:ascii="Times New Roman" w:hAnsi="Times New Roman" w:cs="Times New Roman"/>
          <w:sz w:val="24"/>
          <w:szCs w:val="24"/>
        </w:rPr>
        <w:t xml:space="preserve"> </w:t>
      </w:r>
      <w:r w:rsidRPr="005E13B1">
        <w:rPr>
          <w:rFonts w:ascii="Times New Roman" w:hAnsi="Times New Roman" w:cs="Times New Roman"/>
          <w:sz w:val="24"/>
          <w:szCs w:val="24"/>
        </w:rPr>
        <w:t xml:space="preserve">pour les </w:t>
      </w:r>
      <w:r>
        <w:rPr>
          <w:rFonts w:ascii="Times New Roman" w:hAnsi="Times New Roman" w:cs="Times New Roman"/>
          <w:sz w:val="24"/>
          <w:szCs w:val="24"/>
        </w:rPr>
        <w:t xml:space="preserve">jeunes </w:t>
      </w:r>
      <w:r w:rsidRPr="005E13B1">
        <w:rPr>
          <w:rFonts w:ascii="Times New Roman" w:hAnsi="Times New Roman" w:cs="Times New Roman"/>
          <w:sz w:val="24"/>
          <w:szCs w:val="24"/>
        </w:rPr>
        <w:t>(I)</w:t>
      </w:r>
      <w:r>
        <w:rPr>
          <w:rFonts w:ascii="Times New Roman" w:hAnsi="Times New Roman" w:cs="Times New Roman"/>
          <w:sz w:val="24"/>
          <w:szCs w:val="24"/>
        </w:rPr>
        <w:t xml:space="preserve">. </w:t>
      </w:r>
      <w:r w:rsidRPr="005E13B1">
        <w:rPr>
          <w:rFonts w:ascii="Times New Roman" w:hAnsi="Times New Roman" w:cs="Times New Roman"/>
          <w:sz w:val="24"/>
          <w:szCs w:val="24"/>
        </w:rPr>
        <w:t xml:space="preserve">Il est donc nécessaire </w:t>
      </w:r>
      <w:r>
        <w:rPr>
          <w:rFonts w:ascii="Times New Roman" w:hAnsi="Times New Roman" w:cs="Times New Roman"/>
          <w:sz w:val="24"/>
          <w:szCs w:val="24"/>
        </w:rPr>
        <w:t xml:space="preserve">de </w:t>
      </w:r>
      <w:r w:rsidR="003010E5">
        <w:rPr>
          <w:rFonts w:ascii="Times New Roman" w:hAnsi="Times New Roman" w:cs="Times New Roman"/>
          <w:sz w:val="24"/>
          <w:szCs w:val="24"/>
        </w:rPr>
        <w:t>recommander</w:t>
      </w:r>
      <w:r w:rsidR="003C4E5B">
        <w:rPr>
          <w:rFonts w:ascii="Times New Roman" w:hAnsi="Times New Roman" w:cs="Times New Roman"/>
          <w:sz w:val="24"/>
          <w:szCs w:val="24"/>
        </w:rPr>
        <w:t xml:space="preserve"> la mise</w:t>
      </w:r>
      <w:r>
        <w:rPr>
          <w:rFonts w:ascii="Times New Roman" w:hAnsi="Times New Roman" w:cs="Times New Roman"/>
          <w:sz w:val="24"/>
          <w:szCs w:val="24"/>
        </w:rPr>
        <w:t xml:space="preserve"> en place de solutions afin de les </w:t>
      </w:r>
      <w:r w:rsidR="001C4F9A">
        <w:rPr>
          <w:rFonts w:ascii="Times New Roman" w:hAnsi="Times New Roman" w:cs="Times New Roman"/>
          <w:sz w:val="24"/>
          <w:szCs w:val="24"/>
        </w:rPr>
        <w:t xml:space="preserve">en </w:t>
      </w:r>
      <w:r>
        <w:rPr>
          <w:rFonts w:ascii="Times New Roman" w:hAnsi="Times New Roman" w:cs="Times New Roman"/>
          <w:sz w:val="24"/>
          <w:szCs w:val="24"/>
        </w:rPr>
        <w:t>protéger</w:t>
      </w:r>
      <w:r w:rsidRPr="005E13B1">
        <w:rPr>
          <w:rFonts w:ascii="Times New Roman" w:hAnsi="Times New Roman" w:cs="Times New Roman"/>
          <w:sz w:val="24"/>
          <w:szCs w:val="24"/>
        </w:rPr>
        <w:t xml:space="preserve"> (II).</w:t>
      </w:r>
    </w:p>
    <w:p w14:paraId="17BFFBF0" w14:textId="41E06535" w:rsidR="00526CD7" w:rsidRPr="00EB3B77" w:rsidRDefault="00526CD7" w:rsidP="003010E5">
      <w:pPr>
        <w:jc w:val="both"/>
        <w:rPr>
          <w:rFonts w:ascii="Times New Roman" w:hAnsi="Times New Roman" w:cs="Times New Roman"/>
          <w:sz w:val="24"/>
          <w:szCs w:val="24"/>
        </w:rPr>
      </w:pPr>
      <w:r>
        <w:rPr>
          <w:rFonts w:ascii="Times New Roman" w:hAnsi="Times New Roman" w:cs="Times New Roman"/>
          <w:sz w:val="24"/>
          <w:szCs w:val="24"/>
        </w:rPr>
        <w:t>Le récent rapport de l’ECLJ intitulé « </w:t>
      </w:r>
      <w:r w:rsidR="00870C0B">
        <w:rPr>
          <w:rFonts w:ascii="Times New Roman" w:hAnsi="Times New Roman" w:cs="Times New Roman"/>
          <w:sz w:val="24"/>
          <w:szCs w:val="24"/>
        </w:rPr>
        <w:t>Lutter contre</w:t>
      </w:r>
      <w:r>
        <w:rPr>
          <w:rFonts w:ascii="Times New Roman" w:hAnsi="Times New Roman" w:cs="Times New Roman"/>
          <w:sz w:val="24"/>
          <w:szCs w:val="24"/>
        </w:rPr>
        <w:t xml:space="preserve"> la pornographie – </w:t>
      </w:r>
      <w:r w:rsidRPr="00E40B4D">
        <w:rPr>
          <w:rFonts w:ascii="Times New Roman" w:hAnsi="Times New Roman" w:cs="Times New Roman"/>
          <w:sz w:val="24"/>
          <w:szCs w:val="24"/>
        </w:rPr>
        <w:t>Mieux réglementer l’accès à la</w:t>
      </w:r>
      <w:r>
        <w:rPr>
          <w:rFonts w:ascii="Times New Roman" w:hAnsi="Times New Roman" w:cs="Times New Roman"/>
          <w:sz w:val="24"/>
          <w:szCs w:val="24"/>
        </w:rPr>
        <w:t xml:space="preserve"> </w:t>
      </w:r>
      <w:r w:rsidRPr="00E40B4D">
        <w:rPr>
          <w:rFonts w:ascii="Times New Roman" w:hAnsi="Times New Roman" w:cs="Times New Roman"/>
          <w:sz w:val="24"/>
          <w:szCs w:val="24"/>
        </w:rPr>
        <w:t>pornographie »</w:t>
      </w:r>
      <w:r>
        <w:rPr>
          <w:rFonts w:ascii="Times New Roman" w:hAnsi="Times New Roman" w:cs="Times New Roman"/>
          <w:sz w:val="24"/>
          <w:szCs w:val="24"/>
        </w:rPr>
        <w:t xml:space="preserve"> </w:t>
      </w:r>
      <w:r w:rsidRPr="00E40B4D">
        <w:rPr>
          <w:rFonts w:ascii="Times New Roman" w:hAnsi="Times New Roman" w:cs="Times New Roman"/>
          <w:sz w:val="24"/>
          <w:szCs w:val="24"/>
        </w:rPr>
        <w:t>(septembre 2023)</w:t>
      </w:r>
      <w:r>
        <w:rPr>
          <w:rFonts w:ascii="Times New Roman" w:hAnsi="Times New Roman" w:cs="Times New Roman"/>
          <w:sz w:val="24"/>
          <w:szCs w:val="24"/>
        </w:rPr>
        <w:t xml:space="preserve"> est joint en annexe à la présente contribution</w:t>
      </w:r>
      <w:r w:rsidR="00AF521F">
        <w:rPr>
          <w:rFonts w:ascii="Times New Roman" w:hAnsi="Times New Roman" w:cs="Times New Roman"/>
          <w:sz w:val="24"/>
          <w:szCs w:val="24"/>
        </w:rPr>
        <w:t xml:space="preserve"> </w:t>
      </w:r>
      <w:r>
        <w:rPr>
          <w:rFonts w:ascii="Times New Roman" w:hAnsi="Times New Roman" w:cs="Times New Roman"/>
          <w:sz w:val="24"/>
          <w:szCs w:val="24"/>
        </w:rPr>
        <w:t>qu’il complétera par l’apport d’éléments de fond plus détaillés, d</w:t>
      </w:r>
      <w:r w:rsidR="003C4E5B">
        <w:rPr>
          <w:rFonts w:ascii="Times New Roman" w:hAnsi="Times New Roman" w:cs="Times New Roman"/>
          <w:sz w:val="24"/>
          <w:szCs w:val="24"/>
        </w:rPr>
        <w:t xml:space="preserve">e riches </w:t>
      </w:r>
      <w:r>
        <w:rPr>
          <w:rFonts w:ascii="Times New Roman" w:hAnsi="Times New Roman" w:cs="Times New Roman"/>
          <w:sz w:val="24"/>
          <w:szCs w:val="24"/>
        </w:rPr>
        <w:t xml:space="preserve">références d’articles scientifiques, études, sondages, ainsi que de </w:t>
      </w:r>
      <w:r w:rsidR="003C4E5B">
        <w:rPr>
          <w:rFonts w:ascii="Times New Roman" w:hAnsi="Times New Roman" w:cs="Times New Roman"/>
          <w:sz w:val="24"/>
          <w:szCs w:val="24"/>
        </w:rPr>
        <w:t>nombreux exemples</w:t>
      </w:r>
      <w:r>
        <w:rPr>
          <w:rFonts w:ascii="Times New Roman" w:hAnsi="Times New Roman" w:cs="Times New Roman"/>
          <w:sz w:val="24"/>
          <w:szCs w:val="24"/>
        </w:rPr>
        <w:t xml:space="preserve"> </w:t>
      </w:r>
      <w:r w:rsidR="001C4F9A">
        <w:rPr>
          <w:rFonts w:ascii="Times New Roman" w:hAnsi="Times New Roman" w:cs="Times New Roman"/>
          <w:sz w:val="24"/>
          <w:szCs w:val="24"/>
        </w:rPr>
        <w:t xml:space="preserve">de solutions et bonnes pratiques </w:t>
      </w:r>
      <w:r w:rsidR="003C4E5B">
        <w:rPr>
          <w:rFonts w:ascii="Times New Roman" w:hAnsi="Times New Roman" w:cs="Times New Roman"/>
          <w:sz w:val="24"/>
          <w:szCs w:val="24"/>
        </w:rPr>
        <w:t>tirés du</w:t>
      </w:r>
      <w:r>
        <w:rPr>
          <w:rFonts w:ascii="Times New Roman" w:hAnsi="Times New Roman" w:cs="Times New Roman"/>
          <w:sz w:val="24"/>
          <w:szCs w:val="24"/>
        </w:rPr>
        <w:t xml:space="preserve"> droit comparé.</w:t>
      </w:r>
    </w:p>
    <w:p w14:paraId="67505009" w14:textId="16159A4C" w:rsidR="00187F24" w:rsidRPr="009614CC" w:rsidRDefault="00526CD7" w:rsidP="009614CC">
      <w:pPr>
        <w:rPr>
          <w:rFonts w:ascii="Times New Roman" w:hAnsi="Times New Roman" w:cs="Times New Roman"/>
          <w:b/>
          <w:bCs/>
          <w:sz w:val="24"/>
          <w:szCs w:val="24"/>
          <w:u w:val="single"/>
        </w:rPr>
      </w:pPr>
      <w:r w:rsidRPr="005E13B1">
        <w:rPr>
          <w:rFonts w:ascii="Times New Roman" w:hAnsi="Times New Roman" w:cs="Times New Roman"/>
          <w:b/>
          <w:bCs/>
          <w:sz w:val="24"/>
          <w:szCs w:val="24"/>
          <w:u w:val="single"/>
        </w:rPr>
        <w:t>I. L’exposition à la pornographie en ligne, une menace pour les jeunes</w:t>
      </w:r>
    </w:p>
    <w:p w14:paraId="3961445D" w14:textId="4985392E" w:rsidR="00187F24" w:rsidRPr="00187F24" w:rsidRDefault="00187F24" w:rsidP="009614CC">
      <w:pPr>
        <w:jc w:val="both"/>
        <w:rPr>
          <w:rFonts w:ascii="Times New Roman" w:hAnsi="Times New Roman" w:cs="Times New Roman"/>
          <w:sz w:val="24"/>
          <w:szCs w:val="24"/>
        </w:rPr>
      </w:pPr>
      <w:r w:rsidRPr="00187F24">
        <w:rPr>
          <w:rFonts w:ascii="Times New Roman" w:hAnsi="Times New Roman" w:cs="Times New Roman"/>
          <w:sz w:val="24"/>
          <w:szCs w:val="24"/>
        </w:rPr>
        <w:t>L’entrée dans l’ère d’internet a mis la pornographie à portée de clic pour les adultes comme pour le jeune public, transformant la société en une véritable «</w:t>
      </w:r>
      <w:r w:rsidR="00ED3BD5">
        <w:rPr>
          <w:rFonts w:ascii="Times New Roman" w:hAnsi="Times New Roman" w:cs="Times New Roman"/>
          <w:sz w:val="24"/>
          <w:szCs w:val="24"/>
        </w:rPr>
        <w:t> </w:t>
      </w:r>
      <w:r w:rsidRPr="00187F24">
        <w:rPr>
          <w:rFonts w:ascii="Times New Roman" w:hAnsi="Times New Roman" w:cs="Times New Roman"/>
          <w:sz w:val="24"/>
          <w:szCs w:val="24"/>
        </w:rPr>
        <w:t>société de consommation pornographique</w:t>
      </w:r>
      <w:r w:rsidR="00ED3BD5">
        <w:rPr>
          <w:rFonts w:ascii="Times New Roman" w:hAnsi="Times New Roman" w:cs="Times New Roman"/>
          <w:sz w:val="24"/>
          <w:szCs w:val="24"/>
        </w:rPr>
        <w:t> </w:t>
      </w:r>
      <w:r w:rsidRPr="00187F24">
        <w:rPr>
          <w:rFonts w:ascii="Times New Roman" w:hAnsi="Times New Roman" w:cs="Times New Roman"/>
          <w:sz w:val="24"/>
          <w:szCs w:val="24"/>
        </w:rPr>
        <w:t xml:space="preserve">». </w:t>
      </w:r>
      <w:r>
        <w:rPr>
          <w:rFonts w:ascii="Times New Roman" w:hAnsi="Times New Roman" w:cs="Times New Roman"/>
          <w:sz w:val="24"/>
          <w:szCs w:val="24"/>
        </w:rPr>
        <w:t>En effet,</w:t>
      </w:r>
      <w:r w:rsidRPr="00187F24">
        <w:rPr>
          <w:rFonts w:ascii="Times New Roman" w:hAnsi="Times New Roman" w:cs="Times New Roman"/>
          <w:sz w:val="24"/>
          <w:szCs w:val="24"/>
        </w:rPr>
        <w:t xml:space="preserve"> elle est désormais consommée massivement et la pandémie de Covid-19 a accentué ce phénomène</w:t>
      </w:r>
      <w:r w:rsidR="00370CDF">
        <w:rPr>
          <w:rFonts w:ascii="Times New Roman" w:hAnsi="Times New Roman" w:cs="Times New Roman"/>
          <w:sz w:val="24"/>
          <w:szCs w:val="24"/>
        </w:rPr>
        <w:t xml:space="preserve"> qui s’avère mondial</w:t>
      </w:r>
      <w:r>
        <w:rPr>
          <w:rFonts w:ascii="Times New Roman" w:hAnsi="Times New Roman" w:cs="Times New Roman"/>
          <w:sz w:val="24"/>
          <w:szCs w:val="24"/>
        </w:rPr>
        <w:t xml:space="preserve">. L’exposition à la pornographie </w:t>
      </w:r>
      <w:r w:rsidR="00C27964">
        <w:rPr>
          <w:rFonts w:ascii="Times New Roman" w:hAnsi="Times New Roman" w:cs="Times New Roman"/>
          <w:sz w:val="24"/>
          <w:szCs w:val="24"/>
        </w:rPr>
        <w:t>a</w:t>
      </w:r>
      <w:r w:rsidR="00674D94">
        <w:rPr>
          <w:rFonts w:ascii="Times New Roman" w:hAnsi="Times New Roman" w:cs="Times New Roman"/>
          <w:sz w:val="24"/>
          <w:szCs w:val="24"/>
        </w:rPr>
        <w:t xml:space="preserve"> pourtant</w:t>
      </w:r>
      <w:r>
        <w:rPr>
          <w:rFonts w:ascii="Times New Roman" w:hAnsi="Times New Roman" w:cs="Times New Roman"/>
          <w:sz w:val="24"/>
          <w:szCs w:val="24"/>
        </w:rPr>
        <w:t xml:space="preserve"> de graves conséquences</w:t>
      </w:r>
      <w:r w:rsidR="00370CDF">
        <w:rPr>
          <w:rFonts w:ascii="Times New Roman" w:hAnsi="Times New Roman" w:cs="Times New Roman"/>
          <w:sz w:val="24"/>
          <w:szCs w:val="24"/>
        </w:rPr>
        <w:t>, en particulier</w:t>
      </w:r>
      <w:r>
        <w:rPr>
          <w:rFonts w:ascii="Times New Roman" w:hAnsi="Times New Roman" w:cs="Times New Roman"/>
          <w:sz w:val="24"/>
          <w:szCs w:val="24"/>
        </w:rPr>
        <w:t xml:space="preserve"> pour les jeunes</w:t>
      </w:r>
      <w:r w:rsidR="00674D94">
        <w:rPr>
          <w:rFonts w:ascii="Times New Roman" w:hAnsi="Times New Roman" w:cs="Times New Roman"/>
          <w:sz w:val="24"/>
          <w:szCs w:val="24"/>
        </w:rPr>
        <w:t xml:space="preserve"> (1)</w:t>
      </w:r>
      <w:r>
        <w:rPr>
          <w:rFonts w:ascii="Times New Roman" w:hAnsi="Times New Roman" w:cs="Times New Roman"/>
          <w:sz w:val="24"/>
          <w:szCs w:val="24"/>
        </w:rPr>
        <w:t xml:space="preserve"> </w:t>
      </w:r>
      <w:r w:rsidR="00C27964">
        <w:rPr>
          <w:rFonts w:ascii="Times New Roman" w:hAnsi="Times New Roman" w:cs="Times New Roman"/>
          <w:sz w:val="24"/>
          <w:szCs w:val="24"/>
        </w:rPr>
        <w:t xml:space="preserve">dont elle </w:t>
      </w:r>
      <w:r w:rsidR="00674D94">
        <w:rPr>
          <w:rFonts w:ascii="Times New Roman" w:hAnsi="Times New Roman" w:cs="Times New Roman"/>
          <w:sz w:val="24"/>
          <w:szCs w:val="24"/>
        </w:rPr>
        <w:t>viole le</w:t>
      </w:r>
      <w:r w:rsidR="00C27964">
        <w:rPr>
          <w:rFonts w:ascii="Times New Roman" w:hAnsi="Times New Roman" w:cs="Times New Roman"/>
          <w:sz w:val="24"/>
          <w:szCs w:val="24"/>
        </w:rPr>
        <w:t>s</w:t>
      </w:r>
      <w:r w:rsidR="00674D94">
        <w:rPr>
          <w:rFonts w:ascii="Times New Roman" w:hAnsi="Times New Roman" w:cs="Times New Roman"/>
          <w:sz w:val="24"/>
          <w:szCs w:val="24"/>
        </w:rPr>
        <w:t xml:space="preserve"> droits fondamentaux (2).</w:t>
      </w:r>
    </w:p>
    <w:p w14:paraId="56AC6519" w14:textId="02DC09A5" w:rsidR="009614CC" w:rsidRPr="009614CC" w:rsidRDefault="00674D94" w:rsidP="009614CC">
      <w:pPr>
        <w:rPr>
          <w:rFonts w:ascii="Times New Roman" w:hAnsi="Times New Roman" w:cs="Times New Roman"/>
          <w:b/>
          <w:bCs/>
          <w:sz w:val="24"/>
          <w:szCs w:val="24"/>
        </w:rPr>
      </w:pPr>
      <w:bookmarkStart w:id="0" w:name="_Hlk158711165"/>
      <w:r w:rsidRPr="00674D94">
        <w:rPr>
          <w:rFonts w:ascii="Times New Roman" w:hAnsi="Times New Roman" w:cs="Times New Roman"/>
          <w:b/>
          <w:bCs/>
          <w:sz w:val="24"/>
          <w:szCs w:val="24"/>
        </w:rPr>
        <w:t>1.</w:t>
      </w:r>
      <w:r>
        <w:rPr>
          <w:rFonts w:ascii="Times New Roman" w:hAnsi="Times New Roman" w:cs="Times New Roman"/>
          <w:b/>
          <w:bCs/>
          <w:sz w:val="24"/>
          <w:szCs w:val="24"/>
        </w:rPr>
        <w:t xml:space="preserve"> </w:t>
      </w:r>
      <w:r w:rsidR="009614CC">
        <w:rPr>
          <w:rFonts w:ascii="Times New Roman" w:hAnsi="Times New Roman" w:cs="Times New Roman"/>
          <w:b/>
          <w:bCs/>
          <w:sz w:val="24"/>
          <w:szCs w:val="24"/>
        </w:rPr>
        <w:t>Un phénomène global, massif et porteur de graves conséquences</w:t>
      </w:r>
      <w:bookmarkEnd w:id="0"/>
    </w:p>
    <w:p w14:paraId="6D8CD887" w14:textId="46504BFF" w:rsidR="00251BF9" w:rsidRDefault="00187F24" w:rsidP="00B521F2">
      <w:pPr>
        <w:jc w:val="both"/>
        <w:rPr>
          <w:rFonts w:ascii="Times New Roman" w:hAnsi="Times New Roman" w:cs="Times New Roman"/>
          <w:sz w:val="24"/>
          <w:szCs w:val="24"/>
        </w:rPr>
        <w:sectPr w:rsidR="00251BF9" w:rsidSect="006F18DB">
          <w:headerReference w:type="default" r:id="rId8"/>
          <w:footerReference w:type="default" r:id="rId9"/>
          <w:pgSz w:w="11906" w:h="16838"/>
          <w:pgMar w:top="1134" w:right="1304" w:bottom="1134" w:left="1304" w:header="709" w:footer="709" w:gutter="0"/>
          <w:cols w:space="708"/>
          <w:docGrid w:linePitch="360"/>
        </w:sectPr>
      </w:pPr>
      <w:r w:rsidRPr="00187F24">
        <w:rPr>
          <w:rFonts w:ascii="Times New Roman" w:hAnsi="Times New Roman" w:cs="Times New Roman"/>
          <w:sz w:val="24"/>
          <w:szCs w:val="24"/>
        </w:rPr>
        <w:t xml:space="preserve">À l’égard des </w:t>
      </w:r>
      <w:r w:rsidR="00674D94">
        <w:rPr>
          <w:rFonts w:ascii="Times New Roman" w:hAnsi="Times New Roman" w:cs="Times New Roman"/>
          <w:sz w:val="24"/>
          <w:szCs w:val="24"/>
        </w:rPr>
        <w:t>enfants et adolescents</w:t>
      </w:r>
      <w:r w:rsidRPr="00187F24">
        <w:rPr>
          <w:rFonts w:ascii="Times New Roman" w:hAnsi="Times New Roman" w:cs="Times New Roman"/>
          <w:sz w:val="24"/>
          <w:szCs w:val="24"/>
        </w:rPr>
        <w:t xml:space="preserve">, la pornographie relève de leur sexualisation dont elle apparaît comme une forme extrême. </w:t>
      </w:r>
      <w:r w:rsidR="00DF524E">
        <w:rPr>
          <w:rFonts w:ascii="Times New Roman" w:hAnsi="Times New Roman" w:cs="Times New Roman"/>
          <w:sz w:val="24"/>
          <w:szCs w:val="24"/>
        </w:rPr>
        <w:t xml:space="preserve">Malheureusement, elle est même </w:t>
      </w:r>
      <w:r w:rsidR="00DF524E" w:rsidRPr="00187F24">
        <w:rPr>
          <w:rFonts w:ascii="Times New Roman" w:hAnsi="Times New Roman" w:cs="Times New Roman"/>
          <w:sz w:val="24"/>
          <w:szCs w:val="24"/>
        </w:rPr>
        <w:t>devenue une source d’information concernant la sexualité.</w:t>
      </w:r>
      <w:r w:rsidR="00DF524E">
        <w:rPr>
          <w:rFonts w:ascii="Times New Roman" w:hAnsi="Times New Roman" w:cs="Times New Roman"/>
          <w:sz w:val="24"/>
          <w:szCs w:val="24"/>
        </w:rPr>
        <w:t xml:space="preserve"> </w:t>
      </w:r>
      <w:r w:rsidRPr="00187F24">
        <w:rPr>
          <w:rFonts w:ascii="Times New Roman" w:hAnsi="Times New Roman" w:cs="Times New Roman"/>
          <w:sz w:val="24"/>
          <w:szCs w:val="24"/>
        </w:rPr>
        <w:t xml:space="preserve">En 2022, l’Assemblée parlementaire du Conseil de l’Europe (APCE) s’est </w:t>
      </w:r>
      <w:proofErr w:type="gramStart"/>
      <w:r w:rsidRPr="00187F24">
        <w:rPr>
          <w:rFonts w:ascii="Times New Roman" w:hAnsi="Times New Roman" w:cs="Times New Roman"/>
          <w:sz w:val="24"/>
          <w:szCs w:val="24"/>
        </w:rPr>
        <w:t>dite</w:t>
      </w:r>
      <w:proofErr w:type="gramEnd"/>
      <w:r w:rsidRPr="00187F24">
        <w:rPr>
          <w:rFonts w:ascii="Times New Roman" w:hAnsi="Times New Roman" w:cs="Times New Roman"/>
          <w:sz w:val="24"/>
          <w:szCs w:val="24"/>
        </w:rPr>
        <w:t xml:space="preserve"> «</w:t>
      </w:r>
      <w:r w:rsidR="00AF521F">
        <w:rPr>
          <w:rFonts w:ascii="Times New Roman" w:hAnsi="Times New Roman" w:cs="Times New Roman"/>
          <w:sz w:val="24"/>
          <w:szCs w:val="24"/>
        </w:rPr>
        <w:t> </w:t>
      </w:r>
      <w:r w:rsidRPr="00187F24">
        <w:rPr>
          <w:rFonts w:ascii="Times New Roman" w:hAnsi="Times New Roman" w:cs="Times New Roman"/>
          <w:i/>
          <w:iCs/>
          <w:sz w:val="24"/>
          <w:szCs w:val="24"/>
        </w:rPr>
        <w:t>vivement préoccupée par l’exposition sans précédent des enfants aux images pornographiques, qui nuit à leur développement psychique et physique</w:t>
      </w:r>
      <w:r w:rsidR="00F12D11">
        <w:rPr>
          <w:rStyle w:val="Appelnotedebasdep"/>
          <w:rFonts w:ascii="Times New Roman" w:hAnsi="Times New Roman" w:cs="Times New Roman"/>
          <w:i/>
          <w:iCs/>
          <w:sz w:val="24"/>
          <w:szCs w:val="24"/>
        </w:rPr>
        <w:footnoteReference w:id="2"/>
      </w:r>
      <w:r w:rsidR="00AF521F">
        <w:rPr>
          <w:rFonts w:ascii="Times New Roman" w:hAnsi="Times New Roman" w:cs="Times New Roman"/>
          <w:sz w:val="24"/>
          <w:szCs w:val="24"/>
        </w:rPr>
        <w:t> </w:t>
      </w:r>
      <w:r w:rsidRPr="00187F24">
        <w:rPr>
          <w:rFonts w:ascii="Times New Roman" w:hAnsi="Times New Roman" w:cs="Times New Roman"/>
          <w:sz w:val="24"/>
          <w:szCs w:val="24"/>
        </w:rPr>
        <w:t>». Les études attestent que ceux-ci y sont exposés massivement</w:t>
      </w:r>
      <w:r w:rsidR="00AF521F">
        <w:rPr>
          <w:rFonts w:ascii="Times New Roman" w:hAnsi="Times New Roman" w:cs="Times New Roman"/>
          <w:sz w:val="24"/>
          <w:szCs w:val="24"/>
        </w:rPr>
        <w:t> </w:t>
      </w:r>
      <w:r w:rsidRPr="00187F24">
        <w:rPr>
          <w:rFonts w:ascii="Times New Roman" w:hAnsi="Times New Roman" w:cs="Times New Roman"/>
          <w:sz w:val="24"/>
          <w:szCs w:val="24"/>
        </w:rPr>
        <w:t xml:space="preserve">: de plus en plus nombreux, toujours plus tôt et </w:t>
      </w:r>
      <w:r w:rsidR="00DF524E">
        <w:rPr>
          <w:rFonts w:ascii="Times New Roman" w:hAnsi="Times New Roman" w:cs="Times New Roman"/>
          <w:sz w:val="24"/>
          <w:szCs w:val="24"/>
        </w:rPr>
        <w:t>de manière plus intensive</w:t>
      </w:r>
      <w:r w:rsidR="00F12D11">
        <w:rPr>
          <w:rFonts w:ascii="Times New Roman" w:hAnsi="Times New Roman" w:cs="Times New Roman"/>
          <w:sz w:val="24"/>
          <w:szCs w:val="24"/>
        </w:rPr>
        <w:t>.</w:t>
      </w:r>
      <w:r w:rsidR="00674D94">
        <w:rPr>
          <w:rFonts w:ascii="Times New Roman" w:hAnsi="Times New Roman" w:cs="Times New Roman"/>
          <w:sz w:val="24"/>
          <w:szCs w:val="24"/>
        </w:rPr>
        <w:t xml:space="preserve"> </w:t>
      </w:r>
      <w:r w:rsidR="00F12D11">
        <w:rPr>
          <w:rFonts w:ascii="Times New Roman" w:hAnsi="Times New Roman" w:cs="Times New Roman"/>
          <w:sz w:val="24"/>
          <w:szCs w:val="24"/>
        </w:rPr>
        <w:t xml:space="preserve">Concernant la </w:t>
      </w:r>
      <w:r w:rsidR="00F12D11" w:rsidRPr="00F12D11">
        <w:rPr>
          <w:rFonts w:ascii="Times New Roman" w:hAnsi="Times New Roman" w:cs="Times New Roman"/>
          <w:sz w:val="24"/>
          <w:szCs w:val="24"/>
        </w:rPr>
        <w:t xml:space="preserve">France, </w:t>
      </w:r>
      <w:r w:rsidR="00F12D11">
        <w:rPr>
          <w:rFonts w:ascii="Times New Roman" w:hAnsi="Times New Roman" w:cs="Times New Roman"/>
          <w:sz w:val="24"/>
          <w:szCs w:val="24"/>
        </w:rPr>
        <w:t xml:space="preserve">en </w:t>
      </w:r>
      <w:r w:rsidR="00F12D11" w:rsidRPr="00F12D11">
        <w:rPr>
          <w:rFonts w:ascii="Times New Roman" w:hAnsi="Times New Roman" w:cs="Times New Roman"/>
          <w:sz w:val="24"/>
          <w:szCs w:val="24"/>
        </w:rPr>
        <w:t>2022</w:t>
      </w:r>
      <w:r w:rsidR="00F12D11">
        <w:rPr>
          <w:rFonts w:ascii="Times New Roman" w:hAnsi="Times New Roman" w:cs="Times New Roman"/>
          <w:sz w:val="24"/>
          <w:szCs w:val="24"/>
        </w:rPr>
        <w:t xml:space="preserve">, </w:t>
      </w:r>
      <w:r w:rsidR="00F12D11" w:rsidRPr="00F12D11">
        <w:rPr>
          <w:rFonts w:ascii="Times New Roman" w:hAnsi="Times New Roman" w:cs="Times New Roman"/>
          <w:sz w:val="24"/>
          <w:szCs w:val="24"/>
        </w:rPr>
        <w:t>ce sont 2,3 millions de mineurs qui visitent chaque mois des sites « adultes », soit une progression de +36</w:t>
      </w:r>
      <w:r w:rsidR="00F12D11">
        <w:rPr>
          <w:rFonts w:ascii="Times New Roman" w:hAnsi="Times New Roman" w:cs="Times New Roman"/>
          <w:sz w:val="24"/>
          <w:szCs w:val="24"/>
        </w:rPr>
        <w:t> </w:t>
      </w:r>
      <w:r w:rsidR="00F12D11" w:rsidRPr="00F12D11">
        <w:rPr>
          <w:rFonts w:ascii="Times New Roman" w:hAnsi="Times New Roman" w:cs="Times New Roman"/>
          <w:sz w:val="24"/>
          <w:szCs w:val="24"/>
        </w:rPr>
        <w:t>% en 5 ans</w:t>
      </w:r>
      <w:r w:rsidR="00DF524E">
        <w:rPr>
          <w:rFonts w:ascii="Times New Roman" w:hAnsi="Times New Roman" w:cs="Times New Roman"/>
          <w:sz w:val="24"/>
          <w:szCs w:val="24"/>
        </w:rPr>
        <w:t> </w:t>
      </w:r>
      <w:r w:rsidR="00F12D11" w:rsidRPr="00F12D11">
        <w:rPr>
          <w:rFonts w:ascii="Times New Roman" w:hAnsi="Times New Roman" w:cs="Times New Roman"/>
          <w:sz w:val="24"/>
          <w:szCs w:val="24"/>
        </w:rPr>
        <w:t>; cela représente plus de 51</w:t>
      </w:r>
      <w:r w:rsidR="00AF521F">
        <w:rPr>
          <w:rFonts w:ascii="Times New Roman" w:hAnsi="Times New Roman" w:cs="Times New Roman"/>
          <w:sz w:val="24"/>
          <w:szCs w:val="24"/>
        </w:rPr>
        <w:t> </w:t>
      </w:r>
      <w:r w:rsidR="00F12D11" w:rsidRPr="00F12D11">
        <w:rPr>
          <w:rFonts w:ascii="Times New Roman" w:hAnsi="Times New Roman" w:cs="Times New Roman"/>
          <w:sz w:val="24"/>
          <w:szCs w:val="24"/>
        </w:rPr>
        <w:t xml:space="preserve">% des garçons de 12 à </w:t>
      </w:r>
      <w:r w:rsidR="00F12D11" w:rsidRPr="00DF524E">
        <w:rPr>
          <w:rFonts w:ascii="Times New Roman" w:hAnsi="Times New Roman" w:cs="Times New Roman"/>
          <w:sz w:val="24"/>
          <w:szCs w:val="24"/>
        </w:rPr>
        <w:t>17 ans</w:t>
      </w:r>
      <w:r w:rsidR="00F12D11" w:rsidRPr="00DF524E">
        <w:rPr>
          <w:rStyle w:val="Appelnotedebasdep"/>
          <w:rFonts w:ascii="Times New Roman" w:hAnsi="Times New Roman" w:cs="Times New Roman"/>
          <w:sz w:val="24"/>
          <w:szCs w:val="24"/>
        </w:rPr>
        <w:footnoteReference w:id="3"/>
      </w:r>
      <w:r w:rsidR="00F12D11" w:rsidRPr="00DF524E">
        <w:rPr>
          <w:rFonts w:ascii="Times New Roman" w:hAnsi="Times New Roman" w:cs="Times New Roman"/>
          <w:sz w:val="24"/>
          <w:szCs w:val="24"/>
        </w:rPr>
        <w:t>.</w:t>
      </w:r>
      <w:r w:rsidR="00DF524E">
        <w:rPr>
          <w:rFonts w:ascii="Times New Roman" w:hAnsi="Times New Roman" w:cs="Times New Roman"/>
          <w:sz w:val="24"/>
          <w:szCs w:val="24"/>
        </w:rPr>
        <w:t xml:space="preserve"> En outre, 9 % des mineurs fréquentent quotidiennement ces sites</w:t>
      </w:r>
      <w:r w:rsidR="00990C5F">
        <w:rPr>
          <w:rStyle w:val="Appelnotedebasdep"/>
          <w:rFonts w:ascii="Times New Roman" w:hAnsi="Times New Roman" w:cs="Times New Roman"/>
          <w:sz w:val="24"/>
          <w:szCs w:val="24"/>
        </w:rPr>
        <w:footnoteReference w:id="4"/>
      </w:r>
      <w:r w:rsidR="00DF524E">
        <w:rPr>
          <w:rFonts w:ascii="Times New Roman" w:hAnsi="Times New Roman" w:cs="Times New Roman"/>
          <w:sz w:val="24"/>
          <w:szCs w:val="24"/>
        </w:rPr>
        <w:t>.</w:t>
      </w:r>
      <w:r w:rsidR="00DF524E" w:rsidRPr="00DF524E">
        <w:rPr>
          <w:rFonts w:ascii="Times New Roman" w:hAnsi="Times New Roman" w:cs="Times New Roman"/>
          <w:sz w:val="24"/>
          <w:szCs w:val="24"/>
        </w:rPr>
        <w:t xml:space="preserve"> </w:t>
      </w:r>
      <w:r w:rsidR="00F12D11" w:rsidRPr="00DF524E">
        <w:rPr>
          <w:rFonts w:ascii="Times New Roman" w:hAnsi="Times New Roman" w:cs="Times New Roman"/>
          <w:sz w:val="24"/>
          <w:szCs w:val="24"/>
        </w:rPr>
        <w:t>Une autre</w:t>
      </w:r>
      <w:r w:rsidR="00F12D11">
        <w:rPr>
          <w:rFonts w:ascii="Times New Roman" w:hAnsi="Times New Roman" w:cs="Times New Roman"/>
          <w:sz w:val="24"/>
          <w:szCs w:val="24"/>
        </w:rPr>
        <w:t xml:space="preserve"> </w:t>
      </w:r>
      <w:r w:rsidR="00F12D11" w:rsidRPr="00F12D11">
        <w:rPr>
          <w:rFonts w:ascii="Times New Roman" w:hAnsi="Times New Roman" w:cs="Times New Roman"/>
          <w:sz w:val="24"/>
          <w:szCs w:val="24"/>
        </w:rPr>
        <w:t>étude réalisée en 2023 révèle que plus d’un quart des 18-24 ans interrogés</w:t>
      </w:r>
      <w:r w:rsidR="00F12D11">
        <w:rPr>
          <w:rFonts w:ascii="Times New Roman" w:hAnsi="Times New Roman" w:cs="Times New Roman"/>
          <w:sz w:val="24"/>
          <w:szCs w:val="24"/>
        </w:rPr>
        <w:t xml:space="preserve"> </w:t>
      </w:r>
      <w:r w:rsidR="00F12D11" w:rsidRPr="00F12D11">
        <w:rPr>
          <w:rFonts w:ascii="Times New Roman" w:hAnsi="Times New Roman" w:cs="Times New Roman"/>
          <w:sz w:val="24"/>
          <w:szCs w:val="24"/>
        </w:rPr>
        <w:t>(27</w:t>
      </w:r>
      <w:r w:rsidR="00F12D11">
        <w:rPr>
          <w:rFonts w:ascii="Times New Roman" w:hAnsi="Times New Roman" w:cs="Times New Roman"/>
          <w:sz w:val="24"/>
          <w:szCs w:val="24"/>
        </w:rPr>
        <w:t> </w:t>
      </w:r>
      <w:r w:rsidR="00F12D11" w:rsidRPr="00F12D11">
        <w:rPr>
          <w:rFonts w:ascii="Times New Roman" w:hAnsi="Times New Roman" w:cs="Times New Roman"/>
          <w:sz w:val="24"/>
          <w:szCs w:val="24"/>
        </w:rPr>
        <w:t>%) ont visionné de la pornographie pour la première fois entre 8 et 12 ans, un chiffre qui a plus que</w:t>
      </w:r>
    </w:p>
    <w:p w14:paraId="12A41646" w14:textId="0031271F" w:rsidR="00330D15" w:rsidRDefault="00F12D11" w:rsidP="00B521F2">
      <w:pPr>
        <w:jc w:val="both"/>
        <w:rPr>
          <w:rFonts w:ascii="Times New Roman" w:hAnsi="Times New Roman" w:cs="Times New Roman"/>
          <w:sz w:val="24"/>
          <w:szCs w:val="24"/>
        </w:rPr>
      </w:pPr>
      <w:r w:rsidRPr="00F12D11">
        <w:rPr>
          <w:rFonts w:ascii="Times New Roman" w:hAnsi="Times New Roman" w:cs="Times New Roman"/>
          <w:sz w:val="24"/>
          <w:szCs w:val="24"/>
        </w:rPr>
        <w:lastRenderedPageBreak/>
        <w:t>doublé en 10 ans (11</w:t>
      </w:r>
      <w:r>
        <w:rPr>
          <w:rFonts w:ascii="Times New Roman" w:hAnsi="Times New Roman" w:cs="Times New Roman"/>
          <w:sz w:val="24"/>
          <w:szCs w:val="24"/>
        </w:rPr>
        <w:t> </w:t>
      </w:r>
      <w:r w:rsidRPr="00F12D11">
        <w:rPr>
          <w:rFonts w:ascii="Times New Roman" w:hAnsi="Times New Roman" w:cs="Times New Roman"/>
          <w:sz w:val="24"/>
          <w:szCs w:val="24"/>
        </w:rPr>
        <w:t>% en 2013)</w:t>
      </w:r>
      <w:r w:rsidR="00990C5F">
        <w:rPr>
          <w:rStyle w:val="Appelnotedebasdep"/>
          <w:rFonts w:ascii="Times New Roman" w:hAnsi="Times New Roman" w:cs="Times New Roman"/>
          <w:sz w:val="24"/>
          <w:szCs w:val="24"/>
        </w:rPr>
        <w:footnoteReference w:id="5"/>
      </w:r>
      <w:r>
        <w:rPr>
          <w:rFonts w:ascii="Times New Roman" w:hAnsi="Times New Roman" w:cs="Times New Roman"/>
          <w:sz w:val="24"/>
          <w:szCs w:val="24"/>
        </w:rPr>
        <w:t>. Les mêmes constatations sont faites dans de nombreux pays</w:t>
      </w:r>
      <w:r w:rsidR="00AF521F">
        <w:rPr>
          <w:rFonts w:ascii="Times New Roman" w:hAnsi="Times New Roman" w:cs="Times New Roman"/>
          <w:sz w:val="24"/>
          <w:szCs w:val="24"/>
        </w:rPr>
        <w:t xml:space="preserve"> </w:t>
      </w:r>
      <w:r>
        <w:rPr>
          <w:rFonts w:ascii="Times New Roman" w:hAnsi="Times New Roman" w:cs="Times New Roman"/>
          <w:sz w:val="24"/>
          <w:szCs w:val="24"/>
        </w:rPr>
        <w:t>(cf. rapport en annexe, p. 12-14)</w:t>
      </w:r>
      <w:r w:rsidR="009614CC">
        <w:rPr>
          <w:rFonts w:ascii="Times New Roman" w:hAnsi="Times New Roman" w:cs="Times New Roman"/>
          <w:sz w:val="24"/>
          <w:szCs w:val="24"/>
        </w:rPr>
        <w:t>. C</w:t>
      </w:r>
      <w:r>
        <w:rPr>
          <w:rFonts w:ascii="Times New Roman" w:hAnsi="Times New Roman" w:cs="Times New Roman"/>
          <w:sz w:val="24"/>
          <w:szCs w:val="24"/>
        </w:rPr>
        <w:t>e fléau est global</w:t>
      </w:r>
      <w:r w:rsidR="009614CC">
        <w:rPr>
          <w:rFonts w:ascii="Times New Roman" w:hAnsi="Times New Roman" w:cs="Times New Roman"/>
          <w:sz w:val="24"/>
          <w:szCs w:val="24"/>
        </w:rPr>
        <w:t>, ce qui s’explique notamment par l’utilisation du smartphone, de plus en plus répandu chez les mineurs : il est la principale porte d’accès des jeunes à la pornographie.</w:t>
      </w:r>
    </w:p>
    <w:p w14:paraId="7DBB3EAB" w14:textId="69C3ABD6" w:rsidR="00526CD7" w:rsidRPr="00B521F2" w:rsidRDefault="00ED3BD5" w:rsidP="00B521F2">
      <w:pPr>
        <w:jc w:val="both"/>
        <w:rPr>
          <w:rFonts w:ascii="Times New Roman" w:hAnsi="Times New Roman" w:cs="Times New Roman"/>
          <w:sz w:val="24"/>
          <w:szCs w:val="24"/>
        </w:rPr>
      </w:pPr>
      <w:r>
        <w:rPr>
          <w:rFonts w:ascii="Times New Roman" w:hAnsi="Times New Roman" w:cs="Times New Roman"/>
          <w:sz w:val="24"/>
          <w:szCs w:val="24"/>
        </w:rPr>
        <w:t>S</w:t>
      </w:r>
      <w:r w:rsidRPr="00ED3BD5">
        <w:rPr>
          <w:rFonts w:ascii="Times New Roman" w:hAnsi="Times New Roman" w:cs="Times New Roman"/>
          <w:sz w:val="24"/>
          <w:szCs w:val="24"/>
        </w:rPr>
        <w:t>i la pornographie s’avère néfaste pour toute personne, les jeunes y sont particulièrement vulnérables</w:t>
      </w:r>
      <w:r>
        <w:rPr>
          <w:rFonts w:ascii="Times New Roman" w:hAnsi="Times New Roman" w:cs="Times New Roman"/>
          <w:sz w:val="24"/>
          <w:szCs w:val="24"/>
        </w:rPr>
        <w:t>.</w:t>
      </w:r>
      <w:r w:rsidRPr="00ED3BD5">
        <w:rPr>
          <w:rFonts w:ascii="Times New Roman" w:hAnsi="Times New Roman" w:cs="Times New Roman"/>
          <w:sz w:val="24"/>
          <w:szCs w:val="24"/>
        </w:rPr>
        <w:t xml:space="preserve"> </w:t>
      </w:r>
      <w:r w:rsidR="00187F24" w:rsidRPr="00187F24">
        <w:rPr>
          <w:rFonts w:ascii="Times New Roman" w:hAnsi="Times New Roman" w:cs="Times New Roman"/>
          <w:sz w:val="24"/>
          <w:szCs w:val="24"/>
        </w:rPr>
        <w:t xml:space="preserve">Alors même que leur cerveau est encore en développement, </w:t>
      </w:r>
      <w:r w:rsidR="00674D94">
        <w:rPr>
          <w:rFonts w:ascii="Times New Roman" w:hAnsi="Times New Roman" w:cs="Times New Roman"/>
          <w:sz w:val="24"/>
          <w:szCs w:val="24"/>
        </w:rPr>
        <w:t xml:space="preserve">les conséquences de l’exposition à la pornographie </w:t>
      </w:r>
      <w:r w:rsidR="009614CC">
        <w:rPr>
          <w:rFonts w:ascii="Times New Roman" w:hAnsi="Times New Roman" w:cs="Times New Roman"/>
          <w:sz w:val="24"/>
          <w:szCs w:val="24"/>
        </w:rPr>
        <w:t xml:space="preserve">en ligne </w:t>
      </w:r>
      <w:r w:rsidR="00674D94">
        <w:rPr>
          <w:rFonts w:ascii="Times New Roman" w:hAnsi="Times New Roman" w:cs="Times New Roman"/>
          <w:sz w:val="24"/>
          <w:szCs w:val="24"/>
        </w:rPr>
        <w:t xml:space="preserve">sont </w:t>
      </w:r>
      <w:r w:rsidR="00187F24" w:rsidRPr="00187F24">
        <w:rPr>
          <w:rFonts w:ascii="Times New Roman" w:hAnsi="Times New Roman" w:cs="Times New Roman"/>
          <w:sz w:val="24"/>
          <w:szCs w:val="24"/>
        </w:rPr>
        <w:t>dévastat</w:t>
      </w:r>
      <w:r w:rsidR="00674D94">
        <w:rPr>
          <w:rFonts w:ascii="Times New Roman" w:hAnsi="Times New Roman" w:cs="Times New Roman"/>
          <w:sz w:val="24"/>
          <w:szCs w:val="24"/>
        </w:rPr>
        <w:t xml:space="preserve">rices </w:t>
      </w:r>
      <w:r w:rsidR="00674D94" w:rsidRPr="00674D94">
        <w:rPr>
          <w:rFonts w:ascii="Times New Roman" w:hAnsi="Times New Roman" w:cs="Times New Roman"/>
          <w:sz w:val="24"/>
          <w:szCs w:val="24"/>
        </w:rPr>
        <w:t>(cf. rapport en annexe, p. 14</w:t>
      </w:r>
      <w:r w:rsidR="00674D94">
        <w:rPr>
          <w:rFonts w:ascii="Times New Roman" w:hAnsi="Times New Roman" w:cs="Times New Roman"/>
          <w:sz w:val="24"/>
          <w:szCs w:val="24"/>
        </w:rPr>
        <w:t>-</w:t>
      </w:r>
      <w:r w:rsidR="00370CDF">
        <w:rPr>
          <w:rFonts w:ascii="Times New Roman" w:hAnsi="Times New Roman" w:cs="Times New Roman"/>
          <w:sz w:val="24"/>
          <w:szCs w:val="24"/>
        </w:rPr>
        <w:t>16</w:t>
      </w:r>
      <w:r w:rsidR="00674D94" w:rsidRPr="00674D94">
        <w:rPr>
          <w:rFonts w:ascii="Times New Roman" w:hAnsi="Times New Roman" w:cs="Times New Roman"/>
          <w:sz w:val="24"/>
          <w:szCs w:val="24"/>
        </w:rPr>
        <w:t>)</w:t>
      </w:r>
      <w:r w:rsidR="00674D94">
        <w:rPr>
          <w:rFonts w:ascii="Times New Roman" w:hAnsi="Times New Roman" w:cs="Times New Roman"/>
          <w:sz w:val="24"/>
          <w:szCs w:val="24"/>
        </w:rPr>
        <w:t> </w:t>
      </w:r>
      <w:r w:rsidR="00187F24" w:rsidRPr="00187F24">
        <w:rPr>
          <w:rFonts w:ascii="Times New Roman" w:hAnsi="Times New Roman" w:cs="Times New Roman"/>
          <w:sz w:val="24"/>
          <w:szCs w:val="24"/>
        </w:rPr>
        <w:t>: formation d’attentes irréalistes en matière de sexualité, comportements sexuels risqués (activité sexuelle précoce, partenaires multiples, sexting,</w:t>
      </w:r>
      <w:r w:rsidR="0005082D" w:rsidRPr="0005082D">
        <w:t xml:space="preserve"> </w:t>
      </w:r>
      <w:r w:rsidR="0005082D" w:rsidRPr="0005082D">
        <w:rPr>
          <w:rFonts w:ascii="Times New Roman" w:hAnsi="Times New Roman" w:cs="Times New Roman"/>
          <w:sz w:val="24"/>
          <w:szCs w:val="24"/>
        </w:rPr>
        <w:t>utilisation de substances psychoactives</w:t>
      </w:r>
      <w:r w:rsidR="0005082D">
        <w:rPr>
          <w:rFonts w:ascii="Times New Roman" w:hAnsi="Times New Roman" w:cs="Times New Roman"/>
          <w:sz w:val="24"/>
          <w:szCs w:val="24"/>
        </w:rPr>
        <w:t xml:space="preserve">, </w:t>
      </w:r>
      <w:r w:rsidR="0005082D" w:rsidRPr="0005082D">
        <w:rPr>
          <w:rFonts w:ascii="Times New Roman" w:hAnsi="Times New Roman" w:cs="Times New Roman"/>
          <w:sz w:val="24"/>
          <w:szCs w:val="24"/>
        </w:rPr>
        <w:t>vulnérabilité aux IST</w:t>
      </w:r>
      <w:r w:rsidR="00187F24" w:rsidRPr="00187F24">
        <w:rPr>
          <w:rFonts w:ascii="Times New Roman" w:hAnsi="Times New Roman" w:cs="Times New Roman"/>
          <w:sz w:val="24"/>
          <w:szCs w:val="24"/>
        </w:rPr>
        <w:t xml:space="preserve"> etc.), niveau d’intégration sociale plus faible, baisse des résultats scolaires, apparition de </w:t>
      </w:r>
      <w:r w:rsidR="00370CDF" w:rsidRPr="00187F24">
        <w:rPr>
          <w:rFonts w:ascii="Times New Roman" w:hAnsi="Times New Roman" w:cs="Times New Roman"/>
          <w:sz w:val="24"/>
          <w:szCs w:val="24"/>
        </w:rPr>
        <w:t xml:space="preserve">complexes </w:t>
      </w:r>
      <w:r w:rsidR="00370CDF">
        <w:rPr>
          <w:rFonts w:ascii="Times New Roman" w:hAnsi="Times New Roman" w:cs="Times New Roman"/>
          <w:sz w:val="24"/>
          <w:szCs w:val="24"/>
        </w:rPr>
        <w:t xml:space="preserve">et de </w:t>
      </w:r>
      <w:r w:rsidR="00187F24" w:rsidRPr="00187F24">
        <w:rPr>
          <w:rFonts w:ascii="Times New Roman" w:hAnsi="Times New Roman" w:cs="Times New Roman"/>
          <w:sz w:val="24"/>
          <w:szCs w:val="24"/>
        </w:rPr>
        <w:t xml:space="preserve">symptômes dépressifs, </w:t>
      </w:r>
      <w:r w:rsidR="00370CDF">
        <w:rPr>
          <w:rFonts w:ascii="Times New Roman" w:hAnsi="Times New Roman" w:cs="Times New Roman"/>
          <w:sz w:val="24"/>
          <w:szCs w:val="24"/>
        </w:rPr>
        <w:t xml:space="preserve">augmentation </w:t>
      </w:r>
      <w:r w:rsidR="0005082D">
        <w:rPr>
          <w:rFonts w:ascii="Times New Roman" w:hAnsi="Times New Roman" w:cs="Times New Roman"/>
          <w:sz w:val="24"/>
          <w:szCs w:val="24"/>
        </w:rPr>
        <w:t xml:space="preserve">notable </w:t>
      </w:r>
      <w:r w:rsidR="00370CDF">
        <w:rPr>
          <w:rFonts w:ascii="Times New Roman" w:hAnsi="Times New Roman" w:cs="Times New Roman"/>
          <w:sz w:val="24"/>
          <w:szCs w:val="24"/>
        </w:rPr>
        <w:t xml:space="preserve">de la </w:t>
      </w:r>
      <w:r w:rsidR="00187F24" w:rsidRPr="00187F24">
        <w:rPr>
          <w:rFonts w:ascii="Times New Roman" w:hAnsi="Times New Roman" w:cs="Times New Roman"/>
          <w:sz w:val="24"/>
          <w:szCs w:val="24"/>
        </w:rPr>
        <w:t xml:space="preserve">violence sexuelle entre mineurs, etc. </w:t>
      </w:r>
      <w:r w:rsidR="00370CDF">
        <w:rPr>
          <w:rFonts w:ascii="Times New Roman" w:hAnsi="Times New Roman" w:cs="Times New Roman"/>
          <w:sz w:val="24"/>
          <w:szCs w:val="24"/>
        </w:rPr>
        <w:t>Le risque d’</w:t>
      </w:r>
      <w:r w:rsidR="00370CDF" w:rsidRPr="00187F24">
        <w:rPr>
          <w:rFonts w:ascii="Times New Roman" w:hAnsi="Times New Roman" w:cs="Times New Roman"/>
          <w:sz w:val="24"/>
          <w:szCs w:val="24"/>
        </w:rPr>
        <w:t>addiction à la pornographie</w:t>
      </w:r>
      <w:r w:rsidR="00370CDF">
        <w:rPr>
          <w:rFonts w:ascii="Times New Roman" w:hAnsi="Times New Roman" w:cs="Times New Roman"/>
          <w:sz w:val="24"/>
          <w:szCs w:val="24"/>
        </w:rPr>
        <w:t xml:space="preserve"> est également prégnant : </w:t>
      </w:r>
      <w:r w:rsidR="00370CDF" w:rsidRPr="00187F24">
        <w:rPr>
          <w:rFonts w:ascii="Times New Roman" w:hAnsi="Times New Roman" w:cs="Times New Roman"/>
          <w:sz w:val="24"/>
          <w:szCs w:val="24"/>
        </w:rPr>
        <w:t xml:space="preserve">la pornographie agit sur le système de récompense et les neurosciences montrent que la réaction du cerveau à </w:t>
      </w:r>
      <w:r w:rsidR="00370CDF">
        <w:rPr>
          <w:rFonts w:ascii="Times New Roman" w:hAnsi="Times New Roman" w:cs="Times New Roman"/>
          <w:sz w:val="24"/>
          <w:szCs w:val="24"/>
        </w:rPr>
        <w:t>ce type de contenu</w:t>
      </w:r>
      <w:r w:rsidR="00370CDF" w:rsidRPr="00187F24">
        <w:rPr>
          <w:rFonts w:ascii="Times New Roman" w:hAnsi="Times New Roman" w:cs="Times New Roman"/>
          <w:sz w:val="24"/>
          <w:szCs w:val="24"/>
        </w:rPr>
        <w:t xml:space="preserve"> est similaire à celle provoquée par les drogues dures. Contrairement à d’autres addictions, celle-ci est difficile à enrayer car la quantité de contenus gratuits est illimitée.</w:t>
      </w:r>
    </w:p>
    <w:p w14:paraId="4445B66C" w14:textId="58AC181F" w:rsidR="00E52631" w:rsidRPr="00B521F2" w:rsidRDefault="00526CD7" w:rsidP="00B521F2">
      <w:pPr>
        <w:rPr>
          <w:rFonts w:ascii="Times New Roman" w:hAnsi="Times New Roman" w:cs="Times New Roman"/>
          <w:b/>
          <w:bCs/>
          <w:sz w:val="24"/>
          <w:szCs w:val="24"/>
        </w:rPr>
      </w:pPr>
      <w:r w:rsidRPr="00B521F2">
        <w:rPr>
          <w:rFonts w:ascii="Times New Roman" w:hAnsi="Times New Roman" w:cs="Times New Roman"/>
          <w:b/>
          <w:bCs/>
          <w:sz w:val="24"/>
          <w:szCs w:val="24"/>
        </w:rPr>
        <w:t xml:space="preserve">2. </w:t>
      </w:r>
      <w:r w:rsidR="00E52631" w:rsidRPr="00B521F2">
        <w:rPr>
          <w:rFonts w:ascii="Times New Roman" w:hAnsi="Times New Roman" w:cs="Times New Roman"/>
          <w:b/>
          <w:bCs/>
          <w:sz w:val="24"/>
          <w:szCs w:val="24"/>
        </w:rPr>
        <w:t>Une violation des droits</w:t>
      </w:r>
      <w:r w:rsidR="00E52631" w:rsidRPr="00B521F2">
        <w:rPr>
          <w:rFonts w:ascii="Times New Roman" w:hAnsi="Times New Roman" w:cs="Times New Roman"/>
          <w:b/>
          <w:bCs/>
          <w:sz w:val="28"/>
          <w:szCs w:val="28"/>
        </w:rPr>
        <w:t xml:space="preserve"> </w:t>
      </w:r>
      <w:r w:rsidR="00E52631">
        <w:rPr>
          <w:rFonts w:ascii="Times New Roman" w:hAnsi="Times New Roman" w:cs="Times New Roman"/>
          <w:b/>
          <w:bCs/>
          <w:sz w:val="24"/>
          <w:szCs w:val="24"/>
        </w:rPr>
        <w:t>de l’enfant</w:t>
      </w:r>
      <w:r w:rsidR="00E52631">
        <w:rPr>
          <w:rStyle w:val="Appelnotedebasdep"/>
          <w:rFonts w:ascii="Times New Roman" w:hAnsi="Times New Roman" w:cs="Times New Roman"/>
          <w:b/>
          <w:bCs/>
          <w:sz w:val="24"/>
          <w:szCs w:val="24"/>
        </w:rPr>
        <w:footnoteReference w:id="6"/>
      </w:r>
      <w:r w:rsidRPr="00334621">
        <w:rPr>
          <w:rFonts w:ascii="Times New Roman" w:hAnsi="Times New Roman" w:cs="Times New Roman"/>
          <w:b/>
          <w:bCs/>
          <w:sz w:val="24"/>
          <w:szCs w:val="24"/>
        </w:rPr>
        <w:t xml:space="preserve"> </w:t>
      </w:r>
    </w:p>
    <w:p w14:paraId="68996616" w14:textId="772CA310" w:rsidR="00526CD7" w:rsidRDefault="00B521F2" w:rsidP="006349FE">
      <w:pPr>
        <w:jc w:val="both"/>
        <w:rPr>
          <w:rFonts w:ascii="Times New Roman" w:hAnsi="Times New Roman" w:cs="Times New Roman"/>
          <w:sz w:val="24"/>
          <w:szCs w:val="24"/>
        </w:rPr>
      </w:pPr>
      <w:r w:rsidRPr="00B521F2">
        <w:rPr>
          <w:rFonts w:ascii="Times New Roman" w:hAnsi="Times New Roman" w:cs="Times New Roman"/>
          <w:sz w:val="24"/>
          <w:szCs w:val="24"/>
        </w:rPr>
        <w:t>Par son ampleur, sa portée et le sérieux de ses conséquences,</w:t>
      </w:r>
      <w:r>
        <w:rPr>
          <w:rFonts w:ascii="Times New Roman" w:hAnsi="Times New Roman" w:cs="Times New Roman"/>
          <w:sz w:val="24"/>
          <w:szCs w:val="24"/>
        </w:rPr>
        <w:t xml:space="preserve"> l’exposition à la pornographie en ligne </w:t>
      </w:r>
      <w:r w:rsidR="006349FE">
        <w:rPr>
          <w:rFonts w:ascii="Times New Roman" w:hAnsi="Times New Roman" w:cs="Times New Roman"/>
          <w:sz w:val="24"/>
          <w:szCs w:val="24"/>
        </w:rPr>
        <w:t xml:space="preserve">viole les droits de l’enfant. Elle </w:t>
      </w:r>
      <w:r>
        <w:rPr>
          <w:rFonts w:ascii="Times New Roman" w:hAnsi="Times New Roman" w:cs="Times New Roman"/>
          <w:sz w:val="24"/>
          <w:szCs w:val="24"/>
        </w:rPr>
        <w:t xml:space="preserve">constitue </w:t>
      </w:r>
      <w:r w:rsidRPr="00B521F2">
        <w:rPr>
          <w:rFonts w:ascii="Times New Roman" w:hAnsi="Times New Roman" w:cs="Times New Roman"/>
          <w:sz w:val="24"/>
          <w:szCs w:val="24"/>
        </w:rPr>
        <w:t xml:space="preserve">une </w:t>
      </w:r>
      <w:r>
        <w:rPr>
          <w:rFonts w:ascii="Times New Roman" w:hAnsi="Times New Roman" w:cs="Times New Roman"/>
          <w:sz w:val="24"/>
          <w:szCs w:val="24"/>
        </w:rPr>
        <w:t>violence</w:t>
      </w:r>
      <w:r w:rsidRPr="00B521F2">
        <w:rPr>
          <w:rFonts w:ascii="Times New Roman" w:hAnsi="Times New Roman" w:cs="Times New Roman"/>
          <w:sz w:val="24"/>
          <w:szCs w:val="24"/>
        </w:rPr>
        <w:t xml:space="preserve"> sexuelle commise à grande échelle contre les jeunes. </w:t>
      </w:r>
      <w:r w:rsidR="001A10C5">
        <w:rPr>
          <w:rFonts w:ascii="Times New Roman" w:hAnsi="Times New Roman" w:cs="Times New Roman"/>
          <w:sz w:val="24"/>
          <w:szCs w:val="24"/>
        </w:rPr>
        <w:t>Ainsi, l</w:t>
      </w:r>
      <w:r w:rsidRPr="00B521F2">
        <w:rPr>
          <w:rFonts w:ascii="Times New Roman" w:hAnsi="Times New Roman" w:cs="Times New Roman"/>
          <w:sz w:val="24"/>
          <w:szCs w:val="24"/>
        </w:rPr>
        <w:t xml:space="preserve">e code pénal français </w:t>
      </w:r>
      <w:r>
        <w:rPr>
          <w:rFonts w:ascii="Times New Roman" w:hAnsi="Times New Roman" w:cs="Times New Roman"/>
          <w:sz w:val="24"/>
          <w:szCs w:val="24"/>
        </w:rPr>
        <w:t>(</w:t>
      </w:r>
      <w:r w:rsidRPr="00B521F2">
        <w:rPr>
          <w:rFonts w:ascii="Times New Roman" w:hAnsi="Times New Roman" w:cs="Times New Roman"/>
          <w:sz w:val="24"/>
          <w:szCs w:val="24"/>
        </w:rPr>
        <w:t>art</w:t>
      </w:r>
      <w:r>
        <w:rPr>
          <w:rFonts w:ascii="Times New Roman" w:hAnsi="Times New Roman" w:cs="Times New Roman"/>
          <w:sz w:val="24"/>
          <w:szCs w:val="24"/>
        </w:rPr>
        <w:t>.</w:t>
      </w:r>
      <w:r w:rsidRPr="00B521F2">
        <w:rPr>
          <w:rFonts w:ascii="Times New Roman" w:hAnsi="Times New Roman" w:cs="Times New Roman"/>
          <w:sz w:val="24"/>
          <w:szCs w:val="24"/>
        </w:rPr>
        <w:t xml:space="preserve"> 227-24</w:t>
      </w:r>
      <w:r>
        <w:rPr>
          <w:rFonts w:ascii="Times New Roman" w:hAnsi="Times New Roman" w:cs="Times New Roman"/>
          <w:sz w:val="24"/>
          <w:szCs w:val="24"/>
        </w:rPr>
        <w:t>)</w:t>
      </w:r>
      <w:r w:rsidRPr="00B521F2">
        <w:rPr>
          <w:rFonts w:ascii="Times New Roman" w:hAnsi="Times New Roman" w:cs="Times New Roman"/>
          <w:sz w:val="24"/>
          <w:szCs w:val="24"/>
        </w:rPr>
        <w:t xml:space="preserve"> incrimine le fait de laisser la pornographie à la portée des mineurs dans un paragraphe relatif aux « </w:t>
      </w:r>
      <w:r w:rsidRPr="00B521F2">
        <w:rPr>
          <w:rFonts w:ascii="Times New Roman" w:hAnsi="Times New Roman" w:cs="Times New Roman"/>
          <w:i/>
          <w:iCs/>
          <w:sz w:val="24"/>
          <w:szCs w:val="24"/>
        </w:rPr>
        <w:t>infractions sexuelles commises contre les mineurs</w:t>
      </w:r>
      <w:r w:rsidRPr="00B521F2">
        <w:rPr>
          <w:rFonts w:ascii="Times New Roman" w:hAnsi="Times New Roman" w:cs="Times New Roman"/>
          <w:sz w:val="24"/>
          <w:szCs w:val="24"/>
        </w:rPr>
        <w:t xml:space="preserve"> » appartenant lui-même à </w:t>
      </w:r>
      <w:proofErr w:type="gramStart"/>
      <w:r w:rsidRPr="00B521F2">
        <w:rPr>
          <w:rFonts w:ascii="Times New Roman" w:hAnsi="Times New Roman" w:cs="Times New Roman"/>
          <w:sz w:val="24"/>
          <w:szCs w:val="24"/>
        </w:rPr>
        <w:t>une section traitant</w:t>
      </w:r>
      <w:proofErr w:type="gramEnd"/>
      <w:r w:rsidRPr="00B521F2">
        <w:rPr>
          <w:rFonts w:ascii="Times New Roman" w:hAnsi="Times New Roman" w:cs="Times New Roman"/>
          <w:sz w:val="24"/>
          <w:szCs w:val="24"/>
        </w:rPr>
        <w:t xml:space="preserve"> « </w:t>
      </w:r>
      <w:r w:rsidRPr="00B521F2">
        <w:rPr>
          <w:rFonts w:ascii="Times New Roman" w:hAnsi="Times New Roman" w:cs="Times New Roman"/>
          <w:i/>
          <w:iCs/>
          <w:sz w:val="24"/>
          <w:szCs w:val="24"/>
        </w:rPr>
        <w:t>de la mise en péril des mineurs</w:t>
      </w:r>
      <w:r w:rsidRPr="00B521F2">
        <w:rPr>
          <w:rFonts w:ascii="Times New Roman" w:hAnsi="Times New Roman" w:cs="Times New Roman"/>
          <w:sz w:val="24"/>
          <w:szCs w:val="24"/>
        </w:rPr>
        <w:t> » dans un titre concernant les « </w:t>
      </w:r>
      <w:r w:rsidRPr="00B521F2">
        <w:rPr>
          <w:rFonts w:ascii="Times New Roman" w:hAnsi="Times New Roman" w:cs="Times New Roman"/>
          <w:i/>
          <w:iCs/>
          <w:sz w:val="24"/>
          <w:szCs w:val="24"/>
        </w:rPr>
        <w:t>atteintes à la personne humaine</w:t>
      </w:r>
      <w:r w:rsidRPr="00B521F2">
        <w:rPr>
          <w:rFonts w:ascii="Times New Roman" w:hAnsi="Times New Roman" w:cs="Times New Roman"/>
          <w:sz w:val="24"/>
          <w:szCs w:val="24"/>
        </w:rPr>
        <w:t> ».</w:t>
      </w:r>
      <w:r w:rsidR="001A10C5" w:rsidRPr="001A10C5">
        <w:rPr>
          <w:rFonts w:ascii="Times New Roman" w:hAnsi="Times New Roman" w:cs="Times New Roman"/>
          <w:sz w:val="24"/>
          <w:szCs w:val="24"/>
        </w:rPr>
        <w:t xml:space="preserve"> </w:t>
      </w:r>
      <w:r w:rsidR="001A10C5" w:rsidRPr="00B521F2">
        <w:rPr>
          <w:rFonts w:ascii="Times New Roman" w:hAnsi="Times New Roman" w:cs="Times New Roman"/>
          <w:sz w:val="24"/>
          <w:szCs w:val="24"/>
        </w:rPr>
        <w:t xml:space="preserve">Les recherches montrent que </w:t>
      </w:r>
      <w:r w:rsidR="001A10C5">
        <w:rPr>
          <w:rFonts w:ascii="Times New Roman" w:hAnsi="Times New Roman" w:cs="Times New Roman"/>
          <w:sz w:val="24"/>
          <w:szCs w:val="24"/>
        </w:rPr>
        <w:t>chez</w:t>
      </w:r>
      <w:r w:rsidR="001A10C5" w:rsidRPr="00B521F2">
        <w:rPr>
          <w:rFonts w:ascii="Times New Roman" w:hAnsi="Times New Roman" w:cs="Times New Roman"/>
          <w:sz w:val="24"/>
          <w:szCs w:val="24"/>
        </w:rPr>
        <w:t xml:space="preserve"> les jeunes enfants, une telle exposition peut «</w:t>
      </w:r>
      <w:r w:rsidR="001A10C5">
        <w:rPr>
          <w:rFonts w:ascii="Times New Roman" w:hAnsi="Times New Roman" w:cs="Times New Roman"/>
          <w:sz w:val="24"/>
          <w:szCs w:val="24"/>
        </w:rPr>
        <w:t> </w:t>
      </w:r>
      <w:r w:rsidR="001A10C5" w:rsidRPr="00B521F2">
        <w:rPr>
          <w:rFonts w:ascii="Times New Roman" w:hAnsi="Times New Roman" w:cs="Times New Roman"/>
          <w:i/>
          <w:iCs/>
          <w:sz w:val="24"/>
          <w:szCs w:val="24"/>
        </w:rPr>
        <w:t>induire des perturbations psychiques et des dérèglements de comportements analogues à ceux d’un abus sexuel</w:t>
      </w:r>
      <w:r w:rsidR="001A10C5" w:rsidRPr="00B521F2">
        <w:rPr>
          <w:rStyle w:val="Appelnotedebasdep"/>
          <w:rFonts w:ascii="Times New Roman" w:hAnsi="Times New Roman" w:cs="Times New Roman"/>
          <w:sz w:val="24"/>
          <w:szCs w:val="24"/>
        </w:rPr>
        <w:footnoteReference w:id="7"/>
      </w:r>
      <w:r w:rsidR="001A10C5">
        <w:rPr>
          <w:rFonts w:ascii="Times New Roman" w:hAnsi="Times New Roman" w:cs="Times New Roman"/>
          <w:sz w:val="24"/>
          <w:szCs w:val="24"/>
        </w:rPr>
        <w:t> </w:t>
      </w:r>
      <w:r w:rsidR="001A10C5" w:rsidRPr="00B521F2">
        <w:rPr>
          <w:rFonts w:ascii="Times New Roman" w:hAnsi="Times New Roman" w:cs="Times New Roman"/>
          <w:sz w:val="24"/>
          <w:szCs w:val="24"/>
        </w:rPr>
        <w:t>».</w:t>
      </w:r>
    </w:p>
    <w:p w14:paraId="12D7DD30" w14:textId="3ADFF29A" w:rsidR="00D505C9" w:rsidRDefault="00D505C9" w:rsidP="006349FE">
      <w:pPr>
        <w:jc w:val="both"/>
        <w:rPr>
          <w:rFonts w:ascii="Times New Roman" w:hAnsi="Times New Roman" w:cs="Times New Roman"/>
          <w:sz w:val="24"/>
          <w:szCs w:val="24"/>
        </w:rPr>
      </w:pPr>
      <w:r w:rsidRPr="00D505C9">
        <w:rPr>
          <w:rFonts w:ascii="Times New Roman" w:hAnsi="Times New Roman" w:cs="Times New Roman"/>
          <w:sz w:val="24"/>
          <w:szCs w:val="24"/>
        </w:rPr>
        <w:t>En droit de l’Union européenne, la directive Services de médias audiovisuels révisée en 2018 exige des États membres qu’ils garantissent que les services de médias audiovisuels « </w:t>
      </w:r>
      <w:r w:rsidRPr="00D505C9">
        <w:rPr>
          <w:rFonts w:ascii="Times New Roman" w:hAnsi="Times New Roman" w:cs="Times New Roman"/>
          <w:i/>
          <w:iCs/>
          <w:sz w:val="24"/>
          <w:szCs w:val="24"/>
        </w:rPr>
        <w:t>qui pourraient nuire à l’épanouissement physique, mental ou moral des mineurs ne soient mis à disposition que dans des conditions telles que les mineurs ne puissent normalement pas les entendre ni les voir […] Les contenus les plus préjudiciables, tels que la pornographie  [...], font l’objet des mesures les plus strictes</w:t>
      </w:r>
      <w:r w:rsidRPr="00D505C9">
        <w:rPr>
          <w:rFonts w:ascii="Times New Roman" w:hAnsi="Times New Roman" w:cs="Times New Roman"/>
          <w:sz w:val="24"/>
          <w:szCs w:val="24"/>
        </w:rPr>
        <w:t> » (nouvel article 6 bis).</w:t>
      </w:r>
    </w:p>
    <w:p w14:paraId="0ABAB6FC" w14:textId="729654E2" w:rsidR="00526CD7" w:rsidRPr="00CE46C2" w:rsidRDefault="006349FE" w:rsidP="003010E5">
      <w:pPr>
        <w:pStyle w:val="NormalWeb"/>
        <w:spacing w:before="0" w:beforeAutospacing="0" w:line="259" w:lineRule="auto"/>
        <w:jc w:val="both"/>
      </w:pPr>
      <w:bookmarkStart w:id="1" w:name="_Hlk140570496"/>
      <w:bookmarkEnd w:id="1"/>
      <w:r>
        <w:t xml:space="preserve">L’exposition des </w:t>
      </w:r>
      <w:r w:rsidR="00D505C9">
        <w:t>jeunes</w:t>
      </w:r>
      <w:r>
        <w:t xml:space="preserve"> à la pornographie constitue une violation directe de </w:t>
      </w:r>
      <w:r w:rsidR="001A10C5">
        <w:t>la Déclaration des droits de l’enfant (1959) et de la Convention internationale des droits de l’enfant (CIDE – 1989). C</w:t>
      </w:r>
      <w:r>
        <w:t>es textes stipulent tous deux que « </w:t>
      </w:r>
      <w:r>
        <w:rPr>
          <w:i/>
          <w:iCs/>
        </w:rPr>
        <w:t>l’enfant, en raison de son manque de maturité physique et intellectuelle, a besoin d’une protection spéciale et de soins spéciaux, notamment d’une protection juridique appropriée, avant comme après la naissance</w:t>
      </w:r>
      <w:r>
        <w:t> ». Leur ancêtre, la Déclaration de Genève (26 Septembre 1924), énonce en outre que « </w:t>
      </w:r>
      <w:r>
        <w:rPr>
          <w:i/>
          <w:iCs/>
        </w:rPr>
        <w:t>[…] les hommes et les femmes de toutes les nations reconnaissent que l’humanité doit donner à l’enfant ce qu’elle a de meilleur […]</w:t>
      </w:r>
      <w:r>
        <w:t> » (Préambule) et que « </w:t>
      </w:r>
      <w:r>
        <w:rPr>
          <w:i/>
          <w:iCs/>
        </w:rPr>
        <w:t xml:space="preserve">L’enfant doit être mis en mesure de se développer d’une façon normale, matériellement </w:t>
      </w:r>
      <w:r>
        <w:rPr>
          <w:i/>
          <w:iCs/>
        </w:rPr>
        <w:lastRenderedPageBreak/>
        <w:t>et spirituellement</w:t>
      </w:r>
      <w:r>
        <w:t> » (art. 1). O</w:t>
      </w:r>
      <w:r w:rsidR="001A10C5">
        <w:t xml:space="preserve">r </w:t>
      </w:r>
      <w:r w:rsidR="003C4E5B">
        <w:t xml:space="preserve">il est évident que </w:t>
      </w:r>
      <w:r>
        <w:t>la pornographie ne correspond guère au modèle de ce que l’humanité a de meilleur à donner à l’enfa</w:t>
      </w:r>
      <w:r w:rsidR="001A10C5">
        <w:t>nt.</w:t>
      </w:r>
      <w:r w:rsidR="00D505C9">
        <w:t xml:space="preserve"> </w:t>
      </w:r>
      <w:r w:rsidR="001A10C5">
        <w:t>En matière d’accès aux médias, l’article 17.e. de la CIDE stipule encore que « </w:t>
      </w:r>
      <w:r w:rsidR="001A10C5">
        <w:rPr>
          <w:i/>
          <w:iCs/>
        </w:rPr>
        <w:t>les États parties favorisent l’élaboration de principes directeurs appropriés destinés à protéger l’enfant contre l’information et les matériels qui nuisent à son bien-être […]</w:t>
      </w:r>
      <w:r w:rsidR="001A10C5">
        <w:t> », dont fait évidemment partie la pornographie en ligne. Il incombe donc aux</w:t>
      </w:r>
      <w:r>
        <w:t xml:space="preserve"> États parties de se conformer</w:t>
      </w:r>
      <w:r w:rsidR="001A10C5">
        <w:t xml:space="preserve"> aux obligations auxquelles ils ont souscrit, notamment celle de</w:t>
      </w:r>
      <w:r>
        <w:t xml:space="preserve"> protéger les</w:t>
      </w:r>
      <w:r w:rsidR="001A10C5">
        <w:t xml:space="preserve"> jeunes face à la pornographie</w:t>
      </w:r>
      <w:r w:rsidR="00CE46C2">
        <w:t xml:space="preserve"> en ligne</w:t>
      </w:r>
      <w:r w:rsidR="001A10C5">
        <w:t>.</w:t>
      </w:r>
      <w:r w:rsidR="00CE46C2">
        <w:t xml:space="preserve"> </w:t>
      </w:r>
    </w:p>
    <w:p w14:paraId="0AAD45B7" w14:textId="597C9619" w:rsidR="00526CD7" w:rsidRPr="00BB1079" w:rsidRDefault="00E52631" w:rsidP="00BB1079">
      <w:pPr>
        <w:rPr>
          <w:rFonts w:ascii="Times New Roman" w:hAnsi="Times New Roman" w:cs="Times New Roman"/>
          <w:b/>
          <w:bCs/>
          <w:sz w:val="24"/>
          <w:szCs w:val="24"/>
          <w:u w:val="single"/>
        </w:rPr>
      </w:pPr>
      <w:r w:rsidRPr="00E52631">
        <w:rPr>
          <w:rFonts w:ascii="Times New Roman" w:hAnsi="Times New Roman" w:cs="Times New Roman"/>
          <w:b/>
          <w:bCs/>
          <w:sz w:val="24"/>
          <w:szCs w:val="24"/>
          <w:u w:val="single"/>
        </w:rPr>
        <w:t>II.</w:t>
      </w:r>
      <w:r w:rsidR="00CE46C2">
        <w:rPr>
          <w:rFonts w:ascii="Times New Roman" w:hAnsi="Times New Roman" w:cs="Times New Roman"/>
          <w:b/>
          <w:bCs/>
          <w:sz w:val="24"/>
          <w:szCs w:val="24"/>
          <w:u w:val="single"/>
        </w:rPr>
        <w:t xml:space="preserve"> P</w:t>
      </w:r>
      <w:r w:rsidR="00526CD7" w:rsidRPr="00E52631">
        <w:rPr>
          <w:rFonts w:ascii="Times New Roman" w:hAnsi="Times New Roman" w:cs="Times New Roman"/>
          <w:b/>
          <w:bCs/>
          <w:sz w:val="24"/>
          <w:szCs w:val="24"/>
          <w:u w:val="single"/>
        </w:rPr>
        <w:t>rotéger les jeunes contre l’exposition à la pornographie en ligne</w:t>
      </w:r>
      <w:r w:rsidR="00CE46C2">
        <w:rPr>
          <w:rFonts w:ascii="Times New Roman" w:hAnsi="Times New Roman" w:cs="Times New Roman"/>
          <w:b/>
          <w:bCs/>
          <w:sz w:val="24"/>
          <w:szCs w:val="24"/>
          <w:u w:val="single"/>
        </w:rPr>
        <w:t> : quelles solutions ?</w:t>
      </w:r>
    </w:p>
    <w:p w14:paraId="244F7929" w14:textId="2379F75C" w:rsidR="00A05156" w:rsidRPr="00A05156" w:rsidRDefault="00CE46C2" w:rsidP="00877780">
      <w:pPr>
        <w:jc w:val="both"/>
        <w:rPr>
          <w:rFonts w:ascii="Times New Roman" w:hAnsi="Times New Roman" w:cs="Times New Roman"/>
          <w:sz w:val="24"/>
          <w:szCs w:val="24"/>
        </w:rPr>
      </w:pPr>
      <w:r w:rsidRPr="00CE46C2">
        <w:rPr>
          <w:rFonts w:ascii="Times New Roman" w:hAnsi="Times New Roman" w:cs="Times New Roman"/>
          <w:sz w:val="24"/>
          <w:szCs w:val="24"/>
        </w:rPr>
        <w:t>Les mineurs n’étant pas autorisés à accéder à la pornographie dans le monde réel, il est logique qu’il en soit de même en ligne</w:t>
      </w:r>
      <w:r w:rsidR="00866E2B">
        <w:rPr>
          <w:rFonts w:ascii="Times New Roman" w:hAnsi="Times New Roman" w:cs="Times New Roman"/>
          <w:sz w:val="24"/>
          <w:szCs w:val="24"/>
        </w:rPr>
        <w:t> :</w:t>
      </w:r>
      <w:r w:rsidRPr="00CE46C2">
        <w:rPr>
          <w:rFonts w:ascii="Times New Roman" w:hAnsi="Times New Roman" w:cs="Times New Roman"/>
          <w:sz w:val="24"/>
          <w:szCs w:val="24"/>
        </w:rPr>
        <w:t xml:space="preserve"> ce qui est illégal hors ligne doit aussi l’être en ligne.</w:t>
      </w:r>
      <w:r>
        <w:rPr>
          <w:rFonts w:ascii="Times New Roman" w:hAnsi="Times New Roman" w:cs="Times New Roman"/>
          <w:sz w:val="24"/>
          <w:szCs w:val="24"/>
        </w:rPr>
        <w:t xml:space="preserve"> </w:t>
      </w:r>
      <w:r w:rsidR="00BB1079">
        <w:rPr>
          <w:rFonts w:ascii="Times New Roman" w:hAnsi="Times New Roman" w:cs="Times New Roman"/>
          <w:sz w:val="24"/>
          <w:szCs w:val="24"/>
        </w:rPr>
        <w:t>Protéger les jeunes contre l’exposition à la pornographie en ligne nécessite</w:t>
      </w:r>
      <w:r w:rsidR="00A05156" w:rsidRPr="00A05156">
        <w:rPr>
          <w:rFonts w:ascii="Times New Roman" w:hAnsi="Times New Roman" w:cs="Times New Roman"/>
          <w:sz w:val="24"/>
          <w:szCs w:val="24"/>
        </w:rPr>
        <w:t xml:space="preserve"> </w:t>
      </w:r>
      <w:bookmarkStart w:id="2" w:name="_Hlk158728537"/>
      <w:r w:rsidR="00866E2B">
        <w:rPr>
          <w:rFonts w:ascii="Times New Roman" w:hAnsi="Times New Roman" w:cs="Times New Roman"/>
          <w:sz w:val="24"/>
          <w:szCs w:val="24"/>
        </w:rPr>
        <w:t xml:space="preserve">la mise </w:t>
      </w:r>
      <w:r w:rsidR="00A05156" w:rsidRPr="00A05156">
        <w:rPr>
          <w:rFonts w:ascii="Times New Roman" w:hAnsi="Times New Roman" w:cs="Times New Roman"/>
          <w:sz w:val="24"/>
          <w:szCs w:val="24"/>
        </w:rPr>
        <w:t xml:space="preserve">en place de politiques de prévention et de sensibilisation efficaces </w:t>
      </w:r>
      <w:bookmarkEnd w:id="2"/>
      <w:r w:rsidR="00A05156" w:rsidRPr="00A05156">
        <w:rPr>
          <w:rFonts w:ascii="Times New Roman" w:hAnsi="Times New Roman" w:cs="Times New Roman"/>
          <w:sz w:val="24"/>
          <w:szCs w:val="24"/>
        </w:rPr>
        <w:t>(</w:t>
      </w:r>
      <w:r w:rsidR="00BB1079">
        <w:rPr>
          <w:rFonts w:ascii="Times New Roman" w:hAnsi="Times New Roman" w:cs="Times New Roman"/>
          <w:sz w:val="24"/>
          <w:szCs w:val="24"/>
        </w:rPr>
        <w:t>1</w:t>
      </w:r>
      <w:r w:rsidR="00A05156" w:rsidRPr="00A05156">
        <w:rPr>
          <w:rFonts w:ascii="Times New Roman" w:hAnsi="Times New Roman" w:cs="Times New Roman"/>
          <w:sz w:val="24"/>
          <w:szCs w:val="24"/>
        </w:rPr>
        <w:t xml:space="preserve">), </w:t>
      </w:r>
      <w:r w:rsidR="009D25D8">
        <w:rPr>
          <w:rFonts w:ascii="Times New Roman" w:hAnsi="Times New Roman" w:cs="Times New Roman"/>
          <w:sz w:val="24"/>
          <w:szCs w:val="24"/>
        </w:rPr>
        <w:t>ainsi que de mesures empêchant les jeunes</w:t>
      </w:r>
      <w:r w:rsidR="00A05156" w:rsidRPr="00A05156">
        <w:rPr>
          <w:rFonts w:ascii="Times New Roman" w:hAnsi="Times New Roman" w:cs="Times New Roman"/>
          <w:sz w:val="24"/>
          <w:szCs w:val="24"/>
        </w:rPr>
        <w:t xml:space="preserve"> </w:t>
      </w:r>
      <w:r w:rsidR="009D25D8">
        <w:rPr>
          <w:rFonts w:ascii="Times New Roman" w:hAnsi="Times New Roman" w:cs="Times New Roman"/>
          <w:sz w:val="24"/>
          <w:szCs w:val="24"/>
        </w:rPr>
        <w:t xml:space="preserve">d’accéder </w:t>
      </w:r>
      <w:r w:rsidR="00A05156" w:rsidRPr="00A05156">
        <w:rPr>
          <w:rFonts w:ascii="Times New Roman" w:hAnsi="Times New Roman" w:cs="Times New Roman"/>
          <w:sz w:val="24"/>
          <w:szCs w:val="24"/>
        </w:rPr>
        <w:t>à la pornographie (</w:t>
      </w:r>
      <w:r w:rsidR="00BB1079">
        <w:rPr>
          <w:rFonts w:ascii="Times New Roman" w:hAnsi="Times New Roman" w:cs="Times New Roman"/>
          <w:sz w:val="24"/>
          <w:szCs w:val="24"/>
        </w:rPr>
        <w:t>2</w:t>
      </w:r>
      <w:r w:rsidR="00A05156" w:rsidRPr="00A05156">
        <w:rPr>
          <w:rFonts w:ascii="Times New Roman" w:hAnsi="Times New Roman" w:cs="Times New Roman"/>
          <w:sz w:val="24"/>
          <w:szCs w:val="24"/>
        </w:rPr>
        <w:t>).</w:t>
      </w:r>
    </w:p>
    <w:p w14:paraId="63A8820E" w14:textId="02BB9983" w:rsidR="00D505C9" w:rsidRPr="00E75C83" w:rsidRDefault="00BB1079" w:rsidP="00877780">
      <w:pPr>
        <w:rPr>
          <w:rFonts w:ascii="Times New Roman" w:hAnsi="Times New Roman" w:cs="Times New Roman"/>
          <w:b/>
          <w:bCs/>
          <w:sz w:val="24"/>
          <w:szCs w:val="24"/>
        </w:rPr>
      </w:pPr>
      <w:r>
        <w:rPr>
          <w:rFonts w:ascii="Times New Roman" w:hAnsi="Times New Roman" w:cs="Times New Roman"/>
          <w:b/>
          <w:bCs/>
          <w:sz w:val="24"/>
          <w:szCs w:val="24"/>
        </w:rPr>
        <w:t>1</w:t>
      </w:r>
      <w:r w:rsidR="00A05156" w:rsidRPr="00BB1079">
        <w:rPr>
          <w:rFonts w:ascii="Times New Roman" w:hAnsi="Times New Roman" w:cs="Times New Roman"/>
          <w:b/>
          <w:bCs/>
          <w:sz w:val="24"/>
          <w:szCs w:val="24"/>
        </w:rPr>
        <w:t xml:space="preserve">. </w:t>
      </w:r>
      <w:r w:rsidRPr="00BB1079">
        <w:rPr>
          <w:rFonts w:ascii="Times New Roman" w:hAnsi="Times New Roman" w:cs="Times New Roman"/>
          <w:b/>
          <w:bCs/>
          <w:sz w:val="24"/>
          <w:szCs w:val="24"/>
        </w:rPr>
        <w:t>Mettre en place des politiques de prévention et de sensibilisation efficaces</w:t>
      </w:r>
    </w:p>
    <w:p w14:paraId="5D875651" w14:textId="2897F14E" w:rsidR="00E75C83" w:rsidRDefault="00866E2B" w:rsidP="00A8007D">
      <w:pPr>
        <w:jc w:val="both"/>
        <w:rPr>
          <w:rFonts w:ascii="Times New Roman" w:hAnsi="Times New Roman" w:cs="Times New Roman"/>
          <w:sz w:val="24"/>
          <w:szCs w:val="24"/>
        </w:rPr>
      </w:pPr>
      <w:r>
        <w:rPr>
          <w:rFonts w:ascii="Times New Roman" w:hAnsi="Times New Roman" w:cs="Times New Roman"/>
          <w:sz w:val="24"/>
          <w:szCs w:val="24"/>
        </w:rPr>
        <w:t>L</w:t>
      </w:r>
      <w:r w:rsidR="00660A52" w:rsidRPr="00660A52">
        <w:rPr>
          <w:rFonts w:ascii="Times New Roman" w:hAnsi="Times New Roman" w:cs="Times New Roman"/>
          <w:sz w:val="24"/>
          <w:szCs w:val="24"/>
        </w:rPr>
        <w:t>es mesures de prévention sont</w:t>
      </w:r>
      <w:r w:rsidR="004536C1">
        <w:rPr>
          <w:rFonts w:ascii="Times New Roman" w:hAnsi="Times New Roman" w:cs="Times New Roman"/>
          <w:sz w:val="24"/>
          <w:szCs w:val="24"/>
        </w:rPr>
        <w:t xml:space="preserve"> </w:t>
      </w:r>
      <w:r w:rsidR="00660A52" w:rsidRPr="00660A52">
        <w:rPr>
          <w:rFonts w:ascii="Times New Roman" w:hAnsi="Times New Roman" w:cs="Times New Roman"/>
          <w:sz w:val="24"/>
          <w:szCs w:val="24"/>
        </w:rPr>
        <w:t>essentielles</w:t>
      </w:r>
      <w:r w:rsidR="004536C1">
        <w:rPr>
          <w:rFonts w:ascii="Times New Roman" w:hAnsi="Times New Roman" w:cs="Times New Roman"/>
          <w:sz w:val="24"/>
          <w:szCs w:val="24"/>
        </w:rPr>
        <w:t xml:space="preserve"> et </w:t>
      </w:r>
      <w:r w:rsidR="00660A52" w:rsidRPr="00660A52">
        <w:rPr>
          <w:rFonts w:ascii="Times New Roman" w:hAnsi="Times New Roman" w:cs="Times New Roman"/>
          <w:sz w:val="24"/>
          <w:szCs w:val="24"/>
        </w:rPr>
        <w:t xml:space="preserve">consistent </w:t>
      </w:r>
      <w:r w:rsidR="004536C1">
        <w:rPr>
          <w:rFonts w:ascii="Times New Roman" w:hAnsi="Times New Roman" w:cs="Times New Roman"/>
          <w:sz w:val="24"/>
          <w:szCs w:val="24"/>
        </w:rPr>
        <w:t>notamment</w:t>
      </w:r>
      <w:r w:rsidR="00660A52" w:rsidRPr="00660A52">
        <w:rPr>
          <w:rFonts w:ascii="Times New Roman" w:hAnsi="Times New Roman" w:cs="Times New Roman"/>
          <w:sz w:val="24"/>
          <w:szCs w:val="24"/>
        </w:rPr>
        <w:t xml:space="preserve"> à appréhender </w:t>
      </w:r>
      <w:r w:rsidR="00F2785B">
        <w:rPr>
          <w:rFonts w:ascii="Times New Roman" w:hAnsi="Times New Roman" w:cs="Times New Roman"/>
          <w:sz w:val="24"/>
          <w:szCs w:val="24"/>
        </w:rPr>
        <w:t xml:space="preserve">l’exposition à </w:t>
      </w:r>
      <w:r w:rsidR="00660A52" w:rsidRPr="00660A52">
        <w:rPr>
          <w:rFonts w:ascii="Times New Roman" w:hAnsi="Times New Roman" w:cs="Times New Roman"/>
          <w:sz w:val="24"/>
          <w:szCs w:val="24"/>
        </w:rPr>
        <w:t xml:space="preserve">la pornographie comme une question </w:t>
      </w:r>
      <w:r w:rsidR="00E75C83">
        <w:rPr>
          <w:rFonts w:ascii="Times New Roman" w:hAnsi="Times New Roman" w:cs="Times New Roman"/>
          <w:sz w:val="24"/>
          <w:szCs w:val="24"/>
        </w:rPr>
        <w:t>de</w:t>
      </w:r>
      <w:r w:rsidR="00660A52" w:rsidRPr="00660A52">
        <w:rPr>
          <w:rFonts w:ascii="Times New Roman" w:hAnsi="Times New Roman" w:cs="Times New Roman"/>
          <w:sz w:val="24"/>
          <w:szCs w:val="24"/>
        </w:rPr>
        <w:t xml:space="preserve"> santé publique</w:t>
      </w:r>
      <w:r w:rsidR="00A8007D">
        <w:rPr>
          <w:rFonts w:ascii="Times New Roman" w:hAnsi="Times New Roman" w:cs="Times New Roman"/>
          <w:sz w:val="24"/>
          <w:szCs w:val="24"/>
        </w:rPr>
        <w:t xml:space="preserve"> (a)</w:t>
      </w:r>
      <w:r w:rsidR="00660A52" w:rsidRPr="00660A52">
        <w:rPr>
          <w:rFonts w:ascii="Times New Roman" w:hAnsi="Times New Roman" w:cs="Times New Roman"/>
          <w:sz w:val="24"/>
          <w:szCs w:val="24"/>
        </w:rPr>
        <w:t xml:space="preserve"> et à </w:t>
      </w:r>
      <w:r w:rsidR="0031046D">
        <w:rPr>
          <w:rFonts w:ascii="Times New Roman" w:hAnsi="Times New Roman" w:cs="Times New Roman"/>
          <w:sz w:val="24"/>
          <w:szCs w:val="24"/>
        </w:rPr>
        <w:t>prévoir</w:t>
      </w:r>
      <w:r w:rsidR="00A41CDE">
        <w:rPr>
          <w:rFonts w:ascii="Times New Roman" w:hAnsi="Times New Roman" w:cs="Times New Roman"/>
          <w:sz w:val="24"/>
          <w:szCs w:val="24"/>
        </w:rPr>
        <w:t xml:space="preserve"> à ce sujet</w:t>
      </w:r>
      <w:r w:rsidR="0031046D">
        <w:rPr>
          <w:rFonts w:ascii="Times New Roman" w:hAnsi="Times New Roman" w:cs="Times New Roman"/>
          <w:sz w:val="24"/>
          <w:szCs w:val="24"/>
        </w:rPr>
        <w:t xml:space="preserve"> une éducation,</w:t>
      </w:r>
      <w:r w:rsidR="0031046D" w:rsidRPr="0031046D">
        <w:rPr>
          <w:rFonts w:ascii="Times New Roman" w:hAnsi="Times New Roman" w:cs="Times New Roman"/>
          <w:sz w:val="24"/>
          <w:szCs w:val="24"/>
        </w:rPr>
        <w:t xml:space="preserve"> </w:t>
      </w:r>
      <w:r w:rsidR="0031046D">
        <w:rPr>
          <w:rFonts w:ascii="Times New Roman" w:hAnsi="Times New Roman" w:cs="Times New Roman"/>
          <w:sz w:val="24"/>
          <w:szCs w:val="24"/>
        </w:rPr>
        <w:t>en particulier numérique</w:t>
      </w:r>
      <w:r w:rsidR="00E75C83">
        <w:rPr>
          <w:rFonts w:ascii="Times New Roman" w:hAnsi="Times New Roman" w:cs="Times New Roman"/>
          <w:sz w:val="24"/>
          <w:szCs w:val="24"/>
        </w:rPr>
        <w:t xml:space="preserve">, </w:t>
      </w:r>
      <w:r w:rsidR="0031046D">
        <w:rPr>
          <w:rFonts w:ascii="Times New Roman" w:hAnsi="Times New Roman" w:cs="Times New Roman"/>
          <w:sz w:val="24"/>
          <w:szCs w:val="24"/>
        </w:rPr>
        <w:t xml:space="preserve">de qualité </w:t>
      </w:r>
      <w:r w:rsidR="00A8007D">
        <w:rPr>
          <w:rFonts w:ascii="Times New Roman" w:hAnsi="Times New Roman" w:cs="Times New Roman"/>
          <w:sz w:val="24"/>
          <w:szCs w:val="24"/>
        </w:rPr>
        <w:t>(b)</w:t>
      </w:r>
      <w:r w:rsidR="00E75C83">
        <w:rPr>
          <w:rFonts w:ascii="Times New Roman" w:hAnsi="Times New Roman" w:cs="Times New Roman"/>
          <w:sz w:val="24"/>
          <w:szCs w:val="24"/>
        </w:rPr>
        <w:t>.</w:t>
      </w:r>
    </w:p>
    <w:p w14:paraId="226EFD86" w14:textId="4ECF1A62" w:rsidR="00F2785B" w:rsidRDefault="00F2785B" w:rsidP="00A8007D">
      <w:pPr>
        <w:jc w:val="both"/>
        <w:rPr>
          <w:rFonts w:ascii="Times New Roman" w:hAnsi="Times New Roman" w:cs="Times New Roman"/>
          <w:sz w:val="24"/>
          <w:szCs w:val="24"/>
        </w:rPr>
      </w:pPr>
      <w:r w:rsidRPr="00AF5947">
        <w:rPr>
          <w:rFonts w:ascii="Times New Roman" w:hAnsi="Times New Roman" w:cs="Times New Roman"/>
          <w:b/>
          <w:bCs/>
          <w:sz w:val="24"/>
          <w:szCs w:val="24"/>
        </w:rPr>
        <w:t xml:space="preserve">a. </w:t>
      </w:r>
      <w:r w:rsidR="00AF5947">
        <w:rPr>
          <w:rFonts w:ascii="Times New Roman" w:hAnsi="Times New Roman" w:cs="Times New Roman"/>
          <w:b/>
          <w:bCs/>
          <w:sz w:val="24"/>
          <w:szCs w:val="24"/>
        </w:rPr>
        <w:t>A</w:t>
      </w:r>
      <w:r w:rsidRPr="00AF5947">
        <w:rPr>
          <w:rFonts w:ascii="Times New Roman" w:hAnsi="Times New Roman" w:cs="Times New Roman"/>
          <w:b/>
          <w:bCs/>
          <w:sz w:val="24"/>
          <w:szCs w:val="24"/>
        </w:rPr>
        <w:t>ppréhender l’exposition à la pornographie comme une question de santé publique</w:t>
      </w:r>
      <w:r w:rsidR="00AF5947">
        <w:rPr>
          <w:rFonts w:ascii="Times New Roman" w:hAnsi="Times New Roman" w:cs="Times New Roman"/>
          <w:sz w:val="24"/>
          <w:szCs w:val="24"/>
        </w:rPr>
        <w:t xml:space="preserve"> nécessite </w:t>
      </w:r>
      <w:r w:rsidRPr="00F2785B">
        <w:rPr>
          <w:rFonts w:ascii="Times New Roman" w:hAnsi="Times New Roman" w:cs="Times New Roman"/>
          <w:sz w:val="24"/>
          <w:szCs w:val="24"/>
        </w:rPr>
        <w:t>d</w:t>
      </w:r>
      <w:r w:rsidR="00AF521F">
        <w:rPr>
          <w:rFonts w:ascii="Times New Roman" w:hAnsi="Times New Roman" w:cs="Times New Roman"/>
          <w:sz w:val="24"/>
          <w:szCs w:val="24"/>
        </w:rPr>
        <w:t>’</w:t>
      </w:r>
      <w:r w:rsidRPr="00F2785B">
        <w:rPr>
          <w:rFonts w:ascii="Times New Roman" w:hAnsi="Times New Roman" w:cs="Times New Roman"/>
          <w:sz w:val="24"/>
          <w:szCs w:val="24"/>
        </w:rPr>
        <w:t>e</w:t>
      </w:r>
      <w:r w:rsidR="00AF521F">
        <w:rPr>
          <w:rFonts w:ascii="Times New Roman" w:hAnsi="Times New Roman" w:cs="Times New Roman"/>
          <w:sz w:val="24"/>
          <w:szCs w:val="24"/>
        </w:rPr>
        <w:t>n</w:t>
      </w:r>
      <w:r w:rsidRPr="00F2785B">
        <w:rPr>
          <w:rFonts w:ascii="Times New Roman" w:hAnsi="Times New Roman" w:cs="Times New Roman"/>
          <w:sz w:val="24"/>
          <w:szCs w:val="24"/>
        </w:rPr>
        <w:t xml:space="preserve"> reconnaître expressément la nocivité, à l’aide de résolutions non-contraignantes</w:t>
      </w:r>
      <w:r>
        <w:rPr>
          <w:rFonts w:ascii="Times New Roman" w:hAnsi="Times New Roman" w:cs="Times New Roman"/>
          <w:b/>
          <w:bCs/>
          <w:sz w:val="24"/>
          <w:szCs w:val="24"/>
        </w:rPr>
        <w:t xml:space="preserve"> </w:t>
      </w:r>
      <w:r w:rsidRPr="00F2785B">
        <w:rPr>
          <w:rFonts w:ascii="Times New Roman" w:hAnsi="Times New Roman" w:cs="Times New Roman"/>
          <w:sz w:val="24"/>
          <w:szCs w:val="24"/>
        </w:rPr>
        <w:t xml:space="preserve">(dix-sept </w:t>
      </w:r>
      <w:r>
        <w:rPr>
          <w:rFonts w:ascii="Times New Roman" w:hAnsi="Times New Roman" w:cs="Times New Roman"/>
          <w:sz w:val="24"/>
          <w:szCs w:val="24"/>
        </w:rPr>
        <w:t xml:space="preserve">États des États-Unis), </w:t>
      </w:r>
      <w:r w:rsidRPr="00F2785B">
        <w:rPr>
          <w:rFonts w:ascii="Times New Roman" w:hAnsi="Times New Roman" w:cs="Times New Roman"/>
          <w:sz w:val="24"/>
          <w:szCs w:val="24"/>
        </w:rPr>
        <w:t>à l’instar de ce qui se fait pour le tabagisme ou l’alcoolisme.</w:t>
      </w:r>
      <w:r>
        <w:rPr>
          <w:rFonts w:ascii="Times New Roman" w:hAnsi="Times New Roman" w:cs="Times New Roman"/>
          <w:sz w:val="24"/>
          <w:szCs w:val="24"/>
        </w:rPr>
        <w:t xml:space="preserve"> D’autre part, les conséquences de l’exposition </w:t>
      </w:r>
      <w:r w:rsidR="00AF5947">
        <w:rPr>
          <w:rFonts w:ascii="Times New Roman" w:hAnsi="Times New Roman" w:cs="Times New Roman"/>
          <w:sz w:val="24"/>
          <w:szCs w:val="24"/>
        </w:rPr>
        <w:t xml:space="preserve">des jeunes </w:t>
      </w:r>
      <w:r>
        <w:rPr>
          <w:rFonts w:ascii="Times New Roman" w:hAnsi="Times New Roman" w:cs="Times New Roman"/>
          <w:sz w:val="24"/>
          <w:szCs w:val="24"/>
        </w:rPr>
        <w:t xml:space="preserve">à la pornographie, en particulier pour la santé psychique, devraient être prises en compte dans les programmes nationaux en matière de santé (Pologne, </w:t>
      </w:r>
      <w:r w:rsidRPr="00F2785B">
        <w:rPr>
          <w:rFonts w:ascii="Times New Roman" w:hAnsi="Times New Roman" w:cs="Times New Roman"/>
          <w:sz w:val="24"/>
          <w:szCs w:val="24"/>
        </w:rPr>
        <w:t>Programme national de santé pour 2016-202</w:t>
      </w:r>
      <w:r w:rsidR="00AF5947">
        <w:rPr>
          <w:rFonts w:ascii="Times New Roman" w:hAnsi="Times New Roman" w:cs="Times New Roman"/>
          <w:sz w:val="24"/>
          <w:szCs w:val="24"/>
        </w:rPr>
        <w:t>0, VII, 2.8-2.11)</w:t>
      </w:r>
      <w:r w:rsidRPr="00F2785B">
        <w:rPr>
          <w:rFonts w:ascii="Times New Roman" w:hAnsi="Times New Roman" w:cs="Times New Roman"/>
          <w:sz w:val="24"/>
          <w:szCs w:val="24"/>
        </w:rPr>
        <w:t>.</w:t>
      </w:r>
      <w:r w:rsidR="00AF5947">
        <w:rPr>
          <w:rFonts w:ascii="Times New Roman" w:hAnsi="Times New Roman" w:cs="Times New Roman"/>
          <w:sz w:val="24"/>
          <w:szCs w:val="24"/>
        </w:rPr>
        <w:t xml:space="preserve"> Enfin, il convient de développer une prise en charge efficace des comportements addictifs liés à la consommation de pornographie en </w:t>
      </w:r>
      <w:r w:rsidR="00AF5947" w:rsidRPr="00AF5947">
        <w:rPr>
          <w:rFonts w:ascii="Times New Roman" w:hAnsi="Times New Roman" w:cs="Times New Roman"/>
          <w:sz w:val="24"/>
          <w:szCs w:val="24"/>
        </w:rPr>
        <w:t>développ</w:t>
      </w:r>
      <w:r w:rsidR="00AF5947">
        <w:rPr>
          <w:rFonts w:ascii="Times New Roman" w:hAnsi="Times New Roman" w:cs="Times New Roman"/>
          <w:sz w:val="24"/>
          <w:szCs w:val="24"/>
        </w:rPr>
        <w:t>ant</w:t>
      </w:r>
      <w:r w:rsidR="00AF5947" w:rsidRPr="00AF5947">
        <w:rPr>
          <w:rFonts w:ascii="Times New Roman" w:hAnsi="Times New Roman" w:cs="Times New Roman"/>
          <w:sz w:val="24"/>
          <w:szCs w:val="24"/>
        </w:rPr>
        <w:t xml:space="preserve"> et rend</w:t>
      </w:r>
      <w:r w:rsidR="00AF5947">
        <w:rPr>
          <w:rFonts w:ascii="Times New Roman" w:hAnsi="Times New Roman" w:cs="Times New Roman"/>
          <w:sz w:val="24"/>
          <w:szCs w:val="24"/>
        </w:rPr>
        <w:t>ant</w:t>
      </w:r>
      <w:r w:rsidR="00AF5947" w:rsidRPr="00AF5947">
        <w:rPr>
          <w:rFonts w:ascii="Times New Roman" w:hAnsi="Times New Roman" w:cs="Times New Roman"/>
          <w:sz w:val="24"/>
          <w:szCs w:val="24"/>
        </w:rPr>
        <w:t xml:space="preserve"> accessibles de véritables thérapies dans ce domaine</w:t>
      </w:r>
      <w:r w:rsidR="0099386A">
        <w:rPr>
          <w:rStyle w:val="Appelnotedebasdep"/>
          <w:rFonts w:ascii="Times New Roman" w:hAnsi="Times New Roman" w:cs="Times New Roman"/>
          <w:sz w:val="24"/>
          <w:szCs w:val="24"/>
        </w:rPr>
        <w:footnoteReference w:id="8"/>
      </w:r>
      <w:r w:rsidR="00AF5947" w:rsidRPr="00AF5947">
        <w:rPr>
          <w:rFonts w:ascii="Times New Roman" w:hAnsi="Times New Roman" w:cs="Times New Roman"/>
          <w:sz w:val="24"/>
          <w:szCs w:val="24"/>
        </w:rPr>
        <w:t>, comme pour d’autres types d’addictions</w:t>
      </w:r>
      <w:r w:rsidR="00AF5947">
        <w:rPr>
          <w:rFonts w:ascii="Times New Roman" w:hAnsi="Times New Roman" w:cs="Times New Roman"/>
          <w:sz w:val="24"/>
          <w:szCs w:val="24"/>
        </w:rPr>
        <w:t>.</w:t>
      </w:r>
    </w:p>
    <w:p w14:paraId="77BA900F" w14:textId="6D53340C" w:rsidR="00BB1079" w:rsidRDefault="00F2785B" w:rsidP="007A2B63">
      <w:pPr>
        <w:jc w:val="both"/>
        <w:rPr>
          <w:rFonts w:ascii="Times New Roman" w:hAnsi="Times New Roman" w:cs="Times New Roman"/>
          <w:sz w:val="24"/>
          <w:szCs w:val="24"/>
        </w:rPr>
      </w:pPr>
      <w:r w:rsidRPr="0031046D">
        <w:rPr>
          <w:rFonts w:ascii="Times New Roman" w:hAnsi="Times New Roman" w:cs="Times New Roman"/>
          <w:b/>
          <w:bCs/>
          <w:sz w:val="24"/>
          <w:szCs w:val="24"/>
        </w:rPr>
        <w:t xml:space="preserve">b. </w:t>
      </w:r>
      <w:r w:rsidR="0031046D" w:rsidRPr="0031046D">
        <w:rPr>
          <w:rFonts w:ascii="Times New Roman" w:hAnsi="Times New Roman" w:cs="Times New Roman"/>
          <w:b/>
          <w:bCs/>
          <w:sz w:val="24"/>
          <w:szCs w:val="24"/>
        </w:rPr>
        <w:t xml:space="preserve">Prévoir une </w:t>
      </w:r>
      <w:r w:rsidRPr="0031046D">
        <w:rPr>
          <w:rFonts w:ascii="Times New Roman" w:hAnsi="Times New Roman" w:cs="Times New Roman"/>
          <w:b/>
          <w:bCs/>
          <w:sz w:val="24"/>
          <w:szCs w:val="24"/>
        </w:rPr>
        <w:t xml:space="preserve">éducation </w:t>
      </w:r>
      <w:r w:rsidR="0031046D" w:rsidRPr="0031046D">
        <w:rPr>
          <w:rFonts w:ascii="Times New Roman" w:hAnsi="Times New Roman" w:cs="Times New Roman"/>
          <w:b/>
          <w:bCs/>
          <w:sz w:val="24"/>
          <w:szCs w:val="24"/>
        </w:rPr>
        <w:t>de qualité sur la question de l’exposition à la pornographie</w:t>
      </w:r>
      <w:r w:rsidR="0031046D">
        <w:rPr>
          <w:rFonts w:ascii="Times New Roman" w:hAnsi="Times New Roman" w:cs="Times New Roman"/>
          <w:sz w:val="24"/>
          <w:szCs w:val="24"/>
        </w:rPr>
        <w:t xml:space="preserve"> est essentiel</w:t>
      </w:r>
      <w:r w:rsidR="00A41CDE">
        <w:rPr>
          <w:rStyle w:val="Appelnotedebasdep"/>
          <w:rFonts w:ascii="Times New Roman" w:hAnsi="Times New Roman" w:cs="Times New Roman"/>
          <w:sz w:val="24"/>
          <w:szCs w:val="24"/>
        </w:rPr>
        <w:footnoteReference w:id="9"/>
      </w:r>
      <w:r w:rsidR="0031046D">
        <w:rPr>
          <w:rFonts w:ascii="Times New Roman" w:hAnsi="Times New Roman" w:cs="Times New Roman"/>
          <w:sz w:val="24"/>
          <w:szCs w:val="24"/>
        </w:rPr>
        <w:t>.</w:t>
      </w:r>
      <w:r w:rsidR="00664CDD">
        <w:rPr>
          <w:rFonts w:ascii="Times New Roman" w:hAnsi="Times New Roman" w:cs="Times New Roman"/>
          <w:sz w:val="24"/>
          <w:szCs w:val="24"/>
        </w:rPr>
        <w:t xml:space="preserve"> Pour sensibiliser le public sur la gravité de l’exposition des jeunes à la pornographie, l’organisation de campagnes d’information est indiquée</w:t>
      </w:r>
      <w:r w:rsidR="00AF521F">
        <w:rPr>
          <w:rFonts w:ascii="Times New Roman" w:hAnsi="Times New Roman" w:cs="Times New Roman"/>
          <w:sz w:val="24"/>
          <w:szCs w:val="24"/>
        </w:rPr>
        <w:t xml:space="preserve"> </w:t>
      </w:r>
      <w:r w:rsidR="00BC5F22">
        <w:rPr>
          <w:rFonts w:ascii="Times New Roman" w:hAnsi="Times New Roman" w:cs="Times New Roman"/>
          <w:sz w:val="24"/>
          <w:szCs w:val="24"/>
        </w:rPr>
        <w:t>(France - 2021</w:t>
      </w:r>
      <w:r w:rsidR="00BC5F22">
        <w:rPr>
          <w:rStyle w:val="Appelnotedebasdep"/>
          <w:rFonts w:ascii="Times New Roman" w:hAnsi="Times New Roman" w:cs="Times New Roman"/>
          <w:sz w:val="24"/>
          <w:szCs w:val="24"/>
        </w:rPr>
        <w:footnoteReference w:id="10"/>
      </w:r>
      <w:r w:rsidR="00BC5F22">
        <w:rPr>
          <w:rFonts w:ascii="Times New Roman" w:hAnsi="Times New Roman" w:cs="Times New Roman"/>
          <w:sz w:val="24"/>
          <w:szCs w:val="24"/>
        </w:rPr>
        <w:t>)</w:t>
      </w:r>
      <w:r w:rsidR="0089311F">
        <w:rPr>
          <w:rFonts w:ascii="Times New Roman" w:hAnsi="Times New Roman" w:cs="Times New Roman"/>
          <w:sz w:val="24"/>
          <w:szCs w:val="24"/>
        </w:rPr>
        <w:t>.</w:t>
      </w:r>
      <w:r w:rsidR="006F696C">
        <w:rPr>
          <w:rFonts w:ascii="Times New Roman" w:hAnsi="Times New Roman" w:cs="Times New Roman"/>
          <w:sz w:val="24"/>
          <w:szCs w:val="24"/>
        </w:rPr>
        <w:t xml:space="preserve"> </w:t>
      </w:r>
      <w:r w:rsidR="00DA5A1D">
        <w:rPr>
          <w:rFonts w:ascii="Times New Roman" w:hAnsi="Times New Roman" w:cs="Times New Roman"/>
          <w:sz w:val="24"/>
          <w:szCs w:val="24"/>
        </w:rPr>
        <w:t xml:space="preserve">L’éducation des jeunes </w:t>
      </w:r>
      <w:r w:rsidR="00DA5A1D" w:rsidRPr="00DA5A1D">
        <w:rPr>
          <w:rFonts w:ascii="Times New Roman" w:eastAsia="Calibri" w:hAnsi="Times New Roman" w:cs="Times New Roman"/>
          <w:kern w:val="0"/>
          <w:sz w:val="24"/>
          <w:szCs w:val="24"/>
          <w14:ligatures w14:val="none"/>
        </w:rPr>
        <w:t>au bon usage des technologies de l’information et de la communication (TIC)</w:t>
      </w:r>
      <w:r w:rsidR="00BC5F22" w:rsidRPr="00BC5F22">
        <w:rPr>
          <w:rFonts w:ascii="Times New Roman" w:hAnsi="Times New Roman" w:cs="Times New Roman"/>
          <w:sz w:val="24"/>
          <w:szCs w:val="24"/>
        </w:rPr>
        <w:t xml:space="preserve"> </w:t>
      </w:r>
      <w:r w:rsidR="00A41CDE">
        <w:rPr>
          <w:rFonts w:ascii="Times New Roman" w:hAnsi="Times New Roman" w:cs="Times New Roman"/>
          <w:sz w:val="24"/>
          <w:szCs w:val="24"/>
        </w:rPr>
        <w:t xml:space="preserve">doit aborder les dangers de l’exposition à la pornographie et de </w:t>
      </w:r>
      <w:r w:rsidR="00A41CDE" w:rsidRPr="00A41CDE">
        <w:rPr>
          <w:rFonts w:ascii="Times New Roman" w:hAnsi="Times New Roman" w:cs="Times New Roman"/>
          <w:sz w:val="24"/>
          <w:szCs w:val="24"/>
        </w:rPr>
        <w:t xml:space="preserve">la pratique </w:t>
      </w:r>
      <w:r w:rsidR="00A41CDE">
        <w:rPr>
          <w:rFonts w:ascii="Times New Roman" w:hAnsi="Times New Roman" w:cs="Times New Roman"/>
          <w:sz w:val="24"/>
          <w:szCs w:val="24"/>
        </w:rPr>
        <w:t xml:space="preserve">répandue </w:t>
      </w:r>
      <w:r w:rsidR="00A41CDE" w:rsidRPr="00A41CDE">
        <w:rPr>
          <w:rFonts w:ascii="Times New Roman" w:hAnsi="Times New Roman" w:cs="Times New Roman"/>
          <w:sz w:val="24"/>
          <w:szCs w:val="24"/>
        </w:rPr>
        <w:t>du sexting</w:t>
      </w:r>
      <w:r w:rsidR="006F696C">
        <w:rPr>
          <w:rFonts w:ascii="Times New Roman" w:hAnsi="Times New Roman" w:cs="Times New Roman"/>
          <w:sz w:val="24"/>
          <w:szCs w:val="24"/>
        </w:rPr>
        <w:t xml:space="preserve"> ou </w:t>
      </w:r>
      <w:proofErr w:type="spellStart"/>
      <w:r w:rsidR="006F696C">
        <w:rPr>
          <w:rFonts w:ascii="Times New Roman" w:hAnsi="Times New Roman" w:cs="Times New Roman"/>
          <w:sz w:val="24"/>
          <w:szCs w:val="24"/>
        </w:rPr>
        <w:t>textopornographie</w:t>
      </w:r>
      <w:proofErr w:type="spellEnd"/>
      <w:r w:rsidR="006F696C" w:rsidRPr="00A41CDE">
        <w:rPr>
          <w:rFonts w:ascii="Times New Roman" w:hAnsi="Times New Roman" w:cs="Times New Roman"/>
          <w:sz w:val="24"/>
          <w:szCs w:val="24"/>
          <w:vertAlign w:val="superscript"/>
        </w:rPr>
        <w:footnoteReference w:id="11"/>
      </w:r>
      <w:r w:rsidR="006F696C">
        <w:rPr>
          <w:rFonts w:ascii="Times New Roman" w:hAnsi="Times New Roman" w:cs="Times New Roman"/>
          <w:sz w:val="24"/>
          <w:szCs w:val="24"/>
        </w:rPr>
        <w:t xml:space="preserve"> : on se reportera en la matière </w:t>
      </w:r>
      <w:r w:rsidR="007A2B63">
        <w:rPr>
          <w:rFonts w:ascii="Times New Roman" w:hAnsi="Times New Roman" w:cs="Times New Roman"/>
          <w:sz w:val="24"/>
          <w:szCs w:val="24"/>
        </w:rPr>
        <w:t>aux</w:t>
      </w:r>
      <w:r w:rsidR="006F696C">
        <w:rPr>
          <w:rFonts w:ascii="Times New Roman" w:hAnsi="Times New Roman" w:cs="Times New Roman"/>
          <w:sz w:val="24"/>
          <w:szCs w:val="24"/>
        </w:rPr>
        <w:t xml:space="preserve"> Convention</w:t>
      </w:r>
      <w:r w:rsidR="007A2B63">
        <w:rPr>
          <w:rFonts w:ascii="Times New Roman" w:hAnsi="Times New Roman" w:cs="Times New Roman"/>
          <w:sz w:val="24"/>
          <w:szCs w:val="24"/>
        </w:rPr>
        <w:t>s</w:t>
      </w:r>
      <w:r w:rsidR="006F696C">
        <w:rPr>
          <w:rFonts w:ascii="Times New Roman" w:hAnsi="Times New Roman" w:cs="Times New Roman"/>
          <w:sz w:val="24"/>
          <w:szCs w:val="24"/>
        </w:rPr>
        <w:t xml:space="preserve"> de Lanzarote (2007 – art. 6)</w:t>
      </w:r>
      <w:r w:rsidR="007A2B63">
        <w:rPr>
          <w:rFonts w:ascii="Times New Roman" w:hAnsi="Times New Roman" w:cs="Times New Roman"/>
          <w:sz w:val="24"/>
          <w:szCs w:val="24"/>
        </w:rPr>
        <w:t xml:space="preserve"> et</w:t>
      </w:r>
      <w:r w:rsidR="006F696C">
        <w:rPr>
          <w:rFonts w:ascii="Times New Roman" w:hAnsi="Times New Roman" w:cs="Times New Roman"/>
          <w:sz w:val="24"/>
          <w:szCs w:val="24"/>
        </w:rPr>
        <w:t xml:space="preserve"> d’Istanbul (2011 – art. 17)</w:t>
      </w:r>
      <w:r w:rsidR="00866E2B">
        <w:rPr>
          <w:rFonts w:ascii="Times New Roman" w:hAnsi="Times New Roman" w:cs="Times New Roman"/>
          <w:sz w:val="24"/>
          <w:szCs w:val="24"/>
        </w:rPr>
        <w:t xml:space="preserve">, aux </w:t>
      </w:r>
      <w:r w:rsidR="003010E5">
        <w:rPr>
          <w:rFonts w:ascii="Times New Roman" w:hAnsi="Times New Roman" w:cs="Times New Roman"/>
          <w:sz w:val="24"/>
          <w:szCs w:val="24"/>
        </w:rPr>
        <w:t>résolutions</w:t>
      </w:r>
      <w:r w:rsidR="00866E2B">
        <w:rPr>
          <w:rFonts w:ascii="Times New Roman" w:hAnsi="Times New Roman" w:cs="Times New Roman"/>
          <w:sz w:val="24"/>
          <w:szCs w:val="24"/>
        </w:rPr>
        <w:t xml:space="preserve"> de l’APCE</w:t>
      </w:r>
      <w:r w:rsidR="00866E2B">
        <w:rPr>
          <w:rStyle w:val="Appelnotedebasdep"/>
          <w:rFonts w:ascii="Times New Roman" w:hAnsi="Times New Roman" w:cs="Times New Roman"/>
          <w:sz w:val="24"/>
          <w:szCs w:val="24"/>
        </w:rPr>
        <w:footnoteReference w:id="12"/>
      </w:r>
      <w:r w:rsidR="003010E5">
        <w:rPr>
          <w:rFonts w:ascii="Times New Roman" w:hAnsi="Times New Roman" w:cs="Times New Roman"/>
          <w:sz w:val="24"/>
          <w:szCs w:val="24"/>
        </w:rPr>
        <w:t xml:space="preserve"> et à la </w:t>
      </w:r>
      <w:r w:rsidR="003010E5" w:rsidRPr="003010E5">
        <w:rPr>
          <w:rFonts w:ascii="Times New Roman" w:hAnsi="Times New Roman" w:cs="Times New Roman"/>
          <w:sz w:val="24"/>
          <w:szCs w:val="24"/>
        </w:rPr>
        <w:t xml:space="preserve">Nouvelle stratégie européenne </w:t>
      </w:r>
      <w:r w:rsidR="003010E5" w:rsidRPr="003010E5">
        <w:rPr>
          <w:rFonts w:ascii="Times New Roman" w:hAnsi="Times New Roman" w:cs="Times New Roman"/>
          <w:sz w:val="24"/>
          <w:szCs w:val="24"/>
        </w:rPr>
        <w:lastRenderedPageBreak/>
        <w:t>pour un internet mieux adapté aux enfants</w:t>
      </w:r>
      <w:r w:rsidR="007A2B63">
        <w:rPr>
          <w:rFonts w:ascii="Times New Roman" w:hAnsi="Times New Roman" w:cs="Times New Roman"/>
          <w:sz w:val="24"/>
          <w:szCs w:val="24"/>
        </w:rPr>
        <w:t xml:space="preserve">. </w:t>
      </w:r>
      <w:r w:rsidR="007A2B63">
        <w:rPr>
          <w:rFonts w:ascii="Times New Roman" w:eastAsia="Calibri" w:hAnsi="Times New Roman" w:cs="Times New Roman"/>
          <w:kern w:val="0"/>
          <w:sz w:val="24"/>
          <w:szCs w:val="24"/>
          <w:lang w:eastAsia="zh-CN"/>
          <w14:ligatures w14:val="none"/>
        </w:rPr>
        <w:t>En outre,</w:t>
      </w:r>
      <w:r w:rsidR="003F448F" w:rsidRPr="003F448F">
        <w:rPr>
          <w:rFonts w:ascii="Times New Roman" w:eastAsia="Calibri" w:hAnsi="Times New Roman" w:cs="Times New Roman"/>
          <w:kern w:val="0"/>
          <w:sz w:val="24"/>
          <w:szCs w:val="24"/>
          <w:lang w:eastAsia="zh-CN"/>
          <w14:ligatures w14:val="none"/>
        </w:rPr>
        <w:t xml:space="preserve"> l’information large des parents, premiers éducateurs de leurs enfants, est primordiale</w:t>
      </w:r>
      <w:r w:rsidR="0099386A">
        <w:rPr>
          <w:rFonts w:ascii="Times New Roman" w:eastAsia="Calibri" w:hAnsi="Times New Roman" w:cs="Times New Roman"/>
          <w:kern w:val="0"/>
          <w:sz w:val="24"/>
          <w:szCs w:val="24"/>
          <w:lang w:eastAsia="zh-CN"/>
          <w14:ligatures w14:val="none"/>
        </w:rPr>
        <w:t xml:space="preserve"> car p</w:t>
      </w:r>
      <w:r w:rsidR="0089311F" w:rsidRPr="0089311F">
        <w:rPr>
          <w:rFonts w:ascii="Times New Roman" w:hAnsi="Times New Roman" w:cs="Times New Roman"/>
          <w:sz w:val="24"/>
          <w:szCs w:val="24"/>
        </w:rPr>
        <w:t>eu s</w:t>
      </w:r>
      <w:r w:rsidR="0089311F">
        <w:rPr>
          <w:rFonts w:ascii="Times New Roman" w:hAnsi="Times New Roman" w:cs="Times New Roman"/>
          <w:sz w:val="24"/>
          <w:szCs w:val="24"/>
        </w:rPr>
        <w:t>emblent</w:t>
      </w:r>
      <w:r w:rsidR="0089311F" w:rsidRPr="0089311F">
        <w:rPr>
          <w:rFonts w:ascii="Times New Roman" w:hAnsi="Times New Roman" w:cs="Times New Roman"/>
          <w:sz w:val="24"/>
          <w:szCs w:val="24"/>
        </w:rPr>
        <w:t xml:space="preserve"> </w:t>
      </w:r>
      <w:r w:rsidR="007A2B63">
        <w:rPr>
          <w:rFonts w:ascii="Times New Roman" w:hAnsi="Times New Roman" w:cs="Times New Roman"/>
          <w:sz w:val="24"/>
          <w:szCs w:val="24"/>
        </w:rPr>
        <w:t>vrai</w:t>
      </w:r>
      <w:r w:rsidR="0089311F" w:rsidRPr="0089311F">
        <w:rPr>
          <w:rFonts w:ascii="Times New Roman" w:hAnsi="Times New Roman" w:cs="Times New Roman"/>
          <w:sz w:val="24"/>
          <w:szCs w:val="24"/>
        </w:rPr>
        <w:t>ment conscients de l’ampleur de la consommation de pornographie chez les jeunes</w:t>
      </w:r>
      <w:r w:rsidR="006F696C" w:rsidRPr="0089311F">
        <w:rPr>
          <w:rFonts w:ascii="Times New Roman" w:eastAsia="Calibri" w:hAnsi="Times New Roman" w:cs="Times New Roman"/>
          <w:kern w:val="0"/>
          <w:sz w:val="24"/>
          <w:szCs w:val="24"/>
          <w:vertAlign w:val="superscript"/>
          <w:lang w:val="en-US"/>
          <w14:ligatures w14:val="none"/>
        </w:rPr>
        <w:footnoteReference w:id="13"/>
      </w:r>
      <w:r w:rsidR="006F696C" w:rsidRPr="006F696C">
        <w:rPr>
          <w:rFonts w:ascii="Times New Roman" w:hAnsi="Times New Roman" w:cs="Times New Roman"/>
          <w:sz w:val="24"/>
          <w:szCs w:val="24"/>
        </w:rPr>
        <w:t xml:space="preserve">. </w:t>
      </w:r>
      <w:r w:rsidR="003F448F">
        <w:rPr>
          <w:rFonts w:ascii="Times New Roman" w:eastAsia="Calibri" w:hAnsi="Times New Roman" w:cs="Times New Roman"/>
          <w:kern w:val="0"/>
          <w:sz w:val="24"/>
          <w:szCs w:val="24"/>
          <w:lang w:eastAsia="zh-CN"/>
          <w14:ligatures w14:val="none"/>
        </w:rPr>
        <w:t xml:space="preserve">Il </w:t>
      </w:r>
      <w:r w:rsidR="006F696C">
        <w:rPr>
          <w:rFonts w:ascii="Times New Roman" w:eastAsia="Calibri" w:hAnsi="Times New Roman" w:cs="Times New Roman"/>
          <w:kern w:val="0"/>
          <w:sz w:val="24"/>
          <w:szCs w:val="24"/>
          <w:lang w:eastAsia="zh-CN"/>
          <w14:ligatures w14:val="none"/>
        </w:rPr>
        <w:t>faut donc</w:t>
      </w:r>
      <w:r w:rsidR="003F448F">
        <w:rPr>
          <w:rFonts w:ascii="Times New Roman" w:eastAsia="Calibri" w:hAnsi="Times New Roman" w:cs="Times New Roman"/>
          <w:kern w:val="0"/>
          <w:sz w:val="24"/>
          <w:szCs w:val="24"/>
          <w:lang w:eastAsia="zh-CN"/>
          <w14:ligatures w14:val="none"/>
        </w:rPr>
        <w:t xml:space="preserve"> </w:t>
      </w:r>
      <w:r w:rsidR="003F448F" w:rsidRPr="003F448F">
        <w:rPr>
          <w:rFonts w:ascii="Times New Roman" w:eastAsia="Calibri" w:hAnsi="Times New Roman" w:cs="Times New Roman"/>
          <w:kern w:val="0"/>
          <w:sz w:val="24"/>
          <w:szCs w:val="24"/>
          <w:lang w:eastAsia="zh-CN"/>
          <w14:ligatures w14:val="none"/>
        </w:rPr>
        <w:t>renforcer l</w:t>
      </w:r>
      <w:r w:rsidR="007A2B63">
        <w:rPr>
          <w:rFonts w:ascii="Times New Roman" w:eastAsia="Calibri" w:hAnsi="Times New Roman" w:cs="Times New Roman"/>
          <w:kern w:val="0"/>
          <w:sz w:val="24"/>
          <w:szCs w:val="24"/>
          <w:lang w:eastAsia="zh-CN"/>
          <w14:ligatures w14:val="none"/>
        </w:rPr>
        <w:t>eur</w:t>
      </w:r>
      <w:r w:rsidR="003F448F" w:rsidRPr="003F448F">
        <w:rPr>
          <w:rFonts w:ascii="Times New Roman" w:eastAsia="Calibri" w:hAnsi="Times New Roman" w:cs="Times New Roman"/>
          <w:kern w:val="0"/>
          <w:sz w:val="24"/>
          <w:szCs w:val="24"/>
          <w:lang w:eastAsia="zh-CN"/>
          <w14:ligatures w14:val="none"/>
        </w:rPr>
        <w:t xml:space="preserve"> responsabili</w:t>
      </w:r>
      <w:r w:rsidR="003F448F">
        <w:rPr>
          <w:rFonts w:ascii="Times New Roman" w:eastAsia="Calibri" w:hAnsi="Times New Roman" w:cs="Times New Roman"/>
          <w:kern w:val="0"/>
          <w:sz w:val="24"/>
          <w:szCs w:val="24"/>
          <w:lang w:eastAsia="zh-CN"/>
          <w14:ligatures w14:val="none"/>
        </w:rPr>
        <w:t>sation</w:t>
      </w:r>
      <w:r w:rsidR="003F448F" w:rsidRPr="003F448F">
        <w:rPr>
          <w:rFonts w:ascii="Times New Roman" w:eastAsia="Calibri" w:hAnsi="Times New Roman" w:cs="Times New Roman"/>
          <w:kern w:val="0"/>
          <w:sz w:val="24"/>
          <w:szCs w:val="24"/>
          <w:lang w:eastAsia="zh-CN"/>
          <w14:ligatures w14:val="none"/>
        </w:rPr>
        <w:t xml:space="preserve"> sur </w:t>
      </w:r>
      <w:r w:rsidR="003F448F">
        <w:rPr>
          <w:rFonts w:ascii="Times New Roman" w:eastAsia="Calibri" w:hAnsi="Times New Roman" w:cs="Times New Roman"/>
          <w:kern w:val="0"/>
          <w:sz w:val="24"/>
          <w:szCs w:val="24"/>
          <w:lang w:eastAsia="zh-CN"/>
          <w14:ligatures w14:val="none"/>
        </w:rPr>
        <w:t>ces questions</w:t>
      </w:r>
      <w:r w:rsidR="003F448F" w:rsidRPr="003F448F">
        <w:rPr>
          <w:rFonts w:ascii="Times New Roman" w:eastAsia="Calibri" w:hAnsi="Times New Roman" w:cs="Times New Roman"/>
          <w:kern w:val="0"/>
          <w:sz w:val="24"/>
          <w:szCs w:val="24"/>
          <w:vertAlign w:val="superscript"/>
          <w:lang w:eastAsia="zh-CN"/>
          <w14:ligatures w14:val="none"/>
        </w:rPr>
        <w:footnoteReference w:id="14"/>
      </w:r>
      <w:r w:rsidR="003F448F" w:rsidRPr="003F448F">
        <w:rPr>
          <w:rFonts w:ascii="Times New Roman" w:eastAsia="Calibri" w:hAnsi="Times New Roman" w:cs="Times New Roman"/>
          <w:kern w:val="0"/>
          <w:sz w:val="24"/>
          <w:szCs w:val="24"/>
          <w:lang w:eastAsia="zh-CN"/>
          <w14:ligatures w14:val="none"/>
        </w:rPr>
        <w:t>, à la fois du point de vue de l’utilisation des TIC et de l’éducation à la sexualité</w:t>
      </w:r>
      <w:r w:rsidR="00DA5A1D">
        <w:rPr>
          <w:rFonts w:ascii="Times New Roman" w:eastAsia="Calibri" w:hAnsi="Times New Roman" w:cs="Times New Roman"/>
          <w:kern w:val="0"/>
          <w:sz w:val="24"/>
          <w:szCs w:val="24"/>
          <w:lang w:eastAsia="zh-CN"/>
          <w14:ligatures w14:val="none"/>
        </w:rPr>
        <w:t xml:space="preserve">, </w:t>
      </w:r>
      <w:r w:rsidR="007A2B63">
        <w:rPr>
          <w:rFonts w:ascii="Times New Roman" w:eastAsia="Calibri" w:hAnsi="Times New Roman" w:cs="Times New Roman"/>
          <w:kern w:val="0"/>
          <w:sz w:val="24"/>
          <w:szCs w:val="24"/>
          <w:lang w:eastAsia="zh-CN"/>
          <w14:ligatures w14:val="none"/>
        </w:rPr>
        <w:t>pour</w:t>
      </w:r>
      <w:r w:rsidR="00DA5A1D">
        <w:rPr>
          <w:rFonts w:ascii="Times New Roman" w:eastAsia="Calibri" w:hAnsi="Times New Roman" w:cs="Times New Roman"/>
          <w:kern w:val="0"/>
          <w:sz w:val="24"/>
          <w:szCs w:val="24"/>
          <w:lang w:eastAsia="zh-CN"/>
          <w14:ligatures w14:val="none"/>
        </w:rPr>
        <w:t xml:space="preserve"> </w:t>
      </w:r>
      <w:r w:rsidR="00DA5A1D" w:rsidRPr="00DA5A1D">
        <w:rPr>
          <w:rFonts w:ascii="Times New Roman" w:eastAsia="Calibri" w:hAnsi="Times New Roman" w:cs="Times New Roman"/>
          <w:kern w:val="0"/>
          <w:sz w:val="24"/>
          <w:szCs w:val="24"/>
          <w:lang w:eastAsia="zh-CN"/>
          <w14:ligatures w14:val="none"/>
        </w:rPr>
        <w:t xml:space="preserve">prendre de vitesse la vision pornographique </w:t>
      </w:r>
      <w:r w:rsidR="007A2B63">
        <w:rPr>
          <w:rFonts w:ascii="Times New Roman" w:eastAsia="Calibri" w:hAnsi="Times New Roman" w:cs="Times New Roman"/>
          <w:kern w:val="0"/>
          <w:sz w:val="24"/>
          <w:szCs w:val="24"/>
          <w:lang w:eastAsia="zh-CN"/>
          <w14:ligatures w14:val="none"/>
        </w:rPr>
        <w:t>avec</w:t>
      </w:r>
      <w:r w:rsidR="00DA5A1D" w:rsidRPr="00DA5A1D">
        <w:rPr>
          <w:rFonts w:ascii="Times New Roman" w:eastAsia="Calibri" w:hAnsi="Times New Roman" w:cs="Times New Roman"/>
          <w:kern w:val="0"/>
          <w:sz w:val="24"/>
          <w:szCs w:val="24"/>
          <w:lang w:eastAsia="zh-CN"/>
          <w14:ligatures w14:val="none"/>
        </w:rPr>
        <w:t xml:space="preserve"> un discours sain,</w:t>
      </w:r>
      <w:r w:rsidR="00BC5F22">
        <w:rPr>
          <w:rFonts w:ascii="Times New Roman" w:eastAsia="Calibri" w:hAnsi="Times New Roman" w:cs="Times New Roman"/>
          <w:kern w:val="0"/>
          <w:sz w:val="24"/>
          <w:szCs w:val="24"/>
          <w:lang w:eastAsia="zh-CN"/>
          <w14:ligatures w14:val="none"/>
        </w:rPr>
        <w:t xml:space="preserve"> </w:t>
      </w:r>
      <w:r w:rsidR="00DA5A1D" w:rsidRPr="00DA5A1D">
        <w:rPr>
          <w:rFonts w:ascii="Times New Roman" w:eastAsia="Calibri" w:hAnsi="Times New Roman" w:cs="Times New Roman"/>
          <w:kern w:val="0"/>
          <w:sz w:val="24"/>
          <w:szCs w:val="24"/>
          <w:lang w:eastAsia="zh-CN"/>
          <w14:ligatures w14:val="none"/>
        </w:rPr>
        <w:t xml:space="preserve">authentique, cohérent, portant une vision positive de la sexualité à laquelle les </w:t>
      </w:r>
      <w:r w:rsidR="007A2B63">
        <w:rPr>
          <w:rFonts w:ascii="Times New Roman" w:eastAsia="Calibri" w:hAnsi="Times New Roman" w:cs="Times New Roman"/>
          <w:kern w:val="0"/>
          <w:sz w:val="24"/>
          <w:szCs w:val="24"/>
          <w:lang w:eastAsia="zh-CN"/>
          <w14:ligatures w14:val="none"/>
        </w:rPr>
        <w:t>jeunes</w:t>
      </w:r>
      <w:r w:rsidR="00DA5A1D" w:rsidRPr="00DA5A1D">
        <w:rPr>
          <w:rFonts w:ascii="Times New Roman" w:eastAsia="Calibri" w:hAnsi="Times New Roman" w:cs="Times New Roman"/>
          <w:kern w:val="0"/>
          <w:sz w:val="24"/>
          <w:szCs w:val="24"/>
          <w:lang w:eastAsia="zh-CN"/>
          <w14:ligatures w14:val="none"/>
        </w:rPr>
        <w:t xml:space="preserve"> pourront se référer au besoin</w:t>
      </w:r>
      <w:r w:rsidR="00DA5A1D">
        <w:rPr>
          <w:rFonts w:ascii="Times New Roman" w:eastAsia="Calibri" w:hAnsi="Times New Roman" w:cs="Times New Roman"/>
          <w:kern w:val="0"/>
          <w:sz w:val="24"/>
          <w:szCs w:val="24"/>
          <w:lang w:eastAsia="zh-CN"/>
          <w14:ligatures w14:val="none"/>
        </w:rPr>
        <w:t>.</w:t>
      </w:r>
      <w:r w:rsidR="00BC5F22">
        <w:rPr>
          <w:rFonts w:ascii="Times New Roman" w:eastAsia="Calibri" w:hAnsi="Times New Roman" w:cs="Times New Roman"/>
          <w:kern w:val="0"/>
          <w:sz w:val="24"/>
          <w:szCs w:val="24"/>
          <w:lang w:eastAsia="zh-CN"/>
          <w14:ligatures w14:val="none"/>
        </w:rPr>
        <w:t xml:space="preserve"> En tout état de cause, </w:t>
      </w:r>
      <w:r w:rsidR="00D22B98">
        <w:rPr>
          <w:rFonts w:ascii="Times New Roman" w:eastAsia="Calibri" w:hAnsi="Times New Roman" w:cs="Times New Roman"/>
          <w:kern w:val="0"/>
          <w:sz w:val="24"/>
          <w:szCs w:val="24"/>
          <w:lang w:eastAsia="zh-CN"/>
          <w14:ligatures w14:val="none"/>
        </w:rPr>
        <w:t>la vision donnée ne peut pas se limiter</w:t>
      </w:r>
      <w:r w:rsidR="00BC5F22" w:rsidRPr="00BC5F22">
        <w:rPr>
          <w:rFonts w:ascii="Times New Roman" w:eastAsia="Calibri" w:hAnsi="Times New Roman" w:cs="Times New Roman"/>
          <w:kern w:val="0"/>
          <w:sz w:val="24"/>
          <w:szCs w:val="24"/>
          <w:lang w:eastAsia="zh-CN"/>
          <w14:ligatures w14:val="none"/>
        </w:rPr>
        <w:t xml:space="preserve"> à de simples techniques de recherche ludique de plaisir</w:t>
      </w:r>
      <w:r w:rsidR="00BC5F22">
        <w:rPr>
          <w:rStyle w:val="Appelnotedebasdep"/>
          <w:rFonts w:ascii="Times New Roman" w:eastAsia="Calibri" w:hAnsi="Times New Roman" w:cs="Times New Roman"/>
          <w:kern w:val="0"/>
          <w:sz w:val="24"/>
          <w:szCs w:val="24"/>
          <w:lang w:eastAsia="zh-CN"/>
          <w14:ligatures w14:val="none"/>
        </w:rPr>
        <w:footnoteReference w:id="15"/>
      </w:r>
      <w:r w:rsidR="00BC5F22" w:rsidRPr="00BC5F22">
        <w:rPr>
          <w:rFonts w:ascii="Times New Roman" w:eastAsia="Calibri" w:hAnsi="Times New Roman" w:cs="Times New Roman"/>
          <w:kern w:val="0"/>
          <w:sz w:val="24"/>
          <w:szCs w:val="24"/>
          <w:lang w:eastAsia="zh-CN"/>
          <w14:ligatures w14:val="none"/>
        </w:rPr>
        <w:t>.</w:t>
      </w:r>
    </w:p>
    <w:p w14:paraId="4DB6A34A" w14:textId="20CD5CBA" w:rsidR="00D505C9" w:rsidRPr="00CE46C2" w:rsidRDefault="00BB1079" w:rsidP="00877780">
      <w:pPr>
        <w:rPr>
          <w:rFonts w:ascii="Times New Roman" w:hAnsi="Times New Roman" w:cs="Times New Roman"/>
          <w:b/>
          <w:bCs/>
          <w:sz w:val="24"/>
          <w:szCs w:val="24"/>
        </w:rPr>
      </w:pPr>
      <w:r w:rsidRPr="00BB1079">
        <w:rPr>
          <w:rFonts w:ascii="Times New Roman" w:hAnsi="Times New Roman" w:cs="Times New Roman"/>
          <w:b/>
          <w:bCs/>
          <w:sz w:val="24"/>
          <w:szCs w:val="24"/>
        </w:rPr>
        <w:t xml:space="preserve">2. </w:t>
      </w:r>
      <w:r w:rsidR="009D25D8">
        <w:rPr>
          <w:rFonts w:ascii="Times New Roman" w:hAnsi="Times New Roman" w:cs="Times New Roman"/>
          <w:b/>
          <w:bCs/>
          <w:sz w:val="24"/>
          <w:szCs w:val="24"/>
        </w:rPr>
        <w:t xml:space="preserve">Mettre en place des </w:t>
      </w:r>
      <w:r w:rsidR="009D25D8" w:rsidRPr="009D25D8">
        <w:rPr>
          <w:rFonts w:ascii="Times New Roman" w:hAnsi="Times New Roman" w:cs="Times New Roman"/>
          <w:b/>
          <w:bCs/>
          <w:sz w:val="24"/>
          <w:szCs w:val="24"/>
        </w:rPr>
        <w:t xml:space="preserve">mesures empêchant les jeunes d’accéder </w:t>
      </w:r>
      <w:r w:rsidRPr="00BB1079">
        <w:rPr>
          <w:rFonts w:ascii="Times New Roman" w:hAnsi="Times New Roman" w:cs="Times New Roman"/>
          <w:b/>
          <w:bCs/>
          <w:sz w:val="24"/>
          <w:szCs w:val="24"/>
        </w:rPr>
        <w:t>à la pornographie</w:t>
      </w:r>
    </w:p>
    <w:p w14:paraId="7AB5EB05" w14:textId="26B673F4" w:rsidR="00CE46C2" w:rsidRDefault="00CE46C2" w:rsidP="00877780">
      <w:pPr>
        <w:jc w:val="both"/>
        <w:rPr>
          <w:rFonts w:ascii="Times New Roman" w:hAnsi="Times New Roman" w:cs="Times New Roman"/>
          <w:sz w:val="24"/>
          <w:szCs w:val="24"/>
        </w:rPr>
      </w:pPr>
      <w:r>
        <w:rPr>
          <w:rFonts w:ascii="Times New Roman" w:hAnsi="Times New Roman" w:cs="Times New Roman"/>
          <w:sz w:val="24"/>
          <w:szCs w:val="24"/>
        </w:rPr>
        <w:t>Les</w:t>
      </w:r>
      <w:r w:rsidRPr="00CE46C2">
        <w:rPr>
          <w:rFonts w:ascii="Times New Roman" w:hAnsi="Times New Roman" w:cs="Times New Roman"/>
          <w:sz w:val="24"/>
          <w:szCs w:val="24"/>
        </w:rPr>
        <w:t xml:space="preserve"> dispositifs</w:t>
      </w:r>
      <w:r>
        <w:rPr>
          <w:rFonts w:ascii="Times New Roman" w:hAnsi="Times New Roman" w:cs="Times New Roman"/>
          <w:sz w:val="24"/>
          <w:szCs w:val="24"/>
        </w:rPr>
        <w:t xml:space="preserve"> ci-après</w:t>
      </w:r>
      <w:r w:rsidR="007E7DBA">
        <w:rPr>
          <w:rStyle w:val="Appelnotedebasdep"/>
          <w:rFonts w:ascii="Times New Roman" w:hAnsi="Times New Roman" w:cs="Times New Roman"/>
          <w:sz w:val="24"/>
          <w:szCs w:val="24"/>
        </w:rPr>
        <w:footnoteReference w:id="16"/>
      </w:r>
      <w:r w:rsidR="007E7DBA">
        <w:rPr>
          <w:rFonts w:ascii="Times New Roman" w:hAnsi="Times New Roman" w:cs="Times New Roman"/>
          <w:sz w:val="24"/>
          <w:szCs w:val="24"/>
        </w:rPr>
        <w:t xml:space="preserve"> </w:t>
      </w:r>
      <w:r w:rsidRPr="00CE46C2">
        <w:rPr>
          <w:rFonts w:ascii="Times New Roman" w:hAnsi="Times New Roman" w:cs="Times New Roman"/>
          <w:sz w:val="24"/>
          <w:szCs w:val="24"/>
        </w:rPr>
        <w:t xml:space="preserve">ont été mis en place par des États afin de mieux réglementer l’accès à la pornographie. </w:t>
      </w:r>
      <w:r w:rsidR="00E75C83">
        <w:rPr>
          <w:rFonts w:ascii="Times New Roman" w:hAnsi="Times New Roman" w:cs="Times New Roman"/>
          <w:sz w:val="24"/>
          <w:szCs w:val="24"/>
        </w:rPr>
        <w:t>Aucune de ces mesures</w:t>
      </w:r>
      <w:r w:rsidRPr="00CE46C2">
        <w:rPr>
          <w:rFonts w:ascii="Times New Roman" w:hAnsi="Times New Roman" w:cs="Times New Roman"/>
          <w:sz w:val="24"/>
          <w:szCs w:val="24"/>
        </w:rPr>
        <w:t xml:space="preserve"> </w:t>
      </w:r>
      <w:r>
        <w:rPr>
          <w:rFonts w:ascii="Times New Roman" w:hAnsi="Times New Roman" w:cs="Times New Roman"/>
          <w:sz w:val="24"/>
          <w:szCs w:val="24"/>
        </w:rPr>
        <w:t>n’est</w:t>
      </w:r>
      <w:r w:rsidRPr="00CE46C2">
        <w:rPr>
          <w:rFonts w:ascii="Times New Roman" w:hAnsi="Times New Roman" w:cs="Times New Roman"/>
          <w:sz w:val="24"/>
          <w:szCs w:val="24"/>
        </w:rPr>
        <w:t xml:space="preserve"> parfait</w:t>
      </w:r>
      <w:r w:rsidR="00E75C83">
        <w:rPr>
          <w:rFonts w:ascii="Times New Roman" w:hAnsi="Times New Roman" w:cs="Times New Roman"/>
          <w:sz w:val="24"/>
          <w:szCs w:val="24"/>
        </w:rPr>
        <w:t>e</w:t>
      </w:r>
      <w:r w:rsidRPr="00CE46C2">
        <w:rPr>
          <w:rFonts w:ascii="Times New Roman" w:hAnsi="Times New Roman" w:cs="Times New Roman"/>
          <w:sz w:val="24"/>
          <w:szCs w:val="24"/>
        </w:rPr>
        <w:t xml:space="preserve"> </w:t>
      </w:r>
      <w:r w:rsidR="00E75C83">
        <w:rPr>
          <w:rFonts w:ascii="Times New Roman" w:hAnsi="Times New Roman" w:cs="Times New Roman"/>
          <w:sz w:val="24"/>
          <w:szCs w:val="24"/>
        </w:rPr>
        <w:t>dès lors qu’existent des</w:t>
      </w:r>
      <w:r w:rsidRPr="00CE46C2">
        <w:rPr>
          <w:rFonts w:ascii="Times New Roman" w:hAnsi="Times New Roman" w:cs="Times New Roman"/>
          <w:sz w:val="24"/>
          <w:szCs w:val="24"/>
        </w:rPr>
        <w:t xml:space="preserve"> possibilités de contournement,</w:t>
      </w:r>
      <w:r w:rsidR="00E75C83">
        <w:rPr>
          <w:rFonts w:ascii="Times New Roman" w:hAnsi="Times New Roman" w:cs="Times New Roman"/>
          <w:sz w:val="24"/>
          <w:szCs w:val="24"/>
        </w:rPr>
        <w:t xml:space="preserve"> mais, </w:t>
      </w:r>
      <w:r w:rsidRPr="00CE46C2">
        <w:rPr>
          <w:rFonts w:ascii="Times New Roman" w:hAnsi="Times New Roman" w:cs="Times New Roman"/>
          <w:sz w:val="24"/>
          <w:szCs w:val="24"/>
        </w:rPr>
        <w:t>combinées entre elles</w:t>
      </w:r>
      <w:r w:rsidR="00E75C83">
        <w:rPr>
          <w:rFonts w:ascii="Times New Roman" w:hAnsi="Times New Roman" w:cs="Times New Roman"/>
          <w:sz w:val="24"/>
          <w:szCs w:val="24"/>
        </w:rPr>
        <w:t>,</w:t>
      </w:r>
      <w:r w:rsidRPr="00CE46C2">
        <w:rPr>
          <w:rFonts w:ascii="Times New Roman" w:hAnsi="Times New Roman" w:cs="Times New Roman"/>
          <w:sz w:val="24"/>
          <w:szCs w:val="24"/>
        </w:rPr>
        <w:t xml:space="preserve"> </w:t>
      </w:r>
      <w:r w:rsidR="00E75C83">
        <w:rPr>
          <w:rFonts w:ascii="Times New Roman" w:hAnsi="Times New Roman" w:cs="Times New Roman"/>
          <w:sz w:val="24"/>
          <w:szCs w:val="24"/>
        </w:rPr>
        <w:t xml:space="preserve">elles </w:t>
      </w:r>
      <w:r w:rsidRPr="00CE46C2">
        <w:rPr>
          <w:rFonts w:ascii="Times New Roman" w:hAnsi="Times New Roman" w:cs="Times New Roman"/>
          <w:sz w:val="24"/>
          <w:szCs w:val="24"/>
        </w:rPr>
        <w:t xml:space="preserve">pourraient </w:t>
      </w:r>
      <w:proofErr w:type="gramStart"/>
      <w:r w:rsidRPr="00CE46C2">
        <w:rPr>
          <w:rFonts w:ascii="Times New Roman" w:hAnsi="Times New Roman" w:cs="Times New Roman"/>
          <w:sz w:val="24"/>
          <w:szCs w:val="24"/>
        </w:rPr>
        <w:t>a</w:t>
      </w:r>
      <w:proofErr w:type="gramEnd"/>
      <w:r w:rsidRPr="00CE46C2">
        <w:rPr>
          <w:rFonts w:ascii="Times New Roman" w:hAnsi="Times New Roman" w:cs="Times New Roman"/>
          <w:sz w:val="24"/>
          <w:szCs w:val="24"/>
        </w:rPr>
        <w:t xml:space="preserve"> minima permettre de réduire l’accès non-intentionnel à la pornographie.</w:t>
      </w:r>
    </w:p>
    <w:p w14:paraId="08365BC4" w14:textId="482185CC" w:rsidR="007E7DBA" w:rsidRDefault="00E75C83" w:rsidP="00877780">
      <w:pPr>
        <w:jc w:val="both"/>
        <w:rPr>
          <w:rFonts w:ascii="Times New Roman" w:hAnsi="Times New Roman" w:cs="Times New Roman"/>
          <w:sz w:val="24"/>
          <w:szCs w:val="24"/>
        </w:rPr>
      </w:pPr>
      <w:r w:rsidRPr="00E75C83">
        <w:rPr>
          <w:rFonts w:ascii="Times New Roman" w:hAnsi="Times New Roman" w:cs="Times New Roman"/>
          <w:b/>
          <w:bCs/>
          <w:sz w:val="24"/>
          <w:szCs w:val="24"/>
        </w:rPr>
        <w:t>a.</w:t>
      </w:r>
      <w:r w:rsidR="007E7DBA">
        <w:rPr>
          <w:rFonts w:ascii="Times New Roman" w:hAnsi="Times New Roman" w:cs="Times New Roman"/>
          <w:sz w:val="24"/>
          <w:szCs w:val="24"/>
        </w:rPr>
        <w:t xml:space="preserve"> </w:t>
      </w:r>
      <w:r w:rsidR="007E7DBA" w:rsidRPr="007E7DBA">
        <w:rPr>
          <w:rFonts w:ascii="Times New Roman" w:hAnsi="Times New Roman" w:cs="Times New Roman"/>
          <w:b/>
          <w:bCs/>
          <w:sz w:val="24"/>
          <w:szCs w:val="24"/>
        </w:rPr>
        <w:t>Imposer l’apposition d’un avertissement relatif aux effets néfastes de la pornographie</w:t>
      </w:r>
      <w:r w:rsidR="007E7DBA" w:rsidRPr="007E7DBA">
        <w:rPr>
          <w:rFonts w:ascii="Times New Roman" w:hAnsi="Times New Roman" w:cs="Times New Roman"/>
          <w:sz w:val="24"/>
          <w:szCs w:val="24"/>
        </w:rPr>
        <w:t xml:space="preserve"> sous forme de message sur les matériels pornographiques numériques et à l’entrée des sites pornographiques, ou de message instantané lors de recherches. En ce sens, l’Utah (États-Unis) a adopté la </w:t>
      </w:r>
      <w:r w:rsidR="007E7DBA" w:rsidRPr="007E7DBA">
        <w:rPr>
          <w:rFonts w:ascii="Times New Roman" w:hAnsi="Times New Roman" w:cs="Times New Roman"/>
          <w:i/>
          <w:iCs/>
          <w:sz w:val="24"/>
          <w:szCs w:val="24"/>
        </w:rPr>
        <w:t>Porn Warning Label Law</w:t>
      </w:r>
      <w:r w:rsidR="007E7DBA" w:rsidRPr="007E7DBA">
        <w:rPr>
          <w:rFonts w:ascii="Times New Roman" w:hAnsi="Times New Roman" w:cs="Times New Roman"/>
          <w:sz w:val="24"/>
          <w:szCs w:val="24"/>
        </w:rPr>
        <w:t>.</w:t>
      </w:r>
      <w:r w:rsidR="007E7DBA">
        <w:rPr>
          <w:rFonts w:ascii="Times New Roman" w:hAnsi="Times New Roman" w:cs="Times New Roman"/>
          <w:sz w:val="24"/>
          <w:szCs w:val="24"/>
        </w:rPr>
        <w:t xml:space="preserve"> </w:t>
      </w:r>
      <w:r w:rsidR="007E7DBA" w:rsidRPr="007E7DBA">
        <w:rPr>
          <w:rFonts w:ascii="Times New Roman" w:hAnsi="Times New Roman" w:cs="Times New Roman"/>
          <w:sz w:val="24"/>
          <w:szCs w:val="24"/>
        </w:rPr>
        <w:t>Une autre mesure est d’</w:t>
      </w:r>
      <w:r w:rsidR="007E7DBA" w:rsidRPr="007E7DBA">
        <w:rPr>
          <w:rFonts w:ascii="Times New Roman" w:hAnsi="Times New Roman" w:cs="Times New Roman"/>
          <w:b/>
          <w:bCs/>
          <w:sz w:val="24"/>
          <w:szCs w:val="24"/>
        </w:rPr>
        <w:t>adopter un système de classification des contenus audiovisuels</w:t>
      </w:r>
      <w:r w:rsidR="007E7DBA" w:rsidRPr="007E7DBA">
        <w:rPr>
          <w:rFonts w:ascii="Times New Roman" w:hAnsi="Times New Roman" w:cs="Times New Roman"/>
          <w:sz w:val="24"/>
          <w:szCs w:val="24"/>
        </w:rPr>
        <w:t xml:space="preserve"> de manière à filtrer violence et pornographie sur internet.</w:t>
      </w:r>
    </w:p>
    <w:p w14:paraId="22E5C26A" w14:textId="03A109B5" w:rsidR="00D73D7D" w:rsidRDefault="00E75C83" w:rsidP="00877780">
      <w:pPr>
        <w:jc w:val="both"/>
        <w:rPr>
          <w:rFonts w:ascii="Times New Roman" w:hAnsi="Times New Roman" w:cs="Times New Roman"/>
          <w:sz w:val="24"/>
          <w:szCs w:val="24"/>
        </w:rPr>
      </w:pPr>
      <w:r>
        <w:rPr>
          <w:rFonts w:ascii="Times New Roman" w:hAnsi="Times New Roman" w:cs="Times New Roman"/>
          <w:b/>
          <w:bCs/>
          <w:sz w:val="24"/>
          <w:szCs w:val="24"/>
        </w:rPr>
        <w:t xml:space="preserve">b. </w:t>
      </w:r>
      <w:r w:rsidR="00D73D7D" w:rsidRPr="00D73D7D">
        <w:rPr>
          <w:rFonts w:ascii="Times New Roman" w:hAnsi="Times New Roman" w:cs="Times New Roman"/>
          <w:b/>
          <w:bCs/>
          <w:sz w:val="24"/>
          <w:szCs w:val="24"/>
        </w:rPr>
        <w:t xml:space="preserve">Créer un organe national </w:t>
      </w:r>
      <w:r w:rsidR="00985AA6">
        <w:rPr>
          <w:rFonts w:ascii="Times New Roman" w:hAnsi="Times New Roman" w:cs="Times New Roman"/>
          <w:b/>
          <w:bCs/>
          <w:sz w:val="24"/>
          <w:szCs w:val="24"/>
        </w:rPr>
        <w:t xml:space="preserve">en charge </w:t>
      </w:r>
      <w:r w:rsidR="00D73D7D" w:rsidRPr="00D73D7D">
        <w:rPr>
          <w:rFonts w:ascii="Times New Roman" w:hAnsi="Times New Roman" w:cs="Times New Roman"/>
          <w:sz w:val="24"/>
          <w:szCs w:val="24"/>
        </w:rPr>
        <w:t>de l</w:t>
      </w:r>
      <w:r w:rsidR="00985AA6">
        <w:rPr>
          <w:rFonts w:ascii="Times New Roman" w:hAnsi="Times New Roman" w:cs="Times New Roman"/>
          <w:sz w:val="24"/>
          <w:szCs w:val="24"/>
        </w:rPr>
        <w:t xml:space="preserve">a </w:t>
      </w:r>
      <w:r w:rsidR="00D73D7D" w:rsidRPr="00D73D7D">
        <w:rPr>
          <w:rFonts w:ascii="Times New Roman" w:hAnsi="Times New Roman" w:cs="Times New Roman"/>
          <w:sz w:val="24"/>
          <w:szCs w:val="24"/>
        </w:rPr>
        <w:t xml:space="preserve">protection </w:t>
      </w:r>
      <w:r w:rsidR="00985AA6">
        <w:rPr>
          <w:rFonts w:ascii="Times New Roman" w:hAnsi="Times New Roman" w:cs="Times New Roman"/>
          <w:sz w:val="24"/>
          <w:szCs w:val="24"/>
        </w:rPr>
        <w:t xml:space="preserve">des jeunes </w:t>
      </w:r>
      <w:r w:rsidR="00D73D7D" w:rsidRPr="00D73D7D">
        <w:rPr>
          <w:rFonts w:ascii="Times New Roman" w:hAnsi="Times New Roman" w:cs="Times New Roman"/>
          <w:sz w:val="24"/>
          <w:szCs w:val="24"/>
        </w:rPr>
        <w:t>en la matière</w:t>
      </w:r>
      <w:r w:rsidR="00985AA6">
        <w:rPr>
          <w:rFonts w:ascii="Times New Roman" w:hAnsi="Times New Roman" w:cs="Times New Roman"/>
          <w:sz w:val="24"/>
          <w:szCs w:val="24"/>
        </w:rPr>
        <w:t>. Cela</w:t>
      </w:r>
      <w:r w:rsidR="00D73D7D" w:rsidRPr="00D73D7D">
        <w:rPr>
          <w:rFonts w:ascii="Times New Roman" w:hAnsi="Times New Roman" w:cs="Times New Roman"/>
          <w:sz w:val="24"/>
          <w:szCs w:val="24"/>
        </w:rPr>
        <w:t xml:space="preserve"> peut permettre de coordonner l’effort national, voire de servir d’interlocuteur dans le cadre d’une coopération internationale s’y rapportant. En 2015, l’Australie a créé </w:t>
      </w:r>
      <w:proofErr w:type="spellStart"/>
      <w:r w:rsidR="00D73D7D" w:rsidRPr="00985AA6">
        <w:rPr>
          <w:rFonts w:ascii="Times New Roman" w:hAnsi="Times New Roman" w:cs="Times New Roman"/>
          <w:i/>
          <w:iCs/>
          <w:sz w:val="24"/>
          <w:szCs w:val="24"/>
        </w:rPr>
        <w:t>eSafety</w:t>
      </w:r>
      <w:proofErr w:type="spellEnd"/>
      <w:r w:rsidR="00D73D7D" w:rsidRPr="00D73D7D">
        <w:rPr>
          <w:rFonts w:ascii="Times New Roman" w:hAnsi="Times New Roman" w:cs="Times New Roman"/>
          <w:sz w:val="24"/>
          <w:szCs w:val="24"/>
        </w:rPr>
        <w:t>, agence gouvernementale en charge de la sécurité en ligne des adultes et des enfants. La France a</w:t>
      </w:r>
      <w:r w:rsidR="00F2785B">
        <w:rPr>
          <w:rFonts w:ascii="Times New Roman" w:hAnsi="Times New Roman" w:cs="Times New Roman"/>
          <w:sz w:val="24"/>
          <w:szCs w:val="24"/>
        </w:rPr>
        <w:t xml:space="preserve"> lancé </w:t>
      </w:r>
      <w:r w:rsidR="00D73D7D" w:rsidRPr="00D73D7D">
        <w:rPr>
          <w:rFonts w:ascii="Times New Roman" w:hAnsi="Times New Roman" w:cs="Times New Roman"/>
          <w:sz w:val="24"/>
          <w:szCs w:val="24"/>
        </w:rPr>
        <w:t>un Comité de suivi sur la «</w:t>
      </w:r>
      <w:r w:rsidR="00D22B98">
        <w:rPr>
          <w:rFonts w:ascii="Times New Roman" w:hAnsi="Times New Roman" w:cs="Times New Roman"/>
          <w:sz w:val="24"/>
          <w:szCs w:val="24"/>
        </w:rPr>
        <w:t> </w:t>
      </w:r>
      <w:r w:rsidR="00D73D7D" w:rsidRPr="00D73D7D">
        <w:rPr>
          <w:rFonts w:ascii="Times New Roman" w:hAnsi="Times New Roman" w:cs="Times New Roman"/>
          <w:sz w:val="24"/>
          <w:szCs w:val="24"/>
        </w:rPr>
        <w:t>Protection des mineurs contre la pornographie en ligne</w:t>
      </w:r>
      <w:r w:rsidR="00D22B98">
        <w:rPr>
          <w:rFonts w:ascii="Times New Roman" w:hAnsi="Times New Roman" w:cs="Times New Roman"/>
          <w:sz w:val="24"/>
          <w:szCs w:val="24"/>
        </w:rPr>
        <w:t> </w:t>
      </w:r>
      <w:r w:rsidR="00D73D7D" w:rsidRPr="00D73D7D">
        <w:rPr>
          <w:rFonts w:ascii="Times New Roman" w:hAnsi="Times New Roman" w:cs="Times New Roman"/>
          <w:sz w:val="24"/>
          <w:szCs w:val="24"/>
        </w:rPr>
        <w:t>»</w:t>
      </w:r>
      <w:r w:rsidR="00F2785B">
        <w:rPr>
          <w:rFonts w:ascii="Times New Roman" w:hAnsi="Times New Roman" w:cs="Times New Roman"/>
          <w:sz w:val="24"/>
          <w:szCs w:val="24"/>
        </w:rPr>
        <w:t>, ainsi qu’</w:t>
      </w:r>
      <w:r w:rsidR="00877780">
        <w:rPr>
          <w:rFonts w:ascii="Times New Roman" w:hAnsi="Times New Roman" w:cs="Times New Roman"/>
          <w:sz w:val="24"/>
          <w:szCs w:val="24"/>
        </w:rPr>
        <w:t xml:space="preserve">un </w:t>
      </w:r>
      <w:r w:rsidR="00877780" w:rsidRPr="00877780">
        <w:rPr>
          <w:rFonts w:ascii="Times New Roman" w:hAnsi="Times New Roman" w:cs="Times New Roman"/>
          <w:sz w:val="24"/>
          <w:szCs w:val="24"/>
        </w:rPr>
        <w:t>Laboratoire pour la protection de l’enfance en ligne</w:t>
      </w:r>
      <w:r w:rsidR="00877780">
        <w:rPr>
          <w:rFonts w:ascii="Times New Roman" w:hAnsi="Times New Roman" w:cs="Times New Roman"/>
          <w:sz w:val="24"/>
          <w:szCs w:val="24"/>
        </w:rPr>
        <w:t>, « </w:t>
      </w:r>
      <w:r w:rsidR="00877780" w:rsidRPr="00877780">
        <w:rPr>
          <w:rFonts w:ascii="Times New Roman" w:hAnsi="Times New Roman" w:cs="Times New Roman"/>
          <w:i/>
          <w:iCs/>
          <w:sz w:val="24"/>
          <w:szCs w:val="24"/>
        </w:rPr>
        <w:t xml:space="preserve">initiative internationale </w:t>
      </w:r>
      <w:r w:rsidR="0099386A">
        <w:rPr>
          <w:rFonts w:ascii="Times New Roman" w:hAnsi="Times New Roman" w:cs="Times New Roman"/>
          <w:i/>
          <w:iCs/>
          <w:sz w:val="24"/>
          <w:szCs w:val="24"/>
        </w:rPr>
        <w:t xml:space="preserve">[…] </w:t>
      </w:r>
      <w:r w:rsidR="00877780" w:rsidRPr="00877780">
        <w:rPr>
          <w:rFonts w:ascii="Times New Roman" w:hAnsi="Times New Roman" w:cs="Times New Roman"/>
          <w:i/>
          <w:iCs/>
          <w:sz w:val="24"/>
          <w:szCs w:val="24"/>
        </w:rPr>
        <w:t>afin de partager les expertises, les meilleures pratiques, et tester des solutions innovantes pour mieux protéger les enfants en ligne</w:t>
      </w:r>
      <w:r w:rsidR="00877780">
        <w:rPr>
          <w:rFonts w:ascii="Times New Roman" w:hAnsi="Times New Roman" w:cs="Times New Roman"/>
          <w:sz w:val="24"/>
          <w:szCs w:val="24"/>
        </w:rPr>
        <w:t> »</w:t>
      </w:r>
      <w:r w:rsidR="00877780" w:rsidRPr="00877780">
        <w:rPr>
          <w:rFonts w:ascii="Times New Roman" w:hAnsi="Times New Roman" w:cs="Times New Roman"/>
          <w:sz w:val="24"/>
          <w:szCs w:val="24"/>
        </w:rPr>
        <w:t>.</w:t>
      </w:r>
    </w:p>
    <w:p w14:paraId="01B26FC2" w14:textId="32769568" w:rsidR="00D73D7D" w:rsidRDefault="00E75C83" w:rsidP="00877780">
      <w:pPr>
        <w:jc w:val="both"/>
        <w:rPr>
          <w:rFonts w:ascii="Times New Roman" w:hAnsi="Times New Roman" w:cs="Times New Roman"/>
          <w:sz w:val="24"/>
          <w:szCs w:val="24"/>
        </w:rPr>
      </w:pPr>
      <w:r w:rsidRPr="00E75C83">
        <w:rPr>
          <w:rFonts w:ascii="Times New Roman" w:hAnsi="Times New Roman" w:cs="Times New Roman"/>
          <w:b/>
          <w:bCs/>
          <w:sz w:val="24"/>
          <w:szCs w:val="24"/>
        </w:rPr>
        <w:t>c.</w:t>
      </w:r>
      <w:r>
        <w:rPr>
          <w:rFonts w:ascii="Times New Roman" w:hAnsi="Times New Roman" w:cs="Times New Roman"/>
          <w:sz w:val="24"/>
          <w:szCs w:val="24"/>
        </w:rPr>
        <w:t xml:space="preserve"> </w:t>
      </w:r>
      <w:r w:rsidR="00D73D7D">
        <w:rPr>
          <w:rFonts w:ascii="Times New Roman" w:hAnsi="Times New Roman" w:cs="Times New Roman"/>
          <w:b/>
          <w:bCs/>
          <w:sz w:val="24"/>
          <w:szCs w:val="24"/>
        </w:rPr>
        <w:t>R</w:t>
      </w:r>
      <w:r w:rsidR="00D73D7D" w:rsidRPr="00D73D7D">
        <w:rPr>
          <w:rFonts w:ascii="Times New Roman" w:hAnsi="Times New Roman" w:cs="Times New Roman"/>
          <w:b/>
          <w:bCs/>
          <w:sz w:val="24"/>
          <w:szCs w:val="24"/>
        </w:rPr>
        <w:t xml:space="preserve">éprimer </w:t>
      </w:r>
      <w:r w:rsidR="00D73D7D">
        <w:rPr>
          <w:rFonts w:ascii="Times New Roman" w:hAnsi="Times New Roman" w:cs="Times New Roman"/>
          <w:b/>
          <w:bCs/>
          <w:sz w:val="24"/>
          <w:szCs w:val="24"/>
        </w:rPr>
        <w:t xml:space="preserve">pénalement </w:t>
      </w:r>
      <w:r w:rsidR="00D73D7D" w:rsidRPr="00D73D7D">
        <w:rPr>
          <w:rFonts w:ascii="Times New Roman" w:hAnsi="Times New Roman" w:cs="Times New Roman"/>
          <w:b/>
          <w:bCs/>
          <w:sz w:val="24"/>
          <w:szCs w:val="24"/>
        </w:rPr>
        <w:t>l’accessibilité d’un contenu pornographique aux mineur</w:t>
      </w:r>
      <w:r w:rsidR="00D22B98">
        <w:rPr>
          <w:rFonts w:ascii="Times New Roman" w:hAnsi="Times New Roman" w:cs="Times New Roman"/>
          <w:b/>
          <w:bCs/>
          <w:sz w:val="24"/>
          <w:szCs w:val="24"/>
        </w:rPr>
        <w:t>s.</w:t>
      </w:r>
      <w:r w:rsidR="00D22B98">
        <w:rPr>
          <w:rFonts w:ascii="Times New Roman" w:hAnsi="Times New Roman" w:cs="Times New Roman"/>
          <w:sz w:val="24"/>
          <w:szCs w:val="24"/>
        </w:rPr>
        <w:t xml:space="preserve"> Il s’agit</w:t>
      </w:r>
      <w:r w:rsidR="00D73D7D" w:rsidRPr="00D73D7D">
        <w:rPr>
          <w:rFonts w:ascii="Times New Roman" w:hAnsi="Times New Roman" w:cs="Times New Roman"/>
          <w:sz w:val="24"/>
          <w:szCs w:val="24"/>
        </w:rPr>
        <w:t xml:space="preserve"> </w:t>
      </w:r>
      <w:r w:rsidR="00D22B98">
        <w:rPr>
          <w:rFonts w:ascii="Times New Roman" w:hAnsi="Times New Roman" w:cs="Times New Roman"/>
          <w:sz w:val="24"/>
          <w:szCs w:val="24"/>
        </w:rPr>
        <w:t>d’</w:t>
      </w:r>
      <w:r w:rsidR="00D73D7D" w:rsidRPr="00D73D7D">
        <w:rPr>
          <w:rFonts w:ascii="Times New Roman" w:hAnsi="Times New Roman" w:cs="Times New Roman"/>
          <w:sz w:val="24"/>
          <w:szCs w:val="24"/>
        </w:rPr>
        <w:t>in</w:t>
      </w:r>
      <w:r w:rsidR="00D73D7D">
        <w:rPr>
          <w:rFonts w:ascii="Times New Roman" w:hAnsi="Times New Roman" w:cs="Times New Roman"/>
          <w:sz w:val="24"/>
          <w:szCs w:val="24"/>
        </w:rPr>
        <w:t>crimin</w:t>
      </w:r>
      <w:r w:rsidR="00D22B98">
        <w:rPr>
          <w:rFonts w:ascii="Times New Roman" w:hAnsi="Times New Roman" w:cs="Times New Roman"/>
          <w:sz w:val="24"/>
          <w:szCs w:val="24"/>
        </w:rPr>
        <w:t>er</w:t>
      </w:r>
      <w:r w:rsidR="00D73D7D">
        <w:rPr>
          <w:rFonts w:ascii="Times New Roman" w:hAnsi="Times New Roman" w:cs="Times New Roman"/>
          <w:sz w:val="24"/>
          <w:szCs w:val="24"/>
        </w:rPr>
        <w:t xml:space="preserve"> </w:t>
      </w:r>
      <w:r w:rsidR="00D73D7D" w:rsidRPr="00D73D7D">
        <w:rPr>
          <w:rFonts w:ascii="Times New Roman" w:hAnsi="Times New Roman" w:cs="Times New Roman"/>
          <w:sz w:val="24"/>
          <w:szCs w:val="24"/>
        </w:rPr>
        <w:t xml:space="preserve">la mise à disposition ou la diffusion de contenus pornographiques aux mineurs, mais </w:t>
      </w:r>
      <w:r w:rsidR="00D73D7D">
        <w:rPr>
          <w:rFonts w:ascii="Times New Roman" w:hAnsi="Times New Roman" w:cs="Times New Roman"/>
          <w:sz w:val="24"/>
          <w:szCs w:val="24"/>
        </w:rPr>
        <w:t>également</w:t>
      </w:r>
      <w:r w:rsidR="00D73D7D" w:rsidRPr="00D73D7D">
        <w:rPr>
          <w:rFonts w:ascii="Times New Roman" w:hAnsi="Times New Roman" w:cs="Times New Roman"/>
          <w:sz w:val="24"/>
          <w:szCs w:val="24"/>
        </w:rPr>
        <w:t xml:space="preserve"> le fait qu’un contenu pornographique </w:t>
      </w:r>
      <w:r w:rsidR="00D22B98">
        <w:rPr>
          <w:rFonts w:ascii="Times New Roman" w:hAnsi="Times New Roman" w:cs="Times New Roman"/>
          <w:sz w:val="24"/>
          <w:szCs w:val="24"/>
        </w:rPr>
        <w:t>soit</w:t>
      </w:r>
      <w:r w:rsidR="00D73D7D" w:rsidRPr="00D73D7D">
        <w:rPr>
          <w:rFonts w:ascii="Times New Roman" w:hAnsi="Times New Roman" w:cs="Times New Roman"/>
          <w:sz w:val="24"/>
          <w:szCs w:val="24"/>
        </w:rPr>
        <w:t xml:space="preserve"> simplement accessible à un mineur. </w:t>
      </w:r>
      <w:r w:rsidR="00D73D7D">
        <w:rPr>
          <w:rFonts w:ascii="Times New Roman" w:hAnsi="Times New Roman" w:cs="Times New Roman"/>
          <w:sz w:val="24"/>
          <w:szCs w:val="24"/>
        </w:rPr>
        <w:t>L</w:t>
      </w:r>
      <w:r w:rsidR="00D73D7D" w:rsidRPr="00D73D7D">
        <w:rPr>
          <w:rFonts w:ascii="Times New Roman" w:hAnsi="Times New Roman" w:cs="Times New Roman"/>
          <w:sz w:val="24"/>
          <w:szCs w:val="24"/>
        </w:rPr>
        <w:t xml:space="preserve">e code pénal </w:t>
      </w:r>
      <w:r w:rsidR="00D73D7D">
        <w:rPr>
          <w:rFonts w:ascii="Times New Roman" w:hAnsi="Times New Roman" w:cs="Times New Roman"/>
          <w:sz w:val="24"/>
          <w:szCs w:val="24"/>
        </w:rPr>
        <w:t xml:space="preserve">prévoit cela par exemple </w:t>
      </w:r>
      <w:r w:rsidR="00D73D7D" w:rsidRPr="00D73D7D">
        <w:rPr>
          <w:rFonts w:ascii="Times New Roman" w:hAnsi="Times New Roman" w:cs="Times New Roman"/>
          <w:sz w:val="24"/>
          <w:szCs w:val="24"/>
        </w:rPr>
        <w:t xml:space="preserve">en France (art. 227-24) </w:t>
      </w:r>
      <w:r w:rsidR="00866E2B">
        <w:rPr>
          <w:rFonts w:ascii="Times New Roman" w:hAnsi="Times New Roman" w:cs="Times New Roman"/>
          <w:sz w:val="24"/>
          <w:szCs w:val="24"/>
        </w:rPr>
        <w:t xml:space="preserve">et </w:t>
      </w:r>
      <w:r w:rsidR="00D73D7D" w:rsidRPr="00D73D7D">
        <w:rPr>
          <w:rFonts w:ascii="Times New Roman" w:hAnsi="Times New Roman" w:cs="Times New Roman"/>
          <w:sz w:val="24"/>
          <w:szCs w:val="24"/>
        </w:rPr>
        <w:t>en Pologne (art. 200).</w:t>
      </w:r>
    </w:p>
    <w:p w14:paraId="0F1F560D" w14:textId="333ED185" w:rsidR="00ED3C4A" w:rsidRDefault="00E75C83" w:rsidP="00877780">
      <w:pPr>
        <w:jc w:val="both"/>
        <w:rPr>
          <w:rFonts w:ascii="Times New Roman" w:hAnsi="Times New Roman" w:cs="Times New Roman"/>
          <w:sz w:val="24"/>
          <w:szCs w:val="24"/>
        </w:rPr>
      </w:pPr>
      <w:r>
        <w:rPr>
          <w:rFonts w:ascii="Times New Roman" w:hAnsi="Times New Roman" w:cs="Times New Roman"/>
          <w:b/>
          <w:bCs/>
          <w:sz w:val="24"/>
          <w:szCs w:val="24"/>
        </w:rPr>
        <w:t xml:space="preserve">d. </w:t>
      </w:r>
      <w:r w:rsidR="00ED3C4A" w:rsidRPr="00ED3C4A">
        <w:rPr>
          <w:rFonts w:ascii="Times New Roman" w:hAnsi="Times New Roman" w:cs="Times New Roman"/>
          <w:b/>
          <w:bCs/>
          <w:sz w:val="24"/>
          <w:szCs w:val="24"/>
        </w:rPr>
        <w:t xml:space="preserve">Imposer </w:t>
      </w:r>
      <w:r w:rsidR="00ED3C4A">
        <w:rPr>
          <w:rFonts w:ascii="Times New Roman" w:hAnsi="Times New Roman" w:cs="Times New Roman"/>
          <w:b/>
          <w:bCs/>
          <w:sz w:val="24"/>
          <w:szCs w:val="24"/>
        </w:rPr>
        <w:t xml:space="preserve">l’installation et </w:t>
      </w:r>
      <w:r w:rsidR="00ED3C4A" w:rsidRPr="00ED3C4A">
        <w:rPr>
          <w:rFonts w:ascii="Times New Roman" w:hAnsi="Times New Roman" w:cs="Times New Roman"/>
          <w:b/>
          <w:bCs/>
          <w:sz w:val="24"/>
          <w:szCs w:val="24"/>
        </w:rPr>
        <w:t>l’activation par défaut d’un contrôle parental ou d’un logiciel de filtrage</w:t>
      </w:r>
      <w:r w:rsidR="00ED3C4A">
        <w:rPr>
          <w:rFonts w:ascii="Times New Roman" w:hAnsi="Times New Roman" w:cs="Times New Roman"/>
          <w:sz w:val="24"/>
          <w:szCs w:val="24"/>
        </w:rPr>
        <w:t xml:space="preserve"> </w:t>
      </w:r>
      <w:r w:rsidR="00ED3C4A" w:rsidRPr="00ED3C4A">
        <w:rPr>
          <w:rFonts w:ascii="Times New Roman" w:hAnsi="Times New Roman" w:cs="Times New Roman"/>
          <w:sz w:val="24"/>
          <w:szCs w:val="24"/>
        </w:rPr>
        <w:t>dès la sortie d’usine sur les appareils connectés à internet</w:t>
      </w:r>
      <w:r w:rsidR="0099173E">
        <w:rPr>
          <w:rFonts w:ascii="Times New Roman" w:hAnsi="Times New Roman" w:cs="Times New Roman"/>
          <w:sz w:val="24"/>
          <w:szCs w:val="24"/>
        </w:rPr>
        <w:t xml:space="preserve">, </w:t>
      </w:r>
      <w:r w:rsidR="0099173E" w:rsidRPr="0099173E">
        <w:rPr>
          <w:rFonts w:ascii="Times New Roman" w:hAnsi="Times New Roman" w:cs="Times New Roman"/>
          <w:sz w:val="24"/>
          <w:szCs w:val="24"/>
        </w:rPr>
        <w:t>la désactivation pouvant être demandée par le titulaire du contrat prévoyant l’accès à Internet.</w:t>
      </w:r>
      <w:r w:rsidR="00ED3C4A">
        <w:rPr>
          <w:rFonts w:ascii="Times New Roman" w:hAnsi="Times New Roman" w:cs="Times New Roman"/>
          <w:sz w:val="24"/>
          <w:szCs w:val="24"/>
        </w:rPr>
        <w:t xml:space="preserve"> </w:t>
      </w:r>
      <w:r w:rsidR="0099173E">
        <w:rPr>
          <w:rFonts w:ascii="Times New Roman" w:hAnsi="Times New Roman" w:cs="Times New Roman"/>
          <w:sz w:val="24"/>
          <w:szCs w:val="24"/>
        </w:rPr>
        <w:t xml:space="preserve">En effet, </w:t>
      </w:r>
      <w:r w:rsidR="0099173E" w:rsidRPr="0099173E">
        <w:rPr>
          <w:rFonts w:ascii="Times New Roman" w:hAnsi="Times New Roman" w:cs="Times New Roman"/>
          <w:sz w:val="24"/>
          <w:szCs w:val="24"/>
        </w:rPr>
        <w:t>trop peu nombreux sont les parents qui installent et activent ce type de logiciels sur les appareils auxquels accèdent leurs enfants. Si leur efficacité reste discutée, ils feraient néanmoins leurs preuves chez les plus jeunes</w:t>
      </w:r>
      <w:r w:rsidR="00D22B98">
        <w:rPr>
          <w:rStyle w:val="Appelnotedebasdep"/>
          <w:rFonts w:ascii="Times New Roman" w:hAnsi="Times New Roman" w:cs="Times New Roman"/>
          <w:sz w:val="24"/>
          <w:szCs w:val="24"/>
        </w:rPr>
        <w:footnoteReference w:id="17"/>
      </w:r>
      <w:r w:rsidR="0099173E" w:rsidRPr="0099173E">
        <w:rPr>
          <w:rFonts w:ascii="Times New Roman" w:hAnsi="Times New Roman" w:cs="Times New Roman"/>
          <w:sz w:val="24"/>
          <w:szCs w:val="24"/>
        </w:rPr>
        <w:t>.</w:t>
      </w:r>
      <w:r w:rsidR="009B5DC5">
        <w:rPr>
          <w:rFonts w:ascii="Times New Roman" w:hAnsi="Times New Roman" w:cs="Times New Roman"/>
          <w:sz w:val="24"/>
          <w:szCs w:val="24"/>
        </w:rPr>
        <w:t xml:space="preserve"> </w:t>
      </w:r>
      <w:r w:rsidR="0099173E">
        <w:rPr>
          <w:rFonts w:ascii="Times New Roman" w:hAnsi="Times New Roman" w:cs="Times New Roman"/>
          <w:sz w:val="24"/>
          <w:szCs w:val="24"/>
        </w:rPr>
        <w:lastRenderedPageBreak/>
        <w:t>Il s’agit aussi d’</w:t>
      </w:r>
      <w:r w:rsidR="00ED3C4A" w:rsidRPr="00ED3C4A">
        <w:rPr>
          <w:rFonts w:ascii="Times New Roman" w:hAnsi="Times New Roman" w:cs="Times New Roman"/>
          <w:sz w:val="24"/>
          <w:szCs w:val="24"/>
        </w:rPr>
        <w:t>assurer qu’un tel dispositif soit en tout état de cause installé et activé par défaut dans les écoles, les bibliothèques et les lieux publics.</w:t>
      </w:r>
      <w:r w:rsidR="0099173E" w:rsidRPr="0099173E">
        <w:t xml:space="preserve"> </w:t>
      </w:r>
      <w:r w:rsidR="0099173E" w:rsidRPr="0099173E">
        <w:rPr>
          <w:rFonts w:ascii="Times New Roman" w:hAnsi="Times New Roman" w:cs="Times New Roman"/>
          <w:sz w:val="24"/>
          <w:szCs w:val="24"/>
        </w:rPr>
        <w:t>Certains États des États-Unis, le Royaume-Uni ou l’Italie expérimentent de telles mesures.</w:t>
      </w:r>
    </w:p>
    <w:p w14:paraId="04F490ED" w14:textId="0B922ADD" w:rsidR="009D25D8" w:rsidRPr="009D25D8" w:rsidRDefault="009D25D8" w:rsidP="00877780">
      <w:pPr>
        <w:jc w:val="both"/>
        <w:rPr>
          <w:rFonts w:ascii="Times New Roman" w:hAnsi="Times New Roman" w:cs="Times New Roman"/>
          <w:sz w:val="24"/>
          <w:szCs w:val="24"/>
        </w:rPr>
      </w:pPr>
      <w:r w:rsidRPr="009D25D8">
        <w:rPr>
          <w:rFonts w:ascii="Times New Roman" w:hAnsi="Times New Roman" w:cs="Times New Roman"/>
          <w:b/>
          <w:bCs/>
          <w:sz w:val="24"/>
          <w:szCs w:val="24"/>
        </w:rPr>
        <w:t>e.</w:t>
      </w:r>
      <w:r>
        <w:rPr>
          <w:rFonts w:ascii="Times New Roman" w:hAnsi="Times New Roman" w:cs="Times New Roman"/>
          <w:sz w:val="24"/>
          <w:szCs w:val="24"/>
        </w:rPr>
        <w:t xml:space="preserve"> </w:t>
      </w:r>
      <w:r w:rsidRPr="009D25D8">
        <w:rPr>
          <w:rFonts w:ascii="Times New Roman" w:hAnsi="Times New Roman" w:cs="Times New Roman"/>
          <w:sz w:val="24"/>
          <w:szCs w:val="24"/>
        </w:rPr>
        <w:t xml:space="preserve">Alors que la pornographie entre désormais dans les cours de récréation, principalement </w:t>
      </w:r>
      <w:r w:rsidR="009B5DC5">
        <w:rPr>
          <w:rFonts w:ascii="Times New Roman" w:hAnsi="Times New Roman" w:cs="Times New Roman"/>
          <w:sz w:val="24"/>
          <w:szCs w:val="24"/>
        </w:rPr>
        <w:t>via l</w:t>
      </w:r>
      <w:r w:rsidRPr="009D25D8">
        <w:rPr>
          <w:rFonts w:ascii="Times New Roman" w:hAnsi="Times New Roman" w:cs="Times New Roman"/>
          <w:sz w:val="24"/>
          <w:szCs w:val="24"/>
        </w:rPr>
        <w:t xml:space="preserve">es téléphones portables, il est indispensable d’agir pour </w:t>
      </w:r>
      <w:r w:rsidRPr="009D25D8">
        <w:rPr>
          <w:rFonts w:ascii="Times New Roman" w:hAnsi="Times New Roman" w:cs="Times New Roman"/>
          <w:b/>
          <w:bCs/>
          <w:sz w:val="24"/>
          <w:szCs w:val="24"/>
        </w:rPr>
        <w:t>sanctuariser les établissements d’enseignement</w:t>
      </w:r>
      <w:r>
        <w:rPr>
          <w:rFonts w:ascii="Times New Roman" w:hAnsi="Times New Roman" w:cs="Times New Roman"/>
          <w:b/>
          <w:bCs/>
          <w:sz w:val="24"/>
          <w:szCs w:val="24"/>
        </w:rPr>
        <w:t>.</w:t>
      </w:r>
      <w:r w:rsidRPr="009B5DC5">
        <w:rPr>
          <w:rFonts w:ascii="Times New Roman" w:hAnsi="Times New Roman" w:cs="Times New Roman"/>
          <w:sz w:val="24"/>
          <w:szCs w:val="24"/>
        </w:rPr>
        <w:t xml:space="preserve"> </w:t>
      </w:r>
      <w:r>
        <w:rPr>
          <w:rFonts w:ascii="Times New Roman" w:hAnsi="Times New Roman" w:cs="Times New Roman"/>
          <w:sz w:val="24"/>
          <w:szCs w:val="24"/>
        </w:rPr>
        <w:t>Outre l’activation obligatoire d’un logiciel de blocage ou de filtrage (Loi CIPA aux États-Unis), éventuellement avec redirection</w:t>
      </w:r>
      <w:r w:rsidRPr="009D25D8">
        <w:t xml:space="preserve"> </w:t>
      </w:r>
      <w:r w:rsidRPr="009D25D8">
        <w:rPr>
          <w:rFonts w:ascii="Times New Roman" w:hAnsi="Times New Roman" w:cs="Times New Roman"/>
          <w:sz w:val="24"/>
          <w:szCs w:val="24"/>
        </w:rPr>
        <w:t>vers des matériels éducatifs ou relatifs aux dangers de l’internet</w:t>
      </w:r>
      <w:r>
        <w:rPr>
          <w:rFonts w:ascii="Times New Roman" w:hAnsi="Times New Roman" w:cs="Times New Roman"/>
          <w:sz w:val="24"/>
          <w:szCs w:val="24"/>
        </w:rPr>
        <w:t xml:space="preserve"> (Nouvelle-Zélande), il convient de noter que de plus en plus de pays optent pour </w:t>
      </w:r>
      <w:r w:rsidR="0089311F" w:rsidRPr="0089311F">
        <w:rPr>
          <w:rFonts w:ascii="Times New Roman" w:hAnsi="Times New Roman" w:cs="Times New Roman"/>
          <w:sz w:val="24"/>
          <w:szCs w:val="24"/>
        </w:rPr>
        <w:t>limiter ou interdire l’usage d’appareils connectés dans les établissements d’enseignement</w:t>
      </w:r>
      <w:r w:rsidR="0089311F">
        <w:rPr>
          <w:rFonts w:ascii="Times New Roman" w:hAnsi="Times New Roman" w:cs="Times New Roman"/>
          <w:sz w:val="24"/>
          <w:szCs w:val="24"/>
        </w:rPr>
        <w:t xml:space="preserve"> (France, Italie, Pays-Bas, certaines communautés autonomes d’Espagne etc.)</w:t>
      </w:r>
      <w:r w:rsidR="009B5DC5">
        <w:rPr>
          <w:rFonts w:ascii="Times New Roman" w:hAnsi="Times New Roman" w:cs="Times New Roman"/>
          <w:sz w:val="24"/>
          <w:szCs w:val="24"/>
        </w:rPr>
        <w:t>.</w:t>
      </w:r>
    </w:p>
    <w:p w14:paraId="0B393C98" w14:textId="64337C49" w:rsidR="003842E3" w:rsidRPr="00877780" w:rsidRDefault="009D25D8" w:rsidP="00877780">
      <w:pPr>
        <w:jc w:val="both"/>
        <w:rPr>
          <w:rFonts w:ascii="Times New Roman" w:hAnsi="Times New Roman" w:cs="Times New Roman"/>
          <w:b/>
          <w:bCs/>
          <w:sz w:val="24"/>
          <w:szCs w:val="24"/>
        </w:rPr>
      </w:pPr>
      <w:r>
        <w:rPr>
          <w:rFonts w:ascii="Times New Roman" w:hAnsi="Times New Roman" w:cs="Times New Roman"/>
          <w:b/>
          <w:bCs/>
          <w:sz w:val="24"/>
          <w:szCs w:val="24"/>
        </w:rPr>
        <w:t>f</w:t>
      </w:r>
      <w:r w:rsidR="00E75C83">
        <w:rPr>
          <w:rFonts w:ascii="Times New Roman" w:hAnsi="Times New Roman" w:cs="Times New Roman"/>
          <w:b/>
          <w:bCs/>
          <w:sz w:val="24"/>
          <w:szCs w:val="24"/>
        </w:rPr>
        <w:t xml:space="preserve">. </w:t>
      </w:r>
      <w:r w:rsidR="007E7DBA" w:rsidRPr="007E7DBA">
        <w:rPr>
          <w:rFonts w:ascii="Times New Roman" w:hAnsi="Times New Roman" w:cs="Times New Roman"/>
          <w:b/>
          <w:bCs/>
          <w:sz w:val="24"/>
          <w:szCs w:val="24"/>
        </w:rPr>
        <w:t>Exiger des sites pornographiques une vérification de l’âge de leurs utilisateurs</w:t>
      </w:r>
      <w:r w:rsidR="00C475C7">
        <w:rPr>
          <w:rFonts w:ascii="Times New Roman" w:hAnsi="Times New Roman" w:cs="Times New Roman"/>
          <w:b/>
          <w:bCs/>
          <w:sz w:val="24"/>
          <w:szCs w:val="24"/>
        </w:rPr>
        <w:t xml:space="preserve">. </w:t>
      </w:r>
      <w:r w:rsidR="00C475C7" w:rsidRPr="00C475C7">
        <w:rPr>
          <w:rFonts w:ascii="Times New Roman" w:hAnsi="Times New Roman" w:cs="Times New Roman"/>
          <w:sz w:val="24"/>
          <w:szCs w:val="24"/>
        </w:rPr>
        <w:t xml:space="preserve">Une telle mesure est largement promue </w:t>
      </w:r>
      <w:r w:rsidR="00C475C7">
        <w:rPr>
          <w:rFonts w:ascii="Times New Roman" w:hAnsi="Times New Roman" w:cs="Times New Roman"/>
          <w:sz w:val="24"/>
          <w:szCs w:val="24"/>
        </w:rPr>
        <w:t>par la Commission européenne</w:t>
      </w:r>
      <w:r w:rsidR="00D73D7D">
        <w:rPr>
          <w:rFonts w:ascii="Times New Roman" w:hAnsi="Times New Roman" w:cs="Times New Roman"/>
          <w:sz w:val="24"/>
          <w:szCs w:val="24"/>
        </w:rPr>
        <w:t xml:space="preserve"> ou encore l’APCE</w:t>
      </w:r>
      <w:r w:rsidR="00C475C7" w:rsidRPr="00C475C7">
        <w:rPr>
          <w:rFonts w:ascii="Times New Roman" w:hAnsi="Times New Roman" w:cs="Times New Roman"/>
          <w:sz w:val="24"/>
          <w:szCs w:val="24"/>
        </w:rPr>
        <w:t>. Des États (Allemagne, Royaume-Uni, France, etc.) s’y essaient, avec plus ou moins de succès</w:t>
      </w:r>
      <w:r w:rsidR="00C475C7">
        <w:rPr>
          <w:rFonts w:ascii="Times New Roman" w:hAnsi="Times New Roman" w:cs="Times New Roman"/>
          <w:sz w:val="24"/>
          <w:szCs w:val="24"/>
        </w:rPr>
        <w:t xml:space="preserve">. Si </w:t>
      </w:r>
      <w:r w:rsidR="00C475C7" w:rsidRPr="00C475C7">
        <w:rPr>
          <w:rFonts w:ascii="Times New Roman" w:hAnsi="Times New Roman" w:cs="Times New Roman"/>
          <w:sz w:val="24"/>
          <w:szCs w:val="24"/>
        </w:rPr>
        <w:t xml:space="preserve">un tel dispositif </w:t>
      </w:r>
      <w:r w:rsidR="00C475C7">
        <w:rPr>
          <w:rFonts w:ascii="Times New Roman" w:hAnsi="Times New Roman" w:cs="Times New Roman"/>
          <w:sz w:val="24"/>
          <w:szCs w:val="24"/>
        </w:rPr>
        <w:t xml:space="preserve">paraît efficace </w:t>
      </w:r>
      <w:r w:rsidR="00D73D7D">
        <w:rPr>
          <w:rFonts w:ascii="Times New Roman" w:hAnsi="Times New Roman" w:cs="Times New Roman"/>
          <w:sz w:val="24"/>
          <w:szCs w:val="24"/>
        </w:rPr>
        <w:t>pour protéger les jeunes de l’accès non-intentionnel à ces sites</w:t>
      </w:r>
      <w:r w:rsidR="00C475C7">
        <w:rPr>
          <w:rFonts w:ascii="Times New Roman" w:hAnsi="Times New Roman" w:cs="Times New Roman"/>
          <w:sz w:val="24"/>
          <w:szCs w:val="24"/>
        </w:rPr>
        <w:t xml:space="preserve">, il </w:t>
      </w:r>
      <w:r w:rsidR="00C475C7" w:rsidRPr="00C475C7">
        <w:rPr>
          <w:rFonts w:ascii="Times New Roman" w:hAnsi="Times New Roman" w:cs="Times New Roman"/>
          <w:sz w:val="24"/>
          <w:szCs w:val="24"/>
        </w:rPr>
        <w:t xml:space="preserve">pose </w:t>
      </w:r>
      <w:r w:rsidR="00C475C7">
        <w:rPr>
          <w:rFonts w:ascii="Times New Roman" w:hAnsi="Times New Roman" w:cs="Times New Roman"/>
          <w:sz w:val="24"/>
          <w:szCs w:val="24"/>
        </w:rPr>
        <w:t>toutefois</w:t>
      </w:r>
      <w:r w:rsidR="00C475C7" w:rsidRPr="00C475C7">
        <w:rPr>
          <w:rFonts w:ascii="Times New Roman" w:hAnsi="Times New Roman" w:cs="Times New Roman"/>
          <w:sz w:val="24"/>
          <w:szCs w:val="24"/>
        </w:rPr>
        <w:t xml:space="preserve"> des difficultés techniques, économiques et juridiques </w:t>
      </w:r>
      <w:r w:rsidR="00D73D7D">
        <w:rPr>
          <w:rFonts w:ascii="Times New Roman" w:hAnsi="Times New Roman" w:cs="Times New Roman"/>
          <w:sz w:val="24"/>
          <w:szCs w:val="24"/>
        </w:rPr>
        <w:t xml:space="preserve">qui </w:t>
      </w:r>
      <w:r w:rsidR="00C475C7" w:rsidRPr="00C475C7">
        <w:rPr>
          <w:rFonts w:ascii="Times New Roman" w:hAnsi="Times New Roman" w:cs="Times New Roman"/>
          <w:sz w:val="24"/>
          <w:szCs w:val="24"/>
        </w:rPr>
        <w:t xml:space="preserve">découlent principalement du choix de la méthode de vérification de l’âge en ligne </w:t>
      </w:r>
      <w:r w:rsidR="00D73D7D">
        <w:rPr>
          <w:rFonts w:ascii="Times New Roman" w:hAnsi="Times New Roman" w:cs="Times New Roman"/>
          <w:sz w:val="24"/>
          <w:szCs w:val="24"/>
        </w:rPr>
        <w:t>qui doit</w:t>
      </w:r>
      <w:r w:rsidR="00C475C7" w:rsidRPr="00C475C7">
        <w:rPr>
          <w:rFonts w:ascii="Times New Roman" w:hAnsi="Times New Roman" w:cs="Times New Roman"/>
          <w:sz w:val="24"/>
          <w:szCs w:val="24"/>
        </w:rPr>
        <w:t xml:space="preserve"> poursuivre le double objectif de sécurité et d’efficacité. En 2023, le Gouvernement français a annoncé vouloir tester une solution de vérification «</w:t>
      </w:r>
      <w:r w:rsidR="009B5DC5">
        <w:rPr>
          <w:rFonts w:ascii="Times New Roman" w:hAnsi="Times New Roman" w:cs="Times New Roman"/>
          <w:sz w:val="24"/>
          <w:szCs w:val="24"/>
        </w:rPr>
        <w:t> </w:t>
      </w:r>
      <w:r w:rsidR="00C475C7" w:rsidRPr="00C475C7">
        <w:rPr>
          <w:rFonts w:ascii="Times New Roman" w:hAnsi="Times New Roman" w:cs="Times New Roman"/>
          <w:sz w:val="24"/>
          <w:szCs w:val="24"/>
        </w:rPr>
        <w:t>en double anonymat</w:t>
      </w:r>
      <w:r w:rsidR="009B5DC5">
        <w:rPr>
          <w:rFonts w:ascii="Times New Roman" w:hAnsi="Times New Roman" w:cs="Times New Roman"/>
          <w:sz w:val="24"/>
          <w:szCs w:val="24"/>
        </w:rPr>
        <w:t> </w:t>
      </w:r>
      <w:r w:rsidR="00C475C7" w:rsidRPr="00C475C7">
        <w:rPr>
          <w:rFonts w:ascii="Times New Roman" w:hAnsi="Times New Roman" w:cs="Times New Roman"/>
          <w:sz w:val="24"/>
          <w:szCs w:val="24"/>
        </w:rPr>
        <w:t>» utilisant un tiers de confiance indépendant.</w:t>
      </w:r>
      <w:r w:rsidR="00D73D7D">
        <w:rPr>
          <w:rFonts w:ascii="Times New Roman" w:hAnsi="Times New Roman" w:cs="Times New Roman"/>
          <w:b/>
          <w:bCs/>
          <w:sz w:val="24"/>
          <w:szCs w:val="24"/>
        </w:rPr>
        <w:t xml:space="preserve"> Une telle</w:t>
      </w:r>
      <w:r w:rsidR="00C475C7">
        <w:rPr>
          <w:rFonts w:ascii="Times New Roman" w:hAnsi="Times New Roman" w:cs="Times New Roman"/>
          <w:b/>
          <w:bCs/>
          <w:sz w:val="24"/>
          <w:szCs w:val="24"/>
        </w:rPr>
        <w:t xml:space="preserve"> obligation pourrait être imposée </w:t>
      </w:r>
      <w:r w:rsidR="004A4CF0">
        <w:rPr>
          <w:rFonts w:ascii="Times New Roman" w:hAnsi="Times New Roman" w:cs="Times New Roman"/>
          <w:b/>
          <w:bCs/>
          <w:sz w:val="24"/>
          <w:szCs w:val="24"/>
        </w:rPr>
        <w:t xml:space="preserve">sous peine de blocage </w:t>
      </w:r>
      <w:r w:rsidR="004A4CF0" w:rsidRPr="004A4CF0">
        <w:rPr>
          <w:rFonts w:ascii="Times New Roman" w:hAnsi="Times New Roman" w:cs="Times New Roman"/>
          <w:sz w:val="24"/>
          <w:szCs w:val="24"/>
        </w:rPr>
        <w:t>(Allemagne, France)</w:t>
      </w:r>
      <w:r w:rsidR="004A4CF0" w:rsidRPr="004A4CF0">
        <w:t xml:space="preserve"> </w:t>
      </w:r>
      <w:r w:rsidR="004A4CF0" w:rsidRPr="004A4CF0">
        <w:rPr>
          <w:rFonts w:ascii="Times New Roman" w:hAnsi="Times New Roman" w:cs="Times New Roman"/>
          <w:sz w:val="24"/>
          <w:szCs w:val="24"/>
        </w:rPr>
        <w:t>dans l’attente de la mise en conformité à la loi</w:t>
      </w:r>
      <w:r w:rsidR="004A4CF0">
        <w:rPr>
          <w:rFonts w:ascii="Times New Roman" w:hAnsi="Times New Roman" w:cs="Times New Roman"/>
          <w:sz w:val="24"/>
          <w:szCs w:val="24"/>
        </w:rPr>
        <w:t>.</w:t>
      </w:r>
    </w:p>
    <w:p w14:paraId="0EE49D8A" w14:textId="084CB8E1" w:rsidR="003842E3" w:rsidRDefault="009D25D8" w:rsidP="00877780">
      <w:pPr>
        <w:pStyle w:val="NormalWeb"/>
        <w:spacing w:before="0" w:beforeAutospacing="0" w:after="160" w:line="259" w:lineRule="auto"/>
        <w:jc w:val="both"/>
      </w:pPr>
      <w:r>
        <w:rPr>
          <w:b/>
          <w:bCs/>
        </w:rPr>
        <w:t>g</w:t>
      </w:r>
      <w:r w:rsidR="00E75C83">
        <w:rPr>
          <w:b/>
          <w:bCs/>
        </w:rPr>
        <w:t xml:space="preserve">. </w:t>
      </w:r>
      <w:r w:rsidR="00BB1079" w:rsidRPr="00BB1079">
        <w:rPr>
          <w:b/>
          <w:bCs/>
        </w:rPr>
        <w:t>Responsabiliser les plateformes</w:t>
      </w:r>
      <w:r w:rsidR="009B5DC5">
        <w:rPr>
          <w:b/>
          <w:bCs/>
        </w:rPr>
        <w:t xml:space="preserve"> </w:t>
      </w:r>
      <w:r w:rsidR="00ED3C4A" w:rsidRPr="00ED3C4A">
        <w:rPr>
          <w:b/>
          <w:bCs/>
        </w:rPr>
        <w:t>en ligne</w:t>
      </w:r>
      <w:r w:rsidR="00AB00A0">
        <w:t xml:space="preserve"> en imposant notamment </w:t>
      </w:r>
      <w:r w:rsidR="00ED3C4A" w:rsidRPr="00ED3C4A">
        <w:t xml:space="preserve">des obligations en matière de modération </w:t>
      </w:r>
      <w:r w:rsidR="00AB00A0">
        <w:t xml:space="preserve">(qui doit être proactive, par des personnes physiques et avec des outils d’aide à la détection) </w:t>
      </w:r>
      <w:r w:rsidR="00ED3C4A" w:rsidRPr="00ED3C4A">
        <w:t>et de signalement</w:t>
      </w:r>
      <w:r w:rsidR="00AB00A0">
        <w:t xml:space="preserve"> (</w:t>
      </w:r>
      <w:r w:rsidR="00AB00A0" w:rsidRPr="00AB00A0">
        <w:t>auquel des suites effectives doivent être données</w:t>
      </w:r>
      <w:r w:rsidR="00AB00A0">
        <w:t>)</w:t>
      </w:r>
      <w:r w:rsidR="00ED3C4A" w:rsidRPr="00ED3C4A">
        <w:t>, de manière à éradiquer une partie des contenus préjudiciables qui seraient autrement accessibles aux mineurs. Cela a une importance particulière pour les plateformes qui ne sont pas «</w:t>
      </w:r>
      <w:r w:rsidR="00AB00A0">
        <w:t> </w:t>
      </w:r>
      <w:r w:rsidR="00ED3C4A" w:rsidRPr="00ED3C4A">
        <w:t>pornographiques</w:t>
      </w:r>
      <w:r w:rsidR="00AB00A0">
        <w:t> </w:t>
      </w:r>
      <w:r w:rsidR="00ED3C4A" w:rsidRPr="00ED3C4A">
        <w:t>» à proprement parler mais sur lesquelles se trouvent de tels contenus, notamment les réseaux sociaux.</w:t>
      </w:r>
      <w:r w:rsidR="00AB00A0">
        <w:t xml:space="preserve"> </w:t>
      </w:r>
      <w:r w:rsidR="00F66B48">
        <w:t>De ce point de vue, i</w:t>
      </w:r>
      <w:r w:rsidR="00AB00A0">
        <w:t xml:space="preserve">l convient de signaler que le Règlement sur les Services numériques </w:t>
      </w:r>
      <w:r w:rsidR="00AB00A0" w:rsidRPr="00AB00A0">
        <w:t>adopté en octobre 2022 par l’Union européenne, est de nature à intensifier la lutte contre l’exposition des mineurs à la pornographie</w:t>
      </w:r>
      <w:r w:rsidR="00F66B48">
        <w:t>. Il prévoit également</w:t>
      </w:r>
      <w:r w:rsidR="00AB00A0" w:rsidRPr="00AB00A0">
        <w:t xml:space="preserve"> </w:t>
      </w:r>
      <w:r w:rsidR="00F66B48">
        <w:t>une</w:t>
      </w:r>
      <w:r w:rsidR="00AB00A0" w:rsidRPr="00AB00A0">
        <w:t xml:space="preserve"> responsabilisa</w:t>
      </w:r>
      <w:r w:rsidR="00F66B48">
        <w:t>tion</w:t>
      </w:r>
      <w:r w:rsidR="00AB00A0" w:rsidRPr="00AB00A0">
        <w:t xml:space="preserve"> </w:t>
      </w:r>
      <w:r w:rsidR="00F66B48">
        <w:t>d</w:t>
      </w:r>
      <w:r w:rsidR="00AB00A0" w:rsidRPr="00AB00A0">
        <w:t xml:space="preserve">es </w:t>
      </w:r>
      <w:r w:rsidR="00F66B48">
        <w:t>« </w:t>
      </w:r>
      <w:r w:rsidR="00AB00A0" w:rsidRPr="00AB00A0">
        <w:t>très grandes plateformes</w:t>
      </w:r>
      <w:r w:rsidR="00F66B48">
        <w:t xml:space="preserve"> en ligne »</w:t>
      </w:r>
      <w:r w:rsidR="00AB00A0" w:rsidRPr="00AB00A0">
        <w:t xml:space="preserve"> (Google, Facebook </w:t>
      </w:r>
      <w:proofErr w:type="spellStart"/>
      <w:r w:rsidR="00AB00A0" w:rsidRPr="00AB00A0">
        <w:t>etc</w:t>
      </w:r>
      <w:proofErr w:type="spellEnd"/>
      <w:r w:rsidR="00AB00A0" w:rsidRPr="00AB00A0">
        <w:t>)</w:t>
      </w:r>
      <w:r w:rsidR="00F66B48">
        <w:t xml:space="preserve"> auxquelles sont imposées des obligations additionnelles</w:t>
      </w:r>
      <w:r w:rsidR="009B5DC5">
        <w:t>,</w:t>
      </w:r>
      <w:r w:rsidR="00F66B48">
        <w:t xml:space="preserve"> notamment en termes d’évaluation annuelle des risques systémiques liés aux services proposés, et concernant notamment « </w:t>
      </w:r>
      <w:r w:rsidR="00F66B48">
        <w:rPr>
          <w:i/>
          <w:iCs/>
        </w:rPr>
        <w:t>tout effet négatif réel ou prévisible pour l’exercice des droits fondamentaux […] relatifs aux droits de l’enfant</w:t>
      </w:r>
      <w:r w:rsidR="00F66B48">
        <w:t> ».</w:t>
      </w:r>
      <w:r w:rsidR="00AB00A0">
        <w:t xml:space="preserve"> En décembre 2023, la Commission européenne </w:t>
      </w:r>
      <w:r w:rsidR="00BB1079">
        <w:t xml:space="preserve">a </w:t>
      </w:r>
      <w:r w:rsidR="009B5DC5">
        <w:t>inclus</w:t>
      </w:r>
      <w:r w:rsidR="00BB1079">
        <w:t xml:space="preserve"> trois grands sites pornographiques à la liste de</w:t>
      </w:r>
      <w:r w:rsidR="00F66B48">
        <w:t xml:space="preserve"> ce</w:t>
      </w:r>
      <w:r w:rsidR="00BB1079">
        <w:t>s « très grandes plateformes en ligne »</w:t>
      </w:r>
      <w:r w:rsidR="00F66B48">
        <w:t>.</w:t>
      </w:r>
    </w:p>
    <w:p w14:paraId="53483FFD" w14:textId="438FC91D" w:rsidR="009715DB" w:rsidRPr="00E75C83" w:rsidRDefault="009D25D8" w:rsidP="00E75C83">
      <w:pPr>
        <w:jc w:val="both"/>
        <w:rPr>
          <w:rFonts w:ascii="Times New Roman" w:hAnsi="Times New Roman" w:cs="Times New Roman"/>
          <w:sz w:val="24"/>
          <w:szCs w:val="24"/>
        </w:rPr>
      </w:pPr>
      <w:r>
        <w:rPr>
          <w:rFonts w:ascii="Times New Roman" w:hAnsi="Times New Roman" w:cs="Times New Roman"/>
          <w:b/>
          <w:bCs/>
          <w:sz w:val="24"/>
          <w:szCs w:val="24"/>
        </w:rPr>
        <w:t>h</w:t>
      </w:r>
      <w:r w:rsidR="00E75C83" w:rsidRPr="00E75C83">
        <w:rPr>
          <w:rFonts w:ascii="Times New Roman" w:hAnsi="Times New Roman" w:cs="Times New Roman"/>
          <w:b/>
          <w:bCs/>
          <w:sz w:val="24"/>
          <w:szCs w:val="24"/>
        </w:rPr>
        <w:t>.</w:t>
      </w:r>
      <w:r w:rsidR="00E75C83">
        <w:rPr>
          <w:rFonts w:ascii="Times New Roman" w:hAnsi="Times New Roman" w:cs="Times New Roman"/>
          <w:sz w:val="24"/>
          <w:szCs w:val="24"/>
        </w:rPr>
        <w:t xml:space="preserve"> </w:t>
      </w:r>
      <w:r w:rsidR="007E6E44" w:rsidRPr="007E6E44">
        <w:rPr>
          <w:rFonts w:ascii="Times New Roman" w:hAnsi="Times New Roman" w:cs="Times New Roman"/>
          <w:b/>
          <w:bCs/>
          <w:sz w:val="24"/>
          <w:szCs w:val="24"/>
        </w:rPr>
        <w:t xml:space="preserve">À l’ère d’internet, actualiser la </w:t>
      </w:r>
      <w:r w:rsidR="007E6E44" w:rsidRPr="007E6E44">
        <w:rPr>
          <w:rFonts w:ascii="Times New Roman" w:hAnsi="Times New Roman" w:cs="Times New Roman"/>
          <w:b/>
          <w:bCs/>
          <w:i/>
          <w:iCs/>
          <w:sz w:val="24"/>
          <w:szCs w:val="24"/>
        </w:rPr>
        <w:t>Convention pour la répression de la circulation et du trafic des publications obscènes</w:t>
      </w:r>
      <w:r w:rsidR="007E6E44" w:rsidRPr="007E6E44">
        <w:rPr>
          <w:rFonts w:ascii="Times New Roman" w:hAnsi="Times New Roman" w:cs="Times New Roman"/>
          <w:sz w:val="24"/>
          <w:szCs w:val="24"/>
        </w:rPr>
        <w:t xml:space="preserve"> adoptée dans le cadre des Nations Unies en 1923. P</w:t>
      </w:r>
      <w:r w:rsidR="007E6E44">
        <w:rPr>
          <w:rFonts w:ascii="Times New Roman" w:hAnsi="Times New Roman" w:cs="Times New Roman"/>
          <w:sz w:val="24"/>
          <w:szCs w:val="24"/>
        </w:rPr>
        <w:t>lusieurs dizaines d’États</w:t>
      </w:r>
      <w:r w:rsidR="007E6E44" w:rsidRPr="007E6E44">
        <w:rPr>
          <w:rFonts w:ascii="Times New Roman" w:hAnsi="Times New Roman" w:cs="Times New Roman"/>
          <w:sz w:val="24"/>
          <w:szCs w:val="24"/>
        </w:rPr>
        <w:t xml:space="preserve"> s</w:t>
      </w:r>
      <w:r w:rsidR="007E7DBA">
        <w:rPr>
          <w:rFonts w:ascii="Times New Roman" w:hAnsi="Times New Roman" w:cs="Times New Roman"/>
          <w:sz w:val="24"/>
          <w:szCs w:val="24"/>
        </w:rPr>
        <w:t>’y</w:t>
      </w:r>
      <w:r w:rsidR="007E6E44" w:rsidRPr="007E6E44">
        <w:rPr>
          <w:rFonts w:ascii="Times New Roman" w:hAnsi="Times New Roman" w:cs="Times New Roman"/>
          <w:sz w:val="24"/>
          <w:szCs w:val="24"/>
        </w:rPr>
        <w:t xml:space="preserve"> sont notamment engagés à poursuivre et punir le trafic pornographique, et cela dans des termes très larges tant en ce qui concerne les types de contenus que les actes qui s’y rapportent (fabrication, détention, mode de circulation </w:t>
      </w:r>
      <w:proofErr w:type="spellStart"/>
      <w:r w:rsidR="007E6E44" w:rsidRPr="007E6E44">
        <w:rPr>
          <w:rFonts w:ascii="Times New Roman" w:hAnsi="Times New Roman" w:cs="Times New Roman"/>
          <w:sz w:val="24"/>
          <w:szCs w:val="24"/>
        </w:rPr>
        <w:t>etc</w:t>
      </w:r>
      <w:proofErr w:type="spellEnd"/>
      <w:r w:rsidR="007E6E44" w:rsidRPr="007E6E44">
        <w:rPr>
          <w:rFonts w:ascii="Times New Roman" w:hAnsi="Times New Roman" w:cs="Times New Roman"/>
          <w:sz w:val="24"/>
          <w:szCs w:val="24"/>
        </w:rPr>
        <w:t>).</w:t>
      </w:r>
      <w:r w:rsidR="007E6E44">
        <w:rPr>
          <w:rFonts w:ascii="Times New Roman" w:hAnsi="Times New Roman" w:cs="Times New Roman"/>
          <w:sz w:val="24"/>
          <w:szCs w:val="24"/>
        </w:rPr>
        <w:t xml:space="preserve"> </w:t>
      </w:r>
      <w:r w:rsidR="007E6E44" w:rsidRPr="007E6E44">
        <w:rPr>
          <w:rFonts w:ascii="Times New Roman" w:hAnsi="Times New Roman" w:cs="Times New Roman"/>
          <w:sz w:val="24"/>
          <w:szCs w:val="24"/>
        </w:rPr>
        <w:t>L’ECLJ appelle donc l</w:t>
      </w:r>
      <w:r w:rsidR="007E7DBA">
        <w:rPr>
          <w:rFonts w:ascii="Times New Roman" w:hAnsi="Times New Roman" w:cs="Times New Roman"/>
          <w:sz w:val="24"/>
          <w:szCs w:val="24"/>
        </w:rPr>
        <w:t>e Haut-Commissaire</w:t>
      </w:r>
      <w:r w:rsidR="007E6E44" w:rsidRPr="007E6E44">
        <w:rPr>
          <w:rFonts w:ascii="Times New Roman" w:hAnsi="Times New Roman" w:cs="Times New Roman"/>
          <w:sz w:val="24"/>
          <w:szCs w:val="24"/>
        </w:rPr>
        <w:t xml:space="preserve"> à inviter les États parties à respecter les obligations découl</w:t>
      </w:r>
      <w:r w:rsidR="007E7DBA">
        <w:rPr>
          <w:rFonts w:ascii="Times New Roman" w:hAnsi="Times New Roman" w:cs="Times New Roman"/>
          <w:sz w:val="24"/>
          <w:szCs w:val="24"/>
        </w:rPr>
        <w:t>a</w:t>
      </w:r>
      <w:r w:rsidR="007E6E44" w:rsidRPr="007E6E44">
        <w:rPr>
          <w:rFonts w:ascii="Times New Roman" w:hAnsi="Times New Roman" w:cs="Times New Roman"/>
          <w:sz w:val="24"/>
          <w:szCs w:val="24"/>
        </w:rPr>
        <w:t>nt</w:t>
      </w:r>
      <w:r w:rsidR="007E7DBA">
        <w:rPr>
          <w:rFonts w:ascii="Times New Roman" w:hAnsi="Times New Roman" w:cs="Times New Roman"/>
          <w:sz w:val="24"/>
          <w:szCs w:val="24"/>
        </w:rPr>
        <w:t xml:space="preserve"> de ce texte qui</w:t>
      </w:r>
      <w:r w:rsidR="007E6E44">
        <w:rPr>
          <w:rFonts w:ascii="Times New Roman" w:hAnsi="Times New Roman" w:cs="Times New Roman"/>
          <w:sz w:val="24"/>
          <w:szCs w:val="24"/>
        </w:rPr>
        <w:t xml:space="preserve"> </w:t>
      </w:r>
      <w:r w:rsidR="007E6E44" w:rsidRPr="007E6E44">
        <w:rPr>
          <w:rFonts w:ascii="Times New Roman" w:hAnsi="Times New Roman" w:cs="Times New Roman"/>
          <w:sz w:val="24"/>
          <w:szCs w:val="24"/>
        </w:rPr>
        <w:t>tient compte du fait que la pornographie est intrinsèquement mauvaise et contraire à la dignité humaine</w:t>
      </w:r>
      <w:r w:rsidR="007E6E44">
        <w:rPr>
          <w:rFonts w:ascii="Times New Roman" w:hAnsi="Times New Roman" w:cs="Times New Roman"/>
          <w:sz w:val="24"/>
          <w:szCs w:val="24"/>
        </w:rPr>
        <w:t xml:space="preserve"> des personnes mises en scènes et de celles qui en consomment, en particulier les jeunes.</w:t>
      </w:r>
    </w:p>
    <w:sectPr w:rsidR="009715DB" w:rsidRPr="00E75C83" w:rsidSect="006F18DB">
      <w:headerReference w:type="default" r:id="rId10"/>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F13ED" w14:textId="77777777" w:rsidR="006F18DB" w:rsidRDefault="006F18DB" w:rsidP="00526CD7">
      <w:pPr>
        <w:spacing w:after="0" w:line="240" w:lineRule="auto"/>
      </w:pPr>
      <w:r>
        <w:separator/>
      </w:r>
    </w:p>
  </w:endnote>
  <w:endnote w:type="continuationSeparator" w:id="0">
    <w:p w14:paraId="532294B6" w14:textId="77777777" w:rsidR="006F18DB" w:rsidRDefault="006F18DB" w:rsidP="00526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7F31" w14:textId="77777777" w:rsidR="00330D15" w:rsidRPr="00463793" w:rsidRDefault="00330D15" w:rsidP="00330D15">
    <w:pPr>
      <w:pStyle w:val="Pieddepage"/>
      <w:jc w:val="center"/>
      <w:rPr>
        <w:rFonts w:ascii="Century" w:hAnsi="Century"/>
        <w:smallCaps/>
        <w:color w:val="1F3864" w:themeColor="accent1" w:themeShade="80"/>
        <w:spacing w:val="116"/>
        <w:sz w:val="18"/>
        <w:szCs w:val="18"/>
        <w:lang w:val="en-GB"/>
      </w:rPr>
    </w:pPr>
    <w:r w:rsidRPr="00463793">
      <w:rPr>
        <w:rFonts w:ascii="Century" w:hAnsi="Century"/>
        <w:smallCaps/>
        <w:color w:val="1F3864" w:themeColor="accent1" w:themeShade="80"/>
        <w:spacing w:val="116"/>
        <w:sz w:val="18"/>
        <w:szCs w:val="18"/>
        <w:lang w:val="en-GB"/>
      </w:rPr>
      <w:t>European Centre for Law and Justice</w:t>
    </w:r>
  </w:p>
  <w:p w14:paraId="29953C4A" w14:textId="77777777" w:rsidR="00330D15" w:rsidRPr="00213901" w:rsidRDefault="00330D15" w:rsidP="00330D15">
    <w:pPr>
      <w:pStyle w:val="Pieddepage"/>
      <w:spacing w:before="80"/>
      <w:jc w:val="center"/>
      <w:rPr>
        <w:rFonts w:ascii="Times New Roman" w:hAnsi="Times New Roman" w:cs="Times New Roman"/>
        <w:sz w:val="18"/>
        <w:szCs w:val="18"/>
      </w:rPr>
    </w:pPr>
    <w:r w:rsidRPr="00213901">
      <w:rPr>
        <w:rFonts w:ascii="Times New Roman" w:hAnsi="Times New Roman" w:cs="Times New Roman"/>
        <w:noProof/>
        <w:sz w:val="18"/>
        <w:szCs w:val="18"/>
      </w:rPr>
      <mc:AlternateContent>
        <mc:Choice Requires="wps">
          <w:drawing>
            <wp:anchor distT="0" distB="0" distL="114300" distR="114300" simplePos="0" relativeHeight="251659264" behindDoc="0" locked="0" layoutInCell="1" allowOverlap="1" wp14:anchorId="1688A72D" wp14:editId="138230E8">
              <wp:simplePos x="0" y="0"/>
              <wp:positionH relativeFrom="column">
                <wp:posOffset>521751</wp:posOffset>
              </wp:positionH>
              <wp:positionV relativeFrom="paragraph">
                <wp:posOffset>38280</wp:posOffset>
              </wp:positionV>
              <wp:extent cx="4717997" cy="3658"/>
              <wp:effectExtent l="0" t="0" r="19685" b="22225"/>
              <wp:wrapNone/>
              <wp:docPr id="3" name="Connecteur droit 3"/>
              <wp:cNvGraphicFramePr/>
              <a:graphic xmlns:a="http://schemas.openxmlformats.org/drawingml/2006/main">
                <a:graphicData uri="http://schemas.microsoft.com/office/word/2010/wordprocessingShape">
                  <wps:wsp>
                    <wps:cNvCnPr/>
                    <wps:spPr>
                      <a:xfrm flipV="1">
                        <a:off x="0" y="0"/>
                        <a:ext cx="4717997" cy="36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91C2D5" id="Connecteur droit 3"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1pt,3pt" to="4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" strokecolor="#4472c4 [3204]" strokeweight=".5pt">
              <v:stroke joinstyle="miter"/>
            </v:line>
          </w:pict>
        </mc:Fallback>
      </mc:AlternateContent>
    </w:r>
    <w:r w:rsidRPr="00213901">
      <w:rPr>
        <w:rFonts w:ascii="Times New Roman" w:hAnsi="Times New Roman" w:cs="Times New Roman"/>
        <w:sz w:val="18"/>
        <w:szCs w:val="18"/>
      </w:rPr>
      <w:t xml:space="preserve">4, Quai Koch, </w:t>
    </w:r>
    <w:r w:rsidRPr="00213901">
      <w:rPr>
        <w:rFonts w:ascii="Times New Roman" w:hAnsi="Times New Roman" w:cs="Times New Roman"/>
        <w:smallCaps/>
        <w:sz w:val="18"/>
        <w:szCs w:val="18"/>
      </w:rPr>
      <w:t>67000 Strasbourg, France – T</w:t>
    </w:r>
    <w:r w:rsidRPr="00213901">
      <w:rPr>
        <w:rFonts w:ascii="Times New Roman" w:hAnsi="Times New Roman" w:cs="Times New Roman"/>
        <w:sz w:val="18"/>
        <w:szCs w:val="18"/>
      </w:rPr>
      <w:t>él : +33 (0) 3 88 24 94 40 – Fax : +33 (0)3 88 22 74 12</w:t>
    </w:r>
  </w:p>
  <w:sdt>
    <w:sdtPr>
      <w:rPr>
        <w:rFonts w:ascii="Times New Roman" w:hAnsi="Times New Roman" w:cs="Times New Roman"/>
      </w:rPr>
      <w:id w:val="1181935613"/>
      <w:docPartObj>
        <w:docPartGallery w:val="Page Numbers (Top of Page)"/>
        <w:docPartUnique/>
      </w:docPartObj>
    </w:sdtPr>
    <w:sdtContent>
      <w:p w14:paraId="675D0CB4" w14:textId="65E5A572" w:rsidR="00330D15" w:rsidRPr="00330D15" w:rsidRDefault="00330D15" w:rsidP="00330D15">
        <w:pPr>
          <w:pStyle w:val="En-tte"/>
          <w:jc w:val="center"/>
          <w:rPr>
            <w:rFonts w:ascii="Times New Roman" w:hAnsi="Times New Roman" w:cs="Times New Roman"/>
          </w:rPr>
        </w:pPr>
        <w:r w:rsidRPr="00213901">
          <w:rPr>
            <w:rFonts w:ascii="Times New Roman" w:hAnsi="Times New Roman" w:cs="Times New Roman"/>
          </w:rPr>
          <w:fldChar w:fldCharType="begin"/>
        </w:r>
        <w:r w:rsidRPr="00213901">
          <w:rPr>
            <w:rFonts w:ascii="Times New Roman" w:hAnsi="Times New Roman" w:cs="Times New Roman"/>
          </w:rPr>
          <w:instrText>PAGE   \* MERGEFORMAT</w:instrText>
        </w:r>
        <w:r w:rsidRPr="00213901">
          <w:rPr>
            <w:rFonts w:ascii="Times New Roman" w:hAnsi="Times New Roman" w:cs="Times New Roman"/>
          </w:rPr>
          <w:fldChar w:fldCharType="separate"/>
        </w:r>
        <w:r>
          <w:rPr>
            <w:rFonts w:ascii="Times New Roman" w:hAnsi="Times New Roman" w:cs="Times New Roman"/>
          </w:rPr>
          <w:t>1</w:t>
        </w:r>
        <w:r w:rsidRPr="00213901">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2B56E" w14:textId="77777777" w:rsidR="006F18DB" w:rsidRDefault="006F18DB" w:rsidP="00526CD7">
      <w:pPr>
        <w:spacing w:after="0" w:line="240" w:lineRule="auto"/>
      </w:pPr>
      <w:r>
        <w:separator/>
      </w:r>
    </w:p>
  </w:footnote>
  <w:footnote w:type="continuationSeparator" w:id="0">
    <w:p w14:paraId="204247D5" w14:textId="77777777" w:rsidR="006F18DB" w:rsidRDefault="006F18DB" w:rsidP="00526CD7">
      <w:pPr>
        <w:spacing w:after="0" w:line="240" w:lineRule="auto"/>
      </w:pPr>
      <w:r>
        <w:continuationSeparator/>
      </w:r>
    </w:p>
  </w:footnote>
  <w:footnote w:id="1">
    <w:p w14:paraId="1A0D8CB2" w14:textId="582793B7" w:rsidR="00526CD7" w:rsidRPr="009B5DC5" w:rsidRDefault="00526CD7" w:rsidP="002A3120">
      <w:pPr>
        <w:pStyle w:val="Notedebasdepage"/>
        <w:jc w:val="both"/>
        <w:rPr>
          <w:rFonts w:ascii="Times New Roman" w:hAnsi="Times New Roman" w:cs="Times New Roman"/>
        </w:rPr>
      </w:pPr>
      <w:r w:rsidRPr="009B5DC5">
        <w:rPr>
          <w:rStyle w:val="Appelnotedebasdep"/>
          <w:rFonts w:ascii="Times New Roman" w:hAnsi="Times New Roman" w:cs="Times New Roman"/>
        </w:rPr>
        <w:footnoteRef/>
      </w:r>
      <w:r w:rsidRPr="009B5DC5">
        <w:rPr>
          <w:rFonts w:ascii="Times New Roman" w:hAnsi="Times New Roman" w:cs="Times New Roman"/>
        </w:rPr>
        <w:t xml:space="preserve"> ECLJ, </w:t>
      </w:r>
      <w:hyperlink r:id="rId1" w:history="1">
        <w:r w:rsidRPr="009B5DC5">
          <w:rPr>
            <w:rStyle w:val="Lienhypertexte"/>
            <w:rFonts w:ascii="Times New Roman" w:hAnsi="Times New Roman" w:cs="Times New Roman"/>
          </w:rPr>
          <w:t>Pornographie et droits de l’homme</w:t>
        </w:r>
      </w:hyperlink>
      <w:r w:rsidRPr="009B5DC5">
        <w:rPr>
          <w:rFonts w:ascii="Times New Roman" w:hAnsi="Times New Roman" w:cs="Times New Roman"/>
        </w:rPr>
        <w:t>, Rapport</w:t>
      </w:r>
      <w:r w:rsidR="00870C0B" w:rsidRPr="009B5DC5">
        <w:rPr>
          <w:rFonts w:ascii="Times New Roman" w:hAnsi="Times New Roman" w:cs="Times New Roman"/>
        </w:rPr>
        <w:t> </w:t>
      </w:r>
      <w:r w:rsidRPr="009B5DC5">
        <w:rPr>
          <w:rFonts w:ascii="Times New Roman" w:hAnsi="Times New Roman" w:cs="Times New Roman"/>
        </w:rPr>
        <w:t xml:space="preserve">; </w:t>
      </w:r>
      <w:r w:rsidR="00870C0B" w:rsidRPr="009B5DC5">
        <w:rPr>
          <w:rFonts w:ascii="Times New Roman" w:hAnsi="Times New Roman" w:cs="Times New Roman"/>
        </w:rPr>
        <w:t xml:space="preserve">ECLJ, </w:t>
      </w:r>
      <w:hyperlink r:id="rId2" w:history="1">
        <w:r w:rsidRPr="009B5DC5">
          <w:rPr>
            <w:rStyle w:val="Lienhypertexte"/>
            <w:rFonts w:ascii="Times New Roman" w:hAnsi="Times New Roman" w:cs="Times New Roman"/>
          </w:rPr>
          <w:t>Tierce intervention</w:t>
        </w:r>
      </w:hyperlink>
      <w:r w:rsidRPr="009B5DC5">
        <w:rPr>
          <w:rFonts w:ascii="Times New Roman" w:hAnsi="Times New Roman" w:cs="Times New Roman"/>
        </w:rPr>
        <w:t xml:space="preserve"> à la Cour européenne des droits de l’homme dans l’affaire Roman </w:t>
      </w:r>
      <w:proofErr w:type="spellStart"/>
      <w:r w:rsidRPr="009B5DC5">
        <w:rPr>
          <w:rFonts w:ascii="Times New Roman" w:hAnsi="Times New Roman" w:cs="Times New Roman"/>
        </w:rPr>
        <w:t>Chocholáč</w:t>
      </w:r>
      <w:proofErr w:type="spellEnd"/>
      <w:r w:rsidRPr="009B5DC5">
        <w:rPr>
          <w:rFonts w:ascii="Times New Roman" w:hAnsi="Times New Roman" w:cs="Times New Roman"/>
        </w:rPr>
        <w:t xml:space="preserve"> c. Slovaquie (n° 81292/17)</w:t>
      </w:r>
      <w:r w:rsidR="00870C0B" w:rsidRPr="009B5DC5">
        <w:rPr>
          <w:rFonts w:ascii="Times New Roman" w:hAnsi="Times New Roman" w:cs="Times New Roman"/>
        </w:rPr>
        <w:t> </w:t>
      </w:r>
      <w:r w:rsidRPr="009B5DC5">
        <w:rPr>
          <w:rFonts w:ascii="Times New Roman" w:hAnsi="Times New Roman" w:cs="Times New Roman"/>
        </w:rPr>
        <w:t xml:space="preserve">; ECLJ, </w:t>
      </w:r>
      <w:hyperlink r:id="rId3" w:history="1">
        <w:r w:rsidR="00870C0B" w:rsidRPr="009B5DC5">
          <w:rPr>
            <w:rStyle w:val="Lienhypertexte"/>
            <w:rFonts w:ascii="Times New Roman" w:hAnsi="Times New Roman" w:cs="Times New Roman"/>
          </w:rPr>
          <w:t>Lutter contre</w:t>
        </w:r>
        <w:r w:rsidRPr="009B5DC5">
          <w:rPr>
            <w:rStyle w:val="Lienhypertexte"/>
            <w:rFonts w:ascii="Times New Roman" w:hAnsi="Times New Roman" w:cs="Times New Roman"/>
          </w:rPr>
          <w:t xml:space="preserve"> la pornographie – Mieux réglementer l’accès à la pornographie</w:t>
        </w:r>
      </w:hyperlink>
      <w:r w:rsidRPr="009B5DC5">
        <w:rPr>
          <w:rFonts w:ascii="Times New Roman" w:hAnsi="Times New Roman" w:cs="Times New Roman"/>
        </w:rPr>
        <w:t>, Rapport</w:t>
      </w:r>
      <w:r w:rsidR="00870C0B" w:rsidRPr="009B5DC5">
        <w:rPr>
          <w:rFonts w:ascii="Times New Roman" w:hAnsi="Times New Roman" w:cs="Times New Roman"/>
        </w:rPr>
        <w:t>, septembre 2023</w:t>
      </w:r>
      <w:r w:rsidR="003C4E5B" w:rsidRPr="009B5DC5">
        <w:rPr>
          <w:rFonts w:ascii="Times New Roman" w:hAnsi="Times New Roman" w:cs="Times New Roman"/>
        </w:rPr>
        <w:t xml:space="preserve"> (également disponible </w:t>
      </w:r>
      <w:hyperlink r:id="rId4" w:history="1">
        <w:r w:rsidR="003C4E5B" w:rsidRPr="009B5DC5">
          <w:rPr>
            <w:rStyle w:val="Lienhypertexte"/>
            <w:rFonts w:ascii="Times New Roman" w:hAnsi="Times New Roman" w:cs="Times New Roman"/>
          </w:rPr>
          <w:t>en anglais</w:t>
        </w:r>
      </w:hyperlink>
      <w:r w:rsidR="003C4E5B" w:rsidRPr="009B5DC5">
        <w:rPr>
          <w:rFonts w:ascii="Times New Roman" w:hAnsi="Times New Roman" w:cs="Times New Roman"/>
        </w:rPr>
        <w:t>)</w:t>
      </w:r>
      <w:r w:rsidRPr="009B5DC5">
        <w:rPr>
          <w:rFonts w:ascii="Times New Roman" w:hAnsi="Times New Roman" w:cs="Times New Roman"/>
        </w:rPr>
        <w:t>.</w:t>
      </w:r>
    </w:p>
  </w:footnote>
  <w:footnote w:id="2">
    <w:p w14:paraId="11E11495" w14:textId="1C3D0C7D" w:rsidR="00F12D11" w:rsidRPr="009B5DC5" w:rsidRDefault="00F12D11" w:rsidP="002A3120">
      <w:pPr>
        <w:pStyle w:val="Notedebasdepage"/>
        <w:jc w:val="both"/>
        <w:rPr>
          <w:rFonts w:ascii="Times New Roman" w:hAnsi="Times New Roman" w:cs="Times New Roman"/>
        </w:rPr>
      </w:pPr>
      <w:r w:rsidRPr="009B5DC5">
        <w:rPr>
          <w:rStyle w:val="Appelnotedebasdep"/>
          <w:rFonts w:ascii="Times New Roman" w:hAnsi="Times New Roman" w:cs="Times New Roman"/>
        </w:rPr>
        <w:footnoteRef/>
      </w:r>
      <w:r w:rsidRPr="009B5DC5">
        <w:rPr>
          <w:rFonts w:ascii="Times New Roman" w:hAnsi="Times New Roman" w:cs="Times New Roman"/>
        </w:rPr>
        <w:t xml:space="preserve"> APCE, Pour une évaluation des moyens et des dispositifs de lutte contre l’exposition des enfants aux contenus pornographiques, Résolution 2429 (2022), §</w:t>
      </w:r>
      <w:r w:rsidR="00AF521F" w:rsidRPr="009B5DC5">
        <w:rPr>
          <w:rFonts w:ascii="Times New Roman" w:hAnsi="Times New Roman" w:cs="Times New Roman"/>
        </w:rPr>
        <w:t> </w:t>
      </w:r>
      <w:r w:rsidRPr="009B5DC5">
        <w:rPr>
          <w:rFonts w:ascii="Times New Roman" w:hAnsi="Times New Roman" w:cs="Times New Roman"/>
        </w:rPr>
        <w:t>2.</w:t>
      </w:r>
    </w:p>
  </w:footnote>
  <w:footnote w:id="3">
    <w:p w14:paraId="5AFC48DE" w14:textId="6AB4E1CB" w:rsidR="00F12D11" w:rsidRPr="009B5DC5" w:rsidRDefault="00F12D11" w:rsidP="002A3120">
      <w:pPr>
        <w:pStyle w:val="Notedebasdepage"/>
        <w:jc w:val="both"/>
        <w:rPr>
          <w:rFonts w:ascii="Times New Roman" w:hAnsi="Times New Roman" w:cs="Times New Roman"/>
        </w:rPr>
      </w:pPr>
      <w:r w:rsidRPr="009B5DC5">
        <w:rPr>
          <w:rStyle w:val="Appelnotedebasdep"/>
          <w:rFonts w:ascii="Times New Roman" w:hAnsi="Times New Roman" w:cs="Times New Roman"/>
        </w:rPr>
        <w:footnoteRef/>
      </w:r>
      <w:r w:rsidRPr="009B5DC5">
        <w:rPr>
          <w:rFonts w:ascii="Times New Roman" w:hAnsi="Times New Roman" w:cs="Times New Roman"/>
        </w:rPr>
        <w:t xml:space="preserve"> ARCOM, </w:t>
      </w:r>
      <w:hyperlink r:id="rId5" w:history="1">
        <w:r w:rsidRPr="009B5DC5">
          <w:rPr>
            <w:rStyle w:val="Lienhypertexte"/>
            <w:rFonts w:ascii="Times New Roman" w:hAnsi="Times New Roman" w:cs="Times New Roman"/>
          </w:rPr>
          <w:t>La fréquentation des sites « adultes » par les mineurs</w:t>
        </w:r>
      </w:hyperlink>
      <w:r w:rsidRPr="009B5DC5">
        <w:rPr>
          <w:rFonts w:ascii="Times New Roman" w:hAnsi="Times New Roman" w:cs="Times New Roman"/>
        </w:rPr>
        <w:t>, mai 2023, p.</w:t>
      </w:r>
      <w:r w:rsidR="00AF521F" w:rsidRPr="009B5DC5">
        <w:rPr>
          <w:rFonts w:ascii="Times New Roman" w:hAnsi="Times New Roman" w:cs="Times New Roman"/>
        </w:rPr>
        <w:t> </w:t>
      </w:r>
      <w:r w:rsidRPr="009B5DC5">
        <w:rPr>
          <w:rFonts w:ascii="Times New Roman" w:hAnsi="Times New Roman" w:cs="Times New Roman"/>
        </w:rPr>
        <w:t>26.</w:t>
      </w:r>
    </w:p>
  </w:footnote>
  <w:footnote w:id="4">
    <w:p w14:paraId="289214B6" w14:textId="7F586341" w:rsidR="00990C5F" w:rsidRPr="009B5DC5" w:rsidRDefault="00990C5F" w:rsidP="002A3120">
      <w:pPr>
        <w:pStyle w:val="Notedebasdepage"/>
        <w:jc w:val="both"/>
        <w:rPr>
          <w:rFonts w:ascii="Times New Roman" w:hAnsi="Times New Roman" w:cs="Times New Roman"/>
        </w:rPr>
      </w:pPr>
      <w:r w:rsidRPr="009B5DC5">
        <w:rPr>
          <w:rStyle w:val="Appelnotedebasdep"/>
          <w:rFonts w:ascii="Times New Roman" w:hAnsi="Times New Roman" w:cs="Times New Roman"/>
        </w:rPr>
        <w:footnoteRef/>
      </w:r>
      <w:r w:rsidRPr="009B5DC5">
        <w:rPr>
          <w:rFonts w:ascii="Times New Roman" w:hAnsi="Times New Roman" w:cs="Times New Roman"/>
        </w:rPr>
        <w:t xml:space="preserve"> Ibid., p.</w:t>
      </w:r>
      <w:r w:rsidR="00AF521F" w:rsidRPr="009B5DC5">
        <w:rPr>
          <w:rFonts w:ascii="Times New Roman" w:hAnsi="Times New Roman" w:cs="Times New Roman"/>
        </w:rPr>
        <w:t> </w:t>
      </w:r>
      <w:r w:rsidRPr="009B5DC5">
        <w:rPr>
          <w:rFonts w:ascii="Times New Roman" w:hAnsi="Times New Roman" w:cs="Times New Roman"/>
        </w:rPr>
        <w:t>10.</w:t>
      </w:r>
    </w:p>
  </w:footnote>
  <w:footnote w:id="5">
    <w:p w14:paraId="2069B571" w14:textId="39E280A0" w:rsidR="00990C5F" w:rsidRPr="009B5DC5" w:rsidRDefault="00990C5F" w:rsidP="002A3120">
      <w:pPr>
        <w:pStyle w:val="Notedebasdepage"/>
        <w:jc w:val="both"/>
        <w:rPr>
          <w:rFonts w:ascii="Times New Roman" w:hAnsi="Times New Roman" w:cs="Times New Roman"/>
        </w:rPr>
      </w:pPr>
      <w:r w:rsidRPr="009B5DC5">
        <w:rPr>
          <w:rStyle w:val="Appelnotedebasdep"/>
          <w:rFonts w:ascii="Times New Roman" w:hAnsi="Times New Roman" w:cs="Times New Roman"/>
        </w:rPr>
        <w:footnoteRef/>
      </w:r>
      <w:r w:rsidRPr="009B5DC5">
        <w:rPr>
          <w:rFonts w:ascii="Times New Roman" w:hAnsi="Times New Roman" w:cs="Times New Roman"/>
        </w:rPr>
        <w:t xml:space="preserve"> 01net, « </w:t>
      </w:r>
      <w:hyperlink r:id="rId6" w:history="1">
        <w:r w:rsidRPr="009B5DC5">
          <w:rPr>
            <w:rStyle w:val="Lienhypertexte"/>
            <w:rFonts w:ascii="Times New Roman" w:hAnsi="Times New Roman" w:cs="Times New Roman"/>
          </w:rPr>
          <w:t>Exclusif (IFOP) – 8 Français sur 10 doutent de l’efficacité du blocage des sites X</w:t>
        </w:r>
      </w:hyperlink>
      <w:r w:rsidRPr="009B5DC5">
        <w:rPr>
          <w:rFonts w:ascii="Times New Roman" w:hAnsi="Times New Roman" w:cs="Times New Roman"/>
        </w:rPr>
        <w:t xml:space="preserve"> », juillet 2023</w:t>
      </w:r>
      <w:r w:rsidR="00870C0B" w:rsidRPr="009B5DC5">
        <w:rPr>
          <w:rFonts w:ascii="Times New Roman" w:hAnsi="Times New Roman" w:cs="Times New Roman"/>
        </w:rPr>
        <w:t>.</w:t>
      </w:r>
    </w:p>
  </w:footnote>
  <w:footnote w:id="6">
    <w:p w14:paraId="5C9E0541" w14:textId="19F66941" w:rsidR="00E52631" w:rsidRPr="009B5DC5" w:rsidRDefault="00E52631" w:rsidP="002A3120">
      <w:pPr>
        <w:pStyle w:val="Notedebasdepage"/>
        <w:jc w:val="both"/>
        <w:rPr>
          <w:rFonts w:ascii="Times New Roman" w:hAnsi="Times New Roman" w:cs="Times New Roman"/>
        </w:rPr>
      </w:pPr>
      <w:r w:rsidRPr="009B5DC5">
        <w:rPr>
          <w:rStyle w:val="Appelnotedebasdep"/>
          <w:rFonts w:ascii="Times New Roman" w:hAnsi="Times New Roman" w:cs="Times New Roman"/>
        </w:rPr>
        <w:footnoteRef/>
      </w:r>
      <w:r w:rsidRPr="009B5DC5">
        <w:rPr>
          <w:rFonts w:ascii="Times New Roman" w:hAnsi="Times New Roman" w:cs="Times New Roman"/>
        </w:rPr>
        <w:t xml:space="preserve"> On entend par «</w:t>
      </w:r>
      <w:r w:rsidR="00AF521F" w:rsidRPr="009B5DC5">
        <w:rPr>
          <w:rFonts w:ascii="Times New Roman" w:hAnsi="Times New Roman" w:cs="Times New Roman"/>
        </w:rPr>
        <w:t> </w:t>
      </w:r>
      <w:r w:rsidRPr="009B5DC5">
        <w:rPr>
          <w:rFonts w:ascii="Times New Roman" w:hAnsi="Times New Roman" w:cs="Times New Roman"/>
        </w:rPr>
        <w:t>enfant</w:t>
      </w:r>
      <w:r w:rsidR="00AF521F" w:rsidRPr="009B5DC5">
        <w:rPr>
          <w:rFonts w:ascii="Times New Roman" w:hAnsi="Times New Roman" w:cs="Times New Roman"/>
        </w:rPr>
        <w:t> </w:t>
      </w:r>
      <w:r w:rsidRPr="009B5DC5">
        <w:rPr>
          <w:rFonts w:ascii="Times New Roman" w:hAnsi="Times New Roman" w:cs="Times New Roman"/>
        </w:rPr>
        <w:t>», «</w:t>
      </w:r>
      <w:r w:rsidR="00AF521F" w:rsidRPr="009B5DC5">
        <w:rPr>
          <w:rFonts w:ascii="Times New Roman" w:hAnsi="Times New Roman" w:cs="Times New Roman"/>
        </w:rPr>
        <w:t> </w:t>
      </w:r>
      <w:r w:rsidRPr="009B5DC5">
        <w:rPr>
          <w:rFonts w:ascii="Times New Roman" w:hAnsi="Times New Roman" w:cs="Times New Roman"/>
        </w:rPr>
        <w:t>tout être humain âgé de moins de dix-huit ans</w:t>
      </w:r>
      <w:r w:rsidR="00AF521F" w:rsidRPr="009B5DC5">
        <w:rPr>
          <w:rFonts w:ascii="Times New Roman" w:hAnsi="Times New Roman" w:cs="Times New Roman"/>
        </w:rPr>
        <w:t> </w:t>
      </w:r>
      <w:r w:rsidRPr="009B5DC5">
        <w:rPr>
          <w:rFonts w:ascii="Times New Roman" w:hAnsi="Times New Roman" w:cs="Times New Roman"/>
        </w:rPr>
        <w:t>» au sens de la Convention internationale des droits de l’enfant (1989).</w:t>
      </w:r>
    </w:p>
  </w:footnote>
  <w:footnote w:id="7">
    <w:p w14:paraId="2967FEA3" w14:textId="229FB39D" w:rsidR="001A10C5" w:rsidRPr="009B5DC5" w:rsidRDefault="001A10C5" w:rsidP="002A3120">
      <w:pPr>
        <w:pStyle w:val="Notedebasdepage"/>
        <w:jc w:val="both"/>
        <w:rPr>
          <w:rFonts w:ascii="Times New Roman" w:hAnsi="Times New Roman" w:cs="Times New Roman"/>
        </w:rPr>
      </w:pPr>
      <w:r w:rsidRPr="009B5DC5">
        <w:rPr>
          <w:rStyle w:val="Appelnotedebasdep"/>
          <w:rFonts w:ascii="Times New Roman" w:hAnsi="Times New Roman" w:cs="Times New Roman"/>
        </w:rPr>
        <w:footnoteRef/>
      </w:r>
      <w:r w:rsidRPr="009B5DC5">
        <w:rPr>
          <w:rFonts w:ascii="Times New Roman" w:hAnsi="Times New Roman" w:cs="Times New Roman"/>
        </w:rPr>
        <w:t xml:space="preserve"> « </w:t>
      </w:r>
      <w:hyperlink r:id="rId7" w:history="1">
        <w:r w:rsidRPr="009B5DC5">
          <w:rPr>
            <w:rStyle w:val="Lienhypertexte"/>
            <w:rFonts w:ascii="Times New Roman" w:hAnsi="Times New Roman" w:cs="Times New Roman"/>
          </w:rPr>
          <w:t>L’environnement médiatique des jeunes de 0 à 18 ans : Que transmettons-nous à nos enfants ? </w:t>
        </w:r>
      </w:hyperlink>
      <w:r w:rsidRPr="009B5DC5">
        <w:rPr>
          <w:rFonts w:ascii="Times New Roman" w:hAnsi="Times New Roman" w:cs="Times New Roman"/>
        </w:rPr>
        <w:t xml:space="preserve">» Rapport en réponse à la mission confiée par Ségolène Royal, Ministre déléguée à la Famille, à l’Enfance et aux Personnes handicapées au Collectif </w:t>
      </w:r>
      <w:proofErr w:type="spellStart"/>
      <w:r w:rsidRPr="009B5DC5">
        <w:rPr>
          <w:rFonts w:ascii="Times New Roman" w:hAnsi="Times New Roman" w:cs="Times New Roman"/>
        </w:rPr>
        <w:t>Interassociatif</w:t>
      </w:r>
      <w:proofErr w:type="spellEnd"/>
      <w:r w:rsidRPr="009B5DC5">
        <w:rPr>
          <w:rFonts w:ascii="Times New Roman" w:hAnsi="Times New Roman" w:cs="Times New Roman"/>
        </w:rPr>
        <w:t xml:space="preserve"> Enfance Médias (CIEM), mai 2002, p.</w:t>
      </w:r>
      <w:r w:rsidR="00AF521F" w:rsidRPr="009B5DC5">
        <w:rPr>
          <w:rFonts w:ascii="Times New Roman" w:hAnsi="Times New Roman" w:cs="Times New Roman"/>
        </w:rPr>
        <w:t> </w:t>
      </w:r>
      <w:r w:rsidRPr="009B5DC5">
        <w:rPr>
          <w:rFonts w:ascii="Times New Roman" w:hAnsi="Times New Roman" w:cs="Times New Roman"/>
        </w:rPr>
        <w:t>39.</w:t>
      </w:r>
    </w:p>
  </w:footnote>
  <w:footnote w:id="8">
    <w:p w14:paraId="6A8E0628" w14:textId="68855BBD" w:rsidR="0099386A" w:rsidRPr="009B5DC5" w:rsidRDefault="0099386A" w:rsidP="002A3120">
      <w:pPr>
        <w:pStyle w:val="Notedebasdepage"/>
        <w:jc w:val="both"/>
        <w:rPr>
          <w:rFonts w:ascii="Times New Roman" w:hAnsi="Times New Roman" w:cs="Times New Roman"/>
        </w:rPr>
      </w:pPr>
      <w:r w:rsidRPr="009B5DC5">
        <w:rPr>
          <w:rStyle w:val="Appelnotedebasdep"/>
          <w:rFonts w:ascii="Times New Roman" w:hAnsi="Times New Roman" w:cs="Times New Roman"/>
        </w:rPr>
        <w:footnoteRef/>
      </w:r>
      <w:r w:rsidRPr="009B5DC5">
        <w:rPr>
          <w:rFonts w:ascii="Times New Roman" w:hAnsi="Times New Roman" w:cs="Times New Roman"/>
        </w:rPr>
        <w:t xml:space="preserve"> Voir p. ex. </w:t>
      </w:r>
      <w:hyperlink r:id="rId8" w:history="1">
        <w:r w:rsidRPr="009B5DC5">
          <w:rPr>
            <w:rStyle w:val="Lienhypertexte"/>
            <w:rFonts w:ascii="Times New Roman" w:hAnsi="Times New Roman" w:cs="Times New Roman"/>
          </w:rPr>
          <w:t>Association Déclic</w:t>
        </w:r>
      </w:hyperlink>
      <w:r w:rsidRPr="009B5DC5">
        <w:rPr>
          <w:rFonts w:ascii="Times New Roman" w:hAnsi="Times New Roman" w:cs="Times New Roman"/>
        </w:rPr>
        <w:t xml:space="preserve"> (France) : notamment accompagnement de l’addiction pornographique et formation des professionnels de santé, sous les auspices d’une psychologue clinicienne dirigeant un service hospitalier spécialisé dans les addictions sexuelles et à la pornographie.</w:t>
      </w:r>
    </w:p>
  </w:footnote>
  <w:footnote w:id="9">
    <w:p w14:paraId="3A86C6BB" w14:textId="14B4819B" w:rsidR="00A41CDE" w:rsidRPr="009B5DC5" w:rsidRDefault="00A41CDE" w:rsidP="002A3120">
      <w:pPr>
        <w:pStyle w:val="Notedebasdepage"/>
        <w:jc w:val="both"/>
        <w:rPr>
          <w:rFonts w:ascii="Times New Roman" w:hAnsi="Times New Roman" w:cs="Times New Roman"/>
        </w:rPr>
      </w:pPr>
      <w:r w:rsidRPr="009B5DC5">
        <w:rPr>
          <w:rStyle w:val="Appelnotedebasdep"/>
          <w:rFonts w:ascii="Times New Roman" w:hAnsi="Times New Roman" w:cs="Times New Roman"/>
        </w:rPr>
        <w:footnoteRef/>
      </w:r>
      <w:r w:rsidRPr="009B5DC5">
        <w:rPr>
          <w:rFonts w:ascii="Times New Roman" w:hAnsi="Times New Roman" w:cs="Times New Roman"/>
        </w:rPr>
        <w:t xml:space="preserve"> Voir APCE, Dimension de genre et effets de la pornographie sur les droits humains, Résolution 2412 (2021), </w:t>
      </w:r>
      <w:r w:rsidR="00AF521F" w:rsidRPr="009B5DC5">
        <w:rPr>
          <w:rFonts w:ascii="Times New Roman" w:hAnsi="Times New Roman" w:cs="Times New Roman"/>
        </w:rPr>
        <w:t>§ </w:t>
      </w:r>
      <w:r w:rsidRPr="009B5DC5">
        <w:rPr>
          <w:rFonts w:ascii="Times New Roman" w:hAnsi="Times New Roman" w:cs="Times New Roman"/>
        </w:rPr>
        <w:t>10.2.1.</w:t>
      </w:r>
    </w:p>
  </w:footnote>
  <w:footnote w:id="10">
    <w:p w14:paraId="55218DE6" w14:textId="73E35340" w:rsidR="00BC5F22" w:rsidRPr="009B5DC5" w:rsidRDefault="00BC5F22" w:rsidP="002A3120">
      <w:pPr>
        <w:pStyle w:val="Notedebasdepage"/>
        <w:jc w:val="both"/>
        <w:rPr>
          <w:rFonts w:ascii="Times New Roman" w:hAnsi="Times New Roman" w:cs="Times New Roman"/>
        </w:rPr>
      </w:pPr>
      <w:r w:rsidRPr="009B5DC5">
        <w:rPr>
          <w:rStyle w:val="Appelnotedebasdep"/>
          <w:rFonts w:ascii="Times New Roman" w:hAnsi="Times New Roman" w:cs="Times New Roman"/>
        </w:rPr>
        <w:footnoteRef/>
      </w:r>
      <w:r w:rsidRPr="009B5DC5">
        <w:rPr>
          <w:rFonts w:ascii="Times New Roman" w:hAnsi="Times New Roman" w:cs="Times New Roman"/>
        </w:rPr>
        <w:t xml:space="preserve"> </w:t>
      </w:r>
      <w:hyperlink r:id="rId9" w:history="1">
        <w:r w:rsidRPr="009B5DC5">
          <w:rPr>
            <w:rStyle w:val="Lienhypertexte"/>
            <w:rFonts w:ascii="Times New Roman" w:hAnsi="Times New Roman" w:cs="Times New Roman"/>
          </w:rPr>
          <w:t>#JeProtègeMonEnfant - Campagne de lutte contre l’exposition des mineurs à la pornographie (youtube.com)</w:t>
        </w:r>
      </w:hyperlink>
    </w:p>
  </w:footnote>
  <w:footnote w:id="11">
    <w:p w14:paraId="65766C1D" w14:textId="126D922D" w:rsidR="006F696C" w:rsidRPr="009B5DC5" w:rsidRDefault="006F696C" w:rsidP="002A3120">
      <w:pPr>
        <w:pStyle w:val="Notedebasdepage"/>
        <w:jc w:val="both"/>
        <w:rPr>
          <w:rFonts w:ascii="Times New Roman" w:hAnsi="Times New Roman" w:cs="Times New Roman"/>
        </w:rPr>
      </w:pPr>
      <w:r w:rsidRPr="009B5DC5">
        <w:rPr>
          <w:rFonts w:ascii="Times New Roman" w:hAnsi="Times New Roman" w:cs="Times New Roman"/>
        </w:rPr>
        <w:footnoteRef/>
      </w:r>
      <w:r w:rsidRPr="009B5DC5">
        <w:rPr>
          <w:rFonts w:ascii="Times New Roman" w:hAnsi="Times New Roman" w:cs="Times New Roman"/>
        </w:rPr>
        <w:t xml:space="preserve"> Voir </w:t>
      </w:r>
      <w:proofErr w:type="spellStart"/>
      <w:r w:rsidRPr="009B5DC5">
        <w:rPr>
          <w:rFonts w:ascii="Times New Roman" w:hAnsi="Times New Roman" w:cs="Times New Roman"/>
        </w:rPr>
        <w:t>Smahel</w:t>
      </w:r>
      <w:proofErr w:type="spellEnd"/>
      <w:r w:rsidRPr="009B5DC5">
        <w:rPr>
          <w:rFonts w:ascii="Times New Roman" w:hAnsi="Times New Roman" w:cs="Times New Roman"/>
        </w:rPr>
        <w:t xml:space="preserve">, D., </w:t>
      </w:r>
      <w:proofErr w:type="spellStart"/>
      <w:r w:rsidRPr="009B5DC5">
        <w:rPr>
          <w:rFonts w:ascii="Times New Roman" w:hAnsi="Times New Roman" w:cs="Times New Roman"/>
        </w:rPr>
        <w:t>Machackova</w:t>
      </w:r>
      <w:proofErr w:type="spellEnd"/>
      <w:r w:rsidRPr="009B5DC5">
        <w:rPr>
          <w:rFonts w:ascii="Times New Roman" w:hAnsi="Times New Roman" w:cs="Times New Roman"/>
        </w:rPr>
        <w:t xml:space="preserve">, H., </w:t>
      </w:r>
      <w:proofErr w:type="spellStart"/>
      <w:r w:rsidRPr="009B5DC5">
        <w:rPr>
          <w:rFonts w:ascii="Times New Roman" w:hAnsi="Times New Roman" w:cs="Times New Roman"/>
        </w:rPr>
        <w:t>Mascheroni</w:t>
      </w:r>
      <w:proofErr w:type="spellEnd"/>
      <w:r w:rsidRPr="009B5DC5">
        <w:rPr>
          <w:rFonts w:ascii="Times New Roman" w:hAnsi="Times New Roman" w:cs="Times New Roman"/>
        </w:rPr>
        <w:t xml:space="preserve">, G., </w:t>
      </w:r>
      <w:proofErr w:type="spellStart"/>
      <w:r w:rsidRPr="009B5DC5">
        <w:rPr>
          <w:rFonts w:ascii="Times New Roman" w:hAnsi="Times New Roman" w:cs="Times New Roman"/>
        </w:rPr>
        <w:t>Dedkova</w:t>
      </w:r>
      <w:proofErr w:type="spellEnd"/>
      <w:r w:rsidRPr="009B5DC5">
        <w:rPr>
          <w:rFonts w:ascii="Times New Roman" w:hAnsi="Times New Roman" w:cs="Times New Roman"/>
        </w:rPr>
        <w:t xml:space="preserve">, L., </w:t>
      </w:r>
      <w:proofErr w:type="spellStart"/>
      <w:r w:rsidRPr="009B5DC5">
        <w:rPr>
          <w:rFonts w:ascii="Times New Roman" w:hAnsi="Times New Roman" w:cs="Times New Roman"/>
        </w:rPr>
        <w:t>Staksrud</w:t>
      </w:r>
      <w:proofErr w:type="spellEnd"/>
      <w:r w:rsidRPr="009B5DC5">
        <w:rPr>
          <w:rFonts w:ascii="Times New Roman" w:hAnsi="Times New Roman" w:cs="Times New Roman"/>
        </w:rPr>
        <w:t xml:space="preserve">, E., </w:t>
      </w:r>
      <w:proofErr w:type="spellStart"/>
      <w:r w:rsidRPr="009B5DC5">
        <w:rPr>
          <w:rFonts w:ascii="Times New Roman" w:hAnsi="Times New Roman" w:cs="Times New Roman"/>
        </w:rPr>
        <w:t>Ólafsson</w:t>
      </w:r>
      <w:proofErr w:type="spellEnd"/>
      <w:r w:rsidRPr="009B5DC5">
        <w:rPr>
          <w:rFonts w:ascii="Times New Roman" w:hAnsi="Times New Roman" w:cs="Times New Roman"/>
        </w:rPr>
        <w:t xml:space="preserve">, K., Livingstone, S., and </w:t>
      </w:r>
      <w:proofErr w:type="spellStart"/>
      <w:r w:rsidRPr="009B5DC5">
        <w:rPr>
          <w:rFonts w:ascii="Times New Roman" w:hAnsi="Times New Roman" w:cs="Times New Roman"/>
        </w:rPr>
        <w:t>Hasebrink</w:t>
      </w:r>
      <w:proofErr w:type="spellEnd"/>
      <w:r w:rsidRPr="009B5DC5">
        <w:rPr>
          <w:rFonts w:ascii="Times New Roman" w:hAnsi="Times New Roman" w:cs="Times New Roman"/>
        </w:rPr>
        <w:t xml:space="preserve">, U. (2020), </w:t>
      </w:r>
      <w:hyperlink r:id="rId10" w:history="1">
        <w:r w:rsidRPr="009B5DC5">
          <w:rPr>
            <w:rStyle w:val="Lienhypertexte"/>
            <w:rFonts w:ascii="Times New Roman" w:hAnsi="Times New Roman" w:cs="Times New Roman"/>
            <w:i/>
            <w:iCs/>
          </w:rPr>
          <w:t>EU Kids Online 2020: Survey results from 19 countries</w:t>
        </w:r>
      </w:hyperlink>
      <w:r w:rsidRPr="009B5DC5">
        <w:rPr>
          <w:rFonts w:ascii="Times New Roman" w:hAnsi="Times New Roman" w:cs="Times New Roman"/>
        </w:rPr>
        <w:t>, EU Kids Online, p.</w:t>
      </w:r>
      <w:r w:rsidR="00AF521F" w:rsidRPr="009B5DC5">
        <w:rPr>
          <w:rFonts w:ascii="Times New Roman" w:hAnsi="Times New Roman" w:cs="Times New Roman"/>
        </w:rPr>
        <w:t> </w:t>
      </w:r>
      <w:r w:rsidRPr="009B5DC5">
        <w:rPr>
          <w:rFonts w:ascii="Times New Roman" w:hAnsi="Times New Roman" w:cs="Times New Roman"/>
        </w:rPr>
        <w:t xml:space="preserve">82-88 ; Comité de Lanzarote, </w:t>
      </w:r>
      <w:hyperlink r:id="rId11" w:history="1">
        <w:r w:rsidRPr="009B5DC5">
          <w:rPr>
            <w:rStyle w:val="Lienhypertexte"/>
            <w:rFonts w:ascii="Times New Roman" w:hAnsi="Times New Roman" w:cs="Times New Roman"/>
            <w:i/>
            <w:iCs/>
          </w:rPr>
          <w:t>Avis sur les images et/ou vidéos d’enfants sexuellement suggestives ou explicites produites, partagées ou reçues par des enfants</w:t>
        </w:r>
      </w:hyperlink>
      <w:r w:rsidRPr="009B5DC5">
        <w:rPr>
          <w:rFonts w:ascii="Times New Roman" w:hAnsi="Times New Roman" w:cs="Times New Roman"/>
        </w:rPr>
        <w:t>, 6</w:t>
      </w:r>
      <w:r w:rsidR="007A2B63" w:rsidRPr="009B5DC5">
        <w:rPr>
          <w:rFonts w:ascii="Times New Roman" w:hAnsi="Times New Roman" w:cs="Times New Roman"/>
        </w:rPr>
        <w:t>.06.</w:t>
      </w:r>
      <w:r w:rsidRPr="009B5DC5">
        <w:rPr>
          <w:rFonts w:ascii="Times New Roman" w:hAnsi="Times New Roman" w:cs="Times New Roman"/>
        </w:rPr>
        <w:t>2019.</w:t>
      </w:r>
    </w:p>
  </w:footnote>
  <w:footnote w:id="12">
    <w:p w14:paraId="184D6EA4" w14:textId="4AA4FD9E" w:rsidR="00866E2B" w:rsidRPr="009B5DC5" w:rsidRDefault="00866E2B" w:rsidP="002A3120">
      <w:pPr>
        <w:pStyle w:val="Notedebasdepage"/>
        <w:jc w:val="both"/>
        <w:rPr>
          <w:rFonts w:ascii="Times New Roman" w:hAnsi="Times New Roman" w:cs="Times New Roman"/>
        </w:rPr>
      </w:pPr>
      <w:r w:rsidRPr="009B5DC5">
        <w:rPr>
          <w:rStyle w:val="Appelnotedebasdep"/>
          <w:rFonts w:ascii="Times New Roman" w:hAnsi="Times New Roman" w:cs="Times New Roman"/>
        </w:rPr>
        <w:footnoteRef/>
      </w:r>
      <w:r w:rsidRPr="009B5DC5">
        <w:rPr>
          <w:rFonts w:ascii="Times New Roman" w:hAnsi="Times New Roman" w:cs="Times New Roman"/>
        </w:rPr>
        <w:t xml:space="preserve"> </w:t>
      </w:r>
      <w:bookmarkStart w:id="3" w:name="_Hlk125368016"/>
      <w:r w:rsidRPr="009B5DC5">
        <w:rPr>
          <w:rFonts w:ascii="Times New Roman" w:hAnsi="Times New Roman" w:cs="Times New Roman"/>
        </w:rPr>
        <w:t>APCE, Dimension de genre et effets de la pornographie sur les droits humains, Résolution 2412 (2021), §</w:t>
      </w:r>
      <w:r w:rsidR="00AF521F" w:rsidRPr="009B5DC5">
        <w:rPr>
          <w:rFonts w:ascii="Times New Roman" w:hAnsi="Times New Roman" w:cs="Times New Roman"/>
        </w:rPr>
        <w:t> </w:t>
      </w:r>
      <w:r w:rsidRPr="009B5DC5">
        <w:rPr>
          <w:rFonts w:ascii="Times New Roman" w:hAnsi="Times New Roman" w:cs="Times New Roman"/>
        </w:rPr>
        <w:t>10.2.3</w:t>
      </w:r>
      <w:bookmarkEnd w:id="3"/>
      <w:r w:rsidRPr="009B5DC5">
        <w:rPr>
          <w:rFonts w:ascii="Times New Roman" w:hAnsi="Times New Roman" w:cs="Times New Roman"/>
        </w:rPr>
        <w:t> ; APCE, Pour une évaluation des moyens et des dispositifs de lutte contre l’exposition des enfants aux contenus pornographiques, Résolution 2429 (2022), §</w:t>
      </w:r>
      <w:r w:rsidR="00AF521F" w:rsidRPr="009B5DC5">
        <w:rPr>
          <w:rFonts w:ascii="Times New Roman" w:hAnsi="Times New Roman" w:cs="Times New Roman"/>
        </w:rPr>
        <w:t> </w:t>
      </w:r>
      <w:r w:rsidRPr="009B5DC5">
        <w:rPr>
          <w:rFonts w:ascii="Times New Roman" w:hAnsi="Times New Roman" w:cs="Times New Roman"/>
        </w:rPr>
        <w:t>6.9.</w:t>
      </w:r>
    </w:p>
  </w:footnote>
  <w:footnote w:id="13">
    <w:p w14:paraId="7B54F7EF" w14:textId="21D6248C" w:rsidR="006F696C" w:rsidRPr="009B5DC5" w:rsidRDefault="006F696C" w:rsidP="002A3120">
      <w:pPr>
        <w:pStyle w:val="Notedebasdepage"/>
        <w:jc w:val="both"/>
        <w:rPr>
          <w:rFonts w:ascii="Times New Roman" w:hAnsi="Times New Roman" w:cs="Times New Roman"/>
        </w:rPr>
      </w:pPr>
      <w:r w:rsidRPr="009B5DC5">
        <w:rPr>
          <w:rStyle w:val="Appelnotedebasdep"/>
          <w:rFonts w:ascii="Times New Roman" w:hAnsi="Times New Roman" w:cs="Times New Roman"/>
        </w:rPr>
        <w:footnoteRef/>
      </w:r>
      <w:r w:rsidRPr="009B5DC5">
        <w:rPr>
          <w:rFonts w:ascii="Times New Roman" w:hAnsi="Times New Roman" w:cs="Times New Roman"/>
        </w:rPr>
        <w:t xml:space="preserve"> Dr </w:t>
      </w:r>
      <w:proofErr w:type="spellStart"/>
      <w:r w:rsidRPr="009B5DC5">
        <w:rPr>
          <w:rFonts w:ascii="Times New Roman" w:hAnsi="Times New Roman" w:cs="Times New Roman"/>
        </w:rPr>
        <w:t>Rafał</w:t>
      </w:r>
      <w:proofErr w:type="spellEnd"/>
      <w:r w:rsidRPr="009B5DC5">
        <w:rPr>
          <w:rFonts w:ascii="Times New Roman" w:hAnsi="Times New Roman" w:cs="Times New Roman"/>
        </w:rPr>
        <w:t xml:space="preserve"> Lange, et al., </w:t>
      </w:r>
      <w:hyperlink r:id="rId12" w:history="1">
        <w:proofErr w:type="spellStart"/>
        <w:r w:rsidRPr="009B5DC5">
          <w:rPr>
            <w:rStyle w:val="Lienhypertexte"/>
            <w:rFonts w:ascii="Times New Roman" w:hAnsi="Times New Roman" w:cs="Times New Roman"/>
            <w:i/>
            <w:iCs/>
          </w:rPr>
          <w:t>Nastolatki</w:t>
        </w:r>
        <w:proofErr w:type="spellEnd"/>
        <w:r w:rsidRPr="009B5DC5">
          <w:rPr>
            <w:rStyle w:val="Lienhypertexte"/>
            <w:rFonts w:ascii="Times New Roman" w:hAnsi="Times New Roman" w:cs="Times New Roman"/>
            <w:i/>
            <w:iCs/>
          </w:rPr>
          <w:t xml:space="preserve"> </w:t>
        </w:r>
        <w:proofErr w:type="spellStart"/>
        <w:r w:rsidRPr="009B5DC5">
          <w:rPr>
            <w:rStyle w:val="Lienhypertexte"/>
            <w:rFonts w:ascii="Times New Roman" w:hAnsi="Times New Roman" w:cs="Times New Roman"/>
            <w:i/>
            <w:iCs/>
          </w:rPr>
          <w:t>wobec</w:t>
        </w:r>
        <w:proofErr w:type="spellEnd"/>
        <w:r w:rsidRPr="009B5DC5">
          <w:rPr>
            <w:rStyle w:val="Lienhypertexte"/>
            <w:rFonts w:ascii="Times New Roman" w:hAnsi="Times New Roman" w:cs="Times New Roman"/>
            <w:i/>
            <w:iCs/>
          </w:rPr>
          <w:t xml:space="preserve"> </w:t>
        </w:r>
        <w:proofErr w:type="spellStart"/>
        <w:r w:rsidRPr="009B5DC5">
          <w:rPr>
            <w:rStyle w:val="Lienhypertexte"/>
            <w:rFonts w:ascii="Times New Roman" w:hAnsi="Times New Roman" w:cs="Times New Roman"/>
            <w:i/>
            <w:iCs/>
          </w:rPr>
          <w:t>pornografii</w:t>
        </w:r>
        <w:proofErr w:type="spellEnd"/>
        <w:r w:rsidRPr="009B5DC5">
          <w:rPr>
            <w:rStyle w:val="Lienhypertexte"/>
            <w:rFonts w:ascii="Times New Roman" w:hAnsi="Times New Roman" w:cs="Times New Roman"/>
            <w:i/>
            <w:iCs/>
          </w:rPr>
          <w:t xml:space="preserve"> </w:t>
        </w:r>
        <w:proofErr w:type="spellStart"/>
        <w:r w:rsidRPr="009B5DC5">
          <w:rPr>
            <w:rStyle w:val="Lienhypertexte"/>
            <w:rFonts w:ascii="Times New Roman" w:hAnsi="Times New Roman" w:cs="Times New Roman"/>
            <w:i/>
            <w:iCs/>
          </w:rPr>
          <w:t>cyfrowej</w:t>
        </w:r>
        <w:proofErr w:type="spellEnd"/>
        <w:r w:rsidRPr="009B5DC5">
          <w:rPr>
            <w:rStyle w:val="Lienhypertexte"/>
            <w:rFonts w:ascii="Times New Roman" w:hAnsi="Times New Roman" w:cs="Times New Roman"/>
            <w:i/>
            <w:iCs/>
          </w:rPr>
          <w:t xml:space="preserve"> - </w:t>
        </w:r>
        <w:proofErr w:type="spellStart"/>
        <w:r w:rsidRPr="009B5DC5">
          <w:rPr>
            <w:rStyle w:val="Lienhypertexte"/>
            <w:rFonts w:ascii="Times New Roman" w:hAnsi="Times New Roman" w:cs="Times New Roman"/>
            <w:i/>
            <w:iCs/>
          </w:rPr>
          <w:t>Trajektorie</w:t>
        </w:r>
        <w:proofErr w:type="spellEnd"/>
        <w:r w:rsidRPr="009B5DC5">
          <w:rPr>
            <w:rStyle w:val="Lienhypertexte"/>
            <w:rFonts w:ascii="Times New Roman" w:hAnsi="Times New Roman" w:cs="Times New Roman"/>
            <w:i/>
            <w:iCs/>
          </w:rPr>
          <w:t xml:space="preserve"> </w:t>
        </w:r>
        <w:proofErr w:type="spellStart"/>
        <w:r w:rsidRPr="009B5DC5">
          <w:rPr>
            <w:rStyle w:val="Lienhypertexte"/>
            <w:rFonts w:ascii="Times New Roman" w:hAnsi="Times New Roman" w:cs="Times New Roman"/>
            <w:i/>
            <w:iCs/>
          </w:rPr>
          <w:t>użytkowania</w:t>
        </w:r>
        <w:proofErr w:type="spellEnd"/>
      </w:hyperlink>
      <w:r w:rsidRPr="009B5DC5">
        <w:rPr>
          <w:rFonts w:ascii="Times New Roman" w:hAnsi="Times New Roman" w:cs="Times New Roman"/>
        </w:rPr>
        <w:t xml:space="preserve">, </w:t>
      </w:r>
      <w:proofErr w:type="spellStart"/>
      <w:r w:rsidRPr="009B5DC5">
        <w:rPr>
          <w:rFonts w:ascii="Times New Roman" w:hAnsi="Times New Roman" w:cs="Times New Roman"/>
        </w:rPr>
        <w:t>Thinkstat</w:t>
      </w:r>
      <w:proofErr w:type="spellEnd"/>
      <w:r w:rsidRPr="009B5DC5">
        <w:rPr>
          <w:rFonts w:ascii="Times New Roman" w:hAnsi="Times New Roman" w:cs="Times New Roman"/>
        </w:rPr>
        <w:t xml:space="preserve"> NASK - </w:t>
      </w:r>
      <w:proofErr w:type="spellStart"/>
      <w:r w:rsidRPr="009B5DC5">
        <w:rPr>
          <w:rFonts w:ascii="Times New Roman" w:hAnsi="Times New Roman" w:cs="Times New Roman"/>
        </w:rPr>
        <w:t>Ogólnopolska</w:t>
      </w:r>
      <w:proofErr w:type="spellEnd"/>
      <w:r w:rsidRPr="009B5DC5">
        <w:rPr>
          <w:rFonts w:ascii="Times New Roman" w:hAnsi="Times New Roman" w:cs="Times New Roman"/>
        </w:rPr>
        <w:t xml:space="preserve"> </w:t>
      </w:r>
      <w:proofErr w:type="spellStart"/>
      <w:r w:rsidRPr="009B5DC5">
        <w:rPr>
          <w:rFonts w:ascii="Times New Roman" w:hAnsi="Times New Roman" w:cs="Times New Roman"/>
        </w:rPr>
        <w:t>Sieć</w:t>
      </w:r>
      <w:proofErr w:type="spellEnd"/>
      <w:r w:rsidRPr="009B5DC5">
        <w:rPr>
          <w:rFonts w:ascii="Times New Roman" w:hAnsi="Times New Roman" w:cs="Times New Roman"/>
        </w:rPr>
        <w:t xml:space="preserve"> </w:t>
      </w:r>
      <w:proofErr w:type="spellStart"/>
      <w:r w:rsidRPr="009B5DC5">
        <w:rPr>
          <w:rFonts w:ascii="Times New Roman" w:hAnsi="Times New Roman" w:cs="Times New Roman"/>
        </w:rPr>
        <w:t>Edukacyjna</w:t>
      </w:r>
      <w:proofErr w:type="spellEnd"/>
      <w:r w:rsidRPr="009B5DC5">
        <w:rPr>
          <w:rFonts w:ascii="Times New Roman" w:hAnsi="Times New Roman" w:cs="Times New Roman"/>
        </w:rPr>
        <w:t>, Warszawa 2022, p.</w:t>
      </w:r>
      <w:r w:rsidR="00D22B98" w:rsidRPr="009B5DC5">
        <w:rPr>
          <w:rFonts w:ascii="Times New Roman" w:hAnsi="Times New Roman" w:cs="Times New Roman"/>
        </w:rPr>
        <w:t> </w:t>
      </w:r>
      <w:r w:rsidRPr="009B5DC5">
        <w:rPr>
          <w:rFonts w:ascii="Times New Roman" w:hAnsi="Times New Roman" w:cs="Times New Roman"/>
        </w:rPr>
        <w:t>6</w:t>
      </w:r>
      <w:r w:rsidR="007A2B63" w:rsidRPr="009B5DC5">
        <w:rPr>
          <w:rFonts w:ascii="Times New Roman" w:hAnsi="Times New Roman" w:cs="Times New Roman"/>
        </w:rPr>
        <w:t> : en Pologne, pour 58,5</w:t>
      </w:r>
      <w:r w:rsidR="00D22B98" w:rsidRPr="009B5DC5">
        <w:rPr>
          <w:rFonts w:ascii="Times New Roman" w:hAnsi="Times New Roman" w:cs="Times New Roman"/>
        </w:rPr>
        <w:t> </w:t>
      </w:r>
      <w:r w:rsidR="007A2B63" w:rsidRPr="009B5DC5">
        <w:rPr>
          <w:rFonts w:ascii="Times New Roman" w:hAnsi="Times New Roman" w:cs="Times New Roman"/>
        </w:rPr>
        <w:t>% des jeunes interrogés, leurs parents n’ont pas discuté avec eux de la pornographie en ligne et de ses conséquences.</w:t>
      </w:r>
    </w:p>
  </w:footnote>
  <w:footnote w:id="14">
    <w:p w14:paraId="766F3FBB" w14:textId="5D05560F" w:rsidR="003F448F" w:rsidRPr="009B5DC5" w:rsidRDefault="003F448F" w:rsidP="002A3120">
      <w:pPr>
        <w:pStyle w:val="Notedebasdepage"/>
        <w:jc w:val="both"/>
        <w:rPr>
          <w:rFonts w:ascii="Times New Roman" w:hAnsi="Times New Roman" w:cs="Times New Roman"/>
        </w:rPr>
      </w:pPr>
      <w:r w:rsidRPr="009B5DC5">
        <w:rPr>
          <w:rFonts w:ascii="Times New Roman" w:hAnsi="Times New Roman" w:cs="Times New Roman"/>
          <w:vertAlign w:val="superscript"/>
        </w:rPr>
        <w:footnoteRef/>
      </w:r>
      <w:r w:rsidRPr="009B5DC5">
        <w:rPr>
          <w:rFonts w:ascii="Times New Roman" w:hAnsi="Times New Roman" w:cs="Times New Roman"/>
          <w:vertAlign w:val="superscript"/>
        </w:rPr>
        <w:t xml:space="preserve"> </w:t>
      </w:r>
      <w:r w:rsidRPr="009B5DC5">
        <w:rPr>
          <w:rFonts w:ascii="Times New Roman" w:hAnsi="Times New Roman" w:cs="Times New Roman"/>
        </w:rPr>
        <w:t xml:space="preserve">Voir </w:t>
      </w:r>
      <w:r w:rsidR="00BC5F22" w:rsidRPr="009B5DC5">
        <w:rPr>
          <w:rFonts w:ascii="Times New Roman" w:hAnsi="Times New Roman" w:cs="Times New Roman"/>
        </w:rPr>
        <w:t xml:space="preserve">Parlement européen, </w:t>
      </w:r>
      <w:r w:rsidR="00BC5F22" w:rsidRPr="009B5DC5">
        <w:rPr>
          <w:rFonts w:ascii="Times New Roman" w:hAnsi="Times New Roman" w:cs="Times New Roman"/>
          <w:i/>
          <w:iCs/>
        </w:rPr>
        <w:t>Résolution sur la pornographie</w:t>
      </w:r>
      <w:r w:rsidR="00BC5F22" w:rsidRPr="009B5DC5">
        <w:rPr>
          <w:rFonts w:ascii="Times New Roman" w:hAnsi="Times New Roman" w:cs="Times New Roman"/>
        </w:rPr>
        <w:t>, 17</w:t>
      </w:r>
      <w:r w:rsidR="007A2B63" w:rsidRPr="009B5DC5">
        <w:rPr>
          <w:rFonts w:ascii="Times New Roman" w:hAnsi="Times New Roman" w:cs="Times New Roman"/>
        </w:rPr>
        <w:t>.12.</w:t>
      </w:r>
      <w:r w:rsidR="00BC5F22" w:rsidRPr="009B5DC5">
        <w:rPr>
          <w:rFonts w:ascii="Times New Roman" w:hAnsi="Times New Roman" w:cs="Times New Roman"/>
        </w:rPr>
        <w:t>1993, Journal officiel des Communautés européennes n° C 20/546 du 24</w:t>
      </w:r>
      <w:r w:rsidR="007A2B63" w:rsidRPr="009B5DC5">
        <w:rPr>
          <w:rFonts w:ascii="Times New Roman" w:hAnsi="Times New Roman" w:cs="Times New Roman"/>
        </w:rPr>
        <w:t>.01.</w:t>
      </w:r>
      <w:r w:rsidR="00BC5F22" w:rsidRPr="009B5DC5">
        <w:rPr>
          <w:rFonts w:ascii="Times New Roman" w:hAnsi="Times New Roman" w:cs="Times New Roman"/>
        </w:rPr>
        <w:t xml:space="preserve">1994, 15 ; </w:t>
      </w:r>
      <w:r w:rsidRPr="009B5DC5">
        <w:rPr>
          <w:rFonts w:ascii="Times New Roman" w:hAnsi="Times New Roman" w:cs="Times New Roman"/>
        </w:rPr>
        <w:t>APCE, Lutter contre l’hypersexualisation des enfants, Résolution 2119 (2016</w:t>
      </w:r>
      <w:proofErr w:type="gramStart"/>
      <w:r w:rsidRPr="009B5DC5">
        <w:rPr>
          <w:rFonts w:ascii="Times New Roman" w:hAnsi="Times New Roman" w:cs="Times New Roman"/>
        </w:rPr>
        <w:t>),</w:t>
      </w:r>
      <w:r w:rsidR="00D22B98" w:rsidRPr="009B5DC5">
        <w:rPr>
          <w:rFonts w:ascii="Times New Roman" w:hAnsi="Times New Roman" w:cs="Times New Roman"/>
        </w:rPr>
        <w:t>§</w:t>
      </w:r>
      <w:proofErr w:type="gramEnd"/>
      <w:r w:rsidR="00D22B98" w:rsidRPr="009B5DC5">
        <w:rPr>
          <w:rFonts w:ascii="Times New Roman" w:hAnsi="Times New Roman" w:cs="Times New Roman"/>
        </w:rPr>
        <w:t> </w:t>
      </w:r>
      <w:r w:rsidRPr="009B5DC5">
        <w:rPr>
          <w:rFonts w:ascii="Times New Roman" w:hAnsi="Times New Roman" w:cs="Times New Roman"/>
        </w:rPr>
        <w:t xml:space="preserve">4.3 ; APCE, Dimension de genre et effets de la pornographie sur les droits humains, Résolution 2412 (2021), </w:t>
      </w:r>
      <w:r w:rsidR="00D22B98" w:rsidRPr="009B5DC5">
        <w:rPr>
          <w:rFonts w:ascii="Times New Roman" w:hAnsi="Times New Roman" w:cs="Times New Roman"/>
        </w:rPr>
        <w:t>§ </w:t>
      </w:r>
      <w:r w:rsidRPr="009B5DC5">
        <w:rPr>
          <w:rFonts w:ascii="Times New Roman" w:hAnsi="Times New Roman" w:cs="Times New Roman"/>
        </w:rPr>
        <w:t>10.2.5.</w:t>
      </w:r>
    </w:p>
  </w:footnote>
  <w:footnote w:id="15">
    <w:p w14:paraId="2B4434E0" w14:textId="14C29C92" w:rsidR="00BC5F22" w:rsidRPr="009B5DC5" w:rsidRDefault="00BC5F22" w:rsidP="002A3120">
      <w:pPr>
        <w:pStyle w:val="Notedebasdepage"/>
        <w:jc w:val="both"/>
        <w:rPr>
          <w:rFonts w:ascii="Times New Roman" w:hAnsi="Times New Roman" w:cs="Times New Roman"/>
        </w:rPr>
      </w:pPr>
      <w:r w:rsidRPr="009B5DC5">
        <w:rPr>
          <w:rStyle w:val="Appelnotedebasdep"/>
          <w:rFonts w:ascii="Times New Roman" w:hAnsi="Times New Roman" w:cs="Times New Roman"/>
        </w:rPr>
        <w:footnoteRef/>
      </w:r>
      <w:r w:rsidRPr="009B5DC5">
        <w:rPr>
          <w:rFonts w:ascii="Times New Roman" w:hAnsi="Times New Roman" w:cs="Times New Roman"/>
        </w:rPr>
        <w:t xml:space="preserve"> Tribune d’un collectif, </w:t>
      </w:r>
      <w:hyperlink r:id="rId13" w:history="1">
        <w:r w:rsidRPr="009B5DC5">
          <w:rPr>
            <w:rStyle w:val="Lienhypertexte"/>
            <w:rFonts w:ascii="Times New Roman" w:hAnsi="Times New Roman" w:cs="Times New Roman"/>
          </w:rPr>
          <w:t>Pornographie : « L’urgence d’une éducation à l’amour »</w:t>
        </w:r>
      </w:hyperlink>
      <w:r w:rsidRPr="009B5DC5">
        <w:rPr>
          <w:rFonts w:ascii="Times New Roman" w:hAnsi="Times New Roman" w:cs="Times New Roman"/>
        </w:rPr>
        <w:t xml:space="preserve">, </w:t>
      </w:r>
      <w:r w:rsidRPr="009B5DC5">
        <w:rPr>
          <w:rFonts w:ascii="Times New Roman" w:hAnsi="Times New Roman" w:cs="Times New Roman"/>
          <w:i/>
          <w:iCs/>
        </w:rPr>
        <w:t>La Croix</w:t>
      </w:r>
      <w:r w:rsidRPr="009B5DC5">
        <w:rPr>
          <w:rFonts w:ascii="Times New Roman" w:hAnsi="Times New Roman" w:cs="Times New Roman"/>
        </w:rPr>
        <w:t>, 22</w:t>
      </w:r>
      <w:r w:rsidR="007A2B63" w:rsidRPr="009B5DC5">
        <w:rPr>
          <w:rFonts w:ascii="Times New Roman" w:hAnsi="Times New Roman" w:cs="Times New Roman"/>
        </w:rPr>
        <w:t>.01.</w:t>
      </w:r>
      <w:r w:rsidRPr="009B5DC5">
        <w:rPr>
          <w:rFonts w:ascii="Times New Roman" w:hAnsi="Times New Roman" w:cs="Times New Roman"/>
        </w:rPr>
        <w:t>2022.</w:t>
      </w:r>
    </w:p>
  </w:footnote>
  <w:footnote w:id="16">
    <w:p w14:paraId="09EA5EE2" w14:textId="033173E3" w:rsidR="007E7DBA" w:rsidRPr="009B5DC5" w:rsidRDefault="007E7DBA" w:rsidP="002A3120">
      <w:pPr>
        <w:pStyle w:val="Notedebasdepage"/>
        <w:jc w:val="both"/>
        <w:rPr>
          <w:rFonts w:ascii="Times New Roman" w:hAnsi="Times New Roman" w:cs="Times New Roman"/>
        </w:rPr>
      </w:pPr>
      <w:r w:rsidRPr="009B5DC5">
        <w:rPr>
          <w:rStyle w:val="Appelnotedebasdep"/>
          <w:rFonts w:ascii="Times New Roman" w:hAnsi="Times New Roman" w:cs="Times New Roman"/>
        </w:rPr>
        <w:footnoteRef/>
      </w:r>
      <w:r w:rsidRPr="009B5DC5">
        <w:rPr>
          <w:rFonts w:ascii="Times New Roman" w:hAnsi="Times New Roman" w:cs="Times New Roman"/>
        </w:rPr>
        <w:t xml:space="preserve"> </w:t>
      </w:r>
      <w:r w:rsidR="00877780" w:rsidRPr="009B5DC5">
        <w:rPr>
          <w:rFonts w:ascii="Times New Roman" w:hAnsi="Times New Roman" w:cs="Times New Roman"/>
        </w:rPr>
        <w:t>D</w:t>
      </w:r>
      <w:r w:rsidRPr="009B5DC5">
        <w:rPr>
          <w:rFonts w:ascii="Times New Roman" w:hAnsi="Times New Roman" w:cs="Times New Roman"/>
        </w:rPr>
        <w:t>étails</w:t>
      </w:r>
      <w:r w:rsidR="0099173E" w:rsidRPr="009B5DC5">
        <w:rPr>
          <w:rFonts w:ascii="Times New Roman" w:hAnsi="Times New Roman" w:cs="Times New Roman"/>
        </w:rPr>
        <w:t xml:space="preserve"> et exemples de législations dans</w:t>
      </w:r>
      <w:r w:rsidRPr="009B5DC5">
        <w:rPr>
          <w:rFonts w:ascii="Times New Roman" w:hAnsi="Times New Roman" w:cs="Times New Roman"/>
        </w:rPr>
        <w:t xml:space="preserve"> le rapport en annexe, p.</w:t>
      </w:r>
      <w:r w:rsidR="00D22B98" w:rsidRPr="009B5DC5">
        <w:rPr>
          <w:rFonts w:ascii="Times New Roman" w:hAnsi="Times New Roman" w:cs="Times New Roman"/>
        </w:rPr>
        <w:t> </w:t>
      </w:r>
      <w:r w:rsidRPr="009B5DC5">
        <w:rPr>
          <w:rFonts w:ascii="Times New Roman" w:hAnsi="Times New Roman" w:cs="Times New Roman"/>
        </w:rPr>
        <w:t>24 et s.</w:t>
      </w:r>
    </w:p>
  </w:footnote>
  <w:footnote w:id="17">
    <w:p w14:paraId="7C8127AB" w14:textId="747F41C5" w:rsidR="00D22B98" w:rsidRPr="009B5DC5" w:rsidRDefault="00D22B98" w:rsidP="002A3120">
      <w:pPr>
        <w:pStyle w:val="Notedebasdepage"/>
        <w:jc w:val="both"/>
        <w:rPr>
          <w:rFonts w:ascii="Times New Roman" w:hAnsi="Times New Roman" w:cs="Times New Roman"/>
          <w:lang w:val="en-US"/>
        </w:rPr>
      </w:pPr>
      <w:r w:rsidRPr="009B5DC5">
        <w:rPr>
          <w:rStyle w:val="Appelnotedebasdep"/>
          <w:rFonts w:ascii="Times New Roman" w:hAnsi="Times New Roman" w:cs="Times New Roman"/>
        </w:rPr>
        <w:footnoteRef/>
      </w:r>
      <w:r w:rsidRPr="009B5DC5">
        <w:rPr>
          <w:rFonts w:ascii="Times New Roman" w:hAnsi="Times New Roman" w:cs="Times New Roman"/>
          <w:lang w:val="en-US"/>
        </w:rPr>
        <w:t xml:space="preserve"> </w:t>
      </w:r>
      <w:r w:rsidR="009B5DC5" w:rsidRPr="009B5DC5">
        <w:rPr>
          <w:rFonts w:ascii="Times New Roman" w:hAnsi="Times New Roman" w:cs="Times New Roman"/>
          <w:lang w:val="en-US"/>
        </w:rPr>
        <w:t>M</w:t>
      </w:r>
      <w:r w:rsidR="009B5DC5">
        <w:rPr>
          <w:rFonts w:ascii="Times New Roman" w:hAnsi="Times New Roman" w:cs="Times New Roman"/>
          <w:lang w:val="en-US"/>
        </w:rPr>
        <w:t>.</w:t>
      </w:r>
      <w:r w:rsidR="009B5DC5" w:rsidRPr="009B5DC5">
        <w:rPr>
          <w:rFonts w:ascii="Times New Roman" w:hAnsi="Times New Roman" w:cs="Times New Roman"/>
          <w:lang w:val="en-US"/>
        </w:rPr>
        <w:t xml:space="preserve"> </w:t>
      </w:r>
      <w:proofErr w:type="spellStart"/>
      <w:proofErr w:type="gramStart"/>
      <w:r w:rsidR="009B5DC5" w:rsidRPr="009B5DC5">
        <w:rPr>
          <w:rFonts w:ascii="Times New Roman" w:hAnsi="Times New Roman" w:cs="Times New Roman"/>
          <w:lang w:val="en-US"/>
        </w:rPr>
        <w:t>L.Ybarra</w:t>
      </w:r>
      <w:proofErr w:type="spellEnd"/>
      <w:proofErr w:type="gramEnd"/>
      <w:r w:rsidR="009B5DC5">
        <w:rPr>
          <w:rFonts w:ascii="Times New Roman" w:hAnsi="Times New Roman" w:cs="Times New Roman"/>
          <w:lang w:val="en-US"/>
        </w:rPr>
        <w:t>, et al.</w:t>
      </w:r>
      <w:r w:rsidR="009B5DC5" w:rsidRPr="009B5DC5">
        <w:rPr>
          <w:rFonts w:ascii="Times New Roman" w:hAnsi="Times New Roman" w:cs="Times New Roman"/>
          <w:lang w:val="en-US"/>
        </w:rPr>
        <w:t xml:space="preserve">, “Associations between blocking, monitoring, and filtering software on the home computer and youth-reported unwanted exposure to sexual material online”, </w:t>
      </w:r>
      <w:r w:rsidR="009B5DC5" w:rsidRPr="009B5DC5">
        <w:rPr>
          <w:rFonts w:ascii="Times New Roman" w:hAnsi="Times New Roman" w:cs="Times New Roman"/>
          <w:i/>
          <w:iCs/>
          <w:lang w:val="en-US"/>
        </w:rPr>
        <w:t>Child Abuse &amp; Neglect</w:t>
      </w:r>
      <w:r w:rsidR="009B5DC5" w:rsidRPr="009B5DC5">
        <w:rPr>
          <w:rFonts w:ascii="Times New Roman" w:hAnsi="Times New Roman" w:cs="Times New Roman"/>
          <w:lang w:val="en-US"/>
        </w:rPr>
        <w:t xml:space="preserve"> 33 (2009)</w:t>
      </w:r>
      <w:r w:rsidR="009B5DC5">
        <w:rPr>
          <w:rFonts w:ascii="Times New Roman" w:hAnsi="Times New Roman" w:cs="Times New Roman"/>
          <w:lang w:val="en-US"/>
        </w:rPr>
        <w:t>, p. </w:t>
      </w:r>
      <w:r w:rsidR="009B5DC5" w:rsidRPr="009B5DC5">
        <w:rPr>
          <w:rFonts w:ascii="Times New Roman" w:hAnsi="Times New Roman" w:cs="Times New Roman"/>
          <w:lang w:val="en-US"/>
        </w:rPr>
        <w:t>857–869</w:t>
      </w:r>
      <w:r w:rsidR="009B5DC5">
        <w:rPr>
          <w:rFonts w:ascii="Times New Roman" w:hAnsi="Times New Roman" w:cs="Times New Roman"/>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10213" w14:textId="1D0BFD14" w:rsidR="00251BF9" w:rsidRDefault="00251BF9">
    <w:pPr>
      <w:pStyle w:val="En-tte"/>
    </w:pPr>
    <w:r>
      <w:rPr>
        <w:noProof/>
        <w:lang w:eastAsia="fr-FR"/>
      </w:rPr>
      <w:drawing>
        <wp:anchor distT="0" distB="0" distL="114300" distR="114300" simplePos="0" relativeHeight="251661312" behindDoc="0" locked="0" layoutInCell="1" allowOverlap="1" wp14:anchorId="6FF89D63" wp14:editId="5279AAD4">
          <wp:simplePos x="0" y="0"/>
          <wp:positionH relativeFrom="margin">
            <wp:align>center</wp:align>
          </wp:positionH>
          <wp:positionV relativeFrom="paragraph">
            <wp:posOffset>21931</wp:posOffset>
          </wp:positionV>
          <wp:extent cx="1706400" cy="1332000"/>
          <wp:effectExtent l="0" t="0" r="0" b="1905"/>
          <wp:wrapSquare wrapText="bothSides"/>
          <wp:docPr id="1896210055" name="Image 1896210055" descr="Une image contenant Police, text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Police, texte, Graphique, logo&#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6400" cy="1332000"/>
                  </a:xfrm>
                  <a:prstGeom prst="rect">
                    <a:avLst/>
                  </a:prstGeom>
                  <a:blipFill>
                    <a:blip r:embed="rId2"/>
                    <a:tile tx="0" ty="0" sx="100000" sy="100000" flip="none" algn="tl"/>
                  </a:blip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672C2" w14:textId="77777777" w:rsidR="00251BF9" w:rsidRDefault="00251BF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454C"/>
    <w:multiLevelType w:val="hybridMultilevel"/>
    <w:tmpl w:val="86C6DB7C"/>
    <w:lvl w:ilvl="0" w:tplc="FADA2E82">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F97F8F"/>
    <w:multiLevelType w:val="hybridMultilevel"/>
    <w:tmpl w:val="4E2EB6B8"/>
    <w:lvl w:ilvl="0" w:tplc="D1BCB640">
      <w:start w:val="2"/>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FF7B5A"/>
    <w:multiLevelType w:val="hybridMultilevel"/>
    <w:tmpl w:val="C46014E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9B7972"/>
    <w:multiLevelType w:val="hybridMultilevel"/>
    <w:tmpl w:val="BC9C5A4A"/>
    <w:lvl w:ilvl="0" w:tplc="E8940FA0">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38412F"/>
    <w:multiLevelType w:val="hybridMultilevel"/>
    <w:tmpl w:val="684225E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5EB0A37"/>
    <w:multiLevelType w:val="hybridMultilevel"/>
    <w:tmpl w:val="F8CA2280"/>
    <w:lvl w:ilvl="0" w:tplc="11E87564">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07152C"/>
    <w:multiLevelType w:val="hybridMultilevel"/>
    <w:tmpl w:val="069042F8"/>
    <w:lvl w:ilvl="0" w:tplc="33BAD6B8">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236A46"/>
    <w:multiLevelType w:val="hybridMultilevel"/>
    <w:tmpl w:val="8766DC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E2C1A86"/>
    <w:multiLevelType w:val="hybridMultilevel"/>
    <w:tmpl w:val="957418BE"/>
    <w:lvl w:ilvl="0" w:tplc="4580CE6C">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83A4AF3"/>
    <w:multiLevelType w:val="hybridMultilevel"/>
    <w:tmpl w:val="08F8770A"/>
    <w:lvl w:ilvl="0" w:tplc="A5F2D544">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A310F9F"/>
    <w:multiLevelType w:val="hybridMultilevel"/>
    <w:tmpl w:val="1D129A3C"/>
    <w:lvl w:ilvl="0" w:tplc="47388CE2">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30313206">
    <w:abstractNumId w:val="7"/>
  </w:num>
  <w:num w:numId="2" w16cid:durableId="1089080092">
    <w:abstractNumId w:val="2"/>
  </w:num>
  <w:num w:numId="3" w16cid:durableId="255942532">
    <w:abstractNumId w:val="10"/>
  </w:num>
  <w:num w:numId="4" w16cid:durableId="571432359">
    <w:abstractNumId w:val="5"/>
  </w:num>
  <w:num w:numId="5" w16cid:durableId="1794202623">
    <w:abstractNumId w:val="6"/>
  </w:num>
  <w:num w:numId="6" w16cid:durableId="1009680281">
    <w:abstractNumId w:val="9"/>
  </w:num>
  <w:num w:numId="7" w16cid:durableId="1178081542">
    <w:abstractNumId w:val="8"/>
  </w:num>
  <w:num w:numId="8" w16cid:durableId="1336036703">
    <w:abstractNumId w:val="0"/>
  </w:num>
  <w:num w:numId="9" w16cid:durableId="2039119212">
    <w:abstractNumId w:val="3"/>
  </w:num>
  <w:num w:numId="10" w16cid:durableId="1401513783">
    <w:abstractNumId w:val="1"/>
  </w:num>
  <w:num w:numId="11" w16cid:durableId="20838715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429"/>
    <w:rsid w:val="0005082D"/>
    <w:rsid w:val="00187F24"/>
    <w:rsid w:val="001A10C5"/>
    <w:rsid w:val="001C4F9A"/>
    <w:rsid w:val="00251BF9"/>
    <w:rsid w:val="002A3120"/>
    <w:rsid w:val="002C4057"/>
    <w:rsid w:val="003010E5"/>
    <w:rsid w:val="0031046D"/>
    <w:rsid w:val="00330D15"/>
    <w:rsid w:val="00370CDF"/>
    <w:rsid w:val="003842E3"/>
    <w:rsid w:val="003A066F"/>
    <w:rsid w:val="003C4E5B"/>
    <w:rsid w:val="003F448F"/>
    <w:rsid w:val="004536C1"/>
    <w:rsid w:val="004A4CF0"/>
    <w:rsid w:val="00526CD7"/>
    <w:rsid w:val="005974D3"/>
    <w:rsid w:val="006349FE"/>
    <w:rsid w:val="00660A52"/>
    <w:rsid w:val="00664CDD"/>
    <w:rsid w:val="00674D94"/>
    <w:rsid w:val="006F18DB"/>
    <w:rsid w:val="006F696C"/>
    <w:rsid w:val="007A0FDB"/>
    <w:rsid w:val="007A2B63"/>
    <w:rsid w:val="007E6E44"/>
    <w:rsid w:val="007E7DBA"/>
    <w:rsid w:val="0081302A"/>
    <w:rsid w:val="00857386"/>
    <w:rsid w:val="00866E2B"/>
    <w:rsid w:val="00870C0B"/>
    <w:rsid w:val="00877780"/>
    <w:rsid w:val="0089311F"/>
    <w:rsid w:val="008E1939"/>
    <w:rsid w:val="009614CC"/>
    <w:rsid w:val="009715DB"/>
    <w:rsid w:val="00985AA6"/>
    <w:rsid w:val="00990C5F"/>
    <w:rsid w:val="0099173E"/>
    <w:rsid w:val="0099386A"/>
    <w:rsid w:val="009B5DC5"/>
    <w:rsid w:val="009D25D8"/>
    <w:rsid w:val="00A05156"/>
    <w:rsid w:val="00A41CDE"/>
    <w:rsid w:val="00A8007D"/>
    <w:rsid w:val="00AB00A0"/>
    <w:rsid w:val="00AF521F"/>
    <w:rsid w:val="00AF5947"/>
    <w:rsid w:val="00B521F2"/>
    <w:rsid w:val="00BB1079"/>
    <w:rsid w:val="00BC5F22"/>
    <w:rsid w:val="00C27964"/>
    <w:rsid w:val="00C475C7"/>
    <w:rsid w:val="00CB4429"/>
    <w:rsid w:val="00CE46C2"/>
    <w:rsid w:val="00D22B98"/>
    <w:rsid w:val="00D505C9"/>
    <w:rsid w:val="00D73D7D"/>
    <w:rsid w:val="00DA5A1D"/>
    <w:rsid w:val="00DF524E"/>
    <w:rsid w:val="00E52631"/>
    <w:rsid w:val="00E75C83"/>
    <w:rsid w:val="00ED3BD5"/>
    <w:rsid w:val="00ED3C4A"/>
    <w:rsid w:val="00EE65AB"/>
    <w:rsid w:val="00F12D11"/>
    <w:rsid w:val="00F24AD6"/>
    <w:rsid w:val="00F2785B"/>
    <w:rsid w:val="00F66B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11BB9"/>
  <w15:chartTrackingRefBased/>
  <w15:docId w15:val="{64777729-C4E4-486D-99FA-3A9B2FF1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CD7"/>
  </w:style>
  <w:style w:type="paragraph" w:styleId="Titre1">
    <w:name w:val="heading 1"/>
    <w:basedOn w:val="Normal"/>
    <w:next w:val="Normal"/>
    <w:link w:val="Titre1Car"/>
    <w:uiPriority w:val="9"/>
    <w:qFormat/>
    <w:rsid w:val="00CB44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CB44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CB4429"/>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CB4429"/>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CB4429"/>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CB442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B442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B442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B442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B4429"/>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CB4429"/>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CB4429"/>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CB4429"/>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CB4429"/>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CB442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B442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B442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B4429"/>
    <w:rPr>
      <w:rFonts w:eastAsiaTheme="majorEastAsia" w:cstheme="majorBidi"/>
      <w:color w:val="272727" w:themeColor="text1" w:themeTint="D8"/>
    </w:rPr>
  </w:style>
  <w:style w:type="paragraph" w:styleId="Titre">
    <w:name w:val="Title"/>
    <w:basedOn w:val="Normal"/>
    <w:next w:val="Normal"/>
    <w:link w:val="TitreCar"/>
    <w:uiPriority w:val="10"/>
    <w:qFormat/>
    <w:rsid w:val="00CB44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B442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B442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B442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B4429"/>
    <w:pPr>
      <w:spacing w:before="160"/>
      <w:jc w:val="center"/>
    </w:pPr>
    <w:rPr>
      <w:i/>
      <w:iCs/>
      <w:color w:val="404040" w:themeColor="text1" w:themeTint="BF"/>
    </w:rPr>
  </w:style>
  <w:style w:type="character" w:customStyle="1" w:styleId="CitationCar">
    <w:name w:val="Citation Car"/>
    <w:basedOn w:val="Policepardfaut"/>
    <w:link w:val="Citation"/>
    <w:uiPriority w:val="29"/>
    <w:rsid w:val="00CB4429"/>
    <w:rPr>
      <w:i/>
      <w:iCs/>
      <w:color w:val="404040" w:themeColor="text1" w:themeTint="BF"/>
    </w:rPr>
  </w:style>
  <w:style w:type="paragraph" w:styleId="Paragraphedeliste">
    <w:name w:val="List Paragraph"/>
    <w:basedOn w:val="Normal"/>
    <w:uiPriority w:val="34"/>
    <w:qFormat/>
    <w:rsid w:val="00CB4429"/>
    <w:pPr>
      <w:ind w:left="720"/>
      <w:contextualSpacing/>
    </w:pPr>
  </w:style>
  <w:style w:type="character" w:styleId="Accentuationintense">
    <w:name w:val="Intense Emphasis"/>
    <w:basedOn w:val="Policepardfaut"/>
    <w:uiPriority w:val="21"/>
    <w:qFormat/>
    <w:rsid w:val="00CB4429"/>
    <w:rPr>
      <w:i/>
      <w:iCs/>
      <w:color w:val="2F5496" w:themeColor="accent1" w:themeShade="BF"/>
    </w:rPr>
  </w:style>
  <w:style w:type="paragraph" w:styleId="Citationintense">
    <w:name w:val="Intense Quote"/>
    <w:basedOn w:val="Normal"/>
    <w:next w:val="Normal"/>
    <w:link w:val="CitationintenseCar"/>
    <w:uiPriority w:val="30"/>
    <w:qFormat/>
    <w:rsid w:val="00CB44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CB4429"/>
    <w:rPr>
      <w:i/>
      <w:iCs/>
      <w:color w:val="2F5496" w:themeColor="accent1" w:themeShade="BF"/>
    </w:rPr>
  </w:style>
  <w:style w:type="character" w:styleId="Rfrenceintense">
    <w:name w:val="Intense Reference"/>
    <w:basedOn w:val="Policepardfaut"/>
    <w:uiPriority w:val="32"/>
    <w:qFormat/>
    <w:rsid w:val="00CB4429"/>
    <w:rPr>
      <w:b/>
      <w:bCs/>
      <w:smallCaps/>
      <w:color w:val="2F5496" w:themeColor="accent1" w:themeShade="BF"/>
      <w:spacing w:val="5"/>
    </w:rPr>
  </w:style>
  <w:style w:type="character" w:styleId="Lienhypertexte">
    <w:name w:val="Hyperlink"/>
    <w:basedOn w:val="Policepardfaut"/>
    <w:uiPriority w:val="99"/>
    <w:unhideWhenUsed/>
    <w:rsid w:val="00526CD7"/>
    <w:rPr>
      <w:color w:val="0563C1" w:themeColor="hyperlink"/>
      <w:u w:val="single"/>
    </w:rPr>
  </w:style>
  <w:style w:type="paragraph" w:styleId="Notedebasdepage">
    <w:name w:val="footnote text"/>
    <w:basedOn w:val="Normal"/>
    <w:link w:val="NotedebasdepageCar"/>
    <w:uiPriority w:val="99"/>
    <w:semiHidden/>
    <w:unhideWhenUsed/>
    <w:rsid w:val="00526CD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26CD7"/>
    <w:rPr>
      <w:sz w:val="20"/>
      <w:szCs w:val="20"/>
    </w:rPr>
  </w:style>
  <w:style w:type="character" w:styleId="Appelnotedebasdep">
    <w:name w:val="footnote reference"/>
    <w:unhideWhenUsed/>
    <w:rsid w:val="00526CD7"/>
    <w:rPr>
      <w:vertAlign w:val="superscript"/>
    </w:rPr>
  </w:style>
  <w:style w:type="character" w:styleId="Mentionnonrsolue">
    <w:name w:val="Unresolved Mention"/>
    <w:basedOn w:val="Policepardfaut"/>
    <w:uiPriority w:val="99"/>
    <w:semiHidden/>
    <w:unhideWhenUsed/>
    <w:rsid w:val="00990C5F"/>
    <w:rPr>
      <w:color w:val="605E5C"/>
      <w:shd w:val="clear" w:color="auto" w:fill="E1DFDD"/>
    </w:rPr>
  </w:style>
  <w:style w:type="character" w:styleId="Lienhypertextesuivivisit">
    <w:name w:val="FollowedHyperlink"/>
    <w:basedOn w:val="Policepardfaut"/>
    <w:uiPriority w:val="99"/>
    <w:semiHidden/>
    <w:unhideWhenUsed/>
    <w:rsid w:val="00870C0B"/>
    <w:rPr>
      <w:color w:val="954F72" w:themeColor="followedHyperlink"/>
      <w:u w:val="single"/>
    </w:rPr>
  </w:style>
  <w:style w:type="paragraph" w:styleId="NormalWeb">
    <w:name w:val="Normal (Web)"/>
    <w:basedOn w:val="Normal"/>
    <w:uiPriority w:val="99"/>
    <w:unhideWhenUsed/>
    <w:rsid w:val="00B521F2"/>
    <w:pPr>
      <w:spacing w:before="100" w:beforeAutospacing="1" w:after="142" w:line="276" w:lineRule="auto"/>
    </w:pPr>
    <w:rPr>
      <w:rFonts w:ascii="Times New Roman" w:eastAsia="Times New Roman" w:hAnsi="Times New Roman" w:cs="Times New Roman"/>
      <w:kern w:val="0"/>
      <w:sz w:val="24"/>
      <w:szCs w:val="24"/>
      <w:lang w:eastAsia="fr-FR"/>
      <w14:ligatures w14:val="none"/>
    </w:rPr>
  </w:style>
  <w:style w:type="paragraph" w:styleId="En-tte">
    <w:name w:val="header"/>
    <w:basedOn w:val="Normal"/>
    <w:link w:val="En-tteCar"/>
    <w:uiPriority w:val="99"/>
    <w:unhideWhenUsed/>
    <w:rsid w:val="007E7DBA"/>
    <w:pPr>
      <w:tabs>
        <w:tab w:val="center" w:pos="4536"/>
        <w:tab w:val="right" w:pos="9072"/>
      </w:tabs>
      <w:spacing w:after="0" w:line="240" w:lineRule="auto"/>
    </w:pPr>
  </w:style>
  <w:style w:type="character" w:customStyle="1" w:styleId="En-tteCar">
    <w:name w:val="En-tête Car"/>
    <w:basedOn w:val="Policepardfaut"/>
    <w:link w:val="En-tte"/>
    <w:uiPriority w:val="99"/>
    <w:rsid w:val="007E7DBA"/>
  </w:style>
  <w:style w:type="paragraph" w:styleId="Pieddepage">
    <w:name w:val="footer"/>
    <w:basedOn w:val="Normal"/>
    <w:link w:val="PieddepageCar"/>
    <w:uiPriority w:val="99"/>
    <w:unhideWhenUsed/>
    <w:rsid w:val="007E7D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7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249940">
      <w:bodyDiv w:val="1"/>
      <w:marLeft w:val="0"/>
      <w:marRight w:val="0"/>
      <w:marTop w:val="0"/>
      <w:marBottom w:val="0"/>
      <w:divBdr>
        <w:top w:val="none" w:sz="0" w:space="0" w:color="auto"/>
        <w:left w:val="none" w:sz="0" w:space="0" w:color="auto"/>
        <w:bottom w:val="none" w:sz="0" w:space="0" w:color="auto"/>
        <w:right w:val="none" w:sz="0" w:space="0" w:color="auto"/>
      </w:divBdr>
    </w:div>
    <w:div w:id="1263565854">
      <w:bodyDiv w:val="1"/>
      <w:marLeft w:val="0"/>
      <w:marRight w:val="0"/>
      <w:marTop w:val="0"/>
      <w:marBottom w:val="0"/>
      <w:divBdr>
        <w:top w:val="none" w:sz="0" w:space="0" w:color="auto"/>
        <w:left w:val="none" w:sz="0" w:space="0" w:color="auto"/>
        <w:bottom w:val="none" w:sz="0" w:space="0" w:color="auto"/>
        <w:right w:val="none" w:sz="0" w:space="0" w:color="auto"/>
      </w:divBdr>
    </w:div>
    <w:div w:id="1584219196">
      <w:bodyDiv w:val="1"/>
      <w:marLeft w:val="0"/>
      <w:marRight w:val="0"/>
      <w:marTop w:val="0"/>
      <w:marBottom w:val="0"/>
      <w:divBdr>
        <w:top w:val="none" w:sz="0" w:space="0" w:color="auto"/>
        <w:left w:val="none" w:sz="0" w:space="0" w:color="auto"/>
        <w:bottom w:val="none" w:sz="0" w:space="0" w:color="auto"/>
        <w:right w:val="none" w:sz="0" w:space="0" w:color="auto"/>
      </w:divBdr>
    </w:div>
    <w:div w:id="196249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assodeclic.com/" TargetMode="External"/><Relationship Id="rId13" Type="http://schemas.openxmlformats.org/officeDocument/2006/relationships/hyperlink" Target="https://www.la-croix.com/Debats/Pornographie-Lurgence-dune-education-lamour-2022-01-20-1201195894" TargetMode="External"/><Relationship Id="rId3" Type="http://schemas.openxmlformats.org/officeDocument/2006/relationships/hyperlink" Target="https://eclj.org/combating-pornography" TargetMode="External"/><Relationship Id="rId7" Type="http://schemas.openxmlformats.org/officeDocument/2006/relationships/hyperlink" Target="https://enfants-medias.cemea.asso.fr/IMG/rapportCIEM.pdf" TargetMode="External"/><Relationship Id="rId12" Type="http://schemas.openxmlformats.org/officeDocument/2006/relationships/hyperlink" Target="https://cyberprofilaktyka.pl/badania/2022-nastolatki-a-pornografia-badania.pdf" TargetMode="External"/><Relationship Id="rId2" Type="http://schemas.openxmlformats.org/officeDocument/2006/relationships/hyperlink" Target="https://eclj.org/free-speech/echr/roman-chocholac-v-slovakia-no-81292/17" TargetMode="External"/><Relationship Id="rId1" Type="http://schemas.openxmlformats.org/officeDocument/2006/relationships/hyperlink" Target="https://eclj.org/pornography-and-human-rights-report" TargetMode="External"/><Relationship Id="rId6" Type="http://schemas.openxmlformats.org/officeDocument/2006/relationships/hyperlink" Target="https://www.01net.com/vpn/etude-francais-sites-adultes/" TargetMode="External"/><Relationship Id="rId11" Type="http://schemas.openxmlformats.org/officeDocument/2006/relationships/hyperlink" Target="https://rm.coe.int/avis-du-comite-de-lanzarote-sur-les-images-et-ou-videos-d-enfants-sexu/168094e72f" TargetMode="External"/><Relationship Id="rId5" Type="http://schemas.openxmlformats.org/officeDocument/2006/relationships/hyperlink" Target="https://www.arcom.fr/sites/default/files/2023-05/La_frequentation_des_sites_adultes_par_les_mineurs%20-%20Etude_Arcom_0.pdf" TargetMode="External"/><Relationship Id="rId10" Type="http://schemas.openxmlformats.org/officeDocument/2006/relationships/hyperlink" Target="https://www.lse.ac.uk/media-and-communications/assets/documents/research/eu-kids-online/reports/EU-Kids-Online-2020-10Feb2020.pdf" TargetMode="External"/><Relationship Id="rId4" Type="http://schemas.openxmlformats.org/officeDocument/2006/relationships/hyperlink" Target="https://eclj.org/combating-pornography?lng=en" TargetMode="External"/><Relationship Id="rId9" Type="http://schemas.openxmlformats.org/officeDocument/2006/relationships/hyperlink" Target="https://www.youtube.com/watch?v=AzeJdWpXbw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7739a9b936de386736d2b96c9c600326">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e34622d0debda82fb560ae3684cc329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European Centre for Law and Justice</Contributor>
  </documentManagement>
</p:properties>
</file>

<file path=customXml/itemProps1.xml><?xml version="1.0" encoding="utf-8"?>
<ds:datastoreItem xmlns:ds="http://schemas.openxmlformats.org/officeDocument/2006/customXml" ds:itemID="{0F3946C2-8848-4402-A783-FC260430594C}">
  <ds:schemaRefs>
    <ds:schemaRef ds:uri="http://schemas.openxmlformats.org/officeDocument/2006/bibliography"/>
  </ds:schemaRefs>
</ds:datastoreItem>
</file>

<file path=customXml/itemProps2.xml><?xml version="1.0" encoding="utf-8"?>
<ds:datastoreItem xmlns:ds="http://schemas.openxmlformats.org/officeDocument/2006/customXml" ds:itemID="{A3EDA9E0-C29C-4DAB-AB49-3111A7A1048B}"/>
</file>

<file path=customXml/itemProps3.xml><?xml version="1.0" encoding="utf-8"?>
<ds:datastoreItem xmlns:ds="http://schemas.openxmlformats.org/officeDocument/2006/customXml" ds:itemID="{23983CDA-D5A8-4FCF-8246-3A4C6F86D345}"/>
</file>

<file path=customXml/itemProps4.xml><?xml version="1.0" encoding="utf-8"?>
<ds:datastoreItem xmlns:ds="http://schemas.openxmlformats.org/officeDocument/2006/customXml" ds:itemID="{502D0E7D-A2FE-4FEA-86C4-24877EA08AF0}"/>
</file>

<file path=docProps/app.xml><?xml version="1.0" encoding="utf-8"?>
<Properties xmlns="http://schemas.openxmlformats.org/officeDocument/2006/extended-properties" xmlns:vt="http://schemas.openxmlformats.org/officeDocument/2006/docPropsVTypes">
  <Template>Normal</Template>
  <TotalTime>2023</TotalTime>
  <Pages>5</Pages>
  <Words>2488</Words>
  <Characters>13689</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Priscille Kulczyk</dc:creator>
  <cp:keywords/>
  <dc:description/>
  <cp:lastModifiedBy>Priscille Kulczyk</cp:lastModifiedBy>
  <cp:revision>17</cp:revision>
  <dcterms:created xsi:type="dcterms:W3CDTF">2024-02-13T09:32:00Z</dcterms:created>
  <dcterms:modified xsi:type="dcterms:W3CDTF">2024-02-16T10:57:00Z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