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0540" w:rsidR="0027787B" w:rsidP="60BBDBBE" w:rsidRDefault="0027787B" w14:paraId="028B459D" w14:textId="0FD5BCA2">
      <w:pPr>
        <w:pStyle w:val="Heading1"/>
        <w:jc w:val="left"/>
        <w:rPr>
          <w:rFonts w:ascii="Lato" w:hAnsi="Lato"/>
          <w:sz w:val="28"/>
          <w:szCs w:val="28"/>
        </w:rPr>
      </w:pPr>
      <w:r w:rsidRPr="52FE2C96">
        <w:rPr>
          <w:rFonts w:ascii="Lato" w:hAnsi="Lato"/>
          <w:sz w:val="28"/>
          <w:szCs w:val="28"/>
        </w:rPr>
        <w:t>SUBMISSION TO THE OHCHR ON THE SITUATION IN SERBIA</w:t>
      </w:r>
    </w:p>
    <w:p w:rsidRPr="007C0540" w:rsidR="00881A1D" w:rsidP="60BBDBBE" w:rsidRDefault="00881A1D" w14:paraId="09FD9E28" w14:textId="14A1724B">
      <w:pPr>
        <w:rPr>
          <w:b/>
          <w:bCs/>
        </w:rPr>
      </w:pPr>
      <w:r w:rsidRPr="007C0540">
        <w:rPr>
          <w:b/>
          <w:bCs/>
        </w:rPr>
        <w:t>RE: Call for inputs on the solutions to promote digital education for young people and to ensure their protection from online threats</w:t>
      </w:r>
    </w:p>
    <w:p w:rsidRPr="007C0540" w:rsidR="0027787B" w:rsidP="60BBDBBE" w:rsidRDefault="0027787B" w14:paraId="764CB000" w14:textId="77777777">
      <w:pPr>
        <w:jc w:val="left"/>
        <w:rPr>
          <w:b/>
          <w:bCs/>
          <w:sz w:val="6"/>
          <w:szCs w:val="6"/>
        </w:rPr>
      </w:pPr>
    </w:p>
    <w:p w:rsidRPr="007C0540" w:rsidR="00881A1D" w:rsidP="60BBDBBE" w:rsidRDefault="008F2DE2" w14:paraId="6CCCB6F2" w14:textId="53CF0B26">
      <w:pPr>
        <w:pStyle w:val="Heading2"/>
        <w:jc w:val="left"/>
        <w:rPr>
          <w:i/>
          <w:iCs/>
        </w:rPr>
      </w:pPr>
      <w:r w:rsidRPr="007C0540">
        <w:t xml:space="preserve">Q1. WHAT ARE </w:t>
      </w:r>
      <w:r w:rsidRPr="007C0540" w:rsidR="00881A1D">
        <w:t xml:space="preserve">THE MAIN CHALLENGES </w:t>
      </w:r>
      <w:r w:rsidRPr="007C0540">
        <w:t xml:space="preserve">THAT </w:t>
      </w:r>
      <w:r w:rsidRPr="007C0540" w:rsidR="00881A1D">
        <w:t xml:space="preserve">YOUNG PEOPLE </w:t>
      </w:r>
      <w:r w:rsidRPr="007C0540">
        <w:t xml:space="preserve">IN YOUR COUNTRY </w:t>
      </w:r>
      <w:r w:rsidRPr="007C0540" w:rsidR="00881A1D">
        <w:t>FACE IN ACCESSING DIGITAL EDUCATION</w:t>
      </w:r>
      <w:r w:rsidRPr="007C0540">
        <w:t>?</w:t>
      </w:r>
      <w:r w:rsidRPr="007C0540" w:rsidR="00881A1D">
        <w:t xml:space="preserve"> </w:t>
      </w:r>
    </w:p>
    <w:p w:rsidRPr="007C0540" w:rsidR="00DF1D20" w:rsidP="00347672" w:rsidRDefault="35CE1B48" w14:paraId="50A626CD" w14:textId="7D7A7BF1">
      <w:r w:rsidRPr="007C0540" w:rsidR="35CE1B48">
        <w:rPr>
          <w:lang w:eastAsia="sr-Latn-RS"/>
        </w:rPr>
        <w:t>While t</w:t>
      </w:r>
      <w:r w:rsidRPr="007C0540" w:rsidR="00840043">
        <w:rPr>
          <w:lang w:eastAsia="sr-Latn-RS"/>
        </w:rPr>
        <w:t>he new Education Strateg</w:t>
      </w:r>
      <w:r w:rsidRPr="007C0540" w:rsidR="00221D34">
        <w:rPr>
          <w:lang w:eastAsia="sr-Latn-RS"/>
        </w:rPr>
        <w:t>y</w:t>
      </w:r>
      <w:r w:rsidRPr="007C0540" w:rsidR="00221D34">
        <w:rPr>
          <w:rStyle w:val="FootnoteReference"/>
          <w:color w:val="FF0000"/>
          <w:lang w:eastAsia="sr-Latn-RS"/>
        </w:rPr>
        <w:footnoteReference w:id="2"/>
      </w:r>
      <w:r w:rsidRPr="007C0540" w:rsidR="00840043">
        <w:rPr>
          <w:lang w:eastAsia="sr-Latn-RS"/>
        </w:rPr>
        <w:t xml:space="preserve"> envisages Serbia achieving a well-developed digital education by 2030;</w:t>
      </w:r>
      <w:r w:rsidR="00FA2BD6">
        <w:rPr>
          <w:lang w:eastAsia="sr-Latn-RS"/>
        </w:rPr>
        <w:t xml:space="preserve"> </w:t>
      </w:r>
      <w:r w:rsidRPr="007C0540" w:rsidR="00840043">
        <w:rPr>
          <w:lang w:eastAsia="sr-Latn-RS"/>
        </w:rPr>
        <w:t xml:space="preserve">much </w:t>
      </w:r>
      <w:r w:rsidRPr="007C0540" w:rsidR="002F0D3E">
        <w:rPr>
          <w:lang w:eastAsia="sr-Latn-RS"/>
        </w:rPr>
        <w:t>i</w:t>
      </w:r>
      <w:r w:rsidRPr="007C0540" w:rsidR="00840043">
        <w:rPr>
          <w:lang w:eastAsia="sr-Latn-RS"/>
        </w:rPr>
        <w:t xml:space="preserve">s yet to be done. </w:t>
      </w:r>
      <w:r w:rsidRPr="007C0540" w:rsidR="00A545F9">
        <w:rPr/>
        <w:t xml:space="preserve">In its recent report to the Committee on the Rights of the Child, the Government noted that </w:t>
      </w:r>
      <w:r w:rsidRPr="007C0540" w:rsidR="00A545F9">
        <w:rPr/>
        <w:t xml:space="preserve">numerous</w:t>
      </w:r>
      <w:r w:rsidRPr="007C0540" w:rsidR="00A545F9">
        <w:rPr/>
        <w:t xml:space="preserve"> children lacked access to digital devices to follow online classes during the </w:t>
      </w:r>
      <w:r w:rsidR="00A9346C">
        <w:rPr/>
        <w:t xml:space="preserve">COVID-19 </w:t>
      </w:r>
      <w:r w:rsidRPr="007C0540" w:rsidR="00A545F9">
        <w:rPr/>
        <w:t>pandemic</w:t>
      </w:r>
      <w:r w:rsidRPr="007C0540" w:rsidR="00A545F9">
        <w:rPr>
          <w:color w:val="FF0000"/>
          <w:vertAlign w:val="superscript"/>
        </w:rPr>
        <w:footnoteReference w:id="3"/>
      </w:r>
      <w:r w:rsidRPr="007C0540" w:rsidR="00A545F9">
        <w:rPr/>
        <w:t xml:space="preserve"> when </w:t>
      </w:r>
      <w:r w:rsidRPr="007C0540" w:rsidR="15D1C882">
        <w:rPr/>
        <w:t xml:space="preserve">formal </w:t>
      </w:r>
      <w:r w:rsidRPr="007C0540" w:rsidR="00A545F9">
        <w:rPr/>
        <w:t xml:space="preserve">education</w:t>
      </w:r>
      <w:r w:rsidRPr="007C0540" w:rsidR="00087718">
        <w:rPr/>
        <w:t xml:space="preserve"> </w:t>
      </w:r>
      <w:r w:rsidRPr="007C0540" w:rsidR="00840043">
        <w:rPr/>
        <w:t>via digital platforms was piloted</w:t>
      </w:r>
      <w:r w:rsidRPr="007C0540" w:rsidR="00A545F9">
        <w:rPr/>
        <w:t xml:space="preserve">. </w:t>
      </w:r>
      <w:r w:rsidR="00347672">
        <w:rPr/>
        <w:t>Although</w:t>
      </w:r>
      <w:r w:rsidRPr="007C0540" w:rsidR="435317C2">
        <w:rPr/>
        <w:t xml:space="preserve"> </w:t>
      </w:r>
      <w:r w:rsidR="00347672">
        <w:rPr/>
        <w:t>t</w:t>
      </w:r>
      <w:r w:rsidRPr="007C0540" w:rsidR="00DF1D20">
        <w:rPr/>
        <w:t>he number of 10-19-year-old children with access to the Internet has increased since 2014</w:t>
      </w:r>
      <w:r w:rsidRPr="007C0540" w:rsidR="00E37B53">
        <w:rPr/>
        <w:t xml:space="preserve"> (from 80 to 84%, according to UNICEF)</w:t>
      </w:r>
      <w:r w:rsidRPr="007C0540" w:rsidR="00DF1D20">
        <w:rPr/>
        <w:t xml:space="preserve">, around 25% of </w:t>
      </w:r>
      <w:r w:rsidRPr="007C0540" w:rsidR="7CFCF238">
        <w:rPr/>
        <w:t xml:space="preserve">those </w:t>
      </w:r>
      <w:r w:rsidRPr="007C0540" w:rsidR="00DF1D20">
        <w:rPr/>
        <w:t>children, mostly from marginalised groups, remained deprived of this prerequisite for digital education.</w:t>
      </w:r>
      <w:r w:rsidRPr="007C0540" w:rsidR="00DF1D20">
        <w:rPr>
          <w:rStyle w:val="FootnoteReference"/>
          <w:color w:val="FF0000"/>
        </w:rPr>
        <w:footnoteReference w:id="4"/>
      </w:r>
      <w:r w:rsidRPr="007C0540" w:rsidR="00DF1D20">
        <w:rPr/>
        <w:t xml:space="preserve"> The</w:t>
      </w:r>
      <w:r w:rsidRPr="007C0540" w:rsidR="00E37B53">
        <w:rPr/>
        <w:t xml:space="preserve"> </w:t>
      </w:r>
      <w:r w:rsidR="00A9346C">
        <w:rPr/>
        <w:t>percentage</w:t>
      </w:r>
      <w:r w:rsidRPr="007C0540" w:rsidR="3777B04C">
        <w:rPr/>
        <w:t xml:space="preserve"> </w:t>
      </w:r>
      <w:r w:rsidRPr="007C0540" w:rsidR="00DF1D20">
        <w:rPr/>
        <w:t xml:space="preserve">of children </w:t>
      </w:r>
      <w:r w:rsidRPr="007C0540" w:rsidR="6FB5FF19">
        <w:rPr/>
        <w:t xml:space="preserve">without </w:t>
      </w:r>
      <w:r w:rsidRPr="007C0540" w:rsidR="00DF1D20">
        <w:rPr/>
        <w:t xml:space="preserve">access to the </w:t>
      </w:r>
      <w:r w:rsidRPr="007C0540" w:rsidR="00E37B53">
        <w:rPr/>
        <w:t>I</w:t>
      </w:r>
      <w:r w:rsidRPr="007C0540" w:rsidR="00DF1D20">
        <w:rPr/>
        <w:t xml:space="preserve">nternet, either by not having a technical device or network access, was larger outside </w:t>
      </w:r>
      <w:r w:rsidR="00DC0D4E">
        <w:rPr/>
        <w:t>urban areas</w:t>
      </w:r>
      <w:r w:rsidRPr="007C0540" w:rsidR="00DF1D20">
        <w:rPr/>
        <w:t>. Many</w:t>
      </w:r>
      <w:r w:rsidRPr="007C0540" w:rsidR="52B18743">
        <w:rPr/>
        <w:t xml:space="preserve"> of </w:t>
      </w:r>
      <w:r w:rsidRPr="007C0540" w:rsidR="5115B6E2">
        <w:rPr/>
        <w:t>those children</w:t>
      </w:r>
      <w:r w:rsidRPr="007C0540" w:rsidR="00DF1D20">
        <w:rPr/>
        <w:t xml:space="preserve"> lived in households with only one technical device, making it difficult to follow classes when more than one child was in formal education. The </w:t>
      </w:r>
      <w:r w:rsidRPr="007C0540" w:rsidR="00DF1D20">
        <w:rPr/>
        <w:t xml:space="preserve">most commonly </w:t>
      </w:r>
      <w:r w:rsidRPr="007C0540" w:rsidR="545C5255">
        <w:rPr/>
        <w:t xml:space="preserve">used</w:t>
      </w:r>
      <w:r w:rsidRPr="007C0540" w:rsidR="545C5255">
        <w:rPr/>
        <w:t xml:space="preserve"> </w:t>
      </w:r>
      <w:r w:rsidRPr="007C0540" w:rsidR="00DF1D20">
        <w:rPr/>
        <w:t>device with a</w:t>
      </w:r>
      <w:r w:rsidRPr="007C0540" w:rsidR="2765CA48">
        <w:rPr/>
        <w:t xml:space="preserve">n </w:t>
      </w:r>
      <w:r w:rsidRPr="007C0540" w:rsidR="00A93584">
        <w:rPr/>
        <w:t>I</w:t>
      </w:r>
      <w:r w:rsidRPr="007C0540" w:rsidR="2765CA48">
        <w:rPr/>
        <w:t>nternet</w:t>
      </w:r>
      <w:r w:rsidRPr="007C0540" w:rsidR="00DF1D20">
        <w:rPr/>
        <w:t xml:space="preserve"> connection was a mobile phone, which was not suitable for many aspects of</w:t>
      </w:r>
      <w:r w:rsidRPr="007C0540" w:rsidR="00840043">
        <w:rPr/>
        <w:t xml:space="preserve"> online</w:t>
      </w:r>
      <w:r w:rsidRPr="007C0540" w:rsidR="00DF1D20">
        <w:rPr/>
        <w:t xml:space="preserve"> learning. </w:t>
      </w:r>
    </w:p>
    <w:p w:rsidRPr="007C0540" w:rsidR="00A545F9" w:rsidP="006C3C7C" w:rsidRDefault="0020742F" w14:paraId="473584C1" w14:textId="244293F5">
      <w:r w:rsidRPr="007C0540" w:rsidR="0020742F">
        <w:rPr/>
        <w:t xml:space="preserve">While </w:t>
      </w:r>
      <w:r w:rsidRPr="007C0540" w:rsidR="00087718">
        <w:rPr/>
        <w:t xml:space="preserve">UNICEF estimated that </w:t>
      </w:r>
      <w:r w:rsidRPr="007C0540" w:rsidR="00087718">
        <w:rPr/>
        <w:t>almost all</w:t>
      </w:r>
      <w:r w:rsidRPr="007C0540" w:rsidR="00087718">
        <w:rPr/>
        <w:t xml:space="preserve"> children had access to education</w:t>
      </w:r>
      <w:r w:rsidRPr="007C0540" w:rsidR="0020742F">
        <w:rPr/>
        <w:t xml:space="preserve"> during the pandemic</w:t>
      </w:r>
      <w:r w:rsidRPr="007C0540" w:rsidR="00087718">
        <w:rPr/>
        <w:t>,</w:t>
      </w:r>
      <w:r w:rsidRPr="007C0540" w:rsidR="0020742F">
        <w:rPr/>
        <w:t xml:space="preserve"> children from vulnerable groups experienced obstacles</w:t>
      </w:r>
      <w:r w:rsidRPr="007C0540" w:rsidR="00A93584">
        <w:rPr/>
        <w:t>.</w:t>
      </w:r>
      <w:r w:rsidRPr="007C0540" w:rsidR="00A93584">
        <w:rPr>
          <w:rStyle w:val="FootnoteReference"/>
          <w:color w:val="FF0000"/>
        </w:rPr>
        <w:footnoteReference w:id="5"/>
      </w:r>
      <w:r w:rsidRPr="007C0540" w:rsidR="5558DA2B">
        <w:rPr>
          <w:color w:val="FF0000"/>
        </w:rPr>
        <w:t xml:space="preserve"> </w:t>
      </w:r>
      <w:r w:rsidRPr="007C0540" w:rsidR="5558DA2B">
        <w:rPr/>
        <w:t>In the Roma community</w:t>
      </w:r>
      <w:r w:rsidRPr="007C0540" w:rsidR="00A93584">
        <w:rPr/>
        <w:t>,</w:t>
      </w:r>
      <w:r w:rsidRPr="007C0540" w:rsidR="3E7B52AD">
        <w:rPr/>
        <w:t xml:space="preserve"> for example</w:t>
      </w:r>
      <w:r w:rsidRPr="007C0540" w:rsidR="5558DA2B">
        <w:rPr/>
        <w:t xml:space="preserve">, </w:t>
      </w:r>
      <w:r w:rsidRPr="007C0540" w:rsidR="0020742F">
        <w:rPr/>
        <w:t xml:space="preserve">17% of </w:t>
      </w:r>
      <w:r w:rsidRPr="007C0540" w:rsidR="445DB6EF">
        <w:rPr/>
        <w:t xml:space="preserve">children in </w:t>
      </w:r>
      <w:r w:rsidRPr="007C0540" w:rsidR="00C23719">
        <w:rPr/>
        <w:t>elementary</w:t>
      </w:r>
      <w:r w:rsidRPr="007C0540" w:rsidR="445DB6EF">
        <w:rPr/>
        <w:t xml:space="preserve"> school and 9% of children in secondary school did not have access to education during the pandemic</w:t>
      </w:r>
      <w:r w:rsidRPr="007C0540" w:rsidR="00087718">
        <w:rPr/>
        <w:t>.</w:t>
      </w:r>
      <w:r w:rsidRPr="007C0540" w:rsidR="00087718">
        <w:rPr>
          <w:rStyle w:val="FootnoteReference"/>
          <w:color w:val="FF0000"/>
        </w:rPr>
        <w:footnoteReference w:id="6"/>
      </w:r>
      <w:r w:rsidRPr="007C0540" w:rsidR="00087718">
        <w:rPr/>
        <w:t xml:space="preserve"> Some of the most common issues behind </w:t>
      </w:r>
      <w:r w:rsidRPr="007C0540" w:rsidR="76B9A17A">
        <w:rPr/>
        <w:t>these</w:t>
      </w:r>
      <w:r w:rsidRPr="007C0540" w:rsidR="00840043">
        <w:rPr/>
        <w:t xml:space="preserve"> </w:t>
      </w:r>
      <w:r w:rsidRPr="007C0540" w:rsidR="00087718">
        <w:rPr/>
        <w:t>statistic</w:t>
      </w:r>
      <w:r w:rsidRPr="007C0540" w:rsidR="3468810D">
        <w:rPr/>
        <w:t xml:space="preserve">s are </w:t>
      </w:r>
      <w:r w:rsidRPr="007C0540" w:rsidR="00C23719">
        <w:rPr/>
        <w:t xml:space="preserve">the absence of regular electricity</w:t>
      </w:r>
      <w:r w:rsidRPr="007C0540" w:rsidR="3E937911">
        <w:rPr/>
        <w:t xml:space="preserve"> within these communities,</w:t>
      </w:r>
      <w:r w:rsidRPr="007C0540" w:rsidR="00C23719">
        <w:rPr/>
        <w:t xml:space="preserve"> </w:t>
      </w:r>
      <w:r w:rsidRPr="007C0540" w:rsidR="00C23719">
        <w:rPr/>
        <w:t xml:space="preserve">or the lack of access to </w:t>
      </w:r>
      <w:r w:rsidRPr="007C0540" w:rsidR="00087718">
        <w:rPr/>
        <w:t>a digital device</w:t>
      </w:r>
      <w:r w:rsidRPr="007C0540" w:rsidR="396E42FC">
        <w:rPr/>
        <w:t xml:space="preserve"> </w:t>
      </w:r>
      <w:r w:rsidRPr="007C0540" w:rsidR="396E42FC">
        <w:rPr/>
        <w:t xml:space="preserve">required</w:t>
      </w:r>
      <w:r w:rsidRPr="007C0540" w:rsidR="396E42FC">
        <w:rPr/>
        <w:t xml:space="preserve"> to access </w:t>
      </w:r>
      <w:r w:rsidRPr="007C0540" w:rsidR="00087718">
        <w:rPr/>
        <w:t>online classes or teaching materials.</w:t>
      </w:r>
      <w:r w:rsidRPr="007C0540" w:rsidR="00087718">
        <w:rPr>
          <w:rStyle w:val="FootnoteReference"/>
          <w:color w:val="FF0000"/>
        </w:rPr>
        <w:footnoteReference w:id="7"/>
      </w:r>
      <w:r w:rsidRPr="007C0540" w:rsidR="00087718">
        <w:rPr>
          <w:color w:val="FF0000"/>
        </w:rPr>
        <w:t xml:space="preserve"> </w:t>
      </w:r>
      <w:r w:rsidRPr="007C0540" w:rsidR="00FD706C">
        <w:rPr/>
        <w:t xml:space="preserve">The International Organization for Migration (IOM) reported </w:t>
      </w:r>
      <w:r w:rsidRPr="007C0540" w:rsidR="00BA4004">
        <w:rPr/>
        <w:t xml:space="preserve">that, due to these obstacles, </w:t>
      </w:r>
      <w:r w:rsidRPr="007C0540" w:rsidR="00FD706C">
        <w:rPr/>
        <w:t>at least 5000 internally displaced children, mostly Roma, were unable to access digital</w:t>
      </w:r>
      <w:r w:rsidRPr="007C0540" w:rsidR="00BA4004">
        <w:rPr/>
        <w:t>ly transmitted classes</w:t>
      </w:r>
      <w:r w:rsidRPr="007C0540" w:rsidR="00FD706C">
        <w:rPr/>
        <w:t xml:space="preserve"> during the </w:t>
      </w:r>
      <w:r w:rsidRPr="007C0540" w:rsidR="00BA4004">
        <w:rPr/>
        <w:t>early phase of online education in 2020</w:t>
      </w:r>
      <w:r w:rsidRPr="007C0540" w:rsidR="005B79C2">
        <w:rPr/>
        <w:t>.</w:t>
      </w:r>
      <w:r w:rsidRPr="007C0540" w:rsidR="005B79C2">
        <w:rPr>
          <w:rStyle w:val="FootnoteReference"/>
          <w:color w:val="FF0000"/>
        </w:rPr>
        <w:footnoteReference w:id="8"/>
      </w:r>
      <w:r w:rsidRPr="007C0540" w:rsidR="005B79C2">
        <w:rPr/>
        <w:t xml:space="preserve"> </w:t>
      </w:r>
      <w:r w:rsidR="00347672">
        <w:rPr/>
        <w:t>In</w:t>
      </w:r>
      <w:r w:rsidRPr="007C0540" w:rsidR="55D4D7A1">
        <w:rPr/>
        <w:t xml:space="preserve"> parallel</w:t>
      </w:r>
      <w:r w:rsidRPr="007C0540" w:rsidR="00A545F9">
        <w:rPr/>
        <w:t xml:space="preserve">, most teachers </w:t>
      </w:r>
      <w:r w:rsidRPr="007C0540" w:rsidR="748B89C8">
        <w:rPr/>
        <w:t xml:space="preserve">faced significant issues </w:t>
      </w:r>
      <w:r w:rsidRPr="007C0540" w:rsidR="25C1D6C8">
        <w:rPr/>
        <w:t>with</w:t>
      </w:r>
      <w:r w:rsidR="00347672">
        <w:rPr/>
        <w:t xml:space="preserve"> </w:t>
      </w:r>
      <w:r w:rsidRPr="007C0540" w:rsidR="43A978B9">
        <w:rPr/>
        <w:t xml:space="preserve">remote teaching and </w:t>
      </w:r>
      <w:r w:rsidRPr="007C0540" w:rsidR="00A545F9">
        <w:rPr/>
        <w:t>learning processes</w:t>
      </w:r>
      <w:r w:rsidR="00347672">
        <w:rPr/>
        <w:t>, as well as using digital technologies</w:t>
      </w:r>
      <w:r w:rsidR="334BB251">
        <w:rPr/>
        <w:t>,</w:t>
      </w:r>
      <w:r w:rsidRPr="007C0540" w:rsidR="6628213A">
        <w:rPr/>
        <w:t xml:space="preserve"> due to a lack of training</w:t>
      </w:r>
      <w:r w:rsidRPr="007C0540" w:rsidR="00A545F9">
        <w:rPr/>
        <w:t>.</w:t>
      </w:r>
      <w:r w:rsidRPr="007C0540" w:rsidR="00A545F9">
        <w:rPr>
          <w:rStyle w:val="FootnoteReference"/>
          <w:color w:val="FF0000"/>
        </w:rPr>
        <w:footnoteReference w:id="9"/>
      </w:r>
      <w:r w:rsidRPr="007C0540" w:rsidR="00A545F9">
        <w:rPr/>
        <w:t xml:space="preserve"> </w:t>
      </w:r>
      <w:r w:rsidRPr="007C0540" w:rsidR="005B79C2">
        <w:rPr/>
        <w:t xml:space="preserve"> </w:t>
      </w:r>
    </w:p>
    <w:p w:rsidRPr="007C0540" w:rsidR="002F0D3E" w:rsidRDefault="00A545F9" w14:paraId="2B596695" w14:textId="5DB714DA">
      <w:r w:rsidRPr="007C0540">
        <w:t>Other marginalised groups experienced various issues</w:t>
      </w:r>
      <w:r w:rsidRPr="007C0540" w:rsidR="00BD7C50">
        <w:t>; however</w:t>
      </w:r>
      <w:r w:rsidRPr="007C0540" w:rsidR="00554398">
        <w:t xml:space="preserve">, due to the absence of comprehensive, centralised data collection, </w:t>
      </w:r>
      <w:r w:rsidRPr="007C0540" w:rsidR="001A706C">
        <w:t xml:space="preserve">it is hard to </w:t>
      </w:r>
      <w:r w:rsidRPr="007C0540" w:rsidR="00D220C1">
        <w:t xml:space="preserve">grasp the actual </w:t>
      </w:r>
      <w:r w:rsidRPr="007C0540" w:rsidR="00BD7C50">
        <w:t>scope of th</w:t>
      </w:r>
      <w:r w:rsidRPr="007C0540" w:rsidR="000619BA">
        <w:t>e situation</w:t>
      </w:r>
      <w:r w:rsidRPr="007C0540">
        <w:t>. Migrant, refugee and asylum-seek</w:t>
      </w:r>
      <w:r w:rsidRPr="007C0540" w:rsidR="00915E8B">
        <w:t>ing children</w:t>
      </w:r>
      <w:r w:rsidRPr="007C0540">
        <w:t>, in addition to not having adequate devices</w:t>
      </w:r>
      <w:r w:rsidRPr="007C0540" w:rsidR="000358AA">
        <w:t xml:space="preserve"> such as tablets or computers</w:t>
      </w:r>
      <w:r w:rsidRPr="007C0540">
        <w:t>, were unable to follow online classes due to the language barrier and the inability of parents to support their children’s learning efforts.</w:t>
      </w:r>
      <w:r w:rsidRPr="007C0540">
        <w:rPr>
          <w:rStyle w:val="FootnoteReference"/>
          <w:color w:val="FF0000"/>
        </w:rPr>
        <w:footnoteReference w:id="10"/>
      </w:r>
      <w:r w:rsidRPr="007C0540">
        <w:t xml:space="preserve"> While the lack of equipment was tackled through various projects, limited </w:t>
      </w:r>
      <w:r w:rsidRPr="007C0540">
        <w:lastRenderedPageBreak/>
        <w:t>compara</w:t>
      </w:r>
      <w:r w:rsidRPr="007C0540" w:rsidR="06C44BB4">
        <w:t>tiv</w:t>
      </w:r>
      <w:r w:rsidRPr="007C0540">
        <w:t xml:space="preserve">e data is available to assess the </w:t>
      </w:r>
      <w:r w:rsidRPr="007C0540" w:rsidR="61EC8EA2">
        <w:t xml:space="preserve">scale </w:t>
      </w:r>
      <w:r w:rsidRPr="007C0540">
        <w:t xml:space="preserve">of </w:t>
      </w:r>
      <w:r w:rsidRPr="007C0540" w:rsidR="00087718">
        <w:t xml:space="preserve">children </w:t>
      </w:r>
      <w:r w:rsidRPr="007C0540">
        <w:t>left out</w:t>
      </w:r>
      <w:r w:rsidRPr="007C0540" w:rsidR="000A79CB">
        <w:rPr>
          <w:rStyle w:val="FootnoteReference"/>
          <w:color w:val="FF0000"/>
        </w:rPr>
        <w:footnoteReference w:id="11"/>
      </w:r>
      <w:r w:rsidRPr="007C0540" w:rsidR="00087718">
        <w:t xml:space="preserve"> and the </w:t>
      </w:r>
      <w:r w:rsidRPr="007C0540" w:rsidR="16F456FB">
        <w:t xml:space="preserve">impacts </w:t>
      </w:r>
      <w:r w:rsidRPr="007C0540" w:rsidR="00087718">
        <w:t>o</w:t>
      </w:r>
      <w:r w:rsidRPr="007C0540" w:rsidR="34E80050">
        <w:t>n</w:t>
      </w:r>
      <w:r w:rsidRPr="007C0540" w:rsidR="00087718">
        <w:t xml:space="preserve"> </w:t>
      </w:r>
      <w:r w:rsidRPr="007C0540" w:rsidR="000E7F1F">
        <w:t xml:space="preserve">learning </w:t>
      </w:r>
      <w:r w:rsidRPr="007C0540" w:rsidR="00087718">
        <w:t xml:space="preserve">of those included in civil society-supported </w:t>
      </w:r>
      <w:r w:rsidRPr="007C0540">
        <w:t>projects.</w:t>
      </w:r>
      <w:r w:rsidRPr="007C0540" w:rsidR="00BA57A8">
        <w:t xml:space="preserve"> </w:t>
      </w:r>
    </w:p>
    <w:p w:rsidRPr="007C0540" w:rsidR="00D3228B" w:rsidP="513B2F6F" w:rsidRDefault="00DD776D" w14:paraId="71D262DD" w14:textId="1B27CF52">
      <w:pPr>
        <w:pStyle w:val="Normal"/>
        <w:suppressLineNumbers w:val="0"/>
        <w:bidi w:val="0"/>
        <w:spacing w:before="0" w:beforeAutospacing="off" w:after="120" w:afterAutospacing="off" w:line="276" w:lineRule="auto"/>
        <w:ind w:left="0" w:right="0"/>
        <w:jc w:val="both"/>
      </w:pPr>
      <w:r w:rsidRPr="007C0540" w:rsidR="00DD776D">
        <w:rPr/>
        <w:t>There is</w:t>
      </w:r>
      <w:r w:rsidRPr="007C0540" w:rsidR="7646C993">
        <w:rPr/>
        <w:t xml:space="preserve"> a lack of complete and disaggregated data </w:t>
      </w:r>
      <w:r w:rsidRPr="007C0540" w:rsidR="00DD776D">
        <w:rPr/>
        <w:t>on the number of children with disabilities in Serbia</w:t>
      </w:r>
      <w:r w:rsidRPr="007C0540" w:rsidR="730C61D4">
        <w:rPr/>
        <w:t>, including</w:t>
      </w:r>
      <w:r w:rsidRPr="007C0540" w:rsidR="00DD776D">
        <w:rPr/>
        <w:t xml:space="preserve"> the percentage of </w:t>
      </w:r>
      <w:r w:rsidRPr="007C0540" w:rsidR="0074445E">
        <w:rPr/>
        <w:t>children with disabilities</w:t>
      </w:r>
      <w:r w:rsidRPr="007C0540" w:rsidR="00DD776D">
        <w:rPr/>
        <w:t xml:space="preserve"> included in the </w:t>
      </w:r>
      <w:r w:rsidR="5D2FCD5F">
        <w:rPr/>
        <w:t xml:space="preserve">formal </w:t>
      </w:r>
      <w:r w:rsidRPr="007C0540" w:rsidR="00DD776D">
        <w:rPr/>
        <w:t xml:space="preserve">education</w:t>
      </w:r>
      <w:r w:rsidRPr="007C0540" w:rsidR="22D28B0E">
        <w:rPr/>
        <w:t xml:space="preserve"> system</w:t>
      </w:r>
      <w:r w:rsidRPr="007C0540" w:rsidR="00DD776D">
        <w:rPr/>
        <w:t xml:space="preserve">. </w:t>
      </w:r>
      <w:r w:rsidRPr="007C0540" w:rsidR="67C737A7">
        <w:rPr/>
        <w:t xml:space="preserve">In Serbia, the practice of enrolling children with disabilities in segregated schools persists. </w:t>
      </w:r>
      <w:r w:rsidRPr="007C0540" w:rsidR="00945BC6">
        <w:rPr/>
        <w:t xml:space="preserve">Of those enrolled in </w:t>
      </w:r>
      <w:r w:rsidR="0006461F">
        <w:rPr/>
        <w:t>“</w:t>
      </w:r>
      <w:r w:rsidRPr="007C0540" w:rsidR="00945BC6">
        <w:rPr/>
        <w:t>special schools</w:t>
      </w:r>
      <w:r w:rsidR="0006461F">
        <w:rPr/>
        <w:t>”</w:t>
      </w:r>
      <w:r w:rsidRPr="007C0540" w:rsidR="00945BC6">
        <w:rPr/>
        <w:t>,</w:t>
      </w:r>
      <w:r w:rsidRPr="007C0540">
        <w:rPr>
          <w:rStyle w:val="FootnoteReference"/>
          <w:color w:val="FF0000"/>
        </w:rPr>
        <w:footnoteReference w:id="12"/>
      </w:r>
      <w:r w:rsidRPr="007C0540" w:rsidR="00945BC6">
        <w:rPr/>
        <w:t xml:space="preserve"> </w:t>
      </w:r>
      <w:r w:rsidRPr="007C0540" w:rsidR="00DF1D20">
        <w:rPr/>
        <w:t>an</w:t>
      </w:r>
      <w:r w:rsidRPr="007C0540" w:rsidR="00945BC6">
        <w:rPr/>
        <w:t xml:space="preserve"> estimated 70% were left out of the education transmitted via television channels during the pandemic</w:t>
      </w:r>
      <w:r w:rsidRPr="007C0540" w:rsidR="00DF1D20">
        <w:rPr/>
        <w:t xml:space="preserve"> (28% were included in alternative forms of </w:t>
      </w:r>
      <w:r w:rsidRPr="007C0540" w:rsidR="00DF1D20">
        <w:rPr/>
        <w:t xml:space="preserve">education</w:t>
      </w:r>
      <w:r w:rsidRPr="007C0540" w:rsidR="00195254">
        <w:rPr/>
        <w:t>,</w:t>
      </w:r>
      <w:r w:rsidRPr="007C0540" w:rsidR="00DE4C43">
        <w:rPr>
          <w:rStyle w:val="FootnoteReference"/>
          <w:color w:val="FF0000"/>
        </w:rPr>
        <w:footnoteReference w:id="13"/>
      </w:r>
      <w:r w:rsidRPr="007C0540" w:rsidR="00DF1D20">
        <w:rPr/>
        <w:t xml:space="preserve"> and 7% were</w:t>
      </w:r>
      <w:r w:rsidRPr="007C0540" w:rsidR="22BEEA59">
        <w:rPr/>
        <w:t xml:space="preserve"> left without access to education entirely</w:t>
      </w:r>
      <w:r w:rsidRPr="007C0540" w:rsidR="00DF1D20">
        <w:rPr/>
        <w:t>)</w:t>
      </w:r>
      <w:r w:rsidRPr="007C0540" w:rsidR="00195254">
        <w:rPr/>
        <w:t>. At the same time,</w:t>
      </w:r>
      <w:r w:rsidRPr="007C0540" w:rsidR="00945BC6">
        <w:rPr/>
        <w:t xml:space="preserve"> almost half did not interact with a teacher via digital devices or </w:t>
      </w:r>
      <w:r w:rsidRPr="007C0540" w:rsidR="00945BC6">
        <w:rPr/>
        <w:t xml:space="preserve">platforms.</w:t>
      </w:r>
      <w:r w:rsidRPr="007C0540" w:rsidR="00F10F3C">
        <w:rPr>
          <w:rStyle w:val="FootnoteReference"/>
          <w:color w:val="FF0000"/>
        </w:rPr>
        <w:footnoteReference w:id="14"/>
      </w:r>
      <w:r w:rsidRPr="007C0540" w:rsidR="00945BC6">
        <w:rPr/>
        <w:t xml:space="preserve"> The most common obstacle for these children was </w:t>
      </w:r>
      <w:r w:rsidRPr="007C0540" w:rsidR="15B0BA81">
        <w:rPr/>
        <w:t>the</w:t>
      </w:r>
      <w:r w:rsidRPr="007C0540" w:rsidR="00945BC6">
        <w:rPr/>
        <w:t xml:space="preserve"> lack of support for families </w:t>
      </w:r>
      <w:r w:rsidRPr="007C0540" w:rsidR="05BE8F72">
        <w:rPr/>
        <w:t xml:space="preserve">with </w:t>
      </w:r>
      <w:r w:rsidRPr="007C0540" w:rsidR="00945BC6">
        <w:rPr/>
        <w:t>distance learning, experienced by almost one-third of respondents, and the lack of network access or technical devices.</w:t>
      </w:r>
    </w:p>
    <w:p w:rsidRPr="007C0540" w:rsidR="00FC2A94" w:rsidP="006C3C7C" w:rsidRDefault="00653E5C" w14:paraId="700E2F4A" w14:textId="6DDF5F36">
      <w:r w:rsidRPr="007C0540">
        <w:t>With</w:t>
      </w:r>
      <w:r w:rsidRPr="007C0540" w:rsidR="00C83142">
        <w:t xml:space="preserve"> </w:t>
      </w:r>
      <w:r w:rsidRPr="007C0540" w:rsidR="00015578">
        <w:t>limited attention to</w:t>
      </w:r>
      <w:r w:rsidRPr="007C0540" w:rsidR="00417230">
        <w:t xml:space="preserve"> poverty reduction and achieving equitable access to rights </w:t>
      </w:r>
      <w:r w:rsidRPr="007C0540" w:rsidR="00E60270">
        <w:t>for the poorest children, the anticipated effects of inflation are likely to impact them the most</w:t>
      </w:r>
      <w:r w:rsidRPr="007C0540" w:rsidR="00AA5FDB">
        <w:t>.</w:t>
      </w:r>
      <w:r w:rsidRPr="007C0540" w:rsidR="00AA5FDB">
        <w:rPr>
          <w:rStyle w:val="FootnoteReference"/>
          <w:color w:val="FF0000"/>
        </w:rPr>
        <w:footnoteReference w:id="15"/>
      </w:r>
      <w:r w:rsidRPr="007C0540" w:rsidR="00AA5FDB">
        <w:t xml:space="preserve"> The scale of this issue is especially worrying, bearing in mind that 20.8% of children in Serbia are at risk of poverty while social support measures </w:t>
      </w:r>
      <w:r w:rsidRPr="007C0540" w:rsidR="00C73C86">
        <w:t>continue</w:t>
      </w:r>
      <w:r w:rsidRPr="007C0540" w:rsidR="00AA5FDB">
        <w:t xml:space="preserve"> shrinking.</w:t>
      </w:r>
      <w:r w:rsidRPr="007C0540" w:rsidR="00617D1E">
        <w:rPr>
          <w:rStyle w:val="FootnoteReference"/>
          <w:color w:val="FF0000"/>
        </w:rPr>
        <w:footnoteReference w:id="16"/>
      </w:r>
      <w:r w:rsidRPr="007C0540" w:rsidR="00617D1E">
        <w:rPr>
          <w:color w:val="FF0000"/>
        </w:rPr>
        <w:t xml:space="preserve"> </w:t>
      </w:r>
      <w:r w:rsidRPr="007C0540" w:rsidR="004159DB">
        <w:t xml:space="preserve">It is reasonable to assume that such a situation will negatively impact the </w:t>
      </w:r>
      <w:r w:rsidRPr="007C0540" w:rsidR="6B77986E">
        <w:t xml:space="preserve">existing inadequate </w:t>
      </w:r>
      <w:r w:rsidRPr="007C0540" w:rsidR="004159DB">
        <w:t>access to digital education for the most vulnerable children.</w:t>
      </w:r>
    </w:p>
    <w:p w:rsidRPr="007C0540" w:rsidR="00881A1D" w:rsidP="60BBDBBE" w:rsidRDefault="008F2DE2" w14:paraId="1D90837A" w14:textId="21B4C72F">
      <w:pPr>
        <w:pStyle w:val="Heading2"/>
        <w:jc w:val="left"/>
      </w:pPr>
      <w:r w:rsidRPr="007C0540">
        <w:t xml:space="preserve">Q2. WHAT </w:t>
      </w:r>
      <w:r w:rsidRPr="007C0540" w:rsidR="00881A1D">
        <w:t>STEPS</w:t>
      </w:r>
      <w:r w:rsidRPr="007C0540">
        <w:t xml:space="preserve"> IS</w:t>
      </w:r>
      <w:r w:rsidRPr="007C0540" w:rsidR="00881A1D">
        <w:t xml:space="preserve"> THE GOVERNMENT TAKING TO ENSURE DIGITAL EDUCATION IS ACCESSIBLE AND PROMOTED AMONG YOUNG PEOPLE</w:t>
      </w:r>
      <w:r w:rsidRPr="007C0540">
        <w:t>?</w:t>
      </w:r>
      <w:r w:rsidRPr="007C0540" w:rsidR="009620F3">
        <w:t xml:space="preserve"> </w:t>
      </w:r>
    </w:p>
    <w:p w:rsidRPr="00122CED" w:rsidR="00916F77" w:rsidP="52FE2C96" w:rsidRDefault="002747E3" w14:paraId="22C1D4FC" w14:textId="4AE9A899">
      <w:pPr>
        <w:rPr>
          <w:lang w:val="sr-Cyrl-RS"/>
        </w:rPr>
      </w:pPr>
      <w:r w:rsidRPr="007C0540">
        <w:t>The main pillars of the 2030 Education Strategy are the development of a unified information system, ICT structure improvement, capacity-building of schools, improvement of pupils</w:t>
      </w:r>
      <w:r w:rsidRPr="007C0540" w:rsidR="00E84CE4">
        <w:t>’</w:t>
      </w:r>
      <w:r w:rsidRPr="007C0540">
        <w:t xml:space="preserve"> digital competencies through the application of innovative teaching and learning programmes, enhancing digital and pedagogical competencies of teachers, and research and improvement of evaluation and monitoring systems in digital education. </w:t>
      </w:r>
      <w:r w:rsidRPr="007C0540" w:rsidR="006B4013">
        <w:rPr>
          <w:rFonts w:cs="Calibri"/>
        </w:rPr>
        <w:t xml:space="preserve">Moreover, the </w:t>
      </w:r>
      <w:r w:rsidR="005A5527">
        <w:rPr>
          <w:rFonts w:cs="Calibri"/>
        </w:rPr>
        <w:t xml:space="preserve">2020-24 </w:t>
      </w:r>
      <w:r w:rsidRPr="007C0540" w:rsidR="006B4013">
        <w:rPr>
          <w:rFonts w:cs="Calibri"/>
        </w:rPr>
        <w:t>Strategy</w:t>
      </w:r>
      <w:r w:rsidRPr="005A5527" w:rsidR="005A5527">
        <w:rPr>
          <w:rFonts w:cs="Calibri"/>
        </w:rPr>
        <w:t xml:space="preserve"> of </w:t>
      </w:r>
      <w:r w:rsidR="005A5527">
        <w:rPr>
          <w:rFonts w:cs="Calibri"/>
        </w:rPr>
        <w:t>D</w:t>
      </w:r>
      <w:r w:rsidRPr="005A5527" w:rsidR="005A5527">
        <w:rPr>
          <w:rFonts w:cs="Calibri"/>
        </w:rPr>
        <w:t xml:space="preserve">igital </w:t>
      </w:r>
      <w:r w:rsidR="005A5527">
        <w:rPr>
          <w:rFonts w:cs="Calibri"/>
        </w:rPr>
        <w:t>S</w:t>
      </w:r>
      <w:r w:rsidRPr="005A5527" w:rsidR="005A5527">
        <w:rPr>
          <w:rFonts w:cs="Calibri"/>
        </w:rPr>
        <w:t>kills</w:t>
      </w:r>
      <w:r w:rsidR="005A5527">
        <w:rPr>
          <w:rFonts w:cs="Calibri"/>
        </w:rPr>
        <w:t xml:space="preserve"> Development</w:t>
      </w:r>
      <w:r w:rsidRPr="0026121B" w:rsidR="00916F77">
        <w:rPr>
          <w:rStyle w:val="FootnoteReference"/>
          <w:rFonts w:cs="Calibri"/>
          <w:color w:val="FF0000"/>
        </w:rPr>
        <w:footnoteReference w:id="17"/>
      </w:r>
      <w:r w:rsidR="005A5527">
        <w:rPr>
          <w:rFonts w:cs="Calibri"/>
        </w:rPr>
        <w:t xml:space="preserve"> aims </w:t>
      </w:r>
      <w:r w:rsidR="00217FA0">
        <w:rPr>
          <w:rFonts w:cs="Calibri"/>
        </w:rPr>
        <w:t>to improve all citizens’ digital knowledge, with specific goals that apply to young people, i.e. raising their digital competencies through the formal education system.</w:t>
      </w:r>
      <w:r w:rsidR="00916F77">
        <w:t xml:space="preserve"> </w:t>
      </w:r>
      <w:r w:rsidR="00E41E97">
        <w:t>The 20</w:t>
      </w:r>
      <w:r w:rsidR="00F17B7B">
        <w:t>22-</w:t>
      </w:r>
      <w:r w:rsidR="00E41E97">
        <w:t>30</w:t>
      </w:r>
      <w:r w:rsidR="00F17B7B">
        <w:t xml:space="preserve"> Youth Strategy</w:t>
      </w:r>
      <w:r w:rsidRPr="0026121B" w:rsidR="00411F8C">
        <w:rPr>
          <w:rStyle w:val="FootnoteReference"/>
          <w:color w:val="FF0000"/>
        </w:rPr>
        <w:footnoteReference w:id="18"/>
      </w:r>
      <w:r w:rsidR="00F17B7B">
        <w:t xml:space="preserve"> also </w:t>
      </w:r>
      <w:r w:rsidR="001B75FE">
        <w:t xml:space="preserve">emphasises </w:t>
      </w:r>
      <w:r w:rsidR="0006461F">
        <w:t xml:space="preserve">building </w:t>
      </w:r>
      <w:r w:rsidR="001B75FE">
        <w:t>young people’s digital competencies</w:t>
      </w:r>
      <w:r w:rsidRPr="00122CED" w:rsidR="00122CED">
        <w:rPr>
          <w:lang w:val="sr-Cyrl-RS"/>
        </w:rPr>
        <w:t xml:space="preserve"> </w:t>
      </w:r>
      <w:r w:rsidRPr="00122CED" w:rsidR="00122CED">
        <w:t>while reiterating the importance of establishing</w:t>
      </w:r>
      <w:r w:rsidR="00122CED">
        <w:t xml:space="preserve"> </w:t>
      </w:r>
      <w:r w:rsidR="00F77A1D">
        <w:t xml:space="preserve">a comprehensive data collection system to monitor and evaluate the </w:t>
      </w:r>
      <w:r w:rsidR="001B75FE">
        <w:t xml:space="preserve">impact of </w:t>
      </w:r>
      <w:r w:rsidR="00F77A1D">
        <w:t>digital competency improvement programmes</w:t>
      </w:r>
      <w:r w:rsidR="001B75FE">
        <w:t xml:space="preserve"> on the most vulnerable individuals.</w:t>
      </w:r>
      <w:r w:rsidR="5FB0B110">
        <w:t xml:space="preserve"> </w:t>
      </w:r>
      <w:r w:rsidR="2A9E90E8">
        <w:t xml:space="preserve">While the ambitions of these strategies </w:t>
      </w:r>
      <w:r w:rsidR="0006461F">
        <w:t>appear commendable</w:t>
      </w:r>
      <w:r w:rsidR="2A9E90E8">
        <w:t xml:space="preserve">, </w:t>
      </w:r>
      <w:r w:rsidR="5FB0B110">
        <w:t xml:space="preserve">no data on the progress of </w:t>
      </w:r>
      <w:r w:rsidR="48FB82FB">
        <w:t xml:space="preserve">their implementation </w:t>
      </w:r>
      <w:r w:rsidR="5FB0B110">
        <w:t>is available</w:t>
      </w:r>
      <w:r w:rsidR="0B7E63F3">
        <w:t>,</w:t>
      </w:r>
      <w:r w:rsidR="5FB0B110">
        <w:t xml:space="preserve"> and the strategy remains largely symbolic.  </w:t>
      </w:r>
    </w:p>
    <w:p w:rsidRPr="007C0540" w:rsidR="00681196" w:rsidP="52FE2C96" w:rsidRDefault="002747E3" w14:paraId="6D5F9C93" w14:textId="3C4AD0DD">
      <w:r w:rsidRPr="007C0540" w:rsidR="002747E3">
        <w:rPr/>
        <w:t xml:space="preserve">One of the ways the </w:t>
      </w:r>
      <w:r w:rsidRPr="007C0540" w:rsidR="00AA7ACA">
        <w:rPr/>
        <w:t>M</w:t>
      </w:r>
      <w:r w:rsidRPr="007C0540" w:rsidR="002747E3">
        <w:rPr/>
        <w:t>inistry</w:t>
      </w:r>
      <w:r w:rsidRPr="007C0540" w:rsidR="00AA7ACA">
        <w:rPr/>
        <w:t xml:space="preserve"> of Education</w:t>
      </w:r>
      <w:r w:rsidRPr="007C0540" w:rsidR="002747E3">
        <w:rPr/>
        <w:t xml:space="preserve"> tackled the issue of </w:t>
      </w:r>
      <w:r w:rsidRPr="007C0540" w:rsidR="00840043">
        <w:rPr/>
        <w:t xml:space="preserve">improving </w:t>
      </w:r>
      <w:r w:rsidRPr="007C0540" w:rsidR="002747E3">
        <w:rPr/>
        <w:t>access to digital education for the most vulnerable</w:t>
      </w:r>
      <w:r w:rsidRPr="007C0540" w:rsidR="00840043">
        <w:rPr/>
        <w:t xml:space="preserve"> </w:t>
      </w:r>
      <w:r w:rsidRPr="007C0540" w:rsidR="002747E3">
        <w:rPr/>
        <w:t>was to purchase technical devices and internet cards</w:t>
      </w:r>
      <w:r w:rsidRPr="007C0540" w:rsidR="4895E8B2">
        <w:rPr/>
        <w:t xml:space="preserve"> (</w:t>
      </w:r>
      <w:r w:rsidRPr="007C0540" w:rsidR="00AA7ACA">
        <w:rPr/>
        <w:t>funded</w:t>
      </w:r>
      <w:r w:rsidRPr="007C0540" w:rsidR="00E1041B">
        <w:rPr/>
        <w:t xml:space="preserve"> by </w:t>
      </w:r>
      <w:r w:rsidRPr="007C0540" w:rsidR="38660BE0">
        <w:rPr/>
        <w:t xml:space="preserve">UNICEF and the </w:t>
      </w:r>
      <w:r w:rsidRPr="007C0540" w:rsidR="38660BE0">
        <w:rPr/>
        <w:lastRenderedPageBreak/>
        <w:t>European Union</w:t>
      </w:r>
      <w:r w:rsidRPr="007C0540" w:rsidR="108425E2">
        <w:rPr/>
        <w:t>)</w:t>
      </w:r>
      <w:r w:rsidRPr="007C0540" w:rsidR="38660BE0">
        <w:rPr/>
        <w:t xml:space="preserve"> </w:t>
      </w:r>
      <w:r w:rsidRPr="007C0540" w:rsidR="002747E3">
        <w:rPr/>
        <w:t>that, according to the former education minister, supported 96% of vulnerable students to enrol in classes</w:t>
      </w:r>
      <w:r w:rsidRPr="007C0540" w:rsidR="008C50DE">
        <w:rPr/>
        <w:t xml:space="preserve"> </w:t>
      </w:r>
      <w:r w:rsidRPr="007C0540" w:rsidR="00520732">
        <w:rPr/>
        <w:t>by May</w:t>
      </w:r>
      <w:r w:rsidRPr="007C0540" w:rsidR="008C50DE">
        <w:rPr/>
        <w:t xml:space="preserve"> 2020</w:t>
      </w:r>
      <w:r w:rsidRPr="007C0540" w:rsidR="002747E3">
        <w:rPr/>
        <w:t>.</w:t>
      </w:r>
      <w:r w:rsidRPr="007C0540">
        <w:rPr>
          <w:rStyle w:val="FootnoteReference"/>
          <w:color w:val="FF0000"/>
        </w:rPr>
        <w:footnoteReference w:id="19"/>
      </w:r>
      <w:r w:rsidRPr="007C0540" w:rsidR="002747E3">
        <w:rPr/>
        <w:t xml:space="preserve"> </w:t>
      </w:r>
      <w:r w:rsidRPr="007C0540" w:rsidR="00D17AB6">
        <w:rPr/>
        <w:t xml:space="preserve">The Ministry of Education established the National Aggregator of Open Educational Resources to enable unified access to various open educational resources, which was envisaged </w:t>
      </w:r>
      <w:r w:rsidRPr="007C0540" w:rsidR="006A448C">
        <w:rPr/>
        <w:t>by</w:t>
      </w:r>
      <w:r w:rsidRPr="007C0540" w:rsidR="00D17AB6">
        <w:rPr/>
        <w:t xml:space="preserve"> the 2030 Education Strategy. </w:t>
      </w:r>
      <w:r w:rsidRPr="007C0540" w:rsidR="00B73411">
        <w:rPr/>
        <w:t>This online library contains around 6,600 classes recorded during the pandemic. Additionally,</w:t>
      </w:r>
      <w:r w:rsidRPr="007C0540" w:rsidR="000F1F95">
        <w:rPr/>
        <w:t xml:space="preserve"> the Ministry established</w:t>
      </w:r>
      <w:r w:rsidRPr="007C0540" w:rsidR="00B73411">
        <w:rPr/>
        <w:t xml:space="preserve"> </w:t>
      </w:r>
      <w:r w:rsidRPr="007C0540" w:rsidR="00E84CE4">
        <w:rPr/>
        <w:t xml:space="preserve">learning </w:t>
      </w:r>
      <w:r w:rsidRPr="007C0540" w:rsidR="00FF32DB">
        <w:rPr/>
        <w:t>support groups</w:t>
      </w:r>
      <w:r w:rsidRPr="007C0540" w:rsidR="00E84CE4">
        <w:rPr/>
        <w:t xml:space="preserve"> </w:t>
      </w:r>
      <w:r w:rsidRPr="007C0540" w:rsidR="00CA14CA">
        <w:rPr/>
        <w:t>in</w:t>
      </w:r>
      <w:r w:rsidRPr="007C0540" w:rsidR="00E84CE4">
        <w:rPr/>
        <w:t xml:space="preserve"> 30 schools</w:t>
      </w:r>
      <w:r w:rsidRPr="007C0540" w:rsidR="005A35D8">
        <w:rPr/>
        <w:t xml:space="preserve"> attended by the most marginalised children</w:t>
      </w:r>
      <w:r w:rsidRPr="007C0540" w:rsidR="1B9F60A5">
        <w:rPr/>
        <w:t>,</w:t>
      </w:r>
      <w:r w:rsidRPr="007C0540" w:rsidR="00B30C01">
        <w:rPr/>
        <w:t xml:space="preserve"> while teachers and educational staff </w:t>
      </w:r>
      <w:r w:rsidRPr="007C0540" w:rsidR="005A35D8">
        <w:rPr/>
        <w:t>were</w:t>
      </w:r>
      <w:r w:rsidRPr="007C0540" w:rsidR="7D716F22">
        <w:rPr/>
        <w:t xml:space="preserve"> able to</w:t>
      </w:r>
      <w:r w:rsidRPr="007C0540" w:rsidR="00B30C01">
        <w:rPr/>
        <w:t xml:space="preserve"> build</w:t>
      </w:r>
      <w:r w:rsidR="0006461F">
        <w:rPr/>
        <w:t xml:space="preserve"> </w:t>
      </w:r>
      <w:r w:rsidRPr="007C0540" w:rsidR="00B30C01">
        <w:rPr/>
        <w:t xml:space="preserve">their digital competencies </w:t>
      </w:r>
      <w:r w:rsidR="41F0A24A">
        <w:rPr/>
        <w:t xml:space="preserve">through </w:t>
      </w:r>
      <w:r w:rsidRPr="007C0540" w:rsidR="00B30C01">
        <w:rPr/>
        <w:t>training</w:t>
      </w:r>
      <w:r w:rsidRPr="007C0540" w:rsidR="00E84CE4">
        <w:rPr/>
        <w:t>.</w:t>
      </w:r>
      <w:r w:rsidRPr="007C0540" w:rsidR="005B79C2">
        <w:rPr/>
        <w:t xml:space="preserve"> </w:t>
      </w:r>
      <w:r w:rsidRPr="007C0540" w:rsidR="00681196">
        <w:rPr/>
        <w:t xml:space="preserve">More than 60% of schools implemented </w:t>
      </w:r>
      <w:r w:rsidRPr="007C0540" w:rsidR="00CA1AC7">
        <w:rPr/>
        <w:t xml:space="preserve">the </w:t>
      </w:r>
      <w:r w:rsidRPr="007C0540" w:rsidR="073ACDE4">
        <w:rPr/>
        <w:t>“</w:t>
      </w:r>
      <w:r w:rsidRPr="007C0540" w:rsidR="00681196">
        <w:rPr/>
        <w:t xml:space="preserve">European </w:t>
      </w:r>
      <w:r w:rsidRPr="007C0540" w:rsidR="00197965">
        <w:rPr/>
        <w:t xml:space="preserve">Self-reflection on Effective Learning by Fostering the </w:t>
      </w:r>
      <w:r w:rsidR="009C5C60">
        <w:rPr/>
        <w:t>Innovative Educational Technologies (SELFIE)</w:t>
      </w:r>
      <w:r w:rsidR="1589E7D1">
        <w:rPr/>
        <w:t>”</w:t>
      </w:r>
      <w:r w:rsidR="009C5C60">
        <w:rPr/>
        <w:t xml:space="preserve"> tool to support children’s digital learning</w:t>
      </w:r>
      <w:r w:rsidRPr="007C0540" w:rsidR="00197965">
        <w:rPr/>
        <w:t xml:space="preserve"> in pre-university education.</w:t>
      </w:r>
      <w:r w:rsidRPr="007C0540" w:rsidR="0088512C">
        <w:rPr>
          <w:rStyle w:val="FootnoteReference"/>
          <w:color w:val="FF0000"/>
        </w:rPr>
        <w:footnoteReference w:id="20"/>
      </w:r>
      <w:r w:rsidRPr="007C0540" w:rsidR="00CA1AC7">
        <w:rPr>
          <w:color w:val="FF0000"/>
        </w:rPr>
        <w:t xml:space="preserve"> </w:t>
      </w:r>
    </w:p>
    <w:p w:rsidRPr="00C7512C" w:rsidR="00C7512C" w:rsidP="513B2F6F" w:rsidRDefault="00C77AA5" w14:paraId="15C73692" w14:textId="71B0FE06">
      <w:pPr>
        <w:pStyle w:val="Normal"/>
        <w:suppressLineNumbers w:val="0"/>
        <w:bidi w:val="0"/>
        <w:spacing w:before="0" w:beforeAutospacing="off" w:after="120" w:afterAutospacing="off" w:line="276" w:lineRule="auto"/>
        <w:ind w:left="0" w:right="0"/>
        <w:jc w:val="both"/>
        <w:rPr>
          <w:rFonts w:cs="Calibri"/>
        </w:rPr>
      </w:pPr>
      <w:r w:rsidRPr="007C0540" w:rsidR="00C77AA5">
        <w:rPr/>
        <w:t xml:space="preserve">The effects of these measures </w:t>
      </w:r>
      <w:r w:rsidR="0CF42DD6">
        <w:rPr/>
        <w:t xml:space="preserve">to </w:t>
      </w:r>
      <w:r w:rsidRPr="007C0540" w:rsidR="00C77AA5">
        <w:rPr/>
        <w:t>enhanc</w:t>
      </w:r>
      <w:r w:rsidRPr="007C0540" w:rsidR="2BC05106">
        <w:rPr/>
        <w:t>e</w:t>
      </w:r>
      <w:r w:rsidRPr="007C0540" w:rsidR="00C77AA5">
        <w:rPr/>
        <w:t xml:space="preserve"> access to digital education for marginalised groups</w:t>
      </w:r>
      <w:r w:rsidRPr="007C0540" w:rsidR="00FF4B58">
        <w:rPr/>
        <w:t>, such as children with intellectual disabilities,</w:t>
      </w:r>
      <w:r w:rsidRPr="007C0540" w:rsidR="00C77AA5">
        <w:rPr/>
        <w:t xml:space="preserve"> are yet to be comprehensively assessed</w:t>
      </w:r>
      <w:r w:rsidRPr="007C0540" w:rsidR="00C10A25">
        <w:rPr/>
        <w:t>.</w:t>
      </w:r>
      <w:r w:rsidRPr="007C0540" w:rsidR="00212002">
        <w:rPr/>
        <w:t xml:space="preserve"> Civil society organisations</w:t>
      </w:r>
      <w:r w:rsidRPr="007C0540" w:rsidR="0059100A">
        <w:rPr/>
        <w:t xml:space="preserve"> warned that </w:t>
      </w:r>
      <w:r w:rsidRPr="007C0540" w:rsidR="0027577A">
        <w:rPr/>
        <w:t xml:space="preserve">children </w:t>
      </w:r>
      <w:r w:rsidRPr="007C0540" w:rsidR="00FF48EC">
        <w:rPr/>
        <w:t xml:space="preserve">needing </w:t>
      </w:r>
      <w:r w:rsidRPr="007C0540" w:rsidR="00FF48EC">
        <w:rPr/>
        <w:t>additional</w:t>
      </w:r>
      <w:r w:rsidRPr="007C0540" w:rsidR="00FF48EC">
        <w:rPr/>
        <w:t xml:space="preserve"> learning support could not access</w:t>
      </w:r>
      <w:r w:rsidRPr="007C0540" w:rsidR="000D1D69">
        <w:rPr/>
        <w:t xml:space="preserve"> </w:t>
      </w:r>
      <w:r w:rsidRPr="007C0540" w:rsidR="00FF48EC">
        <w:rPr/>
        <w:t xml:space="preserve">adequate extracurricular </w:t>
      </w:r>
      <w:r w:rsidRPr="007C0540" w:rsidR="00FF48EC">
        <w:rPr/>
        <w:t>activities.</w:t>
      </w:r>
      <w:r w:rsidRPr="007C0540" w:rsidR="00FF48EC">
        <w:rPr>
          <w:rStyle w:val="FootnoteReference"/>
          <w:color w:val="FF0000"/>
        </w:rPr>
        <w:footnoteReference w:id="21"/>
      </w:r>
      <w:r w:rsidRPr="007C0540" w:rsidR="00FF48EC">
        <w:rPr/>
        <w:t xml:space="preserve"> </w:t>
      </w:r>
      <w:r w:rsidRPr="007C0540" w:rsidR="00A17C25">
        <w:rPr/>
        <w:t>It is</w:t>
      </w:r>
      <w:r w:rsidRPr="007C0540" w:rsidR="00FF48EC">
        <w:rPr/>
        <w:t>, therefore,</w:t>
      </w:r>
      <w:r w:rsidRPr="007C0540" w:rsidR="00A17C25">
        <w:rPr/>
        <w:t xml:space="preserve"> necessary to continue </w:t>
      </w:r>
      <w:r w:rsidRPr="007C0540" w:rsidR="00EC0908">
        <w:rPr/>
        <w:t xml:space="preserve">implementing measures </w:t>
      </w:r>
      <w:r w:rsidRPr="007C0540" w:rsidR="00954810">
        <w:rPr/>
        <w:t>to ensure</w:t>
      </w:r>
      <w:r w:rsidRPr="007C0540" w:rsidR="006A2109">
        <w:rPr/>
        <w:t xml:space="preserve"> all chi</w:t>
      </w:r>
      <w:r w:rsidRPr="007C0540" w:rsidR="004077CA">
        <w:rPr/>
        <w:t>ldren</w:t>
      </w:r>
      <w:r w:rsidRPr="007C0540" w:rsidR="00954810">
        <w:rPr/>
        <w:t xml:space="preserve"> living on Serbia’s territory have access to digital education.</w:t>
      </w:r>
      <w:r w:rsidRPr="007C0540" w:rsidR="00AA00F5">
        <w:rPr/>
        <w:t xml:space="preserve"> </w:t>
      </w:r>
      <w:r w:rsidR="00C7512C">
        <w:rPr/>
        <w:t xml:space="preserve">Moreover, </w:t>
      </w:r>
      <w:r w:rsidRPr="007C0540" w:rsidR="00C7512C">
        <w:rPr/>
        <w:t xml:space="preserve">recent research revealed that most teachers, </w:t>
      </w:r>
      <w:r w:rsidRPr="007C0540" w:rsidR="00C7512C">
        <w:rPr/>
        <w:t>pupils</w:t>
      </w:r>
      <w:r w:rsidRPr="007C0540" w:rsidR="00C7512C">
        <w:rPr/>
        <w:t xml:space="preserve"> and parents alike perceive online education as a temporary crisis mitigation measure until regular, in-person education is restored, which </w:t>
      </w:r>
      <w:r w:rsidRPr="007C0540" w:rsidR="00C7512C">
        <w:rPr/>
        <w:t>indicates</w:t>
      </w:r>
      <w:r w:rsidRPr="007C0540" w:rsidR="00C7512C">
        <w:rPr/>
        <w:t xml:space="preserve"> the necessity of developing positive attitudes and beliefs towards the long-term application of digital technology in </w:t>
      </w:r>
      <w:r w:rsidRPr="007C0540" w:rsidR="00C7512C">
        <w:rPr/>
        <w:t xml:space="preserve">teaching.</w:t>
      </w:r>
      <w:r w:rsidRPr="17499C3D" w:rsidR="00C7512C">
        <w:rPr>
          <w:rStyle w:val="FootnoteReference"/>
          <w:color w:val="FF0000"/>
        </w:rPr>
        <w:footnoteReference w:id="22"/>
      </w:r>
    </w:p>
    <w:p w:rsidRPr="007C0540" w:rsidR="00881A1D" w:rsidP="60BBDBBE" w:rsidRDefault="008F2DE2" w14:paraId="28D3E76E" w14:textId="2FA94BF1">
      <w:pPr>
        <w:pStyle w:val="Heading2"/>
        <w:jc w:val="left"/>
      </w:pPr>
      <w:r w:rsidRPr="007C0540">
        <w:t xml:space="preserve">Q3. WHAT </w:t>
      </w:r>
      <w:r w:rsidRPr="007C0540" w:rsidR="00881A1D">
        <w:t>STEPS</w:t>
      </w:r>
      <w:r w:rsidRPr="007C0540">
        <w:t xml:space="preserve"> IS</w:t>
      </w:r>
      <w:r w:rsidRPr="007C0540" w:rsidR="00881A1D">
        <w:t xml:space="preserve"> THE GOVERNMENT TAKING TO ENSURE THAT YOUNG PEOPLE CAN REALISE THEIR HUMAN RIGHTS ONLINE IN A SAFE, EMPOWERING, AND INCLUSIVE WAY</w:t>
      </w:r>
      <w:r w:rsidRPr="007C0540">
        <w:t>?</w:t>
      </w:r>
    </w:p>
    <w:p w:rsidRPr="007C0540" w:rsidR="00AB55E7" w:rsidP="513B2F6F" w:rsidRDefault="00826FCF" w14:paraId="7D7FE0E7" w14:textId="0B370109">
      <w:pPr>
        <w:rPr>
          <w:rFonts w:cs="" w:cstheme="minorBidi"/>
        </w:rPr>
      </w:pPr>
      <w:r w:rsidRPr="513B2F6F" w:rsidR="00826FCF">
        <w:rPr>
          <w:rFonts w:cs="" w:cstheme="minorBidi"/>
          <w:lang w:eastAsia="sr-Latn-RS"/>
        </w:rPr>
        <w:t>The Rulebook on Child Protection and Safety when Using Information and Communication Technologies</w:t>
      </w:r>
      <w:r w:rsidRPr="513B2F6F" w:rsidR="2DF95696">
        <w:rPr>
          <w:rFonts w:cs="" w:cstheme="minorBidi"/>
          <w:lang w:eastAsia="sr-Latn-RS"/>
        </w:rPr>
        <w:t>,</w:t>
      </w:r>
      <w:r w:rsidRPr="513B2F6F">
        <w:rPr>
          <w:rStyle w:val="FootnoteReference"/>
          <w:rFonts w:cs="" w:cstheme="minorBidi"/>
          <w:color w:val="FF0000"/>
          <w:lang w:eastAsia="sr-Latn-RS"/>
        </w:rPr>
        <w:footnoteReference w:id="23"/>
      </w:r>
      <w:r w:rsidRPr="513B2F6F" w:rsidR="002F7C83">
        <w:rPr>
          <w:rFonts w:cs="" w:cstheme="minorBidi"/>
          <w:lang w:eastAsia="sr-Latn-RS"/>
        </w:rPr>
        <w:t xml:space="preserve"> adopted by the Government in 2020,</w:t>
      </w:r>
      <w:r w:rsidRPr="513B2F6F" w:rsidR="00826FCF">
        <w:rPr>
          <w:rFonts w:cs="" w:cstheme="minorBidi"/>
          <w:lang w:eastAsia="sr-Latn-RS"/>
        </w:rPr>
        <w:t xml:space="preserve"> defines the protection of children on the Internet as an activity of public interest. </w:t>
      </w:r>
      <w:r w:rsidRPr="513B2F6F" w:rsidR="32F7B4DD">
        <w:rPr>
          <w:rFonts w:cs="" w:cstheme="minorBidi"/>
          <w:lang w:eastAsia="sr-Latn-RS"/>
        </w:rPr>
        <w:t xml:space="preserve">Intended for </w:t>
      </w:r>
      <w:r w:rsidRPr="513B2F6F" w:rsidR="3E3F7B9D">
        <w:rPr>
          <w:rFonts w:cs="" w:cstheme="minorBidi"/>
          <w:lang w:eastAsia="sr-Latn-RS"/>
        </w:rPr>
        <w:t>use by the public</w:t>
      </w:r>
      <w:r w:rsidRPr="513B2F6F" w:rsidR="32F7B4DD">
        <w:rPr>
          <w:rFonts w:cs="" w:cstheme="minorBidi"/>
          <w:lang w:eastAsia="sr-Latn-RS"/>
        </w:rPr>
        <w:t>, it includes</w:t>
      </w:r>
      <w:r w:rsidRPr="513B2F6F" w:rsidR="1C488B13">
        <w:rPr>
          <w:rFonts w:cs="" w:cstheme="minorBidi"/>
          <w:lang w:eastAsia="sr-Latn-RS"/>
        </w:rPr>
        <w:t xml:space="preserve"> preventative</w:t>
      </w:r>
      <w:r w:rsidRPr="513B2F6F" w:rsidR="009A7EAD">
        <w:rPr>
          <w:rFonts w:cs="" w:cstheme="minorBidi"/>
          <w:lang w:eastAsia="sr-Latn-RS"/>
        </w:rPr>
        <w:t xml:space="preserve"> </w:t>
      </w:r>
      <w:r w:rsidRPr="513B2F6F" w:rsidR="00826FCF">
        <w:rPr>
          <w:rFonts w:cs="" w:cstheme="minorBidi"/>
          <w:lang w:eastAsia="sr-Latn-RS"/>
        </w:rPr>
        <w:t xml:space="preserve">measures </w:t>
      </w:r>
      <w:r w:rsidRPr="513B2F6F" w:rsidR="2CC691D5">
        <w:rPr>
          <w:rFonts w:cs="" w:cstheme="minorBidi"/>
          <w:lang w:eastAsia="sr-Latn-RS"/>
        </w:rPr>
        <w:t xml:space="preserve">such as </w:t>
      </w:r>
      <w:r w:rsidRPr="513B2F6F" w:rsidR="00661B28">
        <w:rPr>
          <w:rFonts w:cs="" w:cstheme="minorBidi"/>
          <w:lang w:eastAsia="sr-Latn-RS"/>
        </w:rPr>
        <w:t>educating</w:t>
      </w:r>
      <w:r w:rsidRPr="513B2F6F" w:rsidR="00826FCF">
        <w:rPr>
          <w:rFonts w:cs="" w:cstheme="minorBidi"/>
          <w:lang w:eastAsia="sr-Latn-RS"/>
        </w:rPr>
        <w:t xml:space="preserve"> children, parents/guardians</w:t>
      </w:r>
      <w:r w:rsidRPr="513B2F6F" w:rsidR="00661B28">
        <w:rPr>
          <w:rFonts w:cs="" w:cstheme="minorBidi"/>
          <w:lang w:eastAsia="sr-Latn-RS"/>
        </w:rPr>
        <w:t xml:space="preserve">, and teachers on the advantages, risks, and </w:t>
      </w:r>
      <w:r w:rsidRPr="513B2F6F" w:rsidR="1D91EE36">
        <w:rPr>
          <w:rFonts w:cs="" w:cstheme="minorBidi"/>
          <w:lang w:eastAsia="sr-Latn-RS"/>
        </w:rPr>
        <w:t xml:space="preserve">methods to improve </w:t>
      </w:r>
      <w:r w:rsidRPr="513B2F6F" w:rsidR="00661B28">
        <w:rPr>
          <w:rFonts w:cs="" w:cstheme="minorBidi"/>
          <w:lang w:eastAsia="sr-Latn-RS"/>
        </w:rPr>
        <w:t>safe</w:t>
      </w:r>
      <w:r w:rsidRPr="513B2F6F" w:rsidR="092D5B75">
        <w:rPr>
          <w:rFonts w:cs="" w:cstheme="minorBidi"/>
          <w:lang w:eastAsia="sr-Latn-RS"/>
        </w:rPr>
        <w:t>ty on the</w:t>
      </w:r>
      <w:r w:rsidRPr="513B2F6F" w:rsidR="00661B28">
        <w:rPr>
          <w:rFonts w:cs="" w:cstheme="minorBidi"/>
          <w:lang w:eastAsia="sr-Latn-RS"/>
        </w:rPr>
        <w:t xml:space="preserve"> </w:t>
      </w:r>
      <w:r w:rsidRPr="513B2F6F" w:rsidR="009C5C60">
        <w:rPr>
          <w:rFonts w:cs="" w:cstheme="minorBidi"/>
          <w:lang w:eastAsia="sr-Latn-RS"/>
        </w:rPr>
        <w:t>Internet</w:t>
      </w:r>
      <w:r w:rsidRPr="513B2F6F" w:rsidR="00282D00">
        <w:rPr>
          <w:rFonts w:cs="" w:cstheme="minorBidi"/>
          <w:lang w:eastAsia="sr-Latn-RS"/>
        </w:rPr>
        <w:t>,</w:t>
      </w:r>
      <w:r w:rsidRPr="513B2F6F" w:rsidR="001E5902">
        <w:rPr>
          <w:rFonts w:cs="" w:cstheme="minorBidi"/>
          <w:lang w:eastAsia="sr-Latn-RS"/>
        </w:rPr>
        <w:t xml:space="preserve"> </w:t>
      </w:r>
      <w:r w:rsidRPr="513B2F6F" w:rsidR="009C5C60">
        <w:rPr>
          <w:rFonts w:cs="" w:cstheme="minorBidi"/>
          <w:lang w:eastAsia="sr-Latn-RS"/>
        </w:rPr>
        <w:t xml:space="preserve">thereby </w:t>
      </w:r>
      <w:r w:rsidRPr="513B2F6F" w:rsidR="001E5902">
        <w:rPr>
          <w:rFonts w:cs="" w:cstheme="minorBidi"/>
          <w:lang w:eastAsia="sr-Latn-RS"/>
        </w:rPr>
        <w:t>enhancing their digital competencies.</w:t>
      </w:r>
      <w:r w:rsidRPr="513B2F6F" w:rsidR="00840043">
        <w:rPr>
          <w:rFonts w:cs="" w:cstheme="minorBidi"/>
          <w:lang w:eastAsia="sr-Latn-RS"/>
        </w:rPr>
        <w:t xml:space="preserve"> The</w:t>
      </w:r>
      <w:r w:rsidRPr="513B2F6F" w:rsidR="001E5902">
        <w:rPr>
          <w:rFonts w:cs="" w:cstheme="minorBidi"/>
          <w:lang w:eastAsia="sr-Latn-RS"/>
        </w:rPr>
        <w:t xml:space="preserve"> </w:t>
      </w:r>
      <w:r w:rsidRPr="007C0540" w:rsidR="001E5902">
        <w:rPr>
          <w:lang w:eastAsia="sr-Latn-RS"/>
        </w:rPr>
        <w:t>National Contact Centre</w:t>
      </w:r>
      <w:r w:rsidRPr="007C0540" w:rsidR="00535DCC">
        <w:rPr>
          <w:lang w:eastAsia="sr-Latn-RS"/>
        </w:rPr>
        <w:t xml:space="preserve"> </w:t>
      </w:r>
      <w:r w:rsidRPr="513B2F6F" w:rsidR="00535DCC">
        <w:rPr>
          <w:rFonts w:cs="" w:cstheme="minorBidi"/>
        </w:rPr>
        <w:t>for the Safety of Children on the Internet</w:t>
      </w:r>
      <w:r w:rsidRPr="513B2F6F" w:rsidR="00535DCC">
        <w:rPr>
          <w:rStyle w:val="FootnoteReference"/>
          <w:rFonts w:cs="" w:cstheme="minorBidi"/>
          <w:color w:val="FF0000"/>
        </w:rPr>
        <w:footnoteReference w:id="24"/>
      </w:r>
      <w:r w:rsidRPr="007C0540" w:rsidR="001E5902">
        <w:rPr>
          <w:lang w:eastAsia="sr-Latn-RS"/>
        </w:rPr>
        <w:t xml:space="preserve"> is set</w:t>
      </w:r>
      <w:r w:rsidRPr="007C0540" w:rsidR="00282D00">
        <w:rPr>
          <w:lang w:eastAsia="sr-Latn-RS"/>
        </w:rPr>
        <w:t xml:space="preserve"> </w:t>
      </w:r>
      <w:r w:rsidRPr="007C0540" w:rsidR="00661B28">
        <w:rPr>
          <w:lang w:eastAsia="sr-Latn-RS"/>
        </w:rPr>
        <w:t xml:space="preserve">up to </w:t>
      </w:r>
      <w:r w:rsidRPr="007C0540" w:rsidR="00661B28">
        <w:rPr>
          <w:lang w:eastAsia="sr-Latn-RS"/>
        </w:rPr>
        <w:t>provide</w:t>
      </w:r>
      <w:r w:rsidRPr="007C0540" w:rsidR="00661B28">
        <w:rPr>
          <w:lang w:eastAsia="sr-Latn-RS"/>
        </w:rPr>
        <w:t xml:space="preserve"> advice and receive</w:t>
      </w:r>
      <w:r w:rsidRPr="007C0540" w:rsidR="00282D00">
        <w:rPr>
          <w:lang w:eastAsia="sr-Latn-RS"/>
        </w:rPr>
        <w:t xml:space="preserve"> reports </w:t>
      </w:r>
      <w:r w:rsidR="009A7EAD">
        <w:rPr>
          <w:lang w:eastAsia="sr-Latn-RS"/>
        </w:rPr>
        <w:t>on</w:t>
      </w:r>
      <w:r w:rsidRPr="007C0540" w:rsidR="00282D00">
        <w:rPr>
          <w:lang w:eastAsia="sr-Latn-RS"/>
        </w:rPr>
        <w:t xml:space="preserve"> </w:t>
      </w:r>
      <w:r w:rsidR="009C5C60">
        <w:rPr>
          <w:lang w:eastAsia="sr-Latn-RS"/>
        </w:rPr>
        <w:t>children’s online safety and protection</w:t>
      </w:r>
      <w:r w:rsidRPr="007C0540" w:rsidR="00282D00">
        <w:rPr>
          <w:lang w:eastAsia="sr-Latn-RS"/>
        </w:rPr>
        <w:t>.</w:t>
      </w:r>
      <w:r w:rsidRPr="007C0540" w:rsidR="00AB665F">
        <w:rPr>
          <w:lang w:eastAsia="sr-Latn-RS"/>
        </w:rPr>
        <w:t xml:space="preserve"> </w:t>
      </w:r>
      <w:r w:rsidRPr="513B2F6F" w:rsidR="00AB665F">
        <w:rPr>
          <w:rFonts w:cs="" w:cstheme="minorBidi"/>
        </w:rPr>
        <w:t xml:space="preserve">The </w:t>
      </w:r>
      <w:r w:rsidRPr="513B2F6F" w:rsidR="002747E3">
        <w:rPr>
          <w:rFonts w:cs="" w:cstheme="minorBidi"/>
        </w:rPr>
        <w:t>Centre’s website offers information on safe internet use, quizzes, brochures for children, parents,</w:t>
      </w:r>
      <w:r w:rsidRPr="513B2F6F" w:rsidR="00AB665F">
        <w:rPr>
          <w:rFonts w:cs="" w:cstheme="minorBidi"/>
        </w:rPr>
        <w:t xml:space="preserve"> and teachers, and other valuable materials. </w:t>
      </w:r>
    </w:p>
    <w:p w:rsidRPr="007C0540" w:rsidR="001E4EDC" w:rsidP="513B2F6F" w:rsidRDefault="00547C47" w14:paraId="6A92F842" w14:textId="2D01EC84">
      <w:pPr>
        <w:rPr>
          <w:rFonts w:cs="" w:cstheme="minorBidi"/>
        </w:rPr>
      </w:pPr>
      <w:r w:rsidRPr="513B2F6F" w:rsidR="00547C47">
        <w:rPr>
          <w:rFonts w:cs="" w:cstheme="minorBidi"/>
        </w:rPr>
        <w:t xml:space="preserve">The </w:t>
      </w:r>
      <w:r w:rsidRPr="513B2F6F" w:rsidR="41EFDC64">
        <w:rPr>
          <w:rFonts w:cs="" w:cstheme="minorBidi"/>
        </w:rPr>
        <w:t>“</w:t>
      </w:r>
      <w:r w:rsidRPr="513B2F6F" w:rsidR="00CE3D56">
        <w:rPr>
          <w:rFonts w:cs="" w:cstheme="minorBidi"/>
        </w:rPr>
        <w:t>Foundations of Child Safety</w:t>
      </w:r>
      <w:r w:rsidRPr="513B2F6F" w:rsidR="77CC7455">
        <w:rPr>
          <w:rFonts w:cs="" w:cstheme="minorBidi"/>
        </w:rPr>
        <w:t>”</w:t>
      </w:r>
      <w:r w:rsidRPr="513B2F6F" w:rsidR="00CE3D56">
        <w:rPr>
          <w:rFonts w:cs="" w:cstheme="minorBidi"/>
        </w:rPr>
        <w:t xml:space="preserve"> started being taugh</w:t>
      </w:r>
      <w:r w:rsidRPr="513B2F6F" w:rsidR="00CE3D56">
        <w:rPr>
          <w:rFonts w:cs="" w:cstheme="minorBidi"/>
        </w:rPr>
        <w:t>t</w:t>
      </w:r>
      <w:r w:rsidRPr="513B2F6F" w:rsidR="748D6190">
        <w:rPr>
          <w:rFonts w:cs="" w:cstheme="minorBidi"/>
        </w:rPr>
        <w:t xml:space="preserve"> as a subject</w:t>
      </w:r>
      <w:r w:rsidRPr="513B2F6F" w:rsidR="00CE3D56">
        <w:rPr>
          <w:rFonts w:cs="" w:cstheme="minorBidi"/>
        </w:rPr>
        <w:t xml:space="preserve"> in 2017/18 to fourth- and sixth-grade children once a week, including </w:t>
      </w:r>
      <w:r w:rsidRPr="513B2F6F" w:rsidR="514FEBED">
        <w:rPr>
          <w:rFonts w:cs="" w:cstheme="minorBidi"/>
        </w:rPr>
        <w:t xml:space="preserve">topics on </w:t>
      </w:r>
      <w:r w:rsidRPr="513B2F6F" w:rsidR="00CE3D56">
        <w:rPr>
          <w:rFonts w:cs="" w:cstheme="minorBidi"/>
        </w:rPr>
        <w:t>safely using the Internet and social networks and protecting oneself from technical and technological hazards.</w:t>
      </w:r>
      <w:r w:rsidRPr="513B2F6F" w:rsidR="00DC6D9B">
        <w:rPr>
          <w:rFonts w:cs="" w:cstheme="minorBidi"/>
        </w:rPr>
        <w:t xml:space="preserve"> T</w:t>
      </w:r>
      <w:r w:rsidRPr="513B2F6F" w:rsidR="00DC6D9B">
        <w:rPr>
          <w:rFonts w:cs="" w:cstheme="minorBidi"/>
          <w:lang w:eastAsia="sr-Latn-RS"/>
        </w:rPr>
        <w:t xml:space="preserve">he </w:t>
      </w:r>
      <w:r w:rsidRPr="513B2F6F" w:rsidR="7A2E2B31">
        <w:rPr>
          <w:rFonts w:cs="" w:cstheme="minorBidi"/>
          <w:lang w:eastAsia="sr-Latn-RS"/>
        </w:rPr>
        <w:t>“</w:t>
      </w:r>
      <w:r w:rsidRPr="513B2F6F" w:rsidR="00DC6D9B">
        <w:rPr>
          <w:rFonts w:cs="" w:cstheme="minorBidi"/>
          <w:lang w:eastAsia="sr-Latn-RS"/>
        </w:rPr>
        <w:t>Informatics and Computing</w:t>
      </w:r>
      <w:r w:rsidRPr="513B2F6F" w:rsidR="4AFE6F4B">
        <w:rPr>
          <w:rFonts w:cs="" w:cstheme="minorBidi"/>
          <w:lang w:eastAsia="sr-Latn-RS"/>
        </w:rPr>
        <w:t>”</w:t>
      </w:r>
      <w:r w:rsidRPr="513B2F6F" w:rsidR="00DC6D9B">
        <w:rPr>
          <w:rFonts w:cs="" w:cstheme="minorBidi"/>
          <w:lang w:eastAsia="sr-Latn-RS"/>
        </w:rPr>
        <w:t xml:space="preserve"> subject, </w:t>
      </w:r>
      <w:r w:rsidRPr="513B2F6F" w:rsidR="009A7EAD">
        <w:rPr>
          <w:rFonts w:cs="" w:cstheme="minorBidi"/>
          <w:lang w:eastAsia="sr-Latn-RS"/>
        </w:rPr>
        <w:t>which</w:t>
      </w:r>
      <w:r w:rsidRPr="513B2F6F" w:rsidR="308EE540">
        <w:rPr>
          <w:rFonts w:cs="" w:cstheme="minorBidi"/>
          <w:lang w:eastAsia="sr-Latn-RS"/>
        </w:rPr>
        <w:t xml:space="preserve"> specifically tackles </w:t>
      </w:r>
      <w:r w:rsidRPr="513B2F6F" w:rsidR="00DC6D9B">
        <w:rPr>
          <w:rFonts w:cs="" w:cstheme="minorBidi"/>
          <w:lang w:eastAsia="sr-Latn-RS"/>
        </w:rPr>
        <w:t xml:space="preserve">digital violence, became mandatory in the seventh grade of the elementary education curriculum as of 2019.  </w:t>
      </w:r>
      <w:r w:rsidRPr="513B2F6F" w:rsidR="00547C47">
        <w:rPr>
          <w:rFonts w:cs="" w:cstheme="minorBidi"/>
        </w:rPr>
        <w:t xml:space="preserve">The </w:t>
      </w:r>
      <w:r w:rsidRPr="513B2F6F" w:rsidR="20388877">
        <w:rPr>
          <w:rFonts w:cs="" w:cstheme="minorBidi"/>
        </w:rPr>
        <w:t>“</w:t>
      </w:r>
      <w:r w:rsidRPr="513B2F6F" w:rsidR="00547C47">
        <w:rPr>
          <w:rFonts w:cs="" w:cstheme="minorBidi"/>
        </w:rPr>
        <w:t>Digital World</w:t>
      </w:r>
      <w:r w:rsidRPr="513B2F6F" w:rsidR="47795D58">
        <w:rPr>
          <w:rFonts w:cs="" w:cstheme="minorBidi"/>
        </w:rPr>
        <w:t>” subject</w:t>
      </w:r>
      <w:r w:rsidRPr="513B2F6F" w:rsidR="00547C47">
        <w:rPr>
          <w:rFonts w:cs="" w:cstheme="minorBidi"/>
        </w:rPr>
        <w:t xml:space="preserve"> was included in the national curriculum and has been taught since 2020</w:t>
      </w:r>
      <w:r w:rsidRPr="513B2F6F" w:rsidR="00DC6D9B">
        <w:rPr>
          <w:rFonts w:cs="" w:cstheme="minorBidi"/>
        </w:rPr>
        <w:t xml:space="preserve"> </w:t>
      </w:r>
      <w:r w:rsidRPr="513B2F6F" w:rsidR="00547C47">
        <w:rPr>
          <w:lang w:eastAsia="sr-Latn-RS"/>
        </w:rPr>
        <w:t xml:space="preserve">to provide elementary school children with introductory knowledge on digital technologies, </w:t>
      </w:r>
      <w:r w:rsidRPr="513B2F6F" w:rsidR="004E2B13">
        <w:rPr>
          <w:lang w:eastAsia="sr-Latn-RS"/>
        </w:rPr>
        <w:t>associated safety threats</w:t>
      </w:r>
      <w:r w:rsidRPr="513B2F6F" w:rsidR="00547C47">
        <w:rPr>
          <w:lang w:eastAsia="sr-Latn-RS"/>
        </w:rPr>
        <w:t>, and how to protect oneself online. Finally, t</w:t>
      </w:r>
      <w:r w:rsidRPr="513B2F6F" w:rsidR="00547C47">
        <w:rPr>
          <w:rFonts w:cs="" w:cstheme="minorBidi"/>
        </w:rPr>
        <w:t xml:space="preserve">he government continued </w:t>
      </w:r>
      <w:r w:rsidRPr="513B2F6F" w:rsidR="00DC6D9B">
        <w:rPr>
          <w:rFonts w:cs="" w:cstheme="minorBidi"/>
        </w:rPr>
        <w:t>implementing</w:t>
      </w:r>
      <w:r w:rsidRPr="513B2F6F" w:rsidR="00547C47">
        <w:rPr>
          <w:rFonts w:cs="" w:cstheme="minorBidi"/>
        </w:rPr>
        <w:t xml:space="preserve"> actions to raise awareness of Internet safety in schools</w:t>
      </w:r>
      <w:r w:rsidRPr="513B2F6F" w:rsidR="00DC6D9B">
        <w:rPr>
          <w:rFonts w:cs="" w:cstheme="minorBidi"/>
        </w:rPr>
        <w:t xml:space="preserve"> through the National Contact Centre. </w:t>
      </w:r>
    </w:p>
    <w:p w:rsidRPr="007C0540" w:rsidR="00881A1D" w:rsidP="0013593A" w:rsidRDefault="5E255EE1" w14:paraId="47722138" w14:textId="0A9EE1D1">
      <w:pPr>
        <w:rPr>
          <w:color w:val="FF0000"/>
        </w:rPr>
      </w:pPr>
      <w:r w:rsidRPr="52FE2C96">
        <w:t xml:space="preserve">In order to </w:t>
      </w:r>
      <w:r w:rsidRPr="52FE2C96" w:rsidR="0029443D">
        <w:t>ensur</w:t>
      </w:r>
      <w:r w:rsidRPr="52FE2C96" w:rsidR="48F63F3C">
        <w:t xml:space="preserve">e </w:t>
      </w:r>
      <w:r w:rsidRPr="52FE2C96" w:rsidR="0029443D">
        <w:t xml:space="preserve">that young people </w:t>
      </w:r>
      <w:r w:rsidRPr="52FE2C96" w:rsidR="1CCA4413">
        <w:t xml:space="preserve">are aware of their human rights and </w:t>
      </w:r>
      <w:r w:rsidRPr="52FE2C96" w:rsidR="0029443D">
        <w:t>can realise</w:t>
      </w:r>
      <w:r w:rsidRPr="52FE2C96" w:rsidR="4DFC012B">
        <w:t xml:space="preserve"> them </w:t>
      </w:r>
      <w:r w:rsidRPr="52FE2C96" w:rsidR="0029443D">
        <w:t>online in a safe, empowering, and inclusive way, it is of utmost importance to</w:t>
      </w:r>
      <w:r w:rsidRPr="52FE2C96" w:rsidR="00EA35CF">
        <w:t xml:space="preserve"> consult and</w:t>
      </w:r>
      <w:r w:rsidRPr="52FE2C96" w:rsidR="0029443D">
        <w:t xml:space="preserve"> include children and young people</w:t>
      </w:r>
      <w:r w:rsidRPr="52FE2C96" w:rsidR="00EA35CF">
        <w:t xml:space="preserve"> in all st</w:t>
      </w:r>
      <w:r w:rsidRPr="52FE2C96" w:rsidR="00977AA6">
        <w:t>ages of th</w:t>
      </w:r>
      <w:r w:rsidRPr="52FE2C96" w:rsidR="006C3C7C">
        <w:t xml:space="preserve">e legislation and policy drafting, </w:t>
      </w:r>
      <w:r w:rsidRPr="52FE2C96" w:rsidR="343CE5E9">
        <w:t>development,</w:t>
      </w:r>
      <w:r w:rsidRPr="52FE2C96" w:rsidR="006C3C7C">
        <w:t xml:space="preserve"> and implementation</w:t>
      </w:r>
      <w:r w:rsidRPr="52FE2C96" w:rsidR="550892E0">
        <w:t xml:space="preserve"> process,</w:t>
      </w:r>
      <w:r w:rsidRPr="52FE2C96" w:rsidR="006C3C7C">
        <w:t xml:space="preserve"> in line with Article 12 of the Convention on the Rights of the Child. </w:t>
      </w:r>
      <w:r w:rsidRPr="52FE2C96" w:rsidR="7C54E035">
        <w:t xml:space="preserve"> At the time of writing, there is no evidence of meaningful child participation in</w:t>
      </w:r>
      <w:r w:rsidR="0020467D">
        <w:t xml:space="preserve"> </w:t>
      </w:r>
      <w:r w:rsidR="00F5200B">
        <w:t>amending and creating legislation and policy</w:t>
      </w:r>
      <w:r w:rsidRPr="52FE2C96" w:rsidR="7C54E035">
        <w:t xml:space="preserve"> </w:t>
      </w:r>
      <w:r w:rsidR="00F5200B">
        <w:t>on</w:t>
      </w:r>
      <w:r w:rsidRPr="52FE2C96" w:rsidR="7C54E035">
        <w:t xml:space="preserve"> their safety online.</w:t>
      </w:r>
    </w:p>
    <w:p w:rsidRPr="007C0540" w:rsidR="00881A1D" w:rsidP="60BBDBBE" w:rsidRDefault="008F2DE2" w14:paraId="145EE7E6" w14:textId="31907E36">
      <w:pPr>
        <w:pStyle w:val="Heading2"/>
        <w:jc w:val="left"/>
      </w:pPr>
      <w:r w:rsidRPr="007C0540">
        <w:t xml:space="preserve">Q4. WHAT ARE THE </w:t>
      </w:r>
      <w:r w:rsidRPr="007C0540" w:rsidR="00FF1B01">
        <w:t>MAIN GAPS AND CHALLENGES TO YOUNG PEOPLE’S PROTECTION FROM ONLINE THREATS IN LAW, POLICY, AND PRACTICE IN YOUR COUNTRY AND THE IMPACTS ON YOUNG PEOPLE’S HUMAN RIGHTS</w:t>
      </w:r>
      <w:r w:rsidRPr="007C0540">
        <w:t>?</w:t>
      </w:r>
    </w:p>
    <w:p w:rsidRPr="007C0540" w:rsidR="00840043" w:rsidP="513B2F6F" w:rsidRDefault="00840043" w14:paraId="285D63DF" w14:textId="6E9F29B8">
      <w:pPr>
        <w:rPr>
          <w:color w:val="FF0000"/>
        </w:rPr>
      </w:pPr>
      <w:r w:rsidRPr="007C0540" w:rsidR="00840043">
        <w:rPr/>
        <w:t xml:space="preserve">Recent research has revealed that 96% of young people were exposed to harmful digital material that triggered negative emotions </w:t>
      </w:r>
      <w:r w:rsidRPr="007C0540" w:rsidR="63F71B6B">
        <w:rPr/>
        <w:t>in 2023</w:t>
      </w:r>
      <w:r w:rsidRPr="007C0540" w:rsidR="00840043">
        <w:rPr/>
        <w:t xml:space="preserve">, with one-third </w:t>
      </w:r>
      <w:r w:rsidRPr="007C0540" w:rsidR="3906CD9D">
        <w:rPr/>
        <w:t xml:space="preserve">reporting </w:t>
      </w:r>
      <w:r w:rsidRPr="007C0540" w:rsidR="00840043">
        <w:rPr/>
        <w:t>being exposed to such material daily.</w:t>
      </w:r>
      <w:r w:rsidRPr="007C0540">
        <w:rPr>
          <w:rStyle w:val="FootnoteReference"/>
          <w:color w:val="FF0000"/>
        </w:rPr>
        <w:footnoteReference w:id="25"/>
      </w:r>
      <w:r w:rsidRPr="007C0540" w:rsidR="00840043">
        <w:rPr>
          <w:color w:val="FF0000"/>
        </w:rPr>
        <w:t xml:space="preserve"> </w:t>
      </w:r>
      <w:r w:rsidRPr="007C0540" w:rsidR="00840043">
        <w:rPr/>
        <w:t xml:space="preserve">Around half of those who </w:t>
      </w:r>
      <w:r w:rsidRPr="007C0540" w:rsidR="00840043">
        <w:rPr/>
        <w:t xml:space="preserve">participated</w:t>
      </w:r>
      <w:r w:rsidRPr="007C0540" w:rsidR="00840043">
        <w:rPr/>
        <w:t xml:space="preserve"> in the research were unaware of how to report harmful media materials despite </w:t>
      </w:r>
      <w:r w:rsidRPr="007C0540" w:rsidR="61D5BFA8">
        <w:rPr/>
        <w:t xml:space="preserve">several </w:t>
      </w:r>
      <w:r w:rsidRPr="007C0540" w:rsidR="00840043">
        <w:rPr/>
        <w:t>awareness-raising campaigns</w:t>
      </w:r>
      <w:r w:rsidRPr="007C0540" w:rsidR="7DFDA016">
        <w:rPr/>
        <w:t xml:space="preserve"> implemented by government and civil society actors</w:t>
      </w:r>
      <w:r w:rsidRPr="007C0540" w:rsidR="00840043">
        <w:rPr/>
        <w:t>.</w:t>
      </w:r>
      <w:r w:rsidRPr="007C0540" w:rsidR="591ECFEB">
        <w:rPr/>
        <w:t xml:space="preserve"> </w:t>
      </w:r>
      <w:r w:rsidRPr="007C0540" w:rsidR="6E765D78">
        <w:rPr/>
        <w:t>One in six</w:t>
      </w:r>
      <w:r w:rsidRPr="007C0540" w:rsidR="591ECFEB">
        <w:rPr/>
        <w:t xml:space="preserve"> pupils </w:t>
      </w:r>
      <w:r w:rsidRPr="007C0540" w:rsidR="591ECFEB">
        <w:rPr/>
        <w:t xml:space="preserve">participating</w:t>
      </w:r>
      <w:r w:rsidRPr="007C0540" w:rsidR="591ECFEB">
        <w:rPr/>
        <w:t xml:space="preserve"> in </w:t>
      </w:r>
      <w:r w:rsidRPr="007C0540" w:rsidR="660B72B9">
        <w:rPr/>
        <w:t>extensive research</w:t>
      </w:r>
      <w:r w:rsidRPr="007C0540" w:rsidR="150D7F80">
        <w:rPr/>
        <w:t xml:space="preserve"> conducted</w:t>
      </w:r>
      <w:r w:rsidRPr="007C0540" w:rsidR="660B72B9">
        <w:rPr/>
        <w:t xml:space="preserve"> in 201</w:t>
      </w:r>
      <w:r w:rsidRPr="007C0540" w:rsidR="6F8581E4">
        <w:rPr/>
        <w:t>8</w:t>
      </w:r>
      <w:r w:rsidRPr="007C0540" w:rsidR="660B72B9">
        <w:rPr/>
        <w:t xml:space="preserve"> said that they had experienced </w:t>
      </w:r>
      <w:r w:rsidRPr="007C0540" w:rsidR="363F3F09">
        <w:rPr/>
        <w:t>cyberbullying</w:t>
      </w:r>
      <w:r w:rsidRPr="007C0540" w:rsidR="09C5B8C0">
        <w:rPr/>
        <w:t xml:space="preserve">, </w:t>
      </w:r>
      <w:r w:rsidRPr="007C0540" w:rsidR="09C5B8C0">
        <w:rPr/>
        <w:t xml:space="preserve">almost the</w:t>
      </w:r>
      <w:r w:rsidRPr="007C0540" w:rsidR="09C5B8C0">
        <w:rPr/>
        <w:t xml:space="preserve"> same ratio as those who experienced </w:t>
      </w:r>
      <w:r w:rsidRPr="007C0540" w:rsidR="2D64C32F">
        <w:rPr/>
        <w:t>bullying in person</w:t>
      </w:r>
      <w:r w:rsidRPr="007C0540" w:rsidR="00853B3F">
        <w:rPr>
          <w:rStyle w:val="FootnoteReference"/>
          <w:color w:val="FF0000"/>
        </w:rPr>
        <w:footnoteReference w:id="26"/>
      </w:r>
      <w:r w:rsidRPr="513B2F6F" w:rsidR="2815C383">
        <w:rPr>
          <w:color w:val="auto"/>
        </w:rPr>
        <w:t xml:space="preserve">.</w:t>
      </w:r>
      <w:r w:rsidRPr="513B2F6F" w:rsidR="00853B3F">
        <w:rPr>
          <w:color w:val="auto"/>
        </w:rPr>
        <w:t xml:space="preserve"> </w:t>
      </w:r>
    </w:p>
    <w:p w:rsidRPr="007C0540" w:rsidR="005D7665" w:rsidP="006C3C7C" w:rsidRDefault="00FF7283" w14:paraId="11C1CD02" w14:textId="6739D948">
      <w:r w:rsidRPr="007C0540" w:rsidR="00FF7283">
        <w:rPr/>
        <w:t>While amendments have been discussed, the Family Act</w:t>
      </w:r>
      <w:r w:rsidRPr="007C0540" w:rsidR="00495DBC">
        <w:rPr>
          <w:rStyle w:val="FootnoteReference"/>
          <w:color w:val="FF0000"/>
        </w:rPr>
        <w:footnoteReference w:id="27"/>
      </w:r>
      <w:r w:rsidRPr="513B2F6F" w:rsidR="16EB9881">
        <w:rPr>
          <w:color w:val="auto"/>
        </w:rPr>
        <w:t xml:space="preserve">, </w:t>
      </w:r>
      <w:r w:rsidRPr="007C0540" w:rsidR="00495DBC">
        <w:rPr/>
        <w:t>a key child protection document</w:t>
      </w:r>
      <w:r w:rsidR="00F5200B">
        <w:rPr/>
        <w:t>,</w:t>
      </w:r>
      <w:r w:rsidRPr="007C0540" w:rsidR="00495DBC">
        <w:rPr/>
        <w:t xml:space="preserve"> </w:t>
      </w:r>
      <w:r w:rsidRPr="007C0540" w:rsidR="00FF7283">
        <w:rPr/>
        <w:t>do</w:t>
      </w:r>
      <w:r w:rsidRPr="007C0540" w:rsidR="00661B28">
        <w:rPr/>
        <w:t>es</w:t>
      </w:r>
      <w:r w:rsidRPr="007C0540" w:rsidR="00FF7283">
        <w:rPr/>
        <w:t xml:space="preserve"> not </w:t>
      </w:r>
      <w:r w:rsidRPr="007C0540" w:rsidR="6970DE51">
        <w:rPr/>
        <w:t xml:space="preserve">recognise </w:t>
      </w:r>
      <w:r w:rsidRPr="007C0540" w:rsidR="00FF7283">
        <w:rPr/>
        <w:t xml:space="preserve">digital violence as a form of violence yet.</w:t>
      </w:r>
      <w:r w:rsidRPr="007C0540" w:rsidR="00BF0F9B">
        <w:rPr/>
        <w:t xml:space="preserve"> Local protocols and agreements aimed at improving cooperation r</w:t>
      </w:r>
      <w:r w:rsidRPr="007C0540" w:rsidR="00BF0F9B">
        <w:rPr/>
        <w:t xml:space="preserve">egarding </w:t>
      </w:r>
      <w:r w:rsidRPr="007C0540" w:rsidR="00BF0F9B">
        <w:rPr/>
        <w:t xml:space="preserve">child protection from violence, abuse and neglect at a local level do not place focus on violence in the digital context, and there is no special emphasis on especially vulnerable groups of children.</w:t>
      </w:r>
      <w:r w:rsidRPr="007C0540" w:rsidR="00BF0F9B">
        <w:rPr>
          <w:rStyle w:val="FootnoteReference"/>
          <w:color w:val="FF0000"/>
        </w:rPr>
        <w:footnoteReference w:id="28"/>
      </w:r>
      <w:r w:rsidRPr="007C0540" w:rsidR="00840043">
        <w:rPr/>
        <w:t xml:space="preserve"> </w:t>
      </w:r>
      <w:r w:rsidRPr="007C0540" w:rsidR="597EE22F">
        <w:rPr/>
        <w:t xml:space="preserve">As an immediate next step, it is vital for the legal framework in Serbia </w:t>
      </w:r>
      <w:r w:rsidR="003E4C5C">
        <w:rPr/>
        <w:t xml:space="preserve">to </w:t>
      </w:r>
      <w:r w:rsidRPr="007C0540" w:rsidR="597EE22F">
        <w:rPr/>
        <w:t xml:space="preserve">recognise </w:t>
      </w:r>
      <w:r w:rsidRPr="007C0540" w:rsidR="1823C761">
        <w:rPr/>
        <w:t>online violence as a</w:t>
      </w:r>
      <w:r w:rsidRPr="007C0540" w:rsidR="08A064FC">
        <w:rPr/>
        <w:t xml:space="preserve"> punishable</w:t>
      </w:r>
      <w:r w:rsidRPr="007C0540" w:rsidR="1823C761">
        <w:rPr/>
        <w:t xml:space="preserve"> </w:t>
      </w:r>
      <w:r w:rsidRPr="007C0540" w:rsidR="1BFC47D0">
        <w:rPr/>
        <w:t>offence and</w:t>
      </w:r>
      <w:r w:rsidRPr="007C0540" w:rsidR="1823C761">
        <w:rPr/>
        <w:t xml:space="preserve"> include protection measures and avenues for redress</w:t>
      </w:r>
      <w:r w:rsidRPr="007C0540" w:rsidR="3673D354">
        <w:rPr/>
        <w:t xml:space="preserve"> to its victims</w:t>
      </w:r>
      <w:r w:rsidRPr="007C0540" w:rsidR="1823C761">
        <w:rPr/>
        <w:t xml:space="preserve">. </w:t>
      </w:r>
      <w:r w:rsidRPr="007C0540" w:rsidR="009B4C53">
        <w:rPr/>
        <w:t>Moreover, there is a general lack of effective cooperation, coordination and data exchange between child protection services, law enforcement and the judicial system,</w:t>
      </w:r>
      <w:r w:rsidRPr="007C0540" w:rsidR="009B4C53">
        <w:rPr>
          <w:rStyle w:val="FootnoteReference"/>
          <w:color w:val="FF0000"/>
        </w:rPr>
        <w:footnoteReference w:id="29"/>
      </w:r>
      <w:r w:rsidRPr="007C0540" w:rsidR="009B4C53">
        <w:rPr/>
        <w:t xml:space="preserve"> which should also be </w:t>
      </w:r>
      <w:r w:rsidRPr="007C0540" w:rsidR="156D91C4">
        <w:rPr/>
        <w:t xml:space="preserve">urgently </w:t>
      </w:r>
      <w:r w:rsidRPr="007C0540" w:rsidR="009B4C53">
        <w:rPr/>
        <w:t xml:space="preserve">addressed. </w:t>
      </w:r>
      <w:r w:rsidRPr="007C0540" w:rsidR="005D7665">
        <w:rPr/>
        <w:t>It is necessary to continue raising awareness of digital violence, including peer violence in the digital environment, among children</w:t>
      </w:r>
      <w:r w:rsidRPr="007C0540" w:rsidR="0040685A">
        <w:rPr/>
        <w:t xml:space="preserve">, </w:t>
      </w:r>
      <w:r w:rsidRPr="007C0540" w:rsidR="71F401C8">
        <w:rPr/>
        <w:t>caregivers,</w:t>
      </w:r>
      <w:r w:rsidRPr="007C0540" w:rsidR="0040685A">
        <w:rPr/>
        <w:t xml:space="preserve"> and teachers, </w:t>
      </w:r>
      <w:r w:rsidRPr="007C0540" w:rsidR="00E64316">
        <w:rPr/>
        <w:t>while highlighting the available protection pathways in cases when such violence occurs.</w:t>
      </w:r>
      <w:r w:rsidRPr="007C0540" w:rsidR="006971DA">
        <w:rPr/>
        <w:t xml:space="preserve"> </w:t>
      </w:r>
    </w:p>
    <w:p w:rsidRPr="007C0540" w:rsidR="008F2DE2" w:rsidP="60BBDBBE" w:rsidRDefault="008F2DE2" w14:paraId="5ACCE43C" w14:textId="5A626732">
      <w:pPr>
        <w:pStyle w:val="Heading2"/>
        <w:jc w:val="left"/>
      </w:pPr>
      <w:r w:rsidRPr="007C0540">
        <w:t xml:space="preserve">Q5. WHAT STEPS IS THE GOVERNMENT TAKING TO ENSURE THAT YOUNG PEOPLE ARE PROTECTED FROM ONLINE THREATS? </w:t>
      </w:r>
    </w:p>
    <w:p w:rsidRPr="007C0540" w:rsidR="00535DCC" w:rsidP="2D1995B5" w:rsidRDefault="00A545F9" w14:paraId="3B0375ED" w14:textId="16A21E30">
      <w:pPr>
        <w:rPr>
          <w:rFonts w:cstheme="minorBidi"/>
        </w:rPr>
      </w:pPr>
      <w:r w:rsidRPr="007C0540">
        <w:rPr>
          <w:rFonts w:cstheme="minorBidi"/>
        </w:rPr>
        <w:t>The National Contact Centre for the Safety of Children on the Internet</w:t>
      </w:r>
      <w:r w:rsidRPr="007C0540" w:rsidR="00535DCC">
        <w:rPr>
          <w:rFonts w:cstheme="minorBidi"/>
        </w:rPr>
        <w:t xml:space="preserve"> </w:t>
      </w:r>
      <w:r w:rsidRPr="007C0540">
        <w:rPr>
          <w:rFonts w:cstheme="minorBidi"/>
        </w:rPr>
        <w:t xml:space="preserve">was envisioned as a </w:t>
      </w:r>
      <w:r w:rsidRPr="007C0540" w:rsidR="00282D00">
        <w:rPr>
          <w:rFonts w:cstheme="minorBidi"/>
        </w:rPr>
        <w:t>single</w:t>
      </w:r>
      <w:r w:rsidRPr="007C0540">
        <w:rPr>
          <w:rFonts w:cstheme="minorBidi"/>
        </w:rPr>
        <w:t xml:space="preserve"> space for both providing </w:t>
      </w:r>
      <w:r w:rsidRPr="007C0540" w:rsidR="06A1EB20">
        <w:rPr>
          <w:rFonts w:cstheme="minorBidi"/>
        </w:rPr>
        <w:t xml:space="preserve">preventive advice regarding </w:t>
      </w:r>
      <w:r w:rsidRPr="007C0540">
        <w:rPr>
          <w:rFonts w:cstheme="minorBidi"/>
        </w:rPr>
        <w:t xml:space="preserve">child safety on the </w:t>
      </w:r>
      <w:r w:rsidRPr="007C0540" w:rsidR="0075349C">
        <w:rPr>
          <w:rFonts w:cstheme="minorBidi"/>
        </w:rPr>
        <w:t>I</w:t>
      </w:r>
      <w:r w:rsidRPr="007C0540" w:rsidR="00535DCC">
        <w:rPr>
          <w:rFonts w:cstheme="minorBidi"/>
        </w:rPr>
        <w:t>nternet</w:t>
      </w:r>
      <w:r w:rsidRPr="007C0540">
        <w:rPr>
          <w:rFonts w:cstheme="minorBidi"/>
        </w:rPr>
        <w:t xml:space="preserve"> and forwarding reports on harmful, inappropriate</w:t>
      </w:r>
      <w:r w:rsidRPr="007C0540" w:rsidR="0CD9004F">
        <w:rPr>
          <w:rFonts w:cstheme="minorBidi"/>
        </w:rPr>
        <w:t>,</w:t>
      </w:r>
      <w:r w:rsidRPr="007C0540" w:rsidR="00204551">
        <w:rPr>
          <w:rFonts w:cstheme="minorBidi"/>
        </w:rPr>
        <w:t xml:space="preserve"> </w:t>
      </w:r>
      <w:r w:rsidRPr="007C0540">
        <w:rPr>
          <w:rFonts w:cstheme="minorBidi"/>
        </w:rPr>
        <w:t xml:space="preserve">illegal </w:t>
      </w:r>
      <w:r w:rsidRPr="007C0540" w:rsidR="55385C9F">
        <w:rPr>
          <w:rFonts w:cstheme="minorBidi"/>
        </w:rPr>
        <w:t xml:space="preserve">online </w:t>
      </w:r>
      <w:r w:rsidRPr="007C0540">
        <w:rPr>
          <w:rFonts w:cstheme="minorBidi"/>
        </w:rPr>
        <w:t xml:space="preserve">content </w:t>
      </w:r>
      <w:r w:rsidRPr="007C0540" w:rsidR="13BE3F3C">
        <w:rPr>
          <w:rFonts w:cstheme="minorBidi"/>
        </w:rPr>
        <w:t xml:space="preserve">and </w:t>
      </w:r>
      <w:r w:rsidRPr="007C0540">
        <w:rPr>
          <w:rFonts w:cstheme="minorBidi"/>
        </w:rPr>
        <w:t xml:space="preserve">behaviour to relevant stakeholders, including the </w:t>
      </w:r>
      <w:r w:rsidRPr="007C0540">
        <w:rPr>
          <w:rFonts w:cstheme="minorBidi"/>
        </w:rPr>
        <w:lastRenderedPageBreak/>
        <w:t xml:space="preserve">Ministry of Interior, Prosecutor’s Office for High-Tech Crime, Ministry of Education, Ministry of Health, Ministry of Labour, Employment, Veteran and Social Affairs. </w:t>
      </w:r>
    </w:p>
    <w:p w:rsidRPr="007C0540" w:rsidR="00E85D22" w:rsidP="513B2F6F" w:rsidRDefault="00A545F9" w14:paraId="4493A744" w14:textId="2D8EED55">
      <w:pPr>
        <w:rPr>
          <w:rFonts w:cs="" w:cstheme="minorBidi"/>
        </w:rPr>
      </w:pPr>
      <w:r w:rsidRPr="513B2F6F" w:rsidR="00A545F9">
        <w:rPr>
          <w:rFonts w:cs="" w:cstheme="minorBidi"/>
        </w:rPr>
        <w:t xml:space="preserve">There are three ways through which children </w:t>
      </w:r>
      <w:r w:rsidRPr="513B2F6F" w:rsidR="7121EB76">
        <w:rPr>
          <w:rFonts w:cs="" w:cstheme="minorBidi"/>
        </w:rPr>
        <w:t xml:space="preserve">and </w:t>
      </w:r>
      <w:r w:rsidRPr="513B2F6F" w:rsidR="00A545F9">
        <w:rPr>
          <w:rFonts w:cs="" w:cstheme="minorBidi"/>
        </w:rPr>
        <w:t xml:space="preserve">adults can report harmful materials: by calling </w:t>
      </w:r>
      <w:r w:rsidRPr="513B2F6F" w:rsidR="06F69C0D">
        <w:rPr>
          <w:rFonts w:cs="" w:cstheme="minorBidi"/>
        </w:rPr>
        <w:t>a dedicated hotline</w:t>
      </w:r>
      <w:r w:rsidRPr="513B2F6F" w:rsidR="00A545F9">
        <w:rPr>
          <w:rFonts w:cs="" w:cstheme="minorBidi"/>
        </w:rPr>
        <w:t xml:space="preserve">, filling out the form available on the </w:t>
      </w:r>
      <w:r w:rsidRPr="513B2F6F" w:rsidR="00CB0B21">
        <w:rPr>
          <w:rFonts w:cs="" w:cstheme="minorBidi"/>
        </w:rPr>
        <w:t xml:space="preserve">Nacional Centre’s </w:t>
      </w:r>
      <w:r w:rsidRPr="513B2F6F" w:rsidR="00A545F9">
        <w:rPr>
          <w:rFonts w:cs="" w:cstheme="minorBidi"/>
        </w:rPr>
        <w:t>webpage,</w:t>
      </w:r>
      <w:r w:rsidRPr="513B2F6F" w:rsidR="00D77FEE">
        <w:rPr>
          <w:rStyle w:val="FootnoteReference"/>
          <w:rFonts w:cs="" w:cstheme="minorBidi"/>
          <w:color w:val="FF0000"/>
        </w:rPr>
        <w:footnoteReference w:id="30"/>
      </w:r>
      <w:r w:rsidRPr="513B2F6F" w:rsidR="00A545F9">
        <w:rPr>
          <w:rFonts w:cs="" w:cstheme="minorBidi"/>
        </w:rPr>
        <w:t xml:space="preserve"> or sending an email to the Ministry of Information and Telecommunication responsible for running the platform. The </w:t>
      </w:r>
      <w:r w:rsidRPr="513B2F6F" w:rsidR="60754B7D">
        <w:rPr>
          <w:rFonts w:cs="" w:cstheme="minorBidi"/>
        </w:rPr>
        <w:t xml:space="preserve">online </w:t>
      </w:r>
      <w:r w:rsidRPr="513B2F6F" w:rsidR="00A545F9">
        <w:rPr>
          <w:rFonts w:cs="" w:cstheme="minorBidi"/>
        </w:rPr>
        <w:t xml:space="preserve">application for reporting is user-friendly and easy to </w:t>
      </w:r>
      <w:r w:rsidRPr="513B2F6F" w:rsidR="00A545F9">
        <w:rPr>
          <w:rFonts w:cs="" w:cstheme="minorBidi"/>
        </w:rPr>
        <w:t xml:space="preserve">follow.</w:t>
      </w:r>
      <w:r w:rsidRPr="513B2F6F" w:rsidR="00D77FEE">
        <w:rPr>
          <w:rStyle w:val="FootnoteReference"/>
          <w:rFonts w:cs="" w:cstheme="minorBidi"/>
          <w:color w:val="FF0000"/>
        </w:rPr>
        <w:footnoteReference w:id="31"/>
      </w:r>
      <w:r w:rsidRPr="513B2F6F" w:rsidR="00A545F9">
        <w:rPr>
          <w:rFonts w:cs="" w:cstheme="minorBidi"/>
        </w:rPr>
        <w:t xml:space="preserve"> The main categories for reporting include cyberbullying, sexting, trafficking, identity theft, fraud and unlawful activities, and other forms of child exploitation and endangering. The description</w:t>
      </w:r>
      <w:r w:rsidRPr="513B2F6F" w:rsidR="00535DCC">
        <w:rPr>
          <w:rFonts w:cs="" w:cstheme="minorBidi"/>
        </w:rPr>
        <w:t xml:space="preserve"> of an incident</w:t>
      </w:r>
      <w:r w:rsidRPr="513B2F6F" w:rsidR="00A545F9">
        <w:rPr>
          <w:rFonts w:cs="" w:cstheme="minorBidi"/>
        </w:rPr>
        <w:t xml:space="preserve"> can include inappropriate online communication, falsehoods spreading and hate speech, security breaches, blackmail and threats, unlawful activities (theft, terrorism, fraud), or other inappropriate communication or activity.</w:t>
      </w:r>
      <w:r w:rsidRPr="513B2F6F" w:rsidR="00E85D22">
        <w:rPr>
          <w:rFonts w:cs="" w:cstheme="minorBidi"/>
        </w:rPr>
        <w:t xml:space="preserve"> </w:t>
      </w:r>
    </w:p>
    <w:p w:rsidRPr="007C0540" w:rsidR="00E85D22" w:rsidP="006C3C7C" w:rsidRDefault="004E591A" w14:paraId="6574AFF9" w14:textId="77777777">
      <w:pPr>
        <w:rPr>
          <w:rFonts w:cstheme="minorBidi"/>
        </w:rPr>
      </w:pPr>
      <w:r w:rsidRPr="007C0540">
        <w:rPr>
          <w:rFonts w:cstheme="minorBidi"/>
        </w:rPr>
        <w:t>Furthermore, t</w:t>
      </w:r>
      <w:r w:rsidRPr="007C0540" w:rsidR="008F2DE2">
        <w:rPr>
          <w:rFonts w:cstheme="minorBidi"/>
        </w:rPr>
        <w:t>he government has created an online platform,</w:t>
      </w:r>
      <w:r w:rsidRPr="007C0540" w:rsidR="00C22802">
        <w:rPr>
          <w:rFonts w:cstheme="minorBidi"/>
        </w:rPr>
        <w:t xml:space="preserve"> I Keep You Safe (</w:t>
      </w:r>
      <w:r w:rsidRPr="007C0540" w:rsidR="008F2DE2">
        <w:rPr>
          <w:rFonts w:ascii="Calibri" w:hAnsi="Calibri" w:cs="Calibri"/>
          <w:i/>
          <w:iCs/>
        </w:rPr>
        <w:t>Č</w:t>
      </w:r>
      <w:r w:rsidRPr="007C0540" w:rsidR="008F2DE2">
        <w:rPr>
          <w:rFonts w:cstheme="minorBidi"/>
          <w:i/>
          <w:iCs/>
        </w:rPr>
        <w:t>uvam te</w:t>
      </w:r>
      <w:r w:rsidRPr="007C0540" w:rsidR="008F2DE2">
        <w:rPr>
          <w:rFonts w:cstheme="minorBidi"/>
        </w:rPr>
        <w:t>),</w:t>
      </w:r>
      <w:r w:rsidRPr="007C0540" w:rsidR="008F2DE2">
        <w:rPr>
          <w:rFonts w:cstheme="minorBidi"/>
          <w:color w:val="FF0000"/>
          <w:vertAlign w:val="superscript"/>
        </w:rPr>
        <w:footnoteReference w:id="32"/>
      </w:r>
      <w:r w:rsidRPr="007C0540" w:rsidR="008F2DE2">
        <w:rPr>
          <w:rFonts w:cstheme="minorBidi"/>
        </w:rPr>
        <w:t xml:space="preserve"> for easier reporting of (primarily peer) violence forwarded to an appropriate institution, be it the social service, court or other, for further actions. </w:t>
      </w:r>
      <w:r w:rsidRPr="007C0540" w:rsidR="00AD0016">
        <w:rPr>
          <w:rFonts w:cstheme="minorBidi"/>
        </w:rPr>
        <w:t>In addition to plenty of useful materials on digital safety, the platform enables a child to request emergency assistance from trusted contacts at an exact location with one click</w:t>
      </w:r>
      <w:r w:rsidRPr="007C0540" w:rsidR="008F2DE2">
        <w:rPr>
          <w:rFonts w:cstheme="minorBidi"/>
        </w:rPr>
        <w:t xml:space="preserve">. </w:t>
      </w:r>
    </w:p>
    <w:p w:rsidRPr="006B4013" w:rsidR="00881A1D" w:rsidP="513B2F6F" w:rsidRDefault="4698AC53" w14:paraId="655F478F" w14:textId="3506E53E">
      <w:pPr>
        <w:rPr>
          <w:rFonts w:cs="" w:cstheme="minorBidi"/>
        </w:rPr>
      </w:pPr>
      <w:r w:rsidRPr="513B2F6F" w:rsidR="4698AC53">
        <w:rPr>
          <w:rFonts w:cs="" w:cstheme="minorBidi"/>
        </w:rPr>
        <w:t xml:space="preserve">The Ministry of Trade, Tourism and </w:t>
      </w:r>
      <w:r w:rsidRPr="513B2F6F" w:rsidR="49C4DAF8">
        <w:rPr>
          <w:rFonts w:cs="" w:cstheme="minorBidi"/>
        </w:rPr>
        <w:t>Telecommunications</w:t>
      </w:r>
      <w:r w:rsidRPr="513B2F6F" w:rsidR="4698AC53">
        <w:rPr>
          <w:rFonts w:cs="" w:cstheme="minorBidi"/>
        </w:rPr>
        <w:t xml:space="preserve"> </w:t>
      </w:r>
      <w:r w:rsidRPr="513B2F6F" w:rsidR="7BCD76C9">
        <w:rPr>
          <w:rFonts w:cs="" w:cstheme="minorBidi"/>
        </w:rPr>
        <w:t>support</w:t>
      </w:r>
      <w:r w:rsidRPr="513B2F6F" w:rsidR="4698AC53">
        <w:rPr>
          <w:rFonts w:cs="" w:cstheme="minorBidi"/>
        </w:rPr>
        <w:t>ed</w:t>
      </w:r>
      <w:r w:rsidRPr="513B2F6F" w:rsidR="06B50C4D">
        <w:rPr>
          <w:rFonts w:cs="" w:cstheme="minorBidi"/>
        </w:rPr>
        <w:t xml:space="preserve"> </w:t>
      </w:r>
      <w:r w:rsidRPr="513B2F6F" w:rsidR="773F9527">
        <w:rPr>
          <w:rFonts w:cs="" w:cstheme="minorBidi"/>
        </w:rPr>
        <w:t>Serbia’s Association of the Blind in creating</w:t>
      </w:r>
      <w:r w:rsidRPr="513B2F6F" w:rsidR="4698AC53">
        <w:rPr>
          <w:rFonts w:cs="" w:cstheme="minorBidi"/>
        </w:rPr>
        <w:t xml:space="preserve"> a Handbook on the Safety of Blind Children</w:t>
      </w:r>
      <w:r w:rsidRPr="513B2F6F">
        <w:rPr>
          <w:rFonts w:cs="" w:cstheme="minorBidi"/>
          <w:color w:val="FF0000"/>
          <w:vertAlign w:val="superscript"/>
        </w:rPr>
        <w:footnoteReference w:id="33"/>
      </w:r>
      <w:r w:rsidRPr="513B2F6F" w:rsidR="4698AC53">
        <w:rPr>
          <w:rFonts w:cs="" w:cstheme="minorBidi"/>
        </w:rPr>
        <w:t xml:space="preserve"> on the Internet</w:t>
      </w:r>
      <w:r w:rsidRPr="513B2F6F" w:rsidR="2F7DE3F5">
        <w:rPr>
          <w:rFonts w:cs="" w:cstheme="minorBidi"/>
        </w:rPr>
        <w:t xml:space="preserve"> in 2021</w:t>
      </w:r>
      <w:r w:rsidRPr="513B2F6F" w:rsidR="005A287E">
        <w:rPr>
          <w:rFonts w:cs="" w:cstheme="minorBidi"/>
        </w:rPr>
        <w:t xml:space="preserve">, and such practice</w:t>
      </w:r>
      <w:r w:rsidRPr="513B2F6F" w:rsidR="5E725A6C">
        <w:rPr>
          <w:rFonts w:cs="" w:cstheme="minorBidi"/>
        </w:rPr>
        <w:t xml:space="preserve">s</w:t>
      </w:r>
      <w:r w:rsidRPr="513B2F6F" w:rsidR="005A287E">
        <w:rPr>
          <w:rFonts w:cs="" w:cstheme="minorBidi"/>
        </w:rPr>
        <w:t xml:space="preserve"> should be </w:t>
      </w:r>
      <w:r w:rsidRPr="513B2F6F" w:rsidR="00CB0B21">
        <w:rPr>
          <w:rFonts w:cs="" w:cstheme="minorBidi"/>
        </w:rPr>
        <w:t>expanded to include</w:t>
      </w:r>
      <w:r w:rsidRPr="513B2F6F" w:rsidR="005A287E">
        <w:rPr>
          <w:rFonts w:cs="" w:cstheme="minorBidi"/>
        </w:rPr>
        <w:t xml:space="preserve"> other vulnerable groups of children.</w:t>
      </w:r>
    </w:p>
    <w:sectPr w:rsidRPr="006B4013" w:rsidR="00881A1D" w:rsidSect="00D72E13">
      <w:headerReference w:type="default" r:id="rId8"/>
      <w:footerReference w:type="default" r:id="rId9"/>
      <w:pgSz w:w="11906" w:h="16838" w:orient="portrait" w:code="9"/>
      <w:pgMar w:top="1809" w:right="1276" w:bottom="1560" w:left="851"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7C0540" w:rsidR="00D72E13" w:rsidP="00B66612" w:rsidRDefault="00D72E13" w14:paraId="233B2052" w14:textId="77777777">
      <w:r w:rsidRPr="007C0540">
        <w:separator/>
      </w:r>
    </w:p>
  </w:endnote>
  <w:endnote w:type="continuationSeparator" w:id="0">
    <w:p w:rsidRPr="007C0540" w:rsidR="00D72E13" w:rsidP="00B66612" w:rsidRDefault="00D72E13" w14:paraId="58942D93" w14:textId="77777777">
      <w:r w:rsidRPr="007C0540">
        <w:continuationSeparator/>
      </w:r>
    </w:p>
  </w:endnote>
  <w:endnote w:type="continuationNotice" w:id="1">
    <w:p w:rsidR="00D72E13" w:rsidRDefault="00D72E13" w14:paraId="27A71A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694581"/>
      <w:docPartObj>
        <w:docPartGallery w:val="Page Numbers (Bottom of Page)"/>
        <w:docPartUnique/>
      </w:docPartObj>
    </w:sdtPr>
    <w:sdtEndPr>
      <w:rPr>
        <w:color w:val="FF0000"/>
        <w:sz w:val="18"/>
        <w:szCs w:val="24"/>
      </w:rPr>
    </w:sdtEndPr>
    <w:sdtContent>
      <w:p w:rsidRPr="00600905" w:rsidR="00600905" w:rsidRDefault="00600905" w14:paraId="36EB8A4C" w14:textId="74D16504">
        <w:pPr>
          <w:pStyle w:val="Footer"/>
          <w:jc w:val="right"/>
          <w:rPr>
            <w:color w:val="FF0000"/>
            <w:sz w:val="18"/>
            <w:szCs w:val="24"/>
          </w:rPr>
        </w:pPr>
        <w:r w:rsidRPr="00600905">
          <w:rPr>
            <w:color w:val="FF0000"/>
            <w:sz w:val="18"/>
            <w:szCs w:val="24"/>
          </w:rPr>
          <w:fldChar w:fldCharType="begin"/>
        </w:r>
        <w:r w:rsidRPr="00600905">
          <w:rPr>
            <w:color w:val="FF0000"/>
            <w:sz w:val="18"/>
            <w:szCs w:val="24"/>
          </w:rPr>
          <w:instrText>PAGE   \* MERGEFORMAT</w:instrText>
        </w:r>
        <w:r w:rsidRPr="00600905">
          <w:rPr>
            <w:color w:val="FF0000"/>
            <w:sz w:val="18"/>
            <w:szCs w:val="24"/>
          </w:rPr>
          <w:fldChar w:fldCharType="separate"/>
        </w:r>
        <w:r w:rsidRPr="00600905">
          <w:rPr>
            <w:color w:val="FF0000"/>
            <w:sz w:val="18"/>
            <w:szCs w:val="24"/>
            <w:lang w:val="sr-Latn-RS"/>
          </w:rPr>
          <w:t>2</w:t>
        </w:r>
        <w:r w:rsidRPr="00600905">
          <w:rPr>
            <w:color w:val="FF0000"/>
            <w:sz w:val="18"/>
            <w:szCs w:val="24"/>
          </w:rPr>
          <w:fldChar w:fldCharType="end"/>
        </w:r>
      </w:p>
    </w:sdtContent>
  </w:sdt>
  <w:p w:rsidR="00600905" w:rsidRDefault="00600905" w14:paraId="18F349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7C0540" w:rsidR="00D72E13" w:rsidP="00B66612" w:rsidRDefault="00D72E13" w14:paraId="397F95B4" w14:textId="77777777">
      <w:r w:rsidRPr="007C0540">
        <w:separator/>
      </w:r>
    </w:p>
  </w:footnote>
  <w:footnote w:type="continuationSeparator" w:id="0">
    <w:p w:rsidRPr="007C0540" w:rsidR="00D72E13" w:rsidP="00B66612" w:rsidRDefault="00D72E13" w14:paraId="5FC212FF" w14:textId="77777777">
      <w:r w:rsidRPr="007C0540">
        <w:continuationSeparator/>
      </w:r>
    </w:p>
  </w:footnote>
  <w:footnote w:type="continuationNotice" w:id="1">
    <w:p w:rsidR="00D72E13" w:rsidRDefault="00D72E13" w14:paraId="78622D36" w14:textId="77777777">
      <w:pPr>
        <w:spacing w:after="0" w:line="240" w:lineRule="auto"/>
      </w:pPr>
    </w:p>
  </w:footnote>
  <w:footnote w:id="2">
    <w:p w:rsidRPr="009A4209" w:rsidR="00221D34" w:rsidRDefault="00221D34" w14:paraId="007D00B3" w14:textId="6D85789A">
      <w:pPr>
        <w:pStyle w:val="FootnoteText"/>
        <w:rPr>
          <w:sz w:val="14"/>
          <w:szCs w:val="14"/>
          <w:lang w:val="en-GB"/>
        </w:rPr>
      </w:pPr>
      <w:r w:rsidRPr="009A4209">
        <w:rPr>
          <w:rStyle w:val="FootnoteReference"/>
          <w:sz w:val="14"/>
          <w:szCs w:val="14"/>
          <w:lang w:val="en-GB"/>
        </w:rPr>
        <w:footnoteRef/>
      </w:r>
      <w:r w:rsidRPr="009A4209">
        <w:rPr>
          <w:sz w:val="14"/>
          <w:szCs w:val="14"/>
          <w:lang w:val="en-GB"/>
        </w:rPr>
        <w:t xml:space="preserve"> </w:t>
      </w:r>
      <w:hyperlink w:history="1" r:id="rId1">
        <w:r w:rsidRPr="00733F27" w:rsidR="00CB2FFF">
          <w:rPr>
            <w:rStyle w:val="Hyperlink"/>
            <w:color w:val="FF0000"/>
            <w:sz w:val="14"/>
            <w:szCs w:val="14"/>
            <w:u w:val="none"/>
            <w:lang w:val="en-GB"/>
          </w:rPr>
          <w:t xml:space="preserve">Strategija razvoja obrazovanja i vaspitanja u Republici Srbiji do 2030. godine, </w:t>
        </w:r>
        <w:r w:rsidRPr="00733F27" w:rsidR="0003369F">
          <w:rPr>
            <w:rStyle w:val="Hyperlink"/>
            <w:i/>
            <w:iCs/>
            <w:color w:val="FF0000"/>
            <w:sz w:val="14"/>
            <w:szCs w:val="14"/>
            <w:u w:val="none"/>
            <w:lang w:val="en-GB"/>
          </w:rPr>
          <w:t>Official Gazette of RS</w:t>
        </w:r>
        <w:r w:rsidRPr="00733F27" w:rsidR="0003369F">
          <w:rPr>
            <w:rStyle w:val="Hyperlink"/>
            <w:color w:val="FF0000"/>
            <w:sz w:val="14"/>
            <w:szCs w:val="14"/>
            <w:u w:val="none"/>
            <w:lang w:val="en-GB"/>
          </w:rPr>
          <w:t>, no. 63/2021-4</w:t>
        </w:r>
      </w:hyperlink>
      <w:r w:rsidRPr="00733F27" w:rsidR="0003369F">
        <w:rPr>
          <w:color w:val="FF0000"/>
          <w:sz w:val="14"/>
          <w:szCs w:val="14"/>
          <w:lang w:val="en-GB"/>
        </w:rPr>
        <w:t>.</w:t>
      </w:r>
      <w:r w:rsidRPr="00733F27" w:rsidR="00CB2FFF">
        <w:rPr>
          <w:color w:val="FF0000"/>
          <w:sz w:val="14"/>
          <w:szCs w:val="14"/>
          <w:lang w:val="en-GB"/>
        </w:rPr>
        <w:t xml:space="preserve"> </w:t>
      </w:r>
    </w:p>
  </w:footnote>
  <w:footnote w:id="3">
    <w:p w:rsidRPr="009A4209" w:rsidR="00A545F9" w:rsidP="7B626E5E" w:rsidRDefault="00A545F9" w14:paraId="6F6D69B2" w14:textId="1090D907">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w:t>
      </w:r>
      <w:hyperlink w:history="1" r:id="rId2">
        <w:r w:rsidRPr="009A4209" w:rsidR="7B626E5E">
          <w:rPr>
            <w:rStyle w:val="Hyperlink"/>
            <w:rFonts w:eastAsia="Lato" w:cs="Lato"/>
            <w:color w:val="FF0000"/>
            <w:sz w:val="14"/>
            <w:szCs w:val="14"/>
            <w:u w:val="none"/>
            <w:lang w:val="en-GB"/>
          </w:rPr>
          <w:t>Fourth and Fifth Periodic Report on the Implementation of the Convention on the Rights of the Child</w:t>
        </w:r>
      </w:hyperlink>
      <w:r w:rsidRPr="009A4209" w:rsidR="7B626E5E">
        <w:rPr>
          <w:rFonts w:eastAsia="Lato" w:cs="Lato"/>
          <w:sz w:val="14"/>
          <w:szCs w:val="14"/>
          <w:lang w:val="en-GB"/>
        </w:rPr>
        <w:t xml:space="preserve">, para. 160. </w:t>
      </w:r>
    </w:p>
  </w:footnote>
  <w:footnote w:id="4">
    <w:p w:rsidRPr="009A4209" w:rsidR="00DF1D20" w:rsidP="7B626E5E" w:rsidRDefault="00DF1D20" w14:paraId="4AC6CFF4" w14:textId="77777777">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UNICEF, </w:t>
      </w:r>
      <w:hyperlink w:history="1" r:id="rId3">
        <w:r w:rsidRPr="00733F27" w:rsidR="7B626E5E">
          <w:rPr>
            <w:rStyle w:val="Hyperlink"/>
            <w:rFonts w:eastAsia="Lato" w:cs="Lato"/>
            <w:color w:val="FF0000"/>
            <w:sz w:val="14"/>
            <w:szCs w:val="14"/>
            <w:u w:val="none"/>
            <w:lang w:val="en-GB"/>
          </w:rPr>
          <w:t>Inequality in the Lives of Adolescents in Serbia</w:t>
        </w:r>
      </w:hyperlink>
      <w:r w:rsidRPr="009A4209" w:rsidR="7B626E5E">
        <w:rPr>
          <w:rFonts w:eastAsia="Lato" w:cs="Lato"/>
          <w:sz w:val="14"/>
          <w:szCs w:val="14"/>
          <w:lang w:val="en-GB"/>
        </w:rPr>
        <w:t>, p. 15.</w:t>
      </w:r>
    </w:p>
  </w:footnote>
  <w:footnote w:id="5">
    <w:p w:rsidRPr="009A4209" w:rsidR="00A93584" w:rsidP="00A93584" w:rsidRDefault="00A93584" w14:paraId="252FC7E6" w14:textId="77777777">
      <w:pPr>
        <w:pStyle w:val="FootnoteText"/>
        <w:ind w:left="425" w:firstLine="0"/>
        <w:rPr>
          <w:sz w:val="14"/>
          <w:szCs w:val="14"/>
          <w:lang w:val="en-GB"/>
        </w:rPr>
      </w:pPr>
      <w:r w:rsidRPr="009A4209">
        <w:rPr>
          <w:rStyle w:val="FootnoteReference"/>
          <w:rFonts w:eastAsia="Lato" w:cs="Lato"/>
          <w:sz w:val="14"/>
          <w:szCs w:val="14"/>
          <w:lang w:val="en-GB"/>
        </w:rPr>
        <w:footnoteRef/>
      </w:r>
      <w:r w:rsidRPr="009A4209">
        <w:rPr>
          <w:rFonts w:eastAsia="Lato" w:cs="Lato"/>
          <w:sz w:val="14"/>
          <w:szCs w:val="14"/>
          <w:lang w:val="en-GB"/>
        </w:rPr>
        <w:t xml:space="preserve"> Child Rights Coalition, </w:t>
      </w:r>
      <w:hyperlink w:history="1" r:id="rId4">
        <w:r w:rsidRPr="00733F27">
          <w:rPr>
            <w:rStyle w:val="Hyperlink"/>
            <w:rFonts w:eastAsia="Lato" w:cs="Lato"/>
            <w:color w:val="FF0000"/>
            <w:sz w:val="14"/>
            <w:szCs w:val="14"/>
            <w:u w:val="none"/>
            <w:lang w:val="en-GB"/>
          </w:rPr>
          <w:t>Rights of the Child in Serbia 2017-2023</w:t>
        </w:r>
      </w:hyperlink>
      <w:r w:rsidRPr="009A4209">
        <w:rPr>
          <w:rFonts w:eastAsia="Lato" w:cs="Lato"/>
          <w:sz w:val="14"/>
          <w:szCs w:val="14"/>
          <w:lang w:val="en-GB"/>
        </w:rPr>
        <w:t>, p. 75.</w:t>
      </w:r>
    </w:p>
  </w:footnote>
  <w:footnote w:id="6">
    <w:p w:rsidRPr="009A4209" w:rsidR="00087718" w:rsidP="7B626E5E" w:rsidRDefault="00087718" w14:paraId="656385B4" w14:textId="13DA7B83">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w:t>
      </w:r>
      <w:r w:rsidRPr="009A4209" w:rsidR="00FF48EC">
        <w:rPr>
          <w:rFonts w:eastAsia="Lato" w:cs="Lato"/>
          <w:sz w:val="14"/>
          <w:szCs w:val="14"/>
          <w:lang w:val="en-GB"/>
        </w:rPr>
        <w:t>Ibid</w:t>
      </w:r>
      <w:r w:rsidRPr="009A4209" w:rsidR="7B626E5E">
        <w:rPr>
          <w:rFonts w:eastAsia="Lato" w:cs="Lato"/>
          <w:sz w:val="14"/>
          <w:szCs w:val="14"/>
          <w:lang w:val="en-GB"/>
        </w:rPr>
        <w:t>.</w:t>
      </w:r>
    </w:p>
  </w:footnote>
  <w:footnote w:id="7">
    <w:p w:rsidRPr="009A4209" w:rsidR="00087718" w:rsidP="7B626E5E" w:rsidRDefault="00087718" w14:paraId="367AC053" w14:textId="06A36DFF">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w:t>
      </w:r>
      <w:r w:rsidRPr="009A4209" w:rsidR="00FF48EC">
        <w:rPr>
          <w:rFonts w:eastAsia="Lato" w:cs="Lato"/>
          <w:sz w:val="14"/>
          <w:szCs w:val="14"/>
          <w:lang w:val="en-GB"/>
        </w:rPr>
        <w:t>Ibid</w:t>
      </w:r>
      <w:r w:rsidRPr="009A4209" w:rsidR="7B626E5E">
        <w:rPr>
          <w:rFonts w:eastAsia="Lato" w:cs="Lato"/>
          <w:sz w:val="14"/>
          <w:szCs w:val="14"/>
          <w:lang w:val="en-GB"/>
        </w:rPr>
        <w:t xml:space="preserve">. </w:t>
      </w:r>
    </w:p>
  </w:footnote>
  <w:footnote w:id="8">
    <w:p w:rsidRPr="009A4209" w:rsidR="005B79C2" w:rsidP="7B626E5E" w:rsidRDefault="005B79C2" w14:paraId="081FC18B" w14:textId="77777777">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International Organization for Migration, </w:t>
      </w:r>
      <w:hyperlink w:history="1" r:id="rId5">
        <w:r w:rsidRPr="00733F27" w:rsidR="7B626E5E">
          <w:rPr>
            <w:rStyle w:val="Hyperlink"/>
            <w:rFonts w:eastAsia="Lato" w:cs="Lato"/>
            <w:color w:val="FF0000"/>
            <w:sz w:val="14"/>
            <w:szCs w:val="14"/>
            <w:u w:val="none"/>
            <w:lang w:val="en-GB"/>
          </w:rPr>
          <w:t>Socio-Economic Impact Assessment: Impact of Covid-19 on Migrations and Mobility in Serbia</w:t>
        </w:r>
      </w:hyperlink>
      <w:r w:rsidRPr="009A4209" w:rsidR="7B626E5E">
        <w:rPr>
          <w:rFonts w:eastAsia="Lato" w:cs="Lato"/>
          <w:sz w:val="14"/>
          <w:szCs w:val="14"/>
          <w:lang w:val="en-GB"/>
        </w:rPr>
        <w:t>, p. 14.</w:t>
      </w:r>
    </w:p>
  </w:footnote>
  <w:footnote w:id="9">
    <w:p w:rsidRPr="009A4209" w:rsidR="00A545F9" w:rsidP="7B626E5E" w:rsidRDefault="00A545F9" w14:paraId="537CC594" w14:textId="7AF79919">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Institute for the Advancement of Education and Upbringing, </w:t>
      </w:r>
      <w:hyperlink w:history="1" r:id="rId6">
        <w:r w:rsidRPr="00733F27" w:rsidR="7B626E5E">
          <w:rPr>
            <w:rStyle w:val="Hyperlink"/>
            <w:rFonts w:eastAsia="Lato" w:cs="Lato"/>
            <w:color w:val="FF0000"/>
            <w:sz w:val="14"/>
            <w:szCs w:val="14"/>
            <w:u w:val="none"/>
            <w:lang w:val="en-GB"/>
          </w:rPr>
          <w:t>Research Overview and Analysis: Implementation of Educational Process by Distance Learning</w:t>
        </w:r>
      </w:hyperlink>
      <w:r w:rsidRPr="009A4209" w:rsidR="7B626E5E">
        <w:rPr>
          <w:rFonts w:eastAsia="Lato" w:cs="Lato"/>
          <w:sz w:val="14"/>
          <w:szCs w:val="14"/>
          <w:lang w:val="en-GB"/>
        </w:rPr>
        <w:t xml:space="preserve">, p. 21. </w:t>
      </w:r>
    </w:p>
  </w:footnote>
  <w:footnote w:id="10">
    <w:p w:rsidRPr="009A4209" w:rsidR="00A545F9" w:rsidP="7B626E5E" w:rsidRDefault="00A545F9" w14:paraId="79DF0FE6" w14:textId="0C211130">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Ibid.</w:t>
      </w:r>
    </w:p>
  </w:footnote>
  <w:footnote w:id="11">
    <w:p w:rsidRPr="009A4209" w:rsidR="000A79CB" w:rsidP="008F6D87" w:rsidRDefault="000A79CB" w14:paraId="48A2FB74" w14:textId="6D63D899">
      <w:pPr>
        <w:pStyle w:val="FootnoteText"/>
        <w:ind w:left="425" w:firstLine="0"/>
        <w:rPr>
          <w:rFonts w:eastAsia="Lato" w:cs="Calibri"/>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The </w:t>
      </w:r>
      <w:r w:rsidR="00733F27">
        <w:rPr>
          <w:rFonts w:eastAsia="Lato" w:cs="Lato"/>
          <w:sz w:val="14"/>
          <w:szCs w:val="14"/>
          <w:lang w:val="en-GB"/>
        </w:rPr>
        <w:t>M</w:t>
      </w:r>
      <w:r w:rsidRPr="009A4209" w:rsidR="7B626E5E">
        <w:rPr>
          <w:rFonts w:eastAsia="Lato" w:cs="Lato"/>
          <w:sz w:val="14"/>
          <w:szCs w:val="14"/>
          <w:lang w:val="en-GB"/>
        </w:rPr>
        <w:t xml:space="preserve">inistry </w:t>
      </w:r>
      <w:hyperlink w:history="1" r:id="rId7">
        <w:r w:rsidRPr="00733F27" w:rsidR="7B626E5E">
          <w:rPr>
            <w:rStyle w:val="Hyperlink"/>
            <w:rFonts w:eastAsia="Lato" w:cs="Lato"/>
            <w:color w:val="FF0000"/>
            <w:sz w:val="14"/>
            <w:szCs w:val="14"/>
            <w:u w:val="none"/>
            <w:lang w:val="en-GB"/>
          </w:rPr>
          <w:t>stated</w:t>
        </w:r>
      </w:hyperlink>
      <w:r w:rsidRPr="009A4209" w:rsidR="7B626E5E">
        <w:rPr>
          <w:rFonts w:eastAsia="Lato" w:cs="Lato"/>
          <w:sz w:val="14"/>
          <w:szCs w:val="14"/>
          <w:lang w:val="en-GB"/>
        </w:rPr>
        <w:t xml:space="preserve"> that 85% of refugee, migrant and asylum-seeking children were enrolled in the official education system in 2020/21, while 70%  participated in distance learning.</w:t>
      </w:r>
      <w:r w:rsidRPr="009A4209" w:rsidR="00FB6AA7">
        <w:rPr>
          <w:rFonts w:eastAsia="Lato" w:cs="Lato"/>
          <w:sz w:val="14"/>
          <w:szCs w:val="14"/>
          <w:lang w:val="en-GB"/>
        </w:rPr>
        <w:t xml:space="preserve"> </w:t>
      </w:r>
      <w:r w:rsidRPr="009A4209" w:rsidR="00577D4F">
        <w:rPr>
          <w:rFonts w:eastAsia="Lato" w:cs="Lato"/>
          <w:sz w:val="14"/>
          <w:szCs w:val="14"/>
          <w:lang w:val="en-GB"/>
        </w:rPr>
        <w:t xml:space="preserve">See also: </w:t>
      </w:r>
      <w:r w:rsidRPr="009A4209" w:rsidR="00577D4F">
        <w:rPr>
          <w:rFonts w:eastAsia="Lato" w:cs="Calibri"/>
          <w:sz w:val="14"/>
          <w:szCs w:val="14"/>
          <w:lang w:val="en-GB"/>
        </w:rPr>
        <w:t xml:space="preserve">Save the Children and Youth Integration Centre, </w:t>
      </w:r>
      <w:hyperlink w:history="1" r:id="rId8">
        <w:r w:rsidRPr="00733F27" w:rsidR="00577D4F">
          <w:rPr>
            <w:rStyle w:val="Hyperlink"/>
            <w:rFonts w:eastAsia="Lato" w:cs="Calibri"/>
            <w:color w:val="FF0000"/>
            <w:sz w:val="14"/>
            <w:szCs w:val="14"/>
            <w:u w:val="none"/>
            <w:lang w:val="en-GB"/>
          </w:rPr>
          <w:t>Universal Periodic Review of the Republic of Serbia (4</w:t>
        </w:r>
        <w:r w:rsidRPr="00733F27" w:rsidR="00577D4F">
          <w:rPr>
            <w:rStyle w:val="Hyperlink"/>
            <w:rFonts w:eastAsia="Lato" w:cs="Calibri"/>
            <w:color w:val="FF0000"/>
            <w:sz w:val="14"/>
            <w:szCs w:val="14"/>
            <w:u w:val="none"/>
            <w:vertAlign w:val="superscript"/>
            <w:lang w:val="en-GB"/>
          </w:rPr>
          <w:t>th</w:t>
        </w:r>
        <w:r w:rsidRPr="00733F27" w:rsidR="00577D4F">
          <w:rPr>
            <w:rStyle w:val="Hyperlink"/>
            <w:rFonts w:eastAsia="Lato" w:cs="Calibri"/>
            <w:color w:val="FF0000"/>
            <w:sz w:val="14"/>
            <w:szCs w:val="14"/>
            <w:u w:val="none"/>
            <w:lang w:val="en-GB"/>
          </w:rPr>
          <w:t xml:space="preserve"> cycle), 43 session of the UPR Working Group (1-12 May 2023), Stakeholder Report on Human Rights Situation for Refugee and Migrant Children in Serbia</w:t>
        </w:r>
      </w:hyperlink>
      <w:r w:rsidRPr="009A4209" w:rsidR="00577D4F">
        <w:rPr>
          <w:rFonts w:eastAsia="Lato" w:cs="Calibri"/>
          <w:sz w:val="14"/>
          <w:szCs w:val="14"/>
          <w:lang w:val="en-GB"/>
        </w:rPr>
        <w:t>.</w:t>
      </w:r>
    </w:p>
  </w:footnote>
  <w:footnote w:id="12">
    <w:p w:rsidRPr="009A4209" w:rsidR="00DD776D" w:rsidP="7B626E5E" w:rsidRDefault="00DD776D" w14:paraId="63C5990B" w14:textId="4F8964B0">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Children with intellectual disabilities fall under the ‘profound’ disability category and are being educated in </w:t>
      </w:r>
      <w:r w:rsidR="00733F27">
        <w:rPr>
          <w:rFonts w:eastAsia="Lato" w:cs="Lato"/>
          <w:sz w:val="14"/>
          <w:szCs w:val="14"/>
          <w:lang w:val="en-GB"/>
        </w:rPr>
        <w:t>“</w:t>
      </w:r>
      <w:r w:rsidRPr="009A4209" w:rsidR="7B626E5E">
        <w:rPr>
          <w:rFonts w:eastAsia="Lato" w:cs="Lato"/>
          <w:sz w:val="14"/>
          <w:szCs w:val="14"/>
          <w:lang w:val="en-GB"/>
        </w:rPr>
        <w:t>special schools</w:t>
      </w:r>
      <w:r w:rsidR="00733F27">
        <w:rPr>
          <w:rFonts w:eastAsia="Lato" w:cs="Lato"/>
          <w:sz w:val="14"/>
          <w:szCs w:val="14"/>
          <w:lang w:val="en-GB"/>
        </w:rPr>
        <w:t>”</w:t>
      </w:r>
      <w:r w:rsidRPr="009A4209" w:rsidR="7B626E5E">
        <w:rPr>
          <w:rFonts w:eastAsia="Lato" w:cs="Lato"/>
          <w:sz w:val="14"/>
          <w:szCs w:val="14"/>
          <w:lang w:val="en-GB"/>
        </w:rPr>
        <w:t xml:space="preserve">. According to </w:t>
      </w:r>
      <w:hyperlink w:history="1" r:id="rId9">
        <w:r w:rsidRPr="009A4209" w:rsidR="7B626E5E">
          <w:rPr>
            <w:rStyle w:val="Hyperlink"/>
            <w:rFonts w:eastAsia="Lato" w:cs="Lato"/>
            <w:sz w:val="14"/>
            <w:szCs w:val="14"/>
            <w:u w:val="none"/>
            <w:lang w:val="en-GB"/>
          </w:rPr>
          <w:t>UNICEF</w:t>
        </w:r>
      </w:hyperlink>
      <w:r w:rsidRPr="009A4209" w:rsidR="7B626E5E">
        <w:rPr>
          <w:rFonts w:eastAsia="Lato" w:cs="Lato"/>
          <w:sz w:val="14"/>
          <w:szCs w:val="14"/>
          <w:lang w:val="en-GB"/>
        </w:rPr>
        <w:t>, 4,204 primary and 2,320 secondary school children were enrolled in special schools and classes.</w:t>
      </w:r>
    </w:p>
  </w:footnote>
  <w:footnote w:id="13">
    <w:p w:rsidRPr="009A4209" w:rsidR="00DE4C43" w:rsidP="00B50571" w:rsidRDefault="00DE4C43" w14:paraId="5D862650" w14:textId="6B121D87">
      <w:pPr>
        <w:pStyle w:val="FootnoteText"/>
        <w:rPr>
          <w:sz w:val="14"/>
          <w:szCs w:val="14"/>
          <w:lang w:val="en-GB"/>
        </w:rPr>
      </w:pPr>
      <w:r w:rsidRPr="009A4209">
        <w:rPr>
          <w:rStyle w:val="FootnoteReference"/>
          <w:sz w:val="14"/>
          <w:szCs w:val="14"/>
          <w:lang w:val="en-GB"/>
        </w:rPr>
        <w:footnoteRef/>
      </w:r>
      <w:r w:rsidRPr="009A4209">
        <w:rPr>
          <w:sz w:val="14"/>
          <w:szCs w:val="14"/>
          <w:lang w:val="en-GB"/>
        </w:rPr>
        <w:t xml:space="preserve"> </w:t>
      </w:r>
      <w:r w:rsidRPr="009A4209" w:rsidR="00BC290C">
        <w:rPr>
          <w:sz w:val="14"/>
          <w:szCs w:val="14"/>
          <w:lang w:val="en-GB"/>
        </w:rPr>
        <w:t xml:space="preserve">For instance, </w:t>
      </w:r>
      <w:r w:rsidRPr="009A4209" w:rsidR="00CF08C6">
        <w:rPr>
          <w:sz w:val="14"/>
          <w:szCs w:val="14"/>
          <w:lang w:val="en-GB"/>
        </w:rPr>
        <w:t>correspondence between teachers and pupils via printed materials</w:t>
      </w:r>
      <w:r w:rsidRPr="009A4209" w:rsidR="00BC290C">
        <w:rPr>
          <w:sz w:val="14"/>
          <w:szCs w:val="14"/>
          <w:lang w:val="en-GB"/>
        </w:rPr>
        <w:t xml:space="preserve"> rather than interact</w:t>
      </w:r>
      <w:r w:rsidRPr="009A4209" w:rsidR="00CF08C6">
        <w:rPr>
          <w:sz w:val="14"/>
          <w:szCs w:val="14"/>
          <w:lang w:val="en-GB"/>
        </w:rPr>
        <w:t>ive communication.</w:t>
      </w:r>
    </w:p>
  </w:footnote>
  <w:footnote w:id="14">
    <w:p w:rsidRPr="009A4209" w:rsidR="00F10F3C" w:rsidP="7B626E5E" w:rsidRDefault="00F10F3C" w14:paraId="7DC17B60" w14:textId="442F93EA">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UNICEF, Ministry of Education, Science and Technological Development of the Republic of Serbia &amp; Institute for Psychology, Monitoring of Participation Methods and Learning Processes of Students from Sensitive Groups During Education Through Distance Learning, 202</w:t>
      </w:r>
      <w:r w:rsidRPr="009A4209" w:rsidR="00085E41">
        <w:rPr>
          <w:rFonts w:eastAsia="Lato" w:cs="Lato"/>
          <w:sz w:val="14"/>
          <w:szCs w:val="14"/>
          <w:lang w:val="en-GB"/>
        </w:rPr>
        <w:t>0</w:t>
      </w:r>
      <w:r w:rsidRPr="009A4209" w:rsidR="7B626E5E">
        <w:rPr>
          <w:rFonts w:eastAsia="Lato" w:cs="Lato"/>
          <w:sz w:val="14"/>
          <w:szCs w:val="14"/>
          <w:lang w:val="en-GB"/>
        </w:rPr>
        <w:t>, p. 16.</w:t>
      </w:r>
    </w:p>
  </w:footnote>
  <w:footnote w:id="15">
    <w:p w:rsidRPr="009A4209" w:rsidR="00AA5FDB" w:rsidRDefault="00AA5FDB" w14:paraId="72D56718" w14:textId="6ECDEE64">
      <w:pPr>
        <w:pStyle w:val="FootnoteText"/>
        <w:rPr>
          <w:sz w:val="14"/>
          <w:szCs w:val="14"/>
          <w:lang w:val="en-GB"/>
        </w:rPr>
      </w:pPr>
      <w:r w:rsidRPr="009A4209">
        <w:rPr>
          <w:rStyle w:val="FootnoteReference"/>
          <w:sz w:val="14"/>
          <w:szCs w:val="14"/>
          <w:lang w:val="en-GB"/>
        </w:rPr>
        <w:footnoteRef/>
      </w:r>
      <w:r w:rsidRPr="009A4209">
        <w:rPr>
          <w:sz w:val="14"/>
          <w:szCs w:val="14"/>
          <w:lang w:val="en-GB"/>
        </w:rPr>
        <w:t xml:space="preserve"> UNICEF, </w:t>
      </w:r>
      <w:hyperlink w:history="1" r:id="rId10">
        <w:r w:rsidRPr="00733F27">
          <w:rPr>
            <w:rStyle w:val="Hyperlink"/>
            <w:color w:val="FF0000"/>
            <w:sz w:val="14"/>
            <w:szCs w:val="14"/>
            <w:u w:val="none"/>
            <w:lang w:val="en-GB"/>
          </w:rPr>
          <w:t>Country Office Annual Report 2022: Serbia</w:t>
        </w:r>
      </w:hyperlink>
      <w:r w:rsidRPr="009A4209" w:rsidR="00CD6BD0">
        <w:rPr>
          <w:sz w:val="14"/>
          <w:szCs w:val="14"/>
          <w:lang w:val="en-GB"/>
        </w:rPr>
        <w:t>.</w:t>
      </w:r>
    </w:p>
  </w:footnote>
  <w:footnote w:id="16">
    <w:p w:rsidRPr="009A4209" w:rsidR="00617D1E" w:rsidRDefault="00617D1E" w14:paraId="4E29B68A" w14:textId="7C8E74D8">
      <w:pPr>
        <w:pStyle w:val="FootnoteText"/>
        <w:rPr>
          <w:sz w:val="14"/>
          <w:szCs w:val="14"/>
          <w:lang w:val="en-GB"/>
        </w:rPr>
      </w:pPr>
      <w:r w:rsidRPr="009A4209">
        <w:rPr>
          <w:rStyle w:val="FootnoteReference"/>
          <w:sz w:val="14"/>
          <w:szCs w:val="14"/>
          <w:lang w:val="en-GB"/>
        </w:rPr>
        <w:footnoteRef/>
      </w:r>
      <w:r w:rsidRPr="009A4209">
        <w:rPr>
          <w:sz w:val="14"/>
          <w:szCs w:val="14"/>
          <w:lang w:val="en-GB"/>
        </w:rPr>
        <w:t xml:space="preserve"> Ibid.</w:t>
      </w:r>
    </w:p>
  </w:footnote>
  <w:footnote w:id="17">
    <w:p w:rsidRPr="009A4209" w:rsidR="00916F77" w:rsidRDefault="00916F77" w14:paraId="2FD2B87B" w14:textId="65CA2528">
      <w:pPr>
        <w:pStyle w:val="FootnoteText"/>
        <w:rPr>
          <w:sz w:val="14"/>
          <w:szCs w:val="14"/>
          <w:lang w:val="sr-Latn-RS"/>
        </w:rPr>
      </w:pPr>
      <w:r w:rsidRPr="009A4209">
        <w:rPr>
          <w:rStyle w:val="FootnoteReference"/>
          <w:sz w:val="14"/>
          <w:szCs w:val="14"/>
        </w:rPr>
        <w:footnoteRef/>
      </w:r>
      <w:r w:rsidRPr="009A4209">
        <w:rPr>
          <w:sz w:val="14"/>
          <w:szCs w:val="14"/>
        </w:rPr>
        <w:t xml:space="preserve"> </w:t>
      </w:r>
      <w:hyperlink w:history="1" r:id="rId11">
        <w:r w:rsidRPr="00733F27">
          <w:rPr>
            <w:rStyle w:val="Hyperlink"/>
            <w:color w:val="FF0000"/>
            <w:sz w:val="14"/>
            <w:szCs w:val="14"/>
            <w:u w:val="none"/>
            <w:lang w:val="en-GB"/>
          </w:rPr>
          <w:t xml:space="preserve">Strategija </w:t>
        </w:r>
        <w:r w:rsidRPr="00733F27">
          <w:rPr>
            <w:rStyle w:val="Hyperlink"/>
            <w:color w:val="FF0000"/>
            <w:sz w:val="14"/>
            <w:szCs w:val="14"/>
            <w:u w:val="none"/>
            <w:lang w:val="sr-Latn-RS"/>
          </w:rPr>
          <w:t>razvoja digitalnih veština u Republici Srbiji za period od 2020. do 2024. godine, Official Gazette of RS, nos. 21/2020-72, 8/2023-12</w:t>
        </w:r>
      </w:hyperlink>
      <w:r w:rsidRPr="009A4209">
        <w:rPr>
          <w:sz w:val="14"/>
          <w:szCs w:val="14"/>
          <w:lang w:val="sr-Latn-RS"/>
        </w:rPr>
        <w:t>.</w:t>
      </w:r>
    </w:p>
  </w:footnote>
  <w:footnote w:id="18">
    <w:p w:rsidRPr="009A4209" w:rsidR="00411F8C" w:rsidRDefault="00411F8C" w14:paraId="4EB8B0F7" w14:textId="54F103F3">
      <w:pPr>
        <w:pStyle w:val="FootnoteText"/>
        <w:rPr>
          <w:sz w:val="14"/>
          <w:szCs w:val="14"/>
          <w:lang w:val="sr-Latn-RS"/>
        </w:rPr>
      </w:pPr>
      <w:r w:rsidRPr="009A4209">
        <w:rPr>
          <w:rStyle w:val="FootnoteReference"/>
          <w:sz w:val="14"/>
          <w:szCs w:val="14"/>
        </w:rPr>
        <w:footnoteRef/>
      </w:r>
      <w:r w:rsidRPr="009A4209">
        <w:rPr>
          <w:sz w:val="14"/>
          <w:szCs w:val="14"/>
        </w:rPr>
        <w:t xml:space="preserve"> </w:t>
      </w:r>
      <w:hyperlink w:history="1" r:id="rId12">
        <w:r w:rsidRPr="00733F27">
          <w:rPr>
            <w:rStyle w:val="Hyperlink"/>
            <w:color w:val="FF0000"/>
            <w:sz w:val="14"/>
            <w:szCs w:val="14"/>
            <w:u w:val="none"/>
          </w:rPr>
          <w:t xml:space="preserve">Strategija za mlade u Republici Srbiji za period od 2023. do 2030. godine, </w:t>
        </w:r>
        <w:r w:rsidRPr="00733F27">
          <w:rPr>
            <w:rStyle w:val="Hyperlink"/>
            <w:i/>
            <w:iCs/>
            <w:color w:val="FF0000"/>
            <w:sz w:val="14"/>
            <w:szCs w:val="14"/>
            <w:u w:val="none"/>
          </w:rPr>
          <w:t>Official Gazette of RS</w:t>
        </w:r>
        <w:r w:rsidRPr="00733F27">
          <w:rPr>
            <w:rStyle w:val="Hyperlink"/>
            <w:color w:val="FF0000"/>
            <w:sz w:val="14"/>
            <w:szCs w:val="14"/>
            <w:u w:val="none"/>
          </w:rPr>
          <w:t xml:space="preserve">, </w:t>
        </w:r>
        <w:r w:rsidRPr="00733F27" w:rsidR="009A4209">
          <w:rPr>
            <w:rStyle w:val="Hyperlink"/>
            <w:color w:val="FF0000"/>
            <w:sz w:val="14"/>
            <w:szCs w:val="14"/>
            <w:u w:val="none"/>
          </w:rPr>
          <w:t>no. 9/2023-43</w:t>
        </w:r>
      </w:hyperlink>
      <w:r w:rsidRPr="009A4209" w:rsidR="009A4209">
        <w:rPr>
          <w:sz w:val="14"/>
          <w:szCs w:val="14"/>
        </w:rPr>
        <w:t>.</w:t>
      </w:r>
    </w:p>
  </w:footnote>
  <w:footnote w:id="19">
    <w:p w:rsidRPr="009A4209" w:rsidR="002747E3" w:rsidP="7B626E5E" w:rsidRDefault="002747E3" w14:paraId="2635EF10" w14:textId="4A2EEA79">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UNICEF Serbia, </w:t>
      </w:r>
      <w:hyperlink w:history="1" r:id="rId13">
        <w:r w:rsidRPr="00733F27" w:rsidR="7B626E5E">
          <w:rPr>
            <w:rStyle w:val="Hyperlink"/>
            <w:rFonts w:eastAsia="Lato" w:cs="Lato"/>
            <w:color w:val="FF0000"/>
            <w:sz w:val="14"/>
            <w:szCs w:val="14"/>
            <w:u w:val="none"/>
            <w:lang w:val="en-GB"/>
          </w:rPr>
          <w:t>Bridging the Digital Divide in Serbia for the Most Vulnerable Children</w:t>
        </w:r>
      </w:hyperlink>
      <w:r w:rsidRPr="009A4209" w:rsidR="7B626E5E">
        <w:rPr>
          <w:rFonts w:eastAsia="Lato" w:cs="Lato"/>
          <w:sz w:val="14"/>
          <w:szCs w:val="14"/>
          <w:lang w:val="en-GB"/>
        </w:rPr>
        <w:t>, press release, 3 December 2020.</w:t>
      </w:r>
    </w:p>
  </w:footnote>
  <w:footnote w:id="20">
    <w:p w:rsidRPr="009A4209" w:rsidR="0088512C" w:rsidRDefault="0088512C" w14:paraId="5762D1BA" w14:textId="4EF7A9A2">
      <w:pPr>
        <w:pStyle w:val="FootnoteText"/>
        <w:rPr>
          <w:sz w:val="14"/>
          <w:szCs w:val="14"/>
          <w:lang w:val="en-GB"/>
        </w:rPr>
      </w:pPr>
      <w:r w:rsidRPr="009A4209">
        <w:rPr>
          <w:rStyle w:val="FootnoteReference"/>
          <w:sz w:val="14"/>
          <w:szCs w:val="14"/>
          <w:lang w:val="en-GB"/>
        </w:rPr>
        <w:footnoteRef/>
      </w:r>
      <w:r w:rsidRPr="009A4209">
        <w:rPr>
          <w:sz w:val="14"/>
          <w:szCs w:val="14"/>
          <w:lang w:val="en-GB"/>
        </w:rPr>
        <w:t xml:space="preserve"> More about this tool is available </w:t>
      </w:r>
      <w:hyperlink w:history="1" r:id="rId14">
        <w:r w:rsidRPr="00733F27">
          <w:rPr>
            <w:rStyle w:val="Hyperlink"/>
            <w:color w:val="FF0000"/>
            <w:sz w:val="14"/>
            <w:szCs w:val="14"/>
            <w:u w:val="none"/>
            <w:lang w:val="en-GB"/>
          </w:rPr>
          <w:t>here</w:t>
        </w:r>
      </w:hyperlink>
      <w:r w:rsidRPr="009A4209">
        <w:rPr>
          <w:sz w:val="14"/>
          <w:szCs w:val="14"/>
          <w:lang w:val="en-GB"/>
        </w:rPr>
        <w:t xml:space="preserve">. </w:t>
      </w:r>
    </w:p>
  </w:footnote>
  <w:footnote w:id="21">
    <w:p w:rsidRPr="009A4209" w:rsidR="00FF48EC" w:rsidRDefault="00FF48EC" w14:paraId="53BF4DB9" w14:textId="46BF7B3F">
      <w:pPr>
        <w:pStyle w:val="FootnoteText"/>
        <w:rPr>
          <w:sz w:val="14"/>
          <w:szCs w:val="14"/>
          <w:lang w:val="en-GB"/>
        </w:rPr>
      </w:pPr>
      <w:r w:rsidRPr="009A4209">
        <w:rPr>
          <w:rStyle w:val="FootnoteReference"/>
          <w:sz w:val="14"/>
          <w:szCs w:val="14"/>
          <w:lang w:val="en-GB"/>
        </w:rPr>
        <w:footnoteRef/>
      </w:r>
      <w:r w:rsidRPr="009A4209">
        <w:rPr>
          <w:sz w:val="14"/>
          <w:szCs w:val="14"/>
          <w:lang w:val="en-GB"/>
        </w:rPr>
        <w:t xml:space="preserve"> </w:t>
      </w:r>
      <w:r w:rsidRPr="009A4209">
        <w:rPr>
          <w:rFonts w:eastAsia="Lato" w:cs="Lato"/>
          <w:sz w:val="14"/>
          <w:szCs w:val="14"/>
          <w:lang w:val="en-GB"/>
        </w:rPr>
        <w:t xml:space="preserve">Child Rights Coalition, </w:t>
      </w:r>
      <w:hyperlink w:history="1" r:id="rId15">
        <w:r w:rsidRPr="00733F27">
          <w:rPr>
            <w:rStyle w:val="Hyperlink"/>
            <w:rFonts w:eastAsia="Lato" w:cs="Lato"/>
            <w:color w:val="FF0000"/>
            <w:sz w:val="14"/>
            <w:szCs w:val="14"/>
            <w:u w:val="none"/>
            <w:lang w:val="en-GB"/>
          </w:rPr>
          <w:t>Rights of the Child in Serbia 2017-2023</w:t>
        </w:r>
      </w:hyperlink>
      <w:r w:rsidRPr="009A4209">
        <w:rPr>
          <w:rFonts w:eastAsia="Lato" w:cs="Lato"/>
          <w:sz w:val="14"/>
          <w:szCs w:val="14"/>
          <w:lang w:val="en-GB"/>
        </w:rPr>
        <w:t>, p. 75.</w:t>
      </w:r>
    </w:p>
  </w:footnote>
  <w:footnote w:id="22">
    <w:p w:rsidRPr="009A4209" w:rsidR="00C7512C" w:rsidP="00C7512C" w:rsidRDefault="00C7512C" w14:paraId="11038BB4" w14:textId="4B70CEB3">
      <w:pPr>
        <w:pStyle w:val="FootnoteText"/>
        <w:rPr>
          <w:sz w:val="14"/>
          <w:szCs w:val="14"/>
          <w:lang w:val="en-GB"/>
        </w:rPr>
      </w:pPr>
      <w:r w:rsidRPr="009A4209">
        <w:rPr>
          <w:rStyle w:val="FootnoteReference"/>
          <w:sz w:val="14"/>
          <w:szCs w:val="14"/>
          <w:lang w:val="en-GB"/>
        </w:rPr>
        <w:footnoteRef/>
      </w:r>
      <w:r w:rsidRPr="009A4209">
        <w:rPr>
          <w:sz w:val="14"/>
          <w:szCs w:val="14"/>
          <w:lang w:val="en-GB"/>
        </w:rPr>
        <w:t xml:space="preserve"> </w:t>
      </w:r>
      <w:r w:rsidR="00733F27">
        <w:rPr>
          <w:rFonts w:eastAsia="Lato" w:cs="Lato"/>
          <w:sz w:val="14"/>
          <w:szCs w:val="14"/>
          <w:lang w:val="en-GB"/>
        </w:rPr>
        <w:t>Ibid.</w:t>
      </w:r>
      <w:r w:rsidRPr="009A4209">
        <w:rPr>
          <w:rFonts w:eastAsia="Lato" w:cs="Lato"/>
          <w:sz w:val="14"/>
          <w:szCs w:val="14"/>
          <w:lang w:val="en-GB"/>
        </w:rPr>
        <w:t>, p. 78.</w:t>
      </w:r>
    </w:p>
  </w:footnote>
  <w:footnote w:id="23">
    <w:p w:rsidRPr="009A4209" w:rsidR="00826FCF" w:rsidP="7B626E5E" w:rsidRDefault="00826FCF" w14:paraId="1C75EF94" w14:textId="24564553">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w:t>
      </w:r>
      <w:hyperlink w:history="1" r:id="rId16">
        <w:r w:rsidRPr="00733F27" w:rsidR="7B626E5E">
          <w:rPr>
            <w:rStyle w:val="Hyperlink"/>
            <w:rFonts w:eastAsia="Lato" w:cs="Lato"/>
            <w:color w:val="FF0000"/>
            <w:sz w:val="14"/>
            <w:szCs w:val="14"/>
            <w:u w:val="none"/>
            <w:lang w:val="en-GB"/>
          </w:rPr>
          <w:t xml:space="preserve">Uredba o bezbednosti i zaštiti dece pri korišćenju informaciono-komunikacionih tehnologija, </w:t>
        </w:r>
        <w:r w:rsidRPr="00733F27" w:rsidR="7B626E5E">
          <w:rPr>
            <w:rStyle w:val="Hyperlink"/>
            <w:rFonts w:eastAsia="Lato" w:cs="Lato"/>
            <w:i/>
            <w:iCs/>
            <w:color w:val="FF0000"/>
            <w:sz w:val="14"/>
            <w:szCs w:val="14"/>
            <w:u w:val="none"/>
            <w:lang w:val="en-GB"/>
          </w:rPr>
          <w:t xml:space="preserve">Official Gazette of </w:t>
        </w:r>
        <w:r w:rsidR="00733F27">
          <w:rPr>
            <w:rStyle w:val="Hyperlink"/>
            <w:rFonts w:eastAsia="Lato" w:cs="Lato"/>
            <w:i/>
            <w:iCs/>
            <w:color w:val="FF0000"/>
            <w:sz w:val="14"/>
            <w:szCs w:val="14"/>
            <w:u w:val="none"/>
            <w:lang w:val="en-GB"/>
          </w:rPr>
          <w:t>RS</w:t>
        </w:r>
        <w:r w:rsidRPr="00733F27" w:rsidR="7B626E5E">
          <w:rPr>
            <w:rStyle w:val="Hyperlink"/>
            <w:rFonts w:eastAsia="Lato" w:cs="Lato"/>
            <w:color w:val="FF0000"/>
            <w:sz w:val="14"/>
            <w:szCs w:val="14"/>
            <w:u w:val="none"/>
            <w:lang w:val="en-GB"/>
          </w:rPr>
          <w:t>, no. 13/2020</w:t>
        </w:r>
      </w:hyperlink>
      <w:r w:rsidRPr="009A4209" w:rsidR="7B626E5E">
        <w:rPr>
          <w:rFonts w:eastAsia="Lato" w:cs="Lato"/>
          <w:sz w:val="14"/>
          <w:szCs w:val="14"/>
          <w:lang w:val="en-GB"/>
        </w:rPr>
        <w:t>.</w:t>
      </w:r>
    </w:p>
  </w:footnote>
  <w:footnote w:id="24">
    <w:p w:rsidRPr="009A4209" w:rsidR="00535DCC" w:rsidP="7B626E5E" w:rsidRDefault="00535DCC" w14:paraId="2AA69D2B" w14:textId="11A92D5D">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w:t>
      </w:r>
      <w:r w:rsidR="00733F27">
        <w:rPr>
          <w:rFonts w:eastAsia="Lato" w:cs="Lato"/>
          <w:sz w:val="14"/>
          <w:szCs w:val="14"/>
          <w:lang w:val="en-GB"/>
        </w:rPr>
        <w:t>The National Contact Centre’s website is available</w:t>
      </w:r>
      <w:r w:rsidRPr="009A4209" w:rsidR="7B626E5E">
        <w:rPr>
          <w:rFonts w:eastAsia="Lato" w:cs="Lato"/>
          <w:sz w:val="14"/>
          <w:szCs w:val="14"/>
          <w:lang w:val="en-GB"/>
        </w:rPr>
        <w:t xml:space="preserve"> in Serbian </w:t>
      </w:r>
      <w:hyperlink w:history="1" r:id="rId17">
        <w:r w:rsidRPr="00733F27" w:rsidR="001F13CA">
          <w:rPr>
            <w:rStyle w:val="Hyperlink"/>
            <w:rFonts w:eastAsia="Lato" w:cs="Lato"/>
            <w:color w:val="FF0000"/>
            <w:sz w:val="14"/>
            <w:szCs w:val="14"/>
            <w:u w:val="none"/>
            <w:lang w:val="en-GB"/>
          </w:rPr>
          <w:t>here</w:t>
        </w:r>
      </w:hyperlink>
      <w:r w:rsidRPr="009A4209" w:rsidR="001F13CA">
        <w:rPr>
          <w:rFonts w:eastAsia="Lato" w:cs="Lato"/>
          <w:sz w:val="14"/>
          <w:szCs w:val="14"/>
          <w:lang w:val="en-GB"/>
        </w:rPr>
        <w:t>.</w:t>
      </w:r>
    </w:p>
  </w:footnote>
  <w:footnote w:id="25">
    <w:p w:rsidRPr="009A4209" w:rsidR="00840043" w:rsidP="7B626E5E" w:rsidRDefault="00840043" w14:paraId="574A8537" w14:textId="4C2213AB">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Child Rights Coalition, </w:t>
      </w:r>
      <w:hyperlink w:history="1" r:id="rId18">
        <w:r w:rsidRPr="00733F27" w:rsidR="7B626E5E">
          <w:rPr>
            <w:rStyle w:val="Hyperlink"/>
            <w:rFonts w:eastAsia="Lato" w:cs="Lato"/>
            <w:color w:val="FF0000"/>
            <w:sz w:val="14"/>
            <w:szCs w:val="14"/>
            <w:u w:val="none"/>
            <w:lang w:val="en-GB"/>
          </w:rPr>
          <w:t>Rights of the Child in Serbia 2017-2023</w:t>
        </w:r>
      </w:hyperlink>
      <w:r w:rsidRPr="009A4209" w:rsidR="7B626E5E">
        <w:rPr>
          <w:rFonts w:eastAsia="Lato" w:cs="Lato"/>
          <w:sz w:val="14"/>
          <w:szCs w:val="14"/>
          <w:lang w:val="en-GB"/>
        </w:rPr>
        <w:t xml:space="preserve">, p. 44. </w:t>
      </w:r>
    </w:p>
  </w:footnote>
  <w:footnote w:id="26">
    <w:p w:rsidRPr="009A4209" w:rsidR="00853B3F" w:rsidP="00472CC1" w:rsidRDefault="00853B3F" w14:paraId="07E4BBF6" w14:textId="3383E89C">
      <w:pPr>
        <w:pStyle w:val="FootnoteText"/>
        <w:rPr>
          <w:sz w:val="14"/>
          <w:szCs w:val="14"/>
          <w:lang w:val="en-GB"/>
        </w:rPr>
      </w:pPr>
      <w:r w:rsidRPr="009A4209">
        <w:rPr>
          <w:rStyle w:val="FootnoteReference"/>
          <w:sz w:val="14"/>
          <w:szCs w:val="14"/>
          <w:lang w:val="en-GB"/>
        </w:rPr>
        <w:footnoteRef/>
      </w:r>
      <w:r w:rsidRPr="009A4209">
        <w:rPr>
          <w:sz w:val="14"/>
          <w:szCs w:val="14"/>
          <w:lang w:val="en-GB"/>
        </w:rPr>
        <w:t xml:space="preserve"> Dobrinka Kuzmanović</w:t>
      </w:r>
      <w:r w:rsidRPr="009A4209" w:rsidR="00472CC1">
        <w:rPr>
          <w:sz w:val="14"/>
          <w:szCs w:val="14"/>
          <w:lang w:val="en-GB"/>
        </w:rPr>
        <w:t xml:space="preserve"> et al.,</w:t>
      </w:r>
      <w:r w:rsidRPr="009A4209">
        <w:rPr>
          <w:sz w:val="14"/>
          <w:szCs w:val="14"/>
          <w:lang w:val="en-GB"/>
        </w:rPr>
        <w:t xml:space="preserve"> </w:t>
      </w:r>
      <w:hyperlink w:history="1" r:id="rId19">
        <w:r w:rsidRPr="00733F27" w:rsidR="00472CC1">
          <w:rPr>
            <w:rStyle w:val="Hyperlink"/>
            <w:color w:val="FF0000"/>
            <w:sz w:val="14"/>
            <w:szCs w:val="14"/>
            <w:u w:val="none"/>
            <w:lang w:val="en-GB"/>
          </w:rPr>
          <w:t>Internet and Digital Technology Use among Children and Youth in Serbia, EU Kids Online Survey Results</w:t>
        </w:r>
        <w:r w:rsidRPr="00733F27" w:rsidR="00472CC1">
          <w:rPr>
            <w:rStyle w:val="Hyperlink"/>
            <w:color w:val="auto"/>
            <w:sz w:val="14"/>
            <w:szCs w:val="14"/>
            <w:u w:val="none"/>
            <w:lang w:val="en-GB"/>
          </w:rPr>
          <w:t>, 2018</w:t>
        </w:r>
      </w:hyperlink>
      <w:r w:rsidRPr="009A4209" w:rsidR="00472CC1">
        <w:rPr>
          <w:sz w:val="14"/>
          <w:szCs w:val="14"/>
          <w:lang w:val="en-GB"/>
        </w:rPr>
        <w:t>.</w:t>
      </w:r>
    </w:p>
  </w:footnote>
  <w:footnote w:id="27">
    <w:p w:rsidRPr="009A4209" w:rsidR="00495DBC" w:rsidRDefault="00495DBC" w14:paraId="112A710B" w14:textId="1DFA00D2">
      <w:pPr>
        <w:pStyle w:val="FootnoteText"/>
        <w:rPr>
          <w:rFonts w:cs="Calibri"/>
          <w:sz w:val="14"/>
          <w:szCs w:val="14"/>
          <w:lang w:val="en-GB"/>
        </w:rPr>
      </w:pPr>
      <w:r w:rsidRPr="009A4209">
        <w:rPr>
          <w:rStyle w:val="FootnoteReference"/>
          <w:sz w:val="14"/>
          <w:szCs w:val="14"/>
          <w:lang w:val="en-GB"/>
        </w:rPr>
        <w:footnoteRef/>
      </w:r>
      <w:r w:rsidRPr="009A4209">
        <w:rPr>
          <w:sz w:val="14"/>
          <w:szCs w:val="14"/>
          <w:lang w:val="en-GB"/>
        </w:rPr>
        <w:t xml:space="preserve"> </w:t>
      </w:r>
      <w:hyperlink w:history="1" r:id="rId20">
        <w:r w:rsidRPr="00733F27">
          <w:rPr>
            <w:rStyle w:val="Hyperlink"/>
            <w:color w:val="FF0000"/>
            <w:sz w:val="14"/>
            <w:szCs w:val="14"/>
            <w:u w:val="none"/>
            <w:lang w:val="en-GB"/>
          </w:rPr>
          <w:t>Porodi</w:t>
        </w:r>
        <w:r w:rsidRPr="00733F27" w:rsidR="004100D9">
          <w:rPr>
            <w:rStyle w:val="Hyperlink"/>
            <w:rFonts w:ascii="Calibri" w:hAnsi="Calibri" w:cs="Calibri"/>
            <w:color w:val="FF0000"/>
            <w:sz w:val="14"/>
            <w:szCs w:val="14"/>
            <w:u w:val="none"/>
            <w:lang w:val="en-GB"/>
          </w:rPr>
          <w:t>č</w:t>
        </w:r>
        <w:r w:rsidRPr="00733F27" w:rsidR="004100D9">
          <w:rPr>
            <w:rStyle w:val="Hyperlink"/>
            <w:rFonts w:cs="Calibri"/>
            <w:color w:val="FF0000"/>
            <w:sz w:val="14"/>
            <w:szCs w:val="14"/>
            <w:u w:val="none"/>
            <w:lang w:val="en-GB"/>
          </w:rPr>
          <w:t xml:space="preserve">ni zakon, </w:t>
        </w:r>
        <w:r w:rsidRPr="00733F27" w:rsidR="004100D9">
          <w:rPr>
            <w:rStyle w:val="Hyperlink"/>
            <w:rFonts w:cs="Calibri"/>
            <w:i/>
            <w:iCs/>
            <w:color w:val="FF0000"/>
            <w:sz w:val="14"/>
            <w:szCs w:val="14"/>
            <w:u w:val="none"/>
            <w:lang w:val="en-GB"/>
          </w:rPr>
          <w:t>Official Gazette of RS</w:t>
        </w:r>
        <w:r w:rsidRPr="00733F27" w:rsidR="004100D9">
          <w:rPr>
            <w:rStyle w:val="Hyperlink"/>
            <w:rFonts w:cs="Calibri"/>
            <w:color w:val="FF0000"/>
            <w:sz w:val="14"/>
            <w:szCs w:val="14"/>
            <w:u w:val="none"/>
            <w:lang w:val="en-GB"/>
          </w:rPr>
          <w:t xml:space="preserve">, nos. </w:t>
        </w:r>
        <w:r w:rsidRPr="00733F27" w:rsidR="00D5773C">
          <w:rPr>
            <w:rStyle w:val="Hyperlink"/>
            <w:rFonts w:cs="Calibri"/>
            <w:color w:val="FF0000"/>
            <w:sz w:val="14"/>
            <w:szCs w:val="14"/>
            <w:u w:val="none"/>
            <w:lang w:val="en-GB"/>
          </w:rPr>
          <w:t>18/2005-26, 72/2011-73 (other Act), 6/2015-6</w:t>
        </w:r>
      </w:hyperlink>
      <w:r w:rsidRPr="009A4209" w:rsidR="00D5773C">
        <w:rPr>
          <w:rFonts w:cs="Calibri"/>
          <w:sz w:val="14"/>
          <w:szCs w:val="14"/>
          <w:lang w:val="en-GB"/>
        </w:rPr>
        <w:t>.</w:t>
      </w:r>
    </w:p>
  </w:footnote>
  <w:footnote w:id="28">
    <w:p w:rsidRPr="009A4209" w:rsidR="00BF0F9B" w:rsidP="7B626E5E" w:rsidRDefault="00BF0F9B" w14:paraId="56D06D2B" w14:textId="6DBE1335">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Network of Organisations for Children of Serbia, </w:t>
      </w:r>
      <w:hyperlink w:history="1" r:id="rId21">
        <w:r w:rsidRPr="00733F27" w:rsidR="7B626E5E">
          <w:rPr>
            <w:rStyle w:val="Hyperlink"/>
            <w:rFonts w:eastAsia="Lato" w:cs="Lato"/>
            <w:color w:val="FF0000"/>
            <w:sz w:val="14"/>
            <w:szCs w:val="14"/>
            <w:u w:val="none"/>
            <w:lang w:val="en-GB"/>
          </w:rPr>
          <w:t>Intersectoral Cooperation on the Protection of Children from Abuse and Neglect in Local Municipalities: Analysis of Local Agreements</w:t>
        </w:r>
      </w:hyperlink>
      <w:r w:rsidRPr="009A4209" w:rsidR="7B626E5E">
        <w:rPr>
          <w:rFonts w:eastAsia="Lato" w:cs="Lato"/>
          <w:sz w:val="14"/>
          <w:szCs w:val="14"/>
          <w:lang w:val="en-GB"/>
        </w:rPr>
        <w:t xml:space="preserve">; See also: Child Rights Coalition, </w:t>
      </w:r>
      <w:hyperlink w:history="1" r:id="rId22">
        <w:r w:rsidRPr="00733F27" w:rsidR="7B626E5E">
          <w:rPr>
            <w:rStyle w:val="Hyperlink"/>
            <w:rFonts w:eastAsia="Lato" w:cs="Lato"/>
            <w:color w:val="FF0000"/>
            <w:sz w:val="14"/>
            <w:szCs w:val="14"/>
            <w:u w:val="none"/>
            <w:lang w:val="en-GB"/>
          </w:rPr>
          <w:t>Rights of the Child in Serbia 2017-2023</w:t>
        </w:r>
      </w:hyperlink>
      <w:r w:rsidRPr="009A4209" w:rsidR="7B626E5E">
        <w:rPr>
          <w:rFonts w:eastAsia="Lato" w:cs="Lato"/>
          <w:sz w:val="14"/>
          <w:szCs w:val="14"/>
          <w:lang w:val="en-GB"/>
        </w:rPr>
        <w:t>, p. 44.</w:t>
      </w:r>
    </w:p>
  </w:footnote>
  <w:footnote w:id="29">
    <w:p w:rsidRPr="009A4209" w:rsidR="009B4C53" w:rsidP="009B4C53" w:rsidRDefault="009B4C53" w14:paraId="002FCD2B" w14:textId="77777777">
      <w:pPr>
        <w:pStyle w:val="FootnoteText"/>
        <w:ind w:left="425" w:firstLine="0"/>
        <w:rPr>
          <w:sz w:val="14"/>
          <w:szCs w:val="14"/>
          <w:lang w:val="en-GB"/>
        </w:rPr>
      </w:pPr>
      <w:r w:rsidRPr="009A4209">
        <w:rPr>
          <w:rStyle w:val="FootnoteReference"/>
          <w:rFonts w:eastAsia="Lato" w:cs="Lato"/>
          <w:sz w:val="14"/>
          <w:szCs w:val="14"/>
          <w:lang w:val="en-GB"/>
        </w:rPr>
        <w:footnoteRef/>
      </w:r>
      <w:r w:rsidRPr="009A4209">
        <w:rPr>
          <w:rFonts w:eastAsia="Lato" w:cs="Lato"/>
          <w:sz w:val="14"/>
          <w:szCs w:val="14"/>
          <w:lang w:val="en-GB"/>
        </w:rPr>
        <w:t xml:space="preserve"> Child Rights Coalition, </w:t>
      </w:r>
      <w:hyperlink w:history="1" r:id="rId23">
        <w:r w:rsidRPr="00733F27">
          <w:rPr>
            <w:rStyle w:val="Hyperlink"/>
            <w:rFonts w:eastAsia="Lato" w:cs="Lato"/>
            <w:color w:val="FF0000"/>
            <w:sz w:val="14"/>
            <w:szCs w:val="14"/>
            <w:u w:val="none"/>
            <w:lang w:val="en-GB"/>
          </w:rPr>
          <w:t>Rights of the Child in Serbia 2017-2023</w:t>
        </w:r>
      </w:hyperlink>
      <w:r w:rsidRPr="009A4209">
        <w:rPr>
          <w:rStyle w:val="Hyperlink"/>
          <w:rFonts w:eastAsia="Lato" w:cs="Lato"/>
          <w:color w:val="auto"/>
          <w:sz w:val="14"/>
          <w:szCs w:val="14"/>
          <w:u w:val="none"/>
          <w:lang w:val="en-GB"/>
        </w:rPr>
        <w:t>.</w:t>
      </w:r>
    </w:p>
  </w:footnote>
  <w:footnote w:id="30">
    <w:p w:rsidRPr="009A4209" w:rsidR="00D77FEE" w:rsidP="00D77FEE" w:rsidRDefault="00D77FEE" w14:paraId="0F76AD0D" w14:textId="1B3D0C9F">
      <w:pPr>
        <w:pStyle w:val="FootnoteText"/>
        <w:ind w:left="425" w:firstLine="0"/>
        <w:rPr>
          <w:sz w:val="14"/>
          <w:szCs w:val="14"/>
          <w:lang w:val="en-GB"/>
        </w:rPr>
      </w:pPr>
      <w:r w:rsidRPr="009A4209">
        <w:rPr>
          <w:rStyle w:val="FootnoteReference"/>
          <w:rFonts w:eastAsia="Lato" w:cs="Lato"/>
          <w:sz w:val="14"/>
          <w:szCs w:val="14"/>
          <w:lang w:val="en-GB"/>
        </w:rPr>
        <w:footnoteRef/>
      </w:r>
      <w:r w:rsidRPr="009A4209">
        <w:rPr>
          <w:rFonts w:eastAsia="Lato" w:cs="Lato"/>
          <w:sz w:val="14"/>
          <w:szCs w:val="14"/>
          <w:lang w:val="en-GB"/>
        </w:rPr>
        <w:t xml:space="preserve"> The reporting page is available </w:t>
      </w:r>
      <w:hyperlink w:history="1" r:id="rId24">
        <w:r w:rsidRPr="00733F27">
          <w:rPr>
            <w:rStyle w:val="Hyperlink"/>
            <w:rFonts w:eastAsia="Lato" w:cs="Lato"/>
            <w:color w:val="FF0000"/>
            <w:sz w:val="14"/>
            <w:szCs w:val="14"/>
            <w:u w:val="none"/>
            <w:lang w:val="en-GB"/>
          </w:rPr>
          <w:t>here</w:t>
        </w:r>
      </w:hyperlink>
      <w:r w:rsidRPr="009A4209">
        <w:rPr>
          <w:rFonts w:eastAsia="Lato" w:cs="Lato"/>
          <w:sz w:val="14"/>
          <w:szCs w:val="14"/>
          <w:lang w:val="en-GB"/>
        </w:rPr>
        <w:t xml:space="preserve">. </w:t>
      </w:r>
    </w:p>
  </w:footnote>
  <w:footnote w:id="31">
    <w:p w:rsidRPr="009A4209" w:rsidR="00D77FEE" w:rsidRDefault="00D77FEE" w14:paraId="50A32A00" w14:textId="1019FD51">
      <w:pPr>
        <w:pStyle w:val="FootnoteText"/>
        <w:rPr>
          <w:sz w:val="14"/>
          <w:szCs w:val="14"/>
          <w:lang w:val="en-GB"/>
        </w:rPr>
      </w:pPr>
      <w:r w:rsidRPr="009A4209">
        <w:rPr>
          <w:rStyle w:val="FootnoteReference"/>
          <w:sz w:val="14"/>
          <w:szCs w:val="14"/>
          <w:lang w:val="en-GB"/>
        </w:rPr>
        <w:footnoteRef/>
      </w:r>
      <w:r w:rsidRPr="009A4209">
        <w:rPr>
          <w:sz w:val="14"/>
          <w:szCs w:val="14"/>
          <w:lang w:val="en-GB"/>
        </w:rPr>
        <w:t xml:space="preserve"> </w:t>
      </w:r>
      <w:r w:rsidRPr="009A4209">
        <w:rPr>
          <w:rFonts w:eastAsia="Lato" w:cs="Lato"/>
          <w:sz w:val="14"/>
          <w:szCs w:val="14"/>
          <w:lang w:val="en-GB"/>
        </w:rPr>
        <w:t xml:space="preserve">The National Contact Centre for Child Safety on the Internet </w:t>
      </w:r>
      <w:hyperlink w:history="1" r:id="rId25">
        <w:r w:rsidRPr="00733F27">
          <w:rPr>
            <w:rStyle w:val="Hyperlink"/>
            <w:rFonts w:eastAsia="Lato" w:cs="Lato"/>
            <w:color w:val="FF0000"/>
            <w:sz w:val="14"/>
            <w:szCs w:val="14"/>
            <w:u w:val="none"/>
            <w:lang w:val="en-GB"/>
          </w:rPr>
          <w:t>registered</w:t>
        </w:r>
      </w:hyperlink>
      <w:r w:rsidRPr="009A4209">
        <w:rPr>
          <w:rFonts w:eastAsia="Lato" w:cs="Lato"/>
          <w:sz w:val="14"/>
          <w:szCs w:val="14"/>
          <w:lang w:val="en-GB"/>
        </w:rPr>
        <w:t xml:space="preserve"> 1,139 cases in 2023, 82 or roughly 7% of which were referred to a further jurisdiction. Ninety-one per cent of all referred cases were forwarded to the Ministry of Interior for further proceedings. Most of these cases fell under the categories of grooming, harassment and child pornography. Other registered cases were handled in-house as they considered education and counselling. There was no publicly available information on the outcome of these proceedings.</w:t>
      </w:r>
    </w:p>
  </w:footnote>
  <w:footnote w:id="32">
    <w:p w:rsidRPr="009A4209" w:rsidR="008F2DE2" w:rsidP="005A287E" w:rsidRDefault="008F2DE2" w14:paraId="3D371FA6" w14:textId="570D942D">
      <w:pPr>
        <w:pStyle w:val="FootnoteText"/>
        <w:ind w:left="425" w:firstLine="0"/>
        <w:rPr>
          <w:sz w:val="14"/>
          <w:szCs w:val="14"/>
          <w:lang w:val="en-GB"/>
        </w:rPr>
      </w:pPr>
      <w:r w:rsidRPr="009A4209">
        <w:rPr>
          <w:rStyle w:val="FootnoteReference"/>
          <w:rFonts w:eastAsia="Lato" w:cs="Lato"/>
          <w:sz w:val="14"/>
          <w:szCs w:val="14"/>
          <w:lang w:val="en-GB"/>
        </w:rPr>
        <w:footnoteRef/>
      </w:r>
      <w:r w:rsidRPr="009A4209" w:rsidR="7B626E5E">
        <w:rPr>
          <w:rFonts w:eastAsia="Lato" w:cs="Lato"/>
          <w:sz w:val="14"/>
          <w:szCs w:val="14"/>
          <w:lang w:val="en-GB"/>
        </w:rPr>
        <w:t xml:space="preserve"> The platform </w:t>
      </w:r>
      <w:r w:rsidRPr="009A4209" w:rsidR="7B626E5E">
        <w:rPr>
          <w:rFonts w:eastAsia="Lato" w:cs="Lato"/>
          <w:i/>
          <w:iCs/>
          <w:sz w:val="14"/>
          <w:szCs w:val="14"/>
          <w:lang w:val="en-GB"/>
        </w:rPr>
        <w:t>I Keep You Safe</w:t>
      </w:r>
      <w:r w:rsidRPr="009A4209" w:rsidR="7B626E5E">
        <w:rPr>
          <w:rFonts w:eastAsia="Lato" w:cs="Lato"/>
          <w:sz w:val="14"/>
          <w:szCs w:val="14"/>
          <w:lang w:val="en-GB"/>
        </w:rPr>
        <w:t xml:space="preserve"> is available </w:t>
      </w:r>
      <w:hyperlink w:history="1" r:id="rId26">
        <w:r w:rsidRPr="00733F27" w:rsidR="7B626E5E">
          <w:rPr>
            <w:rStyle w:val="Hyperlink"/>
            <w:rFonts w:eastAsia="Lato" w:cs="Lato"/>
            <w:color w:val="FF0000"/>
            <w:sz w:val="14"/>
            <w:szCs w:val="14"/>
            <w:u w:val="none"/>
            <w:lang w:val="en-GB"/>
          </w:rPr>
          <w:t>here</w:t>
        </w:r>
      </w:hyperlink>
      <w:r w:rsidRPr="009A4209" w:rsidR="7B626E5E">
        <w:rPr>
          <w:rFonts w:eastAsia="Lato" w:cs="Lato"/>
          <w:sz w:val="14"/>
          <w:szCs w:val="14"/>
          <w:lang w:val="en-GB"/>
        </w:rPr>
        <w:t>.</w:t>
      </w:r>
    </w:p>
  </w:footnote>
  <w:footnote w:id="33">
    <w:p w:rsidRPr="009A4209" w:rsidR="7B626E5E" w:rsidP="005A287E" w:rsidRDefault="7B626E5E" w14:paraId="147BD274" w14:textId="2260EA76">
      <w:pPr>
        <w:ind w:left="425"/>
        <w:rPr>
          <w:sz w:val="14"/>
          <w:szCs w:val="14"/>
        </w:rPr>
      </w:pPr>
      <w:r w:rsidRPr="009A4209">
        <w:rPr>
          <w:rFonts w:eastAsia="Lato" w:cs="Lato"/>
          <w:sz w:val="14"/>
          <w:szCs w:val="14"/>
          <w:vertAlign w:val="superscript"/>
        </w:rPr>
        <w:footnoteRef/>
      </w:r>
      <w:r w:rsidRPr="009A4209">
        <w:rPr>
          <w:rFonts w:eastAsia="Lato" w:cs="Lato"/>
          <w:sz w:val="14"/>
          <w:szCs w:val="14"/>
        </w:rPr>
        <w:t xml:space="preserve"> The Handbook is available in Serbian </w:t>
      </w:r>
      <w:hyperlink r:id="rId27">
        <w:r w:rsidRPr="00733F27">
          <w:rPr>
            <w:rStyle w:val="Hyperlink"/>
            <w:rFonts w:eastAsia="Lato" w:cs="Lato"/>
            <w:color w:val="FF0000"/>
            <w:sz w:val="14"/>
            <w:szCs w:val="14"/>
            <w:u w:val="none"/>
          </w:rPr>
          <w:t>here</w:t>
        </w:r>
      </w:hyperlink>
      <w:r w:rsidRPr="009A4209">
        <w:rPr>
          <w:rFonts w:eastAsia="Lato" w:cs="Lato"/>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0A1D" w:rsidP="00EF0A1D" w:rsidRDefault="00EF0A1D" w14:paraId="018585A6" w14:textId="3AF66971">
    <w:pPr>
      <w:pStyle w:val="Header"/>
      <w:jc w:val="right"/>
    </w:pPr>
    <w:r>
      <w:rPr>
        <w:noProof/>
      </w:rPr>
      <w:drawing>
        <wp:inline distT="0" distB="0" distL="0" distR="0" wp14:anchorId="1A37E7C0" wp14:editId="20B23293">
          <wp:extent cx="2421437" cy="624240"/>
          <wp:effectExtent l="0" t="0" r="0" b="0"/>
          <wp:docPr id="168612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22875" name="Picture 1686122875"/>
                  <pic:cNvPicPr/>
                </pic:nvPicPr>
                <pic:blipFill>
                  <a:blip r:embed="rId1">
                    <a:extLst>
                      <a:ext uri="{28A0092B-C50C-407E-A947-70E740481C1C}">
                        <a14:useLocalDpi xmlns:a14="http://schemas.microsoft.com/office/drawing/2010/main" val="0"/>
                      </a:ext>
                    </a:extLst>
                  </a:blip>
                  <a:stretch>
                    <a:fillRect/>
                  </a:stretch>
                </pic:blipFill>
                <pic:spPr>
                  <a:xfrm>
                    <a:off x="0" y="0"/>
                    <a:ext cx="2444501" cy="630186"/>
                  </a:xfrm>
                  <a:prstGeom prst="rect">
                    <a:avLst/>
                  </a:prstGeom>
                </pic:spPr>
              </pic:pic>
            </a:graphicData>
          </a:graphic>
        </wp:inline>
      </w:drawing>
    </w:r>
  </w:p>
  <w:p w:rsidRPr="00EF0A1D" w:rsidR="00EF0A1D" w:rsidP="00EF0A1D" w:rsidRDefault="00EF0A1D" w14:paraId="1165AFE2" w14:textId="77777777">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590A9F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2AE20DE"/>
    <w:lvl w:ilvl="0">
      <w:start w:val="1"/>
      <w:numFmt w:val="bullet"/>
      <w:pStyle w:val="ListBullet2"/>
      <w:lvlText w:val=""/>
      <w:lvlJc w:val="left"/>
      <w:pPr>
        <w:tabs>
          <w:tab w:val="num" w:pos="643"/>
        </w:tabs>
        <w:ind w:left="643" w:hanging="360"/>
      </w:pPr>
      <w:rPr>
        <w:rFonts w:hint="default" w:ascii="Symbol" w:hAnsi="Symbol"/>
      </w:rPr>
    </w:lvl>
  </w:abstractNum>
  <w:abstractNum w:abstractNumId="2" w15:restartNumberingAfterBreak="0">
    <w:nsid w:val="FFFFFF88"/>
    <w:multiLevelType w:val="singleLevel"/>
    <w:tmpl w:val="2412296A"/>
    <w:lvl w:ilvl="0">
      <w:start w:val="1"/>
      <w:numFmt w:val="decimal"/>
      <w:lvlText w:val="%1."/>
      <w:lvlJc w:val="left"/>
      <w:pPr>
        <w:ind w:left="360" w:hanging="360"/>
      </w:pPr>
      <w:rPr>
        <w:rFonts w:hint="default"/>
        <w:color w:val="DA291C" w:themeColor="background2"/>
      </w:rPr>
    </w:lvl>
  </w:abstractNum>
  <w:abstractNum w:abstractNumId="3" w15:restartNumberingAfterBreak="0">
    <w:nsid w:val="FFFFFF89"/>
    <w:multiLevelType w:val="singleLevel"/>
    <w:tmpl w:val="7EBA4946"/>
    <w:lvl w:ilvl="0">
      <w:start w:val="1"/>
      <w:numFmt w:val="bullet"/>
      <w:pStyle w:val="ListBullet"/>
      <w:lvlText w:val=""/>
      <w:lvlJc w:val="left"/>
      <w:pPr>
        <w:ind w:left="360" w:hanging="360"/>
      </w:pPr>
      <w:rPr>
        <w:rFonts w:hint="default" w:ascii="Symbol" w:hAnsi="Symbol"/>
        <w:color w:val="DA291C" w:themeColor="background2"/>
      </w:rPr>
    </w:lvl>
  </w:abstractNum>
  <w:abstractNum w:abstractNumId="4" w15:restartNumberingAfterBreak="0">
    <w:nsid w:val="01181916"/>
    <w:multiLevelType w:val="hybridMultilevel"/>
    <w:tmpl w:val="4EA45AE2"/>
    <w:lvl w:ilvl="0" w:tplc="141A0001">
      <w:start w:val="1"/>
      <w:numFmt w:val="bullet"/>
      <w:lvlText w:val=""/>
      <w:lvlJc w:val="left"/>
      <w:pPr>
        <w:ind w:left="502" w:hanging="360"/>
      </w:pPr>
      <w:rPr>
        <w:rFonts w:hint="default" w:ascii="Symbol" w:hAnsi="Symbol"/>
      </w:rPr>
    </w:lvl>
    <w:lvl w:ilvl="1" w:tplc="141A0003">
      <w:start w:val="1"/>
      <w:numFmt w:val="bullet"/>
      <w:lvlText w:val="o"/>
      <w:lvlJc w:val="left"/>
      <w:pPr>
        <w:ind w:left="1222" w:hanging="360"/>
      </w:pPr>
      <w:rPr>
        <w:rFonts w:hint="default" w:ascii="Courier New" w:hAnsi="Courier New" w:cs="Courier New"/>
      </w:rPr>
    </w:lvl>
    <w:lvl w:ilvl="2" w:tplc="141A0005">
      <w:start w:val="1"/>
      <w:numFmt w:val="bullet"/>
      <w:lvlText w:val=""/>
      <w:lvlJc w:val="left"/>
      <w:pPr>
        <w:ind w:left="1942" w:hanging="360"/>
      </w:pPr>
      <w:rPr>
        <w:rFonts w:hint="default" w:ascii="Wingdings" w:hAnsi="Wingdings"/>
      </w:rPr>
    </w:lvl>
    <w:lvl w:ilvl="3" w:tplc="141A0001">
      <w:start w:val="1"/>
      <w:numFmt w:val="bullet"/>
      <w:lvlText w:val=""/>
      <w:lvlJc w:val="left"/>
      <w:pPr>
        <w:ind w:left="2662" w:hanging="360"/>
      </w:pPr>
      <w:rPr>
        <w:rFonts w:hint="default" w:ascii="Symbol" w:hAnsi="Symbol"/>
      </w:rPr>
    </w:lvl>
    <w:lvl w:ilvl="4" w:tplc="141A0003">
      <w:start w:val="1"/>
      <w:numFmt w:val="bullet"/>
      <w:lvlText w:val="o"/>
      <w:lvlJc w:val="left"/>
      <w:pPr>
        <w:ind w:left="3382" w:hanging="360"/>
      </w:pPr>
      <w:rPr>
        <w:rFonts w:hint="default" w:ascii="Courier New" w:hAnsi="Courier New" w:cs="Courier New"/>
      </w:rPr>
    </w:lvl>
    <w:lvl w:ilvl="5" w:tplc="141A0005">
      <w:start w:val="1"/>
      <w:numFmt w:val="bullet"/>
      <w:lvlText w:val=""/>
      <w:lvlJc w:val="left"/>
      <w:pPr>
        <w:ind w:left="4102" w:hanging="360"/>
      </w:pPr>
      <w:rPr>
        <w:rFonts w:hint="default" w:ascii="Wingdings" w:hAnsi="Wingdings"/>
      </w:rPr>
    </w:lvl>
    <w:lvl w:ilvl="6" w:tplc="141A0001">
      <w:start w:val="1"/>
      <w:numFmt w:val="bullet"/>
      <w:lvlText w:val=""/>
      <w:lvlJc w:val="left"/>
      <w:pPr>
        <w:ind w:left="4822" w:hanging="360"/>
      </w:pPr>
      <w:rPr>
        <w:rFonts w:hint="default" w:ascii="Symbol" w:hAnsi="Symbol"/>
      </w:rPr>
    </w:lvl>
    <w:lvl w:ilvl="7" w:tplc="141A0003">
      <w:start w:val="1"/>
      <w:numFmt w:val="bullet"/>
      <w:lvlText w:val="o"/>
      <w:lvlJc w:val="left"/>
      <w:pPr>
        <w:ind w:left="5542" w:hanging="360"/>
      </w:pPr>
      <w:rPr>
        <w:rFonts w:hint="default" w:ascii="Courier New" w:hAnsi="Courier New" w:cs="Courier New"/>
      </w:rPr>
    </w:lvl>
    <w:lvl w:ilvl="8" w:tplc="141A0005">
      <w:start w:val="1"/>
      <w:numFmt w:val="bullet"/>
      <w:lvlText w:val=""/>
      <w:lvlJc w:val="left"/>
      <w:pPr>
        <w:ind w:left="6262" w:hanging="360"/>
      </w:pPr>
      <w:rPr>
        <w:rFonts w:hint="default" w:ascii="Wingdings" w:hAnsi="Wingdings"/>
      </w:rPr>
    </w:lvl>
  </w:abstractNum>
  <w:abstractNum w:abstractNumId="5" w15:restartNumberingAfterBreak="0">
    <w:nsid w:val="3B974985"/>
    <w:multiLevelType w:val="multilevel"/>
    <w:tmpl w:val="60566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C60406A"/>
    <w:multiLevelType w:val="hybridMultilevel"/>
    <w:tmpl w:val="E4AAEDD8"/>
    <w:lvl w:ilvl="0" w:tplc="141A0001">
      <w:start w:val="1"/>
      <w:numFmt w:val="bullet"/>
      <w:lvlText w:val=""/>
      <w:lvlJc w:val="left"/>
      <w:pPr>
        <w:ind w:left="720" w:hanging="360"/>
      </w:pPr>
      <w:rPr>
        <w:rFonts w:hint="default" w:ascii="Symbol" w:hAnsi="Symbol"/>
      </w:rPr>
    </w:lvl>
    <w:lvl w:ilvl="1" w:tplc="141A0003" w:tentative="1">
      <w:start w:val="1"/>
      <w:numFmt w:val="bullet"/>
      <w:lvlText w:val="o"/>
      <w:lvlJc w:val="left"/>
      <w:pPr>
        <w:ind w:left="1440" w:hanging="360"/>
      </w:pPr>
      <w:rPr>
        <w:rFonts w:hint="default" w:ascii="Courier New" w:hAnsi="Courier New" w:cs="Courier New"/>
      </w:rPr>
    </w:lvl>
    <w:lvl w:ilvl="2" w:tplc="141A0005" w:tentative="1">
      <w:start w:val="1"/>
      <w:numFmt w:val="bullet"/>
      <w:lvlText w:val=""/>
      <w:lvlJc w:val="left"/>
      <w:pPr>
        <w:ind w:left="2160" w:hanging="360"/>
      </w:pPr>
      <w:rPr>
        <w:rFonts w:hint="default" w:ascii="Wingdings" w:hAnsi="Wingdings"/>
      </w:rPr>
    </w:lvl>
    <w:lvl w:ilvl="3" w:tplc="141A0001" w:tentative="1">
      <w:start w:val="1"/>
      <w:numFmt w:val="bullet"/>
      <w:lvlText w:val=""/>
      <w:lvlJc w:val="left"/>
      <w:pPr>
        <w:ind w:left="2880" w:hanging="360"/>
      </w:pPr>
      <w:rPr>
        <w:rFonts w:hint="default" w:ascii="Symbol" w:hAnsi="Symbol"/>
      </w:rPr>
    </w:lvl>
    <w:lvl w:ilvl="4" w:tplc="141A0003" w:tentative="1">
      <w:start w:val="1"/>
      <w:numFmt w:val="bullet"/>
      <w:lvlText w:val="o"/>
      <w:lvlJc w:val="left"/>
      <w:pPr>
        <w:ind w:left="3600" w:hanging="360"/>
      </w:pPr>
      <w:rPr>
        <w:rFonts w:hint="default" w:ascii="Courier New" w:hAnsi="Courier New" w:cs="Courier New"/>
      </w:rPr>
    </w:lvl>
    <w:lvl w:ilvl="5" w:tplc="141A0005" w:tentative="1">
      <w:start w:val="1"/>
      <w:numFmt w:val="bullet"/>
      <w:lvlText w:val=""/>
      <w:lvlJc w:val="left"/>
      <w:pPr>
        <w:ind w:left="4320" w:hanging="360"/>
      </w:pPr>
      <w:rPr>
        <w:rFonts w:hint="default" w:ascii="Wingdings" w:hAnsi="Wingdings"/>
      </w:rPr>
    </w:lvl>
    <w:lvl w:ilvl="6" w:tplc="141A0001" w:tentative="1">
      <w:start w:val="1"/>
      <w:numFmt w:val="bullet"/>
      <w:lvlText w:val=""/>
      <w:lvlJc w:val="left"/>
      <w:pPr>
        <w:ind w:left="5040" w:hanging="360"/>
      </w:pPr>
      <w:rPr>
        <w:rFonts w:hint="default" w:ascii="Symbol" w:hAnsi="Symbol"/>
      </w:rPr>
    </w:lvl>
    <w:lvl w:ilvl="7" w:tplc="141A0003" w:tentative="1">
      <w:start w:val="1"/>
      <w:numFmt w:val="bullet"/>
      <w:lvlText w:val="o"/>
      <w:lvlJc w:val="left"/>
      <w:pPr>
        <w:ind w:left="5760" w:hanging="360"/>
      </w:pPr>
      <w:rPr>
        <w:rFonts w:hint="default" w:ascii="Courier New" w:hAnsi="Courier New" w:cs="Courier New"/>
      </w:rPr>
    </w:lvl>
    <w:lvl w:ilvl="8" w:tplc="141A0005" w:tentative="1">
      <w:start w:val="1"/>
      <w:numFmt w:val="bullet"/>
      <w:lvlText w:val=""/>
      <w:lvlJc w:val="left"/>
      <w:pPr>
        <w:ind w:left="6480" w:hanging="360"/>
      </w:pPr>
      <w:rPr>
        <w:rFonts w:hint="default" w:ascii="Wingdings" w:hAnsi="Wingdings"/>
      </w:rPr>
    </w:lvl>
  </w:abstractNum>
  <w:abstractNum w:abstractNumId="7" w15:restartNumberingAfterBreak="0">
    <w:nsid w:val="691C3642"/>
    <w:multiLevelType w:val="hybridMultilevel"/>
    <w:tmpl w:val="9BDE15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2097088220">
    <w:abstractNumId w:val="3"/>
  </w:num>
  <w:num w:numId="2" w16cid:durableId="1889144644">
    <w:abstractNumId w:val="3"/>
  </w:num>
  <w:num w:numId="3" w16cid:durableId="747044878">
    <w:abstractNumId w:val="1"/>
  </w:num>
  <w:num w:numId="4" w16cid:durableId="1390954164">
    <w:abstractNumId w:val="1"/>
  </w:num>
  <w:num w:numId="5" w16cid:durableId="669990435">
    <w:abstractNumId w:val="2"/>
  </w:num>
  <w:num w:numId="6" w16cid:durableId="2044750215">
    <w:abstractNumId w:val="2"/>
  </w:num>
  <w:num w:numId="7" w16cid:durableId="1094131834">
    <w:abstractNumId w:val="0"/>
  </w:num>
  <w:num w:numId="8" w16cid:durableId="2115399465">
    <w:abstractNumId w:val="0"/>
  </w:num>
  <w:num w:numId="9" w16cid:durableId="629284589">
    <w:abstractNumId w:val="4"/>
  </w:num>
  <w:num w:numId="10" w16cid:durableId="2073456240">
    <w:abstractNumId w:val="7"/>
  </w:num>
  <w:num w:numId="11" w16cid:durableId="610019763">
    <w:abstractNumId w:val="6"/>
  </w:num>
  <w:num w:numId="12" w16cid:durableId="2048329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3tzQwBiILM2MzEyUdpeDU4uLM/DyQAkPzWgAUrjlPLQAAAA=="/>
  </w:docVars>
  <w:rsids>
    <w:rsidRoot w:val="00145E33"/>
    <w:rsid w:val="00000DFD"/>
    <w:rsid w:val="00014861"/>
    <w:rsid w:val="00015578"/>
    <w:rsid w:val="0002391E"/>
    <w:rsid w:val="0003369F"/>
    <w:rsid w:val="000358AA"/>
    <w:rsid w:val="00037D8A"/>
    <w:rsid w:val="00037E9A"/>
    <w:rsid w:val="00040D4C"/>
    <w:rsid w:val="00055442"/>
    <w:rsid w:val="0006129E"/>
    <w:rsid w:val="000619BA"/>
    <w:rsid w:val="0006461F"/>
    <w:rsid w:val="00081E13"/>
    <w:rsid w:val="00084462"/>
    <w:rsid w:val="00085E41"/>
    <w:rsid w:val="00087718"/>
    <w:rsid w:val="000A3655"/>
    <w:rsid w:val="000A72D2"/>
    <w:rsid w:val="000A79CB"/>
    <w:rsid w:val="000C548F"/>
    <w:rsid w:val="000C67AF"/>
    <w:rsid w:val="000D1D69"/>
    <w:rsid w:val="000D412A"/>
    <w:rsid w:val="000E2FEF"/>
    <w:rsid w:val="000E7C6D"/>
    <w:rsid w:val="000E7F1F"/>
    <w:rsid w:val="000F0FB4"/>
    <w:rsid w:val="000F1F95"/>
    <w:rsid w:val="000F5BA1"/>
    <w:rsid w:val="001062F6"/>
    <w:rsid w:val="00110789"/>
    <w:rsid w:val="00122CED"/>
    <w:rsid w:val="001323F7"/>
    <w:rsid w:val="001348C6"/>
    <w:rsid w:val="0013593A"/>
    <w:rsid w:val="0013713A"/>
    <w:rsid w:val="00145E33"/>
    <w:rsid w:val="00166BCF"/>
    <w:rsid w:val="00167E7A"/>
    <w:rsid w:val="001830C0"/>
    <w:rsid w:val="00186EDF"/>
    <w:rsid w:val="00187153"/>
    <w:rsid w:val="00195254"/>
    <w:rsid w:val="00195AF2"/>
    <w:rsid w:val="00197965"/>
    <w:rsid w:val="001A3EDF"/>
    <w:rsid w:val="001A706C"/>
    <w:rsid w:val="001B2FAC"/>
    <w:rsid w:val="001B4116"/>
    <w:rsid w:val="001B75FE"/>
    <w:rsid w:val="001C2BA6"/>
    <w:rsid w:val="001C552C"/>
    <w:rsid w:val="001C781A"/>
    <w:rsid w:val="001E349A"/>
    <w:rsid w:val="001E4C89"/>
    <w:rsid w:val="001E4EDC"/>
    <w:rsid w:val="001E5825"/>
    <w:rsid w:val="001E5902"/>
    <w:rsid w:val="001F13CA"/>
    <w:rsid w:val="001F3938"/>
    <w:rsid w:val="001F42EE"/>
    <w:rsid w:val="00204551"/>
    <w:rsid w:val="0020467D"/>
    <w:rsid w:val="0020742F"/>
    <w:rsid w:val="00211038"/>
    <w:rsid w:val="00212002"/>
    <w:rsid w:val="002159FF"/>
    <w:rsid w:val="00216083"/>
    <w:rsid w:val="00217FA0"/>
    <w:rsid w:val="00221D34"/>
    <w:rsid w:val="00223E65"/>
    <w:rsid w:val="00235A68"/>
    <w:rsid w:val="002413F1"/>
    <w:rsid w:val="00251E73"/>
    <w:rsid w:val="00254318"/>
    <w:rsid w:val="0025448D"/>
    <w:rsid w:val="0026121B"/>
    <w:rsid w:val="00262E56"/>
    <w:rsid w:val="002662C7"/>
    <w:rsid w:val="00272573"/>
    <w:rsid w:val="002747E3"/>
    <w:rsid w:val="0027577A"/>
    <w:rsid w:val="0027787B"/>
    <w:rsid w:val="00282D00"/>
    <w:rsid w:val="0028657B"/>
    <w:rsid w:val="00286C34"/>
    <w:rsid w:val="00290B1A"/>
    <w:rsid w:val="0029121B"/>
    <w:rsid w:val="00291299"/>
    <w:rsid w:val="0029443D"/>
    <w:rsid w:val="002A0973"/>
    <w:rsid w:val="002A4805"/>
    <w:rsid w:val="002A5DFC"/>
    <w:rsid w:val="002B6281"/>
    <w:rsid w:val="002C316B"/>
    <w:rsid w:val="002D07BA"/>
    <w:rsid w:val="002D3E90"/>
    <w:rsid w:val="002E2EE5"/>
    <w:rsid w:val="002E3A0A"/>
    <w:rsid w:val="002E5F79"/>
    <w:rsid w:val="002F0D3E"/>
    <w:rsid w:val="002F4FBB"/>
    <w:rsid w:val="002F7C83"/>
    <w:rsid w:val="003003FA"/>
    <w:rsid w:val="00306153"/>
    <w:rsid w:val="00315EA8"/>
    <w:rsid w:val="0032293E"/>
    <w:rsid w:val="00325435"/>
    <w:rsid w:val="00347672"/>
    <w:rsid w:val="0035308C"/>
    <w:rsid w:val="00355178"/>
    <w:rsid w:val="00361495"/>
    <w:rsid w:val="00364BD5"/>
    <w:rsid w:val="00371479"/>
    <w:rsid w:val="003723FB"/>
    <w:rsid w:val="0039312C"/>
    <w:rsid w:val="00397BBA"/>
    <w:rsid w:val="003A0663"/>
    <w:rsid w:val="003B12CF"/>
    <w:rsid w:val="003B4383"/>
    <w:rsid w:val="003C1152"/>
    <w:rsid w:val="003C14B6"/>
    <w:rsid w:val="003C19A9"/>
    <w:rsid w:val="003D023E"/>
    <w:rsid w:val="003E3DAF"/>
    <w:rsid w:val="003E4C5C"/>
    <w:rsid w:val="003E7D14"/>
    <w:rsid w:val="0040206B"/>
    <w:rsid w:val="004047A9"/>
    <w:rsid w:val="0040685A"/>
    <w:rsid w:val="004077CA"/>
    <w:rsid w:val="00407F31"/>
    <w:rsid w:val="004100D9"/>
    <w:rsid w:val="00411F8C"/>
    <w:rsid w:val="004159DB"/>
    <w:rsid w:val="0041668C"/>
    <w:rsid w:val="00417230"/>
    <w:rsid w:val="0044261C"/>
    <w:rsid w:val="0045235E"/>
    <w:rsid w:val="004525D9"/>
    <w:rsid w:val="0046108F"/>
    <w:rsid w:val="00472CC1"/>
    <w:rsid w:val="00482876"/>
    <w:rsid w:val="00495DBC"/>
    <w:rsid w:val="004A4EC9"/>
    <w:rsid w:val="004B6AF2"/>
    <w:rsid w:val="004C170D"/>
    <w:rsid w:val="004C44FE"/>
    <w:rsid w:val="004D6834"/>
    <w:rsid w:val="004D6E48"/>
    <w:rsid w:val="004E2B13"/>
    <w:rsid w:val="004E591A"/>
    <w:rsid w:val="005022DB"/>
    <w:rsid w:val="005146CE"/>
    <w:rsid w:val="00517E75"/>
    <w:rsid w:val="00520732"/>
    <w:rsid w:val="00522384"/>
    <w:rsid w:val="00522A5E"/>
    <w:rsid w:val="00535DCC"/>
    <w:rsid w:val="005424B9"/>
    <w:rsid w:val="00547C47"/>
    <w:rsid w:val="00550A6A"/>
    <w:rsid w:val="00550FF9"/>
    <w:rsid w:val="00554398"/>
    <w:rsid w:val="00577D4F"/>
    <w:rsid w:val="005824F3"/>
    <w:rsid w:val="0059100A"/>
    <w:rsid w:val="005A287E"/>
    <w:rsid w:val="005A35D8"/>
    <w:rsid w:val="005A39EA"/>
    <w:rsid w:val="005A4973"/>
    <w:rsid w:val="005A5527"/>
    <w:rsid w:val="005B1FFC"/>
    <w:rsid w:val="005B79C2"/>
    <w:rsid w:val="005B7A38"/>
    <w:rsid w:val="005C11B3"/>
    <w:rsid w:val="005C3BB4"/>
    <w:rsid w:val="005D1804"/>
    <w:rsid w:val="005D6205"/>
    <w:rsid w:val="005D62F1"/>
    <w:rsid w:val="005D7665"/>
    <w:rsid w:val="005F518F"/>
    <w:rsid w:val="00600905"/>
    <w:rsid w:val="006134FE"/>
    <w:rsid w:val="00617D1E"/>
    <w:rsid w:val="00620E8B"/>
    <w:rsid w:val="00625F62"/>
    <w:rsid w:val="00626FC6"/>
    <w:rsid w:val="0063175E"/>
    <w:rsid w:val="00641B69"/>
    <w:rsid w:val="00653E5C"/>
    <w:rsid w:val="0066142B"/>
    <w:rsid w:val="006617B8"/>
    <w:rsid w:val="00661B28"/>
    <w:rsid w:val="00670DFF"/>
    <w:rsid w:val="00677712"/>
    <w:rsid w:val="00681196"/>
    <w:rsid w:val="00682397"/>
    <w:rsid w:val="00682A7B"/>
    <w:rsid w:val="006836AD"/>
    <w:rsid w:val="00687694"/>
    <w:rsid w:val="00687B21"/>
    <w:rsid w:val="00687B3B"/>
    <w:rsid w:val="006971DA"/>
    <w:rsid w:val="006A17CF"/>
    <w:rsid w:val="006A2109"/>
    <w:rsid w:val="006A448C"/>
    <w:rsid w:val="006B33EA"/>
    <w:rsid w:val="006B3D60"/>
    <w:rsid w:val="006B4013"/>
    <w:rsid w:val="006C2F57"/>
    <w:rsid w:val="006C3C7C"/>
    <w:rsid w:val="006F1C3A"/>
    <w:rsid w:val="00700AB0"/>
    <w:rsid w:val="00705237"/>
    <w:rsid w:val="0071267C"/>
    <w:rsid w:val="00716900"/>
    <w:rsid w:val="00721E5A"/>
    <w:rsid w:val="007276C9"/>
    <w:rsid w:val="00733F27"/>
    <w:rsid w:val="0074445E"/>
    <w:rsid w:val="00745EBA"/>
    <w:rsid w:val="0075349C"/>
    <w:rsid w:val="00766DD5"/>
    <w:rsid w:val="00770F61"/>
    <w:rsid w:val="007724DA"/>
    <w:rsid w:val="00783C0D"/>
    <w:rsid w:val="00783EDE"/>
    <w:rsid w:val="007879E6"/>
    <w:rsid w:val="00792D9D"/>
    <w:rsid w:val="007A3743"/>
    <w:rsid w:val="007B19FD"/>
    <w:rsid w:val="007C0540"/>
    <w:rsid w:val="007C3D36"/>
    <w:rsid w:val="007D5C85"/>
    <w:rsid w:val="007F0FE8"/>
    <w:rsid w:val="007F2376"/>
    <w:rsid w:val="007F26E8"/>
    <w:rsid w:val="007F3099"/>
    <w:rsid w:val="0080774A"/>
    <w:rsid w:val="00826FCF"/>
    <w:rsid w:val="00840043"/>
    <w:rsid w:val="00840DD2"/>
    <w:rsid w:val="00845A2B"/>
    <w:rsid w:val="00846E8B"/>
    <w:rsid w:val="00853B3F"/>
    <w:rsid w:val="0086714A"/>
    <w:rsid w:val="00881A1D"/>
    <w:rsid w:val="00882415"/>
    <w:rsid w:val="00883146"/>
    <w:rsid w:val="008841C0"/>
    <w:rsid w:val="0088512C"/>
    <w:rsid w:val="0089101A"/>
    <w:rsid w:val="008A71C8"/>
    <w:rsid w:val="008C3708"/>
    <w:rsid w:val="008C50DE"/>
    <w:rsid w:val="008D6E8B"/>
    <w:rsid w:val="008E0364"/>
    <w:rsid w:val="008F2DE2"/>
    <w:rsid w:val="008F4D31"/>
    <w:rsid w:val="008F5430"/>
    <w:rsid w:val="008F6510"/>
    <w:rsid w:val="008F6D87"/>
    <w:rsid w:val="00907D17"/>
    <w:rsid w:val="00915E8B"/>
    <w:rsid w:val="00916F77"/>
    <w:rsid w:val="009215EF"/>
    <w:rsid w:val="009351BB"/>
    <w:rsid w:val="00940574"/>
    <w:rsid w:val="00945BC6"/>
    <w:rsid w:val="00947F48"/>
    <w:rsid w:val="009507ED"/>
    <w:rsid w:val="00954810"/>
    <w:rsid w:val="009620F3"/>
    <w:rsid w:val="009628E6"/>
    <w:rsid w:val="00973589"/>
    <w:rsid w:val="00973BBB"/>
    <w:rsid w:val="00977AA6"/>
    <w:rsid w:val="00986C5E"/>
    <w:rsid w:val="00996CA7"/>
    <w:rsid w:val="009A2F1E"/>
    <w:rsid w:val="009A4209"/>
    <w:rsid w:val="009A50BB"/>
    <w:rsid w:val="009A7EAD"/>
    <w:rsid w:val="009B4C53"/>
    <w:rsid w:val="009B600B"/>
    <w:rsid w:val="009C0B24"/>
    <w:rsid w:val="009C3332"/>
    <w:rsid w:val="009C5C60"/>
    <w:rsid w:val="009D2CC3"/>
    <w:rsid w:val="009D423F"/>
    <w:rsid w:val="009D4ECD"/>
    <w:rsid w:val="009D6C1B"/>
    <w:rsid w:val="009E1E59"/>
    <w:rsid w:val="009F4D04"/>
    <w:rsid w:val="00A14697"/>
    <w:rsid w:val="00A156B1"/>
    <w:rsid w:val="00A16370"/>
    <w:rsid w:val="00A17C25"/>
    <w:rsid w:val="00A315D2"/>
    <w:rsid w:val="00A34AED"/>
    <w:rsid w:val="00A41529"/>
    <w:rsid w:val="00A46BCC"/>
    <w:rsid w:val="00A545F9"/>
    <w:rsid w:val="00A54A17"/>
    <w:rsid w:val="00A5657F"/>
    <w:rsid w:val="00A628AD"/>
    <w:rsid w:val="00A710C9"/>
    <w:rsid w:val="00A7324F"/>
    <w:rsid w:val="00A82840"/>
    <w:rsid w:val="00A8502F"/>
    <w:rsid w:val="00A92B20"/>
    <w:rsid w:val="00A9346C"/>
    <w:rsid w:val="00A93584"/>
    <w:rsid w:val="00A944E1"/>
    <w:rsid w:val="00A97ACF"/>
    <w:rsid w:val="00AA00F5"/>
    <w:rsid w:val="00AA059B"/>
    <w:rsid w:val="00AA5FDB"/>
    <w:rsid w:val="00AA6395"/>
    <w:rsid w:val="00AA7ACA"/>
    <w:rsid w:val="00AB55E7"/>
    <w:rsid w:val="00AB665F"/>
    <w:rsid w:val="00AC112A"/>
    <w:rsid w:val="00AC7CF9"/>
    <w:rsid w:val="00AD0016"/>
    <w:rsid w:val="00AD4876"/>
    <w:rsid w:val="00AD4A3C"/>
    <w:rsid w:val="00AE504B"/>
    <w:rsid w:val="00AE7E19"/>
    <w:rsid w:val="00AF4C88"/>
    <w:rsid w:val="00B063B5"/>
    <w:rsid w:val="00B07913"/>
    <w:rsid w:val="00B13E73"/>
    <w:rsid w:val="00B30C01"/>
    <w:rsid w:val="00B36AC9"/>
    <w:rsid w:val="00B43679"/>
    <w:rsid w:val="00B50571"/>
    <w:rsid w:val="00B55320"/>
    <w:rsid w:val="00B57B70"/>
    <w:rsid w:val="00B66612"/>
    <w:rsid w:val="00B73411"/>
    <w:rsid w:val="00B8288E"/>
    <w:rsid w:val="00B84664"/>
    <w:rsid w:val="00B86AFF"/>
    <w:rsid w:val="00B96EAF"/>
    <w:rsid w:val="00BA239E"/>
    <w:rsid w:val="00BA4004"/>
    <w:rsid w:val="00BA57A8"/>
    <w:rsid w:val="00BB5CB8"/>
    <w:rsid w:val="00BC290C"/>
    <w:rsid w:val="00BD30FB"/>
    <w:rsid w:val="00BD31D6"/>
    <w:rsid w:val="00BD3B8B"/>
    <w:rsid w:val="00BD4E42"/>
    <w:rsid w:val="00BD7C50"/>
    <w:rsid w:val="00BF0F9B"/>
    <w:rsid w:val="00BF201E"/>
    <w:rsid w:val="00BF3664"/>
    <w:rsid w:val="00C01115"/>
    <w:rsid w:val="00C03AE0"/>
    <w:rsid w:val="00C10A25"/>
    <w:rsid w:val="00C1460F"/>
    <w:rsid w:val="00C20173"/>
    <w:rsid w:val="00C22802"/>
    <w:rsid w:val="00C23719"/>
    <w:rsid w:val="00C301C3"/>
    <w:rsid w:val="00C30605"/>
    <w:rsid w:val="00C65BB2"/>
    <w:rsid w:val="00C73C86"/>
    <w:rsid w:val="00C740F7"/>
    <w:rsid w:val="00C7512C"/>
    <w:rsid w:val="00C77AA5"/>
    <w:rsid w:val="00C83142"/>
    <w:rsid w:val="00C9449A"/>
    <w:rsid w:val="00CA14CA"/>
    <w:rsid w:val="00CA1AC7"/>
    <w:rsid w:val="00CA7448"/>
    <w:rsid w:val="00CB0B21"/>
    <w:rsid w:val="00CB2FFF"/>
    <w:rsid w:val="00CB3C32"/>
    <w:rsid w:val="00CC49E3"/>
    <w:rsid w:val="00CD1C48"/>
    <w:rsid w:val="00CD6BD0"/>
    <w:rsid w:val="00CE3D56"/>
    <w:rsid w:val="00CE4AAF"/>
    <w:rsid w:val="00CE5115"/>
    <w:rsid w:val="00CF08C6"/>
    <w:rsid w:val="00CF4532"/>
    <w:rsid w:val="00D03FC5"/>
    <w:rsid w:val="00D040E0"/>
    <w:rsid w:val="00D04DD1"/>
    <w:rsid w:val="00D118CD"/>
    <w:rsid w:val="00D17AB6"/>
    <w:rsid w:val="00D220C1"/>
    <w:rsid w:val="00D315E8"/>
    <w:rsid w:val="00D3228B"/>
    <w:rsid w:val="00D351CD"/>
    <w:rsid w:val="00D46FFD"/>
    <w:rsid w:val="00D5773C"/>
    <w:rsid w:val="00D627AF"/>
    <w:rsid w:val="00D72E13"/>
    <w:rsid w:val="00D77FEE"/>
    <w:rsid w:val="00D938BD"/>
    <w:rsid w:val="00D952C9"/>
    <w:rsid w:val="00DC09D9"/>
    <w:rsid w:val="00DC0D4E"/>
    <w:rsid w:val="00DC2292"/>
    <w:rsid w:val="00DC6D9B"/>
    <w:rsid w:val="00DC7505"/>
    <w:rsid w:val="00DD598C"/>
    <w:rsid w:val="00DD776D"/>
    <w:rsid w:val="00DE4C43"/>
    <w:rsid w:val="00DE67A9"/>
    <w:rsid w:val="00DF1D20"/>
    <w:rsid w:val="00DF27DA"/>
    <w:rsid w:val="00E1041B"/>
    <w:rsid w:val="00E1238B"/>
    <w:rsid w:val="00E21D04"/>
    <w:rsid w:val="00E2482A"/>
    <w:rsid w:val="00E3232B"/>
    <w:rsid w:val="00E37B53"/>
    <w:rsid w:val="00E41E97"/>
    <w:rsid w:val="00E42768"/>
    <w:rsid w:val="00E50E1C"/>
    <w:rsid w:val="00E56BB0"/>
    <w:rsid w:val="00E60270"/>
    <w:rsid w:val="00E64316"/>
    <w:rsid w:val="00E724B9"/>
    <w:rsid w:val="00E72DB4"/>
    <w:rsid w:val="00E83987"/>
    <w:rsid w:val="00E84CE4"/>
    <w:rsid w:val="00E85D22"/>
    <w:rsid w:val="00E94F8C"/>
    <w:rsid w:val="00EA35CF"/>
    <w:rsid w:val="00EA3F00"/>
    <w:rsid w:val="00EA6F59"/>
    <w:rsid w:val="00EB08C7"/>
    <w:rsid w:val="00EB3F09"/>
    <w:rsid w:val="00EC05C6"/>
    <w:rsid w:val="00EC0908"/>
    <w:rsid w:val="00EC5E46"/>
    <w:rsid w:val="00ED1341"/>
    <w:rsid w:val="00ED3A6E"/>
    <w:rsid w:val="00EF0A1D"/>
    <w:rsid w:val="00EF5829"/>
    <w:rsid w:val="00F076FB"/>
    <w:rsid w:val="00F10F3C"/>
    <w:rsid w:val="00F14891"/>
    <w:rsid w:val="00F17B7B"/>
    <w:rsid w:val="00F252FE"/>
    <w:rsid w:val="00F32F53"/>
    <w:rsid w:val="00F519C0"/>
    <w:rsid w:val="00F5200B"/>
    <w:rsid w:val="00F55ECB"/>
    <w:rsid w:val="00F60EC3"/>
    <w:rsid w:val="00F6491C"/>
    <w:rsid w:val="00F66862"/>
    <w:rsid w:val="00F7034F"/>
    <w:rsid w:val="00F7635A"/>
    <w:rsid w:val="00F77A1D"/>
    <w:rsid w:val="00FA2BD6"/>
    <w:rsid w:val="00FB0EA5"/>
    <w:rsid w:val="00FB144A"/>
    <w:rsid w:val="00FB6AA7"/>
    <w:rsid w:val="00FC2A94"/>
    <w:rsid w:val="00FD706C"/>
    <w:rsid w:val="00FF1B01"/>
    <w:rsid w:val="00FF32DB"/>
    <w:rsid w:val="00FF48EC"/>
    <w:rsid w:val="00FF4B58"/>
    <w:rsid w:val="00FF7283"/>
    <w:rsid w:val="00FF7E2B"/>
    <w:rsid w:val="0114EF4E"/>
    <w:rsid w:val="0237DB85"/>
    <w:rsid w:val="024E5DEB"/>
    <w:rsid w:val="0279E7FC"/>
    <w:rsid w:val="02E8079C"/>
    <w:rsid w:val="039186BE"/>
    <w:rsid w:val="03EE17B0"/>
    <w:rsid w:val="04282CBC"/>
    <w:rsid w:val="05427EC5"/>
    <w:rsid w:val="0543F503"/>
    <w:rsid w:val="0574F02E"/>
    <w:rsid w:val="05BE8F72"/>
    <w:rsid w:val="067452D3"/>
    <w:rsid w:val="06998A1B"/>
    <w:rsid w:val="06A1EB20"/>
    <w:rsid w:val="06B50C4D"/>
    <w:rsid w:val="06C44BB4"/>
    <w:rsid w:val="06F69C0D"/>
    <w:rsid w:val="0725B872"/>
    <w:rsid w:val="073ACDE4"/>
    <w:rsid w:val="075FCD7E"/>
    <w:rsid w:val="08A064FC"/>
    <w:rsid w:val="08F8C21F"/>
    <w:rsid w:val="092D5B75"/>
    <w:rsid w:val="0951B97A"/>
    <w:rsid w:val="09815CDD"/>
    <w:rsid w:val="09BE68EF"/>
    <w:rsid w:val="09C42532"/>
    <w:rsid w:val="09C5B8C0"/>
    <w:rsid w:val="09F10381"/>
    <w:rsid w:val="0A39A9C0"/>
    <w:rsid w:val="0B7E63F3"/>
    <w:rsid w:val="0BAE991B"/>
    <w:rsid w:val="0CD9004F"/>
    <w:rsid w:val="0CF42DD6"/>
    <w:rsid w:val="0D34D1F6"/>
    <w:rsid w:val="0D3D4E31"/>
    <w:rsid w:val="0D94F9F6"/>
    <w:rsid w:val="0EFF623A"/>
    <w:rsid w:val="0F93F1D9"/>
    <w:rsid w:val="108425E2"/>
    <w:rsid w:val="11B2B109"/>
    <w:rsid w:val="122FB2CD"/>
    <w:rsid w:val="132A8C5E"/>
    <w:rsid w:val="13B9AB00"/>
    <w:rsid w:val="13BE3F3C"/>
    <w:rsid w:val="13FEABD4"/>
    <w:rsid w:val="14ED18C8"/>
    <w:rsid w:val="150D7F80"/>
    <w:rsid w:val="1525232D"/>
    <w:rsid w:val="156D91C4"/>
    <w:rsid w:val="1589E7D1"/>
    <w:rsid w:val="158EF842"/>
    <w:rsid w:val="15B0BA81"/>
    <w:rsid w:val="15D1C882"/>
    <w:rsid w:val="16EB9881"/>
    <w:rsid w:val="16F456FB"/>
    <w:rsid w:val="17499C3D"/>
    <w:rsid w:val="1823C761"/>
    <w:rsid w:val="184EC80B"/>
    <w:rsid w:val="185CC3EF"/>
    <w:rsid w:val="192C7F4B"/>
    <w:rsid w:val="19517C2A"/>
    <w:rsid w:val="1AB57F90"/>
    <w:rsid w:val="1AD1D8AB"/>
    <w:rsid w:val="1B9F60A5"/>
    <w:rsid w:val="1BCFD199"/>
    <w:rsid w:val="1BFC47D0"/>
    <w:rsid w:val="1C488B13"/>
    <w:rsid w:val="1CCA4413"/>
    <w:rsid w:val="1D91EE36"/>
    <w:rsid w:val="1E2C75E4"/>
    <w:rsid w:val="1EBE098F"/>
    <w:rsid w:val="200FA138"/>
    <w:rsid w:val="20388877"/>
    <w:rsid w:val="2082B5B8"/>
    <w:rsid w:val="21DFC1B5"/>
    <w:rsid w:val="22BEEA59"/>
    <w:rsid w:val="22D28B0E"/>
    <w:rsid w:val="231D763E"/>
    <w:rsid w:val="23D7BC50"/>
    <w:rsid w:val="24C81F42"/>
    <w:rsid w:val="25738CB1"/>
    <w:rsid w:val="25C1D6C8"/>
    <w:rsid w:val="267E4BF7"/>
    <w:rsid w:val="267E6309"/>
    <w:rsid w:val="2765CA48"/>
    <w:rsid w:val="27BCDE67"/>
    <w:rsid w:val="2815C383"/>
    <w:rsid w:val="281A1C58"/>
    <w:rsid w:val="282B2FF1"/>
    <w:rsid w:val="28CCA532"/>
    <w:rsid w:val="29B5ECB9"/>
    <w:rsid w:val="29B603CB"/>
    <w:rsid w:val="29F82D86"/>
    <w:rsid w:val="2A46FDD4"/>
    <w:rsid w:val="2A5564FD"/>
    <w:rsid w:val="2A734627"/>
    <w:rsid w:val="2A9E90E8"/>
    <w:rsid w:val="2AC1A15A"/>
    <w:rsid w:val="2B0F5FC6"/>
    <w:rsid w:val="2B62D0B3"/>
    <w:rsid w:val="2B7DC554"/>
    <w:rsid w:val="2BB27601"/>
    <w:rsid w:val="2BC05106"/>
    <w:rsid w:val="2C99206F"/>
    <w:rsid w:val="2CC691D5"/>
    <w:rsid w:val="2D1995B5"/>
    <w:rsid w:val="2D64C32F"/>
    <w:rsid w:val="2D7E9E96"/>
    <w:rsid w:val="2DF95696"/>
    <w:rsid w:val="2DFD34F8"/>
    <w:rsid w:val="2E964C7A"/>
    <w:rsid w:val="2F5B41D2"/>
    <w:rsid w:val="2F7DE3F5"/>
    <w:rsid w:val="308EE540"/>
    <w:rsid w:val="3119641C"/>
    <w:rsid w:val="3204DE1C"/>
    <w:rsid w:val="32F7B4DD"/>
    <w:rsid w:val="334BB251"/>
    <w:rsid w:val="33C41FF1"/>
    <w:rsid w:val="341557DB"/>
    <w:rsid w:val="343CE5E9"/>
    <w:rsid w:val="344B336F"/>
    <w:rsid w:val="3468810D"/>
    <w:rsid w:val="34E80050"/>
    <w:rsid w:val="3540FAE6"/>
    <w:rsid w:val="355E86AC"/>
    <w:rsid w:val="35B97959"/>
    <w:rsid w:val="35B9DFC3"/>
    <w:rsid w:val="35CE1B48"/>
    <w:rsid w:val="363F3F09"/>
    <w:rsid w:val="3668265A"/>
    <w:rsid w:val="3673D354"/>
    <w:rsid w:val="36AA5B05"/>
    <w:rsid w:val="36AEDB8B"/>
    <w:rsid w:val="36DCCB47"/>
    <w:rsid w:val="36E8F097"/>
    <w:rsid w:val="371F9727"/>
    <w:rsid w:val="3755B024"/>
    <w:rsid w:val="3777B04C"/>
    <w:rsid w:val="384AABEC"/>
    <w:rsid w:val="38660BE0"/>
    <w:rsid w:val="38C0FADB"/>
    <w:rsid w:val="3906CD9D"/>
    <w:rsid w:val="39354884"/>
    <w:rsid w:val="396E42FC"/>
    <w:rsid w:val="3985EAA4"/>
    <w:rsid w:val="3988EA94"/>
    <w:rsid w:val="39E67C4D"/>
    <w:rsid w:val="3B1A3D06"/>
    <w:rsid w:val="3B21BB05"/>
    <w:rsid w:val="3B37BC34"/>
    <w:rsid w:val="3BB03C6A"/>
    <w:rsid w:val="3BC51D10"/>
    <w:rsid w:val="3BD01B8B"/>
    <w:rsid w:val="3BF89B9D"/>
    <w:rsid w:val="3C7B2FC0"/>
    <w:rsid w:val="3CBD8B66"/>
    <w:rsid w:val="3CEFFCCF"/>
    <w:rsid w:val="3D55565B"/>
    <w:rsid w:val="3DE57D5D"/>
    <w:rsid w:val="3E3F7B9D"/>
    <w:rsid w:val="3E7B52AD"/>
    <w:rsid w:val="3E89C8C0"/>
    <w:rsid w:val="3E937911"/>
    <w:rsid w:val="3EE7DD2C"/>
    <w:rsid w:val="400B2D57"/>
    <w:rsid w:val="40279D91"/>
    <w:rsid w:val="40DAB286"/>
    <w:rsid w:val="4188DC7A"/>
    <w:rsid w:val="4190FC89"/>
    <w:rsid w:val="41C36DF2"/>
    <w:rsid w:val="41EFDC64"/>
    <w:rsid w:val="41F0A24A"/>
    <w:rsid w:val="42C0DB9C"/>
    <w:rsid w:val="42DDC538"/>
    <w:rsid w:val="432CCCEA"/>
    <w:rsid w:val="435317C2"/>
    <w:rsid w:val="43A978B9"/>
    <w:rsid w:val="445DB6EF"/>
    <w:rsid w:val="4491E915"/>
    <w:rsid w:val="45E95DC0"/>
    <w:rsid w:val="465706F3"/>
    <w:rsid w:val="4675FFCD"/>
    <w:rsid w:val="4698AC53"/>
    <w:rsid w:val="472245B7"/>
    <w:rsid w:val="47795D58"/>
    <w:rsid w:val="48690A63"/>
    <w:rsid w:val="4895E8B2"/>
    <w:rsid w:val="48AD8882"/>
    <w:rsid w:val="48F63F3C"/>
    <w:rsid w:val="48FB82FB"/>
    <w:rsid w:val="49428751"/>
    <w:rsid w:val="4973BB85"/>
    <w:rsid w:val="497A3299"/>
    <w:rsid w:val="49C4DAF8"/>
    <w:rsid w:val="49E23EE5"/>
    <w:rsid w:val="4A100F1D"/>
    <w:rsid w:val="4A380748"/>
    <w:rsid w:val="4AFE6F4B"/>
    <w:rsid w:val="4BF9E2A4"/>
    <w:rsid w:val="4C730B0E"/>
    <w:rsid w:val="4D2B6795"/>
    <w:rsid w:val="4DFC012B"/>
    <w:rsid w:val="4E0420CA"/>
    <w:rsid w:val="4E6FEF18"/>
    <w:rsid w:val="508AA2A0"/>
    <w:rsid w:val="50B2C497"/>
    <w:rsid w:val="5115B6E2"/>
    <w:rsid w:val="5127DCEE"/>
    <w:rsid w:val="513B2F6F"/>
    <w:rsid w:val="51442841"/>
    <w:rsid w:val="514FEBED"/>
    <w:rsid w:val="51746BED"/>
    <w:rsid w:val="51C6196C"/>
    <w:rsid w:val="52B18743"/>
    <w:rsid w:val="52FE2C96"/>
    <w:rsid w:val="53103C4E"/>
    <w:rsid w:val="531985DE"/>
    <w:rsid w:val="54208B3A"/>
    <w:rsid w:val="5429415B"/>
    <w:rsid w:val="545C5255"/>
    <w:rsid w:val="54B5563F"/>
    <w:rsid w:val="55038A4B"/>
    <w:rsid w:val="550892E0"/>
    <w:rsid w:val="55385C9F"/>
    <w:rsid w:val="55515CDF"/>
    <w:rsid w:val="5558DA2B"/>
    <w:rsid w:val="55D4D7A1"/>
    <w:rsid w:val="562B8CD2"/>
    <w:rsid w:val="5647DD10"/>
    <w:rsid w:val="591ECFEB"/>
    <w:rsid w:val="593F0FD2"/>
    <w:rsid w:val="597EE22F"/>
    <w:rsid w:val="597F7DD2"/>
    <w:rsid w:val="59E18108"/>
    <w:rsid w:val="5A861D78"/>
    <w:rsid w:val="5A9882DF"/>
    <w:rsid w:val="5AE93B2A"/>
    <w:rsid w:val="5CFA7B73"/>
    <w:rsid w:val="5D121B43"/>
    <w:rsid w:val="5D26DCAB"/>
    <w:rsid w:val="5D2FCD5F"/>
    <w:rsid w:val="5D37F0F7"/>
    <w:rsid w:val="5DBC4D81"/>
    <w:rsid w:val="5E255EE1"/>
    <w:rsid w:val="5E725A6C"/>
    <w:rsid w:val="5E8225CB"/>
    <w:rsid w:val="5FB0B110"/>
    <w:rsid w:val="60754B7D"/>
    <w:rsid w:val="60775F35"/>
    <w:rsid w:val="60A28735"/>
    <w:rsid w:val="60BBDBBE"/>
    <w:rsid w:val="60D8372B"/>
    <w:rsid w:val="61D5BFA8"/>
    <w:rsid w:val="61EC8EA2"/>
    <w:rsid w:val="620B621A"/>
    <w:rsid w:val="62373A91"/>
    <w:rsid w:val="6337972E"/>
    <w:rsid w:val="63913B31"/>
    <w:rsid w:val="63F71B6B"/>
    <w:rsid w:val="6468CB3F"/>
    <w:rsid w:val="646A1FF8"/>
    <w:rsid w:val="6531485E"/>
    <w:rsid w:val="65514956"/>
    <w:rsid w:val="65C4866C"/>
    <w:rsid w:val="660B72B9"/>
    <w:rsid w:val="6628213A"/>
    <w:rsid w:val="67C737A7"/>
    <w:rsid w:val="6970DE51"/>
    <w:rsid w:val="69FB9745"/>
    <w:rsid w:val="6AB522F5"/>
    <w:rsid w:val="6B3603AA"/>
    <w:rsid w:val="6B77986E"/>
    <w:rsid w:val="6B89413F"/>
    <w:rsid w:val="6BA7627D"/>
    <w:rsid w:val="6BF8953E"/>
    <w:rsid w:val="6CDE7974"/>
    <w:rsid w:val="6D0433E9"/>
    <w:rsid w:val="6D4332DE"/>
    <w:rsid w:val="6D4927E9"/>
    <w:rsid w:val="6D9D91D6"/>
    <w:rsid w:val="6DE3F51E"/>
    <w:rsid w:val="6E765D78"/>
    <w:rsid w:val="6EE9BC36"/>
    <w:rsid w:val="6F035667"/>
    <w:rsid w:val="6F34E675"/>
    <w:rsid w:val="6F396237"/>
    <w:rsid w:val="6F80324C"/>
    <w:rsid w:val="6F8581E4"/>
    <w:rsid w:val="6FB5FF19"/>
    <w:rsid w:val="705CB262"/>
    <w:rsid w:val="7063D59F"/>
    <w:rsid w:val="7111FF93"/>
    <w:rsid w:val="7121EB76"/>
    <w:rsid w:val="71876C31"/>
    <w:rsid w:val="71E6730B"/>
    <w:rsid w:val="71F401C8"/>
    <w:rsid w:val="7223F3A2"/>
    <w:rsid w:val="73096AD5"/>
    <w:rsid w:val="730C61D4"/>
    <w:rsid w:val="731318BE"/>
    <w:rsid w:val="73BE1EE0"/>
    <w:rsid w:val="745C3757"/>
    <w:rsid w:val="748B89C8"/>
    <w:rsid w:val="748D6190"/>
    <w:rsid w:val="761401CF"/>
    <w:rsid w:val="7646C993"/>
    <w:rsid w:val="76B9A17A"/>
    <w:rsid w:val="76E6ED43"/>
    <w:rsid w:val="773F9527"/>
    <w:rsid w:val="77CC7455"/>
    <w:rsid w:val="7961F946"/>
    <w:rsid w:val="79A3D41F"/>
    <w:rsid w:val="79B1F669"/>
    <w:rsid w:val="7A2E2B31"/>
    <w:rsid w:val="7B4DC6CA"/>
    <w:rsid w:val="7B626E5E"/>
    <w:rsid w:val="7BCD76C9"/>
    <w:rsid w:val="7BD6157E"/>
    <w:rsid w:val="7BD9AD99"/>
    <w:rsid w:val="7C14D5D6"/>
    <w:rsid w:val="7C54E035"/>
    <w:rsid w:val="7C73826F"/>
    <w:rsid w:val="7C812548"/>
    <w:rsid w:val="7C8BFE9B"/>
    <w:rsid w:val="7CFCF238"/>
    <w:rsid w:val="7D6681D2"/>
    <w:rsid w:val="7D716F22"/>
    <w:rsid w:val="7DB72764"/>
    <w:rsid w:val="7DBFA8AA"/>
    <w:rsid w:val="7DF57B7C"/>
    <w:rsid w:val="7DFDA016"/>
    <w:rsid w:val="7E58C419"/>
    <w:rsid w:val="7EA27A41"/>
    <w:rsid w:val="7FD66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2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2F53"/>
    <w:pPr>
      <w:spacing w:after="120" w:line="276" w:lineRule="auto"/>
      <w:jc w:val="both"/>
    </w:pPr>
    <w:rPr>
      <w:rFonts w:ascii="Lato" w:hAnsi="Lato" w:eastAsia="Times New Roman" w:cs="Times New Roman"/>
      <w:szCs w:val="20"/>
    </w:rPr>
  </w:style>
  <w:style w:type="paragraph" w:styleId="Heading1">
    <w:name w:val="heading 1"/>
    <w:basedOn w:val="Normal"/>
    <w:next w:val="Normal"/>
    <w:link w:val="Heading1Char"/>
    <w:uiPriority w:val="9"/>
    <w:qFormat/>
    <w:rsid w:val="00881A1D"/>
    <w:pPr>
      <w:keepNext/>
      <w:keepLines/>
      <w:spacing w:before="240"/>
      <w:outlineLvl w:val="0"/>
    </w:pPr>
    <w:rPr>
      <w:rFonts w:ascii="Oswald" w:hAnsi="Oswald" w:eastAsiaTheme="majorEastAsia" w:cstheme="majorBidi"/>
      <w:b/>
      <w:color w:val="FF0000"/>
      <w:sz w:val="24"/>
      <w:szCs w:val="32"/>
    </w:rPr>
  </w:style>
  <w:style w:type="paragraph" w:styleId="Heading2">
    <w:name w:val="heading 2"/>
    <w:basedOn w:val="Normal"/>
    <w:next w:val="Normal"/>
    <w:link w:val="Heading2Char"/>
    <w:uiPriority w:val="9"/>
    <w:unhideWhenUsed/>
    <w:qFormat/>
    <w:rsid w:val="003E4C5C"/>
    <w:pPr>
      <w:keepNext/>
      <w:keepLines/>
      <w:spacing w:before="240"/>
      <w:outlineLvl w:val="1"/>
    </w:pPr>
    <w:rPr>
      <w:rFonts w:eastAsiaTheme="majorEastAsia" w:cstheme="majorBidi"/>
      <w:color w:val="FF0000"/>
      <w:szCs w:val="26"/>
    </w:rPr>
  </w:style>
  <w:style w:type="paragraph" w:styleId="Heading3">
    <w:name w:val="heading 3"/>
    <w:basedOn w:val="Normal"/>
    <w:next w:val="Normal"/>
    <w:link w:val="Heading3Char"/>
    <w:uiPriority w:val="9"/>
    <w:unhideWhenUsed/>
    <w:qFormat/>
    <w:rsid w:val="00F14891"/>
    <w:pPr>
      <w:keepNext/>
      <w:keepLines/>
      <w:spacing w:before="40"/>
      <w:outlineLvl w:val="2"/>
    </w:pPr>
    <w:rPr>
      <w:rFonts w:asciiTheme="majorHAnsi" w:hAnsiTheme="majorHAnsi" w:eastAsiaTheme="majorEastAsia" w:cstheme="majorBidi"/>
      <w:b/>
      <w:color w:val="DA291C" w:themeColor="background2"/>
      <w:sz w:val="24"/>
      <w:szCs w:val="24"/>
    </w:rPr>
  </w:style>
  <w:style w:type="paragraph" w:styleId="Heading4">
    <w:name w:val="heading 4"/>
    <w:basedOn w:val="Normal"/>
    <w:next w:val="Normal"/>
    <w:link w:val="Heading4Char"/>
    <w:uiPriority w:val="9"/>
    <w:semiHidden/>
    <w:unhideWhenUsed/>
    <w:qFormat/>
    <w:rsid w:val="00F14891"/>
    <w:pPr>
      <w:keepNext/>
      <w:keepLines/>
      <w:spacing w:before="40"/>
      <w:outlineLvl w:val="3"/>
    </w:pPr>
    <w:rPr>
      <w:rFonts w:asciiTheme="majorHAnsi" w:hAnsiTheme="majorHAnsi" w:eastAsiaTheme="majorEastAsia" w:cstheme="majorBidi"/>
      <w:i/>
      <w:iCs/>
      <w:color w:val="FFFFFF" w:themeColor="text2"/>
    </w:rPr>
  </w:style>
  <w:style w:type="paragraph" w:styleId="Heading5">
    <w:name w:val="heading 5"/>
    <w:basedOn w:val="Normal"/>
    <w:next w:val="Normal"/>
    <w:link w:val="Heading5Char"/>
    <w:uiPriority w:val="9"/>
    <w:semiHidden/>
    <w:unhideWhenUsed/>
    <w:qFormat/>
    <w:rsid w:val="00F14891"/>
    <w:pPr>
      <w:keepNext/>
      <w:keepLines/>
      <w:spacing w:before="40"/>
      <w:outlineLvl w:val="4"/>
    </w:pPr>
    <w:rPr>
      <w:rFonts w:asciiTheme="majorHAnsi" w:hAnsiTheme="majorHAnsi" w:eastAsiaTheme="majorEastAsia" w:cstheme="majorBidi"/>
      <w:color w:val="FFFFFF" w:themeColor="text2"/>
    </w:rPr>
  </w:style>
  <w:style w:type="paragraph" w:styleId="Heading6">
    <w:name w:val="heading 6"/>
    <w:basedOn w:val="Normal"/>
    <w:next w:val="Normal"/>
    <w:link w:val="Heading6Char"/>
    <w:uiPriority w:val="9"/>
    <w:semiHidden/>
    <w:unhideWhenUsed/>
    <w:qFormat/>
    <w:rsid w:val="00F14891"/>
    <w:pPr>
      <w:keepNext/>
      <w:keepLines/>
      <w:spacing w:before="40"/>
      <w:outlineLvl w:val="5"/>
    </w:pPr>
    <w:rPr>
      <w:rFonts w:asciiTheme="majorHAnsi" w:hAnsiTheme="majorHAnsi" w:eastAsiaTheme="majorEastAsia" w:cstheme="majorBidi"/>
      <w:color w:val="FFFFFF"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66612"/>
    <w:pPr>
      <w:tabs>
        <w:tab w:val="center" w:pos="4513"/>
        <w:tab w:val="right" w:pos="9026"/>
      </w:tabs>
    </w:pPr>
  </w:style>
  <w:style w:type="character" w:styleId="HeaderChar" w:customStyle="1">
    <w:name w:val="Header Char"/>
    <w:basedOn w:val="DefaultParagraphFont"/>
    <w:link w:val="Header"/>
    <w:uiPriority w:val="99"/>
    <w:rsid w:val="00B66612"/>
  </w:style>
  <w:style w:type="paragraph" w:styleId="Footer">
    <w:name w:val="footer"/>
    <w:basedOn w:val="Normal"/>
    <w:link w:val="FooterChar"/>
    <w:uiPriority w:val="99"/>
    <w:unhideWhenUsed/>
    <w:rsid w:val="00B66612"/>
    <w:pPr>
      <w:tabs>
        <w:tab w:val="center" w:pos="4513"/>
        <w:tab w:val="right" w:pos="9026"/>
      </w:tabs>
    </w:pPr>
    <w:rPr>
      <w:sz w:val="14"/>
    </w:rPr>
  </w:style>
  <w:style w:type="character" w:styleId="FooterChar" w:customStyle="1">
    <w:name w:val="Footer Char"/>
    <w:basedOn w:val="DefaultParagraphFont"/>
    <w:link w:val="Footer"/>
    <w:uiPriority w:val="99"/>
    <w:rsid w:val="00B66612"/>
    <w:rPr>
      <w:rFonts w:ascii="Garamond" w:hAnsi="Garamond" w:eastAsia="Times New Roman" w:cs="Times New Roman"/>
      <w:sz w:val="14"/>
      <w:szCs w:val="20"/>
    </w:rPr>
  </w:style>
  <w:style w:type="character" w:styleId="Hyperlink">
    <w:name w:val="Hyperlink"/>
    <w:rsid w:val="00F14891"/>
    <w:rPr>
      <w:color w:val="DA291C" w:themeColor="accent1"/>
      <w:u w:val="single"/>
    </w:rPr>
  </w:style>
  <w:style w:type="table" w:styleId="TableGrid">
    <w:name w:val="Table Grid"/>
    <w:basedOn w:val="TableNormal"/>
    <w:uiPriority w:val="59"/>
    <w:rsid w:val="00B666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1489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4891"/>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881A1D"/>
    <w:rPr>
      <w:rFonts w:ascii="Oswald" w:hAnsi="Oswald" w:eastAsiaTheme="majorEastAsia" w:cstheme="majorBidi"/>
      <w:b/>
      <w:color w:val="FF0000"/>
      <w:sz w:val="24"/>
      <w:szCs w:val="32"/>
    </w:rPr>
  </w:style>
  <w:style w:type="character" w:styleId="Heading2Char" w:customStyle="1">
    <w:name w:val="Heading 2 Char"/>
    <w:basedOn w:val="DefaultParagraphFont"/>
    <w:link w:val="Heading2"/>
    <w:uiPriority w:val="9"/>
    <w:rsid w:val="003E4C5C"/>
    <w:rPr>
      <w:rFonts w:ascii="Lato" w:hAnsi="Lato" w:eastAsiaTheme="majorEastAsia" w:cstheme="majorBidi"/>
      <w:color w:val="FF0000"/>
      <w:szCs w:val="26"/>
    </w:rPr>
  </w:style>
  <w:style w:type="character" w:styleId="Heading3Char" w:customStyle="1">
    <w:name w:val="Heading 3 Char"/>
    <w:basedOn w:val="DefaultParagraphFont"/>
    <w:link w:val="Heading3"/>
    <w:uiPriority w:val="9"/>
    <w:rsid w:val="00F14891"/>
    <w:rPr>
      <w:rFonts w:asciiTheme="majorHAnsi" w:hAnsiTheme="majorHAnsi" w:eastAsiaTheme="majorEastAsia" w:cstheme="majorBidi"/>
      <w:b/>
      <w:color w:val="DA291C" w:themeColor="background2"/>
      <w:sz w:val="24"/>
      <w:szCs w:val="24"/>
    </w:rPr>
  </w:style>
  <w:style w:type="character" w:styleId="Heading4Char" w:customStyle="1">
    <w:name w:val="Heading 4 Char"/>
    <w:basedOn w:val="DefaultParagraphFont"/>
    <w:link w:val="Heading4"/>
    <w:uiPriority w:val="9"/>
    <w:semiHidden/>
    <w:rsid w:val="00F14891"/>
    <w:rPr>
      <w:rFonts w:asciiTheme="majorHAnsi" w:hAnsiTheme="majorHAnsi" w:eastAsiaTheme="majorEastAsia" w:cstheme="majorBidi"/>
      <w:i/>
      <w:iCs/>
      <w:color w:val="FFFFFF" w:themeColor="text2"/>
      <w:szCs w:val="20"/>
    </w:rPr>
  </w:style>
  <w:style w:type="character" w:styleId="Heading5Char" w:customStyle="1">
    <w:name w:val="Heading 5 Char"/>
    <w:basedOn w:val="DefaultParagraphFont"/>
    <w:link w:val="Heading5"/>
    <w:uiPriority w:val="9"/>
    <w:semiHidden/>
    <w:rsid w:val="00F14891"/>
    <w:rPr>
      <w:rFonts w:asciiTheme="majorHAnsi" w:hAnsiTheme="majorHAnsi" w:eastAsiaTheme="majorEastAsia" w:cstheme="majorBidi"/>
      <w:color w:val="FFFFFF" w:themeColor="text2"/>
      <w:szCs w:val="20"/>
    </w:rPr>
  </w:style>
  <w:style w:type="character" w:styleId="Heading6Char" w:customStyle="1">
    <w:name w:val="Heading 6 Char"/>
    <w:basedOn w:val="DefaultParagraphFont"/>
    <w:link w:val="Heading6"/>
    <w:uiPriority w:val="9"/>
    <w:semiHidden/>
    <w:rsid w:val="00F14891"/>
    <w:rPr>
      <w:rFonts w:asciiTheme="majorHAnsi" w:hAnsiTheme="majorHAnsi" w:eastAsiaTheme="majorEastAsia" w:cstheme="majorBidi"/>
      <w:color w:val="FFFFFF" w:themeColor="text2"/>
      <w:szCs w:val="20"/>
    </w:rPr>
  </w:style>
  <w:style w:type="paragraph" w:styleId="ListBullet">
    <w:name w:val="List Bullet"/>
    <w:basedOn w:val="Normal"/>
    <w:uiPriority w:val="99"/>
    <w:unhideWhenUsed/>
    <w:qFormat/>
    <w:rsid w:val="00F14891"/>
    <w:pPr>
      <w:numPr>
        <w:numId w:val="2"/>
      </w:numPr>
      <w:contextualSpacing/>
    </w:pPr>
  </w:style>
  <w:style w:type="paragraph" w:styleId="ListBullet2">
    <w:name w:val="List Bullet 2"/>
    <w:basedOn w:val="Normal"/>
    <w:uiPriority w:val="99"/>
    <w:unhideWhenUsed/>
    <w:qFormat/>
    <w:rsid w:val="00F14891"/>
    <w:pPr>
      <w:numPr>
        <w:numId w:val="4"/>
      </w:numPr>
      <w:contextualSpacing/>
    </w:pPr>
  </w:style>
  <w:style w:type="paragraph" w:styleId="ListNumber">
    <w:name w:val="List Number"/>
    <w:basedOn w:val="Normal"/>
    <w:uiPriority w:val="99"/>
    <w:unhideWhenUsed/>
    <w:qFormat/>
    <w:rsid w:val="00F14891"/>
    <w:pPr>
      <w:contextualSpacing/>
    </w:pPr>
  </w:style>
  <w:style w:type="paragraph" w:styleId="ListNumber2">
    <w:name w:val="List Number 2"/>
    <w:basedOn w:val="Normal"/>
    <w:uiPriority w:val="99"/>
    <w:unhideWhenUsed/>
    <w:qFormat/>
    <w:rsid w:val="00F14891"/>
    <w:pPr>
      <w:numPr>
        <w:numId w:val="8"/>
      </w:numPr>
      <w:contextualSpacing/>
    </w:pPr>
  </w:style>
  <w:style w:type="paragraph" w:styleId="PageNumber1" w:customStyle="1">
    <w:name w:val="Page Number1"/>
    <w:basedOn w:val="Normal"/>
    <w:semiHidden/>
    <w:rsid w:val="00F14891"/>
    <w:pPr>
      <w:ind w:left="170"/>
    </w:pPr>
  </w:style>
  <w:style w:type="table" w:styleId="GridTable5Dark-Accent1">
    <w:name w:val="Grid Table 5 Dark Accent 1"/>
    <w:basedOn w:val="TableNormal"/>
    <w:uiPriority w:val="50"/>
    <w:rsid w:val="009351B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2D0"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A291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A291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A291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A291C" w:themeFill="accent1"/>
      </w:tcPr>
    </w:tblStylePr>
    <w:tblStylePr w:type="band1Vert">
      <w:tblPr/>
      <w:tcPr>
        <w:shd w:val="clear" w:color="auto" w:fill="F3A6A1" w:themeFill="accent1" w:themeFillTint="66"/>
      </w:tcPr>
    </w:tblStylePr>
    <w:tblStylePr w:type="band1Horz">
      <w:tblPr/>
      <w:tcPr>
        <w:shd w:val="clear" w:color="auto" w:fill="F3A6A1" w:themeFill="accent1" w:themeFillTint="66"/>
      </w:tcPr>
    </w:tblStylePr>
  </w:style>
  <w:style w:type="table" w:styleId="GridTable6Colorful-Accent1">
    <w:name w:val="Grid Table 6 Colorful Accent 1"/>
    <w:basedOn w:val="TableNormal"/>
    <w:uiPriority w:val="51"/>
    <w:rsid w:val="009351BB"/>
    <w:pPr>
      <w:spacing w:after="0" w:line="240" w:lineRule="auto"/>
    </w:pPr>
    <w:rPr>
      <w:color w:val="A31E15" w:themeColor="accent1" w:themeShade="BF"/>
    </w:rPr>
    <w:tblPr>
      <w:tblStyleRowBandSize w:val="1"/>
      <w:tblStyleColBandSize w:val="1"/>
      <w:tblBorders>
        <w:top w:val="single" w:color="ED7A72" w:themeColor="accent1" w:themeTint="99" w:sz="4" w:space="0"/>
        <w:left w:val="single" w:color="ED7A72" w:themeColor="accent1" w:themeTint="99" w:sz="4" w:space="0"/>
        <w:bottom w:val="single" w:color="ED7A72" w:themeColor="accent1" w:themeTint="99" w:sz="4" w:space="0"/>
        <w:right w:val="single" w:color="ED7A72" w:themeColor="accent1" w:themeTint="99" w:sz="4" w:space="0"/>
        <w:insideH w:val="single" w:color="ED7A72" w:themeColor="accent1" w:themeTint="99" w:sz="4" w:space="0"/>
        <w:insideV w:val="single" w:color="ED7A72" w:themeColor="accent1" w:themeTint="99" w:sz="4" w:space="0"/>
      </w:tblBorders>
    </w:tblPr>
    <w:tblStylePr w:type="firstRow">
      <w:rPr>
        <w:b/>
        <w:bCs/>
      </w:rPr>
      <w:tblPr/>
      <w:tcPr>
        <w:tcBorders>
          <w:bottom w:val="single" w:color="ED7A72" w:themeColor="accent1" w:themeTint="99" w:sz="12" w:space="0"/>
        </w:tcBorders>
      </w:tcPr>
    </w:tblStylePr>
    <w:tblStylePr w:type="lastRow">
      <w:rPr>
        <w:b/>
        <w:bCs/>
      </w:rPr>
      <w:tblPr/>
      <w:tcPr>
        <w:tcBorders>
          <w:top w:val="double" w:color="ED7A72" w:themeColor="accent1" w:themeTint="99" w:sz="4" w:space="0"/>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paragraph" w:styleId="ListParagraph">
    <w:name w:val="List Paragraph"/>
    <w:basedOn w:val="Normal"/>
    <w:uiPriority w:val="34"/>
    <w:qFormat/>
    <w:rsid w:val="009351BB"/>
    <w:pPr>
      <w:ind w:left="720"/>
      <w:contextualSpacing/>
    </w:pPr>
  </w:style>
  <w:style w:type="character" w:styleId="CommentReference">
    <w:name w:val="annotation reference"/>
    <w:basedOn w:val="DefaultParagraphFont"/>
    <w:uiPriority w:val="99"/>
    <w:semiHidden/>
    <w:unhideWhenUsed/>
    <w:rsid w:val="009E1E59"/>
    <w:rPr>
      <w:sz w:val="16"/>
      <w:szCs w:val="16"/>
    </w:rPr>
  </w:style>
  <w:style w:type="paragraph" w:styleId="CommentText">
    <w:name w:val="annotation text"/>
    <w:basedOn w:val="Normal"/>
    <w:link w:val="CommentTextChar"/>
    <w:uiPriority w:val="99"/>
    <w:unhideWhenUsed/>
    <w:rsid w:val="009E1E59"/>
    <w:rPr>
      <w:sz w:val="20"/>
    </w:rPr>
  </w:style>
  <w:style w:type="character" w:styleId="CommentTextChar" w:customStyle="1">
    <w:name w:val="Comment Text Char"/>
    <w:basedOn w:val="DefaultParagraphFont"/>
    <w:link w:val="CommentText"/>
    <w:uiPriority w:val="99"/>
    <w:rsid w:val="009E1E59"/>
    <w:rPr>
      <w:rFonts w:ascii="Gill Sans Infant Std" w:hAnsi="Gill Sans Infant Std" w:eastAsia="Times New Roman" w:cs="Times New Roman"/>
      <w:sz w:val="20"/>
      <w:szCs w:val="20"/>
    </w:rPr>
  </w:style>
  <w:style w:type="paragraph" w:styleId="paragraph" w:customStyle="1">
    <w:name w:val="paragraph"/>
    <w:basedOn w:val="Normal"/>
    <w:rsid w:val="00721E5A"/>
    <w:pPr>
      <w:spacing w:before="100" w:beforeAutospacing="1" w:after="100" w:afterAutospacing="1"/>
    </w:pPr>
    <w:rPr>
      <w:rFonts w:ascii="Times New Roman" w:hAnsi="Times New Roman"/>
      <w:sz w:val="24"/>
      <w:szCs w:val="24"/>
      <w:lang w:val="en-US"/>
    </w:rPr>
  </w:style>
  <w:style w:type="character" w:styleId="normaltextrun" w:customStyle="1">
    <w:name w:val="normaltextrun"/>
    <w:basedOn w:val="DefaultParagraphFont"/>
    <w:rsid w:val="00721E5A"/>
  </w:style>
  <w:style w:type="character" w:styleId="eop" w:customStyle="1">
    <w:name w:val="eop"/>
    <w:basedOn w:val="DefaultParagraphFont"/>
    <w:rsid w:val="00721E5A"/>
  </w:style>
  <w:style w:type="character" w:styleId="spellingerror" w:customStyle="1">
    <w:name w:val="spellingerror"/>
    <w:basedOn w:val="DefaultParagraphFont"/>
    <w:rsid w:val="00721E5A"/>
  </w:style>
  <w:style w:type="paragraph" w:styleId="Body" w:customStyle="1">
    <w:name w:val="Body"/>
    <w:rsid w:val="00A16370"/>
    <w:pPr>
      <w:pBdr>
        <w:top w:val="nil"/>
        <w:left w:val="nil"/>
        <w:bottom w:val="nil"/>
        <w:right w:val="nil"/>
        <w:between w:val="nil"/>
        <w:bar w:val="nil"/>
      </w:pBdr>
    </w:pPr>
    <w:rPr>
      <w:rFonts w:ascii="Calibri" w:hAnsi="Calibri" w:eastAsia="Calibri" w:cs="Calibri"/>
      <w:color w:val="000000"/>
      <w:u w:color="000000"/>
      <w:bdr w:val="nil"/>
      <w:lang w:val="bs-Latn-BA" w:eastAsia="bs-Latn-BA"/>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BVIfnrCharCharCharChar1CharChar"/>
    <w:qFormat/>
    <w:rsid w:val="008F2DE2"/>
    <w:rPr>
      <w:vertAlign w:val="superscript"/>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qFormat/>
    <w:rsid w:val="00254318"/>
    <w:pPr>
      <w:spacing w:after="40" w:line="240" w:lineRule="auto"/>
      <w:ind w:left="510" w:hanging="85"/>
      <w:jc w:val="left"/>
    </w:pPr>
    <w:rPr>
      <w:bCs/>
      <w:sz w:val="16"/>
      <w:lang w:val="nl-BE" w:eastAsia="en-GB"/>
      <w14:ligatures w14:val="standardContextual"/>
    </w:rPr>
  </w:style>
  <w:style w:type="character" w:styleId="FootnoteTextChar" w:customStyle="1">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rsid w:val="00254318"/>
    <w:rPr>
      <w:rFonts w:ascii="Lato" w:hAnsi="Lato" w:eastAsia="Times New Roman" w:cs="Times New Roman"/>
      <w:bCs/>
      <w:sz w:val="16"/>
      <w:szCs w:val="20"/>
      <w:lang w:val="nl-BE" w:eastAsia="en-GB"/>
      <w14:ligatures w14:val="standardContextual"/>
    </w:rPr>
  </w:style>
  <w:style w:type="paragraph" w:styleId="BVIfnrCharCharCharChar1CharChar" w:customStyle="1">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rsid w:val="008F2DE2"/>
    <w:pPr>
      <w:spacing w:before="120" w:after="160" w:line="240" w:lineRule="exact"/>
    </w:pPr>
    <w:rPr>
      <w:rFonts w:asciiTheme="minorHAnsi" w:hAnsiTheme="minorHAnsi" w:eastAsiaTheme="minorHAnsi" w:cstheme="minorBidi"/>
      <w:szCs w:val="22"/>
      <w:vertAlign w:val="superscript"/>
    </w:rPr>
  </w:style>
  <w:style w:type="character" w:styleId="UnresolvedMention">
    <w:name w:val="Unresolved Mention"/>
    <w:basedOn w:val="DefaultParagraphFont"/>
    <w:uiPriority w:val="99"/>
    <w:semiHidden/>
    <w:unhideWhenUsed/>
    <w:rsid w:val="00DC7505"/>
    <w:rPr>
      <w:color w:val="605E5C"/>
      <w:shd w:val="clear" w:color="auto" w:fill="E1DFDD"/>
    </w:rPr>
  </w:style>
  <w:style w:type="character" w:styleId="Emphasis">
    <w:name w:val="Emphasis"/>
    <w:basedOn w:val="DefaultParagraphFont"/>
    <w:uiPriority w:val="20"/>
    <w:qFormat/>
    <w:rsid w:val="00254318"/>
    <w:rPr>
      <w:i/>
      <w:iCs/>
    </w:rPr>
  </w:style>
  <w:style w:type="paragraph" w:styleId="HTMLPreformatted">
    <w:name w:val="HTML Preformatted"/>
    <w:basedOn w:val="Normal"/>
    <w:link w:val="HTMLPreformattedChar"/>
    <w:uiPriority w:val="99"/>
    <w:unhideWhenUsed/>
    <w:rsid w:val="0082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lang w:val="sr-Latn-RS" w:eastAsia="sr-Latn-RS"/>
    </w:rPr>
  </w:style>
  <w:style w:type="character" w:styleId="HTMLPreformattedChar" w:customStyle="1">
    <w:name w:val="HTML Preformatted Char"/>
    <w:basedOn w:val="DefaultParagraphFont"/>
    <w:link w:val="HTMLPreformatted"/>
    <w:uiPriority w:val="99"/>
    <w:rsid w:val="00826FCF"/>
    <w:rPr>
      <w:rFonts w:ascii="Courier New" w:hAnsi="Courier New" w:eastAsia="Times New Roman" w:cs="Courier New"/>
      <w:sz w:val="20"/>
      <w:szCs w:val="20"/>
      <w:lang w:val="sr-Latn-RS" w:eastAsia="sr-Latn-RS"/>
    </w:rPr>
  </w:style>
  <w:style w:type="character" w:styleId="y2iqfc" w:customStyle="1">
    <w:name w:val="y2iqfc"/>
    <w:basedOn w:val="DefaultParagraphFont"/>
    <w:rsid w:val="00826FCF"/>
  </w:style>
  <w:style w:type="paragraph" w:styleId="NormalWeb">
    <w:name w:val="Normal (Web)"/>
    <w:basedOn w:val="Normal"/>
    <w:uiPriority w:val="99"/>
    <w:unhideWhenUsed/>
    <w:rsid w:val="0074445E"/>
    <w:pPr>
      <w:spacing w:before="100" w:beforeAutospacing="1" w:after="100" w:afterAutospacing="1" w:line="240" w:lineRule="auto"/>
      <w:jc w:val="left"/>
    </w:pPr>
    <w:rPr>
      <w:rFonts w:ascii="Times New Roman" w:hAnsi="Times New Roman"/>
      <w:sz w:val="24"/>
      <w:szCs w:val="24"/>
      <w:lang w:val="sr-Latn-RS" w:eastAsia="sr-Latn-RS"/>
    </w:rPr>
  </w:style>
  <w:style w:type="character" w:styleId="telephone-number" w:customStyle="1">
    <w:name w:val="telephone-number"/>
    <w:basedOn w:val="DefaultParagraphFont"/>
    <w:rsid w:val="0074445E"/>
  </w:style>
  <w:style w:type="character" w:styleId="FollowedHyperlink">
    <w:name w:val="FollowedHyperlink"/>
    <w:basedOn w:val="DefaultParagraphFont"/>
    <w:uiPriority w:val="99"/>
    <w:semiHidden/>
    <w:unhideWhenUsed/>
    <w:rsid w:val="0020742F"/>
    <w:rPr>
      <w:color w:val="761706" w:themeColor="followedHyperlink"/>
      <w:u w:val="single"/>
    </w:rPr>
  </w:style>
  <w:style w:type="paragraph" w:styleId="Revision">
    <w:name w:val="Revision"/>
    <w:hidden/>
    <w:uiPriority w:val="99"/>
    <w:semiHidden/>
    <w:rsid w:val="002F0D3E"/>
    <w:pPr>
      <w:spacing w:after="0" w:line="240" w:lineRule="auto"/>
    </w:pPr>
    <w:rPr>
      <w:rFonts w:ascii="Lato" w:hAnsi="Lato" w:eastAsia="Times New Roman" w:cs="Times New Roman"/>
      <w:szCs w:val="20"/>
    </w:rPr>
  </w:style>
  <w:style w:type="paragraph" w:styleId="CommentSubject">
    <w:name w:val="annotation subject"/>
    <w:basedOn w:val="CommentText"/>
    <w:next w:val="CommentText"/>
    <w:link w:val="CommentSubjectChar"/>
    <w:uiPriority w:val="99"/>
    <w:semiHidden/>
    <w:unhideWhenUsed/>
    <w:rsid w:val="00FB6AA7"/>
    <w:pPr>
      <w:spacing w:line="240" w:lineRule="auto"/>
    </w:pPr>
    <w:rPr>
      <w:b/>
      <w:bCs/>
    </w:rPr>
  </w:style>
  <w:style w:type="character" w:styleId="CommentSubjectChar" w:customStyle="1">
    <w:name w:val="Comment Subject Char"/>
    <w:basedOn w:val="CommentTextChar"/>
    <w:link w:val="CommentSubject"/>
    <w:uiPriority w:val="99"/>
    <w:semiHidden/>
    <w:rsid w:val="00FB6AA7"/>
    <w:rPr>
      <w:rFonts w:ascii="Lato" w:hAnsi="Lato" w:eastAsia="Times New Roman" w:cs="Times New Roman"/>
      <w:b/>
      <w:bCs/>
      <w:sz w:val="20"/>
      <w:szCs w:val="20"/>
    </w:rPr>
  </w:style>
  <w:style w:type="paragraph" w:styleId="basic-paragraph" w:customStyle="1">
    <w:name w:val="basic-paragraph"/>
    <w:basedOn w:val="Normal"/>
    <w:rsid w:val="00D118CD"/>
    <w:pPr>
      <w:spacing w:before="100" w:beforeAutospacing="1" w:after="100" w:afterAutospacing="1" w:line="240" w:lineRule="auto"/>
      <w:jc w:val="left"/>
    </w:pPr>
    <w:rPr>
      <w:rFonts w:ascii="Times New Roman" w:hAnsi="Times New Roman"/>
      <w:sz w:val="24"/>
      <w:szCs w:val="24"/>
      <w:lang w:val="sr-Latn-RS" w:eastAsia="sr-Latn-RS"/>
    </w:rPr>
  </w:style>
  <w:style w:type="character" w:styleId="pronadjen" w:customStyle="1">
    <w:name w:val="pronadjen"/>
    <w:basedOn w:val="DefaultParagraphFont"/>
    <w:rsid w:val="0012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43561">
      <w:bodyDiv w:val="1"/>
      <w:marLeft w:val="0"/>
      <w:marRight w:val="0"/>
      <w:marTop w:val="0"/>
      <w:marBottom w:val="0"/>
      <w:divBdr>
        <w:top w:val="none" w:sz="0" w:space="0" w:color="auto"/>
        <w:left w:val="none" w:sz="0" w:space="0" w:color="auto"/>
        <w:bottom w:val="none" w:sz="0" w:space="0" w:color="auto"/>
        <w:right w:val="none" w:sz="0" w:space="0" w:color="auto"/>
      </w:divBdr>
    </w:div>
    <w:div w:id="8509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326289">
          <w:marLeft w:val="0"/>
          <w:marRight w:val="0"/>
          <w:marTop w:val="0"/>
          <w:marBottom w:val="0"/>
          <w:divBdr>
            <w:top w:val="none" w:sz="0" w:space="0" w:color="auto"/>
            <w:left w:val="none" w:sz="0" w:space="0" w:color="auto"/>
            <w:bottom w:val="none" w:sz="0" w:space="0" w:color="auto"/>
            <w:right w:val="none" w:sz="0" w:space="0" w:color="auto"/>
          </w:divBdr>
        </w:div>
        <w:div w:id="1270551001">
          <w:marLeft w:val="0"/>
          <w:marRight w:val="0"/>
          <w:marTop w:val="0"/>
          <w:marBottom w:val="0"/>
          <w:divBdr>
            <w:top w:val="none" w:sz="0" w:space="0" w:color="auto"/>
            <w:left w:val="none" w:sz="0" w:space="0" w:color="auto"/>
            <w:bottom w:val="none" w:sz="0" w:space="0" w:color="auto"/>
            <w:right w:val="none" w:sz="0" w:space="0" w:color="auto"/>
          </w:divBdr>
        </w:div>
        <w:div w:id="759567899">
          <w:marLeft w:val="0"/>
          <w:marRight w:val="0"/>
          <w:marTop w:val="0"/>
          <w:marBottom w:val="0"/>
          <w:divBdr>
            <w:top w:val="none" w:sz="0" w:space="0" w:color="auto"/>
            <w:left w:val="none" w:sz="0" w:space="0" w:color="auto"/>
            <w:bottom w:val="none" w:sz="0" w:space="0" w:color="auto"/>
            <w:right w:val="none" w:sz="0" w:space="0" w:color="auto"/>
          </w:divBdr>
        </w:div>
        <w:div w:id="357238763">
          <w:marLeft w:val="0"/>
          <w:marRight w:val="0"/>
          <w:marTop w:val="0"/>
          <w:marBottom w:val="0"/>
          <w:divBdr>
            <w:top w:val="none" w:sz="0" w:space="0" w:color="auto"/>
            <w:left w:val="none" w:sz="0" w:space="0" w:color="auto"/>
            <w:bottom w:val="none" w:sz="0" w:space="0" w:color="auto"/>
            <w:right w:val="none" w:sz="0" w:space="0" w:color="auto"/>
          </w:divBdr>
        </w:div>
        <w:div w:id="1355813194">
          <w:marLeft w:val="0"/>
          <w:marRight w:val="0"/>
          <w:marTop w:val="0"/>
          <w:marBottom w:val="0"/>
          <w:divBdr>
            <w:top w:val="none" w:sz="0" w:space="0" w:color="auto"/>
            <w:left w:val="none" w:sz="0" w:space="0" w:color="auto"/>
            <w:bottom w:val="none" w:sz="0" w:space="0" w:color="auto"/>
            <w:right w:val="none" w:sz="0" w:space="0" w:color="auto"/>
          </w:divBdr>
        </w:div>
        <w:div w:id="1503159407">
          <w:marLeft w:val="0"/>
          <w:marRight w:val="0"/>
          <w:marTop w:val="0"/>
          <w:marBottom w:val="0"/>
          <w:divBdr>
            <w:top w:val="none" w:sz="0" w:space="0" w:color="auto"/>
            <w:left w:val="none" w:sz="0" w:space="0" w:color="auto"/>
            <w:bottom w:val="none" w:sz="0" w:space="0" w:color="auto"/>
            <w:right w:val="none" w:sz="0" w:space="0" w:color="auto"/>
          </w:divBdr>
        </w:div>
        <w:div w:id="382560992">
          <w:marLeft w:val="0"/>
          <w:marRight w:val="0"/>
          <w:marTop w:val="0"/>
          <w:marBottom w:val="0"/>
          <w:divBdr>
            <w:top w:val="none" w:sz="0" w:space="0" w:color="auto"/>
            <w:left w:val="none" w:sz="0" w:space="0" w:color="auto"/>
            <w:bottom w:val="none" w:sz="0" w:space="0" w:color="auto"/>
            <w:right w:val="none" w:sz="0" w:space="0" w:color="auto"/>
          </w:divBdr>
        </w:div>
        <w:div w:id="740103738">
          <w:marLeft w:val="0"/>
          <w:marRight w:val="0"/>
          <w:marTop w:val="0"/>
          <w:marBottom w:val="0"/>
          <w:divBdr>
            <w:top w:val="none" w:sz="0" w:space="0" w:color="auto"/>
            <w:left w:val="none" w:sz="0" w:space="0" w:color="auto"/>
            <w:bottom w:val="none" w:sz="0" w:space="0" w:color="auto"/>
            <w:right w:val="none" w:sz="0" w:space="0" w:color="auto"/>
          </w:divBdr>
        </w:div>
        <w:div w:id="786120976">
          <w:marLeft w:val="0"/>
          <w:marRight w:val="0"/>
          <w:marTop w:val="0"/>
          <w:marBottom w:val="0"/>
          <w:divBdr>
            <w:top w:val="none" w:sz="0" w:space="0" w:color="auto"/>
            <w:left w:val="none" w:sz="0" w:space="0" w:color="auto"/>
            <w:bottom w:val="none" w:sz="0" w:space="0" w:color="auto"/>
            <w:right w:val="none" w:sz="0" w:space="0" w:color="auto"/>
          </w:divBdr>
        </w:div>
        <w:div w:id="382020350">
          <w:marLeft w:val="0"/>
          <w:marRight w:val="0"/>
          <w:marTop w:val="0"/>
          <w:marBottom w:val="0"/>
          <w:divBdr>
            <w:top w:val="none" w:sz="0" w:space="0" w:color="auto"/>
            <w:left w:val="none" w:sz="0" w:space="0" w:color="auto"/>
            <w:bottom w:val="none" w:sz="0" w:space="0" w:color="auto"/>
            <w:right w:val="none" w:sz="0" w:space="0" w:color="auto"/>
          </w:divBdr>
        </w:div>
        <w:div w:id="1408528748">
          <w:marLeft w:val="0"/>
          <w:marRight w:val="0"/>
          <w:marTop w:val="0"/>
          <w:marBottom w:val="0"/>
          <w:divBdr>
            <w:top w:val="none" w:sz="0" w:space="0" w:color="auto"/>
            <w:left w:val="none" w:sz="0" w:space="0" w:color="auto"/>
            <w:bottom w:val="none" w:sz="0" w:space="0" w:color="auto"/>
            <w:right w:val="none" w:sz="0" w:space="0" w:color="auto"/>
          </w:divBdr>
        </w:div>
        <w:div w:id="1589734238">
          <w:marLeft w:val="0"/>
          <w:marRight w:val="0"/>
          <w:marTop w:val="0"/>
          <w:marBottom w:val="0"/>
          <w:divBdr>
            <w:top w:val="none" w:sz="0" w:space="0" w:color="auto"/>
            <w:left w:val="none" w:sz="0" w:space="0" w:color="auto"/>
            <w:bottom w:val="none" w:sz="0" w:space="0" w:color="auto"/>
            <w:right w:val="none" w:sz="0" w:space="0" w:color="auto"/>
          </w:divBdr>
        </w:div>
        <w:div w:id="327288195">
          <w:marLeft w:val="0"/>
          <w:marRight w:val="0"/>
          <w:marTop w:val="0"/>
          <w:marBottom w:val="0"/>
          <w:divBdr>
            <w:top w:val="none" w:sz="0" w:space="0" w:color="auto"/>
            <w:left w:val="none" w:sz="0" w:space="0" w:color="auto"/>
            <w:bottom w:val="none" w:sz="0" w:space="0" w:color="auto"/>
            <w:right w:val="none" w:sz="0" w:space="0" w:color="auto"/>
          </w:divBdr>
        </w:div>
        <w:div w:id="2022313430">
          <w:marLeft w:val="0"/>
          <w:marRight w:val="0"/>
          <w:marTop w:val="0"/>
          <w:marBottom w:val="0"/>
          <w:divBdr>
            <w:top w:val="none" w:sz="0" w:space="0" w:color="auto"/>
            <w:left w:val="none" w:sz="0" w:space="0" w:color="auto"/>
            <w:bottom w:val="none" w:sz="0" w:space="0" w:color="auto"/>
            <w:right w:val="none" w:sz="0" w:space="0" w:color="auto"/>
          </w:divBdr>
        </w:div>
        <w:div w:id="1743526415">
          <w:marLeft w:val="0"/>
          <w:marRight w:val="0"/>
          <w:marTop w:val="0"/>
          <w:marBottom w:val="0"/>
          <w:divBdr>
            <w:top w:val="none" w:sz="0" w:space="0" w:color="auto"/>
            <w:left w:val="none" w:sz="0" w:space="0" w:color="auto"/>
            <w:bottom w:val="none" w:sz="0" w:space="0" w:color="auto"/>
            <w:right w:val="none" w:sz="0" w:space="0" w:color="auto"/>
          </w:divBdr>
        </w:div>
        <w:div w:id="1124885055">
          <w:marLeft w:val="0"/>
          <w:marRight w:val="0"/>
          <w:marTop w:val="0"/>
          <w:marBottom w:val="0"/>
          <w:divBdr>
            <w:top w:val="none" w:sz="0" w:space="0" w:color="auto"/>
            <w:left w:val="none" w:sz="0" w:space="0" w:color="auto"/>
            <w:bottom w:val="none" w:sz="0" w:space="0" w:color="auto"/>
            <w:right w:val="none" w:sz="0" w:space="0" w:color="auto"/>
          </w:divBdr>
        </w:div>
        <w:div w:id="578028009">
          <w:marLeft w:val="0"/>
          <w:marRight w:val="0"/>
          <w:marTop w:val="0"/>
          <w:marBottom w:val="0"/>
          <w:divBdr>
            <w:top w:val="none" w:sz="0" w:space="0" w:color="auto"/>
            <w:left w:val="none" w:sz="0" w:space="0" w:color="auto"/>
            <w:bottom w:val="none" w:sz="0" w:space="0" w:color="auto"/>
            <w:right w:val="none" w:sz="0" w:space="0" w:color="auto"/>
          </w:divBdr>
        </w:div>
        <w:div w:id="1030765050">
          <w:marLeft w:val="0"/>
          <w:marRight w:val="0"/>
          <w:marTop w:val="0"/>
          <w:marBottom w:val="0"/>
          <w:divBdr>
            <w:top w:val="none" w:sz="0" w:space="0" w:color="auto"/>
            <w:left w:val="none" w:sz="0" w:space="0" w:color="auto"/>
            <w:bottom w:val="none" w:sz="0" w:space="0" w:color="auto"/>
            <w:right w:val="none" w:sz="0" w:space="0" w:color="auto"/>
          </w:divBdr>
        </w:div>
        <w:div w:id="945038740">
          <w:marLeft w:val="0"/>
          <w:marRight w:val="0"/>
          <w:marTop w:val="0"/>
          <w:marBottom w:val="0"/>
          <w:divBdr>
            <w:top w:val="none" w:sz="0" w:space="0" w:color="auto"/>
            <w:left w:val="none" w:sz="0" w:space="0" w:color="auto"/>
            <w:bottom w:val="none" w:sz="0" w:space="0" w:color="auto"/>
            <w:right w:val="none" w:sz="0" w:space="0" w:color="auto"/>
          </w:divBdr>
        </w:div>
        <w:div w:id="1039553490">
          <w:marLeft w:val="0"/>
          <w:marRight w:val="0"/>
          <w:marTop w:val="0"/>
          <w:marBottom w:val="0"/>
          <w:divBdr>
            <w:top w:val="none" w:sz="0" w:space="0" w:color="auto"/>
            <w:left w:val="none" w:sz="0" w:space="0" w:color="auto"/>
            <w:bottom w:val="none" w:sz="0" w:space="0" w:color="auto"/>
            <w:right w:val="none" w:sz="0" w:space="0" w:color="auto"/>
          </w:divBdr>
        </w:div>
        <w:div w:id="778791056">
          <w:marLeft w:val="0"/>
          <w:marRight w:val="0"/>
          <w:marTop w:val="0"/>
          <w:marBottom w:val="0"/>
          <w:divBdr>
            <w:top w:val="none" w:sz="0" w:space="0" w:color="auto"/>
            <w:left w:val="none" w:sz="0" w:space="0" w:color="auto"/>
            <w:bottom w:val="none" w:sz="0" w:space="0" w:color="auto"/>
            <w:right w:val="none" w:sz="0" w:space="0" w:color="auto"/>
          </w:divBdr>
        </w:div>
        <w:div w:id="2045589823">
          <w:marLeft w:val="0"/>
          <w:marRight w:val="0"/>
          <w:marTop w:val="0"/>
          <w:marBottom w:val="0"/>
          <w:divBdr>
            <w:top w:val="none" w:sz="0" w:space="0" w:color="auto"/>
            <w:left w:val="none" w:sz="0" w:space="0" w:color="auto"/>
            <w:bottom w:val="none" w:sz="0" w:space="0" w:color="auto"/>
            <w:right w:val="none" w:sz="0" w:space="0" w:color="auto"/>
          </w:divBdr>
        </w:div>
        <w:div w:id="970944742">
          <w:marLeft w:val="0"/>
          <w:marRight w:val="0"/>
          <w:marTop w:val="0"/>
          <w:marBottom w:val="0"/>
          <w:divBdr>
            <w:top w:val="none" w:sz="0" w:space="0" w:color="auto"/>
            <w:left w:val="none" w:sz="0" w:space="0" w:color="auto"/>
            <w:bottom w:val="none" w:sz="0" w:space="0" w:color="auto"/>
            <w:right w:val="none" w:sz="0" w:space="0" w:color="auto"/>
          </w:divBdr>
        </w:div>
        <w:div w:id="1288776193">
          <w:marLeft w:val="0"/>
          <w:marRight w:val="0"/>
          <w:marTop w:val="0"/>
          <w:marBottom w:val="0"/>
          <w:divBdr>
            <w:top w:val="none" w:sz="0" w:space="0" w:color="auto"/>
            <w:left w:val="none" w:sz="0" w:space="0" w:color="auto"/>
            <w:bottom w:val="none" w:sz="0" w:space="0" w:color="auto"/>
            <w:right w:val="none" w:sz="0" w:space="0" w:color="auto"/>
          </w:divBdr>
        </w:div>
        <w:div w:id="2124571361">
          <w:marLeft w:val="0"/>
          <w:marRight w:val="0"/>
          <w:marTop w:val="0"/>
          <w:marBottom w:val="0"/>
          <w:divBdr>
            <w:top w:val="none" w:sz="0" w:space="0" w:color="auto"/>
            <w:left w:val="none" w:sz="0" w:space="0" w:color="auto"/>
            <w:bottom w:val="none" w:sz="0" w:space="0" w:color="auto"/>
            <w:right w:val="none" w:sz="0" w:space="0" w:color="auto"/>
          </w:divBdr>
        </w:div>
        <w:div w:id="1955624773">
          <w:marLeft w:val="0"/>
          <w:marRight w:val="0"/>
          <w:marTop w:val="0"/>
          <w:marBottom w:val="0"/>
          <w:divBdr>
            <w:top w:val="none" w:sz="0" w:space="0" w:color="auto"/>
            <w:left w:val="none" w:sz="0" w:space="0" w:color="auto"/>
            <w:bottom w:val="none" w:sz="0" w:space="0" w:color="auto"/>
            <w:right w:val="none" w:sz="0" w:space="0" w:color="auto"/>
          </w:divBdr>
        </w:div>
        <w:div w:id="1089428408">
          <w:marLeft w:val="0"/>
          <w:marRight w:val="0"/>
          <w:marTop w:val="0"/>
          <w:marBottom w:val="0"/>
          <w:divBdr>
            <w:top w:val="none" w:sz="0" w:space="0" w:color="auto"/>
            <w:left w:val="none" w:sz="0" w:space="0" w:color="auto"/>
            <w:bottom w:val="none" w:sz="0" w:space="0" w:color="auto"/>
            <w:right w:val="none" w:sz="0" w:space="0" w:color="auto"/>
          </w:divBdr>
        </w:div>
        <w:div w:id="1334606367">
          <w:marLeft w:val="0"/>
          <w:marRight w:val="0"/>
          <w:marTop w:val="0"/>
          <w:marBottom w:val="0"/>
          <w:divBdr>
            <w:top w:val="none" w:sz="0" w:space="0" w:color="auto"/>
            <w:left w:val="none" w:sz="0" w:space="0" w:color="auto"/>
            <w:bottom w:val="none" w:sz="0" w:space="0" w:color="auto"/>
            <w:right w:val="none" w:sz="0" w:space="0" w:color="auto"/>
          </w:divBdr>
        </w:div>
        <w:div w:id="883910581">
          <w:marLeft w:val="0"/>
          <w:marRight w:val="0"/>
          <w:marTop w:val="0"/>
          <w:marBottom w:val="0"/>
          <w:divBdr>
            <w:top w:val="none" w:sz="0" w:space="0" w:color="auto"/>
            <w:left w:val="none" w:sz="0" w:space="0" w:color="auto"/>
            <w:bottom w:val="none" w:sz="0" w:space="0" w:color="auto"/>
            <w:right w:val="none" w:sz="0" w:space="0" w:color="auto"/>
          </w:divBdr>
        </w:div>
      </w:divsChild>
    </w:div>
    <w:div w:id="947545485">
      <w:bodyDiv w:val="1"/>
      <w:marLeft w:val="0"/>
      <w:marRight w:val="0"/>
      <w:marTop w:val="0"/>
      <w:marBottom w:val="0"/>
      <w:divBdr>
        <w:top w:val="none" w:sz="0" w:space="0" w:color="auto"/>
        <w:left w:val="none" w:sz="0" w:space="0" w:color="auto"/>
        <w:bottom w:val="none" w:sz="0" w:space="0" w:color="auto"/>
        <w:right w:val="none" w:sz="0" w:space="0" w:color="auto"/>
      </w:divBdr>
    </w:div>
    <w:div w:id="1026056666">
      <w:bodyDiv w:val="1"/>
      <w:marLeft w:val="0"/>
      <w:marRight w:val="0"/>
      <w:marTop w:val="0"/>
      <w:marBottom w:val="0"/>
      <w:divBdr>
        <w:top w:val="none" w:sz="0" w:space="0" w:color="auto"/>
        <w:left w:val="none" w:sz="0" w:space="0" w:color="auto"/>
        <w:bottom w:val="none" w:sz="0" w:space="0" w:color="auto"/>
        <w:right w:val="none" w:sz="0" w:space="0" w:color="auto"/>
      </w:divBdr>
    </w:div>
    <w:div w:id="1124078879">
      <w:bodyDiv w:val="1"/>
      <w:marLeft w:val="0"/>
      <w:marRight w:val="0"/>
      <w:marTop w:val="0"/>
      <w:marBottom w:val="0"/>
      <w:divBdr>
        <w:top w:val="none" w:sz="0" w:space="0" w:color="auto"/>
        <w:left w:val="none" w:sz="0" w:space="0" w:color="auto"/>
        <w:bottom w:val="none" w:sz="0" w:space="0" w:color="auto"/>
        <w:right w:val="none" w:sz="0" w:space="0" w:color="auto"/>
      </w:divBdr>
      <w:divsChild>
        <w:div w:id="2010056780">
          <w:marLeft w:val="0"/>
          <w:marRight w:val="0"/>
          <w:marTop w:val="0"/>
          <w:marBottom w:val="0"/>
          <w:divBdr>
            <w:top w:val="none" w:sz="0" w:space="0" w:color="auto"/>
            <w:left w:val="none" w:sz="0" w:space="0" w:color="auto"/>
            <w:bottom w:val="none" w:sz="0" w:space="0" w:color="auto"/>
            <w:right w:val="none" w:sz="0" w:space="0" w:color="auto"/>
          </w:divBdr>
        </w:div>
      </w:divsChild>
    </w:div>
    <w:div w:id="1175652569">
      <w:bodyDiv w:val="1"/>
      <w:marLeft w:val="0"/>
      <w:marRight w:val="0"/>
      <w:marTop w:val="0"/>
      <w:marBottom w:val="0"/>
      <w:divBdr>
        <w:top w:val="none" w:sz="0" w:space="0" w:color="auto"/>
        <w:left w:val="none" w:sz="0" w:space="0" w:color="auto"/>
        <w:bottom w:val="none" w:sz="0" w:space="0" w:color="auto"/>
        <w:right w:val="none" w:sz="0" w:space="0" w:color="auto"/>
      </w:divBdr>
    </w:div>
    <w:div w:id="1339504602">
      <w:bodyDiv w:val="1"/>
      <w:marLeft w:val="0"/>
      <w:marRight w:val="0"/>
      <w:marTop w:val="0"/>
      <w:marBottom w:val="0"/>
      <w:divBdr>
        <w:top w:val="none" w:sz="0" w:space="0" w:color="auto"/>
        <w:left w:val="none" w:sz="0" w:space="0" w:color="auto"/>
        <w:bottom w:val="none" w:sz="0" w:space="0" w:color="auto"/>
        <w:right w:val="none" w:sz="0" w:space="0" w:color="auto"/>
      </w:divBdr>
    </w:div>
    <w:div w:id="1402825776">
      <w:bodyDiv w:val="1"/>
      <w:marLeft w:val="0"/>
      <w:marRight w:val="0"/>
      <w:marTop w:val="0"/>
      <w:marBottom w:val="0"/>
      <w:divBdr>
        <w:top w:val="none" w:sz="0" w:space="0" w:color="auto"/>
        <w:left w:val="none" w:sz="0" w:space="0" w:color="auto"/>
        <w:bottom w:val="none" w:sz="0" w:space="0" w:color="auto"/>
        <w:right w:val="none" w:sz="0" w:space="0" w:color="auto"/>
      </w:divBdr>
      <w:divsChild>
        <w:div w:id="391464378">
          <w:marLeft w:val="0"/>
          <w:marRight w:val="0"/>
          <w:marTop w:val="0"/>
          <w:marBottom w:val="0"/>
          <w:divBdr>
            <w:top w:val="none" w:sz="0" w:space="0" w:color="auto"/>
            <w:left w:val="none" w:sz="0" w:space="0" w:color="auto"/>
            <w:bottom w:val="none" w:sz="0" w:space="0" w:color="auto"/>
            <w:right w:val="none" w:sz="0" w:space="0" w:color="auto"/>
          </w:divBdr>
          <w:divsChild>
            <w:div w:id="558631023">
              <w:marLeft w:val="0"/>
              <w:marRight w:val="0"/>
              <w:marTop w:val="0"/>
              <w:marBottom w:val="0"/>
              <w:divBdr>
                <w:top w:val="none" w:sz="0" w:space="0" w:color="auto"/>
                <w:left w:val="none" w:sz="0" w:space="0" w:color="auto"/>
                <w:bottom w:val="none" w:sz="0" w:space="0" w:color="auto"/>
                <w:right w:val="none" w:sz="0" w:space="0" w:color="auto"/>
              </w:divBdr>
              <w:divsChild>
                <w:div w:id="1443693846">
                  <w:marLeft w:val="0"/>
                  <w:marRight w:val="0"/>
                  <w:marTop w:val="0"/>
                  <w:marBottom w:val="0"/>
                  <w:divBdr>
                    <w:top w:val="none" w:sz="0" w:space="0" w:color="auto"/>
                    <w:left w:val="none" w:sz="0" w:space="0" w:color="auto"/>
                    <w:bottom w:val="none" w:sz="0" w:space="0" w:color="auto"/>
                    <w:right w:val="none" w:sz="0" w:space="0" w:color="auto"/>
                  </w:divBdr>
                  <w:divsChild>
                    <w:div w:id="1634407768">
                      <w:marLeft w:val="0"/>
                      <w:marRight w:val="0"/>
                      <w:marTop w:val="0"/>
                      <w:marBottom w:val="0"/>
                      <w:divBdr>
                        <w:top w:val="none" w:sz="0" w:space="0" w:color="auto"/>
                        <w:left w:val="none" w:sz="0" w:space="0" w:color="auto"/>
                        <w:bottom w:val="none" w:sz="0" w:space="0" w:color="auto"/>
                        <w:right w:val="none" w:sz="0" w:space="0" w:color="auto"/>
                      </w:divBdr>
                      <w:divsChild>
                        <w:div w:id="886063628">
                          <w:marLeft w:val="0"/>
                          <w:marRight w:val="0"/>
                          <w:marTop w:val="0"/>
                          <w:marBottom w:val="0"/>
                          <w:divBdr>
                            <w:top w:val="none" w:sz="0" w:space="0" w:color="auto"/>
                            <w:left w:val="none" w:sz="0" w:space="0" w:color="auto"/>
                            <w:bottom w:val="none" w:sz="0" w:space="0" w:color="auto"/>
                            <w:right w:val="none" w:sz="0" w:space="0" w:color="auto"/>
                          </w:divBdr>
                          <w:divsChild>
                            <w:div w:id="1409769643">
                              <w:marLeft w:val="0"/>
                              <w:marRight w:val="0"/>
                              <w:marTop w:val="0"/>
                              <w:marBottom w:val="0"/>
                              <w:divBdr>
                                <w:top w:val="none" w:sz="0" w:space="0" w:color="auto"/>
                                <w:left w:val="none" w:sz="0" w:space="0" w:color="auto"/>
                                <w:bottom w:val="none" w:sz="0" w:space="0" w:color="auto"/>
                                <w:right w:val="none" w:sz="0" w:space="0" w:color="auto"/>
                              </w:divBdr>
                              <w:divsChild>
                                <w:div w:id="16690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53933">
          <w:marLeft w:val="0"/>
          <w:marRight w:val="0"/>
          <w:marTop w:val="0"/>
          <w:marBottom w:val="0"/>
          <w:divBdr>
            <w:top w:val="none" w:sz="0" w:space="0" w:color="auto"/>
            <w:left w:val="none" w:sz="0" w:space="0" w:color="auto"/>
            <w:bottom w:val="none" w:sz="0" w:space="0" w:color="auto"/>
            <w:right w:val="none" w:sz="0" w:space="0" w:color="auto"/>
          </w:divBdr>
          <w:divsChild>
            <w:div w:id="1305234639">
              <w:marLeft w:val="0"/>
              <w:marRight w:val="0"/>
              <w:marTop w:val="0"/>
              <w:marBottom w:val="0"/>
              <w:divBdr>
                <w:top w:val="none" w:sz="0" w:space="0" w:color="auto"/>
                <w:left w:val="none" w:sz="0" w:space="0" w:color="auto"/>
                <w:bottom w:val="none" w:sz="0" w:space="0" w:color="auto"/>
                <w:right w:val="none" w:sz="0" w:space="0" w:color="auto"/>
              </w:divBdr>
              <w:divsChild>
                <w:div w:id="481851829">
                  <w:marLeft w:val="0"/>
                  <w:marRight w:val="0"/>
                  <w:marTop w:val="0"/>
                  <w:marBottom w:val="0"/>
                  <w:divBdr>
                    <w:top w:val="none" w:sz="0" w:space="0" w:color="auto"/>
                    <w:left w:val="none" w:sz="0" w:space="0" w:color="auto"/>
                    <w:bottom w:val="none" w:sz="0" w:space="0" w:color="auto"/>
                    <w:right w:val="none" w:sz="0" w:space="0" w:color="auto"/>
                  </w:divBdr>
                  <w:divsChild>
                    <w:div w:id="942608913">
                      <w:marLeft w:val="0"/>
                      <w:marRight w:val="0"/>
                      <w:marTop w:val="0"/>
                      <w:marBottom w:val="0"/>
                      <w:divBdr>
                        <w:top w:val="none" w:sz="0" w:space="0" w:color="auto"/>
                        <w:left w:val="none" w:sz="0" w:space="0" w:color="auto"/>
                        <w:bottom w:val="none" w:sz="0" w:space="0" w:color="auto"/>
                        <w:right w:val="none" w:sz="0" w:space="0" w:color="auto"/>
                      </w:divBdr>
                      <w:divsChild>
                        <w:div w:id="2081949096">
                          <w:marLeft w:val="0"/>
                          <w:marRight w:val="0"/>
                          <w:marTop w:val="0"/>
                          <w:marBottom w:val="0"/>
                          <w:divBdr>
                            <w:top w:val="none" w:sz="0" w:space="0" w:color="auto"/>
                            <w:left w:val="none" w:sz="0" w:space="0" w:color="auto"/>
                            <w:bottom w:val="none" w:sz="0" w:space="0" w:color="auto"/>
                            <w:right w:val="none" w:sz="0" w:space="0" w:color="auto"/>
                          </w:divBdr>
                        </w:div>
                        <w:div w:id="372539185">
                          <w:marLeft w:val="0"/>
                          <w:marRight w:val="0"/>
                          <w:marTop w:val="0"/>
                          <w:marBottom w:val="0"/>
                          <w:divBdr>
                            <w:top w:val="none" w:sz="0" w:space="0" w:color="auto"/>
                            <w:left w:val="none" w:sz="0" w:space="0" w:color="auto"/>
                            <w:bottom w:val="none" w:sz="0" w:space="0" w:color="auto"/>
                            <w:right w:val="none" w:sz="0" w:space="0" w:color="auto"/>
                          </w:divBdr>
                        </w:div>
                        <w:div w:id="814103626">
                          <w:marLeft w:val="0"/>
                          <w:marRight w:val="0"/>
                          <w:marTop w:val="0"/>
                          <w:marBottom w:val="0"/>
                          <w:divBdr>
                            <w:top w:val="none" w:sz="0" w:space="0" w:color="auto"/>
                            <w:left w:val="none" w:sz="0" w:space="0" w:color="auto"/>
                            <w:bottom w:val="none" w:sz="0" w:space="0" w:color="auto"/>
                            <w:right w:val="none" w:sz="0" w:space="0" w:color="auto"/>
                          </w:divBdr>
                        </w:div>
                        <w:div w:id="1052314943">
                          <w:marLeft w:val="0"/>
                          <w:marRight w:val="0"/>
                          <w:marTop w:val="0"/>
                          <w:marBottom w:val="0"/>
                          <w:divBdr>
                            <w:top w:val="none" w:sz="0" w:space="0" w:color="auto"/>
                            <w:left w:val="none" w:sz="0" w:space="0" w:color="auto"/>
                            <w:bottom w:val="none" w:sz="0" w:space="0" w:color="auto"/>
                            <w:right w:val="none" w:sz="0" w:space="0" w:color="auto"/>
                          </w:divBdr>
                          <w:divsChild>
                            <w:div w:id="114763263">
                              <w:marLeft w:val="0"/>
                              <w:marRight w:val="0"/>
                              <w:marTop w:val="0"/>
                              <w:marBottom w:val="0"/>
                              <w:divBdr>
                                <w:top w:val="none" w:sz="0" w:space="0" w:color="auto"/>
                                <w:left w:val="none" w:sz="0" w:space="0" w:color="auto"/>
                                <w:bottom w:val="none" w:sz="0" w:space="0" w:color="auto"/>
                                <w:right w:val="none" w:sz="0" w:space="0" w:color="auto"/>
                              </w:divBdr>
                            </w:div>
                            <w:div w:id="9971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197640">
      <w:bodyDiv w:val="1"/>
      <w:marLeft w:val="0"/>
      <w:marRight w:val="0"/>
      <w:marTop w:val="0"/>
      <w:marBottom w:val="0"/>
      <w:divBdr>
        <w:top w:val="none" w:sz="0" w:space="0" w:color="auto"/>
        <w:left w:val="none" w:sz="0" w:space="0" w:color="auto"/>
        <w:bottom w:val="none" w:sz="0" w:space="0" w:color="auto"/>
        <w:right w:val="none" w:sz="0" w:space="0" w:color="auto"/>
      </w:divBdr>
    </w:div>
    <w:div w:id="1694960736">
      <w:bodyDiv w:val="1"/>
      <w:marLeft w:val="0"/>
      <w:marRight w:val="0"/>
      <w:marTop w:val="0"/>
      <w:marBottom w:val="0"/>
      <w:divBdr>
        <w:top w:val="none" w:sz="0" w:space="0" w:color="auto"/>
        <w:left w:val="none" w:sz="0" w:space="0" w:color="auto"/>
        <w:bottom w:val="none" w:sz="0" w:space="0" w:color="auto"/>
        <w:right w:val="none" w:sz="0" w:space="0" w:color="auto"/>
      </w:divBdr>
      <w:divsChild>
        <w:div w:id="616136265">
          <w:marLeft w:val="0"/>
          <w:marRight w:val="0"/>
          <w:marTop w:val="0"/>
          <w:marBottom w:val="0"/>
          <w:divBdr>
            <w:top w:val="none" w:sz="0" w:space="0" w:color="auto"/>
            <w:left w:val="none" w:sz="0" w:space="0" w:color="auto"/>
            <w:bottom w:val="none" w:sz="0" w:space="0" w:color="auto"/>
            <w:right w:val="none" w:sz="0" w:space="0" w:color="auto"/>
          </w:divBdr>
        </w:div>
      </w:divsChild>
    </w:div>
    <w:div w:id="1804544069">
      <w:bodyDiv w:val="1"/>
      <w:marLeft w:val="0"/>
      <w:marRight w:val="0"/>
      <w:marTop w:val="0"/>
      <w:marBottom w:val="0"/>
      <w:divBdr>
        <w:top w:val="none" w:sz="0" w:space="0" w:color="auto"/>
        <w:left w:val="none" w:sz="0" w:space="0" w:color="auto"/>
        <w:bottom w:val="none" w:sz="0" w:space="0" w:color="auto"/>
        <w:right w:val="none" w:sz="0" w:space="0" w:color="auto"/>
      </w:divBdr>
    </w:div>
    <w:div w:id="21058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upr-info.org/sites/default/files/country-document/2023-04/JS3_UPR43_SRB_E_Main.pdf" TargetMode="External"/><Relationship Id="rId13" Type="http://schemas.openxmlformats.org/officeDocument/2006/relationships/hyperlink" Target="https://www.unicef.org/serbia/en/press-releases/bridging-digital-divide-serbia-most-vulnerable-children" TargetMode="External"/><Relationship Id="rId18" Type="http://schemas.openxmlformats.org/officeDocument/2006/relationships/hyperlink" Target="https://ucpd.rs/wp-content/uploads/2023/06/izvestaj-prava-deteta-2017-2023-compressed.pdf" TargetMode="External"/><Relationship Id="rId26" Type="http://schemas.openxmlformats.org/officeDocument/2006/relationships/hyperlink" Target="https://cuvamte.gov.rs" TargetMode="External"/><Relationship Id="rId3" Type="http://schemas.openxmlformats.org/officeDocument/2006/relationships/hyperlink" Target="https://www.unicef.org/serbia/media/24821/file/Inequality%20in%20the%20Lives%20of%20Adolescents%20in%20Serbia.pdf" TargetMode="External"/><Relationship Id="rId21" Type="http://schemas.openxmlformats.org/officeDocument/2006/relationships/hyperlink" Target="https://mapa.zadecu.org/wp-content/uploads/2017/01/Analiza-lokalnih-sporazuma-za-zastitu-dece-od-nasilja-1.pdf" TargetMode="External"/><Relationship Id="rId7" Type="http://schemas.openxmlformats.org/officeDocument/2006/relationships/hyperlink" Target="https://www.unicef.org/serbia/media/22256/file/The%20National%20Report%20on%20I%D0%95%202019%E2%80%932021%20-%20Executive%20Summary%20(ENG).pdf" TargetMode="External"/><Relationship Id="rId12" Type="http://schemas.openxmlformats.org/officeDocument/2006/relationships/hyperlink" Target="https://www.pravno-informacioni-sistem.rs/SlGlasnikPortal/eli/rep/sgrs/vlada/strategija/2023/9/1/reg" TargetMode="External"/><Relationship Id="rId17" Type="http://schemas.openxmlformats.org/officeDocument/2006/relationships/hyperlink" Target="https://pametnoibezbedno.gov.rs" TargetMode="External"/><Relationship Id="rId25" Type="http://schemas.openxmlformats.org/officeDocument/2006/relationships/hyperlink" Target="https://pametnoibezbedno.gov.rs/extfile/sr/1815/Izvestaj-2023..pptx" TargetMode="External"/><Relationship Id="rId2" Type="http://schemas.openxmlformats.org/officeDocument/2006/relationships/hyperlink" Target="https://tbinternet.ohchr.org/_layouts/15/treatybodyexternal/Download.aspx?symbolno=CRC%2FC%2FSRB%2F4-5&amp;Lang=en" TargetMode="External"/><Relationship Id="rId16" Type="http://schemas.openxmlformats.org/officeDocument/2006/relationships/hyperlink" Target="https://www.pravno-informacioni-sistem.rs/SlGlasnikPortal/eli/rep/sgrs/vlada/uredba/2020/13/4/reg" TargetMode="External"/><Relationship Id="rId20" Type="http://schemas.openxmlformats.org/officeDocument/2006/relationships/hyperlink" Target="https://www.pravno-informacioni-sistem.rs/SlGlasnikPortal/eli/rep/sgrs/skupstina/zakon/2005/18/7/reg" TargetMode="External"/><Relationship Id="rId1" Type="http://schemas.openxmlformats.org/officeDocument/2006/relationships/hyperlink" Target="https://www.pravno-informacioni-sistem.rs/SlGlasnikPortal/eli/rep/sgrs/vlada/strategija/2021/63/1/reg" TargetMode="External"/><Relationship Id="rId6" Type="http://schemas.openxmlformats.org/officeDocument/2006/relationships/hyperlink" Target="https://zuov.gov.rs/preuzimanje/508/zuov/552739/prikaz-i-analiza-podataka-ucenje-na-daljinu.pdf" TargetMode="External"/><Relationship Id="rId11" Type="http://schemas.openxmlformats.org/officeDocument/2006/relationships/hyperlink" Target="https://www.pravno-informacioni-sistem.rs/SlGlasnikPortal/eli/rep/sgrs/vlada/strategija/2020/21/2/reg/" TargetMode="External"/><Relationship Id="rId24" Type="http://schemas.openxmlformats.org/officeDocument/2006/relationships/hyperlink" Target="https://pametnoibezbedno.gov.rs/prijavi-problem/245" TargetMode="External"/><Relationship Id="rId5" Type="http://schemas.openxmlformats.org/officeDocument/2006/relationships/hyperlink" Target="https://serbia.iom.int/sites/g/files/tmzbdl1126/files/documents/SEIA%2520Report%2520Eng.pdf" TargetMode="External"/><Relationship Id="rId15" Type="http://schemas.openxmlformats.org/officeDocument/2006/relationships/hyperlink" Target="https://ucpd.rs/wp-content/uploads/2023/06/izvestaj-prava-deteta-2017-2023-compressed.pdf" TargetMode="External"/><Relationship Id="rId23" Type="http://schemas.openxmlformats.org/officeDocument/2006/relationships/hyperlink" Target="https://ucpd.rs/wp-content/uploads/2023/06/izvestaj-prava-deteta-2017-2023-compressed.pdf" TargetMode="External"/><Relationship Id="rId10" Type="http://schemas.openxmlformats.org/officeDocument/2006/relationships/hyperlink" Target="https://www.unicef.org/reports/country-regional-divisional-annual-reports-2022/Serbia" TargetMode="External"/><Relationship Id="rId19" Type="http://schemas.openxmlformats.org/officeDocument/2006/relationships/hyperlink" Target="https://www.unicef.org/serbia/media/12526/file/Internet_and_Digital_Technology_Use_among_Children_and_Youth.pdf" TargetMode="External"/><Relationship Id="rId4" Type="http://schemas.openxmlformats.org/officeDocument/2006/relationships/hyperlink" Target="https://ucpd.rs/wp-content/uploads/2023/06/izvestaj-prava-deteta-2017-2023-compressed.pdf" TargetMode="External"/><Relationship Id="rId9" Type="http://schemas.openxmlformats.org/officeDocument/2006/relationships/hyperlink" Target="https://www.unicef.org/serbia/en/education" TargetMode="External"/><Relationship Id="rId14" Type="http://schemas.openxmlformats.org/officeDocument/2006/relationships/hyperlink" Target="https://education.ec.europa.eu/selfie/about-selfie" TargetMode="External"/><Relationship Id="rId22" Type="http://schemas.openxmlformats.org/officeDocument/2006/relationships/hyperlink" Target="https://ucpd.rs/wp-content/uploads/2023/06/izvestaj-prava-deteta-2017-2023-compressed.pdf" TargetMode="External"/><Relationship Id="rId27" Type="http://schemas.openxmlformats.org/officeDocument/2006/relationships/hyperlink" Target="https://mtt.varius.rs/wp-content/uploads/2022/03/Prirucnik_bezbednost_slepe_dece_na_internetu.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input-1</Doctype>
    <Contributor xmlns="d42e65b2-cf21-49c1-b27d-d23f90380c0e">Save the Children in North West Balkans</Contributor>
  </documentManagement>
</p:properties>
</file>

<file path=customXml/itemProps1.xml><?xml version="1.0" encoding="utf-8"?>
<ds:datastoreItem xmlns:ds="http://schemas.openxmlformats.org/officeDocument/2006/customXml" ds:itemID="{59F2E175-1DBE-418F-9C68-BE30B08F25F3}">
  <ds:schemaRefs>
    <ds:schemaRef ds:uri="http://schemas.openxmlformats.org/officeDocument/2006/bibliography"/>
  </ds:schemaRefs>
</ds:datastoreItem>
</file>

<file path=customXml/itemProps2.xml><?xml version="1.0" encoding="utf-8"?>
<ds:datastoreItem xmlns:ds="http://schemas.openxmlformats.org/officeDocument/2006/customXml" ds:itemID="{15BBA42E-4CF3-4E14-84D8-CCA91E37B42A}"/>
</file>

<file path=customXml/itemProps3.xml><?xml version="1.0" encoding="utf-8"?>
<ds:datastoreItem xmlns:ds="http://schemas.openxmlformats.org/officeDocument/2006/customXml" ds:itemID="{2AEA4EE3-90F2-4CDE-B552-5AB499D504DE}"/>
</file>

<file path=customXml/itemProps4.xml><?xml version="1.0" encoding="utf-8"?>
<ds:datastoreItem xmlns:ds="http://schemas.openxmlformats.org/officeDocument/2006/customXml" ds:itemID="{C4316C85-2ADE-414B-A03A-420CC0A74F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Pasic, Dina</cp:lastModifiedBy>
  <cp:revision>3</cp:revision>
  <dcterms:created xsi:type="dcterms:W3CDTF">2024-02-14T13:08:00Z</dcterms:created>
  <dcterms:modified xsi:type="dcterms:W3CDTF">2024-02-15T07:49:36Z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a648373ab1938f34684dcd05edf608a5ca8d196aa2d340d3176bdf60d7db2fbf</vt:lpwstr>
  </property>
  <property fmtid="{D5CDD505-2E9C-101B-9397-08002B2CF9AE}" pid="3" name="ContentTypeId">
    <vt:lpwstr>0x0101009D953D6983EF5F4EB0B6A5354F975E96</vt:lpwstr>
  </property>
</Properties>
</file>