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1BE9B" w14:textId="78566868" w:rsidR="00165D20" w:rsidRDefault="00165D20" w:rsidP="001F39F4">
      <w:pPr>
        <w:jc w:val="center"/>
        <w:rPr>
          <w:rFonts w:ascii="Times New Roman" w:hAnsi="Times New Roman" w:cs="Times New Roman"/>
          <w:sz w:val="32"/>
          <w:szCs w:val="32"/>
        </w:rPr>
      </w:pPr>
      <w:r w:rsidRPr="00F876AA">
        <w:rPr>
          <w:rFonts w:ascii="Times New Roman" w:hAnsi="Times New Roman" w:cs="Times New Roman"/>
          <w:sz w:val="32"/>
          <w:szCs w:val="32"/>
        </w:rPr>
        <w:t>Southern Poverty Law Center</w:t>
      </w:r>
    </w:p>
    <w:p w14:paraId="4B6801F9" w14:textId="35693B2E" w:rsidR="001F39F4" w:rsidRDefault="001F39F4" w:rsidP="001F39F4">
      <w:pPr>
        <w:jc w:val="center"/>
        <w:rPr>
          <w:rFonts w:ascii="Times New Roman" w:hAnsi="Times New Roman" w:cs="Times New Roman"/>
          <w:sz w:val="32"/>
          <w:szCs w:val="32"/>
        </w:rPr>
      </w:pPr>
      <w:r>
        <w:rPr>
          <w:rFonts w:ascii="Times New Roman" w:hAnsi="Times New Roman" w:cs="Times New Roman"/>
          <w:noProof/>
          <w:sz w:val="32"/>
          <w:szCs w:val="32"/>
        </w:rPr>
        <w:drawing>
          <wp:inline distT="0" distB="0" distL="0" distR="0" wp14:anchorId="652C5B32" wp14:editId="71B387AB">
            <wp:extent cx="1808480" cy="1808480"/>
            <wp:effectExtent l="0" t="0" r="0" b="0"/>
            <wp:docPr id="1252170326" name="Picture 1252170326" descr="A black letter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170326" name="Picture 1" descr="A black letter on a white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08480" cy="1808480"/>
                    </a:xfrm>
                    <a:prstGeom prst="rect">
                      <a:avLst/>
                    </a:prstGeom>
                  </pic:spPr>
                </pic:pic>
              </a:graphicData>
            </a:graphic>
          </wp:inline>
        </w:drawing>
      </w:r>
    </w:p>
    <w:p w14:paraId="6ACACA4E" w14:textId="77777777" w:rsidR="001F39F4" w:rsidRDefault="001F39F4" w:rsidP="00EF796F">
      <w:pPr>
        <w:rPr>
          <w:rFonts w:ascii="Times New Roman" w:hAnsi="Times New Roman" w:cs="Times New Roman"/>
          <w:sz w:val="32"/>
          <w:szCs w:val="32"/>
        </w:rPr>
      </w:pPr>
    </w:p>
    <w:p w14:paraId="74693A41" w14:textId="77777777" w:rsidR="00F6476D" w:rsidRDefault="00F6476D" w:rsidP="00EF796F">
      <w:pPr>
        <w:rPr>
          <w:rFonts w:ascii="Times New Roman" w:hAnsi="Times New Roman" w:cs="Times New Roman"/>
          <w:sz w:val="32"/>
          <w:szCs w:val="32"/>
        </w:rPr>
      </w:pPr>
    </w:p>
    <w:p w14:paraId="2CFEECEB" w14:textId="77777777" w:rsidR="00F6476D" w:rsidRDefault="00F6476D" w:rsidP="00EF796F">
      <w:pPr>
        <w:rPr>
          <w:rFonts w:ascii="Times New Roman" w:hAnsi="Times New Roman" w:cs="Times New Roman"/>
          <w:sz w:val="32"/>
          <w:szCs w:val="32"/>
        </w:rPr>
      </w:pPr>
    </w:p>
    <w:p w14:paraId="782D9639" w14:textId="77777777" w:rsidR="00165D20" w:rsidRPr="00F876AA" w:rsidRDefault="00165D20" w:rsidP="00165D20">
      <w:pPr>
        <w:jc w:val="center"/>
        <w:rPr>
          <w:rFonts w:ascii="Times New Roman" w:hAnsi="Times New Roman" w:cs="Times New Roman"/>
          <w:sz w:val="32"/>
          <w:szCs w:val="32"/>
        </w:rPr>
      </w:pPr>
    </w:p>
    <w:p w14:paraId="269628CB" w14:textId="6C1D4689" w:rsidR="00165D20" w:rsidRDefault="00165D20" w:rsidP="00B83B3E">
      <w:pPr>
        <w:jc w:val="center"/>
        <w:rPr>
          <w:rFonts w:ascii="Times New Roman" w:hAnsi="Times New Roman" w:cs="Times New Roman"/>
          <w:sz w:val="32"/>
          <w:szCs w:val="32"/>
        </w:rPr>
      </w:pPr>
      <w:r>
        <w:rPr>
          <w:rFonts w:ascii="Times New Roman" w:hAnsi="Times New Roman" w:cs="Times New Roman"/>
          <w:sz w:val="32"/>
          <w:szCs w:val="32"/>
        </w:rPr>
        <w:t xml:space="preserve">Response to Call for Input </w:t>
      </w:r>
      <w:r w:rsidR="00B83B3E" w:rsidRPr="00B83B3E">
        <w:rPr>
          <w:rFonts w:ascii="Times New Roman" w:hAnsi="Times New Roman" w:cs="Times New Roman"/>
          <w:sz w:val="32"/>
          <w:szCs w:val="32"/>
        </w:rPr>
        <w:t>on the solutions to promote digital education for young people and to ensure their protection from online threats</w:t>
      </w:r>
    </w:p>
    <w:p w14:paraId="4EEF137B" w14:textId="77777777" w:rsidR="00165D20" w:rsidRPr="00F876AA" w:rsidRDefault="00165D20" w:rsidP="00165D20">
      <w:pPr>
        <w:jc w:val="center"/>
        <w:rPr>
          <w:rFonts w:ascii="Times New Roman" w:hAnsi="Times New Roman" w:cs="Times New Roman"/>
          <w:sz w:val="32"/>
          <w:szCs w:val="32"/>
        </w:rPr>
      </w:pPr>
    </w:p>
    <w:p w14:paraId="25DDDC2E" w14:textId="77777777" w:rsidR="00165D20" w:rsidRPr="00F876AA" w:rsidRDefault="00165D20" w:rsidP="00165D20">
      <w:pPr>
        <w:rPr>
          <w:rFonts w:ascii="Times New Roman" w:hAnsi="Times New Roman" w:cs="Times New Roman"/>
          <w:sz w:val="32"/>
          <w:szCs w:val="32"/>
        </w:rPr>
      </w:pPr>
    </w:p>
    <w:p w14:paraId="4B548589" w14:textId="77777777" w:rsidR="00165D20" w:rsidRPr="00F876AA" w:rsidRDefault="00165D20" w:rsidP="00165D20">
      <w:pPr>
        <w:jc w:val="center"/>
        <w:rPr>
          <w:rFonts w:ascii="Times New Roman" w:hAnsi="Times New Roman" w:cs="Times New Roman"/>
          <w:sz w:val="32"/>
          <w:szCs w:val="32"/>
        </w:rPr>
      </w:pPr>
    </w:p>
    <w:p w14:paraId="0493B4C9" w14:textId="45A86E29" w:rsidR="00165D20" w:rsidRPr="00F876AA" w:rsidRDefault="00165D20" w:rsidP="00165D20">
      <w:pPr>
        <w:jc w:val="center"/>
        <w:rPr>
          <w:rFonts w:ascii="Times New Roman" w:hAnsi="Times New Roman" w:cs="Times New Roman"/>
          <w:sz w:val="32"/>
          <w:szCs w:val="32"/>
        </w:rPr>
      </w:pPr>
      <w:r w:rsidRPr="00F876AA">
        <w:rPr>
          <w:rFonts w:ascii="Times New Roman" w:hAnsi="Times New Roman" w:cs="Times New Roman"/>
          <w:sz w:val="32"/>
          <w:szCs w:val="32"/>
        </w:rPr>
        <w:t xml:space="preserve">Submitted </w:t>
      </w:r>
      <w:r w:rsidR="00B83B3E">
        <w:rPr>
          <w:rFonts w:ascii="Times New Roman" w:hAnsi="Times New Roman" w:cs="Times New Roman"/>
          <w:sz w:val="32"/>
          <w:szCs w:val="32"/>
        </w:rPr>
        <w:t>___ February 2024</w:t>
      </w:r>
    </w:p>
    <w:p w14:paraId="318B3898" w14:textId="77777777" w:rsidR="00165D20" w:rsidRPr="00F876AA" w:rsidRDefault="00165D20" w:rsidP="00165D20">
      <w:pPr>
        <w:jc w:val="center"/>
        <w:rPr>
          <w:rFonts w:ascii="Times New Roman" w:hAnsi="Times New Roman" w:cs="Times New Roman"/>
          <w:sz w:val="32"/>
          <w:szCs w:val="32"/>
        </w:rPr>
      </w:pPr>
    </w:p>
    <w:p w14:paraId="4506F430" w14:textId="77777777" w:rsidR="00165D20" w:rsidRPr="00313061" w:rsidRDefault="00165D20" w:rsidP="00165D20">
      <w:pPr>
        <w:jc w:val="center"/>
        <w:rPr>
          <w:rFonts w:ascii="Times New Roman" w:hAnsi="Times New Roman" w:cs="Times New Roman"/>
        </w:rPr>
      </w:pPr>
    </w:p>
    <w:p w14:paraId="74937DFC" w14:textId="77777777" w:rsidR="00165D20" w:rsidRDefault="00165D20" w:rsidP="00165D20">
      <w:pPr>
        <w:jc w:val="both"/>
        <w:rPr>
          <w:rFonts w:ascii="Times New Roman" w:hAnsi="Times New Roman" w:cs="Times New Roman"/>
        </w:rPr>
      </w:pPr>
    </w:p>
    <w:p w14:paraId="3174EC96" w14:textId="77777777" w:rsidR="00165D20" w:rsidRDefault="00165D20" w:rsidP="00165D20">
      <w:pPr>
        <w:jc w:val="both"/>
        <w:rPr>
          <w:rFonts w:ascii="Times New Roman" w:hAnsi="Times New Roman" w:cs="Times New Roman"/>
        </w:rPr>
      </w:pPr>
    </w:p>
    <w:p w14:paraId="785F3203" w14:textId="77777777" w:rsidR="00165D20" w:rsidRDefault="00165D20" w:rsidP="00165D20">
      <w:pPr>
        <w:jc w:val="both"/>
        <w:rPr>
          <w:rFonts w:ascii="Times New Roman" w:hAnsi="Times New Roman" w:cs="Times New Roman"/>
        </w:rPr>
      </w:pPr>
    </w:p>
    <w:p w14:paraId="46E073B7" w14:textId="77777777" w:rsidR="00165D20" w:rsidRDefault="00165D20" w:rsidP="00165D20">
      <w:pPr>
        <w:jc w:val="both"/>
        <w:rPr>
          <w:rFonts w:ascii="Times New Roman" w:hAnsi="Times New Roman" w:cs="Times New Roman"/>
        </w:rPr>
      </w:pPr>
    </w:p>
    <w:p w14:paraId="2BC3FDF6" w14:textId="49441BC2" w:rsidR="00165D20" w:rsidRDefault="00165D20" w:rsidP="00165D20">
      <w:pPr>
        <w:jc w:val="both"/>
        <w:rPr>
          <w:rFonts w:ascii="Times New Roman" w:hAnsi="Times New Roman" w:cs="Times New Roman"/>
        </w:rPr>
      </w:pPr>
      <w:r w:rsidRPr="00313061">
        <w:rPr>
          <w:rFonts w:ascii="Times New Roman" w:hAnsi="Times New Roman" w:cs="Times New Roman"/>
          <w:b/>
          <w:bCs/>
        </w:rPr>
        <w:t>The Southern Poverty Law Center</w:t>
      </w:r>
      <w:r w:rsidRPr="00313061">
        <w:rPr>
          <w:rFonts w:ascii="Times New Roman" w:hAnsi="Times New Roman" w:cs="Times New Roman"/>
        </w:rPr>
        <w:t xml:space="preserve"> was founded in 1971 with the purpose of ensuring that the goals of the US civil rights movement would be realized for everyone. SPLC seeks to achieve its purpose through litigation, policy advocacy, education and community organizing, and is a catalyst for racial justice in the Southern US and beyond. </w:t>
      </w:r>
    </w:p>
    <w:p w14:paraId="16BB029A" w14:textId="77777777" w:rsidR="00165D20" w:rsidRDefault="00165D20" w:rsidP="00165D20">
      <w:pPr>
        <w:rPr>
          <w:rFonts w:ascii="Times New Roman" w:hAnsi="Times New Roman" w:cs="Times New Roman"/>
          <w:b/>
          <w:bCs/>
          <w:u w:val="single"/>
        </w:rPr>
      </w:pPr>
    </w:p>
    <w:p w14:paraId="5EC78703" w14:textId="77777777" w:rsidR="00B83B3E" w:rsidRDefault="00B83B3E">
      <w:pPr>
        <w:rPr>
          <w:rFonts w:ascii="Times New Roman" w:hAnsi="Times New Roman" w:cs="Times New Roman"/>
        </w:rPr>
      </w:pPr>
      <w:r>
        <w:rPr>
          <w:rFonts w:ascii="Times New Roman" w:hAnsi="Times New Roman" w:cs="Times New Roman"/>
        </w:rPr>
        <w:br w:type="page"/>
      </w:r>
    </w:p>
    <w:p w14:paraId="1A4E7FDC" w14:textId="02AF7EE9" w:rsidR="009F556F" w:rsidRPr="009F556F" w:rsidRDefault="009F556F" w:rsidP="009F556F">
      <w:pPr>
        <w:jc w:val="both"/>
        <w:rPr>
          <w:rFonts w:ascii="Times New Roman" w:eastAsia="Calibri" w:hAnsi="Times New Roman" w:cs="Times New Roman"/>
        </w:rPr>
      </w:pPr>
      <w:r w:rsidRPr="009F556F">
        <w:rPr>
          <w:rFonts w:ascii="Times New Roman" w:eastAsia="Calibri" w:hAnsi="Times New Roman" w:cs="Times New Roman"/>
        </w:rPr>
        <w:lastRenderedPageBreak/>
        <w:t xml:space="preserve">SPLC was founded in 1971. Since that time, SPLC’s mission has been to stamp out racism, hate and extremism. Our </w:t>
      </w:r>
      <w:hyperlink r:id="rId12" w:history="1">
        <w:r w:rsidRPr="009F556F">
          <w:rPr>
            <w:rFonts w:ascii="Times New Roman" w:eastAsia="Calibri" w:hAnsi="Times New Roman" w:cs="Times New Roman"/>
            <w:color w:val="0000FF"/>
            <w:u w:val="single"/>
          </w:rPr>
          <w:t>Intelligence Project</w:t>
        </w:r>
      </w:hyperlink>
      <w:r w:rsidRPr="009F556F">
        <w:rPr>
          <w:rFonts w:ascii="Times New Roman" w:eastAsia="Calibri" w:hAnsi="Times New Roman" w:cs="Times New Roman"/>
        </w:rPr>
        <w:t xml:space="preserve"> division</w:t>
      </w:r>
      <w:r w:rsidR="002678ED">
        <w:rPr>
          <w:rFonts w:ascii="Times New Roman" w:eastAsia="Calibri" w:hAnsi="Times New Roman" w:cs="Times New Roman"/>
        </w:rPr>
        <w:t xml:space="preserve">, including its </w:t>
      </w:r>
      <w:hyperlink r:id="rId13" w:history="1">
        <w:proofErr w:type="spellStart"/>
        <w:r w:rsidR="002678ED" w:rsidRPr="009F556F">
          <w:rPr>
            <w:rFonts w:ascii="Times New Roman" w:eastAsia="Calibri" w:hAnsi="Times New Roman" w:cs="Times New Roman"/>
            <w:color w:val="0000FF"/>
            <w:u w:val="single"/>
          </w:rPr>
          <w:t>Hate</w:t>
        </w:r>
        <w:r w:rsidR="002678ED">
          <w:rPr>
            <w:rFonts w:ascii="Times New Roman" w:eastAsia="Calibri" w:hAnsi="Times New Roman" w:cs="Times New Roman"/>
            <w:color w:val="0000FF"/>
            <w:u w:val="single"/>
          </w:rPr>
          <w:t>w</w:t>
        </w:r>
        <w:r w:rsidR="002678ED" w:rsidRPr="009F556F">
          <w:rPr>
            <w:rFonts w:ascii="Times New Roman" w:eastAsia="Calibri" w:hAnsi="Times New Roman" w:cs="Times New Roman"/>
            <w:color w:val="0000FF"/>
            <w:u w:val="single"/>
          </w:rPr>
          <w:t>atch</w:t>
        </w:r>
        <w:proofErr w:type="spellEnd"/>
      </w:hyperlink>
      <w:r w:rsidR="002678ED" w:rsidRPr="009F556F">
        <w:rPr>
          <w:rFonts w:ascii="Times New Roman" w:eastAsia="Calibri" w:hAnsi="Times New Roman" w:cs="Times New Roman"/>
        </w:rPr>
        <w:t xml:space="preserve"> </w:t>
      </w:r>
      <w:r w:rsidR="002678ED">
        <w:rPr>
          <w:rFonts w:ascii="Times New Roman" w:eastAsia="Calibri" w:hAnsi="Times New Roman" w:cs="Times New Roman"/>
        </w:rPr>
        <w:t xml:space="preserve">program, </w:t>
      </w:r>
      <w:r w:rsidRPr="009F556F">
        <w:rPr>
          <w:rFonts w:ascii="Times New Roman" w:eastAsia="Calibri" w:hAnsi="Times New Roman" w:cs="Times New Roman"/>
        </w:rPr>
        <w:t>conduct</w:t>
      </w:r>
      <w:r w:rsidR="002678ED">
        <w:rPr>
          <w:rFonts w:ascii="Times New Roman" w:eastAsia="Calibri" w:hAnsi="Times New Roman" w:cs="Times New Roman"/>
        </w:rPr>
        <w:t>s</w:t>
      </w:r>
      <w:r w:rsidRPr="009F556F">
        <w:rPr>
          <w:rFonts w:ascii="Times New Roman" w:eastAsia="Calibri" w:hAnsi="Times New Roman" w:cs="Times New Roman"/>
        </w:rPr>
        <w:t xml:space="preserve"> the most comprehensive and up-to-date tracking and monitoring of active hate and extremist groups in the US. SPLC is recognized as a national leader on issues of hate and extremism due to its depth of expertise and groundbreaking work. </w:t>
      </w:r>
    </w:p>
    <w:p w14:paraId="508BEBD8" w14:textId="77777777" w:rsidR="009F556F" w:rsidRPr="009F556F" w:rsidRDefault="009F556F" w:rsidP="009F556F">
      <w:pPr>
        <w:jc w:val="both"/>
        <w:rPr>
          <w:rFonts w:ascii="Times New Roman" w:eastAsia="Calibri" w:hAnsi="Times New Roman" w:cs="Times New Roman"/>
        </w:rPr>
      </w:pPr>
    </w:p>
    <w:p w14:paraId="04D70DE0" w14:textId="0B6C9E85" w:rsidR="009F556F" w:rsidRPr="009F556F" w:rsidRDefault="009F556F" w:rsidP="009F556F">
      <w:pPr>
        <w:jc w:val="both"/>
        <w:rPr>
          <w:rFonts w:ascii="Times New Roman" w:eastAsia="Calibri" w:hAnsi="Times New Roman" w:cs="Times New Roman"/>
        </w:rPr>
      </w:pPr>
      <w:r w:rsidRPr="009F556F">
        <w:rPr>
          <w:rFonts w:ascii="Times New Roman" w:eastAsia="Calibri" w:hAnsi="Times New Roman" w:cs="Times New Roman"/>
        </w:rPr>
        <w:t xml:space="preserve">Every year since 1990, the Southern Poverty Law Center has published its </w:t>
      </w:r>
      <w:hyperlink r:id="rId14" w:history="1">
        <w:r w:rsidRPr="009F556F">
          <w:rPr>
            <w:rFonts w:ascii="Times New Roman" w:eastAsia="Calibri" w:hAnsi="Times New Roman" w:cs="Times New Roman"/>
            <w:color w:val="0000FF"/>
            <w:u w:val="single"/>
          </w:rPr>
          <w:t>Year In Hate &amp; Extremism</w:t>
        </w:r>
      </w:hyperlink>
      <w:r w:rsidRPr="009F556F">
        <w:rPr>
          <w:rFonts w:ascii="Times New Roman" w:eastAsia="Calibri" w:hAnsi="Times New Roman" w:cs="Times New Roman"/>
        </w:rPr>
        <w:t xml:space="preserve"> report providing analysis of the nature and magnitude of extremist threats in the US and forward-looking policy recommendations designed to confront violent extremism and protect democratic institutions. In 2022, SPLC documented 1,225 hate and antigovernment extremist groups across the US. The online world allows these groups to coordinate their activities and to recruit and radicalize people toward violent and hateful ideologies. </w:t>
      </w:r>
    </w:p>
    <w:p w14:paraId="1FE7CA74" w14:textId="77777777" w:rsidR="009F556F" w:rsidRDefault="009F556F" w:rsidP="009F556F">
      <w:pPr>
        <w:jc w:val="both"/>
        <w:rPr>
          <w:rFonts w:ascii="Times New Roman" w:eastAsia="Times New Roman" w:hAnsi="Times New Roman" w:cs="Times New Roman"/>
        </w:rPr>
      </w:pPr>
    </w:p>
    <w:p w14:paraId="5471EC4A" w14:textId="07245DC9" w:rsidR="009F556F" w:rsidRDefault="009F556F" w:rsidP="009F556F">
      <w:pPr>
        <w:jc w:val="both"/>
        <w:rPr>
          <w:rFonts w:ascii="Times New Roman" w:eastAsia="Times New Roman" w:hAnsi="Times New Roman" w:cs="Times New Roman"/>
        </w:rPr>
      </w:pPr>
      <w:r w:rsidRPr="009F556F">
        <w:rPr>
          <w:rFonts w:ascii="Times New Roman" w:eastAsia="Times New Roman" w:hAnsi="Times New Roman" w:cs="Times New Roman"/>
        </w:rPr>
        <w:t>As right-wing extremism is increasingly mainstreamed and its adherents attain more numerous and higher public offices</w:t>
      </w:r>
      <w:r w:rsidR="00602706">
        <w:rPr>
          <w:rFonts w:ascii="Times New Roman" w:eastAsia="Times New Roman" w:hAnsi="Times New Roman" w:cs="Times New Roman"/>
        </w:rPr>
        <w:t xml:space="preserve"> and technological advances like artificial intelligence proliferate</w:t>
      </w:r>
      <w:r w:rsidRPr="009F556F">
        <w:rPr>
          <w:rFonts w:ascii="Times New Roman" w:eastAsia="Times New Roman" w:hAnsi="Times New Roman" w:cs="Times New Roman"/>
        </w:rPr>
        <w:t xml:space="preserve">, the need to find innovative ways to enable the public – especially young people, parents, and educators – to recognize and be resistant to disinformation and radicalization </w:t>
      </w:r>
      <w:r w:rsidR="002678ED">
        <w:rPr>
          <w:rFonts w:ascii="Times New Roman" w:eastAsia="Times New Roman" w:hAnsi="Times New Roman" w:cs="Times New Roman"/>
        </w:rPr>
        <w:t>is</w:t>
      </w:r>
      <w:r w:rsidRPr="009F556F">
        <w:rPr>
          <w:rFonts w:ascii="Times New Roman" w:eastAsia="Times New Roman" w:hAnsi="Times New Roman" w:cs="Times New Roman"/>
        </w:rPr>
        <w:t xml:space="preserve"> more urgent than ever. SPLC, in partnership with American University’s Polarization and Extremism Research </w:t>
      </w:r>
      <w:r w:rsidR="00602706">
        <w:rPr>
          <w:rFonts w:ascii="Times New Roman" w:eastAsia="Times New Roman" w:hAnsi="Times New Roman" w:cs="Times New Roman"/>
        </w:rPr>
        <w:t xml:space="preserve">&amp; </w:t>
      </w:r>
      <w:r w:rsidRPr="009F556F">
        <w:rPr>
          <w:rFonts w:ascii="Times New Roman" w:eastAsia="Times New Roman" w:hAnsi="Times New Roman" w:cs="Times New Roman"/>
        </w:rPr>
        <w:t>Innovation Lab (PERIL), is working to develop and disseminate tools to inoculate youth against radicalization and build community resilience through early prevention and non-carceral solutions.</w:t>
      </w:r>
      <w:r w:rsidRPr="009F556F">
        <w:rPr>
          <w:rFonts w:ascii="Times New Roman" w:eastAsia="Times New Roman" w:hAnsi="Times New Roman" w:cs="Times New Roman"/>
          <w:vertAlign w:val="superscript"/>
        </w:rPr>
        <w:endnoteReference w:id="1"/>
      </w:r>
      <w:r w:rsidRPr="009F556F">
        <w:rPr>
          <w:rFonts w:ascii="Times New Roman" w:eastAsia="Times New Roman" w:hAnsi="Times New Roman" w:cs="Times New Roman"/>
        </w:rPr>
        <w:t xml:space="preserve"> </w:t>
      </w:r>
    </w:p>
    <w:p w14:paraId="161FE904" w14:textId="77777777" w:rsidR="009F556F" w:rsidRDefault="009F556F" w:rsidP="009F556F">
      <w:pPr>
        <w:jc w:val="both"/>
        <w:rPr>
          <w:rFonts w:ascii="Times New Roman" w:eastAsia="Times New Roman" w:hAnsi="Times New Roman" w:cs="Times New Roman"/>
        </w:rPr>
      </w:pPr>
    </w:p>
    <w:p w14:paraId="264C1C5A" w14:textId="1751C868" w:rsidR="009F556F" w:rsidRDefault="009F556F" w:rsidP="009F556F">
      <w:pPr>
        <w:jc w:val="both"/>
        <w:rPr>
          <w:rFonts w:ascii="Times New Roman" w:eastAsia="Times New Roman" w:hAnsi="Times New Roman" w:cs="Times New Roman"/>
        </w:rPr>
      </w:pPr>
      <w:r>
        <w:rPr>
          <w:rFonts w:ascii="Times New Roman" w:eastAsia="Times New Roman" w:hAnsi="Times New Roman" w:cs="Times New Roman"/>
        </w:rPr>
        <w:t xml:space="preserve">The first-published resource, </w:t>
      </w:r>
      <w:r w:rsidRPr="009F556F">
        <w:rPr>
          <w:rFonts w:ascii="Times New Roman" w:eastAsia="Times New Roman" w:hAnsi="Times New Roman" w:cs="Times New Roman"/>
          <w:i/>
          <w:iCs/>
        </w:rPr>
        <w:t>A Parents &amp; Caregivers Guide to Online Radicalization</w:t>
      </w:r>
      <w:r>
        <w:rPr>
          <w:rFonts w:ascii="Times New Roman" w:eastAsia="Times New Roman" w:hAnsi="Times New Roman" w:cs="Times New Roman"/>
        </w:rPr>
        <w:t>,</w:t>
      </w:r>
      <w:r>
        <w:rPr>
          <w:rStyle w:val="EndnoteReference"/>
          <w:rFonts w:ascii="Times New Roman" w:eastAsia="Times New Roman" w:hAnsi="Times New Roman" w:cs="Times New Roman"/>
        </w:rPr>
        <w:endnoteReference w:id="2"/>
      </w:r>
      <w:r>
        <w:rPr>
          <w:rFonts w:ascii="Times New Roman" w:eastAsia="Times New Roman" w:hAnsi="Times New Roman" w:cs="Times New Roman"/>
        </w:rPr>
        <w:t xml:space="preserve"> was released in June 2020. This guide helps adults who care for and closely interact with young people to understand how online radicalization can happen and how to recognize the signs and offers productive strategies for intervening. In November 2022, we published </w:t>
      </w:r>
      <w:r w:rsidRPr="009F556F">
        <w:rPr>
          <w:rFonts w:ascii="Times New Roman" w:eastAsia="Times New Roman" w:hAnsi="Times New Roman" w:cs="Times New Roman"/>
          <w:i/>
          <w:iCs/>
        </w:rPr>
        <w:t>A Community Guide to Online Radicalization</w:t>
      </w:r>
      <w:r>
        <w:rPr>
          <w:rFonts w:ascii="Times New Roman" w:eastAsia="Times New Roman" w:hAnsi="Times New Roman" w:cs="Times New Roman"/>
        </w:rPr>
        <w:t>,</w:t>
      </w:r>
      <w:r>
        <w:rPr>
          <w:rStyle w:val="EndnoteReference"/>
          <w:rFonts w:ascii="Times New Roman" w:eastAsia="Times New Roman" w:hAnsi="Times New Roman" w:cs="Times New Roman"/>
        </w:rPr>
        <w:endnoteReference w:id="3"/>
      </w:r>
      <w:r>
        <w:rPr>
          <w:rFonts w:ascii="Times New Roman" w:eastAsia="Times New Roman" w:hAnsi="Times New Roman" w:cs="Times New Roman"/>
        </w:rPr>
        <w:t xml:space="preserve"> which aims to empower adults in young people’s broader social networks to also recognize and help to interrupt the process of radicalization. All of these resources are available in English, German, Portuguese and Spanish. Three separate assessments conducted since their release have demonstrated that these guides are highly effective tools for assisting their target audiences to intervene against extremist radicalization.</w:t>
      </w:r>
      <w:r>
        <w:rPr>
          <w:rStyle w:val="EndnoteReference"/>
          <w:rFonts w:ascii="Times New Roman" w:eastAsia="Times New Roman" w:hAnsi="Times New Roman" w:cs="Times New Roman"/>
        </w:rPr>
        <w:endnoteReference w:id="4"/>
      </w:r>
      <w:r>
        <w:rPr>
          <w:rFonts w:ascii="Times New Roman" w:eastAsia="Times New Roman" w:hAnsi="Times New Roman" w:cs="Times New Roman"/>
        </w:rPr>
        <w:t xml:space="preserve"> </w:t>
      </w:r>
    </w:p>
    <w:p w14:paraId="022C9BB9" w14:textId="77777777" w:rsidR="009F556F" w:rsidRDefault="009F556F" w:rsidP="009F556F">
      <w:pPr>
        <w:jc w:val="both"/>
        <w:rPr>
          <w:rFonts w:ascii="Times New Roman" w:eastAsia="Times New Roman" w:hAnsi="Times New Roman" w:cs="Times New Roman"/>
        </w:rPr>
      </w:pPr>
    </w:p>
    <w:p w14:paraId="2F0975FE" w14:textId="50E87DBD" w:rsidR="009F556F" w:rsidRPr="009F556F" w:rsidRDefault="009F556F" w:rsidP="009F556F">
      <w:pPr>
        <w:jc w:val="both"/>
        <w:rPr>
          <w:rFonts w:ascii="Times New Roman" w:eastAsia="Times New Roman" w:hAnsi="Times New Roman" w:cs="Times New Roman"/>
        </w:rPr>
      </w:pPr>
      <w:r>
        <w:rPr>
          <w:rFonts w:ascii="Times New Roman" w:eastAsia="Times New Roman" w:hAnsi="Times New Roman" w:cs="Times New Roman"/>
        </w:rPr>
        <w:t>Accompanying these resources are supplemental guides specifically geared towards the important roles of educators,</w:t>
      </w:r>
      <w:r>
        <w:rPr>
          <w:rStyle w:val="EndnoteReference"/>
          <w:rFonts w:ascii="Times New Roman" w:eastAsia="Times New Roman" w:hAnsi="Times New Roman" w:cs="Times New Roman"/>
        </w:rPr>
        <w:endnoteReference w:id="5"/>
      </w:r>
      <w:r>
        <w:rPr>
          <w:rFonts w:ascii="Times New Roman" w:eastAsia="Times New Roman" w:hAnsi="Times New Roman" w:cs="Times New Roman"/>
        </w:rPr>
        <w:t xml:space="preserve"> counselors,</w:t>
      </w:r>
      <w:r>
        <w:rPr>
          <w:rStyle w:val="EndnoteReference"/>
          <w:rFonts w:ascii="Times New Roman" w:eastAsia="Times New Roman" w:hAnsi="Times New Roman" w:cs="Times New Roman"/>
        </w:rPr>
        <w:endnoteReference w:id="6"/>
      </w:r>
      <w:r>
        <w:rPr>
          <w:rFonts w:ascii="Times New Roman" w:eastAsia="Times New Roman" w:hAnsi="Times New Roman" w:cs="Times New Roman"/>
        </w:rPr>
        <w:t xml:space="preserve"> and coaches and other mentors.</w:t>
      </w:r>
      <w:r>
        <w:rPr>
          <w:rStyle w:val="EndnoteReference"/>
          <w:rFonts w:ascii="Times New Roman" w:eastAsia="Times New Roman" w:hAnsi="Times New Roman" w:cs="Times New Roman"/>
        </w:rPr>
        <w:endnoteReference w:id="7"/>
      </w:r>
      <w:r>
        <w:rPr>
          <w:rFonts w:ascii="Times New Roman" w:eastAsia="Times New Roman" w:hAnsi="Times New Roman" w:cs="Times New Roman"/>
        </w:rPr>
        <w:t xml:space="preserve"> In addition, the suite of resources includes a separate guide touching on special topics, including male supremacy, elections and other times of national stress, migration, conflict and climate-related crises.</w:t>
      </w:r>
      <w:r>
        <w:rPr>
          <w:rStyle w:val="EndnoteReference"/>
          <w:rFonts w:ascii="Times New Roman" w:eastAsia="Times New Roman" w:hAnsi="Times New Roman" w:cs="Times New Roman"/>
        </w:rPr>
        <w:endnoteReference w:id="8"/>
      </w:r>
      <w:r>
        <w:rPr>
          <w:rFonts w:ascii="Times New Roman" w:eastAsia="Times New Roman" w:hAnsi="Times New Roman" w:cs="Times New Roman"/>
        </w:rPr>
        <w:t xml:space="preserve"> </w:t>
      </w:r>
    </w:p>
    <w:p w14:paraId="3182C2D4" w14:textId="77777777" w:rsidR="009F556F" w:rsidRPr="009F556F" w:rsidRDefault="009F556F" w:rsidP="009F556F">
      <w:pPr>
        <w:jc w:val="both"/>
        <w:rPr>
          <w:rFonts w:ascii="Times New Roman" w:eastAsia="Times New Roman" w:hAnsi="Times New Roman" w:cs="Times New Roman"/>
        </w:rPr>
      </w:pPr>
    </w:p>
    <w:p w14:paraId="007900BB" w14:textId="58DFBE05" w:rsidR="009F556F" w:rsidRPr="009F556F" w:rsidRDefault="009F556F" w:rsidP="009F556F">
      <w:pPr>
        <w:jc w:val="both"/>
        <w:rPr>
          <w:rFonts w:ascii="Times New Roman" w:eastAsia="Times New Roman" w:hAnsi="Times New Roman" w:cs="Times New Roman"/>
        </w:rPr>
      </w:pPr>
      <w:r w:rsidRPr="009F556F">
        <w:rPr>
          <w:rFonts w:ascii="Times New Roman" w:eastAsia="Times New Roman" w:hAnsi="Times New Roman" w:cs="Times New Roman"/>
        </w:rPr>
        <w:t xml:space="preserve">In July 2023, in partnership with PERIL and Everytown for Gun Safety, SPLC released a report detailing the early results of a of study youth attitudes around gun </w:t>
      </w:r>
      <w:r w:rsidR="00602706">
        <w:rPr>
          <w:rFonts w:ascii="Times New Roman" w:eastAsia="Times New Roman" w:hAnsi="Times New Roman" w:cs="Times New Roman"/>
        </w:rPr>
        <w:t xml:space="preserve">ownership, usage and </w:t>
      </w:r>
      <w:r w:rsidRPr="009F556F">
        <w:rPr>
          <w:rFonts w:ascii="Times New Roman" w:eastAsia="Times New Roman" w:hAnsi="Times New Roman" w:cs="Times New Roman"/>
        </w:rPr>
        <w:t>violence. We asked more than 4,100 young people in the US between the ages of 14 and 30 questions about their access to guns, how safe they feel, their experiences with gun violence, their political views, media they consume and how they think about male supremacy, racial resentment and the Second Amendment to the US Constitution.</w:t>
      </w:r>
      <w:r w:rsidRPr="009F556F">
        <w:rPr>
          <w:rFonts w:ascii="Times New Roman" w:eastAsia="Times New Roman" w:hAnsi="Times New Roman" w:cs="Times New Roman"/>
          <w:vertAlign w:val="superscript"/>
        </w:rPr>
        <w:endnoteReference w:id="9"/>
      </w:r>
      <w:r w:rsidRPr="009F556F">
        <w:rPr>
          <w:rFonts w:ascii="Times New Roman" w:eastAsia="Times New Roman" w:hAnsi="Times New Roman" w:cs="Times New Roman"/>
        </w:rPr>
        <w:t xml:space="preserve"> Among the findings was that the stronger a respondent’s belief in being “safer with guns than without,” the higher they scored on both male supremacy and racial resentment.</w:t>
      </w:r>
      <w:r w:rsidRPr="009F556F">
        <w:rPr>
          <w:rFonts w:ascii="Times New Roman" w:eastAsia="Times New Roman" w:hAnsi="Times New Roman" w:cs="Times New Roman"/>
          <w:vertAlign w:val="superscript"/>
        </w:rPr>
        <w:endnoteReference w:id="10"/>
      </w:r>
      <w:r w:rsidRPr="009F556F">
        <w:rPr>
          <w:rFonts w:ascii="Times New Roman" w:eastAsia="Times New Roman" w:hAnsi="Times New Roman" w:cs="Times New Roman"/>
        </w:rPr>
        <w:t xml:space="preserve"> Pointing up the need for early intervention to prevent adoption of extremist views that can fuel violence, the report’s authors concluded that “[f]or many, guns and gun ownership have come to symbolize the preservation of a certain type of Americanness: one based </w:t>
      </w:r>
      <w:r w:rsidRPr="009F556F">
        <w:rPr>
          <w:rFonts w:ascii="Times New Roman" w:eastAsia="Times New Roman" w:hAnsi="Times New Roman" w:cs="Times New Roman"/>
        </w:rPr>
        <w:lastRenderedPageBreak/>
        <w:t>on the primacy of the white, cisgender and heteronormative nuclear family to the detriment of Black, Indigenous, Asian and Asian American, Latinx/a/o, Pacific Islander people and LGBTQ people.”</w:t>
      </w:r>
      <w:r w:rsidRPr="009F556F">
        <w:rPr>
          <w:rFonts w:ascii="Times New Roman" w:eastAsia="Times New Roman" w:hAnsi="Times New Roman" w:cs="Times New Roman"/>
          <w:vertAlign w:val="superscript"/>
        </w:rPr>
        <w:endnoteReference w:id="11"/>
      </w:r>
    </w:p>
    <w:p w14:paraId="3D1DC4E0" w14:textId="77777777" w:rsidR="009F556F" w:rsidRPr="009F556F" w:rsidRDefault="009F556F" w:rsidP="009F556F">
      <w:pPr>
        <w:jc w:val="both"/>
        <w:rPr>
          <w:rFonts w:ascii="Times New Roman" w:eastAsia="Times New Roman" w:hAnsi="Times New Roman" w:cs="Times New Roman"/>
        </w:rPr>
      </w:pPr>
    </w:p>
    <w:p w14:paraId="3A168F08" w14:textId="77777777" w:rsidR="009F556F" w:rsidRPr="009F556F" w:rsidRDefault="009F556F" w:rsidP="009F556F">
      <w:pPr>
        <w:jc w:val="both"/>
        <w:rPr>
          <w:rFonts w:ascii="Times New Roman" w:eastAsia="Times New Roman" w:hAnsi="Times New Roman" w:cs="Times New Roman"/>
        </w:rPr>
      </w:pPr>
      <w:r w:rsidRPr="009F556F">
        <w:rPr>
          <w:rFonts w:ascii="Times New Roman" w:eastAsia="Times New Roman" w:hAnsi="Times New Roman" w:cs="Times New Roman"/>
        </w:rPr>
        <w:t xml:space="preserve">The international community must break out of siloed responses to race-based hate and extremism occurring in countries around the world and work together to develop and implement effective responses that curb radicalization before it leads to violence. SPLC is currently partnering with PERIL in a two-year pilot program to develop Community Advisory, Resource and Education (CARE) Centers. The CARE Centers, which take a public health approach and are modeled on German mobile advisory centers, will provide on-site trainings, assessments, referrals, and other resources to those impacted and affected by hate, discrimination, and supremacist ideologies as well as those susceptible to radicalization. The first two centers will be located in the states of Georgia and Michigan. </w:t>
      </w:r>
    </w:p>
    <w:p w14:paraId="0E79FA0E" w14:textId="77777777" w:rsidR="009F556F" w:rsidRPr="009F556F" w:rsidRDefault="009F556F" w:rsidP="009F556F">
      <w:pPr>
        <w:spacing w:line="259" w:lineRule="auto"/>
        <w:jc w:val="both"/>
        <w:rPr>
          <w:rFonts w:ascii="Times New Roman" w:eastAsia="Times New Roman" w:hAnsi="Times New Roman" w:cs="Times New Roman"/>
        </w:rPr>
      </w:pPr>
    </w:p>
    <w:p w14:paraId="787A9DE2" w14:textId="77777777" w:rsidR="009F556F" w:rsidRDefault="009F556F" w:rsidP="009F556F">
      <w:pPr>
        <w:jc w:val="both"/>
        <w:rPr>
          <w:rFonts w:ascii="Times New Roman" w:eastAsia="Times New Roman" w:hAnsi="Times New Roman" w:cs="Times New Roman"/>
        </w:rPr>
      </w:pPr>
      <w:r w:rsidRPr="009F556F">
        <w:rPr>
          <w:rFonts w:ascii="Times New Roman" w:eastAsia="Times New Roman" w:hAnsi="Times New Roman" w:cs="Times New Roman"/>
        </w:rPr>
        <w:t>The State of Washington is also taking a public health approach to the prevention of domestic extremism. Earlier this year, it began a process to establish a domestic violent extremism commission</w:t>
      </w:r>
      <w:r w:rsidRPr="009F556F">
        <w:rPr>
          <w:rFonts w:ascii="Times New Roman" w:eastAsia="Times New Roman" w:hAnsi="Times New Roman" w:cs="Times New Roman"/>
          <w:vertAlign w:val="superscript"/>
        </w:rPr>
        <w:endnoteReference w:id="12"/>
      </w:r>
      <w:r w:rsidRPr="009F556F">
        <w:rPr>
          <w:rFonts w:ascii="Times New Roman" w:eastAsia="Times New Roman" w:hAnsi="Times New Roman" w:cs="Times New Roman"/>
        </w:rPr>
        <w:t xml:space="preserve"> to work on efforts to prevent and interrupt radicalization. It is an excellent first step, but far more needs to be done, and soon. </w:t>
      </w:r>
    </w:p>
    <w:p w14:paraId="09940F0B" w14:textId="77777777" w:rsidR="002678ED" w:rsidRDefault="002678ED" w:rsidP="009F556F">
      <w:pPr>
        <w:jc w:val="both"/>
        <w:rPr>
          <w:rFonts w:ascii="Times New Roman" w:eastAsia="Times New Roman" w:hAnsi="Times New Roman" w:cs="Times New Roman"/>
        </w:rPr>
      </w:pPr>
    </w:p>
    <w:p w14:paraId="533EB870" w14:textId="26157311" w:rsidR="002678ED" w:rsidRPr="002678ED" w:rsidRDefault="002678ED" w:rsidP="003E41DB">
      <w:pPr>
        <w:jc w:val="both"/>
        <w:rPr>
          <w:rFonts w:ascii="Times New Roman" w:eastAsia="Georgia" w:hAnsi="Times New Roman" w:cs="Times New Roman"/>
          <w:sz w:val="22"/>
          <w:szCs w:val="22"/>
        </w:rPr>
      </w:pPr>
      <w:r>
        <w:rPr>
          <w:rFonts w:ascii="Times New Roman" w:eastAsia="Times New Roman" w:hAnsi="Times New Roman" w:cs="Times New Roman"/>
        </w:rPr>
        <w:t xml:space="preserve">Finally, the international community should </w:t>
      </w:r>
      <w:r w:rsidR="000C6D8F" w:rsidRPr="000C6D8F">
        <w:rPr>
          <w:rFonts w:ascii="Times New Roman" w:eastAsia="Times New Roman" w:hAnsi="Times New Roman" w:cs="Times New Roman"/>
        </w:rPr>
        <w:t>encourage media and digital literacy programs that help young people build resilience against manipulative ideologies while providing them with the skills to navigate a rapidly changing online landscape. In an effort to bolster those skills and awareness, SPLC is engaged in a multi-year partnership with the International Research &amp; Exchanges Board (IREX) to adapt its Learn2Discern</w:t>
      </w:r>
      <w:r w:rsidR="000C6D8F">
        <w:rPr>
          <w:rStyle w:val="EndnoteReference"/>
          <w:rFonts w:ascii="Times New Roman" w:eastAsia="Times New Roman" w:hAnsi="Times New Roman" w:cs="Times New Roman"/>
        </w:rPr>
        <w:endnoteReference w:id="13"/>
      </w:r>
      <w:r w:rsidR="000C6D8F" w:rsidRPr="000C6D8F">
        <w:rPr>
          <w:rFonts w:ascii="Times New Roman" w:eastAsia="Times New Roman" w:hAnsi="Times New Roman" w:cs="Times New Roman"/>
        </w:rPr>
        <w:t xml:space="preserve"> program to American middle school contexts. The curriculum has proven successful in helping young people improve their ability to discern fact from fiction. When considered alongside SPLC’s Learning for Justice’s</w:t>
      </w:r>
      <w:r w:rsidR="000C6D8F" w:rsidRPr="002678ED">
        <w:rPr>
          <w:rStyle w:val="EndnoteReference"/>
          <w:rFonts w:ascii="Times New Roman" w:eastAsia="Georgia" w:hAnsi="Times New Roman" w:cs="Times New Roman"/>
          <w:sz w:val="22"/>
          <w:szCs w:val="22"/>
        </w:rPr>
        <w:endnoteReference w:id="14"/>
      </w:r>
      <w:r w:rsidR="000C6D8F" w:rsidRPr="000C6D8F">
        <w:rPr>
          <w:rFonts w:ascii="Times New Roman" w:eastAsia="Times New Roman" w:hAnsi="Times New Roman" w:cs="Times New Roman"/>
        </w:rPr>
        <w:t xml:space="preserve"> educational approaches that are grounded in anti-bias, social justice and inclusion, these resources provide a systematic approach to media, information and civic literacy that governments should promote in schools.</w:t>
      </w:r>
      <w:r w:rsidR="000C6D8F">
        <w:rPr>
          <w:rFonts w:ascii="Times New Roman" w:eastAsia="Times New Roman" w:hAnsi="Times New Roman" w:cs="Times New Roman"/>
        </w:rPr>
        <w:t xml:space="preserve"> </w:t>
      </w:r>
    </w:p>
    <w:p w14:paraId="155135F8" w14:textId="77777777" w:rsidR="002678ED" w:rsidRPr="002678ED" w:rsidRDefault="002678ED" w:rsidP="009F556F">
      <w:pPr>
        <w:jc w:val="both"/>
        <w:rPr>
          <w:rFonts w:ascii="Times New Roman" w:eastAsia="Times New Roman" w:hAnsi="Times New Roman" w:cs="Times New Roman"/>
        </w:rPr>
      </w:pPr>
    </w:p>
    <w:p w14:paraId="75865B9C" w14:textId="4F2E5C16" w:rsidR="002678ED" w:rsidRPr="002678ED" w:rsidRDefault="002678ED" w:rsidP="002678ED">
      <w:pPr>
        <w:jc w:val="both"/>
        <w:rPr>
          <w:rFonts w:ascii="Times New Roman" w:hAnsi="Times New Roman" w:cs="Times New Roman"/>
        </w:rPr>
      </w:pPr>
      <w:r>
        <w:rPr>
          <w:rFonts w:ascii="Times New Roman" w:hAnsi="Times New Roman" w:cs="Times New Roman"/>
        </w:rPr>
        <w:t>In testimony provided to the New York City Council’s Committee on Civil and Human Rights in November 2020,</w:t>
      </w:r>
      <w:r>
        <w:rPr>
          <w:rStyle w:val="EndnoteReference"/>
          <w:rFonts w:ascii="Times New Roman" w:hAnsi="Times New Roman" w:cs="Times New Roman"/>
        </w:rPr>
        <w:endnoteReference w:id="15"/>
      </w:r>
      <w:r>
        <w:rPr>
          <w:rFonts w:ascii="Times New Roman" w:hAnsi="Times New Roman" w:cs="Times New Roman"/>
        </w:rPr>
        <w:t xml:space="preserve"> the SPLC Action Fund outlined </w:t>
      </w:r>
      <w:r w:rsidRPr="002678ED">
        <w:rPr>
          <w:rFonts w:ascii="Times New Roman" w:hAnsi="Times New Roman" w:cs="Times New Roman"/>
        </w:rPr>
        <w:t>seven key areas in which students need support</w:t>
      </w:r>
      <w:r>
        <w:rPr>
          <w:rFonts w:ascii="Times New Roman" w:hAnsi="Times New Roman" w:cs="Times New Roman"/>
        </w:rPr>
        <w:t xml:space="preserve"> in</w:t>
      </w:r>
      <w:r w:rsidRPr="002678ED">
        <w:rPr>
          <w:rFonts w:ascii="Times New Roman" w:hAnsi="Times New Roman" w:cs="Times New Roman"/>
        </w:rPr>
        <w:t xml:space="preserve"> developing digital and civic literacy skills. </w:t>
      </w:r>
    </w:p>
    <w:p w14:paraId="3E75769E" w14:textId="77777777" w:rsidR="002678ED" w:rsidRPr="002678ED" w:rsidRDefault="002678ED" w:rsidP="002678ED">
      <w:pPr>
        <w:rPr>
          <w:rFonts w:ascii="Times New Roman" w:hAnsi="Times New Roman" w:cs="Times New Roman"/>
        </w:rPr>
      </w:pPr>
    </w:p>
    <w:p w14:paraId="3B546A7C" w14:textId="77777777" w:rsidR="002678ED" w:rsidRPr="002678ED" w:rsidRDefault="002678ED" w:rsidP="002678ED">
      <w:pPr>
        <w:rPr>
          <w:rFonts w:ascii="Times New Roman" w:hAnsi="Times New Roman" w:cs="Times New Roman"/>
        </w:rPr>
      </w:pPr>
      <w:r w:rsidRPr="002678ED">
        <w:rPr>
          <w:rFonts w:ascii="Times New Roman" w:hAnsi="Times New Roman" w:cs="Times New Roman"/>
        </w:rPr>
        <w:t>Those seven areas are as follows:</w:t>
      </w:r>
    </w:p>
    <w:p w14:paraId="6CE8E4BD" w14:textId="77777777" w:rsidR="002678ED" w:rsidRDefault="002678ED" w:rsidP="002678ED">
      <w:pPr>
        <w:rPr>
          <w:rFonts w:ascii="Times New Roman" w:hAnsi="Times New Roman" w:cs="Times New Roman"/>
        </w:rPr>
      </w:pPr>
    </w:p>
    <w:p w14:paraId="4D407FE9" w14:textId="77777777" w:rsidR="002678ED" w:rsidRDefault="002678ED" w:rsidP="002678ED">
      <w:pPr>
        <w:pStyle w:val="ListParagraph"/>
        <w:numPr>
          <w:ilvl w:val="0"/>
          <w:numId w:val="3"/>
        </w:numPr>
        <w:rPr>
          <w:rFonts w:ascii="Times New Roman" w:hAnsi="Times New Roman" w:cs="Times New Roman"/>
        </w:rPr>
      </w:pPr>
      <w:r w:rsidRPr="002678ED">
        <w:rPr>
          <w:rFonts w:ascii="Times New Roman" w:hAnsi="Times New Roman" w:cs="Times New Roman"/>
        </w:rPr>
        <w:t>Students can locate and verify reliable sources of information.</w:t>
      </w:r>
    </w:p>
    <w:p w14:paraId="4397024A" w14:textId="77777777" w:rsidR="002678ED" w:rsidRDefault="002678ED" w:rsidP="002678ED">
      <w:pPr>
        <w:pStyle w:val="ListParagraph"/>
        <w:numPr>
          <w:ilvl w:val="0"/>
          <w:numId w:val="3"/>
        </w:numPr>
        <w:rPr>
          <w:rFonts w:ascii="Times New Roman" w:hAnsi="Times New Roman" w:cs="Times New Roman"/>
        </w:rPr>
      </w:pPr>
      <w:r w:rsidRPr="002678ED">
        <w:rPr>
          <w:rFonts w:ascii="Times New Roman" w:hAnsi="Times New Roman" w:cs="Times New Roman"/>
        </w:rPr>
        <w:t>Students understand how digital information comes to them.</w:t>
      </w:r>
    </w:p>
    <w:p w14:paraId="527AD2AB" w14:textId="77777777" w:rsidR="002678ED" w:rsidRDefault="002678ED" w:rsidP="002678ED">
      <w:pPr>
        <w:pStyle w:val="ListParagraph"/>
        <w:numPr>
          <w:ilvl w:val="0"/>
          <w:numId w:val="3"/>
        </w:numPr>
        <w:rPr>
          <w:rFonts w:ascii="Times New Roman" w:hAnsi="Times New Roman" w:cs="Times New Roman"/>
        </w:rPr>
      </w:pPr>
      <w:r w:rsidRPr="002678ED">
        <w:rPr>
          <w:rFonts w:ascii="Times New Roman" w:hAnsi="Times New Roman" w:cs="Times New Roman"/>
        </w:rPr>
        <w:t>Students can constructively engage in digital communities.</w:t>
      </w:r>
    </w:p>
    <w:p w14:paraId="74E1E2F6" w14:textId="77777777" w:rsidR="002678ED" w:rsidRDefault="002678ED" w:rsidP="002678ED">
      <w:pPr>
        <w:pStyle w:val="ListParagraph"/>
        <w:numPr>
          <w:ilvl w:val="0"/>
          <w:numId w:val="3"/>
        </w:numPr>
        <w:rPr>
          <w:rFonts w:ascii="Times New Roman" w:hAnsi="Times New Roman" w:cs="Times New Roman"/>
        </w:rPr>
      </w:pPr>
      <w:r w:rsidRPr="002678ED">
        <w:rPr>
          <w:rFonts w:ascii="Times New Roman" w:hAnsi="Times New Roman" w:cs="Times New Roman"/>
        </w:rPr>
        <w:t>Students understand how online communication affects privacy and security.</w:t>
      </w:r>
    </w:p>
    <w:p w14:paraId="01F815AA" w14:textId="77777777" w:rsidR="002678ED" w:rsidRDefault="002678ED" w:rsidP="002678ED">
      <w:pPr>
        <w:pStyle w:val="ListParagraph"/>
        <w:numPr>
          <w:ilvl w:val="0"/>
          <w:numId w:val="3"/>
        </w:numPr>
        <w:rPr>
          <w:rFonts w:ascii="Times New Roman" w:hAnsi="Times New Roman" w:cs="Times New Roman"/>
        </w:rPr>
      </w:pPr>
      <w:r w:rsidRPr="002678ED">
        <w:rPr>
          <w:rFonts w:ascii="Times New Roman" w:hAnsi="Times New Roman" w:cs="Times New Roman"/>
        </w:rPr>
        <w:t>Students understand that they are producers of information.</w:t>
      </w:r>
    </w:p>
    <w:p w14:paraId="35800D0C" w14:textId="77777777" w:rsidR="002678ED" w:rsidRDefault="002678ED" w:rsidP="002678ED">
      <w:pPr>
        <w:pStyle w:val="ListParagraph"/>
        <w:numPr>
          <w:ilvl w:val="0"/>
          <w:numId w:val="3"/>
        </w:numPr>
        <w:rPr>
          <w:rFonts w:ascii="Times New Roman" w:hAnsi="Times New Roman" w:cs="Times New Roman"/>
        </w:rPr>
      </w:pPr>
      <w:r w:rsidRPr="002678ED">
        <w:rPr>
          <w:rFonts w:ascii="Times New Roman" w:hAnsi="Times New Roman" w:cs="Times New Roman"/>
        </w:rPr>
        <w:t>Students understand their role as customers in an online marketplace.</w:t>
      </w:r>
    </w:p>
    <w:p w14:paraId="1FDE1B48" w14:textId="37904A52" w:rsidR="003835A9" w:rsidRDefault="002678ED" w:rsidP="002678ED">
      <w:pPr>
        <w:pStyle w:val="ListParagraph"/>
        <w:numPr>
          <w:ilvl w:val="0"/>
          <w:numId w:val="3"/>
        </w:numPr>
        <w:rPr>
          <w:rFonts w:ascii="Times New Roman" w:hAnsi="Times New Roman" w:cs="Times New Roman"/>
        </w:rPr>
      </w:pPr>
      <w:r w:rsidRPr="002678ED">
        <w:rPr>
          <w:rFonts w:ascii="Times New Roman" w:hAnsi="Times New Roman" w:cs="Times New Roman"/>
        </w:rPr>
        <w:t>Students can evaluate the value of the internet as a mechanism of civic action.</w:t>
      </w:r>
    </w:p>
    <w:p w14:paraId="6221C449" w14:textId="77777777" w:rsidR="002678ED" w:rsidRDefault="002678ED" w:rsidP="002678ED">
      <w:pPr>
        <w:rPr>
          <w:rFonts w:ascii="Times New Roman" w:hAnsi="Times New Roman" w:cs="Times New Roman"/>
        </w:rPr>
      </w:pPr>
    </w:p>
    <w:p w14:paraId="67B36C17" w14:textId="28B4547A" w:rsidR="002678ED" w:rsidRPr="002678ED" w:rsidRDefault="002678ED" w:rsidP="002678ED">
      <w:pPr>
        <w:rPr>
          <w:rFonts w:ascii="Times New Roman" w:hAnsi="Times New Roman" w:cs="Times New Roman"/>
        </w:rPr>
      </w:pPr>
      <w:r>
        <w:rPr>
          <w:rFonts w:ascii="Times New Roman" w:hAnsi="Times New Roman" w:cs="Times New Roman"/>
        </w:rPr>
        <w:t xml:space="preserve">This testimony also highlights strategies developed in Finland and Denmark that have shown promising results in addressing the harms of disinformation and detecting and de-escalating </w:t>
      </w:r>
      <w:r>
        <w:rPr>
          <w:rFonts w:ascii="Times New Roman" w:hAnsi="Times New Roman" w:cs="Times New Roman"/>
        </w:rPr>
        <w:lastRenderedPageBreak/>
        <w:t xml:space="preserve">radicalization. These strategies provide valuable models for government intervention before radicalization leads to violence. </w:t>
      </w:r>
    </w:p>
    <w:sectPr w:rsidR="002678ED" w:rsidRPr="002678ED" w:rsidSect="00C4424D">
      <w:footerReference w:type="even" r:id="rId15"/>
      <w:footerReference w:type="defaul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564C8" w14:textId="77777777" w:rsidR="001375F1" w:rsidRDefault="001375F1" w:rsidP="003835A9">
      <w:r>
        <w:separator/>
      </w:r>
    </w:p>
  </w:endnote>
  <w:endnote w:type="continuationSeparator" w:id="0">
    <w:p w14:paraId="68D30430" w14:textId="77777777" w:rsidR="001375F1" w:rsidRDefault="001375F1" w:rsidP="003835A9">
      <w:r>
        <w:continuationSeparator/>
      </w:r>
    </w:p>
  </w:endnote>
  <w:endnote w:id="1">
    <w:p w14:paraId="1307ED27" w14:textId="77777777" w:rsidR="009F556F" w:rsidRPr="000745CF" w:rsidRDefault="009F556F" w:rsidP="009F556F">
      <w:pPr>
        <w:pStyle w:val="EndnoteText"/>
        <w:rPr>
          <w:rFonts w:ascii="Times New Roman" w:hAnsi="Times New Roman" w:cs="Times New Roman"/>
        </w:rPr>
      </w:pPr>
      <w:r w:rsidRPr="000745CF">
        <w:rPr>
          <w:rStyle w:val="EndnoteReference"/>
          <w:rFonts w:ascii="Times New Roman" w:hAnsi="Times New Roman" w:cs="Times New Roman"/>
        </w:rPr>
        <w:endnoteRef/>
      </w:r>
      <w:r w:rsidRPr="000745CF">
        <w:rPr>
          <w:rFonts w:ascii="Times New Roman" w:hAnsi="Times New Roman" w:cs="Times New Roman"/>
        </w:rPr>
        <w:t xml:space="preserve"> </w:t>
      </w:r>
      <w:hyperlink r:id="rId1" w:history="1">
        <w:r w:rsidRPr="000745CF">
          <w:rPr>
            <w:rStyle w:val="Hyperlink"/>
            <w:rFonts w:ascii="Times New Roman" w:hAnsi="Times New Roman" w:cs="Times New Roman"/>
            <w:i/>
            <w:iCs/>
          </w:rPr>
          <w:t>Preventing Youth Radicalization: Building Resilient, Inclusive Communities</w:t>
        </w:r>
      </w:hyperlink>
      <w:r w:rsidRPr="000745CF">
        <w:rPr>
          <w:rFonts w:ascii="Times New Roman" w:hAnsi="Times New Roman" w:cs="Times New Roman"/>
        </w:rPr>
        <w:t>, Southern Poverty Law Center.</w:t>
      </w:r>
    </w:p>
  </w:endnote>
  <w:endnote w:id="2">
    <w:p w14:paraId="53CB05DE" w14:textId="77A6088E" w:rsidR="009F556F" w:rsidRPr="009F556F" w:rsidRDefault="009F556F">
      <w:pPr>
        <w:pStyle w:val="EndnoteText"/>
        <w:rPr>
          <w:rFonts w:ascii="Times New Roman" w:hAnsi="Times New Roman" w:cs="Times New Roman"/>
        </w:rPr>
      </w:pPr>
      <w:r w:rsidRPr="009F556F">
        <w:rPr>
          <w:rStyle w:val="EndnoteReference"/>
          <w:rFonts w:ascii="Times New Roman" w:hAnsi="Times New Roman" w:cs="Times New Roman"/>
        </w:rPr>
        <w:endnoteRef/>
      </w:r>
      <w:r w:rsidRPr="009F556F">
        <w:rPr>
          <w:rFonts w:ascii="Times New Roman" w:hAnsi="Times New Roman" w:cs="Times New Roman"/>
        </w:rPr>
        <w:t xml:space="preserve"> </w:t>
      </w:r>
      <w:hyperlink r:id="rId2" w:history="1">
        <w:r w:rsidRPr="009F556F">
          <w:rPr>
            <w:rStyle w:val="Hyperlink"/>
            <w:rFonts w:ascii="Times New Roman" w:hAnsi="Times New Roman" w:cs="Times New Roman"/>
            <w:i/>
            <w:iCs/>
          </w:rPr>
          <w:t>A Parents &amp; Caregiver’s Guide to Online Radicalization</w:t>
        </w:r>
      </w:hyperlink>
      <w:r w:rsidRPr="009F556F">
        <w:rPr>
          <w:rFonts w:ascii="Times New Roman" w:hAnsi="Times New Roman" w:cs="Times New Roman"/>
        </w:rPr>
        <w:t xml:space="preserve">, Southern Poverty Law Center and Polarization and Extremism Research and Innovation Lab, June 2020. </w:t>
      </w:r>
    </w:p>
  </w:endnote>
  <w:endnote w:id="3">
    <w:p w14:paraId="3DE4B4A8" w14:textId="0A9D52E1" w:rsidR="009F556F" w:rsidRPr="009F556F" w:rsidRDefault="009F556F">
      <w:pPr>
        <w:pStyle w:val="EndnoteText"/>
        <w:rPr>
          <w:rFonts w:ascii="Times New Roman" w:hAnsi="Times New Roman" w:cs="Times New Roman"/>
        </w:rPr>
      </w:pPr>
      <w:r w:rsidRPr="009F556F">
        <w:rPr>
          <w:rStyle w:val="EndnoteReference"/>
          <w:rFonts w:ascii="Times New Roman" w:hAnsi="Times New Roman" w:cs="Times New Roman"/>
        </w:rPr>
        <w:endnoteRef/>
      </w:r>
      <w:r w:rsidRPr="009F556F">
        <w:rPr>
          <w:rFonts w:ascii="Times New Roman" w:hAnsi="Times New Roman" w:cs="Times New Roman"/>
        </w:rPr>
        <w:t xml:space="preserve"> </w:t>
      </w:r>
      <w:hyperlink r:id="rId3" w:history="1">
        <w:r w:rsidRPr="009F556F">
          <w:rPr>
            <w:rStyle w:val="Hyperlink"/>
            <w:rFonts w:ascii="Times New Roman" w:hAnsi="Times New Roman" w:cs="Times New Roman"/>
            <w:i/>
            <w:iCs/>
          </w:rPr>
          <w:t>A Community Guide to Online Radicalization</w:t>
        </w:r>
      </w:hyperlink>
      <w:r w:rsidRPr="009F556F">
        <w:rPr>
          <w:rFonts w:ascii="Times New Roman" w:hAnsi="Times New Roman" w:cs="Times New Roman"/>
        </w:rPr>
        <w:t xml:space="preserve">, </w:t>
      </w:r>
      <w:r>
        <w:rPr>
          <w:rFonts w:ascii="Times New Roman" w:hAnsi="Times New Roman" w:cs="Times New Roman"/>
        </w:rPr>
        <w:t>SPLC and PERIL</w:t>
      </w:r>
      <w:r w:rsidRPr="009F556F">
        <w:rPr>
          <w:rFonts w:ascii="Times New Roman" w:hAnsi="Times New Roman" w:cs="Times New Roman"/>
        </w:rPr>
        <w:t xml:space="preserve">, </w:t>
      </w:r>
      <w:r>
        <w:rPr>
          <w:rFonts w:ascii="Times New Roman" w:hAnsi="Times New Roman" w:cs="Times New Roman"/>
        </w:rPr>
        <w:t>November</w:t>
      </w:r>
      <w:r w:rsidRPr="009F556F">
        <w:rPr>
          <w:rFonts w:ascii="Times New Roman" w:hAnsi="Times New Roman" w:cs="Times New Roman"/>
        </w:rPr>
        <w:t xml:space="preserve"> 202</w:t>
      </w:r>
      <w:r>
        <w:rPr>
          <w:rFonts w:ascii="Times New Roman" w:hAnsi="Times New Roman" w:cs="Times New Roman"/>
        </w:rPr>
        <w:t>2</w:t>
      </w:r>
      <w:r w:rsidRPr="009F556F">
        <w:rPr>
          <w:rFonts w:ascii="Times New Roman" w:hAnsi="Times New Roman" w:cs="Times New Roman"/>
        </w:rPr>
        <w:t>.</w:t>
      </w:r>
    </w:p>
  </w:endnote>
  <w:endnote w:id="4">
    <w:p w14:paraId="7BAEE68E" w14:textId="7659F0B5" w:rsidR="009F556F" w:rsidRPr="009F556F" w:rsidRDefault="009F556F">
      <w:pPr>
        <w:pStyle w:val="EndnoteText"/>
        <w:rPr>
          <w:rFonts w:ascii="Times New Roman" w:hAnsi="Times New Roman" w:cs="Times New Roman"/>
        </w:rPr>
      </w:pPr>
      <w:r w:rsidRPr="009F556F">
        <w:rPr>
          <w:rStyle w:val="EndnoteReference"/>
          <w:rFonts w:ascii="Times New Roman" w:hAnsi="Times New Roman" w:cs="Times New Roman"/>
        </w:rPr>
        <w:endnoteRef/>
      </w:r>
      <w:r w:rsidRPr="009F556F">
        <w:rPr>
          <w:rFonts w:ascii="Times New Roman" w:hAnsi="Times New Roman" w:cs="Times New Roman"/>
        </w:rPr>
        <w:t xml:space="preserve"> </w:t>
      </w:r>
      <w:hyperlink r:id="rId4" w:history="1">
        <w:r w:rsidRPr="009F556F">
          <w:rPr>
            <w:rStyle w:val="Hyperlink"/>
            <w:rFonts w:ascii="Times New Roman" w:hAnsi="Times New Roman" w:cs="Times New Roman"/>
            <w:i/>
            <w:iCs/>
          </w:rPr>
          <w:t>Assessment &amp; Impact</w:t>
        </w:r>
      </w:hyperlink>
      <w:r w:rsidRPr="009F556F">
        <w:rPr>
          <w:rFonts w:ascii="Times New Roman" w:hAnsi="Times New Roman" w:cs="Times New Roman"/>
        </w:rPr>
        <w:t xml:space="preserve">, SPLC and PERIL. </w:t>
      </w:r>
    </w:p>
  </w:endnote>
  <w:endnote w:id="5">
    <w:p w14:paraId="7B2AA6AF" w14:textId="61DEA4D7" w:rsidR="009F556F" w:rsidRPr="009F556F" w:rsidRDefault="009F556F">
      <w:pPr>
        <w:pStyle w:val="EndnoteText"/>
        <w:rPr>
          <w:rFonts w:ascii="Times New Roman" w:hAnsi="Times New Roman" w:cs="Times New Roman"/>
        </w:rPr>
      </w:pPr>
      <w:r w:rsidRPr="009F556F">
        <w:rPr>
          <w:rStyle w:val="EndnoteReference"/>
          <w:rFonts w:ascii="Times New Roman" w:hAnsi="Times New Roman" w:cs="Times New Roman"/>
        </w:rPr>
        <w:endnoteRef/>
      </w:r>
      <w:r w:rsidRPr="009F556F">
        <w:rPr>
          <w:rFonts w:ascii="Times New Roman" w:hAnsi="Times New Roman" w:cs="Times New Roman"/>
        </w:rPr>
        <w:t xml:space="preserve"> </w:t>
      </w:r>
      <w:hyperlink r:id="rId5" w:history="1">
        <w:r w:rsidRPr="009F556F">
          <w:rPr>
            <w:rStyle w:val="Hyperlink"/>
            <w:rFonts w:ascii="Times New Roman" w:hAnsi="Times New Roman" w:cs="Times New Roman"/>
            <w:i/>
            <w:iCs/>
          </w:rPr>
          <w:t>Educators’ Supplement</w:t>
        </w:r>
      </w:hyperlink>
      <w:r w:rsidRPr="009F556F">
        <w:rPr>
          <w:rFonts w:ascii="Times New Roman" w:hAnsi="Times New Roman" w:cs="Times New Roman"/>
        </w:rPr>
        <w:t xml:space="preserve">, SPLC and PERIL. </w:t>
      </w:r>
    </w:p>
  </w:endnote>
  <w:endnote w:id="6">
    <w:p w14:paraId="3E18A52A" w14:textId="622CA9EC" w:rsidR="009F556F" w:rsidRPr="009F556F" w:rsidRDefault="009F556F">
      <w:pPr>
        <w:pStyle w:val="EndnoteText"/>
        <w:rPr>
          <w:rFonts w:ascii="Times New Roman" w:hAnsi="Times New Roman" w:cs="Times New Roman"/>
        </w:rPr>
      </w:pPr>
      <w:r w:rsidRPr="009F556F">
        <w:rPr>
          <w:rStyle w:val="EndnoteReference"/>
          <w:rFonts w:ascii="Times New Roman" w:hAnsi="Times New Roman" w:cs="Times New Roman"/>
        </w:rPr>
        <w:endnoteRef/>
      </w:r>
      <w:r w:rsidRPr="009F556F">
        <w:rPr>
          <w:rFonts w:ascii="Times New Roman" w:hAnsi="Times New Roman" w:cs="Times New Roman"/>
        </w:rPr>
        <w:t xml:space="preserve"> </w:t>
      </w:r>
      <w:hyperlink r:id="rId6" w:history="1">
        <w:r w:rsidRPr="009F556F">
          <w:rPr>
            <w:rStyle w:val="Hyperlink"/>
            <w:rFonts w:ascii="Times New Roman" w:hAnsi="Times New Roman" w:cs="Times New Roman"/>
            <w:i/>
            <w:iCs/>
          </w:rPr>
          <w:t>Counselors’ Supplement</w:t>
        </w:r>
      </w:hyperlink>
      <w:r w:rsidRPr="009F556F">
        <w:rPr>
          <w:rFonts w:ascii="Times New Roman" w:hAnsi="Times New Roman" w:cs="Times New Roman"/>
        </w:rPr>
        <w:t>, SPLC and PERIL.</w:t>
      </w:r>
    </w:p>
  </w:endnote>
  <w:endnote w:id="7">
    <w:p w14:paraId="332C53D5" w14:textId="1098BCD0" w:rsidR="009F556F" w:rsidRPr="009F556F" w:rsidRDefault="009F556F">
      <w:pPr>
        <w:pStyle w:val="EndnoteText"/>
        <w:rPr>
          <w:rFonts w:ascii="Times New Roman" w:hAnsi="Times New Roman" w:cs="Times New Roman"/>
        </w:rPr>
      </w:pPr>
      <w:r w:rsidRPr="009F556F">
        <w:rPr>
          <w:rStyle w:val="EndnoteReference"/>
          <w:rFonts w:ascii="Times New Roman" w:hAnsi="Times New Roman" w:cs="Times New Roman"/>
        </w:rPr>
        <w:endnoteRef/>
      </w:r>
      <w:r w:rsidRPr="009F556F">
        <w:rPr>
          <w:rFonts w:ascii="Times New Roman" w:hAnsi="Times New Roman" w:cs="Times New Roman"/>
        </w:rPr>
        <w:t xml:space="preserve"> </w:t>
      </w:r>
      <w:hyperlink r:id="rId7" w:history="1">
        <w:r w:rsidRPr="009F556F">
          <w:rPr>
            <w:rStyle w:val="Hyperlink"/>
            <w:rFonts w:ascii="Times New Roman" w:hAnsi="Times New Roman" w:cs="Times New Roman"/>
            <w:i/>
            <w:iCs/>
          </w:rPr>
          <w:t>Coaches’ &amp; Mentors’ Supplement</w:t>
        </w:r>
      </w:hyperlink>
      <w:r w:rsidRPr="009F556F">
        <w:rPr>
          <w:rFonts w:ascii="Times New Roman" w:hAnsi="Times New Roman" w:cs="Times New Roman"/>
        </w:rPr>
        <w:t>, SPLC and PERIL.</w:t>
      </w:r>
    </w:p>
  </w:endnote>
  <w:endnote w:id="8">
    <w:p w14:paraId="4EEEB367" w14:textId="548E91B1" w:rsidR="009F556F" w:rsidRPr="009F556F" w:rsidRDefault="009F556F">
      <w:pPr>
        <w:pStyle w:val="EndnoteText"/>
        <w:rPr>
          <w:rFonts w:ascii="Times New Roman" w:hAnsi="Times New Roman" w:cs="Times New Roman"/>
        </w:rPr>
      </w:pPr>
      <w:r w:rsidRPr="009F556F">
        <w:rPr>
          <w:rStyle w:val="EndnoteReference"/>
          <w:rFonts w:ascii="Times New Roman" w:hAnsi="Times New Roman" w:cs="Times New Roman"/>
        </w:rPr>
        <w:endnoteRef/>
      </w:r>
      <w:r w:rsidRPr="009F556F">
        <w:rPr>
          <w:rFonts w:ascii="Times New Roman" w:hAnsi="Times New Roman" w:cs="Times New Roman"/>
        </w:rPr>
        <w:t xml:space="preserve"> </w:t>
      </w:r>
      <w:hyperlink r:id="rId8" w:history="1">
        <w:r w:rsidRPr="009F556F">
          <w:rPr>
            <w:rStyle w:val="Hyperlink"/>
            <w:rFonts w:ascii="Times New Roman" w:hAnsi="Times New Roman" w:cs="Times New Roman"/>
            <w:i/>
            <w:iCs/>
          </w:rPr>
          <w:t>Special Topics in Online Youth Radicalization</w:t>
        </w:r>
      </w:hyperlink>
      <w:r w:rsidRPr="009F556F">
        <w:rPr>
          <w:rFonts w:ascii="Times New Roman" w:hAnsi="Times New Roman" w:cs="Times New Roman"/>
        </w:rPr>
        <w:t xml:space="preserve">, SPLC and PERIL. </w:t>
      </w:r>
    </w:p>
  </w:endnote>
  <w:endnote w:id="9">
    <w:p w14:paraId="3221A2FF" w14:textId="77777777" w:rsidR="009F556F" w:rsidRPr="00842E50" w:rsidRDefault="009F556F" w:rsidP="009F556F">
      <w:pPr>
        <w:pStyle w:val="EndnoteText"/>
        <w:jc w:val="both"/>
        <w:rPr>
          <w:rFonts w:ascii="Times New Roman" w:hAnsi="Times New Roman" w:cs="Times New Roman"/>
        </w:rPr>
      </w:pPr>
      <w:r w:rsidRPr="00842E50">
        <w:rPr>
          <w:rStyle w:val="EndnoteReference"/>
          <w:rFonts w:ascii="Times New Roman" w:hAnsi="Times New Roman" w:cs="Times New Roman"/>
        </w:rPr>
        <w:endnoteRef/>
      </w:r>
      <w:r w:rsidRPr="00842E50">
        <w:rPr>
          <w:rFonts w:ascii="Times New Roman" w:hAnsi="Times New Roman" w:cs="Times New Roman"/>
        </w:rPr>
        <w:t xml:space="preserve"> </w:t>
      </w:r>
      <w:hyperlink r:id="rId9" w:history="1">
        <w:r w:rsidRPr="00842E50">
          <w:rPr>
            <w:rStyle w:val="Hyperlink"/>
            <w:rFonts w:ascii="Times New Roman" w:hAnsi="Times New Roman" w:cs="Times New Roman"/>
            <w:i/>
            <w:iCs/>
          </w:rPr>
          <w:t>US Youth Attitudes on Guns: Quantitative Survey Findings Report and Preliminary Qualitative Focus Group Findings,</w:t>
        </w:r>
      </w:hyperlink>
      <w:r w:rsidRPr="00842E50">
        <w:rPr>
          <w:rFonts w:ascii="Times New Roman" w:hAnsi="Times New Roman" w:cs="Times New Roman"/>
        </w:rPr>
        <w:t xml:space="preserve"> Everytown for Gun Safety, American University Polarization &amp; Extremism Research and Innovation Lab, and Southern Poverty Law Center, July 2023. </w:t>
      </w:r>
    </w:p>
  </w:endnote>
  <w:endnote w:id="10">
    <w:p w14:paraId="4F76E275" w14:textId="77777777" w:rsidR="009F556F" w:rsidRPr="00C25020" w:rsidRDefault="009F556F" w:rsidP="009F556F">
      <w:pPr>
        <w:pStyle w:val="EndnoteText"/>
        <w:jc w:val="both"/>
        <w:rPr>
          <w:rFonts w:ascii="Times New Roman" w:hAnsi="Times New Roman" w:cs="Times New Roman"/>
        </w:rPr>
      </w:pPr>
      <w:r w:rsidRPr="00C25020">
        <w:rPr>
          <w:rStyle w:val="EndnoteReference"/>
          <w:rFonts w:ascii="Times New Roman" w:hAnsi="Times New Roman" w:cs="Times New Roman"/>
        </w:rPr>
        <w:endnoteRef/>
      </w:r>
      <w:r w:rsidRPr="00C25020">
        <w:rPr>
          <w:rFonts w:ascii="Times New Roman" w:hAnsi="Times New Roman" w:cs="Times New Roman"/>
        </w:rPr>
        <w:t xml:space="preserve"> </w:t>
      </w:r>
      <w:r w:rsidRPr="00C25020">
        <w:rPr>
          <w:rFonts w:ascii="Times New Roman" w:hAnsi="Times New Roman" w:cs="Times New Roman"/>
          <w:i/>
          <w:iCs/>
        </w:rPr>
        <w:t>Id.</w:t>
      </w:r>
      <w:r w:rsidRPr="00C25020">
        <w:rPr>
          <w:rFonts w:ascii="Times New Roman" w:hAnsi="Times New Roman" w:cs="Times New Roman"/>
        </w:rPr>
        <w:t xml:space="preserve"> at 9.</w:t>
      </w:r>
    </w:p>
  </w:endnote>
  <w:endnote w:id="11">
    <w:p w14:paraId="1EDA89D5" w14:textId="77777777" w:rsidR="009F556F" w:rsidRDefault="009F556F" w:rsidP="009F556F">
      <w:pPr>
        <w:pStyle w:val="EndnoteText"/>
        <w:jc w:val="both"/>
      </w:pPr>
      <w:r>
        <w:rPr>
          <w:rStyle w:val="EndnoteReference"/>
        </w:rPr>
        <w:endnoteRef/>
      </w:r>
      <w:r>
        <w:t xml:space="preserve"> </w:t>
      </w:r>
      <w:r w:rsidRPr="00C25020">
        <w:rPr>
          <w:rFonts w:ascii="Times New Roman" w:hAnsi="Times New Roman" w:cs="Times New Roman"/>
          <w:i/>
          <w:iCs/>
        </w:rPr>
        <w:t>Id.</w:t>
      </w:r>
      <w:r w:rsidRPr="00C25020">
        <w:rPr>
          <w:rFonts w:ascii="Times New Roman" w:hAnsi="Times New Roman" w:cs="Times New Roman"/>
        </w:rPr>
        <w:t xml:space="preserve"> at </w:t>
      </w:r>
      <w:r>
        <w:rPr>
          <w:rFonts w:ascii="Times New Roman" w:hAnsi="Times New Roman" w:cs="Times New Roman"/>
        </w:rPr>
        <w:t>10</w:t>
      </w:r>
      <w:r w:rsidRPr="00C25020">
        <w:rPr>
          <w:rFonts w:ascii="Times New Roman" w:hAnsi="Times New Roman" w:cs="Times New Roman"/>
        </w:rPr>
        <w:t>.</w:t>
      </w:r>
    </w:p>
  </w:endnote>
  <w:endnote w:id="12">
    <w:p w14:paraId="40E6765D" w14:textId="77777777" w:rsidR="009F556F" w:rsidRPr="00690185" w:rsidRDefault="009F556F" w:rsidP="009F556F">
      <w:pPr>
        <w:pStyle w:val="EndnoteText"/>
        <w:jc w:val="both"/>
        <w:rPr>
          <w:rFonts w:ascii="Times New Roman" w:hAnsi="Times New Roman" w:cs="Times New Roman"/>
        </w:rPr>
      </w:pPr>
      <w:r w:rsidRPr="00690185">
        <w:rPr>
          <w:rStyle w:val="EndnoteReference"/>
          <w:rFonts w:ascii="Times New Roman" w:hAnsi="Times New Roman" w:cs="Times New Roman"/>
        </w:rPr>
        <w:endnoteRef/>
      </w:r>
      <w:r w:rsidRPr="00690185">
        <w:rPr>
          <w:rFonts w:ascii="Times New Roman" w:hAnsi="Times New Roman" w:cs="Times New Roman"/>
        </w:rPr>
        <w:t xml:space="preserve"> </w:t>
      </w:r>
      <w:hyperlink r:id="rId10" w:history="1">
        <w:r w:rsidRPr="00690185">
          <w:rPr>
            <w:rStyle w:val="Hyperlink"/>
            <w:rFonts w:ascii="Times New Roman" w:hAnsi="Times New Roman" w:cs="Times New Roman"/>
            <w:i/>
            <w:iCs/>
          </w:rPr>
          <w:t>How a Washington state plan to fight domestic extremism could be a model for the nation</w:t>
        </w:r>
      </w:hyperlink>
      <w:r w:rsidRPr="00690185">
        <w:rPr>
          <w:rFonts w:ascii="Times New Roman" w:hAnsi="Times New Roman" w:cs="Times New Roman"/>
        </w:rPr>
        <w:t>, PBS News, 25 January 2023.</w:t>
      </w:r>
    </w:p>
  </w:endnote>
  <w:endnote w:id="13">
    <w:p w14:paraId="1FEC26CC" w14:textId="6698D481" w:rsidR="000C6D8F" w:rsidRPr="000C6D8F" w:rsidRDefault="000C6D8F">
      <w:pPr>
        <w:pStyle w:val="EndnoteText"/>
        <w:rPr>
          <w:rFonts w:ascii="Times New Roman" w:hAnsi="Times New Roman" w:cs="Times New Roman"/>
        </w:rPr>
      </w:pPr>
      <w:r w:rsidRPr="000C6D8F">
        <w:rPr>
          <w:rStyle w:val="EndnoteReference"/>
          <w:rFonts w:ascii="Times New Roman" w:hAnsi="Times New Roman" w:cs="Times New Roman"/>
        </w:rPr>
        <w:endnoteRef/>
      </w:r>
      <w:r w:rsidRPr="000C6D8F">
        <w:rPr>
          <w:rFonts w:ascii="Times New Roman" w:hAnsi="Times New Roman" w:cs="Times New Roman"/>
        </w:rPr>
        <w:t xml:space="preserve"> </w:t>
      </w:r>
      <w:hyperlink r:id="rId11" w:history="1">
        <w:r w:rsidRPr="000C6D8F">
          <w:rPr>
            <w:rStyle w:val="Hyperlink"/>
            <w:rFonts w:ascii="Times New Roman" w:hAnsi="Times New Roman" w:cs="Times New Roman"/>
          </w:rPr>
          <w:t>https://www.irex.org/project/learn-discern</w:t>
        </w:r>
      </w:hyperlink>
      <w:r w:rsidRPr="000C6D8F">
        <w:rPr>
          <w:rFonts w:ascii="Times New Roman" w:hAnsi="Times New Roman" w:cs="Times New Roman"/>
        </w:rPr>
        <w:t xml:space="preserve">. </w:t>
      </w:r>
    </w:p>
  </w:endnote>
  <w:endnote w:id="14">
    <w:p w14:paraId="7B56733F" w14:textId="77777777" w:rsidR="000C6D8F" w:rsidRPr="002678ED" w:rsidRDefault="000C6D8F" w:rsidP="000C6D8F">
      <w:pPr>
        <w:pStyle w:val="EndnoteText"/>
        <w:rPr>
          <w:rFonts w:ascii="Times New Roman" w:hAnsi="Times New Roman" w:cs="Times New Roman"/>
        </w:rPr>
      </w:pPr>
      <w:r w:rsidRPr="002678ED">
        <w:rPr>
          <w:rStyle w:val="EndnoteReference"/>
          <w:rFonts w:ascii="Times New Roman" w:hAnsi="Times New Roman" w:cs="Times New Roman"/>
        </w:rPr>
        <w:endnoteRef/>
      </w:r>
      <w:r w:rsidRPr="002678ED">
        <w:rPr>
          <w:rFonts w:ascii="Times New Roman" w:hAnsi="Times New Roman" w:cs="Times New Roman"/>
        </w:rPr>
        <w:t xml:space="preserve"> </w:t>
      </w:r>
      <w:hyperlink r:id="rId12" w:history="1">
        <w:r w:rsidRPr="002678ED">
          <w:rPr>
            <w:rStyle w:val="Hyperlink"/>
            <w:rFonts w:ascii="Times New Roman" w:hAnsi="Times New Roman" w:cs="Times New Roman"/>
          </w:rPr>
          <w:t>https://www.learningforjustice.org/</w:t>
        </w:r>
      </w:hyperlink>
    </w:p>
  </w:endnote>
  <w:endnote w:id="15">
    <w:p w14:paraId="26B88FFD" w14:textId="592BCA8E" w:rsidR="002678ED" w:rsidRPr="002678ED" w:rsidRDefault="002678ED">
      <w:pPr>
        <w:pStyle w:val="EndnoteText"/>
        <w:rPr>
          <w:rFonts w:ascii="Times New Roman" w:hAnsi="Times New Roman" w:cs="Times New Roman"/>
        </w:rPr>
      </w:pPr>
      <w:r w:rsidRPr="002678ED">
        <w:rPr>
          <w:rStyle w:val="EndnoteReference"/>
          <w:rFonts w:ascii="Times New Roman" w:hAnsi="Times New Roman" w:cs="Times New Roman"/>
        </w:rPr>
        <w:endnoteRef/>
      </w:r>
      <w:r w:rsidRPr="002678ED">
        <w:rPr>
          <w:rFonts w:ascii="Times New Roman" w:hAnsi="Times New Roman" w:cs="Times New Roman"/>
        </w:rPr>
        <w:t xml:space="preserve"> </w:t>
      </w:r>
      <w:hyperlink r:id="rId13" w:history="1">
        <w:r w:rsidRPr="002678ED">
          <w:rPr>
            <w:rStyle w:val="Hyperlink"/>
            <w:rFonts w:ascii="Times New Roman" w:hAnsi="Times New Roman" w:cs="Times New Roman"/>
            <w:i/>
            <w:iCs/>
          </w:rPr>
          <w:t>Addressing Online Hate and Radicalization: Hearings Before the Committee on Civil and Human Rights, New York City Council</w:t>
        </w:r>
      </w:hyperlink>
      <w:r w:rsidRPr="002678ED">
        <w:rPr>
          <w:rFonts w:ascii="Times New Roman" w:hAnsi="Times New Roman" w:cs="Times New Roman"/>
        </w:rPr>
        <w:t xml:space="preserve">, SPLC Action Fund, </w:t>
      </w:r>
      <w:r>
        <w:rPr>
          <w:rFonts w:ascii="Times New Roman" w:hAnsi="Times New Roman" w:cs="Times New Roman"/>
        </w:rPr>
        <w:t xml:space="preserve">16 </w:t>
      </w:r>
      <w:proofErr w:type="gramStart"/>
      <w:r w:rsidRPr="002678ED">
        <w:rPr>
          <w:rFonts w:ascii="Times New Roman" w:hAnsi="Times New Roman" w:cs="Times New Roman"/>
        </w:rPr>
        <w:t>November,</w:t>
      </w:r>
      <w:proofErr w:type="gramEnd"/>
      <w:r w:rsidRPr="002678ED">
        <w:rPr>
          <w:rFonts w:ascii="Times New Roman" w:hAnsi="Times New Roman" w:cs="Times New Roman"/>
        </w:rPr>
        <w:t xml:space="preserve"> 2020.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41959142"/>
      <w:docPartObj>
        <w:docPartGallery w:val="Page Numbers (Bottom of Page)"/>
        <w:docPartUnique/>
      </w:docPartObj>
    </w:sdtPr>
    <w:sdtContent>
      <w:p w14:paraId="37870C45" w14:textId="235BA092" w:rsidR="00C4424D" w:rsidRDefault="00C4424D" w:rsidP="009B1FB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E81758A" w14:textId="77777777" w:rsidR="00C4424D" w:rsidRDefault="00C442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rPr>
      <w:id w:val="-1066792799"/>
      <w:docPartObj>
        <w:docPartGallery w:val="Page Numbers (Bottom of Page)"/>
        <w:docPartUnique/>
      </w:docPartObj>
    </w:sdtPr>
    <w:sdtContent>
      <w:p w14:paraId="57FA7972" w14:textId="2D518145" w:rsidR="00C4424D" w:rsidRPr="00C4424D" w:rsidRDefault="00C4424D" w:rsidP="009B1FBD">
        <w:pPr>
          <w:pStyle w:val="Footer"/>
          <w:framePr w:wrap="none" w:vAnchor="text" w:hAnchor="margin" w:xAlign="center" w:y="1"/>
          <w:rPr>
            <w:rStyle w:val="PageNumber"/>
            <w:rFonts w:ascii="Times New Roman" w:hAnsi="Times New Roman" w:cs="Times New Roman"/>
          </w:rPr>
        </w:pPr>
        <w:r w:rsidRPr="00C4424D">
          <w:rPr>
            <w:rStyle w:val="PageNumber"/>
            <w:rFonts w:ascii="Times New Roman" w:hAnsi="Times New Roman" w:cs="Times New Roman"/>
          </w:rPr>
          <w:fldChar w:fldCharType="begin"/>
        </w:r>
        <w:r w:rsidRPr="00C4424D">
          <w:rPr>
            <w:rStyle w:val="PageNumber"/>
            <w:rFonts w:ascii="Times New Roman" w:hAnsi="Times New Roman" w:cs="Times New Roman"/>
          </w:rPr>
          <w:instrText xml:space="preserve"> PAGE </w:instrText>
        </w:r>
        <w:r w:rsidRPr="00C4424D">
          <w:rPr>
            <w:rStyle w:val="PageNumber"/>
            <w:rFonts w:ascii="Times New Roman" w:hAnsi="Times New Roman" w:cs="Times New Roman"/>
          </w:rPr>
          <w:fldChar w:fldCharType="separate"/>
        </w:r>
        <w:r w:rsidRPr="00C4424D">
          <w:rPr>
            <w:rStyle w:val="PageNumber"/>
            <w:rFonts w:ascii="Times New Roman" w:hAnsi="Times New Roman" w:cs="Times New Roman"/>
            <w:noProof/>
          </w:rPr>
          <w:t>2</w:t>
        </w:r>
        <w:r w:rsidRPr="00C4424D">
          <w:rPr>
            <w:rStyle w:val="PageNumber"/>
            <w:rFonts w:ascii="Times New Roman" w:hAnsi="Times New Roman" w:cs="Times New Roman"/>
          </w:rPr>
          <w:fldChar w:fldCharType="end"/>
        </w:r>
      </w:p>
    </w:sdtContent>
  </w:sdt>
  <w:p w14:paraId="0C3B3F5D" w14:textId="77777777" w:rsidR="00C4424D" w:rsidRDefault="00C442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CDD39" w14:textId="77777777" w:rsidR="001375F1" w:rsidRDefault="001375F1" w:rsidP="003835A9">
      <w:r>
        <w:separator/>
      </w:r>
    </w:p>
  </w:footnote>
  <w:footnote w:type="continuationSeparator" w:id="0">
    <w:p w14:paraId="2A1B16B8" w14:textId="77777777" w:rsidR="001375F1" w:rsidRDefault="001375F1" w:rsidP="003835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61CC9"/>
    <w:multiLevelType w:val="hybridMultilevel"/>
    <w:tmpl w:val="1A7447F2"/>
    <w:lvl w:ilvl="0" w:tplc="6948560C">
      <w:start w:val="1"/>
      <w:numFmt w:val="decimal"/>
      <w:lvlText w:val="%1."/>
      <w:lvlJc w:val="left"/>
      <w:pPr>
        <w:ind w:left="1440" w:hanging="360"/>
      </w:pPr>
    </w:lvl>
    <w:lvl w:ilvl="1" w:tplc="7F5EB0FC">
      <w:start w:val="1"/>
      <w:numFmt w:val="decimal"/>
      <w:lvlText w:val="%2."/>
      <w:lvlJc w:val="left"/>
      <w:pPr>
        <w:ind w:left="1440" w:hanging="360"/>
      </w:pPr>
    </w:lvl>
    <w:lvl w:ilvl="2" w:tplc="60284836">
      <w:start w:val="1"/>
      <w:numFmt w:val="decimal"/>
      <w:lvlText w:val="%3."/>
      <w:lvlJc w:val="left"/>
      <w:pPr>
        <w:ind w:left="1440" w:hanging="360"/>
      </w:pPr>
    </w:lvl>
    <w:lvl w:ilvl="3" w:tplc="ABC41DDC">
      <w:start w:val="1"/>
      <w:numFmt w:val="decimal"/>
      <w:lvlText w:val="%4."/>
      <w:lvlJc w:val="left"/>
      <w:pPr>
        <w:ind w:left="1440" w:hanging="360"/>
      </w:pPr>
    </w:lvl>
    <w:lvl w:ilvl="4" w:tplc="D7D498B0">
      <w:start w:val="1"/>
      <w:numFmt w:val="decimal"/>
      <w:lvlText w:val="%5."/>
      <w:lvlJc w:val="left"/>
      <w:pPr>
        <w:ind w:left="1440" w:hanging="360"/>
      </w:pPr>
    </w:lvl>
    <w:lvl w:ilvl="5" w:tplc="487E7D26">
      <w:start w:val="1"/>
      <w:numFmt w:val="decimal"/>
      <w:lvlText w:val="%6."/>
      <w:lvlJc w:val="left"/>
      <w:pPr>
        <w:ind w:left="1440" w:hanging="360"/>
      </w:pPr>
    </w:lvl>
    <w:lvl w:ilvl="6" w:tplc="9C60BC8E">
      <w:start w:val="1"/>
      <w:numFmt w:val="decimal"/>
      <w:lvlText w:val="%7."/>
      <w:lvlJc w:val="left"/>
      <w:pPr>
        <w:ind w:left="1440" w:hanging="360"/>
      </w:pPr>
    </w:lvl>
    <w:lvl w:ilvl="7" w:tplc="413647E8">
      <w:start w:val="1"/>
      <w:numFmt w:val="decimal"/>
      <w:lvlText w:val="%8."/>
      <w:lvlJc w:val="left"/>
      <w:pPr>
        <w:ind w:left="1440" w:hanging="360"/>
      </w:pPr>
    </w:lvl>
    <w:lvl w:ilvl="8" w:tplc="133066BC">
      <w:start w:val="1"/>
      <w:numFmt w:val="decimal"/>
      <w:lvlText w:val="%9."/>
      <w:lvlJc w:val="left"/>
      <w:pPr>
        <w:ind w:left="1440" w:hanging="360"/>
      </w:pPr>
    </w:lvl>
  </w:abstractNum>
  <w:abstractNum w:abstractNumId="1" w15:restartNumberingAfterBreak="0">
    <w:nsid w:val="51491F90"/>
    <w:multiLevelType w:val="hybridMultilevel"/>
    <w:tmpl w:val="CB8A0C2C"/>
    <w:lvl w:ilvl="0" w:tplc="1AA8288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2463A3C"/>
    <w:multiLevelType w:val="hybridMultilevel"/>
    <w:tmpl w:val="8FCE4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6659685">
    <w:abstractNumId w:val="1"/>
  </w:num>
  <w:num w:numId="2" w16cid:durableId="1670789074">
    <w:abstractNumId w:val="0"/>
  </w:num>
  <w:num w:numId="3" w16cid:durableId="12044447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07B"/>
    <w:rsid w:val="00000CD7"/>
    <w:rsid w:val="0001747D"/>
    <w:rsid w:val="00097BEE"/>
    <w:rsid w:val="000C6D8F"/>
    <w:rsid w:val="001375F1"/>
    <w:rsid w:val="0015465C"/>
    <w:rsid w:val="00165D20"/>
    <w:rsid w:val="00174F1D"/>
    <w:rsid w:val="001E525A"/>
    <w:rsid w:val="001F39F4"/>
    <w:rsid w:val="00242B72"/>
    <w:rsid w:val="002678ED"/>
    <w:rsid w:val="002769F5"/>
    <w:rsid w:val="002A119E"/>
    <w:rsid w:val="002F0FC0"/>
    <w:rsid w:val="00355B56"/>
    <w:rsid w:val="00377A6E"/>
    <w:rsid w:val="003835A9"/>
    <w:rsid w:val="00384C20"/>
    <w:rsid w:val="003924D4"/>
    <w:rsid w:val="003D52AA"/>
    <w:rsid w:val="003E41DB"/>
    <w:rsid w:val="003F6117"/>
    <w:rsid w:val="004818E0"/>
    <w:rsid w:val="00486524"/>
    <w:rsid w:val="004C7C5E"/>
    <w:rsid w:val="005137B0"/>
    <w:rsid w:val="00524175"/>
    <w:rsid w:val="00540946"/>
    <w:rsid w:val="00551E57"/>
    <w:rsid w:val="00587BDF"/>
    <w:rsid w:val="00591CAC"/>
    <w:rsid w:val="005A2FEB"/>
    <w:rsid w:val="00602706"/>
    <w:rsid w:val="00643AD3"/>
    <w:rsid w:val="00645B8C"/>
    <w:rsid w:val="006863F9"/>
    <w:rsid w:val="006961D2"/>
    <w:rsid w:val="006D384F"/>
    <w:rsid w:val="006F1715"/>
    <w:rsid w:val="00703F2D"/>
    <w:rsid w:val="0072107B"/>
    <w:rsid w:val="007615AC"/>
    <w:rsid w:val="00775A2A"/>
    <w:rsid w:val="0085441D"/>
    <w:rsid w:val="00854F46"/>
    <w:rsid w:val="00860FB6"/>
    <w:rsid w:val="008750C3"/>
    <w:rsid w:val="0088558D"/>
    <w:rsid w:val="008C400F"/>
    <w:rsid w:val="008C4ED6"/>
    <w:rsid w:val="008E4966"/>
    <w:rsid w:val="00905FA9"/>
    <w:rsid w:val="00910CA6"/>
    <w:rsid w:val="0093206F"/>
    <w:rsid w:val="009558AE"/>
    <w:rsid w:val="0098229F"/>
    <w:rsid w:val="009A0A4C"/>
    <w:rsid w:val="009F556F"/>
    <w:rsid w:val="00A32BED"/>
    <w:rsid w:val="00A70D52"/>
    <w:rsid w:val="00A76F0E"/>
    <w:rsid w:val="00A83DBA"/>
    <w:rsid w:val="00B83B3E"/>
    <w:rsid w:val="00BB5073"/>
    <w:rsid w:val="00BB7423"/>
    <w:rsid w:val="00C23138"/>
    <w:rsid w:val="00C24EFC"/>
    <w:rsid w:val="00C4424D"/>
    <w:rsid w:val="00C81963"/>
    <w:rsid w:val="00CD1CC7"/>
    <w:rsid w:val="00D061E2"/>
    <w:rsid w:val="00D1064E"/>
    <w:rsid w:val="00D63F85"/>
    <w:rsid w:val="00D76382"/>
    <w:rsid w:val="00DC4DB5"/>
    <w:rsid w:val="00E03288"/>
    <w:rsid w:val="00E07A47"/>
    <w:rsid w:val="00E07CEC"/>
    <w:rsid w:val="00E2484D"/>
    <w:rsid w:val="00E905F4"/>
    <w:rsid w:val="00E95545"/>
    <w:rsid w:val="00EC35DD"/>
    <w:rsid w:val="00EF796F"/>
    <w:rsid w:val="00F26EE9"/>
    <w:rsid w:val="00F335D4"/>
    <w:rsid w:val="00F3407E"/>
    <w:rsid w:val="00F6147D"/>
    <w:rsid w:val="00F6476D"/>
    <w:rsid w:val="00F8665C"/>
    <w:rsid w:val="00FF15AD"/>
    <w:rsid w:val="00FF5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FCA8D"/>
  <w15:chartTrackingRefBased/>
  <w15:docId w15:val="{FF63577E-77BA-1640-A2E7-0918BE67C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5A9"/>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35A9"/>
    <w:rPr>
      <w:color w:val="0000FF"/>
      <w:u w:val="single"/>
    </w:rPr>
  </w:style>
  <w:style w:type="paragraph" w:styleId="NormalWeb">
    <w:name w:val="Normal (Web)"/>
    <w:basedOn w:val="Normal"/>
    <w:uiPriority w:val="99"/>
    <w:unhideWhenUsed/>
    <w:rsid w:val="003835A9"/>
    <w:rPr>
      <w:rFonts w:ascii="Times New Roman" w:hAnsi="Times New Roman" w:cs="Times New Roman"/>
    </w:rPr>
  </w:style>
  <w:style w:type="paragraph" w:styleId="EndnoteText">
    <w:name w:val="endnote text"/>
    <w:basedOn w:val="Normal"/>
    <w:link w:val="EndnoteTextChar"/>
    <w:uiPriority w:val="99"/>
    <w:semiHidden/>
    <w:unhideWhenUsed/>
    <w:rsid w:val="003835A9"/>
    <w:rPr>
      <w:sz w:val="20"/>
      <w:szCs w:val="20"/>
    </w:rPr>
  </w:style>
  <w:style w:type="character" w:customStyle="1" w:styleId="EndnoteTextChar">
    <w:name w:val="Endnote Text Char"/>
    <w:basedOn w:val="DefaultParagraphFont"/>
    <w:link w:val="EndnoteText"/>
    <w:uiPriority w:val="99"/>
    <w:semiHidden/>
    <w:rsid w:val="003835A9"/>
    <w:rPr>
      <w:kern w:val="0"/>
      <w:sz w:val="20"/>
      <w:szCs w:val="20"/>
      <w14:ligatures w14:val="none"/>
    </w:rPr>
  </w:style>
  <w:style w:type="character" w:styleId="EndnoteReference">
    <w:name w:val="endnote reference"/>
    <w:basedOn w:val="DefaultParagraphFont"/>
    <w:uiPriority w:val="99"/>
    <w:semiHidden/>
    <w:unhideWhenUsed/>
    <w:rsid w:val="003835A9"/>
    <w:rPr>
      <w:vertAlign w:val="superscript"/>
    </w:rPr>
  </w:style>
  <w:style w:type="paragraph" w:styleId="ListParagraph">
    <w:name w:val="List Paragraph"/>
    <w:basedOn w:val="Normal"/>
    <w:uiPriority w:val="34"/>
    <w:qFormat/>
    <w:rsid w:val="00165D20"/>
    <w:pPr>
      <w:ind w:left="720"/>
      <w:contextualSpacing/>
    </w:pPr>
  </w:style>
  <w:style w:type="paragraph" w:styleId="FootnoteText">
    <w:name w:val="footnote text"/>
    <w:basedOn w:val="Normal"/>
    <w:link w:val="FootnoteTextChar"/>
    <w:uiPriority w:val="99"/>
    <w:semiHidden/>
    <w:unhideWhenUsed/>
    <w:rsid w:val="006D384F"/>
    <w:rPr>
      <w:sz w:val="20"/>
      <w:szCs w:val="20"/>
    </w:rPr>
  </w:style>
  <w:style w:type="character" w:customStyle="1" w:styleId="FootnoteTextChar">
    <w:name w:val="Footnote Text Char"/>
    <w:basedOn w:val="DefaultParagraphFont"/>
    <w:link w:val="FootnoteText"/>
    <w:uiPriority w:val="99"/>
    <w:semiHidden/>
    <w:rsid w:val="006D384F"/>
    <w:rPr>
      <w:kern w:val="0"/>
      <w:sz w:val="20"/>
      <w:szCs w:val="20"/>
      <w14:ligatures w14:val="none"/>
    </w:rPr>
  </w:style>
  <w:style w:type="character" w:styleId="FootnoteReference">
    <w:name w:val="footnote reference"/>
    <w:basedOn w:val="DefaultParagraphFont"/>
    <w:uiPriority w:val="99"/>
    <w:semiHidden/>
    <w:unhideWhenUsed/>
    <w:rsid w:val="006D384F"/>
    <w:rPr>
      <w:vertAlign w:val="superscript"/>
    </w:rPr>
  </w:style>
  <w:style w:type="character" w:styleId="UnresolvedMention">
    <w:name w:val="Unresolved Mention"/>
    <w:basedOn w:val="DefaultParagraphFont"/>
    <w:uiPriority w:val="99"/>
    <w:semiHidden/>
    <w:unhideWhenUsed/>
    <w:rsid w:val="009558AE"/>
    <w:rPr>
      <w:color w:val="605E5C"/>
      <w:shd w:val="clear" w:color="auto" w:fill="E1DFDD"/>
    </w:rPr>
  </w:style>
  <w:style w:type="paragraph" w:styleId="Footer">
    <w:name w:val="footer"/>
    <w:basedOn w:val="Normal"/>
    <w:link w:val="FooterChar"/>
    <w:uiPriority w:val="99"/>
    <w:unhideWhenUsed/>
    <w:rsid w:val="00C4424D"/>
    <w:pPr>
      <w:tabs>
        <w:tab w:val="center" w:pos="4680"/>
        <w:tab w:val="right" w:pos="9360"/>
      </w:tabs>
    </w:pPr>
  </w:style>
  <w:style w:type="character" w:customStyle="1" w:styleId="FooterChar">
    <w:name w:val="Footer Char"/>
    <w:basedOn w:val="DefaultParagraphFont"/>
    <w:link w:val="Footer"/>
    <w:uiPriority w:val="99"/>
    <w:rsid w:val="00C4424D"/>
    <w:rPr>
      <w:kern w:val="0"/>
      <w14:ligatures w14:val="none"/>
    </w:rPr>
  </w:style>
  <w:style w:type="character" w:styleId="PageNumber">
    <w:name w:val="page number"/>
    <w:basedOn w:val="DefaultParagraphFont"/>
    <w:uiPriority w:val="99"/>
    <w:semiHidden/>
    <w:unhideWhenUsed/>
    <w:rsid w:val="00C4424D"/>
  </w:style>
  <w:style w:type="paragraph" w:styleId="Header">
    <w:name w:val="header"/>
    <w:basedOn w:val="Normal"/>
    <w:link w:val="HeaderChar"/>
    <w:uiPriority w:val="99"/>
    <w:unhideWhenUsed/>
    <w:rsid w:val="00C4424D"/>
    <w:pPr>
      <w:tabs>
        <w:tab w:val="center" w:pos="4680"/>
        <w:tab w:val="right" w:pos="9360"/>
      </w:tabs>
    </w:pPr>
  </w:style>
  <w:style w:type="character" w:customStyle="1" w:styleId="HeaderChar">
    <w:name w:val="Header Char"/>
    <w:basedOn w:val="DefaultParagraphFont"/>
    <w:link w:val="Header"/>
    <w:uiPriority w:val="99"/>
    <w:rsid w:val="00C4424D"/>
    <w:rPr>
      <w:kern w:val="0"/>
      <w14:ligatures w14:val="none"/>
    </w:rPr>
  </w:style>
  <w:style w:type="character" w:styleId="CommentReference">
    <w:name w:val="annotation reference"/>
    <w:basedOn w:val="DefaultParagraphFont"/>
    <w:uiPriority w:val="99"/>
    <w:semiHidden/>
    <w:unhideWhenUsed/>
    <w:rsid w:val="002678ED"/>
    <w:rPr>
      <w:sz w:val="16"/>
      <w:szCs w:val="16"/>
    </w:rPr>
  </w:style>
  <w:style w:type="paragraph" w:styleId="CommentText">
    <w:name w:val="annotation text"/>
    <w:basedOn w:val="Normal"/>
    <w:link w:val="CommentTextChar"/>
    <w:uiPriority w:val="99"/>
    <w:unhideWhenUsed/>
    <w:rsid w:val="002678ED"/>
    <w:rPr>
      <w:sz w:val="20"/>
      <w:szCs w:val="20"/>
    </w:rPr>
  </w:style>
  <w:style w:type="character" w:customStyle="1" w:styleId="CommentTextChar">
    <w:name w:val="Comment Text Char"/>
    <w:basedOn w:val="DefaultParagraphFont"/>
    <w:link w:val="CommentText"/>
    <w:uiPriority w:val="99"/>
    <w:rsid w:val="002678ED"/>
    <w:rPr>
      <w:kern w:val="0"/>
      <w:sz w:val="20"/>
      <w:szCs w:val="20"/>
      <w14:ligatures w14:val="none"/>
    </w:rPr>
  </w:style>
  <w:style w:type="paragraph" w:styleId="Revision">
    <w:name w:val="Revision"/>
    <w:hidden/>
    <w:uiPriority w:val="99"/>
    <w:semiHidden/>
    <w:rsid w:val="003E41DB"/>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33135">
      <w:bodyDiv w:val="1"/>
      <w:marLeft w:val="0"/>
      <w:marRight w:val="0"/>
      <w:marTop w:val="0"/>
      <w:marBottom w:val="0"/>
      <w:divBdr>
        <w:top w:val="none" w:sz="0" w:space="0" w:color="auto"/>
        <w:left w:val="none" w:sz="0" w:space="0" w:color="auto"/>
        <w:bottom w:val="none" w:sz="0" w:space="0" w:color="auto"/>
        <w:right w:val="none" w:sz="0" w:space="0" w:color="auto"/>
      </w:divBdr>
      <w:divsChild>
        <w:div w:id="456602968">
          <w:marLeft w:val="0"/>
          <w:marRight w:val="0"/>
          <w:marTop w:val="0"/>
          <w:marBottom w:val="0"/>
          <w:divBdr>
            <w:top w:val="none" w:sz="0" w:space="0" w:color="auto"/>
            <w:left w:val="none" w:sz="0" w:space="0" w:color="auto"/>
            <w:bottom w:val="none" w:sz="0" w:space="0" w:color="auto"/>
            <w:right w:val="none" w:sz="0" w:space="0" w:color="auto"/>
          </w:divBdr>
        </w:div>
      </w:divsChild>
    </w:div>
    <w:div w:id="681325625">
      <w:bodyDiv w:val="1"/>
      <w:marLeft w:val="0"/>
      <w:marRight w:val="0"/>
      <w:marTop w:val="0"/>
      <w:marBottom w:val="0"/>
      <w:divBdr>
        <w:top w:val="none" w:sz="0" w:space="0" w:color="auto"/>
        <w:left w:val="none" w:sz="0" w:space="0" w:color="auto"/>
        <w:bottom w:val="none" w:sz="0" w:space="0" w:color="auto"/>
        <w:right w:val="none" w:sz="0" w:space="0" w:color="auto"/>
      </w:divBdr>
      <w:divsChild>
        <w:div w:id="177546871">
          <w:marLeft w:val="0"/>
          <w:marRight w:val="0"/>
          <w:marTop w:val="0"/>
          <w:marBottom w:val="0"/>
          <w:divBdr>
            <w:top w:val="none" w:sz="0" w:space="0" w:color="auto"/>
            <w:left w:val="none" w:sz="0" w:space="0" w:color="auto"/>
            <w:bottom w:val="none" w:sz="0" w:space="0" w:color="auto"/>
            <w:right w:val="none" w:sz="0" w:space="0" w:color="auto"/>
          </w:divBdr>
        </w:div>
      </w:divsChild>
    </w:div>
    <w:div w:id="1112633674">
      <w:bodyDiv w:val="1"/>
      <w:marLeft w:val="0"/>
      <w:marRight w:val="0"/>
      <w:marTop w:val="0"/>
      <w:marBottom w:val="0"/>
      <w:divBdr>
        <w:top w:val="none" w:sz="0" w:space="0" w:color="auto"/>
        <w:left w:val="none" w:sz="0" w:space="0" w:color="auto"/>
        <w:bottom w:val="none" w:sz="0" w:space="0" w:color="auto"/>
        <w:right w:val="none" w:sz="0" w:space="0" w:color="auto"/>
      </w:divBdr>
      <w:divsChild>
        <w:div w:id="1256094266">
          <w:marLeft w:val="0"/>
          <w:marRight w:val="0"/>
          <w:marTop w:val="0"/>
          <w:marBottom w:val="0"/>
          <w:divBdr>
            <w:top w:val="none" w:sz="0" w:space="0" w:color="auto"/>
            <w:left w:val="none" w:sz="0" w:space="0" w:color="auto"/>
            <w:bottom w:val="none" w:sz="0" w:space="0" w:color="auto"/>
            <w:right w:val="none" w:sz="0" w:space="0" w:color="auto"/>
          </w:divBdr>
        </w:div>
      </w:divsChild>
    </w:div>
    <w:div w:id="1210804767">
      <w:bodyDiv w:val="1"/>
      <w:marLeft w:val="0"/>
      <w:marRight w:val="0"/>
      <w:marTop w:val="0"/>
      <w:marBottom w:val="0"/>
      <w:divBdr>
        <w:top w:val="none" w:sz="0" w:space="0" w:color="auto"/>
        <w:left w:val="none" w:sz="0" w:space="0" w:color="auto"/>
        <w:bottom w:val="none" w:sz="0" w:space="0" w:color="auto"/>
        <w:right w:val="none" w:sz="0" w:space="0" w:color="auto"/>
      </w:divBdr>
      <w:divsChild>
        <w:div w:id="1636177291">
          <w:marLeft w:val="0"/>
          <w:marRight w:val="0"/>
          <w:marTop w:val="0"/>
          <w:marBottom w:val="0"/>
          <w:divBdr>
            <w:top w:val="none" w:sz="0" w:space="0" w:color="auto"/>
            <w:left w:val="none" w:sz="0" w:space="0" w:color="auto"/>
            <w:bottom w:val="none" w:sz="0" w:space="0" w:color="auto"/>
            <w:right w:val="none" w:sz="0" w:space="0" w:color="auto"/>
          </w:divBdr>
        </w:div>
        <w:div w:id="294601761">
          <w:marLeft w:val="0"/>
          <w:marRight w:val="0"/>
          <w:marTop w:val="0"/>
          <w:marBottom w:val="0"/>
          <w:divBdr>
            <w:top w:val="none" w:sz="0" w:space="0" w:color="auto"/>
            <w:left w:val="none" w:sz="0" w:space="0" w:color="auto"/>
            <w:bottom w:val="none" w:sz="0" w:space="0" w:color="auto"/>
            <w:right w:val="none" w:sz="0" w:space="0" w:color="auto"/>
          </w:divBdr>
        </w:div>
        <w:div w:id="814032555">
          <w:marLeft w:val="0"/>
          <w:marRight w:val="0"/>
          <w:marTop w:val="0"/>
          <w:marBottom w:val="0"/>
          <w:divBdr>
            <w:top w:val="none" w:sz="0" w:space="0" w:color="auto"/>
            <w:left w:val="none" w:sz="0" w:space="0" w:color="auto"/>
            <w:bottom w:val="none" w:sz="0" w:space="0" w:color="auto"/>
            <w:right w:val="none" w:sz="0" w:space="0" w:color="auto"/>
          </w:divBdr>
        </w:div>
        <w:div w:id="272247944">
          <w:marLeft w:val="0"/>
          <w:marRight w:val="0"/>
          <w:marTop w:val="0"/>
          <w:marBottom w:val="0"/>
          <w:divBdr>
            <w:top w:val="none" w:sz="0" w:space="0" w:color="auto"/>
            <w:left w:val="none" w:sz="0" w:space="0" w:color="auto"/>
            <w:bottom w:val="none" w:sz="0" w:space="0" w:color="auto"/>
            <w:right w:val="none" w:sz="0" w:space="0" w:color="auto"/>
          </w:divBdr>
        </w:div>
        <w:div w:id="1925645782">
          <w:marLeft w:val="0"/>
          <w:marRight w:val="0"/>
          <w:marTop w:val="0"/>
          <w:marBottom w:val="0"/>
          <w:divBdr>
            <w:top w:val="none" w:sz="0" w:space="0" w:color="auto"/>
            <w:left w:val="none" w:sz="0" w:space="0" w:color="auto"/>
            <w:bottom w:val="none" w:sz="0" w:space="0" w:color="auto"/>
            <w:right w:val="none" w:sz="0" w:space="0" w:color="auto"/>
          </w:divBdr>
        </w:div>
        <w:div w:id="2106076058">
          <w:marLeft w:val="0"/>
          <w:marRight w:val="0"/>
          <w:marTop w:val="0"/>
          <w:marBottom w:val="0"/>
          <w:divBdr>
            <w:top w:val="none" w:sz="0" w:space="0" w:color="auto"/>
            <w:left w:val="none" w:sz="0" w:space="0" w:color="auto"/>
            <w:bottom w:val="none" w:sz="0" w:space="0" w:color="auto"/>
            <w:right w:val="none" w:sz="0" w:space="0" w:color="auto"/>
          </w:divBdr>
        </w:div>
        <w:div w:id="1050300702">
          <w:marLeft w:val="0"/>
          <w:marRight w:val="0"/>
          <w:marTop w:val="0"/>
          <w:marBottom w:val="0"/>
          <w:divBdr>
            <w:top w:val="none" w:sz="0" w:space="0" w:color="auto"/>
            <w:left w:val="none" w:sz="0" w:space="0" w:color="auto"/>
            <w:bottom w:val="none" w:sz="0" w:space="0" w:color="auto"/>
            <w:right w:val="none" w:sz="0" w:space="0" w:color="auto"/>
          </w:divBdr>
        </w:div>
        <w:div w:id="435253703">
          <w:marLeft w:val="0"/>
          <w:marRight w:val="0"/>
          <w:marTop w:val="0"/>
          <w:marBottom w:val="0"/>
          <w:divBdr>
            <w:top w:val="none" w:sz="0" w:space="0" w:color="auto"/>
            <w:left w:val="none" w:sz="0" w:space="0" w:color="auto"/>
            <w:bottom w:val="none" w:sz="0" w:space="0" w:color="auto"/>
            <w:right w:val="none" w:sz="0" w:space="0" w:color="auto"/>
          </w:divBdr>
        </w:div>
        <w:div w:id="2017806584">
          <w:marLeft w:val="0"/>
          <w:marRight w:val="0"/>
          <w:marTop w:val="0"/>
          <w:marBottom w:val="0"/>
          <w:divBdr>
            <w:top w:val="none" w:sz="0" w:space="0" w:color="auto"/>
            <w:left w:val="none" w:sz="0" w:space="0" w:color="auto"/>
            <w:bottom w:val="none" w:sz="0" w:space="0" w:color="auto"/>
            <w:right w:val="none" w:sz="0" w:space="0" w:color="auto"/>
          </w:divBdr>
        </w:div>
        <w:div w:id="1695232961">
          <w:marLeft w:val="0"/>
          <w:marRight w:val="0"/>
          <w:marTop w:val="0"/>
          <w:marBottom w:val="0"/>
          <w:divBdr>
            <w:top w:val="none" w:sz="0" w:space="0" w:color="auto"/>
            <w:left w:val="none" w:sz="0" w:space="0" w:color="auto"/>
            <w:bottom w:val="none" w:sz="0" w:space="0" w:color="auto"/>
            <w:right w:val="none" w:sz="0" w:space="0" w:color="auto"/>
          </w:divBdr>
        </w:div>
        <w:div w:id="154541511">
          <w:marLeft w:val="0"/>
          <w:marRight w:val="0"/>
          <w:marTop w:val="0"/>
          <w:marBottom w:val="0"/>
          <w:divBdr>
            <w:top w:val="none" w:sz="0" w:space="0" w:color="auto"/>
            <w:left w:val="none" w:sz="0" w:space="0" w:color="auto"/>
            <w:bottom w:val="none" w:sz="0" w:space="0" w:color="auto"/>
            <w:right w:val="none" w:sz="0" w:space="0" w:color="auto"/>
          </w:divBdr>
        </w:div>
        <w:div w:id="1799061159">
          <w:marLeft w:val="0"/>
          <w:marRight w:val="0"/>
          <w:marTop w:val="0"/>
          <w:marBottom w:val="0"/>
          <w:divBdr>
            <w:top w:val="none" w:sz="0" w:space="0" w:color="auto"/>
            <w:left w:val="none" w:sz="0" w:space="0" w:color="auto"/>
            <w:bottom w:val="none" w:sz="0" w:space="0" w:color="auto"/>
            <w:right w:val="none" w:sz="0" w:space="0" w:color="auto"/>
          </w:divBdr>
        </w:div>
        <w:div w:id="1764109061">
          <w:marLeft w:val="0"/>
          <w:marRight w:val="0"/>
          <w:marTop w:val="0"/>
          <w:marBottom w:val="0"/>
          <w:divBdr>
            <w:top w:val="none" w:sz="0" w:space="0" w:color="auto"/>
            <w:left w:val="none" w:sz="0" w:space="0" w:color="auto"/>
            <w:bottom w:val="none" w:sz="0" w:space="0" w:color="auto"/>
            <w:right w:val="none" w:sz="0" w:space="0" w:color="auto"/>
          </w:divBdr>
        </w:div>
        <w:div w:id="1933202478">
          <w:marLeft w:val="0"/>
          <w:marRight w:val="0"/>
          <w:marTop w:val="0"/>
          <w:marBottom w:val="0"/>
          <w:divBdr>
            <w:top w:val="none" w:sz="0" w:space="0" w:color="auto"/>
            <w:left w:val="none" w:sz="0" w:space="0" w:color="auto"/>
            <w:bottom w:val="none" w:sz="0" w:space="0" w:color="auto"/>
            <w:right w:val="none" w:sz="0" w:space="0" w:color="auto"/>
          </w:divBdr>
        </w:div>
        <w:div w:id="386689647">
          <w:marLeft w:val="0"/>
          <w:marRight w:val="0"/>
          <w:marTop w:val="0"/>
          <w:marBottom w:val="0"/>
          <w:divBdr>
            <w:top w:val="none" w:sz="0" w:space="0" w:color="auto"/>
            <w:left w:val="none" w:sz="0" w:space="0" w:color="auto"/>
            <w:bottom w:val="none" w:sz="0" w:space="0" w:color="auto"/>
            <w:right w:val="none" w:sz="0" w:space="0" w:color="auto"/>
          </w:divBdr>
        </w:div>
        <w:div w:id="1593009562">
          <w:marLeft w:val="0"/>
          <w:marRight w:val="0"/>
          <w:marTop w:val="0"/>
          <w:marBottom w:val="0"/>
          <w:divBdr>
            <w:top w:val="none" w:sz="0" w:space="0" w:color="auto"/>
            <w:left w:val="none" w:sz="0" w:space="0" w:color="auto"/>
            <w:bottom w:val="none" w:sz="0" w:space="0" w:color="auto"/>
            <w:right w:val="none" w:sz="0" w:space="0" w:color="auto"/>
          </w:divBdr>
        </w:div>
        <w:div w:id="2106610244">
          <w:marLeft w:val="0"/>
          <w:marRight w:val="0"/>
          <w:marTop w:val="0"/>
          <w:marBottom w:val="0"/>
          <w:divBdr>
            <w:top w:val="none" w:sz="0" w:space="0" w:color="auto"/>
            <w:left w:val="none" w:sz="0" w:space="0" w:color="auto"/>
            <w:bottom w:val="none" w:sz="0" w:space="0" w:color="auto"/>
            <w:right w:val="none" w:sz="0" w:space="0" w:color="auto"/>
          </w:divBdr>
        </w:div>
        <w:div w:id="171385958">
          <w:marLeft w:val="0"/>
          <w:marRight w:val="0"/>
          <w:marTop w:val="0"/>
          <w:marBottom w:val="0"/>
          <w:divBdr>
            <w:top w:val="none" w:sz="0" w:space="0" w:color="auto"/>
            <w:left w:val="none" w:sz="0" w:space="0" w:color="auto"/>
            <w:bottom w:val="none" w:sz="0" w:space="0" w:color="auto"/>
            <w:right w:val="none" w:sz="0" w:space="0" w:color="auto"/>
          </w:divBdr>
        </w:div>
        <w:div w:id="1913200721">
          <w:marLeft w:val="0"/>
          <w:marRight w:val="0"/>
          <w:marTop w:val="0"/>
          <w:marBottom w:val="0"/>
          <w:divBdr>
            <w:top w:val="none" w:sz="0" w:space="0" w:color="auto"/>
            <w:left w:val="none" w:sz="0" w:space="0" w:color="auto"/>
            <w:bottom w:val="none" w:sz="0" w:space="0" w:color="auto"/>
            <w:right w:val="none" w:sz="0" w:space="0" w:color="auto"/>
          </w:divBdr>
        </w:div>
        <w:div w:id="1643122226">
          <w:marLeft w:val="0"/>
          <w:marRight w:val="0"/>
          <w:marTop w:val="0"/>
          <w:marBottom w:val="0"/>
          <w:divBdr>
            <w:top w:val="none" w:sz="0" w:space="0" w:color="auto"/>
            <w:left w:val="none" w:sz="0" w:space="0" w:color="auto"/>
            <w:bottom w:val="none" w:sz="0" w:space="0" w:color="auto"/>
            <w:right w:val="none" w:sz="0" w:space="0" w:color="auto"/>
          </w:divBdr>
        </w:div>
        <w:div w:id="501555553">
          <w:marLeft w:val="0"/>
          <w:marRight w:val="0"/>
          <w:marTop w:val="0"/>
          <w:marBottom w:val="0"/>
          <w:divBdr>
            <w:top w:val="none" w:sz="0" w:space="0" w:color="auto"/>
            <w:left w:val="none" w:sz="0" w:space="0" w:color="auto"/>
            <w:bottom w:val="none" w:sz="0" w:space="0" w:color="auto"/>
            <w:right w:val="none" w:sz="0" w:space="0" w:color="auto"/>
          </w:divBdr>
        </w:div>
        <w:div w:id="198325790">
          <w:marLeft w:val="0"/>
          <w:marRight w:val="0"/>
          <w:marTop w:val="0"/>
          <w:marBottom w:val="0"/>
          <w:divBdr>
            <w:top w:val="none" w:sz="0" w:space="0" w:color="auto"/>
            <w:left w:val="none" w:sz="0" w:space="0" w:color="auto"/>
            <w:bottom w:val="none" w:sz="0" w:space="0" w:color="auto"/>
            <w:right w:val="none" w:sz="0" w:space="0" w:color="auto"/>
          </w:divBdr>
        </w:div>
        <w:div w:id="664168981">
          <w:marLeft w:val="0"/>
          <w:marRight w:val="0"/>
          <w:marTop w:val="0"/>
          <w:marBottom w:val="0"/>
          <w:divBdr>
            <w:top w:val="none" w:sz="0" w:space="0" w:color="auto"/>
            <w:left w:val="none" w:sz="0" w:space="0" w:color="auto"/>
            <w:bottom w:val="none" w:sz="0" w:space="0" w:color="auto"/>
            <w:right w:val="none" w:sz="0" w:space="0" w:color="auto"/>
          </w:divBdr>
        </w:div>
        <w:div w:id="1239900567">
          <w:marLeft w:val="0"/>
          <w:marRight w:val="0"/>
          <w:marTop w:val="0"/>
          <w:marBottom w:val="0"/>
          <w:divBdr>
            <w:top w:val="none" w:sz="0" w:space="0" w:color="auto"/>
            <w:left w:val="none" w:sz="0" w:space="0" w:color="auto"/>
            <w:bottom w:val="none" w:sz="0" w:space="0" w:color="auto"/>
            <w:right w:val="none" w:sz="0" w:space="0" w:color="auto"/>
          </w:divBdr>
        </w:div>
        <w:div w:id="295991631">
          <w:marLeft w:val="0"/>
          <w:marRight w:val="0"/>
          <w:marTop w:val="0"/>
          <w:marBottom w:val="0"/>
          <w:divBdr>
            <w:top w:val="none" w:sz="0" w:space="0" w:color="auto"/>
            <w:left w:val="none" w:sz="0" w:space="0" w:color="auto"/>
            <w:bottom w:val="none" w:sz="0" w:space="0" w:color="auto"/>
            <w:right w:val="none" w:sz="0" w:space="0" w:color="auto"/>
          </w:divBdr>
        </w:div>
        <w:div w:id="1740051059">
          <w:marLeft w:val="0"/>
          <w:marRight w:val="0"/>
          <w:marTop w:val="0"/>
          <w:marBottom w:val="0"/>
          <w:divBdr>
            <w:top w:val="none" w:sz="0" w:space="0" w:color="auto"/>
            <w:left w:val="none" w:sz="0" w:space="0" w:color="auto"/>
            <w:bottom w:val="none" w:sz="0" w:space="0" w:color="auto"/>
            <w:right w:val="none" w:sz="0" w:space="0" w:color="auto"/>
          </w:divBdr>
        </w:div>
        <w:div w:id="1210259813">
          <w:marLeft w:val="0"/>
          <w:marRight w:val="0"/>
          <w:marTop w:val="0"/>
          <w:marBottom w:val="0"/>
          <w:divBdr>
            <w:top w:val="none" w:sz="0" w:space="0" w:color="auto"/>
            <w:left w:val="none" w:sz="0" w:space="0" w:color="auto"/>
            <w:bottom w:val="none" w:sz="0" w:space="0" w:color="auto"/>
            <w:right w:val="none" w:sz="0" w:space="0" w:color="auto"/>
          </w:divBdr>
        </w:div>
        <w:div w:id="1511143590">
          <w:marLeft w:val="0"/>
          <w:marRight w:val="0"/>
          <w:marTop w:val="0"/>
          <w:marBottom w:val="0"/>
          <w:divBdr>
            <w:top w:val="none" w:sz="0" w:space="0" w:color="auto"/>
            <w:left w:val="none" w:sz="0" w:space="0" w:color="auto"/>
            <w:bottom w:val="none" w:sz="0" w:space="0" w:color="auto"/>
            <w:right w:val="none" w:sz="0" w:space="0" w:color="auto"/>
          </w:divBdr>
        </w:div>
        <w:div w:id="1046762678">
          <w:marLeft w:val="0"/>
          <w:marRight w:val="0"/>
          <w:marTop w:val="0"/>
          <w:marBottom w:val="0"/>
          <w:divBdr>
            <w:top w:val="none" w:sz="0" w:space="0" w:color="auto"/>
            <w:left w:val="none" w:sz="0" w:space="0" w:color="auto"/>
            <w:bottom w:val="none" w:sz="0" w:space="0" w:color="auto"/>
            <w:right w:val="none" w:sz="0" w:space="0" w:color="auto"/>
          </w:divBdr>
        </w:div>
        <w:div w:id="1481917713">
          <w:marLeft w:val="0"/>
          <w:marRight w:val="0"/>
          <w:marTop w:val="0"/>
          <w:marBottom w:val="0"/>
          <w:divBdr>
            <w:top w:val="none" w:sz="0" w:space="0" w:color="auto"/>
            <w:left w:val="none" w:sz="0" w:space="0" w:color="auto"/>
            <w:bottom w:val="none" w:sz="0" w:space="0" w:color="auto"/>
            <w:right w:val="none" w:sz="0" w:space="0" w:color="auto"/>
          </w:divBdr>
        </w:div>
        <w:div w:id="684064996">
          <w:marLeft w:val="0"/>
          <w:marRight w:val="0"/>
          <w:marTop w:val="0"/>
          <w:marBottom w:val="0"/>
          <w:divBdr>
            <w:top w:val="none" w:sz="0" w:space="0" w:color="auto"/>
            <w:left w:val="none" w:sz="0" w:space="0" w:color="auto"/>
            <w:bottom w:val="none" w:sz="0" w:space="0" w:color="auto"/>
            <w:right w:val="none" w:sz="0" w:space="0" w:color="auto"/>
          </w:divBdr>
        </w:div>
        <w:div w:id="548035322">
          <w:marLeft w:val="0"/>
          <w:marRight w:val="0"/>
          <w:marTop w:val="0"/>
          <w:marBottom w:val="0"/>
          <w:divBdr>
            <w:top w:val="none" w:sz="0" w:space="0" w:color="auto"/>
            <w:left w:val="none" w:sz="0" w:space="0" w:color="auto"/>
            <w:bottom w:val="none" w:sz="0" w:space="0" w:color="auto"/>
            <w:right w:val="none" w:sz="0" w:space="0" w:color="auto"/>
          </w:divBdr>
        </w:div>
        <w:div w:id="1028021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plcenter.org/hatewatch"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plcenter.org/issues/hate-and-extremis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plcenter.org/year-hate-extremism-2022"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www.splcenter.org/peril-coaches-mentors" TargetMode="External"/><Relationship Id="rId13" Type="http://schemas.openxmlformats.org/officeDocument/2006/relationships/hyperlink" Target="https://www.splcactionfund.org/sites/default/files/splcaf-stmnt-ny-council-civil-human-rights-hearings-online-hate-and-radicalization.pdf" TargetMode="External"/><Relationship Id="rId3" Type="http://schemas.openxmlformats.org/officeDocument/2006/relationships/hyperlink" Target="https://www.splcenter.org/sites/default/files/splc-peril-addressing-harm-community-guide.pdf" TargetMode="External"/><Relationship Id="rId7" Type="http://schemas.openxmlformats.org/officeDocument/2006/relationships/hyperlink" Target="https://www.splcenter.org/peril-coaches-mentors" TargetMode="External"/><Relationship Id="rId12" Type="http://schemas.openxmlformats.org/officeDocument/2006/relationships/hyperlink" Target="https://www.learningforjustice.org/" TargetMode="External"/><Relationship Id="rId2" Type="http://schemas.openxmlformats.org/officeDocument/2006/relationships/hyperlink" Target="https://www.splcenter.org/sites/default/files/splc_peril_parents_and_caregivers_guide_june_2021_final.pdf" TargetMode="External"/><Relationship Id="rId1" Type="http://schemas.openxmlformats.org/officeDocument/2006/relationships/hyperlink" Target="https://www.splcenter.org/peril" TargetMode="External"/><Relationship Id="rId6" Type="http://schemas.openxmlformats.org/officeDocument/2006/relationships/hyperlink" Target="https://www.splcenter.org/peril-counselors" TargetMode="External"/><Relationship Id="rId11" Type="http://schemas.openxmlformats.org/officeDocument/2006/relationships/hyperlink" Target="https://www.irex.org/project/learn-discern" TargetMode="External"/><Relationship Id="rId5" Type="http://schemas.openxmlformats.org/officeDocument/2006/relationships/hyperlink" Target="https://www.splcenter.org/peril-educators" TargetMode="External"/><Relationship Id="rId10" Type="http://schemas.openxmlformats.org/officeDocument/2006/relationships/hyperlink" Target="https://www.pbs.org/newshour/amp/show/how-a-washington-state-plan-to-fight-domestic-extremism-could-be-a-model-for-the-nation" TargetMode="External"/><Relationship Id="rId4" Type="http://schemas.openxmlformats.org/officeDocument/2006/relationships/hyperlink" Target="https://www.splcenter.org/peril-assessments-impact" TargetMode="External"/><Relationship Id="rId9" Type="http://schemas.openxmlformats.org/officeDocument/2006/relationships/hyperlink" Target="https://www.splcenter.org/peril-youth-attitudes-guns-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Southern Poverty Law Center</Contributor>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7739a9b936de386736d2b96c9c600326">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e34622d0debda82fb560ae3684cc329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026BF5-1BAE-4938-84EC-51868D4195C3}">
  <ds:schemaRefs>
    <ds:schemaRef ds:uri="http://schemas.microsoft.com/office/2006/metadata/properties"/>
    <ds:schemaRef ds:uri="http://schemas.microsoft.com/office/infopath/2007/PartnerControls"/>
    <ds:schemaRef ds:uri="http://schemas.microsoft.com/sharepoint/v3"/>
    <ds:schemaRef ds:uri="c7570034-1dc8-4eaa-bfef-08f93ded7973"/>
    <ds:schemaRef ds:uri="553bcb6c-838e-4e0d-83f5-09a07aaf6af2"/>
  </ds:schemaRefs>
</ds:datastoreItem>
</file>

<file path=customXml/itemProps2.xml><?xml version="1.0" encoding="utf-8"?>
<ds:datastoreItem xmlns:ds="http://schemas.openxmlformats.org/officeDocument/2006/customXml" ds:itemID="{797338DA-717C-BC44-B7D7-A0B908872141}">
  <ds:schemaRefs>
    <ds:schemaRef ds:uri="http://schemas.openxmlformats.org/officeDocument/2006/bibliography"/>
  </ds:schemaRefs>
</ds:datastoreItem>
</file>

<file path=customXml/itemProps3.xml><?xml version="1.0" encoding="utf-8"?>
<ds:datastoreItem xmlns:ds="http://schemas.openxmlformats.org/officeDocument/2006/customXml" ds:itemID="{17DE7885-5528-4829-AAA3-9C1FBDADC02D}">
  <ds:schemaRefs>
    <ds:schemaRef ds:uri="http://schemas.microsoft.com/sharepoint/v3/contenttype/forms"/>
  </ds:schemaRefs>
</ds:datastoreItem>
</file>

<file path=customXml/itemProps4.xml><?xml version="1.0" encoding="utf-8"?>
<ds:datastoreItem xmlns:ds="http://schemas.openxmlformats.org/officeDocument/2006/customXml" ds:itemID="{F7D8D592-7DD6-45D1-A6B0-B138ADC0D556}"/>
</file>

<file path=docProps/app.xml><?xml version="1.0" encoding="utf-8"?>
<Properties xmlns="http://schemas.openxmlformats.org/officeDocument/2006/extended-properties" xmlns:vt="http://schemas.openxmlformats.org/officeDocument/2006/docPropsVTypes">
  <Template>Normal.dotm</Template>
  <TotalTime>49</TotalTime>
  <Pages>4</Pages>
  <Words>1154</Words>
  <Characters>6583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Borden</dc:creator>
  <cp:keywords/>
  <dc:description/>
  <cp:lastModifiedBy>Lisa Borden</cp:lastModifiedBy>
  <cp:revision>9</cp:revision>
  <dcterms:created xsi:type="dcterms:W3CDTF">2024-02-01T22:49:00Z</dcterms:created>
  <dcterms:modified xsi:type="dcterms:W3CDTF">2024-02-15T22:39:00Z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