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1F09" w14:textId="77777777" w:rsidR="00C27232" w:rsidRPr="00B758DC" w:rsidRDefault="00C27232" w:rsidP="00C27232">
      <w:pPr>
        <w:rPr>
          <w:sz w:val="24"/>
          <w:szCs w:val="24"/>
          <w:lang w:val="en-US"/>
        </w:rPr>
      </w:pPr>
    </w:p>
    <w:tbl>
      <w:tblPr>
        <w:tblW w:w="9029" w:type="dxa"/>
        <w:tblLayout w:type="fixed"/>
        <w:tblLook w:val="0600" w:firstRow="0" w:lastRow="0" w:firstColumn="0" w:lastColumn="0" w:noHBand="1" w:noVBand="1"/>
      </w:tblPr>
      <w:tblGrid>
        <w:gridCol w:w="9029"/>
      </w:tblGrid>
      <w:tr w:rsidR="00C27232" w:rsidRPr="00B758DC" w14:paraId="38369E5E" w14:textId="77777777" w:rsidTr="00311D2B">
        <w:tc>
          <w:tcPr>
            <w:tcW w:w="9029" w:type="dxa"/>
            <w:shd w:val="clear" w:color="auto" w:fill="C9DAF8"/>
            <w:tcMar>
              <w:top w:w="100" w:type="dxa"/>
              <w:left w:w="100" w:type="dxa"/>
              <w:bottom w:w="100" w:type="dxa"/>
              <w:right w:w="100" w:type="dxa"/>
            </w:tcMar>
          </w:tcPr>
          <w:p w14:paraId="5818530A" w14:textId="0E0B1C41" w:rsidR="00C27232" w:rsidRPr="00B758DC" w:rsidRDefault="00C27232" w:rsidP="00311D2B">
            <w:pPr>
              <w:widowControl w:val="0"/>
              <w:spacing w:line="240" w:lineRule="auto"/>
              <w:jc w:val="center"/>
              <w:rPr>
                <w:rFonts w:ascii="Work Sans" w:eastAsia="Work Sans" w:hAnsi="Work Sans" w:cs="Work Sans"/>
                <w:b/>
                <w:sz w:val="24"/>
                <w:szCs w:val="24"/>
                <w:lang w:val="en-US"/>
              </w:rPr>
            </w:pPr>
            <w:r w:rsidRPr="00B758DC">
              <w:rPr>
                <w:rFonts w:ascii="Work Sans" w:eastAsia="Work Sans" w:hAnsi="Work Sans" w:cs="Work Sans"/>
                <w:b/>
                <w:sz w:val="24"/>
                <w:szCs w:val="24"/>
                <w:lang w:val="en-US"/>
              </w:rPr>
              <w:t>VOLUNTARY CONTRIBUTIONS OF THE COLOMBIAN STATE TO THE UNITED NATIONS SPECIAL RAPPORTEUR ON THE RIGHTS OF PERSONS WITH DISABILITIES</w:t>
            </w:r>
          </w:p>
        </w:tc>
      </w:tr>
    </w:tbl>
    <w:p w14:paraId="0788BBEB" w14:textId="77777777" w:rsidR="00C27232" w:rsidRPr="00B758DC" w:rsidRDefault="00C27232" w:rsidP="00C27232">
      <w:pPr>
        <w:spacing w:after="200"/>
        <w:jc w:val="right"/>
        <w:rPr>
          <w:rFonts w:ascii="Work Sans" w:eastAsia="Work Sans" w:hAnsi="Work Sans" w:cs="Work Sans"/>
          <w:i/>
          <w:sz w:val="24"/>
          <w:szCs w:val="24"/>
          <w:lang w:val="en-US"/>
        </w:rPr>
      </w:pPr>
    </w:p>
    <w:p w14:paraId="102038E4" w14:textId="7FB2C050" w:rsidR="00C27232" w:rsidRPr="00B758DC" w:rsidRDefault="00C27232" w:rsidP="00C27232">
      <w:pPr>
        <w:spacing w:after="200"/>
        <w:jc w:val="right"/>
        <w:rPr>
          <w:rFonts w:ascii="Work Sans" w:eastAsia="Work Sans" w:hAnsi="Work Sans" w:cs="Work Sans"/>
          <w:i/>
          <w:sz w:val="24"/>
          <w:szCs w:val="24"/>
          <w:lang w:val="en-US"/>
        </w:rPr>
      </w:pPr>
      <w:r w:rsidRPr="00B758DC">
        <w:rPr>
          <w:rFonts w:ascii="Work Sans" w:eastAsia="Work Sans" w:hAnsi="Work Sans" w:cs="Work Sans"/>
          <w:i/>
          <w:sz w:val="24"/>
          <w:szCs w:val="24"/>
          <w:lang w:val="en-US"/>
        </w:rPr>
        <w:t>Human Rights and IHL Directorate</w:t>
      </w:r>
    </w:p>
    <w:p w14:paraId="67D6A33A" w14:textId="5BD0D2A4" w:rsidR="00C27232" w:rsidRPr="00B758DC" w:rsidRDefault="00C27232" w:rsidP="00C27232">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On August 16</w:t>
      </w:r>
      <w:r w:rsidR="00B76421" w:rsidRPr="00B758DC">
        <w:rPr>
          <w:rFonts w:ascii="Work Sans" w:eastAsia="Work Sans" w:hAnsi="Work Sans" w:cs="Work Sans"/>
          <w:sz w:val="24"/>
          <w:szCs w:val="24"/>
          <w:lang w:val="en-US"/>
        </w:rPr>
        <w:t xml:space="preserve"> of </w:t>
      </w:r>
      <w:r w:rsidRPr="00B758DC">
        <w:rPr>
          <w:rFonts w:ascii="Work Sans" w:eastAsia="Work Sans" w:hAnsi="Work Sans" w:cs="Work Sans"/>
          <w:sz w:val="24"/>
          <w:szCs w:val="24"/>
          <w:lang w:val="en-US"/>
        </w:rPr>
        <w:t xml:space="preserve">2022, the Colombian State received a request from the United Nations Special Rapporteur on the rights of persons with disabilities, Mr. Gerard Quinn, in which he </w:t>
      </w:r>
      <w:r w:rsidR="00B76421" w:rsidRPr="00B758DC">
        <w:rPr>
          <w:rFonts w:ascii="Work Sans" w:eastAsia="Work Sans" w:hAnsi="Work Sans" w:cs="Work Sans"/>
          <w:sz w:val="24"/>
          <w:szCs w:val="24"/>
          <w:lang w:val="en-US"/>
        </w:rPr>
        <w:t>m</w:t>
      </w:r>
      <w:r w:rsidR="00B758DC" w:rsidRPr="00B758DC">
        <w:rPr>
          <w:rFonts w:ascii="Work Sans" w:eastAsia="Work Sans" w:hAnsi="Work Sans" w:cs="Work Sans"/>
          <w:sz w:val="24"/>
          <w:szCs w:val="24"/>
          <w:lang w:val="en-US"/>
        </w:rPr>
        <w:t>a</w:t>
      </w:r>
      <w:r w:rsidR="00B76421" w:rsidRPr="00B758DC">
        <w:rPr>
          <w:rFonts w:ascii="Work Sans" w:eastAsia="Work Sans" w:hAnsi="Work Sans" w:cs="Work Sans"/>
          <w:sz w:val="24"/>
          <w:szCs w:val="24"/>
          <w:lang w:val="en-US"/>
        </w:rPr>
        <w:t>de a call for the</w:t>
      </w:r>
      <w:r w:rsidRPr="00B758DC">
        <w:rPr>
          <w:rFonts w:ascii="Work Sans" w:eastAsia="Work Sans" w:hAnsi="Work Sans" w:cs="Work Sans"/>
          <w:sz w:val="24"/>
          <w:szCs w:val="24"/>
          <w:lang w:val="en-US"/>
        </w:rPr>
        <w:t xml:space="preserve"> submission of inputs for the construction of his report</w:t>
      </w:r>
      <w:r w:rsidR="002A7EC1" w:rsidRPr="00B758DC">
        <w:rPr>
          <w:rFonts w:ascii="Work Sans" w:eastAsia="Work Sans" w:hAnsi="Work Sans" w:cs="Work Sans"/>
          <w:sz w:val="24"/>
          <w:szCs w:val="24"/>
          <w:lang w:val="en-US"/>
        </w:rPr>
        <w:t xml:space="preserve"> to be presented to the 52nd Session of the Human Rights Council, </w:t>
      </w:r>
      <w:r w:rsidRPr="00B758DC">
        <w:rPr>
          <w:rFonts w:ascii="Work Sans" w:eastAsia="Work Sans" w:hAnsi="Work Sans" w:cs="Work Sans"/>
          <w:sz w:val="24"/>
          <w:szCs w:val="24"/>
          <w:lang w:val="en-US"/>
        </w:rPr>
        <w:t>which will ad</w:t>
      </w:r>
      <w:r w:rsidR="002A7EC1" w:rsidRPr="00B758DC">
        <w:rPr>
          <w:rFonts w:ascii="Work Sans" w:eastAsia="Work Sans" w:hAnsi="Work Sans" w:cs="Work Sans"/>
          <w:sz w:val="24"/>
          <w:szCs w:val="24"/>
          <w:lang w:val="en-US"/>
        </w:rPr>
        <w:t>dress the</w:t>
      </w:r>
      <w:r w:rsidRPr="00B758DC">
        <w:rPr>
          <w:rFonts w:ascii="Work Sans" w:eastAsia="Work Sans" w:hAnsi="Work Sans" w:cs="Work Sans"/>
          <w:sz w:val="24"/>
          <w:szCs w:val="24"/>
          <w:lang w:val="en-US"/>
        </w:rPr>
        <w:t xml:space="preserve"> theme</w:t>
      </w:r>
      <w:r w:rsidR="00B76421" w:rsidRPr="00B758DC">
        <w:rPr>
          <w:rFonts w:ascii="Work Sans" w:eastAsia="Work Sans" w:hAnsi="Work Sans" w:cs="Work Sans"/>
          <w:sz w:val="24"/>
          <w:szCs w:val="24"/>
          <w:lang w:val="en-US"/>
        </w:rPr>
        <w:t>:</w:t>
      </w:r>
      <w:r w:rsidRPr="00B758DC">
        <w:rPr>
          <w:rFonts w:ascii="Work Sans" w:eastAsia="Work Sans" w:hAnsi="Work Sans" w:cs="Work Sans"/>
          <w:b/>
          <w:bCs/>
          <w:sz w:val="24"/>
          <w:szCs w:val="24"/>
          <w:lang w:val="en-US"/>
        </w:rPr>
        <w:t xml:space="preserve"> "Reimagining services to </w:t>
      </w:r>
      <w:r w:rsidR="002A7EC1" w:rsidRPr="00B758DC">
        <w:rPr>
          <w:rFonts w:ascii="Work Sans" w:eastAsia="Work Sans" w:hAnsi="Work Sans" w:cs="Work Sans"/>
          <w:b/>
          <w:bCs/>
          <w:sz w:val="24"/>
          <w:szCs w:val="24"/>
          <w:lang w:val="en-US"/>
        </w:rPr>
        <w:t xml:space="preserve">give effect to the </w:t>
      </w:r>
      <w:r w:rsidRPr="00B758DC">
        <w:rPr>
          <w:rFonts w:ascii="Work Sans" w:eastAsia="Work Sans" w:hAnsi="Work Sans" w:cs="Work Sans"/>
          <w:b/>
          <w:bCs/>
          <w:sz w:val="24"/>
          <w:szCs w:val="24"/>
          <w:lang w:val="en-US"/>
        </w:rPr>
        <w:t>right to live independently and be included in the community for persons with disabilities</w:t>
      </w:r>
      <w:r w:rsidR="002A7EC1" w:rsidRPr="00B758DC">
        <w:rPr>
          <w:rFonts w:ascii="Work Sans" w:eastAsia="Work Sans" w:hAnsi="Work Sans" w:cs="Work Sans"/>
          <w:b/>
          <w:bCs/>
          <w:sz w:val="24"/>
          <w:szCs w:val="24"/>
          <w:lang w:val="en-US"/>
        </w:rPr>
        <w:t xml:space="preserve">. </w:t>
      </w:r>
    </w:p>
    <w:p w14:paraId="34ABB95B" w14:textId="308D9CC7" w:rsidR="002A7EC1" w:rsidRPr="00B758DC" w:rsidRDefault="002A7EC1" w:rsidP="00C27232">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 Colombian State then makes its voluntary contributions</w:t>
      </w:r>
      <w:r w:rsidR="00B76421" w:rsidRPr="00B758DC">
        <w:rPr>
          <w:rFonts w:ascii="Work Sans" w:eastAsia="Work Sans" w:hAnsi="Work Sans" w:cs="Work Sans"/>
          <w:sz w:val="24"/>
          <w:szCs w:val="24"/>
          <w:lang w:val="en-US"/>
        </w:rPr>
        <w:t xml:space="preserve"> in this document</w:t>
      </w:r>
      <w:r w:rsidRPr="00B758DC">
        <w:rPr>
          <w:rFonts w:ascii="Work Sans" w:eastAsia="Work Sans" w:hAnsi="Work Sans" w:cs="Work Sans"/>
          <w:sz w:val="24"/>
          <w:szCs w:val="24"/>
          <w:lang w:val="en-US"/>
        </w:rPr>
        <w:t>, in accordance with the questionnaire proposed by the Special Rapporteur.</w:t>
      </w:r>
    </w:p>
    <w:p w14:paraId="3AD872C5" w14:textId="00F8852F" w:rsidR="000E7152" w:rsidRPr="00B758DC" w:rsidRDefault="000E7152">
      <w:pPr>
        <w:rPr>
          <w:lang w:val="en-US"/>
        </w:rPr>
      </w:pPr>
    </w:p>
    <w:p w14:paraId="7E87129D" w14:textId="23A59B52" w:rsidR="002A7EC1" w:rsidRPr="00B758DC" w:rsidRDefault="002A7EC1" w:rsidP="00F23C62">
      <w:pPr>
        <w:pStyle w:val="ListParagraph"/>
        <w:numPr>
          <w:ilvl w:val="0"/>
          <w:numId w:val="1"/>
        </w:numPr>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 xml:space="preserve">POLICY </w:t>
      </w:r>
      <w:r w:rsidR="00F23C62" w:rsidRPr="00B758DC">
        <w:rPr>
          <w:rFonts w:ascii="Work Sans" w:eastAsia="Work Sans" w:hAnsi="Work Sans" w:cs="Work Sans"/>
          <w:b/>
          <w:bCs/>
          <w:sz w:val="24"/>
          <w:szCs w:val="24"/>
          <w:lang w:val="en-US"/>
        </w:rPr>
        <w:t xml:space="preserve">PRINCIPLES AND </w:t>
      </w:r>
      <w:r w:rsidRPr="00B758DC">
        <w:rPr>
          <w:rFonts w:ascii="Work Sans" w:eastAsia="Work Sans" w:hAnsi="Work Sans" w:cs="Work Sans"/>
          <w:b/>
          <w:bCs/>
          <w:sz w:val="24"/>
          <w:szCs w:val="24"/>
          <w:lang w:val="en-US"/>
        </w:rPr>
        <w:t xml:space="preserve">OBJECTIVES </w:t>
      </w:r>
    </w:p>
    <w:p w14:paraId="6A474C8E" w14:textId="77777777" w:rsidR="00F23C62" w:rsidRPr="00B758DC" w:rsidRDefault="00F23C62" w:rsidP="00F23C62">
      <w:pPr>
        <w:pStyle w:val="ListParagraph"/>
        <w:ind w:left="1065"/>
        <w:rPr>
          <w:lang w:val="en-US"/>
        </w:rPr>
      </w:pPr>
    </w:p>
    <w:p w14:paraId="1C50B263" w14:textId="77777777" w:rsidR="00F23C62" w:rsidRPr="00B758DC" w:rsidRDefault="00F23C62" w:rsidP="00F23C62">
      <w:pPr>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 xml:space="preserve">What are the primary principles and goals that govern the provision of services to people with disabilities in your State?  </w:t>
      </w:r>
    </w:p>
    <w:p w14:paraId="5ED83C21" w14:textId="77777777" w:rsidR="00F23C62" w:rsidRPr="00B758DC" w:rsidRDefault="00F23C62" w:rsidP="00F23C62">
      <w:pPr>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 xml:space="preserve">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 </w:t>
      </w:r>
    </w:p>
    <w:p w14:paraId="10D81223" w14:textId="5D360176" w:rsidR="00F23C62" w:rsidRPr="00B758DC" w:rsidRDefault="00F23C62" w:rsidP="00F23C62">
      <w:pPr>
        <w:rPr>
          <w:lang w:val="en-US"/>
        </w:rPr>
      </w:pPr>
    </w:p>
    <w:p w14:paraId="7BE2E7BA" w14:textId="4075C02A" w:rsidR="00F23C62" w:rsidRPr="00B758DC" w:rsidRDefault="00F23C62" w:rsidP="00F23C62">
      <w:pPr>
        <w:rPr>
          <w:rFonts w:ascii="Work Sans" w:eastAsia="Work Sans" w:hAnsi="Work Sans" w:cs="Work Sans"/>
          <w:sz w:val="24"/>
          <w:szCs w:val="24"/>
          <w:lang w:val="en-US"/>
        </w:rPr>
      </w:pPr>
      <w:r w:rsidRPr="00B758DC">
        <w:rPr>
          <w:rFonts w:ascii="Work Sans" w:eastAsia="Work Sans" w:hAnsi="Work Sans" w:cs="Work Sans"/>
          <w:sz w:val="24"/>
          <w:szCs w:val="24"/>
          <w:lang w:val="en-US"/>
        </w:rPr>
        <w:t>Questions 1 and 2 are answered below.</w:t>
      </w:r>
    </w:p>
    <w:p w14:paraId="0059E27B" w14:textId="13522649" w:rsidR="00F23C62" w:rsidRPr="00B758DC" w:rsidRDefault="00F23C62" w:rsidP="00F23C62">
      <w:pPr>
        <w:rPr>
          <w:rFonts w:ascii="Work Sans" w:eastAsia="Work Sans" w:hAnsi="Work Sans" w:cs="Work Sans"/>
          <w:sz w:val="24"/>
          <w:szCs w:val="24"/>
          <w:lang w:val="en-US"/>
        </w:rPr>
      </w:pPr>
    </w:p>
    <w:p w14:paraId="51936855" w14:textId="6481AFC3" w:rsidR="00F23C62" w:rsidRPr="00B758DC" w:rsidRDefault="00F23C62" w:rsidP="00B76421">
      <w:pPr>
        <w:jc w:val="both"/>
        <w:rPr>
          <w:rFonts w:ascii="Work Sans" w:eastAsia="Work Sans" w:hAnsi="Work Sans" w:cs="Work Sans"/>
          <w:sz w:val="24"/>
          <w:szCs w:val="24"/>
          <w:vertAlign w:val="superscript"/>
          <w:lang w:val="en-US"/>
        </w:rPr>
      </w:pPr>
      <w:r w:rsidRPr="00B758DC">
        <w:rPr>
          <w:rFonts w:ascii="Work Sans" w:eastAsia="Work Sans" w:hAnsi="Work Sans" w:cs="Work Sans"/>
          <w:sz w:val="24"/>
          <w:szCs w:val="24"/>
          <w:lang w:val="en-US"/>
        </w:rPr>
        <w:t xml:space="preserve">For the Colombian legal system, persons with disabilities are subjects of special constitutional </w:t>
      </w:r>
      <w:r w:rsidR="00B76421" w:rsidRPr="00B758DC">
        <w:rPr>
          <w:rFonts w:ascii="Work Sans" w:eastAsia="Work Sans" w:hAnsi="Work Sans" w:cs="Work Sans"/>
          <w:sz w:val="24"/>
          <w:szCs w:val="24"/>
          <w:lang w:val="en-US"/>
        </w:rPr>
        <w:t xml:space="preserve">and legal </w:t>
      </w:r>
      <w:r w:rsidRPr="00B758DC">
        <w:rPr>
          <w:rFonts w:ascii="Work Sans" w:eastAsia="Work Sans" w:hAnsi="Work Sans" w:cs="Work Sans"/>
          <w:sz w:val="24"/>
          <w:szCs w:val="24"/>
          <w:lang w:val="en-US"/>
        </w:rPr>
        <w:t xml:space="preserve">protection. For this reason, there are special rules for the </w:t>
      </w:r>
      <w:r w:rsidR="00A609D1" w:rsidRPr="00B758DC">
        <w:rPr>
          <w:rFonts w:ascii="Work Sans" w:eastAsia="Work Sans" w:hAnsi="Work Sans" w:cs="Work Sans"/>
          <w:sz w:val="24"/>
          <w:szCs w:val="24"/>
          <w:lang w:val="en-US"/>
        </w:rPr>
        <w:t>protection</w:t>
      </w:r>
      <w:r w:rsidRPr="00B758DC">
        <w:rPr>
          <w:rFonts w:ascii="Work Sans" w:eastAsia="Work Sans" w:hAnsi="Work Sans" w:cs="Work Sans"/>
          <w:sz w:val="24"/>
          <w:szCs w:val="24"/>
          <w:lang w:val="en-US"/>
        </w:rPr>
        <w:t xml:space="preserve"> and guarantee of the rights of this population.</w:t>
      </w:r>
      <w:r w:rsidRPr="00B758DC">
        <w:rPr>
          <w:rFonts w:ascii="Work Sans" w:eastAsia="Work Sans" w:hAnsi="Work Sans" w:cs="Work Sans"/>
          <w:sz w:val="24"/>
          <w:szCs w:val="24"/>
          <w:vertAlign w:val="superscript"/>
          <w:lang w:val="en-US"/>
        </w:rPr>
        <w:t xml:space="preserve"> </w:t>
      </w:r>
      <w:r w:rsidRPr="00B758DC">
        <w:rPr>
          <w:rFonts w:ascii="Work Sans" w:eastAsia="Work Sans" w:hAnsi="Work Sans" w:cs="Work Sans"/>
          <w:sz w:val="24"/>
          <w:szCs w:val="24"/>
          <w:vertAlign w:val="superscript"/>
          <w:lang w:val="en-US"/>
        </w:rPr>
        <w:footnoteReference w:id="1"/>
      </w:r>
    </w:p>
    <w:p w14:paraId="6CAA832C" w14:textId="647726DE" w:rsidR="00F23C62" w:rsidRPr="00B758DC" w:rsidRDefault="00F23C62" w:rsidP="00F23C62">
      <w:pPr>
        <w:rPr>
          <w:rFonts w:ascii="Work Sans" w:eastAsia="Work Sans" w:hAnsi="Work Sans" w:cs="Work Sans"/>
          <w:sz w:val="24"/>
          <w:szCs w:val="24"/>
          <w:vertAlign w:val="superscript"/>
          <w:lang w:val="en-US"/>
        </w:rPr>
      </w:pPr>
    </w:p>
    <w:p w14:paraId="09871FB4" w14:textId="34D638B4" w:rsidR="00F23C62" w:rsidRPr="00B758DC" w:rsidRDefault="00A609D1" w:rsidP="00F23C62">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lastRenderedPageBreak/>
        <w:t>The Political Constitution of Colombia recognizes that persons with disabilities may face situations of vulnerability and exclusion. Therefore, the States must adopt all necessary measures to guarantee their right to equality, autonomy and independence in conditions of dignity</w:t>
      </w:r>
      <w:r w:rsidR="00F23C62" w:rsidRPr="00B758DC">
        <w:rPr>
          <w:rFonts w:ascii="Work Sans" w:eastAsia="Work Sans" w:hAnsi="Work Sans" w:cs="Work Sans"/>
          <w:sz w:val="24"/>
          <w:szCs w:val="24"/>
          <w:lang w:val="en-US"/>
        </w:rPr>
        <w:t>.</w:t>
      </w:r>
      <w:r w:rsidR="00F23C62" w:rsidRPr="00B758DC">
        <w:rPr>
          <w:rFonts w:ascii="Work Sans" w:eastAsia="Work Sans" w:hAnsi="Work Sans" w:cs="Work Sans"/>
          <w:sz w:val="24"/>
          <w:szCs w:val="24"/>
          <w:vertAlign w:val="superscript"/>
          <w:lang w:val="en-US"/>
        </w:rPr>
        <w:footnoteReference w:id="2"/>
      </w:r>
    </w:p>
    <w:p w14:paraId="1FD7E108" w14:textId="20B057C3" w:rsidR="00F23C62" w:rsidRPr="00B758DC" w:rsidRDefault="00A609D1" w:rsidP="00F23C62">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Accordingly, Colombia has developed a legal framework to regulate the provision of services to persons with disabilities. The following are some of the main regulations issued in Colombia in this area:</w:t>
      </w:r>
      <w:r w:rsidR="00F23C62" w:rsidRPr="00B758DC">
        <w:rPr>
          <w:rFonts w:ascii="Work Sans" w:eastAsia="Work Sans" w:hAnsi="Work Sans" w:cs="Work Sans"/>
          <w:sz w:val="24"/>
          <w:szCs w:val="24"/>
          <w:vertAlign w:val="superscript"/>
          <w:lang w:val="en-US"/>
        </w:rPr>
        <w:footnoteReference w:id="3"/>
      </w:r>
    </w:p>
    <w:p w14:paraId="37E0C2ED" w14:textId="1268E81D" w:rsidR="00F23C62" w:rsidRPr="00B758DC" w:rsidRDefault="00A609D1" w:rsidP="00F23C62">
      <w:pPr>
        <w:widowControl w:val="0"/>
        <w:numPr>
          <w:ilvl w:val="0"/>
          <w:numId w:val="7"/>
        </w:numPr>
        <w:spacing w:before="11" w:after="200" w:line="261" w:lineRule="auto"/>
        <w:jc w:val="both"/>
        <w:rPr>
          <w:rFonts w:ascii="Work Sans" w:eastAsia="Work Sans" w:hAnsi="Work Sans" w:cs="Work Sans"/>
          <w:b/>
          <w:sz w:val="24"/>
          <w:szCs w:val="24"/>
          <w:lang w:val="en-US"/>
        </w:rPr>
      </w:pPr>
      <w:r w:rsidRPr="00B758DC">
        <w:rPr>
          <w:rFonts w:ascii="Work Sans" w:eastAsia="Work Sans" w:hAnsi="Work Sans" w:cs="Work Sans"/>
          <w:b/>
          <w:sz w:val="24"/>
          <w:szCs w:val="24"/>
          <w:lang w:val="en-US"/>
        </w:rPr>
        <w:t>Laws and regulations</w:t>
      </w:r>
      <w:r w:rsidR="00F23C62" w:rsidRPr="00B758DC">
        <w:rPr>
          <w:rFonts w:ascii="Work Sans" w:eastAsia="Work Sans" w:hAnsi="Work Sans" w:cs="Work Sans"/>
          <w:b/>
          <w:sz w:val="24"/>
          <w:szCs w:val="24"/>
          <w:lang w:val="en-US"/>
        </w:rPr>
        <w:t>.</w:t>
      </w:r>
    </w:p>
    <w:p w14:paraId="2E931155" w14:textId="77777777" w:rsidR="00A159B8" w:rsidRPr="00B758DC" w:rsidRDefault="00F23C62" w:rsidP="00331EE8">
      <w:pPr>
        <w:widowControl w:val="0"/>
        <w:numPr>
          <w:ilvl w:val="0"/>
          <w:numId w:val="4"/>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609D1" w:rsidRPr="00B758DC">
        <w:rPr>
          <w:rFonts w:ascii="Work Sans" w:eastAsia="Work Sans" w:hAnsi="Work Sans" w:cs="Work Sans"/>
          <w:sz w:val="24"/>
          <w:szCs w:val="24"/>
          <w:lang w:val="en-US"/>
        </w:rPr>
        <w:t xml:space="preserve">aw </w:t>
      </w:r>
      <w:r w:rsidRPr="00B758DC">
        <w:rPr>
          <w:rFonts w:ascii="Work Sans" w:eastAsia="Work Sans" w:hAnsi="Work Sans" w:cs="Work Sans"/>
          <w:sz w:val="24"/>
          <w:szCs w:val="24"/>
          <w:lang w:val="en-US"/>
        </w:rPr>
        <w:t xml:space="preserve">361 </w:t>
      </w:r>
      <w:r w:rsidR="00A148FD"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1997. </w:t>
      </w:r>
      <w:r w:rsidR="00A609D1" w:rsidRPr="00B758DC">
        <w:rPr>
          <w:rFonts w:ascii="Work Sans" w:eastAsia="Work Sans" w:hAnsi="Work Sans" w:cs="Work Sans"/>
          <w:sz w:val="24"/>
          <w:szCs w:val="24"/>
          <w:lang w:val="en-US"/>
        </w:rPr>
        <w:t>It addresses the rights and state</w:t>
      </w:r>
      <w:r w:rsidR="00A148FD" w:rsidRPr="00B758DC">
        <w:rPr>
          <w:rFonts w:ascii="Work Sans" w:eastAsia="Work Sans" w:hAnsi="Work Sans" w:cs="Work Sans"/>
          <w:sz w:val="24"/>
          <w:szCs w:val="24"/>
          <w:lang w:val="en-US"/>
        </w:rPr>
        <w:t>’s</w:t>
      </w:r>
      <w:r w:rsidR="00A609D1" w:rsidRPr="00B758DC">
        <w:rPr>
          <w:rFonts w:ascii="Work Sans" w:eastAsia="Work Sans" w:hAnsi="Work Sans" w:cs="Work Sans"/>
          <w:sz w:val="24"/>
          <w:szCs w:val="24"/>
          <w:lang w:val="en-US"/>
        </w:rPr>
        <w:t xml:space="preserve"> responsibilities towards people with disabilities.</w:t>
      </w:r>
    </w:p>
    <w:p w14:paraId="37BE52CA" w14:textId="6E00C504" w:rsidR="00F23C62" w:rsidRPr="00B758DC" w:rsidRDefault="007803F0" w:rsidP="00A159B8">
      <w:pPr>
        <w:widowControl w:val="0"/>
        <w:spacing w:before="11" w:after="200" w:line="261" w:lineRule="auto"/>
        <w:ind w:left="720"/>
        <w:jc w:val="both"/>
        <w:rPr>
          <w:rFonts w:ascii="Work Sans" w:eastAsia="Work Sans" w:hAnsi="Work Sans" w:cs="Work Sans"/>
          <w:sz w:val="24"/>
          <w:szCs w:val="24"/>
          <w:lang w:val="en-US"/>
        </w:rPr>
      </w:pPr>
      <w:hyperlink r:id="rId7">
        <w:r w:rsidR="00F23C62" w:rsidRPr="00B758DC">
          <w:rPr>
            <w:rFonts w:ascii="Work Sans" w:eastAsia="Work Sans" w:hAnsi="Work Sans" w:cs="Work Sans"/>
            <w:color w:val="1155CC"/>
            <w:sz w:val="24"/>
            <w:szCs w:val="24"/>
            <w:u w:val="single"/>
            <w:lang w:val="en-US"/>
          </w:rPr>
          <w:t>https://www.funcionpublica.gov.co/eva/gestornormativo/norma.php?i=343</w:t>
        </w:r>
      </w:hyperlink>
      <w:r w:rsidR="00F23C62" w:rsidRPr="00B758DC">
        <w:rPr>
          <w:rFonts w:ascii="Work Sans" w:eastAsia="Work Sans" w:hAnsi="Work Sans" w:cs="Work Sans"/>
          <w:sz w:val="24"/>
          <w:szCs w:val="24"/>
          <w:lang w:val="en-US"/>
        </w:rPr>
        <w:t xml:space="preserve"> </w:t>
      </w:r>
    </w:p>
    <w:p w14:paraId="1B7AE1E2" w14:textId="5760F5A8" w:rsidR="00F23C62" w:rsidRPr="00B758DC" w:rsidRDefault="00F23C62" w:rsidP="00F23C62">
      <w:pPr>
        <w:widowControl w:val="0"/>
        <w:numPr>
          <w:ilvl w:val="0"/>
          <w:numId w:val="3"/>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982 </w:t>
      </w:r>
      <w:r w:rsidR="00A148FD"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2005. </w:t>
      </w:r>
      <w:r w:rsidR="00A148FD" w:rsidRPr="00B758DC">
        <w:rPr>
          <w:rFonts w:ascii="Work Sans" w:eastAsia="Work Sans" w:hAnsi="Work Sans" w:cs="Work Sans"/>
          <w:sz w:val="24"/>
          <w:szCs w:val="24"/>
          <w:lang w:val="en-US"/>
        </w:rPr>
        <w:t>Addresses the needs and rights of deaf and deaf-blind people</w:t>
      </w:r>
      <w:r w:rsidRPr="00B758DC">
        <w:rPr>
          <w:rFonts w:ascii="Work Sans" w:eastAsia="Work Sans" w:hAnsi="Work Sans" w:cs="Work Sans"/>
          <w:sz w:val="24"/>
          <w:szCs w:val="24"/>
          <w:lang w:val="en-US"/>
        </w:rPr>
        <w:t>.</w:t>
      </w:r>
    </w:p>
    <w:p w14:paraId="54384E0D"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8">
        <w:r w:rsidR="00F23C62" w:rsidRPr="00B758DC">
          <w:rPr>
            <w:rFonts w:ascii="Work Sans" w:eastAsia="Work Sans" w:hAnsi="Work Sans" w:cs="Work Sans"/>
            <w:color w:val="1155CC"/>
            <w:sz w:val="24"/>
            <w:szCs w:val="24"/>
            <w:u w:val="single"/>
            <w:lang w:val="en-US"/>
          </w:rPr>
          <w:t>https://www.funcionpublica.gov.co/eva/gestornormativo/norma.php?i=17283</w:t>
        </w:r>
      </w:hyperlink>
      <w:r w:rsidR="00F23C62" w:rsidRPr="00B758DC">
        <w:rPr>
          <w:rFonts w:ascii="Work Sans" w:eastAsia="Work Sans" w:hAnsi="Work Sans" w:cs="Work Sans"/>
          <w:sz w:val="24"/>
          <w:szCs w:val="24"/>
          <w:lang w:val="en-US"/>
        </w:rPr>
        <w:t xml:space="preserve"> </w:t>
      </w:r>
    </w:p>
    <w:p w14:paraId="5A7C04AD" w14:textId="77777777" w:rsidR="00A148FD" w:rsidRPr="00B758DC" w:rsidRDefault="00F23C62" w:rsidP="00F23C62">
      <w:pPr>
        <w:widowControl w:val="0"/>
        <w:numPr>
          <w:ilvl w:val="0"/>
          <w:numId w:val="3"/>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1145 </w:t>
      </w:r>
      <w:r w:rsidR="00A148FD"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2007. </w:t>
      </w:r>
      <w:r w:rsidR="00A148FD" w:rsidRPr="00B758DC">
        <w:rPr>
          <w:rFonts w:ascii="Work Sans" w:eastAsia="Work Sans" w:hAnsi="Work Sans" w:cs="Work Sans"/>
          <w:sz w:val="24"/>
          <w:szCs w:val="24"/>
          <w:lang w:val="en-US"/>
        </w:rPr>
        <w:t xml:space="preserve">Creates the National Disability System and the National Council as a consulting and advisory body. </w:t>
      </w:r>
    </w:p>
    <w:p w14:paraId="0F173659" w14:textId="534D84A8" w:rsidR="00F23C62" w:rsidRPr="00B758DC" w:rsidRDefault="007803F0" w:rsidP="00A148FD">
      <w:pPr>
        <w:widowControl w:val="0"/>
        <w:spacing w:before="11" w:after="200" w:line="261" w:lineRule="auto"/>
        <w:ind w:left="720"/>
        <w:jc w:val="both"/>
        <w:rPr>
          <w:rFonts w:ascii="Work Sans" w:eastAsia="Work Sans" w:hAnsi="Work Sans" w:cs="Work Sans"/>
          <w:sz w:val="24"/>
          <w:szCs w:val="24"/>
          <w:lang w:val="en-US"/>
        </w:rPr>
      </w:pPr>
      <w:hyperlink r:id="rId9" w:history="1">
        <w:r w:rsidR="00A148FD" w:rsidRPr="00B758DC">
          <w:rPr>
            <w:rStyle w:val="Hyperlink"/>
            <w:rFonts w:ascii="Work Sans" w:eastAsia="Work Sans" w:hAnsi="Work Sans" w:cs="Work Sans"/>
            <w:sz w:val="24"/>
            <w:szCs w:val="24"/>
            <w:lang w:val="en-US"/>
          </w:rPr>
          <w:t>https://www.funcionpublica.gov.co/eva/gestornormativo/norma.php?i=25670</w:t>
        </w:r>
      </w:hyperlink>
      <w:r w:rsidR="00F23C62" w:rsidRPr="00B758DC">
        <w:rPr>
          <w:rFonts w:ascii="Work Sans" w:eastAsia="Work Sans" w:hAnsi="Work Sans" w:cs="Work Sans"/>
          <w:sz w:val="24"/>
          <w:szCs w:val="24"/>
          <w:lang w:val="en-US"/>
        </w:rPr>
        <w:t xml:space="preserve"> </w:t>
      </w:r>
    </w:p>
    <w:p w14:paraId="088C9DD9" w14:textId="10E293E2" w:rsidR="00F23C62" w:rsidRPr="00B758DC" w:rsidRDefault="00F23C62" w:rsidP="00F23C62">
      <w:pPr>
        <w:widowControl w:val="0"/>
        <w:numPr>
          <w:ilvl w:val="0"/>
          <w:numId w:val="3"/>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1275 </w:t>
      </w:r>
      <w:r w:rsidR="00A148FD" w:rsidRPr="00B758DC">
        <w:rPr>
          <w:rFonts w:ascii="Work Sans" w:eastAsia="Work Sans" w:hAnsi="Work Sans" w:cs="Work Sans"/>
          <w:sz w:val="24"/>
          <w:szCs w:val="24"/>
          <w:lang w:val="en-US"/>
        </w:rPr>
        <w:t xml:space="preserve">of </w:t>
      </w:r>
      <w:r w:rsidRPr="00B758DC">
        <w:rPr>
          <w:rFonts w:ascii="Work Sans" w:eastAsia="Work Sans" w:hAnsi="Work Sans" w:cs="Work Sans"/>
          <w:sz w:val="24"/>
          <w:szCs w:val="24"/>
          <w:lang w:val="en-US"/>
        </w:rPr>
        <w:t xml:space="preserve">2009. </w:t>
      </w:r>
      <w:r w:rsidR="00A148FD" w:rsidRPr="00B758DC">
        <w:rPr>
          <w:rFonts w:ascii="Work Sans" w:eastAsia="Work Sans" w:hAnsi="Work Sans" w:cs="Work Sans"/>
          <w:sz w:val="24"/>
          <w:szCs w:val="24"/>
          <w:lang w:val="en-US"/>
        </w:rPr>
        <w:t>Addresses the needs and rights of the undersized population.</w:t>
      </w:r>
    </w:p>
    <w:p w14:paraId="15903313"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10" w:anchor=":~:text=La%20presente%20ley%20tiene%20por,lo%20presentan%2C%20garantizar%20el%20ejercicio">
        <w:r w:rsidR="00F23C62" w:rsidRPr="00B758DC">
          <w:rPr>
            <w:rFonts w:ascii="Work Sans" w:eastAsia="Work Sans" w:hAnsi="Work Sans" w:cs="Work Sans"/>
            <w:color w:val="1155CC"/>
            <w:sz w:val="24"/>
            <w:szCs w:val="24"/>
            <w:u w:val="single"/>
            <w:lang w:val="en-US"/>
          </w:rPr>
          <w:t>https://www.funcionpublica.gov.co/eva/gestornormativo/norma.php?i=34494#:~:text=La%20presente%20ley%20tiene%20por,lo%20presentan%2C%20garantizar%20el%20ejercicio</w:t>
        </w:r>
      </w:hyperlink>
      <w:r w:rsidR="00F23C62" w:rsidRPr="00B758DC">
        <w:rPr>
          <w:rFonts w:ascii="Work Sans" w:eastAsia="Work Sans" w:hAnsi="Work Sans" w:cs="Work Sans"/>
          <w:sz w:val="24"/>
          <w:szCs w:val="24"/>
          <w:lang w:val="en-US"/>
        </w:rPr>
        <w:t xml:space="preserve"> </w:t>
      </w:r>
    </w:p>
    <w:p w14:paraId="58041DF1" w14:textId="605FB47E" w:rsidR="00F23C62" w:rsidRPr="00B758DC" w:rsidRDefault="00F23C62" w:rsidP="00F23C62">
      <w:pPr>
        <w:widowControl w:val="0"/>
        <w:numPr>
          <w:ilvl w:val="0"/>
          <w:numId w:val="3"/>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1346 </w:t>
      </w:r>
      <w:r w:rsidR="00A148FD" w:rsidRPr="00B758DC">
        <w:rPr>
          <w:rFonts w:ascii="Work Sans" w:eastAsia="Work Sans" w:hAnsi="Work Sans" w:cs="Work Sans"/>
          <w:sz w:val="24"/>
          <w:szCs w:val="24"/>
          <w:lang w:val="en-US"/>
        </w:rPr>
        <w:t xml:space="preserve">of </w:t>
      </w:r>
      <w:r w:rsidRPr="00B758DC">
        <w:rPr>
          <w:rFonts w:ascii="Work Sans" w:eastAsia="Work Sans" w:hAnsi="Work Sans" w:cs="Work Sans"/>
          <w:sz w:val="24"/>
          <w:szCs w:val="24"/>
          <w:lang w:val="en-US"/>
        </w:rPr>
        <w:t xml:space="preserve">2009. </w:t>
      </w:r>
      <w:r w:rsidR="00A148FD" w:rsidRPr="00B758DC">
        <w:rPr>
          <w:rFonts w:ascii="Work Sans" w:eastAsia="Work Sans" w:hAnsi="Work Sans" w:cs="Work Sans"/>
          <w:sz w:val="24"/>
          <w:szCs w:val="24"/>
          <w:lang w:val="en-US"/>
        </w:rPr>
        <w:t>Approves the Convention on the Rights of Persons with Disabilities, adopted by the United Nations General Assembly on December 13, 2006.</w:t>
      </w:r>
    </w:p>
    <w:p w14:paraId="30FD8FAD"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11" w:anchor=":~:text=El%20prop%C3%B3sito%20de%20la%20presente,respeto%20de%20su%20dignidad%20inherente">
        <w:r w:rsidR="00F23C62" w:rsidRPr="00B758DC">
          <w:rPr>
            <w:rFonts w:ascii="Work Sans" w:eastAsia="Work Sans" w:hAnsi="Work Sans" w:cs="Work Sans"/>
            <w:color w:val="1155CC"/>
            <w:sz w:val="24"/>
            <w:szCs w:val="24"/>
            <w:u w:val="single"/>
            <w:lang w:val="en-US"/>
          </w:rPr>
          <w:t>https://www.funcionpublica.gov.co/eva/gestornormativo/norma.php?i=37150#:~:text=El%20prop%C3%B3sito%20de%20la%20presente,respeto%20de%20su%20dignidad%20inherente</w:t>
        </w:r>
      </w:hyperlink>
      <w:r w:rsidR="00F23C62" w:rsidRPr="00B758DC">
        <w:rPr>
          <w:rFonts w:ascii="Work Sans" w:eastAsia="Work Sans" w:hAnsi="Work Sans" w:cs="Work Sans"/>
          <w:sz w:val="24"/>
          <w:szCs w:val="24"/>
          <w:lang w:val="en-US"/>
        </w:rPr>
        <w:t xml:space="preserve"> </w:t>
      </w:r>
    </w:p>
    <w:p w14:paraId="0A7DB39F" w14:textId="0BB1A671" w:rsidR="00F23C62" w:rsidRPr="00B758DC" w:rsidRDefault="00F23C62" w:rsidP="00F23C62">
      <w:pPr>
        <w:widowControl w:val="0"/>
        <w:numPr>
          <w:ilvl w:val="0"/>
          <w:numId w:val="3"/>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lastRenderedPageBreak/>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1618 </w:t>
      </w:r>
      <w:r w:rsidR="00A148FD" w:rsidRPr="00B758DC">
        <w:rPr>
          <w:rFonts w:ascii="Work Sans" w:eastAsia="Work Sans" w:hAnsi="Work Sans" w:cs="Work Sans"/>
          <w:sz w:val="24"/>
          <w:szCs w:val="24"/>
          <w:lang w:val="en-US"/>
        </w:rPr>
        <w:t xml:space="preserve">of </w:t>
      </w:r>
      <w:r w:rsidRPr="00B758DC">
        <w:rPr>
          <w:rFonts w:ascii="Work Sans" w:eastAsia="Work Sans" w:hAnsi="Work Sans" w:cs="Work Sans"/>
          <w:sz w:val="24"/>
          <w:szCs w:val="24"/>
          <w:lang w:val="en-US"/>
        </w:rPr>
        <w:t xml:space="preserve">2013. </w:t>
      </w:r>
      <w:r w:rsidR="00A148FD" w:rsidRPr="00B758DC">
        <w:rPr>
          <w:rFonts w:ascii="Work Sans" w:eastAsia="Work Sans" w:hAnsi="Work Sans" w:cs="Work Sans"/>
          <w:sz w:val="24"/>
          <w:szCs w:val="24"/>
          <w:lang w:val="en-US"/>
        </w:rPr>
        <w:t xml:space="preserve">Develops the Convention on the Rights of Persons with </w:t>
      </w:r>
      <w:proofErr w:type="gramStart"/>
      <w:r w:rsidR="00A148FD" w:rsidRPr="00B758DC">
        <w:rPr>
          <w:rFonts w:ascii="Work Sans" w:eastAsia="Work Sans" w:hAnsi="Work Sans" w:cs="Work Sans"/>
          <w:sz w:val="24"/>
          <w:szCs w:val="24"/>
          <w:lang w:val="en-US"/>
        </w:rPr>
        <w:t>Disabilities.</w:t>
      </w:r>
      <w:r w:rsidRPr="00B758DC">
        <w:rPr>
          <w:rFonts w:ascii="Work Sans" w:eastAsia="Work Sans" w:hAnsi="Work Sans" w:cs="Work Sans"/>
          <w:sz w:val="24"/>
          <w:szCs w:val="24"/>
          <w:lang w:val="en-US"/>
        </w:rPr>
        <w:t>.</w:t>
      </w:r>
      <w:proofErr w:type="gramEnd"/>
    </w:p>
    <w:p w14:paraId="13609116"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12">
        <w:r w:rsidR="00F23C62" w:rsidRPr="00B758DC">
          <w:rPr>
            <w:rFonts w:ascii="Work Sans" w:eastAsia="Work Sans" w:hAnsi="Work Sans" w:cs="Work Sans"/>
            <w:color w:val="1155CC"/>
            <w:sz w:val="24"/>
            <w:szCs w:val="24"/>
            <w:u w:val="single"/>
            <w:lang w:val="en-US"/>
          </w:rPr>
          <w:t>https://www.funcionpublica.gov.co/eva/gestornormativo/norma.php?i=52081</w:t>
        </w:r>
      </w:hyperlink>
      <w:r w:rsidR="00F23C62" w:rsidRPr="00B758DC">
        <w:rPr>
          <w:rFonts w:ascii="Work Sans" w:eastAsia="Work Sans" w:hAnsi="Work Sans" w:cs="Work Sans"/>
          <w:sz w:val="24"/>
          <w:szCs w:val="24"/>
          <w:lang w:val="en-US"/>
        </w:rPr>
        <w:t xml:space="preserve"> </w:t>
      </w:r>
    </w:p>
    <w:p w14:paraId="7AAAC6EA" w14:textId="3605C140" w:rsidR="00F23C62" w:rsidRPr="00B758DC" w:rsidRDefault="00F23C62" w:rsidP="00F23C62">
      <w:pPr>
        <w:widowControl w:val="0"/>
        <w:numPr>
          <w:ilvl w:val="0"/>
          <w:numId w:val="3"/>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A148FD"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1680 </w:t>
      </w:r>
      <w:r w:rsidR="00A148FD" w:rsidRPr="00B758DC">
        <w:rPr>
          <w:rFonts w:ascii="Work Sans" w:eastAsia="Work Sans" w:hAnsi="Work Sans" w:cs="Work Sans"/>
          <w:sz w:val="24"/>
          <w:szCs w:val="24"/>
          <w:lang w:val="en-US"/>
        </w:rPr>
        <w:t xml:space="preserve">of </w:t>
      </w:r>
      <w:r w:rsidRPr="00B758DC">
        <w:rPr>
          <w:rFonts w:ascii="Work Sans" w:eastAsia="Work Sans" w:hAnsi="Work Sans" w:cs="Work Sans"/>
          <w:sz w:val="24"/>
          <w:szCs w:val="24"/>
          <w:lang w:val="en-US"/>
        </w:rPr>
        <w:t xml:space="preserve">2013. </w:t>
      </w:r>
      <w:r w:rsidR="00A148FD" w:rsidRPr="00B758DC">
        <w:rPr>
          <w:rFonts w:ascii="Work Sans" w:eastAsia="Work Sans" w:hAnsi="Work Sans" w:cs="Work Sans"/>
          <w:sz w:val="24"/>
          <w:szCs w:val="24"/>
          <w:lang w:val="en-US"/>
        </w:rPr>
        <w:t xml:space="preserve">Regulates the </w:t>
      </w:r>
      <w:r w:rsidR="008F0344" w:rsidRPr="00B758DC">
        <w:rPr>
          <w:rFonts w:ascii="Work Sans" w:eastAsia="Work Sans" w:hAnsi="Work Sans" w:cs="Work Sans"/>
          <w:sz w:val="24"/>
          <w:szCs w:val="24"/>
          <w:lang w:val="en-US"/>
        </w:rPr>
        <w:t xml:space="preserve">right to </w:t>
      </w:r>
      <w:r w:rsidR="00A148FD" w:rsidRPr="00B758DC">
        <w:rPr>
          <w:rFonts w:ascii="Work Sans" w:eastAsia="Work Sans" w:hAnsi="Work Sans" w:cs="Work Sans"/>
          <w:sz w:val="24"/>
          <w:szCs w:val="24"/>
          <w:lang w:val="en-US"/>
        </w:rPr>
        <w:t xml:space="preserve">access to information, knowledge, communications and ICT </w:t>
      </w:r>
      <w:r w:rsidR="008F0344" w:rsidRPr="00B758DC">
        <w:rPr>
          <w:rFonts w:ascii="Work Sans" w:eastAsia="Work Sans" w:hAnsi="Work Sans" w:cs="Work Sans"/>
          <w:sz w:val="24"/>
          <w:szCs w:val="24"/>
          <w:lang w:val="en-US"/>
        </w:rPr>
        <w:t xml:space="preserve">of </w:t>
      </w:r>
      <w:r w:rsidR="00A148FD" w:rsidRPr="00B758DC">
        <w:rPr>
          <w:rFonts w:ascii="Work Sans" w:eastAsia="Work Sans" w:hAnsi="Work Sans" w:cs="Work Sans"/>
          <w:sz w:val="24"/>
          <w:szCs w:val="24"/>
          <w:lang w:val="en-US"/>
        </w:rPr>
        <w:t>for all blind and low vision people.</w:t>
      </w:r>
    </w:p>
    <w:p w14:paraId="6BF5C950" w14:textId="77777777" w:rsidR="00A148FD" w:rsidRPr="00B758DC" w:rsidRDefault="00A148FD" w:rsidP="00A148FD">
      <w:pPr>
        <w:widowControl w:val="0"/>
        <w:spacing w:before="11" w:line="261" w:lineRule="auto"/>
        <w:ind w:left="720"/>
        <w:jc w:val="both"/>
        <w:rPr>
          <w:rFonts w:ascii="Work Sans" w:eastAsia="Work Sans" w:hAnsi="Work Sans" w:cs="Work Sans"/>
          <w:sz w:val="24"/>
          <w:szCs w:val="24"/>
          <w:lang w:val="en-US"/>
        </w:rPr>
      </w:pPr>
    </w:p>
    <w:p w14:paraId="049DFB9E"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13" w:anchor=":~:text=Distrito%20Capital%20%2D%20PPDD-,Garantiza%20el%20acceso%20aut%C3%B3nomo%20e%20independiente%20de%20las%20personas%20ciegas,plena%20participaci%C3%B3n%20en%20la%20sociedad">
        <w:r w:rsidR="00F23C62" w:rsidRPr="00B758DC">
          <w:rPr>
            <w:rFonts w:ascii="Work Sans" w:eastAsia="Work Sans" w:hAnsi="Work Sans" w:cs="Work Sans"/>
            <w:color w:val="1155CC"/>
            <w:sz w:val="24"/>
            <w:szCs w:val="24"/>
            <w:u w:val="single"/>
            <w:lang w:val="en-US"/>
          </w:rPr>
          <w:t>https://www.funcionpublica.gov.co/eva/gestornormativo/norma.php?i=55611#:~:text=Distrito%20Capital%20%2D%20PPDD-,Garantiza%20el%20acceso%20aut%C3%B3nomo%20e%20independiente%20de%20las%20personas%20ciegas,plena%20participaci%C3%B3n%20en%20la%20sociedad</w:t>
        </w:r>
      </w:hyperlink>
      <w:r w:rsidR="00F23C62" w:rsidRPr="00B758DC">
        <w:rPr>
          <w:rFonts w:ascii="Work Sans" w:eastAsia="Work Sans" w:hAnsi="Work Sans" w:cs="Work Sans"/>
          <w:sz w:val="24"/>
          <w:szCs w:val="24"/>
          <w:lang w:val="en-US"/>
        </w:rPr>
        <w:t xml:space="preserve"> </w:t>
      </w:r>
    </w:p>
    <w:p w14:paraId="28439C34" w14:textId="77777777" w:rsidR="008F0344" w:rsidRPr="00B758DC" w:rsidRDefault="00F23C62" w:rsidP="00F23C62">
      <w:pPr>
        <w:widowControl w:val="0"/>
        <w:numPr>
          <w:ilvl w:val="0"/>
          <w:numId w:val="3"/>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8F0344"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1996 </w:t>
      </w:r>
      <w:r w:rsidR="008F0344"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2019. </w:t>
      </w:r>
      <w:r w:rsidR="008F0344" w:rsidRPr="00B758DC">
        <w:rPr>
          <w:rFonts w:ascii="Work Sans" w:eastAsia="Work Sans" w:hAnsi="Work Sans" w:cs="Work Sans"/>
          <w:sz w:val="24"/>
          <w:szCs w:val="24"/>
          <w:lang w:val="en-US"/>
        </w:rPr>
        <w:t>Establishes the regime of legal capacity of persons with disabilities of legal age in Colombia, recognizing that all persons with disabilities are subjects of rights and obligations, and have legal capacity under equal conditions.</w:t>
      </w:r>
    </w:p>
    <w:p w14:paraId="3BCA9292" w14:textId="44CC506E" w:rsidR="00F23C62" w:rsidRPr="00B758DC" w:rsidRDefault="007803F0" w:rsidP="008F0344">
      <w:pPr>
        <w:widowControl w:val="0"/>
        <w:spacing w:before="11" w:after="200" w:line="261" w:lineRule="auto"/>
        <w:ind w:left="720"/>
        <w:jc w:val="both"/>
        <w:rPr>
          <w:rFonts w:ascii="Work Sans" w:eastAsia="Work Sans" w:hAnsi="Work Sans" w:cs="Work Sans"/>
          <w:sz w:val="24"/>
          <w:szCs w:val="24"/>
          <w:lang w:val="en-US"/>
        </w:rPr>
      </w:pPr>
      <w:hyperlink r:id="rId14" w:anchor=":~:text=Objeto.,el%20ejercicio%20de%20la%20misma">
        <w:r w:rsidR="00F23C62" w:rsidRPr="00B758DC">
          <w:rPr>
            <w:rFonts w:ascii="Work Sans" w:eastAsia="Work Sans" w:hAnsi="Work Sans" w:cs="Work Sans"/>
            <w:color w:val="1155CC"/>
            <w:sz w:val="24"/>
            <w:szCs w:val="24"/>
            <w:u w:val="single"/>
            <w:lang w:val="en-US"/>
          </w:rPr>
          <w:t>https://www.funcionpublica.gov.co/eva/gestornormativo/norma.php?i=99712#:~:text=Objeto.,el%20ejercicio%20de%20la%20misma</w:t>
        </w:r>
      </w:hyperlink>
      <w:r w:rsidR="00F23C62" w:rsidRPr="00B758DC">
        <w:rPr>
          <w:rFonts w:ascii="Work Sans" w:eastAsia="Work Sans" w:hAnsi="Work Sans" w:cs="Work Sans"/>
          <w:sz w:val="24"/>
          <w:szCs w:val="24"/>
          <w:lang w:val="en-US"/>
        </w:rPr>
        <w:t xml:space="preserve"> </w:t>
      </w:r>
    </w:p>
    <w:p w14:paraId="5683F444" w14:textId="15D1EDCF" w:rsidR="008F0344" w:rsidRPr="00B758DC" w:rsidRDefault="00F23C62" w:rsidP="00F23C62">
      <w:pPr>
        <w:widowControl w:val="0"/>
        <w:numPr>
          <w:ilvl w:val="0"/>
          <w:numId w:val="3"/>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w:t>
      </w:r>
      <w:r w:rsidR="008F0344" w:rsidRPr="00B758DC">
        <w:rPr>
          <w:rFonts w:ascii="Work Sans" w:eastAsia="Work Sans" w:hAnsi="Work Sans" w:cs="Work Sans"/>
          <w:sz w:val="24"/>
          <w:szCs w:val="24"/>
          <w:lang w:val="en-US"/>
        </w:rPr>
        <w:t>aw</w:t>
      </w:r>
      <w:r w:rsidRPr="00B758DC">
        <w:rPr>
          <w:rFonts w:ascii="Work Sans" w:eastAsia="Work Sans" w:hAnsi="Work Sans" w:cs="Work Sans"/>
          <w:sz w:val="24"/>
          <w:szCs w:val="24"/>
          <w:lang w:val="en-US"/>
        </w:rPr>
        <w:t xml:space="preserve"> 1438 </w:t>
      </w:r>
      <w:r w:rsidR="008F0344"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2011. </w:t>
      </w:r>
      <w:r w:rsidR="00B76421" w:rsidRPr="00B758DC">
        <w:rPr>
          <w:rFonts w:ascii="Work Sans" w:eastAsia="Work Sans" w:hAnsi="Work Sans" w:cs="Work Sans"/>
          <w:sz w:val="24"/>
          <w:szCs w:val="24"/>
          <w:lang w:val="en-US"/>
        </w:rPr>
        <w:t>E</w:t>
      </w:r>
      <w:r w:rsidR="008F0344" w:rsidRPr="00B758DC">
        <w:rPr>
          <w:rFonts w:ascii="Work Sans" w:eastAsia="Work Sans" w:hAnsi="Work Sans" w:cs="Work Sans"/>
          <w:sz w:val="24"/>
          <w:szCs w:val="24"/>
          <w:lang w:val="en-US"/>
        </w:rPr>
        <w:t xml:space="preserve">stablishes that actions in the health sector must guarantee the right to health of persons with disabilities, through comprehensive care and the implementation of national policies with a differential approach. </w:t>
      </w:r>
    </w:p>
    <w:p w14:paraId="6565D164" w14:textId="6212C5F9" w:rsidR="00F23C62" w:rsidRPr="00B758DC" w:rsidRDefault="007803F0" w:rsidP="008F0344">
      <w:pPr>
        <w:widowControl w:val="0"/>
        <w:spacing w:before="11" w:after="200" w:line="261" w:lineRule="auto"/>
        <w:ind w:left="720"/>
        <w:jc w:val="both"/>
        <w:rPr>
          <w:rFonts w:ascii="Work Sans" w:eastAsia="Work Sans" w:hAnsi="Work Sans" w:cs="Work Sans"/>
          <w:sz w:val="24"/>
          <w:szCs w:val="24"/>
          <w:lang w:val="en-US"/>
        </w:rPr>
      </w:pPr>
      <w:hyperlink r:id="rId15" w:history="1">
        <w:r w:rsidR="008F0344" w:rsidRPr="00B758DC">
          <w:rPr>
            <w:rStyle w:val="Hyperlink"/>
            <w:rFonts w:ascii="Work Sans" w:eastAsia="Work Sans" w:hAnsi="Work Sans" w:cs="Work Sans"/>
            <w:sz w:val="24"/>
            <w:szCs w:val="24"/>
            <w:lang w:val="en-US"/>
          </w:rPr>
          <w:t>https://www.minsalud.gov.co/Normatividad_Nuevo/LEY%201438%20DE%202011.pdf</w:t>
        </w:r>
      </w:hyperlink>
      <w:r w:rsidR="00F23C62" w:rsidRPr="00B758DC">
        <w:rPr>
          <w:rFonts w:ascii="Work Sans" w:eastAsia="Work Sans" w:hAnsi="Work Sans" w:cs="Work Sans"/>
          <w:sz w:val="24"/>
          <w:szCs w:val="24"/>
          <w:lang w:val="en-US"/>
        </w:rPr>
        <w:t xml:space="preserve"> </w:t>
      </w:r>
    </w:p>
    <w:p w14:paraId="708A52F6" w14:textId="77EB99AF" w:rsidR="008F0344" w:rsidRPr="00B758DC" w:rsidRDefault="00F23C62" w:rsidP="00945A9B">
      <w:pPr>
        <w:widowControl w:val="0"/>
        <w:numPr>
          <w:ilvl w:val="0"/>
          <w:numId w:val="3"/>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CONPES </w:t>
      </w:r>
      <w:r w:rsidR="008F0344" w:rsidRPr="00B758DC">
        <w:rPr>
          <w:rFonts w:ascii="Work Sans" w:eastAsia="Work Sans" w:hAnsi="Work Sans" w:cs="Work Sans"/>
          <w:sz w:val="24"/>
          <w:szCs w:val="24"/>
          <w:lang w:val="en-US"/>
        </w:rPr>
        <w:t xml:space="preserve">document </w:t>
      </w:r>
      <w:r w:rsidRPr="00B758DC">
        <w:rPr>
          <w:rFonts w:ascii="Work Sans" w:eastAsia="Work Sans" w:hAnsi="Work Sans" w:cs="Work Sans"/>
          <w:sz w:val="24"/>
          <w:szCs w:val="24"/>
          <w:lang w:val="en-US"/>
        </w:rPr>
        <w:t xml:space="preserve">166 </w:t>
      </w:r>
      <w:r w:rsidR="008F0344" w:rsidRPr="00B758DC">
        <w:rPr>
          <w:rFonts w:ascii="Work Sans" w:eastAsia="Work Sans" w:hAnsi="Work Sans" w:cs="Work Sans"/>
          <w:sz w:val="24"/>
          <w:szCs w:val="24"/>
          <w:lang w:val="en-US"/>
        </w:rPr>
        <w:t>of</w:t>
      </w:r>
      <w:r w:rsidRPr="00B758DC">
        <w:rPr>
          <w:rFonts w:ascii="Work Sans" w:eastAsia="Work Sans" w:hAnsi="Work Sans" w:cs="Work Sans"/>
          <w:sz w:val="24"/>
          <w:szCs w:val="24"/>
          <w:lang w:val="en-US"/>
        </w:rPr>
        <w:t xml:space="preserve"> 2013. </w:t>
      </w:r>
      <w:r w:rsidR="008F0344" w:rsidRPr="00B758DC">
        <w:rPr>
          <w:rFonts w:ascii="Work Sans" w:eastAsia="Work Sans" w:hAnsi="Work Sans" w:cs="Work Sans"/>
          <w:sz w:val="24"/>
          <w:szCs w:val="24"/>
          <w:lang w:val="en-US"/>
        </w:rPr>
        <w:t xml:space="preserve">Contains the Public Policy on Disability and Social Inclusion (PPDIS for its acronym in </w:t>
      </w:r>
      <w:proofErr w:type="spellStart"/>
      <w:r w:rsidR="008F0344" w:rsidRPr="00B758DC">
        <w:rPr>
          <w:rFonts w:ascii="Work Sans" w:eastAsia="Work Sans" w:hAnsi="Work Sans" w:cs="Work Sans"/>
          <w:sz w:val="24"/>
          <w:szCs w:val="24"/>
          <w:lang w:val="en-US"/>
        </w:rPr>
        <w:t>spanish</w:t>
      </w:r>
      <w:proofErr w:type="spellEnd"/>
      <w:r w:rsidR="008F0344" w:rsidRPr="00B758DC">
        <w:rPr>
          <w:rFonts w:ascii="Work Sans" w:eastAsia="Work Sans" w:hAnsi="Work Sans" w:cs="Work Sans"/>
          <w:sz w:val="24"/>
          <w:szCs w:val="24"/>
          <w:lang w:val="en-US"/>
        </w:rPr>
        <w:t>). The objective of the PPDIS is to ensure the full enjoyment of the rights of persons with disabilities.</w:t>
      </w:r>
    </w:p>
    <w:p w14:paraId="4DE45246" w14:textId="3AD2E158" w:rsidR="00F23C62" w:rsidRPr="00B758DC" w:rsidRDefault="007803F0" w:rsidP="008F0344">
      <w:pPr>
        <w:widowControl w:val="0"/>
        <w:spacing w:before="11" w:after="200" w:line="261" w:lineRule="auto"/>
        <w:ind w:left="720"/>
        <w:jc w:val="both"/>
        <w:rPr>
          <w:rFonts w:ascii="Work Sans" w:eastAsia="Work Sans" w:hAnsi="Work Sans" w:cs="Work Sans"/>
          <w:sz w:val="24"/>
          <w:szCs w:val="24"/>
          <w:lang w:val="en-US"/>
        </w:rPr>
      </w:pPr>
      <w:hyperlink r:id="rId16" w:history="1">
        <w:r w:rsidR="008F0344" w:rsidRPr="00B758DC">
          <w:rPr>
            <w:rStyle w:val="Hyperlink"/>
            <w:rFonts w:ascii="Work Sans" w:eastAsia="Work Sans" w:hAnsi="Work Sans" w:cs="Work Sans"/>
            <w:sz w:val="24"/>
            <w:szCs w:val="24"/>
            <w:lang w:val="en-US"/>
          </w:rPr>
          <w:t>https://colaboracion.dnp.gov.co/cdt/conpes/social/166.pdf</w:t>
        </w:r>
      </w:hyperlink>
      <w:r w:rsidR="00F23C62" w:rsidRPr="00B758DC">
        <w:rPr>
          <w:rFonts w:ascii="Work Sans" w:eastAsia="Work Sans" w:hAnsi="Work Sans" w:cs="Work Sans"/>
          <w:sz w:val="24"/>
          <w:szCs w:val="24"/>
          <w:lang w:val="en-US"/>
        </w:rPr>
        <w:t xml:space="preserve"> </w:t>
      </w:r>
    </w:p>
    <w:p w14:paraId="4B352DDB" w14:textId="09418141" w:rsidR="00F23C62" w:rsidRPr="00B758DC" w:rsidRDefault="00A159B8" w:rsidP="00F23C62">
      <w:pPr>
        <w:widowControl w:val="0"/>
        <w:numPr>
          <w:ilvl w:val="0"/>
          <w:numId w:val="9"/>
        </w:numPr>
        <w:spacing w:before="11" w:after="200" w:line="261" w:lineRule="auto"/>
        <w:jc w:val="both"/>
        <w:rPr>
          <w:rFonts w:ascii="Work Sans" w:eastAsia="Work Sans" w:hAnsi="Work Sans" w:cs="Work Sans"/>
          <w:b/>
          <w:sz w:val="24"/>
          <w:szCs w:val="24"/>
          <w:lang w:val="en-US"/>
        </w:rPr>
      </w:pPr>
      <w:r w:rsidRPr="00B758DC">
        <w:rPr>
          <w:rFonts w:ascii="Work Sans" w:eastAsia="Work Sans" w:hAnsi="Work Sans" w:cs="Work Sans"/>
          <w:b/>
          <w:sz w:val="24"/>
          <w:szCs w:val="24"/>
          <w:lang w:val="en-US"/>
        </w:rPr>
        <w:t>Guidelines, protocols and directives</w:t>
      </w:r>
      <w:r w:rsidR="00F23C62" w:rsidRPr="00B758DC">
        <w:rPr>
          <w:rFonts w:ascii="Work Sans" w:eastAsia="Work Sans" w:hAnsi="Work Sans" w:cs="Work Sans"/>
          <w:b/>
          <w:sz w:val="24"/>
          <w:szCs w:val="24"/>
          <w:lang w:val="en-US"/>
        </w:rPr>
        <w:t>.</w:t>
      </w:r>
    </w:p>
    <w:p w14:paraId="522D1003" w14:textId="5EDBFBCC" w:rsidR="00F23C62" w:rsidRPr="00B758DC" w:rsidRDefault="00A159B8" w:rsidP="00F23C62">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Likewise, the national government, through the Ministry of Justice and Law, has prepared a series of documents, guides and protocols to guarantee the </w:t>
      </w:r>
      <w:r w:rsidRPr="00B758DC">
        <w:rPr>
          <w:rFonts w:ascii="Work Sans" w:eastAsia="Work Sans" w:hAnsi="Work Sans" w:cs="Work Sans"/>
          <w:sz w:val="24"/>
          <w:szCs w:val="24"/>
          <w:lang w:val="en-US"/>
        </w:rPr>
        <w:lastRenderedPageBreak/>
        <w:t>rights of persons with disabilities.</w:t>
      </w:r>
      <w:r w:rsidR="00F23C62" w:rsidRPr="00B758DC">
        <w:rPr>
          <w:rFonts w:ascii="Work Sans" w:eastAsia="Work Sans" w:hAnsi="Work Sans" w:cs="Work Sans"/>
          <w:sz w:val="24"/>
          <w:szCs w:val="24"/>
          <w:lang w:val="en-US"/>
        </w:rPr>
        <w:t>:</w:t>
      </w:r>
      <w:r w:rsidR="00F23C62" w:rsidRPr="00B758DC">
        <w:rPr>
          <w:rFonts w:ascii="Work Sans" w:eastAsia="Work Sans" w:hAnsi="Work Sans" w:cs="Work Sans"/>
          <w:sz w:val="24"/>
          <w:szCs w:val="24"/>
          <w:vertAlign w:val="superscript"/>
          <w:lang w:val="en-US"/>
        </w:rPr>
        <w:footnoteReference w:id="4"/>
      </w:r>
    </w:p>
    <w:p w14:paraId="25CC1AAF" w14:textId="40AA6D91" w:rsidR="00F23C62" w:rsidRPr="00B758DC" w:rsidRDefault="00A159B8" w:rsidP="00F23C62">
      <w:pPr>
        <w:widowControl w:val="0"/>
        <w:numPr>
          <w:ilvl w:val="0"/>
          <w:numId w:val="10"/>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Protocol for Inclusive Attention in Access to Justice for Persons with Disabilities. This protocol identifies and reduces access barriers faced by persons with disabilities in justice services.</w:t>
      </w:r>
    </w:p>
    <w:p w14:paraId="22286C04" w14:textId="77777777" w:rsidR="00F23C62" w:rsidRPr="00B758DC" w:rsidRDefault="007803F0" w:rsidP="00A159B8">
      <w:pPr>
        <w:widowControl w:val="0"/>
        <w:spacing w:before="11" w:after="200" w:line="261" w:lineRule="auto"/>
        <w:ind w:left="720"/>
        <w:rPr>
          <w:rFonts w:ascii="Work Sans" w:eastAsia="Work Sans" w:hAnsi="Work Sans" w:cs="Work Sans"/>
          <w:sz w:val="24"/>
          <w:szCs w:val="24"/>
          <w:lang w:val="en-US"/>
        </w:rPr>
      </w:pPr>
      <w:hyperlink r:id="rId17">
        <w:r w:rsidR="00F23C62" w:rsidRPr="00B758DC">
          <w:rPr>
            <w:rFonts w:ascii="Work Sans" w:eastAsia="Work Sans" w:hAnsi="Work Sans" w:cs="Work Sans"/>
            <w:color w:val="1155CC"/>
            <w:sz w:val="24"/>
            <w:szCs w:val="24"/>
            <w:u w:val="single"/>
            <w:lang w:val="en-US"/>
          </w:rPr>
          <w:t>https://www.minjusticia.gov.co/programas-co/tejiendo-justicia/Documents/publicaciones/discapacidad/Protocolo%20de%20Atencio%cc%81n%20Personas%20con%20Discapacidad%20%282%29.pdf</w:t>
        </w:r>
      </w:hyperlink>
      <w:r w:rsidR="00F23C62" w:rsidRPr="00B758DC">
        <w:rPr>
          <w:rFonts w:ascii="Work Sans" w:eastAsia="Work Sans" w:hAnsi="Work Sans" w:cs="Work Sans"/>
          <w:sz w:val="24"/>
          <w:szCs w:val="24"/>
          <w:lang w:val="en-US"/>
        </w:rPr>
        <w:t xml:space="preserve"> </w:t>
      </w:r>
    </w:p>
    <w:p w14:paraId="26FC562B" w14:textId="34030AB1" w:rsidR="00F23C62" w:rsidRPr="00B758DC" w:rsidRDefault="00A159B8" w:rsidP="0024730F">
      <w:pPr>
        <w:widowControl w:val="0"/>
        <w:numPr>
          <w:ilvl w:val="0"/>
          <w:numId w:val="6"/>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Consult the Expert: Rights of Persons with Disabilities (includes basic concepts about disability and the rights of persons with disabilities).</w:t>
      </w:r>
      <w:hyperlink r:id="rId18">
        <w:r w:rsidR="00F23C62" w:rsidRPr="00B758DC">
          <w:rPr>
            <w:rFonts w:ascii="Work Sans" w:eastAsia="Work Sans" w:hAnsi="Work Sans" w:cs="Work Sans"/>
            <w:color w:val="1155CC"/>
            <w:sz w:val="24"/>
            <w:szCs w:val="24"/>
            <w:u w:val="single"/>
            <w:lang w:val="en-US"/>
          </w:rPr>
          <w:t>https://www.minjusticia.gov.co/programas-co/tejiendo-justicia/Documents/publicaciones/discapacidad/Preguntale%20al%20experto%20Final%20%282%29.pdf</w:t>
        </w:r>
      </w:hyperlink>
      <w:r w:rsidR="00F23C62" w:rsidRPr="00B758DC">
        <w:rPr>
          <w:rFonts w:ascii="Work Sans" w:eastAsia="Work Sans" w:hAnsi="Work Sans" w:cs="Work Sans"/>
          <w:sz w:val="24"/>
          <w:szCs w:val="24"/>
          <w:lang w:val="en-US"/>
        </w:rPr>
        <w:t xml:space="preserve"> </w:t>
      </w:r>
    </w:p>
    <w:p w14:paraId="58CA0EC1" w14:textId="1B23415B" w:rsidR="00A159B8" w:rsidRPr="00B758DC" w:rsidRDefault="00A159B8" w:rsidP="00A159B8">
      <w:pPr>
        <w:widowControl w:val="0"/>
        <w:numPr>
          <w:ilvl w:val="0"/>
          <w:numId w:val="8"/>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Legal capacity and rights of persons with disabilities under notarial law</w:t>
      </w:r>
      <w:r w:rsidR="00F23C62" w:rsidRPr="00B758DC">
        <w:rPr>
          <w:rFonts w:ascii="Work Sans" w:eastAsia="Work Sans" w:hAnsi="Work Sans" w:cs="Work Sans"/>
          <w:sz w:val="24"/>
          <w:szCs w:val="24"/>
          <w:lang w:val="en-US"/>
        </w:rPr>
        <w:t xml:space="preserve">. </w:t>
      </w:r>
    </w:p>
    <w:p w14:paraId="398271EF" w14:textId="381798AC" w:rsidR="00F23C62" w:rsidRPr="00B758DC" w:rsidRDefault="007803F0" w:rsidP="00A159B8">
      <w:pPr>
        <w:widowControl w:val="0"/>
        <w:spacing w:before="11" w:after="200" w:line="261" w:lineRule="auto"/>
        <w:ind w:left="720"/>
        <w:jc w:val="both"/>
        <w:rPr>
          <w:rFonts w:ascii="Work Sans" w:eastAsia="Work Sans" w:hAnsi="Work Sans" w:cs="Work Sans"/>
          <w:sz w:val="24"/>
          <w:szCs w:val="24"/>
          <w:lang w:val="en-US"/>
        </w:rPr>
      </w:pPr>
      <w:hyperlink r:id="rId19" w:history="1">
        <w:r w:rsidR="00A159B8" w:rsidRPr="00B758DC">
          <w:rPr>
            <w:rStyle w:val="Hyperlink"/>
            <w:rFonts w:ascii="Work Sans" w:eastAsia="Work Sans" w:hAnsi="Work Sans" w:cs="Work Sans"/>
            <w:sz w:val="24"/>
            <w:szCs w:val="24"/>
            <w:lang w:val="en-US"/>
          </w:rPr>
          <w:t>https://www.minjusticia.gov.co/programas-co/tejiendo-justicia/Documents/publicaciones/discapacidad/Cartilla%20notarial%20en%20materia%20de%20Discapacidad%20diagramada.pdf</w:t>
        </w:r>
      </w:hyperlink>
      <w:r w:rsidR="00F23C62" w:rsidRPr="00B758DC">
        <w:rPr>
          <w:rFonts w:ascii="Work Sans" w:eastAsia="Work Sans" w:hAnsi="Work Sans" w:cs="Work Sans"/>
          <w:sz w:val="24"/>
          <w:szCs w:val="24"/>
          <w:lang w:val="en-US"/>
        </w:rPr>
        <w:t xml:space="preserve"> </w:t>
      </w:r>
    </w:p>
    <w:p w14:paraId="5C59AE25" w14:textId="4A7020B4" w:rsidR="00F23C62" w:rsidRPr="00B758DC" w:rsidRDefault="00A159B8" w:rsidP="00F23C62">
      <w:pPr>
        <w:widowControl w:val="0"/>
        <w:numPr>
          <w:ilvl w:val="0"/>
          <w:numId w:val="8"/>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ABC of the Law </w:t>
      </w:r>
      <w:r w:rsidR="00F23C62" w:rsidRPr="00B758DC">
        <w:rPr>
          <w:rFonts w:ascii="Work Sans" w:eastAsia="Work Sans" w:hAnsi="Work Sans" w:cs="Work Sans"/>
          <w:sz w:val="24"/>
          <w:szCs w:val="24"/>
          <w:lang w:val="en-US"/>
        </w:rPr>
        <w:t xml:space="preserve">1996 </w:t>
      </w:r>
      <w:r w:rsidRPr="00B758DC">
        <w:rPr>
          <w:rFonts w:ascii="Work Sans" w:eastAsia="Work Sans" w:hAnsi="Work Sans" w:cs="Work Sans"/>
          <w:sz w:val="24"/>
          <w:szCs w:val="24"/>
          <w:lang w:val="en-US"/>
        </w:rPr>
        <w:t xml:space="preserve">of </w:t>
      </w:r>
      <w:r w:rsidR="00F23C62" w:rsidRPr="00B758DC">
        <w:rPr>
          <w:rFonts w:ascii="Work Sans" w:eastAsia="Work Sans" w:hAnsi="Work Sans" w:cs="Work Sans"/>
          <w:sz w:val="24"/>
          <w:szCs w:val="24"/>
          <w:lang w:val="en-US"/>
        </w:rPr>
        <w:t>2019 “</w:t>
      </w:r>
      <w:r w:rsidRPr="00B758DC">
        <w:rPr>
          <w:rFonts w:ascii="Work Sans" w:eastAsia="Work Sans" w:hAnsi="Work Sans" w:cs="Work Sans"/>
          <w:sz w:val="24"/>
          <w:szCs w:val="24"/>
          <w:lang w:val="en-US"/>
        </w:rPr>
        <w:t>whereby the regime for the exercise of the legal capacity of individuals is established.</w:t>
      </w:r>
      <w:r w:rsidR="00F23C62" w:rsidRPr="00B758DC">
        <w:rPr>
          <w:rFonts w:ascii="Work Sans" w:eastAsia="Work Sans" w:hAnsi="Work Sans" w:cs="Work Sans"/>
          <w:sz w:val="24"/>
          <w:szCs w:val="24"/>
          <w:lang w:val="en-US"/>
        </w:rPr>
        <w:t>”</w:t>
      </w:r>
    </w:p>
    <w:p w14:paraId="777AB6DA"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0">
        <w:r w:rsidR="00F23C62" w:rsidRPr="00B758DC">
          <w:rPr>
            <w:rFonts w:ascii="Work Sans" w:eastAsia="Work Sans" w:hAnsi="Work Sans" w:cs="Work Sans"/>
            <w:color w:val="1155CC"/>
            <w:sz w:val="24"/>
            <w:szCs w:val="24"/>
            <w:u w:val="single"/>
            <w:lang w:val="en-US"/>
          </w:rPr>
          <w:t>https://www.minjusticia.gov.co/programas-co/tejiendo-justicia/Documents/publicaciones/discapacidad/ABECE%c2%b4%20Ley%201996%20de%202019%20%281%29.pdf</w:t>
        </w:r>
      </w:hyperlink>
      <w:r w:rsidR="00F23C62" w:rsidRPr="00B758DC">
        <w:rPr>
          <w:rFonts w:ascii="Work Sans" w:eastAsia="Work Sans" w:hAnsi="Work Sans" w:cs="Work Sans"/>
          <w:sz w:val="24"/>
          <w:szCs w:val="24"/>
          <w:lang w:val="en-US"/>
        </w:rPr>
        <w:t xml:space="preserve"> </w:t>
      </w:r>
    </w:p>
    <w:p w14:paraId="2F89269F" w14:textId="1F8406DA" w:rsidR="00A159B8" w:rsidRPr="00B758DC" w:rsidRDefault="00A159B8" w:rsidP="00A159B8">
      <w:pPr>
        <w:pStyle w:val="ListParagraph"/>
        <w:widowControl w:val="0"/>
        <w:numPr>
          <w:ilvl w:val="0"/>
          <w:numId w:val="8"/>
        </w:numPr>
        <w:spacing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Legal capacity of persons with disabilities.</w:t>
      </w:r>
    </w:p>
    <w:p w14:paraId="71ACD851" w14:textId="0210AA8E" w:rsidR="00F23C62" w:rsidRPr="00B758DC" w:rsidRDefault="007803F0" w:rsidP="00A159B8">
      <w:pPr>
        <w:widowControl w:val="0"/>
        <w:spacing w:line="261" w:lineRule="auto"/>
        <w:ind w:left="720"/>
        <w:jc w:val="both"/>
        <w:rPr>
          <w:rFonts w:ascii="Work Sans" w:eastAsia="Work Sans" w:hAnsi="Work Sans" w:cs="Work Sans"/>
          <w:sz w:val="24"/>
          <w:szCs w:val="24"/>
          <w:lang w:val="en-US"/>
        </w:rPr>
      </w:pPr>
      <w:hyperlink r:id="rId21">
        <w:r w:rsidR="00F23C62" w:rsidRPr="00B758DC">
          <w:rPr>
            <w:rFonts w:ascii="Work Sans" w:eastAsia="Work Sans" w:hAnsi="Work Sans" w:cs="Work Sans"/>
            <w:color w:val="1155CC"/>
            <w:sz w:val="24"/>
            <w:szCs w:val="24"/>
            <w:u w:val="single"/>
            <w:lang w:val="en-US"/>
          </w:rPr>
          <w:t>https://www.minjusticia.gov.co/programas-co/tejiendo-justicia/Paginas/publicaciones-discapacidad.aspx</w:t>
        </w:r>
      </w:hyperlink>
      <w:r w:rsidR="00F23C62" w:rsidRPr="00B758DC">
        <w:rPr>
          <w:rFonts w:ascii="Work Sans" w:eastAsia="Work Sans" w:hAnsi="Work Sans" w:cs="Work Sans"/>
          <w:sz w:val="24"/>
          <w:szCs w:val="24"/>
          <w:lang w:val="en-US"/>
        </w:rPr>
        <w:t xml:space="preserve"> </w:t>
      </w:r>
    </w:p>
    <w:p w14:paraId="546BC4B4" w14:textId="77777777" w:rsidR="00A159B8" w:rsidRPr="00B758DC" w:rsidRDefault="00A159B8" w:rsidP="00A159B8">
      <w:pPr>
        <w:widowControl w:val="0"/>
        <w:spacing w:line="261" w:lineRule="auto"/>
        <w:jc w:val="both"/>
        <w:rPr>
          <w:rFonts w:ascii="Work Sans" w:eastAsia="Work Sans" w:hAnsi="Work Sans" w:cs="Work Sans"/>
          <w:sz w:val="24"/>
          <w:szCs w:val="24"/>
          <w:lang w:val="en-US"/>
        </w:rPr>
      </w:pPr>
    </w:p>
    <w:p w14:paraId="0EF38E5E" w14:textId="1E3DEDBF" w:rsidR="00F23C62" w:rsidRPr="00B758DC" w:rsidRDefault="006873E2" w:rsidP="00F23C62">
      <w:pPr>
        <w:widowControl w:val="0"/>
        <w:numPr>
          <w:ilvl w:val="0"/>
          <w:numId w:val="5"/>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Guide for people with disabilities in the access to justice.</w:t>
      </w:r>
    </w:p>
    <w:p w14:paraId="30A97834"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2">
        <w:r w:rsidR="00F23C62" w:rsidRPr="00B758DC">
          <w:rPr>
            <w:rFonts w:ascii="Work Sans" w:eastAsia="Work Sans" w:hAnsi="Work Sans" w:cs="Work Sans"/>
            <w:color w:val="1155CC"/>
            <w:sz w:val="24"/>
            <w:szCs w:val="24"/>
            <w:u w:val="single"/>
            <w:lang w:val="en-US"/>
          </w:rPr>
          <w:t>https://www.minjusticia.gov.co/programas-co/tejiendo-justicia/Paginas/publicaciones-discapacidad.aspx</w:t>
        </w:r>
      </w:hyperlink>
      <w:r w:rsidR="00F23C62" w:rsidRPr="00B758DC">
        <w:rPr>
          <w:rFonts w:ascii="Work Sans" w:eastAsia="Work Sans" w:hAnsi="Work Sans" w:cs="Work Sans"/>
          <w:sz w:val="24"/>
          <w:szCs w:val="24"/>
          <w:lang w:val="en-US"/>
        </w:rPr>
        <w:t xml:space="preserve"> </w:t>
      </w:r>
    </w:p>
    <w:p w14:paraId="2E68260E" w14:textId="54C0C849" w:rsidR="006873E2" w:rsidRPr="00B758DC" w:rsidRDefault="006873E2" w:rsidP="006873E2">
      <w:pPr>
        <w:pStyle w:val="ListParagraph"/>
        <w:widowControl w:val="0"/>
        <w:numPr>
          <w:ilvl w:val="0"/>
          <w:numId w:val="5"/>
        </w:numPr>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Protocol for inclusive legal clinics and conciliation centers.</w:t>
      </w:r>
    </w:p>
    <w:p w14:paraId="59016DA3" w14:textId="4D1EB73B"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3">
        <w:r w:rsidR="00F23C62" w:rsidRPr="00B758DC">
          <w:rPr>
            <w:rFonts w:ascii="Work Sans" w:eastAsia="Work Sans" w:hAnsi="Work Sans" w:cs="Work Sans"/>
            <w:color w:val="1155CC"/>
            <w:sz w:val="24"/>
            <w:szCs w:val="24"/>
            <w:u w:val="single"/>
            <w:lang w:val="en-US"/>
          </w:rPr>
          <w:t>https://www.minjusticia.gov.co/programas-co/tejiendo-justicia/Documents/publicaciones/discapacidad/Protocolo%20de%20servicios%20juridicos%20incluyentes.pdf</w:t>
        </w:r>
      </w:hyperlink>
      <w:r w:rsidR="00F23C62" w:rsidRPr="00B758DC">
        <w:rPr>
          <w:rFonts w:ascii="Work Sans" w:eastAsia="Work Sans" w:hAnsi="Work Sans" w:cs="Work Sans"/>
          <w:sz w:val="24"/>
          <w:szCs w:val="24"/>
          <w:lang w:val="en-US"/>
        </w:rPr>
        <w:t xml:space="preserve"> </w:t>
      </w:r>
    </w:p>
    <w:p w14:paraId="26D7DC4F" w14:textId="72E6FCB2" w:rsidR="00F23C62" w:rsidRPr="00B758DC" w:rsidRDefault="006873E2" w:rsidP="00F23C62">
      <w:pPr>
        <w:widowControl w:val="0"/>
        <w:numPr>
          <w:ilvl w:val="0"/>
          <w:numId w:val="5"/>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lastRenderedPageBreak/>
        <w:t>Technical Guidelines for Institutional Response with a Differential Approach for Victims of the Armed Conflict with Disabilities</w:t>
      </w:r>
      <w:r w:rsidR="00F23C62" w:rsidRPr="00B758DC">
        <w:rPr>
          <w:rFonts w:ascii="Work Sans" w:eastAsia="Work Sans" w:hAnsi="Work Sans" w:cs="Work Sans"/>
          <w:sz w:val="24"/>
          <w:szCs w:val="24"/>
          <w:lang w:val="en-US"/>
        </w:rPr>
        <w:t>.</w:t>
      </w:r>
    </w:p>
    <w:p w14:paraId="422B9139"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4">
        <w:r w:rsidR="00F23C62" w:rsidRPr="00B758DC">
          <w:rPr>
            <w:rFonts w:ascii="Work Sans" w:eastAsia="Work Sans" w:hAnsi="Work Sans" w:cs="Work Sans"/>
            <w:color w:val="1155CC"/>
            <w:sz w:val="24"/>
            <w:szCs w:val="24"/>
            <w:u w:val="single"/>
            <w:lang w:val="en-US"/>
          </w:rPr>
          <w:t>https://www.minjusticia.gov.co/programas-co/tejiendo-justicia/Documents/publicaciones/discapacidad/Lineamientos%20Tecs%20respuesta%20Inst%20Enfoque%20Diferencial%20para%20Victimas%20con%20Discapacidad.pdf</w:t>
        </w:r>
      </w:hyperlink>
      <w:r w:rsidR="00F23C62" w:rsidRPr="00B758DC">
        <w:rPr>
          <w:rFonts w:ascii="Work Sans" w:eastAsia="Work Sans" w:hAnsi="Work Sans" w:cs="Work Sans"/>
          <w:sz w:val="24"/>
          <w:szCs w:val="24"/>
          <w:lang w:val="en-US"/>
        </w:rPr>
        <w:t xml:space="preserve"> </w:t>
      </w:r>
    </w:p>
    <w:p w14:paraId="1C6F1F56" w14:textId="38EF0589" w:rsidR="00F23C62" w:rsidRPr="00B758DC" w:rsidRDefault="006873E2" w:rsidP="00F23C62">
      <w:pPr>
        <w:widowControl w:val="0"/>
        <w:numPr>
          <w:ilvl w:val="0"/>
          <w:numId w:val="5"/>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Course Study Guide: Access to Justice for Persons with Disabilities: Challenges and Obligations under the New Colombian Legal Framework</w:t>
      </w:r>
      <w:r w:rsidR="00F23C62" w:rsidRPr="00B758DC">
        <w:rPr>
          <w:rFonts w:ascii="Work Sans" w:eastAsia="Work Sans" w:hAnsi="Work Sans" w:cs="Work Sans"/>
          <w:sz w:val="24"/>
          <w:szCs w:val="24"/>
          <w:lang w:val="en-US"/>
        </w:rPr>
        <w:t>.</w:t>
      </w:r>
    </w:p>
    <w:p w14:paraId="6E11E1BC"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5">
        <w:r w:rsidR="00F23C62" w:rsidRPr="00B758DC">
          <w:rPr>
            <w:rFonts w:ascii="Work Sans" w:eastAsia="Work Sans" w:hAnsi="Work Sans" w:cs="Work Sans"/>
            <w:color w:val="1155CC"/>
            <w:sz w:val="24"/>
            <w:szCs w:val="24"/>
            <w:u w:val="single"/>
            <w:lang w:val="en-US"/>
          </w:rPr>
          <w:t>https://www.minjusticia.gov.co/programas-co/tejiendo-justicia/Documents/publicaciones/discapacidad/Gu%c3%ada_de_Estudio%20%281%29.pdf</w:t>
        </w:r>
      </w:hyperlink>
      <w:r w:rsidR="00F23C62" w:rsidRPr="00B758DC">
        <w:rPr>
          <w:rFonts w:ascii="Work Sans" w:eastAsia="Work Sans" w:hAnsi="Work Sans" w:cs="Work Sans"/>
          <w:sz w:val="24"/>
          <w:szCs w:val="24"/>
          <w:lang w:val="en-US"/>
        </w:rPr>
        <w:t xml:space="preserve"> </w:t>
      </w:r>
    </w:p>
    <w:p w14:paraId="3F0DCBAE" w14:textId="5463A248" w:rsidR="00F23C62" w:rsidRPr="00B758DC" w:rsidRDefault="006873E2" w:rsidP="00F23C62">
      <w:pPr>
        <w:widowControl w:val="0"/>
        <w:numPr>
          <w:ilvl w:val="0"/>
          <w:numId w:val="5"/>
        </w:numPr>
        <w:spacing w:before="11"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Rights and disability: the right to decide (this guide develops the content of the right to decide of people with disabilities).</w:t>
      </w:r>
    </w:p>
    <w:p w14:paraId="0F4B98B9" w14:textId="77777777" w:rsidR="00F23C62" w:rsidRPr="00B758DC" w:rsidRDefault="007803F0" w:rsidP="00F23C62">
      <w:pPr>
        <w:widowControl w:val="0"/>
        <w:spacing w:before="11" w:after="200" w:line="261" w:lineRule="auto"/>
        <w:ind w:left="720"/>
        <w:jc w:val="both"/>
        <w:rPr>
          <w:rFonts w:ascii="Work Sans" w:eastAsia="Work Sans" w:hAnsi="Work Sans" w:cs="Work Sans"/>
          <w:sz w:val="24"/>
          <w:szCs w:val="24"/>
          <w:lang w:val="en-US"/>
        </w:rPr>
      </w:pPr>
      <w:hyperlink r:id="rId26">
        <w:r w:rsidR="00F23C62" w:rsidRPr="00B758DC">
          <w:rPr>
            <w:rFonts w:ascii="Work Sans" w:eastAsia="Work Sans" w:hAnsi="Work Sans" w:cs="Work Sans"/>
            <w:color w:val="1155CC"/>
            <w:sz w:val="24"/>
            <w:szCs w:val="24"/>
            <w:u w:val="single"/>
            <w:lang w:val="en-US"/>
          </w:rPr>
          <w:t>https://www.minjusticia.gov.co/programas-co/tejiendo-justicia/Documents/publicaciones/discapacidad/EL%20derecho%20a%20decidir.pdf</w:t>
        </w:r>
      </w:hyperlink>
      <w:r w:rsidR="00F23C62" w:rsidRPr="00B758DC">
        <w:rPr>
          <w:rFonts w:ascii="Work Sans" w:eastAsia="Work Sans" w:hAnsi="Work Sans" w:cs="Work Sans"/>
          <w:sz w:val="24"/>
          <w:szCs w:val="24"/>
          <w:lang w:val="en-US"/>
        </w:rPr>
        <w:t xml:space="preserve"> </w:t>
      </w:r>
    </w:p>
    <w:p w14:paraId="622EA1C2" w14:textId="77777777" w:rsidR="00F23C62" w:rsidRPr="00B758DC" w:rsidRDefault="00F23C62" w:rsidP="00F23C62">
      <w:pPr>
        <w:widowControl w:val="0"/>
        <w:spacing w:before="11" w:line="261" w:lineRule="auto"/>
        <w:ind w:left="720"/>
        <w:jc w:val="both"/>
        <w:rPr>
          <w:rFonts w:ascii="Work Sans" w:eastAsia="Work Sans" w:hAnsi="Work Sans" w:cs="Work Sans"/>
          <w:sz w:val="24"/>
          <w:szCs w:val="24"/>
          <w:lang w:val="en-US"/>
        </w:rPr>
      </w:pPr>
    </w:p>
    <w:p w14:paraId="3200844A" w14:textId="7F915EF5" w:rsidR="00F23C62" w:rsidRPr="00B758DC" w:rsidRDefault="006873E2" w:rsidP="00F23C62">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In short, the Colombian legal framework recognizes persons with disabilities as subjects of rights capable of exercising and demanding them. For that reason, </w:t>
      </w:r>
      <w:r w:rsidR="000E444A" w:rsidRPr="00B758DC">
        <w:rPr>
          <w:rFonts w:ascii="Work Sans" w:eastAsia="Work Sans" w:hAnsi="Work Sans" w:cs="Work Sans"/>
          <w:sz w:val="24"/>
          <w:szCs w:val="24"/>
          <w:lang w:val="en-US"/>
        </w:rPr>
        <w:t xml:space="preserve">Colombia has developed </w:t>
      </w:r>
      <w:r w:rsidRPr="00B758DC">
        <w:rPr>
          <w:rFonts w:ascii="Work Sans" w:eastAsia="Work Sans" w:hAnsi="Work Sans" w:cs="Work Sans"/>
          <w:sz w:val="24"/>
          <w:szCs w:val="24"/>
          <w:lang w:val="en-US"/>
        </w:rPr>
        <w:t xml:space="preserve">a vast regulatory framework for their protection, </w:t>
      </w:r>
      <w:r w:rsidR="000E444A" w:rsidRPr="00B758DC">
        <w:rPr>
          <w:rFonts w:ascii="Work Sans" w:eastAsia="Work Sans" w:hAnsi="Work Sans" w:cs="Work Sans"/>
          <w:sz w:val="24"/>
          <w:szCs w:val="24"/>
          <w:lang w:val="en-US"/>
        </w:rPr>
        <w:t>from</w:t>
      </w:r>
      <w:r w:rsidRPr="00B758DC">
        <w:rPr>
          <w:rFonts w:ascii="Work Sans" w:eastAsia="Work Sans" w:hAnsi="Work Sans" w:cs="Work Sans"/>
          <w:sz w:val="24"/>
          <w:szCs w:val="24"/>
          <w:lang w:val="en-US"/>
        </w:rPr>
        <w:t xml:space="preserve"> a human rights approach. It is the </w:t>
      </w:r>
      <w:r w:rsidR="000E444A" w:rsidRPr="00B758DC">
        <w:rPr>
          <w:rFonts w:ascii="Work Sans" w:eastAsia="Work Sans" w:hAnsi="Work Sans" w:cs="Work Sans"/>
          <w:sz w:val="24"/>
          <w:szCs w:val="24"/>
          <w:lang w:val="en-US"/>
        </w:rPr>
        <w:t xml:space="preserve">precisely this </w:t>
      </w:r>
      <w:r w:rsidRPr="00B758DC">
        <w:rPr>
          <w:rFonts w:ascii="Work Sans" w:eastAsia="Work Sans" w:hAnsi="Work Sans" w:cs="Work Sans"/>
          <w:sz w:val="24"/>
          <w:szCs w:val="24"/>
          <w:lang w:val="en-US"/>
        </w:rPr>
        <w:t xml:space="preserve">human rights perspective </w:t>
      </w:r>
      <w:r w:rsidR="000E444A" w:rsidRPr="00B758DC">
        <w:rPr>
          <w:rFonts w:ascii="Work Sans" w:eastAsia="Work Sans" w:hAnsi="Work Sans" w:cs="Work Sans"/>
          <w:sz w:val="24"/>
          <w:szCs w:val="24"/>
          <w:lang w:val="en-US"/>
        </w:rPr>
        <w:t xml:space="preserve">what guides </w:t>
      </w:r>
      <w:r w:rsidRPr="00B758DC">
        <w:rPr>
          <w:rFonts w:ascii="Work Sans" w:eastAsia="Work Sans" w:hAnsi="Work Sans" w:cs="Work Sans"/>
          <w:sz w:val="24"/>
          <w:szCs w:val="24"/>
          <w:lang w:val="en-US"/>
        </w:rPr>
        <w:t xml:space="preserve">all the attention and access of persons with disabilities services </w:t>
      </w:r>
      <w:r w:rsidR="000E444A" w:rsidRPr="00B758DC">
        <w:rPr>
          <w:rFonts w:ascii="Work Sans" w:eastAsia="Work Sans" w:hAnsi="Work Sans" w:cs="Work Sans"/>
          <w:sz w:val="24"/>
          <w:szCs w:val="24"/>
          <w:lang w:val="en-US"/>
        </w:rPr>
        <w:t>and rights promoted and guaranteed by the</w:t>
      </w:r>
      <w:r w:rsidRPr="00B758DC">
        <w:rPr>
          <w:rFonts w:ascii="Work Sans" w:eastAsia="Work Sans" w:hAnsi="Work Sans" w:cs="Work Sans"/>
          <w:sz w:val="24"/>
          <w:szCs w:val="24"/>
          <w:lang w:val="en-US"/>
        </w:rPr>
        <w:t xml:space="preserve"> State</w:t>
      </w:r>
      <w:r w:rsidR="00F23C62" w:rsidRPr="00B758DC">
        <w:rPr>
          <w:rFonts w:ascii="Work Sans" w:eastAsia="Work Sans" w:hAnsi="Work Sans" w:cs="Work Sans"/>
          <w:sz w:val="24"/>
          <w:szCs w:val="24"/>
          <w:lang w:val="en-US"/>
        </w:rPr>
        <w:t xml:space="preserve">. </w:t>
      </w:r>
    </w:p>
    <w:p w14:paraId="06F4E7ED" w14:textId="7C721994" w:rsidR="000E444A" w:rsidRPr="00B758DC" w:rsidRDefault="000E444A" w:rsidP="00F23C62">
      <w:pPr>
        <w:widowControl w:val="0"/>
        <w:spacing w:before="11" w:after="200" w:line="261" w:lineRule="auto"/>
        <w:jc w:val="both"/>
        <w:rPr>
          <w:rFonts w:ascii="Work Sans" w:eastAsia="Work Sans" w:hAnsi="Work Sans" w:cs="Work Sans"/>
          <w:sz w:val="24"/>
          <w:szCs w:val="24"/>
          <w:lang w:val="en-US"/>
        </w:rPr>
      </w:pPr>
    </w:p>
    <w:p w14:paraId="48A39690" w14:textId="22BE37FF" w:rsidR="000E444A" w:rsidRPr="00B758DC" w:rsidRDefault="000E444A" w:rsidP="000E444A">
      <w:pPr>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p>
    <w:p w14:paraId="649C770F" w14:textId="77777777" w:rsidR="007A5250" w:rsidRPr="00B758DC" w:rsidRDefault="007A5250" w:rsidP="007A5250">
      <w:pPr>
        <w:jc w:val="both"/>
        <w:rPr>
          <w:rFonts w:ascii="Work Sans" w:eastAsia="Work Sans" w:hAnsi="Work Sans" w:cs="Work Sans"/>
          <w:sz w:val="24"/>
          <w:szCs w:val="24"/>
          <w:lang w:val="en-US"/>
        </w:rPr>
      </w:pPr>
    </w:p>
    <w:p w14:paraId="09D7C4CD" w14:textId="7C0BA5C8" w:rsidR="003315C5" w:rsidRPr="00B758DC" w:rsidRDefault="003315C5"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One of the premises of the national public policies aimed at people with disabilities is to ensure their social inclusion. All public programs and strategies in Colombia are focused on guaranteeing the inclusion of people with disabilities in all aspects of life. </w:t>
      </w:r>
    </w:p>
    <w:p w14:paraId="451CB5C4" w14:textId="62B6B75E" w:rsidR="000E444A" w:rsidRPr="00B758DC" w:rsidRDefault="003315C5"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lastRenderedPageBreak/>
        <w:t>Within the legal measures focused on the social inclusion of persons with disabilities, the Law 1996 of 2019 "Whereby the regime for the exercise of the legal capacity of persons with disabilities of legal age is established" stands out.</w:t>
      </w:r>
    </w:p>
    <w:p w14:paraId="79760BCC" w14:textId="5588B40E" w:rsidR="000E444A" w:rsidRPr="00B758DC" w:rsidRDefault="006B0458"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This law promotes a human rights approach based on the respect of human dignity, the individual autonomy, the right to live independently and the fundamental principle of non-discrimination. All these, are fundamental rights and freedoms recognized in the Convention on the Rights of Persons with Disabilities, which aim to eliminate </w:t>
      </w:r>
      <w:r w:rsidR="002C18D8" w:rsidRPr="00B758DC">
        <w:rPr>
          <w:rFonts w:ascii="Work Sans" w:eastAsia="Work Sans" w:hAnsi="Work Sans" w:cs="Work Sans"/>
          <w:sz w:val="24"/>
          <w:szCs w:val="24"/>
          <w:lang w:val="en-US"/>
        </w:rPr>
        <w:t xml:space="preserve">old </w:t>
      </w:r>
      <w:r w:rsidRPr="00B758DC">
        <w:rPr>
          <w:rFonts w:ascii="Work Sans" w:eastAsia="Work Sans" w:hAnsi="Work Sans" w:cs="Work Sans"/>
          <w:sz w:val="24"/>
          <w:szCs w:val="24"/>
          <w:lang w:val="en-US"/>
        </w:rPr>
        <w:t xml:space="preserve">models </w:t>
      </w:r>
      <w:r w:rsidR="002C18D8" w:rsidRPr="00B758DC">
        <w:rPr>
          <w:rFonts w:ascii="Work Sans" w:eastAsia="Work Sans" w:hAnsi="Work Sans" w:cs="Work Sans"/>
          <w:sz w:val="24"/>
          <w:szCs w:val="24"/>
          <w:lang w:val="en-US"/>
        </w:rPr>
        <w:t>over disability and</w:t>
      </w:r>
      <w:r w:rsidRPr="00B758DC">
        <w:rPr>
          <w:rFonts w:ascii="Work Sans" w:eastAsia="Work Sans" w:hAnsi="Work Sans" w:cs="Work Sans"/>
          <w:sz w:val="24"/>
          <w:szCs w:val="24"/>
          <w:lang w:val="en-US"/>
        </w:rPr>
        <w:t xml:space="preserve">, in turn, make the </w:t>
      </w:r>
      <w:r w:rsidR="00B758DC" w:rsidRPr="00B758DC">
        <w:rPr>
          <w:rFonts w:ascii="Work Sans" w:eastAsia="Work Sans" w:hAnsi="Work Sans" w:cs="Work Sans"/>
          <w:sz w:val="24"/>
          <w:szCs w:val="24"/>
          <w:lang w:val="en-US"/>
        </w:rPr>
        <w:t>persons with</w:t>
      </w:r>
      <w:r w:rsidRPr="00B758DC">
        <w:rPr>
          <w:rFonts w:ascii="Work Sans" w:eastAsia="Work Sans" w:hAnsi="Work Sans" w:cs="Work Sans"/>
          <w:sz w:val="24"/>
          <w:szCs w:val="24"/>
          <w:lang w:val="en-US"/>
        </w:rPr>
        <w:t xml:space="preserve"> </w:t>
      </w:r>
      <w:r w:rsidR="002C18D8" w:rsidRPr="00B758DC">
        <w:rPr>
          <w:rFonts w:ascii="Work Sans" w:eastAsia="Work Sans" w:hAnsi="Work Sans" w:cs="Work Sans"/>
          <w:sz w:val="24"/>
          <w:szCs w:val="24"/>
          <w:lang w:val="en-US"/>
        </w:rPr>
        <w:t xml:space="preserve">disabilities </w:t>
      </w:r>
      <w:r w:rsidRPr="00B758DC">
        <w:rPr>
          <w:rFonts w:ascii="Work Sans" w:eastAsia="Work Sans" w:hAnsi="Work Sans" w:cs="Work Sans"/>
          <w:sz w:val="24"/>
          <w:szCs w:val="24"/>
          <w:lang w:val="en-US"/>
        </w:rPr>
        <w:t xml:space="preserve">the center of </w:t>
      </w:r>
      <w:r w:rsidR="002C18D8" w:rsidRPr="00B758DC">
        <w:rPr>
          <w:rFonts w:ascii="Work Sans" w:eastAsia="Work Sans" w:hAnsi="Work Sans" w:cs="Work Sans"/>
          <w:sz w:val="24"/>
          <w:szCs w:val="24"/>
          <w:lang w:val="en-US"/>
        </w:rPr>
        <w:t>their</w:t>
      </w:r>
      <w:r w:rsidRPr="00B758DC">
        <w:rPr>
          <w:rFonts w:ascii="Work Sans" w:eastAsia="Work Sans" w:hAnsi="Work Sans" w:cs="Work Sans"/>
          <w:sz w:val="24"/>
          <w:szCs w:val="24"/>
          <w:lang w:val="en-US"/>
        </w:rPr>
        <w:t xml:space="preserve"> life project</w:t>
      </w:r>
      <w:r w:rsidR="000E444A" w:rsidRPr="00B758DC">
        <w:rPr>
          <w:rFonts w:ascii="Work Sans" w:eastAsia="Work Sans" w:hAnsi="Work Sans" w:cs="Work Sans"/>
          <w:sz w:val="24"/>
          <w:szCs w:val="24"/>
          <w:lang w:val="en-US"/>
        </w:rPr>
        <w:t>.</w:t>
      </w:r>
      <w:r w:rsidR="000E444A" w:rsidRPr="00B758DC">
        <w:rPr>
          <w:rFonts w:ascii="Work Sans" w:eastAsia="Work Sans" w:hAnsi="Work Sans" w:cs="Work Sans"/>
          <w:sz w:val="24"/>
          <w:szCs w:val="24"/>
          <w:vertAlign w:val="superscript"/>
          <w:lang w:val="en-US"/>
        </w:rPr>
        <w:footnoteReference w:id="5"/>
      </w:r>
    </w:p>
    <w:p w14:paraId="06E820B4" w14:textId="0D0222E3" w:rsidR="002061D3" w:rsidRPr="00B758DC" w:rsidRDefault="002061D3"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 1996 Law establishes the presumption of legal capacity of all persons, without distinction</w:t>
      </w:r>
      <w:r w:rsidR="002C18D8" w:rsidRPr="00B758DC">
        <w:rPr>
          <w:rFonts w:ascii="Work Sans" w:eastAsia="Work Sans" w:hAnsi="Work Sans" w:cs="Work Sans"/>
          <w:sz w:val="24"/>
          <w:szCs w:val="24"/>
          <w:lang w:val="en-US"/>
        </w:rPr>
        <w:t xml:space="preserve">. It also provides that </w:t>
      </w:r>
      <w:r w:rsidRPr="00B758DC">
        <w:rPr>
          <w:rFonts w:ascii="Work Sans" w:eastAsia="Work Sans" w:hAnsi="Work Sans" w:cs="Work Sans"/>
          <w:sz w:val="24"/>
          <w:szCs w:val="24"/>
          <w:lang w:val="en-US"/>
        </w:rPr>
        <w:t xml:space="preserve">in no case shall the existence of a disability be a reason to restrict the legal exercise and the right to decide. The new regime for the exercise of legal capacity </w:t>
      </w:r>
      <w:r w:rsidR="00B758DC" w:rsidRPr="00B758DC">
        <w:rPr>
          <w:rFonts w:ascii="Work Sans" w:eastAsia="Work Sans" w:hAnsi="Work Sans" w:cs="Work Sans"/>
          <w:sz w:val="24"/>
          <w:szCs w:val="24"/>
          <w:lang w:val="en-US"/>
        </w:rPr>
        <w:t>assumes</w:t>
      </w:r>
      <w:r w:rsidRPr="00B758DC">
        <w:rPr>
          <w:rFonts w:ascii="Work Sans" w:eastAsia="Work Sans" w:hAnsi="Work Sans" w:cs="Work Sans"/>
          <w:sz w:val="24"/>
          <w:szCs w:val="24"/>
          <w:lang w:val="en-US"/>
        </w:rPr>
        <w:t xml:space="preserve"> that persons with disabilities </w:t>
      </w:r>
      <w:r w:rsidR="002C18D8" w:rsidRPr="00B758DC">
        <w:rPr>
          <w:rFonts w:ascii="Work Sans" w:eastAsia="Work Sans" w:hAnsi="Work Sans" w:cs="Work Sans"/>
          <w:sz w:val="24"/>
          <w:szCs w:val="24"/>
          <w:lang w:val="en-US"/>
        </w:rPr>
        <w:t>are capable of making t</w:t>
      </w:r>
      <w:r w:rsidRPr="00B758DC">
        <w:rPr>
          <w:rFonts w:ascii="Work Sans" w:eastAsia="Work Sans" w:hAnsi="Work Sans" w:cs="Work Sans"/>
          <w:sz w:val="24"/>
          <w:szCs w:val="24"/>
          <w:lang w:val="en-US"/>
        </w:rPr>
        <w:t xml:space="preserve">heir </w:t>
      </w:r>
      <w:r w:rsidR="002C18D8" w:rsidRPr="00B758DC">
        <w:rPr>
          <w:rFonts w:ascii="Work Sans" w:eastAsia="Work Sans" w:hAnsi="Work Sans" w:cs="Work Sans"/>
          <w:sz w:val="24"/>
          <w:szCs w:val="24"/>
          <w:lang w:val="en-US"/>
        </w:rPr>
        <w:t xml:space="preserve">own </w:t>
      </w:r>
      <w:r w:rsidRPr="00B758DC">
        <w:rPr>
          <w:rFonts w:ascii="Work Sans" w:eastAsia="Work Sans" w:hAnsi="Work Sans" w:cs="Work Sans"/>
          <w:sz w:val="24"/>
          <w:szCs w:val="24"/>
          <w:lang w:val="en-US"/>
        </w:rPr>
        <w:t xml:space="preserve">decisions, express their will and preferences, bind themselves and fulfill their obligations autonomously, making use of support if required. </w:t>
      </w:r>
    </w:p>
    <w:p w14:paraId="297506AD" w14:textId="37E9F816" w:rsidR="000E444A" w:rsidRPr="00B758DC" w:rsidRDefault="002C18D8"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Therefore, the Law 1996 of 2019 eliminates the figure of interdiction, which means that, from the issuance of this law, no legal proceedings may be initiated to </w:t>
      </w:r>
      <w:r w:rsidR="004C7391" w:rsidRPr="00B758DC">
        <w:rPr>
          <w:rFonts w:ascii="Work Sans" w:eastAsia="Work Sans" w:hAnsi="Work Sans" w:cs="Work Sans"/>
          <w:sz w:val="24"/>
          <w:szCs w:val="24"/>
          <w:lang w:val="en-US"/>
        </w:rPr>
        <w:t>eliminate or restrict the legal capacity of persons with disabilities</w:t>
      </w:r>
      <w:r w:rsidRPr="00B758DC">
        <w:rPr>
          <w:rFonts w:ascii="Work Sans" w:eastAsia="Work Sans" w:hAnsi="Work Sans" w:cs="Work Sans"/>
          <w:sz w:val="24"/>
          <w:szCs w:val="24"/>
          <w:lang w:val="en-US"/>
        </w:rPr>
        <w:t xml:space="preserve">, nor may a person be requested to be under interdiction measure to advance </w:t>
      </w:r>
      <w:r w:rsidR="00E77D1D" w:rsidRPr="00B758DC">
        <w:rPr>
          <w:rFonts w:ascii="Work Sans" w:eastAsia="Work Sans" w:hAnsi="Work Sans" w:cs="Work Sans"/>
          <w:sz w:val="24"/>
          <w:szCs w:val="24"/>
          <w:lang w:val="en-US"/>
        </w:rPr>
        <w:t>any legal</w:t>
      </w:r>
      <w:r w:rsidRPr="00B758DC">
        <w:rPr>
          <w:rFonts w:ascii="Work Sans" w:eastAsia="Work Sans" w:hAnsi="Work Sans" w:cs="Work Sans"/>
          <w:sz w:val="24"/>
          <w:szCs w:val="24"/>
          <w:lang w:val="en-US"/>
        </w:rPr>
        <w:t xml:space="preserve"> procedures.  This new model incorporates a support system for decision making that in no case eliminates the right of every person to decide about himself/herself and his/her life project.</w:t>
      </w:r>
      <w:r w:rsidR="000E444A" w:rsidRPr="00B758DC">
        <w:rPr>
          <w:rFonts w:ascii="Work Sans" w:eastAsia="Work Sans" w:hAnsi="Work Sans" w:cs="Work Sans"/>
          <w:sz w:val="24"/>
          <w:szCs w:val="24"/>
          <w:lang w:val="en-US"/>
        </w:rPr>
        <w:t xml:space="preserve"> </w:t>
      </w:r>
    </w:p>
    <w:p w14:paraId="098DD5BF" w14:textId="2F46D576" w:rsidR="000E444A" w:rsidRPr="00B758DC" w:rsidRDefault="00E77D1D"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Similarly, Colombia has developed technical regulations to guarantee accessibility for persons with disabilities in public spaces and services, such as transportation and education. The Colombian State is aware that the effective guarantee of rights depends to a large extent on the elimination of barriers that prevent their equal enjoyment. That is why, at the national level, measures have been adopted such as the design of an index of accessibility for public entities to measure progress in physical accessibility of facilities, services and information.</w:t>
      </w:r>
      <w:r w:rsidR="000E444A" w:rsidRPr="00B758DC">
        <w:rPr>
          <w:rFonts w:ascii="Work Sans" w:eastAsia="Work Sans" w:hAnsi="Work Sans" w:cs="Work Sans"/>
          <w:sz w:val="24"/>
          <w:szCs w:val="24"/>
          <w:vertAlign w:val="superscript"/>
          <w:lang w:val="en-US"/>
        </w:rPr>
        <w:footnoteReference w:id="6"/>
      </w:r>
    </w:p>
    <w:p w14:paraId="3BA6C638" w14:textId="144D82E1" w:rsidR="000E444A" w:rsidRPr="00B758DC" w:rsidRDefault="00E36412"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lastRenderedPageBreak/>
        <w:t>In Colombia, the national government, through the Ministry of Labor, carries out actions to promote labor inclusion, raise awareness and disseminate and implement regulations. The main the objective of these efforts is to progressively increase the employability and placement of persons with disabilities in the public and private sector. Likewise, the national government has adopted a series of measures to promote the labor inclusion of people with disabilities, both in the public and private sectors. In other words, Colomb</w:t>
      </w:r>
      <w:r w:rsidR="00B758DC">
        <w:rPr>
          <w:rFonts w:ascii="Work Sans" w:eastAsia="Work Sans" w:hAnsi="Work Sans" w:cs="Work Sans"/>
          <w:sz w:val="24"/>
          <w:szCs w:val="24"/>
          <w:lang w:val="en-US"/>
        </w:rPr>
        <w:t>i</w:t>
      </w:r>
      <w:r w:rsidRPr="00B758DC">
        <w:rPr>
          <w:rFonts w:ascii="Work Sans" w:eastAsia="Work Sans" w:hAnsi="Work Sans" w:cs="Work Sans"/>
          <w:sz w:val="24"/>
          <w:szCs w:val="24"/>
          <w:lang w:val="en-US"/>
        </w:rPr>
        <w:t>a has created legal and tax benefits in favor of private sector employers who hire people with disabilities within their staff, and in the public sector, it has established the obligation to hire a percentage of this population according to the size of the public entity</w:t>
      </w:r>
      <w:r w:rsidR="000E444A" w:rsidRPr="00B758DC">
        <w:rPr>
          <w:rFonts w:ascii="Work Sans" w:eastAsia="Work Sans" w:hAnsi="Work Sans" w:cs="Work Sans"/>
          <w:sz w:val="24"/>
          <w:szCs w:val="24"/>
          <w:lang w:val="en-US"/>
        </w:rPr>
        <w:t>.</w:t>
      </w:r>
      <w:r w:rsidR="000E444A" w:rsidRPr="00B758DC">
        <w:rPr>
          <w:rFonts w:ascii="Work Sans" w:eastAsia="Work Sans" w:hAnsi="Work Sans" w:cs="Work Sans"/>
          <w:sz w:val="24"/>
          <w:szCs w:val="24"/>
          <w:vertAlign w:val="superscript"/>
          <w:lang w:val="en-US"/>
        </w:rPr>
        <w:footnoteReference w:id="7"/>
      </w:r>
    </w:p>
    <w:p w14:paraId="080F1F4D" w14:textId="29250E36" w:rsidR="000E444A" w:rsidRPr="00B758DC" w:rsidRDefault="001450B9"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These measures are a development of the Statutory Law 1618 of 2013, which are materialized, among others, in Decrees 2011 of 2017, 2177 of 2017 and 392 of 2018, and Decree 1279 of 2021:</w:t>
      </w:r>
      <w:r w:rsidR="000E444A" w:rsidRPr="00B758DC">
        <w:rPr>
          <w:rFonts w:ascii="Work Sans" w:eastAsia="Work Sans" w:hAnsi="Work Sans" w:cs="Work Sans"/>
          <w:sz w:val="24"/>
          <w:szCs w:val="24"/>
          <w:vertAlign w:val="superscript"/>
          <w:lang w:val="en-US"/>
        </w:rPr>
        <w:footnoteReference w:id="8"/>
      </w:r>
    </w:p>
    <w:p w14:paraId="15C62052" w14:textId="52613EC0" w:rsidR="001450B9" w:rsidRPr="00B758DC" w:rsidRDefault="001450B9" w:rsidP="000E444A">
      <w:pPr>
        <w:numPr>
          <w:ilvl w:val="0"/>
          <w:numId w:val="14"/>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Decree 2011 of 2017, establishes a percentage of employment of persons with disabilities in public sector entities. It assigns a minimum number of positions to be held by persons with disabilities according to the number of jobs in each entity.</w:t>
      </w:r>
    </w:p>
    <w:p w14:paraId="281ECB95" w14:textId="5A99B734" w:rsidR="000E444A" w:rsidRPr="00B758DC" w:rsidRDefault="001450B9" w:rsidP="000E444A">
      <w:pPr>
        <w:numPr>
          <w:ilvl w:val="0"/>
          <w:numId w:val="14"/>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Decree 392 of 2018. By which the incentives in Procurement Processes in favor of persons with disabilities are regulated. This norm </w:t>
      </w:r>
      <w:r w:rsidR="00B758DC" w:rsidRPr="00B758DC">
        <w:rPr>
          <w:rFonts w:ascii="Work Sans" w:eastAsia="Work Sans" w:hAnsi="Work Sans" w:cs="Work Sans"/>
          <w:sz w:val="24"/>
          <w:szCs w:val="24"/>
          <w:lang w:val="en-US"/>
        </w:rPr>
        <w:t>establishes incentives</w:t>
      </w:r>
      <w:r w:rsidRPr="00B758DC">
        <w:rPr>
          <w:rFonts w:ascii="Work Sans" w:eastAsia="Work Sans" w:hAnsi="Work Sans" w:cs="Work Sans"/>
          <w:sz w:val="24"/>
          <w:szCs w:val="24"/>
          <w:lang w:val="en-US"/>
        </w:rPr>
        <w:t xml:space="preserve"> in public procurement processes for companies that have </w:t>
      </w:r>
      <w:r w:rsidR="00B758DC" w:rsidRPr="00B758DC">
        <w:rPr>
          <w:rFonts w:ascii="Work Sans" w:eastAsia="Work Sans" w:hAnsi="Work Sans" w:cs="Work Sans"/>
          <w:sz w:val="24"/>
          <w:szCs w:val="24"/>
          <w:lang w:val="en-US"/>
        </w:rPr>
        <w:t>employees</w:t>
      </w:r>
      <w:r w:rsidRPr="00B758DC">
        <w:rPr>
          <w:rFonts w:ascii="Work Sans" w:eastAsia="Work Sans" w:hAnsi="Work Sans" w:cs="Work Sans"/>
          <w:sz w:val="24"/>
          <w:szCs w:val="24"/>
          <w:lang w:val="en-US"/>
        </w:rPr>
        <w:t xml:space="preserve"> with disabilities.</w:t>
      </w:r>
    </w:p>
    <w:p w14:paraId="33EF0158" w14:textId="32113853" w:rsidR="00967A1F" w:rsidRPr="00B758DC" w:rsidRDefault="00967A1F" w:rsidP="000E444A">
      <w:pPr>
        <w:numPr>
          <w:ilvl w:val="0"/>
          <w:numId w:val="14"/>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Tax Benefit: Employers who employ workers with proven limitations of not less than 25%, are entitled to deduct from income tax return 200% of the value of salaries and social benefits paid during the taxable year or period to workers with limitations, as long as such limitations exist.</w:t>
      </w:r>
    </w:p>
    <w:p w14:paraId="305BE654" w14:textId="77777777" w:rsidR="00967A1F" w:rsidRPr="00B758DC" w:rsidRDefault="00967A1F" w:rsidP="000E444A">
      <w:pPr>
        <w:spacing w:after="200"/>
        <w:jc w:val="both"/>
        <w:rPr>
          <w:rFonts w:ascii="Work Sans" w:eastAsia="Work Sans" w:hAnsi="Work Sans" w:cs="Work Sans"/>
          <w:sz w:val="24"/>
          <w:szCs w:val="24"/>
          <w:lang w:val="en-US"/>
        </w:rPr>
      </w:pPr>
    </w:p>
    <w:p w14:paraId="7FAE6E44" w14:textId="3D475CF0" w:rsidR="000E444A" w:rsidRPr="00B758DC" w:rsidRDefault="00E52079"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Also, under Colombian labor law, persons with disabilities are entitled to the right to reinforced labor stability, a legal figure that guarantees their permanence in employment after having acquired a physical, </w:t>
      </w:r>
      <w:r w:rsidR="00B758DC" w:rsidRPr="00B758DC">
        <w:rPr>
          <w:rFonts w:ascii="Work Sans" w:eastAsia="Work Sans" w:hAnsi="Work Sans" w:cs="Work Sans"/>
          <w:sz w:val="24"/>
          <w:szCs w:val="24"/>
          <w:lang w:val="en-US"/>
        </w:rPr>
        <w:t>sensory,</w:t>
      </w:r>
      <w:r w:rsidRPr="00B758DC">
        <w:rPr>
          <w:rFonts w:ascii="Work Sans" w:eastAsia="Work Sans" w:hAnsi="Work Sans" w:cs="Work Sans"/>
          <w:sz w:val="24"/>
          <w:szCs w:val="24"/>
          <w:lang w:val="en-US"/>
        </w:rPr>
        <w:t xml:space="preserve"> or psychological disability. In consequence, as a protection measure, the </w:t>
      </w:r>
      <w:r w:rsidRPr="00B758DC">
        <w:rPr>
          <w:rFonts w:ascii="Work Sans" w:eastAsia="Work Sans" w:hAnsi="Work Sans" w:cs="Work Sans"/>
          <w:sz w:val="24"/>
          <w:szCs w:val="24"/>
          <w:lang w:val="en-US"/>
        </w:rPr>
        <w:lastRenderedPageBreak/>
        <w:t>dismissal or termination of the contract of a person with a disability requires prior authorization from the Labor Inspector</w:t>
      </w:r>
      <w:r w:rsidR="000E444A" w:rsidRPr="00B758DC">
        <w:rPr>
          <w:rFonts w:ascii="Work Sans" w:eastAsia="Work Sans" w:hAnsi="Work Sans" w:cs="Work Sans"/>
          <w:sz w:val="24"/>
          <w:szCs w:val="24"/>
          <w:lang w:val="en-US"/>
        </w:rPr>
        <w:t>.</w:t>
      </w:r>
      <w:r w:rsidR="000E444A" w:rsidRPr="00B758DC">
        <w:rPr>
          <w:rFonts w:ascii="Work Sans" w:eastAsia="Work Sans" w:hAnsi="Work Sans" w:cs="Work Sans"/>
          <w:sz w:val="24"/>
          <w:szCs w:val="24"/>
          <w:vertAlign w:val="superscript"/>
          <w:lang w:val="en-US"/>
        </w:rPr>
        <w:footnoteReference w:id="9"/>
      </w:r>
    </w:p>
    <w:p w14:paraId="61C91F7C" w14:textId="32C764F7" w:rsidR="000E444A" w:rsidRPr="00B758DC" w:rsidRDefault="004D61B9" w:rsidP="000E444A">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Thus, in accordance with Article 26 of Law 361 of 1997, in order to terminate the contract of a worker with disability, the employer must previously request to the Territorial Labor Directorate, authorization for the dismissal, providing all the documentary supports that justify the dismissal, and that give certainty that this termination was not due to his or her disability; in case of non-compliance with this legal requirement, the dismissal will be ineffective</w:t>
      </w:r>
      <w:r w:rsidR="000E444A" w:rsidRPr="00B758DC">
        <w:rPr>
          <w:rFonts w:ascii="Work Sans" w:eastAsia="Work Sans" w:hAnsi="Work Sans" w:cs="Work Sans"/>
          <w:sz w:val="24"/>
          <w:szCs w:val="24"/>
          <w:lang w:val="en-US"/>
        </w:rPr>
        <w:t>.</w:t>
      </w:r>
      <w:r w:rsidR="000E444A" w:rsidRPr="00B758DC">
        <w:rPr>
          <w:rFonts w:ascii="Work Sans" w:eastAsia="Work Sans" w:hAnsi="Work Sans" w:cs="Work Sans"/>
          <w:sz w:val="24"/>
          <w:szCs w:val="24"/>
          <w:vertAlign w:val="superscript"/>
          <w:lang w:val="en-US"/>
        </w:rPr>
        <w:footnoteReference w:id="10"/>
      </w:r>
    </w:p>
    <w:p w14:paraId="4A1B0477" w14:textId="2B546650" w:rsidR="00F23C62" w:rsidRPr="00B758DC" w:rsidRDefault="00F23C62" w:rsidP="00F23C62">
      <w:pPr>
        <w:rPr>
          <w:rFonts w:ascii="Work Sans" w:eastAsia="Work Sans" w:hAnsi="Work Sans" w:cs="Work Sans"/>
          <w:sz w:val="24"/>
          <w:szCs w:val="24"/>
          <w:lang w:val="en-US"/>
        </w:rPr>
      </w:pPr>
    </w:p>
    <w:p w14:paraId="066957CA" w14:textId="467C4885" w:rsidR="004D61B9" w:rsidRPr="00B758DC" w:rsidRDefault="004D61B9" w:rsidP="004D61B9">
      <w:pPr>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 xml:space="preserve">In what ways are principles and service goals communicated to the service system (e.g., in laws, service standards, staff training, funding incentives, means for compensating/penalizing service providers, and/or for assessing the quality of services?).  Please describe. </w:t>
      </w:r>
    </w:p>
    <w:p w14:paraId="5FE5C235" w14:textId="14143F30" w:rsidR="004D61B9" w:rsidRPr="00B758DC" w:rsidRDefault="004D61B9" w:rsidP="00F23C62">
      <w:pPr>
        <w:rPr>
          <w:rFonts w:ascii="Work Sans" w:eastAsia="Work Sans" w:hAnsi="Work Sans" w:cs="Work Sans"/>
          <w:sz w:val="24"/>
          <w:szCs w:val="24"/>
          <w:lang w:val="en-US"/>
        </w:rPr>
      </w:pPr>
    </w:p>
    <w:p w14:paraId="31B3ED94" w14:textId="50A77FEE" w:rsidR="00E87B78" w:rsidRPr="00B758DC" w:rsidRDefault="00E87B78" w:rsidP="004D61B9">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The Colombian State has developed strategies and programs with a differential approach of disability, with the objective of bringing the State's services closer to the people and removing access barriers faced by persons with disabilities to services such as justice, health and education. </w:t>
      </w:r>
    </w:p>
    <w:p w14:paraId="5B66DCE1" w14:textId="2ADA062F" w:rsidR="004D61B9" w:rsidRPr="00B758DC" w:rsidRDefault="0031073A" w:rsidP="004D61B9">
      <w:pPr>
        <w:spacing w:after="200"/>
        <w:jc w:val="both"/>
        <w:rPr>
          <w:rFonts w:ascii="Work Sans" w:eastAsia="Work Sans" w:hAnsi="Work Sans" w:cs="Work Sans"/>
          <w:sz w:val="24"/>
          <w:szCs w:val="24"/>
          <w:vertAlign w:val="superscript"/>
          <w:lang w:val="en-US"/>
        </w:rPr>
      </w:pPr>
      <w:r w:rsidRPr="00B758DC">
        <w:rPr>
          <w:rFonts w:ascii="Work Sans" w:eastAsia="Work Sans" w:hAnsi="Work Sans" w:cs="Work Sans"/>
          <w:sz w:val="24"/>
          <w:szCs w:val="24"/>
          <w:lang w:val="en-US"/>
        </w:rPr>
        <w:t xml:space="preserve">As an example, the National Government, through the Victims' Unit, implemented a </w:t>
      </w:r>
      <w:r w:rsidR="00A74C79" w:rsidRPr="00B758DC">
        <w:rPr>
          <w:rFonts w:ascii="Work Sans" w:eastAsia="Work Sans" w:hAnsi="Work Sans" w:cs="Work Sans"/>
          <w:sz w:val="24"/>
          <w:szCs w:val="24"/>
          <w:lang w:val="en-US"/>
        </w:rPr>
        <w:t>remote</w:t>
      </w:r>
      <w:r w:rsidRPr="00B758DC">
        <w:rPr>
          <w:rFonts w:ascii="Work Sans" w:eastAsia="Work Sans" w:hAnsi="Work Sans" w:cs="Work Sans"/>
          <w:sz w:val="24"/>
          <w:szCs w:val="24"/>
          <w:lang w:val="en-US"/>
        </w:rPr>
        <w:t xml:space="preserve"> course on differential approaches aimed at officials of the Unit, entities of the national system of reparation for victims of the conflict and civil society. This course </w:t>
      </w:r>
      <w:r w:rsidR="00C75C08" w:rsidRPr="00B758DC">
        <w:rPr>
          <w:rFonts w:ascii="Work Sans" w:eastAsia="Work Sans" w:hAnsi="Work Sans" w:cs="Work Sans"/>
          <w:sz w:val="24"/>
          <w:szCs w:val="24"/>
          <w:lang w:val="en-US"/>
        </w:rPr>
        <w:t xml:space="preserve">has contributed </w:t>
      </w:r>
      <w:r w:rsidRPr="00B758DC">
        <w:rPr>
          <w:rFonts w:ascii="Work Sans" w:eastAsia="Work Sans" w:hAnsi="Work Sans" w:cs="Work Sans"/>
          <w:sz w:val="24"/>
          <w:szCs w:val="24"/>
          <w:lang w:val="en-US"/>
        </w:rPr>
        <w:t xml:space="preserve">to the strengthening </w:t>
      </w:r>
      <w:r w:rsidR="00C75C08" w:rsidRPr="00B758DC">
        <w:rPr>
          <w:rFonts w:ascii="Work Sans" w:eastAsia="Work Sans" w:hAnsi="Work Sans" w:cs="Work Sans"/>
          <w:sz w:val="24"/>
          <w:szCs w:val="24"/>
          <w:lang w:val="en-US"/>
        </w:rPr>
        <w:t xml:space="preserve">of </w:t>
      </w:r>
      <w:r w:rsidRPr="00B758DC">
        <w:rPr>
          <w:rFonts w:ascii="Work Sans" w:eastAsia="Work Sans" w:hAnsi="Work Sans" w:cs="Work Sans"/>
          <w:sz w:val="24"/>
          <w:szCs w:val="24"/>
          <w:lang w:val="en-US"/>
        </w:rPr>
        <w:t xml:space="preserve">knowledge and skills related to the subjects of special protection and </w:t>
      </w:r>
      <w:r w:rsidR="00C75C08" w:rsidRPr="00B758DC">
        <w:rPr>
          <w:rFonts w:ascii="Work Sans" w:eastAsia="Work Sans" w:hAnsi="Work Sans" w:cs="Work Sans"/>
          <w:sz w:val="24"/>
          <w:szCs w:val="24"/>
          <w:lang w:val="en-US"/>
        </w:rPr>
        <w:t xml:space="preserve">has provided </w:t>
      </w:r>
      <w:r w:rsidRPr="00B758DC">
        <w:rPr>
          <w:rFonts w:ascii="Work Sans" w:eastAsia="Work Sans" w:hAnsi="Work Sans" w:cs="Work Sans"/>
          <w:sz w:val="24"/>
          <w:szCs w:val="24"/>
          <w:lang w:val="en-US"/>
        </w:rPr>
        <w:t xml:space="preserve">theoretical and practical elements </w:t>
      </w:r>
      <w:r w:rsidR="00C75C08" w:rsidRPr="00B758DC">
        <w:rPr>
          <w:rFonts w:ascii="Work Sans" w:eastAsia="Work Sans" w:hAnsi="Work Sans" w:cs="Work Sans"/>
          <w:sz w:val="24"/>
          <w:szCs w:val="24"/>
          <w:lang w:val="en-US"/>
        </w:rPr>
        <w:t xml:space="preserve">for </w:t>
      </w:r>
      <w:r w:rsidRPr="00B758DC">
        <w:rPr>
          <w:rFonts w:ascii="Work Sans" w:eastAsia="Work Sans" w:hAnsi="Work Sans" w:cs="Work Sans"/>
          <w:sz w:val="24"/>
          <w:szCs w:val="24"/>
          <w:lang w:val="en-US"/>
        </w:rPr>
        <w:t>the implementation of differential approach</w:t>
      </w:r>
      <w:r w:rsidR="00C75C08" w:rsidRPr="00B758DC">
        <w:rPr>
          <w:rFonts w:ascii="Work Sans" w:eastAsia="Work Sans" w:hAnsi="Work Sans" w:cs="Work Sans"/>
          <w:sz w:val="24"/>
          <w:szCs w:val="24"/>
          <w:lang w:val="en-US"/>
        </w:rPr>
        <w:t xml:space="preserve">es, which include </w:t>
      </w:r>
      <w:r w:rsidR="00B758DC" w:rsidRPr="00B758DC">
        <w:rPr>
          <w:rFonts w:ascii="Work Sans" w:eastAsia="Work Sans" w:hAnsi="Work Sans" w:cs="Work Sans"/>
          <w:sz w:val="24"/>
          <w:szCs w:val="24"/>
          <w:lang w:val="en-US"/>
        </w:rPr>
        <w:t>disability</w:t>
      </w:r>
      <w:r w:rsidRPr="00B758DC">
        <w:rPr>
          <w:rFonts w:ascii="Work Sans" w:eastAsia="Work Sans" w:hAnsi="Work Sans" w:cs="Work Sans"/>
          <w:sz w:val="24"/>
          <w:szCs w:val="24"/>
          <w:lang w:val="en-US"/>
        </w:rPr>
        <w:t>.</w:t>
      </w:r>
      <w:r w:rsidR="00C75C08" w:rsidRPr="00B758DC">
        <w:rPr>
          <w:rFonts w:ascii="Work Sans" w:eastAsia="Work Sans" w:hAnsi="Work Sans" w:cs="Work Sans"/>
          <w:sz w:val="24"/>
          <w:szCs w:val="24"/>
          <w:lang w:val="en-US"/>
        </w:rPr>
        <w:t xml:space="preserve"> Additionally, the Victims Unit continuously carries out programs for the mainstreaming of the differential and gender approach.</w:t>
      </w:r>
    </w:p>
    <w:p w14:paraId="656B09E4" w14:textId="77777777" w:rsidR="00C75C08" w:rsidRPr="00B758DC" w:rsidRDefault="00C75C08" w:rsidP="00C75C08">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On the other hand, the Ministry of Justice has been developing the following strategies for the promotion and protection of the rights of persons with disabilities.</w:t>
      </w:r>
    </w:p>
    <w:p w14:paraId="64AED97F" w14:textId="1FEEEA11" w:rsidR="004D61B9" w:rsidRPr="00B758DC" w:rsidRDefault="004D61B9" w:rsidP="00C75C08">
      <w:pPr>
        <w:pStyle w:val="ListParagraph"/>
        <w:numPr>
          <w:ilvl w:val="0"/>
          <w:numId w:val="20"/>
        </w:numPr>
        <w:spacing w:after="200"/>
        <w:jc w:val="both"/>
        <w:rPr>
          <w:rFonts w:ascii="Work Sans" w:eastAsia="Work Sans" w:hAnsi="Work Sans" w:cs="Work Sans"/>
          <w:sz w:val="24"/>
          <w:szCs w:val="24"/>
          <w:u w:val="single"/>
          <w:lang w:val="en-US"/>
        </w:rPr>
      </w:pPr>
      <w:proofErr w:type="spellStart"/>
      <w:r w:rsidRPr="00B758DC">
        <w:rPr>
          <w:rFonts w:ascii="Work Sans" w:eastAsia="Work Sans" w:hAnsi="Work Sans" w:cs="Work Sans"/>
          <w:sz w:val="24"/>
          <w:szCs w:val="24"/>
          <w:u w:val="single"/>
          <w:lang w:val="en-US"/>
        </w:rPr>
        <w:lastRenderedPageBreak/>
        <w:t>Tejiendo</w:t>
      </w:r>
      <w:proofErr w:type="spellEnd"/>
      <w:r w:rsidRPr="00B758DC">
        <w:rPr>
          <w:rFonts w:ascii="Work Sans" w:eastAsia="Work Sans" w:hAnsi="Work Sans" w:cs="Work Sans"/>
          <w:sz w:val="24"/>
          <w:szCs w:val="24"/>
          <w:u w:val="single"/>
          <w:lang w:val="en-US"/>
        </w:rPr>
        <w:t xml:space="preserve"> Justicia.</w:t>
      </w:r>
      <w:r w:rsidRPr="00B758DC">
        <w:rPr>
          <w:vertAlign w:val="superscript"/>
          <w:lang w:val="en-US"/>
        </w:rPr>
        <w:footnoteReference w:id="11"/>
      </w:r>
    </w:p>
    <w:p w14:paraId="22DAD88C" w14:textId="3F17D0D6" w:rsidR="004D61B9" w:rsidRPr="00B758DC" w:rsidRDefault="00E01E0F" w:rsidP="004D61B9">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w:t>
      </w:r>
      <w:proofErr w:type="spellStart"/>
      <w:r w:rsidRPr="00B758DC">
        <w:rPr>
          <w:rFonts w:ascii="Work Sans" w:eastAsia="Work Sans" w:hAnsi="Work Sans" w:cs="Work Sans"/>
          <w:sz w:val="24"/>
          <w:szCs w:val="24"/>
          <w:lang w:val="en-US"/>
        </w:rPr>
        <w:t>Tejiendo</w:t>
      </w:r>
      <w:proofErr w:type="spellEnd"/>
      <w:r w:rsidRPr="00B758DC">
        <w:rPr>
          <w:rFonts w:ascii="Work Sans" w:eastAsia="Work Sans" w:hAnsi="Work Sans" w:cs="Work Sans"/>
          <w:sz w:val="24"/>
          <w:szCs w:val="24"/>
          <w:lang w:val="en-US"/>
        </w:rPr>
        <w:t xml:space="preserve"> Justicia” is a network that mobilizes universities to incorporate gender and disability issues in the training of future lawyers and to accompany the transformation of law clinics towards the provision of an inclusive service. The programs are offered in the following link</w:t>
      </w:r>
      <w:r w:rsidR="004D61B9" w:rsidRPr="00B758DC">
        <w:rPr>
          <w:rFonts w:ascii="Work Sans" w:eastAsia="Work Sans" w:hAnsi="Work Sans" w:cs="Work Sans"/>
          <w:sz w:val="24"/>
          <w:szCs w:val="24"/>
          <w:lang w:val="en-US"/>
        </w:rPr>
        <w:t>:</w:t>
      </w:r>
      <w:r w:rsidR="004D61B9" w:rsidRPr="00B758DC">
        <w:rPr>
          <w:rFonts w:ascii="Work Sans" w:eastAsia="Work Sans" w:hAnsi="Work Sans" w:cs="Work Sans"/>
          <w:sz w:val="24"/>
          <w:szCs w:val="24"/>
          <w:vertAlign w:val="superscript"/>
          <w:lang w:val="en-US"/>
        </w:rPr>
        <w:footnoteReference w:id="12"/>
      </w:r>
    </w:p>
    <w:p w14:paraId="40B22C8E" w14:textId="77777777" w:rsidR="004D61B9" w:rsidRPr="00B758DC" w:rsidRDefault="007803F0" w:rsidP="004D61B9">
      <w:pPr>
        <w:spacing w:after="200"/>
        <w:jc w:val="both"/>
        <w:rPr>
          <w:rFonts w:ascii="Work Sans" w:eastAsia="Work Sans" w:hAnsi="Work Sans" w:cs="Work Sans"/>
          <w:sz w:val="24"/>
          <w:szCs w:val="24"/>
          <w:lang w:val="en-US"/>
        </w:rPr>
      </w:pPr>
      <w:hyperlink r:id="rId27">
        <w:r w:rsidR="004D61B9" w:rsidRPr="00B758DC">
          <w:rPr>
            <w:rFonts w:ascii="Work Sans" w:eastAsia="Work Sans" w:hAnsi="Work Sans" w:cs="Work Sans"/>
            <w:color w:val="1155CC"/>
            <w:sz w:val="24"/>
            <w:szCs w:val="24"/>
            <w:u w:val="single"/>
            <w:lang w:val="en-US"/>
          </w:rPr>
          <w:t>https://www.minjusticia.gov.co/programas-co/tejiendo-justicia</w:t>
        </w:r>
      </w:hyperlink>
      <w:r w:rsidR="004D61B9" w:rsidRPr="00B758DC">
        <w:rPr>
          <w:rFonts w:ascii="Work Sans" w:eastAsia="Work Sans" w:hAnsi="Work Sans" w:cs="Work Sans"/>
          <w:sz w:val="24"/>
          <w:szCs w:val="24"/>
          <w:lang w:val="en-US"/>
        </w:rPr>
        <w:t xml:space="preserve"> </w:t>
      </w:r>
    </w:p>
    <w:p w14:paraId="0E64182F" w14:textId="77777777" w:rsidR="004D61B9" w:rsidRPr="00B758DC" w:rsidRDefault="004D61B9" w:rsidP="004D61B9">
      <w:pPr>
        <w:numPr>
          <w:ilvl w:val="0"/>
          <w:numId w:val="19"/>
        </w:numPr>
        <w:spacing w:after="200"/>
        <w:jc w:val="both"/>
        <w:rPr>
          <w:rFonts w:ascii="Work Sans" w:eastAsia="Work Sans" w:hAnsi="Work Sans" w:cs="Work Sans"/>
          <w:sz w:val="24"/>
          <w:szCs w:val="24"/>
          <w:u w:val="single"/>
          <w:lang w:val="en-US"/>
        </w:rPr>
      </w:pPr>
      <w:proofErr w:type="spellStart"/>
      <w:r w:rsidRPr="00B758DC">
        <w:rPr>
          <w:rFonts w:ascii="Work Sans" w:eastAsia="Work Sans" w:hAnsi="Work Sans" w:cs="Work Sans"/>
          <w:sz w:val="24"/>
          <w:szCs w:val="24"/>
          <w:u w:val="single"/>
          <w:lang w:val="en-US"/>
        </w:rPr>
        <w:t>LegalApp</w:t>
      </w:r>
      <w:proofErr w:type="spellEnd"/>
      <w:r w:rsidRPr="00B758DC">
        <w:rPr>
          <w:rFonts w:ascii="Work Sans" w:eastAsia="Work Sans" w:hAnsi="Work Sans" w:cs="Work Sans"/>
          <w:sz w:val="24"/>
          <w:szCs w:val="24"/>
          <w:u w:val="single"/>
          <w:lang w:val="en-US"/>
        </w:rPr>
        <w:t>.</w:t>
      </w:r>
    </w:p>
    <w:p w14:paraId="31007953" w14:textId="61359C9B" w:rsidR="004D61B9" w:rsidRPr="00B758DC" w:rsidRDefault="00E01E0F" w:rsidP="004D61B9">
      <w:pPr>
        <w:spacing w:after="200"/>
        <w:jc w:val="both"/>
        <w:rPr>
          <w:rFonts w:ascii="Work Sans" w:eastAsia="Work Sans" w:hAnsi="Work Sans" w:cs="Work Sans"/>
          <w:sz w:val="24"/>
          <w:szCs w:val="24"/>
          <w:lang w:val="en-US"/>
        </w:rPr>
      </w:pPr>
      <w:proofErr w:type="spellStart"/>
      <w:r w:rsidRPr="00B758DC">
        <w:rPr>
          <w:rFonts w:ascii="Work Sans" w:eastAsia="Work Sans" w:hAnsi="Work Sans" w:cs="Work Sans"/>
          <w:sz w:val="24"/>
          <w:szCs w:val="24"/>
          <w:lang w:val="en-US"/>
        </w:rPr>
        <w:t>LegalApp</w:t>
      </w:r>
      <w:proofErr w:type="spellEnd"/>
      <w:r w:rsidRPr="00B758DC">
        <w:rPr>
          <w:rFonts w:ascii="Work Sans" w:eastAsia="Work Sans" w:hAnsi="Work Sans" w:cs="Work Sans"/>
          <w:sz w:val="24"/>
          <w:szCs w:val="24"/>
          <w:lang w:val="en-US"/>
        </w:rPr>
        <w:t xml:space="preserve"> aims to mitigate some of the barriers faced by citizens in accessing the administration of justice, especially those related to the lack of knowledge of the procedures and the institutional offer of justice, the lack of resources </w:t>
      </w:r>
      <w:r w:rsidR="00D77EC4" w:rsidRPr="00B758DC">
        <w:rPr>
          <w:rFonts w:ascii="Work Sans" w:eastAsia="Work Sans" w:hAnsi="Work Sans" w:cs="Work Sans"/>
          <w:sz w:val="24"/>
          <w:szCs w:val="24"/>
          <w:lang w:val="en-US"/>
        </w:rPr>
        <w:t xml:space="preserve">for an </w:t>
      </w:r>
      <w:r w:rsidRPr="00B758DC">
        <w:rPr>
          <w:rFonts w:ascii="Work Sans" w:eastAsia="Work Sans" w:hAnsi="Work Sans" w:cs="Work Sans"/>
          <w:sz w:val="24"/>
          <w:szCs w:val="24"/>
          <w:lang w:val="en-US"/>
        </w:rPr>
        <w:t>adequate legal guidance, and the difficulty to assimilate the technical language used by legal operators, among others.</w:t>
      </w:r>
      <w:r w:rsidR="004D61B9" w:rsidRPr="00B758DC">
        <w:rPr>
          <w:rFonts w:ascii="Work Sans" w:eastAsia="Work Sans" w:hAnsi="Work Sans" w:cs="Work Sans"/>
          <w:sz w:val="24"/>
          <w:szCs w:val="24"/>
          <w:vertAlign w:val="superscript"/>
          <w:lang w:val="en-US"/>
        </w:rPr>
        <w:footnoteReference w:id="13"/>
      </w:r>
    </w:p>
    <w:p w14:paraId="4B180889" w14:textId="7EA2A50C" w:rsidR="004D61B9" w:rsidRPr="00B758DC" w:rsidRDefault="00D77EC4" w:rsidP="004D61B9">
      <w:pPr>
        <w:spacing w:after="200"/>
        <w:jc w:val="both"/>
        <w:rPr>
          <w:rFonts w:ascii="Work Sans" w:eastAsia="Work Sans" w:hAnsi="Work Sans" w:cs="Work Sans"/>
          <w:b/>
          <w:sz w:val="24"/>
          <w:szCs w:val="24"/>
          <w:lang w:val="en-US"/>
        </w:rPr>
      </w:pPr>
      <w:r w:rsidRPr="00B758DC">
        <w:rPr>
          <w:rFonts w:ascii="Work Sans" w:eastAsia="Work Sans" w:hAnsi="Work Sans" w:cs="Work Sans"/>
          <w:sz w:val="24"/>
          <w:szCs w:val="24"/>
          <w:lang w:val="en-US"/>
        </w:rPr>
        <w:t>This program may be consulted in the following link</w:t>
      </w:r>
      <w:r w:rsidR="004D61B9" w:rsidRPr="00B758DC">
        <w:rPr>
          <w:rFonts w:ascii="Work Sans" w:eastAsia="Work Sans" w:hAnsi="Work Sans" w:cs="Work Sans"/>
          <w:sz w:val="24"/>
          <w:szCs w:val="24"/>
          <w:lang w:val="en-US"/>
        </w:rPr>
        <w:t xml:space="preserve">:  </w:t>
      </w:r>
      <w:hyperlink r:id="rId28">
        <w:r w:rsidR="004D61B9" w:rsidRPr="00B758DC">
          <w:rPr>
            <w:rFonts w:ascii="Work Sans" w:eastAsia="Work Sans" w:hAnsi="Work Sans" w:cs="Work Sans"/>
            <w:color w:val="1155CC"/>
            <w:sz w:val="24"/>
            <w:szCs w:val="24"/>
            <w:u w:val="single"/>
            <w:lang w:val="en-US"/>
          </w:rPr>
          <w:t>https://www.minjusticia.gov.co/programas/legalapp</w:t>
        </w:r>
      </w:hyperlink>
      <w:r w:rsidR="004D61B9" w:rsidRPr="00B758DC">
        <w:rPr>
          <w:rFonts w:ascii="Work Sans" w:eastAsia="Work Sans" w:hAnsi="Work Sans" w:cs="Work Sans"/>
          <w:sz w:val="24"/>
          <w:szCs w:val="24"/>
          <w:lang w:val="en-US"/>
        </w:rPr>
        <w:t xml:space="preserve"> </w:t>
      </w:r>
    </w:p>
    <w:p w14:paraId="740C4C01" w14:textId="77777777" w:rsidR="004D61B9" w:rsidRPr="00B758DC" w:rsidRDefault="004D61B9" w:rsidP="004D61B9">
      <w:pPr>
        <w:numPr>
          <w:ilvl w:val="0"/>
          <w:numId w:val="18"/>
        </w:numPr>
        <w:spacing w:after="200"/>
        <w:jc w:val="both"/>
        <w:rPr>
          <w:rFonts w:ascii="Work Sans" w:eastAsia="Work Sans" w:hAnsi="Work Sans" w:cs="Work Sans"/>
          <w:sz w:val="24"/>
          <w:szCs w:val="24"/>
          <w:u w:val="single"/>
          <w:lang w:val="en-US"/>
        </w:rPr>
      </w:pPr>
      <w:proofErr w:type="spellStart"/>
      <w:r w:rsidRPr="00B758DC">
        <w:rPr>
          <w:rFonts w:ascii="Work Sans" w:eastAsia="Work Sans" w:hAnsi="Work Sans" w:cs="Work Sans"/>
          <w:sz w:val="24"/>
          <w:szCs w:val="24"/>
          <w:u w:val="single"/>
          <w:lang w:val="en-US"/>
        </w:rPr>
        <w:t>SuinJuriscol</w:t>
      </w:r>
      <w:proofErr w:type="spellEnd"/>
      <w:r w:rsidRPr="00B758DC">
        <w:rPr>
          <w:rFonts w:ascii="Work Sans" w:eastAsia="Work Sans" w:hAnsi="Work Sans" w:cs="Work Sans"/>
          <w:sz w:val="24"/>
          <w:szCs w:val="24"/>
          <w:u w:val="single"/>
          <w:lang w:val="en-US"/>
        </w:rPr>
        <w:t>.</w:t>
      </w:r>
      <w:r w:rsidRPr="00B758DC">
        <w:rPr>
          <w:rFonts w:ascii="Work Sans" w:eastAsia="Work Sans" w:hAnsi="Work Sans" w:cs="Work Sans"/>
          <w:sz w:val="24"/>
          <w:szCs w:val="24"/>
          <w:u w:val="single"/>
          <w:vertAlign w:val="superscript"/>
          <w:lang w:val="en-US"/>
        </w:rPr>
        <w:footnoteReference w:id="14"/>
      </w:r>
    </w:p>
    <w:p w14:paraId="6FCF9D9A" w14:textId="7490EC3B" w:rsidR="00D77EC4" w:rsidRPr="00B758DC" w:rsidRDefault="00D77EC4" w:rsidP="004D61B9">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It offers a compilation of </w:t>
      </w:r>
      <w:r w:rsidR="00295609" w:rsidRPr="00B758DC">
        <w:rPr>
          <w:rFonts w:ascii="Work Sans" w:eastAsia="Work Sans" w:hAnsi="Work Sans" w:cs="Work Sans"/>
          <w:sz w:val="24"/>
          <w:szCs w:val="24"/>
          <w:lang w:val="en-US"/>
        </w:rPr>
        <w:t xml:space="preserve">laws </w:t>
      </w:r>
      <w:r w:rsidRPr="00B758DC">
        <w:rPr>
          <w:rFonts w:ascii="Work Sans" w:eastAsia="Work Sans" w:hAnsi="Work Sans" w:cs="Work Sans"/>
          <w:sz w:val="24"/>
          <w:szCs w:val="24"/>
          <w:lang w:val="en-US"/>
        </w:rPr>
        <w:t>on different topics and promotes the empowerment of the legislation by citizens.</w:t>
      </w:r>
      <w:r w:rsidR="00295609" w:rsidRPr="00B758DC">
        <w:rPr>
          <w:rFonts w:ascii="Work Sans" w:eastAsia="Work Sans" w:hAnsi="Work Sans" w:cs="Work Sans"/>
          <w:sz w:val="24"/>
          <w:szCs w:val="24"/>
          <w:lang w:val="en-US"/>
        </w:rPr>
        <w:t xml:space="preserve"> I</w:t>
      </w:r>
      <w:r w:rsidRPr="00B758DC">
        <w:rPr>
          <w:rFonts w:ascii="Work Sans" w:eastAsia="Work Sans" w:hAnsi="Work Sans" w:cs="Work Sans"/>
          <w:sz w:val="24"/>
          <w:szCs w:val="24"/>
          <w:lang w:val="en-US"/>
        </w:rPr>
        <w:t>n order to prevent and eradicate all forms of violence against persons with disabilities, and to raise awareness of their rights, a module was created in SUIN to monitor the regulations on these issues.</w:t>
      </w:r>
    </w:p>
    <w:p w14:paraId="16CCB335" w14:textId="42B0A66C" w:rsidR="004D61B9" w:rsidRPr="00B758DC" w:rsidRDefault="007803F0" w:rsidP="004D61B9">
      <w:pPr>
        <w:spacing w:after="200"/>
        <w:jc w:val="both"/>
        <w:rPr>
          <w:rFonts w:ascii="Work Sans" w:eastAsia="Work Sans" w:hAnsi="Work Sans" w:cs="Work Sans"/>
          <w:b/>
          <w:sz w:val="24"/>
          <w:szCs w:val="24"/>
          <w:lang w:val="en-US"/>
        </w:rPr>
      </w:pPr>
      <w:hyperlink r:id="rId29">
        <w:r w:rsidR="004D61B9" w:rsidRPr="00B758DC">
          <w:rPr>
            <w:rFonts w:ascii="Work Sans" w:eastAsia="Work Sans" w:hAnsi="Work Sans" w:cs="Work Sans"/>
            <w:color w:val="1155CC"/>
            <w:sz w:val="24"/>
            <w:szCs w:val="24"/>
            <w:u w:val="single"/>
            <w:lang w:val="en-US"/>
          </w:rPr>
          <w:t>https://www.suin-juriscol.gov.co/legislacion/discapacidad.html</w:t>
        </w:r>
      </w:hyperlink>
      <w:r w:rsidR="004D61B9" w:rsidRPr="00B758DC">
        <w:rPr>
          <w:rFonts w:ascii="Work Sans" w:eastAsia="Work Sans" w:hAnsi="Work Sans" w:cs="Work Sans"/>
          <w:sz w:val="24"/>
          <w:szCs w:val="24"/>
          <w:lang w:val="en-US"/>
        </w:rPr>
        <w:t xml:space="preserve"> </w:t>
      </w:r>
    </w:p>
    <w:p w14:paraId="4603C102" w14:textId="1DCD070B" w:rsidR="004D61B9" w:rsidRPr="00B758DC" w:rsidRDefault="00C44D4B" w:rsidP="004D61B9">
      <w:pPr>
        <w:spacing w:before="11" w:after="240" w:line="240" w:lineRule="auto"/>
        <w:ind w:left="-7" w:right="6"/>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On the other hand, to combat the stigmatization of persons with disabilities, the </w:t>
      </w:r>
      <w:proofErr w:type="spellStart"/>
      <w:r w:rsidRPr="00B758DC">
        <w:rPr>
          <w:rFonts w:ascii="Work Sans" w:eastAsia="Work Sans" w:hAnsi="Work Sans" w:cs="Work Sans"/>
          <w:sz w:val="24"/>
          <w:szCs w:val="24"/>
          <w:lang w:val="en-US"/>
        </w:rPr>
        <w:t>colombia’s</w:t>
      </w:r>
      <w:proofErr w:type="spellEnd"/>
      <w:r w:rsidRPr="00B758DC">
        <w:rPr>
          <w:rFonts w:ascii="Work Sans" w:eastAsia="Work Sans" w:hAnsi="Work Sans" w:cs="Work Sans"/>
          <w:sz w:val="24"/>
          <w:szCs w:val="24"/>
          <w:lang w:val="en-US"/>
        </w:rPr>
        <w:t xml:space="preserve"> Government, has implemented programs through internal communication and information media where officials are educated on the words, phrases and ways in which they should address and interact with persons with disabilities.</w:t>
      </w:r>
      <w:r w:rsidR="004D61B9" w:rsidRPr="00B758DC">
        <w:rPr>
          <w:rFonts w:ascii="Work Sans" w:eastAsia="Work Sans" w:hAnsi="Work Sans" w:cs="Work Sans"/>
          <w:sz w:val="24"/>
          <w:szCs w:val="24"/>
          <w:vertAlign w:val="superscript"/>
          <w:lang w:val="en-US"/>
        </w:rPr>
        <w:footnoteReference w:id="15"/>
      </w:r>
    </w:p>
    <w:p w14:paraId="191051E1" w14:textId="37C36CE6" w:rsidR="004D61B9" w:rsidRPr="00B758DC" w:rsidRDefault="00AD28B5" w:rsidP="004D61B9">
      <w:pPr>
        <w:spacing w:before="280" w:after="280" w:line="240" w:lineRule="auto"/>
        <w:ind w:left="-7" w:right="6"/>
        <w:jc w:val="both"/>
        <w:rPr>
          <w:rFonts w:ascii="Work Sans" w:eastAsia="Work Sans" w:hAnsi="Work Sans" w:cs="Work Sans"/>
          <w:sz w:val="24"/>
          <w:szCs w:val="24"/>
          <w:vertAlign w:val="superscript"/>
          <w:lang w:val="en-US"/>
        </w:rPr>
      </w:pPr>
      <w:r w:rsidRPr="00B758DC">
        <w:rPr>
          <w:rFonts w:ascii="Work Sans" w:eastAsia="Work Sans" w:hAnsi="Work Sans" w:cs="Work Sans"/>
          <w:sz w:val="24"/>
          <w:szCs w:val="24"/>
          <w:lang w:val="en-US"/>
        </w:rPr>
        <w:lastRenderedPageBreak/>
        <w:t xml:space="preserve">Similarly, the National Public Policy on Disability and Social Inclusion has been created. </w:t>
      </w:r>
      <w:r w:rsidR="004D61B9" w:rsidRPr="00B758DC">
        <w:rPr>
          <w:rFonts w:ascii="Work Sans" w:eastAsia="Work Sans" w:hAnsi="Work Sans" w:cs="Work Sans"/>
          <w:sz w:val="24"/>
          <w:szCs w:val="24"/>
          <w:vertAlign w:val="superscript"/>
          <w:lang w:val="en-US"/>
        </w:rPr>
        <w:footnoteReference w:id="16"/>
      </w:r>
      <w:r w:rsidR="004D61B9" w:rsidRPr="00B758DC">
        <w:rPr>
          <w:rFonts w:ascii="Work Sans" w:eastAsia="Work Sans" w:hAnsi="Work Sans" w:cs="Work Sans"/>
          <w:sz w:val="24"/>
          <w:szCs w:val="24"/>
          <w:lang w:val="en-US"/>
        </w:rPr>
        <w:t xml:space="preserve"> </w:t>
      </w:r>
      <w:r w:rsidRPr="00B758DC">
        <w:rPr>
          <w:rFonts w:ascii="Work Sans" w:eastAsia="Work Sans" w:hAnsi="Work Sans" w:cs="Work Sans"/>
          <w:sz w:val="24"/>
          <w:szCs w:val="24"/>
          <w:lang w:val="en-US"/>
        </w:rPr>
        <w:t>whose objective is to ensure the full enjoyment of the rights of persons with disabilities, their families and caregivers for the period 2013 - 2022.</w:t>
      </w:r>
      <w:r w:rsidR="004D61B9" w:rsidRPr="00B758DC">
        <w:rPr>
          <w:rFonts w:ascii="Work Sans" w:eastAsia="Work Sans" w:hAnsi="Work Sans" w:cs="Work Sans"/>
          <w:sz w:val="24"/>
          <w:szCs w:val="24"/>
          <w:lang w:val="en-US"/>
        </w:rPr>
        <w:t>.</w:t>
      </w:r>
      <w:r w:rsidR="004D61B9" w:rsidRPr="00B758DC">
        <w:rPr>
          <w:rFonts w:ascii="Work Sans" w:eastAsia="Work Sans" w:hAnsi="Work Sans" w:cs="Work Sans"/>
          <w:sz w:val="24"/>
          <w:szCs w:val="24"/>
          <w:vertAlign w:val="superscript"/>
          <w:lang w:val="en-US"/>
        </w:rPr>
        <w:footnoteReference w:id="17"/>
      </w:r>
    </w:p>
    <w:p w14:paraId="2221EAA6" w14:textId="2CC56621" w:rsidR="004D61B9" w:rsidRPr="00B758DC" w:rsidRDefault="00AD28B5" w:rsidP="004D61B9">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 national government, through the Ministry of Justice and Law has been developing a series of actions for the implementation of Law 1996 of 2019,</w:t>
      </w:r>
      <w:r w:rsidRPr="00B758DC">
        <w:rPr>
          <w:rFonts w:ascii="Work Sans" w:eastAsia="Work Sans" w:hAnsi="Work Sans" w:cs="Work Sans"/>
          <w:sz w:val="24"/>
          <w:szCs w:val="24"/>
          <w:vertAlign w:val="superscript"/>
          <w:lang w:val="en-US"/>
        </w:rPr>
        <w:footnoteReference w:id="18"/>
      </w:r>
      <w:r w:rsidRPr="00B758DC">
        <w:rPr>
          <w:rFonts w:ascii="Work Sans" w:eastAsia="Work Sans" w:hAnsi="Work Sans" w:cs="Work Sans"/>
          <w:sz w:val="24"/>
          <w:szCs w:val="24"/>
          <w:lang w:val="en-US"/>
        </w:rPr>
        <w:t xml:space="preserve"> related to the guarantee of legal capacity of persons with disabilities.  There have been webinars, publications and training processes in supported decision-making for persons with disabilities</w:t>
      </w:r>
      <w:r w:rsidR="004D61B9" w:rsidRPr="00B758DC">
        <w:rPr>
          <w:rFonts w:ascii="Work Sans" w:eastAsia="Work Sans" w:hAnsi="Work Sans" w:cs="Work Sans"/>
          <w:sz w:val="24"/>
          <w:szCs w:val="24"/>
          <w:lang w:val="en-US"/>
        </w:rPr>
        <w:t>.</w:t>
      </w:r>
      <w:r w:rsidR="004D61B9" w:rsidRPr="00B758DC">
        <w:rPr>
          <w:rFonts w:ascii="Work Sans" w:eastAsia="Work Sans" w:hAnsi="Work Sans" w:cs="Work Sans"/>
          <w:sz w:val="24"/>
          <w:szCs w:val="24"/>
          <w:vertAlign w:val="superscript"/>
          <w:lang w:val="en-US"/>
        </w:rPr>
        <w:footnoteReference w:id="19"/>
      </w:r>
    </w:p>
    <w:p w14:paraId="1291C5DF" w14:textId="77777777" w:rsidR="001E7B11" w:rsidRPr="00B758DC" w:rsidRDefault="001E7B11" w:rsidP="001E7B11">
      <w:pPr>
        <w:jc w:val="both"/>
        <w:rPr>
          <w:kern w:val="28"/>
          <w:sz w:val="24"/>
          <w:szCs w:val="56"/>
          <w:lang w:val="en-US"/>
        </w:rPr>
      </w:pPr>
    </w:p>
    <w:p w14:paraId="7D60B567" w14:textId="27C89F63" w:rsidR="001E7B11" w:rsidRPr="00B758DC" w:rsidRDefault="001E7B11" w:rsidP="001E7B11">
      <w:pPr>
        <w:pStyle w:val="ListParagraph"/>
        <w:numPr>
          <w:ilvl w:val="0"/>
          <w:numId w:val="1"/>
        </w:numPr>
        <w:jc w:val="both"/>
        <w:rPr>
          <w:rFonts w:ascii="Work Sans" w:hAnsi="Work Sans"/>
          <w:b/>
          <w:bCs/>
          <w:kern w:val="28"/>
          <w:sz w:val="24"/>
          <w:szCs w:val="56"/>
          <w:lang w:val="en-US"/>
        </w:rPr>
      </w:pPr>
      <w:r w:rsidRPr="00B758DC">
        <w:rPr>
          <w:b/>
          <w:bCs/>
          <w:kern w:val="28"/>
          <w:sz w:val="24"/>
          <w:szCs w:val="56"/>
          <w:lang w:val="en-US"/>
        </w:rPr>
        <w:t xml:space="preserve"> </w:t>
      </w:r>
      <w:r w:rsidRPr="00B758DC">
        <w:rPr>
          <w:rFonts w:ascii="Work Sans" w:hAnsi="Work Sans"/>
          <w:b/>
          <w:bCs/>
          <w:kern w:val="28"/>
          <w:sz w:val="24"/>
          <w:szCs w:val="56"/>
          <w:lang w:val="en-US"/>
        </w:rPr>
        <w:t>SERVICE DELIVERY</w:t>
      </w:r>
    </w:p>
    <w:p w14:paraId="56974EFD" w14:textId="77777777" w:rsidR="001E7B11" w:rsidRPr="00B758DC" w:rsidRDefault="001E7B11" w:rsidP="001E7B11">
      <w:pPr>
        <w:pStyle w:val="ListParagraph"/>
        <w:ind w:left="1065"/>
        <w:jc w:val="both"/>
        <w:rPr>
          <w:rFonts w:ascii="Work Sans" w:hAnsi="Work Sans"/>
          <w:b/>
          <w:bCs/>
          <w:kern w:val="28"/>
          <w:sz w:val="24"/>
          <w:szCs w:val="56"/>
          <w:lang w:val="en-US"/>
        </w:rPr>
      </w:pPr>
    </w:p>
    <w:p w14:paraId="566286E2" w14:textId="2E2EBBE9" w:rsidR="00AD28B5" w:rsidRPr="00B758DC" w:rsidRDefault="00AD28B5" w:rsidP="00AD28B5">
      <w:pPr>
        <w:pStyle w:val="ListParagraph"/>
        <w:numPr>
          <w:ilvl w:val="0"/>
          <w:numId w:val="11"/>
        </w:numPr>
        <w:jc w:val="both"/>
        <w:rPr>
          <w:kern w:val="28"/>
          <w:sz w:val="24"/>
          <w:szCs w:val="56"/>
          <w:lang w:val="en-US"/>
        </w:rPr>
      </w:pPr>
      <w:r w:rsidRPr="00B758DC">
        <w:rPr>
          <w:rFonts w:ascii="Work Sans" w:eastAsia="Work Sans" w:hAnsi="Work Sans" w:cs="Work Sans"/>
          <w:b/>
          <w:sz w:val="24"/>
          <w:szCs w:val="24"/>
          <w:lang w:val="en-US"/>
        </w:rPr>
        <w:t>What new services, including those to support families, have been added to the available service array to advance principles consistent with Article 19?</w:t>
      </w:r>
    </w:p>
    <w:p w14:paraId="48AD4E92" w14:textId="448C9BCE" w:rsidR="00AD28B5" w:rsidRPr="00B758DC" w:rsidRDefault="00AD28B5" w:rsidP="00AD28B5">
      <w:pPr>
        <w:pStyle w:val="ListParagraph"/>
        <w:numPr>
          <w:ilvl w:val="0"/>
          <w:numId w:val="11"/>
        </w:numPr>
        <w:jc w:val="both"/>
        <w:rPr>
          <w:rFonts w:ascii="Work Sans" w:eastAsia="Work Sans" w:hAnsi="Work Sans" w:cs="Work Sans"/>
          <w:b/>
          <w:sz w:val="24"/>
          <w:szCs w:val="24"/>
          <w:lang w:val="en-US"/>
        </w:rPr>
      </w:pPr>
      <w:r w:rsidRPr="00B758DC">
        <w:rPr>
          <w:rFonts w:ascii="Work Sans" w:eastAsia="Work Sans" w:hAnsi="Work Sans" w:cs="Work Sans"/>
          <w:b/>
          <w:sz w:val="24"/>
          <w:szCs w:val="24"/>
          <w:lang w:val="en-US"/>
        </w:rPr>
        <w:t xml:space="preserve">What practices, if any, have been adopted/encouraged to promote greater use of technology to personalize support to persons with disabilities (e.g., telehealth, remote monitoring, adaptive communication, artificial intelligence, etc.)? </w:t>
      </w:r>
    </w:p>
    <w:p w14:paraId="3DB18392" w14:textId="48BB64BD" w:rsidR="00AD28B5" w:rsidRPr="00B758DC" w:rsidRDefault="00AD28B5" w:rsidP="00AD28B5">
      <w:pPr>
        <w:pStyle w:val="ListParagraph"/>
        <w:numPr>
          <w:ilvl w:val="0"/>
          <w:numId w:val="11"/>
        </w:numPr>
        <w:jc w:val="both"/>
        <w:rPr>
          <w:rFonts w:ascii="Work Sans" w:eastAsia="Work Sans" w:hAnsi="Work Sans" w:cs="Work Sans"/>
          <w:b/>
          <w:sz w:val="24"/>
          <w:szCs w:val="24"/>
          <w:lang w:val="en-US"/>
        </w:rPr>
      </w:pPr>
      <w:r w:rsidRPr="00B758DC">
        <w:rPr>
          <w:rFonts w:ascii="Work Sans" w:eastAsia="Work Sans" w:hAnsi="Work Sans" w:cs="Work Sans"/>
          <w:b/>
          <w:sz w:val="24"/>
          <w:szCs w:val="24"/>
          <w:lang w:val="en-US"/>
        </w:rPr>
        <w:t xml:space="preserve">Do you have a policy of personalizing/tailoring services to individual needs? How is the policy implemented? (e.g., through individual planning requirements? etc.).  </w:t>
      </w:r>
    </w:p>
    <w:p w14:paraId="61420B1F" w14:textId="77777777" w:rsidR="00AD28B5" w:rsidRPr="00B758DC" w:rsidRDefault="00AD28B5" w:rsidP="00AD28B5">
      <w:pPr>
        <w:pStyle w:val="ListParagraph"/>
        <w:ind w:left="360"/>
        <w:jc w:val="both"/>
        <w:rPr>
          <w:kern w:val="28"/>
          <w:sz w:val="24"/>
          <w:szCs w:val="56"/>
          <w:lang w:val="en-US"/>
        </w:rPr>
      </w:pPr>
    </w:p>
    <w:p w14:paraId="61EFC69A" w14:textId="77777777" w:rsidR="006A14C9" w:rsidRPr="00B758DC" w:rsidRDefault="006A14C9" w:rsidP="001B294B">
      <w:pPr>
        <w:spacing w:after="200"/>
        <w:jc w:val="both"/>
        <w:rPr>
          <w:rFonts w:ascii="Work Sans" w:eastAsia="Work Sans" w:hAnsi="Work Sans" w:cs="Work Sans"/>
          <w:bCs/>
          <w:sz w:val="24"/>
          <w:szCs w:val="24"/>
          <w:lang w:val="en-US"/>
        </w:rPr>
      </w:pPr>
      <w:r w:rsidRPr="00B758DC">
        <w:rPr>
          <w:rFonts w:ascii="Work Sans" w:eastAsia="Work Sans" w:hAnsi="Work Sans" w:cs="Work Sans"/>
          <w:bCs/>
          <w:sz w:val="24"/>
          <w:szCs w:val="24"/>
          <w:lang w:val="en-US"/>
        </w:rPr>
        <w:t>Questions 5 to 7 are answered below.</w:t>
      </w:r>
    </w:p>
    <w:p w14:paraId="2CED5095" w14:textId="1B2AA2A4" w:rsidR="001B294B" w:rsidRPr="00B758DC" w:rsidRDefault="006A14C9" w:rsidP="001B294B">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 Colombian legal system recognizes the right of persons with disabilities to live independently and to be included in the community.</w:t>
      </w:r>
      <w:r w:rsidRPr="00B758DC">
        <w:rPr>
          <w:vertAlign w:val="superscript"/>
          <w:lang w:val="en-US"/>
        </w:rPr>
        <w:footnoteReference w:id="20"/>
      </w:r>
      <w:r w:rsidRPr="00B758DC">
        <w:rPr>
          <w:rFonts w:ascii="Work Sans" w:eastAsia="Work Sans" w:hAnsi="Work Sans" w:cs="Work Sans"/>
          <w:sz w:val="24"/>
          <w:szCs w:val="24"/>
          <w:lang w:val="en-US"/>
        </w:rPr>
        <w:t xml:space="preserve"> To this end, Colombia created a National Disability System (SND), as a coordination mechanism for the different actors involved in the social integration of this population at the national and territorial level. This system is led by the National Council on Disability (CND), which has, among others, the function </w:t>
      </w:r>
      <w:r w:rsidRPr="00B758DC">
        <w:rPr>
          <w:rFonts w:ascii="Work Sans" w:eastAsia="Work Sans" w:hAnsi="Work Sans" w:cs="Work Sans"/>
          <w:sz w:val="24"/>
          <w:szCs w:val="24"/>
          <w:lang w:val="en-US"/>
        </w:rPr>
        <w:lastRenderedPageBreak/>
        <w:t>of monitoring and evaluating the whole system and the National Public Policy on Disability</w:t>
      </w:r>
      <w:r w:rsidR="001B294B" w:rsidRPr="00B758DC">
        <w:rPr>
          <w:rFonts w:ascii="Work Sans" w:eastAsia="Work Sans" w:hAnsi="Work Sans" w:cs="Work Sans"/>
          <w:sz w:val="24"/>
          <w:szCs w:val="24"/>
          <w:lang w:val="en-US"/>
        </w:rPr>
        <w:t>.</w:t>
      </w:r>
      <w:r w:rsidR="001B294B" w:rsidRPr="00B758DC">
        <w:rPr>
          <w:vertAlign w:val="superscript"/>
          <w:lang w:val="en-US"/>
        </w:rPr>
        <w:footnoteReference w:id="21"/>
      </w:r>
    </w:p>
    <w:p w14:paraId="00E014D3" w14:textId="24A22FC4" w:rsidR="00B961ED" w:rsidRPr="00B758DC" w:rsidRDefault="00B961ED" w:rsidP="001B294B">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It is precisely the creation of a national system of protection for the population with disabilities that has allowed the Colombian State to respond effectively to the needs of this population and guarantee their rights throughout the national territory. </w:t>
      </w:r>
    </w:p>
    <w:p w14:paraId="5A86BF34" w14:textId="092BF1A6" w:rsidR="001B294B" w:rsidRPr="00B758DC" w:rsidRDefault="00B961ED" w:rsidP="001B294B">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One of Colombia's strategies has been the implementation of disability certification and the Registry of Location and Characterization of Persons with Disabilities, regulated by Resolution 113 of 2020</w:t>
      </w:r>
      <w:r w:rsidR="001B294B" w:rsidRPr="00B758DC">
        <w:rPr>
          <w:rFonts w:ascii="Work Sans" w:eastAsia="Work Sans" w:hAnsi="Work Sans" w:cs="Work Sans"/>
          <w:sz w:val="24"/>
          <w:szCs w:val="24"/>
          <w:lang w:val="en-US"/>
        </w:rPr>
        <w:t>.</w:t>
      </w:r>
      <w:r w:rsidR="001B294B" w:rsidRPr="00B758DC">
        <w:rPr>
          <w:rFonts w:ascii="Work Sans" w:eastAsia="Work Sans" w:hAnsi="Work Sans" w:cs="Work Sans"/>
          <w:sz w:val="24"/>
          <w:szCs w:val="24"/>
          <w:vertAlign w:val="superscript"/>
          <w:lang w:val="en-US"/>
        </w:rPr>
        <w:footnoteReference w:id="22"/>
      </w:r>
    </w:p>
    <w:p w14:paraId="7E6215E3" w14:textId="6D92705C" w:rsidR="001B294B" w:rsidRPr="00B758DC" w:rsidRDefault="00B961ED" w:rsidP="001B294B">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In addition, Colombia has implemented a Classifier of the Public Policy on Disability and Social Inclusion in the Unified System of Investment and Public Finances -SUIFP-, which makes it possible to identify the resources of the General Budget of the Nation (PCG) destined to the financing of programs and projects aimed at the population with disabilities</w:t>
      </w:r>
      <w:r w:rsidR="001B294B" w:rsidRPr="00B758DC">
        <w:rPr>
          <w:rFonts w:ascii="Work Sans" w:eastAsia="Work Sans" w:hAnsi="Work Sans" w:cs="Work Sans"/>
          <w:sz w:val="24"/>
          <w:szCs w:val="24"/>
          <w:lang w:val="en-US"/>
        </w:rPr>
        <w:t>.</w:t>
      </w:r>
      <w:r w:rsidR="001B294B" w:rsidRPr="00B758DC">
        <w:rPr>
          <w:rFonts w:ascii="Work Sans" w:eastAsia="Work Sans" w:hAnsi="Work Sans" w:cs="Work Sans"/>
          <w:sz w:val="24"/>
          <w:szCs w:val="24"/>
          <w:vertAlign w:val="superscript"/>
          <w:lang w:val="en-US"/>
        </w:rPr>
        <w:footnoteReference w:id="23"/>
      </w:r>
    </w:p>
    <w:p w14:paraId="13EEAA2A" w14:textId="6D71C3E3" w:rsidR="001B294B" w:rsidRPr="00B758DC" w:rsidRDefault="00EF2ABE" w:rsidP="001B294B">
      <w:pPr>
        <w:widowControl w:val="0"/>
        <w:spacing w:before="11" w:after="200" w:line="261"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Thanks to the above, different sectors have made progress in the recognition and materialization of the rights of persons with disabilities. A good example of the achievements is the Ministry of Defense, which through the Directorate of Veterans and Inclusive Rehabilitation since 2016, has been making significant efforts to ensure the inclusion of uniformed personnel with disabilities in the family, social, labor and cultural environment, aimed at building a new life project, contemplated in the Disability Policy of the Defense Sector (adopted by Ministerial Resolution 4584 of 2014).</w:t>
      </w:r>
      <w:r w:rsidR="001B294B" w:rsidRPr="00B758DC">
        <w:rPr>
          <w:rFonts w:ascii="Work Sans" w:eastAsia="Work Sans" w:hAnsi="Work Sans" w:cs="Work Sans"/>
          <w:sz w:val="24"/>
          <w:szCs w:val="24"/>
          <w:vertAlign w:val="superscript"/>
          <w:lang w:val="en-US"/>
        </w:rPr>
        <w:footnoteReference w:id="24"/>
      </w:r>
    </w:p>
    <w:p w14:paraId="4602DB1C" w14:textId="433B1969" w:rsidR="001B294B" w:rsidRPr="00B758DC" w:rsidRDefault="00EF2ABE" w:rsidP="001B294B">
      <w:pPr>
        <w:widowControl w:val="0"/>
        <w:spacing w:before="11" w:after="200" w:line="261" w:lineRule="auto"/>
        <w:jc w:val="both"/>
        <w:rPr>
          <w:rFonts w:ascii="Work Sans" w:eastAsia="Work Sans" w:hAnsi="Work Sans" w:cs="Work Sans"/>
          <w:sz w:val="24"/>
          <w:szCs w:val="24"/>
          <w:vertAlign w:val="superscript"/>
          <w:lang w:val="en-US"/>
        </w:rPr>
      </w:pPr>
      <w:r w:rsidRPr="00B758DC">
        <w:rPr>
          <w:rFonts w:ascii="Work Sans" w:eastAsia="Work Sans" w:hAnsi="Work Sans" w:cs="Work Sans"/>
          <w:sz w:val="24"/>
          <w:szCs w:val="24"/>
          <w:lang w:val="en-US"/>
        </w:rPr>
        <w:t>Currently, Colombia is working on the generation and updating of guidelines and policies that contribute to improve the real needs of the population according to their condition</w:t>
      </w:r>
      <w:r w:rsidR="001B294B" w:rsidRPr="00B758DC">
        <w:rPr>
          <w:rFonts w:ascii="Work Sans" w:eastAsia="Work Sans" w:hAnsi="Work Sans" w:cs="Work Sans"/>
          <w:sz w:val="24"/>
          <w:szCs w:val="24"/>
          <w:lang w:val="en-US"/>
        </w:rPr>
        <w:t>.</w:t>
      </w:r>
      <w:r w:rsidR="001B294B" w:rsidRPr="00B758DC">
        <w:rPr>
          <w:rFonts w:ascii="Work Sans" w:eastAsia="Work Sans" w:hAnsi="Work Sans" w:cs="Work Sans"/>
          <w:sz w:val="24"/>
          <w:szCs w:val="24"/>
          <w:vertAlign w:val="superscript"/>
          <w:lang w:val="en-US"/>
        </w:rPr>
        <w:footnoteReference w:id="25"/>
      </w:r>
    </w:p>
    <w:p w14:paraId="3CD5B0CA" w14:textId="2F0EAB80" w:rsidR="00A771FC" w:rsidRPr="00B758DC" w:rsidRDefault="00EF2ABE" w:rsidP="00A771FC">
      <w:pPr>
        <w:widowControl w:val="0"/>
        <w:spacing w:before="12" w:after="240" w:line="261" w:lineRule="auto"/>
        <w:ind w:right="2"/>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Likewise, Colombia has made important efforts to guarantee the rights to information and communications of the entire population, including </w:t>
      </w:r>
      <w:r w:rsidRPr="00B758DC">
        <w:rPr>
          <w:rFonts w:ascii="Work Sans" w:eastAsia="Work Sans" w:hAnsi="Work Sans" w:cs="Work Sans"/>
          <w:sz w:val="24"/>
          <w:szCs w:val="24"/>
          <w:lang w:val="en-US"/>
        </w:rPr>
        <w:lastRenderedPageBreak/>
        <w:t>persons with disabilities. One of the major commitments of the Ministry of Information and Communication Technologies has been to provide effective solutions to guarantee access to information and communication for people with disabilities through technology-based tools that facilitate their labor, educational and social inclusion.</w:t>
      </w:r>
      <w:r w:rsidR="001B294B" w:rsidRPr="00B758DC">
        <w:rPr>
          <w:rFonts w:ascii="Work Sans" w:eastAsia="Work Sans" w:hAnsi="Work Sans" w:cs="Work Sans"/>
          <w:sz w:val="24"/>
          <w:szCs w:val="24"/>
          <w:vertAlign w:val="superscript"/>
          <w:lang w:val="en-US"/>
        </w:rPr>
        <w:footnoteReference w:id="26"/>
      </w:r>
      <w:r w:rsidRPr="00B758DC">
        <w:rPr>
          <w:rFonts w:ascii="Work Sans" w:eastAsia="Work Sans" w:hAnsi="Work Sans" w:cs="Work Sans"/>
          <w:sz w:val="24"/>
          <w:szCs w:val="24"/>
          <w:lang w:val="en-US"/>
        </w:rPr>
        <w:t xml:space="preserve"> </w:t>
      </w:r>
      <w:r w:rsidR="00A771FC" w:rsidRPr="00B758DC">
        <w:rPr>
          <w:rFonts w:ascii="Work Sans" w:eastAsia="Work Sans" w:hAnsi="Work Sans" w:cs="Work Sans"/>
          <w:sz w:val="24"/>
          <w:szCs w:val="24"/>
          <w:lang w:val="en-US"/>
        </w:rPr>
        <w:t>Among the technology-based solutions created by the national government are:</w:t>
      </w:r>
    </w:p>
    <w:p w14:paraId="6F5E45FE" w14:textId="6885CFF9" w:rsidR="001B294B" w:rsidRPr="00B758DC" w:rsidRDefault="001B294B" w:rsidP="00A771FC">
      <w:pPr>
        <w:pStyle w:val="ListParagraph"/>
        <w:numPr>
          <w:ilvl w:val="0"/>
          <w:numId w:val="24"/>
        </w:numPr>
        <w:spacing w:before="200" w:after="200" w:line="240" w:lineRule="auto"/>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Centro de </w:t>
      </w:r>
      <w:proofErr w:type="spellStart"/>
      <w:r w:rsidRPr="00B758DC">
        <w:rPr>
          <w:rFonts w:ascii="Work Sans" w:eastAsia="Work Sans" w:hAnsi="Work Sans" w:cs="Work Sans"/>
          <w:sz w:val="24"/>
          <w:szCs w:val="24"/>
          <w:lang w:val="en-US"/>
        </w:rPr>
        <w:t>Relevo</w:t>
      </w:r>
      <w:proofErr w:type="spellEnd"/>
      <w:r w:rsidRPr="00B758DC">
        <w:rPr>
          <w:rFonts w:ascii="Work Sans" w:eastAsia="Work Sans" w:hAnsi="Work Sans" w:cs="Work Sans"/>
          <w:sz w:val="24"/>
          <w:szCs w:val="24"/>
          <w:lang w:val="en-US"/>
        </w:rPr>
        <w:t xml:space="preserve">: </w:t>
      </w:r>
      <w:r w:rsidR="00A00B07" w:rsidRPr="00B758DC">
        <w:rPr>
          <w:rFonts w:ascii="Work Sans" w:eastAsia="Work Sans" w:hAnsi="Work Sans" w:cs="Work Sans"/>
          <w:sz w:val="24"/>
          <w:szCs w:val="24"/>
          <w:lang w:val="en-US"/>
        </w:rPr>
        <w:t>A tool designed for the benefit of deaf people, the Relay Center, through which deaf people are put in contact with hearing people in real time, has been in operation for the last 20 years. This service, for the exclusive use of deaf people, is provided by qualified interpreters in Colombian sign language, and allows establishing a communication bridge to facilitate the communication of the deaf population of the country free of charge</w:t>
      </w:r>
      <w:r w:rsidRPr="00B758DC">
        <w:rPr>
          <w:rFonts w:ascii="Work Sans" w:eastAsia="Work Sans" w:hAnsi="Work Sans" w:cs="Work Sans"/>
          <w:sz w:val="24"/>
          <w:szCs w:val="24"/>
          <w:lang w:val="en-US"/>
        </w:rPr>
        <w:t>.</w:t>
      </w:r>
      <w:r w:rsidRPr="00B758DC">
        <w:rPr>
          <w:vertAlign w:val="superscript"/>
          <w:lang w:val="en-US"/>
        </w:rPr>
        <w:footnoteReference w:id="27"/>
      </w:r>
      <w:r w:rsidRPr="00B758DC">
        <w:rPr>
          <w:rFonts w:ascii="Work Sans" w:eastAsia="Work Sans" w:hAnsi="Work Sans" w:cs="Work Sans"/>
          <w:sz w:val="24"/>
          <w:szCs w:val="24"/>
          <w:lang w:val="en-US"/>
        </w:rPr>
        <w:t xml:space="preserve"> </w:t>
      </w:r>
    </w:p>
    <w:p w14:paraId="0EB026B9" w14:textId="4FC4E434" w:rsidR="001B294B" w:rsidRPr="00B758DC" w:rsidRDefault="001B294B" w:rsidP="001B294B">
      <w:pPr>
        <w:pStyle w:val="ListParagraph"/>
        <w:numPr>
          <w:ilvl w:val="0"/>
          <w:numId w:val="24"/>
        </w:numPr>
        <w:spacing w:before="200" w:after="200" w:line="240" w:lineRule="auto"/>
        <w:jc w:val="both"/>
        <w:rPr>
          <w:rFonts w:ascii="Work Sans" w:eastAsia="Work Sans" w:hAnsi="Work Sans" w:cs="Work Sans"/>
          <w:sz w:val="24"/>
          <w:szCs w:val="24"/>
          <w:lang w:val="en-US"/>
        </w:rPr>
      </w:pPr>
      <w:proofErr w:type="spellStart"/>
      <w:r w:rsidRPr="00B758DC">
        <w:rPr>
          <w:rFonts w:ascii="Work Sans" w:eastAsia="Work Sans" w:hAnsi="Work Sans" w:cs="Work Sans"/>
          <w:sz w:val="24"/>
          <w:szCs w:val="24"/>
          <w:lang w:val="en-US"/>
        </w:rPr>
        <w:t>Servicio</w:t>
      </w:r>
      <w:proofErr w:type="spellEnd"/>
      <w:r w:rsidRPr="00B758DC">
        <w:rPr>
          <w:rFonts w:ascii="Work Sans" w:eastAsia="Work Sans" w:hAnsi="Work Sans" w:cs="Work Sans"/>
          <w:sz w:val="24"/>
          <w:szCs w:val="24"/>
          <w:lang w:val="en-US"/>
        </w:rPr>
        <w:t xml:space="preserve"> de </w:t>
      </w:r>
      <w:proofErr w:type="spellStart"/>
      <w:r w:rsidRPr="00B758DC">
        <w:rPr>
          <w:rFonts w:ascii="Work Sans" w:eastAsia="Work Sans" w:hAnsi="Work Sans" w:cs="Work Sans"/>
          <w:sz w:val="24"/>
          <w:szCs w:val="24"/>
          <w:lang w:val="en-US"/>
        </w:rPr>
        <w:t>Interpretación</w:t>
      </w:r>
      <w:proofErr w:type="spellEnd"/>
      <w:r w:rsidRPr="00B758DC">
        <w:rPr>
          <w:rFonts w:ascii="Work Sans" w:eastAsia="Work Sans" w:hAnsi="Work Sans" w:cs="Work Sans"/>
          <w:sz w:val="24"/>
          <w:szCs w:val="24"/>
          <w:lang w:val="en-US"/>
        </w:rPr>
        <w:t xml:space="preserve"> </w:t>
      </w:r>
      <w:proofErr w:type="spellStart"/>
      <w:r w:rsidRPr="00B758DC">
        <w:rPr>
          <w:rFonts w:ascii="Work Sans" w:eastAsia="Work Sans" w:hAnsi="Work Sans" w:cs="Work Sans"/>
          <w:sz w:val="24"/>
          <w:szCs w:val="24"/>
          <w:lang w:val="en-US"/>
        </w:rPr>
        <w:t>En</w:t>
      </w:r>
      <w:proofErr w:type="spellEnd"/>
      <w:r w:rsidRPr="00B758DC">
        <w:rPr>
          <w:rFonts w:ascii="Work Sans" w:eastAsia="Work Sans" w:hAnsi="Work Sans" w:cs="Work Sans"/>
          <w:sz w:val="24"/>
          <w:szCs w:val="24"/>
          <w:lang w:val="en-US"/>
        </w:rPr>
        <w:t xml:space="preserve"> </w:t>
      </w:r>
      <w:proofErr w:type="spellStart"/>
      <w:r w:rsidRPr="00B758DC">
        <w:rPr>
          <w:rFonts w:ascii="Work Sans" w:eastAsia="Work Sans" w:hAnsi="Work Sans" w:cs="Work Sans"/>
          <w:sz w:val="24"/>
          <w:szCs w:val="24"/>
          <w:lang w:val="en-US"/>
        </w:rPr>
        <w:t>Línea</w:t>
      </w:r>
      <w:proofErr w:type="spellEnd"/>
      <w:r w:rsidRPr="00B758DC">
        <w:rPr>
          <w:rFonts w:ascii="Work Sans" w:eastAsia="Work Sans" w:hAnsi="Work Sans" w:cs="Work Sans"/>
          <w:sz w:val="24"/>
          <w:szCs w:val="24"/>
          <w:lang w:val="en-US"/>
        </w:rPr>
        <w:t>-</w:t>
      </w:r>
      <w:r w:rsidR="00A00B07" w:rsidRPr="00B758DC">
        <w:rPr>
          <w:rFonts w:ascii="Work Sans" w:eastAsia="Work Sans" w:hAnsi="Work Sans" w:cs="Work Sans"/>
          <w:sz w:val="24"/>
          <w:szCs w:val="24"/>
          <w:lang w:val="en-US"/>
        </w:rPr>
        <w:t xml:space="preserve"> Online Interpretation Service</w:t>
      </w:r>
      <w:r w:rsidRPr="00B758DC">
        <w:rPr>
          <w:rFonts w:ascii="Work Sans" w:eastAsia="Work Sans" w:hAnsi="Work Sans" w:cs="Work Sans"/>
          <w:sz w:val="24"/>
          <w:szCs w:val="24"/>
          <w:lang w:val="en-US"/>
        </w:rPr>
        <w:t xml:space="preserve"> (SIEL): </w:t>
      </w:r>
      <w:r w:rsidR="00A00B07" w:rsidRPr="00B758DC">
        <w:rPr>
          <w:rFonts w:ascii="Work Sans" w:eastAsia="Work Sans" w:hAnsi="Work Sans" w:cs="Work Sans"/>
          <w:sz w:val="24"/>
          <w:szCs w:val="24"/>
          <w:lang w:val="en-US"/>
        </w:rPr>
        <w:t>This service facilitates communication between deaf and hearing people in person. It is a strategy for deaf people to access communication and information while they are with hearing people in the same place using a mobile communication device (Smartphone, Tablet or laptop) with internet access</w:t>
      </w:r>
      <w:r w:rsidRPr="00B758DC">
        <w:rPr>
          <w:rFonts w:ascii="Work Sans" w:eastAsia="Work Sans" w:hAnsi="Work Sans" w:cs="Work Sans"/>
          <w:sz w:val="24"/>
          <w:szCs w:val="24"/>
          <w:lang w:val="en-US"/>
        </w:rPr>
        <w:t>.</w:t>
      </w:r>
      <w:r w:rsidRPr="00B758DC">
        <w:rPr>
          <w:vertAlign w:val="superscript"/>
          <w:lang w:val="en-US"/>
        </w:rPr>
        <w:footnoteReference w:id="28"/>
      </w:r>
      <w:r w:rsidRPr="00B758DC">
        <w:rPr>
          <w:rFonts w:ascii="Work Sans" w:eastAsia="Work Sans" w:hAnsi="Work Sans" w:cs="Work Sans"/>
          <w:sz w:val="24"/>
          <w:szCs w:val="24"/>
          <w:lang w:val="en-US"/>
        </w:rPr>
        <w:t xml:space="preserve">  </w:t>
      </w:r>
    </w:p>
    <w:p w14:paraId="16CA4E04" w14:textId="370A215D" w:rsidR="001B294B" w:rsidRPr="00B758DC" w:rsidRDefault="001B294B" w:rsidP="00823152">
      <w:pPr>
        <w:pStyle w:val="ListParagraph"/>
        <w:numPr>
          <w:ilvl w:val="0"/>
          <w:numId w:val="24"/>
        </w:numPr>
        <w:spacing w:before="200" w:after="200" w:line="240" w:lineRule="auto"/>
        <w:jc w:val="both"/>
        <w:rPr>
          <w:rFonts w:ascii="Work Sans" w:eastAsia="Work Sans" w:hAnsi="Work Sans" w:cs="Work Sans"/>
          <w:sz w:val="24"/>
          <w:szCs w:val="24"/>
          <w:lang w:val="en-US"/>
        </w:rPr>
      </w:pPr>
      <w:proofErr w:type="spellStart"/>
      <w:r w:rsidRPr="00B758DC">
        <w:rPr>
          <w:rFonts w:ascii="Work Sans" w:eastAsia="Work Sans" w:hAnsi="Work Sans" w:cs="Work Sans"/>
          <w:sz w:val="24"/>
          <w:szCs w:val="24"/>
          <w:lang w:val="en-US"/>
        </w:rPr>
        <w:t>ConVerTIC</w:t>
      </w:r>
      <w:proofErr w:type="spellEnd"/>
      <w:r w:rsidRPr="00B758DC">
        <w:rPr>
          <w:rFonts w:ascii="Work Sans" w:eastAsia="Work Sans" w:hAnsi="Work Sans" w:cs="Work Sans"/>
          <w:sz w:val="24"/>
          <w:szCs w:val="24"/>
          <w:lang w:val="en-US"/>
        </w:rPr>
        <w:t xml:space="preserve"> o “</w:t>
      </w:r>
      <w:proofErr w:type="spellStart"/>
      <w:r w:rsidRPr="00B758DC">
        <w:rPr>
          <w:rFonts w:ascii="Work Sans" w:eastAsia="Work Sans" w:hAnsi="Work Sans" w:cs="Work Sans"/>
          <w:sz w:val="24"/>
          <w:szCs w:val="24"/>
          <w:lang w:val="en-US"/>
        </w:rPr>
        <w:t>Licencia</w:t>
      </w:r>
      <w:proofErr w:type="spellEnd"/>
      <w:r w:rsidRPr="00B758DC">
        <w:rPr>
          <w:rFonts w:ascii="Work Sans" w:eastAsia="Work Sans" w:hAnsi="Work Sans" w:cs="Work Sans"/>
          <w:sz w:val="24"/>
          <w:szCs w:val="24"/>
          <w:lang w:val="en-US"/>
        </w:rPr>
        <w:t xml:space="preserve"> País”</w:t>
      </w:r>
      <w:r w:rsidR="00A00B07" w:rsidRPr="00B758DC">
        <w:rPr>
          <w:rFonts w:ascii="Work Sans" w:eastAsia="Work Sans" w:hAnsi="Work Sans" w:cs="Work Sans"/>
          <w:sz w:val="24"/>
          <w:szCs w:val="24"/>
          <w:lang w:val="en-US"/>
        </w:rPr>
        <w:t xml:space="preserve"> (Country License)</w:t>
      </w:r>
      <w:r w:rsidRPr="00B758DC">
        <w:rPr>
          <w:rFonts w:ascii="Work Sans" w:eastAsia="Work Sans" w:hAnsi="Work Sans" w:cs="Work Sans"/>
          <w:sz w:val="24"/>
          <w:szCs w:val="24"/>
          <w:lang w:val="en-US"/>
        </w:rPr>
        <w:t xml:space="preserve">: </w:t>
      </w:r>
      <w:r w:rsidR="00A00B07" w:rsidRPr="00B758DC">
        <w:rPr>
          <w:rFonts w:ascii="Work Sans" w:eastAsia="Work Sans" w:hAnsi="Work Sans" w:cs="Work Sans"/>
          <w:sz w:val="24"/>
          <w:szCs w:val="24"/>
          <w:lang w:val="en-US"/>
        </w:rPr>
        <w:t>Through this program, the Colombian government provides unlimited and free</w:t>
      </w:r>
      <w:r w:rsidR="00CC7B90" w:rsidRPr="00B758DC">
        <w:rPr>
          <w:rFonts w:ascii="Work Sans" w:eastAsia="Work Sans" w:hAnsi="Work Sans" w:cs="Work Sans"/>
          <w:sz w:val="24"/>
          <w:szCs w:val="24"/>
          <w:lang w:val="en-US"/>
        </w:rPr>
        <w:t xml:space="preserve"> access </w:t>
      </w:r>
      <w:r w:rsidR="00284F96" w:rsidRPr="00B758DC">
        <w:rPr>
          <w:rFonts w:ascii="Work Sans" w:eastAsia="Work Sans" w:hAnsi="Work Sans" w:cs="Work Sans"/>
          <w:sz w:val="24"/>
          <w:szCs w:val="24"/>
          <w:lang w:val="en-US"/>
        </w:rPr>
        <w:t xml:space="preserve">for people with visual impairment and low vision </w:t>
      </w:r>
      <w:r w:rsidR="00CC7B90" w:rsidRPr="00B758DC">
        <w:rPr>
          <w:rFonts w:ascii="Work Sans" w:eastAsia="Work Sans" w:hAnsi="Work Sans" w:cs="Work Sans"/>
          <w:sz w:val="24"/>
          <w:szCs w:val="24"/>
          <w:lang w:val="en-US"/>
        </w:rPr>
        <w:t xml:space="preserve">to different types of screen reader software that </w:t>
      </w:r>
      <w:r w:rsidR="00284F96" w:rsidRPr="00B758DC">
        <w:rPr>
          <w:rFonts w:ascii="Work Sans" w:eastAsia="Work Sans" w:hAnsi="Work Sans" w:cs="Work Sans"/>
          <w:sz w:val="24"/>
          <w:szCs w:val="24"/>
          <w:lang w:val="en-US"/>
        </w:rPr>
        <w:t xml:space="preserve">let </w:t>
      </w:r>
      <w:r w:rsidR="00CC7B90" w:rsidRPr="00B758DC">
        <w:rPr>
          <w:rFonts w:ascii="Work Sans" w:eastAsia="Work Sans" w:hAnsi="Work Sans" w:cs="Work Sans"/>
          <w:sz w:val="24"/>
          <w:szCs w:val="24"/>
          <w:lang w:val="en-US"/>
        </w:rPr>
        <w:t>them to use the full functionality of a computer in conditions of autonomy and</w:t>
      </w:r>
      <w:r w:rsidR="00284F96" w:rsidRPr="00B758DC">
        <w:rPr>
          <w:rFonts w:ascii="Work Sans" w:eastAsia="Work Sans" w:hAnsi="Work Sans" w:cs="Work Sans"/>
          <w:sz w:val="24"/>
          <w:szCs w:val="24"/>
          <w:lang w:val="en-US"/>
        </w:rPr>
        <w:t xml:space="preserve"> independence.</w:t>
      </w:r>
    </w:p>
    <w:p w14:paraId="6A1FBBE1" w14:textId="1F19B30D" w:rsidR="001B294B" w:rsidRPr="00B758DC" w:rsidRDefault="001B294B" w:rsidP="001B294B">
      <w:pPr>
        <w:pStyle w:val="ListParagraph"/>
        <w:numPr>
          <w:ilvl w:val="0"/>
          <w:numId w:val="24"/>
        </w:numPr>
        <w:spacing w:after="200"/>
        <w:jc w:val="both"/>
        <w:rPr>
          <w:rFonts w:ascii="Work Sans" w:eastAsia="Work Sans" w:hAnsi="Work Sans" w:cs="Work Sans"/>
          <w:sz w:val="24"/>
          <w:szCs w:val="24"/>
          <w:lang w:val="en-US"/>
        </w:rPr>
      </w:pPr>
      <w:proofErr w:type="spellStart"/>
      <w:r w:rsidRPr="00B758DC">
        <w:rPr>
          <w:rFonts w:ascii="Work Sans" w:eastAsia="Work Sans" w:hAnsi="Work Sans" w:cs="Work Sans"/>
          <w:sz w:val="24"/>
          <w:szCs w:val="24"/>
          <w:lang w:val="en-US"/>
        </w:rPr>
        <w:t>SmarTIC</w:t>
      </w:r>
      <w:proofErr w:type="spellEnd"/>
      <w:r w:rsidRPr="00B758DC">
        <w:rPr>
          <w:rFonts w:ascii="Work Sans" w:eastAsia="Work Sans" w:hAnsi="Work Sans" w:cs="Work Sans"/>
          <w:sz w:val="24"/>
          <w:szCs w:val="24"/>
          <w:lang w:val="en-US"/>
        </w:rPr>
        <w:t xml:space="preserve"> </w:t>
      </w:r>
      <w:proofErr w:type="spellStart"/>
      <w:r w:rsidRPr="00B758DC">
        <w:rPr>
          <w:rFonts w:ascii="Work Sans" w:eastAsia="Work Sans" w:hAnsi="Work Sans" w:cs="Work Sans"/>
          <w:sz w:val="24"/>
          <w:szCs w:val="24"/>
          <w:lang w:val="en-US"/>
        </w:rPr>
        <w:t>Incluyente</w:t>
      </w:r>
      <w:proofErr w:type="spellEnd"/>
      <w:r w:rsidR="00284F96" w:rsidRPr="00B758DC">
        <w:rPr>
          <w:rFonts w:ascii="Work Sans" w:eastAsia="Work Sans" w:hAnsi="Work Sans" w:cs="Work Sans"/>
          <w:sz w:val="24"/>
          <w:szCs w:val="24"/>
          <w:lang w:val="en-US"/>
        </w:rPr>
        <w:t xml:space="preserve"> (Inclusive </w:t>
      </w:r>
      <w:proofErr w:type="spellStart"/>
      <w:r w:rsidR="00284F96" w:rsidRPr="00B758DC">
        <w:rPr>
          <w:rFonts w:ascii="Work Sans" w:eastAsia="Work Sans" w:hAnsi="Work Sans" w:cs="Work Sans"/>
          <w:sz w:val="24"/>
          <w:szCs w:val="24"/>
          <w:lang w:val="en-US"/>
        </w:rPr>
        <w:t>SmarTIC</w:t>
      </w:r>
      <w:proofErr w:type="spellEnd"/>
      <w:r w:rsidR="00284F96" w:rsidRPr="00B758DC">
        <w:rPr>
          <w:rFonts w:ascii="Work Sans" w:eastAsia="Work Sans" w:hAnsi="Work Sans" w:cs="Work Sans"/>
          <w:sz w:val="24"/>
          <w:szCs w:val="24"/>
          <w:lang w:val="en-US"/>
        </w:rPr>
        <w:t xml:space="preserve">): its encourages the appropriation and use of ICTs by people with disabilities through the development of digital content using cell phones. This category was created in 2016 together with Valencia </w:t>
      </w:r>
      <w:proofErr w:type="spellStart"/>
      <w:r w:rsidR="00284F96" w:rsidRPr="00B758DC">
        <w:rPr>
          <w:rFonts w:ascii="Work Sans" w:eastAsia="Work Sans" w:hAnsi="Work Sans" w:cs="Work Sans"/>
          <w:sz w:val="24"/>
          <w:szCs w:val="24"/>
          <w:lang w:val="en-US"/>
        </w:rPr>
        <w:t>Producciones</w:t>
      </w:r>
      <w:proofErr w:type="spellEnd"/>
      <w:r w:rsidR="00284F96" w:rsidRPr="00B758DC">
        <w:rPr>
          <w:rFonts w:ascii="Work Sans" w:eastAsia="Work Sans" w:hAnsi="Work Sans" w:cs="Work Sans"/>
          <w:sz w:val="24"/>
          <w:szCs w:val="24"/>
          <w:lang w:val="en-US"/>
        </w:rPr>
        <w:t xml:space="preserve"> FX SAS as part of the </w:t>
      </w:r>
      <w:proofErr w:type="spellStart"/>
      <w:r w:rsidR="00284F96" w:rsidRPr="00B758DC">
        <w:rPr>
          <w:rFonts w:ascii="Work Sans" w:eastAsia="Work Sans" w:hAnsi="Work Sans" w:cs="Work Sans"/>
          <w:sz w:val="24"/>
          <w:szCs w:val="24"/>
          <w:lang w:val="en-US"/>
        </w:rPr>
        <w:t>SmartFilms</w:t>
      </w:r>
      <w:proofErr w:type="spellEnd"/>
      <w:r w:rsidR="00284F96" w:rsidRPr="00B758DC">
        <w:rPr>
          <w:rFonts w:ascii="Work Sans" w:eastAsia="Work Sans" w:hAnsi="Work Sans" w:cs="Work Sans"/>
          <w:sz w:val="24"/>
          <w:szCs w:val="24"/>
          <w:lang w:val="en-US"/>
        </w:rPr>
        <w:t xml:space="preserve"> Festival. The relevance of this program derives from the innovation proposed by the </w:t>
      </w:r>
      <w:proofErr w:type="spellStart"/>
      <w:r w:rsidR="00284F96" w:rsidRPr="00B758DC">
        <w:rPr>
          <w:rFonts w:ascii="Work Sans" w:eastAsia="Work Sans" w:hAnsi="Work Sans" w:cs="Work Sans"/>
          <w:sz w:val="24"/>
          <w:szCs w:val="24"/>
          <w:lang w:val="en-US"/>
        </w:rPr>
        <w:t>SmartFilms</w:t>
      </w:r>
      <w:proofErr w:type="spellEnd"/>
      <w:r w:rsidR="00284F96" w:rsidRPr="00B758DC">
        <w:rPr>
          <w:rFonts w:ascii="Work Sans" w:eastAsia="Work Sans" w:hAnsi="Work Sans" w:cs="Work Sans"/>
          <w:sz w:val="24"/>
          <w:szCs w:val="24"/>
          <w:lang w:val="en-US"/>
        </w:rPr>
        <w:t xml:space="preserve"> Festival and consequently the Inclusive </w:t>
      </w:r>
      <w:proofErr w:type="spellStart"/>
      <w:r w:rsidR="00284F96" w:rsidRPr="00B758DC">
        <w:rPr>
          <w:rFonts w:ascii="Work Sans" w:eastAsia="Work Sans" w:hAnsi="Work Sans" w:cs="Work Sans"/>
          <w:sz w:val="24"/>
          <w:szCs w:val="24"/>
          <w:lang w:val="en-US"/>
        </w:rPr>
        <w:t>SmarTIC</w:t>
      </w:r>
      <w:proofErr w:type="spellEnd"/>
      <w:r w:rsidR="00284F96" w:rsidRPr="00B758DC">
        <w:rPr>
          <w:rFonts w:ascii="Work Sans" w:eastAsia="Work Sans" w:hAnsi="Work Sans" w:cs="Work Sans"/>
          <w:sz w:val="24"/>
          <w:szCs w:val="24"/>
          <w:lang w:val="en-US"/>
        </w:rPr>
        <w:t xml:space="preserve"> category, which has a unique format in Colombia and the world.</w:t>
      </w:r>
      <w:r w:rsidRPr="00B758DC">
        <w:rPr>
          <w:vertAlign w:val="superscript"/>
          <w:lang w:val="en-US"/>
        </w:rPr>
        <w:footnoteReference w:id="29"/>
      </w:r>
      <w:r w:rsidRPr="00B758DC">
        <w:rPr>
          <w:rFonts w:ascii="Work Sans" w:eastAsia="Work Sans" w:hAnsi="Work Sans" w:cs="Work Sans"/>
          <w:sz w:val="24"/>
          <w:szCs w:val="24"/>
          <w:lang w:val="en-US"/>
        </w:rPr>
        <w:t xml:space="preserve"> </w:t>
      </w:r>
    </w:p>
    <w:p w14:paraId="5E778B11" w14:textId="77777777" w:rsidR="001B294B" w:rsidRPr="00B758DC" w:rsidRDefault="001B294B" w:rsidP="001B294B">
      <w:pPr>
        <w:pStyle w:val="ListParagraph"/>
        <w:spacing w:before="200" w:after="200" w:line="240" w:lineRule="auto"/>
        <w:ind w:left="1080"/>
        <w:jc w:val="both"/>
        <w:rPr>
          <w:rFonts w:ascii="Work Sans" w:eastAsia="Work Sans" w:hAnsi="Work Sans" w:cs="Work Sans"/>
          <w:sz w:val="24"/>
          <w:szCs w:val="24"/>
          <w:lang w:val="en-US"/>
        </w:rPr>
      </w:pPr>
    </w:p>
    <w:p w14:paraId="669A9EF1" w14:textId="191D388B" w:rsidR="00284F96" w:rsidRPr="00B758DC" w:rsidRDefault="00284F96" w:rsidP="001B294B">
      <w:p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Thus, the national government has provided an offer of projects designed for the development of digital skills that allow people with disabilities to use technology as a tool for inclusion. </w:t>
      </w:r>
      <w:r w:rsidR="001E7B11" w:rsidRPr="00B758DC">
        <w:rPr>
          <w:rFonts w:ascii="Work Sans" w:eastAsia="Work Sans" w:hAnsi="Work Sans" w:cs="Work Sans"/>
          <w:sz w:val="24"/>
          <w:szCs w:val="24"/>
          <w:lang w:val="en-US"/>
        </w:rPr>
        <w:t>All</w:t>
      </w:r>
      <w:r w:rsidRPr="00B758DC">
        <w:rPr>
          <w:rFonts w:ascii="Work Sans" w:eastAsia="Work Sans" w:hAnsi="Work Sans" w:cs="Work Sans"/>
          <w:sz w:val="24"/>
          <w:szCs w:val="24"/>
          <w:lang w:val="en-US"/>
        </w:rPr>
        <w:t xml:space="preserve"> technological tools designed by the state </w:t>
      </w:r>
      <w:r w:rsidR="001E7B11" w:rsidRPr="00B758DC">
        <w:rPr>
          <w:rFonts w:ascii="Work Sans" w:eastAsia="Work Sans" w:hAnsi="Work Sans" w:cs="Work Sans"/>
          <w:sz w:val="24"/>
          <w:szCs w:val="24"/>
          <w:lang w:val="en-US"/>
        </w:rPr>
        <w:t>have become</w:t>
      </w:r>
      <w:r w:rsidRPr="00B758DC">
        <w:rPr>
          <w:rFonts w:ascii="Work Sans" w:eastAsia="Work Sans" w:hAnsi="Work Sans" w:cs="Work Sans"/>
          <w:sz w:val="24"/>
          <w:szCs w:val="24"/>
          <w:lang w:val="en-US"/>
        </w:rPr>
        <w:t xml:space="preserve"> transversal enablers for people with disabilities to perform in the educational, labor, judicial and political spheres.</w:t>
      </w:r>
    </w:p>
    <w:p w14:paraId="02103A2D" w14:textId="02A6772D" w:rsidR="001E7B11" w:rsidRPr="00B758DC" w:rsidRDefault="001E7B11" w:rsidP="001E7B11">
      <w:pPr>
        <w:pStyle w:val="ListParagraph"/>
        <w:numPr>
          <w:ilvl w:val="0"/>
          <w:numId w:val="1"/>
        </w:numPr>
        <w:jc w:val="both"/>
        <w:rPr>
          <w:rFonts w:ascii="Work Sans" w:hAnsi="Work Sans"/>
          <w:kern w:val="28"/>
          <w:sz w:val="24"/>
          <w:szCs w:val="56"/>
          <w:lang w:val="en-US"/>
        </w:rPr>
      </w:pPr>
      <w:r w:rsidRPr="00B758DC">
        <w:rPr>
          <w:rFonts w:ascii="Work Sans" w:hAnsi="Work Sans"/>
          <w:b/>
          <w:bCs/>
          <w:kern w:val="28"/>
          <w:sz w:val="24"/>
          <w:szCs w:val="56"/>
          <w:lang w:val="en-US"/>
        </w:rPr>
        <w:t>MONITORING AND OVERSIGHT</w:t>
      </w:r>
    </w:p>
    <w:p w14:paraId="4736A089" w14:textId="77777777" w:rsidR="001E7B11" w:rsidRPr="00B758DC" w:rsidRDefault="001E7B11" w:rsidP="001E7B11">
      <w:pPr>
        <w:pStyle w:val="ListParagraph"/>
        <w:ind w:left="1065"/>
        <w:jc w:val="both"/>
        <w:rPr>
          <w:rFonts w:ascii="Work Sans" w:hAnsi="Work Sans"/>
          <w:b/>
          <w:bCs/>
          <w:kern w:val="28"/>
          <w:sz w:val="24"/>
          <w:szCs w:val="56"/>
          <w:lang w:val="en-US"/>
        </w:rPr>
      </w:pPr>
    </w:p>
    <w:p w14:paraId="43949150" w14:textId="5568DF07" w:rsidR="001E7B11" w:rsidRPr="00B758DC" w:rsidRDefault="001E7B11" w:rsidP="001E7B11">
      <w:pPr>
        <w:pStyle w:val="ListParagraph"/>
        <w:numPr>
          <w:ilvl w:val="0"/>
          <w:numId w:val="11"/>
        </w:numPr>
        <w:jc w:val="both"/>
        <w:rPr>
          <w:rFonts w:ascii="Work Sans" w:hAnsi="Work Sans"/>
          <w:b/>
          <w:bCs/>
          <w:kern w:val="28"/>
          <w:sz w:val="24"/>
          <w:szCs w:val="56"/>
          <w:lang w:val="en-US"/>
        </w:rPr>
      </w:pPr>
      <w:r w:rsidRPr="00B758DC">
        <w:rPr>
          <w:rFonts w:ascii="Work Sans" w:hAnsi="Work Sans"/>
          <w:b/>
          <w:bCs/>
          <w:kern w:val="28"/>
          <w:sz w:val="24"/>
          <w:szCs w:val="56"/>
          <w:lang w:val="en-US"/>
        </w:rPr>
        <w:t>Describe the types of data you collect on people with disabilities receiving services (e.g., numbers of service users, types of disability, service utilization, costs per person, quality of life outcomes, health outcomes, incidence of abuse, neglect and exploitation).  Are these data gathered and reported in aggregate only or may it be disaggregated per person?</w:t>
      </w:r>
    </w:p>
    <w:p w14:paraId="3A200388" w14:textId="73BF1CEF" w:rsidR="001E7B11" w:rsidRPr="00B758DC" w:rsidRDefault="001E7B11" w:rsidP="001E7B11">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The National Department of Statistics of Colombia (DANE) disaggregated data for persons with disabilities - PCD in the National Population and Housing Census of 2018. In this census, the disability approach was included as a need to identify and characterize persons with disabilities and their contexts</w:t>
      </w:r>
      <w:r w:rsidR="002766B8" w:rsidRPr="00B758DC">
        <w:rPr>
          <w:rFonts w:ascii="Work Sans" w:eastAsia="Work Sans" w:hAnsi="Work Sans" w:cs="Work Sans"/>
          <w:sz w:val="24"/>
          <w:szCs w:val="24"/>
          <w:lang w:val="en-US"/>
        </w:rPr>
        <w:t>,</w:t>
      </w:r>
      <w:r w:rsidRPr="00B758DC">
        <w:rPr>
          <w:rFonts w:ascii="Work Sans" w:eastAsia="Work Sans" w:hAnsi="Work Sans" w:cs="Work Sans"/>
          <w:sz w:val="24"/>
          <w:szCs w:val="24"/>
          <w:lang w:val="en-US"/>
        </w:rPr>
        <w:t xml:space="preserve"> in order to contribute to the visibility of this population and </w:t>
      </w:r>
      <w:r w:rsidR="002766B8" w:rsidRPr="00B758DC">
        <w:rPr>
          <w:rFonts w:ascii="Work Sans" w:eastAsia="Work Sans" w:hAnsi="Work Sans" w:cs="Work Sans"/>
          <w:sz w:val="24"/>
          <w:szCs w:val="24"/>
          <w:lang w:val="en-US"/>
        </w:rPr>
        <w:t xml:space="preserve">their full </w:t>
      </w:r>
      <w:r w:rsidRPr="00B758DC">
        <w:rPr>
          <w:rFonts w:ascii="Work Sans" w:eastAsia="Work Sans" w:hAnsi="Work Sans" w:cs="Work Sans"/>
          <w:sz w:val="24"/>
          <w:szCs w:val="24"/>
          <w:lang w:val="en-US"/>
        </w:rPr>
        <w:t xml:space="preserve">inclusion </w:t>
      </w:r>
      <w:r w:rsidR="002766B8" w:rsidRPr="00B758DC">
        <w:rPr>
          <w:rFonts w:ascii="Work Sans" w:eastAsia="Work Sans" w:hAnsi="Work Sans" w:cs="Work Sans"/>
          <w:sz w:val="24"/>
          <w:szCs w:val="24"/>
          <w:lang w:val="en-US"/>
        </w:rPr>
        <w:t xml:space="preserve">in all aspects of life. </w:t>
      </w:r>
      <w:r w:rsidRPr="00B758DC">
        <w:rPr>
          <w:rFonts w:ascii="Work Sans" w:eastAsia="Work Sans" w:hAnsi="Work Sans" w:cs="Work Sans"/>
          <w:sz w:val="24"/>
          <w:szCs w:val="24"/>
          <w:lang w:val="en-US"/>
        </w:rPr>
        <w:t xml:space="preserve"> </w:t>
      </w:r>
    </w:p>
    <w:p w14:paraId="79343CF6" w14:textId="45530A21" w:rsidR="001E7B11" w:rsidRPr="00B758DC" w:rsidRDefault="002766B8" w:rsidP="001E7B11">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Based on the information from the most recent census, the following products on the living conditions of persons with disabilities in Colombia have been produced</w:t>
      </w:r>
      <w:r w:rsidR="001E7B11" w:rsidRPr="00B758DC">
        <w:rPr>
          <w:rFonts w:ascii="Work Sans" w:eastAsia="Work Sans" w:hAnsi="Work Sans" w:cs="Work Sans"/>
          <w:sz w:val="24"/>
          <w:szCs w:val="24"/>
          <w:lang w:val="en-US"/>
        </w:rPr>
        <w:t>:</w:t>
      </w:r>
      <w:r w:rsidR="001E7B11" w:rsidRPr="00B758DC">
        <w:rPr>
          <w:rFonts w:ascii="Work Sans" w:eastAsia="Work Sans" w:hAnsi="Work Sans" w:cs="Work Sans"/>
          <w:sz w:val="24"/>
          <w:szCs w:val="24"/>
          <w:vertAlign w:val="superscript"/>
          <w:lang w:val="en-US"/>
        </w:rPr>
        <w:footnoteReference w:id="30"/>
      </w:r>
    </w:p>
    <w:p w14:paraId="6413B149" w14:textId="13A328E0" w:rsidR="001E7B11" w:rsidRPr="00B758DC" w:rsidRDefault="002766B8" w:rsidP="001E7B11">
      <w:pPr>
        <w:numPr>
          <w:ilvl w:val="0"/>
          <w:numId w:val="28"/>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Viewer: Vulnerability conditions of persons with disabilities</w:t>
      </w:r>
      <w:r w:rsidR="001E7B11" w:rsidRPr="00B758DC">
        <w:rPr>
          <w:rFonts w:ascii="Work Sans" w:eastAsia="Work Sans" w:hAnsi="Work Sans" w:cs="Work Sans"/>
          <w:sz w:val="24"/>
          <w:szCs w:val="24"/>
          <w:lang w:val="en-US"/>
        </w:rPr>
        <w:t>.</w:t>
      </w:r>
    </w:p>
    <w:p w14:paraId="62852A8A" w14:textId="77777777" w:rsidR="001E7B11" w:rsidRPr="00B758DC" w:rsidRDefault="007803F0" w:rsidP="001E7B11">
      <w:pPr>
        <w:jc w:val="both"/>
        <w:rPr>
          <w:rFonts w:ascii="Work Sans" w:eastAsia="Work Sans" w:hAnsi="Work Sans" w:cs="Work Sans"/>
          <w:sz w:val="24"/>
          <w:szCs w:val="24"/>
          <w:lang w:val="en-US"/>
        </w:rPr>
      </w:pPr>
      <w:hyperlink r:id="rId30">
        <w:r w:rsidR="001E7B11" w:rsidRPr="00B758DC">
          <w:rPr>
            <w:rFonts w:ascii="Work Sans" w:eastAsia="Work Sans" w:hAnsi="Work Sans" w:cs="Work Sans"/>
            <w:color w:val="1155CC"/>
            <w:sz w:val="24"/>
            <w:szCs w:val="24"/>
            <w:u w:val="single"/>
            <w:lang w:val="en-US"/>
          </w:rPr>
          <w:t>https://dane.maps.arcgis.com/apps/MapJournal/index.html?appid=89c0c288cb2845c6ac87d9cf07508f0e</w:t>
        </w:r>
      </w:hyperlink>
      <w:r w:rsidR="001E7B11" w:rsidRPr="00B758DC">
        <w:rPr>
          <w:rFonts w:ascii="Work Sans" w:eastAsia="Work Sans" w:hAnsi="Work Sans" w:cs="Work Sans"/>
          <w:sz w:val="24"/>
          <w:szCs w:val="24"/>
          <w:lang w:val="en-US"/>
        </w:rPr>
        <w:t xml:space="preserve"> </w:t>
      </w:r>
    </w:p>
    <w:p w14:paraId="29BDD4FD" w14:textId="77777777" w:rsidR="001E7B11" w:rsidRPr="00B758DC" w:rsidRDefault="001E7B11" w:rsidP="001E7B11">
      <w:pPr>
        <w:jc w:val="both"/>
        <w:rPr>
          <w:rFonts w:ascii="Work Sans" w:eastAsia="Work Sans" w:hAnsi="Work Sans" w:cs="Work Sans"/>
          <w:sz w:val="24"/>
          <w:szCs w:val="24"/>
          <w:lang w:val="en-US"/>
        </w:rPr>
      </w:pPr>
    </w:p>
    <w:p w14:paraId="7F0168A6" w14:textId="77777777" w:rsidR="002766B8" w:rsidRPr="00B758DC" w:rsidRDefault="002766B8" w:rsidP="002766B8">
      <w:pPr>
        <w:numPr>
          <w:ilvl w:val="0"/>
          <w:numId w:val="28"/>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Overview of disability in Colombia 2020</w:t>
      </w:r>
    </w:p>
    <w:p w14:paraId="1A2AC44F" w14:textId="31C95276" w:rsidR="001E7B11" w:rsidRPr="00B758DC" w:rsidRDefault="007803F0" w:rsidP="001E7B11">
      <w:pPr>
        <w:jc w:val="both"/>
        <w:rPr>
          <w:rFonts w:ascii="Work Sans" w:eastAsia="Work Sans" w:hAnsi="Work Sans" w:cs="Work Sans"/>
          <w:sz w:val="24"/>
          <w:szCs w:val="24"/>
          <w:lang w:val="en-US"/>
        </w:rPr>
      </w:pPr>
      <w:hyperlink r:id="rId31">
        <w:r w:rsidR="001E7B11" w:rsidRPr="00B758DC">
          <w:rPr>
            <w:rFonts w:ascii="Work Sans" w:eastAsia="Work Sans" w:hAnsi="Work Sans" w:cs="Work Sans"/>
            <w:color w:val="1155CC"/>
            <w:sz w:val="24"/>
            <w:szCs w:val="24"/>
            <w:u w:val="single"/>
            <w:lang w:val="en-US"/>
          </w:rPr>
          <w:t>https://www.dane.gov.co/files/investigaciones/discapacidad/Panorama-general-de-la-discapacidad-en-Colombia.pdf</w:t>
        </w:r>
      </w:hyperlink>
      <w:r w:rsidR="001E7B11" w:rsidRPr="00B758DC">
        <w:rPr>
          <w:rFonts w:ascii="Work Sans" w:eastAsia="Work Sans" w:hAnsi="Work Sans" w:cs="Work Sans"/>
          <w:sz w:val="24"/>
          <w:szCs w:val="24"/>
          <w:lang w:val="en-US"/>
        </w:rPr>
        <w:t xml:space="preserve"> </w:t>
      </w:r>
    </w:p>
    <w:p w14:paraId="136D3C75" w14:textId="77777777" w:rsidR="002766B8" w:rsidRPr="00B758DC" w:rsidRDefault="002766B8" w:rsidP="001E7B11">
      <w:pPr>
        <w:jc w:val="both"/>
        <w:rPr>
          <w:rFonts w:ascii="Work Sans" w:eastAsia="Work Sans" w:hAnsi="Work Sans" w:cs="Work Sans"/>
          <w:sz w:val="24"/>
          <w:szCs w:val="24"/>
          <w:lang w:val="en-US"/>
        </w:rPr>
      </w:pPr>
    </w:p>
    <w:p w14:paraId="1B144476" w14:textId="77777777" w:rsidR="002766B8" w:rsidRPr="00B758DC" w:rsidRDefault="002766B8" w:rsidP="002766B8">
      <w:pPr>
        <w:numPr>
          <w:ilvl w:val="0"/>
          <w:numId w:val="28"/>
        </w:numPr>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Presentation of the Regional Conversation: "Perspectives from the Disability Sector to the Territorial Planning of the Region 2021".</w:t>
      </w:r>
    </w:p>
    <w:p w14:paraId="7161CADF" w14:textId="77777777" w:rsidR="002766B8" w:rsidRPr="00B758DC" w:rsidRDefault="002766B8" w:rsidP="002766B8">
      <w:pPr>
        <w:jc w:val="both"/>
        <w:rPr>
          <w:rFonts w:ascii="Work Sans" w:eastAsia="Work Sans" w:hAnsi="Work Sans" w:cs="Work Sans"/>
          <w:sz w:val="24"/>
          <w:szCs w:val="24"/>
          <w:lang w:val="en-US"/>
        </w:rPr>
      </w:pPr>
    </w:p>
    <w:p w14:paraId="72850D39" w14:textId="67862443" w:rsidR="001E7B11" w:rsidRPr="00B758DC" w:rsidRDefault="007803F0" w:rsidP="002766B8">
      <w:pPr>
        <w:jc w:val="both"/>
        <w:rPr>
          <w:rFonts w:ascii="Work Sans" w:eastAsia="Work Sans" w:hAnsi="Work Sans" w:cs="Work Sans"/>
          <w:sz w:val="24"/>
          <w:szCs w:val="24"/>
          <w:lang w:val="en-US"/>
        </w:rPr>
      </w:pPr>
      <w:hyperlink r:id="rId32" w:history="1">
        <w:r w:rsidR="002766B8" w:rsidRPr="00B758DC">
          <w:rPr>
            <w:rStyle w:val="Hyperlink"/>
            <w:rFonts w:ascii="Work Sans" w:eastAsia="Work Sans" w:hAnsi="Work Sans" w:cs="Work Sans"/>
            <w:sz w:val="24"/>
            <w:szCs w:val="24"/>
            <w:lang w:val="en-US"/>
          </w:rPr>
          <w:t>https://www.dane.gov.co/files/investigaciones/discapacidad/Perspectivas-desde-sector-discapacidad-al-ordenamiento-territorial-de-la-region.pdf</w:t>
        </w:r>
      </w:hyperlink>
      <w:r w:rsidR="001E7B11" w:rsidRPr="00B758DC">
        <w:rPr>
          <w:rFonts w:ascii="Work Sans" w:eastAsia="Work Sans" w:hAnsi="Work Sans" w:cs="Work Sans"/>
          <w:sz w:val="24"/>
          <w:szCs w:val="24"/>
          <w:lang w:val="en-US"/>
        </w:rPr>
        <w:t xml:space="preserve"> </w:t>
      </w:r>
    </w:p>
    <w:p w14:paraId="755937EB" w14:textId="77777777" w:rsidR="001E7B11" w:rsidRPr="00B758DC" w:rsidRDefault="001E7B11" w:rsidP="001E7B11">
      <w:pPr>
        <w:spacing w:after="200"/>
        <w:jc w:val="both"/>
        <w:rPr>
          <w:rFonts w:ascii="Work Sans" w:eastAsia="Work Sans" w:hAnsi="Work Sans" w:cs="Work Sans"/>
          <w:b/>
          <w:sz w:val="24"/>
          <w:szCs w:val="24"/>
          <w:lang w:val="en-US"/>
        </w:rPr>
      </w:pPr>
    </w:p>
    <w:p w14:paraId="7AC32815" w14:textId="753E91DA" w:rsidR="001E7B11" w:rsidRPr="00B758DC" w:rsidRDefault="002766B8" w:rsidP="001E7B11">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Among the mechanisms for measuring the impact of the measures in favor of persons with disabilities, there are the measurements on the general situation of persons with disabilities in Colombia, as well as the bulletins issued by the National Department of Statistics (DANE) during the COVID-19 pandemic to identify the differential challenges of the population with disabilities.</w:t>
      </w:r>
      <w:r w:rsidR="001E7B11" w:rsidRPr="00B758DC">
        <w:rPr>
          <w:rFonts w:ascii="Work Sans" w:eastAsia="Work Sans" w:hAnsi="Work Sans" w:cs="Work Sans"/>
          <w:sz w:val="24"/>
          <w:szCs w:val="24"/>
          <w:vertAlign w:val="superscript"/>
          <w:lang w:val="en-US"/>
        </w:rPr>
        <w:footnoteReference w:id="31"/>
      </w:r>
    </w:p>
    <w:p w14:paraId="2BE59542" w14:textId="03531F71" w:rsidR="001E7B11" w:rsidRPr="00B758DC" w:rsidRDefault="002766B8" w:rsidP="001E7B11">
      <w:pPr>
        <w:spacing w:before="200" w:after="200"/>
        <w:jc w:val="both"/>
        <w:rPr>
          <w:rFonts w:ascii="Work Sans" w:eastAsia="Work Sans" w:hAnsi="Work Sans" w:cs="Work Sans"/>
          <w:b/>
          <w:sz w:val="24"/>
          <w:szCs w:val="24"/>
          <w:lang w:val="en-US"/>
        </w:rPr>
      </w:pPr>
      <w:r w:rsidRPr="00B758DC">
        <w:rPr>
          <w:rFonts w:ascii="Work Sans" w:eastAsia="Work Sans" w:hAnsi="Work Sans" w:cs="Work Sans"/>
          <w:sz w:val="24"/>
          <w:szCs w:val="24"/>
          <w:lang w:val="en-US"/>
        </w:rPr>
        <w:t xml:space="preserve">Likewise, this year the DANE published a document called "Estado actual de la </w:t>
      </w:r>
      <w:proofErr w:type="spellStart"/>
      <w:r w:rsidRPr="00B758DC">
        <w:rPr>
          <w:rFonts w:ascii="Work Sans" w:eastAsia="Work Sans" w:hAnsi="Work Sans" w:cs="Work Sans"/>
          <w:sz w:val="24"/>
          <w:szCs w:val="24"/>
          <w:lang w:val="en-US"/>
        </w:rPr>
        <w:t>medición</w:t>
      </w:r>
      <w:proofErr w:type="spellEnd"/>
      <w:r w:rsidRPr="00B758DC">
        <w:rPr>
          <w:rFonts w:ascii="Work Sans" w:eastAsia="Work Sans" w:hAnsi="Work Sans" w:cs="Work Sans"/>
          <w:sz w:val="24"/>
          <w:szCs w:val="24"/>
          <w:lang w:val="en-US"/>
        </w:rPr>
        <w:t xml:space="preserve"> de </w:t>
      </w:r>
      <w:proofErr w:type="spellStart"/>
      <w:r w:rsidRPr="00B758DC">
        <w:rPr>
          <w:rFonts w:ascii="Work Sans" w:eastAsia="Work Sans" w:hAnsi="Work Sans" w:cs="Work Sans"/>
          <w:sz w:val="24"/>
          <w:szCs w:val="24"/>
          <w:lang w:val="en-US"/>
        </w:rPr>
        <w:t>discapacidad</w:t>
      </w:r>
      <w:proofErr w:type="spellEnd"/>
      <w:r w:rsidRPr="00B758DC">
        <w:rPr>
          <w:rFonts w:ascii="Work Sans" w:eastAsia="Work Sans" w:hAnsi="Work Sans" w:cs="Work Sans"/>
          <w:sz w:val="24"/>
          <w:szCs w:val="24"/>
          <w:lang w:val="en-US"/>
        </w:rPr>
        <w:t xml:space="preserve"> </w:t>
      </w:r>
      <w:proofErr w:type="spellStart"/>
      <w:r w:rsidRPr="00B758DC">
        <w:rPr>
          <w:rFonts w:ascii="Work Sans" w:eastAsia="Work Sans" w:hAnsi="Work Sans" w:cs="Work Sans"/>
          <w:sz w:val="24"/>
          <w:szCs w:val="24"/>
          <w:lang w:val="en-US"/>
        </w:rPr>
        <w:t>en</w:t>
      </w:r>
      <w:proofErr w:type="spellEnd"/>
      <w:r w:rsidRPr="00B758DC">
        <w:rPr>
          <w:rFonts w:ascii="Work Sans" w:eastAsia="Work Sans" w:hAnsi="Work Sans" w:cs="Work Sans"/>
          <w:sz w:val="24"/>
          <w:szCs w:val="24"/>
          <w:lang w:val="en-US"/>
        </w:rPr>
        <w:t xml:space="preserve"> Colombia 2022"</w:t>
      </w:r>
      <w:r w:rsidR="00F66763" w:rsidRPr="00B758DC">
        <w:rPr>
          <w:rFonts w:ascii="Work Sans" w:eastAsia="Work Sans" w:hAnsi="Work Sans" w:cs="Work Sans"/>
          <w:sz w:val="24"/>
          <w:szCs w:val="24"/>
          <w:lang w:val="en-US"/>
        </w:rPr>
        <w:t xml:space="preserve"> (Current status of disability measurement in Colombia 2022)</w:t>
      </w:r>
      <w:r w:rsidRPr="00B758DC">
        <w:rPr>
          <w:rFonts w:ascii="Work Sans" w:eastAsia="Work Sans" w:hAnsi="Work Sans" w:cs="Work Sans"/>
          <w:sz w:val="24"/>
          <w:szCs w:val="24"/>
          <w:lang w:val="en-US"/>
        </w:rPr>
        <w:t>, in which it presents an analysis of the characteristics and quality of life of persons with disabilities, with elements of demographic characterization, educational inclusion, employability, social security and health, support networks, subjective and economic wellbeing</w:t>
      </w:r>
      <w:r w:rsidR="001E7B11" w:rsidRPr="00B758DC">
        <w:rPr>
          <w:rFonts w:ascii="Work Sans" w:eastAsia="Work Sans" w:hAnsi="Work Sans" w:cs="Work Sans"/>
          <w:sz w:val="24"/>
          <w:szCs w:val="24"/>
          <w:lang w:val="en-US"/>
        </w:rPr>
        <w:t>.</w:t>
      </w:r>
      <w:r w:rsidR="001E7B11" w:rsidRPr="00B758DC">
        <w:rPr>
          <w:rFonts w:ascii="Work Sans" w:eastAsia="Work Sans" w:hAnsi="Work Sans" w:cs="Work Sans"/>
          <w:sz w:val="24"/>
          <w:szCs w:val="24"/>
          <w:vertAlign w:val="superscript"/>
          <w:lang w:val="en-US"/>
        </w:rPr>
        <w:footnoteReference w:id="32"/>
      </w:r>
    </w:p>
    <w:p w14:paraId="3B789DCD" w14:textId="77777777" w:rsidR="00F66763" w:rsidRPr="00B758DC" w:rsidRDefault="00F66763" w:rsidP="00F66763">
      <w:pPr>
        <w:pStyle w:val="ListParagraph"/>
        <w:ind w:left="644"/>
        <w:jc w:val="both"/>
        <w:rPr>
          <w:kern w:val="28"/>
          <w:sz w:val="24"/>
          <w:szCs w:val="56"/>
          <w:lang w:val="en-US"/>
        </w:rPr>
      </w:pPr>
    </w:p>
    <w:p w14:paraId="1D4A9DA3" w14:textId="70A568BD" w:rsidR="00F66763" w:rsidRPr="00B758DC" w:rsidRDefault="00F66763" w:rsidP="00F66763">
      <w:pPr>
        <w:pStyle w:val="ListParagraph"/>
        <w:numPr>
          <w:ilvl w:val="0"/>
          <w:numId w:val="1"/>
        </w:numPr>
        <w:jc w:val="both"/>
        <w:rPr>
          <w:rFonts w:ascii="Work Sans" w:hAnsi="Work Sans"/>
          <w:b/>
          <w:bCs/>
          <w:kern w:val="28"/>
          <w:sz w:val="24"/>
          <w:szCs w:val="56"/>
          <w:lang w:val="en-US"/>
        </w:rPr>
      </w:pPr>
      <w:r w:rsidRPr="00B758DC">
        <w:rPr>
          <w:rFonts w:ascii="Work Sans" w:hAnsi="Work Sans"/>
          <w:b/>
          <w:bCs/>
          <w:kern w:val="28"/>
          <w:sz w:val="24"/>
          <w:szCs w:val="56"/>
          <w:lang w:val="en-US"/>
        </w:rPr>
        <w:t>RE-SHAPING THE MARKET/CHALLENGES AND OPPORTUNITIES</w:t>
      </w:r>
    </w:p>
    <w:p w14:paraId="5B4A40FE" w14:textId="77777777" w:rsidR="00F66763" w:rsidRPr="00B758DC" w:rsidRDefault="00F66763" w:rsidP="00F66763">
      <w:pPr>
        <w:pStyle w:val="ListParagraph"/>
        <w:ind w:left="1065"/>
        <w:jc w:val="both"/>
        <w:rPr>
          <w:b/>
          <w:bCs/>
          <w:kern w:val="28"/>
          <w:sz w:val="24"/>
          <w:szCs w:val="56"/>
          <w:lang w:val="en-US"/>
        </w:rPr>
      </w:pPr>
    </w:p>
    <w:p w14:paraId="7B354E04" w14:textId="594269D1" w:rsidR="00F66763" w:rsidRPr="00B758DC" w:rsidRDefault="00F66763" w:rsidP="00F66763">
      <w:pPr>
        <w:pStyle w:val="ListParagraph"/>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Describe the major challenges you face in endeavoring to reform your system of services and supports for people with disabilities.  Barriers might include workforce shortages, inadequate resources, lack of knowledge and training, weak infrastructure, and/ history of institutionalization.</w:t>
      </w:r>
    </w:p>
    <w:p w14:paraId="1886B025" w14:textId="66F1AB7A" w:rsidR="001E7B11" w:rsidRPr="00B758DC" w:rsidRDefault="00F66763" w:rsidP="001E7B11">
      <w:pPr>
        <w:spacing w:before="200" w:after="200"/>
        <w:jc w:val="both"/>
        <w:rPr>
          <w:rFonts w:ascii="Work Sans" w:eastAsia="Work Sans" w:hAnsi="Work Sans" w:cs="Work Sans"/>
          <w:b/>
          <w:sz w:val="24"/>
          <w:szCs w:val="24"/>
          <w:lang w:val="en-US"/>
        </w:rPr>
      </w:pPr>
      <w:r w:rsidRPr="00B758DC">
        <w:rPr>
          <w:rFonts w:ascii="Work Sans" w:eastAsia="Work Sans" w:hAnsi="Work Sans" w:cs="Work Sans"/>
          <w:sz w:val="24"/>
          <w:szCs w:val="24"/>
          <w:lang w:val="en-US"/>
        </w:rPr>
        <w:t xml:space="preserve">Law 1996 of 2019 and Decree 1429 of 2020 establish and regulate decision support services for persons with disabilities. During its implementation, different challenges have been observed, among these, the difficult access to the most remote municipalities and areas of the country, and the lack </w:t>
      </w:r>
      <w:r w:rsidRPr="00B758DC">
        <w:rPr>
          <w:rFonts w:ascii="Work Sans" w:eastAsia="Work Sans" w:hAnsi="Work Sans" w:cs="Work Sans"/>
          <w:sz w:val="24"/>
          <w:szCs w:val="24"/>
          <w:lang w:val="en-US"/>
        </w:rPr>
        <w:lastRenderedPageBreak/>
        <w:t>of knowledge about the right to legal capacity of persons with disabilities of some public authorities and the society in general</w:t>
      </w:r>
      <w:r w:rsidR="001E7B11" w:rsidRPr="00B758DC">
        <w:rPr>
          <w:rFonts w:ascii="Work Sans" w:eastAsia="Work Sans" w:hAnsi="Work Sans" w:cs="Work Sans"/>
          <w:sz w:val="24"/>
          <w:szCs w:val="24"/>
          <w:lang w:val="en-US"/>
        </w:rPr>
        <w:t>.</w:t>
      </w:r>
      <w:r w:rsidR="001E7B11" w:rsidRPr="00B758DC">
        <w:rPr>
          <w:rFonts w:ascii="Work Sans" w:eastAsia="Work Sans" w:hAnsi="Work Sans" w:cs="Work Sans"/>
          <w:sz w:val="24"/>
          <w:szCs w:val="24"/>
          <w:vertAlign w:val="superscript"/>
          <w:lang w:val="en-US"/>
        </w:rPr>
        <w:footnoteReference w:id="33"/>
      </w:r>
    </w:p>
    <w:p w14:paraId="02204BD8" w14:textId="653F7D42" w:rsidR="001E7B11" w:rsidRPr="00B758DC" w:rsidRDefault="00F66763" w:rsidP="001E7B11">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However, the Colombia complied with its commitment to design and implement a training plan for notaries and conciliation centers on the content of the law and their specific obligations in relation to support agreements within one year.</w:t>
      </w:r>
      <w:r w:rsidR="001E7B11" w:rsidRPr="00B758DC">
        <w:rPr>
          <w:rFonts w:ascii="Work Sans" w:eastAsia="Work Sans" w:hAnsi="Work Sans" w:cs="Work Sans"/>
          <w:sz w:val="24"/>
          <w:szCs w:val="24"/>
          <w:vertAlign w:val="superscript"/>
          <w:lang w:val="en-US"/>
        </w:rPr>
        <w:footnoteReference w:id="34"/>
      </w:r>
    </w:p>
    <w:p w14:paraId="2C0A4D20" w14:textId="37A81C41" w:rsidR="001E7B11" w:rsidRPr="00B758DC" w:rsidRDefault="00F66763" w:rsidP="001E7B11">
      <w:pPr>
        <w:spacing w:before="200"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As challenges and aspects to continue working on for the effective implementation of Law 1996 of 2019, which recognizes and develops the decision-making capacity of persons with disabilities, the national government has identified the following</w:t>
      </w:r>
      <w:r w:rsidR="001E7B11" w:rsidRPr="00B758DC">
        <w:rPr>
          <w:rFonts w:ascii="Work Sans" w:eastAsia="Work Sans" w:hAnsi="Work Sans" w:cs="Work Sans"/>
          <w:sz w:val="24"/>
          <w:szCs w:val="24"/>
          <w:lang w:val="en-US"/>
        </w:rPr>
        <w:t>:</w:t>
      </w:r>
      <w:r w:rsidR="001E7B11" w:rsidRPr="00B758DC">
        <w:rPr>
          <w:rFonts w:ascii="Work Sans" w:eastAsia="Work Sans" w:hAnsi="Work Sans" w:cs="Work Sans"/>
          <w:sz w:val="24"/>
          <w:szCs w:val="24"/>
          <w:vertAlign w:val="superscript"/>
          <w:lang w:val="en-US"/>
        </w:rPr>
        <w:footnoteReference w:id="35"/>
      </w:r>
    </w:p>
    <w:p w14:paraId="1E6C89C0" w14:textId="77777777" w:rsidR="0022078F" w:rsidRPr="00B758DC" w:rsidRDefault="0022078F" w:rsidP="0022078F">
      <w:pPr>
        <w:numPr>
          <w:ilvl w:val="0"/>
          <w:numId w:val="29"/>
        </w:num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Strengthening of knowledge about the legal capacity of persons with disabilities in all public institutions.</w:t>
      </w:r>
    </w:p>
    <w:p w14:paraId="2E37C376" w14:textId="61CFBF26" w:rsidR="001E7B11" w:rsidRPr="00B758DC" w:rsidRDefault="0022078F" w:rsidP="0022078F">
      <w:pPr>
        <w:numPr>
          <w:ilvl w:val="0"/>
          <w:numId w:val="29"/>
        </w:numPr>
        <w:spacing w:after="200"/>
        <w:jc w:val="both"/>
        <w:rPr>
          <w:rFonts w:ascii="Work Sans" w:eastAsia="Work Sans" w:hAnsi="Work Sans" w:cs="Work Sans"/>
          <w:sz w:val="24"/>
          <w:szCs w:val="24"/>
          <w:lang w:val="en-US"/>
        </w:rPr>
      </w:pPr>
      <w:r w:rsidRPr="00B758DC">
        <w:rPr>
          <w:rFonts w:ascii="Work Sans" w:eastAsia="Work Sans" w:hAnsi="Work Sans" w:cs="Work Sans"/>
          <w:sz w:val="24"/>
          <w:szCs w:val="24"/>
          <w:lang w:val="en-US"/>
        </w:rPr>
        <w:t xml:space="preserve">Internalization and awareness of the concepts of the 1996 </w:t>
      </w:r>
      <w:proofErr w:type="gramStart"/>
      <w:r w:rsidRPr="00B758DC">
        <w:rPr>
          <w:rFonts w:ascii="Work Sans" w:eastAsia="Work Sans" w:hAnsi="Work Sans" w:cs="Work Sans"/>
          <w:sz w:val="24"/>
          <w:szCs w:val="24"/>
          <w:lang w:val="en-US"/>
        </w:rPr>
        <w:t>Law.</w:t>
      </w:r>
      <w:r w:rsidR="001E7B11" w:rsidRPr="00B758DC">
        <w:rPr>
          <w:rFonts w:ascii="Work Sans" w:eastAsia="Work Sans" w:hAnsi="Work Sans" w:cs="Work Sans"/>
          <w:sz w:val="24"/>
          <w:szCs w:val="24"/>
          <w:lang w:val="en-US"/>
        </w:rPr>
        <w:t>.</w:t>
      </w:r>
      <w:proofErr w:type="gramEnd"/>
    </w:p>
    <w:p w14:paraId="47C97C9B" w14:textId="77777777" w:rsidR="0022078F" w:rsidRPr="00B758DC" w:rsidRDefault="0022078F" w:rsidP="0022078F">
      <w:pPr>
        <w:pStyle w:val="ListParagraph"/>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 xml:space="preserve">Do you encourage service providers to adopt a ‘business and human rights approach’ to their </w:t>
      </w:r>
      <w:proofErr w:type="spellStart"/>
      <w:r w:rsidRPr="00B758DC">
        <w:rPr>
          <w:rFonts w:ascii="Work Sans" w:eastAsia="Work Sans" w:hAnsi="Work Sans" w:cs="Work Sans"/>
          <w:b/>
          <w:bCs/>
          <w:sz w:val="24"/>
          <w:szCs w:val="24"/>
          <w:lang w:val="en-US"/>
        </w:rPr>
        <w:t>endeavours</w:t>
      </w:r>
      <w:proofErr w:type="spellEnd"/>
      <w:r w:rsidRPr="00B758DC">
        <w:rPr>
          <w:rFonts w:ascii="Work Sans" w:eastAsia="Work Sans" w:hAnsi="Work Sans" w:cs="Work Sans"/>
          <w:b/>
          <w:bCs/>
          <w:sz w:val="24"/>
          <w:szCs w:val="24"/>
          <w:lang w:val="en-US"/>
        </w:rPr>
        <w:t>?</w:t>
      </w:r>
    </w:p>
    <w:p w14:paraId="15ACFEA8" w14:textId="77777777" w:rsidR="0022078F" w:rsidRPr="00B758DC" w:rsidRDefault="0022078F" w:rsidP="0022078F">
      <w:pPr>
        <w:pStyle w:val="ListParagraph"/>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How do you incentivize innovative person-centered new providers to enter the market? Describe.</w:t>
      </w:r>
    </w:p>
    <w:p w14:paraId="7CA49162" w14:textId="66EFB985" w:rsidR="0022078F" w:rsidRPr="00B758DC" w:rsidRDefault="0022078F" w:rsidP="0022078F">
      <w:pPr>
        <w:pStyle w:val="ListParagraph"/>
        <w:numPr>
          <w:ilvl w:val="0"/>
          <w:numId w:val="11"/>
        </w:numPr>
        <w:jc w:val="both"/>
        <w:rPr>
          <w:rFonts w:ascii="Work Sans" w:eastAsia="Work Sans" w:hAnsi="Work Sans" w:cs="Work Sans"/>
          <w:b/>
          <w:bCs/>
          <w:sz w:val="24"/>
          <w:szCs w:val="24"/>
          <w:lang w:val="en-US"/>
        </w:rPr>
      </w:pPr>
      <w:r w:rsidRPr="00B758DC">
        <w:rPr>
          <w:rFonts w:ascii="Work Sans" w:eastAsia="Work Sans" w:hAnsi="Work Sans" w:cs="Work Sans"/>
          <w:b/>
          <w:bCs/>
          <w:sz w:val="24"/>
          <w:szCs w:val="24"/>
          <w:lang w:val="en-US"/>
        </w:rPr>
        <w:t>Do minimum wage laws apply in this sector?  Is there a career advancement structure for workers in the sector?</w:t>
      </w:r>
    </w:p>
    <w:p w14:paraId="217A281D" w14:textId="77777777" w:rsidR="0022078F" w:rsidRPr="00B758DC" w:rsidRDefault="0022078F" w:rsidP="001E7B11">
      <w:pPr>
        <w:spacing w:after="200"/>
        <w:jc w:val="both"/>
        <w:rPr>
          <w:rFonts w:ascii="Work Sans" w:eastAsia="Work Sans" w:hAnsi="Work Sans" w:cs="Work Sans"/>
          <w:bCs/>
          <w:sz w:val="24"/>
          <w:szCs w:val="24"/>
          <w:lang w:val="en-US"/>
        </w:rPr>
      </w:pPr>
    </w:p>
    <w:p w14:paraId="3F4C0833" w14:textId="09C9033A" w:rsidR="001E7B11" w:rsidRPr="00B758DC" w:rsidRDefault="0022078F" w:rsidP="001E7B11">
      <w:pPr>
        <w:spacing w:after="200"/>
        <w:jc w:val="both"/>
        <w:rPr>
          <w:rFonts w:ascii="Work Sans" w:eastAsia="Work Sans" w:hAnsi="Work Sans" w:cs="Work Sans"/>
          <w:bCs/>
          <w:sz w:val="24"/>
          <w:szCs w:val="24"/>
          <w:lang w:val="en-US"/>
        </w:rPr>
      </w:pPr>
      <w:r w:rsidRPr="00B758DC">
        <w:rPr>
          <w:rFonts w:ascii="Work Sans" w:eastAsia="Work Sans" w:hAnsi="Work Sans" w:cs="Work Sans"/>
          <w:bCs/>
          <w:sz w:val="24"/>
          <w:szCs w:val="24"/>
          <w:lang w:val="en-US"/>
        </w:rPr>
        <w:t>Colombia is committed to guaranteeing the labor inclusion of persons with disabilities, both in public and private entities. To this end, the Colombian legal framework provides legal and tax benefits for private sector employers who hire people with disabilities. In turn, public entities have the obligation to progressively employ a percentage of this population group, according to the total number of employees of the respective entity.</w:t>
      </w:r>
      <w:r w:rsidR="001E7B11" w:rsidRPr="00B758DC">
        <w:rPr>
          <w:rFonts w:ascii="Work Sans" w:eastAsia="Work Sans" w:hAnsi="Work Sans" w:cs="Work Sans"/>
          <w:bCs/>
          <w:sz w:val="24"/>
          <w:szCs w:val="24"/>
          <w:lang w:val="en-US"/>
        </w:rPr>
        <w:t>.</w:t>
      </w:r>
      <w:r w:rsidR="001E7B11" w:rsidRPr="00B758DC">
        <w:rPr>
          <w:rStyle w:val="FootnoteReference"/>
          <w:rFonts w:ascii="Work Sans" w:eastAsia="Work Sans" w:hAnsi="Work Sans" w:cs="Work Sans"/>
          <w:bCs/>
          <w:sz w:val="24"/>
          <w:szCs w:val="24"/>
          <w:lang w:val="en-US"/>
        </w:rPr>
        <w:footnoteReference w:id="36"/>
      </w:r>
    </w:p>
    <w:p w14:paraId="62E35821" w14:textId="0875B80E" w:rsidR="001E7B11" w:rsidRPr="00B758DC" w:rsidRDefault="00571519" w:rsidP="001E7B11">
      <w:pPr>
        <w:spacing w:after="200"/>
        <w:jc w:val="both"/>
        <w:rPr>
          <w:rFonts w:ascii="Work Sans" w:eastAsia="Work Sans" w:hAnsi="Work Sans" w:cs="Work Sans"/>
          <w:bCs/>
          <w:sz w:val="24"/>
          <w:szCs w:val="24"/>
          <w:lang w:val="en-US"/>
        </w:rPr>
      </w:pPr>
      <w:r w:rsidRPr="00B758DC">
        <w:rPr>
          <w:rFonts w:ascii="Work Sans" w:eastAsia="Work Sans" w:hAnsi="Work Sans" w:cs="Work Sans"/>
          <w:bCs/>
          <w:sz w:val="24"/>
          <w:szCs w:val="24"/>
          <w:lang w:val="en-US"/>
        </w:rPr>
        <w:lastRenderedPageBreak/>
        <w:t>These benefits are provided for in Law 361 of 1997 and Law 1618 of 2013, which recognize the need for affirmative action and reasonable accommodation to eliminate all forms of discrimination against persons on the basis of disability</w:t>
      </w:r>
      <w:r w:rsidR="001E7B11" w:rsidRPr="00B758DC">
        <w:rPr>
          <w:rFonts w:ascii="Work Sans" w:eastAsia="Work Sans" w:hAnsi="Work Sans" w:cs="Work Sans"/>
          <w:bCs/>
          <w:sz w:val="24"/>
          <w:szCs w:val="24"/>
          <w:lang w:val="en-US"/>
        </w:rPr>
        <w:t>.</w:t>
      </w:r>
      <w:r w:rsidR="001E7B11" w:rsidRPr="00B758DC">
        <w:rPr>
          <w:rStyle w:val="FootnoteReference"/>
          <w:rFonts w:ascii="Work Sans" w:eastAsia="Work Sans" w:hAnsi="Work Sans" w:cs="Work Sans"/>
          <w:bCs/>
          <w:sz w:val="24"/>
          <w:szCs w:val="24"/>
          <w:lang w:val="en-US"/>
        </w:rPr>
        <w:footnoteReference w:id="37"/>
      </w:r>
    </w:p>
    <w:p w14:paraId="46B8CE64" w14:textId="1220540F" w:rsidR="001E7B11" w:rsidRPr="00B758DC" w:rsidRDefault="00571519" w:rsidP="001E7B11">
      <w:pPr>
        <w:spacing w:after="200"/>
        <w:jc w:val="both"/>
        <w:rPr>
          <w:rFonts w:ascii="Work Sans" w:eastAsia="Work Sans" w:hAnsi="Work Sans" w:cs="Work Sans"/>
          <w:bCs/>
          <w:sz w:val="24"/>
          <w:szCs w:val="24"/>
          <w:lang w:val="en-US"/>
        </w:rPr>
      </w:pPr>
      <w:r w:rsidRPr="00B758DC">
        <w:rPr>
          <w:rFonts w:ascii="Work Sans" w:eastAsia="Work Sans" w:hAnsi="Work Sans" w:cs="Work Sans"/>
          <w:bCs/>
          <w:sz w:val="24"/>
          <w:szCs w:val="24"/>
          <w:lang w:val="en-US"/>
        </w:rPr>
        <w:t>In development of the aforementioned laws, Decrees 2011 of 2017, 2177 of 2017 and 392 of 2018, and Decree 1279 of 2021, have been issued, the purpose of which is described as follows</w:t>
      </w:r>
      <w:r w:rsidR="001E7B11" w:rsidRPr="00B758DC">
        <w:rPr>
          <w:rFonts w:ascii="Work Sans" w:eastAsia="Work Sans" w:hAnsi="Work Sans" w:cs="Work Sans"/>
          <w:bCs/>
          <w:sz w:val="24"/>
          <w:szCs w:val="24"/>
          <w:lang w:val="en-US"/>
        </w:rPr>
        <w:t>:</w:t>
      </w:r>
      <w:r w:rsidR="001E7B11" w:rsidRPr="00B758DC">
        <w:rPr>
          <w:rStyle w:val="FootnoteReference"/>
          <w:rFonts w:ascii="Work Sans" w:eastAsia="Work Sans" w:hAnsi="Work Sans" w:cs="Work Sans"/>
          <w:bCs/>
          <w:sz w:val="24"/>
          <w:szCs w:val="24"/>
          <w:lang w:val="en-US"/>
        </w:rPr>
        <w:footnoteReference w:id="38"/>
      </w:r>
    </w:p>
    <w:p w14:paraId="598BCB73" w14:textId="163A3DAB" w:rsidR="00571519" w:rsidRPr="00B758DC" w:rsidRDefault="001E7B11" w:rsidP="00216B2F">
      <w:pPr>
        <w:pStyle w:val="ListParagraph"/>
        <w:numPr>
          <w:ilvl w:val="0"/>
          <w:numId w:val="30"/>
        </w:numPr>
        <w:spacing w:after="200"/>
        <w:jc w:val="both"/>
        <w:rPr>
          <w:rFonts w:ascii="Work Sans" w:eastAsia="Work Sans" w:hAnsi="Work Sans" w:cs="Work Sans"/>
          <w:bCs/>
          <w:sz w:val="24"/>
          <w:szCs w:val="24"/>
          <w:lang w:val="en-US"/>
        </w:rPr>
      </w:pPr>
      <w:r w:rsidRPr="00B758DC">
        <w:rPr>
          <w:rFonts w:ascii="Work Sans" w:eastAsia="Work Sans" w:hAnsi="Work Sans" w:cs="Work Sans"/>
          <w:b/>
          <w:sz w:val="24"/>
          <w:szCs w:val="24"/>
          <w:lang w:val="en-US"/>
        </w:rPr>
        <w:t>Decre</w:t>
      </w:r>
      <w:r w:rsidR="00571519" w:rsidRPr="00B758DC">
        <w:rPr>
          <w:rFonts w:ascii="Work Sans" w:eastAsia="Work Sans" w:hAnsi="Work Sans" w:cs="Work Sans"/>
          <w:b/>
          <w:sz w:val="24"/>
          <w:szCs w:val="24"/>
          <w:lang w:val="en-US"/>
        </w:rPr>
        <w:t>e</w:t>
      </w:r>
      <w:r w:rsidRPr="00B758DC">
        <w:rPr>
          <w:rFonts w:ascii="Work Sans" w:eastAsia="Work Sans" w:hAnsi="Work Sans" w:cs="Work Sans"/>
          <w:b/>
          <w:sz w:val="24"/>
          <w:szCs w:val="24"/>
          <w:lang w:val="en-US"/>
        </w:rPr>
        <w:t xml:space="preserve"> 2011 </w:t>
      </w:r>
      <w:r w:rsidR="00571519" w:rsidRPr="00B758DC">
        <w:rPr>
          <w:rFonts w:ascii="Work Sans" w:eastAsia="Work Sans" w:hAnsi="Work Sans" w:cs="Work Sans"/>
          <w:b/>
          <w:sz w:val="24"/>
          <w:szCs w:val="24"/>
          <w:lang w:val="en-US"/>
        </w:rPr>
        <w:t>of</w:t>
      </w:r>
      <w:r w:rsidRPr="00B758DC">
        <w:rPr>
          <w:rFonts w:ascii="Work Sans" w:eastAsia="Work Sans" w:hAnsi="Work Sans" w:cs="Work Sans"/>
          <w:b/>
          <w:sz w:val="24"/>
          <w:szCs w:val="24"/>
          <w:lang w:val="en-US"/>
        </w:rPr>
        <w:t xml:space="preserve"> 2017</w:t>
      </w:r>
      <w:r w:rsidR="00571519" w:rsidRPr="00B758DC">
        <w:rPr>
          <w:rFonts w:ascii="Work Sans" w:eastAsia="Work Sans" w:hAnsi="Work Sans" w:cs="Work Sans"/>
          <w:b/>
          <w:sz w:val="24"/>
          <w:szCs w:val="24"/>
          <w:lang w:val="en-US"/>
        </w:rPr>
        <w:t>:</w:t>
      </w:r>
      <w:r w:rsidRPr="00B758DC">
        <w:rPr>
          <w:rFonts w:ascii="Work Sans" w:eastAsia="Work Sans" w:hAnsi="Work Sans" w:cs="Work Sans"/>
          <w:bCs/>
          <w:sz w:val="24"/>
          <w:szCs w:val="24"/>
          <w:lang w:val="en-US"/>
        </w:rPr>
        <w:t xml:space="preserve"> </w:t>
      </w:r>
      <w:r w:rsidR="00571519" w:rsidRPr="00B758DC">
        <w:rPr>
          <w:rFonts w:ascii="Work Sans" w:eastAsia="Work Sans" w:hAnsi="Work Sans" w:cs="Work Sans"/>
          <w:bCs/>
          <w:sz w:val="24"/>
          <w:szCs w:val="24"/>
          <w:lang w:val="en-US"/>
        </w:rPr>
        <w:t>It Establishes a binding percentage of employment of persons with disabilities in public sector entities. It assigns a minimum number of positions to be held by persons with disabilities according to the number of jobs in each public entity.</w:t>
      </w:r>
    </w:p>
    <w:p w14:paraId="416E24E9" w14:textId="5A2DF419" w:rsidR="001E7B11" w:rsidRPr="00B758DC" w:rsidRDefault="001E7B11" w:rsidP="00216B2F">
      <w:pPr>
        <w:pStyle w:val="ListParagraph"/>
        <w:numPr>
          <w:ilvl w:val="0"/>
          <w:numId w:val="30"/>
        </w:numPr>
        <w:spacing w:after="200"/>
        <w:jc w:val="both"/>
        <w:rPr>
          <w:rFonts w:ascii="Work Sans" w:eastAsia="Work Sans" w:hAnsi="Work Sans" w:cs="Work Sans"/>
          <w:bCs/>
          <w:sz w:val="24"/>
          <w:szCs w:val="24"/>
          <w:lang w:val="en-US"/>
        </w:rPr>
      </w:pPr>
      <w:r w:rsidRPr="00B758DC">
        <w:rPr>
          <w:rFonts w:ascii="Work Sans" w:eastAsia="Work Sans" w:hAnsi="Work Sans" w:cs="Work Sans"/>
          <w:b/>
          <w:sz w:val="24"/>
          <w:szCs w:val="24"/>
          <w:lang w:val="en-US"/>
        </w:rPr>
        <w:t>Decre</w:t>
      </w:r>
      <w:r w:rsidR="00571519" w:rsidRPr="00B758DC">
        <w:rPr>
          <w:rFonts w:ascii="Work Sans" w:eastAsia="Work Sans" w:hAnsi="Work Sans" w:cs="Work Sans"/>
          <w:b/>
          <w:sz w:val="24"/>
          <w:szCs w:val="24"/>
          <w:lang w:val="en-US"/>
        </w:rPr>
        <w:t>e</w:t>
      </w:r>
      <w:r w:rsidRPr="00B758DC">
        <w:rPr>
          <w:rFonts w:ascii="Work Sans" w:eastAsia="Work Sans" w:hAnsi="Work Sans" w:cs="Work Sans"/>
          <w:b/>
          <w:sz w:val="24"/>
          <w:szCs w:val="24"/>
          <w:lang w:val="en-US"/>
        </w:rPr>
        <w:t xml:space="preserve"> 392 </w:t>
      </w:r>
      <w:r w:rsidR="00571519" w:rsidRPr="00B758DC">
        <w:rPr>
          <w:rFonts w:ascii="Work Sans" w:eastAsia="Work Sans" w:hAnsi="Work Sans" w:cs="Work Sans"/>
          <w:b/>
          <w:sz w:val="24"/>
          <w:szCs w:val="24"/>
          <w:lang w:val="en-US"/>
        </w:rPr>
        <w:t>of</w:t>
      </w:r>
      <w:r w:rsidRPr="00B758DC">
        <w:rPr>
          <w:rFonts w:ascii="Work Sans" w:eastAsia="Work Sans" w:hAnsi="Work Sans" w:cs="Work Sans"/>
          <w:b/>
          <w:sz w:val="24"/>
          <w:szCs w:val="24"/>
          <w:lang w:val="en-US"/>
        </w:rPr>
        <w:t xml:space="preserve"> 2018</w:t>
      </w:r>
      <w:r w:rsidRPr="00B758DC">
        <w:rPr>
          <w:rFonts w:ascii="Work Sans" w:eastAsia="Work Sans" w:hAnsi="Work Sans" w:cs="Work Sans"/>
          <w:bCs/>
          <w:sz w:val="24"/>
          <w:szCs w:val="24"/>
          <w:lang w:val="en-US"/>
        </w:rPr>
        <w:t xml:space="preserve">. </w:t>
      </w:r>
      <w:r w:rsidR="00571519" w:rsidRPr="00B758DC">
        <w:rPr>
          <w:rFonts w:ascii="Work Sans" w:eastAsia="Work Sans" w:hAnsi="Work Sans" w:cs="Work Sans"/>
          <w:bCs/>
          <w:sz w:val="24"/>
          <w:szCs w:val="24"/>
          <w:lang w:val="en-US"/>
        </w:rPr>
        <w:t>Regulates incentives in public procurement processes for companies that employ people with disabilities</w:t>
      </w:r>
      <w:r w:rsidRPr="00B758DC">
        <w:rPr>
          <w:rFonts w:ascii="Work Sans" w:eastAsia="Work Sans" w:hAnsi="Work Sans" w:cs="Work Sans"/>
          <w:bCs/>
          <w:sz w:val="24"/>
          <w:szCs w:val="24"/>
          <w:lang w:val="en-US"/>
        </w:rPr>
        <w:t xml:space="preserve">. </w:t>
      </w:r>
    </w:p>
    <w:p w14:paraId="398ADB55" w14:textId="2C925EF8" w:rsidR="001E7B11" w:rsidRPr="00B758DC" w:rsidRDefault="00571519" w:rsidP="001E7B11">
      <w:pPr>
        <w:pStyle w:val="ListParagraph"/>
        <w:numPr>
          <w:ilvl w:val="0"/>
          <w:numId w:val="30"/>
        </w:numPr>
        <w:spacing w:after="200"/>
        <w:jc w:val="both"/>
        <w:rPr>
          <w:rFonts w:ascii="Work Sans" w:eastAsia="Work Sans" w:hAnsi="Work Sans" w:cs="Work Sans"/>
          <w:bCs/>
          <w:sz w:val="24"/>
          <w:szCs w:val="24"/>
          <w:lang w:val="en-US"/>
        </w:rPr>
      </w:pPr>
      <w:r w:rsidRPr="00B758DC">
        <w:rPr>
          <w:rFonts w:ascii="Work Sans" w:eastAsia="Work Sans" w:hAnsi="Work Sans" w:cs="Work Sans"/>
          <w:b/>
          <w:sz w:val="24"/>
          <w:szCs w:val="24"/>
          <w:lang w:val="en-US"/>
        </w:rPr>
        <w:t>Tax benefits</w:t>
      </w:r>
      <w:r w:rsidR="001E7B11" w:rsidRPr="00B758DC">
        <w:rPr>
          <w:rFonts w:ascii="Work Sans" w:eastAsia="Work Sans" w:hAnsi="Work Sans" w:cs="Work Sans"/>
          <w:b/>
          <w:sz w:val="24"/>
          <w:szCs w:val="24"/>
          <w:lang w:val="en-US"/>
        </w:rPr>
        <w:t>:</w:t>
      </w:r>
      <w:r w:rsidR="001E7B11" w:rsidRPr="00B758DC">
        <w:rPr>
          <w:rFonts w:ascii="Work Sans" w:eastAsia="Work Sans" w:hAnsi="Work Sans" w:cs="Work Sans"/>
          <w:bCs/>
          <w:sz w:val="24"/>
          <w:szCs w:val="24"/>
          <w:lang w:val="en-US"/>
        </w:rPr>
        <w:t xml:space="preserve"> </w:t>
      </w:r>
      <w:r w:rsidRPr="00B758DC">
        <w:rPr>
          <w:rFonts w:ascii="Work Sans" w:eastAsia="Work Sans" w:hAnsi="Work Sans" w:cs="Work Sans"/>
          <w:bCs/>
          <w:sz w:val="24"/>
          <w:szCs w:val="24"/>
          <w:lang w:val="en-US"/>
        </w:rPr>
        <w:t>Colombian law provides income tax benefits for private sector employers who hire people with disabilities.</w:t>
      </w:r>
    </w:p>
    <w:p w14:paraId="1F0D19CF" w14:textId="2F2283FB" w:rsidR="001E7B11" w:rsidRPr="00B758DC" w:rsidRDefault="00571519" w:rsidP="001E7B11">
      <w:pPr>
        <w:pStyle w:val="NormalWeb"/>
        <w:spacing w:before="0" w:beforeAutospacing="0" w:after="200" w:afterAutospacing="0"/>
        <w:jc w:val="both"/>
        <w:rPr>
          <w:lang w:val="en-US"/>
        </w:rPr>
      </w:pPr>
      <w:r w:rsidRPr="00B758DC">
        <w:rPr>
          <w:rFonts w:ascii="Work Sans" w:hAnsi="Work Sans"/>
          <w:color w:val="000000"/>
          <w:lang w:val="en-US"/>
        </w:rPr>
        <w:t>In addition, in Colombia, persons with disabilities are entitled to the right to reinforced labor stability, a legal figure that guarantees their permanence in employment after having acquired a physical, sensory or psychological disability, as a special protection measure, the dismissal or termination of the contract of a person with a disability requires prior authorization from the Labor Inspector</w:t>
      </w:r>
      <w:r w:rsidR="001E7B11" w:rsidRPr="00B758DC">
        <w:rPr>
          <w:rFonts w:ascii="Work Sans" w:hAnsi="Work Sans"/>
          <w:color w:val="000000"/>
          <w:lang w:val="en-US"/>
        </w:rPr>
        <w:t>.</w:t>
      </w:r>
      <w:r w:rsidR="001E7B11" w:rsidRPr="00B758DC">
        <w:rPr>
          <w:rStyle w:val="FootnoteReference"/>
          <w:rFonts w:ascii="Work Sans" w:hAnsi="Work Sans"/>
          <w:color w:val="000000"/>
          <w:lang w:val="en-US"/>
        </w:rPr>
        <w:footnoteReference w:id="39"/>
      </w:r>
    </w:p>
    <w:p w14:paraId="54A3CA14" w14:textId="69985785" w:rsidR="001E7B11" w:rsidRPr="00B758DC" w:rsidRDefault="00571519" w:rsidP="001E7B11">
      <w:pPr>
        <w:pStyle w:val="NormalWeb"/>
        <w:spacing w:before="0" w:beforeAutospacing="0" w:after="200" w:afterAutospacing="0"/>
        <w:jc w:val="both"/>
        <w:rPr>
          <w:lang w:val="en-US"/>
        </w:rPr>
      </w:pPr>
      <w:r w:rsidRPr="00B758DC">
        <w:rPr>
          <w:rFonts w:ascii="Work Sans" w:hAnsi="Work Sans"/>
          <w:color w:val="000000"/>
          <w:lang w:val="en-US"/>
        </w:rPr>
        <w:t>By virtue of the foregoing, and in accordance with Article 26 of Law 361 of 1997, in order to terminate the contract of a disabled worker, the employer must previously request to the Territorial Labor Directorate the authorization for the dismissal, providing all the documentary supports that justify the dismissal, and that give the certainty that this termination was not due to his disability; in case of non-compliance with the above, the dismissal will be ineffective, and therefore, the employment relationship continues in force.</w:t>
      </w:r>
      <w:r w:rsidR="001E7B11" w:rsidRPr="00B758DC">
        <w:rPr>
          <w:rFonts w:ascii="Work Sans" w:hAnsi="Work Sans"/>
          <w:color w:val="000000"/>
          <w:lang w:val="en-US"/>
        </w:rPr>
        <w:t>.</w:t>
      </w:r>
      <w:r w:rsidR="001E7B11" w:rsidRPr="00B758DC">
        <w:rPr>
          <w:rStyle w:val="FootnoteReference"/>
          <w:rFonts w:ascii="Work Sans" w:hAnsi="Work Sans"/>
          <w:color w:val="000000"/>
          <w:lang w:val="en-US"/>
        </w:rPr>
        <w:footnoteReference w:id="40"/>
      </w:r>
    </w:p>
    <w:p w14:paraId="2A8C3DBB" w14:textId="7A1F77AB" w:rsidR="001E7B11" w:rsidRPr="00B758DC" w:rsidRDefault="00571519" w:rsidP="001E7B11">
      <w:pPr>
        <w:pStyle w:val="NormalWeb"/>
        <w:spacing w:before="0" w:beforeAutospacing="0" w:after="200" w:afterAutospacing="0"/>
        <w:jc w:val="both"/>
        <w:rPr>
          <w:lang w:val="en-US"/>
        </w:rPr>
      </w:pPr>
      <w:r w:rsidRPr="00B758DC">
        <w:rPr>
          <w:rFonts w:ascii="Work Sans" w:hAnsi="Work Sans"/>
          <w:color w:val="000000"/>
          <w:lang w:val="en-US"/>
        </w:rPr>
        <w:t xml:space="preserve">The Colombian government permanently promotes labor inclusion, raise awareness and disseminate regulations that benefit private companies, public entities and, above all, people with </w:t>
      </w:r>
      <w:proofErr w:type="gramStart"/>
      <w:r w:rsidRPr="00B758DC">
        <w:rPr>
          <w:rFonts w:ascii="Work Sans" w:hAnsi="Work Sans"/>
          <w:color w:val="000000"/>
          <w:lang w:val="en-US"/>
        </w:rPr>
        <w:t>disabilities.</w:t>
      </w:r>
      <w:r w:rsidR="001E7B11" w:rsidRPr="00B758DC">
        <w:rPr>
          <w:rFonts w:ascii="Work Sans" w:hAnsi="Work Sans"/>
          <w:color w:val="000000"/>
          <w:lang w:val="en-US"/>
        </w:rPr>
        <w:t>.</w:t>
      </w:r>
      <w:proofErr w:type="gramEnd"/>
      <w:r w:rsidR="001E7B11" w:rsidRPr="00B758DC">
        <w:rPr>
          <w:rFonts w:ascii="Work Sans" w:hAnsi="Work Sans"/>
          <w:color w:val="000000"/>
          <w:lang w:val="en-US"/>
        </w:rPr>
        <w:t xml:space="preserve"> </w:t>
      </w:r>
    </w:p>
    <w:p w14:paraId="4E7CC29A" w14:textId="77777777" w:rsidR="00571519" w:rsidRPr="00B758DC" w:rsidRDefault="00571519" w:rsidP="00571519">
      <w:pPr>
        <w:pStyle w:val="ListParagraph"/>
        <w:ind w:left="360"/>
        <w:jc w:val="both"/>
        <w:rPr>
          <w:kern w:val="28"/>
          <w:sz w:val="24"/>
          <w:szCs w:val="56"/>
          <w:lang w:val="en-US"/>
        </w:rPr>
      </w:pPr>
    </w:p>
    <w:p w14:paraId="23426670" w14:textId="33401C8A" w:rsidR="00571519" w:rsidRPr="00B758DC" w:rsidRDefault="00571519" w:rsidP="00571519">
      <w:pPr>
        <w:pStyle w:val="ListParagraph"/>
        <w:numPr>
          <w:ilvl w:val="0"/>
          <w:numId w:val="1"/>
        </w:numPr>
        <w:jc w:val="both"/>
        <w:rPr>
          <w:rFonts w:ascii="Work Sans" w:hAnsi="Work Sans"/>
          <w:b/>
          <w:bCs/>
          <w:kern w:val="28"/>
          <w:sz w:val="24"/>
          <w:szCs w:val="56"/>
          <w:lang w:val="en-US"/>
        </w:rPr>
      </w:pPr>
      <w:r w:rsidRPr="00B758DC">
        <w:rPr>
          <w:rFonts w:ascii="Work Sans" w:hAnsi="Work Sans"/>
          <w:b/>
          <w:bCs/>
          <w:kern w:val="28"/>
          <w:sz w:val="24"/>
          <w:szCs w:val="56"/>
          <w:lang w:val="en-US"/>
        </w:rPr>
        <w:t>PROCESS OF REFORM</w:t>
      </w:r>
    </w:p>
    <w:p w14:paraId="749115A6" w14:textId="5E9F699F" w:rsidR="00571519" w:rsidRPr="00B758DC" w:rsidRDefault="00571519" w:rsidP="00571519">
      <w:pPr>
        <w:pStyle w:val="ListParagraph"/>
        <w:numPr>
          <w:ilvl w:val="0"/>
          <w:numId w:val="11"/>
        </w:numPr>
        <w:jc w:val="both"/>
        <w:rPr>
          <w:rFonts w:ascii="Work Sans" w:hAnsi="Work Sans"/>
          <w:b/>
          <w:bCs/>
          <w:kern w:val="28"/>
          <w:sz w:val="24"/>
          <w:szCs w:val="56"/>
          <w:lang w:val="en-US"/>
        </w:rPr>
      </w:pPr>
      <w:r w:rsidRPr="00B758DC">
        <w:rPr>
          <w:rFonts w:ascii="Work Sans" w:hAnsi="Work Sans"/>
          <w:b/>
          <w:bCs/>
          <w:kern w:val="28"/>
          <w:sz w:val="24"/>
          <w:szCs w:val="56"/>
          <w:lang w:val="en-US"/>
        </w:rPr>
        <w:t>What lessons have been learned to build momentum, while minimizing resistance, for systems change consistent with Article 19?</w:t>
      </w:r>
    </w:p>
    <w:p w14:paraId="5492E4BD" w14:textId="77777777" w:rsidR="00571519" w:rsidRPr="00B758DC" w:rsidRDefault="00571519" w:rsidP="00571519">
      <w:pPr>
        <w:spacing w:after="200"/>
        <w:ind w:left="360"/>
        <w:jc w:val="both"/>
        <w:rPr>
          <w:rFonts w:ascii="Work Sans" w:eastAsia="Work Sans" w:hAnsi="Work Sans" w:cs="Work Sans"/>
          <w:b/>
          <w:sz w:val="24"/>
          <w:szCs w:val="24"/>
          <w:lang w:val="en-US"/>
        </w:rPr>
      </w:pPr>
    </w:p>
    <w:p w14:paraId="27C7723A" w14:textId="12FC68AE" w:rsidR="001E7B11" w:rsidRPr="00B758DC" w:rsidRDefault="00E50843" w:rsidP="001E7B11">
      <w:pPr>
        <w:pStyle w:val="NormalWeb"/>
        <w:spacing w:before="0" w:beforeAutospacing="0" w:after="200" w:afterAutospacing="0"/>
        <w:jc w:val="both"/>
        <w:rPr>
          <w:lang w:val="en-US"/>
        </w:rPr>
      </w:pPr>
      <w:r w:rsidRPr="00B758DC">
        <w:rPr>
          <w:rFonts w:ascii="Work Sans" w:hAnsi="Work Sans"/>
          <w:color w:val="000000"/>
          <w:lang w:val="en-US"/>
        </w:rPr>
        <w:t>Law 1996 of 2019 introduced a very important legal and social transformation to the national legal system. This law gave way to the recognition of the exercise of the full legal capacity of persons with disabilities of legal age; leaving behind the concept of incapacity of persons with disabilities by eliminating the figure of "interdiction" of the Colombian regulations that limited the right of persons with disabilities of legal age to decide freely on their rights on equal terms with other people in all aspects of daily life.</w:t>
      </w:r>
      <w:r w:rsidR="001E7B11" w:rsidRPr="00B758DC">
        <w:rPr>
          <w:rStyle w:val="FootnoteReference"/>
          <w:rFonts w:ascii="Work Sans" w:hAnsi="Work Sans"/>
          <w:color w:val="000000"/>
          <w:lang w:val="en-US"/>
        </w:rPr>
        <w:footnoteReference w:id="41"/>
      </w:r>
    </w:p>
    <w:p w14:paraId="2975DEBB" w14:textId="11041889" w:rsidR="001E7B11" w:rsidRPr="00B758DC" w:rsidRDefault="00E50843" w:rsidP="001E7B11">
      <w:pPr>
        <w:pStyle w:val="NormalWeb"/>
        <w:spacing w:before="0" w:beforeAutospacing="0" w:after="200" w:afterAutospacing="0"/>
        <w:jc w:val="both"/>
        <w:rPr>
          <w:lang w:val="en-US"/>
        </w:rPr>
      </w:pPr>
      <w:r w:rsidRPr="00B758DC">
        <w:rPr>
          <w:rFonts w:ascii="Work Sans" w:hAnsi="Work Sans"/>
          <w:color w:val="000000"/>
          <w:lang w:val="en-US"/>
        </w:rPr>
        <w:t>Thanks to this Law, the legal capacity of all persons is presumed without distinction, and in no case can the existence of a disability be a reason to restrict the legal exercise and the right to decide of a person.</w:t>
      </w:r>
      <w:r w:rsidR="001E7B11" w:rsidRPr="00B758DC">
        <w:rPr>
          <w:rStyle w:val="FootnoteReference"/>
          <w:rFonts w:ascii="Work Sans" w:hAnsi="Work Sans"/>
          <w:color w:val="000000"/>
          <w:lang w:val="en-US"/>
        </w:rPr>
        <w:footnoteReference w:id="42"/>
      </w:r>
    </w:p>
    <w:p w14:paraId="29EE8699" w14:textId="49E7CBC2" w:rsidR="001E7B11" w:rsidRPr="00B758DC" w:rsidRDefault="00E50843" w:rsidP="001E7B11">
      <w:pPr>
        <w:pStyle w:val="NormalWeb"/>
        <w:spacing w:before="0" w:beforeAutospacing="0" w:after="200" w:afterAutospacing="0"/>
        <w:jc w:val="both"/>
        <w:rPr>
          <w:rFonts w:ascii="Work Sans" w:hAnsi="Work Sans"/>
          <w:color w:val="000000"/>
          <w:lang w:val="en-US"/>
        </w:rPr>
      </w:pPr>
      <w:r w:rsidRPr="00B758DC">
        <w:rPr>
          <w:rFonts w:ascii="Work Sans" w:hAnsi="Work Sans"/>
          <w:color w:val="000000"/>
          <w:lang w:val="en-US"/>
        </w:rPr>
        <w:t>Therefore, Law 1996 of 2019 eliminates the figure of interdiction, which means that, it is not be possible to initiate legal proceedings to decree it, nor will it be possible to request that a person is under interdiction measure to advance public or private procedures.</w:t>
      </w:r>
      <w:r w:rsidR="001E7B11" w:rsidRPr="00B758DC">
        <w:rPr>
          <w:rStyle w:val="FootnoteReference"/>
          <w:rFonts w:ascii="Work Sans" w:hAnsi="Work Sans"/>
          <w:color w:val="000000"/>
          <w:lang w:val="en-US"/>
        </w:rPr>
        <w:footnoteReference w:id="43"/>
      </w:r>
    </w:p>
    <w:p w14:paraId="67C8C5AA" w14:textId="7D9FC273" w:rsidR="004D61B9" w:rsidRPr="00B758DC" w:rsidRDefault="00E50843" w:rsidP="00E50843">
      <w:pPr>
        <w:jc w:val="both"/>
        <w:rPr>
          <w:rFonts w:ascii="Work Sans" w:eastAsia="Times New Roman" w:hAnsi="Work Sans" w:cs="Times New Roman"/>
          <w:color w:val="000000"/>
          <w:sz w:val="24"/>
          <w:szCs w:val="24"/>
          <w:lang w:val="en-US"/>
        </w:rPr>
      </w:pPr>
      <w:r w:rsidRPr="00B758DC">
        <w:rPr>
          <w:rFonts w:ascii="Work Sans" w:eastAsia="Times New Roman" w:hAnsi="Work Sans" w:cs="Times New Roman"/>
          <w:color w:val="000000"/>
          <w:sz w:val="24"/>
          <w:szCs w:val="24"/>
          <w:lang w:val="en-US"/>
        </w:rPr>
        <w:t>This norm, in conjunction with the rest of policy and legal changes, has brought important lessons from a legal and institutional point of view. But, above all, it has brought profound transformations in the imaginaries, stigmas and social preconceptions in relation to disability.</w:t>
      </w:r>
    </w:p>
    <w:p w14:paraId="74F3A3B2" w14:textId="41DBCF7C" w:rsidR="00DC7746" w:rsidRPr="00B758DC" w:rsidRDefault="00DC7746" w:rsidP="00E50843">
      <w:pPr>
        <w:jc w:val="both"/>
        <w:rPr>
          <w:rFonts w:ascii="Work Sans" w:eastAsia="Times New Roman" w:hAnsi="Work Sans" w:cs="Times New Roman"/>
          <w:color w:val="000000"/>
          <w:sz w:val="24"/>
          <w:szCs w:val="24"/>
          <w:lang w:val="en-US"/>
        </w:rPr>
      </w:pPr>
    </w:p>
    <w:p w14:paraId="28B3B093" w14:textId="10AF24C7" w:rsidR="00DC7746" w:rsidRPr="00B758DC" w:rsidRDefault="00DC7746" w:rsidP="00E50843">
      <w:pPr>
        <w:jc w:val="both"/>
        <w:rPr>
          <w:rFonts w:ascii="Work Sans" w:eastAsia="Times New Roman" w:hAnsi="Work Sans" w:cs="Times New Roman"/>
          <w:color w:val="000000"/>
          <w:sz w:val="24"/>
          <w:szCs w:val="24"/>
          <w:lang w:val="en-US"/>
        </w:rPr>
      </w:pPr>
      <w:r w:rsidRPr="00B758DC">
        <w:rPr>
          <w:rFonts w:ascii="Work Sans" w:eastAsia="Times New Roman" w:hAnsi="Work Sans" w:cs="Times New Roman"/>
          <w:color w:val="000000"/>
          <w:sz w:val="24"/>
          <w:szCs w:val="24"/>
          <w:lang w:val="en-US"/>
        </w:rPr>
        <w:t>This concludes the voluntary contributions of the Colombian State on a matter that requires full international attention and commitment.</w:t>
      </w:r>
    </w:p>
    <w:sectPr w:rsidR="00DC7746" w:rsidRPr="00B758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A0E8" w14:textId="77777777" w:rsidR="00325E41" w:rsidRDefault="00325E41" w:rsidP="00F23C62">
      <w:pPr>
        <w:spacing w:line="240" w:lineRule="auto"/>
      </w:pPr>
      <w:r>
        <w:separator/>
      </w:r>
    </w:p>
  </w:endnote>
  <w:endnote w:type="continuationSeparator" w:id="0">
    <w:p w14:paraId="449C27ED" w14:textId="77777777" w:rsidR="00325E41" w:rsidRDefault="00325E41" w:rsidP="00F23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2701" w14:textId="77777777" w:rsidR="00325E41" w:rsidRDefault="00325E41" w:rsidP="00F23C62">
      <w:pPr>
        <w:spacing w:line="240" w:lineRule="auto"/>
      </w:pPr>
      <w:r>
        <w:separator/>
      </w:r>
    </w:p>
  </w:footnote>
  <w:footnote w:type="continuationSeparator" w:id="0">
    <w:p w14:paraId="36A6861D" w14:textId="77777777" w:rsidR="00325E41" w:rsidRDefault="00325E41" w:rsidP="00F23C62">
      <w:pPr>
        <w:spacing w:line="240" w:lineRule="auto"/>
      </w:pPr>
      <w:r>
        <w:continuationSeparator/>
      </w:r>
    </w:p>
  </w:footnote>
  <w:footnote w:id="1">
    <w:p w14:paraId="3A03B622" w14:textId="77777777" w:rsidR="00F23C62" w:rsidRDefault="00F23C62" w:rsidP="00F23C62">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2">
    <w:p w14:paraId="58DFEB8A" w14:textId="77777777" w:rsidR="00F23C62" w:rsidRDefault="00F23C62" w:rsidP="00F23C62">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3">
    <w:p w14:paraId="215BF31D" w14:textId="77777777" w:rsidR="00F23C62" w:rsidRDefault="00F23C62" w:rsidP="00F23C62">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4">
    <w:p w14:paraId="5F8A5B2D" w14:textId="77777777" w:rsidR="00F23C62" w:rsidRDefault="00F23C62" w:rsidP="00F23C62">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5">
    <w:p w14:paraId="53D84DD4" w14:textId="77777777" w:rsidR="000E444A" w:rsidRDefault="000E444A" w:rsidP="000E444A">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Justicia mediante correo electrónico del 1 de julio de 2022</w:t>
      </w:r>
    </w:p>
  </w:footnote>
  <w:footnote w:id="6">
    <w:p w14:paraId="14A3C5CA" w14:textId="77777777" w:rsidR="000E444A" w:rsidRDefault="000E444A" w:rsidP="000E444A">
      <w:pPr>
        <w:spacing w:line="240" w:lineRule="auto"/>
        <w:rPr>
          <w:sz w:val="20"/>
          <w:szCs w:val="20"/>
        </w:rPr>
      </w:pPr>
      <w:r>
        <w:rPr>
          <w:vertAlign w:val="superscript"/>
        </w:rPr>
        <w:footnoteRef/>
      </w:r>
      <w:r>
        <w:rPr>
          <w:sz w:val="20"/>
          <w:szCs w:val="20"/>
        </w:rPr>
        <w:t xml:space="preserve"> Información reportada por el Departamento Nacional de Planeación mediante correo electrónico del 6 de julio de 2022</w:t>
      </w:r>
    </w:p>
  </w:footnote>
  <w:footnote w:id="7">
    <w:p w14:paraId="76918133" w14:textId="77777777" w:rsidR="000E444A" w:rsidRDefault="000E444A" w:rsidP="000E444A">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Trabajo mediante correo electrónico del 1 de julio de 2022</w:t>
      </w:r>
    </w:p>
  </w:footnote>
  <w:footnote w:id="8">
    <w:p w14:paraId="4716663B" w14:textId="77777777" w:rsidR="000E444A" w:rsidRDefault="000E444A" w:rsidP="000E444A">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Trabajo mediante correo electrónico del 1 de julio de 2022</w:t>
      </w:r>
    </w:p>
  </w:footnote>
  <w:footnote w:id="9">
    <w:p w14:paraId="1EDAA9D4" w14:textId="77777777" w:rsidR="000E444A" w:rsidRDefault="000E444A" w:rsidP="000E444A">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Trabajo mediante correo electrónico del 1 de julio de 2022</w:t>
      </w:r>
    </w:p>
  </w:footnote>
  <w:footnote w:id="10">
    <w:p w14:paraId="45B1E1D6" w14:textId="77777777" w:rsidR="000E444A" w:rsidRDefault="000E444A" w:rsidP="000E444A">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Trabajo mediante correo electrónico del 1 de julio de 2022</w:t>
      </w:r>
    </w:p>
  </w:footnote>
  <w:footnote w:id="11">
    <w:p w14:paraId="0A33A7D7"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Red Universitaria por la Igualdad, Inclusión y Transparencia, conformada por 131 facultades de Derecho con Consultorio Jurídico de las Universidades del país.</w:t>
      </w:r>
    </w:p>
  </w:footnote>
  <w:footnote w:id="12">
    <w:p w14:paraId="7ABAAC28"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Justicia mediante correo electrónico del 1 de julio de 2022</w:t>
      </w:r>
    </w:p>
  </w:footnote>
  <w:footnote w:id="13">
    <w:p w14:paraId="666B7E8E"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Justicia mediante correo electrónico del 1 de julio de 2022</w:t>
      </w:r>
    </w:p>
  </w:footnote>
  <w:footnote w:id="14">
    <w:p w14:paraId="50258EA6"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Sistema Único de Información Normativa</w:t>
      </w:r>
    </w:p>
  </w:footnote>
  <w:footnote w:id="15">
    <w:p w14:paraId="2A98AE68"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Minas y Energía mediante correo electrónico del 1 de julio de 2022.</w:t>
      </w:r>
    </w:p>
  </w:footnote>
  <w:footnote w:id="16">
    <w:p w14:paraId="3E67A805"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 xml:space="preserve">Disponible en </w:t>
      </w:r>
      <w:hyperlink r:id="rId1">
        <w:r>
          <w:rPr>
            <w:color w:val="0000FF"/>
            <w:sz w:val="20"/>
            <w:szCs w:val="20"/>
            <w:u w:val="single"/>
          </w:rPr>
          <w:t>https://colaboracion.dnp.gov.co/CDT/Conpes/Social/166.pdf</w:t>
        </w:r>
      </w:hyperlink>
    </w:p>
  </w:footnote>
  <w:footnote w:id="17">
    <w:p w14:paraId="29A5924C" w14:textId="77777777" w:rsidR="004D61B9" w:rsidRDefault="004D61B9" w:rsidP="004D61B9">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Justicia mediante correo electrónico del 1 de julio de 2022</w:t>
      </w:r>
    </w:p>
  </w:footnote>
  <w:footnote w:id="18">
    <w:p w14:paraId="3ECA7737" w14:textId="77777777" w:rsidR="00AD28B5" w:rsidRDefault="00AD28B5" w:rsidP="00AD28B5">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19">
    <w:p w14:paraId="672EB631" w14:textId="77777777" w:rsidR="004D61B9" w:rsidRDefault="004D61B9" w:rsidP="004D61B9">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20">
    <w:p w14:paraId="5B2D6E1D" w14:textId="77777777" w:rsidR="006A14C9" w:rsidRDefault="006A14C9" w:rsidP="006A14C9">
      <w:pPr>
        <w:spacing w:line="240" w:lineRule="auto"/>
        <w:rPr>
          <w:sz w:val="20"/>
          <w:szCs w:val="20"/>
        </w:rPr>
      </w:pPr>
      <w:r>
        <w:rPr>
          <w:vertAlign w:val="superscript"/>
        </w:rPr>
        <w:footnoteRef/>
      </w:r>
      <w:r>
        <w:rPr>
          <w:sz w:val="20"/>
          <w:szCs w:val="20"/>
        </w:rPr>
        <w:t xml:space="preserve"> Información reportada por el Ministerio de Comercio, Industria y Turismo mediante correo electrónico del 1 de julio de 2022.</w:t>
      </w:r>
    </w:p>
  </w:footnote>
  <w:footnote w:id="21">
    <w:p w14:paraId="31159B30" w14:textId="77777777" w:rsidR="001B294B" w:rsidRDefault="001B294B" w:rsidP="001B294B">
      <w:pPr>
        <w:spacing w:line="240" w:lineRule="auto"/>
        <w:rPr>
          <w:sz w:val="20"/>
          <w:szCs w:val="20"/>
        </w:rPr>
      </w:pPr>
      <w:r>
        <w:rPr>
          <w:vertAlign w:val="superscript"/>
        </w:rPr>
        <w:footnoteRef/>
      </w:r>
      <w:r>
        <w:rPr>
          <w:sz w:val="20"/>
          <w:szCs w:val="20"/>
        </w:rPr>
        <w:t xml:space="preserve"> Información reportada por el Ministerio del Interior mediante correo electrónico del 1 de julio de 2022.</w:t>
      </w:r>
    </w:p>
  </w:footnote>
  <w:footnote w:id="22">
    <w:p w14:paraId="24EF44ED" w14:textId="77777777" w:rsidR="001B294B" w:rsidRDefault="001B294B" w:rsidP="001B294B">
      <w:pPr>
        <w:spacing w:line="240" w:lineRule="auto"/>
        <w:rPr>
          <w:sz w:val="20"/>
          <w:szCs w:val="20"/>
        </w:rPr>
      </w:pPr>
      <w:r>
        <w:rPr>
          <w:vertAlign w:val="superscript"/>
        </w:rPr>
        <w:footnoteRef/>
      </w:r>
      <w:r>
        <w:rPr>
          <w:sz w:val="20"/>
          <w:szCs w:val="20"/>
        </w:rPr>
        <w:t xml:space="preserve"> Disponible en:</w:t>
      </w:r>
    </w:p>
    <w:p w14:paraId="0A33EC54" w14:textId="77777777" w:rsidR="001B294B" w:rsidRDefault="007803F0" w:rsidP="001B294B">
      <w:pPr>
        <w:spacing w:line="240" w:lineRule="auto"/>
        <w:rPr>
          <w:sz w:val="20"/>
          <w:szCs w:val="20"/>
        </w:rPr>
      </w:pPr>
      <w:hyperlink r:id="rId2">
        <w:r w:rsidR="001B294B">
          <w:rPr>
            <w:color w:val="1155CC"/>
            <w:sz w:val="20"/>
            <w:szCs w:val="20"/>
            <w:u w:val="single"/>
          </w:rPr>
          <w:t>https://www.minsalud.gov.co/Normatividad_Nuevo/Resoluci%C3%B3n%20No.%20113%20de%202020.pdf</w:t>
        </w:r>
      </w:hyperlink>
      <w:r w:rsidR="001B294B">
        <w:rPr>
          <w:color w:val="1155CC"/>
          <w:sz w:val="20"/>
          <w:szCs w:val="20"/>
          <w:u w:val="single"/>
        </w:rPr>
        <w:t xml:space="preserve">; </w:t>
      </w:r>
      <w:r w:rsidR="001B294B">
        <w:rPr>
          <w:sz w:val="20"/>
          <w:szCs w:val="20"/>
        </w:rPr>
        <w:t xml:space="preserve">Información reportada por el Departamento Nacional de Planeación mediante correo electrónico del 1 de julio de 2022. </w:t>
      </w:r>
    </w:p>
  </w:footnote>
  <w:footnote w:id="23">
    <w:p w14:paraId="04FDF6C9" w14:textId="77777777" w:rsidR="001B294B" w:rsidRDefault="001B294B" w:rsidP="001B294B">
      <w:pPr>
        <w:spacing w:line="240" w:lineRule="auto"/>
        <w:rPr>
          <w:sz w:val="20"/>
          <w:szCs w:val="20"/>
        </w:rPr>
      </w:pPr>
      <w:r>
        <w:rPr>
          <w:vertAlign w:val="superscript"/>
        </w:rPr>
        <w:footnoteRef/>
      </w:r>
      <w:r>
        <w:rPr>
          <w:sz w:val="20"/>
          <w:szCs w:val="20"/>
        </w:rPr>
        <w:t xml:space="preserve"> Información reportada por el Departamento Nacional de Planeación mediante correo electrónico del 1 de julio de 2022.</w:t>
      </w:r>
    </w:p>
  </w:footnote>
  <w:footnote w:id="24">
    <w:p w14:paraId="1DF12D33" w14:textId="77777777" w:rsidR="001B294B" w:rsidRDefault="001B294B" w:rsidP="001B294B">
      <w:pPr>
        <w:spacing w:line="240" w:lineRule="auto"/>
        <w:rPr>
          <w:sz w:val="20"/>
          <w:szCs w:val="20"/>
        </w:rPr>
      </w:pPr>
      <w:r>
        <w:rPr>
          <w:vertAlign w:val="superscript"/>
        </w:rPr>
        <w:footnoteRef/>
      </w:r>
      <w:r>
        <w:rPr>
          <w:sz w:val="20"/>
          <w:szCs w:val="20"/>
        </w:rPr>
        <w:t xml:space="preserve"> Información reportada por el Ministerio de Defensa mediante correo electrónico del 1 de julio de 2022</w:t>
      </w:r>
    </w:p>
  </w:footnote>
  <w:footnote w:id="25">
    <w:p w14:paraId="485FCF80" w14:textId="77777777" w:rsidR="001B294B" w:rsidRDefault="001B294B" w:rsidP="001B294B">
      <w:pPr>
        <w:spacing w:line="240" w:lineRule="auto"/>
        <w:rPr>
          <w:sz w:val="20"/>
          <w:szCs w:val="20"/>
        </w:rPr>
      </w:pPr>
      <w:r>
        <w:rPr>
          <w:vertAlign w:val="superscript"/>
        </w:rPr>
        <w:footnoteRef/>
      </w:r>
      <w:r>
        <w:rPr>
          <w:sz w:val="20"/>
          <w:szCs w:val="20"/>
        </w:rPr>
        <w:t xml:space="preserve"> Información reportada por el Ministerio de Defensa mediante correo electrónico del 1 de julio de 2022</w:t>
      </w:r>
    </w:p>
  </w:footnote>
  <w:footnote w:id="26">
    <w:p w14:paraId="1EA83067" w14:textId="77777777" w:rsidR="001B294B" w:rsidRDefault="001B294B" w:rsidP="001B294B">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Tecnologías de la Información y la Comunicación mediante correo electrónico del 1 de julio de 2022.</w:t>
      </w:r>
    </w:p>
  </w:footnote>
  <w:footnote w:id="27">
    <w:p w14:paraId="35559D29" w14:textId="77777777" w:rsidR="001B294B" w:rsidRDefault="001B294B" w:rsidP="001B294B">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Tecnologías de la Información y la Comunicación mediante correo electrónico del 1 de julio de 2022.</w:t>
      </w:r>
    </w:p>
  </w:footnote>
  <w:footnote w:id="28">
    <w:p w14:paraId="307AFB26" w14:textId="77777777" w:rsidR="001B294B" w:rsidRDefault="001B294B" w:rsidP="001B294B">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Tecnologías de la Información y la Comunicación mediante correo electrónico del 1 de julio de 2022.</w:t>
      </w:r>
    </w:p>
  </w:footnote>
  <w:footnote w:id="29">
    <w:p w14:paraId="79019EB1" w14:textId="77777777" w:rsidR="001B294B" w:rsidRDefault="001B294B" w:rsidP="001B294B">
      <w:pPr>
        <w:spacing w:line="240" w:lineRule="auto"/>
        <w:rPr>
          <w:sz w:val="20"/>
          <w:szCs w:val="20"/>
        </w:rPr>
      </w:pPr>
      <w:r>
        <w:rPr>
          <w:vertAlign w:val="superscript"/>
        </w:rPr>
        <w:footnoteRef/>
      </w:r>
      <w:r>
        <w:rPr>
          <w:rFonts w:ascii="Work Sans" w:eastAsia="Work Sans" w:hAnsi="Work Sans" w:cs="Work Sans"/>
          <w:sz w:val="20"/>
          <w:szCs w:val="20"/>
        </w:rPr>
        <w:t xml:space="preserve">  </w:t>
      </w:r>
      <w:r>
        <w:rPr>
          <w:sz w:val="20"/>
          <w:szCs w:val="20"/>
        </w:rPr>
        <w:t>Información reportada por el Ministerio de Tecnologías de la Información y la Comunicación mediante correo electrónico del 1 de julio de 2022</w:t>
      </w:r>
    </w:p>
  </w:footnote>
  <w:footnote w:id="30">
    <w:p w14:paraId="449F5022" w14:textId="77777777" w:rsidR="001E7B11" w:rsidRDefault="001E7B11" w:rsidP="001E7B11">
      <w:pPr>
        <w:spacing w:line="240" w:lineRule="auto"/>
        <w:rPr>
          <w:sz w:val="20"/>
          <w:szCs w:val="20"/>
        </w:rPr>
      </w:pPr>
      <w:r>
        <w:rPr>
          <w:vertAlign w:val="superscript"/>
        </w:rPr>
        <w:footnoteRef/>
      </w:r>
      <w:r>
        <w:rPr>
          <w:sz w:val="20"/>
          <w:szCs w:val="20"/>
        </w:rPr>
        <w:t xml:space="preserve"> Información reportada por la Consejería Presidencial para las Personas con Discapacidad mediante correo electrónico del 1 de julio de 2022</w:t>
      </w:r>
    </w:p>
    <w:p w14:paraId="2ED1FAB3" w14:textId="77777777" w:rsidR="001E7B11" w:rsidRDefault="001E7B11" w:rsidP="001E7B11">
      <w:pPr>
        <w:spacing w:line="240" w:lineRule="auto"/>
        <w:rPr>
          <w:sz w:val="20"/>
          <w:szCs w:val="20"/>
        </w:rPr>
      </w:pPr>
    </w:p>
  </w:footnote>
  <w:footnote w:id="31">
    <w:p w14:paraId="488B7068" w14:textId="77777777" w:rsidR="001E7B11" w:rsidRDefault="001E7B11" w:rsidP="001E7B11">
      <w:pPr>
        <w:spacing w:line="240" w:lineRule="auto"/>
        <w:rPr>
          <w:sz w:val="20"/>
          <w:szCs w:val="20"/>
        </w:rPr>
      </w:pPr>
      <w:r>
        <w:rPr>
          <w:vertAlign w:val="superscript"/>
        </w:rPr>
        <w:footnoteRef/>
      </w:r>
      <w:r>
        <w:rPr>
          <w:sz w:val="20"/>
          <w:szCs w:val="20"/>
        </w:rPr>
        <w:t xml:space="preserve"> Información reportada por la Consejería Presidencial para las Personas con Discapacidad mediante correo electrónico del 1 de julio de 2022.</w:t>
      </w:r>
    </w:p>
    <w:p w14:paraId="28641548" w14:textId="77777777" w:rsidR="001E7B11" w:rsidRDefault="001E7B11" w:rsidP="001E7B11">
      <w:pPr>
        <w:spacing w:line="240" w:lineRule="auto"/>
        <w:rPr>
          <w:sz w:val="20"/>
          <w:szCs w:val="20"/>
        </w:rPr>
      </w:pPr>
      <w:r>
        <w:rPr>
          <w:sz w:val="20"/>
          <w:szCs w:val="20"/>
        </w:rPr>
        <w:t>Panorama general de la discapacidad en Colombia 30/11/2020</w:t>
      </w:r>
    </w:p>
    <w:p w14:paraId="22913A48" w14:textId="77777777" w:rsidR="001E7B11" w:rsidRDefault="007803F0" w:rsidP="001E7B11">
      <w:pPr>
        <w:spacing w:line="240" w:lineRule="auto"/>
        <w:rPr>
          <w:sz w:val="20"/>
          <w:szCs w:val="20"/>
        </w:rPr>
      </w:pPr>
      <w:hyperlink r:id="rId3">
        <w:r w:rsidR="001E7B11">
          <w:rPr>
            <w:color w:val="1155CC"/>
            <w:sz w:val="20"/>
            <w:szCs w:val="20"/>
            <w:u w:val="single"/>
          </w:rPr>
          <w:t>https://www.dane.gov.co/files/investigaciones/discapacidad/Panorama-general-de-la-discapacidad-en-Colombia.pdf</w:t>
        </w:r>
      </w:hyperlink>
      <w:r w:rsidR="001E7B11">
        <w:rPr>
          <w:sz w:val="20"/>
          <w:szCs w:val="20"/>
        </w:rPr>
        <w:t xml:space="preserve"> ; Boletín Personas con discapacidad, retos diferenciales en el marco del COVID-19 2020 </w:t>
      </w:r>
    </w:p>
  </w:footnote>
  <w:footnote w:id="32">
    <w:p w14:paraId="3875AECE" w14:textId="77777777" w:rsidR="001E7B11" w:rsidRDefault="001E7B11" w:rsidP="001E7B11">
      <w:pPr>
        <w:spacing w:line="240" w:lineRule="auto"/>
        <w:rPr>
          <w:sz w:val="20"/>
          <w:szCs w:val="20"/>
        </w:rPr>
      </w:pPr>
      <w:r>
        <w:rPr>
          <w:vertAlign w:val="superscript"/>
        </w:rPr>
        <w:footnoteRef/>
      </w:r>
      <w:r>
        <w:rPr>
          <w:sz w:val="20"/>
          <w:szCs w:val="20"/>
        </w:rPr>
        <w:t xml:space="preserve"> Disponible en:</w:t>
      </w:r>
    </w:p>
    <w:p w14:paraId="15BFD5BA" w14:textId="77777777" w:rsidR="001E7B11" w:rsidRDefault="007803F0" w:rsidP="001E7B11">
      <w:pPr>
        <w:spacing w:line="240" w:lineRule="auto"/>
        <w:rPr>
          <w:sz w:val="20"/>
          <w:szCs w:val="20"/>
        </w:rPr>
      </w:pPr>
      <w:hyperlink r:id="rId4">
        <w:r w:rsidR="001E7B11">
          <w:rPr>
            <w:color w:val="1155CC"/>
            <w:sz w:val="20"/>
            <w:szCs w:val="20"/>
            <w:u w:val="single"/>
          </w:rPr>
          <w:t>https://www.dane.gov.co/files/investigaciones/discapacidad/nota_estadistica_Estado%20actual_de_la_medici%C3%B3n_de_discapacidad_en%20Colombia.pdf</w:t>
        </w:r>
      </w:hyperlink>
      <w:r w:rsidR="001E7B11">
        <w:rPr>
          <w:sz w:val="20"/>
          <w:szCs w:val="20"/>
        </w:rPr>
        <w:t xml:space="preserve"> </w:t>
      </w:r>
    </w:p>
  </w:footnote>
  <w:footnote w:id="33">
    <w:p w14:paraId="7B76FF95" w14:textId="77777777" w:rsidR="001E7B11" w:rsidRDefault="001E7B11" w:rsidP="001E7B11">
      <w:pPr>
        <w:spacing w:line="240" w:lineRule="auto"/>
        <w:rPr>
          <w:sz w:val="20"/>
          <w:szCs w:val="20"/>
        </w:rPr>
      </w:pPr>
      <w:r>
        <w:rPr>
          <w:vertAlign w:val="superscript"/>
        </w:rPr>
        <w:footnoteRef/>
      </w:r>
      <w:r>
        <w:rPr>
          <w:sz w:val="20"/>
          <w:szCs w:val="20"/>
        </w:rPr>
        <w:t xml:space="preserve"> Información reportada por el Ministerio de Justicia mediante correo electrónico del 1 de julio de 2022</w:t>
      </w:r>
    </w:p>
  </w:footnote>
  <w:footnote w:id="34">
    <w:p w14:paraId="1F37EE1E" w14:textId="77777777" w:rsidR="001E7B11" w:rsidRDefault="001E7B11" w:rsidP="001E7B11">
      <w:pPr>
        <w:spacing w:line="240" w:lineRule="auto"/>
        <w:rPr>
          <w:sz w:val="20"/>
          <w:szCs w:val="20"/>
        </w:rPr>
      </w:pPr>
      <w:r>
        <w:rPr>
          <w:vertAlign w:val="superscript"/>
        </w:rPr>
        <w:footnoteRef/>
      </w:r>
      <w:r>
        <w:rPr>
          <w:sz w:val="20"/>
          <w:szCs w:val="20"/>
        </w:rPr>
        <w:t xml:space="preserve"> Información reportada por la Consejería Presidencial para las Personas con Discapacidad mediante correo electrónico del 1 de julio de 2022</w:t>
      </w:r>
    </w:p>
  </w:footnote>
  <w:footnote w:id="35">
    <w:p w14:paraId="3FB6B975" w14:textId="77777777" w:rsidR="001E7B11" w:rsidRDefault="001E7B11" w:rsidP="001E7B11">
      <w:pPr>
        <w:spacing w:line="240" w:lineRule="auto"/>
        <w:rPr>
          <w:sz w:val="20"/>
          <w:szCs w:val="20"/>
        </w:rPr>
      </w:pPr>
      <w:r>
        <w:rPr>
          <w:vertAlign w:val="superscript"/>
        </w:rPr>
        <w:footnoteRef/>
      </w:r>
      <w:r>
        <w:rPr>
          <w:sz w:val="20"/>
          <w:szCs w:val="20"/>
        </w:rPr>
        <w:t xml:space="preserve"> Información reportada por la Consejería Presidencial para las Personas con Discapacidad mediante correo electrónico del 1 de julio de 2022</w:t>
      </w:r>
    </w:p>
    <w:p w14:paraId="5FF59F0F" w14:textId="77777777" w:rsidR="001E7B11" w:rsidRDefault="001E7B11" w:rsidP="001E7B11">
      <w:pPr>
        <w:spacing w:line="240" w:lineRule="auto"/>
        <w:rPr>
          <w:sz w:val="20"/>
          <w:szCs w:val="20"/>
        </w:rPr>
      </w:pPr>
    </w:p>
  </w:footnote>
  <w:footnote w:id="36">
    <w:p w14:paraId="6CE3EF51" w14:textId="77777777" w:rsidR="001E7B11" w:rsidRPr="00D0264A" w:rsidRDefault="001E7B11" w:rsidP="001E7B11">
      <w:pPr>
        <w:pStyle w:val="FootnoteText"/>
        <w:rPr>
          <w:lang w:val="es-CO"/>
        </w:rPr>
      </w:pPr>
      <w:r>
        <w:rPr>
          <w:rStyle w:val="FootnoteReference"/>
        </w:rPr>
        <w:footnoteRef/>
      </w:r>
      <w:r>
        <w:t xml:space="preserve"> </w:t>
      </w:r>
      <w:r w:rsidRPr="003C6323">
        <w:rPr>
          <w:color w:val="000000"/>
        </w:rPr>
        <w:t>Información reportada por el Ministerio de Trabajo mediante correo electrónico del 1 de julio de 2022</w:t>
      </w:r>
    </w:p>
  </w:footnote>
  <w:footnote w:id="37">
    <w:p w14:paraId="7F60F3B4" w14:textId="77777777" w:rsidR="001E7B11" w:rsidRPr="003C6323" w:rsidRDefault="001E7B11" w:rsidP="001E7B11">
      <w:pPr>
        <w:pStyle w:val="FootnoteText"/>
        <w:rPr>
          <w:lang w:val="es-CO"/>
        </w:rPr>
      </w:pPr>
      <w:r>
        <w:rPr>
          <w:rStyle w:val="FootnoteReference"/>
        </w:rPr>
        <w:footnoteRef/>
      </w:r>
      <w:r>
        <w:t xml:space="preserve"> </w:t>
      </w:r>
      <w:r w:rsidRPr="003C6323">
        <w:rPr>
          <w:color w:val="000000"/>
        </w:rPr>
        <w:t>Información reportada por el Ministerio de Trabajo mediante correo electrónico del 1 de julio de 2022</w:t>
      </w:r>
    </w:p>
  </w:footnote>
  <w:footnote w:id="38">
    <w:p w14:paraId="45723534" w14:textId="77777777" w:rsidR="001E7B11" w:rsidRPr="003C6323" w:rsidRDefault="001E7B11" w:rsidP="001E7B11">
      <w:pPr>
        <w:pStyle w:val="FootnoteText"/>
        <w:rPr>
          <w:lang w:val="es-CO"/>
        </w:rPr>
      </w:pPr>
      <w:r>
        <w:rPr>
          <w:rStyle w:val="FootnoteReference"/>
        </w:rPr>
        <w:footnoteRef/>
      </w:r>
      <w:r>
        <w:t xml:space="preserve"> </w:t>
      </w:r>
      <w:r w:rsidRPr="003C6323">
        <w:rPr>
          <w:color w:val="000000"/>
        </w:rPr>
        <w:t>Información reportada por el Ministerio de Trabajo mediante correo electrónico del 1 de julio de 2022</w:t>
      </w:r>
    </w:p>
  </w:footnote>
  <w:footnote w:id="39">
    <w:p w14:paraId="496FEC9F" w14:textId="77777777" w:rsidR="001E7B11" w:rsidRPr="003C6323" w:rsidRDefault="001E7B11" w:rsidP="001E7B11">
      <w:pPr>
        <w:pStyle w:val="FootnoteText"/>
        <w:rPr>
          <w:lang w:val="es-CO"/>
        </w:rPr>
      </w:pPr>
      <w:r>
        <w:rPr>
          <w:rStyle w:val="FootnoteReference"/>
        </w:rPr>
        <w:footnoteRef/>
      </w:r>
      <w:r>
        <w:t xml:space="preserve"> </w:t>
      </w:r>
      <w:r w:rsidRPr="003C6323">
        <w:rPr>
          <w:color w:val="000000"/>
        </w:rPr>
        <w:t>Información reportada por el Ministerio de Trabajo mediante correo electrónico del 1 de julio de 2022</w:t>
      </w:r>
    </w:p>
  </w:footnote>
  <w:footnote w:id="40">
    <w:p w14:paraId="65D57CB5" w14:textId="77777777" w:rsidR="001E7B11" w:rsidRPr="003C6323" w:rsidRDefault="001E7B11" w:rsidP="001E7B11">
      <w:pPr>
        <w:pStyle w:val="FootnoteText"/>
        <w:rPr>
          <w:lang w:val="es-CO"/>
        </w:rPr>
      </w:pPr>
      <w:r>
        <w:rPr>
          <w:rStyle w:val="FootnoteReference"/>
        </w:rPr>
        <w:footnoteRef/>
      </w:r>
      <w:r>
        <w:t xml:space="preserve"> </w:t>
      </w:r>
      <w:r w:rsidRPr="003C6323">
        <w:rPr>
          <w:color w:val="000000"/>
        </w:rPr>
        <w:t>Información reportada por el Ministerio de Trabajo mediante correo electrónico del 1 de julio de 2022</w:t>
      </w:r>
    </w:p>
  </w:footnote>
  <w:footnote w:id="41">
    <w:p w14:paraId="4A1E09A4" w14:textId="77777777" w:rsidR="001E7B11" w:rsidRPr="00134937" w:rsidRDefault="001E7B11" w:rsidP="001E7B11">
      <w:pPr>
        <w:pStyle w:val="FootnoteText"/>
        <w:rPr>
          <w:lang w:val="es-CO"/>
        </w:rPr>
      </w:pPr>
      <w:r>
        <w:rPr>
          <w:rStyle w:val="FootnoteReference"/>
        </w:rPr>
        <w:footnoteRef/>
      </w:r>
      <w:r>
        <w:t xml:space="preserve"> </w:t>
      </w:r>
      <w:r w:rsidRPr="003C6323">
        <w:rPr>
          <w:color w:val="000000"/>
        </w:rPr>
        <w:t xml:space="preserve">Información reportada por el Ministerio de </w:t>
      </w:r>
      <w:r>
        <w:rPr>
          <w:color w:val="000000"/>
        </w:rPr>
        <w:t>Justicia</w:t>
      </w:r>
      <w:r w:rsidRPr="003C6323">
        <w:rPr>
          <w:color w:val="000000"/>
        </w:rPr>
        <w:t xml:space="preserve"> mediante correo electrónico del 1 de julio de 2022</w:t>
      </w:r>
    </w:p>
  </w:footnote>
  <w:footnote w:id="42">
    <w:p w14:paraId="7D64A2E7" w14:textId="77777777" w:rsidR="001E7B11" w:rsidRPr="00134937" w:rsidRDefault="001E7B11" w:rsidP="001E7B11">
      <w:pPr>
        <w:pStyle w:val="FootnoteText"/>
        <w:rPr>
          <w:lang w:val="es-CO"/>
        </w:rPr>
      </w:pPr>
      <w:r>
        <w:rPr>
          <w:rStyle w:val="FootnoteReference"/>
        </w:rPr>
        <w:footnoteRef/>
      </w:r>
      <w:r>
        <w:t xml:space="preserve"> </w:t>
      </w:r>
      <w:r w:rsidRPr="003C6323">
        <w:rPr>
          <w:color w:val="000000"/>
        </w:rPr>
        <w:t xml:space="preserve">Información reportada por el Ministerio de </w:t>
      </w:r>
      <w:r>
        <w:rPr>
          <w:color w:val="000000"/>
        </w:rPr>
        <w:t>Justicia</w:t>
      </w:r>
      <w:r w:rsidRPr="003C6323">
        <w:rPr>
          <w:color w:val="000000"/>
        </w:rPr>
        <w:t xml:space="preserve"> mediante correo electrónico del 1 de julio de 2022</w:t>
      </w:r>
    </w:p>
  </w:footnote>
  <w:footnote w:id="43">
    <w:p w14:paraId="18CA7F51" w14:textId="77777777" w:rsidR="001E7B11" w:rsidRPr="00207F17" w:rsidRDefault="001E7B11" w:rsidP="001E7B11">
      <w:pPr>
        <w:pStyle w:val="FootnoteText"/>
        <w:rPr>
          <w:lang w:val="es-CO"/>
        </w:rPr>
      </w:pPr>
      <w:r>
        <w:rPr>
          <w:rStyle w:val="FootnoteReference"/>
        </w:rPr>
        <w:footnoteRef/>
      </w:r>
      <w:r>
        <w:t xml:space="preserve"> </w:t>
      </w:r>
      <w:r w:rsidRPr="003C6323">
        <w:rPr>
          <w:color w:val="000000"/>
        </w:rPr>
        <w:t xml:space="preserve">Información reportada por el Ministerio de </w:t>
      </w:r>
      <w:r>
        <w:rPr>
          <w:color w:val="000000"/>
        </w:rPr>
        <w:t>Justicia</w:t>
      </w:r>
      <w:r w:rsidRPr="003C6323">
        <w:rPr>
          <w:color w:val="000000"/>
        </w:rPr>
        <w:t xml:space="preserve"> mediante correo electrónico del 1 de julio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1B6"/>
    <w:multiLevelType w:val="multilevel"/>
    <w:tmpl w:val="472EF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F4115"/>
    <w:multiLevelType w:val="multilevel"/>
    <w:tmpl w:val="0166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B2132"/>
    <w:multiLevelType w:val="multilevel"/>
    <w:tmpl w:val="61101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1650B"/>
    <w:multiLevelType w:val="multilevel"/>
    <w:tmpl w:val="28FC9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715256"/>
    <w:multiLevelType w:val="hybridMultilevel"/>
    <w:tmpl w:val="3960AB88"/>
    <w:lvl w:ilvl="0" w:tplc="FFFFFFFF">
      <w:start w:val="1"/>
      <w:numFmt w:val="decimal"/>
      <w:lvlText w:val="%1."/>
      <w:lvlJc w:val="left"/>
      <w:pPr>
        <w:ind w:left="360" w:hanging="360"/>
      </w:pPr>
      <w:rPr>
        <w:rFonts w:ascii="Work Sans" w:hAnsi="Work Sans" w:hint="default"/>
        <w:b/>
        <w:bCs/>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 w15:restartNumberingAfterBreak="0">
    <w:nsid w:val="1F640207"/>
    <w:multiLevelType w:val="hybridMultilevel"/>
    <w:tmpl w:val="1AA0C75C"/>
    <w:lvl w:ilvl="0" w:tplc="FFFFFFFF">
      <w:start w:val="1"/>
      <w:numFmt w:val="decimal"/>
      <w:lvlText w:val="%1."/>
      <w:lvlJc w:val="left"/>
      <w:pPr>
        <w:ind w:left="360" w:hanging="360"/>
      </w:pPr>
      <w:rPr>
        <w:rFonts w:hint="default"/>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6" w15:restartNumberingAfterBreak="0">
    <w:nsid w:val="27397E8E"/>
    <w:multiLevelType w:val="hybridMultilevel"/>
    <w:tmpl w:val="1AA0C75C"/>
    <w:lvl w:ilvl="0" w:tplc="FFFFFFFF">
      <w:start w:val="1"/>
      <w:numFmt w:val="decimal"/>
      <w:lvlText w:val="%1."/>
      <w:lvlJc w:val="left"/>
      <w:pPr>
        <w:ind w:left="360" w:hanging="360"/>
      </w:pPr>
      <w:rPr>
        <w:rFonts w:hint="default"/>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 w15:restartNumberingAfterBreak="0">
    <w:nsid w:val="29EC0D3D"/>
    <w:multiLevelType w:val="multilevel"/>
    <w:tmpl w:val="8F0ADC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55B1F"/>
    <w:multiLevelType w:val="hybridMultilevel"/>
    <w:tmpl w:val="3960AB88"/>
    <w:lvl w:ilvl="0" w:tplc="FFFFFFFF">
      <w:start w:val="1"/>
      <w:numFmt w:val="decimal"/>
      <w:lvlText w:val="%1."/>
      <w:lvlJc w:val="left"/>
      <w:pPr>
        <w:ind w:left="360" w:hanging="360"/>
      </w:pPr>
      <w:rPr>
        <w:rFonts w:ascii="Work Sans" w:hAnsi="Work Sans" w:hint="default"/>
        <w:b/>
        <w:bCs/>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9" w15:restartNumberingAfterBreak="0">
    <w:nsid w:val="2CCC4309"/>
    <w:multiLevelType w:val="hybridMultilevel"/>
    <w:tmpl w:val="3960AB88"/>
    <w:lvl w:ilvl="0" w:tplc="1CA0976E">
      <w:start w:val="1"/>
      <w:numFmt w:val="decimal"/>
      <w:lvlText w:val="%1."/>
      <w:lvlJc w:val="left"/>
      <w:pPr>
        <w:ind w:left="360" w:hanging="360"/>
      </w:pPr>
      <w:rPr>
        <w:rFonts w:ascii="Work Sans" w:hAnsi="Work Sans" w:hint="default"/>
        <w:b/>
        <w:bCs/>
      </w:rPr>
    </w:lvl>
    <w:lvl w:ilvl="1" w:tplc="0409000F">
      <w:start w:val="1"/>
      <w:numFmt w:val="decimal"/>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D4D3053"/>
    <w:multiLevelType w:val="hybridMultilevel"/>
    <w:tmpl w:val="C484A018"/>
    <w:lvl w:ilvl="0" w:tplc="DECA83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0E78CF"/>
    <w:multiLevelType w:val="hybridMultilevel"/>
    <w:tmpl w:val="C1AC73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ADC5310"/>
    <w:multiLevelType w:val="multilevel"/>
    <w:tmpl w:val="96C0ECA4"/>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146E2F"/>
    <w:multiLevelType w:val="multilevel"/>
    <w:tmpl w:val="A43E7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161AB5"/>
    <w:multiLevelType w:val="hybridMultilevel"/>
    <w:tmpl w:val="E708E322"/>
    <w:lvl w:ilvl="0" w:tplc="9B66129A">
      <w:start w:val="1"/>
      <w:numFmt w:val="bullet"/>
      <w:lvlText w:val=""/>
      <w:lvlJc w:val="left"/>
      <w:pPr>
        <w:ind w:left="1080" w:hanging="360"/>
      </w:pPr>
      <w:rPr>
        <w:rFonts w:ascii="Symbol" w:eastAsia="Work Sans" w:hAnsi="Symbol" w:cs="Work San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4E42D77"/>
    <w:multiLevelType w:val="hybridMultilevel"/>
    <w:tmpl w:val="ABE4E716"/>
    <w:lvl w:ilvl="0" w:tplc="6FA22D6A">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DD343E"/>
    <w:multiLevelType w:val="hybridMultilevel"/>
    <w:tmpl w:val="E0EC4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D44216"/>
    <w:multiLevelType w:val="hybridMultilevel"/>
    <w:tmpl w:val="12245F42"/>
    <w:lvl w:ilvl="0" w:tplc="FA702DE2">
      <w:start w:val="1"/>
      <w:numFmt w:val="upperLetter"/>
      <w:lvlText w:val="%1."/>
      <w:lvlJc w:val="left"/>
      <w:pPr>
        <w:ind w:left="1065" w:hanging="705"/>
      </w:pPr>
      <w:rPr>
        <w:rFonts w:ascii="Work Sans" w:hAnsi="Work San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1F3DAA"/>
    <w:multiLevelType w:val="multilevel"/>
    <w:tmpl w:val="50C068E0"/>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730E52"/>
    <w:multiLevelType w:val="multilevel"/>
    <w:tmpl w:val="19DED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603080"/>
    <w:multiLevelType w:val="multilevel"/>
    <w:tmpl w:val="9A22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233F38"/>
    <w:multiLevelType w:val="hybridMultilevel"/>
    <w:tmpl w:val="3960AB88"/>
    <w:lvl w:ilvl="0" w:tplc="FFFFFFFF">
      <w:start w:val="1"/>
      <w:numFmt w:val="decimal"/>
      <w:lvlText w:val="%1."/>
      <w:lvlJc w:val="left"/>
      <w:pPr>
        <w:ind w:left="360" w:hanging="360"/>
      </w:pPr>
      <w:rPr>
        <w:rFonts w:ascii="Work Sans" w:hAnsi="Work Sans" w:hint="default"/>
        <w:b/>
        <w:bCs/>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2" w15:restartNumberingAfterBreak="0">
    <w:nsid w:val="61136D13"/>
    <w:multiLevelType w:val="hybridMultilevel"/>
    <w:tmpl w:val="8D1E435A"/>
    <w:lvl w:ilvl="0" w:tplc="52062BC4">
      <w:start w:val="4"/>
      <w:numFmt w:val="bullet"/>
      <w:lvlText w:val=""/>
      <w:lvlJc w:val="left"/>
      <w:pPr>
        <w:ind w:left="720" w:hanging="360"/>
      </w:pPr>
      <w:rPr>
        <w:rFonts w:ascii="Symbol" w:eastAsia="Work Sans" w:hAnsi="Symbol" w:cs="Work Sans"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9D10D3"/>
    <w:multiLevelType w:val="multilevel"/>
    <w:tmpl w:val="4D644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BF4E98"/>
    <w:multiLevelType w:val="multilevel"/>
    <w:tmpl w:val="C728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310BC2"/>
    <w:multiLevelType w:val="hybridMultilevel"/>
    <w:tmpl w:val="1AA0C75C"/>
    <w:lvl w:ilvl="0" w:tplc="FFFFFFFF">
      <w:start w:val="1"/>
      <w:numFmt w:val="decimal"/>
      <w:lvlText w:val="%1."/>
      <w:lvlJc w:val="left"/>
      <w:pPr>
        <w:ind w:left="360" w:hanging="360"/>
      </w:pPr>
      <w:rPr>
        <w:rFonts w:hint="default"/>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6" w15:restartNumberingAfterBreak="0">
    <w:nsid w:val="6E9E7CD6"/>
    <w:multiLevelType w:val="hybridMultilevel"/>
    <w:tmpl w:val="1AA0C75C"/>
    <w:lvl w:ilvl="0" w:tplc="FFFFFFFF">
      <w:start w:val="1"/>
      <w:numFmt w:val="decimal"/>
      <w:lvlText w:val="%1."/>
      <w:lvlJc w:val="left"/>
      <w:pPr>
        <w:ind w:left="360" w:hanging="360"/>
      </w:pPr>
      <w:rPr>
        <w:rFonts w:hint="default"/>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7" w15:restartNumberingAfterBreak="0">
    <w:nsid w:val="707E662B"/>
    <w:multiLevelType w:val="multilevel"/>
    <w:tmpl w:val="9E84A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917101"/>
    <w:multiLevelType w:val="multilevel"/>
    <w:tmpl w:val="EB2207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957451"/>
    <w:multiLevelType w:val="multilevel"/>
    <w:tmpl w:val="17F0C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925FFB"/>
    <w:multiLevelType w:val="hybridMultilevel"/>
    <w:tmpl w:val="1AA0C75C"/>
    <w:lvl w:ilvl="0" w:tplc="FFFFFFFF">
      <w:start w:val="1"/>
      <w:numFmt w:val="decimal"/>
      <w:lvlText w:val="%1."/>
      <w:lvlJc w:val="left"/>
      <w:pPr>
        <w:ind w:left="360" w:hanging="360"/>
      </w:pPr>
      <w:rPr>
        <w:rFonts w:hint="default"/>
      </w:rPr>
    </w:lvl>
    <w:lvl w:ilvl="1" w:tplc="FFFFFFFF">
      <w:start w:val="1"/>
      <w:numFmt w:val="decimal"/>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1" w15:restartNumberingAfterBreak="0">
    <w:nsid w:val="7D225A35"/>
    <w:multiLevelType w:val="multilevel"/>
    <w:tmpl w:val="D59EB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FD732B"/>
    <w:multiLevelType w:val="multilevel"/>
    <w:tmpl w:val="F286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7675122">
    <w:abstractNumId w:val="17"/>
  </w:num>
  <w:num w:numId="2" w16cid:durableId="268898302">
    <w:abstractNumId w:val="10"/>
  </w:num>
  <w:num w:numId="3" w16cid:durableId="1671517763">
    <w:abstractNumId w:val="0"/>
  </w:num>
  <w:num w:numId="4" w16cid:durableId="1369842507">
    <w:abstractNumId w:val="13"/>
  </w:num>
  <w:num w:numId="5" w16cid:durableId="426004338">
    <w:abstractNumId w:val="31"/>
  </w:num>
  <w:num w:numId="6" w16cid:durableId="897859071">
    <w:abstractNumId w:val="3"/>
  </w:num>
  <w:num w:numId="7" w16cid:durableId="642153360">
    <w:abstractNumId w:val="18"/>
  </w:num>
  <w:num w:numId="8" w16cid:durableId="1364867822">
    <w:abstractNumId w:val="20"/>
  </w:num>
  <w:num w:numId="9" w16cid:durableId="506094413">
    <w:abstractNumId w:val="32"/>
  </w:num>
  <w:num w:numId="10" w16cid:durableId="72943020">
    <w:abstractNumId w:val="19"/>
  </w:num>
  <w:num w:numId="11" w16cid:durableId="1062019938">
    <w:abstractNumId w:val="9"/>
  </w:num>
  <w:num w:numId="12" w16cid:durableId="242109446">
    <w:abstractNumId w:val="11"/>
  </w:num>
  <w:num w:numId="13" w16cid:durableId="1300961861">
    <w:abstractNumId w:val="6"/>
  </w:num>
  <w:num w:numId="14" w16cid:durableId="2053652127">
    <w:abstractNumId w:val="29"/>
  </w:num>
  <w:num w:numId="15" w16cid:durableId="527135955">
    <w:abstractNumId w:val="25"/>
  </w:num>
  <w:num w:numId="16" w16cid:durableId="1329670741">
    <w:abstractNumId w:val="23"/>
  </w:num>
  <w:num w:numId="17" w16cid:durableId="1578856420">
    <w:abstractNumId w:val="2"/>
  </w:num>
  <w:num w:numId="18" w16cid:durableId="880901279">
    <w:abstractNumId w:val="24"/>
  </w:num>
  <w:num w:numId="19" w16cid:durableId="10686782">
    <w:abstractNumId w:val="27"/>
  </w:num>
  <w:num w:numId="20" w16cid:durableId="367072986">
    <w:abstractNumId w:val="22"/>
  </w:num>
  <w:num w:numId="21" w16cid:durableId="1596740394">
    <w:abstractNumId w:val="5"/>
  </w:num>
  <w:num w:numId="22" w16cid:durableId="257713446">
    <w:abstractNumId w:val="30"/>
  </w:num>
  <w:num w:numId="23" w16cid:durableId="1535117104">
    <w:abstractNumId w:val="26"/>
  </w:num>
  <w:num w:numId="24" w16cid:durableId="98454192">
    <w:abstractNumId w:val="14"/>
  </w:num>
  <w:num w:numId="25" w16cid:durableId="1969437283">
    <w:abstractNumId w:val="4"/>
  </w:num>
  <w:num w:numId="26" w16cid:durableId="182206023">
    <w:abstractNumId w:val="28"/>
  </w:num>
  <w:num w:numId="27" w16cid:durableId="682317919">
    <w:abstractNumId w:val="12"/>
  </w:num>
  <w:num w:numId="28" w16cid:durableId="304162884">
    <w:abstractNumId w:val="7"/>
  </w:num>
  <w:num w:numId="29" w16cid:durableId="1917745745">
    <w:abstractNumId w:val="1"/>
  </w:num>
  <w:num w:numId="30" w16cid:durableId="109860081">
    <w:abstractNumId w:val="16"/>
  </w:num>
  <w:num w:numId="31" w16cid:durableId="1203402919">
    <w:abstractNumId w:val="8"/>
  </w:num>
  <w:num w:numId="32" w16cid:durableId="820149466">
    <w:abstractNumId w:val="21"/>
  </w:num>
  <w:num w:numId="33" w16cid:durableId="939219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32"/>
    <w:rsid w:val="000E444A"/>
    <w:rsid w:val="000E7152"/>
    <w:rsid w:val="00132C8F"/>
    <w:rsid w:val="001450B9"/>
    <w:rsid w:val="001B294B"/>
    <w:rsid w:val="001B2D69"/>
    <w:rsid w:val="001E7B11"/>
    <w:rsid w:val="002061D3"/>
    <w:rsid w:val="0022078F"/>
    <w:rsid w:val="002766B8"/>
    <w:rsid w:val="00284F96"/>
    <w:rsid w:val="00295609"/>
    <w:rsid w:val="002A7EC1"/>
    <w:rsid w:val="002C18D8"/>
    <w:rsid w:val="0031073A"/>
    <w:rsid w:val="00325E41"/>
    <w:rsid w:val="003315C5"/>
    <w:rsid w:val="004C7391"/>
    <w:rsid w:val="004D61B9"/>
    <w:rsid w:val="004D75E6"/>
    <w:rsid w:val="00571519"/>
    <w:rsid w:val="006873E2"/>
    <w:rsid w:val="006A14C9"/>
    <w:rsid w:val="006B0458"/>
    <w:rsid w:val="007803F0"/>
    <w:rsid w:val="007A5250"/>
    <w:rsid w:val="008F0344"/>
    <w:rsid w:val="00967A1F"/>
    <w:rsid w:val="00A00B07"/>
    <w:rsid w:val="00A148FD"/>
    <w:rsid w:val="00A159B8"/>
    <w:rsid w:val="00A609D1"/>
    <w:rsid w:val="00A67A9A"/>
    <w:rsid w:val="00A74C79"/>
    <w:rsid w:val="00A771FC"/>
    <w:rsid w:val="00AD28B5"/>
    <w:rsid w:val="00B758DC"/>
    <w:rsid w:val="00B76421"/>
    <w:rsid w:val="00B961ED"/>
    <w:rsid w:val="00B97142"/>
    <w:rsid w:val="00C27232"/>
    <w:rsid w:val="00C44D4B"/>
    <w:rsid w:val="00C75C08"/>
    <w:rsid w:val="00CC7B90"/>
    <w:rsid w:val="00D77EC4"/>
    <w:rsid w:val="00DC7746"/>
    <w:rsid w:val="00E01E0F"/>
    <w:rsid w:val="00E36412"/>
    <w:rsid w:val="00E50843"/>
    <w:rsid w:val="00E52079"/>
    <w:rsid w:val="00E77D1D"/>
    <w:rsid w:val="00E87B78"/>
    <w:rsid w:val="00EF2ABE"/>
    <w:rsid w:val="00F23C62"/>
    <w:rsid w:val="00F34FA4"/>
    <w:rsid w:val="00F66763"/>
    <w:rsid w:val="00FD03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CEE9"/>
  <w15:chartTrackingRefBased/>
  <w15:docId w15:val="{DA635A51-5C93-4803-8726-FF0B144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32"/>
    <w:pPr>
      <w:spacing w:after="0" w:line="276" w:lineRule="auto"/>
    </w:pPr>
    <w:rPr>
      <w:rFonts w:ascii="Arial" w:eastAsia="Arial" w:hAnsi="Arial" w:cs="Arial"/>
      <w:lang w:val="es"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62"/>
    <w:pPr>
      <w:ind w:left="720"/>
      <w:contextualSpacing/>
    </w:pPr>
  </w:style>
  <w:style w:type="character" w:styleId="Hyperlink">
    <w:name w:val="Hyperlink"/>
    <w:basedOn w:val="DefaultParagraphFont"/>
    <w:uiPriority w:val="99"/>
    <w:unhideWhenUsed/>
    <w:rsid w:val="00A148FD"/>
    <w:rPr>
      <w:color w:val="0563C1" w:themeColor="hyperlink"/>
      <w:u w:val="single"/>
    </w:rPr>
  </w:style>
  <w:style w:type="character" w:customStyle="1" w:styleId="UnresolvedMention1">
    <w:name w:val="Unresolved Mention1"/>
    <w:basedOn w:val="DefaultParagraphFont"/>
    <w:uiPriority w:val="99"/>
    <w:semiHidden/>
    <w:unhideWhenUsed/>
    <w:rsid w:val="00A148FD"/>
    <w:rPr>
      <w:color w:val="605E5C"/>
      <w:shd w:val="clear" w:color="auto" w:fill="E1DFDD"/>
    </w:rPr>
  </w:style>
  <w:style w:type="paragraph" w:styleId="NormalWeb">
    <w:name w:val="Normal (Web)"/>
    <w:basedOn w:val="Normal"/>
    <w:uiPriority w:val="99"/>
    <w:semiHidden/>
    <w:unhideWhenUsed/>
    <w:rsid w:val="001E7B11"/>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FootnoteText">
    <w:name w:val="footnote text"/>
    <w:basedOn w:val="Normal"/>
    <w:link w:val="FootnoteTextChar"/>
    <w:uiPriority w:val="99"/>
    <w:semiHidden/>
    <w:unhideWhenUsed/>
    <w:rsid w:val="001E7B11"/>
    <w:pPr>
      <w:spacing w:line="240" w:lineRule="auto"/>
    </w:pPr>
    <w:rPr>
      <w:sz w:val="20"/>
      <w:szCs w:val="20"/>
    </w:rPr>
  </w:style>
  <w:style w:type="character" w:customStyle="1" w:styleId="FootnoteTextChar">
    <w:name w:val="Footnote Text Char"/>
    <w:basedOn w:val="DefaultParagraphFont"/>
    <w:link w:val="FootnoteText"/>
    <w:uiPriority w:val="99"/>
    <w:semiHidden/>
    <w:rsid w:val="001E7B11"/>
    <w:rPr>
      <w:rFonts w:ascii="Arial" w:eastAsia="Arial" w:hAnsi="Arial" w:cs="Arial"/>
      <w:sz w:val="20"/>
      <w:szCs w:val="20"/>
      <w:lang w:val="es" w:eastAsia="es-CO"/>
    </w:rPr>
  </w:style>
  <w:style w:type="character" w:styleId="FootnoteReference">
    <w:name w:val="footnote reference"/>
    <w:basedOn w:val="DefaultParagraphFont"/>
    <w:uiPriority w:val="99"/>
    <w:semiHidden/>
    <w:unhideWhenUsed/>
    <w:rsid w:val="001E7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4893">
      <w:bodyDiv w:val="1"/>
      <w:marLeft w:val="0"/>
      <w:marRight w:val="0"/>
      <w:marTop w:val="0"/>
      <w:marBottom w:val="0"/>
      <w:divBdr>
        <w:top w:val="none" w:sz="0" w:space="0" w:color="auto"/>
        <w:left w:val="none" w:sz="0" w:space="0" w:color="auto"/>
        <w:bottom w:val="none" w:sz="0" w:space="0" w:color="auto"/>
        <w:right w:val="none" w:sz="0" w:space="0" w:color="auto"/>
      </w:divBdr>
      <w:divsChild>
        <w:div w:id="1648047102">
          <w:marLeft w:val="0"/>
          <w:marRight w:val="0"/>
          <w:marTop w:val="0"/>
          <w:marBottom w:val="0"/>
          <w:divBdr>
            <w:top w:val="single" w:sz="6" w:space="0" w:color="auto"/>
            <w:left w:val="single" w:sz="6" w:space="0" w:color="auto"/>
            <w:bottom w:val="single" w:sz="6" w:space="0" w:color="auto"/>
            <w:right w:val="single" w:sz="6" w:space="0" w:color="auto"/>
          </w:divBdr>
          <w:divsChild>
            <w:div w:id="786973195">
              <w:marLeft w:val="0"/>
              <w:marRight w:val="0"/>
              <w:marTop w:val="0"/>
              <w:marBottom w:val="0"/>
              <w:divBdr>
                <w:top w:val="single" w:sz="2" w:space="0" w:color="auto"/>
                <w:left w:val="single" w:sz="2" w:space="0" w:color="auto"/>
                <w:bottom w:val="single" w:sz="2" w:space="0" w:color="auto"/>
                <w:right w:val="single" w:sz="2" w:space="0" w:color="auto"/>
              </w:divBdr>
              <w:divsChild>
                <w:div w:id="1668481950">
                  <w:marLeft w:val="0"/>
                  <w:marRight w:val="0"/>
                  <w:marTop w:val="0"/>
                  <w:marBottom w:val="0"/>
                  <w:divBdr>
                    <w:top w:val="none" w:sz="0" w:space="0" w:color="auto"/>
                    <w:left w:val="none" w:sz="0" w:space="0" w:color="auto"/>
                    <w:bottom w:val="none" w:sz="0" w:space="0" w:color="auto"/>
                    <w:right w:val="none" w:sz="0" w:space="0" w:color="auto"/>
                  </w:divBdr>
                </w:div>
                <w:div w:id="1573808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8314483">
      <w:bodyDiv w:val="1"/>
      <w:marLeft w:val="0"/>
      <w:marRight w:val="0"/>
      <w:marTop w:val="0"/>
      <w:marBottom w:val="0"/>
      <w:divBdr>
        <w:top w:val="none" w:sz="0" w:space="0" w:color="auto"/>
        <w:left w:val="none" w:sz="0" w:space="0" w:color="auto"/>
        <w:bottom w:val="none" w:sz="0" w:space="0" w:color="auto"/>
        <w:right w:val="none" w:sz="0" w:space="0" w:color="auto"/>
      </w:divBdr>
      <w:divsChild>
        <w:div w:id="28994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55611" TargetMode="External"/><Relationship Id="rId18" Type="http://schemas.openxmlformats.org/officeDocument/2006/relationships/hyperlink" Target="https://www.minjusticia.gov.co/programas-co/tejiendo-justicia/Documents/publicaciones/discapacidad/Preguntale%20al%20experto%20Final%20%282%29.pdf" TargetMode="External"/><Relationship Id="rId26" Type="http://schemas.openxmlformats.org/officeDocument/2006/relationships/hyperlink" Target="https://www.minjusticia.gov.co/programas-co/tejiendo-justicia/Documents/publicaciones/discapacidad/EL%20derecho%20a%20decidir.pdf" TargetMode="External"/><Relationship Id="rId3" Type="http://schemas.openxmlformats.org/officeDocument/2006/relationships/settings" Target="settings.xml"/><Relationship Id="rId21" Type="http://schemas.openxmlformats.org/officeDocument/2006/relationships/hyperlink" Target="https://www.minjusticia.gov.co/programas-co/tejiendo-justicia/Paginas/publicaciones-discapacidad.aspx" TargetMode="External"/><Relationship Id="rId34" Type="http://schemas.openxmlformats.org/officeDocument/2006/relationships/theme" Target="theme/theme1.xml"/><Relationship Id="rId7" Type="http://schemas.openxmlformats.org/officeDocument/2006/relationships/hyperlink" Target="https://www.funcionpublica.gov.co/eva/gestornormativo/norma.php?i=343" TargetMode="External"/><Relationship Id="rId12" Type="http://schemas.openxmlformats.org/officeDocument/2006/relationships/hyperlink" Target="https://www.funcionpublica.gov.co/eva/gestornormativo/norma.php?i=52081" TargetMode="External"/><Relationship Id="rId17" Type="http://schemas.openxmlformats.org/officeDocument/2006/relationships/hyperlink" Target="https://www.minjusticia.gov.co/programas-co/tejiendo-justicia/Documents/publicaciones/discapacidad/Protocolo%20de%20Atencio%cc%81n%20Personas%20con%20Discapacidad%20%282%29.pdf" TargetMode="External"/><Relationship Id="rId25" Type="http://schemas.openxmlformats.org/officeDocument/2006/relationships/hyperlink" Target="https://www.minjusticia.gov.co/programas-co/tejiendo-justicia/Documents/publicaciones/discapacidad/Gu%c3%ada_de_Estudio%20%281%29.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laboracion.dnp.gov.co/cdt/conpes/social/166.pdf" TargetMode="External"/><Relationship Id="rId20" Type="http://schemas.openxmlformats.org/officeDocument/2006/relationships/hyperlink" Target="https://www.minjusticia.gov.co/programas-co/tejiendo-justicia/Documents/publicaciones/discapacidad/ABECE%c2%b4%20Ley%201996%20de%202019%20%281%29.pdf" TargetMode="External"/><Relationship Id="rId29" Type="http://schemas.openxmlformats.org/officeDocument/2006/relationships/hyperlink" Target="https://www.suin-juriscol.gov.co/legislacion/discapacida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37150" TargetMode="External"/><Relationship Id="rId24" Type="http://schemas.openxmlformats.org/officeDocument/2006/relationships/hyperlink" Target="https://www.minjusticia.gov.co/programas-co/tejiendo-justicia/Documents/publicaciones/discapacidad/Lineamientos%20Tecs%20respuesta%20Inst%20Enfoque%20Diferencial%20para%20Victimas%20con%20Discapacidad.pdf" TargetMode="External"/><Relationship Id="rId32" Type="http://schemas.openxmlformats.org/officeDocument/2006/relationships/hyperlink" Target="https://www.dane.gov.co/files/investigaciones/discapacidad/Perspectivas-desde-sector-discapacidad-al-ordenamiento-territorial-de-la-region.pdf" TargetMode="External"/><Relationship Id="rId5" Type="http://schemas.openxmlformats.org/officeDocument/2006/relationships/footnotes" Target="footnotes.xml"/><Relationship Id="rId15" Type="http://schemas.openxmlformats.org/officeDocument/2006/relationships/hyperlink" Target="https://www.minsalud.gov.co/Normatividad_Nuevo/LEY%201438%20DE%202011.pdf" TargetMode="External"/><Relationship Id="rId23" Type="http://schemas.openxmlformats.org/officeDocument/2006/relationships/hyperlink" Target="https://www.minjusticia.gov.co/programas-co/tejiendo-justicia/Documents/publicaciones/discapacidad/Protocolo%20de%20servicios%20juridicos%20incluyentes.pdf" TargetMode="External"/><Relationship Id="rId28" Type="http://schemas.openxmlformats.org/officeDocument/2006/relationships/hyperlink" Target="https://www.minjusticia.gov.co/programas/legalapp" TargetMode="External"/><Relationship Id="rId10" Type="http://schemas.openxmlformats.org/officeDocument/2006/relationships/hyperlink" Target="https://www.funcionpublica.gov.co/eva/gestornormativo/norma.php?i=34494" TargetMode="External"/><Relationship Id="rId19" Type="http://schemas.openxmlformats.org/officeDocument/2006/relationships/hyperlink" Target="https://www.minjusticia.gov.co/programas-co/tejiendo-justicia/Documents/publicaciones/discapacidad/Cartilla%20notarial%20en%20materia%20de%20Discapacidad%20diagramada.pdf" TargetMode="External"/><Relationship Id="rId31" Type="http://schemas.openxmlformats.org/officeDocument/2006/relationships/hyperlink" Target="https://www.dane.gov.co/files/investigaciones/discapacidad/Panorama-general-de-la-discapacidad-en-Colombia.pdf"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25670" TargetMode="External"/><Relationship Id="rId14" Type="http://schemas.openxmlformats.org/officeDocument/2006/relationships/hyperlink" Target="https://www.funcionpublica.gov.co/eva/gestornormativo/norma.php?i=99712" TargetMode="External"/><Relationship Id="rId22" Type="http://schemas.openxmlformats.org/officeDocument/2006/relationships/hyperlink" Target="https://www.minjusticia.gov.co/programas-co/tejiendo-justicia/Paginas/publicaciones-discapacidad.aspx" TargetMode="External"/><Relationship Id="rId27" Type="http://schemas.openxmlformats.org/officeDocument/2006/relationships/hyperlink" Target="https://www.minjusticia.gov.co/programas-co/tejiendo-justicia" TargetMode="External"/><Relationship Id="rId30" Type="http://schemas.openxmlformats.org/officeDocument/2006/relationships/hyperlink" Target="https://dane.maps.arcgis.com/apps/MapJournal/index.html?appid=89c0c288cb2845c6ac87d9cf07508f0e" TargetMode="External"/><Relationship Id="rId8" Type="http://schemas.openxmlformats.org/officeDocument/2006/relationships/hyperlink" Target="https://www.funcionpublica.gov.co/eva/gestornormativo/norma.php?i=1728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files/investigaciones/discapacidad/Panorama-general-de-la-discapacidad-en-Colombia.pdf" TargetMode="External"/><Relationship Id="rId2" Type="http://schemas.openxmlformats.org/officeDocument/2006/relationships/hyperlink" Target="https://www.minsalud.gov.co/Normatividad_Nuevo/Resoluci%C3%B3n%20No.%20113%20de%202020.pdf" TargetMode="External"/><Relationship Id="rId1" Type="http://schemas.openxmlformats.org/officeDocument/2006/relationships/hyperlink" Target="https://colaboracion.dnp.gov.co/CDT/Conpes/Social/166.pdf" TargetMode="External"/><Relationship Id="rId4" Type="http://schemas.openxmlformats.org/officeDocument/2006/relationships/hyperlink" Target="https://www.dane.gov.co/files/investigaciones/discapacidad/nota_estadistica_Estado%20actual_de_la_medici%C3%B3n_de_discapacidad_en%20Colomb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5289</Words>
  <Characters>28884</Characters>
  <Application>Microsoft Office Word</Application>
  <DocSecurity>0</DocSecurity>
  <Lines>437</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MARIA SOLER AYALA</dc:creator>
  <cp:keywords/>
  <dc:description/>
  <cp:lastModifiedBy>Barbora Zamrska</cp:lastModifiedBy>
  <cp:revision>2</cp:revision>
  <dcterms:created xsi:type="dcterms:W3CDTF">2023-07-05T09:17:00Z</dcterms:created>
  <dcterms:modified xsi:type="dcterms:W3CDTF">2023-07-05T09:17:00Z</dcterms:modified>
</cp:coreProperties>
</file>