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21427623"/>
        <w:docPartObj>
          <w:docPartGallery w:val="Cover Pages"/>
          <w:docPartUnique/>
        </w:docPartObj>
      </w:sdtPr>
      <w:sdtEndPr>
        <w:rPr>
          <w:b/>
          <w:bCs/>
          <w:kern w:val="28"/>
          <w:sz w:val="24"/>
          <w:szCs w:val="24"/>
          <w:lang w:val="en-US"/>
        </w:rPr>
      </w:sdtEndPr>
      <w:sdtContent>
        <w:p w14:paraId="39EBB74C" w14:textId="77777777" w:rsidR="00C53965" w:rsidRDefault="00C53965">
          <w:r>
            <w:rPr>
              <w:noProof/>
              <w:lang w:eastAsia="en-GB"/>
            </w:rPr>
            <mc:AlternateContent>
              <mc:Choice Requires="wps">
                <w:drawing>
                  <wp:anchor distT="0" distB="0" distL="114300" distR="114300" simplePos="0" relativeHeight="251659264" behindDoc="1" locked="0" layoutInCell="1" allowOverlap="1" wp14:anchorId="14F19FF5" wp14:editId="14923A4C">
                    <wp:simplePos x="0" y="0"/>
                    <wp:positionH relativeFrom="page">
                      <wp:align>center</wp:align>
                    </wp:positionH>
                    <mc:AlternateContent>
                      <mc:Choice Requires="wp14">
                        <wp:positionV relativeFrom="page">
                          <wp14:pctPosVOffset>51000</wp14:pctPosVOffset>
                        </wp:positionV>
                      </mc:Choice>
                      <mc:Fallback>
                        <wp:positionV relativeFrom="page">
                          <wp:posOffset>5452745</wp:posOffset>
                        </wp:positionV>
                      </mc:Fallback>
                    </mc:AlternateContent>
                    <wp:extent cx="7034530" cy="3255264"/>
                    <wp:effectExtent l="0" t="0" r="6985" b="0"/>
                    <wp:wrapNone/>
                    <wp:docPr id="1" name="Text Box 1" descr="Cover page content layout"/>
                    <wp:cNvGraphicFramePr/>
                    <a:graphic xmlns:a="http://schemas.openxmlformats.org/drawingml/2006/main">
                      <a:graphicData uri="http://schemas.microsoft.com/office/word/2010/wordprocessingShape">
                        <wps:wsp>
                          <wps:cNvSpPr txBox="1"/>
                          <wps:spPr>
                            <a:xfrm>
                              <a:off x="0" y="0"/>
                              <a:ext cx="7034530" cy="32552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ver page info"/>
                                </w:tblPr>
                                <w:tblGrid>
                                  <w:gridCol w:w="820"/>
                                  <w:gridCol w:w="10263"/>
                                </w:tblGrid>
                                <w:tr w:rsidR="005A357E" w14:paraId="1B42269E" w14:textId="77777777">
                                  <w:trPr>
                                    <w:trHeight w:val="2376"/>
                                  </w:trPr>
                                  <w:tc>
                                    <w:tcPr>
                                      <w:tcW w:w="370" w:type="pct"/>
                                      <w:shd w:val="clear" w:color="auto" w:fill="4F81BD" w:themeFill="accent1"/>
                                    </w:tcPr>
                                    <w:p w14:paraId="51399B0E" w14:textId="77777777" w:rsidR="00C53965" w:rsidRPr="00C53965" w:rsidRDefault="00C53965">
                                      <w:pPr>
                                        <w:rPr>
                                          <w:sz w:val="40"/>
                                          <w:szCs w:val="40"/>
                                        </w:rPr>
                                      </w:pPr>
                                    </w:p>
                                  </w:tc>
                                  <w:sdt>
                                    <w:sdtPr>
                                      <w:rPr>
                                        <w:rFonts w:ascii="Times New Roman" w:eastAsia="Times New Roman" w:hAnsi="Times New Roman" w:cs="Times New Roman"/>
                                        <w:b/>
                                        <w:color w:val="FFFFFF" w:themeColor="background1"/>
                                        <w:sz w:val="40"/>
                                        <w:szCs w:val="40"/>
                                        <w:lang w:val="en-GB"/>
                                      </w:rPr>
                                      <w:alias w:val="Title"/>
                                      <w:tag w:val=""/>
                                      <w:id w:val="739824258"/>
                                      <w:dataBinding w:prefixMappings="xmlns:ns0='http://purl.org/dc/elements/1.1/' xmlns:ns1='http://schemas.openxmlformats.org/package/2006/metadata/core-properties' " w:xpath="/ns1:coreProperties[1]/ns0:title[1]" w:storeItemID="{6C3C8BC8-F283-45AE-878A-BAB7291924A1}"/>
                                      <w:text/>
                                    </w:sdtPr>
                                    <w:sdtEndPr/>
                                    <w:sdtContent>
                                      <w:tc>
                                        <w:tcPr>
                                          <w:tcW w:w="4630" w:type="pct"/>
                                          <w:shd w:val="clear" w:color="auto" w:fill="404040" w:themeFill="text1" w:themeFillTint="BF"/>
                                        </w:tcPr>
                                        <w:p w14:paraId="29FE48F8" w14:textId="77777777" w:rsidR="00C53965" w:rsidRPr="00C53965" w:rsidRDefault="00C53965" w:rsidP="00C53965">
                                          <w:pPr>
                                            <w:pStyle w:val="NoSpacing"/>
                                            <w:spacing w:before="240" w:line="216" w:lineRule="auto"/>
                                            <w:ind w:left="360" w:right="360"/>
                                            <w:contextualSpacing/>
                                            <w:rPr>
                                              <w:rFonts w:asciiTheme="majorHAnsi" w:hAnsiTheme="majorHAnsi"/>
                                              <w:color w:val="FFFFFF" w:themeColor="background1"/>
                                              <w:sz w:val="40"/>
                                              <w:szCs w:val="40"/>
                                            </w:rPr>
                                          </w:pPr>
                                          <w:r w:rsidRPr="00C53965">
                                            <w:rPr>
                                              <w:rFonts w:ascii="Times New Roman" w:eastAsia="Times New Roman" w:hAnsi="Times New Roman" w:cs="Times New Roman"/>
                                              <w:b/>
                                              <w:color w:val="FFFFFF" w:themeColor="background1"/>
                                              <w:sz w:val="40"/>
                                              <w:szCs w:val="40"/>
                                              <w:lang w:val="en-GB"/>
                                            </w:rPr>
                                            <w:t>Call for inputs: Re-Imagining Services in the 21st Century to give effect to the right to live independently and be included in the community for persons with disabilities</w:t>
                                          </w:r>
                                        </w:p>
                                      </w:tc>
                                    </w:sdtContent>
                                  </w:sdt>
                                </w:tr>
                                <w:tr w:rsidR="005A357E" w14:paraId="109D90E0" w14:textId="77777777">
                                  <w:trPr>
                                    <w:trHeight w:hRule="exact" w:val="648"/>
                                  </w:trPr>
                                  <w:tc>
                                    <w:tcPr>
                                      <w:tcW w:w="370" w:type="pct"/>
                                      <w:shd w:val="clear" w:color="auto" w:fill="4F81BD" w:themeFill="accent1"/>
                                    </w:tcPr>
                                    <w:p w14:paraId="53D02AAD" w14:textId="77777777" w:rsidR="00C53965" w:rsidRDefault="00C53965"/>
                                  </w:tc>
                                  <w:tc>
                                    <w:tcPr>
                                      <w:tcW w:w="4630" w:type="pct"/>
                                      <w:shd w:val="clear" w:color="auto" w:fill="404040" w:themeFill="text1" w:themeFillTint="BF"/>
                                      <w:vAlign w:val="bottom"/>
                                    </w:tcPr>
                                    <w:p w14:paraId="74022049" w14:textId="77777777" w:rsidR="00C53965" w:rsidRDefault="00C53965">
                                      <w:pPr>
                                        <w:ind w:left="360" w:right="360"/>
                                        <w:rPr>
                                          <w:color w:val="FFFFFF" w:themeColor="background1"/>
                                          <w:sz w:val="28"/>
                                          <w:szCs w:val="28"/>
                                        </w:rPr>
                                      </w:pPr>
                                    </w:p>
                                  </w:tc>
                                </w:tr>
                                <w:tr w:rsidR="005A357E" w14:paraId="63AE2974" w14:textId="77777777">
                                  <w:tc>
                                    <w:tcPr>
                                      <w:tcW w:w="370" w:type="pct"/>
                                      <w:shd w:val="clear" w:color="auto" w:fill="4F81BD" w:themeFill="accent1"/>
                                    </w:tcPr>
                                    <w:p w14:paraId="07CB9AB3" w14:textId="77777777" w:rsidR="00C53965" w:rsidRDefault="00C53965"/>
                                  </w:tc>
                                  <w:tc>
                                    <w:tcPr>
                                      <w:tcW w:w="4630" w:type="pct"/>
                                      <w:shd w:val="clear" w:color="auto" w:fill="404040" w:themeFill="text1" w:themeFillTint="BF"/>
                                      <w:vAlign w:val="bottom"/>
                                    </w:tcPr>
                                    <w:p w14:paraId="28FA76C8" w14:textId="77777777" w:rsidR="00C53965" w:rsidRDefault="005C7AEF">
                                      <w:pPr>
                                        <w:pStyle w:val="NoSpacing"/>
                                        <w:spacing w:line="288" w:lineRule="auto"/>
                                        <w:ind w:left="360" w:right="360"/>
                                        <w:rPr>
                                          <w:color w:val="FFFFFF" w:themeColor="background1"/>
                                          <w:sz w:val="28"/>
                                          <w:szCs w:val="28"/>
                                        </w:rPr>
                                      </w:pPr>
                                      <w:sdt>
                                        <w:sdtPr>
                                          <w:rPr>
                                            <w:color w:val="FFFFFF" w:themeColor="background1"/>
                                            <w:sz w:val="28"/>
                                            <w:szCs w:val="28"/>
                                          </w:rPr>
                                          <w:alias w:val="Author"/>
                                          <w:tag w:val=""/>
                                          <w:id w:val="942812742"/>
                                          <w:dataBinding w:prefixMappings="xmlns:ns0='http://purl.org/dc/elements/1.1/' xmlns:ns1='http://schemas.openxmlformats.org/package/2006/metadata/core-properties' " w:xpath="/ns1:coreProperties[1]/ns0:creator[1]" w:storeItemID="{6C3C8BC8-F283-45AE-878A-BAB7291924A1}"/>
                                          <w:text/>
                                        </w:sdtPr>
                                        <w:sdtEndPr/>
                                        <w:sdtContent>
                                          <w:r w:rsidR="00957121">
                                            <w:rPr>
                                              <w:color w:val="FFFFFF" w:themeColor="background1"/>
                                              <w:sz w:val="28"/>
                                              <w:szCs w:val="28"/>
                                            </w:rPr>
                                            <w:t>Government of Guyana Submission to Request</w:t>
                                          </w:r>
                                        </w:sdtContent>
                                      </w:sdt>
                                    </w:p>
                                    <w:sdt>
                                      <w:sdtPr>
                                        <w:rPr>
                                          <w:color w:val="FFFFFF" w:themeColor="background1"/>
                                          <w:sz w:val="28"/>
                                          <w:szCs w:val="28"/>
                                        </w:rPr>
                                        <w:alias w:val="Course title"/>
                                        <w:tag w:val=""/>
                                        <w:id w:val="-15923909"/>
                                        <w:dataBinding w:prefixMappings="xmlns:ns0='http://purl.org/dc/elements/1.1/' xmlns:ns1='http://schemas.openxmlformats.org/package/2006/metadata/core-properties' " w:xpath="/ns1:coreProperties[1]/ns1:category[1]" w:storeItemID="{6C3C8BC8-F283-45AE-878A-BAB7291924A1}"/>
                                        <w:text/>
                                      </w:sdtPr>
                                      <w:sdtEndPr/>
                                      <w:sdtContent>
                                        <w:p w14:paraId="2BABA183" w14:textId="77777777" w:rsidR="00C53965" w:rsidRDefault="00C53965">
                                          <w:pPr>
                                            <w:pStyle w:val="NoSpacing"/>
                                            <w:spacing w:line="288" w:lineRule="auto"/>
                                            <w:ind w:left="360" w:right="360"/>
                                            <w:rPr>
                                              <w:color w:val="FFFFFF" w:themeColor="background1"/>
                                              <w:sz w:val="28"/>
                                              <w:szCs w:val="28"/>
                                            </w:rPr>
                                          </w:pPr>
                                          <w:r>
                                            <w:rPr>
                                              <w:color w:val="FFFFFF" w:themeColor="background1"/>
                                              <w:sz w:val="28"/>
                                              <w:szCs w:val="28"/>
                                            </w:rPr>
                                            <w:t>Ministry of Parliamentary Affairs and Governance</w:t>
                                          </w:r>
                                        </w:p>
                                      </w:sdtContent>
                                    </w:sdt>
                                    <w:sdt>
                                      <w:sdtPr>
                                        <w:rPr>
                                          <w:color w:val="FFFFFF" w:themeColor="background1"/>
                                          <w:sz w:val="28"/>
                                          <w:szCs w:val="28"/>
                                        </w:rPr>
                                        <w:alias w:val="Date"/>
                                        <w:tag w:val=""/>
                                        <w:id w:val="748164578"/>
                                        <w:dataBinding w:prefixMappings="xmlns:ns0='http://schemas.microsoft.com/office/2006/coverPageProps' " w:xpath="/ns0:CoverPageProperties[1]/ns0:PublishDate[1]" w:storeItemID="{55AF091B-3C7A-41E3-B477-F2FDAA23CFDA}"/>
                                        <w:date w:fullDate="2022-10-01T00:00:00Z">
                                          <w:dateFormat w:val="M/d/yy"/>
                                          <w:lid w:val="en-US"/>
                                          <w:storeMappedDataAs w:val="dateTime"/>
                                          <w:calendar w:val="gregorian"/>
                                        </w:date>
                                      </w:sdtPr>
                                      <w:sdtEndPr/>
                                      <w:sdtContent>
                                        <w:p w14:paraId="725FE3AC" w14:textId="77777777" w:rsidR="00C53965" w:rsidRDefault="00C53965">
                                          <w:pPr>
                                            <w:pStyle w:val="NoSpacing"/>
                                            <w:spacing w:after="240" w:line="288" w:lineRule="auto"/>
                                            <w:ind w:left="360" w:right="360"/>
                                            <w:rPr>
                                              <w:color w:val="FFFFFF" w:themeColor="background1"/>
                                              <w:sz w:val="28"/>
                                              <w:szCs w:val="28"/>
                                            </w:rPr>
                                          </w:pPr>
                                          <w:r>
                                            <w:rPr>
                                              <w:color w:val="FFFFFF" w:themeColor="background1"/>
                                              <w:sz w:val="28"/>
                                              <w:szCs w:val="28"/>
                                            </w:rPr>
                                            <w:t>10/1/22</w:t>
                                          </w:r>
                                        </w:p>
                                      </w:sdtContent>
                                    </w:sdt>
                                  </w:tc>
                                </w:tr>
                              </w:tbl>
                              <w:p w14:paraId="2B793D9B" w14:textId="77777777" w:rsidR="00C53965" w:rsidRDefault="00C53965"/>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90600</wp14:pctWidth>
                    </wp14:sizeRelH>
                    <wp14:sizeRelV relativeFrom="margin">
                      <wp14:pctHeight>0</wp14:pctHeight>
                    </wp14:sizeRelV>
                  </wp:anchor>
                </w:drawing>
              </mc:Choice>
              <mc:Fallback>
                <w:pict>
                  <v:shapetype w14:anchorId="14F19FF5" id="_x0000_t202" coordsize="21600,21600" o:spt="202" path="m,l,21600r21600,l21600,xe">
                    <v:stroke joinstyle="miter"/>
                    <v:path gradientshapeok="t" o:connecttype="rect"/>
                  </v:shapetype>
                  <v:shape id="Text Box 1" o:spid="_x0000_s1026" type="#_x0000_t202" alt="Cover page content layout" style="position:absolute;margin-left:0;margin-top:0;width:553.9pt;height:256.3pt;z-index:-251657216;visibility:visible;mso-wrap-style:square;mso-width-percent:906;mso-height-percent:0;mso-top-percent:510;mso-wrap-distance-left:9pt;mso-wrap-distance-top:0;mso-wrap-distance-right:9pt;mso-wrap-distance-bottom:0;mso-position-horizontal:center;mso-position-horizontal-relative:page;mso-position-vertical-relative:page;mso-width-percent:906;mso-height-percent:0;mso-top-percent:51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" filled="f" stroked="f" strokeweight=".5pt">
                    <v:textbox style="mso-fit-shape-to-text:t" inset="0,0,0,0">
                      <w:txbxContent>
                        <w:tbl>
                          <w:tblPr>
                            <w:tblW w:w="5000" w:type="pct"/>
                            <w:tblCellMar>
                              <w:left w:w="0" w:type="dxa"/>
                              <w:right w:w="0" w:type="dxa"/>
                            </w:tblCellMar>
                            <w:tblLook w:val="04A0" w:firstRow="1" w:lastRow="0" w:firstColumn="1" w:lastColumn="0" w:noHBand="0" w:noVBand="1"/>
                            <w:tblDescription w:val="Cover page info"/>
                          </w:tblPr>
                          <w:tblGrid>
                            <w:gridCol w:w="820"/>
                            <w:gridCol w:w="10263"/>
                          </w:tblGrid>
                          <w:tr w:rsidR="005A357E" w14:paraId="1B42269E" w14:textId="77777777">
                            <w:trPr>
                              <w:trHeight w:val="2376"/>
                            </w:trPr>
                            <w:tc>
                              <w:tcPr>
                                <w:tcW w:w="370" w:type="pct"/>
                                <w:shd w:val="clear" w:color="auto" w:fill="4F81BD" w:themeFill="accent1"/>
                              </w:tcPr>
                              <w:p w14:paraId="51399B0E" w14:textId="77777777" w:rsidR="00C53965" w:rsidRPr="00C53965" w:rsidRDefault="00C53965">
                                <w:pPr>
                                  <w:rPr>
                                    <w:sz w:val="40"/>
                                    <w:szCs w:val="40"/>
                                  </w:rPr>
                                </w:pPr>
                              </w:p>
                            </w:tc>
                            <w:sdt>
                              <w:sdtPr>
                                <w:rPr>
                                  <w:rFonts w:ascii="Times New Roman" w:eastAsia="Times New Roman" w:hAnsi="Times New Roman" w:cs="Times New Roman"/>
                                  <w:b/>
                                  <w:color w:val="FFFFFF" w:themeColor="background1"/>
                                  <w:sz w:val="40"/>
                                  <w:szCs w:val="40"/>
                                  <w:lang w:val="en-GB"/>
                                </w:rPr>
                                <w:alias w:val="Title"/>
                                <w:tag w:val=""/>
                                <w:id w:val="739824258"/>
                                <w:dataBinding w:prefixMappings="xmlns:ns0='http://purl.org/dc/elements/1.1/' xmlns:ns1='http://schemas.openxmlformats.org/package/2006/metadata/core-properties' " w:xpath="/ns1:coreProperties[1]/ns0:title[1]" w:storeItemID="{6C3C8BC8-F283-45AE-878A-BAB7291924A1}"/>
                                <w:text/>
                              </w:sdtPr>
                              <w:sdtEndPr/>
                              <w:sdtContent>
                                <w:tc>
                                  <w:tcPr>
                                    <w:tcW w:w="4630" w:type="pct"/>
                                    <w:shd w:val="clear" w:color="auto" w:fill="404040" w:themeFill="text1" w:themeFillTint="BF"/>
                                  </w:tcPr>
                                  <w:p w14:paraId="29FE48F8" w14:textId="77777777" w:rsidR="00C53965" w:rsidRPr="00C53965" w:rsidRDefault="00C53965" w:rsidP="00C53965">
                                    <w:pPr>
                                      <w:pStyle w:val="NoSpacing"/>
                                      <w:spacing w:before="240" w:line="216" w:lineRule="auto"/>
                                      <w:ind w:left="360" w:right="360"/>
                                      <w:contextualSpacing/>
                                      <w:rPr>
                                        <w:rFonts w:asciiTheme="majorHAnsi" w:hAnsiTheme="majorHAnsi"/>
                                        <w:color w:val="FFFFFF" w:themeColor="background1"/>
                                        <w:sz w:val="40"/>
                                        <w:szCs w:val="40"/>
                                      </w:rPr>
                                    </w:pPr>
                                    <w:r w:rsidRPr="00C53965">
                                      <w:rPr>
                                        <w:rFonts w:ascii="Times New Roman" w:eastAsia="Times New Roman" w:hAnsi="Times New Roman" w:cs="Times New Roman"/>
                                        <w:b/>
                                        <w:color w:val="FFFFFF" w:themeColor="background1"/>
                                        <w:sz w:val="40"/>
                                        <w:szCs w:val="40"/>
                                        <w:lang w:val="en-GB"/>
                                      </w:rPr>
                                      <w:t>Call for inputs: Re-Imagining Services in the 21st Century to give effect to the right to live independently and be included in the community for persons with disabilities</w:t>
                                    </w:r>
                                  </w:p>
                                </w:tc>
                              </w:sdtContent>
                            </w:sdt>
                          </w:tr>
                          <w:tr w:rsidR="005A357E" w14:paraId="109D90E0" w14:textId="77777777">
                            <w:trPr>
                              <w:trHeight w:hRule="exact" w:val="648"/>
                            </w:trPr>
                            <w:tc>
                              <w:tcPr>
                                <w:tcW w:w="370" w:type="pct"/>
                                <w:shd w:val="clear" w:color="auto" w:fill="4F81BD" w:themeFill="accent1"/>
                              </w:tcPr>
                              <w:p w14:paraId="53D02AAD" w14:textId="77777777" w:rsidR="00C53965" w:rsidRDefault="00C53965"/>
                            </w:tc>
                            <w:tc>
                              <w:tcPr>
                                <w:tcW w:w="4630" w:type="pct"/>
                                <w:shd w:val="clear" w:color="auto" w:fill="404040" w:themeFill="text1" w:themeFillTint="BF"/>
                                <w:vAlign w:val="bottom"/>
                              </w:tcPr>
                              <w:p w14:paraId="74022049" w14:textId="77777777" w:rsidR="00C53965" w:rsidRDefault="00C53965">
                                <w:pPr>
                                  <w:ind w:left="360" w:right="360"/>
                                  <w:rPr>
                                    <w:color w:val="FFFFFF" w:themeColor="background1"/>
                                    <w:sz w:val="28"/>
                                    <w:szCs w:val="28"/>
                                  </w:rPr>
                                </w:pPr>
                              </w:p>
                            </w:tc>
                          </w:tr>
                          <w:tr w:rsidR="005A357E" w14:paraId="63AE2974" w14:textId="77777777">
                            <w:tc>
                              <w:tcPr>
                                <w:tcW w:w="370" w:type="pct"/>
                                <w:shd w:val="clear" w:color="auto" w:fill="4F81BD" w:themeFill="accent1"/>
                              </w:tcPr>
                              <w:p w14:paraId="07CB9AB3" w14:textId="77777777" w:rsidR="00C53965" w:rsidRDefault="00C53965"/>
                            </w:tc>
                            <w:tc>
                              <w:tcPr>
                                <w:tcW w:w="4630" w:type="pct"/>
                                <w:shd w:val="clear" w:color="auto" w:fill="404040" w:themeFill="text1" w:themeFillTint="BF"/>
                                <w:vAlign w:val="bottom"/>
                              </w:tcPr>
                              <w:p w14:paraId="28FA76C8" w14:textId="77777777" w:rsidR="00C53965" w:rsidRDefault="005C7AEF">
                                <w:pPr>
                                  <w:pStyle w:val="NoSpacing"/>
                                  <w:spacing w:line="288" w:lineRule="auto"/>
                                  <w:ind w:left="360" w:right="360"/>
                                  <w:rPr>
                                    <w:color w:val="FFFFFF" w:themeColor="background1"/>
                                    <w:sz w:val="28"/>
                                    <w:szCs w:val="28"/>
                                  </w:rPr>
                                </w:pPr>
                                <w:sdt>
                                  <w:sdtPr>
                                    <w:rPr>
                                      <w:color w:val="FFFFFF" w:themeColor="background1"/>
                                      <w:sz w:val="28"/>
                                      <w:szCs w:val="28"/>
                                    </w:rPr>
                                    <w:alias w:val="Author"/>
                                    <w:tag w:val=""/>
                                    <w:id w:val="942812742"/>
                                    <w:dataBinding w:prefixMappings="xmlns:ns0='http://purl.org/dc/elements/1.1/' xmlns:ns1='http://schemas.openxmlformats.org/package/2006/metadata/core-properties' " w:xpath="/ns1:coreProperties[1]/ns0:creator[1]" w:storeItemID="{6C3C8BC8-F283-45AE-878A-BAB7291924A1}"/>
                                    <w:text/>
                                  </w:sdtPr>
                                  <w:sdtEndPr/>
                                  <w:sdtContent>
                                    <w:r w:rsidR="00957121">
                                      <w:rPr>
                                        <w:color w:val="FFFFFF" w:themeColor="background1"/>
                                        <w:sz w:val="28"/>
                                        <w:szCs w:val="28"/>
                                      </w:rPr>
                                      <w:t>Government of Guyana Submission to Request</w:t>
                                    </w:r>
                                  </w:sdtContent>
                                </w:sdt>
                              </w:p>
                              <w:sdt>
                                <w:sdtPr>
                                  <w:rPr>
                                    <w:color w:val="FFFFFF" w:themeColor="background1"/>
                                    <w:sz w:val="28"/>
                                    <w:szCs w:val="28"/>
                                  </w:rPr>
                                  <w:alias w:val="Course title"/>
                                  <w:tag w:val=""/>
                                  <w:id w:val="-15923909"/>
                                  <w:dataBinding w:prefixMappings="xmlns:ns0='http://purl.org/dc/elements/1.1/' xmlns:ns1='http://schemas.openxmlformats.org/package/2006/metadata/core-properties' " w:xpath="/ns1:coreProperties[1]/ns1:category[1]" w:storeItemID="{6C3C8BC8-F283-45AE-878A-BAB7291924A1}"/>
                                  <w:text/>
                                </w:sdtPr>
                                <w:sdtEndPr/>
                                <w:sdtContent>
                                  <w:p w14:paraId="2BABA183" w14:textId="77777777" w:rsidR="00C53965" w:rsidRDefault="00C53965">
                                    <w:pPr>
                                      <w:pStyle w:val="NoSpacing"/>
                                      <w:spacing w:line="288" w:lineRule="auto"/>
                                      <w:ind w:left="360" w:right="360"/>
                                      <w:rPr>
                                        <w:color w:val="FFFFFF" w:themeColor="background1"/>
                                        <w:sz w:val="28"/>
                                        <w:szCs w:val="28"/>
                                      </w:rPr>
                                    </w:pPr>
                                    <w:r>
                                      <w:rPr>
                                        <w:color w:val="FFFFFF" w:themeColor="background1"/>
                                        <w:sz w:val="28"/>
                                        <w:szCs w:val="28"/>
                                      </w:rPr>
                                      <w:t>Ministry of Parliamentary Affairs and Governance</w:t>
                                    </w:r>
                                  </w:p>
                                </w:sdtContent>
                              </w:sdt>
                              <w:sdt>
                                <w:sdtPr>
                                  <w:rPr>
                                    <w:color w:val="FFFFFF" w:themeColor="background1"/>
                                    <w:sz w:val="28"/>
                                    <w:szCs w:val="28"/>
                                  </w:rPr>
                                  <w:alias w:val="Date"/>
                                  <w:tag w:val=""/>
                                  <w:id w:val="748164578"/>
                                  <w:dataBinding w:prefixMappings="xmlns:ns0='http://schemas.microsoft.com/office/2006/coverPageProps' " w:xpath="/ns0:CoverPageProperties[1]/ns0:PublishDate[1]" w:storeItemID="{55AF091B-3C7A-41E3-B477-F2FDAA23CFDA}"/>
                                  <w:date w:fullDate="2022-10-01T00:00:00Z">
                                    <w:dateFormat w:val="M/d/yy"/>
                                    <w:lid w:val="en-US"/>
                                    <w:storeMappedDataAs w:val="dateTime"/>
                                    <w:calendar w:val="gregorian"/>
                                  </w:date>
                                </w:sdtPr>
                                <w:sdtEndPr/>
                                <w:sdtContent>
                                  <w:p w14:paraId="725FE3AC" w14:textId="77777777" w:rsidR="00C53965" w:rsidRDefault="00C53965">
                                    <w:pPr>
                                      <w:pStyle w:val="NoSpacing"/>
                                      <w:spacing w:after="240" w:line="288" w:lineRule="auto"/>
                                      <w:ind w:left="360" w:right="360"/>
                                      <w:rPr>
                                        <w:color w:val="FFFFFF" w:themeColor="background1"/>
                                        <w:sz w:val="28"/>
                                        <w:szCs w:val="28"/>
                                      </w:rPr>
                                    </w:pPr>
                                    <w:r>
                                      <w:rPr>
                                        <w:color w:val="FFFFFF" w:themeColor="background1"/>
                                        <w:sz w:val="28"/>
                                        <w:szCs w:val="28"/>
                                      </w:rPr>
                                      <w:t>10/1/22</w:t>
                                    </w:r>
                                  </w:p>
                                </w:sdtContent>
                              </w:sdt>
                            </w:tc>
                          </w:tr>
                        </w:tbl>
                        <w:p w14:paraId="2B793D9B" w14:textId="77777777" w:rsidR="00C53965" w:rsidRDefault="00C53965"/>
                      </w:txbxContent>
                    </v:textbox>
                    <w10:wrap anchorx="page" anchory="page"/>
                  </v:shape>
                </w:pict>
              </mc:Fallback>
            </mc:AlternateContent>
          </w:r>
        </w:p>
        <w:p w14:paraId="22E3B23B" w14:textId="77777777" w:rsidR="00C53965" w:rsidRDefault="00C53965">
          <w:pPr>
            <w:rPr>
              <w:b/>
              <w:bCs/>
              <w:kern w:val="28"/>
              <w:sz w:val="24"/>
              <w:szCs w:val="24"/>
              <w:lang w:val="en-US"/>
            </w:rPr>
          </w:pPr>
          <w:r>
            <w:rPr>
              <w:noProof/>
              <w:lang w:eastAsia="en-GB"/>
            </w:rPr>
            <w:drawing>
              <wp:anchor distT="0" distB="0" distL="114300" distR="114300" simplePos="0" relativeHeight="251660288" behindDoc="1" locked="0" layoutInCell="1" allowOverlap="1" wp14:anchorId="48D3233E" wp14:editId="66FBCCC0">
                <wp:simplePos x="0" y="0"/>
                <wp:positionH relativeFrom="margin">
                  <wp:posOffset>1326515</wp:posOffset>
                </wp:positionH>
                <wp:positionV relativeFrom="paragraph">
                  <wp:posOffset>239395</wp:posOffset>
                </wp:positionV>
                <wp:extent cx="3295650" cy="3295650"/>
                <wp:effectExtent l="0" t="0" r="0" b="0"/>
                <wp:wrapTight wrapText="bothSides">
                  <wp:wrapPolygon edited="0">
                    <wp:start x="0" y="0"/>
                    <wp:lineTo x="0" y="21475"/>
                    <wp:lineTo x="21475" y="21475"/>
                    <wp:lineTo x="2147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95650" cy="3295650"/>
                        </a:xfrm>
                        <a:prstGeom prst="rect">
                          <a:avLst/>
                        </a:prstGeom>
                        <a:noFill/>
                        <a:ln>
                          <a:noFill/>
                        </a:ln>
                      </pic:spPr>
                    </pic:pic>
                  </a:graphicData>
                </a:graphic>
              </wp:anchor>
            </w:drawing>
          </w:r>
          <w:r>
            <w:rPr>
              <w:b/>
              <w:bCs/>
              <w:kern w:val="28"/>
              <w:sz w:val="24"/>
              <w:szCs w:val="24"/>
              <w:lang w:val="en-US"/>
            </w:rPr>
            <w:br w:type="page"/>
          </w:r>
        </w:p>
      </w:sdtContent>
    </w:sdt>
    <w:p w14:paraId="14395030" w14:textId="77777777" w:rsidR="005A357E" w:rsidRDefault="005A357E" w:rsidP="00C53965">
      <w:pPr>
        <w:pStyle w:val="HMG"/>
        <w:rPr>
          <w:lang w:val="en-US"/>
        </w:rPr>
      </w:pPr>
    </w:p>
    <w:p w14:paraId="75C5F13D" w14:textId="77777777" w:rsidR="005A357E" w:rsidRDefault="005A357E" w:rsidP="005A357E">
      <w:pPr>
        <w:rPr>
          <w:b/>
          <w:sz w:val="32"/>
          <w:szCs w:val="32"/>
          <w:lang w:val="en-US"/>
        </w:rPr>
      </w:pPr>
      <w:r w:rsidRPr="005A357E">
        <w:rPr>
          <w:b/>
          <w:sz w:val="32"/>
          <w:szCs w:val="32"/>
          <w:lang w:val="en-US"/>
        </w:rPr>
        <w:t>Call for inputs: Re-Imagining Services in the 21st Century to give effect to the right to live independently and be included in the community for persons with disabilities</w:t>
      </w:r>
    </w:p>
    <w:p w14:paraId="45C4AD04" w14:textId="77777777" w:rsidR="005A357E" w:rsidRDefault="005A357E" w:rsidP="005A357E">
      <w:pPr>
        <w:rPr>
          <w:b/>
          <w:sz w:val="32"/>
          <w:szCs w:val="32"/>
          <w:lang w:val="en-US"/>
        </w:rPr>
      </w:pPr>
    </w:p>
    <w:p w14:paraId="252E5609" w14:textId="77777777" w:rsidR="005A357E" w:rsidRPr="005A357E" w:rsidRDefault="005A357E" w:rsidP="005A357E">
      <w:pPr>
        <w:rPr>
          <w:b/>
          <w:sz w:val="32"/>
          <w:szCs w:val="32"/>
          <w:lang w:val="en-US"/>
        </w:rPr>
      </w:pPr>
      <w:r>
        <w:rPr>
          <w:b/>
          <w:sz w:val="32"/>
          <w:szCs w:val="32"/>
          <w:lang w:val="en-US"/>
        </w:rPr>
        <w:t>Government of Guyana, October 1, 2022</w:t>
      </w:r>
    </w:p>
    <w:p w14:paraId="7DA75A1A" w14:textId="77777777" w:rsidR="005A357E" w:rsidRPr="005A357E" w:rsidRDefault="005A357E" w:rsidP="005A357E">
      <w:pPr>
        <w:rPr>
          <w:b/>
          <w:sz w:val="32"/>
          <w:szCs w:val="32"/>
          <w:lang w:val="en-US"/>
        </w:rPr>
      </w:pPr>
    </w:p>
    <w:p w14:paraId="1838988D" w14:textId="77777777" w:rsidR="00E41507" w:rsidRPr="00C53965" w:rsidRDefault="00E41507" w:rsidP="00C53965">
      <w:pPr>
        <w:pStyle w:val="HMG"/>
        <w:rPr>
          <w:lang w:val="en-US"/>
        </w:rPr>
      </w:pPr>
      <w:r w:rsidRPr="00C53965">
        <w:rPr>
          <w:lang w:val="en-US"/>
        </w:rPr>
        <w:t>A:  Policy Goals and Principles</w:t>
      </w:r>
    </w:p>
    <w:p w14:paraId="4E410B80" w14:textId="77777777" w:rsidR="00E41507" w:rsidRPr="00652BD0" w:rsidRDefault="00E41507" w:rsidP="00C53965">
      <w:pPr>
        <w:numPr>
          <w:ilvl w:val="0"/>
          <w:numId w:val="16"/>
        </w:numPr>
        <w:spacing w:line="360" w:lineRule="auto"/>
        <w:jc w:val="both"/>
        <w:rPr>
          <w:rFonts w:asciiTheme="minorHAnsi" w:hAnsiTheme="minorHAnsi" w:cstheme="minorHAnsi"/>
          <w:b/>
          <w:bCs/>
          <w:kern w:val="28"/>
          <w:sz w:val="28"/>
          <w:szCs w:val="28"/>
          <w:lang w:val="en-US"/>
        </w:rPr>
      </w:pPr>
      <w:r w:rsidRPr="00652BD0">
        <w:rPr>
          <w:rFonts w:asciiTheme="minorHAnsi" w:hAnsiTheme="minorHAnsi" w:cstheme="minorHAnsi"/>
          <w:b/>
          <w:bCs/>
          <w:kern w:val="28"/>
          <w:sz w:val="28"/>
          <w:szCs w:val="28"/>
          <w:lang w:val="en-US"/>
        </w:rPr>
        <w:t xml:space="preserve">What are the primary principles and goals that govern the provision of services to people with disabilities in your State?  </w:t>
      </w:r>
    </w:p>
    <w:p w14:paraId="306302C5" w14:textId="77777777" w:rsidR="005A357E" w:rsidRDefault="005A357E" w:rsidP="00C53965">
      <w:pPr>
        <w:spacing w:line="360" w:lineRule="auto"/>
        <w:jc w:val="both"/>
        <w:rPr>
          <w:rFonts w:asciiTheme="minorHAnsi" w:hAnsiTheme="minorHAnsi" w:cstheme="minorHAnsi"/>
          <w:sz w:val="28"/>
          <w:szCs w:val="28"/>
        </w:rPr>
      </w:pPr>
    </w:p>
    <w:p w14:paraId="616E0E2A" w14:textId="77777777" w:rsidR="00F87506" w:rsidRPr="00652BD0" w:rsidRDefault="00F87506" w:rsidP="00C53965">
      <w:pPr>
        <w:spacing w:line="360" w:lineRule="auto"/>
        <w:jc w:val="both"/>
        <w:rPr>
          <w:rFonts w:asciiTheme="minorHAnsi" w:hAnsiTheme="minorHAnsi" w:cstheme="minorHAnsi"/>
          <w:sz w:val="28"/>
          <w:szCs w:val="28"/>
        </w:rPr>
      </w:pPr>
      <w:r w:rsidRPr="00652BD0">
        <w:rPr>
          <w:rFonts w:asciiTheme="minorHAnsi" w:hAnsiTheme="minorHAnsi" w:cstheme="minorHAnsi"/>
          <w:sz w:val="28"/>
          <w:szCs w:val="28"/>
        </w:rPr>
        <w:t xml:space="preserve">The Guyana </w:t>
      </w:r>
      <w:r w:rsidRPr="00652BD0">
        <w:rPr>
          <w:rFonts w:asciiTheme="minorHAnsi" w:hAnsiTheme="minorHAnsi" w:cstheme="minorHAnsi"/>
          <w:b/>
          <w:bCs/>
          <w:sz w:val="28"/>
          <w:szCs w:val="28"/>
        </w:rPr>
        <w:t>Persons with Disabilities A</w:t>
      </w:r>
      <w:r w:rsidR="009C1576" w:rsidRPr="00652BD0">
        <w:rPr>
          <w:rFonts w:asciiTheme="minorHAnsi" w:hAnsiTheme="minorHAnsi" w:cstheme="minorHAnsi"/>
          <w:b/>
          <w:bCs/>
          <w:sz w:val="28"/>
          <w:szCs w:val="28"/>
        </w:rPr>
        <w:t>ct</w:t>
      </w:r>
      <w:r w:rsidRPr="00652BD0">
        <w:rPr>
          <w:rFonts w:asciiTheme="minorHAnsi" w:hAnsiTheme="minorHAnsi" w:cstheme="minorHAnsi"/>
          <w:b/>
          <w:bCs/>
          <w:sz w:val="28"/>
          <w:szCs w:val="28"/>
        </w:rPr>
        <w:t xml:space="preserve"> (2010), Cap 36:05 Laws of Guyana</w:t>
      </w:r>
      <w:r w:rsidRPr="00652BD0">
        <w:rPr>
          <w:rFonts w:asciiTheme="minorHAnsi" w:hAnsiTheme="minorHAnsi" w:cstheme="minorHAnsi"/>
          <w:sz w:val="28"/>
          <w:szCs w:val="28"/>
        </w:rPr>
        <w:t xml:space="preserve"> sets out the principles and goals that govern the provision of services to people with disabilities in Guyana. Section 4 clearly specifies that </w:t>
      </w:r>
      <w:r w:rsidR="00C53631" w:rsidRPr="00652BD0">
        <w:rPr>
          <w:rFonts w:asciiTheme="minorHAnsi" w:hAnsiTheme="minorHAnsi" w:cstheme="minorHAnsi"/>
          <w:sz w:val="28"/>
          <w:szCs w:val="28"/>
        </w:rPr>
        <w:t>“</w:t>
      </w:r>
      <w:r w:rsidRPr="00652BD0">
        <w:rPr>
          <w:rFonts w:asciiTheme="minorHAnsi" w:hAnsiTheme="minorHAnsi" w:cstheme="minorHAnsi"/>
          <w:i/>
          <w:iCs/>
          <w:sz w:val="28"/>
          <w:szCs w:val="28"/>
        </w:rPr>
        <w:t xml:space="preserve">the UN Convention on the Rights of Persons with Disabilities </w:t>
      </w:r>
      <w:r w:rsidR="00C53631" w:rsidRPr="00652BD0">
        <w:rPr>
          <w:rFonts w:asciiTheme="minorHAnsi" w:hAnsiTheme="minorHAnsi" w:cstheme="minorHAnsi"/>
          <w:i/>
          <w:iCs/>
          <w:sz w:val="28"/>
          <w:szCs w:val="28"/>
        </w:rPr>
        <w:t>shall inform decisions taken in the administration of this Act</w:t>
      </w:r>
      <w:r w:rsidR="00C53631" w:rsidRPr="00652BD0">
        <w:rPr>
          <w:rFonts w:asciiTheme="minorHAnsi" w:hAnsiTheme="minorHAnsi" w:cstheme="minorHAnsi"/>
          <w:sz w:val="28"/>
          <w:szCs w:val="28"/>
        </w:rPr>
        <w:t xml:space="preserve">”, thereby indicating that the articles of the Convention form the primary guiding principles governing policymaking </w:t>
      </w:r>
      <w:r w:rsidR="00652BD0" w:rsidRPr="00652BD0">
        <w:rPr>
          <w:rFonts w:asciiTheme="minorHAnsi" w:hAnsiTheme="minorHAnsi" w:cstheme="minorHAnsi"/>
          <w:sz w:val="28"/>
          <w:szCs w:val="28"/>
        </w:rPr>
        <w:t>regarding</w:t>
      </w:r>
      <w:r w:rsidR="00C53631" w:rsidRPr="00652BD0">
        <w:rPr>
          <w:rFonts w:asciiTheme="minorHAnsi" w:hAnsiTheme="minorHAnsi" w:cstheme="minorHAnsi"/>
          <w:sz w:val="28"/>
          <w:szCs w:val="28"/>
        </w:rPr>
        <w:t xml:space="preserve"> persons with disabilities in Guyana. </w:t>
      </w:r>
    </w:p>
    <w:p w14:paraId="56224FDA" w14:textId="77777777" w:rsidR="00C53631" w:rsidRPr="00652BD0" w:rsidRDefault="00C53631" w:rsidP="00C53965">
      <w:pPr>
        <w:autoSpaceDE w:val="0"/>
        <w:autoSpaceDN w:val="0"/>
        <w:adjustRightInd w:val="0"/>
        <w:spacing w:line="360" w:lineRule="auto"/>
        <w:jc w:val="both"/>
        <w:rPr>
          <w:rFonts w:asciiTheme="minorHAnsi" w:hAnsiTheme="minorHAnsi" w:cstheme="minorHAnsi"/>
          <w:sz w:val="28"/>
          <w:szCs w:val="28"/>
        </w:rPr>
      </w:pPr>
      <w:r w:rsidRPr="00652BD0">
        <w:rPr>
          <w:rFonts w:asciiTheme="minorHAnsi" w:hAnsiTheme="minorHAnsi" w:cstheme="minorHAnsi"/>
          <w:sz w:val="28"/>
          <w:szCs w:val="28"/>
        </w:rPr>
        <w:t xml:space="preserve">In addition, </w:t>
      </w:r>
      <w:r w:rsidR="00F8510F" w:rsidRPr="00652BD0">
        <w:rPr>
          <w:rFonts w:asciiTheme="minorHAnsi" w:hAnsiTheme="minorHAnsi" w:cstheme="minorHAnsi"/>
          <w:sz w:val="28"/>
          <w:szCs w:val="28"/>
        </w:rPr>
        <w:t>t</w:t>
      </w:r>
      <w:r w:rsidRPr="00652BD0">
        <w:rPr>
          <w:rFonts w:asciiTheme="minorHAnsi" w:hAnsiTheme="minorHAnsi" w:cstheme="minorHAnsi"/>
          <w:sz w:val="28"/>
          <w:szCs w:val="28"/>
        </w:rPr>
        <w:t xml:space="preserve">he </w:t>
      </w:r>
      <w:r w:rsidRPr="00652BD0">
        <w:rPr>
          <w:rFonts w:asciiTheme="minorHAnsi" w:hAnsiTheme="minorHAnsi" w:cstheme="minorHAnsi"/>
          <w:b/>
          <w:bCs/>
          <w:sz w:val="28"/>
          <w:szCs w:val="28"/>
        </w:rPr>
        <w:t xml:space="preserve">Persons with Disabilities Act </w:t>
      </w:r>
      <w:r w:rsidR="00F8510F" w:rsidRPr="00652BD0">
        <w:rPr>
          <w:rFonts w:asciiTheme="minorHAnsi" w:hAnsiTheme="minorHAnsi" w:cstheme="minorHAnsi"/>
          <w:b/>
          <w:bCs/>
          <w:sz w:val="28"/>
          <w:szCs w:val="28"/>
        </w:rPr>
        <w:t>(2010)</w:t>
      </w:r>
      <w:r w:rsidR="00F8510F" w:rsidRPr="00652BD0">
        <w:rPr>
          <w:rFonts w:asciiTheme="minorHAnsi" w:hAnsiTheme="minorHAnsi" w:cstheme="minorHAnsi"/>
          <w:sz w:val="28"/>
          <w:szCs w:val="28"/>
        </w:rPr>
        <w:t xml:space="preserve"> </w:t>
      </w:r>
      <w:r w:rsidR="009C1576" w:rsidRPr="00652BD0">
        <w:rPr>
          <w:rFonts w:asciiTheme="minorHAnsi" w:hAnsiTheme="minorHAnsi" w:cstheme="minorHAnsi"/>
          <w:b/>
          <w:bCs/>
          <w:sz w:val="28"/>
          <w:szCs w:val="28"/>
        </w:rPr>
        <w:t xml:space="preserve">Cap 36:05 </w:t>
      </w:r>
      <w:r w:rsidRPr="00652BD0">
        <w:rPr>
          <w:rFonts w:asciiTheme="minorHAnsi" w:hAnsiTheme="minorHAnsi" w:cstheme="minorHAnsi"/>
          <w:sz w:val="28"/>
          <w:szCs w:val="28"/>
        </w:rPr>
        <w:t>was created to, inter alia:</w:t>
      </w:r>
    </w:p>
    <w:p w14:paraId="7D5E3BED" w14:textId="77777777" w:rsidR="00C53631" w:rsidRPr="00652BD0" w:rsidRDefault="00C53631" w:rsidP="00C53965">
      <w:pPr>
        <w:pStyle w:val="ListParagraph"/>
        <w:numPr>
          <w:ilvl w:val="0"/>
          <w:numId w:val="18"/>
        </w:numPr>
        <w:autoSpaceDE w:val="0"/>
        <w:autoSpaceDN w:val="0"/>
        <w:adjustRightInd w:val="0"/>
        <w:spacing w:line="360" w:lineRule="auto"/>
        <w:jc w:val="both"/>
        <w:rPr>
          <w:rFonts w:cstheme="minorHAnsi"/>
          <w:sz w:val="28"/>
          <w:szCs w:val="28"/>
        </w:rPr>
      </w:pPr>
      <w:r w:rsidRPr="00652BD0">
        <w:rPr>
          <w:rFonts w:cstheme="minorHAnsi"/>
          <w:sz w:val="28"/>
          <w:szCs w:val="28"/>
        </w:rPr>
        <w:t>promote and protect the full and equal enjoyment of rights for persons with disabilities,</w:t>
      </w:r>
    </w:p>
    <w:p w14:paraId="232DFC38" w14:textId="77777777" w:rsidR="00C53631" w:rsidRPr="00652BD0" w:rsidRDefault="00C53631" w:rsidP="00C53965">
      <w:pPr>
        <w:pStyle w:val="ListParagraph"/>
        <w:numPr>
          <w:ilvl w:val="0"/>
          <w:numId w:val="18"/>
        </w:numPr>
        <w:autoSpaceDE w:val="0"/>
        <w:autoSpaceDN w:val="0"/>
        <w:adjustRightInd w:val="0"/>
        <w:spacing w:line="360" w:lineRule="auto"/>
        <w:jc w:val="both"/>
        <w:rPr>
          <w:rFonts w:cstheme="minorHAnsi"/>
          <w:sz w:val="28"/>
          <w:szCs w:val="28"/>
        </w:rPr>
      </w:pPr>
      <w:r w:rsidRPr="00652BD0">
        <w:rPr>
          <w:rFonts w:cstheme="minorHAnsi"/>
          <w:sz w:val="28"/>
          <w:szCs w:val="28"/>
        </w:rPr>
        <w:t>facilitate the enforcement of those rights,</w:t>
      </w:r>
    </w:p>
    <w:p w14:paraId="3631B368" w14:textId="77777777" w:rsidR="00C53631" w:rsidRPr="00652BD0" w:rsidRDefault="00C53631" w:rsidP="00C53965">
      <w:pPr>
        <w:pStyle w:val="ListParagraph"/>
        <w:numPr>
          <w:ilvl w:val="0"/>
          <w:numId w:val="18"/>
        </w:numPr>
        <w:autoSpaceDE w:val="0"/>
        <w:autoSpaceDN w:val="0"/>
        <w:adjustRightInd w:val="0"/>
        <w:spacing w:line="360" w:lineRule="auto"/>
        <w:jc w:val="both"/>
        <w:rPr>
          <w:rFonts w:cstheme="minorHAnsi"/>
          <w:sz w:val="28"/>
          <w:szCs w:val="28"/>
        </w:rPr>
      </w:pPr>
      <w:r w:rsidRPr="00652BD0">
        <w:rPr>
          <w:rFonts w:cstheme="minorHAnsi"/>
          <w:sz w:val="28"/>
          <w:szCs w:val="28"/>
        </w:rPr>
        <w:t xml:space="preserve">eliminate discrimination </w:t>
      </w:r>
      <w:r w:rsidR="00652BD0" w:rsidRPr="00652BD0">
        <w:rPr>
          <w:rFonts w:cstheme="minorHAnsi"/>
          <w:sz w:val="28"/>
          <w:szCs w:val="28"/>
        </w:rPr>
        <w:t>based on</w:t>
      </w:r>
      <w:r w:rsidRPr="00652BD0">
        <w:rPr>
          <w:rFonts w:cstheme="minorHAnsi"/>
          <w:sz w:val="28"/>
          <w:szCs w:val="28"/>
        </w:rPr>
        <w:t xml:space="preserve"> disability, </w:t>
      </w:r>
    </w:p>
    <w:p w14:paraId="2BBC6610" w14:textId="77777777" w:rsidR="00C53631" w:rsidRPr="00652BD0" w:rsidRDefault="00C53631" w:rsidP="00C53965">
      <w:pPr>
        <w:pStyle w:val="ListParagraph"/>
        <w:numPr>
          <w:ilvl w:val="0"/>
          <w:numId w:val="18"/>
        </w:numPr>
        <w:autoSpaceDE w:val="0"/>
        <w:autoSpaceDN w:val="0"/>
        <w:adjustRightInd w:val="0"/>
        <w:spacing w:line="360" w:lineRule="auto"/>
        <w:jc w:val="both"/>
        <w:rPr>
          <w:rFonts w:cstheme="minorHAnsi"/>
          <w:sz w:val="28"/>
          <w:szCs w:val="28"/>
        </w:rPr>
      </w:pPr>
      <w:r w:rsidRPr="00652BD0">
        <w:rPr>
          <w:rFonts w:cstheme="minorHAnsi"/>
          <w:sz w:val="28"/>
          <w:szCs w:val="28"/>
        </w:rPr>
        <w:t xml:space="preserve">provide for the welfare and rehabilitation of Persons with Disabilities, </w:t>
      </w:r>
    </w:p>
    <w:p w14:paraId="75A44003" w14:textId="77777777" w:rsidR="00C53631" w:rsidRPr="00652BD0" w:rsidRDefault="00C53631" w:rsidP="00C53965">
      <w:pPr>
        <w:pStyle w:val="ListParagraph"/>
        <w:numPr>
          <w:ilvl w:val="0"/>
          <w:numId w:val="18"/>
        </w:numPr>
        <w:autoSpaceDE w:val="0"/>
        <w:autoSpaceDN w:val="0"/>
        <w:adjustRightInd w:val="0"/>
        <w:spacing w:line="360" w:lineRule="auto"/>
        <w:jc w:val="both"/>
        <w:rPr>
          <w:rFonts w:cstheme="minorHAnsi"/>
          <w:sz w:val="28"/>
          <w:szCs w:val="28"/>
        </w:rPr>
      </w:pPr>
      <w:r w:rsidRPr="00652BD0">
        <w:rPr>
          <w:rFonts w:cstheme="minorHAnsi"/>
          <w:sz w:val="28"/>
          <w:szCs w:val="28"/>
        </w:rPr>
        <w:t xml:space="preserve">provide for the registration of Persons with Disabilities, and </w:t>
      </w:r>
    </w:p>
    <w:p w14:paraId="3938A8E1" w14:textId="77777777" w:rsidR="00C53631" w:rsidRPr="00652BD0" w:rsidRDefault="00C53631" w:rsidP="00C53965">
      <w:pPr>
        <w:pStyle w:val="ListParagraph"/>
        <w:numPr>
          <w:ilvl w:val="0"/>
          <w:numId w:val="18"/>
        </w:numPr>
        <w:autoSpaceDE w:val="0"/>
        <w:autoSpaceDN w:val="0"/>
        <w:adjustRightInd w:val="0"/>
        <w:spacing w:line="360" w:lineRule="auto"/>
        <w:jc w:val="both"/>
        <w:rPr>
          <w:rFonts w:cstheme="minorHAnsi"/>
          <w:sz w:val="28"/>
          <w:szCs w:val="28"/>
        </w:rPr>
      </w:pPr>
      <w:r w:rsidRPr="00652BD0">
        <w:rPr>
          <w:rFonts w:cstheme="minorHAnsi"/>
          <w:sz w:val="28"/>
          <w:szCs w:val="28"/>
        </w:rPr>
        <w:t xml:space="preserve">establish the National Commission on Disabilities. </w:t>
      </w:r>
    </w:p>
    <w:p w14:paraId="4DB387E5" w14:textId="77777777" w:rsidR="005A357E" w:rsidRDefault="005A357E" w:rsidP="00C53965">
      <w:pPr>
        <w:autoSpaceDE w:val="0"/>
        <w:autoSpaceDN w:val="0"/>
        <w:adjustRightInd w:val="0"/>
        <w:spacing w:line="360" w:lineRule="auto"/>
        <w:jc w:val="both"/>
        <w:rPr>
          <w:rFonts w:asciiTheme="minorHAnsi" w:hAnsiTheme="minorHAnsi" w:cstheme="minorHAnsi"/>
          <w:sz w:val="28"/>
          <w:szCs w:val="28"/>
        </w:rPr>
      </w:pPr>
    </w:p>
    <w:p w14:paraId="7B7132F4" w14:textId="77777777" w:rsidR="005A357E" w:rsidRDefault="005A357E" w:rsidP="00C53965">
      <w:pPr>
        <w:autoSpaceDE w:val="0"/>
        <w:autoSpaceDN w:val="0"/>
        <w:adjustRightInd w:val="0"/>
        <w:spacing w:line="360" w:lineRule="auto"/>
        <w:jc w:val="both"/>
        <w:rPr>
          <w:rFonts w:asciiTheme="minorHAnsi" w:hAnsiTheme="minorHAnsi" w:cstheme="minorHAnsi"/>
          <w:sz w:val="28"/>
          <w:szCs w:val="28"/>
        </w:rPr>
      </w:pPr>
    </w:p>
    <w:p w14:paraId="40BCC7E1" w14:textId="77777777" w:rsidR="005A357E" w:rsidRDefault="005A357E" w:rsidP="00C53965">
      <w:pPr>
        <w:autoSpaceDE w:val="0"/>
        <w:autoSpaceDN w:val="0"/>
        <w:adjustRightInd w:val="0"/>
        <w:spacing w:line="360" w:lineRule="auto"/>
        <w:jc w:val="both"/>
        <w:rPr>
          <w:rFonts w:asciiTheme="minorHAnsi" w:hAnsiTheme="minorHAnsi" w:cstheme="minorHAnsi"/>
          <w:sz w:val="28"/>
          <w:szCs w:val="28"/>
        </w:rPr>
      </w:pPr>
    </w:p>
    <w:p w14:paraId="254CEBB7" w14:textId="77777777" w:rsidR="00FD3CB5" w:rsidRPr="00652BD0" w:rsidRDefault="00C53631" w:rsidP="00C53965">
      <w:pPr>
        <w:autoSpaceDE w:val="0"/>
        <w:autoSpaceDN w:val="0"/>
        <w:adjustRightInd w:val="0"/>
        <w:spacing w:line="360" w:lineRule="auto"/>
        <w:jc w:val="both"/>
        <w:rPr>
          <w:rFonts w:asciiTheme="minorHAnsi" w:hAnsiTheme="minorHAnsi" w:cstheme="minorHAnsi"/>
          <w:sz w:val="28"/>
          <w:szCs w:val="28"/>
        </w:rPr>
      </w:pPr>
      <w:r w:rsidRPr="00652BD0">
        <w:rPr>
          <w:rFonts w:asciiTheme="minorHAnsi" w:hAnsiTheme="minorHAnsi" w:cstheme="minorHAnsi"/>
          <w:sz w:val="28"/>
          <w:szCs w:val="28"/>
        </w:rPr>
        <w:t xml:space="preserve">The Act further sets out the responsibilities of employers to ensure equal opportunities for employment without discrimination; the responsibilities of the Government with respect to vocational training; the promotion of the education of children with disabilities in regular schools or special schools as appropriate, the training of teachers in special education, and financial support for PWDs in post-secondary and tertiary education. </w:t>
      </w:r>
    </w:p>
    <w:p w14:paraId="12FB9151" w14:textId="77777777" w:rsidR="00C53631" w:rsidRPr="00652BD0" w:rsidRDefault="00C53631" w:rsidP="00C53965">
      <w:pPr>
        <w:autoSpaceDE w:val="0"/>
        <w:autoSpaceDN w:val="0"/>
        <w:adjustRightInd w:val="0"/>
        <w:spacing w:line="360" w:lineRule="auto"/>
        <w:jc w:val="both"/>
        <w:rPr>
          <w:rFonts w:asciiTheme="minorHAnsi" w:hAnsiTheme="minorHAnsi" w:cstheme="minorHAnsi"/>
          <w:sz w:val="28"/>
          <w:szCs w:val="28"/>
        </w:rPr>
      </w:pPr>
      <w:r w:rsidRPr="00652BD0">
        <w:rPr>
          <w:rFonts w:asciiTheme="minorHAnsi" w:hAnsiTheme="minorHAnsi" w:cstheme="minorHAnsi"/>
          <w:sz w:val="28"/>
          <w:szCs w:val="28"/>
        </w:rPr>
        <w:t xml:space="preserve">It also sets out the responsibilities of Government </w:t>
      </w:r>
      <w:r w:rsidR="001336A7" w:rsidRPr="00652BD0">
        <w:rPr>
          <w:rFonts w:asciiTheme="minorHAnsi" w:hAnsiTheme="minorHAnsi" w:cstheme="minorHAnsi"/>
          <w:sz w:val="28"/>
          <w:szCs w:val="28"/>
        </w:rPr>
        <w:t>regarding</w:t>
      </w:r>
      <w:r w:rsidRPr="00652BD0">
        <w:rPr>
          <w:rFonts w:asciiTheme="minorHAnsi" w:hAnsiTheme="minorHAnsi" w:cstheme="minorHAnsi"/>
          <w:sz w:val="28"/>
          <w:szCs w:val="28"/>
        </w:rPr>
        <w:t xml:space="preserve"> prevention of disability, free rehabilitation services and affordable health services; housing and water; social services such as provision of prosthetic devices; family care and substitute family care services; day care services for pre-school age children with disabilities; and opportunities for these children to participate in sports and cultural activities. </w:t>
      </w:r>
    </w:p>
    <w:p w14:paraId="58028EFD" w14:textId="77777777" w:rsidR="00F87506" w:rsidRPr="00652BD0" w:rsidRDefault="00F87506" w:rsidP="00C53965">
      <w:pPr>
        <w:spacing w:line="360" w:lineRule="auto"/>
        <w:jc w:val="both"/>
        <w:rPr>
          <w:rFonts w:asciiTheme="minorHAnsi" w:hAnsiTheme="minorHAnsi" w:cstheme="minorHAnsi"/>
          <w:kern w:val="28"/>
          <w:sz w:val="28"/>
          <w:szCs w:val="28"/>
          <w:lang w:val="en-US"/>
        </w:rPr>
      </w:pPr>
    </w:p>
    <w:p w14:paraId="75347372" w14:textId="77777777" w:rsidR="00E41507" w:rsidRPr="00652BD0" w:rsidRDefault="00E41507" w:rsidP="00C53965">
      <w:pPr>
        <w:numPr>
          <w:ilvl w:val="0"/>
          <w:numId w:val="16"/>
        </w:numPr>
        <w:spacing w:line="360" w:lineRule="auto"/>
        <w:jc w:val="both"/>
        <w:rPr>
          <w:rFonts w:asciiTheme="minorHAnsi" w:hAnsiTheme="minorHAnsi" w:cstheme="minorHAnsi"/>
          <w:b/>
          <w:bCs/>
          <w:kern w:val="28"/>
          <w:sz w:val="28"/>
          <w:szCs w:val="28"/>
          <w:lang w:val="en-US"/>
        </w:rPr>
      </w:pPr>
      <w:r w:rsidRPr="00652BD0">
        <w:rPr>
          <w:rFonts w:asciiTheme="minorHAnsi" w:hAnsiTheme="minorHAnsi" w:cstheme="minorHAnsi"/>
          <w:b/>
          <w:bCs/>
          <w:kern w:val="28"/>
          <w:sz w:val="28"/>
          <w:szCs w:val="28"/>
          <w:lang w:val="en-US"/>
        </w:rPr>
        <w:t xml:space="preserve">Have these principles and goals been modified to take explicit account of Article 19 of the CRPD on the right to live independently and be included in the community (e.g., personalization of services, personal and human support, assistive technology, accessible transport, access to housing, expansion of community-based services, emphasis on personal empowerment and choice). </w:t>
      </w:r>
    </w:p>
    <w:p w14:paraId="783DE00F" w14:textId="77777777" w:rsidR="00C16229" w:rsidRPr="00652BD0" w:rsidRDefault="00C16229" w:rsidP="00C53965">
      <w:pPr>
        <w:spacing w:line="360" w:lineRule="auto"/>
        <w:jc w:val="both"/>
        <w:rPr>
          <w:rFonts w:asciiTheme="minorHAnsi" w:hAnsiTheme="minorHAnsi" w:cstheme="minorHAnsi"/>
          <w:sz w:val="28"/>
          <w:szCs w:val="28"/>
        </w:rPr>
      </w:pPr>
    </w:p>
    <w:p w14:paraId="78C9A531" w14:textId="77777777" w:rsidR="00C16229" w:rsidRPr="00652BD0" w:rsidRDefault="00C16229" w:rsidP="00C53965">
      <w:pPr>
        <w:spacing w:line="360" w:lineRule="auto"/>
        <w:jc w:val="both"/>
        <w:rPr>
          <w:rFonts w:asciiTheme="minorHAnsi" w:hAnsiTheme="minorHAnsi" w:cstheme="minorHAnsi"/>
          <w:sz w:val="28"/>
          <w:szCs w:val="28"/>
        </w:rPr>
      </w:pPr>
      <w:r w:rsidRPr="00652BD0">
        <w:rPr>
          <w:rFonts w:asciiTheme="minorHAnsi" w:hAnsiTheme="minorHAnsi" w:cstheme="minorHAnsi"/>
          <w:sz w:val="28"/>
          <w:szCs w:val="28"/>
        </w:rPr>
        <w:t xml:space="preserve">The </w:t>
      </w:r>
      <w:r w:rsidRPr="00652BD0">
        <w:rPr>
          <w:rFonts w:asciiTheme="minorHAnsi" w:hAnsiTheme="minorHAnsi" w:cstheme="minorHAnsi"/>
          <w:b/>
          <w:bCs/>
          <w:sz w:val="28"/>
          <w:szCs w:val="28"/>
        </w:rPr>
        <w:t>Persons with Disabilities A</w:t>
      </w:r>
      <w:r w:rsidR="009C1576" w:rsidRPr="00652BD0">
        <w:rPr>
          <w:rFonts w:asciiTheme="minorHAnsi" w:hAnsiTheme="minorHAnsi" w:cstheme="minorHAnsi"/>
          <w:b/>
          <w:bCs/>
          <w:sz w:val="28"/>
          <w:szCs w:val="28"/>
        </w:rPr>
        <w:t>ct</w:t>
      </w:r>
      <w:r w:rsidRPr="00652BD0">
        <w:rPr>
          <w:rFonts w:asciiTheme="minorHAnsi" w:hAnsiTheme="minorHAnsi" w:cstheme="minorHAnsi"/>
          <w:b/>
          <w:bCs/>
          <w:sz w:val="28"/>
          <w:szCs w:val="28"/>
        </w:rPr>
        <w:t xml:space="preserve"> (2010)</w:t>
      </w:r>
      <w:r w:rsidRPr="00652BD0">
        <w:rPr>
          <w:rFonts w:asciiTheme="minorHAnsi" w:hAnsiTheme="minorHAnsi" w:cstheme="minorHAnsi"/>
          <w:sz w:val="28"/>
          <w:szCs w:val="28"/>
        </w:rPr>
        <w:t xml:space="preserve"> </w:t>
      </w:r>
      <w:r w:rsidR="009C1576" w:rsidRPr="00652BD0">
        <w:rPr>
          <w:rFonts w:asciiTheme="minorHAnsi" w:hAnsiTheme="minorHAnsi" w:cstheme="minorHAnsi"/>
          <w:b/>
          <w:bCs/>
          <w:sz w:val="28"/>
          <w:szCs w:val="28"/>
        </w:rPr>
        <w:t xml:space="preserve">Cap 36:05 </w:t>
      </w:r>
      <w:r w:rsidRPr="00652BD0">
        <w:rPr>
          <w:rFonts w:asciiTheme="minorHAnsi" w:hAnsiTheme="minorHAnsi" w:cstheme="minorHAnsi"/>
          <w:sz w:val="28"/>
          <w:szCs w:val="28"/>
        </w:rPr>
        <w:t>was enacted to facilitate the implementation of the Convention on the Rights of Persons with Disabilities. The Act outlines principles taken from Article 19 of the CRPD on the right for Persons with Disabilities to live independently, have equal opportunity for employment, access to education in an inclusive manner, have equal access to required health care services, housing and water, sports and recreation, political and accessibility rights.</w:t>
      </w:r>
    </w:p>
    <w:p w14:paraId="6AD351D8" w14:textId="77777777" w:rsidR="000D1214" w:rsidRPr="00652BD0" w:rsidRDefault="000D1214" w:rsidP="00C53965">
      <w:pPr>
        <w:spacing w:line="360" w:lineRule="auto"/>
        <w:jc w:val="both"/>
        <w:rPr>
          <w:rFonts w:asciiTheme="minorHAnsi" w:hAnsiTheme="minorHAnsi" w:cstheme="minorHAnsi"/>
          <w:kern w:val="28"/>
          <w:sz w:val="28"/>
          <w:szCs w:val="28"/>
        </w:rPr>
      </w:pPr>
    </w:p>
    <w:p w14:paraId="47F7ADD9" w14:textId="77777777" w:rsidR="005A357E" w:rsidRDefault="005A357E" w:rsidP="00C53965">
      <w:pPr>
        <w:spacing w:line="360" w:lineRule="auto"/>
        <w:jc w:val="both"/>
        <w:rPr>
          <w:rFonts w:asciiTheme="minorHAnsi" w:hAnsiTheme="minorHAnsi" w:cstheme="minorHAnsi"/>
          <w:kern w:val="28"/>
          <w:sz w:val="28"/>
          <w:szCs w:val="28"/>
        </w:rPr>
      </w:pPr>
    </w:p>
    <w:p w14:paraId="03D54AB5" w14:textId="77777777" w:rsidR="00A23CB0" w:rsidRPr="00652BD0" w:rsidRDefault="00A23CB0" w:rsidP="00C53965">
      <w:pPr>
        <w:spacing w:line="360" w:lineRule="auto"/>
        <w:jc w:val="both"/>
        <w:rPr>
          <w:rFonts w:asciiTheme="minorHAnsi" w:hAnsiTheme="minorHAnsi" w:cstheme="minorHAnsi"/>
          <w:color w:val="222222"/>
          <w:sz w:val="28"/>
          <w:szCs w:val="28"/>
          <w:shd w:val="clear" w:color="auto" w:fill="FFFFFF"/>
        </w:rPr>
      </w:pPr>
      <w:r w:rsidRPr="00652BD0">
        <w:rPr>
          <w:rFonts w:asciiTheme="minorHAnsi" w:hAnsiTheme="minorHAnsi" w:cstheme="minorHAnsi"/>
          <w:kern w:val="28"/>
          <w:sz w:val="28"/>
          <w:szCs w:val="28"/>
        </w:rPr>
        <w:lastRenderedPageBreak/>
        <w:t xml:space="preserve">Further, </w:t>
      </w:r>
      <w:r w:rsidRPr="00652BD0">
        <w:rPr>
          <w:rFonts w:asciiTheme="minorHAnsi" w:hAnsiTheme="minorHAnsi" w:cstheme="minorHAnsi"/>
          <w:b/>
          <w:bCs/>
          <w:color w:val="222222"/>
          <w:sz w:val="28"/>
          <w:szCs w:val="28"/>
          <w:shd w:val="clear" w:color="auto" w:fill="FFFFFF"/>
        </w:rPr>
        <w:t xml:space="preserve">Section 34 (1) of the Persons with Disabilities Act </w:t>
      </w:r>
      <w:r w:rsidR="009C1576" w:rsidRPr="00652BD0">
        <w:rPr>
          <w:rFonts w:asciiTheme="minorHAnsi" w:hAnsiTheme="minorHAnsi" w:cstheme="minorHAnsi"/>
          <w:b/>
          <w:bCs/>
          <w:color w:val="222222"/>
          <w:sz w:val="28"/>
          <w:szCs w:val="28"/>
          <w:shd w:val="clear" w:color="auto" w:fill="FFFFFF"/>
        </w:rPr>
        <w:t xml:space="preserve">(2010) </w:t>
      </w:r>
      <w:r w:rsidRPr="00652BD0">
        <w:rPr>
          <w:rFonts w:asciiTheme="minorHAnsi" w:hAnsiTheme="minorHAnsi" w:cstheme="minorHAnsi"/>
          <w:b/>
          <w:bCs/>
          <w:color w:val="222222"/>
          <w:sz w:val="28"/>
          <w:szCs w:val="28"/>
          <w:shd w:val="clear" w:color="auto" w:fill="FFFFFF"/>
        </w:rPr>
        <w:t>Cap 36:05</w:t>
      </w:r>
      <w:r w:rsidRPr="00652BD0">
        <w:rPr>
          <w:rFonts w:asciiTheme="minorHAnsi" w:hAnsiTheme="minorHAnsi" w:cstheme="minorHAnsi"/>
          <w:color w:val="222222"/>
          <w:sz w:val="28"/>
          <w:szCs w:val="28"/>
          <w:shd w:val="clear" w:color="auto" w:fill="FFFFFF"/>
        </w:rPr>
        <w:t xml:space="preserve"> makes it an offence for a parent, guardian or next of kin to conceal a person with a disability in such a manner as to deny them any opportunities or services under the Act. If convicted summarily, a person who contravenes this section is liable to a fine of up to $50,000. </w:t>
      </w:r>
    </w:p>
    <w:p w14:paraId="289FB24F" w14:textId="77777777" w:rsidR="00652BD0" w:rsidRDefault="00652BD0" w:rsidP="00C53965">
      <w:pPr>
        <w:spacing w:line="360" w:lineRule="auto"/>
        <w:jc w:val="both"/>
        <w:rPr>
          <w:rFonts w:asciiTheme="minorHAnsi" w:hAnsiTheme="minorHAnsi" w:cstheme="minorHAnsi"/>
          <w:b/>
          <w:bCs/>
          <w:color w:val="222222"/>
          <w:sz w:val="28"/>
          <w:szCs w:val="28"/>
          <w:shd w:val="clear" w:color="auto" w:fill="FFFFFF"/>
        </w:rPr>
      </w:pPr>
    </w:p>
    <w:p w14:paraId="11884F27" w14:textId="77777777" w:rsidR="00A23CB0" w:rsidRPr="00652BD0" w:rsidRDefault="00A23CB0" w:rsidP="00C53965">
      <w:pPr>
        <w:spacing w:line="360" w:lineRule="auto"/>
        <w:jc w:val="both"/>
        <w:rPr>
          <w:rFonts w:asciiTheme="minorHAnsi" w:hAnsiTheme="minorHAnsi" w:cstheme="minorHAnsi"/>
          <w:color w:val="222222"/>
          <w:sz w:val="28"/>
          <w:szCs w:val="28"/>
          <w:shd w:val="clear" w:color="auto" w:fill="FFFFFF"/>
        </w:rPr>
      </w:pPr>
      <w:r w:rsidRPr="00652BD0">
        <w:rPr>
          <w:rFonts w:asciiTheme="minorHAnsi" w:hAnsiTheme="minorHAnsi" w:cstheme="minorHAnsi"/>
          <w:b/>
          <w:bCs/>
          <w:color w:val="222222"/>
          <w:sz w:val="28"/>
          <w:szCs w:val="28"/>
          <w:shd w:val="clear" w:color="auto" w:fill="FFFFFF"/>
        </w:rPr>
        <w:t xml:space="preserve">The Persons with Disabilities Act </w:t>
      </w:r>
      <w:r w:rsidR="009C1576" w:rsidRPr="00652BD0">
        <w:rPr>
          <w:rFonts w:asciiTheme="minorHAnsi" w:hAnsiTheme="minorHAnsi" w:cstheme="minorHAnsi"/>
          <w:b/>
          <w:bCs/>
          <w:color w:val="222222"/>
          <w:sz w:val="28"/>
          <w:szCs w:val="28"/>
          <w:shd w:val="clear" w:color="auto" w:fill="FFFFFF"/>
        </w:rPr>
        <w:t xml:space="preserve">(2010) </w:t>
      </w:r>
      <w:r w:rsidRPr="00652BD0">
        <w:rPr>
          <w:rFonts w:asciiTheme="minorHAnsi" w:hAnsiTheme="minorHAnsi" w:cstheme="minorHAnsi"/>
          <w:b/>
          <w:bCs/>
          <w:color w:val="222222"/>
          <w:sz w:val="28"/>
          <w:szCs w:val="28"/>
          <w:shd w:val="clear" w:color="auto" w:fill="FFFFFF"/>
        </w:rPr>
        <w:t>Cap 36:05 section 24</w:t>
      </w:r>
      <w:r w:rsidRPr="00652BD0">
        <w:rPr>
          <w:rFonts w:asciiTheme="minorHAnsi" w:hAnsiTheme="minorHAnsi" w:cstheme="minorHAnsi"/>
          <w:color w:val="222222"/>
          <w:sz w:val="28"/>
          <w:szCs w:val="28"/>
          <w:shd w:val="clear" w:color="auto" w:fill="FFFFFF"/>
        </w:rPr>
        <w:t xml:space="preserve"> also requires the Minister of Human Services and Social Security to ensure that persons with disabilities who are in vulnerable situations are provided for by facilitating the provision of substitute family care for those who are abandoned, neglected, abused and unattached persons with disabilities who need an alternative form of care, based on their individual needs.</w:t>
      </w:r>
    </w:p>
    <w:p w14:paraId="35514577" w14:textId="77777777" w:rsidR="000D1214" w:rsidRPr="00652BD0" w:rsidRDefault="000D1214" w:rsidP="00C53965">
      <w:pPr>
        <w:spacing w:line="360" w:lineRule="auto"/>
        <w:jc w:val="both"/>
        <w:rPr>
          <w:rFonts w:asciiTheme="minorHAnsi" w:hAnsiTheme="minorHAnsi" w:cstheme="minorHAnsi"/>
          <w:kern w:val="28"/>
          <w:sz w:val="28"/>
          <w:szCs w:val="28"/>
          <w:lang w:val="en-US"/>
        </w:rPr>
      </w:pPr>
    </w:p>
    <w:p w14:paraId="09E2A5D9" w14:textId="77777777" w:rsidR="00E41507" w:rsidRPr="00652BD0" w:rsidRDefault="00E41507" w:rsidP="00C53965">
      <w:pPr>
        <w:numPr>
          <w:ilvl w:val="0"/>
          <w:numId w:val="16"/>
        </w:numPr>
        <w:spacing w:line="360" w:lineRule="auto"/>
        <w:jc w:val="both"/>
        <w:rPr>
          <w:rFonts w:asciiTheme="minorHAnsi" w:hAnsiTheme="minorHAnsi" w:cstheme="minorHAnsi"/>
          <w:b/>
          <w:bCs/>
          <w:kern w:val="28"/>
          <w:sz w:val="28"/>
          <w:szCs w:val="28"/>
          <w:lang w:val="en-US"/>
        </w:rPr>
      </w:pPr>
      <w:r w:rsidRPr="00652BD0">
        <w:rPr>
          <w:rFonts w:asciiTheme="minorHAnsi" w:hAnsiTheme="minorHAnsi" w:cstheme="minorHAnsi"/>
          <w:b/>
          <w:bCs/>
          <w:kern w:val="28"/>
          <w:sz w:val="28"/>
          <w:szCs w:val="28"/>
          <w:lang w:val="en-US"/>
        </w:rPr>
        <w:t>Are these goals linked directly to broader policy imperatives to ensure people with disabilities can take meaningful advantage of being in the community – such as the opportunity for employment and education, access to health care, promotion of natural or unpaid supports or community assets available to citizens without disabilities? If so, how?</w:t>
      </w:r>
    </w:p>
    <w:p w14:paraId="57013179" w14:textId="77777777" w:rsidR="00E41507" w:rsidRPr="00652BD0" w:rsidRDefault="00E41507" w:rsidP="00C53965">
      <w:pPr>
        <w:spacing w:line="360" w:lineRule="auto"/>
        <w:jc w:val="both"/>
        <w:rPr>
          <w:rFonts w:asciiTheme="minorHAnsi" w:hAnsiTheme="minorHAnsi" w:cstheme="minorHAnsi"/>
          <w:kern w:val="28"/>
          <w:sz w:val="28"/>
          <w:szCs w:val="28"/>
          <w:lang w:val="en-US"/>
        </w:rPr>
      </w:pPr>
    </w:p>
    <w:p w14:paraId="63D3DF46" w14:textId="77777777" w:rsidR="0012206A" w:rsidRPr="00652BD0" w:rsidRDefault="00A23CB0" w:rsidP="00C53965">
      <w:pPr>
        <w:spacing w:line="360" w:lineRule="auto"/>
        <w:jc w:val="both"/>
        <w:rPr>
          <w:rFonts w:asciiTheme="minorHAnsi" w:hAnsiTheme="minorHAnsi" w:cstheme="minorHAnsi"/>
          <w:sz w:val="28"/>
          <w:szCs w:val="28"/>
        </w:rPr>
      </w:pPr>
      <w:r w:rsidRPr="00652BD0">
        <w:rPr>
          <w:rFonts w:asciiTheme="minorHAnsi" w:hAnsiTheme="minorHAnsi" w:cstheme="minorHAnsi"/>
          <w:sz w:val="28"/>
          <w:szCs w:val="28"/>
        </w:rPr>
        <w:t xml:space="preserve">Goals to achieve the rights listed at (2) above are defined in the </w:t>
      </w:r>
      <w:r w:rsidR="00D8362D" w:rsidRPr="00652BD0">
        <w:rPr>
          <w:rFonts w:asciiTheme="minorHAnsi" w:hAnsiTheme="minorHAnsi" w:cstheme="minorHAnsi"/>
          <w:sz w:val="28"/>
          <w:szCs w:val="28"/>
        </w:rPr>
        <w:t>Act</w:t>
      </w:r>
      <w:r w:rsidRPr="00652BD0">
        <w:rPr>
          <w:rFonts w:asciiTheme="minorHAnsi" w:hAnsiTheme="minorHAnsi" w:cstheme="minorHAnsi"/>
          <w:sz w:val="28"/>
          <w:szCs w:val="28"/>
        </w:rPr>
        <w:t xml:space="preserve"> to be implemented by subject Ministers of Ministries through required collaborations with the National Commission on Disability (NCD). Additionally, clauses specify collaborations with not only government agencies but also with private sector</w:t>
      </w:r>
      <w:r w:rsidR="00652BD0">
        <w:rPr>
          <w:rFonts w:asciiTheme="minorHAnsi" w:hAnsiTheme="minorHAnsi" w:cstheme="minorHAnsi"/>
          <w:sz w:val="28"/>
          <w:szCs w:val="28"/>
        </w:rPr>
        <w:t>/non-governmental</w:t>
      </w:r>
      <w:r w:rsidRPr="00652BD0">
        <w:rPr>
          <w:rFonts w:asciiTheme="minorHAnsi" w:hAnsiTheme="minorHAnsi" w:cstheme="minorHAnsi"/>
          <w:sz w:val="28"/>
          <w:szCs w:val="28"/>
        </w:rPr>
        <w:t xml:space="preserve"> agencies</w:t>
      </w:r>
      <w:r w:rsidR="00652BD0">
        <w:rPr>
          <w:rFonts w:asciiTheme="minorHAnsi" w:hAnsiTheme="minorHAnsi" w:cstheme="minorHAnsi"/>
          <w:sz w:val="28"/>
          <w:szCs w:val="28"/>
        </w:rPr>
        <w:t>/organizations</w:t>
      </w:r>
      <w:r w:rsidRPr="00652BD0">
        <w:rPr>
          <w:rFonts w:asciiTheme="minorHAnsi" w:hAnsiTheme="minorHAnsi" w:cstheme="minorHAnsi"/>
          <w:sz w:val="28"/>
          <w:szCs w:val="28"/>
        </w:rPr>
        <w:t xml:space="preserve"> for required implementation of clauses.</w:t>
      </w:r>
      <w:r w:rsidR="0012206A" w:rsidRPr="00652BD0">
        <w:rPr>
          <w:rFonts w:asciiTheme="minorHAnsi" w:hAnsiTheme="minorHAnsi" w:cstheme="minorHAnsi"/>
          <w:sz w:val="28"/>
          <w:szCs w:val="28"/>
        </w:rPr>
        <w:t xml:space="preserve"> </w:t>
      </w:r>
    </w:p>
    <w:p w14:paraId="522964FC" w14:textId="77777777" w:rsidR="005A357E" w:rsidRDefault="005A357E" w:rsidP="00C53965">
      <w:pPr>
        <w:pStyle w:val="ListParagraph"/>
        <w:spacing w:before="240" w:line="360" w:lineRule="auto"/>
        <w:ind w:left="-72"/>
        <w:jc w:val="both"/>
        <w:rPr>
          <w:rFonts w:cstheme="minorHAnsi"/>
          <w:sz w:val="28"/>
          <w:szCs w:val="28"/>
        </w:rPr>
      </w:pPr>
    </w:p>
    <w:p w14:paraId="1913E83F" w14:textId="77777777" w:rsidR="005A357E" w:rsidRDefault="005A357E" w:rsidP="00C53965">
      <w:pPr>
        <w:pStyle w:val="ListParagraph"/>
        <w:spacing w:before="240" w:line="360" w:lineRule="auto"/>
        <w:ind w:left="-72"/>
        <w:jc w:val="both"/>
        <w:rPr>
          <w:rFonts w:cstheme="minorHAnsi"/>
          <w:sz w:val="28"/>
          <w:szCs w:val="28"/>
        </w:rPr>
      </w:pPr>
    </w:p>
    <w:p w14:paraId="2BC1846A" w14:textId="77777777" w:rsidR="005A357E" w:rsidRDefault="005A357E" w:rsidP="00C53965">
      <w:pPr>
        <w:pStyle w:val="ListParagraph"/>
        <w:spacing w:before="240" w:line="360" w:lineRule="auto"/>
        <w:ind w:left="-72"/>
        <w:jc w:val="both"/>
        <w:rPr>
          <w:rFonts w:cstheme="minorHAnsi"/>
          <w:sz w:val="28"/>
          <w:szCs w:val="28"/>
        </w:rPr>
      </w:pPr>
    </w:p>
    <w:p w14:paraId="3A01B3F2" w14:textId="77777777" w:rsidR="005A357E" w:rsidRDefault="005A357E" w:rsidP="00C53965">
      <w:pPr>
        <w:pStyle w:val="ListParagraph"/>
        <w:spacing w:before="240" w:line="360" w:lineRule="auto"/>
        <w:ind w:left="-72"/>
        <w:jc w:val="both"/>
        <w:rPr>
          <w:rFonts w:cstheme="minorHAnsi"/>
          <w:sz w:val="28"/>
          <w:szCs w:val="28"/>
        </w:rPr>
      </w:pPr>
    </w:p>
    <w:p w14:paraId="6E6111CB" w14:textId="77777777" w:rsidR="005A357E" w:rsidRDefault="0012206A" w:rsidP="005A357E">
      <w:pPr>
        <w:pStyle w:val="ListParagraph"/>
        <w:spacing w:before="240" w:line="360" w:lineRule="auto"/>
        <w:ind w:left="-72"/>
        <w:jc w:val="both"/>
        <w:rPr>
          <w:rFonts w:cstheme="minorHAnsi"/>
          <w:color w:val="222222"/>
          <w:sz w:val="28"/>
          <w:szCs w:val="28"/>
        </w:rPr>
      </w:pPr>
      <w:r w:rsidRPr="00652BD0">
        <w:rPr>
          <w:rFonts w:cstheme="minorHAnsi"/>
          <w:sz w:val="28"/>
          <w:szCs w:val="28"/>
        </w:rPr>
        <w:t xml:space="preserve">Moreover, </w:t>
      </w:r>
      <w:r w:rsidRPr="00652BD0">
        <w:rPr>
          <w:rFonts w:eastAsia="Times New Roman" w:cstheme="minorHAnsi"/>
          <w:color w:val="222222"/>
          <w:sz w:val="28"/>
          <w:szCs w:val="28"/>
        </w:rPr>
        <w:t xml:space="preserve">the </w:t>
      </w:r>
      <w:r w:rsidR="00652BD0">
        <w:rPr>
          <w:rFonts w:eastAsia="Times New Roman" w:cstheme="minorHAnsi"/>
          <w:color w:val="222222"/>
          <w:sz w:val="28"/>
          <w:szCs w:val="28"/>
        </w:rPr>
        <w:t>G</w:t>
      </w:r>
      <w:r w:rsidRPr="00652BD0">
        <w:rPr>
          <w:rFonts w:eastAsia="Times New Roman" w:cstheme="minorHAnsi"/>
          <w:color w:val="222222"/>
          <w:sz w:val="28"/>
          <w:szCs w:val="28"/>
        </w:rPr>
        <w:t xml:space="preserve">overnment of Guyana has taken concrete steps to safeguard the rights of persons with disabilities, including women and girls, and ensure that they </w:t>
      </w:r>
      <w:r w:rsidRPr="00652BD0">
        <w:rPr>
          <w:rFonts w:cstheme="minorHAnsi"/>
          <w:color w:val="222222"/>
          <w:sz w:val="28"/>
          <w:szCs w:val="28"/>
        </w:rPr>
        <w:t xml:space="preserve">are empowered to meaningfully participate in our society. </w:t>
      </w:r>
    </w:p>
    <w:p w14:paraId="1CF49282" w14:textId="77777777" w:rsidR="005A357E" w:rsidRDefault="0012206A" w:rsidP="005A357E">
      <w:pPr>
        <w:pStyle w:val="ListParagraph"/>
        <w:spacing w:before="240" w:line="360" w:lineRule="auto"/>
        <w:ind w:left="-72"/>
        <w:jc w:val="both"/>
        <w:rPr>
          <w:rFonts w:cstheme="minorHAnsi"/>
          <w:color w:val="222222"/>
          <w:sz w:val="28"/>
          <w:szCs w:val="28"/>
        </w:rPr>
      </w:pPr>
      <w:r w:rsidRPr="00652BD0">
        <w:rPr>
          <w:rFonts w:cstheme="minorHAnsi"/>
          <w:color w:val="222222"/>
          <w:sz w:val="28"/>
          <w:szCs w:val="28"/>
        </w:rPr>
        <w:t xml:space="preserve">As tangible evidence of the Government of </w:t>
      </w:r>
      <w:proofErr w:type="spellStart"/>
      <w:r w:rsidRPr="00652BD0">
        <w:rPr>
          <w:rFonts w:cstheme="minorHAnsi"/>
          <w:color w:val="222222"/>
          <w:sz w:val="28"/>
          <w:szCs w:val="28"/>
        </w:rPr>
        <w:t>Guyan’s</w:t>
      </w:r>
      <w:proofErr w:type="spellEnd"/>
      <w:r w:rsidRPr="00652BD0">
        <w:rPr>
          <w:rFonts w:cstheme="minorHAnsi"/>
          <w:color w:val="222222"/>
          <w:sz w:val="28"/>
          <w:szCs w:val="28"/>
        </w:rPr>
        <w:t xml:space="preserve"> commitment to realizing the goals outlined in the Act, budgetary allocations to the National Commission on Disability (NCD)</w:t>
      </w:r>
      <w:r w:rsidR="005A357E">
        <w:rPr>
          <w:rFonts w:cstheme="minorHAnsi"/>
          <w:color w:val="222222"/>
          <w:sz w:val="28"/>
          <w:szCs w:val="28"/>
        </w:rPr>
        <w:t xml:space="preserve">, </w:t>
      </w:r>
      <w:r w:rsidRPr="00652BD0">
        <w:rPr>
          <w:rFonts w:cstheme="minorHAnsi"/>
          <w:color w:val="222222"/>
          <w:sz w:val="28"/>
          <w:szCs w:val="28"/>
        </w:rPr>
        <w:t xml:space="preserve">the Disability and Rehabilitation Services of the Ministry of Health </w:t>
      </w:r>
      <w:r w:rsidR="005A357E">
        <w:rPr>
          <w:rFonts w:cstheme="minorHAnsi"/>
          <w:color w:val="222222"/>
          <w:sz w:val="28"/>
          <w:szCs w:val="28"/>
        </w:rPr>
        <w:t xml:space="preserve">and the Council of Organizations for Persons with Disabilities </w:t>
      </w:r>
      <w:r w:rsidRPr="00652BD0">
        <w:rPr>
          <w:rFonts w:cstheme="minorHAnsi"/>
          <w:color w:val="222222"/>
          <w:sz w:val="28"/>
          <w:szCs w:val="28"/>
        </w:rPr>
        <w:t>have been increased in 2021 and 2022.</w:t>
      </w:r>
      <w:r w:rsidRPr="00652BD0">
        <w:rPr>
          <w:rStyle w:val="FootnoteReference"/>
          <w:rFonts w:asciiTheme="minorHAnsi" w:hAnsiTheme="minorHAnsi" w:cstheme="minorHAnsi"/>
          <w:color w:val="222222"/>
          <w:sz w:val="28"/>
          <w:szCs w:val="28"/>
        </w:rPr>
        <w:footnoteReference w:id="2"/>
      </w:r>
      <w:r w:rsidRPr="00652BD0">
        <w:rPr>
          <w:rFonts w:cstheme="minorHAnsi"/>
          <w:color w:val="222222"/>
          <w:sz w:val="28"/>
          <w:szCs w:val="28"/>
        </w:rPr>
        <w:t xml:space="preserve"> Fifty Million dollars ($50M) was allocated to the NCD in 2021, representing an increase of 265 percent above the $13,690,000 allocation the agency received in 2020. In 2022, the allocation to the NCD was increased to $70M. </w:t>
      </w:r>
    </w:p>
    <w:p w14:paraId="6DA53F25" w14:textId="77777777" w:rsidR="005A357E" w:rsidRDefault="0012206A" w:rsidP="005A357E">
      <w:pPr>
        <w:pStyle w:val="ListParagraph"/>
        <w:spacing w:before="240" w:line="360" w:lineRule="auto"/>
        <w:ind w:left="-72"/>
        <w:jc w:val="both"/>
        <w:rPr>
          <w:rFonts w:cstheme="minorHAnsi"/>
          <w:color w:val="222222"/>
          <w:sz w:val="28"/>
          <w:szCs w:val="28"/>
        </w:rPr>
      </w:pPr>
      <w:r w:rsidRPr="00652BD0">
        <w:rPr>
          <w:rFonts w:cstheme="minorHAnsi"/>
          <w:color w:val="222222"/>
          <w:sz w:val="28"/>
          <w:szCs w:val="28"/>
        </w:rPr>
        <w:t xml:space="preserve">In addition to the budgetary allocation to the NCD, budgetary provisions have also been made for the construction of a technical/vocational </w:t>
      </w:r>
      <w:proofErr w:type="spellStart"/>
      <w:r w:rsidRPr="00652BD0">
        <w:rPr>
          <w:rFonts w:cstheme="minorHAnsi"/>
          <w:color w:val="222222"/>
          <w:sz w:val="28"/>
          <w:szCs w:val="28"/>
        </w:rPr>
        <w:t>centre</w:t>
      </w:r>
      <w:proofErr w:type="spellEnd"/>
      <w:r w:rsidRPr="00652BD0">
        <w:rPr>
          <w:rFonts w:cstheme="minorHAnsi"/>
          <w:color w:val="222222"/>
          <w:sz w:val="28"/>
          <w:szCs w:val="28"/>
        </w:rPr>
        <w:t xml:space="preserve"> to provide job-ready training for persons with disabilities</w:t>
      </w:r>
      <w:r w:rsidRPr="00652BD0">
        <w:rPr>
          <w:rStyle w:val="FootnoteReference"/>
          <w:rFonts w:asciiTheme="minorHAnsi" w:hAnsiTheme="minorHAnsi" w:cstheme="minorHAnsi"/>
          <w:color w:val="222222"/>
          <w:sz w:val="28"/>
          <w:szCs w:val="28"/>
        </w:rPr>
        <w:footnoteReference w:id="3"/>
      </w:r>
      <w:r w:rsidRPr="00652BD0">
        <w:rPr>
          <w:rFonts w:cstheme="minorHAnsi"/>
          <w:color w:val="222222"/>
          <w:sz w:val="28"/>
          <w:szCs w:val="28"/>
        </w:rPr>
        <w:t xml:space="preserve">, while the government, through the Ministry of </w:t>
      </w:r>
      <w:proofErr w:type="spellStart"/>
      <w:r w:rsidRPr="00652BD0">
        <w:rPr>
          <w:rFonts w:cstheme="minorHAnsi"/>
          <w:color w:val="222222"/>
          <w:sz w:val="28"/>
          <w:szCs w:val="28"/>
        </w:rPr>
        <w:t>Labour</w:t>
      </w:r>
      <w:proofErr w:type="spellEnd"/>
      <w:r w:rsidRPr="00652BD0">
        <w:rPr>
          <w:rFonts w:cstheme="minorHAnsi"/>
          <w:color w:val="222222"/>
          <w:sz w:val="28"/>
          <w:szCs w:val="28"/>
        </w:rPr>
        <w:t>, is currently in talks with various private sector entities to secure job opportunities for persons with disabilities with the aid of available technology.</w:t>
      </w:r>
      <w:r w:rsidRPr="00652BD0">
        <w:rPr>
          <w:rStyle w:val="FootnoteReference"/>
          <w:rFonts w:asciiTheme="minorHAnsi" w:hAnsiTheme="minorHAnsi" w:cstheme="minorHAnsi"/>
          <w:color w:val="222222"/>
          <w:sz w:val="28"/>
          <w:szCs w:val="28"/>
        </w:rPr>
        <w:footnoteReference w:id="4"/>
      </w:r>
      <w:r w:rsidRPr="00652BD0">
        <w:rPr>
          <w:rFonts w:cstheme="minorHAnsi"/>
          <w:color w:val="222222"/>
          <w:sz w:val="28"/>
          <w:szCs w:val="28"/>
        </w:rPr>
        <w:t xml:space="preserve"> </w:t>
      </w:r>
    </w:p>
    <w:p w14:paraId="777457F0" w14:textId="77777777" w:rsidR="0012206A" w:rsidRPr="00652BD0" w:rsidRDefault="0012206A" w:rsidP="005A357E">
      <w:pPr>
        <w:pStyle w:val="ListParagraph"/>
        <w:spacing w:before="240" w:line="360" w:lineRule="auto"/>
        <w:ind w:left="-72"/>
        <w:jc w:val="both"/>
        <w:rPr>
          <w:rFonts w:cstheme="minorHAnsi"/>
          <w:color w:val="222222"/>
          <w:sz w:val="28"/>
          <w:szCs w:val="28"/>
        </w:rPr>
      </w:pPr>
      <w:r w:rsidRPr="00652BD0">
        <w:rPr>
          <w:rFonts w:cstheme="minorHAnsi"/>
          <w:color w:val="222222"/>
          <w:sz w:val="28"/>
          <w:szCs w:val="28"/>
        </w:rPr>
        <w:t>Moreover, the Ministry of Housing and Water has incorporated the Guyana Council of Organizations for Persons with Disabilities into its Community-Based Employment Stimulation Project (CESP)</w:t>
      </w:r>
      <w:r w:rsidRPr="00652BD0">
        <w:rPr>
          <w:rStyle w:val="FootnoteReference"/>
          <w:rFonts w:asciiTheme="minorHAnsi" w:hAnsiTheme="minorHAnsi" w:cstheme="minorHAnsi"/>
          <w:color w:val="222222"/>
          <w:sz w:val="28"/>
          <w:szCs w:val="28"/>
        </w:rPr>
        <w:footnoteReference w:id="5"/>
      </w:r>
      <w:r w:rsidRPr="00652BD0">
        <w:rPr>
          <w:rFonts w:cstheme="minorHAnsi"/>
          <w:color w:val="222222"/>
          <w:sz w:val="28"/>
          <w:szCs w:val="28"/>
        </w:rPr>
        <w:t xml:space="preserve">. CESP is a </w:t>
      </w:r>
      <w:r w:rsidR="00652BD0">
        <w:rPr>
          <w:rFonts w:cstheme="minorHAnsi"/>
          <w:color w:val="222222"/>
          <w:sz w:val="28"/>
          <w:szCs w:val="28"/>
        </w:rPr>
        <w:t xml:space="preserve">cement </w:t>
      </w:r>
      <w:r w:rsidRPr="00652BD0">
        <w:rPr>
          <w:rFonts w:cstheme="minorHAnsi"/>
          <w:color w:val="222222"/>
          <w:sz w:val="28"/>
          <w:szCs w:val="28"/>
        </w:rPr>
        <w:t xml:space="preserve">block-making project launched in 2021 by the Central Housing and Planning Authority to foster economic opportunities among vulnerable groups. The project scope includes start-up support, market sourcing for the blocks, project management and training. </w:t>
      </w:r>
    </w:p>
    <w:p w14:paraId="455E88CD" w14:textId="77777777" w:rsidR="00652BD0" w:rsidRDefault="00652BD0" w:rsidP="00C53965">
      <w:pPr>
        <w:pBdr>
          <w:top w:val="nil"/>
          <w:left w:val="nil"/>
          <w:bottom w:val="nil"/>
          <w:right w:val="nil"/>
          <w:between w:val="nil"/>
        </w:pBdr>
        <w:spacing w:line="360" w:lineRule="auto"/>
        <w:jc w:val="both"/>
        <w:rPr>
          <w:rFonts w:asciiTheme="minorHAnsi" w:hAnsiTheme="minorHAnsi" w:cstheme="minorHAnsi"/>
          <w:color w:val="222222"/>
          <w:sz w:val="28"/>
          <w:szCs w:val="28"/>
        </w:rPr>
      </w:pPr>
    </w:p>
    <w:p w14:paraId="56B2E8A1" w14:textId="77777777" w:rsidR="005A357E" w:rsidRDefault="005A357E" w:rsidP="00C53965">
      <w:pPr>
        <w:pBdr>
          <w:top w:val="nil"/>
          <w:left w:val="nil"/>
          <w:bottom w:val="nil"/>
          <w:right w:val="nil"/>
          <w:between w:val="nil"/>
        </w:pBdr>
        <w:spacing w:line="360" w:lineRule="auto"/>
        <w:jc w:val="both"/>
        <w:rPr>
          <w:rFonts w:asciiTheme="minorHAnsi" w:hAnsiTheme="minorHAnsi" w:cstheme="minorHAnsi"/>
          <w:color w:val="222222"/>
          <w:sz w:val="28"/>
          <w:szCs w:val="28"/>
        </w:rPr>
      </w:pPr>
    </w:p>
    <w:p w14:paraId="28933F42" w14:textId="77777777" w:rsidR="0012206A" w:rsidRDefault="0012206A" w:rsidP="00C53965">
      <w:pPr>
        <w:pBdr>
          <w:top w:val="nil"/>
          <w:left w:val="nil"/>
          <w:bottom w:val="nil"/>
          <w:right w:val="nil"/>
          <w:between w:val="nil"/>
        </w:pBdr>
        <w:spacing w:line="360" w:lineRule="auto"/>
        <w:jc w:val="both"/>
        <w:rPr>
          <w:rFonts w:asciiTheme="minorHAnsi" w:hAnsiTheme="minorHAnsi" w:cstheme="minorHAnsi"/>
          <w:color w:val="000000"/>
          <w:sz w:val="28"/>
          <w:szCs w:val="28"/>
          <w:shd w:val="clear" w:color="auto" w:fill="FFFFFF"/>
        </w:rPr>
      </w:pPr>
      <w:r w:rsidRPr="00652BD0">
        <w:rPr>
          <w:rFonts w:asciiTheme="minorHAnsi" w:hAnsiTheme="minorHAnsi" w:cstheme="minorHAnsi"/>
          <w:color w:val="222222"/>
          <w:sz w:val="28"/>
          <w:szCs w:val="28"/>
        </w:rPr>
        <w:t xml:space="preserve">More recently, in August 2022 construction commenced of a Business </w:t>
      </w:r>
      <w:r w:rsidR="00FD74E8" w:rsidRPr="00652BD0">
        <w:rPr>
          <w:rFonts w:asciiTheme="minorHAnsi" w:hAnsiTheme="minorHAnsi" w:cstheme="minorHAnsi"/>
          <w:color w:val="222222"/>
          <w:sz w:val="28"/>
          <w:szCs w:val="28"/>
        </w:rPr>
        <w:t>Centre</w:t>
      </w:r>
      <w:r w:rsidRPr="00652BD0">
        <w:rPr>
          <w:rFonts w:asciiTheme="minorHAnsi" w:hAnsiTheme="minorHAnsi" w:cstheme="minorHAnsi"/>
          <w:color w:val="222222"/>
          <w:sz w:val="28"/>
          <w:szCs w:val="28"/>
        </w:rPr>
        <w:t xml:space="preserve"> for persons with disabilities. </w:t>
      </w:r>
      <w:r w:rsidRPr="00652BD0">
        <w:rPr>
          <w:rFonts w:asciiTheme="minorHAnsi" w:hAnsiTheme="minorHAnsi" w:cstheme="minorHAnsi"/>
          <w:color w:val="000000"/>
          <w:sz w:val="28"/>
          <w:szCs w:val="28"/>
          <w:shd w:val="clear" w:color="auto" w:fill="FFFFFF"/>
        </w:rPr>
        <w:t>The centre will comprise five workstations allowing beneficiaries to manufacture products, a retail space for the created products to be sold, a boardroom for meetings and training, a therapy room, a cafeteria, and washrooms.</w:t>
      </w:r>
      <w:r w:rsidRPr="00652BD0">
        <w:rPr>
          <w:rStyle w:val="FootnoteReference"/>
          <w:rFonts w:asciiTheme="minorHAnsi" w:hAnsiTheme="minorHAnsi" w:cstheme="minorHAnsi"/>
          <w:color w:val="000000"/>
          <w:sz w:val="28"/>
          <w:szCs w:val="28"/>
          <w:shd w:val="clear" w:color="auto" w:fill="FFFFFF"/>
        </w:rPr>
        <w:footnoteReference w:id="6"/>
      </w:r>
      <w:r w:rsidRPr="00652BD0">
        <w:rPr>
          <w:rFonts w:asciiTheme="minorHAnsi" w:hAnsiTheme="minorHAnsi" w:cstheme="minorHAnsi"/>
          <w:color w:val="000000"/>
          <w:sz w:val="28"/>
          <w:szCs w:val="28"/>
          <w:shd w:val="clear" w:color="auto" w:fill="FFFFFF"/>
        </w:rPr>
        <w:t xml:space="preserve"> The objective is to have those persons with disabilities who already make products manufacture them here and then supply to the local and even regional markets</w:t>
      </w:r>
      <w:r w:rsidRPr="00652BD0">
        <w:rPr>
          <w:rStyle w:val="FootnoteReference"/>
          <w:rFonts w:asciiTheme="minorHAnsi" w:hAnsiTheme="minorHAnsi" w:cstheme="minorHAnsi"/>
          <w:color w:val="000000"/>
          <w:sz w:val="28"/>
          <w:szCs w:val="28"/>
          <w:shd w:val="clear" w:color="auto" w:fill="FFFFFF"/>
        </w:rPr>
        <w:footnoteReference w:id="7"/>
      </w:r>
      <w:r w:rsidRPr="00652BD0">
        <w:rPr>
          <w:rFonts w:asciiTheme="minorHAnsi" w:hAnsiTheme="minorHAnsi" w:cstheme="minorHAnsi"/>
          <w:color w:val="000000"/>
          <w:sz w:val="28"/>
          <w:szCs w:val="28"/>
          <w:shd w:val="clear" w:color="auto" w:fill="FFFFFF"/>
        </w:rPr>
        <w:t>. The beneficiaries will also receive business development training and will be able to train other persons with disabilities, thereby increasing the opportunities for employment creation and entrepreneurship.</w:t>
      </w:r>
      <w:r w:rsidR="00652BD0">
        <w:rPr>
          <w:rFonts w:asciiTheme="minorHAnsi" w:hAnsiTheme="minorHAnsi" w:cstheme="minorHAnsi"/>
          <w:color w:val="000000"/>
          <w:sz w:val="28"/>
          <w:szCs w:val="28"/>
          <w:shd w:val="clear" w:color="auto" w:fill="FFFFFF"/>
        </w:rPr>
        <w:t xml:space="preserve"> </w:t>
      </w:r>
    </w:p>
    <w:p w14:paraId="33EE877E" w14:textId="77777777" w:rsidR="0012206A" w:rsidRPr="00652BD0" w:rsidRDefault="0012206A" w:rsidP="00C53965">
      <w:pPr>
        <w:pBdr>
          <w:top w:val="nil"/>
          <w:left w:val="nil"/>
          <w:bottom w:val="nil"/>
          <w:right w:val="nil"/>
          <w:between w:val="nil"/>
        </w:pBdr>
        <w:spacing w:line="360" w:lineRule="auto"/>
        <w:jc w:val="both"/>
        <w:rPr>
          <w:rFonts w:asciiTheme="minorHAnsi" w:hAnsiTheme="minorHAnsi" w:cstheme="minorHAnsi"/>
          <w:color w:val="222222"/>
          <w:sz w:val="28"/>
          <w:szCs w:val="28"/>
        </w:rPr>
      </w:pPr>
      <w:r w:rsidRPr="00652BD0">
        <w:rPr>
          <w:rFonts w:asciiTheme="minorHAnsi" w:hAnsiTheme="minorHAnsi" w:cstheme="minorHAnsi"/>
          <w:color w:val="222222"/>
          <w:sz w:val="28"/>
          <w:szCs w:val="28"/>
        </w:rPr>
        <w:t>These measures are intended to ensure that persons with disabilities are enabled to participate meaningfully in national development, while enjoying an enhanced quality of life.</w:t>
      </w:r>
    </w:p>
    <w:p w14:paraId="60D0AF4F" w14:textId="77777777" w:rsidR="005A357E" w:rsidRPr="005A357E" w:rsidRDefault="005A357E" w:rsidP="00BA2456">
      <w:pPr>
        <w:spacing w:line="360" w:lineRule="auto"/>
        <w:jc w:val="both"/>
        <w:rPr>
          <w:rFonts w:asciiTheme="minorHAnsi" w:hAnsiTheme="minorHAnsi" w:cstheme="minorHAnsi"/>
          <w:color w:val="000000"/>
          <w:sz w:val="28"/>
          <w:szCs w:val="28"/>
          <w:u w:val="single"/>
          <w:shd w:val="clear" w:color="auto" w:fill="FFFFFF"/>
        </w:rPr>
      </w:pPr>
      <w:r w:rsidRPr="005A357E">
        <w:rPr>
          <w:rFonts w:asciiTheme="minorHAnsi" w:hAnsiTheme="minorHAnsi" w:cstheme="minorHAnsi"/>
          <w:color w:val="000000"/>
          <w:sz w:val="28"/>
          <w:szCs w:val="28"/>
          <w:u w:val="single"/>
          <w:shd w:val="clear" w:color="auto" w:fill="FFFFFF"/>
        </w:rPr>
        <w:t>Special emphasis on Children with Disabilities</w:t>
      </w:r>
    </w:p>
    <w:p w14:paraId="40E24EED" w14:textId="77777777" w:rsidR="00713B22" w:rsidRDefault="00F83F65" w:rsidP="00BA2456">
      <w:pPr>
        <w:spacing w:line="360" w:lineRule="auto"/>
        <w:jc w:val="both"/>
        <w:rPr>
          <w:rFonts w:asciiTheme="minorHAnsi" w:hAnsiTheme="minorHAnsi" w:cstheme="minorHAnsi"/>
          <w:color w:val="000000"/>
          <w:sz w:val="28"/>
          <w:szCs w:val="28"/>
          <w:shd w:val="clear" w:color="auto" w:fill="FFFFFF"/>
        </w:rPr>
      </w:pPr>
      <w:r>
        <w:rPr>
          <w:rFonts w:asciiTheme="minorHAnsi" w:hAnsiTheme="minorHAnsi" w:cstheme="minorHAnsi"/>
          <w:color w:val="000000"/>
          <w:sz w:val="28"/>
          <w:szCs w:val="28"/>
          <w:shd w:val="clear" w:color="auto" w:fill="FFFFFF"/>
        </w:rPr>
        <w:t xml:space="preserve">In the </w:t>
      </w:r>
      <w:r w:rsidR="00BA2456" w:rsidRPr="00652BD0">
        <w:rPr>
          <w:rFonts w:asciiTheme="minorHAnsi" w:hAnsiTheme="minorHAnsi" w:cstheme="minorHAnsi"/>
          <w:color w:val="000000"/>
          <w:sz w:val="28"/>
          <w:szCs w:val="28"/>
          <w:shd w:val="clear" w:color="auto" w:fill="FFFFFF"/>
        </w:rPr>
        <w:t>first quarter of 2022, a total of six hundred and ninety-seven (697) children</w:t>
      </w:r>
      <w:r w:rsidR="00BA2456" w:rsidRPr="00652BD0">
        <w:rPr>
          <w:rStyle w:val="FootnoteReference"/>
          <w:rFonts w:asciiTheme="minorHAnsi" w:hAnsiTheme="minorHAnsi" w:cstheme="minorHAnsi"/>
          <w:color w:val="000000"/>
          <w:sz w:val="28"/>
          <w:szCs w:val="28"/>
          <w:shd w:val="clear" w:color="auto" w:fill="FFFFFF"/>
        </w:rPr>
        <w:footnoteReference w:id="8"/>
      </w:r>
      <w:r w:rsidR="00BA2456" w:rsidRPr="00652BD0">
        <w:rPr>
          <w:rFonts w:asciiTheme="minorHAnsi" w:hAnsiTheme="minorHAnsi" w:cstheme="minorHAnsi"/>
          <w:color w:val="000000"/>
          <w:sz w:val="28"/>
          <w:szCs w:val="28"/>
          <w:shd w:val="clear" w:color="auto" w:fill="FFFFFF"/>
        </w:rPr>
        <w:t xml:space="preserve"> with disabilities were registered by the NCD</w:t>
      </w:r>
      <w:r>
        <w:rPr>
          <w:rFonts w:asciiTheme="minorHAnsi" w:hAnsiTheme="minorHAnsi" w:cstheme="minorHAnsi"/>
          <w:color w:val="000000"/>
          <w:sz w:val="28"/>
          <w:szCs w:val="28"/>
          <w:shd w:val="clear" w:color="auto" w:fill="FFFFFF"/>
        </w:rPr>
        <w:t xml:space="preserve">. </w:t>
      </w:r>
    </w:p>
    <w:p w14:paraId="44FAC326" w14:textId="77777777" w:rsidR="005A357E" w:rsidRDefault="00F83F65" w:rsidP="00BA2456">
      <w:pPr>
        <w:spacing w:line="360" w:lineRule="auto"/>
        <w:jc w:val="both"/>
        <w:rPr>
          <w:rFonts w:asciiTheme="minorHAnsi" w:hAnsiTheme="minorHAnsi" w:cstheme="minorHAnsi"/>
          <w:color w:val="000000"/>
          <w:sz w:val="28"/>
          <w:szCs w:val="28"/>
          <w:shd w:val="clear" w:color="auto" w:fill="FFFFFF"/>
        </w:rPr>
      </w:pPr>
      <w:r>
        <w:rPr>
          <w:rFonts w:asciiTheme="minorHAnsi" w:hAnsiTheme="minorHAnsi" w:cstheme="minorHAnsi"/>
          <w:color w:val="000000"/>
          <w:sz w:val="28"/>
          <w:szCs w:val="28"/>
          <w:shd w:val="clear" w:color="auto" w:fill="FFFFFF"/>
        </w:rPr>
        <w:t xml:space="preserve">As a result of the </w:t>
      </w:r>
      <w:r w:rsidR="005A357E">
        <w:rPr>
          <w:rFonts w:asciiTheme="minorHAnsi" w:hAnsiTheme="minorHAnsi" w:cstheme="minorHAnsi"/>
          <w:color w:val="000000"/>
          <w:sz w:val="28"/>
          <w:szCs w:val="28"/>
          <w:shd w:val="clear" w:color="auto" w:fill="FFFFFF"/>
        </w:rPr>
        <w:t>GY</w:t>
      </w:r>
      <w:r w:rsidRPr="00652BD0">
        <w:rPr>
          <w:rFonts w:asciiTheme="minorHAnsi" w:hAnsiTheme="minorHAnsi" w:cstheme="minorHAnsi"/>
          <w:color w:val="000000"/>
          <w:sz w:val="28"/>
          <w:szCs w:val="28"/>
          <w:shd w:val="clear" w:color="auto" w:fill="FFFFFF"/>
        </w:rPr>
        <w:t>$</w:t>
      </w:r>
      <w:r w:rsidR="00BA2456" w:rsidRPr="00652BD0">
        <w:rPr>
          <w:rFonts w:asciiTheme="minorHAnsi" w:hAnsiTheme="minorHAnsi" w:cstheme="minorHAnsi"/>
          <w:color w:val="000000"/>
          <w:sz w:val="28"/>
          <w:szCs w:val="28"/>
          <w:shd w:val="clear" w:color="auto" w:fill="FFFFFF"/>
        </w:rPr>
        <w:t xml:space="preserve">100,000 cash grant </w:t>
      </w:r>
      <w:r>
        <w:rPr>
          <w:rFonts w:asciiTheme="minorHAnsi" w:hAnsiTheme="minorHAnsi" w:cstheme="minorHAnsi"/>
          <w:color w:val="000000"/>
          <w:sz w:val="28"/>
          <w:szCs w:val="28"/>
          <w:shd w:val="clear" w:color="auto" w:fill="FFFFFF"/>
        </w:rPr>
        <w:t xml:space="preserve">for each disabled child in Guyana, </w:t>
      </w:r>
      <w:r w:rsidR="00713B22">
        <w:rPr>
          <w:rFonts w:asciiTheme="minorHAnsi" w:hAnsiTheme="minorHAnsi" w:cstheme="minorHAnsi"/>
          <w:color w:val="000000"/>
          <w:sz w:val="28"/>
          <w:szCs w:val="28"/>
          <w:shd w:val="clear" w:color="auto" w:fill="FFFFFF"/>
        </w:rPr>
        <w:t>a</w:t>
      </w:r>
      <w:r w:rsidR="00BA2456" w:rsidRPr="00652BD0">
        <w:rPr>
          <w:rFonts w:asciiTheme="minorHAnsi" w:hAnsiTheme="minorHAnsi" w:cstheme="minorHAnsi"/>
          <w:color w:val="000000"/>
          <w:sz w:val="28"/>
          <w:szCs w:val="28"/>
          <w:shd w:val="clear" w:color="auto" w:fill="FFFFFF"/>
        </w:rPr>
        <w:t xml:space="preserve">nnounced by His Excellency Dr </w:t>
      </w:r>
      <w:proofErr w:type="spellStart"/>
      <w:r w:rsidR="00BA2456" w:rsidRPr="00652BD0">
        <w:rPr>
          <w:rFonts w:asciiTheme="minorHAnsi" w:hAnsiTheme="minorHAnsi" w:cstheme="minorHAnsi"/>
          <w:color w:val="000000"/>
          <w:sz w:val="28"/>
          <w:szCs w:val="28"/>
          <w:shd w:val="clear" w:color="auto" w:fill="FFFFFF"/>
        </w:rPr>
        <w:t>Irfaan</w:t>
      </w:r>
      <w:proofErr w:type="spellEnd"/>
      <w:r w:rsidR="00BA2456" w:rsidRPr="00652BD0">
        <w:rPr>
          <w:rFonts w:asciiTheme="minorHAnsi" w:hAnsiTheme="minorHAnsi" w:cstheme="minorHAnsi"/>
          <w:color w:val="000000"/>
          <w:sz w:val="28"/>
          <w:szCs w:val="28"/>
          <w:shd w:val="clear" w:color="auto" w:fill="FFFFFF"/>
        </w:rPr>
        <w:t xml:space="preserve"> Ali</w:t>
      </w:r>
      <w:r w:rsidR="00713B22">
        <w:rPr>
          <w:rFonts w:asciiTheme="minorHAnsi" w:hAnsiTheme="minorHAnsi" w:cstheme="minorHAnsi"/>
          <w:color w:val="000000"/>
          <w:sz w:val="28"/>
          <w:szCs w:val="28"/>
          <w:shd w:val="clear" w:color="auto" w:fill="FFFFFF"/>
        </w:rPr>
        <w:t xml:space="preserve"> in August 2022, a </w:t>
      </w:r>
      <w:proofErr w:type="gramStart"/>
      <w:r w:rsidR="00713B22">
        <w:rPr>
          <w:rFonts w:asciiTheme="minorHAnsi" w:hAnsiTheme="minorHAnsi" w:cstheme="minorHAnsi"/>
          <w:color w:val="000000"/>
          <w:sz w:val="28"/>
          <w:szCs w:val="28"/>
          <w:shd w:val="clear" w:color="auto" w:fill="FFFFFF"/>
        </w:rPr>
        <w:t>community by community</w:t>
      </w:r>
      <w:proofErr w:type="gramEnd"/>
      <w:r w:rsidR="00713B22">
        <w:rPr>
          <w:rFonts w:asciiTheme="minorHAnsi" w:hAnsiTheme="minorHAnsi" w:cstheme="minorHAnsi"/>
          <w:color w:val="000000"/>
          <w:sz w:val="28"/>
          <w:szCs w:val="28"/>
          <w:shd w:val="clear" w:color="auto" w:fill="FFFFFF"/>
        </w:rPr>
        <w:t xml:space="preserve"> check of and for children </w:t>
      </w:r>
      <w:r w:rsidR="00BA2456" w:rsidRPr="00652BD0">
        <w:rPr>
          <w:rFonts w:asciiTheme="minorHAnsi" w:hAnsiTheme="minorHAnsi" w:cstheme="minorHAnsi"/>
          <w:color w:val="000000"/>
          <w:sz w:val="28"/>
          <w:szCs w:val="28"/>
          <w:shd w:val="clear" w:color="auto" w:fill="FFFFFF"/>
        </w:rPr>
        <w:t>with a disability in Guyana</w:t>
      </w:r>
      <w:r w:rsidR="00713B22">
        <w:rPr>
          <w:rFonts w:asciiTheme="minorHAnsi" w:hAnsiTheme="minorHAnsi" w:cstheme="minorHAnsi"/>
          <w:color w:val="000000"/>
          <w:sz w:val="28"/>
          <w:szCs w:val="28"/>
          <w:shd w:val="clear" w:color="auto" w:fill="FFFFFF"/>
        </w:rPr>
        <w:t>, has resulted in approximately 5</w:t>
      </w:r>
      <w:r w:rsidR="005A357E">
        <w:rPr>
          <w:rFonts w:asciiTheme="minorHAnsi" w:hAnsiTheme="minorHAnsi" w:cstheme="minorHAnsi"/>
          <w:color w:val="000000"/>
          <w:sz w:val="28"/>
          <w:szCs w:val="28"/>
          <w:shd w:val="clear" w:color="auto" w:fill="FFFFFF"/>
        </w:rPr>
        <w:t>,</w:t>
      </w:r>
      <w:r w:rsidR="00713B22">
        <w:rPr>
          <w:rFonts w:asciiTheme="minorHAnsi" w:hAnsiTheme="minorHAnsi" w:cstheme="minorHAnsi"/>
          <w:color w:val="000000"/>
          <w:sz w:val="28"/>
          <w:szCs w:val="28"/>
          <w:shd w:val="clear" w:color="auto" w:fill="FFFFFF"/>
        </w:rPr>
        <w:t xml:space="preserve">700 children with disabilities </w:t>
      </w:r>
      <w:r w:rsidR="002B32F3">
        <w:rPr>
          <w:rFonts w:asciiTheme="minorHAnsi" w:hAnsiTheme="minorHAnsi" w:cstheme="minorHAnsi"/>
          <w:color w:val="000000"/>
          <w:sz w:val="28"/>
          <w:szCs w:val="28"/>
          <w:shd w:val="clear" w:color="auto" w:fill="FFFFFF"/>
        </w:rPr>
        <w:t xml:space="preserve">now </w:t>
      </w:r>
      <w:r w:rsidR="00713B22">
        <w:rPr>
          <w:rFonts w:asciiTheme="minorHAnsi" w:hAnsiTheme="minorHAnsi" w:cstheme="minorHAnsi"/>
          <w:color w:val="000000"/>
          <w:sz w:val="28"/>
          <w:szCs w:val="28"/>
          <w:shd w:val="clear" w:color="auto" w:fill="FFFFFF"/>
        </w:rPr>
        <w:t>benefitting</w:t>
      </w:r>
      <w:r w:rsidR="002B32F3">
        <w:rPr>
          <w:rFonts w:asciiTheme="minorHAnsi" w:hAnsiTheme="minorHAnsi" w:cstheme="minorHAnsi"/>
          <w:color w:val="000000"/>
          <w:sz w:val="28"/>
          <w:szCs w:val="28"/>
          <w:shd w:val="clear" w:color="auto" w:fill="FFFFFF"/>
        </w:rPr>
        <w:t xml:space="preserve"> from the cash grant as well as being permanently being added to the Public Assistance </w:t>
      </w:r>
      <w:r w:rsidR="005A357E">
        <w:rPr>
          <w:rFonts w:asciiTheme="minorHAnsi" w:hAnsiTheme="minorHAnsi" w:cstheme="minorHAnsi"/>
          <w:color w:val="000000"/>
          <w:sz w:val="28"/>
          <w:szCs w:val="28"/>
          <w:shd w:val="clear" w:color="auto" w:fill="FFFFFF"/>
        </w:rPr>
        <w:t>P</w:t>
      </w:r>
      <w:r w:rsidR="002B32F3">
        <w:rPr>
          <w:rFonts w:asciiTheme="minorHAnsi" w:hAnsiTheme="minorHAnsi" w:cstheme="minorHAnsi"/>
          <w:color w:val="000000"/>
          <w:sz w:val="28"/>
          <w:szCs w:val="28"/>
          <w:shd w:val="clear" w:color="auto" w:fill="FFFFFF"/>
        </w:rPr>
        <w:t>rogramme where they will receive a monthly stipend.</w:t>
      </w:r>
      <w:r w:rsidR="00BA2456" w:rsidRPr="00652BD0">
        <w:rPr>
          <w:rFonts w:asciiTheme="minorHAnsi" w:hAnsiTheme="minorHAnsi" w:cstheme="minorHAnsi"/>
          <w:color w:val="000000"/>
          <w:sz w:val="28"/>
          <w:szCs w:val="28"/>
          <w:shd w:val="clear" w:color="auto" w:fill="FFFFFF"/>
        </w:rPr>
        <w:t xml:space="preserve"> Th</w:t>
      </w:r>
      <w:r w:rsidR="002B32F3">
        <w:rPr>
          <w:rFonts w:asciiTheme="minorHAnsi" w:hAnsiTheme="minorHAnsi" w:cstheme="minorHAnsi"/>
          <w:color w:val="000000"/>
          <w:sz w:val="28"/>
          <w:szCs w:val="28"/>
          <w:shd w:val="clear" w:color="auto" w:fill="FFFFFF"/>
        </w:rPr>
        <w:t xml:space="preserve">ese two initiatives are </w:t>
      </w:r>
      <w:r w:rsidR="00BA2456" w:rsidRPr="00652BD0">
        <w:rPr>
          <w:rFonts w:asciiTheme="minorHAnsi" w:hAnsiTheme="minorHAnsi" w:cstheme="minorHAnsi"/>
          <w:color w:val="000000"/>
          <w:sz w:val="28"/>
          <w:szCs w:val="28"/>
          <w:shd w:val="clear" w:color="auto" w:fill="FFFFFF"/>
        </w:rPr>
        <w:t xml:space="preserve">intended to </w:t>
      </w:r>
    </w:p>
    <w:p w14:paraId="631D559B" w14:textId="77777777" w:rsidR="005A357E" w:rsidRDefault="005A357E" w:rsidP="00BA2456">
      <w:pPr>
        <w:spacing w:line="360" w:lineRule="auto"/>
        <w:jc w:val="both"/>
        <w:rPr>
          <w:rFonts w:asciiTheme="minorHAnsi" w:hAnsiTheme="minorHAnsi" w:cstheme="minorHAnsi"/>
          <w:color w:val="000000"/>
          <w:sz w:val="28"/>
          <w:szCs w:val="28"/>
          <w:shd w:val="clear" w:color="auto" w:fill="FFFFFF"/>
        </w:rPr>
      </w:pPr>
    </w:p>
    <w:p w14:paraId="7769FC1D" w14:textId="77777777" w:rsidR="005A357E" w:rsidRDefault="005A357E" w:rsidP="00BA2456">
      <w:pPr>
        <w:spacing w:line="360" w:lineRule="auto"/>
        <w:jc w:val="both"/>
        <w:rPr>
          <w:rFonts w:asciiTheme="minorHAnsi" w:hAnsiTheme="minorHAnsi" w:cstheme="minorHAnsi"/>
          <w:color w:val="000000"/>
          <w:sz w:val="28"/>
          <w:szCs w:val="28"/>
          <w:shd w:val="clear" w:color="auto" w:fill="FFFFFF"/>
        </w:rPr>
      </w:pPr>
    </w:p>
    <w:p w14:paraId="37F9D873" w14:textId="77777777" w:rsidR="005A357E" w:rsidRDefault="005A357E" w:rsidP="00BA2456">
      <w:pPr>
        <w:spacing w:line="360" w:lineRule="auto"/>
        <w:jc w:val="both"/>
        <w:rPr>
          <w:rFonts w:asciiTheme="minorHAnsi" w:hAnsiTheme="minorHAnsi" w:cstheme="minorHAnsi"/>
          <w:color w:val="000000"/>
          <w:sz w:val="28"/>
          <w:szCs w:val="28"/>
          <w:shd w:val="clear" w:color="auto" w:fill="FFFFFF"/>
        </w:rPr>
      </w:pPr>
    </w:p>
    <w:p w14:paraId="06F18D9F" w14:textId="77777777" w:rsidR="00F83F65" w:rsidRDefault="00BA2456" w:rsidP="00BA2456">
      <w:pPr>
        <w:spacing w:line="360" w:lineRule="auto"/>
        <w:jc w:val="both"/>
        <w:rPr>
          <w:rFonts w:asciiTheme="minorHAnsi" w:hAnsiTheme="minorHAnsi" w:cstheme="minorHAnsi"/>
          <w:color w:val="000000"/>
          <w:sz w:val="28"/>
          <w:szCs w:val="28"/>
          <w:shd w:val="clear" w:color="auto" w:fill="FFFFFF"/>
        </w:rPr>
      </w:pPr>
      <w:r w:rsidRPr="00652BD0">
        <w:rPr>
          <w:rFonts w:asciiTheme="minorHAnsi" w:hAnsiTheme="minorHAnsi" w:cstheme="minorHAnsi"/>
          <w:color w:val="000000"/>
          <w:sz w:val="28"/>
          <w:szCs w:val="28"/>
          <w:shd w:val="clear" w:color="auto" w:fill="FFFFFF"/>
        </w:rPr>
        <w:lastRenderedPageBreak/>
        <w:t>provide relief to parents and caregivers, enabling them to provide the best level of care to children with disabilities.</w:t>
      </w:r>
      <w:r w:rsidRPr="00652BD0">
        <w:rPr>
          <w:rStyle w:val="FootnoteReference"/>
          <w:rFonts w:asciiTheme="minorHAnsi" w:hAnsiTheme="minorHAnsi" w:cstheme="minorHAnsi"/>
          <w:color w:val="000000"/>
          <w:sz w:val="28"/>
          <w:szCs w:val="28"/>
          <w:shd w:val="clear" w:color="auto" w:fill="FFFFFF"/>
        </w:rPr>
        <w:footnoteReference w:id="9"/>
      </w:r>
    </w:p>
    <w:p w14:paraId="7BD2B811" w14:textId="77777777" w:rsidR="005A357E" w:rsidRDefault="00F83F65" w:rsidP="00BA2456">
      <w:pPr>
        <w:spacing w:line="360" w:lineRule="auto"/>
        <w:jc w:val="both"/>
        <w:rPr>
          <w:rFonts w:asciiTheme="minorHAnsi" w:hAnsiTheme="minorHAnsi" w:cstheme="minorHAnsi"/>
          <w:color w:val="000000"/>
          <w:sz w:val="28"/>
          <w:szCs w:val="28"/>
          <w:shd w:val="clear" w:color="auto" w:fill="FFFFFF"/>
        </w:rPr>
      </w:pPr>
      <w:r>
        <w:rPr>
          <w:rFonts w:asciiTheme="minorHAnsi" w:hAnsiTheme="minorHAnsi" w:cstheme="minorHAnsi"/>
          <w:color w:val="000000"/>
          <w:sz w:val="28"/>
          <w:szCs w:val="28"/>
          <w:shd w:val="clear" w:color="auto" w:fill="FFFFFF"/>
        </w:rPr>
        <w:t xml:space="preserve"> </w:t>
      </w:r>
      <w:r w:rsidR="00BA2456" w:rsidRPr="00652BD0">
        <w:rPr>
          <w:rFonts w:asciiTheme="minorHAnsi" w:hAnsiTheme="minorHAnsi" w:cstheme="minorHAnsi"/>
          <w:color w:val="000000"/>
          <w:sz w:val="28"/>
          <w:szCs w:val="28"/>
          <w:shd w:val="clear" w:color="auto" w:fill="FFFFFF"/>
        </w:rPr>
        <w:t xml:space="preserve">The Ministry of Human Services also recently resuscitated the automatic permanent public assistance for </w:t>
      </w:r>
      <w:r w:rsidR="005A357E">
        <w:rPr>
          <w:rFonts w:asciiTheme="minorHAnsi" w:hAnsiTheme="minorHAnsi" w:cstheme="minorHAnsi"/>
          <w:color w:val="000000"/>
          <w:sz w:val="28"/>
          <w:szCs w:val="28"/>
          <w:shd w:val="clear" w:color="auto" w:fill="FFFFFF"/>
        </w:rPr>
        <w:t>children and adults</w:t>
      </w:r>
      <w:r w:rsidR="00BA2456" w:rsidRPr="00652BD0">
        <w:rPr>
          <w:rFonts w:asciiTheme="minorHAnsi" w:hAnsiTheme="minorHAnsi" w:cstheme="minorHAnsi"/>
          <w:color w:val="000000"/>
          <w:sz w:val="28"/>
          <w:szCs w:val="28"/>
          <w:shd w:val="clear" w:color="auto" w:fill="FFFFFF"/>
        </w:rPr>
        <w:t xml:space="preserve"> with permanent disabilities along with cancer patients and persons living with HIV/AIDS</w:t>
      </w:r>
      <w:r w:rsidR="005A357E">
        <w:rPr>
          <w:rFonts w:asciiTheme="minorHAnsi" w:hAnsiTheme="minorHAnsi" w:cstheme="minorHAnsi"/>
          <w:color w:val="000000"/>
          <w:sz w:val="28"/>
          <w:szCs w:val="28"/>
          <w:shd w:val="clear" w:color="auto" w:fill="FFFFFF"/>
        </w:rPr>
        <w:t>.</w:t>
      </w:r>
    </w:p>
    <w:p w14:paraId="5DEC63ED" w14:textId="77777777" w:rsidR="00BA2456" w:rsidRPr="00652BD0" w:rsidRDefault="005A357E" w:rsidP="00BA2456">
      <w:pPr>
        <w:spacing w:line="360" w:lineRule="auto"/>
        <w:jc w:val="both"/>
        <w:rPr>
          <w:rFonts w:asciiTheme="minorHAnsi" w:hAnsiTheme="minorHAnsi" w:cstheme="minorHAnsi"/>
          <w:color w:val="000000"/>
          <w:sz w:val="28"/>
          <w:szCs w:val="28"/>
          <w:shd w:val="clear" w:color="auto" w:fill="FFFFFF"/>
        </w:rPr>
      </w:pPr>
      <w:r>
        <w:rPr>
          <w:rFonts w:asciiTheme="minorHAnsi" w:hAnsiTheme="minorHAnsi" w:cstheme="minorHAnsi"/>
          <w:color w:val="000000"/>
          <w:sz w:val="28"/>
          <w:szCs w:val="28"/>
          <w:shd w:val="clear" w:color="auto" w:fill="FFFFFF"/>
        </w:rPr>
        <w:t xml:space="preserve">The </w:t>
      </w:r>
      <w:r w:rsidR="00BA2456" w:rsidRPr="00652BD0">
        <w:rPr>
          <w:rFonts w:asciiTheme="minorHAnsi" w:hAnsiTheme="minorHAnsi" w:cstheme="minorHAnsi"/>
          <w:color w:val="000000"/>
          <w:sz w:val="28"/>
          <w:szCs w:val="28"/>
          <w:shd w:val="clear" w:color="auto" w:fill="FFFFFF"/>
        </w:rPr>
        <w:t>NCD also disseminates information on these program</w:t>
      </w:r>
      <w:r>
        <w:rPr>
          <w:rFonts w:asciiTheme="minorHAnsi" w:hAnsiTheme="minorHAnsi" w:cstheme="minorHAnsi"/>
          <w:color w:val="000000"/>
          <w:sz w:val="28"/>
          <w:szCs w:val="28"/>
          <w:shd w:val="clear" w:color="auto" w:fill="FFFFFF"/>
        </w:rPr>
        <w:t>me</w:t>
      </w:r>
      <w:r w:rsidR="00BA2456" w:rsidRPr="00652BD0">
        <w:rPr>
          <w:rFonts w:asciiTheme="minorHAnsi" w:hAnsiTheme="minorHAnsi" w:cstheme="minorHAnsi"/>
          <w:color w:val="000000"/>
          <w:sz w:val="28"/>
          <w:szCs w:val="28"/>
          <w:shd w:val="clear" w:color="auto" w:fill="FFFFFF"/>
        </w:rPr>
        <w:t xml:space="preserve">s </w:t>
      </w:r>
      <w:r>
        <w:rPr>
          <w:rFonts w:asciiTheme="minorHAnsi" w:hAnsiTheme="minorHAnsi" w:cstheme="minorHAnsi"/>
          <w:color w:val="000000"/>
          <w:sz w:val="28"/>
          <w:szCs w:val="28"/>
          <w:shd w:val="clear" w:color="auto" w:fill="FFFFFF"/>
        </w:rPr>
        <w:t xml:space="preserve">to persons with disabilities and </w:t>
      </w:r>
      <w:r w:rsidR="00BA2456" w:rsidRPr="00652BD0">
        <w:rPr>
          <w:rFonts w:asciiTheme="minorHAnsi" w:hAnsiTheme="minorHAnsi" w:cstheme="minorHAnsi"/>
          <w:color w:val="000000"/>
          <w:sz w:val="28"/>
          <w:szCs w:val="28"/>
          <w:shd w:val="clear" w:color="auto" w:fill="FFFFFF"/>
        </w:rPr>
        <w:t>facilitates the</w:t>
      </w:r>
      <w:r>
        <w:rPr>
          <w:rFonts w:asciiTheme="minorHAnsi" w:hAnsiTheme="minorHAnsi" w:cstheme="minorHAnsi"/>
          <w:color w:val="000000"/>
          <w:sz w:val="28"/>
          <w:szCs w:val="28"/>
          <w:shd w:val="clear" w:color="auto" w:fill="FFFFFF"/>
        </w:rPr>
        <w:t>ir</w:t>
      </w:r>
      <w:r w:rsidR="00BA2456" w:rsidRPr="00652BD0">
        <w:rPr>
          <w:rFonts w:asciiTheme="minorHAnsi" w:hAnsiTheme="minorHAnsi" w:cstheme="minorHAnsi"/>
          <w:color w:val="000000"/>
          <w:sz w:val="28"/>
          <w:szCs w:val="28"/>
          <w:shd w:val="clear" w:color="auto" w:fill="FFFFFF"/>
        </w:rPr>
        <w:t xml:space="preserve"> registration </w:t>
      </w:r>
      <w:r>
        <w:rPr>
          <w:rFonts w:asciiTheme="minorHAnsi" w:hAnsiTheme="minorHAnsi" w:cstheme="minorHAnsi"/>
          <w:color w:val="000000"/>
          <w:sz w:val="28"/>
          <w:szCs w:val="28"/>
          <w:shd w:val="clear" w:color="auto" w:fill="FFFFFF"/>
        </w:rPr>
        <w:t>and access to these programmes.</w:t>
      </w:r>
      <w:r w:rsidR="00BA2456" w:rsidRPr="00652BD0">
        <w:rPr>
          <w:rFonts w:asciiTheme="minorHAnsi" w:hAnsiTheme="minorHAnsi" w:cstheme="minorHAnsi"/>
          <w:color w:val="000000"/>
          <w:sz w:val="28"/>
          <w:szCs w:val="28"/>
          <w:shd w:val="clear" w:color="auto" w:fill="FFFFFF"/>
        </w:rPr>
        <w:t xml:space="preserve"> </w:t>
      </w:r>
    </w:p>
    <w:p w14:paraId="50C26FC3" w14:textId="77777777" w:rsidR="00E41507" w:rsidRPr="00652BD0" w:rsidRDefault="00E41507" w:rsidP="00C53965">
      <w:pPr>
        <w:pStyle w:val="HMG"/>
        <w:rPr>
          <w:rFonts w:asciiTheme="minorHAnsi" w:hAnsiTheme="minorHAnsi" w:cstheme="minorHAnsi"/>
          <w:sz w:val="28"/>
          <w:szCs w:val="28"/>
          <w:lang w:val="en-US"/>
        </w:rPr>
      </w:pPr>
      <w:r w:rsidRPr="00652BD0">
        <w:rPr>
          <w:rFonts w:asciiTheme="minorHAnsi" w:hAnsiTheme="minorHAnsi" w:cstheme="minorHAnsi"/>
          <w:sz w:val="28"/>
          <w:szCs w:val="28"/>
          <w:lang w:val="en-US"/>
        </w:rPr>
        <w:t>B:  Service Delivery</w:t>
      </w:r>
    </w:p>
    <w:p w14:paraId="4E465E8F" w14:textId="77777777" w:rsidR="00E41507" w:rsidRPr="00652BD0" w:rsidRDefault="00E41507" w:rsidP="00C53965">
      <w:pPr>
        <w:numPr>
          <w:ilvl w:val="0"/>
          <w:numId w:val="16"/>
        </w:numPr>
        <w:spacing w:line="360" w:lineRule="auto"/>
        <w:jc w:val="both"/>
        <w:rPr>
          <w:rFonts w:asciiTheme="minorHAnsi" w:hAnsiTheme="minorHAnsi" w:cstheme="minorHAnsi"/>
          <w:b/>
          <w:bCs/>
          <w:kern w:val="28"/>
          <w:sz w:val="28"/>
          <w:szCs w:val="28"/>
          <w:lang w:val="en-US"/>
        </w:rPr>
      </w:pPr>
      <w:r w:rsidRPr="00652BD0">
        <w:rPr>
          <w:rFonts w:asciiTheme="minorHAnsi" w:hAnsiTheme="minorHAnsi" w:cstheme="minorHAnsi"/>
          <w:b/>
          <w:bCs/>
          <w:kern w:val="28"/>
          <w:sz w:val="28"/>
          <w:szCs w:val="28"/>
          <w:lang w:val="en-US"/>
        </w:rPr>
        <w:t xml:space="preserve">Who primarily </w:t>
      </w:r>
      <w:r w:rsidRPr="00652BD0">
        <w:rPr>
          <w:rFonts w:asciiTheme="minorHAnsi" w:hAnsiTheme="minorHAnsi" w:cstheme="minorHAnsi"/>
          <w:b/>
          <w:bCs/>
          <w:i/>
          <w:iCs/>
          <w:kern w:val="28"/>
          <w:sz w:val="28"/>
          <w:szCs w:val="28"/>
          <w:lang w:val="en-US"/>
        </w:rPr>
        <w:t>delivers</w:t>
      </w:r>
      <w:r w:rsidRPr="00652BD0">
        <w:rPr>
          <w:rFonts w:asciiTheme="minorHAnsi" w:hAnsiTheme="minorHAnsi" w:cstheme="minorHAnsi"/>
          <w:b/>
          <w:bCs/>
          <w:kern w:val="28"/>
          <w:sz w:val="28"/>
          <w:szCs w:val="28"/>
          <w:lang w:val="en-US"/>
        </w:rPr>
        <w:t xml:space="preserve"> services to people with disabilities (State, local government, private providers commissioned by the State, religious organizations, other, or a mix?). How do you see this mix changing if at all </w:t>
      </w:r>
      <w:proofErr w:type="gramStart"/>
      <w:r w:rsidRPr="00652BD0">
        <w:rPr>
          <w:rFonts w:asciiTheme="minorHAnsi" w:hAnsiTheme="minorHAnsi" w:cstheme="minorHAnsi"/>
          <w:b/>
          <w:bCs/>
          <w:kern w:val="28"/>
          <w:sz w:val="28"/>
          <w:szCs w:val="28"/>
          <w:lang w:val="en-US"/>
        </w:rPr>
        <w:t>as a result of</w:t>
      </w:r>
      <w:proofErr w:type="gramEnd"/>
      <w:r w:rsidRPr="00652BD0">
        <w:rPr>
          <w:rFonts w:asciiTheme="minorHAnsi" w:hAnsiTheme="minorHAnsi" w:cstheme="minorHAnsi"/>
          <w:b/>
          <w:bCs/>
          <w:kern w:val="28"/>
          <w:sz w:val="28"/>
          <w:szCs w:val="28"/>
          <w:lang w:val="en-US"/>
        </w:rPr>
        <w:t xml:space="preserve"> the UN CRPD in your country?</w:t>
      </w:r>
    </w:p>
    <w:p w14:paraId="7CA6822A" w14:textId="77777777" w:rsidR="004972C8" w:rsidRPr="00652BD0" w:rsidRDefault="004972C8" w:rsidP="00C53965">
      <w:pPr>
        <w:spacing w:line="360" w:lineRule="auto"/>
        <w:jc w:val="both"/>
        <w:rPr>
          <w:rFonts w:asciiTheme="minorHAnsi" w:hAnsiTheme="minorHAnsi" w:cstheme="minorHAnsi"/>
          <w:sz w:val="28"/>
          <w:szCs w:val="28"/>
        </w:rPr>
      </w:pPr>
    </w:p>
    <w:p w14:paraId="1ADC8CE1" w14:textId="77777777" w:rsidR="00C53965" w:rsidRPr="00652BD0" w:rsidRDefault="004972C8" w:rsidP="00C53965">
      <w:pPr>
        <w:spacing w:line="360" w:lineRule="auto"/>
        <w:jc w:val="both"/>
        <w:rPr>
          <w:rFonts w:asciiTheme="minorHAnsi" w:hAnsiTheme="minorHAnsi" w:cstheme="minorHAnsi"/>
          <w:sz w:val="28"/>
          <w:szCs w:val="28"/>
        </w:rPr>
      </w:pPr>
      <w:r w:rsidRPr="00652BD0">
        <w:rPr>
          <w:rFonts w:asciiTheme="minorHAnsi" w:hAnsiTheme="minorHAnsi" w:cstheme="minorHAnsi"/>
          <w:sz w:val="28"/>
          <w:szCs w:val="28"/>
        </w:rPr>
        <w:t xml:space="preserve">Services are delivered to Persons with Disabilities in Guyana primarily by the </w:t>
      </w:r>
      <w:proofErr w:type="gramStart"/>
      <w:r w:rsidRPr="00652BD0">
        <w:rPr>
          <w:rFonts w:asciiTheme="minorHAnsi" w:hAnsiTheme="minorHAnsi" w:cstheme="minorHAnsi"/>
          <w:sz w:val="28"/>
          <w:szCs w:val="28"/>
        </w:rPr>
        <w:t>state</w:t>
      </w:r>
      <w:r w:rsidR="00685635">
        <w:rPr>
          <w:rFonts w:asciiTheme="minorHAnsi" w:hAnsiTheme="minorHAnsi" w:cstheme="minorHAnsi"/>
          <w:sz w:val="28"/>
          <w:szCs w:val="28"/>
        </w:rPr>
        <w:t>:-</w:t>
      </w:r>
      <w:proofErr w:type="gramEnd"/>
      <w:r w:rsidRPr="00652BD0">
        <w:rPr>
          <w:rFonts w:asciiTheme="minorHAnsi" w:hAnsiTheme="minorHAnsi" w:cstheme="minorHAnsi"/>
          <w:sz w:val="28"/>
          <w:szCs w:val="28"/>
        </w:rPr>
        <w:t xml:space="preserve"> </w:t>
      </w:r>
    </w:p>
    <w:p w14:paraId="1A1564E3" w14:textId="77777777" w:rsidR="00A02190" w:rsidRPr="005A357E" w:rsidRDefault="00A02190" w:rsidP="005A357E">
      <w:pPr>
        <w:pStyle w:val="ListParagraph"/>
        <w:numPr>
          <w:ilvl w:val="0"/>
          <w:numId w:val="33"/>
        </w:numPr>
        <w:spacing w:line="360" w:lineRule="auto"/>
        <w:jc w:val="both"/>
        <w:rPr>
          <w:rFonts w:cstheme="minorHAnsi"/>
          <w:b/>
          <w:bCs/>
          <w:sz w:val="28"/>
          <w:szCs w:val="28"/>
        </w:rPr>
      </w:pPr>
      <w:r w:rsidRPr="005A357E">
        <w:rPr>
          <w:rFonts w:cstheme="minorHAnsi"/>
          <w:b/>
          <w:bCs/>
          <w:sz w:val="28"/>
          <w:szCs w:val="28"/>
        </w:rPr>
        <w:t xml:space="preserve">Health </w:t>
      </w:r>
    </w:p>
    <w:p w14:paraId="41CC2771" w14:textId="77777777" w:rsidR="00713B22" w:rsidRDefault="00A02190" w:rsidP="00C53965">
      <w:pPr>
        <w:spacing w:line="360" w:lineRule="auto"/>
        <w:jc w:val="both"/>
        <w:rPr>
          <w:rFonts w:asciiTheme="minorHAnsi" w:hAnsiTheme="minorHAnsi" w:cstheme="minorHAnsi"/>
          <w:color w:val="222222"/>
          <w:sz w:val="28"/>
          <w:szCs w:val="28"/>
          <w:shd w:val="clear" w:color="auto" w:fill="FFFFFF"/>
          <w:lang w:val="en-US"/>
        </w:rPr>
      </w:pPr>
      <w:r w:rsidRPr="00652BD0">
        <w:rPr>
          <w:rFonts w:asciiTheme="minorHAnsi" w:hAnsiTheme="minorHAnsi" w:cstheme="minorHAnsi"/>
          <w:sz w:val="28"/>
          <w:szCs w:val="28"/>
        </w:rPr>
        <w:t>T</w:t>
      </w:r>
      <w:r w:rsidR="004972C8" w:rsidRPr="00652BD0">
        <w:rPr>
          <w:rFonts w:asciiTheme="minorHAnsi" w:hAnsiTheme="minorHAnsi" w:cstheme="minorHAnsi"/>
          <w:color w:val="222222"/>
          <w:sz w:val="28"/>
          <w:szCs w:val="28"/>
          <w:shd w:val="clear" w:color="auto" w:fill="FFFFFF"/>
          <w:lang w:val="en-US"/>
        </w:rPr>
        <w:t xml:space="preserve">he </w:t>
      </w:r>
      <w:r w:rsidR="004972C8" w:rsidRPr="00652BD0">
        <w:rPr>
          <w:rFonts w:asciiTheme="minorHAnsi" w:hAnsiTheme="minorHAnsi" w:cstheme="minorHAnsi"/>
          <w:b/>
          <w:bCs/>
          <w:color w:val="222222"/>
          <w:sz w:val="28"/>
          <w:szCs w:val="28"/>
          <w:shd w:val="clear" w:color="auto" w:fill="FFFFFF"/>
          <w:lang w:val="en-US"/>
        </w:rPr>
        <w:t xml:space="preserve">Persons with Disabilities Act </w:t>
      </w:r>
      <w:r w:rsidR="009C1576" w:rsidRPr="00652BD0">
        <w:rPr>
          <w:rFonts w:asciiTheme="minorHAnsi" w:hAnsiTheme="minorHAnsi" w:cstheme="minorHAnsi"/>
          <w:b/>
          <w:bCs/>
          <w:color w:val="222222"/>
          <w:sz w:val="28"/>
          <w:szCs w:val="28"/>
          <w:shd w:val="clear" w:color="auto" w:fill="FFFFFF"/>
          <w:lang w:val="en-US"/>
        </w:rPr>
        <w:t>(2010) C</w:t>
      </w:r>
      <w:r w:rsidR="004972C8" w:rsidRPr="00652BD0">
        <w:rPr>
          <w:rFonts w:asciiTheme="minorHAnsi" w:hAnsiTheme="minorHAnsi" w:cstheme="minorHAnsi"/>
          <w:b/>
          <w:bCs/>
          <w:color w:val="222222"/>
          <w:sz w:val="28"/>
          <w:szCs w:val="28"/>
          <w:shd w:val="clear" w:color="auto" w:fill="FFFFFF"/>
          <w:lang w:val="en-US"/>
        </w:rPr>
        <w:t>ap 36:05</w:t>
      </w:r>
      <w:r w:rsidR="004972C8" w:rsidRPr="00652BD0">
        <w:rPr>
          <w:rFonts w:asciiTheme="minorHAnsi" w:hAnsiTheme="minorHAnsi" w:cstheme="minorHAnsi"/>
          <w:color w:val="222222"/>
          <w:sz w:val="28"/>
          <w:szCs w:val="28"/>
          <w:shd w:val="clear" w:color="auto" w:fill="FFFFFF"/>
          <w:lang w:val="en-US"/>
        </w:rPr>
        <w:t xml:space="preserve"> </w:t>
      </w:r>
      <w:r w:rsidR="004972C8" w:rsidRPr="00652BD0">
        <w:rPr>
          <w:rFonts w:asciiTheme="minorHAnsi" w:hAnsiTheme="minorHAnsi" w:cstheme="minorHAnsi"/>
          <w:b/>
          <w:bCs/>
          <w:color w:val="222222"/>
          <w:sz w:val="28"/>
          <w:szCs w:val="28"/>
          <w:shd w:val="clear" w:color="auto" w:fill="FFFFFF"/>
          <w:lang w:val="en-US"/>
        </w:rPr>
        <w:t>section 20</w:t>
      </w:r>
      <w:r w:rsidR="004972C8" w:rsidRPr="00652BD0">
        <w:rPr>
          <w:rFonts w:asciiTheme="minorHAnsi" w:hAnsiTheme="minorHAnsi" w:cstheme="minorHAnsi"/>
          <w:color w:val="222222"/>
          <w:sz w:val="28"/>
          <w:szCs w:val="28"/>
          <w:shd w:val="clear" w:color="auto" w:fill="FFFFFF"/>
          <w:lang w:val="en-US"/>
        </w:rPr>
        <w:t xml:space="preserve"> requires the Minister of Health, in consultation with the Commission, to formulate and implement a national health </w:t>
      </w:r>
      <w:proofErr w:type="spellStart"/>
      <w:r w:rsidR="004972C8" w:rsidRPr="00652BD0">
        <w:rPr>
          <w:rFonts w:asciiTheme="minorHAnsi" w:hAnsiTheme="minorHAnsi" w:cstheme="minorHAnsi"/>
          <w:color w:val="222222"/>
          <w:sz w:val="28"/>
          <w:szCs w:val="28"/>
          <w:shd w:val="clear" w:color="auto" w:fill="FFFFFF"/>
          <w:lang w:val="en-US"/>
        </w:rPr>
        <w:t>programme</w:t>
      </w:r>
      <w:proofErr w:type="spellEnd"/>
      <w:r w:rsidR="004972C8" w:rsidRPr="00652BD0">
        <w:rPr>
          <w:rFonts w:asciiTheme="minorHAnsi" w:hAnsiTheme="minorHAnsi" w:cstheme="minorHAnsi"/>
          <w:color w:val="222222"/>
          <w:sz w:val="28"/>
          <w:szCs w:val="28"/>
          <w:shd w:val="clear" w:color="auto" w:fill="FFFFFF"/>
          <w:lang w:val="en-US"/>
        </w:rPr>
        <w:t xml:space="preserve"> that addresses the specific issues related to persons with disabilities outlined in subsections (a) to (g). </w:t>
      </w:r>
    </w:p>
    <w:p w14:paraId="5011DEC2" w14:textId="77777777" w:rsidR="005A357E" w:rsidRDefault="004972C8" w:rsidP="00C53965">
      <w:pPr>
        <w:spacing w:line="360" w:lineRule="auto"/>
        <w:jc w:val="both"/>
        <w:rPr>
          <w:rFonts w:asciiTheme="minorHAnsi" w:hAnsiTheme="minorHAnsi" w:cstheme="minorHAnsi"/>
          <w:color w:val="000000"/>
          <w:sz w:val="28"/>
          <w:szCs w:val="28"/>
        </w:rPr>
      </w:pPr>
      <w:r w:rsidRPr="00652BD0">
        <w:rPr>
          <w:rFonts w:asciiTheme="minorHAnsi" w:hAnsiTheme="minorHAnsi" w:cstheme="minorHAnsi"/>
          <w:b/>
          <w:bCs/>
          <w:color w:val="222222"/>
          <w:sz w:val="28"/>
          <w:szCs w:val="28"/>
          <w:shd w:val="clear" w:color="auto" w:fill="FFFFFF"/>
          <w:lang w:val="en-US"/>
        </w:rPr>
        <w:t xml:space="preserve">Section 21 </w:t>
      </w:r>
      <w:r w:rsidRPr="00652BD0">
        <w:rPr>
          <w:rFonts w:asciiTheme="minorHAnsi" w:hAnsiTheme="minorHAnsi" w:cstheme="minorHAnsi"/>
          <w:color w:val="222222"/>
          <w:sz w:val="28"/>
          <w:szCs w:val="28"/>
          <w:shd w:val="clear" w:color="auto" w:fill="FFFFFF"/>
          <w:lang w:val="en-US"/>
        </w:rPr>
        <w:t xml:space="preserve">further requires the Minister to ensure that the special requirements of persons with disabilities are addressed in the formulation of rehabilitation and other health policies. </w:t>
      </w:r>
      <w:r w:rsidR="00A67B33" w:rsidRPr="00652BD0">
        <w:rPr>
          <w:rFonts w:asciiTheme="minorHAnsi" w:hAnsiTheme="minorHAnsi" w:cstheme="minorHAnsi"/>
          <w:color w:val="222222"/>
          <w:sz w:val="28"/>
          <w:szCs w:val="28"/>
          <w:shd w:val="clear" w:color="auto" w:fill="FFFFFF"/>
          <w:lang w:val="en-US"/>
        </w:rPr>
        <w:t xml:space="preserve">To this end, </w:t>
      </w:r>
      <w:r w:rsidR="00A67B33" w:rsidRPr="00652BD0">
        <w:rPr>
          <w:rFonts w:asciiTheme="minorHAnsi" w:hAnsiTheme="minorHAnsi" w:cstheme="minorHAnsi"/>
          <w:color w:val="222222"/>
          <w:sz w:val="28"/>
          <w:szCs w:val="28"/>
          <w:shd w:val="clear" w:color="auto" w:fill="FFFFFF"/>
        </w:rPr>
        <w:t xml:space="preserve">the Ministry of Health’s Strategy </w:t>
      </w:r>
      <w:r w:rsidR="00A67B33" w:rsidRPr="00652BD0">
        <w:rPr>
          <w:rFonts w:asciiTheme="minorHAnsi" w:hAnsiTheme="minorHAnsi" w:cstheme="minorHAnsi"/>
          <w:color w:val="000000"/>
          <w:sz w:val="28"/>
          <w:szCs w:val="28"/>
        </w:rPr>
        <w:t xml:space="preserve">defines strategic interventions to promote health throughout the life stages. The following actions </w:t>
      </w:r>
    </w:p>
    <w:p w14:paraId="589BA7F8" w14:textId="77777777" w:rsidR="005A357E" w:rsidRDefault="005A357E" w:rsidP="00C53965">
      <w:pPr>
        <w:spacing w:line="360" w:lineRule="auto"/>
        <w:jc w:val="both"/>
        <w:rPr>
          <w:rFonts w:asciiTheme="minorHAnsi" w:hAnsiTheme="minorHAnsi" w:cstheme="minorHAnsi"/>
          <w:color w:val="000000"/>
          <w:sz w:val="28"/>
          <w:szCs w:val="28"/>
        </w:rPr>
      </w:pPr>
    </w:p>
    <w:p w14:paraId="6687B9B8" w14:textId="77777777" w:rsidR="005A357E" w:rsidRDefault="005A357E" w:rsidP="00C53965">
      <w:pPr>
        <w:spacing w:line="360" w:lineRule="auto"/>
        <w:jc w:val="both"/>
        <w:rPr>
          <w:rFonts w:asciiTheme="minorHAnsi" w:hAnsiTheme="minorHAnsi" w:cstheme="minorHAnsi"/>
          <w:color w:val="000000"/>
          <w:sz w:val="28"/>
          <w:szCs w:val="28"/>
        </w:rPr>
      </w:pPr>
    </w:p>
    <w:p w14:paraId="7FECC5DF" w14:textId="77777777" w:rsidR="00685635" w:rsidRDefault="00685635" w:rsidP="00C53965">
      <w:pPr>
        <w:spacing w:line="360" w:lineRule="auto"/>
        <w:jc w:val="both"/>
        <w:rPr>
          <w:rFonts w:asciiTheme="minorHAnsi" w:hAnsiTheme="minorHAnsi" w:cstheme="minorHAnsi"/>
          <w:color w:val="000000"/>
          <w:sz w:val="28"/>
          <w:szCs w:val="28"/>
        </w:rPr>
      </w:pPr>
    </w:p>
    <w:p w14:paraId="396FE9C8" w14:textId="77777777" w:rsidR="00A67B33" w:rsidRPr="00652BD0" w:rsidRDefault="00A67B33" w:rsidP="00C53965">
      <w:pPr>
        <w:spacing w:line="360" w:lineRule="auto"/>
        <w:jc w:val="both"/>
        <w:rPr>
          <w:rFonts w:asciiTheme="minorHAnsi" w:hAnsiTheme="minorHAnsi" w:cstheme="minorHAnsi"/>
          <w:color w:val="222222"/>
          <w:sz w:val="28"/>
          <w:szCs w:val="28"/>
          <w:shd w:val="clear" w:color="auto" w:fill="FFFFFF"/>
          <w:lang w:val="en-US"/>
        </w:rPr>
      </w:pPr>
      <w:r w:rsidRPr="00652BD0">
        <w:rPr>
          <w:rFonts w:asciiTheme="minorHAnsi" w:hAnsiTheme="minorHAnsi" w:cstheme="minorHAnsi"/>
          <w:color w:val="000000"/>
          <w:sz w:val="28"/>
          <w:szCs w:val="28"/>
        </w:rPr>
        <w:t xml:space="preserve">are included to support prevention and minimisation of further disabilities </w:t>
      </w:r>
      <w:r w:rsidRPr="00652BD0">
        <w:rPr>
          <w:rFonts w:asciiTheme="minorHAnsi" w:hAnsiTheme="minorHAnsi" w:cstheme="minorHAnsi"/>
          <w:i/>
          <w:iCs/>
          <w:color w:val="000000"/>
          <w:sz w:val="28"/>
          <w:szCs w:val="28"/>
          <w:u w:val="single"/>
        </w:rPr>
        <w:t>through early actions and improved system responsiveness</w:t>
      </w:r>
      <w:r w:rsidRPr="00652BD0">
        <w:rPr>
          <w:rFonts w:asciiTheme="minorHAnsi" w:hAnsiTheme="minorHAnsi" w:cstheme="minorHAnsi"/>
          <w:color w:val="000000"/>
          <w:sz w:val="28"/>
          <w:szCs w:val="28"/>
        </w:rPr>
        <w:t xml:space="preserve">. </w:t>
      </w:r>
    </w:p>
    <w:p w14:paraId="15687B8B" w14:textId="77777777" w:rsidR="00A67B33" w:rsidRPr="00652BD0" w:rsidRDefault="00A67B33" w:rsidP="00C53965">
      <w:pPr>
        <w:pStyle w:val="ListParagraph"/>
        <w:numPr>
          <w:ilvl w:val="0"/>
          <w:numId w:val="20"/>
        </w:numPr>
        <w:autoSpaceDE w:val="0"/>
        <w:autoSpaceDN w:val="0"/>
        <w:adjustRightInd w:val="0"/>
        <w:spacing w:after="68" w:line="360" w:lineRule="auto"/>
        <w:jc w:val="both"/>
        <w:rPr>
          <w:rFonts w:cstheme="minorHAnsi"/>
          <w:color w:val="000000"/>
          <w:sz w:val="28"/>
          <w:szCs w:val="28"/>
        </w:rPr>
      </w:pPr>
      <w:r w:rsidRPr="00652BD0">
        <w:rPr>
          <w:rFonts w:cstheme="minorHAnsi"/>
          <w:color w:val="000000"/>
          <w:sz w:val="28"/>
          <w:szCs w:val="28"/>
        </w:rPr>
        <w:t xml:space="preserve">Contribute to the development of collaborative and inter-sectoral Early Childhood Development (ECD) in partnership with the Ministry of Education and other stakeholders. </w:t>
      </w:r>
    </w:p>
    <w:p w14:paraId="64584DD3" w14:textId="77777777" w:rsidR="00A67B33" w:rsidRPr="00652BD0" w:rsidRDefault="00A67B33" w:rsidP="00C53965">
      <w:pPr>
        <w:pStyle w:val="ListParagraph"/>
        <w:numPr>
          <w:ilvl w:val="0"/>
          <w:numId w:val="20"/>
        </w:numPr>
        <w:autoSpaceDE w:val="0"/>
        <w:autoSpaceDN w:val="0"/>
        <w:adjustRightInd w:val="0"/>
        <w:spacing w:after="68" w:line="360" w:lineRule="auto"/>
        <w:jc w:val="both"/>
        <w:rPr>
          <w:rFonts w:cstheme="minorHAnsi"/>
          <w:color w:val="000000"/>
          <w:sz w:val="28"/>
          <w:szCs w:val="28"/>
        </w:rPr>
      </w:pPr>
      <w:r w:rsidRPr="00652BD0">
        <w:rPr>
          <w:rFonts w:cstheme="minorHAnsi"/>
          <w:color w:val="000000"/>
          <w:sz w:val="28"/>
          <w:szCs w:val="28"/>
        </w:rPr>
        <w:t xml:space="preserve">Contribute to the development of a comprehensive plan for growth monitoring that addresses physical as well as psycho-social development </w:t>
      </w:r>
    </w:p>
    <w:p w14:paraId="2AAE78B0" w14:textId="77777777" w:rsidR="00A67B33" w:rsidRPr="00652BD0" w:rsidRDefault="00A67B33" w:rsidP="00C53965">
      <w:pPr>
        <w:pStyle w:val="ListParagraph"/>
        <w:numPr>
          <w:ilvl w:val="0"/>
          <w:numId w:val="20"/>
        </w:numPr>
        <w:autoSpaceDE w:val="0"/>
        <w:autoSpaceDN w:val="0"/>
        <w:adjustRightInd w:val="0"/>
        <w:spacing w:after="68" w:line="360" w:lineRule="auto"/>
        <w:jc w:val="both"/>
        <w:rPr>
          <w:rFonts w:cstheme="minorHAnsi"/>
          <w:color w:val="000000"/>
          <w:sz w:val="28"/>
          <w:szCs w:val="28"/>
        </w:rPr>
      </w:pPr>
      <w:r w:rsidRPr="00652BD0">
        <w:rPr>
          <w:rFonts w:cstheme="minorHAnsi"/>
          <w:color w:val="000000"/>
          <w:sz w:val="28"/>
          <w:szCs w:val="28"/>
        </w:rPr>
        <w:t xml:space="preserve">Establish data collection mechanisms to gather information in the areas of birth injuries and the impact of violence of all forms on neonates, infants and children under 5 </w:t>
      </w:r>
      <w:r w:rsidR="000F07BF" w:rsidRPr="00652BD0">
        <w:rPr>
          <w:rFonts w:cstheme="minorHAnsi"/>
          <w:color w:val="000000"/>
          <w:sz w:val="28"/>
          <w:szCs w:val="28"/>
        </w:rPr>
        <w:t>years,</w:t>
      </w:r>
      <w:r w:rsidRPr="00652BD0">
        <w:rPr>
          <w:rFonts w:cstheme="minorHAnsi"/>
          <w:color w:val="000000"/>
          <w:sz w:val="28"/>
          <w:szCs w:val="28"/>
        </w:rPr>
        <w:t xml:space="preserve"> </w:t>
      </w:r>
      <w:r w:rsidR="00713B22" w:rsidRPr="00652BD0">
        <w:rPr>
          <w:rFonts w:cstheme="minorHAnsi"/>
          <w:color w:val="000000"/>
          <w:sz w:val="28"/>
          <w:szCs w:val="28"/>
        </w:rPr>
        <w:t>and</w:t>
      </w:r>
      <w:r w:rsidRPr="00652BD0">
        <w:rPr>
          <w:rFonts w:cstheme="minorHAnsi"/>
          <w:color w:val="000000"/>
          <w:sz w:val="28"/>
          <w:szCs w:val="28"/>
        </w:rPr>
        <w:t xml:space="preserve"> congenital malformations. </w:t>
      </w:r>
    </w:p>
    <w:p w14:paraId="0258B409" w14:textId="77777777" w:rsidR="00A67B33" w:rsidRPr="00652BD0" w:rsidRDefault="00A67B33" w:rsidP="00C53965">
      <w:pPr>
        <w:pStyle w:val="ListParagraph"/>
        <w:numPr>
          <w:ilvl w:val="0"/>
          <w:numId w:val="20"/>
        </w:numPr>
        <w:autoSpaceDE w:val="0"/>
        <w:autoSpaceDN w:val="0"/>
        <w:adjustRightInd w:val="0"/>
        <w:spacing w:after="68" w:line="360" w:lineRule="auto"/>
        <w:jc w:val="both"/>
        <w:rPr>
          <w:rFonts w:cstheme="minorHAnsi"/>
          <w:color w:val="000000"/>
          <w:sz w:val="28"/>
          <w:szCs w:val="28"/>
        </w:rPr>
      </w:pPr>
      <w:r w:rsidRPr="00652BD0">
        <w:rPr>
          <w:rFonts w:cstheme="minorHAnsi"/>
          <w:color w:val="000000"/>
          <w:sz w:val="28"/>
          <w:szCs w:val="28"/>
        </w:rPr>
        <w:t xml:space="preserve">Develop a pre-service training course for health professionals (CHWs, Midwives and Public Health Nurses), at the Primary Health Care levels that </w:t>
      </w:r>
      <w:proofErr w:type="spellStart"/>
      <w:r w:rsidRPr="00652BD0">
        <w:rPr>
          <w:rFonts w:cstheme="minorHAnsi"/>
          <w:color w:val="000000"/>
          <w:sz w:val="28"/>
          <w:szCs w:val="28"/>
        </w:rPr>
        <w:t>emphasises</w:t>
      </w:r>
      <w:proofErr w:type="spellEnd"/>
      <w:r w:rsidRPr="00652BD0">
        <w:rPr>
          <w:rFonts w:cstheme="minorHAnsi"/>
          <w:color w:val="000000"/>
          <w:sz w:val="28"/>
          <w:szCs w:val="28"/>
        </w:rPr>
        <w:t xml:space="preserve"> Early Childhood and Development and promotes early detection and management of disabilities. </w:t>
      </w:r>
    </w:p>
    <w:p w14:paraId="1FFF644F" w14:textId="77777777" w:rsidR="00A67B33" w:rsidRPr="00652BD0" w:rsidRDefault="00A67B33" w:rsidP="00C53965">
      <w:pPr>
        <w:pStyle w:val="ListParagraph"/>
        <w:numPr>
          <w:ilvl w:val="0"/>
          <w:numId w:val="20"/>
        </w:numPr>
        <w:autoSpaceDE w:val="0"/>
        <w:autoSpaceDN w:val="0"/>
        <w:adjustRightInd w:val="0"/>
        <w:spacing w:after="68" w:line="360" w:lineRule="auto"/>
        <w:jc w:val="both"/>
        <w:rPr>
          <w:rFonts w:cstheme="minorHAnsi"/>
          <w:color w:val="000000"/>
          <w:sz w:val="28"/>
          <w:szCs w:val="28"/>
        </w:rPr>
      </w:pPr>
      <w:r w:rsidRPr="00652BD0">
        <w:rPr>
          <w:rFonts w:cstheme="minorHAnsi"/>
          <w:color w:val="000000"/>
          <w:sz w:val="28"/>
          <w:szCs w:val="28"/>
        </w:rPr>
        <w:t xml:space="preserve">Advocate for improved capacity for trauma care of PWDs </w:t>
      </w:r>
    </w:p>
    <w:p w14:paraId="23B7F688" w14:textId="77777777" w:rsidR="00A67B33" w:rsidRPr="00652BD0" w:rsidRDefault="00A67B33" w:rsidP="00C53965">
      <w:pPr>
        <w:pStyle w:val="ListParagraph"/>
        <w:numPr>
          <w:ilvl w:val="0"/>
          <w:numId w:val="20"/>
        </w:numPr>
        <w:autoSpaceDE w:val="0"/>
        <w:autoSpaceDN w:val="0"/>
        <w:adjustRightInd w:val="0"/>
        <w:spacing w:after="0" w:line="360" w:lineRule="auto"/>
        <w:jc w:val="both"/>
        <w:rPr>
          <w:rFonts w:cstheme="minorHAnsi"/>
          <w:color w:val="000000"/>
          <w:sz w:val="28"/>
          <w:szCs w:val="28"/>
        </w:rPr>
      </w:pPr>
      <w:r w:rsidRPr="00652BD0">
        <w:rPr>
          <w:rFonts w:cstheme="minorHAnsi"/>
          <w:color w:val="000000"/>
          <w:sz w:val="28"/>
          <w:szCs w:val="28"/>
        </w:rPr>
        <w:t xml:space="preserve">Collaborate with Emergency services to improve service responsiveness to PWD in Emergencies. </w:t>
      </w:r>
    </w:p>
    <w:p w14:paraId="637982FD" w14:textId="77777777" w:rsidR="00A02190" w:rsidRPr="00652BD0" w:rsidRDefault="00A02190" w:rsidP="00C53965">
      <w:pPr>
        <w:pStyle w:val="ListParagraph"/>
        <w:numPr>
          <w:ilvl w:val="0"/>
          <w:numId w:val="30"/>
        </w:numPr>
        <w:spacing w:line="360" w:lineRule="auto"/>
        <w:jc w:val="both"/>
        <w:rPr>
          <w:rFonts w:cstheme="minorHAnsi"/>
          <w:b/>
          <w:bCs/>
          <w:sz w:val="28"/>
          <w:szCs w:val="28"/>
        </w:rPr>
      </w:pPr>
      <w:r w:rsidRPr="00652BD0">
        <w:rPr>
          <w:rFonts w:cstheme="minorHAnsi"/>
          <w:b/>
          <w:bCs/>
          <w:sz w:val="28"/>
          <w:szCs w:val="28"/>
        </w:rPr>
        <w:t>Education</w:t>
      </w:r>
    </w:p>
    <w:p w14:paraId="47A31DF8" w14:textId="77777777" w:rsidR="005A357E" w:rsidRDefault="00A02190" w:rsidP="00C53965">
      <w:pPr>
        <w:spacing w:line="360" w:lineRule="auto"/>
        <w:jc w:val="both"/>
        <w:rPr>
          <w:rFonts w:asciiTheme="minorHAnsi" w:hAnsiTheme="minorHAnsi" w:cstheme="minorHAnsi"/>
          <w:sz w:val="28"/>
          <w:szCs w:val="28"/>
        </w:rPr>
      </w:pPr>
      <w:r w:rsidRPr="00652BD0">
        <w:rPr>
          <w:rFonts w:asciiTheme="minorHAnsi" w:hAnsiTheme="minorHAnsi" w:cstheme="minorHAnsi"/>
          <w:b/>
          <w:bCs/>
          <w:sz w:val="28"/>
          <w:szCs w:val="28"/>
        </w:rPr>
        <w:t>Section 14</w:t>
      </w:r>
      <w:r w:rsidRPr="00652BD0">
        <w:rPr>
          <w:rFonts w:asciiTheme="minorHAnsi" w:hAnsiTheme="minorHAnsi" w:cstheme="minorHAnsi"/>
          <w:sz w:val="28"/>
          <w:szCs w:val="28"/>
        </w:rPr>
        <w:t xml:space="preserve"> of the </w:t>
      </w:r>
      <w:r w:rsidRPr="00652BD0">
        <w:rPr>
          <w:rFonts w:asciiTheme="minorHAnsi" w:hAnsiTheme="minorHAnsi" w:cstheme="minorHAnsi"/>
          <w:b/>
          <w:bCs/>
          <w:sz w:val="28"/>
          <w:szCs w:val="28"/>
        </w:rPr>
        <w:t>Persons with Disabilities Act</w:t>
      </w:r>
      <w:r w:rsidR="001336A7" w:rsidRPr="00652BD0">
        <w:rPr>
          <w:rFonts w:asciiTheme="minorHAnsi" w:hAnsiTheme="minorHAnsi" w:cstheme="minorHAnsi"/>
          <w:b/>
          <w:bCs/>
          <w:sz w:val="28"/>
          <w:szCs w:val="28"/>
        </w:rPr>
        <w:t xml:space="preserve"> (2010)</w:t>
      </w:r>
      <w:r w:rsidR="001336A7" w:rsidRPr="00652BD0">
        <w:rPr>
          <w:rFonts w:asciiTheme="minorHAnsi" w:hAnsiTheme="minorHAnsi" w:cstheme="minorHAnsi"/>
          <w:sz w:val="28"/>
          <w:szCs w:val="28"/>
        </w:rPr>
        <w:t xml:space="preserve"> </w:t>
      </w:r>
      <w:r w:rsidR="009C1576" w:rsidRPr="00652BD0">
        <w:rPr>
          <w:rFonts w:asciiTheme="minorHAnsi" w:hAnsiTheme="minorHAnsi" w:cstheme="minorHAnsi"/>
          <w:b/>
          <w:bCs/>
          <w:sz w:val="28"/>
          <w:szCs w:val="28"/>
        </w:rPr>
        <w:t xml:space="preserve">Cap </w:t>
      </w:r>
      <w:proofErr w:type="gramStart"/>
      <w:r w:rsidR="009C1576" w:rsidRPr="00652BD0">
        <w:rPr>
          <w:rFonts w:asciiTheme="minorHAnsi" w:hAnsiTheme="minorHAnsi" w:cstheme="minorHAnsi"/>
          <w:b/>
          <w:bCs/>
          <w:sz w:val="28"/>
          <w:szCs w:val="28"/>
        </w:rPr>
        <w:t xml:space="preserve">36:05 </w:t>
      </w:r>
      <w:r w:rsidRPr="00652BD0">
        <w:rPr>
          <w:rFonts w:asciiTheme="minorHAnsi" w:hAnsiTheme="minorHAnsi" w:cstheme="minorHAnsi"/>
          <w:sz w:val="28"/>
          <w:szCs w:val="28"/>
        </w:rPr>
        <w:t xml:space="preserve"> requires</w:t>
      </w:r>
      <w:proofErr w:type="gramEnd"/>
      <w:r w:rsidRPr="00652BD0">
        <w:rPr>
          <w:rFonts w:asciiTheme="minorHAnsi" w:hAnsiTheme="minorHAnsi" w:cstheme="minorHAnsi"/>
          <w:sz w:val="28"/>
          <w:szCs w:val="28"/>
        </w:rPr>
        <w:t xml:space="preserve"> the Minister of Education to collaborate with the National Commission on Disability to formulate and implement the national education policy to ensure that (a) persons with disabilities are not excluded from the general education system on the basis of disability, and specifically that children with disabilities are not excluded from the free and compulsory primary and secondary education</w:t>
      </w:r>
      <w:r w:rsidR="00722974">
        <w:rPr>
          <w:rFonts w:asciiTheme="minorHAnsi" w:hAnsiTheme="minorHAnsi" w:cstheme="minorHAnsi"/>
          <w:sz w:val="28"/>
          <w:szCs w:val="28"/>
        </w:rPr>
        <w:t xml:space="preserve"> ( to the age of 15 years) </w:t>
      </w:r>
      <w:r w:rsidRPr="00652BD0">
        <w:rPr>
          <w:rFonts w:asciiTheme="minorHAnsi" w:hAnsiTheme="minorHAnsi" w:cstheme="minorHAnsi"/>
          <w:sz w:val="28"/>
          <w:szCs w:val="28"/>
        </w:rPr>
        <w:t xml:space="preserve">, </w:t>
      </w:r>
    </w:p>
    <w:p w14:paraId="57C188D0" w14:textId="77777777" w:rsidR="005A357E" w:rsidRDefault="005A357E" w:rsidP="00C53965">
      <w:pPr>
        <w:spacing w:line="360" w:lineRule="auto"/>
        <w:jc w:val="both"/>
        <w:rPr>
          <w:rFonts w:asciiTheme="minorHAnsi" w:hAnsiTheme="minorHAnsi" w:cstheme="minorHAnsi"/>
          <w:sz w:val="28"/>
          <w:szCs w:val="28"/>
        </w:rPr>
      </w:pPr>
    </w:p>
    <w:p w14:paraId="36AA659C" w14:textId="77777777" w:rsidR="00685635" w:rsidRDefault="00685635" w:rsidP="00C53965">
      <w:pPr>
        <w:spacing w:line="360" w:lineRule="auto"/>
        <w:jc w:val="both"/>
        <w:rPr>
          <w:rFonts w:asciiTheme="minorHAnsi" w:hAnsiTheme="minorHAnsi" w:cstheme="minorHAnsi"/>
          <w:sz w:val="28"/>
          <w:szCs w:val="28"/>
        </w:rPr>
      </w:pPr>
    </w:p>
    <w:p w14:paraId="4208E78A" w14:textId="77777777" w:rsidR="004972C8" w:rsidRPr="00652BD0" w:rsidRDefault="00A02190" w:rsidP="00C53965">
      <w:pPr>
        <w:spacing w:line="360" w:lineRule="auto"/>
        <w:jc w:val="both"/>
        <w:rPr>
          <w:rFonts w:asciiTheme="minorHAnsi" w:hAnsiTheme="minorHAnsi" w:cstheme="minorHAnsi"/>
          <w:sz w:val="28"/>
          <w:szCs w:val="28"/>
        </w:rPr>
      </w:pPr>
      <w:r w:rsidRPr="00652BD0">
        <w:rPr>
          <w:rFonts w:asciiTheme="minorHAnsi" w:hAnsiTheme="minorHAnsi" w:cstheme="minorHAnsi"/>
          <w:sz w:val="28"/>
          <w:szCs w:val="28"/>
        </w:rPr>
        <w:lastRenderedPageBreak/>
        <w:t xml:space="preserve">(b) training programmes for teachers are developed and implemented, and (c) special education is made a compulsory part of the teachers training programme. </w:t>
      </w:r>
    </w:p>
    <w:p w14:paraId="6AA7791D" w14:textId="77777777" w:rsidR="00851FED" w:rsidRPr="00652BD0" w:rsidRDefault="00BA167E" w:rsidP="00C53965">
      <w:pPr>
        <w:spacing w:line="360" w:lineRule="auto"/>
        <w:jc w:val="both"/>
        <w:rPr>
          <w:rFonts w:asciiTheme="minorHAnsi" w:hAnsiTheme="minorHAnsi" w:cstheme="minorHAnsi"/>
          <w:sz w:val="28"/>
          <w:szCs w:val="28"/>
          <w:shd w:val="clear" w:color="auto" w:fill="FFFFFF"/>
          <w:lang w:val="en-US"/>
        </w:rPr>
      </w:pPr>
      <w:r w:rsidRPr="00652BD0">
        <w:rPr>
          <w:rFonts w:asciiTheme="minorHAnsi" w:hAnsiTheme="minorHAnsi" w:cstheme="minorHAnsi"/>
          <w:sz w:val="28"/>
          <w:szCs w:val="28"/>
        </w:rPr>
        <w:t xml:space="preserve">To this end, </w:t>
      </w:r>
      <w:r w:rsidR="00851FED" w:rsidRPr="00652BD0">
        <w:rPr>
          <w:rFonts w:asciiTheme="minorHAnsi" w:hAnsiTheme="minorHAnsi" w:cstheme="minorHAnsi"/>
          <w:sz w:val="28"/>
          <w:szCs w:val="28"/>
        </w:rPr>
        <w:t>the Ministry of Education has stated in its last three education plans, and in other key documents, that it is "</w:t>
      </w:r>
      <w:r w:rsidR="00851FED" w:rsidRPr="00652BD0">
        <w:rPr>
          <w:rFonts w:asciiTheme="minorHAnsi" w:hAnsiTheme="minorHAnsi" w:cstheme="minorHAnsi"/>
          <w:i/>
          <w:iCs/>
          <w:sz w:val="28"/>
          <w:szCs w:val="28"/>
        </w:rPr>
        <w:t>dedicated to ensuring that all citizens of Guyana, regardless of age, race, or creed, physical or mental disability are given the best possible opportunity to achieve their full potential through equal access to quality education as defined by the standards and norms outlined by the Ministry</w:t>
      </w:r>
      <w:r w:rsidR="00851FED" w:rsidRPr="00652BD0">
        <w:rPr>
          <w:rFonts w:asciiTheme="minorHAnsi" w:hAnsiTheme="minorHAnsi" w:cstheme="minorHAnsi"/>
          <w:sz w:val="28"/>
          <w:szCs w:val="28"/>
        </w:rPr>
        <w:t>."</w:t>
      </w:r>
    </w:p>
    <w:p w14:paraId="35DE4186" w14:textId="77777777" w:rsidR="00851FED" w:rsidRPr="00652BD0" w:rsidRDefault="00851FED" w:rsidP="00C53965">
      <w:pPr>
        <w:spacing w:line="360" w:lineRule="auto"/>
        <w:jc w:val="both"/>
        <w:rPr>
          <w:rFonts w:asciiTheme="minorHAnsi" w:hAnsiTheme="minorHAnsi" w:cstheme="minorHAnsi"/>
          <w:sz w:val="28"/>
          <w:szCs w:val="28"/>
          <w:shd w:val="clear" w:color="auto" w:fill="FFFFFF"/>
        </w:rPr>
      </w:pPr>
      <w:r w:rsidRPr="00652BD0">
        <w:rPr>
          <w:rFonts w:asciiTheme="minorHAnsi" w:hAnsiTheme="minorHAnsi" w:cstheme="minorHAnsi"/>
          <w:sz w:val="28"/>
          <w:szCs w:val="28"/>
          <w:shd w:val="clear" w:color="auto" w:fill="FFFFFF"/>
        </w:rPr>
        <w:t xml:space="preserve">Notably, the Ministry of Education is utilizing the Regional Special Education Needs/Disability Diagnostic and Treatment Centre, </w:t>
      </w:r>
      <w:r w:rsidR="00722974">
        <w:rPr>
          <w:rFonts w:asciiTheme="minorHAnsi" w:hAnsiTheme="minorHAnsi" w:cstheme="minorHAnsi"/>
          <w:sz w:val="28"/>
          <w:szCs w:val="28"/>
          <w:shd w:val="clear" w:color="auto" w:fill="FFFFFF"/>
        </w:rPr>
        <w:t xml:space="preserve">attached to the Cyril Potter College of Education </w:t>
      </w:r>
      <w:r w:rsidR="002B32F3">
        <w:rPr>
          <w:rFonts w:asciiTheme="minorHAnsi" w:hAnsiTheme="minorHAnsi" w:cstheme="minorHAnsi"/>
          <w:sz w:val="28"/>
          <w:szCs w:val="28"/>
          <w:shd w:val="clear" w:color="auto" w:fill="FFFFFF"/>
        </w:rPr>
        <w:t>(the</w:t>
      </w:r>
      <w:r w:rsidR="00722974">
        <w:rPr>
          <w:rFonts w:asciiTheme="minorHAnsi" w:hAnsiTheme="minorHAnsi" w:cstheme="minorHAnsi"/>
          <w:sz w:val="28"/>
          <w:szCs w:val="28"/>
          <w:shd w:val="clear" w:color="auto" w:fill="FFFFFF"/>
        </w:rPr>
        <w:t xml:space="preserve"> teacher training institute)</w:t>
      </w:r>
      <w:r w:rsidR="005A357E">
        <w:rPr>
          <w:rFonts w:asciiTheme="minorHAnsi" w:hAnsiTheme="minorHAnsi" w:cstheme="minorHAnsi"/>
          <w:sz w:val="28"/>
          <w:szCs w:val="28"/>
          <w:shd w:val="clear" w:color="auto" w:fill="FFFFFF"/>
        </w:rPr>
        <w:t xml:space="preserve"> </w:t>
      </w:r>
      <w:r w:rsidRPr="00652BD0">
        <w:rPr>
          <w:rFonts w:asciiTheme="minorHAnsi" w:hAnsiTheme="minorHAnsi" w:cstheme="minorHAnsi"/>
          <w:sz w:val="28"/>
          <w:szCs w:val="28"/>
          <w:shd w:val="clear" w:color="auto" w:fill="FFFFFF"/>
        </w:rPr>
        <w:t>to specifically diagnose learners’ disabilities, allow</w:t>
      </w:r>
      <w:r w:rsidR="005A357E">
        <w:rPr>
          <w:rFonts w:asciiTheme="minorHAnsi" w:hAnsiTheme="minorHAnsi" w:cstheme="minorHAnsi"/>
          <w:sz w:val="28"/>
          <w:szCs w:val="28"/>
          <w:shd w:val="clear" w:color="auto" w:fill="FFFFFF"/>
        </w:rPr>
        <w:t xml:space="preserve">ing </w:t>
      </w:r>
      <w:r w:rsidRPr="00652BD0">
        <w:rPr>
          <w:rFonts w:asciiTheme="minorHAnsi" w:hAnsiTheme="minorHAnsi" w:cstheme="minorHAnsi"/>
          <w:sz w:val="28"/>
          <w:szCs w:val="28"/>
          <w:shd w:val="clear" w:color="auto" w:fill="FFFFFF"/>
        </w:rPr>
        <w:t>the students to be provided with appropriate education delivery tailored to their individual needs</w:t>
      </w:r>
      <w:r w:rsidR="00722974">
        <w:rPr>
          <w:rFonts w:asciiTheme="minorHAnsi" w:hAnsiTheme="minorHAnsi" w:cstheme="minorHAnsi"/>
          <w:sz w:val="28"/>
          <w:szCs w:val="28"/>
          <w:shd w:val="clear" w:color="auto" w:fill="FFFFFF"/>
        </w:rPr>
        <w:t>.</w:t>
      </w:r>
      <w:r w:rsidRPr="00652BD0">
        <w:rPr>
          <w:rStyle w:val="FootnoteReference"/>
          <w:rFonts w:asciiTheme="minorHAnsi" w:hAnsiTheme="minorHAnsi" w:cstheme="minorHAnsi"/>
          <w:sz w:val="28"/>
          <w:szCs w:val="28"/>
          <w:shd w:val="clear" w:color="auto" w:fill="FFFFFF"/>
        </w:rPr>
        <w:footnoteReference w:id="10"/>
      </w:r>
      <w:r w:rsidRPr="00652BD0">
        <w:rPr>
          <w:rFonts w:asciiTheme="minorHAnsi" w:hAnsiTheme="minorHAnsi" w:cstheme="minorHAnsi"/>
          <w:sz w:val="28"/>
          <w:szCs w:val="28"/>
          <w:shd w:val="clear" w:color="auto" w:fill="FFFFFF"/>
        </w:rPr>
        <w:t>. This intervention was timely and marked a significant step by the Ministry towards making provisions for Special Education Needs within the mainstream education system. Through this initiative, all teachers at mainstream and Special Education Needs (SEN) schools are trained in the delivery of SEN content and approaches, enabling the Ministry to make strides to ensure all learners have equal access to educational opportunities.</w:t>
      </w:r>
      <w:r w:rsidRPr="00652BD0">
        <w:rPr>
          <w:rFonts w:asciiTheme="minorHAnsi" w:hAnsiTheme="minorHAnsi" w:cstheme="minorHAnsi"/>
          <w:sz w:val="28"/>
          <w:szCs w:val="28"/>
        </w:rPr>
        <w:br/>
      </w:r>
      <w:r w:rsidRPr="00652BD0">
        <w:rPr>
          <w:rFonts w:asciiTheme="minorHAnsi" w:hAnsiTheme="minorHAnsi" w:cstheme="minorHAnsi"/>
          <w:sz w:val="28"/>
          <w:szCs w:val="28"/>
          <w:shd w:val="clear" w:color="auto" w:fill="FFFFFF"/>
        </w:rPr>
        <w:t xml:space="preserve">While children with disabilities previously had recognisable needs, they were not given an official </w:t>
      </w:r>
      <w:r w:rsidR="00345627">
        <w:rPr>
          <w:rFonts w:asciiTheme="minorHAnsi" w:hAnsiTheme="minorHAnsi" w:cstheme="minorHAnsi"/>
          <w:sz w:val="28"/>
          <w:szCs w:val="28"/>
          <w:shd w:val="clear" w:color="auto" w:fill="FFFFFF"/>
        </w:rPr>
        <w:t xml:space="preserve">assessment </w:t>
      </w:r>
      <w:r w:rsidRPr="00652BD0">
        <w:rPr>
          <w:rFonts w:asciiTheme="minorHAnsi" w:hAnsiTheme="minorHAnsi" w:cstheme="minorHAnsi"/>
          <w:sz w:val="28"/>
          <w:szCs w:val="28"/>
          <w:shd w:val="clear" w:color="auto" w:fill="FFFFFF"/>
        </w:rPr>
        <w:t xml:space="preserve">but with the Regional Special Education Needs/Disability Diagnostic and Treatment Centre students are now able to </w:t>
      </w:r>
      <w:r w:rsidR="00345627">
        <w:rPr>
          <w:rFonts w:asciiTheme="minorHAnsi" w:hAnsiTheme="minorHAnsi" w:cstheme="minorHAnsi"/>
          <w:sz w:val="28"/>
          <w:szCs w:val="28"/>
          <w:shd w:val="clear" w:color="auto" w:fill="FFFFFF"/>
        </w:rPr>
        <w:t xml:space="preserve">be assessed and </w:t>
      </w:r>
      <w:r w:rsidRPr="00652BD0">
        <w:rPr>
          <w:rFonts w:asciiTheme="minorHAnsi" w:hAnsiTheme="minorHAnsi" w:cstheme="minorHAnsi"/>
          <w:sz w:val="28"/>
          <w:szCs w:val="28"/>
          <w:shd w:val="clear" w:color="auto" w:fill="FFFFFF"/>
        </w:rPr>
        <w:t>diagnos</w:t>
      </w:r>
      <w:r w:rsidR="00345627">
        <w:rPr>
          <w:rFonts w:asciiTheme="minorHAnsi" w:hAnsiTheme="minorHAnsi" w:cstheme="minorHAnsi"/>
          <w:sz w:val="28"/>
          <w:szCs w:val="28"/>
          <w:shd w:val="clear" w:color="auto" w:fill="FFFFFF"/>
        </w:rPr>
        <w:t>ed</w:t>
      </w:r>
      <w:r w:rsidRPr="00652BD0">
        <w:rPr>
          <w:rFonts w:asciiTheme="minorHAnsi" w:hAnsiTheme="minorHAnsi" w:cstheme="minorHAnsi"/>
          <w:sz w:val="28"/>
          <w:szCs w:val="28"/>
          <w:shd w:val="clear" w:color="auto" w:fill="FFFFFF"/>
        </w:rPr>
        <w:t>, so that they can be provided with the right treatment with the right educational plans to support those needs</w:t>
      </w:r>
      <w:r w:rsidRPr="00652BD0">
        <w:rPr>
          <w:rStyle w:val="FootnoteReference"/>
          <w:rFonts w:asciiTheme="minorHAnsi" w:hAnsiTheme="minorHAnsi" w:cstheme="minorHAnsi"/>
          <w:sz w:val="28"/>
          <w:szCs w:val="28"/>
          <w:shd w:val="clear" w:color="auto" w:fill="FFFFFF"/>
        </w:rPr>
        <w:footnoteReference w:id="11"/>
      </w:r>
      <w:r w:rsidRPr="00652BD0">
        <w:rPr>
          <w:rFonts w:asciiTheme="minorHAnsi" w:hAnsiTheme="minorHAnsi" w:cstheme="minorHAnsi"/>
          <w:sz w:val="28"/>
          <w:szCs w:val="28"/>
          <w:shd w:val="clear" w:color="auto" w:fill="FFFFFF"/>
        </w:rPr>
        <w:t xml:space="preserve">. </w:t>
      </w:r>
    </w:p>
    <w:p w14:paraId="2A84926A" w14:textId="77777777" w:rsidR="00685635" w:rsidRDefault="00685635" w:rsidP="00C53965">
      <w:pPr>
        <w:spacing w:line="360" w:lineRule="auto"/>
        <w:jc w:val="both"/>
        <w:rPr>
          <w:rFonts w:asciiTheme="minorHAnsi" w:hAnsiTheme="minorHAnsi" w:cstheme="minorHAnsi"/>
          <w:sz w:val="28"/>
          <w:szCs w:val="28"/>
          <w:shd w:val="clear" w:color="auto" w:fill="FFFFFF"/>
        </w:rPr>
      </w:pPr>
    </w:p>
    <w:p w14:paraId="3AF1B317" w14:textId="77777777" w:rsidR="00685635" w:rsidRDefault="00685635" w:rsidP="00C53965">
      <w:pPr>
        <w:spacing w:line="360" w:lineRule="auto"/>
        <w:jc w:val="both"/>
        <w:rPr>
          <w:rFonts w:asciiTheme="minorHAnsi" w:hAnsiTheme="minorHAnsi" w:cstheme="minorHAnsi"/>
          <w:sz w:val="28"/>
          <w:szCs w:val="28"/>
          <w:shd w:val="clear" w:color="auto" w:fill="FFFFFF"/>
        </w:rPr>
      </w:pPr>
    </w:p>
    <w:p w14:paraId="6570573D" w14:textId="77777777" w:rsidR="00685635" w:rsidRDefault="00685635" w:rsidP="00C53965">
      <w:pPr>
        <w:spacing w:line="360" w:lineRule="auto"/>
        <w:jc w:val="both"/>
        <w:rPr>
          <w:rFonts w:asciiTheme="minorHAnsi" w:hAnsiTheme="minorHAnsi" w:cstheme="minorHAnsi"/>
          <w:sz w:val="28"/>
          <w:szCs w:val="28"/>
          <w:shd w:val="clear" w:color="auto" w:fill="FFFFFF"/>
        </w:rPr>
      </w:pPr>
    </w:p>
    <w:p w14:paraId="21CFAFDB" w14:textId="77777777" w:rsidR="00851FED" w:rsidRDefault="00851FED" w:rsidP="00C53965">
      <w:pPr>
        <w:spacing w:line="360" w:lineRule="auto"/>
        <w:jc w:val="both"/>
        <w:rPr>
          <w:rFonts w:asciiTheme="minorHAnsi" w:hAnsiTheme="minorHAnsi" w:cstheme="minorHAnsi"/>
          <w:sz w:val="28"/>
          <w:szCs w:val="28"/>
          <w:shd w:val="clear" w:color="auto" w:fill="FFFFFF"/>
        </w:rPr>
      </w:pPr>
      <w:r w:rsidRPr="00652BD0">
        <w:rPr>
          <w:rFonts w:asciiTheme="minorHAnsi" w:hAnsiTheme="minorHAnsi" w:cstheme="minorHAnsi"/>
          <w:sz w:val="28"/>
          <w:szCs w:val="28"/>
          <w:shd w:val="clear" w:color="auto" w:fill="FFFFFF"/>
        </w:rPr>
        <w:lastRenderedPageBreak/>
        <w:t>Currently, there are 10 SEN Schools and 3 SEN classrooms across Guyana.</w:t>
      </w:r>
      <w:r w:rsidRPr="00652BD0">
        <w:rPr>
          <w:rFonts w:asciiTheme="minorHAnsi" w:hAnsiTheme="minorHAnsi" w:cstheme="minorHAnsi"/>
          <w:sz w:val="28"/>
          <w:szCs w:val="28"/>
        </w:rPr>
        <w:t xml:space="preserve"> </w:t>
      </w:r>
      <w:r w:rsidRPr="00652BD0">
        <w:rPr>
          <w:rFonts w:asciiTheme="minorHAnsi" w:hAnsiTheme="minorHAnsi" w:cstheme="minorHAnsi"/>
          <w:sz w:val="28"/>
          <w:szCs w:val="28"/>
          <w:shd w:val="clear" w:color="auto" w:fill="FFFFFF"/>
        </w:rPr>
        <w:t xml:space="preserve">The SEN classrooms </w:t>
      </w:r>
      <w:r w:rsidR="00722974" w:rsidRPr="00652BD0">
        <w:rPr>
          <w:rFonts w:asciiTheme="minorHAnsi" w:hAnsiTheme="minorHAnsi" w:cstheme="minorHAnsi"/>
          <w:sz w:val="28"/>
          <w:szCs w:val="28"/>
          <w:shd w:val="clear" w:color="auto" w:fill="FFFFFF"/>
        </w:rPr>
        <w:t>are in</w:t>
      </w:r>
      <w:r w:rsidRPr="00652BD0">
        <w:rPr>
          <w:rFonts w:asciiTheme="minorHAnsi" w:hAnsiTheme="minorHAnsi" w:cstheme="minorHAnsi"/>
          <w:sz w:val="28"/>
          <w:szCs w:val="28"/>
          <w:shd w:val="clear" w:color="auto" w:fill="FFFFFF"/>
        </w:rPr>
        <w:t xml:space="preserve"> </w:t>
      </w:r>
      <w:r w:rsidR="00722974">
        <w:rPr>
          <w:rFonts w:asciiTheme="minorHAnsi" w:hAnsiTheme="minorHAnsi" w:cstheme="minorHAnsi"/>
          <w:sz w:val="28"/>
          <w:szCs w:val="28"/>
          <w:shd w:val="clear" w:color="auto" w:fill="FFFFFF"/>
        </w:rPr>
        <w:t>Administrative R</w:t>
      </w:r>
      <w:r w:rsidRPr="00652BD0">
        <w:rPr>
          <w:rFonts w:asciiTheme="minorHAnsi" w:hAnsiTheme="minorHAnsi" w:cstheme="minorHAnsi"/>
          <w:sz w:val="28"/>
          <w:szCs w:val="28"/>
          <w:shd w:val="clear" w:color="auto" w:fill="FFFFFF"/>
        </w:rPr>
        <w:t xml:space="preserve">egion </w:t>
      </w:r>
      <w:r w:rsidR="00722974">
        <w:rPr>
          <w:rFonts w:asciiTheme="minorHAnsi" w:hAnsiTheme="minorHAnsi" w:cstheme="minorHAnsi"/>
          <w:sz w:val="28"/>
          <w:szCs w:val="28"/>
          <w:shd w:val="clear" w:color="auto" w:fill="FFFFFF"/>
        </w:rPr>
        <w:t xml:space="preserve">No. </w:t>
      </w:r>
      <w:r w:rsidRPr="00652BD0">
        <w:rPr>
          <w:rFonts w:asciiTheme="minorHAnsi" w:hAnsiTheme="minorHAnsi" w:cstheme="minorHAnsi"/>
          <w:sz w:val="28"/>
          <w:szCs w:val="28"/>
          <w:shd w:val="clear" w:color="auto" w:fill="FFFFFF"/>
        </w:rPr>
        <w:t xml:space="preserve">3 at the Wales Primary School, in </w:t>
      </w:r>
      <w:r w:rsidR="00722974">
        <w:rPr>
          <w:rFonts w:asciiTheme="minorHAnsi" w:hAnsiTheme="minorHAnsi" w:cstheme="minorHAnsi"/>
          <w:sz w:val="28"/>
          <w:szCs w:val="28"/>
          <w:shd w:val="clear" w:color="auto" w:fill="FFFFFF"/>
        </w:rPr>
        <w:t>Administrative R</w:t>
      </w:r>
      <w:r w:rsidR="00722974" w:rsidRPr="00652BD0">
        <w:rPr>
          <w:rFonts w:asciiTheme="minorHAnsi" w:hAnsiTheme="minorHAnsi" w:cstheme="minorHAnsi"/>
          <w:sz w:val="28"/>
          <w:szCs w:val="28"/>
          <w:shd w:val="clear" w:color="auto" w:fill="FFFFFF"/>
        </w:rPr>
        <w:t xml:space="preserve">egion </w:t>
      </w:r>
      <w:r w:rsidR="00722974">
        <w:rPr>
          <w:rFonts w:asciiTheme="minorHAnsi" w:hAnsiTheme="minorHAnsi" w:cstheme="minorHAnsi"/>
          <w:sz w:val="28"/>
          <w:szCs w:val="28"/>
          <w:shd w:val="clear" w:color="auto" w:fill="FFFFFF"/>
        </w:rPr>
        <w:t xml:space="preserve">No. </w:t>
      </w:r>
      <w:r w:rsidRPr="00652BD0">
        <w:rPr>
          <w:rFonts w:asciiTheme="minorHAnsi" w:hAnsiTheme="minorHAnsi" w:cstheme="minorHAnsi"/>
          <w:sz w:val="28"/>
          <w:szCs w:val="28"/>
          <w:shd w:val="clear" w:color="auto" w:fill="FFFFFF"/>
        </w:rPr>
        <w:t>5 at Number 8 Primary</w:t>
      </w:r>
      <w:r w:rsidR="00283F53">
        <w:rPr>
          <w:rFonts w:asciiTheme="minorHAnsi" w:hAnsiTheme="minorHAnsi" w:cstheme="minorHAnsi"/>
          <w:sz w:val="28"/>
          <w:szCs w:val="28"/>
          <w:shd w:val="clear" w:color="auto" w:fill="FFFFFF"/>
        </w:rPr>
        <w:t xml:space="preserve"> School</w:t>
      </w:r>
      <w:r w:rsidRPr="00652BD0">
        <w:rPr>
          <w:rFonts w:asciiTheme="minorHAnsi" w:hAnsiTheme="minorHAnsi" w:cstheme="minorHAnsi"/>
          <w:sz w:val="28"/>
          <w:szCs w:val="28"/>
          <w:shd w:val="clear" w:color="auto" w:fill="FFFFFF"/>
        </w:rPr>
        <w:t xml:space="preserve"> and in </w:t>
      </w:r>
      <w:r w:rsidR="00283F53">
        <w:rPr>
          <w:rFonts w:asciiTheme="minorHAnsi" w:hAnsiTheme="minorHAnsi" w:cstheme="minorHAnsi"/>
          <w:sz w:val="28"/>
          <w:szCs w:val="28"/>
          <w:shd w:val="clear" w:color="auto" w:fill="FFFFFF"/>
        </w:rPr>
        <w:t>Administrative R</w:t>
      </w:r>
      <w:r w:rsidR="000F07BF" w:rsidRPr="00652BD0">
        <w:rPr>
          <w:rFonts w:asciiTheme="minorHAnsi" w:hAnsiTheme="minorHAnsi" w:cstheme="minorHAnsi"/>
          <w:sz w:val="28"/>
          <w:szCs w:val="28"/>
          <w:shd w:val="clear" w:color="auto" w:fill="FFFFFF"/>
        </w:rPr>
        <w:t>egion</w:t>
      </w:r>
      <w:r w:rsidRPr="00652BD0">
        <w:rPr>
          <w:rFonts w:asciiTheme="minorHAnsi" w:hAnsiTheme="minorHAnsi" w:cstheme="minorHAnsi"/>
          <w:sz w:val="28"/>
          <w:szCs w:val="28"/>
          <w:shd w:val="clear" w:color="auto" w:fill="FFFFFF"/>
        </w:rPr>
        <w:t xml:space="preserve"> </w:t>
      </w:r>
      <w:r w:rsidR="00283F53">
        <w:rPr>
          <w:rFonts w:asciiTheme="minorHAnsi" w:hAnsiTheme="minorHAnsi" w:cstheme="minorHAnsi"/>
          <w:sz w:val="28"/>
          <w:szCs w:val="28"/>
          <w:shd w:val="clear" w:color="auto" w:fill="FFFFFF"/>
        </w:rPr>
        <w:t xml:space="preserve">No. </w:t>
      </w:r>
      <w:r w:rsidRPr="00652BD0">
        <w:rPr>
          <w:rFonts w:asciiTheme="minorHAnsi" w:hAnsiTheme="minorHAnsi" w:cstheme="minorHAnsi"/>
          <w:sz w:val="28"/>
          <w:szCs w:val="28"/>
          <w:shd w:val="clear" w:color="auto" w:fill="FFFFFF"/>
        </w:rPr>
        <w:t xml:space="preserve">4 at the </w:t>
      </w:r>
      <w:proofErr w:type="spellStart"/>
      <w:r w:rsidRPr="00652BD0">
        <w:rPr>
          <w:rFonts w:asciiTheme="minorHAnsi" w:hAnsiTheme="minorHAnsi" w:cstheme="minorHAnsi"/>
          <w:sz w:val="28"/>
          <w:szCs w:val="28"/>
          <w:shd w:val="clear" w:color="auto" w:fill="FFFFFF"/>
        </w:rPr>
        <w:t>Beterverwagting</w:t>
      </w:r>
      <w:proofErr w:type="spellEnd"/>
      <w:r w:rsidRPr="00652BD0">
        <w:rPr>
          <w:rFonts w:asciiTheme="minorHAnsi" w:hAnsiTheme="minorHAnsi" w:cstheme="minorHAnsi"/>
          <w:sz w:val="28"/>
          <w:szCs w:val="28"/>
          <w:shd w:val="clear" w:color="auto" w:fill="FFFFFF"/>
        </w:rPr>
        <w:t xml:space="preserve"> Primary School.</w:t>
      </w:r>
      <w:r w:rsidRPr="00652BD0">
        <w:rPr>
          <w:rFonts w:asciiTheme="minorHAnsi" w:hAnsiTheme="minorHAnsi" w:cstheme="minorHAnsi"/>
          <w:sz w:val="28"/>
          <w:szCs w:val="28"/>
        </w:rPr>
        <w:t xml:space="preserve"> </w:t>
      </w:r>
      <w:r w:rsidR="00283F53">
        <w:rPr>
          <w:rFonts w:asciiTheme="minorHAnsi" w:hAnsiTheme="minorHAnsi" w:cstheme="minorHAnsi"/>
          <w:sz w:val="28"/>
          <w:szCs w:val="28"/>
        </w:rPr>
        <w:t xml:space="preserve">Administrative Regions Nos. 4, 6, and 10 have </w:t>
      </w:r>
      <w:r w:rsidRPr="00652BD0">
        <w:rPr>
          <w:rFonts w:asciiTheme="minorHAnsi" w:hAnsiTheme="minorHAnsi" w:cstheme="minorHAnsi"/>
          <w:sz w:val="28"/>
          <w:szCs w:val="28"/>
          <w:shd w:val="clear" w:color="auto" w:fill="FFFFFF"/>
        </w:rPr>
        <w:t>several SEN schools catering to the needs of all learners with special needs.</w:t>
      </w:r>
      <w:r w:rsidRPr="00652BD0">
        <w:rPr>
          <w:rFonts w:asciiTheme="minorHAnsi" w:hAnsiTheme="minorHAnsi" w:cstheme="minorHAnsi"/>
          <w:sz w:val="28"/>
          <w:szCs w:val="28"/>
        </w:rPr>
        <w:t xml:space="preserve"> </w:t>
      </w:r>
      <w:r w:rsidRPr="00652BD0">
        <w:rPr>
          <w:rFonts w:asciiTheme="minorHAnsi" w:hAnsiTheme="minorHAnsi" w:cstheme="minorHAnsi"/>
          <w:sz w:val="28"/>
          <w:szCs w:val="28"/>
          <w:shd w:val="clear" w:color="auto" w:fill="FFFFFF"/>
        </w:rPr>
        <w:t>Private schools also benefit from partnership with the Ministry of Education, in relation to SEN programmes.</w:t>
      </w:r>
      <w:r w:rsidRPr="00652BD0">
        <w:rPr>
          <w:rFonts w:asciiTheme="minorHAnsi" w:hAnsiTheme="minorHAnsi" w:cstheme="minorHAnsi"/>
          <w:sz w:val="28"/>
          <w:szCs w:val="28"/>
        </w:rPr>
        <w:t xml:space="preserve"> </w:t>
      </w:r>
      <w:r w:rsidRPr="00652BD0">
        <w:rPr>
          <w:rFonts w:asciiTheme="minorHAnsi" w:hAnsiTheme="minorHAnsi" w:cstheme="minorHAnsi"/>
          <w:sz w:val="28"/>
          <w:szCs w:val="28"/>
          <w:shd w:val="clear" w:color="auto" w:fill="FFFFFF"/>
        </w:rPr>
        <w:t xml:space="preserve">There are also SEN Officers in the </w:t>
      </w:r>
      <w:r w:rsidR="00283F53">
        <w:rPr>
          <w:rFonts w:asciiTheme="minorHAnsi" w:hAnsiTheme="minorHAnsi" w:cstheme="minorHAnsi"/>
          <w:sz w:val="28"/>
          <w:szCs w:val="28"/>
          <w:shd w:val="clear" w:color="auto" w:fill="FFFFFF"/>
        </w:rPr>
        <w:t xml:space="preserve">Administrative </w:t>
      </w:r>
      <w:r w:rsidRPr="00652BD0">
        <w:rPr>
          <w:rFonts w:asciiTheme="minorHAnsi" w:hAnsiTheme="minorHAnsi" w:cstheme="minorHAnsi"/>
          <w:sz w:val="28"/>
          <w:szCs w:val="28"/>
          <w:shd w:val="clear" w:color="auto" w:fill="FFFFFF"/>
        </w:rPr>
        <w:t>Regions</w:t>
      </w:r>
      <w:r w:rsidR="00283F53">
        <w:rPr>
          <w:rFonts w:asciiTheme="minorHAnsi" w:hAnsiTheme="minorHAnsi" w:cstheme="minorHAnsi"/>
          <w:sz w:val="28"/>
          <w:szCs w:val="28"/>
          <w:shd w:val="clear" w:color="auto" w:fill="FFFFFF"/>
        </w:rPr>
        <w:t xml:space="preserve"> Nos</w:t>
      </w:r>
      <w:r w:rsidR="00685635">
        <w:rPr>
          <w:rFonts w:asciiTheme="minorHAnsi" w:hAnsiTheme="minorHAnsi" w:cstheme="minorHAnsi"/>
          <w:sz w:val="28"/>
          <w:szCs w:val="28"/>
          <w:shd w:val="clear" w:color="auto" w:fill="FFFFFF"/>
        </w:rPr>
        <w:t>.</w:t>
      </w:r>
      <w:r w:rsidRPr="00652BD0">
        <w:rPr>
          <w:rFonts w:asciiTheme="minorHAnsi" w:hAnsiTheme="minorHAnsi" w:cstheme="minorHAnsi"/>
          <w:sz w:val="28"/>
          <w:szCs w:val="28"/>
          <w:shd w:val="clear" w:color="auto" w:fill="FFFFFF"/>
        </w:rPr>
        <w:t xml:space="preserve"> 3, 4, 6, 10 and </w:t>
      </w:r>
      <w:r w:rsidR="00283F53">
        <w:rPr>
          <w:rFonts w:asciiTheme="minorHAnsi" w:hAnsiTheme="minorHAnsi" w:cstheme="minorHAnsi"/>
          <w:sz w:val="28"/>
          <w:szCs w:val="28"/>
          <w:shd w:val="clear" w:color="auto" w:fill="FFFFFF"/>
        </w:rPr>
        <w:t>the Capital city, Georgetown.</w:t>
      </w:r>
    </w:p>
    <w:p w14:paraId="379A1F3A" w14:textId="77777777" w:rsidR="00934AF4" w:rsidRPr="00652BD0" w:rsidRDefault="00934AF4" w:rsidP="00C53965">
      <w:pPr>
        <w:spacing w:line="360" w:lineRule="auto"/>
        <w:jc w:val="both"/>
        <w:rPr>
          <w:rFonts w:asciiTheme="minorHAnsi" w:hAnsiTheme="minorHAnsi" w:cstheme="minorHAnsi"/>
          <w:sz w:val="28"/>
          <w:szCs w:val="28"/>
        </w:rPr>
      </w:pPr>
      <w:r>
        <w:rPr>
          <w:rFonts w:asciiTheme="minorHAnsi" w:hAnsiTheme="minorHAnsi" w:cstheme="minorHAnsi"/>
          <w:sz w:val="28"/>
          <w:szCs w:val="28"/>
        </w:rPr>
        <w:t xml:space="preserve">The </w:t>
      </w:r>
      <w:r w:rsidRPr="00934AF4">
        <w:rPr>
          <w:rFonts w:asciiTheme="minorHAnsi" w:hAnsiTheme="minorHAnsi" w:cstheme="minorHAnsi"/>
          <w:sz w:val="28"/>
          <w:szCs w:val="28"/>
        </w:rPr>
        <w:t xml:space="preserve">Guyana Society for the Blind (GSB) and the Ministry of Education </w:t>
      </w:r>
      <w:r>
        <w:rPr>
          <w:rFonts w:asciiTheme="minorHAnsi" w:hAnsiTheme="minorHAnsi" w:cstheme="minorHAnsi"/>
          <w:sz w:val="28"/>
          <w:szCs w:val="28"/>
        </w:rPr>
        <w:t>f</w:t>
      </w:r>
      <w:r w:rsidRPr="00934AF4">
        <w:rPr>
          <w:rFonts w:asciiTheme="minorHAnsi" w:hAnsiTheme="minorHAnsi" w:cstheme="minorHAnsi"/>
          <w:sz w:val="28"/>
          <w:szCs w:val="28"/>
        </w:rPr>
        <w:t>acilitat</w:t>
      </w:r>
      <w:r>
        <w:rPr>
          <w:rFonts w:asciiTheme="minorHAnsi" w:hAnsiTheme="minorHAnsi" w:cstheme="minorHAnsi"/>
          <w:sz w:val="28"/>
          <w:szCs w:val="28"/>
        </w:rPr>
        <w:t>e</w:t>
      </w:r>
      <w:r w:rsidRPr="00934AF4">
        <w:rPr>
          <w:rFonts w:asciiTheme="minorHAnsi" w:hAnsiTheme="minorHAnsi" w:cstheme="minorHAnsi"/>
          <w:sz w:val="28"/>
          <w:szCs w:val="28"/>
        </w:rPr>
        <w:t xml:space="preserve"> </w:t>
      </w:r>
      <w:r>
        <w:rPr>
          <w:rFonts w:asciiTheme="minorHAnsi" w:hAnsiTheme="minorHAnsi" w:cstheme="minorHAnsi"/>
          <w:sz w:val="28"/>
          <w:szCs w:val="28"/>
        </w:rPr>
        <w:t xml:space="preserve">children </w:t>
      </w:r>
      <w:r w:rsidRPr="00934AF4">
        <w:rPr>
          <w:rFonts w:asciiTheme="minorHAnsi" w:hAnsiTheme="minorHAnsi" w:cstheme="minorHAnsi"/>
          <w:sz w:val="28"/>
          <w:szCs w:val="28"/>
        </w:rPr>
        <w:t xml:space="preserve">that are visually impaired and blind </w:t>
      </w:r>
      <w:r>
        <w:rPr>
          <w:rFonts w:asciiTheme="minorHAnsi" w:hAnsiTheme="minorHAnsi" w:cstheme="minorHAnsi"/>
          <w:sz w:val="28"/>
          <w:szCs w:val="28"/>
        </w:rPr>
        <w:t xml:space="preserve">to write the </w:t>
      </w:r>
      <w:r w:rsidRPr="00934AF4">
        <w:rPr>
          <w:rFonts w:asciiTheme="minorHAnsi" w:hAnsiTheme="minorHAnsi" w:cstheme="minorHAnsi"/>
          <w:sz w:val="28"/>
          <w:szCs w:val="28"/>
        </w:rPr>
        <w:t>Caribbean Secondary Education Certificate (CSEC) Examination</w:t>
      </w:r>
      <w:r w:rsidR="00345627">
        <w:rPr>
          <w:rFonts w:asciiTheme="minorHAnsi" w:hAnsiTheme="minorHAnsi" w:cstheme="minorHAnsi"/>
          <w:sz w:val="28"/>
          <w:szCs w:val="28"/>
        </w:rPr>
        <w:t xml:space="preserve"> </w:t>
      </w:r>
      <w:r w:rsidR="00345627" w:rsidRPr="00934AF4">
        <w:rPr>
          <w:rFonts w:asciiTheme="minorHAnsi" w:hAnsiTheme="minorHAnsi" w:cstheme="minorHAnsi"/>
          <w:sz w:val="28"/>
          <w:szCs w:val="28"/>
        </w:rPr>
        <w:t>(2013 to present)</w:t>
      </w:r>
      <w:r>
        <w:rPr>
          <w:rFonts w:asciiTheme="minorHAnsi" w:hAnsiTheme="minorHAnsi" w:cstheme="minorHAnsi"/>
          <w:sz w:val="28"/>
          <w:szCs w:val="28"/>
        </w:rPr>
        <w:t>.</w:t>
      </w:r>
      <w:r w:rsidRPr="00934AF4">
        <w:rPr>
          <w:rFonts w:asciiTheme="minorHAnsi" w:hAnsiTheme="minorHAnsi" w:cstheme="minorHAnsi"/>
          <w:sz w:val="28"/>
          <w:szCs w:val="28"/>
        </w:rPr>
        <w:t xml:space="preserve"> </w:t>
      </w:r>
    </w:p>
    <w:p w14:paraId="2EACD687" w14:textId="77777777" w:rsidR="00F14DFC" w:rsidRPr="00652BD0" w:rsidRDefault="00F14DFC" w:rsidP="00C53965">
      <w:pPr>
        <w:pStyle w:val="ListParagraph"/>
        <w:numPr>
          <w:ilvl w:val="0"/>
          <w:numId w:val="30"/>
        </w:numPr>
        <w:spacing w:line="360" w:lineRule="auto"/>
        <w:jc w:val="both"/>
        <w:rPr>
          <w:rFonts w:cstheme="minorHAnsi"/>
          <w:b/>
          <w:bCs/>
          <w:sz w:val="28"/>
          <w:szCs w:val="28"/>
        </w:rPr>
      </w:pPr>
      <w:r w:rsidRPr="00652BD0">
        <w:rPr>
          <w:rFonts w:cstheme="minorHAnsi"/>
          <w:b/>
          <w:bCs/>
          <w:sz w:val="28"/>
          <w:szCs w:val="28"/>
        </w:rPr>
        <w:t xml:space="preserve">Housing </w:t>
      </w:r>
    </w:p>
    <w:p w14:paraId="37AEC672" w14:textId="77777777" w:rsidR="00F539F1" w:rsidRPr="00652BD0" w:rsidRDefault="00F539F1" w:rsidP="00C53965">
      <w:pPr>
        <w:spacing w:line="360" w:lineRule="auto"/>
        <w:ind w:left="-72"/>
        <w:jc w:val="both"/>
        <w:rPr>
          <w:rFonts w:asciiTheme="minorHAnsi" w:hAnsiTheme="minorHAnsi" w:cstheme="minorHAnsi"/>
          <w:sz w:val="28"/>
          <w:szCs w:val="28"/>
        </w:rPr>
      </w:pPr>
      <w:r w:rsidRPr="00652BD0">
        <w:rPr>
          <w:rFonts w:asciiTheme="minorHAnsi" w:hAnsiTheme="minorHAnsi" w:cstheme="minorHAnsi"/>
          <w:sz w:val="28"/>
          <w:szCs w:val="28"/>
        </w:rPr>
        <w:t xml:space="preserve">The </w:t>
      </w:r>
      <w:r w:rsidRPr="00652BD0">
        <w:rPr>
          <w:rFonts w:asciiTheme="minorHAnsi" w:hAnsiTheme="minorHAnsi" w:cstheme="minorHAnsi"/>
          <w:b/>
          <w:bCs/>
          <w:sz w:val="28"/>
          <w:szCs w:val="28"/>
        </w:rPr>
        <w:t xml:space="preserve">Persons with Disabilities Act </w:t>
      </w:r>
      <w:r w:rsidR="009C1576" w:rsidRPr="00652BD0">
        <w:rPr>
          <w:rFonts w:asciiTheme="minorHAnsi" w:hAnsiTheme="minorHAnsi" w:cstheme="minorHAnsi"/>
          <w:b/>
          <w:bCs/>
          <w:sz w:val="28"/>
          <w:szCs w:val="28"/>
        </w:rPr>
        <w:t xml:space="preserve">(2010) </w:t>
      </w:r>
      <w:r w:rsidRPr="00652BD0">
        <w:rPr>
          <w:rFonts w:asciiTheme="minorHAnsi" w:hAnsiTheme="minorHAnsi" w:cstheme="minorHAnsi"/>
          <w:b/>
          <w:bCs/>
          <w:sz w:val="28"/>
          <w:szCs w:val="28"/>
        </w:rPr>
        <w:t>Cap 36:05</w:t>
      </w:r>
      <w:r w:rsidRPr="00652BD0">
        <w:rPr>
          <w:rFonts w:asciiTheme="minorHAnsi" w:hAnsiTheme="minorHAnsi" w:cstheme="minorHAnsi"/>
          <w:sz w:val="28"/>
          <w:szCs w:val="28"/>
        </w:rPr>
        <w:t xml:space="preserve"> requires the Ministry of Housing and Water to formulate programmes, in collaboration with the Commission to provide for accommodation and water supply for persons with disabilities. </w:t>
      </w:r>
    </w:p>
    <w:p w14:paraId="46FFCF3E" w14:textId="77777777" w:rsidR="00F539F1" w:rsidRPr="00652BD0" w:rsidRDefault="00F539F1" w:rsidP="00C53965">
      <w:pPr>
        <w:spacing w:line="360" w:lineRule="auto"/>
        <w:ind w:left="-72"/>
        <w:jc w:val="both"/>
        <w:rPr>
          <w:rFonts w:asciiTheme="minorHAnsi" w:hAnsiTheme="minorHAnsi" w:cstheme="minorHAnsi"/>
          <w:sz w:val="28"/>
          <w:szCs w:val="28"/>
        </w:rPr>
      </w:pPr>
      <w:r w:rsidRPr="00652BD0">
        <w:rPr>
          <w:rFonts w:asciiTheme="minorHAnsi" w:hAnsiTheme="minorHAnsi" w:cstheme="minorHAnsi"/>
          <w:sz w:val="28"/>
          <w:szCs w:val="28"/>
        </w:rPr>
        <w:t xml:space="preserve">Thus far, the following initiatives were specifically implemented by the Central Housing and Planning </w:t>
      </w:r>
      <w:r w:rsidR="00283F53">
        <w:rPr>
          <w:rFonts w:asciiTheme="minorHAnsi" w:hAnsiTheme="minorHAnsi" w:cstheme="minorHAnsi"/>
          <w:sz w:val="28"/>
          <w:szCs w:val="28"/>
        </w:rPr>
        <w:t xml:space="preserve">Agency </w:t>
      </w:r>
      <w:r w:rsidRPr="00652BD0">
        <w:rPr>
          <w:rFonts w:asciiTheme="minorHAnsi" w:hAnsiTheme="minorHAnsi" w:cstheme="minorHAnsi"/>
          <w:sz w:val="28"/>
          <w:szCs w:val="28"/>
        </w:rPr>
        <w:t xml:space="preserve">to improve the lives of low-income families paying special attention to households, single parent households, the </w:t>
      </w:r>
      <w:proofErr w:type="gramStart"/>
      <w:r w:rsidRPr="00652BD0">
        <w:rPr>
          <w:rFonts w:asciiTheme="minorHAnsi" w:hAnsiTheme="minorHAnsi" w:cstheme="minorHAnsi"/>
          <w:sz w:val="28"/>
          <w:szCs w:val="28"/>
        </w:rPr>
        <w:t>elderly</w:t>
      </w:r>
      <w:proofErr w:type="gramEnd"/>
      <w:r w:rsidRPr="00652BD0">
        <w:rPr>
          <w:rFonts w:asciiTheme="minorHAnsi" w:hAnsiTheme="minorHAnsi" w:cstheme="minorHAnsi"/>
          <w:sz w:val="28"/>
          <w:szCs w:val="28"/>
        </w:rPr>
        <w:t xml:space="preserve"> and persons with disabilities: </w:t>
      </w:r>
    </w:p>
    <w:p w14:paraId="5EBE5078" w14:textId="77777777" w:rsidR="00F539F1" w:rsidRPr="00652BD0" w:rsidRDefault="00F539F1" w:rsidP="00C53965">
      <w:pPr>
        <w:numPr>
          <w:ilvl w:val="0"/>
          <w:numId w:val="21"/>
        </w:numPr>
        <w:spacing w:line="360" w:lineRule="auto"/>
        <w:jc w:val="both"/>
        <w:rPr>
          <w:rFonts w:asciiTheme="minorHAnsi" w:hAnsiTheme="minorHAnsi" w:cstheme="minorHAnsi"/>
          <w:sz w:val="28"/>
          <w:szCs w:val="28"/>
        </w:rPr>
      </w:pPr>
      <w:r w:rsidRPr="00652BD0">
        <w:rPr>
          <w:rFonts w:asciiTheme="minorHAnsi" w:hAnsiTheme="minorHAnsi" w:cstheme="minorHAnsi"/>
          <w:sz w:val="28"/>
          <w:szCs w:val="28"/>
        </w:rPr>
        <w:t>Construction of homes especially suited for persons with disabilities.</w:t>
      </w:r>
    </w:p>
    <w:p w14:paraId="4621E85B" w14:textId="77777777" w:rsidR="00F539F1" w:rsidRPr="00652BD0" w:rsidRDefault="00F539F1" w:rsidP="00C53965">
      <w:pPr>
        <w:numPr>
          <w:ilvl w:val="0"/>
          <w:numId w:val="21"/>
        </w:numPr>
        <w:spacing w:line="360" w:lineRule="auto"/>
        <w:jc w:val="both"/>
        <w:rPr>
          <w:rFonts w:asciiTheme="minorHAnsi" w:hAnsiTheme="minorHAnsi" w:cstheme="minorHAnsi"/>
          <w:sz w:val="28"/>
          <w:szCs w:val="28"/>
        </w:rPr>
      </w:pPr>
      <w:r w:rsidRPr="00652BD0">
        <w:rPr>
          <w:rFonts w:asciiTheme="minorHAnsi" w:hAnsiTheme="minorHAnsi" w:cstheme="minorHAnsi"/>
          <w:sz w:val="28"/>
          <w:szCs w:val="28"/>
        </w:rPr>
        <w:t>Special provision for the persons with disabilities in the IDB funded projects which provide low-income households with core home support and home improvement subsidies.</w:t>
      </w:r>
    </w:p>
    <w:p w14:paraId="1DDBBFF4" w14:textId="77777777" w:rsidR="00F539F1" w:rsidRDefault="00F539F1" w:rsidP="00C53965">
      <w:pPr>
        <w:numPr>
          <w:ilvl w:val="0"/>
          <w:numId w:val="21"/>
        </w:numPr>
        <w:spacing w:line="360" w:lineRule="auto"/>
        <w:jc w:val="both"/>
        <w:rPr>
          <w:rFonts w:asciiTheme="minorHAnsi" w:hAnsiTheme="minorHAnsi" w:cstheme="minorHAnsi"/>
          <w:sz w:val="28"/>
          <w:szCs w:val="28"/>
        </w:rPr>
      </w:pPr>
      <w:r w:rsidRPr="00652BD0">
        <w:rPr>
          <w:rFonts w:asciiTheme="minorHAnsi" w:hAnsiTheme="minorHAnsi" w:cstheme="minorHAnsi"/>
          <w:sz w:val="28"/>
          <w:szCs w:val="28"/>
        </w:rPr>
        <w:t>Collaboration with the Ministry of Human and Social Services on cases where the CH&amp;PA can aid in the form of a housing unit or house lot allocation.</w:t>
      </w:r>
    </w:p>
    <w:p w14:paraId="125FC5C4" w14:textId="77777777" w:rsidR="002C2894" w:rsidRDefault="002C2894" w:rsidP="00C53965">
      <w:pPr>
        <w:spacing w:line="360" w:lineRule="auto"/>
        <w:jc w:val="both"/>
        <w:rPr>
          <w:rFonts w:asciiTheme="minorHAnsi" w:hAnsiTheme="minorHAnsi" w:cstheme="minorHAnsi"/>
          <w:sz w:val="28"/>
          <w:szCs w:val="28"/>
        </w:rPr>
      </w:pPr>
    </w:p>
    <w:p w14:paraId="7F32A6AC" w14:textId="77777777" w:rsidR="00345627" w:rsidRDefault="00345627" w:rsidP="00C53965">
      <w:pPr>
        <w:spacing w:line="360" w:lineRule="auto"/>
        <w:jc w:val="both"/>
        <w:rPr>
          <w:rFonts w:asciiTheme="minorHAnsi" w:hAnsiTheme="minorHAnsi" w:cstheme="minorHAnsi"/>
          <w:sz w:val="28"/>
          <w:szCs w:val="28"/>
        </w:rPr>
      </w:pPr>
    </w:p>
    <w:p w14:paraId="553116B5" w14:textId="77777777" w:rsidR="00F539F1" w:rsidRPr="00652BD0" w:rsidRDefault="00F539F1" w:rsidP="00C53965">
      <w:pPr>
        <w:pStyle w:val="ListParagraph"/>
        <w:numPr>
          <w:ilvl w:val="0"/>
          <w:numId w:val="30"/>
        </w:numPr>
        <w:spacing w:line="360" w:lineRule="auto"/>
        <w:jc w:val="both"/>
        <w:rPr>
          <w:rFonts w:cstheme="minorHAnsi"/>
          <w:b/>
          <w:bCs/>
          <w:sz w:val="28"/>
          <w:szCs w:val="28"/>
        </w:rPr>
      </w:pPr>
      <w:r w:rsidRPr="00652BD0">
        <w:rPr>
          <w:rFonts w:cstheme="minorHAnsi"/>
          <w:b/>
          <w:bCs/>
          <w:sz w:val="28"/>
          <w:szCs w:val="28"/>
        </w:rPr>
        <w:lastRenderedPageBreak/>
        <w:t xml:space="preserve">Work </w:t>
      </w:r>
    </w:p>
    <w:p w14:paraId="57411244" w14:textId="77777777" w:rsidR="00F539F1" w:rsidRDefault="00F539F1" w:rsidP="00C53965">
      <w:pPr>
        <w:spacing w:line="360" w:lineRule="auto"/>
        <w:jc w:val="both"/>
        <w:rPr>
          <w:rFonts w:asciiTheme="minorHAnsi" w:hAnsiTheme="minorHAnsi" w:cstheme="minorHAnsi"/>
          <w:color w:val="0E101A"/>
          <w:sz w:val="28"/>
          <w:szCs w:val="28"/>
        </w:rPr>
      </w:pPr>
      <w:r w:rsidRPr="00652BD0">
        <w:rPr>
          <w:rFonts w:asciiTheme="minorHAnsi" w:hAnsiTheme="minorHAnsi" w:cstheme="minorHAnsi"/>
          <w:color w:val="0E101A"/>
          <w:sz w:val="28"/>
          <w:szCs w:val="28"/>
        </w:rPr>
        <w:t xml:space="preserve">The Guyana </w:t>
      </w:r>
      <w:r w:rsidRPr="00652BD0">
        <w:rPr>
          <w:rFonts w:asciiTheme="minorHAnsi" w:hAnsiTheme="minorHAnsi" w:cstheme="minorHAnsi"/>
          <w:b/>
          <w:bCs/>
          <w:color w:val="0E101A"/>
          <w:sz w:val="28"/>
          <w:szCs w:val="28"/>
        </w:rPr>
        <w:t xml:space="preserve">Persons with Disability Act </w:t>
      </w:r>
      <w:r w:rsidR="00C53965" w:rsidRPr="00652BD0">
        <w:rPr>
          <w:rFonts w:asciiTheme="minorHAnsi" w:hAnsiTheme="minorHAnsi" w:cstheme="minorHAnsi"/>
          <w:b/>
          <w:bCs/>
          <w:color w:val="0E101A"/>
          <w:sz w:val="28"/>
          <w:szCs w:val="28"/>
        </w:rPr>
        <w:t>(2</w:t>
      </w:r>
      <w:r w:rsidRPr="00652BD0">
        <w:rPr>
          <w:rFonts w:asciiTheme="minorHAnsi" w:hAnsiTheme="minorHAnsi" w:cstheme="minorHAnsi"/>
          <w:b/>
          <w:bCs/>
          <w:color w:val="0E101A"/>
          <w:sz w:val="28"/>
          <w:szCs w:val="28"/>
        </w:rPr>
        <w:t>010</w:t>
      </w:r>
      <w:r w:rsidR="00C53965" w:rsidRPr="00652BD0">
        <w:rPr>
          <w:rFonts w:asciiTheme="minorHAnsi" w:hAnsiTheme="minorHAnsi" w:cstheme="minorHAnsi"/>
          <w:b/>
          <w:bCs/>
          <w:color w:val="0E101A"/>
          <w:sz w:val="28"/>
          <w:szCs w:val="28"/>
        </w:rPr>
        <w:t>)</w:t>
      </w:r>
      <w:r w:rsidR="009C1576" w:rsidRPr="00652BD0">
        <w:rPr>
          <w:rFonts w:asciiTheme="minorHAnsi" w:hAnsiTheme="minorHAnsi" w:cstheme="minorHAnsi"/>
          <w:b/>
          <w:bCs/>
          <w:color w:val="0E101A"/>
          <w:sz w:val="28"/>
          <w:szCs w:val="28"/>
        </w:rPr>
        <w:t xml:space="preserve"> Cap 36:05</w:t>
      </w:r>
      <w:r w:rsidRPr="00652BD0">
        <w:rPr>
          <w:rFonts w:asciiTheme="minorHAnsi" w:hAnsiTheme="minorHAnsi" w:cstheme="minorHAnsi"/>
          <w:color w:val="0E101A"/>
          <w:sz w:val="28"/>
          <w:szCs w:val="28"/>
        </w:rPr>
        <w:t xml:space="preserve"> guides reasonable accommodation and universal design for the working environment of persons with disabilities. The Act clearly outlines the essential components needed, and the Secretariat of the National Commission on the Disability continues to conduct inspections of public and private buildings and make recommendations for ramps, and rails, among others. </w:t>
      </w:r>
    </w:p>
    <w:p w14:paraId="7666A5D9" w14:textId="77777777" w:rsidR="00F539F1" w:rsidRPr="00652BD0" w:rsidRDefault="00F539F1" w:rsidP="00C53965">
      <w:pPr>
        <w:spacing w:line="360" w:lineRule="auto"/>
        <w:jc w:val="both"/>
        <w:rPr>
          <w:rFonts w:asciiTheme="minorHAnsi" w:hAnsiTheme="minorHAnsi" w:cstheme="minorHAnsi"/>
          <w:color w:val="0E101A"/>
          <w:sz w:val="28"/>
          <w:szCs w:val="28"/>
        </w:rPr>
      </w:pPr>
      <w:r w:rsidRPr="00652BD0">
        <w:rPr>
          <w:rFonts w:asciiTheme="minorHAnsi" w:hAnsiTheme="minorHAnsi" w:cstheme="minorHAnsi"/>
          <w:color w:val="0E101A"/>
          <w:sz w:val="28"/>
          <w:szCs w:val="28"/>
        </w:rPr>
        <w:t xml:space="preserve">Secondly, in meeting with stakeholders, NCD </w:t>
      </w:r>
      <w:r w:rsidR="00685635" w:rsidRPr="00652BD0">
        <w:rPr>
          <w:rFonts w:asciiTheme="minorHAnsi" w:hAnsiTheme="minorHAnsi" w:cstheme="minorHAnsi"/>
          <w:color w:val="0E101A"/>
          <w:sz w:val="28"/>
          <w:szCs w:val="28"/>
        </w:rPr>
        <w:t xml:space="preserve">promote access for persons with disabilities </w:t>
      </w:r>
      <w:r w:rsidR="00685635">
        <w:rPr>
          <w:rFonts w:asciiTheme="minorHAnsi" w:hAnsiTheme="minorHAnsi" w:cstheme="minorHAnsi"/>
          <w:color w:val="0E101A"/>
          <w:sz w:val="28"/>
          <w:szCs w:val="28"/>
        </w:rPr>
        <w:t xml:space="preserve">and </w:t>
      </w:r>
      <w:r w:rsidRPr="00652BD0">
        <w:rPr>
          <w:rFonts w:asciiTheme="minorHAnsi" w:hAnsiTheme="minorHAnsi" w:cstheme="minorHAnsi"/>
          <w:color w:val="0E101A"/>
          <w:sz w:val="28"/>
          <w:szCs w:val="28"/>
        </w:rPr>
        <w:t>encourages Ministries, Organisations, and the Private Sector to build their physical, learning, and work environments usable by a wide range of people</w:t>
      </w:r>
      <w:r w:rsidR="00685635">
        <w:rPr>
          <w:rFonts w:asciiTheme="minorHAnsi" w:hAnsiTheme="minorHAnsi" w:cstheme="minorHAnsi"/>
          <w:color w:val="0E101A"/>
          <w:sz w:val="28"/>
          <w:szCs w:val="28"/>
        </w:rPr>
        <w:t>.</w:t>
      </w:r>
      <w:r w:rsidRPr="00652BD0">
        <w:rPr>
          <w:rFonts w:asciiTheme="minorHAnsi" w:hAnsiTheme="minorHAnsi" w:cstheme="minorHAnsi"/>
          <w:color w:val="0E101A"/>
          <w:sz w:val="28"/>
          <w:szCs w:val="28"/>
        </w:rPr>
        <w:t> </w:t>
      </w:r>
    </w:p>
    <w:p w14:paraId="5AF56C4B" w14:textId="77777777" w:rsidR="00F539F1" w:rsidRPr="00652BD0" w:rsidRDefault="00F539F1" w:rsidP="00C53965">
      <w:pPr>
        <w:spacing w:line="360" w:lineRule="auto"/>
        <w:jc w:val="both"/>
        <w:rPr>
          <w:rFonts w:asciiTheme="minorHAnsi" w:hAnsiTheme="minorHAnsi" w:cstheme="minorHAnsi"/>
          <w:color w:val="0E101A"/>
          <w:sz w:val="28"/>
          <w:szCs w:val="28"/>
        </w:rPr>
      </w:pPr>
      <w:r w:rsidRPr="00652BD0">
        <w:rPr>
          <w:rFonts w:asciiTheme="minorHAnsi" w:hAnsiTheme="minorHAnsi" w:cstheme="minorHAnsi"/>
          <w:color w:val="0E101A"/>
          <w:sz w:val="28"/>
          <w:szCs w:val="28"/>
        </w:rPr>
        <w:t xml:space="preserve">Building Inspections are also carried out by the National Commission on Disability to promote accessibility compliance by both government and non-governmental institutions. </w:t>
      </w:r>
    </w:p>
    <w:p w14:paraId="144859D5" w14:textId="77777777" w:rsidR="00BA167E" w:rsidRPr="00652BD0" w:rsidRDefault="00BA167E" w:rsidP="00C53965">
      <w:pPr>
        <w:spacing w:line="360" w:lineRule="auto"/>
        <w:jc w:val="both"/>
        <w:rPr>
          <w:rFonts w:asciiTheme="minorHAnsi" w:hAnsiTheme="minorHAnsi" w:cstheme="minorHAnsi"/>
          <w:sz w:val="28"/>
          <w:szCs w:val="28"/>
        </w:rPr>
      </w:pPr>
    </w:p>
    <w:p w14:paraId="36AAF907" w14:textId="77777777" w:rsidR="00E41507" w:rsidRPr="00652BD0" w:rsidRDefault="00E41507" w:rsidP="00C53965">
      <w:pPr>
        <w:numPr>
          <w:ilvl w:val="0"/>
          <w:numId w:val="16"/>
        </w:numPr>
        <w:spacing w:line="360" w:lineRule="auto"/>
        <w:jc w:val="both"/>
        <w:rPr>
          <w:rFonts w:asciiTheme="minorHAnsi" w:hAnsiTheme="minorHAnsi" w:cstheme="minorHAnsi"/>
          <w:b/>
          <w:bCs/>
          <w:kern w:val="28"/>
          <w:sz w:val="28"/>
          <w:szCs w:val="28"/>
          <w:lang w:val="en-US"/>
        </w:rPr>
      </w:pPr>
      <w:r w:rsidRPr="00652BD0">
        <w:rPr>
          <w:rFonts w:asciiTheme="minorHAnsi" w:hAnsiTheme="minorHAnsi" w:cstheme="minorHAnsi"/>
          <w:b/>
          <w:bCs/>
          <w:kern w:val="28"/>
          <w:sz w:val="28"/>
          <w:szCs w:val="28"/>
          <w:lang w:val="en-US"/>
        </w:rPr>
        <w:t xml:space="preserve">Who primarily </w:t>
      </w:r>
      <w:r w:rsidRPr="00652BD0">
        <w:rPr>
          <w:rFonts w:asciiTheme="minorHAnsi" w:hAnsiTheme="minorHAnsi" w:cstheme="minorHAnsi"/>
          <w:b/>
          <w:bCs/>
          <w:i/>
          <w:iCs/>
          <w:kern w:val="28"/>
          <w:sz w:val="28"/>
          <w:szCs w:val="28"/>
          <w:lang w:val="en-US"/>
        </w:rPr>
        <w:t>pays for</w:t>
      </w:r>
      <w:r w:rsidRPr="00652BD0">
        <w:rPr>
          <w:rFonts w:asciiTheme="minorHAnsi" w:hAnsiTheme="minorHAnsi" w:cstheme="minorHAnsi"/>
          <w:b/>
          <w:bCs/>
          <w:kern w:val="28"/>
          <w:sz w:val="28"/>
          <w:szCs w:val="28"/>
          <w:lang w:val="en-US"/>
        </w:rPr>
        <w:t xml:space="preserve"> services to people with disabilities (State, local government, private providers commissioned by the State, religious organizations, other, or a mix?). How do you see this mix changing if at all</w:t>
      </w:r>
      <w:r w:rsidR="004972C8" w:rsidRPr="00652BD0">
        <w:rPr>
          <w:rFonts w:asciiTheme="minorHAnsi" w:hAnsiTheme="minorHAnsi" w:cstheme="minorHAnsi"/>
          <w:b/>
          <w:bCs/>
          <w:kern w:val="28"/>
          <w:sz w:val="28"/>
          <w:szCs w:val="28"/>
          <w:lang w:val="en-US"/>
        </w:rPr>
        <w:t>.</w:t>
      </w:r>
    </w:p>
    <w:p w14:paraId="5820414E" w14:textId="77777777" w:rsidR="004972C8" w:rsidRPr="00652BD0" w:rsidRDefault="004972C8" w:rsidP="00C53965">
      <w:pPr>
        <w:spacing w:line="360" w:lineRule="auto"/>
        <w:jc w:val="both"/>
        <w:rPr>
          <w:rFonts w:asciiTheme="minorHAnsi" w:hAnsiTheme="minorHAnsi" w:cstheme="minorHAnsi"/>
          <w:sz w:val="28"/>
          <w:szCs w:val="28"/>
        </w:rPr>
      </w:pPr>
    </w:p>
    <w:p w14:paraId="68763D47" w14:textId="77777777" w:rsidR="00345627" w:rsidRDefault="00FC7E05" w:rsidP="00C53965">
      <w:pPr>
        <w:spacing w:line="360" w:lineRule="auto"/>
        <w:jc w:val="both"/>
        <w:rPr>
          <w:rFonts w:asciiTheme="minorHAnsi" w:hAnsiTheme="minorHAnsi" w:cstheme="minorHAnsi"/>
          <w:sz w:val="28"/>
          <w:szCs w:val="28"/>
        </w:rPr>
      </w:pPr>
      <w:r w:rsidRPr="00652BD0">
        <w:rPr>
          <w:rFonts w:asciiTheme="minorHAnsi" w:hAnsiTheme="minorHAnsi" w:cstheme="minorHAnsi"/>
          <w:sz w:val="28"/>
          <w:szCs w:val="28"/>
        </w:rPr>
        <w:t>Public</w:t>
      </w:r>
      <w:r w:rsidR="004972C8" w:rsidRPr="00652BD0">
        <w:rPr>
          <w:rFonts w:asciiTheme="minorHAnsi" w:hAnsiTheme="minorHAnsi" w:cstheme="minorHAnsi"/>
          <w:sz w:val="28"/>
          <w:szCs w:val="28"/>
        </w:rPr>
        <w:t xml:space="preserve"> services for Persons with Disabilities in Guyana</w:t>
      </w:r>
      <w:r w:rsidRPr="00652BD0">
        <w:rPr>
          <w:rFonts w:asciiTheme="minorHAnsi" w:hAnsiTheme="minorHAnsi" w:cstheme="minorHAnsi"/>
          <w:sz w:val="28"/>
          <w:szCs w:val="28"/>
        </w:rPr>
        <w:t xml:space="preserve"> are funded through budgetary allocations to the respective Ministries and agencies</w:t>
      </w:r>
      <w:r w:rsidR="004972C8" w:rsidRPr="00652BD0">
        <w:rPr>
          <w:rFonts w:asciiTheme="minorHAnsi" w:hAnsiTheme="minorHAnsi" w:cstheme="minorHAnsi"/>
          <w:sz w:val="28"/>
          <w:szCs w:val="28"/>
        </w:rPr>
        <w:t xml:space="preserve">. For example, the </w:t>
      </w:r>
      <w:r w:rsidRPr="00652BD0">
        <w:rPr>
          <w:rFonts w:asciiTheme="minorHAnsi" w:hAnsiTheme="minorHAnsi" w:cstheme="minorHAnsi"/>
          <w:sz w:val="28"/>
          <w:szCs w:val="28"/>
        </w:rPr>
        <w:t xml:space="preserve">allocations to the </w:t>
      </w:r>
      <w:r w:rsidR="004972C8" w:rsidRPr="00652BD0">
        <w:rPr>
          <w:rFonts w:asciiTheme="minorHAnsi" w:hAnsiTheme="minorHAnsi" w:cstheme="minorHAnsi"/>
          <w:sz w:val="28"/>
          <w:szCs w:val="28"/>
        </w:rPr>
        <w:t xml:space="preserve">Ministry of Health </w:t>
      </w:r>
      <w:r w:rsidRPr="00652BD0">
        <w:rPr>
          <w:rFonts w:asciiTheme="minorHAnsi" w:hAnsiTheme="minorHAnsi" w:cstheme="minorHAnsi"/>
          <w:sz w:val="28"/>
          <w:szCs w:val="28"/>
        </w:rPr>
        <w:t xml:space="preserve">facilitate the </w:t>
      </w:r>
      <w:r w:rsidR="004972C8" w:rsidRPr="00652BD0">
        <w:rPr>
          <w:rFonts w:asciiTheme="minorHAnsi" w:hAnsiTheme="minorHAnsi" w:cstheme="minorHAnsi"/>
          <w:sz w:val="28"/>
          <w:szCs w:val="28"/>
        </w:rPr>
        <w:t>subsidiz</w:t>
      </w:r>
      <w:r w:rsidRPr="00652BD0">
        <w:rPr>
          <w:rFonts w:asciiTheme="minorHAnsi" w:hAnsiTheme="minorHAnsi" w:cstheme="minorHAnsi"/>
          <w:sz w:val="28"/>
          <w:szCs w:val="28"/>
        </w:rPr>
        <w:t>ation of</w:t>
      </w:r>
      <w:r w:rsidR="004972C8" w:rsidRPr="00652BD0">
        <w:rPr>
          <w:rFonts w:asciiTheme="minorHAnsi" w:hAnsiTheme="minorHAnsi" w:cstheme="minorHAnsi"/>
          <w:sz w:val="28"/>
          <w:szCs w:val="28"/>
        </w:rPr>
        <w:t xml:space="preserve"> payment for medical treatment for Persons with Disabilities once they meet the required criteria.  </w:t>
      </w:r>
      <w:r w:rsidRPr="00652BD0">
        <w:rPr>
          <w:rFonts w:asciiTheme="minorHAnsi" w:hAnsiTheme="minorHAnsi" w:cstheme="minorHAnsi"/>
          <w:sz w:val="28"/>
          <w:szCs w:val="28"/>
        </w:rPr>
        <w:t xml:space="preserve">Provision of </w:t>
      </w:r>
      <w:r w:rsidR="004972C8" w:rsidRPr="00652BD0">
        <w:rPr>
          <w:rFonts w:asciiTheme="minorHAnsi" w:hAnsiTheme="minorHAnsi" w:cstheme="minorHAnsi"/>
          <w:sz w:val="28"/>
          <w:szCs w:val="28"/>
        </w:rPr>
        <w:t xml:space="preserve">prosthetic devices </w:t>
      </w:r>
      <w:r w:rsidR="00685635">
        <w:rPr>
          <w:rFonts w:asciiTheme="minorHAnsi" w:hAnsiTheme="minorHAnsi" w:cstheme="minorHAnsi"/>
          <w:sz w:val="28"/>
          <w:szCs w:val="28"/>
        </w:rPr>
        <w:t>is</w:t>
      </w:r>
      <w:r w:rsidR="004972C8" w:rsidRPr="00652BD0">
        <w:rPr>
          <w:rFonts w:asciiTheme="minorHAnsi" w:hAnsiTheme="minorHAnsi" w:cstheme="minorHAnsi"/>
          <w:sz w:val="28"/>
          <w:szCs w:val="28"/>
        </w:rPr>
        <w:t xml:space="preserve"> also subsidized by the Government through the Ptolemy Reid Rehabilitation Centre for Persons with Disabilities.</w:t>
      </w:r>
      <w:r w:rsidRPr="00652BD0">
        <w:rPr>
          <w:rFonts w:asciiTheme="minorHAnsi" w:hAnsiTheme="minorHAnsi" w:cstheme="minorHAnsi"/>
          <w:sz w:val="28"/>
          <w:szCs w:val="28"/>
        </w:rPr>
        <w:t xml:space="preserve"> </w:t>
      </w:r>
      <w:r w:rsidR="004972C8" w:rsidRPr="00652BD0">
        <w:rPr>
          <w:rFonts w:asciiTheme="minorHAnsi" w:hAnsiTheme="minorHAnsi" w:cstheme="minorHAnsi"/>
          <w:sz w:val="28"/>
          <w:szCs w:val="28"/>
        </w:rPr>
        <w:t xml:space="preserve"> </w:t>
      </w:r>
    </w:p>
    <w:p w14:paraId="1B19B4DF" w14:textId="77777777" w:rsidR="00345627" w:rsidRDefault="00345627" w:rsidP="00C53965">
      <w:pPr>
        <w:spacing w:line="360" w:lineRule="auto"/>
        <w:jc w:val="both"/>
        <w:rPr>
          <w:rFonts w:asciiTheme="minorHAnsi" w:hAnsiTheme="minorHAnsi" w:cstheme="minorHAnsi"/>
          <w:sz w:val="28"/>
          <w:szCs w:val="28"/>
        </w:rPr>
      </w:pPr>
    </w:p>
    <w:p w14:paraId="443C8DF4" w14:textId="77777777" w:rsidR="00685635" w:rsidRDefault="00685635" w:rsidP="00C53965">
      <w:pPr>
        <w:spacing w:line="360" w:lineRule="auto"/>
        <w:jc w:val="both"/>
        <w:rPr>
          <w:rFonts w:asciiTheme="minorHAnsi" w:hAnsiTheme="minorHAnsi" w:cstheme="minorHAnsi"/>
          <w:sz w:val="28"/>
          <w:szCs w:val="28"/>
        </w:rPr>
      </w:pPr>
    </w:p>
    <w:p w14:paraId="621E934B" w14:textId="77777777" w:rsidR="004972C8" w:rsidRPr="00652BD0" w:rsidRDefault="00C53965" w:rsidP="00C53965">
      <w:pPr>
        <w:spacing w:line="360" w:lineRule="auto"/>
        <w:jc w:val="both"/>
        <w:rPr>
          <w:rFonts w:asciiTheme="minorHAnsi" w:hAnsiTheme="minorHAnsi" w:cstheme="minorHAnsi"/>
          <w:sz w:val="28"/>
          <w:szCs w:val="28"/>
        </w:rPr>
      </w:pPr>
      <w:r w:rsidRPr="00652BD0">
        <w:rPr>
          <w:rFonts w:asciiTheme="minorHAnsi" w:hAnsiTheme="minorHAnsi" w:cstheme="minorHAnsi"/>
          <w:sz w:val="28"/>
          <w:szCs w:val="28"/>
        </w:rPr>
        <w:lastRenderedPageBreak/>
        <w:t xml:space="preserve">The National Commission on Disability </w:t>
      </w:r>
      <w:r w:rsidR="002B32F3">
        <w:rPr>
          <w:rFonts w:asciiTheme="minorHAnsi" w:hAnsiTheme="minorHAnsi" w:cstheme="minorHAnsi"/>
          <w:sz w:val="28"/>
          <w:szCs w:val="28"/>
        </w:rPr>
        <w:t xml:space="preserve">and the Council of Organizations of Persons with disabilities are </w:t>
      </w:r>
      <w:r w:rsidRPr="00652BD0">
        <w:rPr>
          <w:rFonts w:asciiTheme="minorHAnsi" w:hAnsiTheme="minorHAnsi" w:cstheme="minorHAnsi"/>
          <w:sz w:val="28"/>
          <w:szCs w:val="28"/>
        </w:rPr>
        <w:t xml:space="preserve">also funded through annual subventions in the national budget. </w:t>
      </w:r>
    </w:p>
    <w:p w14:paraId="4A05934A" w14:textId="77777777" w:rsidR="00EA36AE" w:rsidRPr="00652BD0" w:rsidRDefault="00EA36AE" w:rsidP="00C53965">
      <w:pPr>
        <w:spacing w:line="360" w:lineRule="auto"/>
        <w:jc w:val="both"/>
        <w:rPr>
          <w:rFonts w:asciiTheme="minorHAnsi" w:hAnsiTheme="minorHAnsi" w:cstheme="minorHAnsi"/>
          <w:sz w:val="28"/>
          <w:szCs w:val="28"/>
        </w:rPr>
      </w:pPr>
      <w:r w:rsidRPr="00652BD0">
        <w:rPr>
          <w:rFonts w:asciiTheme="minorHAnsi" w:hAnsiTheme="minorHAnsi" w:cstheme="minorHAnsi"/>
          <w:sz w:val="28"/>
          <w:szCs w:val="28"/>
        </w:rPr>
        <w:t xml:space="preserve">This mix </w:t>
      </w:r>
      <w:r w:rsidR="002B32F3">
        <w:rPr>
          <w:rFonts w:asciiTheme="minorHAnsi" w:hAnsiTheme="minorHAnsi" w:cstheme="minorHAnsi"/>
          <w:sz w:val="28"/>
          <w:szCs w:val="28"/>
        </w:rPr>
        <w:t xml:space="preserve">may </w:t>
      </w:r>
      <w:r w:rsidRPr="00652BD0">
        <w:rPr>
          <w:rFonts w:asciiTheme="minorHAnsi" w:hAnsiTheme="minorHAnsi" w:cstheme="minorHAnsi"/>
          <w:sz w:val="28"/>
          <w:szCs w:val="28"/>
        </w:rPr>
        <w:t>change</w:t>
      </w:r>
      <w:r w:rsidR="002B32F3">
        <w:rPr>
          <w:rFonts w:asciiTheme="minorHAnsi" w:hAnsiTheme="minorHAnsi" w:cstheme="minorHAnsi"/>
          <w:sz w:val="28"/>
          <w:szCs w:val="28"/>
        </w:rPr>
        <w:t xml:space="preserve"> over time </w:t>
      </w:r>
      <w:r w:rsidRPr="00652BD0">
        <w:rPr>
          <w:rFonts w:asciiTheme="minorHAnsi" w:hAnsiTheme="minorHAnsi" w:cstheme="minorHAnsi"/>
          <w:sz w:val="28"/>
          <w:szCs w:val="28"/>
        </w:rPr>
        <w:t xml:space="preserve">with increased </w:t>
      </w:r>
      <w:r w:rsidR="002B32F3">
        <w:rPr>
          <w:rFonts w:asciiTheme="minorHAnsi" w:hAnsiTheme="minorHAnsi" w:cstheme="minorHAnsi"/>
          <w:sz w:val="28"/>
          <w:szCs w:val="28"/>
        </w:rPr>
        <w:t>support for programmes tar</w:t>
      </w:r>
      <w:r w:rsidRPr="00652BD0">
        <w:rPr>
          <w:rFonts w:asciiTheme="minorHAnsi" w:hAnsiTheme="minorHAnsi" w:cstheme="minorHAnsi"/>
          <w:sz w:val="28"/>
          <w:szCs w:val="28"/>
        </w:rPr>
        <w:t>geting persons with disabilities and increased participation from the private sector</w:t>
      </w:r>
      <w:r w:rsidR="002B32F3">
        <w:rPr>
          <w:rFonts w:asciiTheme="minorHAnsi" w:hAnsiTheme="minorHAnsi" w:cstheme="minorHAnsi"/>
          <w:sz w:val="28"/>
          <w:szCs w:val="28"/>
        </w:rPr>
        <w:t xml:space="preserve"> and civil society organizations.</w:t>
      </w:r>
      <w:r w:rsidRPr="00652BD0">
        <w:rPr>
          <w:rFonts w:asciiTheme="minorHAnsi" w:hAnsiTheme="minorHAnsi" w:cstheme="minorHAnsi"/>
          <w:sz w:val="28"/>
          <w:szCs w:val="28"/>
        </w:rPr>
        <w:t xml:space="preserve"> </w:t>
      </w:r>
    </w:p>
    <w:p w14:paraId="52F05F10" w14:textId="77777777" w:rsidR="004972C8" w:rsidRPr="00652BD0" w:rsidRDefault="004972C8" w:rsidP="00C53965">
      <w:pPr>
        <w:spacing w:line="360" w:lineRule="auto"/>
        <w:jc w:val="both"/>
        <w:rPr>
          <w:rFonts w:asciiTheme="minorHAnsi" w:hAnsiTheme="minorHAnsi" w:cstheme="minorHAnsi"/>
          <w:kern w:val="28"/>
          <w:sz w:val="28"/>
          <w:szCs w:val="28"/>
          <w:lang w:val="en-US"/>
        </w:rPr>
      </w:pPr>
    </w:p>
    <w:p w14:paraId="6A7BD934" w14:textId="77777777" w:rsidR="00E41507" w:rsidRPr="00652BD0" w:rsidRDefault="00E41507" w:rsidP="00C53965">
      <w:pPr>
        <w:numPr>
          <w:ilvl w:val="0"/>
          <w:numId w:val="16"/>
        </w:numPr>
        <w:spacing w:line="360" w:lineRule="auto"/>
        <w:jc w:val="both"/>
        <w:rPr>
          <w:rFonts w:asciiTheme="minorHAnsi" w:hAnsiTheme="minorHAnsi" w:cstheme="minorHAnsi"/>
          <w:b/>
          <w:bCs/>
          <w:kern w:val="28"/>
          <w:sz w:val="28"/>
          <w:szCs w:val="28"/>
          <w:lang w:val="en-US"/>
        </w:rPr>
      </w:pPr>
      <w:r w:rsidRPr="00652BD0">
        <w:rPr>
          <w:rFonts w:asciiTheme="minorHAnsi" w:hAnsiTheme="minorHAnsi" w:cstheme="minorHAnsi"/>
          <w:b/>
          <w:bCs/>
          <w:kern w:val="28"/>
          <w:sz w:val="28"/>
          <w:szCs w:val="28"/>
          <w:lang w:val="en-US"/>
        </w:rPr>
        <w:t xml:space="preserve">Describe generally </w:t>
      </w:r>
      <w:r w:rsidRPr="00652BD0">
        <w:rPr>
          <w:rFonts w:asciiTheme="minorHAnsi" w:hAnsiTheme="minorHAnsi" w:cstheme="minorHAnsi"/>
          <w:b/>
          <w:bCs/>
          <w:i/>
          <w:iCs/>
          <w:kern w:val="28"/>
          <w:sz w:val="28"/>
          <w:szCs w:val="28"/>
          <w:lang w:val="en-US"/>
        </w:rPr>
        <w:t>how</w:t>
      </w:r>
      <w:r w:rsidRPr="00652BD0">
        <w:rPr>
          <w:rFonts w:asciiTheme="minorHAnsi" w:hAnsiTheme="minorHAnsi" w:cstheme="minorHAnsi"/>
          <w:b/>
          <w:bCs/>
          <w:kern w:val="28"/>
          <w:sz w:val="28"/>
          <w:szCs w:val="28"/>
          <w:lang w:val="en-US"/>
        </w:rPr>
        <w:t xml:space="preserve"> community-based providers are paid for the services they deliver (e.g., through general grants, through per capita funding, based on specific services rendered, other means?). What changes, if any, are anticipated regarding the present payment methodology?</w:t>
      </w:r>
    </w:p>
    <w:p w14:paraId="2C488B6A" w14:textId="77777777" w:rsidR="00E62B9B" w:rsidRPr="00652BD0" w:rsidRDefault="00E62B9B" w:rsidP="00C53965">
      <w:pPr>
        <w:spacing w:line="360" w:lineRule="auto"/>
        <w:jc w:val="both"/>
        <w:rPr>
          <w:rFonts w:asciiTheme="minorHAnsi" w:hAnsiTheme="minorHAnsi" w:cstheme="minorHAnsi"/>
          <w:kern w:val="28"/>
          <w:sz w:val="28"/>
          <w:szCs w:val="28"/>
          <w:lang w:val="en-US"/>
        </w:rPr>
      </w:pPr>
    </w:p>
    <w:p w14:paraId="76192E15" w14:textId="77777777" w:rsidR="00E62B9B" w:rsidRPr="00652BD0" w:rsidRDefault="00E62B9B" w:rsidP="00C53965">
      <w:pPr>
        <w:autoSpaceDE w:val="0"/>
        <w:autoSpaceDN w:val="0"/>
        <w:adjustRightInd w:val="0"/>
        <w:spacing w:line="360" w:lineRule="auto"/>
        <w:jc w:val="both"/>
        <w:rPr>
          <w:rFonts w:asciiTheme="minorHAnsi" w:hAnsiTheme="minorHAnsi" w:cstheme="minorHAnsi"/>
          <w:color w:val="000000"/>
          <w:sz w:val="28"/>
          <w:szCs w:val="28"/>
        </w:rPr>
      </w:pPr>
      <w:r w:rsidRPr="00652BD0">
        <w:rPr>
          <w:rFonts w:asciiTheme="minorHAnsi" w:hAnsiTheme="minorHAnsi" w:cstheme="minorHAnsi"/>
          <w:kern w:val="28"/>
          <w:sz w:val="28"/>
          <w:szCs w:val="28"/>
          <w:lang w:val="en-US"/>
        </w:rPr>
        <w:t xml:space="preserve">Activities undertaken at the community level also form part of public </w:t>
      </w:r>
      <w:proofErr w:type="spellStart"/>
      <w:r w:rsidRPr="00652BD0">
        <w:rPr>
          <w:rFonts w:asciiTheme="minorHAnsi" w:hAnsiTheme="minorHAnsi" w:cstheme="minorHAnsi"/>
          <w:kern w:val="28"/>
          <w:sz w:val="28"/>
          <w:szCs w:val="28"/>
          <w:lang w:val="en-US"/>
        </w:rPr>
        <w:t>programmes</w:t>
      </w:r>
      <w:proofErr w:type="spellEnd"/>
      <w:r w:rsidRPr="00652BD0">
        <w:rPr>
          <w:rFonts w:asciiTheme="minorHAnsi" w:hAnsiTheme="minorHAnsi" w:cstheme="minorHAnsi"/>
          <w:kern w:val="28"/>
          <w:sz w:val="28"/>
          <w:szCs w:val="28"/>
          <w:lang w:val="en-US"/>
        </w:rPr>
        <w:t xml:space="preserve">, funded by the </w:t>
      </w:r>
      <w:r w:rsidR="002B32F3">
        <w:rPr>
          <w:rFonts w:asciiTheme="minorHAnsi" w:hAnsiTheme="minorHAnsi" w:cstheme="minorHAnsi"/>
          <w:kern w:val="28"/>
          <w:sz w:val="28"/>
          <w:szCs w:val="28"/>
          <w:lang w:val="en-US"/>
        </w:rPr>
        <w:t>G</w:t>
      </w:r>
      <w:r w:rsidRPr="00652BD0">
        <w:rPr>
          <w:rFonts w:asciiTheme="minorHAnsi" w:hAnsiTheme="minorHAnsi" w:cstheme="minorHAnsi"/>
          <w:kern w:val="28"/>
          <w:sz w:val="28"/>
          <w:szCs w:val="28"/>
          <w:lang w:val="en-US"/>
        </w:rPr>
        <w:t xml:space="preserve">overnment of Guyana. An example of this is the Community Based Rehabilitation </w:t>
      </w:r>
      <w:proofErr w:type="spellStart"/>
      <w:r w:rsidRPr="00652BD0">
        <w:rPr>
          <w:rFonts w:asciiTheme="minorHAnsi" w:hAnsiTheme="minorHAnsi" w:cstheme="minorHAnsi"/>
          <w:kern w:val="28"/>
          <w:sz w:val="28"/>
          <w:szCs w:val="28"/>
          <w:lang w:val="en-US"/>
        </w:rPr>
        <w:t>Programme</w:t>
      </w:r>
      <w:proofErr w:type="spellEnd"/>
      <w:r w:rsidRPr="00652BD0">
        <w:rPr>
          <w:rFonts w:asciiTheme="minorHAnsi" w:hAnsiTheme="minorHAnsi" w:cstheme="minorHAnsi"/>
          <w:kern w:val="28"/>
          <w:sz w:val="28"/>
          <w:szCs w:val="28"/>
          <w:lang w:val="en-US"/>
        </w:rPr>
        <w:t xml:space="preserve"> undertaken by the Ministry of Health, through the Department of Rehabilitation Services. </w:t>
      </w:r>
      <w:r w:rsidRPr="00652BD0">
        <w:rPr>
          <w:rFonts w:asciiTheme="minorHAnsi" w:hAnsiTheme="minorHAnsi" w:cstheme="minorHAnsi"/>
          <w:color w:val="000000"/>
          <w:sz w:val="28"/>
          <w:szCs w:val="28"/>
        </w:rPr>
        <w:t xml:space="preserve">Community Based Rehabilitation programmes provide a critical connection between Persons with Disabilities, their families and communities and social services. It builds a grassroot, community-based network that promotes social inclusion, raises awareness, advocates for improved services, and empowers individuals and families. Community Based Rehabilitation also works with individuals and their families to facilitate their access to health services and to work with other sectors to ensure that all aspects of health are addressed. </w:t>
      </w:r>
    </w:p>
    <w:p w14:paraId="3F09CDE5" w14:textId="77777777" w:rsidR="00C53965" w:rsidRDefault="00C53965" w:rsidP="00C53965">
      <w:pPr>
        <w:autoSpaceDE w:val="0"/>
        <w:autoSpaceDN w:val="0"/>
        <w:adjustRightInd w:val="0"/>
        <w:spacing w:line="360" w:lineRule="auto"/>
        <w:jc w:val="both"/>
        <w:rPr>
          <w:rFonts w:asciiTheme="minorHAnsi" w:hAnsiTheme="minorHAnsi" w:cstheme="minorHAnsi"/>
          <w:color w:val="000000"/>
          <w:sz w:val="28"/>
          <w:szCs w:val="28"/>
        </w:rPr>
      </w:pPr>
    </w:p>
    <w:p w14:paraId="762CA42D" w14:textId="77777777" w:rsidR="00345627" w:rsidRDefault="00345627" w:rsidP="00C53965">
      <w:pPr>
        <w:autoSpaceDE w:val="0"/>
        <w:autoSpaceDN w:val="0"/>
        <w:adjustRightInd w:val="0"/>
        <w:spacing w:line="360" w:lineRule="auto"/>
        <w:jc w:val="both"/>
        <w:rPr>
          <w:rFonts w:asciiTheme="minorHAnsi" w:hAnsiTheme="minorHAnsi" w:cstheme="minorHAnsi"/>
          <w:color w:val="000000"/>
          <w:sz w:val="28"/>
          <w:szCs w:val="28"/>
        </w:rPr>
      </w:pPr>
    </w:p>
    <w:p w14:paraId="29A35852" w14:textId="77777777" w:rsidR="00345627" w:rsidRDefault="00345627" w:rsidP="00C53965">
      <w:pPr>
        <w:autoSpaceDE w:val="0"/>
        <w:autoSpaceDN w:val="0"/>
        <w:adjustRightInd w:val="0"/>
        <w:spacing w:line="360" w:lineRule="auto"/>
        <w:jc w:val="both"/>
        <w:rPr>
          <w:rFonts w:asciiTheme="minorHAnsi" w:hAnsiTheme="minorHAnsi" w:cstheme="minorHAnsi"/>
          <w:color w:val="000000"/>
          <w:sz w:val="28"/>
          <w:szCs w:val="28"/>
        </w:rPr>
      </w:pPr>
    </w:p>
    <w:p w14:paraId="7A8012EF" w14:textId="77777777" w:rsidR="00345627" w:rsidRDefault="00345627" w:rsidP="00C53965">
      <w:pPr>
        <w:autoSpaceDE w:val="0"/>
        <w:autoSpaceDN w:val="0"/>
        <w:adjustRightInd w:val="0"/>
        <w:spacing w:line="360" w:lineRule="auto"/>
        <w:jc w:val="both"/>
        <w:rPr>
          <w:rFonts w:asciiTheme="minorHAnsi" w:hAnsiTheme="minorHAnsi" w:cstheme="minorHAnsi"/>
          <w:color w:val="000000"/>
          <w:sz w:val="28"/>
          <w:szCs w:val="28"/>
        </w:rPr>
      </w:pPr>
    </w:p>
    <w:p w14:paraId="1E63502A" w14:textId="77777777" w:rsidR="00345627" w:rsidRPr="00652BD0" w:rsidRDefault="00345627" w:rsidP="00C53965">
      <w:pPr>
        <w:autoSpaceDE w:val="0"/>
        <w:autoSpaceDN w:val="0"/>
        <w:adjustRightInd w:val="0"/>
        <w:spacing w:line="360" w:lineRule="auto"/>
        <w:jc w:val="both"/>
        <w:rPr>
          <w:rFonts w:asciiTheme="minorHAnsi" w:hAnsiTheme="minorHAnsi" w:cstheme="minorHAnsi"/>
          <w:color w:val="000000"/>
          <w:sz w:val="28"/>
          <w:szCs w:val="28"/>
        </w:rPr>
      </w:pPr>
    </w:p>
    <w:p w14:paraId="6307201D" w14:textId="77777777" w:rsidR="00E41507" w:rsidRDefault="00E41507" w:rsidP="00C53965">
      <w:pPr>
        <w:numPr>
          <w:ilvl w:val="0"/>
          <w:numId w:val="16"/>
        </w:numPr>
        <w:spacing w:line="360" w:lineRule="auto"/>
        <w:jc w:val="both"/>
        <w:rPr>
          <w:rFonts w:asciiTheme="minorHAnsi" w:hAnsiTheme="minorHAnsi" w:cstheme="minorHAnsi"/>
          <w:b/>
          <w:bCs/>
          <w:kern w:val="28"/>
          <w:sz w:val="28"/>
          <w:szCs w:val="28"/>
          <w:lang w:val="en-US"/>
        </w:rPr>
      </w:pPr>
      <w:r w:rsidRPr="00652BD0">
        <w:rPr>
          <w:rFonts w:asciiTheme="minorHAnsi" w:hAnsiTheme="minorHAnsi" w:cstheme="minorHAnsi"/>
          <w:b/>
          <w:bCs/>
          <w:kern w:val="28"/>
          <w:sz w:val="28"/>
          <w:szCs w:val="28"/>
          <w:lang w:val="en-US"/>
        </w:rPr>
        <w:lastRenderedPageBreak/>
        <w:t xml:space="preserve">In what ways are principles and service goals communicated to the service system (e.g., in laws, service standards, staff training, funding incentives, means for compensating/penalizing service providers, and/or for assessing the quality of services?).  Please describe. </w:t>
      </w:r>
    </w:p>
    <w:p w14:paraId="2367F5F8" w14:textId="77777777" w:rsidR="002B32F3" w:rsidRPr="00652BD0" w:rsidRDefault="002B32F3" w:rsidP="002B32F3">
      <w:pPr>
        <w:spacing w:line="360" w:lineRule="auto"/>
        <w:jc w:val="both"/>
        <w:rPr>
          <w:rFonts w:asciiTheme="minorHAnsi" w:hAnsiTheme="minorHAnsi" w:cstheme="minorHAnsi"/>
          <w:b/>
          <w:bCs/>
          <w:kern w:val="28"/>
          <w:sz w:val="28"/>
          <w:szCs w:val="28"/>
          <w:lang w:val="en-US"/>
        </w:rPr>
      </w:pPr>
    </w:p>
    <w:p w14:paraId="6653E11D" w14:textId="77777777" w:rsidR="00266D2A" w:rsidRPr="00652BD0" w:rsidRDefault="00266D2A" w:rsidP="00C53965">
      <w:pPr>
        <w:spacing w:line="360" w:lineRule="auto"/>
        <w:jc w:val="both"/>
        <w:rPr>
          <w:rFonts w:asciiTheme="minorHAnsi" w:hAnsiTheme="minorHAnsi" w:cstheme="minorHAnsi"/>
          <w:sz w:val="28"/>
          <w:szCs w:val="28"/>
        </w:rPr>
      </w:pPr>
      <w:r w:rsidRPr="00652BD0">
        <w:rPr>
          <w:rFonts w:asciiTheme="minorHAnsi" w:hAnsiTheme="minorHAnsi" w:cstheme="minorHAnsi"/>
          <w:sz w:val="28"/>
          <w:szCs w:val="28"/>
        </w:rPr>
        <w:t xml:space="preserve">Principles and service goals are communicated to the service system through specified Standard Operating Procedures in legislations such as the </w:t>
      </w:r>
      <w:r w:rsidR="00084A07" w:rsidRPr="002B32F3">
        <w:rPr>
          <w:rFonts w:asciiTheme="minorHAnsi" w:hAnsiTheme="minorHAnsi" w:cstheme="minorHAnsi"/>
          <w:b/>
          <w:bCs/>
          <w:sz w:val="28"/>
          <w:szCs w:val="28"/>
        </w:rPr>
        <w:t>Persons with Disabilities Act</w:t>
      </w:r>
      <w:r w:rsidRPr="002B32F3">
        <w:rPr>
          <w:rFonts w:asciiTheme="minorHAnsi" w:hAnsiTheme="minorHAnsi" w:cstheme="minorHAnsi"/>
          <w:b/>
          <w:bCs/>
          <w:sz w:val="28"/>
          <w:szCs w:val="28"/>
        </w:rPr>
        <w:t xml:space="preserve"> </w:t>
      </w:r>
      <w:r w:rsidR="00084A07" w:rsidRPr="002B32F3">
        <w:rPr>
          <w:rFonts w:asciiTheme="minorHAnsi" w:hAnsiTheme="minorHAnsi" w:cstheme="minorHAnsi"/>
          <w:b/>
          <w:bCs/>
          <w:sz w:val="28"/>
          <w:szCs w:val="28"/>
        </w:rPr>
        <w:t>(</w:t>
      </w:r>
      <w:r w:rsidRPr="002B32F3">
        <w:rPr>
          <w:rFonts w:asciiTheme="minorHAnsi" w:hAnsiTheme="minorHAnsi" w:cstheme="minorHAnsi"/>
          <w:b/>
          <w:bCs/>
          <w:sz w:val="28"/>
          <w:szCs w:val="28"/>
        </w:rPr>
        <w:t>2010</w:t>
      </w:r>
      <w:r w:rsidR="00084A07" w:rsidRPr="002B32F3">
        <w:rPr>
          <w:rFonts w:asciiTheme="minorHAnsi" w:hAnsiTheme="minorHAnsi" w:cstheme="minorHAnsi"/>
          <w:b/>
          <w:bCs/>
          <w:sz w:val="28"/>
          <w:szCs w:val="28"/>
        </w:rPr>
        <w:t>)</w:t>
      </w:r>
      <w:r w:rsidRPr="002B32F3">
        <w:rPr>
          <w:rFonts w:asciiTheme="minorHAnsi" w:hAnsiTheme="minorHAnsi" w:cstheme="minorHAnsi"/>
          <w:b/>
          <w:bCs/>
          <w:sz w:val="28"/>
          <w:szCs w:val="28"/>
        </w:rPr>
        <w:t xml:space="preserve">, </w:t>
      </w:r>
      <w:r w:rsidR="002B32F3" w:rsidRPr="002B32F3">
        <w:rPr>
          <w:rFonts w:asciiTheme="minorHAnsi" w:hAnsiTheme="minorHAnsi" w:cstheme="minorHAnsi"/>
          <w:sz w:val="28"/>
          <w:szCs w:val="28"/>
        </w:rPr>
        <w:t xml:space="preserve">and </w:t>
      </w:r>
      <w:r w:rsidRPr="002B32F3">
        <w:rPr>
          <w:rFonts w:asciiTheme="minorHAnsi" w:hAnsiTheme="minorHAnsi" w:cstheme="minorHAnsi"/>
          <w:sz w:val="28"/>
          <w:szCs w:val="28"/>
        </w:rPr>
        <w:t xml:space="preserve">requisite sensitization sessions and </w:t>
      </w:r>
      <w:r w:rsidR="002B32F3">
        <w:rPr>
          <w:rFonts w:asciiTheme="minorHAnsi" w:hAnsiTheme="minorHAnsi" w:cstheme="minorHAnsi"/>
          <w:sz w:val="28"/>
          <w:szCs w:val="28"/>
        </w:rPr>
        <w:t>training of service providers/</w:t>
      </w:r>
      <w:r w:rsidRPr="002B32F3">
        <w:rPr>
          <w:rFonts w:asciiTheme="minorHAnsi" w:hAnsiTheme="minorHAnsi" w:cstheme="minorHAnsi"/>
          <w:sz w:val="28"/>
          <w:szCs w:val="28"/>
        </w:rPr>
        <w:t>staff training. Further,</w:t>
      </w:r>
      <w:r w:rsidRPr="00652BD0">
        <w:rPr>
          <w:rFonts w:asciiTheme="minorHAnsi" w:hAnsiTheme="minorHAnsi" w:cstheme="minorHAnsi"/>
          <w:sz w:val="28"/>
          <w:szCs w:val="28"/>
        </w:rPr>
        <w:t xml:space="preserve"> penalties and required implementation of recommendations are done through inspections and assessments, in keeping with the content of the main legislation, that is, the </w:t>
      </w:r>
      <w:r w:rsidR="00304120" w:rsidRPr="00652BD0">
        <w:rPr>
          <w:rFonts w:asciiTheme="minorHAnsi" w:hAnsiTheme="minorHAnsi" w:cstheme="minorHAnsi"/>
          <w:b/>
          <w:bCs/>
          <w:sz w:val="28"/>
          <w:szCs w:val="28"/>
        </w:rPr>
        <w:t>Persons with Disabilities Act (2010) Cap 36:05</w:t>
      </w:r>
      <w:r w:rsidRPr="00652BD0">
        <w:rPr>
          <w:rFonts w:asciiTheme="minorHAnsi" w:hAnsiTheme="minorHAnsi" w:cstheme="minorHAnsi"/>
          <w:sz w:val="28"/>
          <w:szCs w:val="28"/>
        </w:rPr>
        <w:t xml:space="preserve">. </w:t>
      </w:r>
      <w:r w:rsidR="00345627">
        <w:rPr>
          <w:rFonts w:asciiTheme="minorHAnsi" w:hAnsiTheme="minorHAnsi" w:cstheme="minorHAnsi"/>
          <w:sz w:val="28"/>
          <w:szCs w:val="28"/>
        </w:rPr>
        <w:t>T</w:t>
      </w:r>
      <w:r w:rsidRPr="00652BD0">
        <w:rPr>
          <w:rFonts w:asciiTheme="minorHAnsi" w:hAnsiTheme="minorHAnsi" w:cstheme="minorHAnsi"/>
          <w:sz w:val="28"/>
          <w:szCs w:val="28"/>
        </w:rPr>
        <w:t xml:space="preserve">he National Commission on Disability conducts “Inspections for Accessibility” with the aim of ensuring a barrier-free environment for people with disabilities in Guyana. These are done with both private and public entities. Upon completion of these inspections, a time frame is fixed for </w:t>
      </w:r>
      <w:r w:rsidR="00E62B9B" w:rsidRPr="00652BD0">
        <w:rPr>
          <w:rFonts w:asciiTheme="minorHAnsi" w:hAnsiTheme="minorHAnsi" w:cstheme="minorHAnsi"/>
          <w:sz w:val="28"/>
          <w:szCs w:val="28"/>
        </w:rPr>
        <w:t>the</w:t>
      </w:r>
      <w:r w:rsidRPr="00652BD0">
        <w:rPr>
          <w:rFonts w:asciiTheme="minorHAnsi" w:hAnsiTheme="minorHAnsi" w:cstheme="minorHAnsi"/>
          <w:sz w:val="28"/>
          <w:szCs w:val="28"/>
        </w:rPr>
        <w:t xml:space="preserve"> implementation of </w:t>
      </w:r>
      <w:r w:rsidR="00E62B9B" w:rsidRPr="00652BD0">
        <w:rPr>
          <w:rFonts w:asciiTheme="minorHAnsi" w:hAnsiTheme="minorHAnsi" w:cstheme="minorHAnsi"/>
          <w:sz w:val="28"/>
          <w:szCs w:val="28"/>
        </w:rPr>
        <w:t xml:space="preserve">required </w:t>
      </w:r>
      <w:r w:rsidRPr="00652BD0">
        <w:rPr>
          <w:rFonts w:asciiTheme="minorHAnsi" w:hAnsiTheme="minorHAnsi" w:cstheme="minorHAnsi"/>
          <w:sz w:val="28"/>
          <w:szCs w:val="28"/>
        </w:rPr>
        <w:t xml:space="preserve">recommendations provided by the Commission. </w:t>
      </w:r>
      <w:r w:rsidR="002B32F3">
        <w:rPr>
          <w:rFonts w:asciiTheme="minorHAnsi" w:hAnsiTheme="minorHAnsi" w:cstheme="minorHAnsi"/>
          <w:sz w:val="28"/>
          <w:szCs w:val="28"/>
        </w:rPr>
        <w:t>For example, d</w:t>
      </w:r>
      <w:r w:rsidRPr="00652BD0">
        <w:rPr>
          <w:rFonts w:asciiTheme="minorHAnsi" w:hAnsiTheme="minorHAnsi" w:cstheme="minorHAnsi"/>
          <w:sz w:val="28"/>
          <w:szCs w:val="28"/>
        </w:rPr>
        <w:t xml:space="preserve">uring the period August to September 2021 a total of thirteen outlets of The Guyana Telephone &amp; Telegraph Company (GTT+) were inspected by Officers of the National Commission on Disability. Inclusive in the outlined recommendations </w:t>
      </w:r>
      <w:r w:rsidR="000F07BF" w:rsidRPr="00652BD0">
        <w:rPr>
          <w:rFonts w:asciiTheme="minorHAnsi" w:hAnsiTheme="minorHAnsi" w:cstheme="minorHAnsi"/>
          <w:sz w:val="28"/>
          <w:szCs w:val="28"/>
        </w:rPr>
        <w:t>are</w:t>
      </w:r>
      <w:r w:rsidRPr="00652BD0">
        <w:rPr>
          <w:rFonts w:asciiTheme="minorHAnsi" w:hAnsiTheme="minorHAnsi" w:cstheme="minorHAnsi"/>
          <w:sz w:val="28"/>
          <w:szCs w:val="28"/>
        </w:rPr>
        <w:t xml:space="preserve"> installation of ramps for </w:t>
      </w:r>
      <w:r w:rsidR="000F07BF" w:rsidRPr="00652BD0">
        <w:rPr>
          <w:rFonts w:asciiTheme="minorHAnsi" w:hAnsiTheme="minorHAnsi" w:cstheme="minorHAnsi"/>
          <w:sz w:val="28"/>
          <w:szCs w:val="28"/>
        </w:rPr>
        <w:t>wheelchair</w:t>
      </w:r>
      <w:r w:rsidRPr="00652BD0">
        <w:rPr>
          <w:rFonts w:asciiTheme="minorHAnsi" w:hAnsiTheme="minorHAnsi" w:cstheme="minorHAnsi"/>
          <w:sz w:val="28"/>
          <w:szCs w:val="28"/>
        </w:rPr>
        <w:t xml:space="preserve"> users to access outlets, setting up of Disability Parking and provision of accessible washrooms. </w:t>
      </w:r>
    </w:p>
    <w:p w14:paraId="3AF01451" w14:textId="77777777" w:rsidR="00C53965" w:rsidRPr="00652BD0" w:rsidRDefault="00C53965" w:rsidP="00C53965">
      <w:pPr>
        <w:spacing w:line="360" w:lineRule="auto"/>
        <w:jc w:val="both"/>
        <w:rPr>
          <w:rFonts w:asciiTheme="minorHAnsi" w:hAnsiTheme="minorHAnsi" w:cstheme="minorHAnsi"/>
          <w:sz w:val="28"/>
          <w:szCs w:val="28"/>
        </w:rPr>
      </w:pPr>
    </w:p>
    <w:p w14:paraId="274827CB" w14:textId="77777777" w:rsidR="00E41507" w:rsidRPr="00652BD0" w:rsidRDefault="00E41507" w:rsidP="00C53965">
      <w:pPr>
        <w:numPr>
          <w:ilvl w:val="0"/>
          <w:numId w:val="16"/>
        </w:numPr>
        <w:spacing w:line="360" w:lineRule="auto"/>
        <w:jc w:val="both"/>
        <w:rPr>
          <w:rFonts w:asciiTheme="minorHAnsi" w:hAnsiTheme="minorHAnsi" w:cstheme="minorHAnsi"/>
          <w:b/>
          <w:bCs/>
          <w:kern w:val="28"/>
          <w:sz w:val="28"/>
          <w:szCs w:val="28"/>
          <w:lang w:val="en-US"/>
        </w:rPr>
      </w:pPr>
      <w:r w:rsidRPr="00652BD0">
        <w:rPr>
          <w:rFonts w:asciiTheme="minorHAnsi" w:hAnsiTheme="minorHAnsi" w:cstheme="minorHAnsi"/>
          <w:b/>
          <w:bCs/>
          <w:kern w:val="28"/>
          <w:sz w:val="28"/>
          <w:szCs w:val="28"/>
          <w:lang w:val="en-US"/>
        </w:rPr>
        <w:t>What new services, including those to support families, have been added to the available service array to advance principles consistent with Article 19?</w:t>
      </w:r>
    </w:p>
    <w:p w14:paraId="162B4B59" w14:textId="77777777" w:rsidR="00F8510F" w:rsidRPr="00652BD0" w:rsidRDefault="00F8510F" w:rsidP="00C53965">
      <w:pPr>
        <w:spacing w:line="360" w:lineRule="auto"/>
        <w:jc w:val="both"/>
        <w:rPr>
          <w:rFonts w:asciiTheme="minorHAnsi" w:hAnsiTheme="minorHAnsi" w:cstheme="minorHAnsi"/>
          <w:sz w:val="28"/>
          <w:szCs w:val="28"/>
          <w:lang w:val="en-US"/>
        </w:rPr>
      </w:pPr>
    </w:p>
    <w:p w14:paraId="15F65C71" w14:textId="77777777" w:rsidR="00345627" w:rsidRDefault="00345627" w:rsidP="00C53965">
      <w:pPr>
        <w:spacing w:line="360" w:lineRule="auto"/>
        <w:jc w:val="both"/>
        <w:rPr>
          <w:rFonts w:asciiTheme="minorHAnsi" w:hAnsiTheme="minorHAnsi" w:cstheme="minorHAnsi"/>
          <w:sz w:val="28"/>
          <w:szCs w:val="28"/>
        </w:rPr>
      </w:pPr>
    </w:p>
    <w:p w14:paraId="27451CFD" w14:textId="77777777" w:rsidR="00345627" w:rsidRDefault="00345627" w:rsidP="00C53965">
      <w:pPr>
        <w:spacing w:line="360" w:lineRule="auto"/>
        <w:jc w:val="both"/>
        <w:rPr>
          <w:rFonts w:asciiTheme="minorHAnsi" w:hAnsiTheme="minorHAnsi" w:cstheme="minorHAnsi"/>
          <w:sz w:val="28"/>
          <w:szCs w:val="28"/>
        </w:rPr>
      </w:pPr>
    </w:p>
    <w:p w14:paraId="2175E9C2" w14:textId="77777777" w:rsidR="0080096B" w:rsidRDefault="00345627" w:rsidP="00C53965">
      <w:pPr>
        <w:spacing w:line="360" w:lineRule="auto"/>
        <w:jc w:val="both"/>
        <w:rPr>
          <w:rFonts w:asciiTheme="minorHAnsi" w:hAnsiTheme="minorHAnsi" w:cstheme="minorHAnsi"/>
          <w:sz w:val="28"/>
          <w:szCs w:val="28"/>
        </w:rPr>
      </w:pPr>
      <w:r>
        <w:rPr>
          <w:rFonts w:asciiTheme="minorHAnsi" w:hAnsiTheme="minorHAnsi" w:cstheme="minorHAnsi"/>
          <w:sz w:val="28"/>
          <w:szCs w:val="28"/>
        </w:rPr>
        <w:lastRenderedPageBreak/>
        <w:t>New p</w:t>
      </w:r>
      <w:r w:rsidR="00084A07" w:rsidRPr="00652BD0">
        <w:rPr>
          <w:rFonts w:asciiTheme="minorHAnsi" w:hAnsiTheme="minorHAnsi" w:cstheme="minorHAnsi"/>
          <w:sz w:val="28"/>
          <w:szCs w:val="28"/>
        </w:rPr>
        <w:t xml:space="preserve">rogrammes and initiatives </w:t>
      </w:r>
      <w:r>
        <w:rPr>
          <w:rFonts w:asciiTheme="minorHAnsi" w:hAnsiTheme="minorHAnsi" w:cstheme="minorHAnsi"/>
          <w:sz w:val="28"/>
          <w:szCs w:val="28"/>
        </w:rPr>
        <w:t xml:space="preserve">are </w:t>
      </w:r>
      <w:r w:rsidR="00084A07" w:rsidRPr="00652BD0">
        <w:rPr>
          <w:rFonts w:asciiTheme="minorHAnsi" w:hAnsiTheme="minorHAnsi" w:cstheme="minorHAnsi"/>
          <w:sz w:val="28"/>
          <w:szCs w:val="28"/>
        </w:rPr>
        <w:t xml:space="preserve">outlined </w:t>
      </w:r>
      <w:r w:rsidR="002B32F3">
        <w:rPr>
          <w:rFonts w:asciiTheme="minorHAnsi" w:hAnsiTheme="minorHAnsi" w:cstheme="minorHAnsi"/>
          <w:sz w:val="28"/>
          <w:szCs w:val="28"/>
        </w:rPr>
        <w:t>in response to Q</w:t>
      </w:r>
      <w:r w:rsidR="00084A07" w:rsidRPr="00652BD0">
        <w:rPr>
          <w:rFonts w:asciiTheme="minorHAnsi" w:hAnsiTheme="minorHAnsi" w:cstheme="minorHAnsi"/>
          <w:sz w:val="28"/>
          <w:szCs w:val="28"/>
        </w:rPr>
        <w:t xml:space="preserve">uestions 3 and 4 above, </w:t>
      </w:r>
      <w:r w:rsidR="0080096B" w:rsidRPr="00652BD0">
        <w:rPr>
          <w:rFonts w:asciiTheme="minorHAnsi" w:hAnsiTheme="minorHAnsi" w:cstheme="minorHAnsi"/>
          <w:sz w:val="28"/>
          <w:szCs w:val="28"/>
        </w:rPr>
        <w:t xml:space="preserve">support families </w:t>
      </w:r>
      <w:r w:rsidR="002B32F3">
        <w:rPr>
          <w:rFonts w:asciiTheme="minorHAnsi" w:hAnsiTheme="minorHAnsi" w:cstheme="minorHAnsi"/>
          <w:sz w:val="28"/>
          <w:szCs w:val="28"/>
        </w:rPr>
        <w:t xml:space="preserve">advance </w:t>
      </w:r>
      <w:r w:rsidR="0080096B" w:rsidRPr="00652BD0">
        <w:rPr>
          <w:rFonts w:asciiTheme="minorHAnsi" w:hAnsiTheme="minorHAnsi" w:cstheme="minorHAnsi"/>
          <w:sz w:val="28"/>
          <w:szCs w:val="28"/>
        </w:rPr>
        <w:t xml:space="preserve">principles consistent with Article 19 </w:t>
      </w:r>
      <w:r w:rsidR="000F07BF" w:rsidRPr="00652BD0">
        <w:rPr>
          <w:rFonts w:asciiTheme="minorHAnsi" w:hAnsiTheme="minorHAnsi" w:cstheme="minorHAnsi"/>
          <w:sz w:val="28"/>
          <w:szCs w:val="28"/>
        </w:rPr>
        <w:t>include.</w:t>
      </w:r>
      <w:r w:rsidR="0080096B" w:rsidRPr="00652BD0">
        <w:rPr>
          <w:rFonts w:asciiTheme="minorHAnsi" w:hAnsiTheme="minorHAnsi" w:cstheme="minorHAnsi"/>
          <w:sz w:val="28"/>
          <w:szCs w:val="28"/>
        </w:rPr>
        <w:t xml:space="preserve"> </w:t>
      </w:r>
    </w:p>
    <w:p w14:paraId="439574C5" w14:textId="77777777" w:rsidR="00F8510F" w:rsidRPr="00652BD0" w:rsidRDefault="00F8510F" w:rsidP="00C53965">
      <w:pPr>
        <w:spacing w:line="360" w:lineRule="auto"/>
        <w:jc w:val="both"/>
        <w:rPr>
          <w:rFonts w:asciiTheme="minorHAnsi" w:hAnsiTheme="minorHAnsi" w:cstheme="minorHAnsi"/>
          <w:sz w:val="28"/>
          <w:szCs w:val="28"/>
        </w:rPr>
      </w:pPr>
    </w:p>
    <w:p w14:paraId="57AD735F" w14:textId="77777777" w:rsidR="0080096B" w:rsidRPr="002B32F3" w:rsidRDefault="0080096B" w:rsidP="002B32F3">
      <w:pPr>
        <w:pStyle w:val="ListParagraph"/>
        <w:numPr>
          <w:ilvl w:val="0"/>
          <w:numId w:val="16"/>
        </w:numPr>
        <w:spacing w:line="360" w:lineRule="auto"/>
        <w:jc w:val="both"/>
        <w:rPr>
          <w:rFonts w:cstheme="minorHAnsi"/>
          <w:b/>
          <w:bCs/>
          <w:i/>
          <w:iCs/>
          <w:sz w:val="28"/>
          <w:szCs w:val="28"/>
          <w:u w:val="single"/>
        </w:rPr>
      </w:pPr>
      <w:r w:rsidRPr="002B32F3">
        <w:rPr>
          <w:rFonts w:cstheme="minorHAnsi"/>
          <w:b/>
          <w:bCs/>
          <w:sz w:val="28"/>
          <w:szCs w:val="28"/>
          <w:u w:val="single"/>
        </w:rPr>
        <w:t xml:space="preserve">Tax Exemption on the purchase of accessible vehicles by Persons with Disabilities </w:t>
      </w:r>
      <w:r w:rsidRPr="002B32F3">
        <w:rPr>
          <w:rFonts w:cstheme="minorHAnsi"/>
          <w:b/>
          <w:bCs/>
          <w:i/>
          <w:iCs/>
          <w:sz w:val="28"/>
          <w:szCs w:val="28"/>
          <w:u w:val="single"/>
        </w:rPr>
        <w:t>(Guyana Revenue Authority (GRA) Policy, 2019</w:t>
      </w:r>
      <w:r w:rsidR="00E62B9B" w:rsidRPr="002B32F3">
        <w:rPr>
          <w:rFonts w:cstheme="minorHAnsi"/>
          <w:b/>
          <w:bCs/>
          <w:i/>
          <w:iCs/>
          <w:sz w:val="28"/>
          <w:szCs w:val="28"/>
          <w:u w:val="single"/>
        </w:rPr>
        <w:t xml:space="preserve">: </w:t>
      </w:r>
    </w:p>
    <w:p w14:paraId="342FDA21" w14:textId="77777777" w:rsidR="00345627" w:rsidRDefault="00E62B9B" w:rsidP="00C53965">
      <w:pPr>
        <w:pStyle w:val="Default"/>
        <w:spacing w:line="360" w:lineRule="auto"/>
        <w:jc w:val="both"/>
        <w:rPr>
          <w:rFonts w:asciiTheme="minorHAnsi" w:hAnsiTheme="minorHAnsi" w:cstheme="minorHAnsi"/>
          <w:sz w:val="28"/>
          <w:szCs w:val="28"/>
        </w:rPr>
      </w:pPr>
      <w:r w:rsidRPr="00652BD0">
        <w:rPr>
          <w:rFonts w:asciiTheme="minorHAnsi" w:hAnsiTheme="minorHAnsi" w:cstheme="minorHAnsi"/>
          <w:sz w:val="28"/>
          <w:szCs w:val="28"/>
        </w:rPr>
        <w:t xml:space="preserve">Pursuant to the </w:t>
      </w:r>
      <w:r w:rsidRPr="00652BD0">
        <w:rPr>
          <w:rFonts w:asciiTheme="minorHAnsi" w:hAnsiTheme="minorHAnsi" w:cstheme="minorHAnsi"/>
          <w:b/>
          <w:bCs/>
          <w:sz w:val="28"/>
          <w:szCs w:val="28"/>
        </w:rPr>
        <w:t>Tax Exemption Policy No. 2 (2019)</w:t>
      </w:r>
      <w:r w:rsidRPr="00652BD0">
        <w:rPr>
          <w:rFonts w:asciiTheme="minorHAnsi" w:hAnsiTheme="minorHAnsi" w:cstheme="minorHAnsi"/>
          <w:sz w:val="28"/>
          <w:szCs w:val="28"/>
        </w:rPr>
        <w:t xml:space="preserve">, the </w:t>
      </w:r>
      <w:r w:rsidRPr="00652BD0">
        <w:rPr>
          <w:rFonts w:asciiTheme="minorHAnsi" w:hAnsiTheme="minorHAnsi" w:cstheme="minorHAnsi"/>
          <w:b/>
          <w:bCs/>
          <w:sz w:val="28"/>
          <w:szCs w:val="28"/>
        </w:rPr>
        <w:t>Customs Act Cap 82:01</w:t>
      </w:r>
      <w:r w:rsidRPr="00652BD0">
        <w:rPr>
          <w:rFonts w:asciiTheme="minorHAnsi" w:hAnsiTheme="minorHAnsi" w:cstheme="minorHAnsi"/>
          <w:sz w:val="28"/>
          <w:szCs w:val="28"/>
        </w:rPr>
        <w:t xml:space="preserve"> was amended to allow for the removal of duty on the importation of vehicles that are designed or can be modified with retrofitted equipment to assist persons with disabilities, as defined under the Act, in their mobility. </w:t>
      </w:r>
    </w:p>
    <w:p w14:paraId="2ACFFCEE" w14:textId="77777777" w:rsidR="00E62B9B" w:rsidRPr="00652BD0" w:rsidRDefault="00E62B9B" w:rsidP="00C53965">
      <w:pPr>
        <w:pStyle w:val="Default"/>
        <w:spacing w:line="360" w:lineRule="auto"/>
        <w:jc w:val="both"/>
        <w:rPr>
          <w:rFonts w:asciiTheme="minorHAnsi" w:hAnsiTheme="minorHAnsi" w:cstheme="minorHAnsi"/>
          <w:sz w:val="28"/>
          <w:szCs w:val="28"/>
        </w:rPr>
      </w:pPr>
      <w:r w:rsidRPr="00652BD0">
        <w:rPr>
          <w:rFonts w:asciiTheme="minorHAnsi" w:hAnsiTheme="minorHAnsi" w:cstheme="minorHAnsi"/>
          <w:sz w:val="28"/>
          <w:szCs w:val="28"/>
        </w:rPr>
        <w:t xml:space="preserve">Specifically, the following legislative amendments have been enacted to allow for the importation of motor vehicles for use by persons with disabilities: </w:t>
      </w:r>
    </w:p>
    <w:p w14:paraId="0827013E" w14:textId="77777777" w:rsidR="00E62B9B" w:rsidRPr="00652BD0" w:rsidRDefault="00E62B9B" w:rsidP="00345627">
      <w:pPr>
        <w:pStyle w:val="Default"/>
        <w:spacing w:line="360" w:lineRule="auto"/>
        <w:ind w:left="567"/>
        <w:jc w:val="both"/>
        <w:rPr>
          <w:rFonts w:asciiTheme="minorHAnsi" w:hAnsiTheme="minorHAnsi" w:cstheme="minorHAnsi"/>
          <w:sz w:val="28"/>
          <w:szCs w:val="28"/>
        </w:rPr>
      </w:pPr>
      <w:r w:rsidRPr="00652BD0">
        <w:rPr>
          <w:rFonts w:asciiTheme="minorHAnsi" w:hAnsiTheme="minorHAnsi" w:cstheme="minorHAnsi"/>
          <w:b/>
          <w:bCs/>
          <w:sz w:val="28"/>
          <w:szCs w:val="28"/>
        </w:rPr>
        <w:t xml:space="preserve"> a.</w:t>
      </w:r>
      <w:r w:rsidRPr="00652BD0">
        <w:rPr>
          <w:rFonts w:asciiTheme="minorHAnsi" w:hAnsiTheme="minorHAnsi" w:cstheme="minorHAnsi"/>
          <w:sz w:val="28"/>
          <w:szCs w:val="28"/>
        </w:rPr>
        <w:t xml:space="preserve"> The </w:t>
      </w:r>
      <w:r w:rsidRPr="00652BD0">
        <w:rPr>
          <w:rFonts w:asciiTheme="minorHAnsi" w:hAnsiTheme="minorHAnsi" w:cstheme="minorHAnsi"/>
          <w:b/>
          <w:bCs/>
          <w:sz w:val="28"/>
          <w:szCs w:val="28"/>
        </w:rPr>
        <w:t xml:space="preserve">First Schedule Part 111 B (11) Item 49 (b) of the Customs Act, Chapter 82:01 </w:t>
      </w:r>
      <w:r w:rsidRPr="00652BD0">
        <w:rPr>
          <w:rFonts w:asciiTheme="minorHAnsi" w:hAnsiTheme="minorHAnsi" w:cstheme="minorHAnsi"/>
          <w:sz w:val="28"/>
          <w:szCs w:val="28"/>
        </w:rPr>
        <w:t xml:space="preserve">exempts import duty on motor vehicles whose date of manufacture is four years or </w:t>
      </w:r>
      <w:r w:rsidR="00934AF4" w:rsidRPr="00652BD0">
        <w:rPr>
          <w:rFonts w:asciiTheme="minorHAnsi" w:hAnsiTheme="minorHAnsi" w:cstheme="minorHAnsi"/>
          <w:sz w:val="28"/>
          <w:szCs w:val="28"/>
        </w:rPr>
        <w:t>more than</w:t>
      </w:r>
      <w:r w:rsidRPr="00652BD0">
        <w:rPr>
          <w:rFonts w:asciiTheme="minorHAnsi" w:hAnsiTheme="minorHAnsi" w:cstheme="minorHAnsi"/>
          <w:sz w:val="28"/>
          <w:szCs w:val="28"/>
        </w:rPr>
        <w:t xml:space="preserve"> four years before the date of importation of such vehicles. However, if a motor vehicle less than four years is imported, import duty at the rate of 10% (goods carrying) or 45% (passenger-type) would apply. </w:t>
      </w:r>
    </w:p>
    <w:p w14:paraId="5B6765A3" w14:textId="77777777" w:rsidR="00345627" w:rsidRDefault="00E62B9B" w:rsidP="00345627">
      <w:pPr>
        <w:pStyle w:val="Default"/>
        <w:numPr>
          <w:ilvl w:val="2"/>
          <w:numId w:val="24"/>
        </w:numPr>
        <w:spacing w:after="46" w:line="360" w:lineRule="auto"/>
        <w:jc w:val="both"/>
        <w:rPr>
          <w:rFonts w:asciiTheme="minorHAnsi" w:hAnsiTheme="minorHAnsi" w:cstheme="minorHAnsi"/>
          <w:sz w:val="28"/>
          <w:szCs w:val="28"/>
        </w:rPr>
      </w:pPr>
      <w:r w:rsidRPr="00652BD0">
        <w:rPr>
          <w:rFonts w:asciiTheme="minorHAnsi" w:hAnsiTheme="minorHAnsi" w:cstheme="minorHAnsi"/>
          <w:b/>
          <w:bCs/>
          <w:sz w:val="28"/>
          <w:szCs w:val="28"/>
        </w:rPr>
        <w:t>b.</w:t>
      </w:r>
      <w:r w:rsidRPr="00652BD0">
        <w:rPr>
          <w:rFonts w:asciiTheme="minorHAnsi" w:hAnsiTheme="minorHAnsi" w:cstheme="minorHAnsi"/>
          <w:sz w:val="28"/>
          <w:szCs w:val="28"/>
        </w:rPr>
        <w:t xml:space="preserve"> </w:t>
      </w:r>
      <w:r w:rsidRPr="00652BD0">
        <w:rPr>
          <w:rFonts w:asciiTheme="minorHAnsi" w:hAnsiTheme="minorHAnsi" w:cstheme="minorHAnsi"/>
          <w:b/>
          <w:bCs/>
          <w:sz w:val="28"/>
          <w:szCs w:val="28"/>
        </w:rPr>
        <w:t>Table A-21 contained in the Excise Tax Regulations 2005</w:t>
      </w:r>
      <w:r w:rsidRPr="00652BD0">
        <w:rPr>
          <w:rFonts w:asciiTheme="minorHAnsi" w:hAnsiTheme="minorHAnsi" w:cstheme="minorHAnsi"/>
          <w:sz w:val="28"/>
          <w:szCs w:val="28"/>
        </w:rPr>
        <w:t xml:space="preserve"> exempts excise tax </w:t>
      </w:r>
    </w:p>
    <w:p w14:paraId="28B30E4F" w14:textId="77777777" w:rsidR="00345627" w:rsidRDefault="00E62B9B" w:rsidP="00345627">
      <w:pPr>
        <w:pStyle w:val="Default"/>
        <w:numPr>
          <w:ilvl w:val="2"/>
          <w:numId w:val="24"/>
        </w:numPr>
        <w:spacing w:after="46" w:line="360" w:lineRule="auto"/>
        <w:jc w:val="both"/>
        <w:rPr>
          <w:rFonts w:asciiTheme="minorHAnsi" w:hAnsiTheme="minorHAnsi" w:cstheme="minorHAnsi"/>
          <w:sz w:val="28"/>
          <w:szCs w:val="28"/>
        </w:rPr>
      </w:pPr>
      <w:r w:rsidRPr="00652BD0">
        <w:rPr>
          <w:rFonts w:asciiTheme="minorHAnsi" w:hAnsiTheme="minorHAnsi" w:cstheme="minorHAnsi"/>
          <w:sz w:val="28"/>
          <w:szCs w:val="28"/>
        </w:rPr>
        <w:t xml:space="preserve">on motor vehicles designed for use by differently abled persons, or that will be </w:t>
      </w:r>
    </w:p>
    <w:p w14:paraId="7838BC58" w14:textId="77777777" w:rsidR="00E62B9B" w:rsidRPr="00652BD0" w:rsidRDefault="00E62B9B" w:rsidP="00345627">
      <w:pPr>
        <w:pStyle w:val="Default"/>
        <w:numPr>
          <w:ilvl w:val="2"/>
          <w:numId w:val="24"/>
        </w:numPr>
        <w:spacing w:after="46" w:line="360" w:lineRule="auto"/>
        <w:jc w:val="both"/>
        <w:rPr>
          <w:rFonts w:asciiTheme="minorHAnsi" w:hAnsiTheme="minorHAnsi" w:cstheme="minorHAnsi"/>
          <w:sz w:val="28"/>
          <w:szCs w:val="28"/>
        </w:rPr>
      </w:pPr>
      <w:r w:rsidRPr="00652BD0">
        <w:rPr>
          <w:rFonts w:asciiTheme="minorHAnsi" w:hAnsiTheme="minorHAnsi" w:cstheme="minorHAnsi"/>
          <w:sz w:val="28"/>
          <w:szCs w:val="28"/>
        </w:rPr>
        <w:t xml:space="preserve">converted for use by such persons. </w:t>
      </w:r>
    </w:p>
    <w:p w14:paraId="339E7F65" w14:textId="77777777" w:rsidR="00345627" w:rsidRPr="00345627" w:rsidRDefault="00E62B9B" w:rsidP="00345627">
      <w:pPr>
        <w:pStyle w:val="Default"/>
        <w:numPr>
          <w:ilvl w:val="2"/>
          <w:numId w:val="24"/>
        </w:numPr>
        <w:spacing w:line="360" w:lineRule="auto"/>
        <w:jc w:val="both"/>
        <w:rPr>
          <w:rFonts w:asciiTheme="minorHAnsi" w:hAnsiTheme="minorHAnsi" w:cstheme="minorHAnsi"/>
          <w:sz w:val="28"/>
          <w:szCs w:val="28"/>
        </w:rPr>
      </w:pPr>
      <w:r w:rsidRPr="00652BD0">
        <w:rPr>
          <w:rFonts w:asciiTheme="minorHAnsi" w:hAnsiTheme="minorHAnsi" w:cstheme="minorHAnsi"/>
          <w:b/>
          <w:bCs/>
          <w:sz w:val="28"/>
          <w:szCs w:val="28"/>
        </w:rPr>
        <w:t>c.</w:t>
      </w:r>
      <w:r w:rsidRPr="00652BD0">
        <w:rPr>
          <w:rFonts w:asciiTheme="minorHAnsi" w:hAnsiTheme="minorHAnsi" w:cstheme="minorHAnsi"/>
          <w:sz w:val="28"/>
          <w:szCs w:val="28"/>
        </w:rPr>
        <w:t xml:space="preserve"> </w:t>
      </w:r>
      <w:r w:rsidRPr="00652BD0">
        <w:rPr>
          <w:rFonts w:asciiTheme="minorHAnsi" w:hAnsiTheme="minorHAnsi" w:cstheme="minorHAnsi"/>
          <w:b/>
          <w:bCs/>
          <w:sz w:val="28"/>
          <w:szCs w:val="28"/>
        </w:rPr>
        <w:t>Schedule 11 paragraph 10 sub-paragraph (h) of the Value-Added Tax Act,</w:t>
      </w:r>
    </w:p>
    <w:p w14:paraId="628A103E" w14:textId="77777777" w:rsidR="00345627" w:rsidRDefault="00E62B9B" w:rsidP="00345627">
      <w:pPr>
        <w:pStyle w:val="Default"/>
        <w:numPr>
          <w:ilvl w:val="2"/>
          <w:numId w:val="24"/>
        </w:numPr>
        <w:spacing w:line="360" w:lineRule="auto"/>
        <w:jc w:val="both"/>
        <w:rPr>
          <w:rFonts w:asciiTheme="minorHAnsi" w:hAnsiTheme="minorHAnsi" w:cstheme="minorHAnsi"/>
          <w:sz w:val="28"/>
          <w:szCs w:val="28"/>
        </w:rPr>
      </w:pPr>
      <w:r w:rsidRPr="00652BD0">
        <w:rPr>
          <w:rFonts w:asciiTheme="minorHAnsi" w:hAnsiTheme="minorHAnsi" w:cstheme="minorHAnsi"/>
          <w:b/>
          <w:bCs/>
          <w:sz w:val="28"/>
          <w:szCs w:val="28"/>
        </w:rPr>
        <w:t xml:space="preserve"> Chapter 81:05</w:t>
      </w:r>
      <w:r w:rsidRPr="00652BD0">
        <w:rPr>
          <w:rFonts w:asciiTheme="minorHAnsi" w:hAnsiTheme="minorHAnsi" w:cstheme="minorHAnsi"/>
          <w:sz w:val="28"/>
          <w:szCs w:val="28"/>
        </w:rPr>
        <w:t xml:space="preserve"> exempts VAT on motor vehicles designed for use by differently</w:t>
      </w:r>
    </w:p>
    <w:p w14:paraId="659E1075" w14:textId="77777777" w:rsidR="00E62B9B" w:rsidRPr="00652BD0" w:rsidRDefault="00E62B9B" w:rsidP="00345627">
      <w:pPr>
        <w:pStyle w:val="Default"/>
        <w:numPr>
          <w:ilvl w:val="2"/>
          <w:numId w:val="24"/>
        </w:numPr>
        <w:spacing w:line="360" w:lineRule="auto"/>
        <w:jc w:val="both"/>
        <w:rPr>
          <w:rFonts w:asciiTheme="minorHAnsi" w:hAnsiTheme="minorHAnsi" w:cstheme="minorHAnsi"/>
          <w:sz w:val="28"/>
          <w:szCs w:val="28"/>
        </w:rPr>
      </w:pPr>
      <w:r w:rsidRPr="00652BD0">
        <w:rPr>
          <w:rFonts w:asciiTheme="minorHAnsi" w:hAnsiTheme="minorHAnsi" w:cstheme="minorHAnsi"/>
          <w:sz w:val="28"/>
          <w:szCs w:val="28"/>
        </w:rPr>
        <w:t xml:space="preserve"> abled persons or converted for use by such persons. </w:t>
      </w:r>
    </w:p>
    <w:p w14:paraId="7BEA54F5" w14:textId="77777777" w:rsidR="00266D2A" w:rsidRDefault="00266D2A" w:rsidP="00C53965">
      <w:pPr>
        <w:spacing w:line="360" w:lineRule="auto"/>
        <w:jc w:val="both"/>
        <w:rPr>
          <w:rFonts w:asciiTheme="minorHAnsi" w:hAnsiTheme="minorHAnsi" w:cstheme="minorHAnsi"/>
          <w:kern w:val="28"/>
          <w:sz w:val="28"/>
          <w:szCs w:val="28"/>
          <w:lang w:val="en-US"/>
        </w:rPr>
      </w:pPr>
    </w:p>
    <w:p w14:paraId="67CA2FE4" w14:textId="77777777" w:rsidR="00345627" w:rsidRDefault="00345627" w:rsidP="00C53965">
      <w:pPr>
        <w:spacing w:line="360" w:lineRule="auto"/>
        <w:jc w:val="both"/>
        <w:rPr>
          <w:rFonts w:asciiTheme="minorHAnsi" w:hAnsiTheme="minorHAnsi" w:cstheme="minorHAnsi"/>
          <w:kern w:val="28"/>
          <w:sz w:val="28"/>
          <w:szCs w:val="28"/>
          <w:lang w:val="en-US"/>
        </w:rPr>
      </w:pPr>
    </w:p>
    <w:p w14:paraId="529C2574" w14:textId="77777777" w:rsidR="00345627" w:rsidRDefault="00345627" w:rsidP="00C53965">
      <w:pPr>
        <w:spacing w:line="360" w:lineRule="auto"/>
        <w:jc w:val="both"/>
        <w:rPr>
          <w:rFonts w:asciiTheme="minorHAnsi" w:hAnsiTheme="minorHAnsi" w:cstheme="minorHAnsi"/>
          <w:kern w:val="28"/>
          <w:sz w:val="28"/>
          <w:szCs w:val="28"/>
          <w:lang w:val="en-US"/>
        </w:rPr>
      </w:pPr>
    </w:p>
    <w:p w14:paraId="4B55B4FF" w14:textId="77777777" w:rsidR="00345627" w:rsidRDefault="00345627" w:rsidP="00C53965">
      <w:pPr>
        <w:spacing w:line="360" w:lineRule="auto"/>
        <w:jc w:val="both"/>
        <w:rPr>
          <w:rFonts w:asciiTheme="minorHAnsi" w:hAnsiTheme="minorHAnsi" w:cstheme="minorHAnsi"/>
          <w:kern w:val="28"/>
          <w:sz w:val="28"/>
          <w:szCs w:val="28"/>
          <w:lang w:val="en-US"/>
        </w:rPr>
      </w:pPr>
    </w:p>
    <w:p w14:paraId="320D7D05" w14:textId="77777777" w:rsidR="00345627" w:rsidRPr="00652BD0" w:rsidRDefault="00345627" w:rsidP="00C53965">
      <w:pPr>
        <w:spacing w:line="360" w:lineRule="auto"/>
        <w:jc w:val="both"/>
        <w:rPr>
          <w:rFonts w:asciiTheme="minorHAnsi" w:hAnsiTheme="minorHAnsi" w:cstheme="minorHAnsi"/>
          <w:kern w:val="28"/>
          <w:sz w:val="28"/>
          <w:szCs w:val="28"/>
          <w:lang w:val="en-US"/>
        </w:rPr>
      </w:pPr>
    </w:p>
    <w:p w14:paraId="4A81EF40" w14:textId="77777777" w:rsidR="00E41507" w:rsidRPr="00652BD0" w:rsidRDefault="00E41507" w:rsidP="00C53965">
      <w:pPr>
        <w:numPr>
          <w:ilvl w:val="0"/>
          <w:numId w:val="16"/>
        </w:numPr>
        <w:spacing w:line="360" w:lineRule="auto"/>
        <w:jc w:val="both"/>
        <w:rPr>
          <w:rFonts w:asciiTheme="minorHAnsi" w:hAnsiTheme="minorHAnsi" w:cstheme="minorHAnsi"/>
          <w:b/>
          <w:bCs/>
          <w:kern w:val="28"/>
          <w:sz w:val="28"/>
          <w:szCs w:val="28"/>
          <w:lang w:val="en-US"/>
        </w:rPr>
      </w:pPr>
      <w:r w:rsidRPr="00652BD0">
        <w:rPr>
          <w:rFonts w:asciiTheme="minorHAnsi" w:hAnsiTheme="minorHAnsi" w:cstheme="minorHAnsi"/>
          <w:b/>
          <w:bCs/>
          <w:kern w:val="28"/>
          <w:sz w:val="28"/>
          <w:szCs w:val="28"/>
          <w:lang w:val="en-US"/>
        </w:rPr>
        <w:lastRenderedPageBreak/>
        <w:t xml:space="preserve">What practices, if any, have been adopted/encouraged to promote greater use of technology to personalize support to persons with disabilities (e.g., telehealth, remote monitoring, adaptive communication, artificial intelligence, etc.)? </w:t>
      </w:r>
    </w:p>
    <w:p w14:paraId="75C43A32" w14:textId="77777777" w:rsidR="00EB7FFE" w:rsidRPr="00652BD0" w:rsidRDefault="00EB7FFE" w:rsidP="00C53965">
      <w:pPr>
        <w:spacing w:line="360" w:lineRule="auto"/>
        <w:jc w:val="both"/>
        <w:rPr>
          <w:rFonts w:asciiTheme="minorHAnsi" w:hAnsiTheme="minorHAnsi" w:cstheme="minorHAnsi"/>
          <w:sz w:val="28"/>
          <w:szCs w:val="28"/>
        </w:rPr>
      </w:pPr>
    </w:p>
    <w:p w14:paraId="03F9891A" w14:textId="77777777" w:rsidR="00EB7FFE" w:rsidRPr="00652BD0" w:rsidRDefault="00834CF4" w:rsidP="00C53965">
      <w:pPr>
        <w:spacing w:line="360" w:lineRule="auto"/>
        <w:jc w:val="both"/>
        <w:rPr>
          <w:rFonts w:asciiTheme="minorHAnsi" w:hAnsiTheme="minorHAnsi" w:cstheme="minorHAnsi"/>
          <w:sz w:val="28"/>
          <w:szCs w:val="28"/>
        </w:rPr>
      </w:pPr>
      <w:r w:rsidRPr="00652BD0">
        <w:rPr>
          <w:rFonts w:asciiTheme="minorHAnsi" w:hAnsiTheme="minorHAnsi" w:cstheme="minorHAnsi"/>
          <w:sz w:val="28"/>
          <w:szCs w:val="28"/>
        </w:rPr>
        <w:t xml:space="preserve">Several initiatives have been undertaken by both the </w:t>
      </w:r>
      <w:r w:rsidR="00934AF4">
        <w:rPr>
          <w:rFonts w:asciiTheme="minorHAnsi" w:hAnsiTheme="minorHAnsi" w:cstheme="minorHAnsi"/>
          <w:sz w:val="28"/>
          <w:szCs w:val="28"/>
        </w:rPr>
        <w:t>G</w:t>
      </w:r>
      <w:r w:rsidRPr="00652BD0">
        <w:rPr>
          <w:rFonts w:asciiTheme="minorHAnsi" w:hAnsiTheme="minorHAnsi" w:cstheme="minorHAnsi"/>
          <w:sz w:val="28"/>
          <w:szCs w:val="28"/>
        </w:rPr>
        <w:t xml:space="preserve">overnment of Guyana and private sector partners to boost access to technology for persons with disabilities. Examples of these initiatives include: </w:t>
      </w:r>
    </w:p>
    <w:p w14:paraId="170D6484" w14:textId="77777777" w:rsidR="00EB7FFE" w:rsidRPr="00652BD0" w:rsidRDefault="00EB7FFE" w:rsidP="00C53965">
      <w:pPr>
        <w:pStyle w:val="ListParagraph"/>
        <w:numPr>
          <w:ilvl w:val="0"/>
          <w:numId w:val="25"/>
        </w:numPr>
        <w:spacing w:line="360" w:lineRule="auto"/>
        <w:jc w:val="both"/>
        <w:rPr>
          <w:rFonts w:cstheme="minorHAnsi"/>
          <w:i/>
          <w:iCs/>
          <w:sz w:val="28"/>
          <w:szCs w:val="28"/>
        </w:rPr>
      </w:pPr>
      <w:r w:rsidRPr="00652BD0">
        <w:rPr>
          <w:rFonts w:cstheme="minorHAnsi"/>
          <w:sz w:val="28"/>
          <w:szCs w:val="28"/>
        </w:rPr>
        <w:t xml:space="preserve">The Science Technology Engineering &amp; Mathematics (STEM) Robotics training for Children with Disabilities that was facilitated by the Guyana Council of Organizations for Persons with Disabilities (GCOPD) in partnership with ExxonMobil Guyana (2021). This four-month </w:t>
      </w:r>
      <w:proofErr w:type="spellStart"/>
      <w:r w:rsidRPr="00652BD0">
        <w:rPr>
          <w:rFonts w:cstheme="minorHAnsi"/>
          <w:sz w:val="28"/>
          <w:szCs w:val="28"/>
        </w:rPr>
        <w:t>programme</w:t>
      </w:r>
      <w:proofErr w:type="spellEnd"/>
      <w:r w:rsidRPr="00652BD0">
        <w:rPr>
          <w:rFonts w:cstheme="minorHAnsi"/>
          <w:sz w:val="28"/>
          <w:szCs w:val="28"/>
        </w:rPr>
        <w:t xml:space="preserve"> saw twenty-seven people with disabilities being educated </w:t>
      </w:r>
      <w:r w:rsidR="000F07BF" w:rsidRPr="00652BD0">
        <w:rPr>
          <w:rFonts w:cstheme="minorHAnsi"/>
          <w:sz w:val="28"/>
          <w:szCs w:val="28"/>
        </w:rPr>
        <w:t>in</w:t>
      </w:r>
      <w:r w:rsidRPr="00652BD0">
        <w:rPr>
          <w:rFonts w:cstheme="minorHAnsi"/>
          <w:sz w:val="28"/>
          <w:szCs w:val="28"/>
        </w:rPr>
        <w:t xml:space="preserve"> STEM subjects </w:t>
      </w:r>
      <w:r w:rsidR="00934AF4" w:rsidRPr="00652BD0">
        <w:rPr>
          <w:rFonts w:cstheme="minorHAnsi"/>
          <w:sz w:val="28"/>
          <w:szCs w:val="28"/>
        </w:rPr>
        <w:t>using</w:t>
      </w:r>
      <w:r w:rsidRPr="00652BD0">
        <w:rPr>
          <w:rFonts w:cstheme="minorHAnsi"/>
          <w:sz w:val="28"/>
          <w:szCs w:val="28"/>
        </w:rPr>
        <w:t xml:space="preserve"> robotic technology. Critical-thinking and problem solving-skills were also taught to participants during this period.</w:t>
      </w:r>
    </w:p>
    <w:p w14:paraId="77D5ED06" w14:textId="77777777" w:rsidR="00834CF4" w:rsidRDefault="00834CF4" w:rsidP="00C53965">
      <w:pPr>
        <w:pStyle w:val="ListParagraph"/>
        <w:numPr>
          <w:ilvl w:val="0"/>
          <w:numId w:val="25"/>
        </w:numPr>
        <w:spacing w:line="360" w:lineRule="auto"/>
        <w:jc w:val="both"/>
        <w:rPr>
          <w:rFonts w:cstheme="minorHAnsi"/>
          <w:color w:val="000000"/>
          <w:sz w:val="28"/>
          <w:szCs w:val="28"/>
          <w:shd w:val="clear" w:color="auto" w:fill="FFFFFF"/>
        </w:rPr>
      </w:pPr>
      <w:r w:rsidRPr="00652BD0">
        <w:rPr>
          <w:rFonts w:cstheme="minorHAnsi"/>
          <w:color w:val="000000"/>
          <w:sz w:val="28"/>
          <w:szCs w:val="28"/>
          <w:shd w:val="clear" w:color="auto" w:fill="FFFFFF"/>
        </w:rPr>
        <w:t xml:space="preserve">The </w:t>
      </w:r>
      <w:r w:rsidRPr="00652BD0">
        <w:rPr>
          <w:rFonts w:cstheme="minorHAnsi"/>
          <w:b/>
          <w:bCs/>
          <w:color w:val="000000"/>
          <w:sz w:val="28"/>
          <w:szCs w:val="28"/>
          <w:shd w:val="clear" w:color="auto" w:fill="FFFFFF"/>
        </w:rPr>
        <w:t>Tax Exemption Policy No. 2 of 2019</w:t>
      </w:r>
      <w:r w:rsidRPr="00652BD0">
        <w:rPr>
          <w:rFonts w:cstheme="minorHAnsi"/>
          <w:color w:val="000000"/>
          <w:sz w:val="28"/>
          <w:szCs w:val="28"/>
          <w:shd w:val="clear" w:color="auto" w:fill="FFFFFF"/>
        </w:rPr>
        <w:t xml:space="preserve"> also provides for the exemption of import duty on smartphones and handsets with special applications and accessibility features for differently abled persons, under the </w:t>
      </w:r>
      <w:r w:rsidRPr="00652BD0">
        <w:rPr>
          <w:rFonts w:cstheme="minorHAnsi"/>
          <w:b/>
          <w:bCs/>
          <w:color w:val="000000"/>
          <w:sz w:val="28"/>
          <w:szCs w:val="28"/>
          <w:shd w:val="clear" w:color="auto" w:fill="FFFFFF"/>
        </w:rPr>
        <w:t>First Schedule Part 111 B (11) Item 52 of the Customs Act Cap 82:01</w:t>
      </w:r>
      <w:r w:rsidRPr="00652BD0">
        <w:rPr>
          <w:rStyle w:val="FootnoteReference"/>
          <w:rFonts w:asciiTheme="minorHAnsi" w:hAnsiTheme="minorHAnsi" w:cstheme="minorHAnsi"/>
          <w:b/>
          <w:bCs/>
          <w:color w:val="000000"/>
          <w:sz w:val="28"/>
          <w:szCs w:val="28"/>
          <w:shd w:val="clear" w:color="auto" w:fill="FFFFFF"/>
        </w:rPr>
        <w:footnoteReference w:id="12"/>
      </w:r>
      <w:r w:rsidRPr="00652BD0">
        <w:rPr>
          <w:rFonts w:cstheme="minorHAnsi"/>
          <w:color w:val="000000"/>
          <w:sz w:val="28"/>
          <w:szCs w:val="28"/>
          <w:shd w:val="clear" w:color="auto" w:fill="FFFFFF"/>
        </w:rPr>
        <w:t xml:space="preserve">. The applications for the devices must be certified by the National Commission on Disability and provided to the Commissioner General of the Guyana Revenue Authority. </w:t>
      </w:r>
      <w:r w:rsidRPr="00652BD0">
        <w:rPr>
          <w:rFonts w:cstheme="minorHAnsi"/>
          <w:b/>
          <w:bCs/>
          <w:color w:val="000000"/>
          <w:sz w:val="28"/>
          <w:szCs w:val="28"/>
          <w:shd w:val="clear" w:color="auto" w:fill="FFFFFF"/>
        </w:rPr>
        <w:t>Schedule 11 paragraph 23 of the Value-Added Tax Act, Cap 81:05</w:t>
      </w:r>
      <w:r w:rsidRPr="00652BD0">
        <w:rPr>
          <w:rFonts w:cstheme="minorHAnsi"/>
          <w:color w:val="000000"/>
          <w:sz w:val="28"/>
          <w:szCs w:val="28"/>
          <w:shd w:val="clear" w:color="auto" w:fill="FFFFFF"/>
        </w:rPr>
        <w:t xml:space="preserve"> also provides for the exemption of VAT on the categories of smartphones and handsets described above</w:t>
      </w:r>
      <w:r w:rsidRPr="00652BD0">
        <w:rPr>
          <w:rStyle w:val="FootnoteReference"/>
          <w:rFonts w:asciiTheme="minorHAnsi" w:hAnsiTheme="minorHAnsi" w:cstheme="minorHAnsi"/>
          <w:color w:val="000000"/>
          <w:sz w:val="28"/>
          <w:szCs w:val="28"/>
          <w:shd w:val="clear" w:color="auto" w:fill="FFFFFF"/>
        </w:rPr>
        <w:footnoteReference w:id="13"/>
      </w:r>
      <w:r w:rsidRPr="00652BD0">
        <w:rPr>
          <w:rFonts w:cstheme="minorHAnsi"/>
          <w:color w:val="000000"/>
          <w:sz w:val="28"/>
          <w:szCs w:val="28"/>
          <w:shd w:val="clear" w:color="auto" w:fill="FFFFFF"/>
        </w:rPr>
        <w:t xml:space="preserve">. </w:t>
      </w:r>
    </w:p>
    <w:p w14:paraId="64F2ED8C" w14:textId="77777777" w:rsidR="00345627" w:rsidRDefault="00345627" w:rsidP="00345627">
      <w:pPr>
        <w:spacing w:line="360" w:lineRule="auto"/>
        <w:jc w:val="both"/>
        <w:rPr>
          <w:rFonts w:cstheme="minorHAnsi"/>
          <w:color w:val="000000"/>
          <w:sz w:val="28"/>
          <w:szCs w:val="28"/>
          <w:shd w:val="clear" w:color="auto" w:fill="FFFFFF"/>
        </w:rPr>
      </w:pPr>
    </w:p>
    <w:p w14:paraId="56900320" w14:textId="77777777" w:rsidR="00345627" w:rsidRDefault="00345627" w:rsidP="00345627">
      <w:pPr>
        <w:spacing w:line="360" w:lineRule="auto"/>
        <w:jc w:val="both"/>
        <w:rPr>
          <w:rFonts w:cstheme="minorHAnsi"/>
          <w:color w:val="000000"/>
          <w:sz w:val="28"/>
          <w:szCs w:val="28"/>
          <w:shd w:val="clear" w:color="auto" w:fill="FFFFFF"/>
        </w:rPr>
      </w:pPr>
    </w:p>
    <w:p w14:paraId="6DD4D8B6" w14:textId="77777777" w:rsidR="00345627" w:rsidRPr="00345627" w:rsidRDefault="00345627" w:rsidP="00345627">
      <w:pPr>
        <w:spacing w:line="360" w:lineRule="auto"/>
        <w:jc w:val="both"/>
        <w:rPr>
          <w:rFonts w:cstheme="minorHAnsi"/>
          <w:color w:val="000000"/>
          <w:sz w:val="28"/>
          <w:szCs w:val="28"/>
          <w:shd w:val="clear" w:color="auto" w:fill="FFFFFF"/>
        </w:rPr>
      </w:pPr>
    </w:p>
    <w:p w14:paraId="198AA226" w14:textId="77777777" w:rsidR="00345627" w:rsidRPr="00345627" w:rsidRDefault="008B2578" w:rsidP="00C53965">
      <w:pPr>
        <w:pStyle w:val="ListParagraph"/>
        <w:numPr>
          <w:ilvl w:val="0"/>
          <w:numId w:val="25"/>
        </w:numPr>
        <w:spacing w:line="360" w:lineRule="auto"/>
        <w:jc w:val="both"/>
        <w:rPr>
          <w:rFonts w:cstheme="minorHAnsi"/>
          <w:i/>
          <w:iCs/>
          <w:sz w:val="28"/>
          <w:szCs w:val="28"/>
        </w:rPr>
      </w:pPr>
      <w:r w:rsidRPr="00652BD0">
        <w:rPr>
          <w:rFonts w:cstheme="minorHAnsi"/>
          <w:sz w:val="28"/>
          <w:szCs w:val="28"/>
        </w:rPr>
        <w:t>Collaboration with new call centers to support</w:t>
      </w:r>
      <w:r w:rsidRPr="00652BD0">
        <w:rPr>
          <w:rFonts w:cstheme="minorHAnsi"/>
          <w:i/>
          <w:iCs/>
          <w:sz w:val="28"/>
          <w:szCs w:val="28"/>
        </w:rPr>
        <w:t xml:space="preserve"> </w:t>
      </w:r>
      <w:r w:rsidRPr="00652BD0">
        <w:rPr>
          <w:rFonts w:cstheme="minorHAnsi"/>
          <w:color w:val="202020"/>
          <w:sz w:val="28"/>
          <w:szCs w:val="28"/>
        </w:rPr>
        <w:t xml:space="preserve">streamlining </w:t>
      </w:r>
      <w:proofErr w:type="spellStart"/>
      <w:r w:rsidRPr="00652BD0">
        <w:rPr>
          <w:rFonts w:cstheme="minorHAnsi"/>
          <w:color w:val="202020"/>
          <w:sz w:val="28"/>
          <w:szCs w:val="28"/>
        </w:rPr>
        <w:t>programmes</w:t>
      </w:r>
      <w:proofErr w:type="spellEnd"/>
      <w:r w:rsidRPr="00652BD0">
        <w:rPr>
          <w:rFonts w:cstheme="minorHAnsi"/>
          <w:color w:val="202020"/>
          <w:sz w:val="28"/>
          <w:szCs w:val="28"/>
        </w:rPr>
        <w:t xml:space="preserve"> to enhance the efficiency of the available technology </w:t>
      </w:r>
      <w:r w:rsidR="00345627">
        <w:rPr>
          <w:rFonts w:cstheme="minorHAnsi"/>
          <w:color w:val="202020"/>
          <w:sz w:val="28"/>
          <w:szCs w:val="28"/>
        </w:rPr>
        <w:t xml:space="preserve">will </w:t>
      </w:r>
      <w:r w:rsidRPr="00652BD0">
        <w:rPr>
          <w:rFonts w:cstheme="minorHAnsi"/>
          <w:color w:val="202020"/>
          <w:sz w:val="28"/>
          <w:szCs w:val="28"/>
        </w:rPr>
        <w:t xml:space="preserve">help develop working opportunities for persons living with disabilities. </w:t>
      </w:r>
    </w:p>
    <w:p w14:paraId="767B5229" w14:textId="77777777" w:rsidR="008B2578" w:rsidRPr="00652BD0" w:rsidRDefault="008B2578" w:rsidP="00C53965">
      <w:pPr>
        <w:pStyle w:val="ListParagraph"/>
        <w:numPr>
          <w:ilvl w:val="0"/>
          <w:numId w:val="25"/>
        </w:numPr>
        <w:spacing w:line="360" w:lineRule="auto"/>
        <w:jc w:val="both"/>
        <w:rPr>
          <w:rFonts w:cstheme="minorHAnsi"/>
          <w:i/>
          <w:iCs/>
          <w:sz w:val="28"/>
          <w:szCs w:val="28"/>
        </w:rPr>
      </w:pPr>
      <w:r w:rsidRPr="00652BD0">
        <w:rPr>
          <w:rFonts w:cstheme="minorHAnsi"/>
          <w:color w:val="202020"/>
          <w:sz w:val="28"/>
          <w:szCs w:val="28"/>
        </w:rPr>
        <w:t xml:space="preserve">The government is also working on moving </w:t>
      </w:r>
      <w:r w:rsidR="00BC2EC2" w:rsidRPr="00652BD0">
        <w:rPr>
          <w:rFonts w:cstheme="minorHAnsi"/>
          <w:color w:val="202020"/>
          <w:sz w:val="28"/>
          <w:szCs w:val="28"/>
        </w:rPr>
        <w:t>several</w:t>
      </w:r>
      <w:r w:rsidRPr="00652BD0">
        <w:rPr>
          <w:rFonts w:cstheme="minorHAnsi"/>
          <w:color w:val="202020"/>
          <w:sz w:val="28"/>
          <w:szCs w:val="28"/>
        </w:rPr>
        <w:t xml:space="preserve"> </w:t>
      </w:r>
      <w:r w:rsidR="00BC2EC2">
        <w:rPr>
          <w:rFonts w:cstheme="minorHAnsi"/>
          <w:color w:val="202020"/>
          <w:sz w:val="28"/>
          <w:szCs w:val="28"/>
        </w:rPr>
        <w:t xml:space="preserve">of </w:t>
      </w:r>
      <w:r w:rsidRPr="00652BD0">
        <w:rPr>
          <w:rFonts w:cstheme="minorHAnsi"/>
          <w:color w:val="202020"/>
          <w:sz w:val="28"/>
          <w:szCs w:val="28"/>
        </w:rPr>
        <w:t xml:space="preserve">its services to an online, ICT platform; high on the agenda is an effective 911 system and the development of an online government query system, with the capability to improve access by </w:t>
      </w:r>
      <w:r w:rsidR="00345627">
        <w:rPr>
          <w:rFonts w:cstheme="minorHAnsi"/>
          <w:color w:val="202020"/>
          <w:sz w:val="28"/>
          <w:szCs w:val="28"/>
        </w:rPr>
        <w:t xml:space="preserve">all persons, especially </w:t>
      </w:r>
      <w:r w:rsidRPr="00652BD0">
        <w:rPr>
          <w:rFonts w:cstheme="minorHAnsi"/>
          <w:color w:val="202020"/>
          <w:sz w:val="28"/>
          <w:szCs w:val="28"/>
        </w:rPr>
        <w:t xml:space="preserve">persons with disabilities. </w:t>
      </w:r>
    </w:p>
    <w:p w14:paraId="740BDE3C" w14:textId="77777777" w:rsidR="00EB7FFE" w:rsidRPr="00652BD0" w:rsidRDefault="00EB7FFE" w:rsidP="00C53965">
      <w:pPr>
        <w:spacing w:line="360" w:lineRule="auto"/>
        <w:jc w:val="both"/>
        <w:rPr>
          <w:rFonts w:asciiTheme="minorHAnsi" w:hAnsiTheme="minorHAnsi" w:cstheme="minorHAnsi"/>
          <w:kern w:val="28"/>
          <w:sz w:val="28"/>
          <w:szCs w:val="28"/>
        </w:rPr>
      </w:pPr>
    </w:p>
    <w:p w14:paraId="0659A102" w14:textId="77777777" w:rsidR="00E41507" w:rsidRPr="00652BD0" w:rsidRDefault="00E41507" w:rsidP="00C53965">
      <w:pPr>
        <w:pStyle w:val="ListParagraph"/>
        <w:numPr>
          <w:ilvl w:val="0"/>
          <w:numId w:val="16"/>
        </w:numPr>
        <w:spacing w:line="360" w:lineRule="auto"/>
        <w:jc w:val="both"/>
        <w:rPr>
          <w:rFonts w:cstheme="minorHAnsi"/>
          <w:b/>
          <w:bCs/>
          <w:kern w:val="28"/>
          <w:sz w:val="28"/>
          <w:szCs w:val="28"/>
        </w:rPr>
      </w:pPr>
      <w:r w:rsidRPr="00652BD0">
        <w:rPr>
          <w:rFonts w:cstheme="minorHAnsi"/>
          <w:b/>
          <w:bCs/>
          <w:kern w:val="28"/>
          <w:sz w:val="28"/>
          <w:szCs w:val="28"/>
        </w:rPr>
        <w:t>In what ways are caregivers (e.g., family members, other informal caregivers) recognized and supported?</w:t>
      </w:r>
    </w:p>
    <w:p w14:paraId="37826AEC" w14:textId="77777777" w:rsidR="00EB7FFE" w:rsidRPr="00652BD0" w:rsidRDefault="00EB7FFE" w:rsidP="00C53965">
      <w:pPr>
        <w:spacing w:line="360" w:lineRule="auto"/>
        <w:jc w:val="both"/>
        <w:rPr>
          <w:rFonts w:asciiTheme="minorHAnsi" w:hAnsiTheme="minorHAnsi" w:cstheme="minorHAnsi"/>
          <w:sz w:val="28"/>
          <w:szCs w:val="28"/>
        </w:rPr>
      </w:pPr>
    </w:p>
    <w:p w14:paraId="214CA51F" w14:textId="77777777" w:rsidR="006C5C80" w:rsidRPr="00652BD0" w:rsidRDefault="00EB7FFE" w:rsidP="00C53965">
      <w:pPr>
        <w:spacing w:line="360" w:lineRule="auto"/>
        <w:jc w:val="both"/>
        <w:rPr>
          <w:rFonts w:asciiTheme="minorHAnsi" w:hAnsiTheme="minorHAnsi" w:cstheme="minorHAnsi"/>
          <w:sz w:val="28"/>
          <w:szCs w:val="28"/>
        </w:rPr>
      </w:pPr>
      <w:r w:rsidRPr="00652BD0">
        <w:rPr>
          <w:rFonts w:asciiTheme="minorHAnsi" w:hAnsiTheme="minorHAnsi" w:cstheme="minorHAnsi"/>
          <w:sz w:val="28"/>
          <w:szCs w:val="28"/>
        </w:rPr>
        <w:t>Caregivers of Persons with Disabilities are recognized and supported through various programmes such as</w:t>
      </w:r>
      <w:r w:rsidR="006C5C80" w:rsidRPr="00652BD0">
        <w:rPr>
          <w:rFonts w:asciiTheme="minorHAnsi" w:hAnsiTheme="minorHAnsi" w:cstheme="minorHAnsi"/>
          <w:sz w:val="28"/>
          <w:szCs w:val="28"/>
        </w:rPr>
        <w:t>:</w:t>
      </w:r>
    </w:p>
    <w:p w14:paraId="14675162" w14:textId="77777777" w:rsidR="00EB7FFE" w:rsidRPr="00652BD0" w:rsidRDefault="00EB7FFE" w:rsidP="00C53965">
      <w:pPr>
        <w:pStyle w:val="ListParagraph"/>
        <w:numPr>
          <w:ilvl w:val="0"/>
          <w:numId w:val="26"/>
        </w:numPr>
        <w:spacing w:line="360" w:lineRule="auto"/>
        <w:jc w:val="both"/>
        <w:rPr>
          <w:rFonts w:cstheme="minorHAnsi"/>
          <w:i/>
          <w:iCs/>
          <w:sz w:val="28"/>
          <w:szCs w:val="28"/>
        </w:rPr>
      </w:pPr>
      <w:r w:rsidRPr="00652BD0">
        <w:rPr>
          <w:rFonts w:cstheme="minorHAnsi"/>
          <w:sz w:val="28"/>
          <w:szCs w:val="28"/>
        </w:rPr>
        <w:t xml:space="preserve"> </w:t>
      </w:r>
      <w:r w:rsidR="006C5C80" w:rsidRPr="00652BD0">
        <w:rPr>
          <w:rFonts w:cstheme="minorHAnsi"/>
          <w:sz w:val="28"/>
          <w:szCs w:val="28"/>
        </w:rPr>
        <w:t>T</w:t>
      </w:r>
      <w:r w:rsidRPr="00652BD0">
        <w:rPr>
          <w:rFonts w:cstheme="minorHAnsi"/>
          <w:sz w:val="28"/>
          <w:szCs w:val="28"/>
        </w:rPr>
        <w:t>he National Insurance Scheme (NIS) – Constant Attendance Benefit. This is use</w:t>
      </w:r>
      <w:r w:rsidR="006C5C80" w:rsidRPr="00652BD0">
        <w:rPr>
          <w:rFonts w:cstheme="minorHAnsi"/>
          <w:sz w:val="28"/>
          <w:szCs w:val="28"/>
        </w:rPr>
        <w:t>d</w:t>
      </w:r>
      <w:r w:rsidRPr="00652BD0">
        <w:rPr>
          <w:rFonts w:cstheme="minorHAnsi"/>
          <w:sz w:val="28"/>
          <w:szCs w:val="28"/>
        </w:rPr>
        <w:t xml:space="preserve"> for the payment of professional caregiver</w:t>
      </w:r>
      <w:r w:rsidR="006C5C80" w:rsidRPr="00652BD0">
        <w:rPr>
          <w:rFonts w:cstheme="minorHAnsi"/>
          <w:sz w:val="28"/>
          <w:szCs w:val="28"/>
        </w:rPr>
        <w:t>s</w:t>
      </w:r>
      <w:r w:rsidRPr="00652BD0">
        <w:rPr>
          <w:rFonts w:cstheme="minorHAnsi"/>
          <w:sz w:val="28"/>
          <w:szCs w:val="28"/>
        </w:rPr>
        <w:t xml:space="preserve"> </w:t>
      </w:r>
      <w:r w:rsidR="006C5C80" w:rsidRPr="00652BD0">
        <w:rPr>
          <w:rFonts w:cstheme="minorHAnsi"/>
          <w:sz w:val="28"/>
          <w:szCs w:val="28"/>
        </w:rPr>
        <w:t xml:space="preserve">for </w:t>
      </w:r>
      <w:r w:rsidRPr="00652BD0">
        <w:rPr>
          <w:rFonts w:cstheme="minorHAnsi"/>
          <w:sz w:val="28"/>
          <w:szCs w:val="28"/>
        </w:rPr>
        <w:t>people with disabilities</w:t>
      </w:r>
      <w:r w:rsidR="006C5C80" w:rsidRPr="00652BD0">
        <w:rPr>
          <w:rFonts w:cstheme="minorHAnsi"/>
          <w:sz w:val="28"/>
          <w:szCs w:val="28"/>
        </w:rPr>
        <w:t xml:space="preserve"> within the household</w:t>
      </w:r>
      <w:r w:rsidRPr="00652BD0">
        <w:rPr>
          <w:rFonts w:cstheme="minorHAnsi"/>
          <w:sz w:val="28"/>
          <w:szCs w:val="28"/>
        </w:rPr>
        <w:t xml:space="preserve">. </w:t>
      </w:r>
    </w:p>
    <w:p w14:paraId="5AA9DC24" w14:textId="77777777" w:rsidR="00EB7FFE" w:rsidRPr="00652BD0" w:rsidRDefault="00EB7FFE" w:rsidP="00C53965">
      <w:pPr>
        <w:pStyle w:val="ListParagraph"/>
        <w:numPr>
          <w:ilvl w:val="0"/>
          <w:numId w:val="26"/>
        </w:numPr>
        <w:spacing w:line="360" w:lineRule="auto"/>
        <w:jc w:val="both"/>
        <w:rPr>
          <w:rFonts w:cstheme="minorHAnsi"/>
          <w:i/>
          <w:iCs/>
          <w:sz w:val="28"/>
          <w:szCs w:val="28"/>
        </w:rPr>
      </w:pPr>
      <w:r w:rsidRPr="00652BD0">
        <w:rPr>
          <w:rFonts w:cstheme="minorHAnsi"/>
          <w:sz w:val="28"/>
          <w:szCs w:val="28"/>
        </w:rPr>
        <w:t>Public Assistance for Persons with Disabilities. This is a monthly financial income given to Persons with Disabilities (through the Ministry of Human Services &amp; Social Security MHS&amp;SS</w:t>
      </w:r>
      <w:r w:rsidR="00BC2EC2">
        <w:rPr>
          <w:rFonts w:cstheme="minorHAnsi"/>
          <w:sz w:val="28"/>
          <w:szCs w:val="28"/>
        </w:rPr>
        <w:t>)</w:t>
      </w:r>
      <w:r w:rsidRPr="00652BD0">
        <w:rPr>
          <w:rFonts w:cstheme="minorHAnsi"/>
          <w:sz w:val="28"/>
          <w:szCs w:val="28"/>
        </w:rPr>
        <w:t xml:space="preserve"> once they meet required criteria.</w:t>
      </w:r>
    </w:p>
    <w:p w14:paraId="416F2C1E" w14:textId="77777777" w:rsidR="00EB7FFE" w:rsidRPr="00652BD0" w:rsidRDefault="00EB7FFE" w:rsidP="00C53965">
      <w:pPr>
        <w:spacing w:line="360" w:lineRule="auto"/>
        <w:jc w:val="both"/>
        <w:rPr>
          <w:rFonts w:asciiTheme="minorHAnsi" w:hAnsiTheme="minorHAnsi" w:cstheme="minorHAnsi"/>
          <w:kern w:val="28"/>
          <w:sz w:val="28"/>
          <w:szCs w:val="28"/>
          <w:lang w:val="en-US"/>
        </w:rPr>
      </w:pPr>
    </w:p>
    <w:p w14:paraId="60FC48F9" w14:textId="77777777" w:rsidR="00E41507" w:rsidRPr="00652BD0" w:rsidRDefault="00E41507" w:rsidP="00C53965">
      <w:pPr>
        <w:numPr>
          <w:ilvl w:val="0"/>
          <w:numId w:val="16"/>
        </w:numPr>
        <w:spacing w:line="360" w:lineRule="auto"/>
        <w:jc w:val="both"/>
        <w:rPr>
          <w:rFonts w:asciiTheme="minorHAnsi" w:hAnsiTheme="minorHAnsi" w:cstheme="minorHAnsi"/>
          <w:b/>
          <w:bCs/>
          <w:kern w:val="28"/>
          <w:sz w:val="28"/>
          <w:szCs w:val="28"/>
          <w:lang w:val="en-US"/>
        </w:rPr>
      </w:pPr>
      <w:r w:rsidRPr="00652BD0">
        <w:rPr>
          <w:rFonts w:asciiTheme="minorHAnsi" w:hAnsiTheme="minorHAnsi" w:cstheme="minorHAnsi"/>
          <w:b/>
          <w:bCs/>
          <w:kern w:val="28"/>
          <w:sz w:val="28"/>
          <w:szCs w:val="28"/>
          <w:lang w:val="en-US"/>
        </w:rPr>
        <w:t xml:space="preserve">Do you have a policy of personalizing/tailoring services to individual needs? How is the policy implemented? (e.g., through individual planning requirements? etc.).  </w:t>
      </w:r>
    </w:p>
    <w:p w14:paraId="49885CA3" w14:textId="77777777" w:rsidR="00511C11" w:rsidRPr="00652BD0" w:rsidRDefault="00511C11" w:rsidP="00C53965">
      <w:pPr>
        <w:spacing w:line="360" w:lineRule="auto"/>
        <w:jc w:val="both"/>
        <w:rPr>
          <w:rFonts w:asciiTheme="minorHAnsi" w:hAnsiTheme="minorHAnsi" w:cstheme="minorHAnsi"/>
          <w:sz w:val="28"/>
          <w:szCs w:val="28"/>
        </w:rPr>
      </w:pPr>
    </w:p>
    <w:p w14:paraId="0F56AD70" w14:textId="77777777" w:rsidR="00345627" w:rsidRDefault="00345627" w:rsidP="00C53965">
      <w:pPr>
        <w:spacing w:line="360" w:lineRule="auto"/>
        <w:jc w:val="both"/>
        <w:rPr>
          <w:rFonts w:asciiTheme="minorHAnsi" w:hAnsiTheme="minorHAnsi" w:cstheme="minorHAnsi"/>
          <w:sz w:val="28"/>
          <w:szCs w:val="28"/>
        </w:rPr>
      </w:pPr>
    </w:p>
    <w:p w14:paraId="0B485B76" w14:textId="77777777" w:rsidR="00345627" w:rsidRDefault="00345627" w:rsidP="00C53965">
      <w:pPr>
        <w:spacing w:line="360" w:lineRule="auto"/>
        <w:jc w:val="both"/>
        <w:rPr>
          <w:rFonts w:asciiTheme="minorHAnsi" w:hAnsiTheme="minorHAnsi" w:cstheme="minorHAnsi"/>
          <w:sz w:val="28"/>
          <w:szCs w:val="28"/>
        </w:rPr>
      </w:pPr>
    </w:p>
    <w:p w14:paraId="71E97310" w14:textId="77777777" w:rsidR="002A38E8" w:rsidRPr="00652BD0" w:rsidRDefault="002A38E8" w:rsidP="00C53965">
      <w:pPr>
        <w:spacing w:line="360" w:lineRule="auto"/>
        <w:jc w:val="both"/>
        <w:rPr>
          <w:rFonts w:asciiTheme="minorHAnsi" w:hAnsiTheme="minorHAnsi" w:cstheme="minorHAnsi"/>
          <w:sz w:val="28"/>
          <w:szCs w:val="28"/>
        </w:rPr>
      </w:pPr>
      <w:r w:rsidRPr="00652BD0">
        <w:rPr>
          <w:rFonts w:asciiTheme="minorHAnsi" w:hAnsiTheme="minorHAnsi" w:cstheme="minorHAnsi"/>
          <w:sz w:val="28"/>
          <w:szCs w:val="28"/>
        </w:rPr>
        <w:lastRenderedPageBreak/>
        <w:t xml:space="preserve">The National Commission on Disability </w:t>
      </w:r>
      <w:r w:rsidR="00511C11" w:rsidRPr="00652BD0">
        <w:rPr>
          <w:rFonts w:asciiTheme="minorHAnsi" w:hAnsiTheme="minorHAnsi" w:cstheme="minorHAnsi"/>
          <w:sz w:val="28"/>
          <w:szCs w:val="28"/>
        </w:rPr>
        <w:t xml:space="preserve">currently </w:t>
      </w:r>
      <w:r w:rsidRPr="00652BD0">
        <w:rPr>
          <w:rFonts w:asciiTheme="minorHAnsi" w:hAnsiTheme="minorHAnsi" w:cstheme="minorHAnsi"/>
          <w:sz w:val="28"/>
          <w:szCs w:val="28"/>
        </w:rPr>
        <w:t xml:space="preserve">does not </w:t>
      </w:r>
      <w:proofErr w:type="gramStart"/>
      <w:r w:rsidR="00345627">
        <w:rPr>
          <w:rFonts w:asciiTheme="minorHAnsi" w:hAnsiTheme="minorHAnsi" w:cstheme="minorHAnsi"/>
          <w:sz w:val="28"/>
          <w:szCs w:val="28"/>
        </w:rPr>
        <w:t>developed</w:t>
      </w:r>
      <w:proofErr w:type="gramEnd"/>
      <w:r w:rsidR="00345627">
        <w:rPr>
          <w:rFonts w:asciiTheme="minorHAnsi" w:hAnsiTheme="minorHAnsi" w:cstheme="minorHAnsi"/>
          <w:sz w:val="28"/>
          <w:szCs w:val="28"/>
        </w:rPr>
        <w:t xml:space="preserve"> </w:t>
      </w:r>
      <w:r w:rsidRPr="00652BD0">
        <w:rPr>
          <w:rFonts w:asciiTheme="minorHAnsi" w:hAnsiTheme="minorHAnsi" w:cstheme="minorHAnsi"/>
          <w:sz w:val="28"/>
          <w:szCs w:val="28"/>
        </w:rPr>
        <w:t>a policy of personalizing / tailoring services to individual needs</w:t>
      </w:r>
      <w:r w:rsidR="00BC2EC2">
        <w:rPr>
          <w:rFonts w:asciiTheme="minorHAnsi" w:hAnsiTheme="minorHAnsi" w:cstheme="minorHAnsi"/>
          <w:sz w:val="28"/>
          <w:szCs w:val="28"/>
        </w:rPr>
        <w:t>.</w:t>
      </w:r>
    </w:p>
    <w:p w14:paraId="23F02BAB" w14:textId="77777777" w:rsidR="002A38E8" w:rsidRPr="00652BD0" w:rsidRDefault="002A38E8" w:rsidP="00C53965">
      <w:pPr>
        <w:spacing w:line="360" w:lineRule="auto"/>
        <w:jc w:val="both"/>
        <w:rPr>
          <w:rFonts w:asciiTheme="minorHAnsi" w:hAnsiTheme="minorHAnsi" w:cstheme="minorHAnsi"/>
          <w:kern w:val="28"/>
          <w:sz w:val="28"/>
          <w:szCs w:val="28"/>
          <w:lang w:val="en-US"/>
        </w:rPr>
      </w:pPr>
    </w:p>
    <w:p w14:paraId="4FC80687" w14:textId="77777777" w:rsidR="00E41507" w:rsidRPr="00652BD0" w:rsidRDefault="00E41507" w:rsidP="00C53965">
      <w:pPr>
        <w:numPr>
          <w:ilvl w:val="0"/>
          <w:numId w:val="16"/>
        </w:numPr>
        <w:tabs>
          <w:tab w:val="left" w:pos="810"/>
        </w:tabs>
        <w:spacing w:line="360" w:lineRule="auto"/>
        <w:ind w:left="360"/>
        <w:jc w:val="both"/>
        <w:rPr>
          <w:rFonts w:asciiTheme="minorHAnsi" w:hAnsiTheme="minorHAnsi" w:cstheme="minorHAnsi"/>
          <w:b/>
          <w:bCs/>
          <w:kern w:val="28"/>
          <w:sz w:val="28"/>
          <w:szCs w:val="28"/>
          <w:lang w:val="en-US"/>
        </w:rPr>
      </w:pPr>
      <w:r w:rsidRPr="00652BD0">
        <w:rPr>
          <w:rFonts w:asciiTheme="minorHAnsi" w:hAnsiTheme="minorHAnsi" w:cstheme="minorHAnsi"/>
          <w:b/>
          <w:bCs/>
          <w:kern w:val="28"/>
          <w:sz w:val="28"/>
          <w:szCs w:val="28"/>
          <w:lang w:val="en-US"/>
        </w:rPr>
        <w:t>Describe how much control people with disabilities have regarding the services that they receive (e.g., choice of who provides support, choice of where they live and with whom they live, control over budgets).</w:t>
      </w:r>
    </w:p>
    <w:p w14:paraId="47AF46DA" w14:textId="77777777" w:rsidR="002A38E8" w:rsidRPr="00652BD0" w:rsidRDefault="002A38E8" w:rsidP="00C53965">
      <w:pPr>
        <w:spacing w:line="360" w:lineRule="auto"/>
        <w:jc w:val="both"/>
        <w:rPr>
          <w:rFonts w:asciiTheme="minorHAnsi" w:hAnsiTheme="minorHAnsi" w:cstheme="minorHAnsi"/>
          <w:sz w:val="28"/>
          <w:szCs w:val="28"/>
        </w:rPr>
      </w:pPr>
    </w:p>
    <w:p w14:paraId="2A3E02EC" w14:textId="77777777" w:rsidR="002A38E8" w:rsidRPr="00652BD0" w:rsidRDefault="00A156E4" w:rsidP="00C53965">
      <w:pPr>
        <w:spacing w:line="360" w:lineRule="auto"/>
        <w:jc w:val="both"/>
        <w:rPr>
          <w:rFonts w:asciiTheme="minorHAnsi" w:hAnsiTheme="minorHAnsi" w:cstheme="minorHAnsi"/>
          <w:sz w:val="28"/>
          <w:szCs w:val="28"/>
        </w:rPr>
      </w:pPr>
      <w:r w:rsidRPr="00652BD0">
        <w:rPr>
          <w:rFonts w:asciiTheme="minorHAnsi" w:hAnsiTheme="minorHAnsi" w:cstheme="minorHAnsi"/>
          <w:sz w:val="28"/>
          <w:szCs w:val="28"/>
        </w:rPr>
        <w:t xml:space="preserve">Persons with disabilities have the freedom to choose who they live with and which services they receive. </w:t>
      </w:r>
    </w:p>
    <w:p w14:paraId="2802D687" w14:textId="77777777" w:rsidR="00A156E4" w:rsidRPr="00652BD0" w:rsidRDefault="00A156E4" w:rsidP="00C53965">
      <w:pPr>
        <w:spacing w:line="360" w:lineRule="auto"/>
        <w:jc w:val="both"/>
        <w:rPr>
          <w:rFonts w:asciiTheme="minorHAnsi" w:hAnsiTheme="minorHAnsi" w:cstheme="minorHAnsi"/>
          <w:color w:val="222222"/>
          <w:sz w:val="28"/>
          <w:szCs w:val="28"/>
          <w:shd w:val="clear" w:color="auto" w:fill="FFFFFF"/>
        </w:rPr>
      </w:pPr>
      <w:r w:rsidRPr="00652BD0">
        <w:rPr>
          <w:rFonts w:asciiTheme="minorHAnsi" w:hAnsiTheme="minorHAnsi" w:cstheme="minorHAnsi"/>
          <w:sz w:val="28"/>
          <w:szCs w:val="28"/>
        </w:rPr>
        <w:t xml:space="preserve">For example, </w:t>
      </w:r>
      <w:r w:rsidRPr="00652BD0">
        <w:rPr>
          <w:rFonts w:asciiTheme="minorHAnsi" w:hAnsiTheme="minorHAnsi" w:cstheme="minorHAnsi"/>
          <w:b/>
          <w:bCs/>
          <w:color w:val="222222"/>
          <w:sz w:val="28"/>
          <w:szCs w:val="28"/>
          <w:shd w:val="clear" w:color="auto" w:fill="FFFFFF"/>
        </w:rPr>
        <w:t>Section 34 (1) of the Persons with Disabilities Act Cap 36:05</w:t>
      </w:r>
      <w:r w:rsidRPr="00652BD0">
        <w:rPr>
          <w:rFonts w:asciiTheme="minorHAnsi" w:hAnsiTheme="minorHAnsi" w:cstheme="minorHAnsi"/>
          <w:color w:val="222222"/>
          <w:sz w:val="28"/>
          <w:szCs w:val="28"/>
          <w:shd w:val="clear" w:color="auto" w:fill="FFFFFF"/>
        </w:rPr>
        <w:t xml:space="preserve"> makes it an offence for a parent, guardian or next of kin to conceal a person with a disability in such a manner as to deny them any opportunities or services under the Act. If convicted summarily, a person who contravenes this section is liable to a fine of up to $50,000. </w:t>
      </w:r>
    </w:p>
    <w:p w14:paraId="0FECB4C4" w14:textId="77777777" w:rsidR="00A156E4" w:rsidRPr="00652BD0" w:rsidRDefault="00A156E4" w:rsidP="00C53965">
      <w:pPr>
        <w:spacing w:line="360" w:lineRule="auto"/>
        <w:jc w:val="both"/>
        <w:rPr>
          <w:rFonts w:asciiTheme="minorHAnsi" w:hAnsiTheme="minorHAnsi" w:cstheme="minorHAnsi"/>
          <w:color w:val="222222"/>
          <w:sz w:val="28"/>
          <w:szCs w:val="28"/>
          <w:shd w:val="clear" w:color="auto" w:fill="FFFFFF"/>
        </w:rPr>
      </w:pPr>
      <w:r w:rsidRPr="00652BD0">
        <w:rPr>
          <w:rFonts w:asciiTheme="minorHAnsi" w:hAnsiTheme="minorHAnsi" w:cstheme="minorHAnsi"/>
          <w:b/>
          <w:bCs/>
          <w:color w:val="222222"/>
          <w:sz w:val="28"/>
          <w:szCs w:val="28"/>
          <w:shd w:val="clear" w:color="auto" w:fill="FFFFFF"/>
        </w:rPr>
        <w:t>The Persons with Disabilities Act Cap 36:05 section 24</w:t>
      </w:r>
      <w:r w:rsidRPr="00652BD0">
        <w:rPr>
          <w:rFonts w:asciiTheme="minorHAnsi" w:hAnsiTheme="minorHAnsi" w:cstheme="minorHAnsi"/>
          <w:color w:val="222222"/>
          <w:sz w:val="28"/>
          <w:szCs w:val="28"/>
          <w:shd w:val="clear" w:color="auto" w:fill="FFFFFF"/>
        </w:rPr>
        <w:t xml:space="preserve"> also requires the Minister of Human Services and Social Security to ensure that persons with disabilities who are in vulnerable situations are provided </w:t>
      </w:r>
      <w:r w:rsidR="00BC2EC2">
        <w:rPr>
          <w:rFonts w:asciiTheme="minorHAnsi" w:hAnsiTheme="minorHAnsi" w:cstheme="minorHAnsi"/>
          <w:color w:val="222222"/>
          <w:sz w:val="28"/>
          <w:szCs w:val="28"/>
          <w:shd w:val="clear" w:color="auto" w:fill="FFFFFF"/>
        </w:rPr>
        <w:t xml:space="preserve">with </w:t>
      </w:r>
      <w:r w:rsidRPr="00652BD0">
        <w:rPr>
          <w:rFonts w:asciiTheme="minorHAnsi" w:hAnsiTheme="minorHAnsi" w:cstheme="minorHAnsi"/>
          <w:color w:val="222222"/>
          <w:sz w:val="28"/>
          <w:szCs w:val="28"/>
          <w:shd w:val="clear" w:color="auto" w:fill="FFFFFF"/>
        </w:rPr>
        <w:t>substitute family care for those who are abandoned, neglected, abused and unattached persons with disabilities who need an alternative form of care, based on their individual needs.</w:t>
      </w:r>
    </w:p>
    <w:p w14:paraId="06DF6DC4" w14:textId="77777777" w:rsidR="002A38E8" w:rsidRPr="00652BD0" w:rsidRDefault="002A38E8" w:rsidP="00C53965">
      <w:pPr>
        <w:spacing w:line="360" w:lineRule="auto"/>
        <w:jc w:val="both"/>
        <w:rPr>
          <w:rFonts w:asciiTheme="minorHAnsi" w:hAnsiTheme="minorHAnsi" w:cstheme="minorHAnsi"/>
          <w:kern w:val="28"/>
          <w:sz w:val="28"/>
          <w:szCs w:val="28"/>
          <w:lang w:val="en-US"/>
        </w:rPr>
      </w:pPr>
    </w:p>
    <w:p w14:paraId="4482B246" w14:textId="77777777" w:rsidR="00E41507" w:rsidRPr="00652BD0" w:rsidRDefault="00E41507" w:rsidP="00C53965">
      <w:pPr>
        <w:numPr>
          <w:ilvl w:val="0"/>
          <w:numId w:val="16"/>
        </w:numPr>
        <w:spacing w:line="360" w:lineRule="auto"/>
        <w:ind w:left="0" w:firstLine="810"/>
        <w:jc w:val="both"/>
        <w:rPr>
          <w:rFonts w:asciiTheme="minorHAnsi" w:hAnsiTheme="minorHAnsi" w:cstheme="minorHAnsi"/>
          <w:b/>
          <w:bCs/>
          <w:kern w:val="28"/>
          <w:sz w:val="28"/>
          <w:szCs w:val="28"/>
          <w:lang w:val="en-US"/>
        </w:rPr>
      </w:pPr>
      <w:r w:rsidRPr="00652BD0">
        <w:rPr>
          <w:rFonts w:asciiTheme="minorHAnsi" w:hAnsiTheme="minorHAnsi" w:cstheme="minorHAnsi"/>
          <w:b/>
          <w:bCs/>
          <w:kern w:val="28"/>
          <w:sz w:val="28"/>
          <w:szCs w:val="28"/>
          <w:lang w:val="en-US"/>
        </w:rPr>
        <w:t xml:space="preserve">In some disability support structures, service users or families have an allocated budget which is devolved so they have control over how the funds are used to purchase eligible disability </w:t>
      </w:r>
      <w:r w:rsidR="000F07BF" w:rsidRPr="00652BD0">
        <w:rPr>
          <w:rFonts w:asciiTheme="minorHAnsi" w:hAnsiTheme="minorHAnsi" w:cstheme="minorHAnsi"/>
          <w:b/>
          <w:bCs/>
          <w:kern w:val="28"/>
          <w:sz w:val="28"/>
          <w:szCs w:val="28"/>
          <w:lang w:val="en-US"/>
        </w:rPr>
        <w:t>support</w:t>
      </w:r>
      <w:r w:rsidRPr="00652BD0">
        <w:rPr>
          <w:rFonts w:asciiTheme="minorHAnsi" w:hAnsiTheme="minorHAnsi" w:cstheme="minorHAnsi"/>
          <w:b/>
          <w:bCs/>
          <w:kern w:val="28"/>
          <w:sz w:val="28"/>
          <w:szCs w:val="28"/>
          <w:lang w:val="en-US"/>
        </w:rPr>
        <w:t>. Do you have or anticipate a policy of devolving budgets to the service user?  Describe.</w:t>
      </w:r>
    </w:p>
    <w:p w14:paraId="64FDF880" w14:textId="77777777" w:rsidR="002A38E8" w:rsidRPr="00652BD0" w:rsidRDefault="002A38E8" w:rsidP="00C53965">
      <w:pPr>
        <w:spacing w:line="360" w:lineRule="auto"/>
        <w:jc w:val="both"/>
        <w:rPr>
          <w:rFonts w:asciiTheme="minorHAnsi" w:hAnsiTheme="minorHAnsi" w:cstheme="minorHAnsi"/>
          <w:sz w:val="28"/>
          <w:szCs w:val="28"/>
        </w:rPr>
      </w:pPr>
    </w:p>
    <w:p w14:paraId="7E3334DE" w14:textId="77777777" w:rsidR="00F7093E" w:rsidRDefault="002A38E8" w:rsidP="00C53965">
      <w:pPr>
        <w:spacing w:line="360" w:lineRule="auto"/>
        <w:jc w:val="both"/>
        <w:rPr>
          <w:rFonts w:asciiTheme="minorHAnsi" w:hAnsiTheme="minorHAnsi" w:cstheme="minorHAnsi"/>
          <w:sz w:val="28"/>
          <w:szCs w:val="28"/>
        </w:rPr>
      </w:pPr>
      <w:r w:rsidRPr="00652BD0">
        <w:rPr>
          <w:rFonts w:asciiTheme="minorHAnsi" w:hAnsiTheme="minorHAnsi" w:cstheme="minorHAnsi"/>
          <w:sz w:val="28"/>
          <w:szCs w:val="28"/>
        </w:rPr>
        <w:t xml:space="preserve">The National Commission on Disability (NCD) does not have a policy of developing </w:t>
      </w:r>
    </w:p>
    <w:p w14:paraId="0D8017D8" w14:textId="77777777" w:rsidR="00F7093E" w:rsidRDefault="00F7093E" w:rsidP="00C53965">
      <w:pPr>
        <w:spacing w:line="360" w:lineRule="auto"/>
        <w:jc w:val="both"/>
        <w:rPr>
          <w:rFonts w:asciiTheme="minorHAnsi" w:hAnsiTheme="minorHAnsi" w:cstheme="minorHAnsi"/>
          <w:sz w:val="28"/>
          <w:szCs w:val="28"/>
        </w:rPr>
      </w:pPr>
    </w:p>
    <w:p w14:paraId="061F823A" w14:textId="77777777" w:rsidR="00F7093E" w:rsidRDefault="00F7093E" w:rsidP="00C53965">
      <w:pPr>
        <w:spacing w:line="360" w:lineRule="auto"/>
        <w:jc w:val="both"/>
        <w:rPr>
          <w:rFonts w:asciiTheme="minorHAnsi" w:hAnsiTheme="minorHAnsi" w:cstheme="minorHAnsi"/>
          <w:sz w:val="28"/>
          <w:szCs w:val="28"/>
        </w:rPr>
      </w:pPr>
    </w:p>
    <w:p w14:paraId="01D3ACDD" w14:textId="77777777" w:rsidR="00F7093E" w:rsidRDefault="00F7093E" w:rsidP="00C53965">
      <w:pPr>
        <w:spacing w:line="360" w:lineRule="auto"/>
        <w:jc w:val="both"/>
        <w:rPr>
          <w:rFonts w:asciiTheme="minorHAnsi" w:hAnsiTheme="minorHAnsi" w:cstheme="minorHAnsi"/>
          <w:sz w:val="28"/>
          <w:szCs w:val="28"/>
        </w:rPr>
      </w:pPr>
    </w:p>
    <w:p w14:paraId="309B39D5" w14:textId="77777777" w:rsidR="002A38E8" w:rsidRPr="00652BD0" w:rsidRDefault="002A38E8" w:rsidP="00C53965">
      <w:pPr>
        <w:spacing w:line="360" w:lineRule="auto"/>
        <w:jc w:val="both"/>
        <w:rPr>
          <w:rFonts w:asciiTheme="minorHAnsi" w:hAnsiTheme="minorHAnsi" w:cstheme="minorHAnsi"/>
          <w:i/>
          <w:iCs/>
          <w:sz w:val="28"/>
          <w:szCs w:val="28"/>
        </w:rPr>
      </w:pPr>
      <w:r w:rsidRPr="00652BD0">
        <w:rPr>
          <w:rFonts w:asciiTheme="minorHAnsi" w:hAnsiTheme="minorHAnsi" w:cstheme="minorHAnsi"/>
          <w:sz w:val="28"/>
          <w:szCs w:val="28"/>
        </w:rPr>
        <w:t>budgets for the service user</w:t>
      </w:r>
      <w:r w:rsidR="00F7093E">
        <w:rPr>
          <w:rFonts w:asciiTheme="minorHAnsi" w:hAnsiTheme="minorHAnsi" w:cstheme="minorHAnsi"/>
          <w:sz w:val="28"/>
          <w:szCs w:val="28"/>
        </w:rPr>
        <w:t xml:space="preserve"> or families</w:t>
      </w:r>
      <w:r w:rsidRPr="00652BD0">
        <w:rPr>
          <w:rFonts w:asciiTheme="minorHAnsi" w:hAnsiTheme="minorHAnsi" w:cstheme="minorHAnsi"/>
          <w:sz w:val="28"/>
          <w:szCs w:val="28"/>
        </w:rPr>
        <w:t xml:space="preserve">. However, </w:t>
      </w:r>
      <w:r w:rsidR="00BC2EC2">
        <w:rPr>
          <w:rFonts w:asciiTheme="minorHAnsi" w:hAnsiTheme="minorHAnsi" w:cstheme="minorHAnsi"/>
          <w:sz w:val="28"/>
          <w:szCs w:val="28"/>
        </w:rPr>
        <w:t>families receive benefits from various programmes such as the Public Assistance programme and the cash grant for children with disabilities and are free to manage the monies themselves.</w:t>
      </w:r>
      <w:r w:rsidRPr="00652BD0">
        <w:rPr>
          <w:rFonts w:asciiTheme="minorHAnsi" w:hAnsiTheme="minorHAnsi" w:cstheme="minorHAnsi"/>
          <w:sz w:val="28"/>
          <w:szCs w:val="28"/>
        </w:rPr>
        <w:t xml:space="preserve"> </w:t>
      </w:r>
    </w:p>
    <w:p w14:paraId="4E0665EA" w14:textId="77777777" w:rsidR="002A38E8" w:rsidRPr="00652BD0" w:rsidRDefault="002A38E8" w:rsidP="00C53965">
      <w:pPr>
        <w:spacing w:line="360" w:lineRule="auto"/>
        <w:jc w:val="both"/>
        <w:rPr>
          <w:rFonts w:asciiTheme="minorHAnsi" w:hAnsiTheme="minorHAnsi" w:cstheme="minorHAnsi"/>
          <w:kern w:val="28"/>
          <w:sz w:val="28"/>
          <w:szCs w:val="28"/>
          <w:lang w:val="en-US"/>
        </w:rPr>
      </w:pPr>
    </w:p>
    <w:p w14:paraId="6680A210" w14:textId="77777777" w:rsidR="00E41507" w:rsidRPr="00F7093E" w:rsidRDefault="00E41507" w:rsidP="00C53965">
      <w:pPr>
        <w:numPr>
          <w:ilvl w:val="0"/>
          <w:numId w:val="16"/>
        </w:numPr>
        <w:spacing w:line="360" w:lineRule="auto"/>
        <w:jc w:val="both"/>
        <w:rPr>
          <w:rFonts w:asciiTheme="minorHAnsi" w:hAnsiTheme="minorHAnsi" w:cstheme="minorHAnsi"/>
          <w:b/>
          <w:bCs/>
          <w:kern w:val="28"/>
          <w:sz w:val="28"/>
          <w:szCs w:val="28"/>
          <w:lang w:val="en-US"/>
        </w:rPr>
      </w:pPr>
      <w:r w:rsidRPr="00F7093E">
        <w:rPr>
          <w:rFonts w:asciiTheme="minorHAnsi" w:hAnsiTheme="minorHAnsi" w:cstheme="minorHAnsi"/>
          <w:b/>
          <w:bCs/>
          <w:kern w:val="28"/>
          <w:sz w:val="28"/>
          <w:szCs w:val="28"/>
          <w:lang w:val="en-US"/>
        </w:rPr>
        <w:t xml:space="preserve">If budgets are devolved to the user, what kinds of </w:t>
      </w:r>
      <w:r w:rsidR="000F07BF" w:rsidRPr="00F7093E">
        <w:rPr>
          <w:rFonts w:asciiTheme="minorHAnsi" w:hAnsiTheme="minorHAnsi" w:cstheme="minorHAnsi"/>
          <w:b/>
          <w:bCs/>
          <w:kern w:val="28"/>
          <w:sz w:val="28"/>
          <w:szCs w:val="28"/>
          <w:lang w:val="en-US"/>
        </w:rPr>
        <w:t>support</w:t>
      </w:r>
      <w:r w:rsidRPr="00F7093E">
        <w:rPr>
          <w:rFonts w:asciiTheme="minorHAnsi" w:hAnsiTheme="minorHAnsi" w:cstheme="minorHAnsi"/>
          <w:b/>
          <w:bCs/>
          <w:kern w:val="28"/>
          <w:sz w:val="28"/>
          <w:szCs w:val="28"/>
          <w:lang w:val="en-US"/>
        </w:rPr>
        <w:t xml:space="preserve"> are available to assist them, how are the administrative tasks minimized and is the individual given wide discretion on how the funds are spent?</w:t>
      </w:r>
    </w:p>
    <w:p w14:paraId="6FD63AC4" w14:textId="77777777" w:rsidR="00BC2EC2" w:rsidRPr="00F7093E" w:rsidRDefault="00BC2EC2" w:rsidP="00C53965">
      <w:pPr>
        <w:spacing w:line="360" w:lineRule="auto"/>
        <w:jc w:val="both"/>
        <w:rPr>
          <w:rFonts w:asciiTheme="minorHAnsi" w:hAnsiTheme="minorHAnsi" w:cstheme="minorHAnsi"/>
          <w:sz w:val="28"/>
          <w:szCs w:val="28"/>
        </w:rPr>
      </w:pPr>
    </w:p>
    <w:p w14:paraId="0899742E" w14:textId="77777777" w:rsidR="002A38E8" w:rsidRPr="00652BD0" w:rsidRDefault="00511C11" w:rsidP="00C53965">
      <w:pPr>
        <w:spacing w:line="360" w:lineRule="auto"/>
        <w:jc w:val="both"/>
        <w:rPr>
          <w:rFonts w:asciiTheme="minorHAnsi" w:hAnsiTheme="minorHAnsi" w:cstheme="minorHAnsi"/>
          <w:i/>
          <w:iCs/>
          <w:sz w:val="28"/>
          <w:szCs w:val="28"/>
        </w:rPr>
      </w:pPr>
      <w:r w:rsidRPr="00652BD0">
        <w:rPr>
          <w:rFonts w:asciiTheme="minorHAnsi" w:hAnsiTheme="minorHAnsi" w:cstheme="minorHAnsi"/>
          <w:sz w:val="28"/>
          <w:szCs w:val="28"/>
        </w:rPr>
        <w:t>Not applicable</w:t>
      </w:r>
      <w:r w:rsidR="00F7093E">
        <w:rPr>
          <w:rFonts w:asciiTheme="minorHAnsi" w:hAnsiTheme="minorHAnsi" w:cstheme="minorHAnsi"/>
          <w:sz w:val="28"/>
          <w:szCs w:val="28"/>
        </w:rPr>
        <w:t xml:space="preserve">. </w:t>
      </w:r>
      <w:r w:rsidR="00685635">
        <w:rPr>
          <w:rFonts w:asciiTheme="minorHAnsi" w:hAnsiTheme="minorHAnsi" w:cstheme="minorHAnsi"/>
          <w:sz w:val="28"/>
          <w:szCs w:val="28"/>
        </w:rPr>
        <w:t>R</w:t>
      </w:r>
      <w:r w:rsidR="00F7093E">
        <w:rPr>
          <w:rFonts w:asciiTheme="minorHAnsi" w:hAnsiTheme="minorHAnsi" w:cstheme="minorHAnsi"/>
          <w:sz w:val="28"/>
          <w:szCs w:val="28"/>
        </w:rPr>
        <w:t>ecipients have the freedom to use the funds received as they determine.</w:t>
      </w:r>
      <w:r w:rsidRPr="00652BD0">
        <w:rPr>
          <w:rFonts w:asciiTheme="minorHAnsi" w:hAnsiTheme="minorHAnsi" w:cstheme="minorHAnsi"/>
          <w:sz w:val="28"/>
          <w:szCs w:val="28"/>
        </w:rPr>
        <w:t xml:space="preserve"> </w:t>
      </w:r>
    </w:p>
    <w:p w14:paraId="020ACFAC" w14:textId="77777777" w:rsidR="00511C11" w:rsidRPr="00652BD0" w:rsidRDefault="00511C11" w:rsidP="00C53965">
      <w:pPr>
        <w:spacing w:line="360" w:lineRule="auto"/>
        <w:jc w:val="both"/>
        <w:rPr>
          <w:rFonts w:asciiTheme="minorHAnsi" w:hAnsiTheme="minorHAnsi" w:cstheme="minorHAnsi"/>
          <w:kern w:val="28"/>
          <w:sz w:val="28"/>
          <w:szCs w:val="28"/>
          <w:lang w:val="en-US"/>
        </w:rPr>
      </w:pPr>
    </w:p>
    <w:p w14:paraId="73CDAD7B" w14:textId="77777777" w:rsidR="002A38E8" w:rsidRPr="00652BD0" w:rsidRDefault="00E41507" w:rsidP="00C53965">
      <w:pPr>
        <w:numPr>
          <w:ilvl w:val="0"/>
          <w:numId w:val="16"/>
        </w:numPr>
        <w:spacing w:line="360" w:lineRule="auto"/>
        <w:jc w:val="both"/>
        <w:rPr>
          <w:rFonts w:asciiTheme="minorHAnsi" w:hAnsiTheme="minorHAnsi" w:cstheme="minorHAnsi"/>
          <w:b/>
          <w:bCs/>
          <w:kern w:val="28"/>
          <w:sz w:val="28"/>
          <w:szCs w:val="28"/>
          <w:lang w:val="en-US"/>
        </w:rPr>
      </w:pPr>
      <w:r w:rsidRPr="00652BD0">
        <w:rPr>
          <w:rFonts w:asciiTheme="minorHAnsi" w:hAnsiTheme="minorHAnsi" w:cstheme="minorHAnsi"/>
          <w:b/>
          <w:bCs/>
          <w:kern w:val="28"/>
          <w:sz w:val="28"/>
          <w:szCs w:val="28"/>
          <w:lang w:val="en-US"/>
        </w:rPr>
        <w:t>Have you adopted any positive “wealth accumulation strategies” (e.g., innovative trust funds) to complement social provision? Describe.</w:t>
      </w:r>
    </w:p>
    <w:p w14:paraId="34854A23" w14:textId="77777777" w:rsidR="002A38E8" w:rsidRPr="00652BD0" w:rsidRDefault="002A38E8" w:rsidP="00C53965">
      <w:pPr>
        <w:spacing w:line="360" w:lineRule="auto"/>
        <w:jc w:val="both"/>
        <w:rPr>
          <w:rFonts w:asciiTheme="minorHAnsi" w:hAnsiTheme="minorHAnsi" w:cstheme="minorHAnsi"/>
          <w:sz w:val="28"/>
          <w:szCs w:val="28"/>
        </w:rPr>
      </w:pPr>
    </w:p>
    <w:p w14:paraId="7879F442" w14:textId="77777777" w:rsidR="002A38E8" w:rsidRPr="00652BD0" w:rsidRDefault="002A38E8" w:rsidP="00C53965">
      <w:pPr>
        <w:spacing w:line="360" w:lineRule="auto"/>
        <w:jc w:val="both"/>
        <w:rPr>
          <w:rFonts w:asciiTheme="minorHAnsi" w:hAnsiTheme="minorHAnsi" w:cstheme="minorHAnsi"/>
          <w:sz w:val="28"/>
          <w:szCs w:val="28"/>
        </w:rPr>
      </w:pPr>
      <w:r w:rsidRPr="00652BD0">
        <w:rPr>
          <w:rFonts w:asciiTheme="minorHAnsi" w:hAnsiTheme="minorHAnsi" w:cstheme="minorHAnsi"/>
          <w:sz w:val="28"/>
          <w:szCs w:val="28"/>
        </w:rPr>
        <w:t>The National Commission on Disability has not adopted any positive ‘wealth accumulation strategies’ to complement social provision</w:t>
      </w:r>
      <w:r w:rsidR="00304120" w:rsidRPr="00652BD0">
        <w:rPr>
          <w:rFonts w:asciiTheme="minorHAnsi" w:hAnsiTheme="minorHAnsi" w:cstheme="minorHAnsi"/>
          <w:sz w:val="28"/>
          <w:szCs w:val="28"/>
        </w:rPr>
        <w:t xml:space="preserve">. However, as outlined above, several programmes have been initiated by the Government of Guyana to provide training, employment, and entrepreneurship opportunities for persons with disabilities. </w:t>
      </w:r>
    </w:p>
    <w:p w14:paraId="799C761E" w14:textId="77777777" w:rsidR="002A38E8" w:rsidRPr="00652BD0" w:rsidRDefault="002A38E8" w:rsidP="00C53965">
      <w:pPr>
        <w:spacing w:line="360" w:lineRule="auto"/>
        <w:jc w:val="both"/>
        <w:rPr>
          <w:rFonts w:asciiTheme="minorHAnsi" w:hAnsiTheme="minorHAnsi" w:cstheme="minorHAnsi"/>
          <w:kern w:val="28"/>
          <w:sz w:val="28"/>
          <w:szCs w:val="28"/>
          <w:lang w:val="en-US"/>
        </w:rPr>
      </w:pPr>
    </w:p>
    <w:p w14:paraId="026C5DB4" w14:textId="77777777" w:rsidR="00E41507" w:rsidRPr="00652BD0" w:rsidRDefault="00E41507" w:rsidP="00C53965">
      <w:pPr>
        <w:pStyle w:val="HMG"/>
        <w:rPr>
          <w:rFonts w:asciiTheme="minorHAnsi" w:hAnsiTheme="minorHAnsi" w:cstheme="minorHAnsi"/>
          <w:sz w:val="28"/>
          <w:szCs w:val="28"/>
          <w:lang w:val="en-US"/>
        </w:rPr>
      </w:pPr>
      <w:r w:rsidRPr="00652BD0">
        <w:rPr>
          <w:rFonts w:asciiTheme="minorHAnsi" w:hAnsiTheme="minorHAnsi" w:cstheme="minorHAnsi"/>
          <w:sz w:val="28"/>
          <w:szCs w:val="28"/>
          <w:lang w:val="en-US"/>
        </w:rPr>
        <w:t>C.  Monitoring and Oversight</w:t>
      </w:r>
    </w:p>
    <w:p w14:paraId="12537F29" w14:textId="77777777" w:rsidR="00685635" w:rsidRDefault="00E41507" w:rsidP="00C53965">
      <w:pPr>
        <w:numPr>
          <w:ilvl w:val="0"/>
          <w:numId w:val="16"/>
        </w:numPr>
        <w:spacing w:line="360" w:lineRule="auto"/>
        <w:jc w:val="both"/>
        <w:rPr>
          <w:rFonts w:asciiTheme="minorHAnsi" w:hAnsiTheme="minorHAnsi" w:cstheme="minorHAnsi"/>
          <w:b/>
          <w:bCs/>
          <w:kern w:val="28"/>
          <w:sz w:val="28"/>
          <w:szCs w:val="28"/>
          <w:lang w:val="en-US"/>
        </w:rPr>
      </w:pPr>
      <w:r w:rsidRPr="00652BD0">
        <w:rPr>
          <w:rFonts w:asciiTheme="minorHAnsi" w:hAnsiTheme="minorHAnsi" w:cstheme="minorHAnsi"/>
          <w:b/>
          <w:bCs/>
          <w:kern w:val="28"/>
          <w:sz w:val="28"/>
          <w:szCs w:val="28"/>
          <w:lang w:val="en-US"/>
        </w:rPr>
        <w:t xml:space="preserve">Describe the types of data you collect on people with disabilities receiving services (e.g., numbers of service users, types of disability, service utilization, costs per person, quality of life outcomes, health outcomes, incidence of abuse, </w:t>
      </w:r>
      <w:proofErr w:type="gramStart"/>
      <w:r w:rsidRPr="00652BD0">
        <w:rPr>
          <w:rFonts w:asciiTheme="minorHAnsi" w:hAnsiTheme="minorHAnsi" w:cstheme="minorHAnsi"/>
          <w:b/>
          <w:bCs/>
          <w:kern w:val="28"/>
          <w:sz w:val="28"/>
          <w:szCs w:val="28"/>
          <w:lang w:val="en-US"/>
        </w:rPr>
        <w:t>neglect</w:t>
      </w:r>
      <w:proofErr w:type="gramEnd"/>
      <w:r w:rsidRPr="00652BD0">
        <w:rPr>
          <w:rFonts w:asciiTheme="minorHAnsi" w:hAnsiTheme="minorHAnsi" w:cstheme="minorHAnsi"/>
          <w:b/>
          <w:bCs/>
          <w:kern w:val="28"/>
          <w:sz w:val="28"/>
          <w:szCs w:val="28"/>
          <w:lang w:val="en-US"/>
        </w:rPr>
        <w:t xml:space="preserve"> and exploitation).  </w:t>
      </w:r>
    </w:p>
    <w:p w14:paraId="2842074A" w14:textId="77777777" w:rsidR="00685635" w:rsidRDefault="00685635" w:rsidP="00685635">
      <w:pPr>
        <w:spacing w:line="360" w:lineRule="auto"/>
        <w:ind w:left="810"/>
        <w:jc w:val="both"/>
        <w:rPr>
          <w:rFonts w:asciiTheme="minorHAnsi" w:hAnsiTheme="minorHAnsi" w:cstheme="minorHAnsi"/>
          <w:b/>
          <w:bCs/>
          <w:kern w:val="28"/>
          <w:sz w:val="28"/>
          <w:szCs w:val="28"/>
          <w:lang w:val="en-US"/>
        </w:rPr>
      </w:pPr>
    </w:p>
    <w:p w14:paraId="081E5FA1" w14:textId="77777777" w:rsidR="00E41507" w:rsidRPr="00652BD0" w:rsidRDefault="00E41507" w:rsidP="00685635">
      <w:pPr>
        <w:spacing w:line="360" w:lineRule="auto"/>
        <w:ind w:left="1134"/>
        <w:jc w:val="both"/>
        <w:rPr>
          <w:rFonts w:asciiTheme="minorHAnsi" w:hAnsiTheme="minorHAnsi" w:cstheme="minorHAnsi"/>
          <w:b/>
          <w:bCs/>
          <w:kern w:val="28"/>
          <w:sz w:val="28"/>
          <w:szCs w:val="28"/>
          <w:lang w:val="en-US"/>
        </w:rPr>
      </w:pPr>
      <w:r w:rsidRPr="00652BD0">
        <w:rPr>
          <w:rFonts w:asciiTheme="minorHAnsi" w:hAnsiTheme="minorHAnsi" w:cstheme="minorHAnsi"/>
          <w:b/>
          <w:bCs/>
          <w:kern w:val="28"/>
          <w:sz w:val="28"/>
          <w:szCs w:val="28"/>
          <w:lang w:val="en-US"/>
        </w:rPr>
        <w:lastRenderedPageBreak/>
        <w:t>Are these data gathered and reported in aggregate only or may it be disaggregated per person?</w:t>
      </w:r>
    </w:p>
    <w:p w14:paraId="10474A61" w14:textId="77777777" w:rsidR="004A7F22" w:rsidRPr="00652BD0" w:rsidRDefault="004A7F22" w:rsidP="00C53965">
      <w:pPr>
        <w:spacing w:line="360" w:lineRule="auto"/>
        <w:jc w:val="both"/>
        <w:rPr>
          <w:rFonts w:asciiTheme="minorHAnsi" w:hAnsiTheme="minorHAnsi" w:cstheme="minorHAnsi"/>
          <w:sz w:val="28"/>
          <w:szCs w:val="28"/>
        </w:rPr>
      </w:pPr>
    </w:p>
    <w:p w14:paraId="19FD2922" w14:textId="77777777" w:rsidR="004A7F22" w:rsidRPr="00652BD0" w:rsidRDefault="004A7F22" w:rsidP="00C53965">
      <w:pPr>
        <w:spacing w:line="360" w:lineRule="auto"/>
        <w:jc w:val="both"/>
        <w:rPr>
          <w:rFonts w:asciiTheme="minorHAnsi" w:hAnsiTheme="minorHAnsi" w:cstheme="minorHAnsi"/>
          <w:sz w:val="28"/>
          <w:szCs w:val="28"/>
        </w:rPr>
      </w:pPr>
      <w:r w:rsidRPr="00652BD0">
        <w:rPr>
          <w:rFonts w:asciiTheme="minorHAnsi" w:hAnsiTheme="minorHAnsi" w:cstheme="minorHAnsi"/>
          <w:sz w:val="28"/>
          <w:szCs w:val="28"/>
        </w:rPr>
        <w:t xml:space="preserve">The types of data the Commission collects on people with disabilities receiving services include but are not limited to: </w:t>
      </w:r>
    </w:p>
    <w:p w14:paraId="201FB22E" w14:textId="77777777" w:rsidR="004A7F22" w:rsidRPr="00652BD0" w:rsidRDefault="004A7F22" w:rsidP="00C53965">
      <w:pPr>
        <w:pStyle w:val="ListParagraph"/>
        <w:numPr>
          <w:ilvl w:val="0"/>
          <w:numId w:val="31"/>
        </w:numPr>
        <w:spacing w:line="360" w:lineRule="auto"/>
        <w:jc w:val="both"/>
        <w:rPr>
          <w:rFonts w:cstheme="minorHAnsi"/>
          <w:sz w:val="28"/>
          <w:szCs w:val="28"/>
        </w:rPr>
      </w:pPr>
      <w:r w:rsidRPr="00652BD0">
        <w:rPr>
          <w:rFonts w:cstheme="minorHAnsi"/>
          <w:sz w:val="28"/>
          <w:szCs w:val="28"/>
        </w:rPr>
        <w:t>the prevalence of disability types</w:t>
      </w:r>
      <w:r w:rsidR="00F7093E">
        <w:rPr>
          <w:rFonts w:cstheme="minorHAnsi"/>
          <w:sz w:val="28"/>
          <w:szCs w:val="28"/>
        </w:rPr>
        <w:t>,</w:t>
      </w:r>
      <w:r w:rsidRPr="00652BD0">
        <w:rPr>
          <w:rFonts w:cstheme="minorHAnsi"/>
          <w:sz w:val="28"/>
          <w:szCs w:val="28"/>
        </w:rPr>
        <w:t xml:space="preserve"> </w:t>
      </w:r>
    </w:p>
    <w:p w14:paraId="7B03445B" w14:textId="77777777" w:rsidR="00504920" w:rsidRPr="00652BD0" w:rsidRDefault="004A7F22" w:rsidP="00C53965">
      <w:pPr>
        <w:pStyle w:val="ListParagraph"/>
        <w:numPr>
          <w:ilvl w:val="0"/>
          <w:numId w:val="31"/>
        </w:numPr>
        <w:spacing w:line="360" w:lineRule="auto"/>
        <w:jc w:val="both"/>
        <w:rPr>
          <w:rFonts w:cstheme="minorHAnsi"/>
          <w:sz w:val="28"/>
          <w:szCs w:val="28"/>
        </w:rPr>
      </w:pPr>
      <w:r w:rsidRPr="00652BD0">
        <w:rPr>
          <w:rFonts w:cstheme="minorHAnsi"/>
          <w:sz w:val="28"/>
          <w:szCs w:val="28"/>
        </w:rPr>
        <w:t xml:space="preserve">living situations, </w:t>
      </w:r>
    </w:p>
    <w:p w14:paraId="4762595C" w14:textId="77777777" w:rsidR="00504920" w:rsidRPr="00652BD0" w:rsidRDefault="004A7F22" w:rsidP="00C53965">
      <w:pPr>
        <w:pStyle w:val="ListParagraph"/>
        <w:numPr>
          <w:ilvl w:val="0"/>
          <w:numId w:val="31"/>
        </w:numPr>
        <w:spacing w:line="360" w:lineRule="auto"/>
        <w:jc w:val="both"/>
        <w:rPr>
          <w:rFonts w:cstheme="minorHAnsi"/>
          <w:sz w:val="28"/>
          <w:szCs w:val="28"/>
        </w:rPr>
      </w:pPr>
      <w:r w:rsidRPr="00652BD0">
        <w:rPr>
          <w:rFonts w:cstheme="minorHAnsi"/>
          <w:sz w:val="28"/>
          <w:szCs w:val="28"/>
        </w:rPr>
        <w:t xml:space="preserve">special needs, </w:t>
      </w:r>
    </w:p>
    <w:p w14:paraId="230AF378" w14:textId="77777777" w:rsidR="00504920" w:rsidRPr="00652BD0" w:rsidRDefault="004A7F22" w:rsidP="00C53965">
      <w:pPr>
        <w:pStyle w:val="ListParagraph"/>
        <w:numPr>
          <w:ilvl w:val="0"/>
          <w:numId w:val="31"/>
        </w:numPr>
        <w:spacing w:line="360" w:lineRule="auto"/>
        <w:jc w:val="both"/>
        <w:rPr>
          <w:rFonts w:cstheme="minorHAnsi"/>
          <w:sz w:val="28"/>
          <w:szCs w:val="28"/>
        </w:rPr>
      </w:pPr>
      <w:r w:rsidRPr="00652BD0">
        <w:rPr>
          <w:rFonts w:cstheme="minorHAnsi"/>
          <w:sz w:val="28"/>
          <w:szCs w:val="28"/>
        </w:rPr>
        <w:t xml:space="preserve">educational opportunities, </w:t>
      </w:r>
    </w:p>
    <w:p w14:paraId="762AFC49" w14:textId="77777777" w:rsidR="00504920" w:rsidRPr="00652BD0" w:rsidRDefault="004A7F22" w:rsidP="00C53965">
      <w:pPr>
        <w:pStyle w:val="ListParagraph"/>
        <w:numPr>
          <w:ilvl w:val="0"/>
          <w:numId w:val="31"/>
        </w:numPr>
        <w:spacing w:line="360" w:lineRule="auto"/>
        <w:jc w:val="both"/>
        <w:rPr>
          <w:rFonts w:cstheme="minorHAnsi"/>
          <w:sz w:val="28"/>
          <w:szCs w:val="28"/>
        </w:rPr>
      </w:pPr>
      <w:r w:rsidRPr="00652BD0">
        <w:rPr>
          <w:rFonts w:cstheme="minorHAnsi"/>
          <w:sz w:val="28"/>
          <w:szCs w:val="28"/>
        </w:rPr>
        <w:t xml:space="preserve">utilization of health care and social services, </w:t>
      </w:r>
    </w:p>
    <w:p w14:paraId="6A1D777A" w14:textId="77777777" w:rsidR="00504920" w:rsidRPr="00652BD0" w:rsidRDefault="004A7F22" w:rsidP="00C53965">
      <w:pPr>
        <w:pStyle w:val="ListParagraph"/>
        <w:numPr>
          <w:ilvl w:val="0"/>
          <w:numId w:val="31"/>
        </w:numPr>
        <w:spacing w:line="360" w:lineRule="auto"/>
        <w:jc w:val="both"/>
        <w:rPr>
          <w:rFonts w:cstheme="minorHAnsi"/>
          <w:sz w:val="28"/>
          <w:szCs w:val="28"/>
        </w:rPr>
      </w:pPr>
      <w:r w:rsidRPr="00652BD0">
        <w:rPr>
          <w:rFonts w:cstheme="minorHAnsi"/>
          <w:sz w:val="28"/>
          <w:szCs w:val="28"/>
        </w:rPr>
        <w:t>resource availability</w:t>
      </w:r>
      <w:r w:rsidR="00504920" w:rsidRPr="00652BD0">
        <w:rPr>
          <w:rFonts w:cstheme="minorHAnsi"/>
          <w:sz w:val="28"/>
          <w:szCs w:val="28"/>
        </w:rPr>
        <w:t>,</w:t>
      </w:r>
      <w:r w:rsidRPr="00652BD0">
        <w:rPr>
          <w:rFonts w:cstheme="minorHAnsi"/>
          <w:sz w:val="28"/>
          <w:szCs w:val="28"/>
        </w:rPr>
        <w:t xml:space="preserve"> and </w:t>
      </w:r>
    </w:p>
    <w:p w14:paraId="077D6003" w14:textId="77777777" w:rsidR="00504920" w:rsidRPr="00652BD0" w:rsidRDefault="004A7F22" w:rsidP="00C53965">
      <w:pPr>
        <w:pStyle w:val="ListParagraph"/>
        <w:numPr>
          <w:ilvl w:val="0"/>
          <w:numId w:val="31"/>
        </w:numPr>
        <w:spacing w:line="360" w:lineRule="auto"/>
        <w:jc w:val="both"/>
        <w:rPr>
          <w:rFonts w:cstheme="minorHAnsi"/>
          <w:sz w:val="28"/>
          <w:szCs w:val="28"/>
        </w:rPr>
      </w:pPr>
      <w:r w:rsidRPr="00652BD0">
        <w:rPr>
          <w:rFonts w:cstheme="minorHAnsi"/>
          <w:sz w:val="28"/>
          <w:szCs w:val="28"/>
        </w:rPr>
        <w:t xml:space="preserve">demographic information. </w:t>
      </w:r>
    </w:p>
    <w:p w14:paraId="6FD8FAA6" w14:textId="77777777" w:rsidR="004A7F22" w:rsidRPr="00652BD0" w:rsidRDefault="004A7F22" w:rsidP="00C53965">
      <w:pPr>
        <w:spacing w:line="360" w:lineRule="auto"/>
        <w:jc w:val="both"/>
        <w:rPr>
          <w:rFonts w:asciiTheme="minorHAnsi" w:hAnsiTheme="minorHAnsi" w:cstheme="minorHAnsi"/>
          <w:sz w:val="28"/>
          <w:szCs w:val="28"/>
        </w:rPr>
      </w:pPr>
      <w:r w:rsidRPr="00652BD0">
        <w:rPr>
          <w:rFonts w:asciiTheme="minorHAnsi" w:hAnsiTheme="minorHAnsi" w:cstheme="minorHAnsi"/>
          <w:sz w:val="28"/>
          <w:szCs w:val="28"/>
        </w:rPr>
        <w:t xml:space="preserve">This data is inputted in the Commission’s Database and is shared with government and non-governmental organizations upon request. Additionally, such data is used for planning of required policies and programmes to cater for the needs of </w:t>
      </w:r>
      <w:proofErr w:type="spellStart"/>
      <w:r w:rsidR="00F7093E">
        <w:rPr>
          <w:rFonts w:asciiTheme="minorHAnsi" w:hAnsiTheme="minorHAnsi" w:cstheme="minorHAnsi"/>
          <w:sz w:val="28"/>
          <w:szCs w:val="28"/>
        </w:rPr>
        <w:t>Persosns</w:t>
      </w:r>
      <w:proofErr w:type="spellEnd"/>
      <w:r w:rsidRPr="00652BD0">
        <w:rPr>
          <w:rFonts w:asciiTheme="minorHAnsi" w:hAnsiTheme="minorHAnsi" w:cstheme="minorHAnsi"/>
          <w:sz w:val="28"/>
          <w:szCs w:val="28"/>
        </w:rPr>
        <w:t xml:space="preserve"> with Disabilities in Guyana. This data can also be generated in reports that can be captured in an aggregated format or be disaggregated per person. </w:t>
      </w:r>
    </w:p>
    <w:p w14:paraId="7214AEE8" w14:textId="77777777" w:rsidR="00643535" w:rsidRPr="00652BD0" w:rsidRDefault="00643535" w:rsidP="00C53965">
      <w:pPr>
        <w:spacing w:line="360" w:lineRule="auto"/>
        <w:jc w:val="both"/>
        <w:rPr>
          <w:rFonts w:asciiTheme="minorHAnsi" w:hAnsiTheme="minorHAnsi" w:cstheme="minorHAnsi"/>
          <w:b/>
          <w:bCs/>
          <w:kern w:val="28"/>
          <w:sz w:val="28"/>
          <w:szCs w:val="28"/>
          <w:lang w:val="en-US"/>
        </w:rPr>
      </w:pPr>
    </w:p>
    <w:p w14:paraId="1E86FD2F" w14:textId="77777777" w:rsidR="00E41507" w:rsidRPr="00652BD0" w:rsidRDefault="00E41507" w:rsidP="00C53965">
      <w:pPr>
        <w:numPr>
          <w:ilvl w:val="0"/>
          <w:numId w:val="16"/>
        </w:numPr>
        <w:spacing w:line="360" w:lineRule="auto"/>
        <w:jc w:val="both"/>
        <w:rPr>
          <w:rFonts w:asciiTheme="minorHAnsi" w:hAnsiTheme="minorHAnsi" w:cstheme="minorHAnsi"/>
          <w:b/>
          <w:bCs/>
          <w:kern w:val="28"/>
          <w:sz w:val="28"/>
          <w:szCs w:val="28"/>
          <w:lang w:val="en-US"/>
        </w:rPr>
      </w:pPr>
      <w:r w:rsidRPr="00652BD0">
        <w:rPr>
          <w:rFonts w:asciiTheme="minorHAnsi" w:hAnsiTheme="minorHAnsi" w:cstheme="minorHAnsi"/>
          <w:b/>
          <w:bCs/>
          <w:kern w:val="28"/>
          <w:sz w:val="28"/>
          <w:szCs w:val="28"/>
          <w:lang w:val="en-US"/>
        </w:rPr>
        <w:t>How do you enforce standards as they apply to service delivery providers (law, standards, incentives)?  What do these standards focus on in the main? How are they measured?</w:t>
      </w:r>
    </w:p>
    <w:p w14:paraId="3BABB423" w14:textId="77777777" w:rsidR="003829FE" w:rsidRPr="00652BD0" w:rsidRDefault="003829FE" w:rsidP="00C53965">
      <w:pPr>
        <w:spacing w:line="360" w:lineRule="auto"/>
        <w:jc w:val="both"/>
        <w:rPr>
          <w:rFonts w:asciiTheme="minorHAnsi" w:hAnsiTheme="minorHAnsi" w:cstheme="minorHAnsi"/>
          <w:sz w:val="28"/>
          <w:szCs w:val="28"/>
        </w:rPr>
      </w:pPr>
    </w:p>
    <w:p w14:paraId="452A882B" w14:textId="77777777" w:rsidR="009749E3" w:rsidRPr="00652BD0" w:rsidRDefault="009749E3" w:rsidP="00C53965">
      <w:pPr>
        <w:spacing w:line="360" w:lineRule="auto"/>
        <w:jc w:val="both"/>
        <w:rPr>
          <w:rFonts w:asciiTheme="minorHAnsi" w:hAnsiTheme="minorHAnsi" w:cstheme="minorHAnsi"/>
          <w:sz w:val="28"/>
          <w:szCs w:val="28"/>
        </w:rPr>
      </w:pPr>
      <w:r w:rsidRPr="00652BD0">
        <w:rPr>
          <w:rFonts w:asciiTheme="minorHAnsi" w:hAnsiTheme="minorHAnsi" w:cstheme="minorHAnsi"/>
          <w:sz w:val="28"/>
          <w:szCs w:val="28"/>
        </w:rPr>
        <w:t xml:space="preserve">The </w:t>
      </w:r>
      <w:r w:rsidRPr="00652BD0">
        <w:rPr>
          <w:rFonts w:asciiTheme="minorHAnsi" w:hAnsiTheme="minorHAnsi" w:cstheme="minorHAnsi"/>
          <w:b/>
          <w:bCs/>
          <w:sz w:val="28"/>
          <w:szCs w:val="28"/>
        </w:rPr>
        <w:t>Persons with Disabilities Act (2010)</w:t>
      </w:r>
      <w:r w:rsidRPr="00652BD0">
        <w:rPr>
          <w:rFonts w:asciiTheme="minorHAnsi" w:hAnsiTheme="minorHAnsi" w:cstheme="minorHAnsi"/>
          <w:sz w:val="28"/>
          <w:szCs w:val="28"/>
        </w:rPr>
        <w:t xml:space="preserve"> at section 28 (1) requires the Commission to collaborate with public and private sector agencies to ensure that a barrier-free environment can be provided for persons with disabilities. Sub-section (2) requires the Central Housing and Planning Authority to publish and enforce building codes and guidelines for the construction and renovation of buildings, institutions and </w:t>
      </w:r>
      <w:r w:rsidRPr="00652BD0">
        <w:rPr>
          <w:rFonts w:asciiTheme="minorHAnsi" w:hAnsiTheme="minorHAnsi" w:cstheme="minorHAnsi"/>
          <w:sz w:val="28"/>
          <w:szCs w:val="28"/>
        </w:rPr>
        <w:lastRenderedPageBreak/>
        <w:t>establishments, or public utilities to allow for barrier-free access by persons with disabilities.</w:t>
      </w:r>
      <w:r w:rsidR="000214BB" w:rsidRPr="00652BD0">
        <w:rPr>
          <w:rFonts w:asciiTheme="minorHAnsi" w:hAnsiTheme="minorHAnsi" w:cstheme="minorHAnsi"/>
          <w:sz w:val="28"/>
          <w:szCs w:val="28"/>
        </w:rPr>
        <w:t xml:space="preserve"> In this regard, the Central Housing and Planning Authority has already commenced the development of standards and guidelines as part of their single-window initiative to improve the </w:t>
      </w:r>
      <w:r w:rsidR="00F7093E">
        <w:rPr>
          <w:rFonts w:asciiTheme="minorHAnsi" w:hAnsiTheme="minorHAnsi" w:cstheme="minorHAnsi"/>
          <w:sz w:val="28"/>
          <w:szCs w:val="28"/>
        </w:rPr>
        <w:t>“</w:t>
      </w:r>
      <w:r w:rsidR="000214BB" w:rsidRPr="00652BD0">
        <w:rPr>
          <w:rFonts w:asciiTheme="minorHAnsi" w:hAnsiTheme="minorHAnsi" w:cstheme="minorHAnsi"/>
          <w:sz w:val="28"/>
          <w:szCs w:val="28"/>
        </w:rPr>
        <w:t>ease of doing</w:t>
      </w:r>
      <w:r w:rsidR="00F7093E">
        <w:rPr>
          <w:rFonts w:asciiTheme="minorHAnsi" w:hAnsiTheme="minorHAnsi" w:cstheme="minorHAnsi"/>
          <w:sz w:val="28"/>
          <w:szCs w:val="28"/>
        </w:rPr>
        <w:t>”</w:t>
      </w:r>
      <w:r w:rsidR="000214BB" w:rsidRPr="00652BD0">
        <w:rPr>
          <w:rFonts w:asciiTheme="minorHAnsi" w:hAnsiTheme="minorHAnsi" w:cstheme="minorHAnsi"/>
          <w:sz w:val="28"/>
          <w:szCs w:val="28"/>
        </w:rPr>
        <w:t xml:space="preserve"> business. As part of this process, </w:t>
      </w:r>
      <w:proofErr w:type="gramStart"/>
      <w:r w:rsidR="000214BB" w:rsidRPr="00652BD0">
        <w:rPr>
          <w:rFonts w:asciiTheme="minorHAnsi" w:hAnsiTheme="minorHAnsi" w:cstheme="minorHAnsi"/>
          <w:sz w:val="28"/>
          <w:szCs w:val="28"/>
        </w:rPr>
        <w:t>codes</w:t>
      </w:r>
      <w:proofErr w:type="gramEnd"/>
      <w:r w:rsidR="000214BB" w:rsidRPr="00652BD0">
        <w:rPr>
          <w:rFonts w:asciiTheme="minorHAnsi" w:hAnsiTheme="minorHAnsi" w:cstheme="minorHAnsi"/>
          <w:sz w:val="28"/>
          <w:szCs w:val="28"/>
        </w:rPr>
        <w:t xml:space="preserve"> and regulations in respect of access and mobility by persons with disabilities will also be developed.</w:t>
      </w:r>
    </w:p>
    <w:p w14:paraId="0BB6B137" w14:textId="77777777" w:rsidR="00F7093E" w:rsidRDefault="000214BB" w:rsidP="00C53965">
      <w:pPr>
        <w:spacing w:line="360" w:lineRule="auto"/>
        <w:jc w:val="both"/>
        <w:rPr>
          <w:rFonts w:asciiTheme="minorHAnsi" w:hAnsiTheme="minorHAnsi" w:cstheme="minorHAnsi"/>
          <w:sz w:val="28"/>
          <w:szCs w:val="28"/>
        </w:rPr>
      </w:pPr>
      <w:r w:rsidRPr="00652BD0">
        <w:rPr>
          <w:rFonts w:asciiTheme="minorHAnsi" w:hAnsiTheme="minorHAnsi" w:cstheme="minorHAnsi"/>
          <w:sz w:val="28"/>
          <w:szCs w:val="28"/>
        </w:rPr>
        <w:t xml:space="preserve">In addition, </w:t>
      </w:r>
      <w:r w:rsidR="003829FE" w:rsidRPr="00652BD0">
        <w:rPr>
          <w:rFonts w:asciiTheme="minorHAnsi" w:hAnsiTheme="minorHAnsi" w:cstheme="minorHAnsi"/>
          <w:sz w:val="28"/>
          <w:szCs w:val="28"/>
        </w:rPr>
        <w:t xml:space="preserve">The </w:t>
      </w:r>
      <w:r w:rsidRPr="00652BD0">
        <w:rPr>
          <w:rFonts w:asciiTheme="minorHAnsi" w:hAnsiTheme="minorHAnsi" w:cstheme="minorHAnsi"/>
          <w:sz w:val="28"/>
          <w:szCs w:val="28"/>
        </w:rPr>
        <w:t xml:space="preserve">National </w:t>
      </w:r>
      <w:r w:rsidR="003829FE" w:rsidRPr="00652BD0">
        <w:rPr>
          <w:rFonts w:asciiTheme="minorHAnsi" w:hAnsiTheme="minorHAnsi" w:cstheme="minorHAnsi"/>
          <w:sz w:val="28"/>
          <w:szCs w:val="28"/>
        </w:rPr>
        <w:t xml:space="preserve">Commission </w:t>
      </w:r>
      <w:r w:rsidRPr="00652BD0">
        <w:rPr>
          <w:rFonts w:asciiTheme="minorHAnsi" w:hAnsiTheme="minorHAnsi" w:cstheme="minorHAnsi"/>
          <w:sz w:val="28"/>
          <w:szCs w:val="28"/>
        </w:rPr>
        <w:t xml:space="preserve">on Disability conducts inspections to </w:t>
      </w:r>
      <w:r w:rsidR="003829FE" w:rsidRPr="00652BD0">
        <w:rPr>
          <w:rFonts w:asciiTheme="minorHAnsi" w:hAnsiTheme="minorHAnsi" w:cstheme="minorHAnsi"/>
          <w:sz w:val="28"/>
          <w:szCs w:val="28"/>
        </w:rPr>
        <w:t>enforce standards as they apply to service delivery providers</w:t>
      </w:r>
      <w:r w:rsidRPr="00652BD0">
        <w:rPr>
          <w:rFonts w:asciiTheme="minorHAnsi" w:hAnsiTheme="minorHAnsi" w:cstheme="minorHAnsi"/>
          <w:sz w:val="28"/>
          <w:szCs w:val="28"/>
        </w:rPr>
        <w:t xml:space="preserve">, pursuant to the Persons with </w:t>
      </w:r>
      <w:r w:rsidR="003829FE" w:rsidRPr="00652BD0">
        <w:rPr>
          <w:rFonts w:asciiTheme="minorHAnsi" w:hAnsiTheme="minorHAnsi" w:cstheme="minorHAnsi"/>
          <w:sz w:val="28"/>
          <w:szCs w:val="28"/>
        </w:rPr>
        <w:t>Disabilit</w:t>
      </w:r>
      <w:r w:rsidRPr="00652BD0">
        <w:rPr>
          <w:rFonts w:asciiTheme="minorHAnsi" w:hAnsiTheme="minorHAnsi" w:cstheme="minorHAnsi"/>
          <w:sz w:val="28"/>
          <w:szCs w:val="28"/>
        </w:rPr>
        <w:t>ies</w:t>
      </w:r>
      <w:r w:rsidR="003829FE" w:rsidRPr="00652BD0">
        <w:rPr>
          <w:rFonts w:asciiTheme="minorHAnsi" w:hAnsiTheme="minorHAnsi" w:cstheme="minorHAnsi"/>
          <w:sz w:val="28"/>
          <w:szCs w:val="28"/>
        </w:rPr>
        <w:t xml:space="preserve"> A</w:t>
      </w:r>
      <w:r w:rsidRPr="00652BD0">
        <w:rPr>
          <w:rFonts w:asciiTheme="minorHAnsi" w:hAnsiTheme="minorHAnsi" w:cstheme="minorHAnsi"/>
          <w:sz w:val="28"/>
          <w:szCs w:val="28"/>
        </w:rPr>
        <w:t>ct</w:t>
      </w:r>
      <w:r w:rsidR="003829FE" w:rsidRPr="00652BD0">
        <w:rPr>
          <w:rFonts w:asciiTheme="minorHAnsi" w:hAnsiTheme="minorHAnsi" w:cstheme="minorHAnsi"/>
          <w:sz w:val="28"/>
          <w:szCs w:val="28"/>
        </w:rPr>
        <w:t xml:space="preserve"> </w:t>
      </w:r>
      <w:r w:rsidRPr="00652BD0">
        <w:rPr>
          <w:rFonts w:asciiTheme="minorHAnsi" w:hAnsiTheme="minorHAnsi" w:cstheme="minorHAnsi"/>
          <w:sz w:val="28"/>
          <w:szCs w:val="28"/>
        </w:rPr>
        <w:t>(</w:t>
      </w:r>
      <w:r w:rsidR="003829FE" w:rsidRPr="00652BD0">
        <w:rPr>
          <w:rFonts w:asciiTheme="minorHAnsi" w:hAnsiTheme="minorHAnsi" w:cstheme="minorHAnsi"/>
          <w:sz w:val="28"/>
          <w:szCs w:val="28"/>
        </w:rPr>
        <w:t xml:space="preserve">2010). </w:t>
      </w:r>
    </w:p>
    <w:p w14:paraId="7AB94B6A" w14:textId="77777777" w:rsidR="003829FE" w:rsidRPr="00652BD0" w:rsidRDefault="003829FE" w:rsidP="00F7093E">
      <w:pPr>
        <w:spacing w:line="360" w:lineRule="auto"/>
        <w:jc w:val="both"/>
        <w:rPr>
          <w:rFonts w:cstheme="minorHAnsi"/>
          <w:sz w:val="28"/>
          <w:szCs w:val="28"/>
        </w:rPr>
      </w:pPr>
      <w:r w:rsidRPr="00652BD0">
        <w:rPr>
          <w:rFonts w:asciiTheme="minorHAnsi" w:hAnsiTheme="minorHAnsi" w:cstheme="minorHAnsi"/>
          <w:sz w:val="28"/>
          <w:szCs w:val="28"/>
        </w:rPr>
        <w:t xml:space="preserve">Standards are focused on the following from </w:t>
      </w:r>
      <w:r w:rsidRPr="00652BD0">
        <w:rPr>
          <w:rFonts w:asciiTheme="minorHAnsi" w:hAnsiTheme="minorHAnsi" w:cstheme="minorHAnsi"/>
          <w:i/>
          <w:iCs/>
          <w:sz w:val="28"/>
          <w:szCs w:val="28"/>
          <w:u w:val="single"/>
        </w:rPr>
        <w:t>NCD’s Accessible Building Checklist</w:t>
      </w:r>
      <w:r w:rsidRPr="00652BD0">
        <w:rPr>
          <w:rFonts w:asciiTheme="minorHAnsi" w:hAnsiTheme="minorHAnsi" w:cstheme="minorHAnsi"/>
          <w:sz w:val="28"/>
          <w:szCs w:val="28"/>
        </w:rPr>
        <w:t xml:space="preserve">: </w:t>
      </w:r>
    </w:p>
    <w:p w14:paraId="318F29CE" w14:textId="77777777" w:rsidR="003829FE" w:rsidRPr="00652BD0" w:rsidRDefault="003829FE" w:rsidP="00C53965">
      <w:pPr>
        <w:pStyle w:val="ListParagraph"/>
        <w:numPr>
          <w:ilvl w:val="0"/>
          <w:numId w:val="32"/>
        </w:numPr>
        <w:spacing w:line="360" w:lineRule="auto"/>
        <w:jc w:val="both"/>
        <w:rPr>
          <w:rFonts w:cstheme="minorHAnsi"/>
          <w:sz w:val="28"/>
          <w:szCs w:val="28"/>
        </w:rPr>
      </w:pPr>
      <w:r w:rsidRPr="00652BD0">
        <w:rPr>
          <w:rFonts w:cstheme="minorHAnsi"/>
          <w:sz w:val="28"/>
          <w:szCs w:val="28"/>
        </w:rPr>
        <w:t>Building Exterior</w:t>
      </w:r>
    </w:p>
    <w:p w14:paraId="5C4386E5" w14:textId="77777777" w:rsidR="003829FE" w:rsidRPr="00652BD0" w:rsidRDefault="003829FE" w:rsidP="00C53965">
      <w:pPr>
        <w:pStyle w:val="ListParagraph"/>
        <w:numPr>
          <w:ilvl w:val="0"/>
          <w:numId w:val="32"/>
        </w:numPr>
        <w:spacing w:line="360" w:lineRule="auto"/>
        <w:jc w:val="both"/>
        <w:rPr>
          <w:rFonts w:cstheme="minorHAnsi"/>
          <w:sz w:val="28"/>
          <w:szCs w:val="28"/>
        </w:rPr>
      </w:pPr>
      <w:r w:rsidRPr="00652BD0">
        <w:rPr>
          <w:rFonts w:cstheme="minorHAnsi"/>
          <w:sz w:val="28"/>
          <w:szCs w:val="28"/>
        </w:rPr>
        <w:t>Building Interior</w:t>
      </w:r>
    </w:p>
    <w:p w14:paraId="259AEED6" w14:textId="77777777" w:rsidR="003829FE" w:rsidRPr="00652BD0" w:rsidRDefault="003829FE" w:rsidP="00C53965">
      <w:pPr>
        <w:pStyle w:val="ListParagraph"/>
        <w:numPr>
          <w:ilvl w:val="0"/>
          <w:numId w:val="32"/>
        </w:numPr>
        <w:spacing w:line="360" w:lineRule="auto"/>
        <w:jc w:val="both"/>
        <w:rPr>
          <w:rFonts w:cstheme="minorHAnsi"/>
          <w:sz w:val="28"/>
          <w:szCs w:val="28"/>
        </w:rPr>
      </w:pPr>
      <w:r w:rsidRPr="00652BD0">
        <w:rPr>
          <w:rFonts w:cstheme="minorHAnsi"/>
          <w:sz w:val="28"/>
          <w:szCs w:val="28"/>
        </w:rPr>
        <w:t>Building Entrance</w:t>
      </w:r>
    </w:p>
    <w:p w14:paraId="43C953F2" w14:textId="77777777" w:rsidR="003829FE" w:rsidRPr="00652BD0" w:rsidRDefault="003829FE" w:rsidP="00C53965">
      <w:pPr>
        <w:pStyle w:val="ListParagraph"/>
        <w:numPr>
          <w:ilvl w:val="0"/>
          <w:numId w:val="32"/>
        </w:numPr>
        <w:spacing w:line="360" w:lineRule="auto"/>
        <w:jc w:val="both"/>
        <w:rPr>
          <w:rFonts w:cstheme="minorHAnsi"/>
          <w:sz w:val="28"/>
          <w:szCs w:val="28"/>
        </w:rPr>
      </w:pPr>
      <w:r w:rsidRPr="00652BD0">
        <w:rPr>
          <w:rFonts w:cstheme="minorHAnsi"/>
          <w:sz w:val="28"/>
          <w:szCs w:val="28"/>
        </w:rPr>
        <w:t>Signage</w:t>
      </w:r>
    </w:p>
    <w:p w14:paraId="1DA63A57" w14:textId="77777777" w:rsidR="003829FE" w:rsidRPr="00652BD0" w:rsidRDefault="003829FE" w:rsidP="00C53965">
      <w:pPr>
        <w:pStyle w:val="ListParagraph"/>
        <w:numPr>
          <w:ilvl w:val="0"/>
          <w:numId w:val="32"/>
        </w:numPr>
        <w:spacing w:line="360" w:lineRule="auto"/>
        <w:jc w:val="both"/>
        <w:rPr>
          <w:rFonts w:cstheme="minorHAnsi"/>
          <w:sz w:val="28"/>
          <w:szCs w:val="28"/>
        </w:rPr>
      </w:pPr>
      <w:r w:rsidRPr="00652BD0">
        <w:rPr>
          <w:rFonts w:cstheme="minorHAnsi"/>
          <w:sz w:val="28"/>
          <w:szCs w:val="28"/>
        </w:rPr>
        <w:t>Washroom</w:t>
      </w:r>
    </w:p>
    <w:p w14:paraId="0D18E3C4" w14:textId="77777777" w:rsidR="003829FE" w:rsidRPr="00652BD0" w:rsidRDefault="003829FE" w:rsidP="00C53965">
      <w:pPr>
        <w:spacing w:line="360" w:lineRule="auto"/>
        <w:contextualSpacing/>
        <w:jc w:val="both"/>
        <w:rPr>
          <w:rFonts w:asciiTheme="minorHAnsi" w:hAnsiTheme="minorHAnsi" w:cstheme="minorHAnsi"/>
          <w:sz w:val="28"/>
          <w:szCs w:val="28"/>
        </w:rPr>
      </w:pPr>
      <w:r w:rsidRPr="00652BD0">
        <w:rPr>
          <w:rFonts w:asciiTheme="minorHAnsi" w:hAnsiTheme="minorHAnsi" w:cstheme="minorHAnsi"/>
          <w:sz w:val="28"/>
          <w:szCs w:val="28"/>
        </w:rPr>
        <w:t>Upon completion of Inspections, NCD provides recommendations to service providers and</w:t>
      </w:r>
      <w:r w:rsidR="000214BB" w:rsidRPr="00652BD0">
        <w:rPr>
          <w:rFonts w:asciiTheme="minorHAnsi" w:hAnsiTheme="minorHAnsi" w:cstheme="minorHAnsi"/>
          <w:sz w:val="28"/>
          <w:szCs w:val="28"/>
        </w:rPr>
        <w:t xml:space="preserve"> </w:t>
      </w:r>
      <w:r w:rsidRPr="00652BD0">
        <w:rPr>
          <w:rFonts w:asciiTheme="minorHAnsi" w:hAnsiTheme="minorHAnsi" w:cstheme="minorHAnsi"/>
          <w:sz w:val="28"/>
          <w:szCs w:val="28"/>
        </w:rPr>
        <w:t>implementation of these are expected to be done in the shortest possible time</w:t>
      </w:r>
      <w:r w:rsidR="000214BB" w:rsidRPr="00652BD0">
        <w:rPr>
          <w:rFonts w:asciiTheme="minorHAnsi" w:hAnsiTheme="minorHAnsi" w:cstheme="minorHAnsi"/>
          <w:sz w:val="28"/>
          <w:szCs w:val="28"/>
        </w:rPr>
        <w:t xml:space="preserve">. </w:t>
      </w:r>
      <w:r w:rsidRPr="00652BD0">
        <w:rPr>
          <w:rFonts w:asciiTheme="minorHAnsi" w:hAnsiTheme="minorHAnsi" w:cstheme="minorHAnsi"/>
          <w:sz w:val="28"/>
          <w:szCs w:val="28"/>
        </w:rPr>
        <w:t xml:space="preserve">To </w:t>
      </w:r>
      <w:r w:rsidR="000214BB" w:rsidRPr="00652BD0">
        <w:rPr>
          <w:rFonts w:asciiTheme="minorHAnsi" w:hAnsiTheme="minorHAnsi" w:cstheme="minorHAnsi"/>
          <w:sz w:val="28"/>
          <w:szCs w:val="28"/>
        </w:rPr>
        <w:t>date, implemented</w:t>
      </w:r>
      <w:r w:rsidRPr="00652BD0">
        <w:rPr>
          <w:rFonts w:asciiTheme="minorHAnsi" w:hAnsiTheme="minorHAnsi" w:cstheme="minorHAnsi"/>
          <w:sz w:val="28"/>
          <w:szCs w:val="28"/>
        </w:rPr>
        <w:t xml:space="preserve"> recommendations included Disability Parking Signs, accessible Washrooms and ramps.</w:t>
      </w:r>
    </w:p>
    <w:p w14:paraId="0EE6869C" w14:textId="77777777" w:rsidR="00C53965" w:rsidRDefault="00C53965" w:rsidP="00C53965">
      <w:pPr>
        <w:spacing w:line="360" w:lineRule="auto"/>
        <w:jc w:val="both"/>
        <w:rPr>
          <w:rFonts w:asciiTheme="minorHAnsi" w:hAnsiTheme="minorHAnsi" w:cstheme="minorHAnsi"/>
          <w:kern w:val="28"/>
          <w:sz w:val="28"/>
          <w:szCs w:val="28"/>
          <w:lang w:val="en-US"/>
        </w:rPr>
      </w:pPr>
    </w:p>
    <w:p w14:paraId="3CC6CF30" w14:textId="77777777" w:rsidR="00F7093E" w:rsidRPr="00652BD0" w:rsidRDefault="00F7093E" w:rsidP="00C53965">
      <w:pPr>
        <w:spacing w:line="360" w:lineRule="auto"/>
        <w:jc w:val="both"/>
        <w:rPr>
          <w:rFonts w:asciiTheme="minorHAnsi" w:hAnsiTheme="minorHAnsi" w:cstheme="minorHAnsi"/>
          <w:kern w:val="28"/>
          <w:sz w:val="28"/>
          <w:szCs w:val="28"/>
          <w:lang w:val="en-US"/>
        </w:rPr>
      </w:pPr>
    </w:p>
    <w:p w14:paraId="320726FA" w14:textId="77777777" w:rsidR="00E41507" w:rsidRPr="00652BD0" w:rsidRDefault="00E41507" w:rsidP="00C53965">
      <w:pPr>
        <w:numPr>
          <w:ilvl w:val="0"/>
          <w:numId w:val="16"/>
        </w:numPr>
        <w:spacing w:line="360" w:lineRule="auto"/>
        <w:jc w:val="both"/>
        <w:rPr>
          <w:rFonts w:asciiTheme="minorHAnsi" w:hAnsiTheme="minorHAnsi" w:cstheme="minorHAnsi"/>
          <w:b/>
          <w:bCs/>
          <w:kern w:val="28"/>
          <w:sz w:val="28"/>
          <w:szCs w:val="28"/>
          <w:lang w:val="en-US"/>
        </w:rPr>
      </w:pPr>
      <w:r w:rsidRPr="00652BD0">
        <w:rPr>
          <w:rFonts w:asciiTheme="minorHAnsi" w:hAnsiTheme="minorHAnsi" w:cstheme="minorHAnsi"/>
          <w:b/>
          <w:bCs/>
          <w:kern w:val="28"/>
          <w:sz w:val="28"/>
          <w:szCs w:val="28"/>
          <w:lang w:val="en-US"/>
        </w:rPr>
        <w:t>Do your compliance rules make it possible to disqualify those providers in breach of the standards from competing for future State support?</w:t>
      </w:r>
    </w:p>
    <w:p w14:paraId="576F03AF" w14:textId="77777777" w:rsidR="00E41507" w:rsidRPr="00652BD0" w:rsidRDefault="00E41507" w:rsidP="00C53965">
      <w:pPr>
        <w:spacing w:line="360" w:lineRule="auto"/>
        <w:jc w:val="both"/>
        <w:rPr>
          <w:rFonts w:asciiTheme="minorHAnsi" w:hAnsiTheme="minorHAnsi" w:cstheme="minorHAnsi"/>
          <w:kern w:val="28"/>
          <w:sz w:val="28"/>
          <w:szCs w:val="28"/>
          <w:lang w:val="en-US"/>
        </w:rPr>
      </w:pPr>
    </w:p>
    <w:p w14:paraId="58ED399F" w14:textId="77777777" w:rsidR="00BA080B" w:rsidRPr="00652BD0" w:rsidRDefault="00BA080B" w:rsidP="00C53965">
      <w:pPr>
        <w:spacing w:line="360" w:lineRule="auto"/>
        <w:jc w:val="both"/>
        <w:rPr>
          <w:rFonts w:asciiTheme="minorHAnsi" w:hAnsiTheme="minorHAnsi" w:cstheme="minorHAnsi"/>
          <w:b/>
          <w:bCs/>
          <w:i/>
          <w:iCs/>
          <w:sz w:val="28"/>
          <w:szCs w:val="28"/>
        </w:rPr>
      </w:pPr>
      <w:r w:rsidRPr="00652BD0">
        <w:rPr>
          <w:rFonts w:asciiTheme="minorHAnsi" w:hAnsiTheme="minorHAnsi" w:cstheme="minorHAnsi"/>
          <w:sz w:val="28"/>
          <w:szCs w:val="28"/>
        </w:rPr>
        <w:t xml:space="preserve">Compliance rules in accordance with penalties in the </w:t>
      </w:r>
      <w:r w:rsidR="00E90726" w:rsidRPr="00652BD0">
        <w:rPr>
          <w:rFonts w:asciiTheme="minorHAnsi" w:hAnsiTheme="minorHAnsi" w:cstheme="minorHAnsi"/>
          <w:b/>
          <w:bCs/>
          <w:sz w:val="28"/>
          <w:szCs w:val="28"/>
        </w:rPr>
        <w:t xml:space="preserve">Persons with </w:t>
      </w:r>
      <w:r w:rsidRPr="00652BD0">
        <w:rPr>
          <w:rFonts w:asciiTheme="minorHAnsi" w:hAnsiTheme="minorHAnsi" w:cstheme="minorHAnsi"/>
          <w:b/>
          <w:bCs/>
          <w:sz w:val="28"/>
          <w:szCs w:val="28"/>
        </w:rPr>
        <w:t>Disabilit</w:t>
      </w:r>
      <w:r w:rsidR="00E90726" w:rsidRPr="00652BD0">
        <w:rPr>
          <w:rFonts w:asciiTheme="minorHAnsi" w:hAnsiTheme="minorHAnsi" w:cstheme="minorHAnsi"/>
          <w:b/>
          <w:bCs/>
          <w:sz w:val="28"/>
          <w:szCs w:val="28"/>
        </w:rPr>
        <w:t>ies</w:t>
      </w:r>
      <w:r w:rsidRPr="00652BD0">
        <w:rPr>
          <w:rFonts w:asciiTheme="minorHAnsi" w:hAnsiTheme="minorHAnsi" w:cstheme="minorHAnsi"/>
          <w:b/>
          <w:bCs/>
          <w:sz w:val="28"/>
          <w:szCs w:val="28"/>
        </w:rPr>
        <w:t xml:space="preserve"> A</w:t>
      </w:r>
      <w:r w:rsidR="00E90726" w:rsidRPr="00652BD0">
        <w:rPr>
          <w:rFonts w:asciiTheme="minorHAnsi" w:hAnsiTheme="minorHAnsi" w:cstheme="minorHAnsi"/>
          <w:b/>
          <w:bCs/>
          <w:sz w:val="28"/>
          <w:szCs w:val="28"/>
        </w:rPr>
        <w:t>ct</w:t>
      </w:r>
      <w:r w:rsidRPr="00652BD0">
        <w:rPr>
          <w:rFonts w:asciiTheme="minorHAnsi" w:hAnsiTheme="minorHAnsi" w:cstheme="minorHAnsi"/>
          <w:b/>
          <w:bCs/>
          <w:sz w:val="28"/>
          <w:szCs w:val="28"/>
        </w:rPr>
        <w:t xml:space="preserve"> </w:t>
      </w:r>
      <w:r w:rsidR="00E90726" w:rsidRPr="00652BD0">
        <w:rPr>
          <w:rFonts w:asciiTheme="minorHAnsi" w:hAnsiTheme="minorHAnsi" w:cstheme="minorHAnsi"/>
          <w:b/>
          <w:bCs/>
          <w:sz w:val="28"/>
          <w:szCs w:val="28"/>
        </w:rPr>
        <w:t>(</w:t>
      </w:r>
      <w:r w:rsidRPr="00652BD0">
        <w:rPr>
          <w:rFonts w:asciiTheme="minorHAnsi" w:hAnsiTheme="minorHAnsi" w:cstheme="minorHAnsi"/>
          <w:b/>
          <w:bCs/>
          <w:sz w:val="28"/>
          <w:szCs w:val="28"/>
        </w:rPr>
        <w:t>2010</w:t>
      </w:r>
      <w:r w:rsidR="00E90726" w:rsidRPr="00652BD0">
        <w:rPr>
          <w:rFonts w:asciiTheme="minorHAnsi" w:hAnsiTheme="minorHAnsi" w:cstheme="minorHAnsi"/>
          <w:b/>
          <w:bCs/>
          <w:sz w:val="28"/>
          <w:szCs w:val="28"/>
        </w:rPr>
        <w:t>)</w:t>
      </w:r>
      <w:r w:rsidRPr="00652BD0">
        <w:rPr>
          <w:rFonts w:asciiTheme="minorHAnsi" w:hAnsiTheme="minorHAnsi" w:cstheme="minorHAnsi"/>
          <w:sz w:val="28"/>
          <w:szCs w:val="28"/>
        </w:rPr>
        <w:t xml:space="preserve"> do not make it possible to disqualify service providers who are in breach of standards from competing for future State support. However, there are provisions for </w:t>
      </w:r>
      <w:r w:rsidRPr="00652BD0">
        <w:rPr>
          <w:rFonts w:asciiTheme="minorHAnsi" w:hAnsiTheme="minorHAnsi" w:cstheme="minorHAnsi"/>
          <w:sz w:val="28"/>
          <w:szCs w:val="28"/>
        </w:rPr>
        <w:lastRenderedPageBreak/>
        <w:t xml:space="preserve">penalties instead, for example </w:t>
      </w:r>
      <w:r w:rsidRPr="00652BD0">
        <w:rPr>
          <w:rFonts w:asciiTheme="minorHAnsi" w:hAnsiTheme="minorHAnsi" w:cstheme="minorHAnsi"/>
          <w:b/>
          <w:bCs/>
          <w:sz w:val="28"/>
          <w:szCs w:val="28"/>
          <w:u w:val="single"/>
        </w:rPr>
        <w:t>Sub-Part VII</w:t>
      </w:r>
      <w:r w:rsidRPr="00652BD0">
        <w:rPr>
          <w:rFonts w:asciiTheme="minorHAnsi" w:hAnsiTheme="minorHAnsi" w:cstheme="minorHAnsi"/>
          <w:b/>
          <w:bCs/>
          <w:sz w:val="28"/>
          <w:szCs w:val="28"/>
        </w:rPr>
        <w:t xml:space="preserve"> </w:t>
      </w:r>
      <w:r w:rsidRPr="00652BD0">
        <w:rPr>
          <w:rFonts w:asciiTheme="minorHAnsi" w:hAnsiTheme="minorHAnsi" w:cstheme="minorHAnsi"/>
          <w:b/>
          <w:bCs/>
          <w:sz w:val="28"/>
          <w:szCs w:val="28"/>
          <w:u w:val="single"/>
        </w:rPr>
        <w:t>Communications</w:t>
      </w:r>
      <w:r w:rsidRPr="00652BD0">
        <w:rPr>
          <w:rFonts w:asciiTheme="minorHAnsi" w:hAnsiTheme="minorHAnsi" w:cstheme="minorHAnsi"/>
          <w:b/>
          <w:bCs/>
          <w:sz w:val="28"/>
          <w:szCs w:val="28"/>
        </w:rPr>
        <w:t>, clause (2) “</w:t>
      </w:r>
      <w:r w:rsidRPr="00652BD0">
        <w:rPr>
          <w:rFonts w:asciiTheme="minorHAnsi" w:hAnsiTheme="minorHAnsi" w:cstheme="minorHAnsi"/>
          <w:b/>
          <w:bCs/>
          <w:i/>
          <w:iCs/>
          <w:sz w:val="28"/>
          <w:szCs w:val="28"/>
        </w:rPr>
        <w:t xml:space="preserve">A person who fails to comply with subsection (1) commits an offence and is liable on summary conviction to a fine of one hundred thousand dollars and imprisonment for six months”.  </w:t>
      </w:r>
    </w:p>
    <w:p w14:paraId="1FC87BEE" w14:textId="77777777" w:rsidR="00BA080B" w:rsidRPr="00652BD0" w:rsidRDefault="00BA080B" w:rsidP="00C53965">
      <w:pPr>
        <w:spacing w:line="360" w:lineRule="auto"/>
        <w:jc w:val="both"/>
        <w:rPr>
          <w:rFonts w:asciiTheme="minorHAnsi" w:hAnsiTheme="minorHAnsi" w:cstheme="minorHAnsi"/>
          <w:sz w:val="28"/>
          <w:szCs w:val="28"/>
        </w:rPr>
      </w:pPr>
      <w:r w:rsidRPr="00652BD0">
        <w:rPr>
          <w:rFonts w:asciiTheme="minorHAnsi" w:hAnsiTheme="minorHAnsi" w:cstheme="minorHAnsi"/>
          <w:sz w:val="28"/>
          <w:szCs w:val="28"/>
        </w:rPr>
        <w:t xml:space="preserve">The </w:t>
      </w:r>
      <w:proofErr w:type="gramStart"/>
      <w:r w:rsidRPr="00652BD0">
        <w:rPr>
          <w:rFonts w:asciiTheme="minorHAnsi" w:hAnsiTheme="minorHAnsi" w:cstheme="minorHAnsi"/>
          <w:sz w:val="28"/>
          <w:szCs w:val="28"/>
        </w:rPr>
        <w:t>aforementioned speaks</w:t>
      </w:r>
      <w:proofErr w:type="gramEnd"/>
      <w:r w:rsidRPr="00652BD0">
        <w:rPr>
          <w:rFonts w:asciiTheme="minorHAnsi" w:hAnsiTheme="minorHAnsi" w:cstheme="minorHAnsi"/>
          <w:sz w:val="28"/>
          <w:szCs w:val="28"/>
        </w:rPr>
        <w:t xml:space="preserve"> directly to the provision of accessible telephone services to enable the hearing-impaired to communicate through the telephone system in Guyana. </w:t>
      </w:r>
    </w:p>
    <w:p w14:paraId="694713E7" w14:textId="77777777" w:rsidR="00643535" w:rsidRPr="00652BD0" w:rsidRDefault="00643535" w:rsidP="00C53965">
      <w:pPr>
        <w:spacing w:line="360" w:lineRule="auto"/>
        <w:jc w:val="both"/>
        <w:rPr>
          <w:rFonts w:asciiTheme="minorHAnsi" w:hAnsiTheme="minorHAnsi" w:cstheme="minorHAnsi"/>
          <w:kern w:val="28"/>
          <w:sz w:val="28"/>
          <w:szCs w:val="28"/>
          <w:lang w:val="en-US"/>
        </w:rPr>
      </w:pPr>
    </w:p>
    <w:p w14:paraId="66D378D4" w14:textId="77777777" w:rsidR="00E41507" w:rsidRPr="00652BD0" w:rsidRDefault="00E41507" w:rsidP="00C53965">
      <w:pPr>
        <w:pStyle w:val="HMG"/>
        <w:rPr>
          <w:rFonts w:asciiTheme="minorHAnsi" w:hAnsiTheme="minorHAnsi" w:cstheme="minorHAnsi"/>
          <w:bCs/>
          <w:sz w:val="28"/>
          <w:szCs w:val="28"/>
          <w:lang w:val="en-US"/>
        </w:rPr>
      </w:pPr>
      <w:r w:rsidRPr="00652BD0">
        <w:rPr>
          <w:rFonts w:asciiTheme="minorHAnsi" w:hAnsiTheme="minorHAnsi" w:cstheme="minorHAnsi"/>
          <w:bCs/>
          <w:sz w:val="28"/>
          <w:szCs w:val="28"/>
          <w:lang w:val="en-US"/>
        </w:rPr>
        <w:t>D.  Re-Shaping the Market/Challenges and Opportunities</w:t>
      </w:r>
    </w:p>
    <w:p w14:paraId="59CF5D24" w14:textId="77777777" w:rsidR="00E41507" w:rsidRPr="00652BD0" w:rsidRDefault="00E41507" w:rsidP="00C53965">
      <w:pPr>
        <w:numPr>
          <w:ilvl w:val="0"/>
          <w:numId w:val="16"/>
        </w:numPr>
        <w:spacing w:line="360" w:lineRule="auto"/>
        <w:jc w:val="both"/>
        <w:rPr>
          <w:rFonts w:asciiTheme="minorHAnsi" w:hAnsiTheme="minorHAnsi" w:cstheme="minorHAnsi"/>
          <w:b/>
          <w:bCs/>
          <w:kern w:val="28"/>
          <w:sz w:val="28"/>
          <w:szCs w:val="28"/>
          <w:lang w:val="en-US"/>
        </w:rPr>
      </w:pPr>
      <w:r w:rsidRPr="00652BD0">
        <w:rPr>
          <w:rFonts w:asciiTheme="minorHAnsi" w:hAnsiTheme="minorHAnsi" w:cstheme="minorHAnsi"/>
          <w:b/>
          <w:bCs/>
          <w:kern w:val="28"/>
          <w:sz w:val="28"/>
          <w:szCs w:val="28"/>
          <w:lang w:val="en-US"/>
        </w:rPr>
        <w:t xml:space="preserve">Describe the major challenges you face in endeavoring to reform your system of services and </w:t>
      </w:r>
      <w:r w:rsidR="000F07BF" w:rsidRPr="00652BD0">
        <w:rPr>
          <w:rFonts w:asciiTheme="minorHAnsi" w:hAnsiTheme="minorHAnsi" w:cstheme="minorHAnsi"/>
          <w:b/>
          <w:bCs/>
          <w:kern w:val="28"/>
          <w:sz w:val="28"/>
          <w:szCs w:val="28"/>
          <w:lang w:val="en-US"/>
        </w:rPr>
        <w:t>support</w:t>
      </w:r>
      <w:r w:rsidRPr="00652BD0">
        <w:rPr>
          <w:rFonts w:asciiTheme="minorHAnsi" w:hAnsiTheme="minorHAnsi" w:cstheme="minorHAnsi"/>
          <w:b/>
          <w:bCs/>
          <w:kern w:val="28"/>
          <w:sz w:val="28"/>
          <w:szCs w:val="28"/>
          <w:lang w:val="en-US"/>
        </w:rPr>
        <w:t xml:space="preserve"> for people with disabilities.  Barriers might include workforce shortages, inadequate resources, lack of knowledge and training, weak infrastructure, and/ history of institutionalization.</w:t>
      </w:r>
    </w:p>
    <w:p w14:paraId="03351F26" w14:textId="77777777" w:rsidR="005D17F3" w:rsidRPr="00652BD0" w:rsidRDefault="005D17F3" w:rsidP="00C53965">
      <w:pPr>
        <w:spacing w:line="360" w:lineRule="auto"/>
        <w:jc w:val="both"/>
        <w:rPr>
          <w:rFonts w:asciiTheme="minorHAnsi" w:hAnsiTheme="minorHAnsi" w:cstheme="minorHAnsi"/>
          <w:sz w:val="28"/>
          <w:szCs w:val="28"/>
        </w:rPr>
      </w:pPr>
    </w:p>
    <w:p w14:paraId="27F8ABF4" w14:textId="77777777" w:rsidR="00015B12" w:rsidRPr="00652BD0" w:rsidRDefault="00015B12" w:rsidP="00C53965">
      <w:pPr>
        <w:spacing w:line="360" w:lineRule="auto"/>
        <w:jc w:val="both"/>
        <w:rPr>
          <w:rFonts w:asciiTheme="minorHAnsi" w:hAnsiTheme="minorHAnsi" w:cstheme="minorHAnsi"/>
          <w:sz w:val="28"/>
          <w:szCs w:val="28"/>
        </w:rPr>
      </w:pPr>
      <w:r w:rsidRPr="00652BD0">
        <w:rPr>
          <w:rFonts w:asciiTheme="minorHAnsi" w:hAnsiTheme="minorHAnsi" w:cstheme="minorHAnsi"/>
          <w:sz w:val="28"/>
          <w:szCs w:val="28"/>
        </w:rPr>
        <w:t xml:space="preserve">Challenges to providing public services to persons with disabilities in Guyana are many, and include the following: </w:t>
      </w:r>
    </w:p>
    <w:p w14:paraId="09E97D7F" w14:textId="77777777" w:rsidR="00015B12" w:rsidRPr="00652BD0" w:rsidRDefault="00685635" w:rsidP="00C53965">
      <w:pPr>
        <w:pStyle w:val="ListParagraph"/>
        <w:numPr>
          <w:ilvl w:val="0"/>
          <w:numId w:val="27"/>
        </w:numPr>
        <w:spacing w:line="360" w:lineRule="auto"/>
        <w:jc w:val="both"/>
        <w:rPr>
          <w:rFonts w:cstheme="minorHAnsi"/>
          <w:sz w:val="28"/>
          <w:szCs w:val="28"/>
        </w:rPr>
      </w:pPr>
      <w:r>
        <w:rPr>
          <w:rFonts w:cstheme="minorHAnsi"/>
          <w:sz w:val="28"/>
          <w:szCs w:val="28"/>
        </w:rPr>
        <w:t>Need for m</w:t>
      </w:r>
      <w:r w:rsidR="00F7093E">
        <w:rPr>
          <w:rFonts w:cstheme="minorHAnsi"/>
          <w:sz w:val="28"/>
          <w:szCs w:val="28"/>
        </w:rPr>
        <w:t xml:space="preserve">ore specialized </w:t>
      </w:r>
      <w:r>
        <w:rPr>
          <w:rFonts w:cstheme="minorHAnsi"/>
          <w:sz w:val="28"/>
          <w:szCs w:val="28"/>
        </w:rPr>
        <w:t>s</w:t>
      </w:r>
      <w:r w:rsidR="00F7093E">
        <w:rPr>
          <w:rFonts w:cstheme="minorHAnsi"/>
          <w:sz w:val="28"/>
          <w:szCs w:val="28"/>
        </w:rPr>
        <w:t xml:space="preserve">killed personnel, availability of modern technological devises </w:t>
      </w:r>
      <w:r w:rsidR="000F100D">
        <w:rPr>
          <w:rFonts w:cstheme="minorHAnsi"/>
          <w:sz w:val="28"/>
          <w:szCs w:val="28"/>
        </w:rPr>
        <w:t>and equipment f</w:t>
      </w:r>
      <w:r w:rsidR="00F7093E">
        <w:rPr>
          <w:rFonts w:cstheme="minorHAnsi"/>
          <w:sz w:val="28"/>
          <w:szCs w:val="28"/>
        </w:rPr>
        <w:t xml:space="preserve">or persons with disabilities as well as </w:t>
      </w:r>
      <w:r w:rsidR="000F100D">
        <w:rPr>
          <w:rFonts w:cstheme="minorHAnsi"/>
          <w:sz w:val="28"/>
          <w:szCs w:val="28"/>
        </w:rPr>
        <w:t xml:space="preserve">more </w:t>
      </w:r>
      <w:r w:rsidR="00015B12" w:rsidRPr="00652BD0">
        <w:rPr>
          <w:rFonts w:cstheme="minorHAnsi"/>
          <w:sz w:val="28"/>
          <w:szCs w:val="28"/>
        </w:rPr>
        <w:t>financial resources</w:t>
      </w:r>
      <w:r w:rsidR="001C633E" w:rsidRPr="00652BD0">
        <w:rPr>
          <w:rFonts w:cstheme="minorHAnsi"/>
          <w:sz w:val="28"/>
          <w:szCs w:val="28"/>
        </w:rPr>
        <w:t xml:space="preserve"> within the agencies responsible for providing </w:t>
      </w:r>
      <w:proofErr w:type="gramStart"/>
      <w:r w:rsidR="001C633E" w:rsidRPr="00652BD0">
        <w:rPr>
          <w:rFonts w:cstheme="minorHAnsi"/>
          <w:sz w:val="28"/>
          <w:szCs w:val="28"/>
        </w:rPr>
        <w:t>services</w:t>
      </w:r>
      <w:r w:rsidR="000F100D">
        <w:rPr>
          <w:rFonts w:cstheme="minorHAnsi"/>
          <w:sz w:val="28"/>
          <w:szCs w:val="28"/>
        </w:rPr>
        <w:t>;</w:t>
      </w:r>
      <w:proofErr w:type="gramEnd"/>
      <w:r w:rsidR="00015B12" w:rsidRPr="00652BD0">
        <w:rPr>
          <w:rFonts w:cstheme="minorHAnsi"/>
          <w:sz w:val="28"/>
          <w:szCs w:val="28"/>
        </w:rPr>
        <w:t xml:space="preserve"> </w:t>
      </w:r>
    </w:p>
    <w:p w14:paraId="5D80310D" w14:textId="77777777" w:rsidR="00015B12" w:rsidRPr="00652BD0" w:rsidRDefault="00015B12" w:rsidP="00C53965">
      <w:pPr>
        <w:pStyle w:val="ListParagraph"/>
        <w:numPr>
          <w:ilvl w:val="0"/>
          <w:numId w:val="27"/>
        </w:numPr>
        <w:spacing w:line="360" w:lineRule="auto"/>
        <w:jc w:val="both"/>
        <w:rPr>
          <w:rFonts w:cstheme="minorHAnsi"/>
          <w:sz w:val="28"/>
          <w:szCs w:val="28"/>
        </w:rPr>
      </w:pPr>
      <w:r w:rsidRPr="00652BD0">
        <w:rPr>
          <w:rFonts w:cstheme="minorHAnsi"/>
          <w:sz w:val="28"/>
          <w:szCs w:val="28"/>
        </w:rPr>
        <w:t>cost</w:t>
      </w:r>
      <w:r w:rsidR="00F7093E">
        <w:rPr>
          <w:rFonts w:cstheme="minorHAnsi"/>
          <w:sz w:val="28"/>
          <w:szCs w:val="28"/>
        </w:rPr>
        <w:t>s</w:t>
      </w:r>
      <w:r w:rsidRPr="00652BD0">
        <w:rPr>
          <w:rFonts w:cstheme="minorHAnsi"/>
          <w:sz w:val="28"/>
          <w:szCs w:val="28"/>
        </w:rPr>
        <w:t xml:space="preserve"> and transportation </w:t>
      </w:r>
      <w:r w:rsidR="00F7093E">
        <w:rPr>
          <w:rFonts w:cstheme="minorHAnsi"/>
          <w:sz w:val="28"/>
          <w:szCs w:val="28"/>
        </w:rPr>
        <w:t>difficulties</w:t>
      </w:r>
      <w:r w:rsidRPr="00652BD0">
        <w:rPr>
          <w:rFonts w:cstheme="minorHAnsi"/>
          <w:sz w:val="28"/>
          <w:szCs w:val="28"/>
        </w:rPr>
        <w:t xml:space="preserve"> to reach remote </w:t>
      </w:r>
      <w:proofErr w:type="gramStart"/>
      <w:r w:rsidRPr="00652BD0">
        <w:rPr>
          <w:rFonts w:cstheme="minorHAnsi"/>
          <w:sz w:val="28"/>
          <w:szCs w:val="28"/>
        </w:rPr>
        <w:t>communities</w:t>
      </w:r>
      <w:r w:rsidR="000F100D">
        <w:rPr>
          <w:rFonts w:cstheme="minorHAnsi"/>
          <w:sz w:val="28"/>
          <w:szCs w:val="28"/>
        </w:rPr>
        <w:t>;</w:t>
      </w:r>
      <w:proofErr w:type="gramEnd"/>
      <w:r w:rsidRPr="00652BD0">
        <w:rPr>
          <w:rFonts w:cstheme="minorHAnsi"/>
          <w:sz w:val="28"/>
          <w:szCs w:val="28"/>
        </w:rPr>
        <w:t xml:space="preserve"> </w:t>
      </w:r>
    </w:p>
    <w:p w14:paraId="19E6973E" w14:textId="77777777" w:rsidR="001C633E" w:rsidRPr="00652BD0" w:rsidRDefault="001C633E" w:rsidP="00C53965">
      <w:pPr>
        <w:pStyle w:val="ListParagraph"/>
        <w:numPr>
          <w:ilvl w:val="0"/>
          <w:numId w:val="27"/>
        </w:numPr>
        <w:spacing w:line="360" w:lineRule="auto"/>
        <w:jc w:val="both"/>
        <w:rPr>
          <w:rFonts w:cstheme="minorHAnsi"/>
          <w:sz w:val="28"/>
          <w:szCs w:val="28"/>
        </w:rPr>
      </w:pPr>
      <w:r w:rsidRPr="00652BD0">
        <w:rPr>
          <w:rFonts w:cstheme="minorHAnsi"/>
          <w:sz w:val="28"/>
          <w:szCs w:val="28"/>
        </w:rPr>
        <w:t xml:space="preserve">the centralization of </w:t>
      </w:r>
      <w:r w:rsidR="00F7093E">
        <w:rPr>
          <w:rFonts w:cstheme="minorHAnsi"/>
          <w:sz w:val="28"/>
          <w:szCs w:val="28"/>
        </w:rPr>
        <w:t xml:space="preserve">key specialized </w:t>
      </w:r>
      <w:r w:rsidRPr="00652BD0">
        <w:rPr>
          <w:rFonts w:cstheme="minorHAnsi"/>
          <w:sz w:val="28"/>
          <w:szCs w:val="28"/>
        </w:rPr>
        <w:t xml:space="preserve">services in Georgetown and the coastal regions. </w:t>
      </w:r>
    </w:p>
    <w:p w14:paraId="3E44DEFE" w14:textId="77777777" w:rsidR="005D17F3" w:rsidRDefault="005D17F3" w:rsidP="00C53965">
      <w:pPr>
        <w:spacing w:line="360" w:lineRule="auto"/>
        <w:jc w:val="both"/>
        <w:rPr>
          <w:rFonts w:asciiTheme="minorHAnsi" w:hAnsiTheme="minorHAnsi" w:cstheme="minorHAnsi"/>
          <w:kern w:val="28"/>
          <w:sz w:val="28"/>
          <w:szCs w:val="28"/>
          <w:lang w:val="en-US"/>
        </w:rPr>
      </w:pPr>
    </w:p>
    <w:p w14:paraId="732B9C53" w14:textId="77777777" w:rsidR="000F100D" w:rsidRDefault="000F100D" w:rsidP="00C53965">
      <w:pPr>
        <w:spacing w:line="360" w:lineRule="auto"/>
        <w:jc w:val="both"/>
        <w:rPr>
          <w:rFonts w:asciiTheme="minorHAnsi" w:hAnsiTheme="minorHAnsi" w:cstheme="minorHAnsi"/>
          <w:kern w:val="28"/>
          <w:sz w:val="28"/>
          <w:szCs w:val="28"/>
          <w:lang w:val="en-US"/>
        </w:rPr>
      </w:pPr>
    </w:p>
    <w:p w14:paraId="6B190520" w14:textId="77777777" w:rsidR="000F100D" w:rsidRDefault="000F100D" w:rsidP="00C53965">
      <w:pPr>
        <w:spacing w:line="360" w:lineRule="auto"/>
        <w:jc w:val="both"/>
        <w:rPr>
          <w:rFonts w:asciiTheme="minorHAnsi" w:hAnsiTheme="minorHAnsi" w:cstheme="minorHAnsi"/>
          <w:kern w:val="28"/>
          <w:sz w:val="28"/>
          <w:szCs w:val="28"/>
          <w:lang w:val="en-US"/>
        </w:rPr>
      </w:pPr>
    </w:p>
    <w:p w14:paraId="39E688E6" w14:textId="77777777" w:rsidR="000F100D" w:rsidRPr="00652BD0" w:rsidRDefault="000F100D" w:rsidP="00C53965">
      <w:pPr>
        <w:spacing w:line="360" w:lineRule="auto"/>
        <w:jc w:val="both"/>
        <w:rPr>
          <w:rFonts w:asciiTheme="minorHAnsi" w:hAnsiTheme="minorHAnsi" w:cstheme="minorHAnsi"/>
          <w:kern w:val="28"/>
          <w:sz w:val="28"/>
          <w:szCs w:val="28"/>
          <w:lang w:val="en-US"/>
        </w:rPr>
      </w:pPr>
    </w:p>
    <w:p w14:paraId="5C1EA529" w14:textId="77777777" w:rsidR="00E41507" w:rsidRPr="00652BD0" w:rsidRDefault="00E41507" w:rsidP="00C53965">
      <w:pPr>
        <w:numPr>
          <w:ilvl w:val="0"/>
          <w:numId w:val="16"/>
        </w:numPr>
        <w:spacing w:line="360" w:lineRule="auto"/>
        <w:jc w:val="both"/>
        <w:rPr>
          <w:rFonts w:asciiTheme="minorHAnsi" w:hAnsiTheme="minorHAnsi" w:cstheme="minorHAnsi"/>
          <w:b/>
          <w:bCs/>
          <w:kern w:val="28"/>
          <w:sz w:val="28"/>
          <w:szCs w:val="28"/>
          <w:lang w:val="en-US"/>
        </w:rPr>
      </w:pPr>
      <w:r w:rsidRPr="00652BD0">
        <w:rPr>
          <w:rFonts w:asciiTheme="minorHAnsi" w:hAnsiTheme="minorHAnsi" w:cstheme="minorHAnsi"/>
          <w:b/>
          <w:bCs/>
          <w:kern w:val="28"/>
          <w:sz w:val="28"/>
          <w:szCs w:val="28"/>
          <w:lang w:val="en-US"/>
        </w:rPr>
        <w:lastRenderedPageBreak/>
        <w:t xml:space="preserve"> How is the COVID-19 pandemic and its aftermath reshaping the service delivery market? Explain in terms of changes in service expectations among service recipients and regarding impacts on the services available.</w:t>
      </w:r>
    </w:p>
    <w:p w14:paraId="1EB30C49" w14:textId="77777777" w:rsidR="005D17F3" w:rsidRPr="00652BD0" w:rsidRDefault="005D17F3" w:rsidP="00C53965">
      <w:pPr>
        <w:spacing w:line="360" w:lineRule="auto"/>
        <w:jc w:val="both"/>
        <w:rPr>
          <w:rFonts w:asciiTheme="minorHAnsi" w:hAnsiTheme="minorHAnsi" w:cstheme="minorHAnsi"/>
          <w:sz w:val="28"/>
          <w:szCs w:val="28"/>
        </w:rPr>
      </w:pPr>
    </w:p>
    <w:p w14:paraId="55EAFFB2" w14:textId="77777777" w:rsidR="005D17F3" w:rsidRPr="00652BD0" w:rsidRDefault="005D17F3" w:rsidP="00C53965">
      <w:pPr>
        <w:spacing w:line="360" w:lineRule="auto"/>
        <w:jc w:val="both"/>
        <w:rPr>
          <w:rFonts w:asciiTheme="minorHAnsi" w:hAnsiTheme="minorHAnsi" w:cstheme="minorHAnsi"/>
          <w:i/>
          <w:iCs/>
          <w:sz w:val="28"/>
          <w:szCs w:val="28"/>
        </w:rPr>
      </w:pPr>
      <w:r w:rsidRPr="00652BD0">
        <w:rPr>
          <w:rFonts w:asciiTheme="minorHAnsi" w:hAnsiTheme="minorHAnsi" w:cstheme="minorHAnsi"/>
          <w:sz w:val="28"/>
          <w:szCs w:val="28"/>
        </w:rPr>
        <w:t xml:space="preserve">The COVID-19 pandemic and its aftermath have undoubtedly re-shaped the service delivery market </w:t>
      </w:r>
      <w:r w:rsidR="000F100D">
        <w:rPr>
          <w:rFonts w:asciiTheme="minorHAnsi" w:hAnsiTheme="minorHAnsi" w:cstheme="minorHAnsi"/>
          <w:sz w:val="28"/>
          <w:szCs w:val="28"/>
        </w:rPr>
        <w:t>for</w:t>
      </w:r>
      <w:r w:rsidRPr="00652BD0">
        <w:rPr>
          <w:rFonts w:asciiTheme="minorHAnsi" w:hAnsiTheme="minorHAnsi" w:cstheme="minorHAnsi"/>
          <w:sz w:val="28"/>
          <w:szCs w:val="28"/>
        </w:rPr>
        <w:t xml:space="preserve"> People with Disabilities in a major way</w:t>
      </w:r>
      <w:r w:rsidR="000F100D">
        <w:rPr>
          <w:rFonts w:asciiTheme="minorHAnsi" w:hAnsiTheme="minorHAnsi" w:cstheme="minorHAnsi"/>
          <w:sz w:val="28"/>
          <w:szCs w:val="28"/>
        </w:rPr>
        <w:t xml:space="preserve">, both positively and negatively. Access to and use of the </w:t>
      </w:r>
      <w:proofErr w:type="gramStart"/>
      <w:r w:rsidR="000F100D">
        <w:rPr>
          <w:rFonts w:asciiTheme="minorHAnsi" w:hAnsiTheme="minorHAnsi" w:cstheme="minorHAnsi"/>
          <w:sz w:val="28"/>
          <w:szCs w:val="28"/>
        </w:rPr>
        <w:t>internet, and</w:t>
      </w:r>
      <w:proofErr w:type="gramEnd"/>
      <w:r w:rsidR="000F100D">
        <w:rPr>
          <w:rFonts w:asciiTheme="minorHAnsi" w:hAnsiTheme="minorHAnsi" w:cstheme="minorHAnsi"/>
          <w:sz w:val="28"/>
          <w:szCs w:val="28"/>
        </w:rPr>
        <w:t xml:space="preserve"> increases provision of online services and communications has eased challenges such as mobility and costs that persons with disabilities face. </w:t>
      </w:r>
      <w:r w:rsidRPr="00652BD0">
        <w:rPr>
          <w:rFonts w:asciiTheme="minorHAnsi" w:hAnsiTheme="minorHAnsi" w:cstheme="minorHAnsi"/>
          <w:sz w:val="28"/>
          <w:szCs w:val="28"/>
        </w:rPr>
        <w:t xml:space="preserve"> </w:t>
      </w:r>
      <w:r w:rsidR="000F100D">
        <w:rPr>
          <w:rFonts w:asciiTheme="minorHAnsi" w:hAnsiTheme="minorHAnsi" w:cstheme="minorHAnsi"/>
          <w:sz w:val="28"/>
          <w:szCs w:val="28"/>
        </w:rPr>
        <w:t xml:space="preserve">However, due to </w:t>
      </w:r>
      <w:r w:rsidR="00685635">
        <w:rPr>
          <w:rFonts w:asciiTheme="minorHAnsi" w:hAnsiTheme="minorHAnsi" w:cstheme="minorHAnsi"/>
          <w:sz w:val="28"/>
          <w:szCs w:val="28"/>
        </w:rPr>
        <w:t>anti-</w:t>
      </w:r>
      <w:r w:rsidR="000F100D">
        <w:rPr>
          <w:rFonts w:asciiTheme="minorHAnsi" w:hAnsiTheme="minorHAnsi" w:cstheme="minorHAnsi"/>
          <w:sz w:val="28"/>
          <w:szCs w:val="28"/>
        </w:rPr>
        <w:t xml:space="preserve">covid measures, it also in some cases increased their isolation.  </w:t>
      </w:r>
      <w:r w:rsidR="00015BC0" w:rsidRPr="00652BD0">
        <w:rPr>
          <w:rFonts w:asciiTheme="minorHAnsi" w:hAnsiTheme="minorHAnsi" w:cstheme="minorHAnsi"/>
          <w:sz w:val="28"/>
          <w:szCs w:val="28"/>
        </w:rPr>
        <w:t>Persons with disabilities in Guyana</w:t>
      </w:r>
      <w:r w:rsidRPr="00652BD0">
        <w:rPr>
          <w:rFonts w:asciiTheme="minorHAnsi" w:hAnsiTheme="minorHAnsi" w:cstheme="minorHAnsi"/>
          <w:sz w:val="28"/>
          <w:szCs w:val="28"/>
        </w:rPr>
        <w:t xml:space="preserve"> have experienced economic re-adjustments to fulfil their needs such as the increase</w:t>
      </w:r>
      <w:r w:rsidR="00015BC0" w:rsidRPr="00652BD0">
        <w:rPr>
          <w:rFonts w:asciiTheme="minorHAnsi" w:hAnsiTheme="minorHAnsi" w:cstheme="minorHAnsi"/>
          <w:sz w:val="28"/>
          <w:szCs w:val="28"/>
        </w:rPr>
        <w:t>d</w:t>
      </w:r>
      <w:r w:rsidRPr="00652BD0">
        <w:rPr>
          <w:rFonts w:asciiTheme="minorHAnsi" w:hAnsiTheme="minorHAnsi" w:cstheme="minorHAnsi"/>
          <w:sz w:val="28"/>
          <w:szCs w:val="28"/>
        </w:rPr>
        <w:t xml:space="preserve"> use of </w:t>
      </w:r>
      <w:r w:rsidR="00015BC0" w:rsidRPr="00652BD0">
        <w:rPr>
          <w:rFonts w:asciiTheme="minorHAnsi" w:hAnsiTheme="minorHAnsi" w:cstheme="minorHAnsi"/>
          <w:sz w:val="28"/>
          <w:szCs w:val="28"/>
        </w:rPr>
        <w:t xml:space="preserve">private </w:t>
      </w:r>
      <w:r w:rsidRPr="00652BD0">
        <w:rPr>
          <w:rFonts w:asciiTheme="minorHAnsi" w:hAnsiTheme="minorHAnsi" w:cstheme="minorHAnsi"/>
          <w:sz w:val="28"/>
          <w:szCs w:val="28"/>
        </w:rPr>
        <w:t>taxis as a safe mode of transportation, the dependency of sanitary and food hampers from government and non-government organizations</w:t>
      </w:r>
      <w:r w:rsidR="000F100D">
        <w:rPr>
          <w:rFonts w:asciiTheme="minorHAnsi" w:hAnsiTheme="minorHAnsi" w:cstheme="minorHAnsi"/>
          <w:sz w:val="28"/>
          <w:szCs w:val="28"/>
        </w:rPr>
        <w:t xml:space="preserve">. However, the new programmes and initiatives developed and being rolled </w:t>
      </w:r>
      <w:r w:rsidR="00685635">
        <w:rPr>
          <w:rFonts w:asciiTheme="minorHAnsi" w:hAnsiTheme="minorHAnsi" w:cstheme="minorHAnsi"/>
          <w:sz w:val="28"/>
          <w:szCs w:val="28"/>
        </w:rPr>
        <w:t xml:space="preserve">out </w:t>
      </w:r>
      <w:r w:rsidR="000F100D">
        <w:rPr>
          <w:rFonts w:asciiTheme="minorHAnsi" w:hAnsiTheme="minorHAnsi" w:cstheme="minorHAnsi"/>
          <w:sz w:val="28"/>
          <w:szCs w:val="28"/>
        </w:rPr>
        <w:t>over in the last 2 years have provided greater opportunities for acce</w:t>
      </w:r>
      <w:r w:rsidR="00015BC0" w:rsidRPr="00652BD0">
        <w:rPr>
          <w:rFonts w:asciiTheme="minorHAnsi" w:hAnsiTheme="minorHAnsi" w:cstheme="minorHAnsi"/>
          <w:sz w:val="28"/>
          <w:szCs w:val="28"/>
        </w:rPr>
        <w:t xml:space="preserve">ssing </w:t>
      </w:r>
      <w:r w:rsidR="000F100D">
        <w:rPr>
          <w:rFonts w:asciiTheme="minorHAnsi" w:hAnsiTheme="minorHAnsi" w:cstheme="minorHAnsi"/>
          <w:sz w:val="28"/>
          <w:szCs w:val="28"/>
        </w:rPr>
        <w:t xml:space="preserve">training and </w:t>
      </w:r>
      <w:r w:rsidR="00B247EE" w:rsidRPr="00652BD0">
        <w:rPr>
          <w:rFonts w:asciiTheme="minorHAnsi" w:hAnsiTheme="minorHAnsi" w:cstheme="minorHAnsi"/>
          <w:sz w:val="28"/>
          <w:szCs w:val="28"/>
        </w:rPr>
        <w:t>employment,</w:t>
      </w:r>
      <w:r w:rsidRPr="00652BD0">
        <w:rPr>
          <w:rFonts w:asciiTheme="minorHAnsi" w:hAnsiTheme="minorHAnsi" w:cstheme="minorHAnsi"/>
          <w:sz w:val="28"/>
          <w:szCs w:val="28"/>
        </w:rPr>
        <w:t xml:space="preserve"> </w:t>
      </w:r>
      <w:r w:rsidR="000F100D">
        <w:rPr>
          <w:rFonts w:asciiTheme="minorHAnsi" w:hAnsiTheme="minorHAnsi" w:cstheme="minorHAnsi"/>
          <w:sz w:val="28"/>
          <w:szCs w:val="28"/>
        </w:rPr>
        <w:t>and housing.</w:t>
      </w:r>
      <w:r w:rsidRPr="00652BD0">
        <w:rPr>
          <w:rFonts w:asciiTheme="minorHAnsi" w:hAnsiTheme="minorHAnsi" w:cstheme="minorHAnsi"/>
          <w:sz w:val="28"/>
          <w:szCs w:val="28"/>
        </w:rPr>
        <w:t xml:space="preserve"> </w:t>
      </w:r>
    </w:p>
    <w:p w14:paraId="33602BD4" w14:textId="77777777" w:rsidR="005D17F3" w:rsidRPr="00652BD0" w:rsidRDefault="005D17F3" w:rsidP="00C53965">
      <w:pPr>
        <w:spacing w:line="360" w:lineRule="auto"/>
        <w:jc w:val="both"/>
        <w:rPr>
          <w:rFonts w:asciiTheme="minorHAnsi" w:hAnsiTheme="minorHAnsi" w:cstheme="minorHAnsi"/>
          <w:kern w:val="28"/>
          <w:sz w:val="28"/>
          <w:szCs w:val="28"/>
          <w:lang w:val="en-US"/>
        </w:rPr>
      </w:pPr>
    </w:p>
    <w:p w14:paraId="0B7E2788" w14:textId="77777777" w:rsidR="00E41507" w:rsidRPr="00652BD0" w:rsidRDefault="00E41507" w:rsidP="00C53965">
      <w:pPr>
        <w:numPr>
          <w:ilvl w:val="0"/>
          <w:numId w:val="16"/>
        </w:numPr>
        <w:spacing w:line="360" w:lineRule="auto"/>
        <w:jc w:val="both"/>
        <w:rPr>
          <w:rFonts w:asciiTheme="minorHAnsi" w:hAnsiTheme="minorHAnsi" w:cstheme="minorHAnsi"/>
          <w:b/>
          <w:bCs/>
          <w:kern w:val="28"/>
          <w:sz w:val="28"/>
          <w:szCs w:val="28"/>
          <w:lang w:val="en-US"/>
        </w:rPr>
      </w:pPr>
      <w:r w:rsidRPr="00652BD0">
        <w:rPr>
          <w:rFonts w:asciiTheme="minorHAnsi" w:hAnsiTheme="minorHAnsi" w:cstheme="minorHAnsi"/>
          <w:b/>
          <w:bCs/>
          <w:kern w:val="28"/>
          <w:sz w:val="28"/>
          <w:szCs w:val="28"/>
          <w:lang w:val="en-US"/>
        </w:rPr>
        <w:t>Do you pro-actively seek out new kinds of service providers with new business models that emphasize person-centered practices?</w:t>
      </w:r>
    </w:p>
    <w:p w14:paraId="01BF32C6" w14:textId="77777777" w:rsidR="005D17F3" w:rsidRPr="00652BD0" w:rsidRDefault="005D17F3" w:rsidP="00C53965">
      <w:pPr>
        <w:spacing w:line="360" w:lineRule="auto"/>
        <w:jc w:val="both"/>
        <w:rPr>
          <w:rFonts w:asciiTheme="minorHAnsi" w:hAnsiTheme="minorHAnsi" w:cstheme="minorHAnsi"/>
          <w:sz w:val="28"/>
          <w:szCs w:val="28"/>
        </w:rPr>
      </w:pPr>
    </w:p>
    <w:p w14:paraId="1F0B8968" w14:textId="77777777" w:rsidR="005D17F3" w:rsidRPr="00652BD0" w:rsidRDefault="000F100D" w:rsidP="00C53965">
      <w:pPr>
        <w:spacing w:line="360" w:lineRule="auto"/>
        <w:jc w:val="both"/>
        <w:rPr>
          <w:rFonts w:asciiTheme="minorHAnsi" w:hAnsiTheme="minorHAnsi" w:cstheme="minorHAnsi"/>
          <w:sz w:val="28"/>
          <w:szCs w:val="28"/>
        </w:rPr>
      </w:pPr>
      <w:r>
        <w:rPr>
          <w:rFonts w:asciiTheme="minorHAnsi" w:hAnsiTheme="minorHAnsi" w:cstheme="minorHAnsi"/>
          <w:sz w:val="28"/>
          <w:szCs w:val="28"/>
        </w:rPr>
        <w:t xml:space="preserve">The new programmes and initiatives described in responses to Questions 3 and 4, indicate the </w:t>
      </w:r>
      <w:r w:rsidR="00A156E4" w:rsidRPr="00652BD0">
        <w:rPr>
          <w:rFonts w:asciiTheme="minorHAnsi" w:hAnsiTheme="minorHAnsi" w:cstheme="minorHAnsi"/>
          <w:sz w:val="28"/>
          <w:szCs w:val="28"/>
        </w:rPr>
        <w:t>Government of Guyana read</w:t>
      </w:r>
      <w:r>
        <w:rPr>
          <w:rFonts w:asciiTheme="minorHAnsi" w:hAnsiTheme="minorHAnsi" w:cstheme="minorHAnsi"/>
          <w:sz w:val="28"/>
          <w:szCs w:val="28"/>
        </w:rPr>
        <w:t xml:space="preserve">iness </w:t>
      </w:r>
      <w:r w:rsidR="00A156E4" w:rsidRPr="00652BD0">
        <w:rPr>
          <w:rFonts w:asciiTheme="minorHAnsi" w:hAnsiTheme="minorHAnsi" w:cstheme="minorHAnsi"/>
          <w:sz w:val="28"/>
          <w:szCs w:val="28"/>
        </w:rPr>
        <w:t xml:space="preserve">to support new </w:t>
      </w:r>
      <w:r>
        <w:rPr>
          <w:rFonts w:asciiTheme="minorHAnsi" w:hAnsiTheme="minorHAnsi" w:cstheme="minorHAnsi"/>
          <w:sz w:val="28"/>
          <w:szCs w:val="28"/>
        </w:rPr>
        <w:t>models that will</w:t>
      </w:r>
      <w:r w:rsidR="00A156E4" w:rsidRPr="00652BD0">
        <w:rPr>
          <w:rFonts w:asciiTheme="minorHAnsi" w:hAnsiTheme="minorHAnsi" w:cstheme="minorHAnsi"/>
          <w:sz w:val="28"/>
          <w:szCs w:val="28"/>
        </w:rPr>
        <w:t xml:space="preserve"> improve the lives of persons with disabilities. </w:t>
      </w:r>
    </w:p>
    <w:p w14:paraId="18A32C75" w14:textId="77777777" w:rsidR="00A156E4" w:rsidRPr="00652BD0" w:rsidRDefault="00A156E4" w:rsidP="00C53965">
      <w:pPr>
        <w:spacing w:line="360" w:lineRule="auto"/>
        <w:jc w:val="both"/>
        <w:rPr>
          <w:rFonts w:asciiTheme="minorHAnsi" w:hAnsiTheme="minorHAnsi" w:cstheme="minorHAnsi"/>
          <w:i/>
          <w:iCs/>
          <w:sz w:val="28"/>
          <w:szCs w:val="28"/>
        </w:rPr>
      </w:pPr>
    </w:p>
    <w:p w14:paraId="46ED4E88" w14:textId="77777777" w:rsidR="005D17F3" w:rsidRDefault="005D17F3" w:rsidP="00C53965">
      <w:pPr>
        <w:spacing w:line="360" w:lineRule="auto"/>
        <w:jc w:val="both"/>
        <w:rPr>
          <w:rFonts w:asciiTheme="minorHAnsi" w:hAnsiTheme="minorHAnsi" w:cstheme="minorHAnsi"/>
          <w:kern w:val="28"/>
          <w:sz w:val="28"/>
          <w:szCs w:val="28"/>
          <w:lang w:val="en-US"/>
        </w:rPr>
      </w:pPr>
    </w:p>
    <w:p w14:paraId="18EAA2EE" w14:textId="77777777" w:rsidR="000F100D" w:rsidRDefault="000F100D" w:rsidP="00C53965">
      <w:pPr>
        <w:spacing w:line="360" w:lineRule="auto"/>
        <w:jc w:val="both"/>
        <w:rPr>
          <w:rFonts w:asciiTheme="minorHAnsi" w:hAnsiTheme="minorHAnsi" w:cstheme="minorHAnsi"/>
          <w:kern w:val="28"/>
          <w:sz w:val="28"/>
          <w:szCs w:val="28"/>
          <w:lang w:val="en-US"/>
        </w:rPr>
      </w:pPr>
    </w:p>
    <w:p w14:paraId="7C795109" w14:textId="77777777" w:rsidR="000F100D" w:rsidRPr="00652BD0" w:rsidRDefault="000F100D" w:rsidP="00C53965">
      <w:pPr>
        <w:spacing w:line="360" w:lineRule="auto"/>
        <w:jc w:val="both"/>
        <w:rPr>
          <w:rFonts w:asciiTheme="minorHAnsi" w:hAnsiTheme="minorHAnsi" w:cstheme="minorHAnsi"/>
          <w:kern w:val="28"/>
          <w:sz w:val="28"/>
          <w:szCs w:val="28"/>
          <w:lang w:val="en-US"/>
        </w:rPr>
      </w:pPr>
    </w:p>
    <w:p w14:paraId="5526B889" w14:textId="77777777" w:rsidR="00E41507" w:rsidRPr="00652BD0" w:rsidRDefault="00E41507" w:rsidP="00C53965">
      <w:pPr>
        <w:numPr>
          <w:ilvl w:val="0"/>
          <w:numId w:val="16"/>
        </w:numPr>
        <w:spacing w:line="360" w:lineRule="auto"/>
        <w:jc w:val="both"/>
        <w:rPr>
          <w:rFonts w:asciiTheme="minorHAnsi" w:hAnsiTheme="minorHAnsi" w:cstheme="minorHAnsi"/>
          <w:b/>
          <w:bCs/>
          <w:kern w:val="28"/>
          <w:sz w:val="28"/>
          <w:szCs w:val="28"/>
          <w:lang w:val="en-US"/>
        </w:rPr>
      </w:pPr>
      <w:r w:rsidRPr="00652BD0">
        <w:rPr>
          <w:rFonts w:asciiTheme="minorHAnsi" w:hAnsiTheme="minorHAnsi" w:cstheme="minorHAnsi"/>
          <w:b/>
          <w:bCs/>
          <w:kern w:val="28"/>
          <w:sz w:val="28"/>
          <w:szCs w:val="28"/>
          <w:lang w:val="en-US"/>
        </w:rPr>
        <w:t xml:space="preserve">Do you encourage service providers to adopt a ‘business and human rights approach’ to their </w:t>
      </w:r>
      <w:proofErr w:type="spellStart"/>
      <w:r w:rsidRPr="00652BD0">
        <w:rPr>
          <w:rFonts w:asciiTheme="minorHAnsi" w:hAnsiTheme="minorHAnsi" w:cstheme="minorHAnsi"/>
          <w:b/>
          <w:bCs/>
          <w:kern w:val="28"/>
          <w:sz w:val="28"/>
          <w:szCs w:val="28"/>
          <w:lang w:val="en-US"/>
        </w:rPr>
        <w:t>endeavours</w:t>
      </w:r>
      <w:proofErr w:type="spellEnd"/>
      <w:r w:rsidRPr="00652BD0">
        <w:rPr>
          <w:rFonts w:asciiTheme="minorHAnsi" w:hAnsiTheme="minorHAnsi" w:cstheme="minorHAnsi"/>
          <w:b/>
          <w:bCs/>
          <w:kern w:val="28"/>
          <w:sz w:val="28"/>
          <w:szCs w:val="28"/>
          <w:lang w:val="en-US"/>
        </w:rPr>
        <w:t xml:space="preserve">? </w:t>
      </w:r>
    </w:p>
    <w:p w14:paraId="498239C2" w14:textId="77777777" w:rsidR="00B226D4" w:rsidRPr="00652BD0" w:rsidRDefault="00B226D4" w:rsidP="00C53965">
      <w:pPr>
        <w:spacing w:line="360" w:lineRule="auto"/>
        <w:jc w:val="both"/>
        <w:rPr>
          <w:rFonts w:asciiTheme="minorHAnsi" w:hAnsiTheme="minorHAnsi" w:cstheme="minorHAnsi"/>
          <w:sz w:val="28"/>
          <w:szCs w:val="28"/>
        </w:rPr>
      </w:pPr>
    </w:p>
    <w:p w14:paraId="23EEA716" w14:textId="77777777" w:rsidR="00B226D4" w:rsidRPr="00652BD0" w:rsidRDefault="001C633E" w:rsidP="00C53965">
      <w:pPr>
        <w:spacing w:line="360" w:lineRule="auto"/>
        <w:jc w:val="both"/>
        <w:rPr>
          <w:rFonts w:asciiTheme="minorHAnsi" w:hAnsiTheme="minorHAnsi" w:cstheme="minorHAnsi"/>
          <w:sz w:val="28"/>
          <w:szCs w:val="28"/>
        </w:rPr>
      </w:pPr>
      <w:r w:rsidRPr="00652BD0">
        <w:rPr>
          <w:rFonts w:asciiTheme="minorHAnsi" w:hAnsiTheme="minorHAnsi" w:cstheme="minorHAnsi"/>
          <w:sz w:val="28"/>
          <w:szCs w:val="28"/>
        </w:rPr>
        <w:t>All</w:t>
      </w:r>
      <w:r w:rsidR="00B226D4" w:rsidRPr="00652BD0">
        <w:rPr>
          <w:rFonts w:asciiTheme="minorHAnsi" w:hAnsiTheme="minorHAnsi" w:cstheme="minorHAnsi"/>
          <w:sz w:val="28"/>
          <w:szCs w:val="28"/>
        </w:rPr>
        <w:t xml:space="preserve"> service providers </w:t>
      </w:r>
      <w:r w:rsidRPr="00652BD0">
        <w:rPr>
          <w:rFonts w:asciiTheme="minorHAnsi" w:hAnsiTheme="minorHAnsi" w:cstheme="minorHAnsi"/>
          <w:sz w:val="28"/>
          <w:szCs w:val="28"/>
        </w:rPr>
        <w:t>are encouraged to conduct their business in accordance with the requirements in the Persons with Disabilities Act</w:t>
      </w:r>
      <w:r w:rsidR="00B226D4" w:rsidRPr="00652BD0">
        <w:rPr>
          <w:rFonts w:asciiTheme="minorHAnsi" w:hAnsiTheme="minorHAnsi" w:cstheme="minorHAnsi"/>
          <w:sz w:val="28"/>
          <w:szCs w:val="28"/>
        </w:rPr>
        <w:t xml:space="preserve"> </w:t>
      </w:r>
      <w:r w:rsidRPr="00652BD0">
        <w:rPr>
          <w:rFonts w:asciiTheme="minorHAnsi" w:hAnsiTheme="minorHAnsi" w:cstheme="minorHAnsi"/>
          <w:sz w:val="28"/>
          <w:szCs w:val="28"/>
        </w:rPr>
        <w:t>(</w:t>
      </w:r>
      <w:r w:rsidR="00B226D4" w:rsidRPr="00652BD0">
        <w:rPr>
          <w:rFonts w:asciiTheme="minorHAnsi" w:hAnsiTheme="minorHAnsi" w:cstheme="minorHAnsi"/>
          <w:sz w:val="28"/>
          <w:szCs w:val="28"/>
        </w:rPr>
        <w:t>2010</w:t>
      </w:r>
      <w:r w:rsidRPr="00652BD0">
        <w:rPr>
          <w:rFonts w:asciiTheme="minorHAnsi" w:hAnsiTheme="minorHAnsi" w:cstheme="minorHAnsi"/>
          <w:sz w:val="28"/>
          <w:szCs w:val="28"/>
        </w:rPr>
        <w:t>)</w:t>
      </w:r>
      <w:r w:rsidR="000F100D">
        <w:rPr>
          <w:rFonts w:asciiTheme="minorHAnsi" w:hAnsiTheme="minorHAnsi" w:cstheme="minorHAnsi"/>
          <w:sz w:val="28"/>
          <w:szCs w:val="28"/>
        </w:rPr>
        <w:t>.</w:t>
      </w:r>
      <w:r w:rsidR="00B226D4" w:rsidRPr="00652BD0">
        <w:rPr>
          <w:rFonts w:asciiTheme="minorHAnsi" w:hAnsiTheme="minorHAnsi" w:cstheme="minorHAnsi"/>
          <w:sz w:val="28"/>
          <w:szCs w:val="28"/>
        </w:rPr>
        <w:t xml:space="preserve"> T</w:t>
      </w:r>
      <w:r w:rsidRPr="00652BD0">
        <w:rPr>
          <w:rFonts w:asciiTheme="minorHAnsi" w:hAnsiTheme="minorHAnsi" w:cstheme="minorHAnsi"/>
          <w:sz w:val="28"/>
          <w:szCs w:val="28"/>
        </w:rPr>
        <w:t>he Act was developed using a human rights-based approach</w:t>
      </w:r>
      <w:r w:rsidR="00CF1F34" w:rsidRPr="00652BD0">
        <w:rPr>
          <w:rFonts w:asciiTheme="minorHAnsi" w:hAnsiTheme="minorHAnsi" w:cstheme="minorHAnsi"/>
          <w:sz w:val="28"/>
          <w:szCs w:val="28"/>
        </w:rPr>
        <w:t xml:space="preserve"> to ensuring the rights of persons with disabilities are protected</w:t>
      </w:r>
      <w:r w:rsidR="000F100D">
        <w:rPr>
          <w:rFonts w:asciiTheme="minorHAnsi" w:hAnsiTheme="minorHAnsi" w:cstheme="minorHAnsi"/>
          <w:sz w:val="28"/>
          <w:szCs w:val="28"/>
        </w:rPr>
        <w:t>, in keeping with the Convention on the Rights of Persons with Di</w:t>
      </w:r>
      <w:r w:rsidR="00685635">
        <w:rPr>
          <w:rFonts w:asciiTheme="minorHAnsi" w:hAnsiTheme="minorHAnsi" w:cstheme="minorHAnsi"/>
          <w:sz w:val="28"/>
          <w:szCs w:val="28"/>
        </w:rPr>
        <w:t>s</w:t>
      </w:r>
      <w:r w:rsidR="000F100D">
        <w:rPr>
          <w:rFonts w:asciiTheme="minorHAnsi" w:hAnsiTheme="minorHAnsi" w:cstheme="minorHAnsi"/>
          <w:sz w:val="28"/>
          <w:szCs w:val="28"/>
        </w:rPr>
        <w:t>abilities.</w:t>
      </w:r>
      <w:r w:rsidRPr="00652BD0">
        <w:rPr>
          <w:rFonts w:asciiTheme="minorHAnsi" w:hAnsiTheme="minorHAnsi" w:cstheme="minorHAnsi"/>
          <w:sz w:val="28"/>
          <w:szCs w:val="28"/>
        </w:rPr>
        <w:t xml:space="preserve"> </w:t>
      </w:r>
    </w:p>
    <w:p w14:paraId="158CC824" w14:textId="77777777" w:rsidR="00CF1F34" w:rsidRPr="00652BD0" w:rsidRDefault="00CF1F34" w:rsidP="00C53965">
      <w:pPr>
        <w:spacing w:line="360" w:lineRule="auto"/>
        <w:jc w:val="both"/>
        <w:rPr>
          <w:rFonts w:asciiTheme="minorHAnsi" w:hAnsiTheme="minorHAnsi" w:cstheme="minorHAnsi"/>
          <w:sz w:val="28"/>
          <w:szCs w:val="28"/>
        </w:rPr>
      </w:pPr>
      <w:r w:rsidRPr="00652BD0">
        <w:rPr>
          <w:rFonts w:asciiTheme="minorHAnsi" w:hAnsiTheme="minorHAnsi" w:cstheme="minorHAnsi"/>
          <w:sz w:val="28"/>
          <w:szCs w:val="28"/>
        </w:rPr>
        <w:t>An example of this can be seen in</w:t>
      </w:r>
      <w:r w:rsidRPr="00652BD0">
        <w:rPr>
          <w:rFonts w:asciiTheme="minorHAnsi" w:hAnsiTheme="minorHAnsi" w:cstheme="minorHAnsi"/>
          <w:b/>
          <w:bCs/>
          <w:sz w:val="28"/>
          <w:szCs w:val="28"/>
        </w:rPr>
        <w:t xml:space="preserve"> section 26 (1)</w:t>
      </w:r>
      <w:r w:rsidRPr="00652BD0">
        <w:rPr>
          <w:rFonts w:asciiTheme="minorHAnsi" w:hAnsiTheme="minorHAnsi" w:cstheme="minorHAnsi"/>
          <w:sz w:val="28"/>
          <w:szCs w:val="28"/>
        </w:rPr>
        <w:t xml:space="preserve"> of the </w:t>
      </w:r>
      <w:r w:rsidRPr="00652BD0">
        <w:rPr>
          <w:rFonts w:asciiTheme="minorHAnsi" w:hAnsiTheme="minorHAnsi" w:cstheme="minorHAnsi"/>
          <w:b/>
          <w:bCs/>
          <w:sz w:val="28"/>
          <w:szCs w:val="28"/>
        </w:rPr>
        <w:t xml:space="preserve">Act </w:t>
      </w:r>
      <w:r w:rsidRPr="00652BD0">
        <w:rPr>
          <w:rFonts w:asciiTheme="minorHAnsi" w:hAnsiTheme="minorHAnsi" w:cstheme="minorHAnsi"/>
          <w:sz w:val="28"/>
          <w:szCs w:val="28"/>
        </w:rPr>
        <w:t>which</w:t>
      </w:r>
      <w:r w:rsidRPr="00652BD0">
        <w:rPr>
          <w:rFonts w:asciiTheme="minorHAnsi" w:hAnsiTheme="minorHAnsi" w:cstheme="minorHAnsi"/>
          <w:b/>
          <w:bCs/>
          <w:sz w:val="28"/>
          <w:szCs w:val="28"/>
        </w:rPr>
        <w:t xml:space="preserve"> </w:t>
      </w:r>
      <w:r w:rsidRPr="00652BD0">
        <w:rPr>
          <w:rFonts w:asciiTheme="minorHAnsi" w:hAnsiTheme="minorHAnsi" w:cstheme="minorHAnsi"/>
          <w:sz w:val="28"/>
          <w:szCs w:val="28"/>
        </w:rPr>
        <w:t xml:space="preserve">requires that the person in charge of every national television station to provide a sign language inset or subtitles in at least one newscast programme daily and special programmes covering events of national significance. Sub-section (2) creates an offence for failing to comply with the requirements above, for which the penalty on summary conviction is a fine of $100,000 or imprisonment for six months.  </w:t>
      </w:r>
    </w:p>
    <w:p w14:paraId="54E6DC0D" w14:textId="77777777" w:rsidR="00685635" w:rsidRDefault="00CF1F34" w:rsidP="00685635">
      <w:pPr>
        <w:spacing w:line="360" w:lineRule="auto"/>
        <w:jc w:val="both"/>
        <w:rPr>
          <w:rFonts w:asciiTheme="minorHAnsi" w:hAnsiTheme="minorHAnsi" w:cstheme="minorHAnsi"/>
          <w:color w:val="000000"/>
          <w:sz w:val="28"/>
          <w:szCs w:val="28"/>
          <w:shd w:val="clear" w:color="auto" w:fill="FFFFFF"/>
        </w:rPr>
      </w:pPr>
      <w:r w:rsidRPr="00652BD0">
        <w:rPr>
          <w:rFonts w:asciiTheme="minorHAnsi" w:hAnsiTheme="minorHAnsi" w:cstheme="minorHAnsi"/>
          <w:sz w:val="28"/>
          <w:szCs w:val="28"/>
        </w:rPr>
        <w:t xml:space="preserve">The Guyana National Broadcasting Authority (GNBA) has issued advisories and reminders to media houses regarding the requirements of the Act and their obligations for ensuring that their programmes are accessible to persons with disabilities. The GNBA has also embarked on the development of a policy </w:t>
      </w:r>
      <w:r w:rsidRPr="00652BD0">
        <w:rPr>
          <w:rFonts w:asciiTheme="minorHAnsi" w:hAnsiTheme="minorHAnsi" w:cstheme="minorHAnsi"/>
          <w:color w:val="222222"/>
          <w:sz w:val="28"/>
          <w:szCs w:val="28"/>
          <w:shd w:val="clear" w:color="auto" w:fill="FFFFFF"/>
        </w:rPr>
        <w:t>which is intended to create a level playing field through equal access to information and/or broadcast content on radio and television.</w:t>
      </w:r>
      <w:r w:rsidRPr="00652BD0">
        <w:rPr>
          <w:rStyle w:val="FootnoteReference"/>
          <w:rFonts w:asciiTheme="minorHAnsi" w:hAnsiTheme="minorHAnsi" w:cstheme="minorHAnsi"/>
          <w:color w:val="222222"/>
          <w:sz w:val="28"/>
          <w:szCs w:val="28"/>
          <w:shd w:val="clear" w:color="auto" w:fill="FFFFFF"/>
        </w:rPr>
        <w:footnoteReference w:id="14"/>
      </w:r>
      <w:r w:rsidRPr="00652BD0">
        <w:rPr>
          <w:rFonts w:asciiTheme="minorHAnsi" w:hAnsiTheme="minorHAnsi" w:cstheme="minorHAnsi"/>
          <w:color w:val="222222"/>
          <w:sz w:val="28"/>
          <w:szCs w:val="28"/>
          <w:shd w:val="clear" w:color="auto" w:fill="FFFFFF"/>
        </w:rPr>
        <w:t xml:space="preserve"> Thus far, the state-run National Communications Network, using its budgetary allocation for 2021, </w:t>
      </w:r>
      <w:r w:rsidRPr="00652BD0">
        <w:rPr>
          <w:rFonts w:asciiTheme="minorHAnsi" w:hAnsiTheme="minorHAnsi" w:cstheme="minorHAnsi"/>
          <w:color w:val="000000"/>
          <w:sz w:val="28"/>
          <w:szCs w:val="28"/>
          <w:shd w:val="clear" w:color="auto" w:fill="FFFFFF"/>
        </w:rPr>
        <w:t xml:space="preserve">has begun testing the use of closed captions and sign language insets as part of its productions as it </w:t>
      </w:r>
    </w:p>
    <w:p w14:paraId="3794C9CC" w14:textId="77777777" w:rsidR="00685635" w:rsidRDefault="00685635" w:rsidP="00685635">
      <w:pPr>
        <w:spacing w:line="360" w:lineRule="auto"/>
        <w:jc w:val="both"/>
        <w:rPr>
          <w:rFonts w:asciiTheme="minorHAnsi" w:hAnsiTheme="minorHAnsi" w:cstheme="minorHAnsi"/>
          <w:color w:val="000000"/>
          <w:sz w:val="28"/>
          <w:szCs w:val="28"/>
          <w:shd w:val="clear" w:color="auto" w:fill="FFFFFF"/>
        </w:rPr>
      </w:pPr>
    </w:p>
    <w:p w14:paraId="620E603D" w14:textId="77777777" w:rsidR="00685635" w:rsidRDefault="00685635" w:rsidP="00685635">
      <w:pPr>
        <w:spacing w:line="360" w:lineRule="auto"/>
        <w:jc w:val="both"/>
        <w:rPr>
          <w:rFonts w:asciiTheme="minorHAnsi" w:hAnsiTheme="minorHAnsi" w:cstheme="minorHAnsi"/>
          <w:color w:val="000000"/>
          <w:sz w:val="28"/>
          <w:szCs w:val="28"/>
          <w:shd w:val="clear" w:color="auto" w:fill="FFFFFF"/>
        </w:rPr>
      </w:pPr>
    </w:p>
    <w:p w14:paraId="5C8EE8CA" w14:textId="77777777" w:rsidR="00685635" w:rsidRDefault="00685635" w:rsidP="00685635">
      <w:pPr>
        <w:spacing w:line="360" w:lineRule="auto"/>
        <w:jc w:val="both"/>
        <w:rPr>
          <w:rFonts w:asciiTheme="minorHAnsi" w:hAnsiTheme="minorHAnsi" w:cstheme="minorHAnsi"/>
          <w:color w:val="000000"/>
          <w:sz w:val="28"/>
          <w:szCs w:val="28"/>
          <w:shd w:val="clear" w:color="auto" w:fill="FFFFFF"/>
        </w:rPr>
      </w:pPr>
    </w:p>
    <w:p w14:paraId="7185650C" w14:textId="77777777" w:rsidR="00685635" w:rsidRDefault="00685635" w:rsidP="00685635">
      <w:pPr>
        <w:spacing w:line="360" w:lineRule="auto"/>
        <w:jc w:val="both"/>
        <w:rPr>
          <w:rFonts w:asciiTheme="minorHAnsi" w:hAnsiTheme="minorHAnsi" w:cstheme="minorHAnsi"/>
          <w:color w:val="000000"/>
          <w:sz w:val="28"/>
          <w:szCs w:val="28"/>
          <w:shd w:val="clear" w:color="auto" w:fill="FFFFFF"/>
        </w:rPr>
      </w:pPr>
      <w:r>
        <w:rPr>
          <w:rFonts w:asciiTheme="minorHAnsi" w:hAnsiTheme="minorHAnsi" w:cstheme="minorHAnsi"/>
          <w:color w:val="000000"/>
          <w:sz w:val="28"/>
          <w:szCs w:val="28"/>
          <w:shd w:val="clear" w:color="auto" w:fill="FFFFFF"/>
        </w:rPr>
        <w:t>moves</w:t>
      </w:r>
      <w:r w:rsidRPr="00685635">
        <w:rPr>
          <w:rFonts w:asciiTheme="minorHAnsi" w:hAnsiTheme="minorHAnsi" w:cstheme="minorHAnsi"/>
          <w:color w:val="000000"/>
          <w:sz w:val="28"/>
          <w:szCs w:val="28"/>
          <w:shd w:val="clear" w:color="auto" w:fill="FFFFFF"/>
        </w:rPr>
        <w:t xml:space="preserve"> </w:t>
      </w:r>
      <w:r w:rsidRPr="00652BD0">
        <w:rPr>
          <w:rFonts w:asciiTheme="minorHAnsi" w:hAnsiTheme="minorHAnsi" w:cstheme="minorHAnsi"/>
          <w:color w:val="000000"/>
          <w:sz w:val="28"/>
          <w:szCs w:val="28"/>
          <w:shd w:val="clear" w:color="auto" w:fill="FFFFFF"/>
        </w:rPr>
        <w:t>towards compliance with the Persons with Disabilities Act</w:t>
      </w:r>
      <w:r w:rsidRPr="00652BD0">
        <w:rPr>
          <w:rStyle w:val="FootnoteReference"/>
          <w:rFonts w:asciiTheme="minorHAnsi" w:hAnsiTheme="minorHAnsi" w:cstheme="minorHAnsi"/>
          <w:color w:val="000000"/>
          <w:sz w:val="28"/>
          <w:szCs w:val="28"/>
          <w:shd w:val="clear" w:color="auto" w:fill="FFFFFF"/>
        </w:rPr>
        <w:footnoteReference w:id="15"/>
      </w:r>
      <w:r w:rsidRPr="00652BD0">
        <w:rPr>
          <w:rFonts w:asciiTheme="minorHAnsi" w:hAnsiTheme="minorHAnsi" w:cstheme="minorHAnsi"/>
          <w:color w:val="000000"/>
          <w:sz w:val="28"/>
          <w:szCs w:val="28"/>
          <w:shd w:val="clear" w:color="auto" w:fill="FFFFFF"/>
        </w:rPr>
        <w:t xml:space="preserve">. NCN, which has national coverage, will utilize its budgetary allocation to develop a satellite link </w:t>
      </w:r>
    </w:p>
    <w:p w14:paraId="25826B22" w14:textId="77777777" w:rsidR="00CF1F34" w:rsidRPr="00652BD0" w:rsidRDefault="00CF1F34" w:rsidP="00C53965">
      <w:pPr>
        <w:spacing w:line="360" w:lineRule="auto"/>
        <w:jc w:val="both"/>
        <w:rPr>
          <w:rFonts w:asciiTheme="minorHAnsi" w:hAnsiTheme="minorHAnsi" w:cstheme="minorHAnsi"/>
          <w:color w:val="000000"/>
          <w:sz w:val="28"/>
          <w:szCs w:val="28"/>
          <w:shd w:val="clear" w:color="auto" w:fill="FFFFFF"/>
        </w:rPr>
      </w:pPr>
      <w:r w:rsidRPr="00652BD0">
        <w:rPr>
          <w:rFonts w:asciiTheme="minorHAnsi" w:hAnsiTheme="minorHAnsi" w:cstheme="minorHAnsi"/>
          <w:color w:val="000000"/>
          <w:sz w:val="28"/>
          <w:szCs w:val="28"/>
          <w:shd w:val="clear" w:color="auto" w:fill="FFFFFF"/>
        </w:rPr>
        <w:lastRenderedPageBreak/>
        <w:t>which connects its remote stations with the primary station in Georgetown. This will enable remote stations to access daily programmes from the main national broadcaster in Georgetown, covering news, current affairs, national cultural and social events including sports and entertainment, live broadcasts from Parliament and key national events as well as special educational and health programmes produced by NCN</w:t>
      </w:r>
      <w:r w:rsidRPr="00652BD0">
        <w:rPr>
          <w:rStyle w:val="FootnoteReference"/>
          <w:rFonts w:asciiTheme="minorHAnsi" w:hAnsiTheme="minorHAnsi" w:cstheme="minorHAnsi"/>
          <w:color w:val="000000"/>
          <w:sz w:val="28"/>
          <w:szCs w:val="28"/>
          <w:shd w:val="clear" w:color="auto" w:fill="FFFFFF"/>
        </w:rPr>
        <w:footnoteReference w:id="16"/>
      </w:r>
      <w:r w:rsidRPr="00652BD0">
        <w:rPr>
          <w:rFonts w:asciiTheme="minorHAnsi" w:hAnsiTheme="minorHAnsi" w:cstheme="minorHAnsi"/>
          <w:color w:val="000000"/>
          <w:sz w:val="28"/>
          <w:szCs w:val="28"/>
          <w:shd w:val="clear" w:color="auto" w:fill="FFFFFF"/>
        </w:rPr>
        <w:t>. The use of sign language interpreters has also been incorporated during the reading of the national budget</w:t>
      </w:r>
      <w:r w:rsidRPr="00652BD0">
        <w:rPr>
          <w:rStyle w:val="FootnoteReference"/>
          <w:rFonts w:asciiTheme="minorHAnsi" w:hAnsiTheme="minorHAnsi" w:cstheme="minorHAnsi"/>
          <w:color w:val="000000"/>
          <w:sz w:val="28"/>
          <w:szCs w:val="28"/>
          <w:shd w:val="clear" w:color="auto" w:fill="FFFFFF"/>
        </w:rPr>
        <w:footnoteReference w:id="17"/>
      </w:r>
      <w:r w:rsidRPr="00652BD0">
        <w:rPr>
          <w:rFonts w:asciiTheme="minorHAnsi" w:hAnsiTheme="minorHAnsi" w:cstheme="minorHAnsi"/>
          <w:color w:val="000000"/>
          <w:sz w:val="28"/>
          <w:szCs w:val="28"/>
          <w:shd w:val="clear" w:color="auto" w:fill="FFFFFF"/>
        </w:rPr>
        <w:t xml:space="preserve">. </w:t>
      </w:r>
    </w:p>
    <w:p w14:paraId="1754AEE0" w14:textId="77777777" w:rsidR="00CF1F34" w:rsidRPr="00652BD0" w:rsidRDefault="00CF1F34" w:rsidP="00C53965">
      <w:pPr>
        <w:spacing w:line="360" w:lineRule="auto"/>
        <w:jc w:val="both"/>
        <w:rPr>
          <w:rFonts w:asciiTheme="minorHAnsi" w:hAnsiTheme="minorHAnsi" w:cstheme="minorHAnsi"/>
          <w:i/>
          <w:iCs/>
          <w:sz w:val="28"/>
          <w:szCs w:val="28"/>
        </w:rPr>
      </w:pPr>
    </w:p>
    <w:p w14:paraId="26C591B5" w14:textId="77777777" w:rsidR="00E41507" w:rsidRPr="00652BD0" w:rsidRDefault="00E41507" w:rsidP="00C53965">
      <w:pPr>
        <w:numPr>
          <w:ilvl w:val="0"/>
          <w:numId w:val="16"/>
        </w:numPr>
        <w:spacing w:line="360" w:lineRule="auto"/>
        <w:jc w:val="both"/>
        <w:rPr>
          <w:rFonts w:asciiTheme="minorHAnsi" w:hAnsiTheme="minorHAnsi" w:cstheme="minorHAnsi"/>
          <w:b/>
          <w:bCs/>
          <w:kern w:val="28"/>
          <w:sz w:val="28"/>
          <w:szCs w:val="28"/>
          <w:lang w:val="en-US"/>
        </w:rPr>
      </w:pPr>
      <w:r w:rsidRPr="00652BD0">
        <w:rPr>
          <w:rFonts w:asciiTheme="minorHAnsi" w:hAnsiTheme="minorHAnsi" w:cstheme="minorHAnsi"/>
          <w:b/>
          <w:bCs/>
          <w:kern w:val="28"/>
          <w:sz w:val="28"/>
          <w:szCs w:val="28"/>
          <w:lang w:val="en-US"/>
        </w:rPr>
        <w:t>How do you incentivize innovative person-centered new providers to enter the market? Describe.</w:t>
      </w:r>
    </w:p>
    <w:p w14:paraId="0473876D" w14:textId="77777777" w:rsidR="00B226D4" w:rsidRPr="00652BD0" w:rsidRDefault="00B226D4" w:rsidP="00C53965">
      <w:pPr>
        <w:spacing w:line="360" w:lineRule="auto"/>
        <w:jc w:val="both"/>
        <w:rPr>
          <w:rFonts w:asciiTheme="minorHAnsi" w:hAnsiTheme="minorHAnsi" w:cstheme="minorHAnsi"/>
          <w:sz w:val="28"/>
          <w:szCs w:val="28"/>
        </w:rPr>
      </w:pPr>
    </w:p>
    <w:p w14:paraId="5F1F1CB0" w14:textId="77777777" w:rsidR="00B226D4" w:rsidRPr="00652BD0" w:rsidRDefault="00084A07" w:rsidP="00C53965">
      <w:pPr>
        <w:spacing w:line="360" w:lineRule="auto"/>
        <w:jc w:val="both"/>
        <w:rPr>
          <w:rFonts w:asciiTheme="minorHAnsi" w:hAnsiTheme="minorHAnsi" w:cstheme="minorHAnsi"/>
          <w:sz w:val="28"/>
          <w:szCs w:val="28"/>
        </w:rPr>
      </w:pPr>
      <w:r w:rsidRPr="00652BD0">
        <w:rPr>
          <w:rFonts w:asciiTheme="minorHAnsi" w:hAnsiTheme="minorHAnsi" w:cstheme="minorHAnsi"/>
          <w:sz w:val="28"/>
          <w:szCs w:val="28"/>
        </w:rPr>
        <w:t xml:space="preserve">Currently, new service providers desirous of entering the market to meet specific needs of persons with disabilities </w:t>
      </w:r>
      <w:r w:rsidR="003076A3" w:rsidRPr="00652BD0">
        <w:rPr>
          <w:rFonts w:asciiTheme="minorHAnsi" w:hAnsiTheme="minorHAnsi" w:cstheme="minorHAnsi"/>
          <w:sz w:val="28"/>
          <w:szCs w:val="28"/>
        </w:rPr>
        <w:t xml:space="preserve">are encouraged to submit their proposal to the National Commission on Disability. </w:t>
      </w:r>
      <w:r w:rsidR="00B226D4" w:rsidRPr="00652BD0">
        <w:rPr>
          <w:rFonts w:asciiTheme="minorHAnsi" w:hAnsiTheme="minorHAnsi" w:cstheme="minorHAnsi"/>
          <w:sz w:val="28"/>
          <w:szCs w:val="28"/>
        </w:rPr>
        <w:t>The Commission incentivizes new service providers by providing minimal financial assistance (</w:t>
      </w:r>
      <w:r w:rsidR="00957121">
        <w:rPr>
          <w:rFonts w:asciiTheme="minorHAnsi" w:hAnsiTheme="minorHAnsi" w:cstheme="minorHAnsi"/>
          <w:sz w:val="28"/>
          <w:szCs w:val="28"/>
        </w:rPr>
        <w:t>GY$</w:t>
      </w:r>
      <w:r w:rsidR="00B226D4" w:rsidRPr="00652BD0">
        <w:rPr>
          <w:rFonts w:asciiTheme="minorHAnsi" w:hAnsiTheme="minorHAnsi" w:cstheme="minorHAnsi"/>
          <w:sz w:val="28"/>
          <w:szCs w:val="28"/>
        </w:rPr>
        <w:t xml:space="preserve">50,000) whenever </w:t>
      </w:r>
      <w:r w:rsidR="003076A3" w:rsidRPr="00652BD0">
        <w:rPr>
          <w:rFonts w:asciiTheme="minorHAnsi" w:hAnsiTheme="minorHAnsi" w:cstheme="minorHAnsi"/>
          <w:sz w:val="28"/>
          <w:szCs w:val="28"/>
        </w:rPr>
        <w:t>to new</w:t>
      </w:r>
      <w:r w:rsidR="00B226D4" w:rsidRPr="00652BD0">
        <w:rPr>
          <w:rFonts w:asciiTheme="minorHAnsi" w:hAnsiTheme="minorHAnsi" w:cstheme="minorHAnsi"/>
          <w:sz w:val="28"/>
          <w:szCs w:val="28"/>
        </w:rPr>
        <w:t xml:space="preserve"> initiatives </w:t>
      </w:r>
      <w:r w:rsidR="003076A3" w:rsidRPr="00652BD0">
        <w:rPr>
          <w:rFonts w:asciiTheme="minorHAnsi" w:hAnsiTheme="minorHAnsi" w:cstheme="minorHAnsi"/>
          <w:sz w:val="28"/>
          <w:szCs w:val="28"/>
        </w:rPr>
        <w:t xml:space="preserve">that meet the required criteria. </w:t>
      </w:r>
      <w:r w:rsidR="00B226D4" w:rsidRPr="00652BD0">
        <w:rPr>
          <w:rFonts w:asciiTheme="minorHAnsi" w:hAnsiTheme="minorHAnsi" w:cstheme="minorHAnsi"/>
          <w:sz w:val="28"/>
          <w:szCs w:val="28"/>
        </w:rPr>
        <w:t xml:space="preserve">   </w:t>
      </w:r>
      <w:r w:rsidR="00685635">
        <w:rPr>
          <w:rFonts w:asciiTheme="minorHAnsi" w:hAnsiTheme="minorHAnsi" w:cstheme="minorHAnsi"/>
          <w:sz w:val="28"/>
          <w:szCs w:val="28"/>
        </w:rPr>
        <w:t xml:space="preserve">Charitable and special service providers in health and education can apply for special concession for the importation of equipment to the Guyana Revenue Authority. </w:t>
      </w:r>
    </w:p>
    <w:p w14:paraId="479C7FB4" w14:textId="77777777" w:rsidR="00B226D4" w:rsidRPr="00652BD0" w:rsidRDefault="00B226D4" w:rsidP="00C53965">
      <w:pPr>
        <w:spacing w:line="360" w:lineRule="auto"/>
        <w:jc w:val="both"/>
        <w:rPr>
          <w:rFonts w:asciiTheme="minorHAnsi" w:hAnsiTheme="minorHAnsi" w:cstheme="minorHAnsi"/>
          <w:kern w:val="28"/>
          <w:sz w:val="28"/>
          <w:szCs w:val="28"/>
          <w:lang w:val="en-US"/>
        </w:rPr>
      </w:pPr>
    </w:p>
    <w:p w14:paraId="59DBE838" w14:textId="77777777" w:rsidR="00E41507" w:rsidRPr="00652BD0" w:rsidRDefault="00E41507" w:rsidP="00C53965">
      <w:pPr>
        <w:numPr>
          <w:ilvl w:val="0"/>
          <w:numId w:val="16"/>
        </w:numPr>
        <w:spacing w:line="360" w:lineRule="auto"/>
        <w:jc w:val="both"/>
        <w:rPr>
          <w:rFonts w:asciiTheme="minorHAnsi" w:hAnsiTheme="minorHAnsi" w:cstheme="minorHAnsi"/>
          <w:b/>
          <w:bCs/>
          <w:kern w:val="28"/>
          <w:sz w:val="28"/>
          <w:szCs w:val="28"/>
          <w:lang w:val="en-US"/>
        </w:rPr>
      </w:pPr>
      <w:r w:rsidRPr="00652BD0">
        <w:rPr>
          <w:rFonts w:asciiTheme="minorHAnsi" w:hAnsiTheme="minorHAnsi" w:cstheme="minorHAnsi"/>
          <w:b/>
          <w:bCs/>
          <w:kern w:val="28"/>
          <w:sz w:val="28"/>
          <w:szCs w:val="28"/>
          <w:lang w:val="en-US"/>
        </w:rPr>
        <w:t>Do minimum wage laws apply in this sector?  Is there a career advancement structure for workers in the sector?</w:t>
      </w:r>
    </w:p>
    <w:p w14:paraId="64687F4A" w14:textId="77777777" w:rsidR="00E41507" w:rsidRPr="00652BD0" w:rsidRDefault="00E41507" w:rsidP="00C53965">
      <w:pPr>
        <w:spacing w:line="360" w:lineRule="auto"/>
        <w:jc w:val="both"/>
        <w:rPr>
          <w:rFonts w:asciiTheme="minorHAnsi" w:hAnsiTheme="minorHAnsi" w:cstheme="minorHAnsi"/>
          <w:kern w:val="28"/>
          <w:sz w:val="28"/>
          <w:szCs w:val="28"/>
          <w:lang w:val="en-US"/>
        </w:rPr>
      </w:pPr>
    </w:p>
    <w:p w14:paraId="17E816A6" w14:textId="77777777" w:rsidR="00685635" w:rsidRDefault="00685635" w:rsidP="00C53965">
      <w:pPr>
        <w:spacing w:line="360" w:lineRule="auto"/>
        <w:jc w:val="both"/>
        <w:rPr>
          <w:rFonts w:asciiTheme="minorHAnsi" w:hAnsiTheme="minorHAnsi" w:cstheme="minorHAnsi"/>
          <w:sz w:val="28"/>
          <w:szCs w:val="28"/>
        </w:rPr>
      </w:pPr>
    </w:p>
    <w:p w14:paraId="3DB98CD6" w14:textId="77777777" w:rsidR="00C338AF" w:rsidRPr="00652BD0" w:rsidRDefault="00425ED4" w:rsidP="00C53965">
      <w:pPr>
        <w:spacing w:line="360" w:lineRule="auto"/>
        <w:jc w:val="both"/>
        <w:rPr>
          <w:rFonts w:asciiTheme="minorHAnsi" w:hAnsiTheme="minorHAnsi" w:cstheme="minorHAnsi"/>
          <w:sz w:val="28"/>
          <w:szCs w:val="28"/>
        </w:rPr>
      </w:pPr>
      <w:r w:rsidRPr="00652BD0">
        <w:rPr>
          <w:rFonts w:asciiTheme="minorHAnsi" w:hAnsiTheme="minorHAnsi" w:cstheme="minorHAnsi"/>
          <w:sz w:val="28"/>
          <w:szCs w:val="28"/>
        </w:rPr>
        <w:t xml:space="preserve">The National Minimum Wage is applied to all sectors, including service providers for the needs of persons with disabilities. Moreover, since </w:t>
      </w:r>
      <w:proofErr w:type="gramStart"/>
      <w:r w:rsidRPr="00652BD0">
        <w:rPr>
          <w:rFonts w:asciiTheme="minorHAnsi" w:hAnsiTheme="minorHAnsi" w:cstheme="minorHAnsi"/>
          <w:sz w:val="28"/>
          <w:szCs w:val="28"/>
        </w:rPr>
        <w:t>the majority of</w:t>
      </w:r>
      <w:proofErr w:type="gramEnd"/>
      <w:r w:rsidRPr="00652BD0">
        <w:rPr>
          <w:rFonts w:asciiTheme="minorHAnsi" w:hAnsiTheme="minorHAnsi" w:cstheme="minorHAnsi"/>
          <w:sz w:val="28"/>
          <w:szCs w:val="28"/>
        </w:rPr>
        <w:t xml:space="preserve"> these services </w:t>
      </w:r>
      <w:r w:rsidRPr="00652BD0">
        <w:rPr>
          <w:rFonts w:asciiTheme="minorHAnsi" w:hAnsiTheme="minorHAnsi" w:cstheme="minorHAnsi"/>
          <w:sz w:val="28"/>
          <w:szCs w:val="28"/>
        </w:rPr>
        <w:lastRenderedPageBreak/>
        <w:t xml:space="preserve">are provided by government agencies or public corporations, employees are protected </w:t>
      </w:r>
      <w:r w:rsidR="00FB6197" w:rsidRPr="00652BD0">
        <w:rPr>
          <w:rFonts w:asciiTheme="minorHAnsi" w:hAnsiTheme="minorHAnsi" w:cstheme="minorHAnsi"/>
          <w:sz w:val="28"/>
          <w:szCs w:val="28"/>
        </w:rPr>
        <w:t xml:space="preserve">by the legal wage rates and all other labour laws for the country. </w:t>
      </w:r>
    </w:p>
    <w:p w14:paraId="125CBFDE" w14:textId="77777777" w:rsidR="00FB6197" w:rsidRPr="00652BD0" w:rsidRDefault="00FB6197" w:rsidP="00C53965">
      <w:pPr>
        <w:spacing w:line="360" w:lineRule="auto"/>
        <w:jc w:val="both"/>
        <w:rPr>
          <w:rFonts w:asciiTheme="minorHAnsi" w:hAnsiTheme="minorHAnsi" w:cstheme="minorHAnsi"/>
          <w:i/>
          <w:iCs/>
          <w:sz w:val="28"/>
          <w:szCs w:val="28"/>
        </w:rPr>
      </w:pPr>
      <w:r w:rsidRPr="00652BD0">
        <w:rPr>
          <w:rFonts w:asciiTheme="minorHAnsi" w:hAnsiTheme="minorHAnsi" w:cstheme="minorHAnsi"/>
          <w:sz w:val="28"/>
          <w:szCs w:val="28"/>
        </w:rPr>
        <w:t xml:space="preserve">Career advancement for public employees is guided by the Public Service Rules. Moreover, employees are encouraged to advance academically by taking advantage of scholarships available through the Public Service Ministry and the Guyana Online Academy of Learning (GOAL). </w:t>
      </w:r>
    </w:p>
    <w:p w14:paraId="0B395E20" w14:textId="77777777" w:rsidR="00E41507" w:rsidRPr="00652BD0" w:rsidRDefault="00E41507" w:rsidP="00C53965">
      <w:pPr>
        <w:spacing w:line="360" w:lineRule="auto"/>
        <w:jc w:val="both"/>
        <w:rPr>
          <w:rFonts w:asciiTheme="minorHAnsi" w:hAnsiTheme="minorHAnsi" w:cstheme="minorHAnsi"/>
          <w:kern w:val="28"/>
          <w:sz w:val="28"/>
          <w:szCs w:val="28"/>
          <w:lang w:val="en-US"/>
        </w:rPr>
      </w:pPr>
    </w:p>
    <w:p w14:paraId="32DCA720" w14:textId="77777777" w:rsidR="00E41507" w:rsidRPr="00652BD0" w:rsidRDefault="00E41507" w:rsidP="00C53965">
      <w:pPr>
        <w:spacing w:line="360" w:lineRule="auto"/>
        <w:jc w:val="both"/>
        <w:rPr>
          <w:rFonts w:asciiTheme="minorHAnsi" w:hAnsiTheme="minorHAnsi" w:cstheme="minorHAnsi"/>
          <w:b/>
          <w:bCs/>
          <w:kern w:val="28"/>
          <w:sz w:val="28"/>
          <w:szCs w:val="28"/>
          <w:lang w:val="en-US"/>
        </w:rPr>
      </w:pPr>
      <w:r w:rsidRPr="00652BD0">
        <w:rPr>
          <w:rFonts w:asciiTheme="minorHAnsi" w:hAnsiTheme="minorHAnsi" w:cstheme="minorHAnsi"/>
          <w:b/>
          <w:bCs/>
          <w:kern w:val="28"/>
          <w:sz w:val="28"/>
          <w:szCs w:val="28"/>
          <w:lang w:val="en-US"/>
        </w:rPr>
        <w:t>E: Process of Reform</w:t>
      </w:r>
    </w:p>
    <w:p w14:paraId="560444A0" w14:textId="77777777" w:rsidR="00E41507" w:rsidRPr="00652BD0" w:rsidRDefault="00E41507" w:rsidP="00C53965">
      <w:pPr>
        <w:numPr>
          <w:ilvl w:val="0"/>
          <w:numId w:val="16"/>
        </w:numPr>
        <w:spacing w:line="360" w:lineRule="auto"/>
        <w:jc w:val="both"/>
        <w:rPr>
          <w:rFonts w:asciiTheme="minorHAnsi" w:hAnsiTheme="minorHAnsi" w:cstheme="minorHAnsi"/>
          <w:b/>
          <w:bCs/>
          <w:kern w:val="28"/>
          <w:sz w:val="28"/>
          <w:szCs w:val="28"/>
          <w:lang w:val="en-US"/>
        </w:rPr>
      </w:pPr>
      <w:r w:rsidRPr="00652BD0">
        <w:rPr>
          <w:rFonts w:asciiTheme="minorHAnsi" w:hAnsiTheme="minorHAnsi" w:cstheme="minorHAnsi"/>
          <w:b/>
          <w:bCs/>
          <w:kern w:val="28"/>
          <w:sz w:val="28"/>
          <w:szCs w:val="28"/>
          <w:lang w:val="en-US"/>
        </w:rPr>
        <w:t>What lessons have been learned to build momentum, while minimizing resistance, for systems change consistent with Article 19?</w:t>
      </w:r>
    </w:p>
    <w:p w14:paraId="7CC98B55" w14:textId="77777777" w:rsidR="00B247EE" w:rsidRPr="00652BD0" w:rsidRDefault="00B247EE" w:rsidP="00C53965">
      <w:pPr>
        <w:spacing w:line="360" w:lineRule="auto"/>
        <w:jc w:val="both"/>
        <w:rPr>
          <w:rFonts w:asciiTheme="minorHAnsi" w:hAnsiTheme="minorHAnsi" w:cstheme="minorHAnsi"/>
          <w:sz w:val="28"/>
          <w:szCs w:val="28"/>
        </w:rPr>
      </w:pPr>
    </w:p>
    <w:p w14:paraId="5AF33A95" w14:textId="77777777" w:rsidR="00B247EE" w:rsidRPr="00652BD0" w:rsidRDefault="00B247EE" w:rsidP="00C53965">
      <w:pPr>
        <w:spacing w:line="360" w:lineRule="auto"/>
        <w:jc w:val="both"/>
        <w:rPr>
          <w:rFonts w:asciiTheme="minorHAnsi" w:hAnsiTheme="minorHAnsi" w:cstheme="minorHAnsi"/>
          <w:sz w:val="28"/>
          <w:szCs w:val="28"/>
        </w:rPr>
      </w:pPr>
      <w:r w:rsidRPr="00652BD0">
        <w:rPr>
          <w:rFonts w:asciiTheme="minorHAnsi" w:hAnsiTheme="minorHAnsi" w:cstheme="minorHAnsi"/>
          <w:sz w:val="28"/>
          <w:szCs w:val="28"/>
        </w:rPr>
        <w:t xml:space="preserve">With the rapid advancement of technology and the increasing eminence of people with Disabilities in decision making within their communities, Article 19 has certainly impacted the sphere of development amongst this vulnerable population. There have been noticeable improvements in the housing, social and economic sectors in the direction of fostering independent living for people with Disabilities in Guyana.  The ‘inclusive’ nature of programmes in the </w:t>
      </w:r>
      <w:proofErr w:type="gramStart"/>
      <w:r w:rsidRPr="00652BD0">
        <w:rPr>
          <w:rFonts w:asciiTheme="minorHAnsi" w:hAnsiTheme="minorHAnsi" w:cstheme="minorHAnsi"/>
          <w:sz w:val="28"/>
          <w:szCs w:val="28"/>
        </w:rPr>
        <w:t>aforementioned sectors</w:t>
      </w:r>
      <w:proofErr w:type="gramEnd"/>
      <w:r w:rsidRPr="00652BD0">
        <w:rPr>
          <w:rFonts w:asciiTheme="minorHAnsi" w:hAnsiTheme="minorHAnsi" w:cstheme="minorHAnsi"/>
          <w:sz w:val="28"/>
          <w:szCs w:val="28"/>
        </w:rPr>
        <w:t xml:space="preserve"> continues to build momentum for system changes pertinent to Article 19. </w:t>
      </w:r>
    </w:p>
    <w:p w14:paraId="401B45F6" w14:textId="77777777" w:rsidR="00B247EE" w:rsidRPr="00652BD0" w:rsidRDefault="00B247EE" w:rsidP="00C53965">
      <w:pPr>
        <w:spacing w:line="360" w:lineRule="auto"/>
        <w:jc w:val="both"/>
        <w:rPr>
          <w:rFonts w:asciiTheme="minorHAnsi" w:hAnsiTheme="minorHAnsi" w:cstheme="minorHAnsi"/>
          <w:kern w:val="28"/>
          <w:sz w:val="28"/>
          <w:szCs w:val="28"/>
          <w:lang w:val="en-US"/>
        </w:rPr>
      </w:pPr>
    </w:p>
    <w:p w14:paraId="7157D46B" w14:textId="77777777" w:rsidR="00B247EE" w:rsidRPr="00652BD0" w:rsidRDefault="00B247EE" w:rsidP="00C53965">
      <w:pPr>
        <w:spacing w:line="360" w:lineRule="auto"/>
        <w:jc w:val="both"/>
        <w:rPr>
          <w:rFonts w:asciiTheme="minorHAnsi" w:hAnsiTheme="minorHAnsi" w:cstheme="minorHAnsi"/>
          <w:b/>
          <w:bCs/>
          <w:kern w:val="28"/>
          <w:sz w:val="28"/>
          <w:szCs w:val="28"/>
          <w:lang w:val="en-US"/>
        </w:rPr>
      </w:pPr>
    </w:p>
    <w:p w14:paraId="517CF5D8" w14:textId="77777777" w:rsidR="00E41507" w:rsidRPr="00652BD0" w:rsidRDefault="00E41507" w:rsidP="00C53965">
      <w:pPr>
        <w:numPr>
          <w:ilvl w:val="0"/>
          <w:numId w:val="16"/>
        </w:numPr>
        <w:spacing w:line="360" w:lineRule="auto"/>
        <w:jc w:val="both"/>
        <w:rPr>
          <w:rFonts w:asciiTheme="minorHAnsi" w:hAnsiTheme="minorHAnsi" w:cstheme="minorHAnsi"/>
          <w:b/>
          <w:bCs/>
          <w:kern w:val="28"/>
          <w:sz w:val="28"/>
          <w:szCs w:val="28"/>
          <w:lang w:val="en-US"/>
        </w:rPr>
      </w:pPr>
      <w:r w:rsidRPr="00652BD0">
        <w:rPr>
          <w:rFonts w:asciiTheme="minorHAnsi" w:hAnsiTheme="minorHAnsi" w:cstheme="minorHAnsi"/>
          <w:b/>
          <w:bCs/>
          <w:kern w:val="28"/>
          <w:sz w:val="28"/>
          <w:szCs w:val="28"/>
          <w:lang w:val="en-US"/>
        </w:rPr>
        <w:t>Did you have an initiative to re-imagine services that includes service users (e.g., have you commissioned a Task Force?).</w:t>
      </w:r>
    </w:p>
    <w:p w14:paraId="41F04BBE" w14:textId="77777777" w:rsidR="00B247EE" w:rsidRPr="00652BD0" w:rsidRDefault="00B247EE" w:rsidP="00C53965">
      <w:pPr>
        <w:spacing w:line="360" w:lineRule="auto"/>
        <w:jc w:val="both"/>
        <w:rPr>
          <w:rFonts w:asciiTheme="minorHAnsi" w:hAnsiTheme="minorHAnsi" w:cstheme="minorHAnsi"/>
          <w:sz w:val="28"/>
          <w:szCs w:val="28"/>
        </w:rPr>
      </w:pPr>
    </w:p>
    <w:p w14:paraId="3A967D8F" w14:textId="77777777" w:rsidR="00B247EE" w:rsidRPr="00652BD0" w:rsidRDefault="00B247EE" w:rsidP="00C53965">
      <w:pPr>
        <w:spacing w:line="360" w:lineRule="auto"/>
        <w:jc w:val="both"/>
        <w:rPr>
          <w:rFonts w:asciiTheme="minorHAnsi" w:hAnsiTheme="minorHAnsi" w:cstheme="minorHAnsi"/>
          <w:sz w:val="28"/>
          <w:szCs w:val="28"/>
        </w:rPr>
      </w:pPr>
      <w:r w:rsidRPr="00652BD0">
        <w:rPr>
          <w:rFonts w:asciiTheme="minorHAnsi" w:hAnsiTheme="minorHAnsi" w:cstheme="minorHAnsi"/>
          <w:sz w:val="28"/>
          <w:szCs w:val="28"/>
        </w:rPr>
        <w:t>No specific Task Force has been set up to have an initiative to re-imagine services that includes services users</w:t>
      </w:r>
      <w:r w:rsidR="003523B6" w:rsidRPr="00652BD0">
        <w:rPr>
          <w:rFonts w:asciiTheme="minorHAnsi" w:hAnsiTheme="minorHAnsi" w:cstheme="minorHAnsi"/>
          <w:sz w:val="28"/>
          <w:szCs w:val="28"/>
        </w:rPr>
        <w:t>.</w:t>
      </w:r>
      <w:r w:rsidRPr="00652BD0">
        <w:rPr>
          <w:rFonts w:asciiTheme="minorHAnsi" w:hAnsiTheme="minorHAnsi" w:cstheme="minorHAnsi"/>
          <w:sz w:val="28"/>
          <w:szCs w:val="28"/>
        </w:rPr>
        <w:t xml:space="preserve"> </w:t>
      </w:r>
    </w:p>
    <w:p w14:paraId="3A5BA001" w14:textId="77777777" w:rsidR="00B247EE" w:rsidRDefault="00B247EE" w:rsidP="00C53965">
      <w:pPr>
        <w:spacing w:line="360" w:lineRule="auto"/>
        <w:jc w:val="both"/>
        <w:rPr>
          <w:rFonts w:asciiTheme="minorHAnsi" w:hAnsiTheme="minorHAnsi" w:cstheme="minorHAnsi"/>
          <w:kern w:val="28"/>
          <w:sz w:val="28"/>
          <w:szCs w:val="28"/>
          <w:lang w:val="en-US"/>
        </w:rPr>
      </w:pPr>
    </w:p>
    <w:p w14:paraId="68162406" w14:textId="77777777" w:rsidR="00E41507" w:rsidRPr="00652BD0" w:rsidRDefault="00E41507" w:rsidP="00C53965">
      <w:pPr>
        <w:numPr>
          <w:ilvl w:val="0"/>
          <w:numId w:val="16"/>
        </w:numPr>
        <w:spacing w:line="360" w:lineRule="auto"/>
        <w:jc w:val="both"/>
        <w:rPr>
          <w:rFonts w:asciiTheme="minorHAnsi" w:hAnsiTheme="minorHAnsi" w:cstheme="minorHAnsi"/>
          <w:b/>
          <w:bCs/>
          <w:kern w:val="28"/>
          <w:sz w:val="28"/>
          <w:szCs w:val="28"/>
          <w:lang w:val="en-US"/>
        </w:rPr>
      </w:pPr>
      <w:r w:rsidRPr="00652BD0">
        <w:rPr>
          <w:rFonts w:asciiTheme="minorHAnsi" w:hAnsiTheme="minorHAnsi" w:cstheme="minorHAnsi"/>
          <w:b/>
          <w:bCs/>
          <w:kern w:val="28"/>
          <w:sz w:val="28"/>
          <w:szCs w:val="28"/>
          <w:lang w:val="en-US"/>
        </w:rPr>
        <w:t xml:space="preserve">In what ways do you solicit the input of people with disabilities and family members in policy making, program oversight, strategic planning, etc. </w:t>
      </w:r>
      <w:r w:rsidRPr="00652BD0">
        <w:rPr>
          <w:rFonts w:asciiTheme="minorHAnsi" w:hAnsiTheme="minorHAnsi" w:cstheme="minorHAnsi"/>
          <w:b/>
          <w:bCs/>
          <w:kern w:val="28"/>
          <w:sz w:val="28"/>
          <w:szCs w:val="28"/>
          <w:lang w:val="en-US"/>
        </w:rPr>
        <w:lastRenderedPageBreak/>
        <w:t>(e.g., national advisory councils, regional/local forums, surveys, webinars, etc.).</w:t>
      </w:r>
    </w:p>
    <w:p w14:paraId="3470D5F8" w14:textId="77777777" w:rsidR="00B247EE" w:rsidRPr="00652BD0" w:rsidRDefault="00B247EE" w:rsidP="00C53965">
      <w:pPr>
        <w:spacing w:line="360" w:lineRule="auto"/>
        <w:jc w:val="both"/>
        <w:rPr>
          <w:rFonts w:asciiTheme="minorHAnsi" w:hAnsiTheme="minorHAnsi" w:cstheme="minorHAnsi"/>
          <w:sz w:val="28"/>
          <w:szCs w:val="28"/>
        </w:rPr>
      </w:pPr>
    </w:p>
    <w:p w14:paraId="67CD5220" w14:textId="77777777" w:rsidR="001336A7" w:rsidRPr="00652BD0" w:rsidRDefault="001336A7" w:rsidP="00C53965">
      <w:pPr>
        <w:pStyle w:val="ListParagraph"/>
        <w:spacing w:before="240" w:line="360" w:lineRule="auto"/>
        <w:ind w:left="-72"/>
        <w:jc w:val="both"/>
        <w:rPr>
          <w:rFonts w:eastAsia="Times New Roman" w:cstheme="minorHAnsi"/>
          <w:sz w:val="28"/>
          <w:szCs w:val="28"/>
          <w:lang w:val="en-029"/>
        </w:rPr>
      </w:pPr>
      <w:r w:rsidRPr="00652BD0">
        <w:rPr>
          <w:rFonts w:eastAsia="Times New Roman" w:cstheme="minorHAnsi"/>
          <w:sz w:val="28"/>
          <w:szCs w:val="28"/>
          <w:lang w:val="en-029"/>
        </w:rPr>
        <w:t xml:space="preserve">A National Policy on the Rights of People with Disabilities (1997) was developed and laid in the National Assembly prior to the promulgation of the </w:t>
      </w:r>
      <w:r w:rsidRPr="00652BD0">
        <w:rPr>
          <w:rFonts w:eastAsia="Times New Roman" w:cstheme="minorHAnsi"/>
          <w:b/>
          <w:bCs/>
          <w:sz w:val="28"/>
          <w:szCs w:val="28"/>
          <w:lang w:val="en-029"/>
        </w:rPr>
        <w:t>Persons with Disabilities Act (2010).</w:t>
      </w:r>
      <w:r w:rsidRPr="00652BD0">
        <w:rPr>
          <w:rFonts w:eastAsia="Times New Roman" w:cstheme="minorHAnsi"/>
          <w:sz w:val="28"/>
          <w:szCs w:val="28"/>
          <w:lang w:val="en-029"/>
        </w:rPr>
        <w:t xml:space="preserve"> One of the fundamental principles of the Policy was the full participation of people with disabilities and their organizations in all areas and levels of decision-making affecting their lives and their well-being. The Policy further recognized the need for the inclusion of persons with disabilities and disability-related issues in the formulation of national development plans. Actions for achieving this includes inter-agency collaboration and consultation requiring inputs from all government agencies, employers and trade union organisations, and all organizations providing services for persons with disabilities</w:t>
      </w:r>
      <w:r w:rsidR="00957121">
        <w:rPr>
          <w:rFonts w:eastAsia="Times New Roman" w:cstheme="minorHAnsi"/>
          <w:sz w:val="28"/>
          <w:szCs w:val="28"/>
          <w:lang w:val="en-029"/>
        </w:rPr>
        <w:t xml:space="preserve"> as well organiza</w:t>
      </w:r>
      <w:r w:rsidR="00685635">
        <w:rPr>
          <w:rFonts w:eastAsia="Times New Roman" w:cstheme="minorHAnsi"/>
          <w:sz w:val="28"/>
          <w:szCs w:val="28"/>
          <w:lang w:val="en-029"/>
        </w:rPr>
        <w:t>t</w:t>
      </w:r>
      <w:r w:rsidR="00957121">
        <w:rPr>
          <w:rFonts w:eastAsia="Times New Roman" w:cstheme="minorHAnsi"/>
          <w:sz w:val="28"/>
          <w:szCs w:val="28"/>
          <w:lang w:val="en-029"/>
        </w:rPr>
        <w:t>ions representing persons with disabilities</w:t>
      </w:r>
      <w:r w:rsidRPr="00652BD0">
        <w:rPr>
          <w:rFonts w:eastAsia="Times New Roman" w:cstheme="minorHAnsi"/>
          <w:sz w:val="28"/>
          <w:szCs w:val="28"/>
          <w:lang w:val="en-029"/>
        </w:rPr>
        <w:t xml:space="preserve">. </w:t>
      </w:r>
    </w:p>
    <w:p w14:paraId="4AD476F5" w14:textId="77777777" w:rsidR="00957121" w:rsidRDefault="001336A7" w:rsidP="00C53965">
      <w:pPr>
        <w:pStyle w:val="ListParagraph"/>
        <w:spacing w:before="240" w:line="360" w:lineRule="auto"/>
        <w:ind w:left="-72"/>
        <w:jc w:val="both"/>
        <w:rPr>
          <w:rFonts w:cstheme="minorHAnsi"/>
          <w:sz w:val="28"/>
          <w:szCs w:val="28"/>
        </w:rPr>
      </w:pPr>
      <w:r w:rsidRPr="00652BD0">
        <w:rPr>
          <w:rFonts w:eastAsia="Times New Roman" w:cstheme="minorHAnsi"/>
          <w:sz w:val="28"/>
          <w:szCs w:val="28"/>
          <w:lang w:val="en-029"/>
        </w:rPr>
        <w:t>Further, as envisioned by the Policy and later incorporated into the Act, the National Commission on Disability was established to, inter alia, develop and implement policies to ensure the equalization of opportunities for persons with disabilities.  The Commission is governed by a Board, and t</w:t>
      </w:r>
      <w:r w:rsidRPr="00652BD0">
        <w:rPr>
          <w:rFonts w:cstheme="minorHAnsi"/>
          <w:sz w:val="28"/>
          <w:szCs w:val="28"/>
        </w:rPr>
        <w:t xml:space="preserve">he requirements for the appointment of members to the Commission are specified in the First Schedule to the </w:t>
      </w:r>
      <w:r w:rsidRPr="00652BD0">
        <w:rPr>
          <w:rFonts w:cstheme="minorHAnsi"/>
          <w:b/>
          <w:bCs/>
          <w:sz w:val="28"/>
          <w:szCs w:val="28"/>
        </w:rPr>
        <w:t>Persons with Disability Act (2010) Cap 36:05</w:t>
      </w:r>
      <w:r w:rsidRPr="00652BD0">
        <w:rPr>
          <w:rFonts w:cstheme="minorHAnsi"/>
          <w:sz w:val="28"/>
          <w:szCs w:val="28"/>
        </w:rPr>
        <w:t xml:space="preserve">, Laws of Guyana. The Act was informed by broad-based consultations with persons with disabilities, representative organizations, </w:t>
      </w:r>
    </w:p>
    <w:p w14:paraId="53E46CF8" w14:textId="77777777" w:rsidR="00957121" w:rsidRDefault="00957121" w:rsidP="00C53965">
      <w:pPr>
        <w:pStyle w:val="ListParagraph"/>
        <w:spacing w:before="240" w:line="360" w:lineRule="auto"/>
        <w:ind w:left="-72"/>
        <w:jc w:val="both"/>
        <w:rPr>
          <w:rFonts w:cstheme="minorHAnsi"/>
          <w:sz w:val="28"/>
          <w:szCs w:val="28"/>
        </w:rPr>
      </w:pPr>
    </w:p>
    <w:p w14:paraId="7D35495F" w14:textId="77777777" w:rsidR="00957121" w:rsidRDefault="00957121" w:rsidP="00C53965">
      <w:pPr>
        <w:pStyle w:val="ListParagraph"/>
        <w:spacing w:before="240" w:line="360" w:lineRule="auto"/>
        <w:ind w:left="-72"/>
        <w:jc w:val="both"/>
        <w:rPr>
          <w:rFonts w:cstheme="minorHAnsi"/>
          <w:sz w:val="28"/>
          <w:szCs w:val="28"/>
        </w:rPr>
      </w:pPr>
    </w:p>
    <w:p w14:paraId="004CB535" w14:textId="77777777" w:rsidR="00957121" w:rsidRDefault="00957121" w:rsidP="00C53965">
      <w:pPr>
        <w:pStyle w:val="ListParagraph"/>
        <w:spacing w:before="240" w:line="360" w:lineRule="auto"/>
        <w:ind w:left="-72"/>
        <w:jc w:val="both"/>
        <w:rPr>
          <w:rFonts w:cstheme="minorHAnsi"/>
          <w:sz w:val="28"/>
          <w:szCs w:val="28"/>
        </w:rPr>
      </w:pPr>
    </w:p>
    <w:p w14:paraId="19D050C1" w14:textId="77777777" w:rsidR="00685635" w:rsidRDefault="00685635" w:rsidP="00C53965">
      <w:pPr>
        <w:pStyle w:val="ListParagraph"/>
        <w:spacing w:before="240" w:line="360" w:lineRule="auto"/>
        <w:ind w:left="-72"/>
        <w:jc w:val="both"/>
        <w:rPr>
          <w:rFonts w:cstheme="minorHAnsi"/>
          <w:sz w:val="28"/>
          <w:szCs w:val="28"/>
        </w:rPr>
      </w:pPr>
    </w:p>
    <w:p w14:paraId="67B6ACD1" w14:textId="77777777" w:rsidR="001336A7" w:rsidRPr="00652BD0" w:rsidRDefault="001336A7" w:rsidP="00C53965">
      <w:pPr>
        <w:pStyle w:val="ListParagraph"/>
        <w:spacing w:before="240" w:line="360" w:lineRule="auto"/>
        <w:ind w:left="-72"/>
        <w:jc w:val="both"/>
        <w:rPr>
          <w:rFonts w:cstheme="minorHAnsi"/>
          <w:sz w:val="28"/>
          <w:szCs w:val="28"/>
        </w:rPr>
      </w:pPr>
      <w:r w:rsidRPr="00652BD0">
        <w:rPr>
          <w:rFonts w:cstheme="minorHAnsi"/>
          <w:sz w:val="28"/>
          <w:szCs w:val="28"/>
        </w:rPr>
        <w:lastRenderedPageBreak/>
        <w:t>public and private service providers, and other important stakeholders across the country. These consultations resulted in agreements on the categories of members who shall comprise the Commission.</w:t>
      </w:r>
    </w:p>
    <w:p w14:paraId="6610B8AE" w14:textId="77777777" w:rsidR="001336A7" w:rsidRPr="00652BD0" w:rsidRDefault="001336A7" w:rsidP="00C53965">
      <w:pPr>
        <w:spacing w:line="360" w:lineRule="auto"/>
        <w:jc w:val="both"/>
        <w:rPr>
          <w:rFonts w:asciiTheme="minorHAnsi" w:hAnsiTheme="minorHAnsi" w:cstheme="minorHAnsi"/>
          <w:sz w:val="28"/>
          <w:szCs w:val="28"/>
        </w:rPr>
      </w:pPr>
      <w:r w:rsidRPr="00652BD0">
        <w:rPr>
          <w:rFonts w:asciiTheme="minorHAnsi" w:hAnsiTheme="minorHAnsi" w:cstheme="minorHAnsi"/>
          <w:sz w:val="28"/>
          <w:szCs w:val="28"/>
        </w:rPr>
        <w:t xml:space="preserve">Thus, </w:t>
      </w:r>
      <w:r w:rsidRPr="00652BD0">
        <w:rPr>
          <w:rFonts w:asciiTheme="minorHAnsi" w:hAnsiTheme="minorHAnsi" w:cstheme="minorHAnsi"/>
          <w:b/>
          <w:bCs/>
          <w:sz w:val="28"/>
          <w:szCs w:val="28"/>
        </w:rPr>
        <w:t>section one of the First Schedule</w:t>
      </w:r>
      <w:r w:rsidRPr="00652BD0">
        <w:rPr>
          <w:rFonts w:asciiTheme="minorHAnsi" w:hAnsiTheme="minorHAnsi" w:cstheme="minorHAnsi"/>
          <w:sz w:val="28"/>
          <w:szCs w:val="28"/>
        </w:rPr>
        <w:t xml:space="preserve"> specifies that of the 12 members of the Commission: </w:t>
      </w:r>
    </w:p>
    <w:p w14:paraId="2A89C6B3" w14:textId="77777777" w:rsidR="001336A7" w:rsidRPr="00652BD0" w:rsidRDefault="001336A7" w:rsidP="00C53965">
      <w:pPr>
        <w:pStyle w:val="ListParagraph"/>
        <w:numPr>
          <w:ilvl w:val="0"/>
          <w:numId w:val="19"/>
        </w:numPr>
        <w:spacing w:after="0" w:line="360" w:lineRule="auto"/>
        <w:rPr>
          <w:rFonts w:cstheme="minorHAnsi"/>
          <w:sz w:val="28"/>
          <w:szCs w:val="28"/>
        </w:rPr>
      </w:pPr>
      <w:r w:rsidRPr="00652BD0">
        <w:rPr>
          <w:rFonts w:cstheme="minorHAnsi"/>
          <w:sz w:val="28"/>
          <w:szCs w:val="28"/>
          <w:u w:val="single"/>
        </w:rPr>
        <w:t>one each</w:t>
      </w:r>
      <w:r w:rsidRPr="00652BD0">
        <w:rPr>
          <w:rFonts w:cstheme="minorHAnsi"/>
          <w:sz w:val="28"/>
          <w:szCs w:val="28"/>
        </w:rPr>
        <w:t xml:space="preserve"> shall be nominated by the subject Ministries with responsibility for Health, Education, </w:t>
      </w:r>
      <w:proofErr w:type="spellStart"/>
      <w:r w:rsidRPr="00652BD0">
        <w:rPr>
          <w:rFonts w:cstheme="minorHAnsi"/>
          <w:sz w:val="28"/>
          <w:szCs w:val="28"/>
        </w:rPr>
        <w:t>Labour</w:t>
      </w:r>
      <w:proofErr w:type="spellEnd"/>
      <w:r w:rsidRPr="00652BD0">
        <w:rPr>
          <w:rFonts w:cstheme="minorHAnsi"/>
          <w:sz w:val="28"/>
          <w:szCs w:val="28"/>
        </w:rPr>
        <w:t>, Human Services and Social Security, and Foreign Affairs</w:t>
      </w:r>
    </w:p>
    <w:p w14:paraId="0298928E" w14:textId="77777777" w:rsidR="001336A7" w:rsidRPr="00652BD0" w:rsidRDefault="000F07BF" w:rsidP="00C53965">
      <w:pPr>
        <w:pStyle w:val="ListParagraph"/>
        <w:numPr>
          <w:ilvl w:val="0"/>
          <w:numId w:val="19"/>
        </w:numPr>
        <w:spacing w:after="0" w:line="360" w:lineRule="auto"/>
        <w:rPr>
          <w:rFonts w:cstheme="minorHAnsi"/>
          <w:sz w:val="28"/>
          <w:szCs w:val="28"/>
        </w:rPr>
      </w:pPr>
      <w:r w:rsidRPr="00652BD0">
        <w:rPr>
          <w:rFonts w:cstheme="minorHAnsi"/>
          <w:sz w:val="28"/>
          <w:szCs w:val="28"/>
          <w:u w:val="single"/>
        </w:rPr>
        <w:t>Three</w:t>
      </w:r>
      <w:r w:rsidR="001336A7" w:rsidRPr="00652BD0">
        <w:rPr>
          <w:rFonts w:cstheme="minorHAnsi"/>
          <w:sz w:val="28"/>
          <w:szCs w:val="28"/>
          <w:u w:val="single"/>
        </w:rPr>
        <w:t xml:space="preserve"> members</w:t>
      </w:r>
      <w:r w:rsidR="001336A7" w:rsidRPr="00652BD0">
        <w:rPr>
          <w:rFonts w:cstheme="minorHAnsi"/>
          <w:sz w:val="28"/>
          <w:szCs w:val="28"/>
        </w:rPr>
        <w:t xml:space="preserve"> (two of whom must be persons with disabilities) are nominated from civil society organizations directly involved with the advancement and welfare of persons with disability, </w:t>
      </w:r>
    </w:p>
    <w:p w14:paraId="323AF6AD" w14:textId="77777777" w:rsidR="001336A7" w:rsidRPr="00652BD0" w:rsidRDefault="001336A7" w:rsidP="00C53965">
      <w:pPr>
        <w:pStyle w:val="ListParagraph"/>
        <w:numPr>
          <w:ilvl w:val="0"/>
          <w:numId w:val="19"/>
        </w:numPr>
        <w:spacing w:after="0" w:line="360" w:lineRule="auto"/>
        <w:rPr>
          <w:rFonts w:cstheme="minorHAnsi"/>
          <w:sz w:val="28"/>
          <w:szCs w:val="28"/>
        </w:rPr>
      </w:pPr>
      <w:r w:rsidRPr="00652BD0">
        <w:rPr>
          <w:rFonts w:cstheme="minorHAnsi"/>
          <w:sz w:val="28"/>
          <w:szCs w:val="28"/>
          <w:u w:val="single"/>
        </w:rPr>
        <w:t xml:space="preserve">one member </w:t>
      </w:r>
      <w:r w:rsidRPr="00652BD0">
        <w:rPr>
          <w:rFonts w:cstheme="minorHAnsi"/>
          <w:sz w:val="28"/>
          <w:szCs w:val="28"/>
        </w:rPr>
        <w:t>nominated by organizations working on human rights</w:t>
      </w:r>
    </w:p>
    <w:p w14:paraId="1B162152" w14:textId="77777777" w:rsidR="001336A7" w:rsidRPr="00652BD0" w:rsidRDefault="001336A7" w:rsidP="00C53965">
      <w:pPr>
        <w:pStyle w:val="ListParagraph"/>
        <w:numPr>
          <w:ilvl w:val="0"/>
          <w:numId w:val="19"/>
        </w:numPr>
        <w:spacing w:after="0" w:line="360" w:lineRule="auto"/>
        <w:rPr>
          <w:rFonts w:cstheme="minorHAnsi"/>
          <w:sz w:val="28"/>
          <w:szCs w:val="28"/>
        </w:rPr>
      </w:pPr>
      <w:r w:rsidRPr="00652BD0">
        <w:rPr>
          <w:rFonts w:cstheme="minorHAnsi"/>
          <w:sz w:val="28"/>
          <w:szCs w:val="28"/>
          <w:u w:val="single"/>
        </w:rPr>
        <w:t>one member</w:t>
      </w:r>
      <w:r w:rsidRPr="00652BD0">
        <w:rPr>
          <w:rFonts w:cstheme="minorHAnsi"/>
          <w:sz w:val="28"/>
          <w:szCs w:val="28"/>
        </w:rPr>
        <w:t xml:space="preserve"> from organizations representing organized labor</w:t>
      </w:r>
    </w:p>
    <w:p w14:paraId="3B09026F" w14:textId="77777777" w:rsidR="001336A7" w:rsidRPr="00652BD0" w:rsidRDefault="001336A7" w:rsidP="00C53965">
      <w:pPr>
        <w:pStyle w:val="ListParagraph"/>
        <w:numPr>
          <w:ilvl w:val="0"/>
          <w:numId w:val="19"/>
        </w:numPr>
        <w:spacing w:after="0" w:line="360" w:lineRule="auto"/>
        <w:rPr>
          <w:rFonts w:cstheme="minorHAnsi"/>
          <w:sz w:val="28"/>
          <w:szCs w:val="28"/>
        </w:rPr>
      </w:pPr>
      <w:r w:rsidRPr="00652BD0">
        <w:rPr>
          <w:rFonts w:cstheme="minorHAnsi"/>
          <w:sz w:val="28"/>
          <w:szCs w:val="28"/>
          <w:u w:val="single"/>
        </w:rPr>
        <w:t>one member</w:t>
      </w:r>
      <w:r w:rsidRPr="00652BD0">
        <w:rPr>
          <w:rFonts w:cstheme="minorHAnsi"/>
          <w:sz w:val="28"/>
          <w:szCs w:val="28"/>
        </w:rPr>
        <w:t xml:space="preserve"> who has experience as a caregiver for persons with disabilities</w:t>
      </w:r>
    </w:p>
    <w:p w14:paraId="63AF2647" w14:textId="77777777" w:rsidR="001336A7" w:rsidRPr="00652BD0" w:rsidRDefault="001336A7" w:rsidP="00C53965">
      <w:pPr>
        <w:spacing w:line="360" w:lineRule="auto"/>
        <w:jc w:val="both"/>
        <w:rPr>
          <w:rFonts w:asciiTheme="minorHAnsi" w:hAnsiTheme="minorHAnsi" w:cstheme="minorHAnsi"/>
          <w:sz w:val="28"/>
          <w:szCs w:val="28"/>
          <w:shd w:val="clear" w:color="auto" w:fill="FFFFFF"/>
        </w:rPr>
      </w:pPr>
    </w:p>
    <w:p w14:paraId="515C5659" w14:textId="77777777" w:rsidR="00FB3742" w:rsidRPr="00652BD0" w:rsidRDefault="00FB3742" w:rsidP="00C53965">
      <w:pPr>
        <w:spacing w:line="360" w:lineRule="auto"/>
        <w:jc w:val="both"/>
        <w:rPr>
          <w:rFonts w:asciiTheme="minorHAnsi" w:hAnsiTheme="minorHAnsi" w:cstheme="minorHAnsi"/>
          <w:sz w:val="28"/>
          <w:szCs w:val="28"/>
          <w:shd w:val="clear" w:color="auto" w:fill="FFFFFF"/>
        </w:rPr>
      </w:pPr>
      <w:r w:rsidRPr="00652BD0">
        <w:rPr>
          <w:rFonts w:asciiTheme="minorHAnsi" w:hAnsiTheme="minorHAnsi" w:cstheme="minorHAnsi"/>
          <w:sz w:val="28"/>
          <w:szCs w:val="28"/>
          <w:shd w:val="clear" w:color="auto" w:fill="FFFFFF"/>
        </w:rPr>
        <w:t>Serving as Commissioners on the Board allows persons with disabilities and their representative organizations to be integrally involved in the decision-making process of the NCD. They have equal rights to vote and present their opinions as every other Board member.</w:t>
      </w:r>
    </w:p>
    <w:p w14:paraId="5E696507" w14:textId="77777777" w:rsidR="001336A7" w:rsidRPr="00652BD0" w:rsidRDefault="001336A7" w:rsidP="00C53965">
      <w:pPr>
        <w:spacing w:line="360" w:lineRule="auto"/>
        <w:jc w:val="both"/>
        <w:rPr>
          <w:rFonts w:asciiTheme="minorHAnsi" w:hAnsiTheme="minorHAnsi" w:cstheme="minorHAnsi"/>
          <w:sz w:val="28"/>
          <w:szCs w:val="28"/>
        </w:rPr>
      </w:pPr>
    </w:p>
    <w:p w14:paraId="0C55AF70" w14:textId="77777777" w:rsidR="00E41507" w:rsidRPr="00652BD0" w:rsidRDefault="00E41507" w:rsidP="00C53965">
      <w:pPr>
        <w:numPr>
          <w:ilvl w:val="0"/>
          <w:numId w:val="16"/>
        </w:numPr>
        <w:spacing w:line="360" w:lineRule="auto"/>
        <w:jc w:val="both"/>
        <w:rPr>
          <w:rFonts w:asciiTheme="minorHAnsi" w:hAnsiTheme="minorHAnsi" w:cstheme="minorHAnsi"/>
          <w:b/>
          <w:bCs/>
          <w:kern w:val="28"/>
          <w:sz w:val="28"/>
          <w:szCs w:val="28"/>
          <w:lang w:val="en-US"/>
        </w:rPr>
      </w:pPr>
      <w:r w:rsidRPr="00652BD0">
        <w:rPr>
          <w:rFonts w:asciiTheme="minorHAnsi" w:hAnsiTheme="minorHAnsi" w:cstheme="minorHAnsi"/>
          <w:b/>
          <w:bCs/>
          <w:kern w:val="28"/>
          <w:sz w:val="28"/>
          <w:szCs w:val="28"/>
          <w:lang w:val="en-US"/>
        </w:rPr>
        <w:t xml:space="preserve">What are the two or three strategic objectives you </w:t>
      </w:r>
      <w:proofErr w:type="gramStart"/>
      <w:r w:rsidRPr="00652BD0">
        <w:rPr>
          <w:rFonts w:asciiTheme="minorHAnsi" w:hAnsiTheme="minorHAnsi" w:cstheme="minorHAnsi"/>
          <w:b/>
          <w:bCs/>
          <w:kern w:val="28"/>
          <w:sz w:val="28"/>
          <w:szCs w:val="28"/>
          <w:lang w:val="en-US"/>
        </w:rPr>
        <w:t>have to</w:t>
      </w:r>
      <w:proofErr w:type="gramEnd"/>
      <w:r w:rsidRPr="00652BD0">
        <w:rPr>
          <w:rFonts w:asciiTheme="minorHAnsi" w:hAnsiTheme="minorHAnsi" w:cstheme="minorHAnsi"/>
          <w:b/>
          <w:bCs/>
          <w:kern w:val="28"/>
          <w:sz w:val="28"/>
          <w:szCs w:val="28"/>
          <w:lang w:val="en-US"/>
        </w:rPr>
        <w:t xml:space="preserve"> enhance the quality, availability, and effectiveness of services to people with disabilities in your state?</w:t>
      </w:r>
    </w:p>
    <w:p w14:paraId="4E3812C2" w14:textId="77777777" w:rsidR="003523B6" w:rsidRPr="00652BD0" w:rsidRDefault="003523B6" w:rsidP="00C53965">
      <w:pPr>
        <w:spacing w:line="360" w:lineRule="auto"/>
        <w:jc w:val="both"/>
        <w:rPr>
          <w:rFonts w:asciiTheme="minorHAnsi" w:hAnsiTheme="minorHAnsi" w:cstheme="minorHAnsi"/>
          <w:kern w:val="28"/>
          <w:sz w:val="28"/>
          <w:szCs w:val="28"/>
          <w:lang w:val="en-US"/>
        </w:rPr>
      </w:pPr>
    </w:p>
    <w:p w14:paraId="583489B9" w14:textId="77777777" w:rsidR="00957121" w:rsidRDefault="00F8510F" w:rsidP="00C53965">
      <w:pPr>
        <w:spacing w:line="360" w:lineRule="auto"/>
        <w:jc w:val="both"/>
        <w:rPr>
          <w:rFonts w:asciiTheme="minorHAnsi" w:hAnsiTheme="minorHAnsi" w:cstheme="minorHAnsi"/>
          <w:sz w:val="28"/>
          <w:szCs w:val="28"/>
        </w:rPr>
      </w:pPr>
      <w:r w:rsidRPr="00652BD0">
        <w:rPr>
          <w:rFonts w:asciiTheme="minorHAnsi" w:hAnsiTheme="minorHAnsi" w:cstheme="minorHAnsi"/>
          <w:sz w:val="28"/>
          <w:szCs w:val="28"/>
        </w:rPr>
        <w:t xml:space="preserve">The National Commission on Disability has recently developed a new </w:t>
      </w:r>
      <w:r w:rsidR="00957121">
        <w:rPr>
          <w:rFonts w:asciiTheme="minorHAnsi" w:hAnsiTheme="minorHAnsi" w:cstheme="minorHAnsi"/>
          <w:sz w:val="28"/>
          <w:szCs w:val="28"/>
        </w:rPr>
        <w:t>S</w:t>
      </w:r>
      <w:r w:rsidRPr="00652BD0">
        <w:rPr>
          <w:rFonts w:asciiTheme="minorHAnsi" w:hAnsiTheme="minorHAnsi" w:cstheme="minorHAnsi"/>
          <w:sz w:val="28"/>
          <w:szCs w:val="28"/>
        </w:rPr>
        <w:t>trategic Plan</w:t>
      </w:r>
    </w:p>
    <w:p w14:paraId="72945199" w14:textId="77777777" w:rsidR="00957121" w:rsidRDefault="00957121" w:rsidP="00C53965">
      <w:pPr>
        <w:spacing w:line="360" w:lineRule="auto"/>
        <w:jc w:val="both"/>
        <w:rPr>
          <w:rFonts w:asciiTheme="minorHAnsi" w:hAnsiTheme="minorHAnsi" w:cstheme="minorHAnsi"/>
          <w:sz w:val="28"/>
          <w:szCs w:val="28"/>
        </w:rPr>
      </w:pPr>
    </w:p>
    <w:p w14:paraId="3F0B6127" w14:textId="77777777" w:rsidR="00957121" w:rsidRDefault="00957121" w:rsidP="00C53965">
      <w:pPr>
        <w:spacing w:line="360" w:lineRule="auto"/>
        <w:jc w:val="both"/>
        <w:rPr>
          <w:rFonts w:asciiTheme="minorHAnsi" w:hAnsiTheme="minorHAnsi" w:cstheme="minorHAnsi"/>
          <w:sz w:val="28"/>
          <w:szCs w:val="28"/>
        </w:rPr>
      </w:pPr>
    </w:p>
    <w:p w14:paraId="329AF7B3" w14:textId="77777777" w:rsidR="00B247EE" w:rsidRPr="00652BD0" w:rsidRDefault="00F8510F" w:rsidP="00C53965">
      <w:pPr>
        <w:spacing w:line="360" w:lineRule="auto"/>
        <w:jc w:val="both"/>
        <w:rPr>
          <w:rFonts w:asciiTheme="minorHAnsi" w:hAnsiTheme="minorHAnsi" w:cstheme="minorHAnsi"/>
          <w:sz w:val="28"/>
          <w:szCs w:val="28"/>
        </w:rPr>
      </w:pPr>
      <w:r w:rsidRPr="00652BD0">
        <w:rPr>
          <w:rFonts w:asciiTheme="minorHAnsi" w:hAnsiTheme="minorHAnsi" w:cstheme="minorHAnsi"/>
          <w:sz w:val="28"/>
          <w:szCs w:val="28"/>
        </w:rPr>
        <w:lastRenderedPageBreak/>
        <w:t xml:space="preserve"> for the period 2022-2026. </w:t>
      </w:r>
      <w:r w:rsidR="00B247EE" w:rsidRPr="00652BD0">
        <w:rPr>
          <w:rFonts w:asciiTheme="minorHAnsi" w:hAnsiTheme="minorHAnsi" w:cstheme="minorHAnsi"/>
          <w:sz w:val="28"/>
          <w:szCs w:val="28"/>
        </w:rPr>
        <w:t xml:space="preserve">Some objectives outlined in </w:t>
      </w:r>
      <w:r w:rsidRPr="00652BD0">
        <w:rPr>
          <w:rFonts w:asciiTheme="minorHAnsi" w:hAnsiTheme="minorHAnsi" w:cstheme="minorHAnsi"/>
          <w:sz w:val="28"/>
          <w:szCs w:val="28"/>
        </w:rPr>
        <w:t>the new plan</w:t>
      </w:r>
      <w:r w:rsidR="00B247EE" w:rsidRPr="00652BD0">
        <w:rPr>
          <w:rFonts w:asciiTheme="minorHAnsi" w:hAnsiTheme="minorHAnsi" w:cstheme="minorHAnsi"/>
          <w:sz w:val="28"/>
          <w:szCs w:val="28"/>
        </w:rPr>
        <w:t xml:space="preserve"> to enhance the quality, </w:t>
      </w:r>
      <w:r w:rsidRPr="00652BD0">
        <w:rPr>
          <w:rFonts w:asciiTheme="minorHAnsi" w:hAnsiTheme="minorHAnsi" w:cstheme="minorHAnsi"/>
          <w:sz w:val="28"/>
          <w:szCs w:val="28"/>
        </w:rPr>
        <w:t>availability,</w:t>
      </w:r>
      <w:r w:rsidR="00B247EE" w:rsidRPr="00652BD0">
        <w:rPr>
          <w:rFonts w:asciiTheme="minorHAnsi" w:hAnsiTheme="minorHAnsi" w:cstheme="minorHAnsi"/>
          <w:sz w:val="28"/>
          <w:szCs w:val="28"/>
        </w:rPr>
        <w:t xml:space="preserve"> and effectiveness of services to people with disabilities in Guyana are as follows: - </w:t>
      </w:r>
    </w:p>
    <w:p w14:paraId="7E1D6265" w14:textId="77777777" w:rsidR="00B247EE" w:rsidRPr="00652BD0" w:rsidRDefault="00B247EE" w:rsidP="00C53965">
      <w:pPr>
        <w:spacing w:line="360" w:lineRule="auto"/>
        <w:rPr>
          <w:rFonts w:asciiTheme="minorHAnsi" w:hAnsiTheme="minorHAnsi" w:cstheme="minorHAnsi"/>
          <w:b/>
          <w:bCs/>
          <w:sz w:val="28"/>
          <w:szCs w:val="28"/>
        </w:rPr>
      </w:pPr>
      <w:r w:rsidRPr="00652BD0">
        <w:rPr>
          <w:rFonts w:asciiTheme="minorHAnsi" w:hAnsiTheme="minorHAnsi" w:cstheme="minorHAnsi"/>
          <w:b/>
          <w:bCs/>
          <w:sz w:val="28"/>
          <w:szCs w:val="28"/>
        </w:rPr>
        <w:t xml:space="preserve">General Objective: - </w:t>
      </w:r>
    </w:p>
    <w:p w14:paraId="4854AAC3" w14:textId="77777777" w:rsidR="00B247EE" w:rsidRPr="00652BD0" w:rsidRDefault="00B247EE" w:rsidP="00C53965">
      <w:pPr>
        <w:spacing w:line="360" w:lineRule="auto"/>
        <w:jc w:val="both"/>
        <w:rPr>
          <w:rFonts w:asciiTheme="minorHAnsi" w:hAnsiTheme="minorHAnsi" w:cstheme="minorHAnsi"/>
          <w:bCs/>
          <w:sz w:val="28"/>
          <w:szCs w:val="28"/>
        </w:rPr>
      </w:pPr>
      <w:r w:rsidRPr="00652BD0">
        <w:rPr>
          <w:rFonts w:asciiTheme="minorHAnsi" w:hAnsiTheme="minorHAnsi" w:cstheme="minorHAnsi"/>
          <w:bCs/>
          <w:sz w:val="28"/>
          <w:szCs w:val="28"/>
        </w:rPr>
        <w:t>To contribute to improved social inclusion, accessibility and mobility, and social protection for Persons with Disabilities through advocacy for increased access to education, employment, social and medical care, information, transportation, culture and sports, and participation and representation in local and national activities.</w:t>
      </w:r>
    </w:p>
    <w:p w14:paraId="7327CE3B" w14:textId="77777777" w:rsidR="00B247EE" w:rsidRPr="00652BD0" w:rsidRDefault="00B247EE" w:rsidP="00C53965">
      <w:pPr>
        <w:spacing w:line="360" w:lineRule="auto"/>
        <w:rPr>
          <w:rFonts w:asciiTheme="minorHAnsi" w:hAnsiTheme="minorHAnsi" w:cstheme="minorHAnsi"/>
          <w:b/>
          <w:bCs/>
          <w:sz w:val="28"/>
          <w:szCs w:val="28"/>
        </w:rPr>
      </w:pPr>
      <w:r w:rsidRPr="00652BD0">
        <w:rPr>
          <w:rFonts w:asciiTheme="minorHAnsi" w:hAnsiTheme="minorHAnsi" w:cstheme="minorHAnsi"/>
          <w:b/>
          <w:bCs/>
          <w:sz w:val="28"/>
          <w:szCs w:val="28"/>
        </w:rPr>
        <w:t xml:space="preserve">Specific Objectives: - </w:t>
      </w:r>
    </w:p>
    <w:p w14:paraId="591FB401" w14:textId="77777777" w:rsidR="00B247EE" w:rsidRPr="00652BD0" w:rsidRDefault="00B247EE" w:rsidP="00C53965">
      <w:pPr>
        <w:pStyle w:val="ListParagraph"/>
        <w:numPr>
          <w:ilvl w:val="0"/>
          <w:numId w:val="28"/>
        </w:numPr>
        <w:spacing w:line="360" w:lineRule="auto"/>
        <w:jc w:val="both"/>
        <w:rPr>
          <w:rFonts w:cstheme="minorHAnsi"/>
          <w:bCs/>
          <w:iCs/>
          <w:sz w:val="28"/>
          <w:szCs w:val="28"/>
        </w:rPr>
      </w:pPr>
      <w:r w:rsidRPr="00652BD0">
        <w:rPr>
          <w:rFonts w:cstheme="minorHAnsi"/>
          <w:bCs/>
          <w:iCs/>
          <w:sz w:val="28"/>
          <w:szCs w:val="28"/>
        </w:rPr>
        <w:t>To improve policies and the regulatory and institutional framework which support the enforcement of the rights of PWDs.</w:t>
      </w:r>
    </w:p>
    <w:p w14:paraId="30496CE5" w14:textId="77777777" w:rsidR="00B247EE" w:rsidRPr="00652BD0" w:rsidRDefault="00B247EE" w:rsidP="00C53965">
      <w:pPr>
        <w:pStyle w:val="ListParagraph"/>
        <w:numPr>
          <w:ilvl w:val="0"/>
          <w:numId w:val="28"/>
        </w:numPr>
        <w:spacing w:line="360" w:lineRule="auto"/>
        <w:jc w:val="both"/>
        <w:rPr>
          <w:rFonts w:cstheme="minorHAnsi"/>
          <w:bCs/>
          <w:i/>
          <w:sz w:val="28"/>
          <w:szCs w:val="28"/>
        </w:rPr>
      </w:pPr>
      <w:r w:rsidRPr="00652BD0">
        <w:rPr>
          <w:rFonts w:cstheme="minorHAnsi"/>
          <w:bCs/>
          <w:sz w:val="28"/>
          <w:szCs w:val="28"/>
        </w:rPr>
        <w:t>To improve employment and development opportunities for PWDs.</w:t>
      </w:r>
    </w:p>
    <w:p w14:paraId="0BE36190" w14:textId="77777777" w:rsidR="00B247EE" w:rsidRPr="00652BD0" w:rsidRDefault="00B247EE" w:rsidP="00C53965">
      <w:pPr>
        <w:pStyle w:val="ListParagraph"/>
        <w:numPr>
          <w:ilvl w:val="0"/>
          <w:numId w:val="28"/>
        </w:numPr>
        <w:spacing w:line="360" w:lineRule="auto"/>
        <w:jc w:val="both"/>
        <w:rPr>
          <w:rFonts w:cstheme="minorHAnsi"/>
          <w:bCs/>
          <w:i/>
          <w:sz w:val="28"/>
          <w:szCs w:val="28"/>
        </w:rPr>
      </w:pPr>
      <w:r w:rsidRPr="00652BD0">
        <w:rPr>
          <w:rFonts w:cstheme="minorHAnsi"/>
          <w:bCs/>
          <w:sz w:val="28"/>
          <w:szCs w:val="28"/>
        </w:rPr>
        <w:t xml:space="preserve">To </w:t>
      </w:r>
      <w:r w:rsidR="00F8510F" w:rsidRPr="00652BD0">
        <w:rPr>
          <w:rFonts w:cstheme="minorHAnsi"/>
          <w:bCs/>
          <w:sz w:val="28"/>
          <w:szCs w:val="28"/>
        </w:rPr>
        <w:t>consistently monitor</w:t>
      </w:r>
      <w:r w:rsidRPr="00652BD0">
        <w:rPr>
          <w:rFonts w:cstheme="minorHAnsi"/>
          <w:bCs/>
          <w:sz w:val="28"/>
          <w:szCs w:val="28"/>
        </w:rPr>
        <w:t xml:space="preserve"> the PWD for compliance with and improve on the reporting mechanism to the Government, </w:t>
      </w:r>
      <w:r w:rsidR="00F8510F" w:rsidRPr="00652BD0">
        <w:rPr>
          <w:rFonts w:cstheme="minorHAnsi"/>
          <w:bCs/>
          <w:sz w:val="28"/>
          <w:szCs w:val="28"/>
        </w:rPr>
        <w:t>Parliament,</w:t>
      </w:r>
      <w:r w:rsidRPr="00652BD0">
        <w:rPr>
          <w:rFonts w:cstheme="minorHAnsi"/>
          <w:bCs/>
          <w:sz w:val="28"/>
          <w:szCs w:val="28"/>
        </w:rPr>
        <w:t xml:space="preserve"> and the </w:t>
      </w:r>
      <w:proofErr w:type="gramStart"/>
      <w:r w:rsidRPr="00652BD0">
        <w:rPr>
          <w:rFonts w:cstheme="minorHAnsi"/>
          <w:bCs/>
          <w:sz w:val="28"/>
          <w:szCs w:val="28"/>
        </w:rPr>
        <w:t>general public</w:t>
      </w:r>
      <w:proofErr w:type="gramEnd"/>
      <w:r w:rsidRPr="00652BD0">
        <w:rPr>
          <w:rFonts w:cstheme="minorHAnsi"/>
          <w:bCs/>
          <w:sz w:val="28"/>
          <w:szCs w:val="28"/>
        </w:rPr>
        <w:t>.</w:t>
      </w:r>
    </w:p>
    <w:p w14:paraId="2D229905" w14:textId="77777777" w:rsidR="00B247EE" w:rsidRPr="00652BD0" w:rsidRDefault="00B247EE" w:rsidP="00C53965">
      <w:pPr>
        <w:pStyle w:val="ListParagraph"/>
        <w:numPr>
          <w:ilvl w:val="0"/>
          <w:numId w:val="28"/>
        </w:numPr>
        <w:spacing w:line="360" w:lineRule="auto"/>
        <w:jc w:val="both"/>
        <w:rPr>
          <w:rFonts w:cstheme="minorHAnsi"/>
          <w:bCs/>
          <w:i/>
          <w:sz w:val="28"/>
          <w:szCs w:val="28"/>
        </w:rPr>
      </w:pPr>
      <w:r w:rsidRPr="00652BD0">
        <w:rPr>
          <w:rFonts w:cstheme="minorHAnsi"/>
          <w:bCs/>
          <w:sz w:val="28"/>
          <w:szCs w:val="28"/>
        </w:rPr>
        <w:t>By 2026 there is greater public awareness of disability issues and more support for PWDs.</w:t>
      </w:r>
    </w:p>
    <w:p w14:paraId="23552824" w14:textId="77777777" w:rsidR="00446FE5" w:rsidRPr="00652BD0" w:rsidRDefault="00446FE5" w:rsidP="00C53965">
      <w:pPr>
        <w:spacing w:line="360" w:lineRule="auto"/>
        <w:rPr>
          <w:rFonts w:asciiTheme="minorHAnsi" w:hAnsiTheme="minorHAnsi" w:cstheme="minorHAnsi"/>
          <w:bCs/>
          <w:sz w:val="28"/>
          <w:szCs w:val="28"/>
          <w:lang w:val="en-US"/>
        </w:rPr>
      </w:pPr>
    </w:p>
    <w:sectPr w:rsidR="00446FE5" w:rsidRPr="00652BD0" w:rsidSect="00C53965">
      <w:footerReference w:type="default" r:id="rId12"/>
      <w:endnotePr>
        <w:numFmt w:val="decimal"/>
      </w:endnotePr>
      <w:pgSz w:w="11906" w:h="16838" w:code="9"/>
      <w:pgMar w:top="1418" w:right="1134" w:bottom="1134" w:left="1134" w:header="851"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224BC" w14:textId="77777777" w:rsidR="00D86F16" w:rsidRDefault="00D86F16" w:rsidP="00F95C08"/>
  </w:endnote>
  <w:endnote w:type="continuationSeparator" w:id="0">
    <w:p w14:paraId="3C0537BA" w14:textId="77777777" w:rsidR="00D86F16" w:rsidRPr="00AC3823" w:rsidRDefault="00D86F16" w:rsidP="00AC3823">
      <w:pPr>
        <w:pStyle w:val="Footer"/>
      </w:pPr>
    </w:p>
  </w:endnote>
  <w:endnote w:type="continuationNotice" w:id="1">
    <w:p w14:paraId="056A64D5" w14:textId="77777777" w:rsidR="00D86F16" w:rsidRDefault="00D86F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929481"/>
      <w:docPartObj>
        <w:docPartGallery w:val="Page Numbers (Bottom of Page)"/>
        <w:docPartUnique/>
      </w:docPartObj>
    </w:sdtPr>
    <w:sdtEndPr/>
    <w:sdtContent>
      <w:sdt>
        <w:sdtPr>
          <w:id w:val="-1705238520"/>
          <w:docPartObj>
            <w:docPartGallery w:val="Page Numbers (Top of Page)"/>
            <w:docPartUnique/>
          </w:docPartObj>
        </w:sdtPr>
        <w:sdtEndPr/>
        <w:sdtContent>
          <w:p w14:paraId="7F0E9851" w14:textId="7598EBFF" w:rsidR="00C53965" w:rsidRDefault="00C5396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9F606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F606D">
              <w:rPr>
                <w:b/>
                <w:bCs/>
                <w:noProof/>
              </w:rPr>
              <w:t>1</w:t>
            </w:r>
            <w:r>
              <w:rPr>
                <w:b/>
                <w:bCs/>
                <w:sz w:val="24"/>
                <w:szCs w:val="24"/>
              </w:rPr>
              <w:fldChar w:fldCharType="end"/>
            </w:r>
          </w:p>
        </w:sdtContent>
      </w:sdt>
    </w:sdtContent>
  </w:sdt>
  <w:p w14:paraId="6DF64812" w14:textId="77777777" w:rsidR="00C53965" w:rsidRDefault="00C53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6855A" w14:textId="77777777" w:rsidR="00D86F16" w:rsidRPr="00AC3823" w:rsidRDefault="00D86F16" w:rsidP="00AC3823">
      <w:pPr>
        <w:pStyle w:val="Footer"/>
        <w:tabs>
          <w:tab w:val="right" w:pos="2155"/>
        </w:tabs>
        <w:spacing w:after="80" w:line="240" w:lineRule="atLeast"/>
        <w:ind w:left="680"/>
        <w:rPr>
          <w:u w:val="single"/>
        </w:rPr>
      </w:pPr>
      <w:r>
        <w:rPr>
          <w:u w:val="single"/>
        </w:rPr>
        <w:tab/>
      </w:r>
    </w:p>
  </w:footnote>
  <w:footnote w:type="continuationSeparator" w:id="0">
    <w:p w14:paraId="67E3F1E4" w14:textId="77777777" w:rsidR="00D86F16" w:rsidRPr="00AC3823" w:rsidRDefault="00D86F16" w:rsidP="00AC3823">
      <w:pPr>
        <w:pStyle w:val="Footer"/>
        <w:tabs>
          <w:tab w:val="right" w:pos="2155"/>
        </w:tabs>
        <w:spacing w:after="80" w:line="240" w:lineRule="atLeast"/>
        <w:ind w:left="680"/>
        <w:rPr>
          <w:u w:val="single"/>
        </w:rPr>
      </w:pPr>
      <w:r>
        <w:rPr>
          <w:u w:val="single"/>
        </w:rPr>
        <w:tab/>
      </w:r>
    </w:p>
  </w:footnote>
  <w:footnote w:type="continuationNotice" w:id="1">
    <w:p w14:paraId="23C0105E" w14:textId="77777777" w:rsidR="00D86F16" w:rsidRPr="00AC3823" w:rsidRDefault="00D86F16">
      <w:pPr>
        <w:rPr>
          <w:sz w:val="2"/>
          <w:szCs w:val="2"/>
        </w:rPr>
      </w:pPr>
    </w:p>
  </w:footnote>
  <w:footnote w:id="2">
    <w:p w14:paraId="0507BC7B" w14:textId="77777777" w:rsidR="0012206A" w:rsidRDefault="0012206A" w:rsidP="0012206A">
      <w:pPr>
        <w:pStyle w:val="FootnoteText"/>
      </w:pPr>
      <w:r>
        <w:rPr>
          <w:rStyle w:val="FootnoteReference"/>
        </w:rPr>
        <w:footnoteRef/>
      </w:r>
      <w:r>
        <w:t xml:space="preserve"> </w:t>
      </w:r>
      <w:r w:rsidRPr="0088497B">
        <w:t>https://guyanachronicle.com/2021/02/15/120m-to-support-persons-living-with-disabilities/</w:t>
      </w:r>
    </w:p>
  </w:footnote>
  <w:footnote w:id="3">
    <w:p w14:paraId="14D65B21" w14:textId="77777777" w:rsidR="0012206A" w:rsidRPr="00BF7B1A" w:rsidRDefault="0012206A" w:rsidP="0012206A">
      <w:pPr>
        <w:pStyle w:val="FootnoteText"/>
        <w:rPr>
          <w:lang w:val="es-ES"/>
        </w:rPr>
      </w:pPr>
      <w:r>
        <w:rPr>
          <w:rStyle w:val="FootnoteReference"/>
        </w:rPr>
        <w:footnoteRef/>
      </w:r>
      <w:r w:rsidRPr="00BF7B1A">
        <w:rPr>
          <w:lang w:val="es-ES"/>
        </w:rPr>
        <w:t xml:space="preserve"> </w:t>
      </w:r>
      <w:r w:rsidR="000F07BF" w:rsidRPr="00BF7B1A">
        <w:rPr>
          <w:lang w:val="es-ES"/>
        </w:rPr>
        <w:t>Ibid.</w:t>
      </w:r>
      <w:r w:rsidRPr="00BF7B1A">
        <w:rPr>
          <w:lang w:val="es-ES"/>
        </w:rPr>
        <w:t xml:space="preserve"> </w:t>
      </w:r>
    </w:p>
  </w:footnote>
  <w:footnote w:id="4">
    <w:p w14:paraId="7E72CD69" w14:textId="77777777" w:rsidR="0012206A" w:rsidRPr="00BF7B1A" w:rsidRDefault="0012206A" w:rsidP="0012206A">
      <w:pPr>
        <w:pStyle w:val="FootnoteText"/>
        <w:rPr>
          <w:lang w:val="es-ES"/>
        </w:rPr>
      </w:pPr>
      <w:r>
        <w:rPr>
          <w:rStyle w:val="FootnoteReference"/>
        </w:rPr>
        <w:footnoteRef/>
      </w:r>
      <w:r w:rsidRPr="00BF7B1A">
        <w:rPr>
          <w:lang w:val="es-ES"/>
        </w:rPr>
        <w:t xml:space="preserve"> https://guyanachronicle.com/2021/09/10/improved-living-conditions-welfare-for-persons-with-disabilities/</w:t>
      </w:r>
    </w:p>
  </w:footnote>
  <w:footnote w:id="5">
    <w:p w14:paraId="153F3FD7" w14:textId="77777777" w:rsidR="0012206A" w:rsidRPr="00480779" w:rsidRDefault="0012206A" w:rsidP="0012206A">
      <w:pPr>
        <w:pStyle w:val="FootnoteText"/>
        <w:rPr>
          <w:lang w:val="es-ES"/>
        </w:rPr>
      </w:pPr>
      <w:r>
        <w:rPr>
          <w:rStyle w:val="FootnoteReference"/>
        </w:rPr>
        <w:footnoteRef/>
      </w:r>
      <w:r w:rsidRPr="00480779">
        <w:rPr>
          <w:lang w:val="es-ES"/>
        </w:rPr>
        <w:t xml:space="preserve"> </w:t>
      </w:r>
      <w:hyperlink r:id="rId1" w:history="1">
        <w:r w:rsidRPr="004D3407">
          <w:rPr>
            <w:rStyle w:val="Hyperlink"/>
            <w:lang w:val="es-ES"/>
          </w:rPr>
          <w:t>https://mohw.gov.gy/2021/05/31/%F0%9D%97%A3%F0%9D%97%B2%F0%9D%97%BF%F0%9D%98%80%F0%9D%97%BC%F0%9D%97%BB%F0%9D%98%80-%F0%9D%97%9F%F0%9D%97%B6%F0%9D%98%83%F0%9D%97%B6%F0%9D%97%BB%F0%9D%97%B4-%F0%9D%98%84%F0%9D%97%B6%F0%9D%98%81h-disa/</w:t>
        </w:r>
      </w:hyperlink>
      <w:r>
        <w:rPr>
          <w:lang w:val="es-ES"/>
        </w:rPr>
        <w:t xml:space="preserve"> </w:t>
      </w:r>
    </w:p>
  </w:footnote>
  <w:footnote w:id="6">
    <w:p w14:paraId="3680D6F9" w14:textId="77777777" w:rsidR="0012206A" w:rsidRPr="00C04FB9" w:rsidRDefault="0012206A" w:rsidP="0012206A">
      <w:pPr>
        <w:pStyle w:val="FootnoteText"/>
        <w:rPr>
          <w:lang w:val="es-ES"/>
        </w:rPr>
      </w:pPr>
      <w:r>
        <w:rPr>
          <w:rStyle w:val="FootnoteReference"/>
        </w:rPr>
        <w:footnoteRef/>
      </w:r>
      <w:r w:rsidRPr="00C04FB9">
        <w:rPr>
          <w:lang w:val="es-ES"/>
        </w:rPr>
        <w:t xml:space="preserve"> </w:t>
      </w:r>
      <w:hyperlink r:id="rId2" w:history="1">
        <w:r w:rsidRPr="004D3407">
          <w:rPr>
            <w:rStyle w:val="Hyperlink"/>
            <w:lang w:val="es-ES"/>
          </w:rPr>
          <w:t>https://www.stabroeknews.com/2022/08/12/news/guyana/persons-with-disabilities-closer-to-having-their-own-business-centre/</w:t>
        </w:r>
      </w:hyperlink>
      <w:r>
        <w:rPr>
          <w:lang w:val="es-ES"/>
        </w:rPr>
        <w:t xml:space="preserve"> </w:t>
      </w:r>
    </w:p>
  </w:footnote>
  <w:footnote w:id="7">
    <w:p w14:paraId="07C3ED52" w14:textId="77777777" w:rsidR="0012206A" w:rsidRDefault="0012206A" w:rsidP="0012206A">
      <w:pPr>
        <w:pStyle w:val="FootnoteText"/>
      </w:pPr>
      <w:r>
        <w:rPr>
          <w:rStyle w:val="FootnoteReference"/>
        </w:rPr>
        <w:footnoteRef/>
      </w:r>
      <w:r>
        <w:t xml:space="preserve"> Ibid </w:t>
      </w:r>
    </w:p>
  </w:footnote>
  <w:footnote w:id="8">
    <w:p w14:paraId="0274149F" w14:textId="77777777" w:rsidR="00BA2456" w:rsidRPr="00B24C48" w:rsidRDefault="00BA2456" w:rsidP="00BA2456">
      <w:pPr>
        <w:pStyle w:val="FootnoteText"/>
        <w:rPr>
          <w:lang w:val="en-029"/>
        </w:rPr>
      </w:pPr>
      <w:r>
        <w:rPr>
          <w:rStyle w:val="FootnoteReference"/>
        </w:rPr>
        <w:footnoteRef/>
      </w:r>
      <w:r>
        <w:t xml:space="preserve"> </w:t>
      </w:r>
      <w:r>
        <w:rPr>
          <w:lang w:val="en-029"/>
        </w:rPr>
        <w:t>NCD (2022) The Enhancer Issue 2: &lt;</w:t>
      </w:r>
      <w:r w:rsidRPr="001162BD">
        <w:t xml:space="preserve"> </w:t>
      </w:r>
      <w:hyperlink r:id="rId3" w:history="1">
        <w:r w:rsidRPr="00847478">
          <w:rPr>
            <w:rStyle w:val="Hyperlink"/>
            <w:lang w:val="en-029"/>
          </w:rPr>
          <w:t>https://www.ncdguyana.org/mdocuments-library/</w:t>
        </w:r>
      </w:hyperlink>
      <w:r>
        <w:rPr>
          <w:lang w:val="en-029"/>
        </w:rPr>
        <w:t xml:space="preserve">&gt; </w:t>
      </w:r>
    </w:p>
  </w:footnote>
  <w:footnote w:id="9">
    <w:p w14:paraId="3A47C339" w14:textId="77777777" w:rsidR="00BA2456" w:rsidRPr="001162BD" w:rsidRDefault="00BA2456" w:rsidP="00BA2456">
      <w:pPr>
        <w:pStyle w:val="FootnoteText"/>
        <w:rPr>
          <w:lang w:val="en-029"/>
        </w:rPr>
      </w:pPr>
      <w:r>
        <w:rPr>
          <w:rStyle w:val="FootnoteReference"/>
        </w:rPr>
        <w:footnoteRef/>
      </w:r>
      <w:r>
        <w:t xml:space="preserve"> </w:t>
      </w:r>
      <w:hyperlink r:id="rId4" w:anchor=":~:text=Parents%20across%20Guyana%20of%20children,delivering%20support%20to%20vulnerable%20groups" w:history="1">
        <w:r w:rsidRPr="00847478">
          <w:rPr>
            <w:rStyle w:val="Hyperlink"/>
          </w:rPr>
          <w:t>https://dpi.gov.gy/100000-disability-cash-grant-distribution-begins-next-week/#:~:text=Parents%20across%20Guyana%20of%20children,delivering%20support%20to%20vulnerable%20groups</w:t>
        </w:r>
      </w:hyperlink>
      <w:r w:rsidRPr="001162BD">
        <w:t>.</w:t>
      </w:r>
      <w:r>
        <w:t xml:space="preserve"> </w:t>
      </w:r>
    </w:p>
  </w:footnote>
  <w:footnote w:id="10">
    <w:p w14:paraId="6E1922AB" w14:textId="77777777" w:rsidR="00851FED" w:rsidRDefault="00851FED" w:rsidP="00851FED">
      <w:pPr>
        <w:pStyle w:val="FootnoteText"/>
      </w:pPr>
      <w:r>
        <w:rPr>
          <w:rStyle w:val="FootnoteReference"/>
        </w:rPr>
        <w:footnoteRef/>
      </w:r>
      <w:r>
        <w:t xml:space="preserve"> </w:t>
      </w:r>
      <w:hyperlink r:id="rId5" w:history="1">
        <w:r w:rsidRPr="004D3407">
          <w:rPr>
            <w:rStyle w:val="Hyperlink"/>
          </w:rPr>
          <w:t>https://www.kaieteurnewsonline.com/2019/06/11/education-ministry-can-now-diagnose-learners-with-special-needs/</w:t>
        </w:r>
      </w:hyperlink>
      <w:r>
        <w:t xml:space="preserve"> </w:t>
      </w:r>
    </w:p>
  </w:footnote>
  <w:footnote w:id="11">
    <w:p w14:paraId="5553FD78" w14:textId="77777777" w:rsidR="00851FED" w:rsidRDefault="00851FED" w:rsidP="00851FED">
      <w:pPr>
        <w:pStyle w:val="FootnoteText"/>
      </w:pPr>
      <w:r>
        <w:rPr>
          <w:rStyle w:val="FootnoteReference"/>
        </w:rPr>
        <w:footnoteRef/>
      </w:r>
      <w:r>
        <w:t xml:space="preserve"> </w:t>
      </w:r>
      <w:hyperlink r:id="rId6" w:history="1">
        <w:r w:rsidRPr="004D3407">
          <w:rPr>
            <w:rStyle w:val="Hyperlink"/>
          </w:rPr>
          <w:t>https://www.kaieteurnewsonline.com/2019/06/11/education-ministry-can-now-diagnose-learners-with-special-needs/</w:t>
        </w:r>
      </w:hyperlink>
      <w:r>
        <w:t xml:space="preserve"> </w:t>
      </w:r>
    </w:p>
  </w:footnote>
  <w:footnote w:id="12">
    <w:p w14:paraId="122FCE78" w14:textId="77777777" w:rsidR="00834CF4" w:rsidRPr="00FE70CD" w:rsidRDefault="00834CF4" w:rsidP="00834CF4">
      <w:pPr>
        <w:pStyle w:val="FootnoteText"/>
        <w:rPr>
          <w:lang w:val="en-029"/>
        </w:rPr>
      </w:pPr>
      <w:r>
        <w:rPr>
          <w:rStyle w:val="FootnoteReference"/>
        </w:rPr>
        <w:footnoteRef/>
      </w:r>
      <w:r>
        <w:t xml:space="preserve"> </w:t>
      </w:r>
      <w:hyperlink r:id="rId7" w:history="1">
        <w:r w:rsidRPr="00847478">
          <w:rPr>
            <w:rStyle w:val="Hyperlink"/>
          </w:rPr>
          <w:t>https://www.gra.gov.gy/tax-exemption-policy-2-differently-abled-persons/</w:t>
        </w:r>
      </w:hyperlink>
      <w:r>
        <w:t xml:space="preserve"> </w:t>
      </w:r>
    </w:p>
  </w:footnote>
  <w:footnote w:id="13">
    <w:p w14:paraId="4F109E52" w14:textId="77777777" w:rsidR="00834CF4" w:rsidRPr="00C829B3" w:rsidRDefault="00834CF4" w:rsidP="00834CF4">
      <w:pPr>
        <w:pStyle w:val="FootnoteText"/>
        <w:rPr>
          <w:lang w:val="en-029"/>
        </w:rPr>
      </w:pPr>
      <w:r>
        <w:rPr>
          <w:rStyle w:val="FootnoteReference"/>
        </w:rPr>
        <w:footnoteRef/>
      </w:r>
      <w:r>
        <w:t xml:space="preserve"> </w:t>
      </w:r>
      <w:r>
        <w:rPr>
          <w:lang w:val="en-029"/>
        </w:rPr>
        <w:t xml:space="preserve">Ibid </w:t>
      </w:r>
    </w:p>
  </w:footnote>
  <w:footnote w:id="14">
    <w:p w14:paraId="4B9689A1" w14:textId="77777777" w:rsidR="00CF1F34" w:rsidRPr="00B1114B" w:rsidRDefault="00CF1F34" w:rsidP="00CF1F34">
      <w:pPr>
        <w:pStyle w:val="FootnoteText"/>
        <w:rPr>
          <w:lang w:val="en-029"/>
        </w:rPr>
      </w:pPr>
      <w:r>
        <w:rPr>
          <w:rStyle w:val="FootnoteReference"/>
        </w:rPr>
        <w:footnoteRef/>
      </w:r>
      <w:r>
        <w:t xml:space="preserve"> </w:t>
      </w:r>
      <w:hyperlink r:id="rId8" w:history="1">
        <w:r w:rsidRPr="00847478">
          <w:rPr>
            <w:rStyle w:val="Hyperlink"/>
          </w:rPr>
          <w:t>https://www.inewsguyana.com/subtitles-sign-languages-required-on-newscasts-for-deaf-viewers-broadcasting-authority/</w:t>
        </w:r>
      </w:hyperlink>
      <w:r>
        <w:t xml:space="preserve"> </w:t>
      </w:r>
    </w:p>
  </w:footnote>
  <w:footnote w:id="15">
    <w:p w14:paraId="692AB728" w14:textId="77777777" w:rsidR="00685635" w:rsidRPr="00F124BB" w:rsidRDefault="00685635" w:rsidP="00685635">
      <w:pPr>
        <w:pStyle w:val="FootnoteText"/>
        <w:rPr>
          <w:lang w:val="en-029"/>
        </w:rPr>
      </w:pPr>
      <w:r>
        <w:rPr>
          <w:rStyle w:val="FootnoteReference"/>
        </w:rPr>
        <w:footnoteRef/>
      </w:r>
      <w:r>
        <w:t xml:space="preserve"> </w:t>
      </w:r>
      <w:hyperlink r:id="rId9" w:history="1">
        <w:r w:rsidRPr="00847478">
          <w:rPr>
            <w:rStyle w:val="Hyperlink"/>
          </w:rPr>
          <w:t>https://www.stabroeknews.com/2021/03/06/news/guyana/ncn-to-test-subtitles-sign-language-insets-during-broadcasts/</w:t>
        </w:r>
      </w:hyperlink>
      <w:r>
        <w:t xml:space="preserve"> </w:t>
      </w:r>
    </w:p>
  </w:footnote>
  <w:footnote w:id="16">
    <w:p w14:paraId="26C17949" w14:textId="77777777" w:rsidR="00CF1F34" w:rsidRPr="00496511" w:rsidRDefault="00CF1F34" w:rsidP="00CF1F34">
      <w:pPr>
        <w:pStyle w:val="FootnoteText"/>
        <w:rPr>
          <w:lang w:val="es-ES"/>
        </w:rPr>
      </w:pPr>
      <w:r>
        <w:rPr>
          <w:rStyle w:val="FootnoteReference"/>
        </w:rPr>
        <w:footnoteRef/>
      </w:r>
      <w:r w:rsidRPr="00496511">
        <w:rPr>
          <w:lang w:val="es-ES"/>
        </w:rPr>
        <w:t xml:space="preserve"> </w:t>
      </w:r>
      <w:r w:rsidR="000F07BF" w:rsidRPr="00496511">
        <w:rPr>
          <w:lang w:val="es-ES"/>
        </w:rPr>
        <w:t>Ibid.</w:t>
      </w:r>
      <w:r w:rsidRPr="00496511">
        <w:rPr>
          <w:lang w:val="es-ES"/>
        </w:rPr>
        <w:t xml:space="preserve"> </w:t>
      </w:r>
    </w:p>
  </w:footnote>
  <w:footnote w:id="17">
    <w:p w14:paraId="6756B3BE" w14:textId="77777777" w:rsidR="00CF1F34" w:rsidRPr="00496511" w:rsidRDefault="00CF1F34" w:rsidP="00CF1F34">
      <w:pPr>
        <w:pStyle w:val="FootnoteText"/>
        <w:rPr>
          <w:lang w:val="es-ES"/>
        </w:rPr>
      </w:pPr>
      <w:r>
        <w:rPr>
          <w:rStyle w:val="FootnoteReference"/>
        </w:rPr>
        <w:footnoteRef/>
      </w:r>
      <w:r w:rsidRPr="00496511">
        <w:rPr>
          <w:lang w:val="es-ES"/>
        </w:rPr>
        <w:t xml:space="preserve"> </w:t>
      </w:r>
      <w:hyperlink r:id="rId10" w:history="1">
        <w:r w:rsidRPr="00496511">
          <w:rPr>
            <w:rStyle w:val="Hyperlink"/>
            <w:lang w:val="es-ES"/>
          </w:rPr>
          <w:t>https://dpi.gov.gy/sign-language-interpreters-a-first-during-national-budget-presentation/</w:t>
        </w:r>
      </w:hyperlink>
      <w:r w:rsidRPr="00496511">
        <w:rPr>
          <w:lang w:val="es-E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4F19FF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6E1"/>
      </v:shape>
    </w:pict>
  </w:numPicBullet>
  <w:abstractNum w:abstractNumId="0" w15:restartNumberingAfterBreak="0">
    <w:nsid w:val="C1A52CC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2218AB"/>
    <w:multiLevelType w:val="hybridMultilevel"/>
    <w:tmpl w:val="3F7C0CF8"/>
    <w:lvl w:ilvl="0" w:tplc="BAA04172">
      <w:numFmt w:val="bullet"/>
      <w:lvlText w:val="-"/>
      <w:lvlJc w:val="left"/>
      <w:pPr>
        <w:ind w:left="1080" w:hanging="360"/>
      </w:pPr>
      <w:rPr>
        <w:rFonts w:ascii="Times New Roman" w:eastAsiaTheme="minorHAnsi"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2180402"/>
    <w:multiLevelType w:val="hybridMultilevel"/>
    <w:tmpl w:val="FDFC77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597CD3"/>
    <w:multiLevelType w:val="hybridMultilevel"/>
    <w:tmpl w:val="6396EA3A"/>
    <w:lvl w:ilvl="0" w:tplc="73FC2A76">
      <w:start w:val="1"/>
      <w:numFmt w:val="upperLetter"/>
      <w:lvlText w:val="(%1)"/>
      <w:lvlJc w:val="left"/>
      <w:pPr>
        <w:ind w:left="630" w:hanging="360"/>
      </w:pPr>
      <w:rPr>
        <w:rFonts w:ascii="Times New Roman" w:hAnsi="Times New Roman" w:cs="Times New Roman" w:hint="default"/>
        <w:b w:val="0"/>
        <w:i w:val="0"/>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06B46381"/>
    <w:multiLevelType w:val="hybridMultilevel"/>
    <w:tmpl w:val="01B2895E"/>
    <w:lvl w:ilvl="0" w:tplc="24090019">
      <w:start w:val="1"/>
      <w:numFmt w:val="lowerLetter"/>
      <w:lvlText w:val="%1."/>
      <w:lvlJc w:val="left"/>
      <w:pPr>
        <w:ind w:left="720" w:hanging="360"/>
      </w:pPr>
      <w:rPr>
        <w:rFonts w:hint="default"/>
        <w:i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5" w15:restartNumberingAfterBreak="0">
    <w:nsid w:val="080E1EE0"/>
    <w:multiLevelType w:val="hybridMultilevel"/>
    <w:tmpl w:val="1B30728A"/>
    <w:lvl w:ilvl="0" w:tplc="04090009">
      <w:start w:val="1"/>
      <w:numFmt w:val="bullet"/>
      <w:lvlText w:val=""/>
      <w:lvlJc w:val="left"/>
      <w:pPr>
        <w:ind w:left="720" w:hanging="360"/>
      </w:pPr>
      <w:rPr>
        <w:rFonts w:ascii="Wingdings" w:hAnsi="Wingdings"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6" w15:restartNumberingAfterBreak="0">
    <w:nsid w:val="091C3482"/>
    <w:multiLevelType w:val="hybridMultilevel"/>
    <w:tmpl w:val="E4645978"/>
    <w:lvl w:ilvl="0" w:tplc="04090019">
      <w:start w:val="1"/>
      <w:numFmt w:val="lowerLetter"/>
      <w:lvlText w:val="%1."/>
      <w:lvlJc w:val="left"/>
      <w:pPr>
        <w:ind w:left="1170" w:hanging="360"/>
      </w:pPr>
      <w:rPr>
        <w:rFonts w:hint="default"/>
      </w:rPr>
    </w:lvl>
    <w:lvl w:ilvl="1" w:tplc="FFFFFFFF">
      <w:start w:val="1"/>
      <w:numFmt w:val="decimal"/>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7"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2CCC4309"/>
    <w:multiLevelType w:val="hybridMultilevel"/>
    <w:tmpl w:val="1AA0C75C"/>
    <w:lvl w:ilvl="0" w:tplc="17B4DD10">
      <w:start w:val="1"/>
      <w:numFmt w:val="decimal"/>
      <w:lvlText w:val="%1."/>
      <w:lvlJc w:val="left"/>
      <w:pPr>
        <w:ind w:left="1170" w:hanging="360"/>
      </w:pPr>
      <w:rPr>
        <w:rFonts w:hint="default"/>
      </w:r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0" w15:restartNumberingAfterBreak="0">
    <w:nsid w:val="407E654C"/>
    <w:multiLevelType w:val="hybridMultilevel"/>
    <w:tmpl w:val="A678B74C"/>
    <w:lvl w:ilvl="0" w:tplc="20000005">
      <w:start w:val="1"/>
      <w:numFmt w:val="bullet"/>
      <w:lvlText w:val=""/>
      <w:lvlJc w:val="left"/>
      <w:pPr>
        <w:ind w:left="360" w:hanging="360"/>
      </w:pPr>
      <w:rPr>
        <w:rFonts w:ascii="Wingdings" w:hAnsi="Wingdings"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1" w15:restartNumberingAfterBreak="0">
    <w:nsid w:val="493F33B5"/>
    <w:multiLevelType w:val="hybridMultilevel"/>
    <w:tmpl w:val="A91AE50C"/>
    <w:lvl w:ilvl="0" w:tplc="20000005">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2" w15:restartNumberingAfterBreak="0">
    <w:nsid w:val="4ACC33BB"/>
    <w:multiLevelType w:val="hybridMultilevel"/>
    <w:tmpl w:val="8F3A2A78"/>
    <w:lvl w:ilvl="0" w:tplc="04090005">
      <w:start w:val="1"/>
      <w:numFmt w:val="bullet"/>
      <w:lvlText w:val=""/>
      <w:lvlJc w:val="left"/>
      <w:pPr>
        <w:ind w:left="720" w:hanging="360"/>
      </w:pPr>
      <w:rPr>
        <w:rFonts w:ascii="Wingdings" w:hAnsi="Wingdings"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3" w15:restartNumberingAfterBreak="0">
    <w:nsid w:val="5F5D424D"/>
    <w:multiLevelType w:val="hybridMultilevel"/>
    <w:tmpl w:val="A51A68B6"/>
    <w:lvl w:ilvl="0" w:tplc="04090009">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4" w15:restartNumberingAfterBreak="0">
    <w:nsid w:val="63C42DCB"/>
    <w:multiLevelType w:val="hybridMultilevel"/>
    <w:tmpl w:val="A8DC7B8A"/>
    <w:lvl w:ilvl="0" w:tplc="24090019">
      <w:start w:val="1"/>
      <w:numFmt w:val="lowerLetter"/>
      <w:lvlText w:val="%1."/>
      <w:lvlJc w:val="left"/>
      <w:pPr>
        <w:ind w:left="720" w:hanging="360"/>
      </w:pPr>
      <w:rPr>
        <w:rFonts w:hint="default"/>
        <w:i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5" w15:restartNumberingAfterBreak="0">
    <w:nsid w:val="63C95284"/>
    <w:multiLevelType w:val="hybridMultilevel"/>
    <w:tmpl w:val="B4A01022"/>
    <w:lvl w:ilvl="0" w:tplc="A7C84148">
      <w:start w:val="1"/>
      <w:numFmt w:val="decimal"/>
      <w:lvlText w:val="%1."/>
      <w:lvlJc w:val="left"/>
      <w:pPr>
        <w:ind w:left="1854" w:hanging="360"/>
      </w:pPr>
      <w:rPr>
        <w:rFonts w:hint="default"/>
      </w:rPr>
    </w:lvl>
    <w:lvl w:ilvl="1" w:tplc="040C0019" w:tentative="1">
      <w:start w:val="1"/>
      <w:numFmt w:val="lowerLetter"/>
      <w:lvlText w:val="%2."/>
      <w:lvlJc w:val="left"/>
      <w:pPr>
        <w:ind w:left="1440" w:hanging="360"/>
      </w:pPr>
    </w:lvl>
    <w:lvl w:ilvl="2" w:tplc="6FAEC2A8">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65D3C05"/>
    <w:multiLevelType w:val="hybridMultilevel"/>
    <w:tmpl w:val="774E525E"/>
    <w:lvl w:ilvl="0" w:tplc="04090005">
      <w:start w:val="1"/>
      <w:numFmt w:val="bullet"/>
      <w:lvlText w:val=""/>
      <w:lvlJc w:val="left"/>
      <w:pPr>
        <w:ind w:left="720" w:hanging="360"/>
      </w:pPr>
      <w:rPr>
        <w:rFonts w:ascii="Wingdings" w:hAnsi="Wingdings"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7"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8" w15:restartNumberingAfterBreak="0">
    <w:nsid w:val="6F270352"/>
    <w:multiLevelType w:val="hybridMultilevel"/>
    <w:tmpl w:val="21C6ED3A"/>
    <w:lvl w:ilvl="0" w:tplc="D1DEA8AA">
      <w:start w:val="1"/>
      <w:numFmt w:val="bullet"/>
      <w:lvlText w:val="-"/>
      <w:lvlJc w:val="left"/>
      <w:pPr>
        <w:ind w:left="720" w:hanging="360"/>
      </w:pPr>
      <w:rPr>
        <w:rFonts w:ascii="Times New Roman" w:eastAsia="Times New Roman" w:hAnsi="Times New Roman" w:cs="Times New Roman"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9" w15:restartNumberingAfterBreak="0">
    <w:nsid w:val="71E65F2F"/>
    <w:multiLevelType w:val="hybridMultilevel"/>
    <w:tmpl w:val="3D88E330"/>
    <w:lvl w:ilvl="0" w:tplc="04090007">
      <w:start w:val="1"/>
      <w:numFmt w:val="bullet"/>
      <w:lvlText w:val=""/>
      <w:lvlPicBulletId w:val="0"/>
      <w:lvlJc w:val="left"/>
      <w:pPr>
        <w:ind w:left="720" w:hanging="360"/>
      </w:pPr>
      <w:rPr>
        <w:rFonts w:ascii="Symbol" w:hAnsi="Symbol" w:hint="default"/>
      </w:rPr>
    </w:lvl>
    <w:lvl w:ilvl="1" w:tplc="5638369A">
      <w:numFmt w:val="bullet"/>
      <w:lvlText w:val="-"/>
      <w:lvlJc w:val="left"/>
      <w:pPr>
        <w:ind w:left="1440" w:hanging="360"/>
      </w:pPr>
      <w:rPr>
        <w:rFonts w:ascii="Calibri" w:eastAsiaTheme="minorHAnsi" w:hAnsi="Calibri" w:cs="Calibri"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0" w15:restartNumberingAfterBreak="0">
    <w:nsid w:val="7810449F"/>
    <w:multiLevelType w:val="hybridMultilevel"/>
    <w:tmpl w:val="8E68BF98"/>
    <w:lvl w:ilvl="0" w:tplc="C6EE1A92">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EE1129"/>
    <w:multiLevelType w:val="hybridMultilevel"/>
    <w:tmpl w:val="939E838A"/>
    <w:lvl w:ilvl="0" w:tplc="04090019">
      <w:start w:val="1"/>
      <w:numFmt w:val="lowerLetter"/>
      <w:lvlText w:val="%1."/>
      <w:lvlJc w:val="left"/>
      <w:pPr>
        <w:ind w:left="1170" w:hanging="360"/>
      </w:pPr>
      <w:rPr>
        <w:rFonts w:hint="default"/>
      </w:rPr>
    </w:lvl>
    <w:lvl w:ilvl="1" w:tplc="FFFFFFFF">
      <w:start w:val="1"/>
      <w:numFmt w:val="decimal"/>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num w:numId="1" w16cid:durableId="798763617">
    <w:abstractNumId w:val="27"/>
  </w:num>
  <w:num w:numId="2" w16cid:durableId="1897278088">
    <w:abstractNumId w:val="19"/>
  </w:num>
  <w:num w:numId="3" w16cid:durableId="928079770">
    <w:abstractNumId w:val="17"/>
  </w:num>
  <w:num w:numId="4" w16cid:durableId="112286444">
    <w:abstractNumId w:val="9"/>
  </w:num>
  <w:num w:numId="5" w16cid:durableId="381367144">
    <w:abstractNumId w:val="4"/>
  </w:num>
  <w:num w:numId="6" w16cid:durableId="916135115">
    <w:abstractNumId w:val="3"/>
  </w:num>
  <w:num w:numId="7" w16cid:durableId="919218839">
    <w:abstractNumId w:val="2"/>
  </w:num>
  <w:num w:numId="8" w16cid:durableId="733744112">
    <w:abstractNumId w:val="1"/>
  </w:num>
  <w:num w:numId="9" w16cid:durableId="103966541">
    <w:abstractNumId w:val="10"/>
  </w:num>
  <w:num w:numId="10" w16cid:durableId="672337477">
    <w:abstractNumId w:val="8"/>
  </w:num>
  <w:num w:numId="11" w16cid:durableId="2021472430">
    <w:abstractNumId w:val="7"/>
  </w:num>
  <w:num w:numId="12" w16cid:durableId="1918662219">
    <w:abstractNumId w:val="6"/>
  </w:num>
  <w:num w:numId="13" w16cid:durableId="1390031744">
    <w:abstractNumId w:val="5"/>
  </w:num>
  <w:num w:numId="14" w16cid:durableId="1206940765">
    <w:abstractNumId w:val="25"/>
  </w:num>
  <w:num w:numId="15" w16cid:durableId="1559317863">
    <w:abstractNumId w:val="17"/>
  </w:num>
  <w:num w:numId="16" w16cid:durableId="220287638">
    <w:abstractNumId w:val="18"/>
  </w:num>
  <w:num w:numId="17" w16cid:durableId="299311450">
    <w:abstractNumId w:val="30"/>
  </w:num>
  <w:num w:numId="18" w16cid:durableId="258564681">
    <w:abstractNumId w:val="28"/>
  </w:num>
  <w:num w:numId="19" w16cid:durableId="17389542">
    <w:abstractNumId w:val="29"/>
  </w:num>
  <w:num w:numId="20" w16cid:durableId="631520202">
    <w:abstractNumId w:val="21"/>
  </w:num>
  <w:num w:numId="21" w16cid:durableId="37708729">
    <w:abstractNumId w:val="20"/>
  </w:num>
  <w:num w:numId="22" w16cid:durableId="1780175424">
    <w:abstractNumId w:val="12"/>
  </w:num>
  <w:num w:numId="23" w16cid:durableId="850609654">
    <w:abstractNumId w:val="11"/>
  </w:num>
  <w:num w:numId="24" w16cid:durableId="2026050286">
    <w:abstractNumId w:val="0"/>
  </w:num>
  <w:num w:numId="25" w16cid:durableId="1016417712">
    <w:abstractNumId w:val="24"/>
  </w:num>
  <w:num w:numId="26" w16cid:durableId="1004747326">
    <w:abstractNumId w:val="14"/>
  </w:num>
  <w:num w:numId="27" w16cid:durableId="1258364184">
    <w:abstractNumId w:val="22"/>
  </w:num>
  <w:num w:numId="28" w16cid:durableId="515658998">
    <w:abstractNumId w:val="13"/>
  </w:num>
  <w:num w:numId="29" w16cid:durableId="2079858717">
    <w:abstractNumId w:val="26"/>
  </w:num>
  <w:num w:numId="30" w16cid:durableId="1379932041">
    <w:abstractNumId w:val="15"/>
  </w:num>
  <w:num w:numId="31" w16cid:durableId="1329090415">
    <w:abstractNumId w:val="31"/>
  </w:num>
  <w:num w:numId="32" w16cid:durableId="1141732704">
    <w:abstractNumId w:val="16"/>
  </w:num>
  <w:num w:numId="33" w16cid:durableId="44580828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revisionView w:inkAnnotations="0"/>
  <w:defaultTabStop w:val="567"/>
  <w:hyphenationZone w:val="425"/>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507"/>
    <w:rsid w:val="00015127"/>
    <w:rsid w:val="00015B12"/>
    <w:rsid w:val="00015BC0"/>
    <w:rsid w:val="00017F94"/>
    <w:rsid w:val="000214BB"/>
    <w:rsid w:val="00023842"/>
    <w:rsid w:val="000334F9"/>
    <w:rsid w:val="0005158F"/>
    <w:rsid w:val="0007796D"/>
    <w:rsid w:val="00084A07"/>
    <w:rsid w:val="000A0F7F"/>
    <w:rsid w:val="000B7790"/>
    <w:rsid w:val="000C390E"/>
    <w:rsid w:val="000D1214"/>
    <w:rsid w:val="000F07BF"/>
    <w:rsid w:val="000F100D"/>
    <w:rsid w:val="000F40AA"/>
    <w:rsid w:val="000F4105"/>
    <w:rsid w:val="00111F2F"/>
    <w:rsid w:val="00117D0A"/>
    <w:rsid w:val="0012206A"/>
    <w:rsid w:val="001336A7"/>
    <w:rsid w:val="00141DA7"/>
    <w:rsid w:val="0014365E"/>
    <w:rsid w:val="0014660A"/>
    <w:rsid w:val="00150DB2"/>
    <w:rsid w:val="00151E2F"/>
    <w:rsid w:val="00176178"/>
    <w:rsid w:val="001C633E"/>
    <w:rsid w:val="001F401D"/>
    <w:rsid w:val="001F525A"/>
    <w:rsid w:val="00223272"/>
    <w:rsid w:val="0024779E"/>
    <w:rsid w:val="00266D2A"/>
    <w:rsid w:val="00283F53"/>
    <w:rsid w:val="00291F1D"/>
    <w:rsid w:val="0029407C"/>
    <w:rsid w:val="002A38E8"/>
    <w:rsid w:val="002B32F3"/>
    <w:rsid w:val="002C2894"/>
    <w:rsid w:val="002D1078"/>
    <w:rsid w:val="00304120"/>
    <w:rsid w:val="003076A3"/>
    <w:rsid w:val="00345627"/>
    <w:rsid w:val="00350987"/>
    <w:rsid w:val="003523B6"/>
    <w:rsid w:val="00353ED5"/>
    <w:rsid w:val="003829FE"/>
    <w:rsid w:val="00382A1F"/>
    <w:rsid w:val="00390178"/>
    <w:rsid w:val="003D1AD0"/>
    <w:rsid w:val="00425ED4"/>
    <w:rsid w:val="00446FE5"/>
    <w:rsid w:val="00452396"/>
    <w:rsid w:val="004972C8"/>
    <w:rsid w:val="004A7F22"/>
    <w:rsid w:val="004D1CEB"/>
    <w:rsid w:val="00504920"/>
    <w:rsid w:val="00511C11"/>
    <w:rsid w:val="005438BC"/>
    <w:rsid w:val="005505B7"/>
    <w:rsid w:val="005706C8"/>
    <w:rsid w:val="00573BE5"/>
    <w:rsid w:val="00586ED3"/>
    <w:rsid w:val="00596AA9"/>
    <w:rsid w:val="005A357E"/>
    <w:rsid w:val="005C7AEF"/>
    <w:rsid w:val="005D17F3"/>
    <w:rsid w:val="005E0F5B"/>
    <w:rsid w:val="006122C4"/>
    <w:rsid w:val="00622071"/>
    <w:rsid w:val="00643535"/>
    <w:rsid w:val="00643B93"/>
    <w:rsid w:val="00652BD0"/>
    <w:rsid w:val="00685635"/>
    <w:rsid w:val="006A3F8B"/>
    <w:rsid w:val="006A7E59"/>
    <w:rsid w:val="006C5C80"/>
    <w:rsid w:val="006E2C9B"/>
    <w:rsid w:val="00713B22"/>
    <w:rsid w:val="0071601D"/>
    <w:rsid w:val="00722974"/>
    <w:rsid w:val="0076624F"/>
    <w:rsid w:val="00766CEC"/>
    <w:rsid w:val="00770252"/>
    <w:rsid w:val="007A62E6"/>
    <w:rsid w:val="007D59F9"/>
    <w:rsid w:val="0080096B"/>
    <w:rsid w:val="0080684C"/>
    <w:rsid w:val="00815502"/>
    <w:rsid w:val="00834CF4"/>
    <w:rsid w:val="00844079"/>
    <w:rsid w:val="00845D2D"/>
    <w:rsid w:val="00851FED"/>
    <w:rsid w:val="00871C75"/>
    <w:rsid w:val="008776DC"/>
    <w:rsid w:val="008B2578"/>
    <w:rsid w:val="008F2A1D"/>
    <w:rsid w:val="00934AF4"/>
    <w:rsid w:val="00952946"/>
    <w:rsid w:val="00957121"/>
    <w:rsid w:val="00957790"/>
    <w:rsid w:val="009656D7"/>
    <w:rsid w:val="009705C8"/>
    <w:rsid w:val="00972A79"/>
    <w:rsid w:val="009749E3"/>
    <w:rsid w:val="009C1576"/>
    <w:rsid w:val="009F38FE"/>
    <w:rsid w:val="009F606D"/>
    <w:rsid w:val="00A02190"/>
    <w:rsid w:val="00A12AB5"/>
    <w:rsid w:val="00A156E4"/>
    <w:rsid w:val="00A23CB0"/>
    <w:rsid w:val="00A67B33"/>
    <w:rsid w:val="00AC3823"/>
    <w:rsid w:val="00AD725A"/>
    <w:rsid w:val="00AE323C"/>
    <w:rsid w:val="00AE7D9F"/>
    <w:rsid w:val="00B00181"/>
    <w:rsid w:val="00B0352B"/>
    <w:rsid w:val="00B226D4"/>
    <w:rsid w:val="00B247EE"/>
    <w:rsid w:val="00B43C66"/>
    <w:rsid w:val="00B55090"/>
    <w:rsid w:val="00B5756E"/>
    <w:rsid w:val="00B65C8E"/>
    <w:rsid w:val="00B765F7"/>
    <w:rsid w:val="00BA080B"/>
    <w:rsid w:val="00BA0CA9"/>
    <w:rsid w:val="00BA167E"/>
    <w:rsid w:val="00BA2456"/>
    <w:rsid w:val="00BB2DC3"/>
    <w:rsid w:val="00BB3E59"/>
    <w:rsid w:val="00BC2EC2"/>
    <w:rsid w:val="00BC7181"/>
    <w:rsid w:val="00BD7E70"/>
    <w:rsid w:val="00BE1F4C"/>
    <w:rsid w:val="00BE4745"/>
    <w:rsid w:val="00BF3C2C"/>
    <w:rsid w:val="00C02897"/>
    <w:rsid w:val="00C16229"/>
    <w:rsid w:val="00C338AF"/>
    <w:rsid w:val="00C41A5D"/>
    <w:rsid w:val="00C452B4"/>
    <w:rsid w:val="00C53631"/>
    <w:rsid w:val="00C53965"/>
    <w:rsid w:val="00C63019"/>
    <w:rsid w:val="00CE19DF"/>
    <w:rsid w:val="00CE6D0C"/>
    <w:rsid w:val="00CF1F34"/>
    <w:rsid w:val="00CF3AE1"/>
    <w:rsid w:val="00D25F6E"/>
    <w:rsid w:val="00D3439C"/>
    <w:rsid w:val="00D40AEB"/>
    <w:rsid w:val="00D8362D"/>
    <w:rsid w:val="00D86F16"/>
    <w:rsid w:val="00DA22F4"/>
    <w:rsid w:val="00DB1831"/>
    <w:rsid w:val="00DD3BFD"/>
    <w:rsid w:val="00DF6678"/>
    <w:rsid w:val="00E22CF2"/>
    <w:rsid w:val="00E33F14"/>
    <w:rsid w:val="00E41507"/>
    <w:rsid w:val="00E44A12"/>
    <w:rsid w:val="00E52D9F"/>
    <w:rsid w:val="00E60E21"/>
    <w:rsid w:val="00E62B9B"/>
    <w:rsid w:val="00E81945"/>
    <w:rsid w:val="00E87B73"/>
    <w:rsid w:val="00E90726"/>
    <w:rsid w:val="00EA36AE"/>
    <w:rsid w:val="00EB7457"/>
    <w:rsid w:val="00EB7FFE"/>
    <w:rsid w:val="00EE1974"/>
    <w:rsid w:val="00EE3628"/>
    <w:rsid w:val="00EF58A8"/>
    <w:rsid w:val="00F12269"/>
    <w:rsid w:val="00F14DFC"/>
    <w:rsid w:val="00F164B0"/>
    <w:rsid w:val="00F303CF"/>
    <w:rsid w:val="00F539F1"/>
    <w:rsid w:val="00F660DF"/>
    <w:rsid w:val="00F7093E"/>
    <w:rsid w:val="00F80094"/>
    <w:rsid w:val="00F83F65"/>
    <w:rsid w:val="00F8510F"/>
    <w:rsid w:val="00F87506"/>
    <w:rsid w:val="00F95C08"/>
    <w:rsid w:val="00FB3742"/>
    <w:rsid w:val="00FB6197"/>
    <w:rsid w:val="00FC7E05"/>
    <w:rsid w:val="00FD3CB5"/>
    <w:rsid w:val="00FD74E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635E97B8"/>
  <w15:docId w15:val="{5F55C3C4-358B-4F72-B92B-2B744438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fr-CH"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507"/>
    <w:rPr>
      <w:rFonts w:eastAsia="Times New Roman"/>
      <w:lang w:val="en-GB"/>
    </w:rPr>
  </w:style>
  <w:style w:type="paragraph" w:styleId="Heading1">
    <w:name w:val="heading 1"/>
    <w:aliases w:val="Table_G"/>
    <w:basedOn w:val="SingleTxtG"/>
    <w:next w:val="SingleTxtG"/>
    <w:link w:val="Heading1Char"/>
    <w:qFormat/>
    <w:rsid w:val="0080684C"/>
    <w:pPr>
      <w:keepNext/>
      <w:keepLines/>
      <w:spacing w:after="0"/>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AE7D9F"/>
    <w:pPr>
      <w:pBdr>
        <w:bottom w:val="single" w:sz="4" w:space="4" w:color="auto"/>
      </w:pBdr>
    </w:pPr>
    <w:rPr>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val="en-GB"/>
    </w:rPr>
  </w:style>
  <w:style w:type="paragraph" w:styleId="Footer">
    <w:name w:val="footer"/>
    <w:aliases w:val="3_G"/>
    <w:basedOn w:val="Normal"/>
    <w:next w:val="Normal"/>
    <w:link w:val="FooterChar"/>
    <w:uiPriority w:val="99"/>
    <w:qFormat/>
    <w:rsid w:val="0080684C"/>
    <w:rPr>
      <w:sz w:val="16"/>
    </w:rPr>
  </w:style>
  <w:style w:type="character" w:customStyle="1" w:styleId="FooterChar">
    <w:name w:val="Footer Char"/>
    <w:aliases w:val="3_G Char"/>
    <w:basedOn w:val="DefaultParagraphFont"/>
    <w:link w:val="Footer"/>
    <w:uiPriority w:val="99"/>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character" w:styleId="FootnoteReference">
    <w:name w:val="footnote reference"/>
    <w:aliases w:val="4_G"/>
    <w:basedOn w:val="DefaultParagraphFont"/>
    <w:uiPriority w:val="99"/>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382A1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957790"/>
    <w:rPr>
      <w:color w:val="0000FF"/>
      <w:u w:val="none"/>
    </w:rPr>
  </w:style>
  <w:style w:type="character" w:styleId="FollowedHyperlink">
    <w:name w:val="FollowedHyperlink"/>
    <w:basedOn w:val="DefaultParagraphFont"/>
    <w:semiHidden/>
    <w:rsid w:val="00957790"/>
    <w:rPr>
      <w:color w:val="0000FF"/>
      <w:u w:val="none"/>
    </w:rPr>
  </w:style>
  <w:style w:type="paragraph" w:styleId="FootnoteText">
    <w:name w:val="footnote text"/>
    <w:aliases w:val="5_G"/>
    <w:basedOn w:val="Normal"/>
    <w:link w:val="FootnoteTextChar"/>
    <w:uiPriority w:val="99"/>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uiPriority w:val="99"/>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customStyle="1" w:styleId="ParNoG">
    <w:name w:val="_ParNo_G"/>
    <w:basedOn w:val="SingleTxtG"/>
    <w:qFormat/>
    <w:rsid w:val="005706C8"/>
    <w:pPr>
      <w:numPr>
        <w:numId w:val="15"/>
      </w:numPr>
      <w:tabs>
        <w:tab w:val="clear" w:pos="1701"/>
      </w:tabs>
    </w:pPr>
  </w:style>
  <w:style w:type="paragraph" w:styleId="ListParagraph">
    <w:name w:val="List Paragraph"/>
    <w:basedOn w:val="Normal"/>
    <w:uiPriority w:val="34"/>
    <w:qFormat/>
    <w:rsid w:val="00F87506"/>
    <w:pPr>
      <w:spacing w:after="160" w:line="259" w:lineRule="auto"/>
      <w:ind w:left="720"/>
      <w:contextualSpacing/>
    </w:pPr>
    <w:rPr>
      <w:rFonts w:asciiTheme="minorHAnsi" w:eastAsiaTheme="minorHAnsi" w:hAnsiTheme="minorHAnsi" w:cstheme="minorBidi"/>
      <w:sz w:val="22"/>
      <w:szCs w:val="22"/>
      <w:lang w:val="en-US"/>
    </w:rPr>
  </w:style>
  <w:style w:type="paragraph" w:customStyle="1" w:styleId="Default">
    <w:name w:val="Default"/>
    <w:rsid w:val="00E62B9B"/>
    <w:pPr>
      <w:autoSpaceDE w:val="0"/>
      <w:autoSpaceDN w:val="0"/>
      <w:adjustRightInd w:val="0"/>
    </w:pPr>
    <w:rPr>
      <w:color w:val="000000"/>
      <w:sz w:val="24"/>
      <w:szCs w:val="24"/>
      <w:lang w:val="en-029"/>
      <w14:ligatures w14:val="standardContextual"/>
    </w:rPr>
  </w:style>
  <w:style w:type="paragraph" w:styleId="NormalWeb">
    <w:name w:val="Normal (Web)"/>
    <w:basedOn w:val="Normal"/>
    <w:uiPriority w:val="99"/>
    <w:semiHidden/>
    <w:unhideWhenUsed/>
    <w:rsid w:val="008B2578"/>
    <w:pPr>
      <w:spacing w:before="100" w:beforeAutospacing="1" w:after="100" w:afterAutospacing="1"/>
    </w:pPr>
    <w:rPr>
      <w:sz w:val="24"/>
      <w:szCs w:val="24"/>
      <w:lang w:val="en-029" w:eastAsia="en-029"/>
    </w:rPr>
  </w:style>
  <w:style w:type="paragraph" w:styleId="NoSpacing">
    <w:name w:val="No Spacing"/>
    <w:uiPriority w:val="1"/>
    <w:qFormat/>
    <w:rsid w:val="00C53965"/>
    <w:rPr>
      <w:rFonts w:asciiTheme="minorHAnsi" w:hAnsiTheme="minorHAnsi" w:cstheme="minorBidi"/>
      <w:color w:val="1F497D" w:themeColor="text2"/>
      <w:lang w:val="en-US"/>
    </w:rPr>
  </w:style>
  <w:style w:type="paragraph" w:styleId="BalloonText">
    <w:name w:val="Balloon Text"/>
    <w:basedOn w:val="Normal"/>
    <w:link w:val="BalloonTextChar"/>
    <w:uiPriority w:val="99"/>
    <w:semiHidden/>
    <w:unhideWhenUsed/>
    <w:rsid w:val="005A357E"/>
    <w:rPr>
      <w:rFonts w:ascii="Tahoma" w:hAnsi="Tahoma" w:cs="Tahoma"/>
      <w:sz w:val="16"/>
      <w:szCs w:val="16"/>
    </w:rPr>
  </w:style>
  <w:style w:type="character" w:customStyle="1" w:styleId="BalloonTextChar">
    <w:name w:val="Balloon Text Char"/>
    <w:basedOn w:val="DefaultParagraphFont"/>
    <w:link w:val="BalloonText"/>
    <w:uiPriority w:val="99"/>
    <w:semiHidden/>
    <w:rsid w:val="005A357E"/>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newsguyana.com/subtitles-sign-languages-required-on-newscasts-for-deaf-viewers-broadcasting-authority/" TargetMode="External"/><Relationship Id="rId3" Type="http://schemas.openxmlformats.org/officeDocument/2006/relationships/hyperlink" Target="https://www.ncdguyana.org/mdocuments-library/" TargetMode="External"/><Relationship Id="rId7" Type="http://schemas.openxmlformats.org/officeDocument/2006/relationships/hyperlink" Target="https://www.gra.gov.gy/tax-exemption-policy-2-differently-abled-persons/" TargetMode="External"/><Relationship Id="rId2" Type="http://schemas.openxmlformats.org/officeDocument/2006/relationships/hyperlink" Target="https://www.stabroeknews.com/2022/08/12/news/guyana/persons-with-disabilities-closer-to-having-their-own-business-centre/" TargetMode="External"/><Relationship Id="rId1" Type="http://schemas.openxmlformats.org/officeDocument/2006/relationships/hyperlink" Target="https://mohw.gov.gy/2021/05/31/%F0%9D%97%A3%F0%9D%97%B2%F0%9D%97%BF%F0%9D%98%80%F0%9D%97%BC%F0%9D%97%BB%F0%9D%98%80-%F0%9D%97%9F%F0%9D%97%B6%F0%9D%98%83%F0%9D%97%B6%F0%9D%97%BB%F0%9D%97%B4-%F0%9D%98%84%F0%9D%97%B6%F0%9D%98%81h-disa/" TargetMode="External"/><Relationship Id="rId6" Type="http://schemas.openxmlformats.org/officeDocument/2006/relationships/hyperlink" Target="https://www.kaieteurnewsonline.com/2019/06/11/education-ministry-can-now-diagnose-learners-with-special-needs/" TargetMode="External"/><Relationship Id="rId5" Type="http://schemas.openxmlformats.org/officeDocument/2006/relationships/hyperlink" Target="https://www.kaieteurnewsonline.com/2019/06/11/education-ministry-can-now-diagnose-learners-with-special-needs/" TargetMode="External"/><Relationship Id="rId10" Type="http://schemas.openxmlformats.org/officeDocument/2006/relationships/hyperlink" Target="https://dpi.gov.gy/sign-language-interpreters-a-first-during-national-budget-presentation/" TargetMode="External"/><Relationship Id="rId4" Type="http://schemas.openxmlformats.org/officeDocument/2006/relationships/hyperlink" Target="https://dpi.gov.gy/100000-disability-cash-grant-distribution-begins-next-week/" TargetMode="External"/><Relationship Id="rId9" Type="http://schemas.openxmlformats.org/officeDocument/2006/relationships/hyperlink" Target="https://www.stabroeknews.com/2021/03/06/news/guyana/ncn-to-test-subtitles-sign-language-insets-during-broadcast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2022-10-01T00:00:00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1A873D-723D-4070-8054-5FB45608D7E0}">
  <ds:schemaRefs>
    <ds:schemaRef ds:uri="http://schemas.microsoft.com/sharepoint/v3/contenttype/forms"/>
  </ds:schemaRefs>
</ds:datastoreItem>
</file>

<file path=customXml/itemProps3.xml><?xml version="1.0" encoding="utf-8"?>
<ds:datastoreItem xmlns:ds="http://schemas.openxmlformats.org/officeDocument/2006/customXml" ds:itemID="{9BBF8C46-42FF-4CC0-B3D5-CEEE7CB9D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55BFE76-2BB9-4365-BCC4-1EE2BFB5EE0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6259</Words>
  <Characters>34180</Characters>
  <Application>Microsoft Office Word</Application>
  <DocSecurity>0</DocSecurity>
  <Lines>517</Lines>
  <Paragraphs>172</Paragraphs>
  <ScaleCrop>false</ScaleCrop>
  <HeadingPairs>
    <vt:vector size="2" baseType="variant">
      <vt:variant>
        <vt:lpstr>Title</vt:lpstr>
      </vt:variant>
      <vt:variant>
        <vt:i4>1</vt:i4>
      </vt:variant>
    </vt:vector>
  </HeadingPairs>
  <TitlesOfParts>
    <vt:vector size="1" baseType="lpstr">
      <vt:lpstr>Call for inputs: Re-Imagining Services in the 21st Century to give effect to the right to live independently and be included in the community for persons with disabilities</vt:lpstr>
    </vt:vector>
  </TitlesOfParts>
  <Company>OHCHR</Company>
  <LinksUpToDate>false</LinksUpToDate>
  <CharactersWithSpaces>40267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inputs: Re-Imagining Services in the 21st Century to give effect to the right to live independently and be included in the community for persons with disabilities</dc:title>
  <dc:creator>Government of Guyana Submission to Request</dc:creator>
  <cp:lastModifiedBy>Barbora Zamrska</cp:lastModifiedBy>
  <cp:revision>2</cp:revision>
  <cp:lastPrinted>2014-05-14T10:59:00Z</cp:lastPrinted>
  <dcterms:created xsi:type="dcterms:W3CDTF">2023-07-05T09:31:00Z</dcterms:created>
  <dcterms:modified xsi:type="dcterms:W3CDTF">2023-07-05T09:31:00Z</dcterms:modified>
  <cp:category>Ministry of Parliamentary Affairs and Governance</cp:category>
</cp:coreProperties>
</file>