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C72F" w14:textId="02367273" w:rsidR="00F82370" w:rsidRPr="00F82370" w:rsidRDefault="00F82370" w:rsidP="00F82370">
      <w:pPr>
        <w:pStyle w:val="NoSpacing"/>
        <w:jc w:val="center"/>
        <w:rPr>
          <w:rFonts w:ascii="Times New Roman" w:hAnsi="Times New Roman" w:cs="Times New Roman"/>
          <w:b/>
          <w:bCs/>
          <w:sz w:val="24"/>
          <w:szCs w:val="24"/>
        </w:rPr>
      </w:pPr>
      <w:r w:rsidRPr="00F82370">
        <w:rPr>
          <w:rFonts w:ascii="Times New Roman" w:hAnsi="Times New Roman" w:cs="Times New Roman"/>
          <w:b/>
          <w:bCs/>
          <w:sz w:val="24"/>
          <w:szCs w:val="24"/>
        </w:rPr>
        <w:t>India’s inputs for the Special Rapporteur on the right of persons with disabilities</w:t>
      </w:r>
      <w:r w:rsidR="00A90821">
        <w:rPr>
          <w:rFonts w:ascii="Times New Roman" w:hAnsi="Times New Roman" w:cs="Times New Roman"/>
          <w:b/>
          <w:bCs/>
          <w:sz w:val="24"/>
          <w:szCs w:val="24"/>
        </w:rPr>
        <w:t>’</w:t>
      </w:r>
      <w:r w:rsidRPr="00F82370">
        <w:rPr>
          <w:rFonts w:ascii="Times New Roman" w:hAnsi="Times New Roman" w:cs="Times New Roman"/>
          <w:b/>
          <w:bCs/>
          <w:sz w:val="24"/>
          <w:szCs w:val="24"/>
        </w:rPr>
        <w:t xml:space="preserve"> report to the 52</w:t>
      </w:r>
      <w:r w:rsidRPr="00F82370">
        <w:rPr>
          <w:rFonts w:ascii="Times New Roman" w:hAnsi="Times New Roman" w:cs="Times New Roman"/>
          <w:b/>
          <w:bCs/>
          <w:sz w:val="24"/>
          <w:szCs w:val="24"/>
          <w:vertAlign w:val="superscript"/>
        </w:rPr>
        <w:t>nd</w:t>
      </w:r>
      <w:r w:rsidRPr="00F82370">
        <w:rPr>
          <w:rFonts w:ascii="Times New Roman" w:hAnsi="Times New Roman" w:cs="Times New Roman"/>
          <w:b/>
          <w:bCs/>
          <w:sz w:val="24"/>
          <w:szCs w:val="24"/>
        </w:rPr>
        <w:t xml:space="preserve"> session of the Human Rights Council</w:t>
      </w:r>
    </w:p>
    <w:p w14:paraId="18C25492" w14:textId="6CA82B0F" w:rsidR="008C6F45" w:rsidRPr="00F82370" w:rsidRDefault="008C6F45" w:rsidP="00F82370">
      <w:pPr>
        <w:spacing w:line="360" w:lineRule="auto"/>
        <w:rPr>
          <w:rFonts w:ascii="Times New Roman" w:eastAsia="Times New Roman" w:hAnsi="Times New Roman" w:cs="Times New Roman"/>
          <w:b/>
          <w:bCs/>
          <w:sz w:val="24"/>
          <w:szCs w:val="24"/>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
        <w:gridCol w:w="3900"/>
        <w:gridCol w:w="5103"/>
      </w:tblGrid>
      <w:tr w:rsidR="00A829CE" w:rsidRPr="00F82370" w14:paraId="5D390DCF" w14:textId="77777777" w:rsidTr="00182911">
        <w:trPr>
          <w:trHeight w:val="300"/>
        </w:trPr>
        <w:tc>
          <w:tcPr>
            <w:tcW w:w="651" w:type="dxa"/>
            <w:tcMar>
              <w:top w:w="0" w:type="dxa"/>
              <w:left w:w="15" w:type="dxa"/>
              <w:bottom w:w="0" w:type="dxa"/>
              <w:right w:w="15" w:type="dxa"/>
            </w:tcMar>
            <w:hideMark/>
          </w:tcPr>
          <w:p w14:paraId="72331584" w14:textId="3285480E" w:rsidR="008C6F45" w:rsidRPr="00F82370" w:rsidRDefault="00A829CE" w:rsidP="002E2D16">
            <w:pPr>
              <w:spacing w:after="0" w:line="360" w:lineRule="auto"/>
              <w:jc w:val="both"/>
              <w:rPr>
                <w:rFonts w:ascii="Times New Roman" w:eastAsia="Times New Roman" w:hAnsi="Times New Roman" w:cs="Times New Roman"/>
                <w:sz w:val="24"/>
                <w:szCs w:val="24"/>
              </w:rPr>
            </w:pPr>
            <w:proofErr w:type="spellStart"/>
            <w:r w:rsidRPr="00F82370">
              <w:rPr>
                <w:rFonts w:ascii="Times New Roman" w:eastAsia="Times New Roman" w:hAnsi="Times New Roman" w:cs="Times New Roman"/>
                <w:b/>
                <w:bCs/>
                <w:sz w:val="24"/>
                <w:szCs w:val="24"/>
              </w:rPr>
              <w:t>S.No</w:t>
            </w:r>
            <w:proofErr w:type="spellEnd"/>
            <w:r w:rsidR="0070148B">
              <w:rPr>
                <w:rFonts w:ascii="Times New Roman" w:eastAsia="Times New Roman" w:hAnsi="Times New Roman" w:cs="Times New Roman"/>
                <w:b/>
                <w:bCs/>
                <w:sz w:val="24"/>
                <w:szCs w:val="24"/>
              </w:rPr>
              <w:t>.</w:t>
            </w:r>
          </w:p>
        </w:tc>
        <w:tc>
          <w:tcPr>
            <w:tcW w:w="3900" w:type="dxa"/>
            <w:tcMar>
              <w:top w:w="0" w:type="dxa"/>
              <w:left w:w="15" w:type="dxa"/>
              <w:bottom w:w="0" w:type="dxa"/>
              <w:right w:w="15" w:type="dxa"/>
            </w:tcMar>
            <w:hideMark/>
          </w:tcPr>
          <w:p w14:paraId="2CCD56CD" w14:textId="1ABE9948" w:rsidR="008C6F45" w:rsidRPr="0070148B" w:rsidRDefault="0070148B" w:rsidP="002E2D16">
            <w:pPr>
              <w:spacing w:after="0" w:line="360" w:lineRule="auto"/>
              <w:jc w:val="center"/>
              <w:rPr>
                <w:rFonts w:ascii="Times New Roman" w:eastAsia="Times New Roman" w:hAnsi="Times New Roman" w:cs="Times New Roman"/>
                <w:b/>
                <w:bCs/>
                <w:sz w:val="24"/>
                <w:szCs w:val="24"/>
              </w:rPr>
            </w:pPr>
            <w:r w:rsidRPr="0070148B">
              <w:rPr>
                <w:rFonts w:ascii="Times New Roman" w:eastAsia="Times New Roman" w:hAnsi="Times New Roman" w:cs="Times New Roman"/>
                <w:b/>
                <w:bCs/>
                <w:sz w:val="24"/>
                <w:szCs w:val="24"/>
              </w:rPr>
              <w:t>Questions</w:t>
            </w:r>
          </w:p>
        </w:tc>
        <w:tc>
          <w:tcPr>
            <w:tcW w:w="5103" w:type="dxa"/>
            <w:tcMar>
              <w:top w:w="0" w:type="dxa"/>
              <w:left w:w="15" w:type="dxa"/>
              <w:bottom w:w="0" w:type="dxa"/>
              <w:right w:w="15" w:type="dxa"/>
            </w:tcMar>
            <w:hideMark/>
          </w:tcPr>
          <w:p w14:paraId="5C87B509" w14:textId="214DCF5D" w:rsidR="008C6F45" w:rsidRPr="0070148B" w:rsidRDefault="0070148B" w:rsidP="002E2D16">
            <w:pPr>
              <w:spacing w:after="0" w:line="360" w:lineRule="auto"/>
              <w:jc w:val="center"/>
              <w:rPr>
                <w:rFonts w:ascii="Times New Roman" w:eastAsia="Times New Roman" w:hAnsi="Times New Roman" w:cs="Times New Roman"/>
                <w:b/>
                <w:bCs/>
                <w:sz w:val="24"/>
                <w:szCs w:val="24"/>
              </w:rPr>
            </w:pPr>
            <w:r w:rsidRPr="0070148B">
              <w:rPr>
                <w:rFonts w:ascii="Times New Roman" w:eastAsia="Times New Roman" w:hAnsi="Times New Roman" w:cs="Times New Roman"/>
                <w:b/>
                <w:bCs/>
                <w:sz w:val="24"/>
                <w:szCs w:val="24"/>
              </w:rPr>
              <w:t>Responses</w:t>
            </w:r>
          </w:p>
        </w:tc>
      </w:tr>
      <w:tr w:rsidR="00A829CE" w:rsidRPr="00F82370" w14:paraId="0FC3C954" w14:textId="77777777" w:rsidTr="00182911">
        <w:trPr>
          <w:trHeight w:val="5990"/>
        </w:trPr>
        <w:tc>
          <w:tcPr>
            <w:tcW w:w="651" w:type="dxa"/>
            <w:vMerge w:val="restart"/>
            <w:tcMar>
              <w:top w:w="0" w:type="dxa"/>
              <w:left w:w="15" w:type="dxa"/>
              <w:bottom w:w="0" w:type="dxa"/>
              <w:right w:w="15" w:type="dxa"/>
            </w:tcMar>
            <w:hideMark/>
          </w:tcPr>
          <w:p w14:paraId="70D39B7B" w14:textId="1F96D53D" w:rsidR="008C6F45" w:rsidRPr="00F82370" w:rsidRDefault="00A829CE" w:rsidP="002E2D16">
            <w:pPr>
              <w:spacing w:after="0" w:line="360" w:lineRule="auto"/>
              <w:jc w:val="both"/>
              <w:rPr>
                <w:rFonts w:ascii="Times New Roman" w:eastAsia="Times New Roman" w:hAnsi="Times New Roman" w:cs="Times New Roman"/>
                <w:b/>
                <w:bCs/>
                <w:sz w:val="24"/>
                <w:szCs w:val="24"/>
              </w:rPr>
            </w:pPr>
            <w:r w:rsidRPr="00F82370">
              <w:rPr>
                <w:rFonts w:ascii="Times New Roman" w:eastAsia="Times New Roman" w:hAnsi="Times New Roman" w:cs="Times New Roman"/>
                <w:b/>
                <w:bCs/>
                <w:sz w:val="24"/>
                <w:szCs w:val="24"/>
              </w:rPr>
              <w:t>A</w:t>
            </w:r>
            <w:r w:rsidR="00F82370">
              <w:rPr>
                <w:rFonts w:ascii="Times New Roman" w:eastAsia="Times New Roman" w:hAnsi="Times New Roman" w:cs="Times New Roman"/>
                <w:b/>
                <w:bCs/>
                <w:sz w:val="24"/>
                <w:szCs w:val="24"/>
              </w:rPr>
              <w:t>.</w:t>
            </w:r>
          </w:p>
        </w:tc>
        <w:tc>
          <w:tcPr>
            <w:tcW w:w="3900" w:type="dxa"/>
            <w:tcMar>
              <w:top w:w="0" w:type="dxa"/>
              <w:left w:w="15" w:type="dxa"/>
              <w:bottom w:w="0" w:type="dxa"/>
              <w:right w:w="15" w:type="dxa"/>
            </w:tcMar>
            <w:hideMark/>
          </w:tcPr>
          <w:p w14:paraId="0100C35C"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Policy Goals and Principles</w:t>
            </w:r>
          </w:p>
          <w:p w14:paraId="155355B3"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390B6D20"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w:t>
            </w:r>
            <w:r w:rsidR="002E2D16"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What are the primary principles and goals that govern the provision of services to people with disabilities in your State?  </w:t>
            </w:r>
          </w:p>
          <w:p w14:paraId="06663357"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 </w:t>
            </w:r>
          </w:p>
        </w:tc>
        <w:tc>
          <w:tcPr>
            <w:tcW w:w="5103" w:type="dxa"/>
            <w:tcMar>
              <w:top w:w="0" w:type="dxa"/>
              <w:left w:w="15" w:type="dxa"/>
              <w:bottom w:w="0" w:type="dxa"/>
              <w:right w:w="15" w:type="dxa"/>
            </w:tcMar>
            <w:hideMark/>
          </w:tcPr>
          <w:p w14:paraId="19CC5026" w14:textId="77777777" w:rsidR="00A829CE" w:rsidRPr="00F82370" w:rsidRDefault="00A829CE" w:rsidP="00182911">
            <w:pPr>
              <w:spacing w:before="240"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4E2B767B" w14:textId="44CBDF60" w:rsidR="00A829CE" w:rsidRPr="00F82370" w:rsidRDefault="00A829CE" w:rsidP="00182911">
            <w:pPr>
              <w:spacing w:before="240" w:after="0" w:line="360" w:lineRule="auto"/>
              <w:ind w:right="126"/>
              <w:jc w:val="both"/>
              <w:rPr>
                <w:rFonts w:ascii="Times New Roman" w:eastAsia="Times New Roman" w:hAnsi="Times New Roman" w:cs="Times New Roman"/>
                <w:spacing w:val="4"/>
                <w:sz w:val="24"/>
                <w:szCs w:val="24"/>
              </w:rPr>
            </w:pPr>
            <w:r w:rsidRPr="00F82370">
              <w:rPr>
                <w:rFonts w:ascii="Times New Roman" w:eastAsia="Times New Roman" w:hAnsi="Times New Roman" w:cs="Times New Roman"/>
                <w:sz w:val="24"/>
                <w:szCs w:val="24"/>
              </w:rPr>
              <w:t xml:space="preserve">The Indian Constitution propagates inclusiveness that embraces diversity in religion, </w:t>
            </w:r>
            <w:proofErr w:type="gramStart"/>
            <w:r w:rsidRPr="00F82370">
              <w:rPr>
                <w:rFonts w:ascii="Times New Roman" w:eastAsia="Times New Roman" w:hAnsi="Times New Roman" w:cs="Times New Roman"/>
                <w:sz w:val="24"/>
                <w:szCs w:val="24"/>
              </w:rPr>
              <w:t>language</w:t>
            </w:r>
            <w:proofErr w:type="gramEnd"/>
            <w:r w:rsidRPr="00F82370">
              <w:rPr>
                <w:rFonts w:ascii="Times New Roman" w:eastAsia="Times New Roman" w:hAnsi="Times New Roman" w:cs="Times New Roman"/>
                <w:sz w:val="24"/>
                <w:szCs w:val="24"/>
              </w:rPr>
              <w:t xml:space="preserve"> and ethnicity. T</w:t>
            </w:r>
            <w:r w:rsidRPr="00F82370">
              <w:rPr>
                <w:rFonts w:ascii="Times New Roman" w:eastAsia="Times New Roman" w:hAnsi="Times New Roman" w:cs="Times New Roman"/>
                <w:spacing w:val="4"/>
                <w:sz w:val="24"/>
                <w:szCs w:val="24"/>
              </w:rPr>
              <w:t xml:space="preserve">he Constitution guarantees the right to life for all as well as equality before law for all citizens. </w:t>
            </w:r>
          </w:p>
          <w:p w14:paraId="5C4549E7" w14:textId="77777777" w:rsidR="001B395D" w:rsidRPr="00F82370" w:rsidRDefault="001B395D" w:rsidP="00182911">
            <w:pPr>
              <w:spacing w:before="240" w:after="0" w:line="360" w:lineRule="auto"/>
              <w:ind w:right="126"/>
              <w:jc w:val="both"/>
              <w:rPr>
                <w:rFonts w:ascii="Times New Roman" w:eastAsia="Times New Roman" w:hAnsi="Times New Roman" w:cs="Times New Roman"/>
                <w:sz w:val="24"/>
                <w:szCs w:val="24"/>
              </w:rPr>
            </w:pPr>
          </w:p>
          <w:p w14:paraId="746D1AC2" w14:textId="5B32DF30" w:rsidR="00A829CE" w:rsidRPr="00F82370" w:rsidRDefault="00A829CE" w:rsidP="00182911">
            <w:pPr>
              <w:spacing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National </w:t>
            </w:r>
            <w:proofErr w:type="spellStart"/>
            <w:r w:rsidR="002D3DCA">
              <w:rPr>
                <w:rFonts w:ascii="Times New Roman" w:eastAsia="Times New Roman" w:hAnsi="Times New Roman" w:cs="Times New Roman"/>
                <w:sz w:val="24"/>
                <w:szCs w:val="24"/>
              </w:rPr>
              <w:t>auti</w:t>
            </w:r>
            <w:proofErr w:type="spellEnd"/>
            <w:r w:rsidRPr="00F82370">
              <w:rPr>
                <w:rFonts w:ascii="Times New Roman" w:eastAsia="Times New Roman" w:hAnsi="Times New Roman" w:cs="Times New Roman"/>
                <w:sz w:val="24"/>
                <w:szCs w:val="24"/>
              </w:rPr>
              <w:t xml:space="preserve"> </w:t>
            </w:r>
            <w:r w:rsidR="002D3DCA">
              <w:rPr>
                <w:rFonts w:ascii="Times New Roman" w:eastAsia="Times New Roman" w:hAnsi="Times New Roman" w:cs="Times New Roman"/>
                <w:sz w:val="24"/>
                <w:szCs w:val="24"/>
              </w:rPr>
              <w:t>for Persons with</w:t>
            </w:r>
            <w:r w:rsidRPr="00F82370">
              <w:rPr>
                <w:rFonts w:ascii="Times New Roman" w:eastAsia="Times New Roman" w:hAnsi="Times New Roman" w:cs="Times New Roman"/>
                <w:sz w:val="24"/>
                <w:szCs w:val="24"/>
              </w:rPr>
              <w:t xml:space="preserve"> </w:t>
            </w:r>
            <w:r w:rsidR="002D3DCA">
              <w:rPr>
                <w:rFonts w:ascii="Times New Roman" w:eastAsia="Times New Roman" w:hAnsi="Times New Roman" w:cs="Times New Roman"/>
                <w:sz w:val="24"/>
                <w:szCs w:val="24"/>
              </w:rPr>
              <w:t>Disabilities (</w:t>
            </w:r>
            <w:proofErr w:type="spellStart"/>
            <w:r w:rsidR="002D3DCA">
              <w:rPr>
                <w:rFonts w:ascii="Times New Roman" w:eastAsia="Times New Roman" w:hAnsi="Times New Roman" w:cs="Times New Roman"/>
                <w:sz w:val="24"/>
                <w:szCs w:val="24"/>
              </w:rPr>
              <w:t>PwDs</w:t>
            </w:r>
            <w:proofErr w:type="spellEnd"/>
            <w:r w:rsidR="002D3DCA">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recognizes that </w:t>
            </w:r>
            <w:proofErr w:type="spellStart"/>
            <w:r w:rsidR="001B395D" w:rsidRPr="00F82370">
              <w:rPr>
                <w:rFonts w:ascii="Times New Roman" w:eastAsia="Times New Roman" w:hAnsi="Times New Roman" w:cs="Times New Roman"/>
                <w:sz w:val="24"/>
                <w:szCs w:val="24"/>
              </w:rPr>
              <w:t>PwDs</w:t>
            </w:r>
            <w:proofErr w:type="spellEnd"/>
            <w:r w:rsidR="001B395D" w:rsidRPr="00F82370">
              <w:rPr>
                <w:rFonts w:ascii="Times New Roman" w:eastAsia="Times New Roman" w:hAnsi="Times New Roman" w:cs="Times New Roman"/>
                <w:sz w:val="24"/>
                <w:szCs w:val="24"/>
              </w:rPr>
              <w:t xml:space="preserve"> </w:t>
            </w:r>
            <w:r w:rsidRPr="00F82370">
              <w:rPr>
                <w:rFonts w:ascii="Times New Roman" w:eastAsia="Times New Roman" w:hAnsi="Times New Roman" w:cs="Times New Roman"/>
                <w:sz w:val="24"/>
                <w:szCs w:val="24"/>
              </w:rPr>
              <w:t xml:space="preserve">are valuable human resources. </w:t>
            </w:r>
          </w:p>
          <w:p w14:paraId="18A868A9" w14:textId="07908D1F" w:rsidR="00182911" w:rsidRPr="00F82370" w:rsidRDefault="00A829CE" w:rsidP="00182911">
            <w:pPr>
              <w:spacing w:before="240"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India enacted a comprehensive legislation namely the ‘Rights of Persons with Disabilities Act, 2016’ which came into force </w:t>
            </w:r>
            <w:r w:rsidR="001B395D" w:rsidRPr="00F82370">
              <w:rPr>
                <w:rFonts w:ascii="Times New Roman" w:eastAsia="Times New Roman" w:hAnsi="Times New Roman" w:cs="Times New Roman"/>
                <w:sz w:val="24"/>
                <w:szCs w:val="24"/>
              </w:rPr>
              <w:t xml:space="preserve">on 19 April </w:t>
            </w:r>
            <w:r w:rsidRPr="00F82370">
              <w:rPr>
                <w:rFonts w:ascii="Times New Roman" w:eastAsia="Times New Roman" w:hAnsi="Times New Roman" w:cs="Times New Roman"/>
                <w:sz w:val="24"/>
                <w:szCs w:val="24"/>
              </w:rPr>
              <w:t>2017. This Act is entirely based on the principles of the United Nations Convention on the Rights of Persons with Disabilities</w:t>
            </w:r>
            <w:r w:rsidR="001B395D"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to which India is a signatory.</w:t>
            </w:r>
          </w:p>
        </w:tc>
      </w:tr>
      <w:tr w:rsidR="00A829CE" w:rsidRPr="00F82370" w14:paraId="104DAA74" w14:textId="77777777" w:rsidTr="00182911">
        <w:trPr>
          <w:trHeight w:val="1691"/>
        </w:trPr>
        <w:tc>
          <w:tcPr>
            <w:tcW w:w="0" w:type="auto"/>
            <w:vMerge/>
            <w:vAlign w:val="center"/>
            <w:hideMark/>
          </w:tcPr>
          <w:p w14:paraId="650F5C40" w14:textId="77777777" w:rsidR="00A829CE" w:rsidRPr="00F82370" w:rsidRDefault="00A829CE"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1953010F"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w:t>
            </w:r>
            <w:r w:rsidR="002E2D16"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w:t>
            </w:r>
            <w:r w:rsidRPr="00F82370">
              <w:rPr>
                <w:rFonts w:ascii="Times New Roman" w:eastAsia="Times New Roman" w:hAnsi="Times New Roman" w:cs="Times New Roman"/>
                <w:sz w:val="24"/>
                <w:szCs w:val="24"/>
              </w:rPr>
              <w:lastRenderedPageBreak/>
              <w:t xml:space="preserve">services, emphasis on personal empowerment and choice). </w:t>
            </w:r>
          </w:p>
        </w:tc>
        <w:tc>
          <w:tcPr>
            <w:tcW w:w="5103" w:type="dxa"/>
            <w:tcMar>
              <w:top w:w="0" w:type="dxa"/>
              <w:left w:w="15" w:type="dxa"/>
              <w:bottom w:w="0" w:type="dxa"/>
              <w:right w:w="15" w:type="dxa"/>
            </w:tcMar>
            <w:hideMark/>
          </w:tcPr>
          <w:p w14:paraId="25870D02" w14:textId="5FE731FC" w:rsidR="001B395D" w:rsidRPr="00F82370" w:rsidRDefault="00A829CE" w:rsidP="00182911">
            <w:pPr>
              <w:spacing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xml:space="preserve">As stated above, our Constitution as well as the policy framework promote inclusiveness. Further, with a view to ensure inclusion of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and to promote their independent living, 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inter-alia recognizes the right of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to   live in the community and mandates the Government to give them access to range of in-house, </w:t>
            </w:r>
            <w:proofErr w:type="gramStart"/>
            <w:r w:rsidRPr="00F82370">
              <w:rPr>
                <w:rFonts w:ascii="Times New Roman" w:eastAsia="Times New Roman" w:hAnsi="Times New Roman" w:cs="Times New Roman"/>
                <w:sz w:val="24"/>
                <w:szCs w:val="24"/>
              </w:rPr>
              <w:t>residential</w:t>
            </w:r>
            <w:proofErr w:type="gramEnd"/>
            <w:r w:rsidRPr="00F82370">
              <w:rPr>
                <w:rFonts w:ascii="Times New Roman" w:eastAsia="Times New Roman" w:hAnsi="Times New Roman" w:cs="Times New Roman"/>
                <w:sz w:val="24"/>
                <w:szCs w:val="24"/>
              </w:rPr>
              <w:t xml:space="preserve"> and other community support services, including </w:t>
            </w:r>
            <w:r w:rsidRPr="00F82370">
              <w:rPr>
                <w:rFonts w:ascii="Times New Roman" w:eastAsia="Times New Roman" w:hAnsi="Times New Roman" w:cs="Times New Roman"/>
                <w:sz w:val="24"/>
                <w:szCs w:val="24"/>
              </w:rPr>
              <w:lastRenderedPageBreak/>
              <w:t xml:space="preserve">personal assistance necessary to support living with due regard to age and gender. </w:t>
            </w:r>
          </w:p>
          <w:p w14:paraId="531A5128" w14:textId="77777777" w:rsidR="00A90821" w:rsidRDefault="00A90821" w:rsidP="00182911">
            <w:pPr>
              <w:spacing w:line="360" w:lineRule="auto"/>
              <w:ind w:right="126"/>
              <w:jc w:val="both"/>
              <w:rPr>
                <w:rFonts w:ascii="Times New Roman" w:eastAsia="Times New Roman" w:hAnsi="Times New Roman" w:cs="Times New Roman"/>
                <w:sz w:val="24"/>
                <w:szCs w:val="24"/>
              </w:rPr>
            </w:pPr>
          </w:p>
          <w:p w14:paraId="205C4EF4" w14:textId="33A8496B" w:rsidR="008C6F45" w:rsidRPr="00F82370" w:rsidRDefault="00A829CE" w:rsidP="00182911">
            <w:pPr>
              <w:spacing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Government  implements various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such as (</w:t>
            </w:r>
            <w:proofErr w:type="spellStart"/>
            <w:r w:rsidRPr="00F82370">
              <w:rPr>
                <w:rFonts w:ascii="Times New Roman" w:eastAsia="Times New Roman" w:hAnsi="Times New Roman" w:cs="Times New Roman"/>
                <w:sz w:val="24"/>
                <w:szCs w:val="24"/>
              </w:rPr>
              <w:t>i</w:t>
            </w:r>
            <w:proofErr w:type="spellEnd"/>
            <w:r w:rsidRPr="00F82370">
              <w:rPr>
                <w:rFonts w:ascii="Times New Roman" w:eastAsia="Times New Roman" w:hAnsi="Times New Roman" w:cs="Times New Roman"/>
                <w:sz w:val="24"/>
                <w:szCs w:val="24"/>
              </w:rPr>
              <w:t xml:space="preserve">) Scheme of Assistance to Disabled Persons for Purchase/Fitting of Aids and Appliances (ADIP) to assist the needy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in procuring durable, sophisticated and scientifically manufactured, modern, standard aids and appliances, (ii) </w:t>
            </w:r>
            <w:proofErr w:type="spellStart"/>
            <w:r w:rsidRPr="00F82370">
              <w:rPr>
                <w:rFonts w:ascii="Times New Roman" w:eastAsia="Times New Roman" w:hAnsi="Times New Roman" w:cs="Times New Roman"/>
                <w:sz w:val="24"/>
                <w:szCs w:val="24"/>
              </w:rPr>
              <w:t>Deen</w:t>
            </w:r>
            <w:proofErr w:type="spellEnd"/>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Dayal</w:t>
            </w:r>
            <w:proofErr w:type="spellEnd"/>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Divyangjan</w:t>
            </w:r>
            <w:proofErr w:type="spellEnd"/>
            <w:r w:rsidRPr="00F82370">
              <w:rPr>
                <w:rFonts w:ascii="Times New Roman" w:eastAsia="Times New Roman" w:hAnsi="Times New Roman" w:cs="Times New Roman"/>
                <w:sz w:val="24"/>
                <w:szCs w:val="24"/>
              </w:rPr>
              <w:t xml:space="preserve"> Rehabilitation (DDRS) Scheme to provide assistance to the </w:t>
            </w:r>
            <w:proofErr w:type="spellStart"/>
            <w:r w:rsidR="004B629D" w:rsidRPr="00F82370">
              <w:rPr>
                <w:rFonts w:ascii="Times New Roman" w:eastAsia="Times New Roman" w:hAnsi="Times New Roman" w:cs="Times New Roman"/>
                <w:sz w:val="24"/>
                <w:szCs w:val="24"/>
              </w:rPr>
              <w:t>N</w:t>
            </w:r>
            <w:r w:rsidRPr="00F82370">
              <w:rPr>
                <w:rFonts w:ascii="Times New Roman" w:eastAsia="Times New Roman" w:hAnsi="Times New Roman" w:cs="Times New Roman"/>
                <w:sz w:val="24"/>
                <w:szCs w:val="24"/>
              </w:rPr>
              <w:t>on</w:t>
            </w:r>
            <w:r w:rsidR="001B395D" w:rsidRPr="00F82370">
              <w:rPr>
                <w:rFonts w:ascii="Times New Roman" w:eastAsia="Times New Roman" w:hAnsi="Times New Roman" w:cs="Times New Roman"/>
                <w:sz w:val="24"/>
                <w:szCs w:val="24"/>
              </w:rPr>
              <w:t xml:space="preserve"> </w:t>
            </w:r>
            <w:r w:rsidR="004B629D" w:rsidRPr="00F82370">
              <w:rPr>
                <w:rFonts w:ascii="Times New Roman" w:eastAsia="Times New Roman" w:hAnsi="Times New Roman" w:cs="Times New Roman"/>
                <w:sz w:val="24"/>
                <w:szCs w:val="24"/>
              </w:rPr>
              <w:t>G</w:t>
            </w:r>
            <w:r w:rsidRPr="00F82370">
              <w:rPr>
                <w:rFonts w:ascii="Times New Roman" w:eastAsia="Times New Roman" w:hAnsi="Times New Roman" w:cs="Times New Roman"/>
                <w:sz w:val="24"/>
                <w:szCs w:val="24"/>
              </w:rPr>
              <w:t>overnment</w:t>
            </w:r>
            <w:proofErr w:type="spellEnd"/>
            <w:r w:rsidRPr="00F82370">
              <w:rPr>
                <w:rFonts w:ascii="Times New Roman" w:eastAsia="Times New Roman" w:hAnsi="Times New Roman" w:cs="Times New Roman"/>
                <w:sz w:val="24"/>
                <w:szCs w:val="24"/>
              </w:rPr>
              <w:t xml:space="preserve"> </w:t>
            </w:r>
            <w:proofErr w:type="spellStart"/>
            <w:r w:rsidR="004B629D" w:rsidRPr="00F82370">
              <w:rPr>
                <w:rFonts w:ascii="Times New Roman" w:eastAsia="Times New Roman" w:hAnsi="Times New Roman" w:cs="Times New Roman"/>
                <w:sz w:val="24"/>
                <w:szCs w:val="24"/>
              </w:rPr>
              <w:t>O</w:t>
            </w:r>
            <w:r w:rsidRPr="00F82370">
              <w:rPr>
                <w:rFonts w:ascii="Times New Roman" w:eastAsia="Times New Roman" w:hAnsi="Times New Roman" w:cs="Times New Roman"/>
                <w:sz w:val="24"/>
                <w:szCs w:val="24"/>
              </w:rPr>
              <w:t>rganisations</w:t>
            </w:r>
            <w:proofErr w:type="spellEnd"/>
            <w:r w:rsidR="004B629D" w:rsidRPr="00F82370">
              <w:rPr>
                <w:rFonts w:ascii="Times New Roman" w:eastAsia="Times New Roman" w:hAnsi="Times New Roman" w:cs="Times New Roman"/>
                <w:sz w:val="24"/>
                <w:szCs w:val="24"/>
              </w:rPr>
              <w:t xml:space="preserve"> (NGOs)</w:t>
            </w:r>
            <w:r w:rsidRPr="00F82370">
              <w:rPr>
                <w:rFonts w:ascii="Times New Roman" w:eastAsia="Times New Roman" w:hAnsi="Times New Roman" w:cs="Times New Roman"/>
                <w:sz w:val="24"/>
                <w:szCs w:val="24"/>
              </w:rPr>
              <w:t xml:space="preserve"> for undertaking projects such as special schools, day care facilities </w:t>
            </w:r>
            <w:proofErr w:type="spellStart"/>
            <w:r w:rsidRPr="00F82370">
              <w:rPr>
                <w:rFonts w:ascii="Times New Roman" w:eastAsia="Times New Roman" w:hAnsi="Times New Roman" w:cs="Times New Roman"/>
                <w:sz w:val="24"/>
                <w:szCs w:val="24"/>
              </w:rPr>
              <w:t>etc</w:t>
            </w:r>
            <w:proofErr w:type="spellEnd"/>
            <w:r w:rsidRPr="00F82370">
              <w:rPr>
                <w:rFonts w:ascii="Times New Roman" w:eastAsia="Times New Roman" w:hAnsi="Times New Roman" w:cs="Times New Roman"/>
                <w:sz w:val="24"/>
                <w:szCs w:val="24"/>
              </w:rPr>
              <w:t xml:space="preserve">, (iii) Scheme for Implementation of Rights of Persons with Disabilities Act, 2016 (SIPDA) to provide support for creating barrier free environment in public infrastructure, transportation and ICT ecosystem for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research and development and awareness generation. </w:t>
            </w:r>
          </w:p>
        </w:tc>
      </w:tr>
      <w:tr w:rsidR="00A829CE" w:rsidRPr="00F82370" w14:paraId="19E116D9" w14:textId="77777777" w:rsidTr="00182911">
        <w:trPr>
          <w:trHeight w:val="6076"/>
        </w:trPr>
        <w:tc>
          <w:tcPr>
            <w:tcW w:w="651" w:type="dxa"/>
            <w:tcMar>
              <w:top w:w="0" w:type="dxa"/>
              <w:left w:w="15" w:type="dxa"/>
              <w:bottom w:w="0" w:type="dxa"/>
              <w:right w:w="15" w:type="dxa"/>
            </w:tcMar>
            <w:hideMark/>
          </w:tcPr>
          <w:p w14:paraId="0E90E661" w14:textId="77777777" w:rsidR="008C6F45" w:rsidRPr="00F82370" w:rsidRDefault="00A829CE" w:rsidP="002E2D16">
            <w:pPr>
              <w:spacing w:after="0" w:line="360" w:lineRule="auto"/>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67E2E097"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3. 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p>
          <w:p w14:paraId="05CEFA65"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 </w:t>
            </w:r>
          </w:p>
        </w:tc>
        <w:tc>
          <w:tcPr>
            <w:tcW w:w="5103" w:type="dxa"/>
            <w:tcMar>
              <w:top w:w="0" w:type="dxa"/>
              <w:left w:w="15" w:type="dxa"/>
              <w:bottom w:w="0" w:type="dxa"/>
              <w:right w:w="15" w:type="dxa"/>
            </w:tcMar>
            <w:hideMark/>
          </w:tcPr>
          <w:p w14:paraId="706899A1" w14:textId="48862484"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001B395D"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have equal access to education, </w:t>
            </w:r>
            <w:proofErr w:type="gramStart"/>
            <w:r w:rsidRPr="00F82370">
              <w:rPr>
                <w:rFonts w:ascii="Times New Roman" w:eastAsia="Times New Roman" w:hAnsi="Times New Roman" w:cs="Times New Roman"/>
                <w:sz w:val="24"/>
                <w:szCs w:val="24"/>
              </w:rPr>
              <w:t>employment</w:t>
            </w:r>
            <w:proofErr w:type="gramEnd"/>
            <w:r w:rsidRPr="00F82370">
              <w:rPr>
                <w:rFonts w:ascii="Times New Roman" w:eastAsia="Times New Roman" w:hAnsi="Times New Roman" w:cs="Times New Roman"/>
                <w:sz w:val="24"/>
                <w:szCs w:val="24"/>
              </w:rPr>
              <w:t xml:space="preserve"> and health care facilities. Further, the Act provides 4% reservation in government job</w:t>
            </w:r>
            <w:r w:rsidR="001B395D" w:rsidRPr="00F82370">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and 5% reservation in government/government aided higher educational institution</w:t>
            </w:r>
            <w:r w:rsidR="00504157" w:rsidRPr="00F82370">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for </w:t>
            </w:r>
            <w:proofErr w:type="spellStart"/>
            <w:r w:rsidR="001B395D"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w:t>
            </w:r>
            <w:r w:rsidR="001B395D" w:rsidRPr="00F82370">
              <w:rPr>
                <w:rFonts w:ascii="Times New Roman" w:eastAsia="Times New Roman" w:hAnsi="Times New Roman" w:cs="Times New Roman"/>
                <w:sz w:val="24"/>
                <w:szCs w:val="24"/>
              </w:rPr>
              <w:t>They</w:t>
            </w:r>
            <w:r w:rsidRPr="00F82370">
              <w:rPr>
                <w:rFonts w:ascii="Times New Roman" w:eastAsia="Times New Roman" w:hAnsi="Times New Roman" w:cs="Times New Roman"/>
                <w:sz w:val="24"/>
                <w:szCs w:val="24"/>
              </w:rPr>
              <w:t xml:space="preserve"> can apply for any civilian job, identified suitable for them, based on their qualification and other eligibility criteria.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are eligible for the facility of compensatory time/scribe, during examination which provide</w:t>
            </w:r>
            <w:r w:rsidR="001B395D" w:rsidRPr="00F82370">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an equitable platform vis-a-vis the persons without disabilities.</w:t>
            </w:r>
          </w:p>
          <w:p w14:paraId="4787F0CA" w14:textId="77777777" w:rsidR="001B395D" w:rsidRPr="00F82370" w:rsidRDefault="001B395D" w:rsidP="00182911">
            <w:pPr>
              <w:spacing w:after="0" w:line="360" w:lineRule="auto"/>
              <w:ind w:right="126"/>
              <w:jc w:val="both"/>
              <w:rPr>
                <w:rFonts w:ascii="Times New Roman" w:eastAsia="Times New Roman" w:hAnsi="Times New Roman" w:cs="Times New Roman"/>
                <w:sz w:val="24"/>
                <w:szCs w:val="24"/>
              </w:rPr>
            </w:pPr>
          </w:p>
          <w:p w14:paraId="77DAA461" w14:textId="7E1CFF98"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As regards health care</w:t>
            </w:r>
            <w:r w:rsidR="001B395D"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provides for priority in attendance and treatment for </w:t>
            </w:r>
            <w:proofErr w:type="spellStart"/>
            <w:r w:rsidR="001B395D"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It also provides for barrier free access at government/private health care institutions. </w:t>
            </w:r>
          </w:p>
        </w:tc>
      </w:tr>
      <w:tr w:rsidR="00A829CE" w:rsidRPr="00F82370" w14:paraId="0CABD519" w14:textId="77777777" w:rsidTr="00182911">
        <w:trPr>
          <w:trHeight w:val="60"/>
        </w:trPr>
        <w:tc>
          <w:tcPr>
            <w:tcW w:w="651" w:type="dxa"/>
            <w:tcMar>
              <w:top w:w="0" w:type="dxa"/>
              <w:left w:w="15" w:type="dxa"/>
              <w:bottom w:w="0" w:type="dxa"/>
              <w:right w:w="15" w:type="dxa"/>
            </w:tcMar>
            <w:hideMark/>
          </w:tcPr>
          <w:p w14:paraId="6B36552D" w14:textId="787F4DB0" w:rsidR="008C6F45" w:rsidRPr="00F82370" w:rsidRDefault="00A829CE" w:rsidP="002E2D16">
            <w:pPr>
              <w:spacing w:after="0" w:line="360" w:lineRule="auto"/>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B</w:t>
            </w:r>
            <w:r w:rsidR="00F82370">
              <w:rPr>
                <w:rFonts w:ascii="Times New Roman" w:eastAsia="Times New Roman" w:hAnsi="Times New Roman" w:cs="Times New Roman"/>
                <w:b/>
                <w:bCs/>
                <w:sz w:val="24"/>
                <w:szCs w:val="24"/>
              </w:rPr>
              <w:t>.</w:t>
            </w:r>
          </w:p>
        </w:tc>
        <w:tc>
          <w:tcPr>
            <w:tcW w:w="3900" w:type="dxa"/>
            <w:tcMar>
              <w:top w:w="0" w:type="dxa"/>
              <w:left w:w="15" w:type="dxa"/>
              <w:bottom w:w="0" w:type="dxa"/>
              <w:right w:w="15" w:type="dxa"/>
            </w:tcMar>
            <w:hideMark/>
          </w:tcPr>
          <w:p w14:paraId="1E6E9117"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Service Delivery</w:t>
            </w:r>
          </w:p>
          <w:p w14:paraId="12C0EF02"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0E9DD66D"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4. Who primarily </w:t>
            </w:r>
            <w:r w:rsidRPr="00F82370">
              <w:rPr>
                <w:rFonts w:ascii="Times New Roman" w:eastAsia="Times New Roman" w:hAnsi="Times New Roman" w:cs="Times New Roman"/>
                <w:i/>
                <w:iCs/>
                <w:sz w:val="24"/>
                <w:szCs w:val="24"/>
              </w:rPr>
              <w:t>delivers</w:t>
            </w:r>
            <w:r w:rsidRPr="00F82370">
              <w:rPr>
                <w:rFonts w:ascii="Times New Roman" w:eastAsia="Times New Roman" w:hAnsi="Times New Roman" w:cs="Times New Roman"/>
                <w:sz w:val="24"/>
                <w:szCs w:val="24"/>
              </w:rPr>
              <w:t xml:space="preserve"> services to people with disabilities (State, local government, private providers commissioned by the State, religious organizations, other, or a mix?). How do you see this mix changing if at all </w:t>
            </w:r>
            <w:proofErr w:type="gramStart"/>
            <w:r w:rsidRPr="00F82370">
              <w:rPr>
                <w:rFonts w:ascii="Times New Roman" w:eastAsia="Times New Roman" w:hAnsi="Times New Roman" w:cs="Times New Roman"/>
                <w:sz w:val="24"/>
                <w:szCs w:val="24"/>
              </w:rPr>
              <w:t>as a result of</w:t>
            </w:r>
            <w:proofErr w:type="gramEnd"/>
            <w:r w:rsidRPr="00F82370">
              <w:rPr>
                <w:rFonts w:ascii="Times New Roman" w:eastAsia="Times New Roman" w:hAnsi="Times New Roman" w:cs="Times New Roman"/>
                <w:sz w:val="24"/>
                <w:szCs w:val="24"/>
              </w:rPr>
              <w:t xml:space="preserve"> the UN CRPD in your country?</w:t>
            </w:r>
          </w:p>
        </w:tc>
        <w:tc>
          <w:tcPr>
            <w:tcW w:w="5103" w:type="dxa"/>
            <w:tcMar>
              <w:top w:w="0" w:type="dxa"/>
              <w:left w:w="15" w:type="dxa"/>
              <w:bottom w:w="0" w:type="dxa"/>
              <w:right w:w="15" w:type="dxa"/>
            </w:tcMar>
            <w:hideMark/>
          </w:tcPr>
          <w:p w14:paraId="5837DE00"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724C8DFF"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7DF07455" w14:textId="30C6238A"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Relief to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is primarily the responsibility of the State Governments. Welfare of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is also a subject of the local bodies. The States and local authorities implement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for providing various services to </w:t>
            </w:r>
            <w:proofErr w:type="spellStart"/>
            <w:r w:rsidR="00711D3F"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However, Central Government supplements their efforts through various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This mechanism was also there even prior to UNCRPD. However, new components for assistance have been incorporated after ratification of UNCRPD and enactment of</w:t>
            </w:r>
            <w:r w:rsidR="00711D3F" w:rsidRPr="00F82370">
              <w:rPr>
                <w:rFonts w:ascii="Times New Roman" w:eastAsia="Times New Roman" w:hAnsi="Times New Roman" w:cs="Times New Roman"/>
                <w:sz w:val="24"/>
                <w:szCs w:val="24"/>
              </w:rPr>
              <w:t xml:space="preserve"> the</w:t>
            </w:r>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w:t>
            </w:r>
          </w:p>
        </w:tc>
      </w:tr>
      <w:tr w:rsidR="00A829CE" w:rsidRPr="00F82370" w14:paraId="69C3C7C8" w14:textId="77777777" w:rsidTr="00182911">
        <w:trPr>
          <w:trHeight w:val="3720"/>
        </w:trPr>
        <w:tc>
          <w:tcPr>
            <w:tcW w:w="651" w:type="dxa"/>
            <w:vMerge w:val="restart"/>
            <w:tcMar>
              <w:top w:w="0" w:type="dxa"/>
              <w:left w:w="15" w:type="dxa"/>
              <w:bottom w:w="0" w:type="dxa"/>
              <w:right w:w="15" w:type="dxa"/>
            </w:tcMar>
            <w:hideMark/>
          </w:tcPr>
          <w:p w14:paraId="371AC912" w14:textId="77777777" w:rsidR="00A829CE" w:rsidRPr="00F82370" w:rsidRDefault="00A829CE"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19A078BB"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5. Who primarily </w:t>
            </w:r>
            <w:r w:rsidRPr="00F82370">
              <w:rPr>
                <w:rFonts w:ascii="Times New Roman" w:eastAsia="Times New Roman" w:hAnsi="Times New Roman" w:cs="Times New Roman"/>
                <w:i/>
                <w:iCs/>
                <w:sz w:val="24"/>
                <w:szCs w:val="24"/>
              </w:rPr>
              <w:t>pays for</w:t>
            </w:r>
            <w:r w:rsidRPr="00F82370">
              <w:rPr>
                <w:rFonts w:ascii="Times New Roman" w:eastAsia="Times New Roman" w:hAnsi="Times New Roman" w:cs="Times New Roman"/>
                <w:sz w:val="24"/>
                <w:szCs w:val="24"/>
              </w:rPr>
              <w:t xml:space="preserve"> services to people with disabilities (State, local government, private providers commissioned by the State, religious organizations, other, or a mix?). How do you see this mix changing if at all</w:t>
            </w:r>
          </w:p>
          <w:p w14:paraId="3C445275"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 </w:t>
            </w:r>
          </w:p>
        </w:tc>
        <w:tc>
          <w:tcPr>
            <w:tcW w:w="5103" w:type="dxa"/>
            <w:tcMar>
              <w:top w:w="0" w:type="dxa"/>
              <w:left w:w="15" w:type="dxa"/>
              <w:bottom w:w="0" w:type="dxa"/>
              <w:right w:w="15" w:type="dxa"/>
            </w:tcMar>
            <w:hideMark/>
          </w:tcPr>
          <w:p w14:paraId="241C3902" w14:textId="26A6FC0B"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The schemes/</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being implemented by the Central Government/ State Gov</w:t>
            </w:r>
            <w:r w:rsidR="004F2E17" w:rsidRPr="00F82370">
              <w:rPr>
                <w:rFonts w:ascii="Times New Roman" w:eastAsia="Times New Roman" w:hAnsi="Times New Roman" w:cs="Times New Roman"/>
                <w:sz w:val="24"/>
                <w:szCs w:val="24"/>
              </w:rPr>
              <w:t>ernments</w:t>
            </w:r>
            <w:r w:rsidRPr="00F82370">
              <w:rPr>
                <w:rFonts w:ascii="Times New Roman" w:eastAsia="Times New Roman" w:hAnsi="Times New Roman" w:cs="Times New Roman"/>
                <w:sz w:val="24"/>
                <w:szCs w:val="24"/>
              </w:rPr>
              <w:t xml:space="preserve"> and local bodies are funded through budgetary grant of the respective Governments/authorities. In addition, funds available under Corporate Social Responsibilities (CSR) are being used towards the cause of empowerment of </w:t>
            </w:r>
            <w:proofErr w:type="spellStart"/>
            <w:r w:rsidR="004B629D"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There has been no significant change in this mechanism after coming into force of UNCRPD. </w:t>
            </w:r>
          </w:p>
        </w:tc>
      </w:tr>
      <w:tr w:rsidR="00A829CE" w:rsidRPr="00F82370" w14:paraId="0105B6F2" w14:textId="77777777" w:rsidTr="00182911">
        <w:trPr>
          <w:trHeight w:val="406"/>
        </w:trPr>
        <w:tc>
          <w:tcPr>
            <w:tcW w:w="0" w:type="auto"/>
            <w:vMerge/>
            <w:vAlign w:val="center"/>
            <w:hideMark/>
          </w:tcPr>
          <w:p w14:paraId="16D43D7E" w14:textId="77777777" w:rsidR="00A829CE" w:rsidRPr="00F82370" w:rsidRDefault="00A829CE"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6747CB96"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6. Describe generally </w:t>
            </w:r>
            <w:r w:rsidRPr="00F82370">
              <w:rPr>
                <w:rFonts w:ascii="Times New Roman" w:eastAsia="Times New Roman" w:hAnsi="Times New Roman" w:cs="Times New Roman"/>
                <w:i/>
                <w:iCs/>
                <w:sz w:val="24"/>
                <w:szCs w:val="24"/>
              </w:rPr>
              <w:t>how</w:t>
            </w:r>
            <w:r w:rsidRPr="00F82370">
              <w:rPr>
                <w:rFonts w:ascii="Times New Roman" w:eastAsia="Times New Roman" w:hAnsi="Times New Roman" w:cs="Times New Roman"/>
                <w:sz w:val="24"/>
                <w:szCs w:val="24"/>
              </w:rPr>
              <w:t xml:space="preserve"> community-based providers are paid for the services they deliver (e.g., through general grants, through per capita funding, based on specific services rendered, other means?). What changes, if any, are anticipated regarding the present payment methodology?</w:t>
            </w:r>
          </w:p>
          <w:p w14:paraId="485A17E7"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4353CDA9" w14:textId="43448F96"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Various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such as ADIP, DDRS and Awareness Generation as mentioned above are being implemented through NGOs and </w:t>
            </w:r>
            <w:r w:rsidR="00504157" w:rsidRPr="00F82370">
              <w:rPr>
                <w:rFonts w:ascii="Times New Roman" w:eastAsia="Times New Roman" w:hAnsi="Times New Roman" w:cs="Times New Roman"/>
                <w:sz w:val="24"/>
                <w:szCs w:val="24"/>
              </w:rPr>
              <w:t>c</w:t>
            </w:r>
            <w:r w:rsidRPr="00F82370">
              <w:rPr>
                <w:rFonts w:ascii="Times New Roman" w:eastAsia="Times New Roman" w:hAnsi="Times New Roman" w:cs="Times New Roman"/>
                <w:sz w:val="24"/>
                <w:szCs w:val="24"/>
              </w:rPr>
              <w:t xml:space="preserve">ivil society organizations </w:t>
            </w:r>
            <w:r w:rsidR="00504157" w:rsidRPr="00F82370">
              <w:rPr>
                <w:rFonts w:ascii="Times New Roman" w:eastAsia="Times New Roman" w:hAnsi="Times New Roman" w:cs="Times New Roman"/>
                <w:sz w:val="24"/>
                <w:szCs w:val="24"/>
              </w:rPr>
              <w:t xml:space="preserve">(CSOs) </w:t>
            </w:r>
            <w:r w:rsidRPr="00F82370">
              <w:rPr>
                <w:rFonts w:ascii="Times New Roman" w:eastAsia="Times New Roman" w:hAnsi="Times New Roman" w:cs="Times New Roman"/>
                <w:sz w:val="24"/>
                <w:szCs w:val="24"/>
              </w:rPr>
              <w:t xml:space="preserve">by way of grant-in-aid by the Government as per the respective scheme guidelines. The Government has already developed online module for transfer of funds to these organizations for effective monitoring and ensuring transparency. In addition, the Government also implements individual </w:t>
            </w:r>
            <w:r w:rsidR="00504157" w:rsidRPr="00F82370">
              <w:rPr>
                <w:rFonts w:ascii="Times New Roman" w:eastAsia="Times New Roman" w:hAnsi="Times New Roman" w:cs="Times New Roman"/>
                <w:sz w:val="24"/>
                <w:szCs w:val="24"/>
              </w:rPr>
              <w:t>benefit-oriented</w:t>
            </w:r>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like Scholarship Schemes under which payment is made on ‘Direct Benefit Transfer’ mode to the bank account of the beneficiary. </w:t>
            </w:r>
          </w:p>
        </w:tc>
      </w:tr>
      <w:tr w:rsidR="00A829CE" w:rsidRPr="00F82370" w14:paraId="279C7C09" w14:textId="77777777" w:rsidTr="00182911">
        <w:trPr>
          <w:trHeight w:val="2269"/>
        </w:trPr>
        <w:tc>
          <w:tcPr>
            <w:tcW w:w="0" w:type="auto"/>
            <w:vMerge/>
            <w:vAlign w:val="center"/>
            <w:hideMark/>
          </w:tcPr>
          <w:p w14:paraId="534820A1" w14:textId="77777777" w:rsidR="00A829CE" w:rsidRPr="00F82370" w:rsidRDefault="00A829CE"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11189B9B"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7.  In what ways are principles and service goals communicated to the service system (e.g., in laws, service standards, staff training, funding incentives, means for compensating/penalizing service providers, and/or for assessing the quality of services?).  Please describe. </w:t>
            </w:r>
          </w:p>
        </w:tc>
        <w:tc>
          <w:tcPr>
            <w:tcW w:w="5103" w:type="dxa"/>
            <w:tcMar>
              <w:top w:w="0" w:type="dxa"/>
              <w:left w:w="15" w:type="dxa"/>
              <w:bottom w:w="0" w:type="dxa"/>
              <w:right w:w="15" w:type="dxa"/>
            </w:tcMar>
            <w:hideMark/>
          </w:tcPr>
          <w:p w14:paraId="565C6F1C" w14:textId="1383A445" w:rsidR="00711D3F"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00711D3F"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is the principal law with respect to empowerment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The Government has also notified the </w:t>
            </w:r>
            <w:proofErr w:type="spellStart"/>
            <w:r w:rsidR="00711D3F" w:rsidRPr="00F82370">
              <w:rPr>
                <w:rFonts w:ascii="Times New Roman" w:eastAsia="Times New Roman" w:hAnsi="Times New Roman" w:cs="Times New Roman"/>
                <w:sz w:val="24"/>
                <w:szCs w:val="24"/>
              </w:rPr>
              <w:t>RPwD</w:t>
            </w:r>
            <w:proofErr w:type="spellEnd"/>
            <w:r w:rsidR="00711D3F" w:rsidRPr="00F82370">
              <w:rPr>
                <w:rFonts w:ascii="Times New Roman" w:eastAsia="Times New Roman" w:hAnsi="Times New Roman" w:cs="Times New Roman"/>
                <w:sz w:val="24"/>
                <w:szCs w:val="24"/>
              </w:rPr>
              <w:t xml:space="preserve"> </w:t>
            </w:r>
            <w:r w:rsidRPr="00F82370">
              <w:rPr>
                <w:rFonts w:ascii="Times New Roman" w:eastAsia="Times New Roman" w:hAnsi="Times New Roman" w:cs="Times New Roman"/>
                <w:sz w:val="24"/>
                <w:szCs w:val="24"/>
              </w:rPr>
              <w:t>Rules, 2017 which inter-alia specif</w:t>
            </w:r>
            <w:r w:rsidR="00711D3F" w:rsidRPr="00F82370">
              <w:rPr>
                <w:rFonts w:ascii="Times New Roman" w:eastAsia="Times New Roman" w:hAnsi="Times New Roman" w:cs="Times New Roman"/>
                <w:sz w:val="24"/>
                <w:szCs w:val="24"/>
              </w:rPr>
              <w:t>y</w:t>
            </w:r>
            <w:r w:rsidRPr="00F82370">
              <w:rPr>
                <w:rFonts w:ascii="Times New Roman" w:eastAsia="Times New Roman" w:hAnsi="Times New Roman" w:cs="Times New Roman"/>
                <w:sz w:val="24"/>
                <w:szCs w:val="24"/>
              </w:rPr>
              <w:t xml:space="preserve"> accessibility standards including those for websites and documents to be placed on websites for public information.  In addition</w:t>
            </w:r>
            <w:r w:rsidR="00711D3F"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scheme guidelines have been issued with respect to each scheme, detailing the eligibility criteria, quantum of assistance available, objectives to be </w:t>
            </w:r>
            <w:r w:rsidRPr="00F82370">
              <w:rPr>
                <w:rFonts w:ascii="Times New Roman" w:eastAsia="Times New Roman" w:hAnsi="Times New Roman" w:cs="Times New Roman"/>
                <w:sz w:val="24"/>
                <w:szCs w:val="24"/>
              </w:rPr>
              <w:lastRenderedPageBreak/>
              <w:t>met and process for ensuring effective utilization. The scheme guidelines are available on the website of the Department</w:t>
            </w:r>
            <w:r w:rsidR="00504157" w:rsidRPr="00F82370">
              <w:rPr>
                <w:rFonts w:ascii="Times New Roman" w:eastAsia="Times New Roman" w:hAnsi="Times New Roman" w:cs="Times New Roman"/>
                <w:sz w:val="24"/>
                <w:szCs w:val="24"/>
              </w:rPr>
              <w:t xml:space="preserve"> of Empowerment of Persons with Disabilities</w:t>
            </w:r>
            <w:r w:rsidRPr="00F82370">
              <w:rPr>
                <w:rFonts w:ascii="Times New Roman" w:eastAsia="Times New Roman" w:hAnsi="Times New Roman" w:cs="Times New Roman"/>
                <w:sz w:val="24"/>
                <w:szCs w:val="24"/>
              </w:rPr>
              <w:t>. In addition, the sanction letter for release of fund clearly stipulates the terms and conditions to be adhered to by the grantee organization.</w:t>
            </w:r>
          </w:p>
          <w:p w14:paraId="78164373" w14:textId="1990781B"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  </w:t>
            </w:r>
          </w:p>
          <w:p w14:paraId="0926912F" w14:textId="20229882"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also has penal provisions for violation of the Act and Rules. In case of non-delivery of services by the funded organizations, there is a mechanism for blacklisting and other penal actions as per the General Financial Rules.  </w:t>
            </w:r>
          </w:p>
        </w:tc>
      </w:tr>
      <w:tr w:rsidR="00A829CE" w:rsidRPr="00F82370" w14:paraId="06DE91F6" w14:textId="77777777" w:rsidTr="00182911">
        <w:trPr>
          <w:trHeight w:val="1540"/>
        </w:trPr>
        <w:tc>
          <w:tcPr>
            <w:tcW w:w="651" w:type="dxa"/>
            <w:tcMar>
              <w:top w:w="0" w:type="dxa"/>
              <w:left w:w="15" w:type="dxa"/>
              <w:bottom w:w="0" w:type="dxa"/>
              <w:right w:w="15" w:type="dxa"/>
            </w:tcMar>
            <w:hideMark/>
          </w:tcPr>
          <w:p w14:paraId="394F3572" w14:textId="77777777" w:rsidR="00A829CE" w:rsidRPr="00F82370" w:rsidRDefault="00A829CE"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2EC21787"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8. What new services, including those to support families, have been added to the available service array to advance principles consistent with Article 19?</w:t>
            </w:r>
          </w:p>
          <w:p w14:paraId="670D69F6"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12ADF15B" w14:textId="4BA46D3F" w:rsidR="00F82370" w:rsidRDefault="00711D3F"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00A829CE" w:rsidRPr="00F82370">
              <w:rPr>
                <w:rFonts w:ascii="Times New Roman" w:eastAsia="Times New Roman" w:hAnsi="Times New Roman" w:cs="Times New Roman"/>
                <w:sz w:val="24"/>
                <w:szCs w:val="24"/>
              </w:rPr>
              <w:t>RPwD</w:t>
            </w:r>
            <w:proofErr w:type="spellEnd"/>
            <w:r w:rsidR="00A829CE" w:rsidRPr="00F82370">
              <w:rPr>
                <w:rFonts w:ascii="Times New Roman" w:eastAsia="Times New Roman" w:hAnsi="Times New Roman" w:cs="Times New Roman"/>
                <w:sz w:val="24"/>
                <w:szCs w:val="24"/>
              </w:rPr>
              <w:t xml:space="preserve"> Act</w:t>
            </w:r>
            <w:r w:rsidR="002D3DCA">
              <w:rPr>
                <w:rFonts w:ascii="Times New Roman" w:eastAsia="Times New Roman" w:hAnsi="Times New Roman" w:cs="Times New Roman"/>
                <w:sz w:val="24"/>
                <w:szCs w:val="24"/>
              </w:rPr>
              <w:t>,</w:t>
            </w:r>
            <w:r w:rsidR="00A829CE" w:rsidRPr="00F82370">
              <w:rPr>
                <w:rFonts w:ascii="Times New Roman" w:eastAsia="Times New Roman" w:hAnsi="Times New Roman" w:cs="Times New Roman"/>
                <w:sz w:val="24"/>
                <w:szCs w:val="24"/>
              </w:rPr>
              <w:t xml:space="preserve"> 2016 mandates the Government to formulate necessary schemes and </w:t>
            </w:r>
            <w:proofErr w:type="spellStart"/>
            <w:r w:rsidR="00A829CE" w:rsidRPr="00F82370">
              <w:rPr>
                <w:rFonts w:ascii="Times New Roman" w:eastAsia="Times New Roman" w:hAnsi="Times New Roman" w:cs="Times New Roman"/>
                <w:sz w:val="24"/>
                <w:szCs w:val="24"/>
              </w:rPr>
              <w:t>programmes</w:t>
            </w:r>
            <w:proofErr w:type="spellEnd"/>
            <w:r w:rsidR="00A829CE" w:rsidRPr="00F82370">
              <w:rPr>
                <w:rFonts w:ascii="Times New Roman" w:eastAsia="Times New Roman" w:hAnsi="Times New Roman" w:cs="Times New Roman"/>
                <w:sz w:val="24"/>
                <w:szCs w:val="24"/>
              </w:rPr>
              <w:t xml:space="preserve"> to safeguard and promote the right of </w:t>
            </w:r>
            <w:proofErr w:type="spellStart"/>
            <w:r w:rsidR="00504157" w:rsidRPr="00F82370">
              <w:rPr>
                <w:rFonts w:ascii="Times New Roman" w:eastAsia="Times New Roman" w:hAnsi="Times New Roman" w:cs="Times New Roman"/>
                <w:sz w:val="24"/>
                <w:szCs w:val="24"/>
              </w:rPr>
              <w:t>PwDs</w:t>
            </w:r>
            <w:proofErr w:type="spellEnd"/>
            <w:r w:rsidR="00A829CE" w:rsidRPr="00F82370">
              <w:rPr>
                <w:rFonts w:ascii="Times New Roman" w:eastAsia="Times New Roman" w:hAnsi="Times New Roman" w:cs="Times New Roman"/>
                <w:sz w:val="24"/>
                <w:szCs w:val="24"/>
              </w:rPr>
              <w:t xml:space="preserve"> for adequate standard of living to enable them to live independently or in the community.  </w:t>
            </w:r>
          </w:p>
          <w:p w14:paraId="3F5AC2EF" w14:textId="77777777" w:rsidR="00F82370" w:rsidRDefault="00F82370" w:rsidP="00182911">
            <w:pPr>
              <w:spacing w:after="0" w:line="360" w:lineRule="auto"/>
              <w:ind w:right="126"/>
              <w:jc w:val="both"/>
              <w:rPr>
                <w:rFonts w:ascii="Times New Roman" w:eastAsia="Times New Roman" w:hAnsi="Times New Roman" w:cs="Times New Roman"/>
                <w:sz w:val="24"/>
                <w:szCs w:val="24"/>
              </w:rPr>
            </w:pPr>
          </w:p>
          <w:p w14:paraId="08A6ECFE" w14:textId="3610D8D2"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Recently, the Government launched 14 cross-disability Early Intervention Centers at 7 National Institutes and 7 Composite Regional Centers. It also intends to set up 14 such </w:t>
            </w:r>
            <w:r w:rsidR="00711D3F" w:rsidRPr="00F82370">
              <w:rPr>
                <w:rFonts w:ascii="Times New Roman" w:eastAsia="Times New Roman" w:hAnsi="Times New Roman" w:cs="Times New Roman"/>
                <w:sz w:val="24"/>
                <w:szCs w:val="24"/>
              </w:rPr>
              <w:t>C</w:t>
            </w:r>
            <w:r w:rsidRPr="00F82370">
              <w:rPr>
                <w:rFonts w:ascii="Times New Roman" w:eastAsia="Times New Roman" w:hAnsi="Times New Roman" w:cs="Times New Roman"/>
                <w:sz w:val="24"/>
                <w:szCs w:val="24"/>
              </w:rPr>
              <w:t xml:space="preserve">enters in the coming 5 years. These Centers have facility for early screening of disability and provision of therapeutic and rehabilitative intervention at the earliest opportunity with a view to improve independent living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In addition, the Government set up National Institute of Mental Health </w:t>
            </w:r>
            <w:r w:rsidR="00504157" w:rsidRPr="00F82370">
              <w:rPr>
                <w:rFonts w:ascii="Times New Roman" w:eastAsia="Times New Roman" w:hAnsi="Times New Roman" w:cs="Times New Roman"/>
                <w:sz w:val="24"/>
                <w:szCs w:val="24"/>
              </w:rPr>
              <w:t>R</w:t>
            </w:r>
            <w:r w:rsidRPr="00F82370">
              <w:rPr>
                <w:rFonts w:ascii="Times New Roman" w:eastAsia="Times New Roman" w:hAnsi="Times New Roman" w:cs="Times New Roman"/>
                <w:sz w:val="24"/>
                <w:szCs w:val="24"/>
              </w:rPr>
              <w:t xml:space="preserve">ehabilitation to provide mental health rehabilitation services as well as to develop capacity building. The </w:t>
            </w:r>
            <w:r w:rsidRPr="00F82370">
              <w:rPr>
                <w:rFonts w:ascii="Times New Roman" w:eastAsia="Times New Roman" w:hAnsi="Times New Roman" w:cs="Times New Roman"/>
                <w:sz w:val="24"/>
                <w:szCs w:val="24"/>
              </w:rPr>
              <w:lastRenderedPageBreak/>
              <w:t xml:space="preserve">Government is also setting up Center for Disability Sports to promote sports activities among sportspersons with disabilities to enhance their independent living opportunity. The Government is continuously reviewing the aids and assistive devices to be provided under its ADIP </w:t>
            </w:r>
            <w:proofErr w:type="spellStart"/>
            <w:r w:rsidRPr="00F82370">
              <w:rPr>
                <w:rFonts w:ascii="Times New Roman" w:eastAsia="Times New Roman" w:hAnsi="Times New Roman" w:cs="Times New Roman"/>
                <w:sz w:val="24"/>
                <w:szCs w:val="24"/>
              </w:rPr>
              <w:t>programme</w:t>
            </w:r>
            <w:proofErr w:type="spellEnd"/>
            <w:r w:rsidRPr="00F82370">
              <w:rPr>
                <w:rFonts w:ascii="Times New Roman" w:eastAsia="Times New Roman" w:hAnsi="Times New Roman" w:cs="Times New Roman"/>
                <w:sz w:val="24"/>
                <w:szCs w:val="24"/>
              </w:rPr>
              <w:t xml:space="preserve"> based on the technological advancements.</w:t>
            </w:r>
          </w:p>
        </w:tc>
      </w:tr>
      <w:tr w:rsidR="00A829CE" w:rsidRPr="00F82370" w14:paraId="640D491D" w14:textId="77777777" w:rsidTr="00182911">
        <w:trPr>
          <w:trHeight w:val="1833"/>
        </w:trPr>
        <w:tc>
          <w:tcPr>
            <w:tcW w:w="651" w:type="dxa"/>
            <w:tcMar>
              <w:top w:w="0" w:type="dxa"/>
              <w:left w:w="15" w:type="dxa"/>
              <w:bottom w:w="0" w:type="dxa"/>
              <w:right w:w="15" w:type="dxa"/>
            </w:tcMar>
            <w:hideMark/>
          </w:tcPr>
          <w:p w14:paraId="23923AFF" w14:textId="77777777" w:rsidR="00A829CE" w:rsidRPr="00F82370" w:rsidRDefault="00A829CE"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3BEE1E0E"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9.  What practices, if any, have been adopted/encouraged to promote greater use of technology to personalize support to persons with disabilities (e.g., telehealth, remote monitoring, adaptive communication, artificial intelligence, etc.)? </w:t>
            </w:r>
          </w:p>
        </w:tc>
        <w:tc>
          <w:tcPr>
            <w:tcW w:w="5103" w:type="dxa"/>
            <w:tcMar>
              <w:top w:w="0" w:type="dxa"/>
              <w:left w:w="15" w:type="dxa"/>
              <w:bottom w:w="0" w:type="dxa"/>
              <w:right w:w="15" w:type="dxa"/>
            </w:tcMar>
            <w:hideMark/>
          </w:tcPr>
          <w:p w14:paraId="0856D423" w14:textId="77777777" w:rsidR="00711D3F"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Government </w:t>
            </w:r>
            <w:r w:rsidR="00711D3F" w:rsidRPr="00F82370">
              <w:rPr>
                <w:rFonts w:ascii="Times New Roman" w:eastAsia="Times New Roman" w:hAnsi="Times New Roman" w:cs="Times New Roman"/>
                <w:sz w:val="24"/>
                <w:szCs w:val="24"/>
              </w:rPr>
              <w:t xml:space="preserve">is </w:t>
            </w:r>
            <w:r w:rsidRPr="00F82370">
              <w:rPr>
                <w:rFonts w:ascii="Times New Roman" w:eastAsia="Times New Roman" w:hAnsi="Times New Roman" w:cs="Times New Roman"/>
                <w:sz w:val="24"/>
                <w:szCs w:val="24"/>
              </w:rPr>
              <w:t>implement</w:t>
            </w:r>
            <w:r w:rsidR="00711D3F" w:rsidRPr="00F82370">
              <w:rPr>
                <w:rFonts w:ascii="Times New Roman" w:eastAsia="Times New Roman" w:hAnsi="Times New Roman" w:cs="Times New Roman"/>
                <w:sz w:val="24"/>
                <w:szCs w:val="24"/>
              </w:rPr>
              <w:t>ing</w:t>
            </w:r>
            <w:r w:rsidRPr="00F82370">
              <w:rPr>
                <w:rFonts w:ascii="Times New Roman" w:eastAsia="Times New Roman" w:hAnsi="Times New Roman" w:cs="Times New Roman"/>
                <w:sz w:val="24"/>
                <w:szCs w:val="24"/>
              </w:rPr>
              <w:t xml:space="preserve"> scheme</w:t>
            </w:r>
            <w:r w:rsidR="00711D3F" w:rsidRPr="00F82370">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with the objective of providing durable, </w:t>
            </w:r>
            <w:proofErr w:type="gramStart"/>
            <w:r w:rsidRPr="00F82370">
              <w:rPr>
                <w:rFonts w:ascii="Times New Roman" w:eastAsia="Times New Roman" w:hAnsi="Times New Roman" w:cs="Times New Roman"/>
                <w:sz w:val="24"/>
                <w:szCs w:val="24"/>
              </w:rPr>
              <w:t>modern</w:t>
            </w:r>
            <w:proofErr w:type="gramEnd"/>
            <w:r w:rsidRPr="00F82370">
              <w:rPr>
                <w:rFonts w:ascii="Times New Roman" w:eastAsia="Times New Roman" w:hAnsi="Times New Roman" w:cs="Times New Roman"/>
                <w:sz w:val="24"/>
                <w:szCs w:val="24"/>
              </w:rPr>
              <w:t xml:space="preserve"> and scientifically manufactured aids and assistive devices to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for promoting their physical, social and psychological rehabilitation, thereby reducing the effects of disabilities and enhancing their educational and economic potential. </w:t>
            </w:r>
          </w:p>
          <w:p w14:paraId="6F660E40" w14:textId="77777777" w:rsidR="00711D3F" w:rsidRPr="00F82370" w:rsidRDefault="00711D3F" w:rsidP="00182911">
            <w:pPr>
              <w:spacing w:after="0" w:line="360" w:lineRule="auto"/>
              <w:ind w:right="126"/>
              <w:jc w:val="both"/>
              <w:rPr>
                <w:rFonts w:ascii="Times New Roman" w:eastAsia="Times New Roman" w:hAnsi="Times New Roman" w:cs="Times New Roman"/>
                <w:sz w:val="24"/>
                <w:szCs w:val="24"/>
              </w:rPr>
            </w:pPr>
          </w:p>
          <w:p w14:paraId="3903DBA0" w14:textId="615FB0C5" w:rsidR="008C6F45" w:rsidRPr="00F82370" w:rsidRDefault="00A829CE" w:rsidP="00182911">
            <w:pPr>
              <w:spacing w:after="0" w:line="360" w:lineRule="auto"/>
              <w:ind w:right="126"/>
              <w:jc w:val="both"/>
              <w:rPr>
                <w:rFonts w:ascii="Times New Roman" w:eastAsia="Times New Roman" w:hAnsi="Times New Roman" w:cs="Times New Roman"/>
                <w:sz w:val="24"/>
                <w:szCs w:val="24"/>
              </w:rPr>
            </w:pPr>
            <w:proofErr w:type="spellStart"/>
            <w:r w:rsidRPr="00F82370">
              <w:rPr>
                <w:rFonts w:ascii="Times New Roman" w:eastAsia="Times New Roman" w:hAnsi="Times New Roman" w:cs="Times New Roman"/>
                <w:sz w:val="24"/>
                <w:szCs w:val="24"/>
              </w:rPr>
              <w:t>Sugamya</w:t>
            </w:r>
            <w:proofErr w:type="spellEnd"/>
            <w:r w:rsidRPr="00F82370">
              <w:rPr>
                <w:rFonts w:ascii="Times New Roman" w:eastAsia="Times New Roman" w:hAnsi="Times New Roman" w:cs="Times New Roman"/>
                <w:sz w:val="24"/>
                <w:szCs w:val="24"/>
              </w:rPr>
              <w:t xml:space="preserve"> Bharat App has been launched to crowd source the accessibility related issues for appropriate redressal by the concerned authorities. Sign language expression of about 10,000 words have been developed by Indian Sign Language Training and Research Center, which can be accessed through online mode to serve as a guide while communicating with persons with hearing impairments. The Government launched the Unique Disability Identity Card project, a digital initiative for creating a dynamic database and certification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across the country.  The Government is giving priority to use of technology in every sector for the betterment of citizens including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w:t>
            </w:r>
          </w:p>
        </w:tc>
      </w:tr>
      <w:tr w:rsidR="002E2D16" w:rsidRPr="00F82370" w14:paraId="30EC2CD2" w14:textId="77777777" w:rsidTr="00182911">
        <w:trPr>
          <w:trHeight w:val="4516"/>
        </w:trPr>
        <w:tc>
          <w:tcPr>
            <w:tcW w:w="651" w:type="dxa"/>
            <w:vMerge w:val="restart"/>
            <w:tcMar>
              <w:top w:w="0" w:type="dxa"/>
              <w:left w:w="15" w:type="dxa"/>
              <w:bottom w:w="0" w:type="dxa"/>
              <w:right w:w="15" w:type="dxa"/>
            </w:tcMar>
            <w:hideMark/>
          </w:tcPr>
          <w:p w14:paraId="6CBABC04"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p w14:paraId="52CBE787"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3900" w:type="dxa"/>
            <w:tcMar>
              <w:top w:w="0" w:type="dxa"/>
              <w:left w:w="15" w:type="dxa"/>
              <w:bottom w:w="0" w:type="dxa"/>
              <w:right w:w="15" w:type="dxa"/>
            </w:tcMar>
            <w:hideMark/>
          </w:tcPr>
          <w:p w14:paraId="737E0C78"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10. In what ways are caregivers (e.g., family members, other informal caregivers) recognized and supported?</w:t>
            </w:r>
          </w:p>
          <w:p w14:paraId="45B13D0C"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3F03EAE8" w14:textId="77777777" w:rsidR="00504157" w:rsidRPr="00F82370" w:rsidRDefault="00711D3F"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Pr="00F82370">
              <w:rPr>
                <w:rFonts w:ascii="Times New Roman" w:eastAsia="Times New Roman" w:hAnsi="Times New Roman" w:cs="Times New Roman"/>
                <w:sz w:val="24"/>
                <w:szCs w:val="24"/>
              </w:rPr>
              <w:t>RPwD</w:t>
            </w:r>
            <w:proofErr w:type="spellEnd"/>
            <w:r w:rsidR="002E2D16" w:rsidRPr="00F82370">
              <w:rPr>
                <w:rFonts w:ascii="Times New Roman" w:eastAsia="Times New Roman" w:hAnsi="Times New Roman" w:cs="Times New Roman"/>
                <w:sz w:val="24"/>
                <w:szCs w:val="24"/>
              </w:rPr>
              <w:t xml:space="preserve"> Act, 2016 mandates framing of schemes and </w:t>
            </w:r>
            <w:proofErr w:type="spellStart"/>
            <w:r w:rsidR="002E2D16" w:rsidRPr="00F82370">
              <w:rPr>
                <w:rFonts w:ascii="Times New Roman" w:eastAsia="Times New Roman" w:hAnsi="Times New Roman" w:cs="Times New Roman"/>
                <w:sz w:val="24"/>
                <w:szCs w:val="24"/>
              </w:rPr>
              <w:t>programmes</w:t>
            </w:r>
            <w:proofErr w:type="spellEnd"/>
            <w:r w:rsidR="002E2D16" w:rsidRPr="00F82370">
              <w:rPr>
                <w:rFonts w:ascii="Times New Roman" w:eastAsia="Times New Roman" w:hAnsi="Times New Roman" w:cs="Times New Roman"/>
                <w:sz w:val="24"/>
                <w:szCs w:val="24"/>
              </w:rPr>
              <w:t xml:space="preserve"> to provide, inter alia, care giver allowance to </w:t>
            </w:r>
            <w:proofErr w:type="spellStart"/>
            <w:r w:rsidR="00504157" w:rsidRPr="00F82370">
              <w:rPr>
                <w:rFonts w:ascii="Times New Roman" w:eastAsia="Times New Roman" w:hAnsi="Times New Roman" w:cs="Times New Roman"/>
                <w:sz w:val="24"/>
                <w:szCs w:val="24"/>
              </w:rPr>
              <w:t>PwDs</w:t>
            </w:r>
            <w:proofErr w:type="spellEnd"/>
            <w:r w:rsidR="002E2D16" w:rsidRPr="00F82370">
              <w:rPr>
                <w:rFonts w:ascii="Times New Roman" w:eastAsia="Times New Roman" w:hAnsi="Times New Roman" w:cs="Times New Roman"/>
                <w:sz w:val="24"/>
                <w:szCs w:val="24"/>
              </w:rPr>
              <w:t xml:space="preserve"> requiring high support needs. There are specific certificate courses for caregivers, recognized by the Rehabilitation Council of India. These courses   are open even to members of the family/parents of persons/children with disabilities. </w:t>
            </w:r>
          </w:p>
          <w:p w14:paraId="02AEDF88" w14:textId="77777777" w:rsidR="00504157" w:rsidRPr="00F82370" w:rsidRDefault="00504157" w:rsidP="00182911">
            <w:pPr>
              <w:spacing w:after="0" w:line="360" w:lineRule="auto"/>
              <w:ind w:right="126"/>
              <w:jc w:val="both"/>
              <w:rPr>
                <w:rFonts w:ascii="Times New Roman" w:eastAsia="Times New Roman" w:hAnsi="Times New Roman" w:cs="Times New Roman"/>
                <w:sz w:val="24"/>
                <w:szCs w:val="24"/>
              </w:rPr>
            </w:pPr>
          </w:p>
          <w:p w14:paraId="3B7FCD1A" w14:textId="24123C65"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National Trust for the </w:t>
            </w:r>
            <w:r w:rsidR="002D3DCA">
              <w:rPr>
                <w:rFonts w:ascii="Times New Roman" w:eastAsia="Times New Roman" w:hAnsi="Times New Roman" w:cs="Times New Roman"/>
                <w:sz w:val="24"/>
                <w:szCs w:val="24"/>
              </w:rPr>
              <w:t>W</w:t>
            </w:r>
            <w:r w:rsidRPr="00F82370">
              <w:rPr>
                <w:rFonts w:ascii="Times New Roman" w:eastAsia="Times New Roman" w:hAnsi="Times New Roman" w:cs="Times New Roman"/>
                <w:sz w:val="24"/>
                <w:szCs w:val="24"/>
              </w:rPr>
              <w:t>elfare of Persons with Autism, Cerebral Palsy and Mental Retardation implements a scheme titled ‘SAHYOGI’ for training of caregivers. </w:t>
            </w:r>
          </w:p>
        </w:tc>
      </w:tr>
      <w:tr w:rsidR="002E2D16" w:rsidRPr="00F82370" w14:paraId="2B52E9D7" w14:textId="77777777" w:rsidTr="00182911">
        <w:trPr>
          <w:trHeight w:val="1833"/>
        </w:trPr>
        <w:tc>
          <w:tcPr>
            <w:tcW w:w="651" w:type="dxa"/>
            <w:vMerge/>
            <w:tcMar>
              <w:top w:w="0" w:type="dxa"/>
              <w:left w:w="15" w:type="dxa"/>
              <w:bottom w:w="0" w:type="dxa"/>
              <w:right w:w="15" w:type="dxa"/>
            </w:tcMar>
            <w:hideMark/>
          </w:tcPr>
          <w:p w14:paraId="6F804DFA"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283C59EC"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11. Do you have a policy of personalizing/tailoring services to individual needs? How is the policy implemented? (e.g., through individual planning requirements? etc.).  </w:t>
            </w:r>
          </w:p>
        </w:tc>
        <w:tc>
          <w:tcPr>
            <w:tcW w:w="5103" w:type="dxa"/>
            <w:tcMar>
              <w:top w:w="0" w:type="dxa"/>
              <w:left w:w="15" w:type="dxa"/>
              <w:bottom w:w="0" w:type="dxa"/>
              <w:right w:w="15" w:type="dxa"/>
            </w:tcMar>
            <w:hideMark/>
          </w:tcPr>
          <w:p w14:paraId="2E526E01" w14:textId="5782A38F"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00711D3F"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mandates to provide necessary support (individualized or otherwise) to promote inclusive education for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It also mandates the Government to promote personal mobility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Under ADIP </w:t>
            </w:r>
            <w:proofErr w:type="spellStart"/>
            <w:r w:rsidRPr="00F82370">
              <w:rPr>
                <w:rFonts w:ascii="Times New Roman" w:eastAsia="Times New Roman" w:hAnsi="Times New Roman" w:cs="Times New Roman"/>
                <w:sz w:val="24"/>
                <w:szCs w:val="24"/>
              </w:rPr>
              <w:t>programme</w:t>
            </w:r>
            <w:proofErr w:type="spellEnd"/>
            <w:r w:rsidRPr="00F82370">
              <w:rPr>
                <w:rFonts w:ascii="Times New Roman" w:eastAsia="Times New Roman" w:hAnsi="Times New Roman" w:cs="Times New Roman"/>
                <w:sz w:val="24"/>
                <w:szCs w:val="24"/>
              </w:rPr>
              <w:t xml:space="preserve">, individual </w:t>
            </w:r>
            <w:proofErr w:type="spellStart"/>
            <w:r w:rsidR="00A90821">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are assessed with respect to their requirement for aids and assistive devices. Based on the assessment, appropriate aids and assistive devices including prosthesis and orthosis customized to individual’s requirements are provided. </w:t>
            </w:r>
          </w:p>
        </w:tc>
      </w:tr>
      <w:tr w:rsidR="002E2D16" w:rsidRPr="00F82370" w14:paraId="0E9DF75D" w14:textId="77777777" w:rsidTr="00182911">
        <w:trPr>
          <w:trHeight w:val="5083"/>
        </w:trPr>
        <w:tc>
          <w:tcPr>
            <w:tcW w:w="651" w:type="dxa"/>
            <w:vMerge w:val="restart"/>
            <w:tcMar>
              <w:top w:w="0" w:type="dxa"/>
              <w:left w:w="15" w:type="dxa"/>
              <w:bottom w:w="0" w:type="dxa"/>
              <w:right w:w="15" w:type="dxa"/>
            </w:tcMar>
            <w:hideMark/>
          </w:tcPr>
          <w:p w14:paraId="26E1AFE7"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p w14:paraId="3B25FFBE"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3BD0F929"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3900" w:type="dxa"/>
            <w:tcMar>
              <w:top w:w="0" w:type="dxa"/>
              <w:left w:w="15" w:type="dxa"/>
              <w:bottom w:w="0" w:type="dxa"/>
              <w:right w:w="15" w:type="dxa"/>
            </w:tcMar>
            <w:hideMark/>
          </w:tcPr>
          <w:p w14:paraId="5AF36B44"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12. Describe how much control people with disabilities have regarding the services that they receive (e.g., choice of who provides support, choice of where they live and with whom they live, control over budgets).</w:t>
            </w:r>
          </w:p>
          <w:p w14:paraId="4766F395"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539B79D6" w14:textId="551DA8E6"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Government follows the principle of stakeholder consultations while developing policy/schemes for empowerment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Representative of associations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are included in various Committees constituted by the Government. The Government constituted the Central Advisory Board on Disability which has 10 members representing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their associations. Similarly, the States have also constituted State Advisory Board on Disability with equal number of representatives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/their associations. These Boards are the apex policy recommending bodies at the central and state level.</w:t>
            </w:r>
          </w:p>
        </w:tc>
      </w:tr>
      <w:tr w:rsidR="002E2D16" w:rsidRPr="00F82370" w14:paraId="7D955724" w14:textId="77777777" w:rsidTr="00182911">
        <w:trPr>
          <w:trHeight w:val="1124"/>
        </w:trPr>
        <w:tc>
          <w:tcPr>
            <w:tcW w:w="651" w:type="dxa"/>
            <w:vMerge/>
            <w:tcMar>
              <w:top w:w="0" w:type="dxa"/>
              <w:left w:w="15" w:type="dxa"/>
              <w:bottom w:w="0" w:type="dxa"/>
              <w:right w:w="15" w:type="dxa"/>
            </w:tcMar>
            <w:hideMark/>
          </w:tcPr>
          <w:p w14:paraId="5D275E7C"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4A60A1A0"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13. 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w:t>
            </w:r>
          </w:p>
          <w:p w14:paraId="78254426"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vMerge w:val="restart"/>
            <w:tcMar>
              <w:top w:w="0" w:type="dxa"/>
              <w:left w:w="15" w:type="dxa"/>
              <w:bottom w:w="0" w:type="dxa"/>
              <w:right w:w="15" w:type="dxa"/>
            </w:tcMar>
            <w:hideMark/>
          </w:tcPr>
          <w:p w14:paraId="4A27BE94" w14:textId="77777777" w:rsidR="00182911" w:rsidRPr="00F82370" w:rsidRDefault="00182911" w:rsidP="00182911">
            <w:pPr>
              <w:spacing w:after="0" w:line="360" w:lineRule="auto"/>
              <w:ind w:right="126"/>
              <w:jc w:val="both"/>
              <w:rPr>
                <w:rFonts w:ascii="Times New Roman" w:eastAsia="Times New Roman" w:hAnsi="Times New Roman" w:cs="Times New Roman"/>
                <w:sz w:val="24"/>
                <w:szCs w:val="24"/>
              </w:rPr>
            </w:pPr>
          </w:p>
          <w:p w14:paraId="71C7159F" w14:textId="390C7E19"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Various </w:t>
            </w:r>
            <w:r w:rsidR="00504157" w:rsidRPr="00F82370">
              <w:rPr>
                <w:rFonts w:ascii="Times New Roman" w:eastAsia="Times New Roman" w:hAnsi="Times New Roman" w:cs="Times New Roman"/>
                <w:sz w:val="24"/>
                <w:szCs w:val="24"/>
              </w:rPr>
              <w:t>service-oriented</w:t>
            </w:r>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/schemes implemented by the Government are run with the involvement of CSOs/NGOs in which users are involved as last mile delivery. The Sanction Order for release of funds to the NGOs/</w:t>
            </w:r>
            <w:r w:rsidR="00504157" w:rsidRPr="00F82370">
              <w:rPr>
                <w:rFonts w:ascii="Times New Roman" w:eastAsia="Times New Roman" w:hAnsi="Times New Roman" w:cs="Times New Roman"/>
                <w:sz w:val="24"/>
                <w:szCs w:val="24"/>
              </w:rPr>
              <w:t>CSOs</w:t>
            </w:r>
            <w:r w:rsidRPr="00F82370">
              <w:rPr>
                <w:rFonts w:ascii="Times New Roman" w:eastAsia="Times New Roman" w:hAnsi="Times New Roman" w:cs="Times New Roman"/>
                <w:sz w:val="24"/>
                <w:szCs w:val="24"/>
              </w:rPr>
              <w:t xml:space="preserve"> stipulates the extent of grant for each project, which are supposed to be adhered to by them.  There are certain schemes like Scholarship Scheme which are implemented in direct benefit transfer mode where fund</w:t>
            </w:r>
            <w:r w:rsidR="00784774">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as per scheme norms are directly credited to the bank account of beneficiary. </w:t>
            </w:r>
          </w:p>
        </w:tc>
      </w:tr>
      <w:tr w:rsidR="002E2D16" w:rsidRPr="00F82370" w14:paraId="1471C47C" w14:textId="77777777" w:rsidTr="00182911">
        <w:trPr>
          <w:trHeight w:val="60"/>
        </w:trPr>
        <w:tc>
          <w:tcPr>
            <w:tcW w:w="651" w:type="dxa"/>
            <w:vMerge/>
            <w:tcMar>
              <w:top w:w="0" w:type="dxa"/>
              <w:left w:w="15" w:type="dxa"/>
              <w:bottom w:w="0" w:type="dxa"/>
              <w:right w:w="15" w:type="dxa"/>
            </w:tcMar>
            <w:hideMark/>
          </w:tcPr>
          <w:p w14:paraId="653CECF2"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6D5AFD44"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14. If budgets are devolved to the user, what kinds of supports are available to assist them, how are the administrative tasks minimized and is the individual given wide discretion on how the funds are spent?</w:t>
            </w:r>
          </w:p>
          <w:p w14:paraId="56B3157C"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vMerge/>
            <w:vAlign w:val="center"/>
            <w:hideMark/>
          </w:tcPr>
          <w:p w14:paraId="2F4C1296" w14:textId="77777777" w:rsidR="002E2D16" w:rsidRPr="00F82370" w:rsidRDefault="002E2D16" w:rsidP="00182911">
            <w:pPr>
              <w:spacing w:after="0" w:line="360" w:lineRule="auto"/>
              <w:ind w:right="126"/>
              <w:rPr>
                <w:rFonts w:ascii="Times New Roman" w:eastAsia="Times New Roman" w:hAnsi="Times New Roman" w:cs="Times New Roman"/>
                <w:sz w:val="24"/>
                <w:szCs w:val="24"/>
              </w:rPr>
            </w:pPr>
          </w:p>
        </w:tc>
      </w:tr>
      <w:tr w:rsidR="00A829CE" w:rsidRPr="00F82370" w14:paraId="2533400A" w14:textId="77777777" w:rsidTr="00182911">
        <w:trPr>
          <w:trHeight w:val="1833"/>
        </w:trPr>
        <w:tc>
          <w:tcPr>
            <w:tcW w:w="651" w:type="dxa"/>
            <w:tcMar>
              <w:top w:w="0" w:type="dxa"/>
              <w:left w:w="15" w:type="dxa"/>
              <w:bottom w:w="0" w:type="dxa"/>
              <w:right w:w="15" w:type="dxa"/>
            </w:tcMar>
            <w:hideMark/>
          </w:tcPr>
          <w:p w14:paraId="6B8B812A" w14:textId="77777777" w:rsidR="00A829CE" w:rsidRPr="00F82370" w:rsidRDefault="00A829CE"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61E72A55"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15. Have you adopted any positive “wealth accumulation strategies” (e.g., innovative trust funds) to complement social provision? Describe.</w:t>
            </w:r>
          </w:p>
          <w:p w14:paraId="7C4FE54D"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201CC6CB" w14:textId="57469216"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In pursuance of provisions of </w:t>
            </w:r>
            <w:r w:rsidR="00711D3F" w:rsidRPr="00F82370">
              <w:rPr>
                <w:rFonts w:ascii="Times New Roman" w:eastAsia="Times New Roman" w:hAnsi="Times New Roman" w:cs="Times New Roman"/>
                <w:sz w:val="24"/>
                <w:szCs w:val="24"/>
              </w:rPr>
              <w:t xml:space="preserve">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w:t>
            </w:r>
            <w:proofErr w:type="gramStart"/>
            <w:r w:rsidRPr="00F82370">
              <w:rPr>
                <w:rFonts w:ascii="Times New Roman" w:eastAsia="Times New Roman" w:hAnsi="Times New Roman" w:cs="Times New Roman"/>
                <w:sz w:val="24"/>
                <w:szCs w:val="24"/>
              </w:rPr>
              <w:t>Act,  National</w:t>
            </w:r>
            <w:proofErr w:type="gramEnd"/>
            <w:r w:rsidRPr="00F82370">
              <w:rPr>
                <w:rFonts w:ascii="Times New Roman" w:eastAsia="Times New Roman" w:hAnsi="Times New Roman" w:cs="Times New Roman"/>
                <w:sz w:val="24"/>
                <w:szCs w:val="24"/>
              </w:rPr>
              <w:t xml:space="preserve"> Fund for Persons with Disabilities has been constituted at Central level to support those activities, which are not specifically covered under any scheme /</w:t>
            </w:r>
            <w:proofErr w:type="spellStart"/>
            <w:r w:rsidRPr="00F82370">
              <w:rPr>
                <w:rFonts w:ascii="Times New Roman" w:eastAsia="Times New Roman" w:hAnsi="Times New Roman" w:cs="Times New Roman"/>
                <w:sz w:val="24"/>
                <w:szCs w:val="24"/>
              </w:rPr>
              <w:t>programme</w:t>
            </w:r>
            <w:proofErr w:type="spellEnd"/>
            <w:r w:rsidRPr="00F82370">
              <w:rPr>
                <w:rFonts w:ascii="Times New Roman" w:eastAsia="Times New Roman" w:hAnsi="Times New Roman" w:cs="Times New Roman"/>
                <w:sz w:val="24"/>
                <w:szCs w:val="24"/>
              </w:rPr>
              <w:t xml:space="preserve"> of the Gov</w:t>
            </w:r>
            <w:r w:rsidR="00663060">
              <w:rPr>
                <w:rFonts w:ascii="Times New Roman" w:eastAsia="Times New Roman" w:hAnsi="Times New Roman" w:cs="Times New Roman"/>
                <w:sz w:val="24"/>
                <w:szCs w:val="24"/>
              </w:rPr>
              <w:t>ernment</w:t>
            </w:r>
            <w:r w:rsidRPr="00F82370">
              <w:rPr>
                <w:rFonts w:ascii="Times New Roman" w:eastAsia="Times New Roman" w:hAnsi="Times New Roman" w:cs="Times New Roman"/>
                <w:sz w:val="24"/>
                <w:szCs w:val="24"/>
              </w:rPr>
              <w:t xml:space="preserve"> or are not adequately funded. </w:t>
            </w:r>
          </w:p>
          <w:p w14:paraId="0B030B21"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0ECE9901"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has similar provisions for State Funds at the level of State. </w:t>
            </w:r>
          </w:p>
          <w:p w14:paraId="7FE7650E" w14:textId="77777777" w:rsidR="00784774" w:rsidRDefault="00784774" w:rsidP="00182911">
            <w:pPr>
              <w:spacing w:after="0" w:line="360" w:lineRule="auto"/>
              <w:ind w:right="126"/>
              <w:jc w:val="both"/>
              <w:rPr>
                <w:rFonts w:ascii="Times New Roman" w:eastAsia="Times New Roman" w:hAnsi="Times New Roman" w:cs="Times New Roman"/>
                <w:sz w:val="24"/>
                <w:szCs w:val="24"/>
              </w:rPr>
            </w:pPr>
          </w:p>
          <w:p w14:paraId="26D06EB1" w14:textId="296E19FA"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In addition, various implementing agencies such as National Institutes, ALIMCO are also utilizing the funds from corporate houses under their corporate social responsibility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w:t>
            </w:r>
          </w:p>
        </w:tc>
      </w:tr>
      <w:tr w:rsidR="00A829CE" w:rsidRPr="00F82370" w14:paraId="0EAA3ACB" w14:textId="77777777" w:rsidTr="00182911">
        <w:trPr>
          <w:trHeight w:val="983"/>
        </w:trPr>
        <w:tc>
          <w:tcPr>
            <w:tcW w:w="651" w:type="dxa"/>
            <w:tcMar>
              <w:top w:w="0" w:type="dxa"/>
              <w:left w:w="15" w:type="dxa"/>
              <w:bottom w:w="0" w:type="dxa"/>
              <w:right w:w="15" w:type="dxa"/>
            </w:tcMar>
            <w:hideMark/>
          </w:tcPr>
          <w:p w14:paraId="3A2C7AE7" w14:textId="46D4528C" w:rsidR="008C6F45" w:rsidRPr="00F82370" w:rsidRDefault="00A829CE" w:rsidP="002E2D16">
            <w:pPr>
              <w:spacing w:after="0" w:line="360" w:lineRule="auto"/>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C</w:t>
            </w:r>
            <w:r w:rsidR="00F82370">
              <w:rPr>
                <w:rFonts w:ascii="Times New Roman" w:eastAsia="Times New Roman" w:hAnsi="Times New Roman" w:cs="Times New Roman"/>
                <w:b/>
                <w:bCs/>
                <w:sz w:val="24"/>
                <w:szCs w:val="24"/>
              </w:rPr>
              <w:t>.</w:t>
            </w:r>
          </w:p>
        </w:tc>
        <w:tc>
          <w:tcPr>
            <w:tcW w:w="3900" w:type="dxa"/>
            <w:tcMar>
              <w:top w:w="0" w:type="dxa"/>
              <w:left w:w="15" w:type="dxa"/>
              <w:bottom w:w="0" w:type="dxa"/>
              <w:right w:w="15" w:type="dxa"/>
            </w:tcMar>
            <w:hideMark/>
          </w:tcPr>
          <w:p w14:paraId="5773BD65"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Monitoring and Oversight</w:t>
            </w:r>
          </w:p>
          <w:p w14:paraId="0E359E7E"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 </w:t>
            </w:r>
          </w:p>
          <w:p w14:paraId="3A0DF03C"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17. Describe the types of data you collect on people with disabilities receiving services (e.g., numbers of service users, types of disability, service utilization, costs per person, quality of life outcomes, health outcomes, incidence of abuse, </w:t>
            </w:r>
            <w:proofErr w:type="gramStart"/>
            <w:r w:rsidRPr="00F82370">
              <w:rPr>
                <w:rFonts w:ascii="Times New Roman" w:eastAsia="Times New Roman" w:hAnsi="Times New Roman" w:cs="Times New Roman"/>
                <w:sz w:val="24"/>
                <w:szCs w:val="24"/>
              </w:rPr>
              <w:t>neglect</w:t>
            </w:r>
            <w:proofErr w:type="gramEnd"/>
            <w:r w:rsidRPr="00F82370">
              <w:rPr>
                <w:rFonts w:ascii="Times New Roman" w:eastAsia="Times New Roman" w:hAnsi="Times New Roman" w:cs="Times New Roman"/>
                <w:sz w:val="24"/>
                <w:szCs w:val="24"/>
              </w:rPr>
              <w:t xml:space="preserve"> and exploitation).  Are these data gathered and reported in aggregate only or may it be disaggregated per person?</w:t>
            </w:r>
          </w:p>
        </w:tc>
        <w:tc>
          <w:tcPr>
            <w:tcW w:w="5103" w:type="dxa"/>
            <w:tcMar>
              <w:top w:w="0" w:type="dxa"/>
              <w:left w:w="15" w:type="dxa"/>
              <w:bottom w:w="0" w:type="dxa"/>
              <w:right w:w="15" w:type="dxa"/>
            </w:tcMar>
            <w:hideMark/>
          </w:tcPr>
          <w:p w14:paraId="43C60AEF"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1F9E4433"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15AB160C" w14:textId="4EBFA6C8"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Data on disability is collected as part of decennial Census. The last such data is available based on Census, 2011 covering parameters such as prevalence and incidence of disability, education level, living arrangement, employment status etc. In addition, the Government also conducts sector specific sample surveys at periodical intervals. In 2018, such a survey was conducted for disability sector which also </w:t>
            </w:r>
            <w:proofErr w:type="gramStart"/>
            <w:r w:rsidRPr="00F82370">
              <w:rPr>
                <w:rFonts w:ascii="Times New Roman" w:eastAsia="Times New Roman" w:hAnsi="Times New Roman" w:cs="Times New Roman"/>
                <w:sz w:val="24"/>
                <w:szCs w:val="24"/>
              </w:rPr>
              <w:t>took into account</w:t>
            </w:r>
            <w:proofErr w:type="gramEnd"/>
            <w:r w:rsidRPr="00F82370">
              <w:rPr>
                <w:rFonts w:ascii="Times New Roman" w:eastAsia="Times New Roman" w:hAnsi="Times New Roman" w:cs="Times New Roman"/>
                <w:sz w:val="24"/>
                <w:szCs w:val="24"/>
              </w:rPr>
              <w:t xml:space="preserve"> the extent of aids/assistance received by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from Gov</w:t>
            </w:r>
            <w:r w:rsidR="004B629D" w:rsidRPr="00F82370">
              <w:rPr>
                <w:rFonts w:ascii="Times New Roman" w:eastAsia="Times New Roman" w:hAnsi="Times New Roman" w:cs="Times New Roman"/>
                <w:sz w:val="24"/>
                <w:szCs w:val="24"/>
              </w:rPr>
              <w:t>ernment</w:t>
            </w:r>
            <w:r w:rsidRPr="00F82370">
              <w:rPr>
                <w:rFonts w:ascii="Times New Roman" w:eastAsia="Times New Roman" w:hAnsi="Times New Roman" w:cs="Times New Roman"/>
                <w:sz w:val="24"/>
                <w:szCs w:val="24"/>
              </w:rPr>
              <w:t>/</w:t>
            </w:r>
            <w:r w:rsidR="00784774" w:rsidRPr="00F82370">
              <w:rPr>
                <w:rFonts w:ascii="Times New Roman" w:eastAsia="Times New Roman" w:hAnsi="Times New Roman" w:cs="Times New Roman"/>
                <w:sz w:val="24"/>
                <w:szCs w:val="24"/>
              </w:rPr>
              <w:t>non-Government</w:t>
            </w:r>
            <w:r w:rsidRPr="00F82370">
              <w:rPr>
                <w:rFonts w:ascii="Times New Roman" w:eastAsia="Times New Roman" w:hAnsi="Times New Roman" w:cs="Times New Roman"/>
                <w:sz w:val="24"/>
                <w:szCs w:val="24"/>
              </w:rPr>
              <w:t xml:space="preserve"> entities, level of certification etc. Further next Census, 2021 is in the offing which will provide latest data on above parameters.</w:t>
            </w:r>
          </w:p>
          <w:p w14:paraId="5F7982B4"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53982402" w14:textId="7FDB238E"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xml:space="preserve">The Government is implementing the Unique Disability Identity Card project for creation of a national database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The database is envisaged to be linked with all service delivery mechanism</w:t>
            </w:r>
            <w:r w:rsidR="00784774">
              <w:rPr>
                <w:rFonts w:ascii="Times New Roman" w:eastAsia="Times New Roman" w:hAnsi="Times New Roman" w:cs="Times New Roman"/>
                <w:sz w:val="24"/>
                <w:szCs w:val="24"/>
              </w:rPr>
              <w:t>s</w:t>
            </w:r>
            <w:r w:rsidRPr="00F82370">
              <w:rPr>
                <w:rFonts w:ascii="Times New Roman" w:eastAsia="Times New Roman" w:hAnsi="Times New Roman" w:cs="Times New Roman"/>
                <w:sz w:val="24"/>
                <w:szCs w:val="24"/>
              </w:rPr>
              <w:t xml:space="preserve"> </w:t>
            </w:r>
            <w:proofErr w:type="gramStart"/>
            <w:r w:rsidRPr="00F82370">
              <w:rPr>
                <w:rFonts w:ascii="Times New Roman" w:eastAsia="Times New Roman" w:hAnsi="Times New Roman" w:cs="Times New Roman"/>
                <w:sz w:val="24"/>
                <w:szCs w:val="24"/>
              </w:rPr>
              <w:t>so as to</w:t>
            </w:r>
            <w:proofErr w:type="gramEnd"/>
            <w:r w:rsidRPr="00F82370">
              <w:rPr>
                <w:rFonts w:ascii="Times New Roman" w:eastAsia="Times New Roman" w:hAnsi="Times New Roman" w:cs="Times New Roman"/>
                <w:sz w:val="24"/>
                <w:szCs w:val="24"/>
              </w:rPr>
              <w:t xml:space="preserve"> have disability segregated data across all sectors. </w:t>
            </w:r>
          </w:p>
        </w:tc>
      </w:tr>
      <w:tr w:rsidR="002E2D16" w:rsidRPr="00F82370" w14:paraId="7D03A301" w14:textId="77777777" w:rsidTr="00182911">
        <w:trPr>
          <w:trHeight w:val="5650"/>
        </w:trPr>
        <w:tc>
          <w:tcPr>
            <w:tcW w:w="651" w:type="dxa"/>
            <w:vMerge w:val="restart"/>
            <w:tcMar>
              <w:top w:w="0" w:type="dxa"/>
              <w:left w:w="15" w:type="dxa"/>
              <w:bottom w:w="0" w:type="dxa"/>
              <w:right w:w="15" w:type="dxa"/>
            </w:tcMar>
            <w:hideMark/>
          </w:tcPr>
          <w:p w14:paraId="339E3DF6"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p w14:paraId="58BBD364"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3900" w:type="dxa"/>
            <w:tcMar>
              <w:top w:w="0" w:type="dxa"/>
              <w:left w:w="15" w:type="dxa"/>
              <w:bottom w:w="0" w:type="dxa"/>
              <w:right w:w="15" w:type="dxa"/>
            </w:tcMar>
            <w:hideMark/>
          </w:tcPr>
          <w:p w14:paraId="38A9990B"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18. How do you enforce standards as they apply to service delivery providers (law, standards, incentives)?  What do these standards focus on in the main? How are they measured?</w:t>
            </w:r>
          </w:p>
          <w:p w14:paraId="5D60FC2F"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6CB771F6" w14:textId="3AFBDEC8"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These can be classified broadly into two categories</w:t>
            </w:r>
            <w:r w:rsidR="006D2C5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w:t>
            </w:r>
          </w:p>
          <w:p w14:paraId="549BD0DE" w14:textId="6B9E751F" w:rsidR="002E2D16" w:rsidRPr="00F82370" w:rsidRDefault="002E2D16" w:rsidP="00182911">
            <w:pPr>
              <w:numPr>
                <w:ilvl w:val="0"/>
                <w:numId w:val="1"/>
              </w:numPr>
              <w:spacing w:before="100" w:beforeAutospacing="1" w:after="100" w:afterAutospacing="1"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Standards as prescribed under 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2016/Rules: In such cases, the domain regulators/ concerned Ministries/</w:t>
            </w:r>
            <w:r w:rsidR="006D2C50">
              <w:rPr>
                <w:rFonts w:ascii="Times New Roman" w:eastAsia="Times New Roman" w:hAnsi="Times New Roman" w:cs="Times New Roman"/>
                <w:sz w:val="24"/>
                <w:szCs w:val="24"/>
              </w:rPr>
              <w:t xml:space="preserve"> </w:t>
            </w:r>
            <w:r w:rsidRPr="00F82370">
              <w:rPr>
                <w:rFonts w:ascii="Times New Roman" w:eastAsia="Times New Roman" w:hAnsi="Times New Roman" w:cs="Times New Roman"/>
                <w:sz w:val="24"/>
                <w:szCs w:val="24"/>
              </w:rPr>
              <w:t>Departments are required to monitor adherence to these standards else the service providers could be penalized as per the law.</w:t>
            </w:r>
          </w:p>
          <w:p w14:paraId="78A8C111" w14:textId="3C4519ED" w:rsidR="002E2D16" w:rsidRPr="00F82370" w:rsidRDefault="002E2D16" w:rsidP="00182911">
            <w:pPr>
              <w:numPr>
                <w:ilvl w:val="0"/>
                <w:numId w:val="1"/>
              </w:numPr>
              <w:spacing w:before="100" w:beforeAutospacing="1" w:after="100" w:afterAutospacing="1"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Terms and conditions laying down standards for providing services by grantee organizations as per the scheme guidelines:  The progress report is monitored and evaluated before release of subsequent funds. Further, physical verification is also undertaken, if necessary. In case of </w:t>
            </w:r>
            <w:r w:rsidR="00784774" w:rsidRPr="00F82370">
              <w:rPr>
                <w:rFonts w:ascii="Times New Roman" w:eastAsia="Times New Roman" w:hAnsi="Times New Roman" w:cs="Times New Roman"/>
                <w:sz w:val="24"/>
                <w:szCs w:val="24"/>
              </w:rPr>
              <w:t>non-compliance</w:t>
            </w:r>
            <w:r w:rsidR="00784774">
              <w:rPr>
                <w:rFonts w:ascii="Times New Roman" w:eastAsia="Times New Roman" w:hAnsi="Times New Roman" w:cs="Times New Roman"/>
                <w:sz w:val="24"/>
                <w:szCs w:val="24"/>
              </w:rPr>
              <w:t xml:space="preserve">, </w:t>
            </w:r>
            <w:r w:rsidRPr="00F82370">
              <w:rPr>
                <w:rFonts w:ascii="Times New Roman" w:eastAsia="Times New Roman" w:hAnsi="Times New Roman" w:cs="Times New Roman"/>
                <w:sz w:val="24"/>
                <w:szCs w:val="24"/>
              </w:rPr>
              <w:t>penal action as envisaged in the scheme guidelines or General Financial Rules is taken.   </w:t>
            </w:r>
          </w:p>
        </w:tc>
      </w:tr>
      <w:tr w:rsidR="002E2D16" w:rsidRPr="00F82370" w14:paraId="11AAC7B4" w14:textId="77777777" w:rsidTr="00182911">
        <w:trPr>
          <w:trHeight w:val="2160"/>
        </w:trPr>
        <w:tc>
          <w:tcPr>
            <w:tcW w:w="651" w:type="dxa"/>
            <w:vMerge/>
            <w:tcMar>
              <w:top w:w="0" w:type="dxa"/>
              <w:left w:w="15" w:type="dxa"/>
              <w:bottom w:w="0" w:type="dxa"/>
              <w:right w:w="15" w:type="dxa"/>
            </w:tcMar>
            <w:hideMark/>
          </w:tcPr>
          <w:p w14:paraId="0F916B0E"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58C4BE25"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19. Do your compliance rules make it possible to disqualify those providers in breach of the standards from competing for future State support?</w:t>
            </w:r>
          </w:p>
          <w:p w14:paraId="0EBF64EA"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5F8F25D2"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Any organization found to have </w:t>
            </w:r>
            <w:proofErr w:type="spellStart"/>
            <w:r w:rsidRPr="00F82370">
              <w:rPr>
                <w:rFonts w:ascii="Times New Roman" w:eastAsia="Times New Roman" w:hAnsi="Times New Roman" w:cs="Times New Roman"/>
                <w:sz w:val="24"/>
                <w:szCs w:val="24"/>
              </w:rPr>
              <w:t>misutilized</w:t>
            </w:r>
            <w:proofErr w:type="spellEnd"/>
            <w:r w:rsidRPr="00F82370">
              <w:rPr>
                <w:rFonts w:ascii="Times New Roman" w:eastAsia="Times New Roman" w:hAnsi="Times New Roman" w:cs="Times New Roman"/>
                <w:sz w:val="24"/>
                <w:szCs w:val="24"/>
              </w:rPr>
              <w:t xml:space="preserve"> the funds released under a particular scheme/</w:t>
            </w:r>
            <w:proofErr w:type="spellStart"/>
            <w:r w:rsidRPr="00F82370">
              <w:rPr>
                <w:rFonts w:ascii="Times New Roman" w:eastAsia="Times New Roman" w:hAnsi="Times New Roman" w:cs="Times New Roman"/>
                <w:sz w:val="24"/>
                <w:szCs w:val="24"/>
              </w:rPr>
              <w:t>programme</w:t>
            </w:r>
            <w:proofErr w:type="spellEnd"/>
            <w:r w:rsidRPr="00F82370">
              <w:rPr>
                <w:rFonts w:ascii="Times New Roman" w:eastAsia="Times New Roman" w:hAnsi="Times New Roman" w:cs="Times New Roman"/>
                <w:sz w:val="24"/>
                <w:szCs w:val="24"/>
              </w:rPr>
              <w:t xml:space="preserve"> is penalized as per the provision under respective scheme and under General Financial Rules. These </w:t>
            </w:r>
            <w:proofErr w:type="spellStart"/>
            <w:r w:rsidRPr="00F82370">
              <w:rPr>
                <w:rFonts w:ascii="Times New Roman" w:eastAsia="Times New Roman" w:hAnsi="Times New Roman" w:cs="Times New Roman"/>
                <w:sz w:val="24"/>
                <w:szCs w:val="24"/>
              </w:rPr>
              <w:t>organisations</w:t>
            </w:r>
            <w:proofErr w:type="spellEnd"/>
            <w:r w:rsidRPr="00F82370">
              <w:rPr>
                <w:rFonts w:ascii="Times New Roman" w:eastAsia="Times New Roman" w:hAnsi="Times New Roman" w:cs="Times New Roman"/>
                <w:sz w:val="24"/>
                <w:szCs w:val="24"/>
              </w:rPr>
              <w:t xml:space="preserve"> can also be debarred from further funding.</w:t>
            </w:r>
          </w:p>
        </w:tc>
      </w:tr>
      <w:tr w:rsidR="00A829CE" w:rsidRPr="00F82370" w14:paraId="7CB9DBBE" w14:textId="77777777" w:rsidTr="00182911">
        <w:trPr>
          <w:trHeight w:val="831"/>
        </w:trPr>
        <w:tc>
          <w:tcPr>
            <w:tcW w:w="651" w:type="dxa"/>
            <w:tcMar>
              <w:top w:w="0" w:type="dxa"/>
              <w:left w:w="15" w:type="dxa"/>
              <w:bottom w:w="0" w:type="dxa"/>
              <w:right w:w="15" w:type="dxa"/>
            </w:tcMar>
            <w:hideMark/>
          </w:tcPr>
          <w:p w14:paraId="5FBBF2C5" w14:textId="77777777" w:rsidR="008C6F45" w:rsidRPr="00F82370" w:rsidRDefault="00A829CE" w:rsidP="002E2D16">
            <w:pPr>
              <w:spacing w:after="0" w:line="360" w:lineRule="auto"/>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lastRenderedPageBreak/>
              <w:t>D</w:t>
            </w:r>
          </w:p>
        </w:tc>
        <w:tc>
          <w:tcPr>
            <w:tcW w:w="3900" w:type="dxa"/>
            <w:tcMar>
              <w:top w:w="0" w:type="dxa"/>
              <w:left w:w="15" w:type="dxa"/>
              <w:bottom w:w="0" w:type="dxa"/>
              <w:right w:w="15" w:type="dxa"/>
            </w:tcMar>
            <w:hideMark/>
          </w:tcPr>
          <w:p w14:paraId="485D5A1D"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Re-Shaping the Market/Challenges and Opportunities</w:t>
            </w:r>
          </w:p>
          <w:p w14:paraId="4056EF9D"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62333525"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20 Describe the major challenges you face in endeavoring to reform your system of services and supports for people with disabilities.  Barriers might include workforce shortages, inadequate resources, lack of knowledge and training, weak infrastructure, and/ history of institutionalization.</w:t>
            </w:r>
          </w:p>
        </w:tc>
        <w:tc>
          <w:tcPr>
            <w:tcW w:w="5103" w:type="dxa"/>
            <w:tcMar>
              <w:top w:w="0" w:type="dxa"/>
              <w:left w:w="15" w:type="dxa"/>
              <w:bottom w:w="0" w:type="dxa"/>
              <w:right w:w="15" w:type="dxa"/>
            </w:tcMar>
            <w:hideMark/>
          </w:tcPr>
          <w:p w14:paraId="618AC7D9"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2421AFE4"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3B65926C"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42AF15D9"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51E5ECCA" w14:textId="4718B61C"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Major challenges include the size of population and complex demography of disability across the country. There is also shortage of rehabilitation professional and personnel.  </w:t>
            </w:r>
          </w:p>
        </w:tc>
      </w:tr>
      <w:tr w:rsidR="002E2D16" w:rsidRPr="00F82370" w14:paraId="2F8FDCF4" w14:textId="77777777" w:rsidTr="00182911">
        <w:trPr>
          <w:trHeight w:val="973"/>
        </w:trPr>
        <w:tc>
          <w:tcPr>
            <w:tcW w:w="651" w:type="dxa"/>
            <w:vMerge w:val="restart"/>
            <w:tcMar>
              <w:top w:w="0" w:type="dxa"/>
              <w:left w:w="15" w:type="dxa"/>
              <w:bottom w:w="0" w:type="dxa"/>
              <w:right w:w="15" w:type="dxa"/>
            </w:tcMar>
            <w:hideMark/>
          </w:tcPr>
          <w:p w14:paraId="01300A7A"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2B0EA6F0"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6C271D01"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33909036"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4BF92595" w14:textId="77777777" w:rsidR="002E2D16" w:rsidRPr="00F82370" w:rsidRDefault="002E2D16"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3900" w:type="dxa"/>
            <w:tcMar>
              <w:top w:w="0" w:type="dxa"/>
              <w:left w:w="15" w:type="dxa"/>
              <w:bottom w:w="0" w:type="dxa"/>
              <w:right w:w="15" w:type="dxa"/>
            </w:tcMar>
            <w:hideMark/>
          </w:tcPr>
          <w:p w14:paraId="3023A749"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21. How is the COVID-19 pandemic and its aftermath reshaping the service delivery market? Explain in terms of changes in service expectations among service recipients and regarding impacts on the services available.</w:t>
            </w:r>
          </w:p>
          <w:p w14:paraId="62D57369"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tcMar>
              <w:top w:w="0" w:type="dxa"/>
              <w:left w:w="15" w:type="dxa"/>
              <w:bottom w:w="0" w:type="dxa"/>
              <w:right w:w="15" w:type="dxa"/>
            </w:tcMar>
            <w:hideMark/>
          </w:tcPr>
          <w:p w14:paraId="31B95F75" w14:textId="5C1933DB"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COVID</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19 pandemic taught us as to how the technology can be used for delivery of services with minimum human</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to</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human contact. The Government accordingly has developed various digital solutions such as guidelines for e</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content for </w:t>
            </w:r>
            <w:r w:rsidR="00F82370" w:rsidRPr="00F82370">
              <w:rPr>
                <w:rFonts w:ascii="Times New Roman" w:eastAsia="Times New Roman" w:hAnsi="Times New Roman" w:cs="Times New Roman"/>
                <w:sz w:val="24"/>
                <w:szCs w:val="24"/>
              </w:rPr>
              <w:t>education of</w:t>
            </w:r>
            <w:r w:rsidRPr="00F82370">
              <w:rPr>
                <w:rFonts w:ascii="Times New Roman" w:eastAsia="Times New Roman" w:hAnsi="Times New Roman" w:cs="Times New Roman"/>
                <w:sz w:val="24"/>
                <w:szCs w:val="24"/>
              </w:rPr>
              <w:t xml:space="preserve"> students with disabilities, online mechanism for applying for availing services, tele</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medicine etc. The Government has also developed   Standard Operating Procedure for ensuring distribution of aids and assistive devices in sanitized environment. Mobile apps such as </w:t>
            </w:r>
            <w:proofErr w:type="spellStart"/>
            <w:r w:rsidRPr="00F82370">
              <w:rPr>
                <w:rFonts w:ascii="Times New Roman" w:eastAsia="Times New Roman" w:hAnsi="Times New Roman" w:cs="Times New Roman"/>
                <w:sz w:val="24"/>
                <w:szCs w:val="24"/>
              </w:rPr>
              <w:t>Aarogya</w:t>
            </w:r>
            <w:proofErr w:type="spellEnd"/>
            <w:r w:rsid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Setu</w:t>
            </w:r>
            <w:proofErr w:type="spellEnd"/>
            <w:r w:rsidR="00F82370">
              <w:rPr>
                <w:rFonts w:ascii="Times New Roman" w:eastAsia="Times New Roman" w:hAnsi="Times New Roman" w:cs="Times New Roman"/>
                <w:sz w:val="24"/>
                <w:szCs w:val="24"/>
              </w:rPr>
              <w:t xml:space="preserve"> and</w:t>
            </w:r>
            <w:r w:rsidRPr="00F82370">
              <w:rPr>
                <w:rFonts w:ascii="Times New Roman" w:eastAsia="Times New Roman" w:hAnsi="Times New Roman" w:cs="Times New Roman"/>
                <w:sz w:val="24"/>
                <w:szCs w:val="24"/>
              </w:rPr>
              <w:t xml:space="preserve"> </w:t>
            </w:r>
            <w:proofErr w:type="spellStart"/>
            <w:r w:rsidRPr="00F82370">
              <w:rPr>
                <w:rFonts w:ascii="Times New Roman" w:eastAsia="Times New Roman" w:hAnsi="Times New Roman" w:cs="Times New Roman"/>
                <w:sz w:val="24"/>
                <w:szCs w:val="24"/>
              </w:rPr>
              <w:t>CoWin</w:t>
            </w:r>
            <w:proofErr w:type="spellEnd"/>
            <w:r w:rsidRPr="00F82370">
              <w:rPr>
                <w:rFonts w:ascii="Times New Roman" w:eastAsia="Times New Roman" w:hAnsi="Times New Roman" w:cs="Times New Roman"/>
                <w:sz w:val="24"/>
                <w:szCs w:val="24"/>
              </w:rPr>
              <w:t xml:space="preserve"> were developed to enhance access to healthcare</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including vaccination and accessible information for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Accessible help lines were also set up to provide counseling and other informative services during the pandemic and beyond.</w:t>
            </w:r>
          </w:p>
        </w:tc>
      </w:tr>
      <w:tr w:rsidR="002E2D16" w:rsidRPr="00F82370" w14:paraId="1F12A1F4" w14:textId="77777777" w:rsidTr="00182911">
        <w:trPr>
          <w:trHeight w:val="3090"/>
        </w:trPr>
        <w:tc>
          <w:tcPr>
            <w:tcW w:w="651" w:type="dxa"/>
            <w:vMerge/>
            <w:tcMar>
              <w:top w:w="0" w:type="dxa"/>
              <w:left w:w="15" w:type="dxa"/>
              <w:bottom w:w="0" w:type="dxa"/>
              <w:right w:w="15" w:type="dxa"/>
            </w:tcMar>
            <w:hideMark/>
          </w:tcPr>
          <w:p w14:paraId="3D1C4120"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7FFB4336"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22. Do you pro-actively seek out new kinds of service providers with new business models that emphasize person-centered practices?</w:t>
            </w:r>
          </w:p>
        </w:tc>
        <w:tc>
          <w:tcPr>
            <w:tcW w:w="5103" w:type="dxa"/>
            <w:vMerge w:val="restart"/>
            <w:tcMar>
              <w:top w:w="0" w:type="dxa"/>
              <w:left w:w="15" w:type="dxa"/>
              <w:bottom w:w="0" w:type="dxa"/>
              <w:right w:w="15" w:type="dxa"/>
            </w:tcMar>
            <w:hideMark/>
          </w:tcPr>
          <w:p w14:paraId="654E5F9B" w14:textId="6BF010AE" w:rsidR="002E2D16"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The Scheme guidelines indicate the eligibility criteria for undertaking projects. Any entity meeting the eligibility criteria is always welcome for applying under the said scheme. The Government undertakes various awareness activities and sensitization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to spread awareness about the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The organizations working for the causes of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are required to be registered under the </w:t>
            </w:r>
            <w:proofErr w:type="spellStart"/>
            <w:r w:rsidR="00711D3F"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This is aimed at ensuring adherence to the principles of the Act by these organizations</w:t>
            </w:r>
            <w:r w:rsid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 xml:space="preserve"> thereby ensuring human rights approach by them while dealing with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w:t>
            </w:r>
          </w:p>
          <w:p w14:paraId="495FA553" w14:textId="77777777" w:rsidR="00F82370" w:rsidRPr="00F82370" w:rsidRDefault="00F82370" w:rsidP="00182911">
            <w:pPr>
              <w:spacing w:after="0" w:line="360" w:lineRule="auto"/>
              <w:ind w:right="126"/>
              <w:jc w:val="both"/>
              <w:rPr>
                <w:rFonts w:ascii="Times New Roman" w:eastAsia="Times New Roman" w:hAnsi="Times New Roman" w:cs="Times New Roman"/>
                <w:sz w:val="24"/>
                <w:szCs w:val="24"/>
              </w:rPr>
            </w:pPr>
          </w:p>
          <w:p w14:paraId="0AB6BA38" w14:textId="3E27C75B"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As regards, promoting research and innovation, the Central Government implements a scheme </w:t>
            </w:r>
            <w:r w:rsidR="006D2C50">
              <w:rPr>
                <w:rFonts w:ascii="Times New Roman" w:eastAsia="Times New Roman" w:hAnsi="Times New Roman" w:cs="Times New Roman"/>
                <w:sz w:val="24"/>
                <w:szCs w:val="24"/>
              </w:rPr>
              <w:t>for</w:t>
            </w:r>
            <w:r w:rsidRPr="00F82370">
              <w:rPr>
                <w:rFonts w:ascii="Times New Roman" w:eastAsia="Times New Roman" w:hAnsi="Times New Roman" w:cs="Times New Roman"/>
                <w:sz w:val="24"/>
                <w:szCs w:val="24"/>
              </w:rPr>
              <w:t xml:space="preserve"> </w:t>
            </w:r>
            <w:r w:rsidR="006D2C50">
              <w:rPr>
                <w:rFonts w:ascii="Times New Roman" w:eastAsia="Times New Roman" w:hAnsi="Times New Roman" w:cs="Times New Roman"/>
                <w:sz w:val="24"/>
                <w:szCs w:val="24"/>
              </w:rPr>
              <w:t>r</w:t>
            </w:r>
            <w:r w:rsidRPr="00F82370">
              <w:rPr>
                <w:rFonts w:ascii="Times New Roman" w:eastAsia="Times New Roman" w:hAnsi="Times New Roman" w:cs="Times New Roman"/>
                <w:sz w:val="24"/>
                <w:szCs w:val="24"/>
              </w:rPr>
              <w:t xml:space="preserve">esearch on disability related technology, </w:t>
            </w:r>
            <w:proofErr w:type="gramStart"/>
            <w:r w:rsidRPr="00F82370">
              <w:rPr>
                <w:rFonts w:ascii="Times New Roman" w:eastAsia="Times New Roman" w:hAnsi="Times New Roman" w:cs="Times New Roman"/>
                <w:sz w:val="24"/>
                <w:szCs w:val="24"/>
              </w:rPr>
              <w:t>products</w:t>
            </w:r>
            <w:proofErr w:type="gramEnd"/>
            <w:r w:rsidRPr="00F82370">
              <w:rPr>
                <w:rFonts w:ascii="Times New Roman" w:eastAsia="Times New Roman" w:hAnsi="Times New Roman" w:cs="Times New Roman"/>
                <w:sz w:val="24"/>
                <w:szCs w:val="24"/>
              </w:rPr>
              <w:t xml:space="preserve"> and issues to promote and support research and development for enhancing facilitation and rehabilitation of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as well as application of science and technology to the development of indigenous products, aids and appliances for empowerment of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w:t>
            </w:r>
          </w:p>
        </w:tc>
      </w:tr>
      <w:tr w:rsidR="002E2D16" w:rsidRPr="00F82370" w14:paraId="6323F364" w14:textId="77777777" w:rsidTr="00182911">
        <w:trPr>
          <w:trHeight w:val="3090"/>
        </w:trPr>
        <w:tc>
          <w:tcPr>
            <w:tcW w:w="651" w:type="dxa"/>
            <w:vMerge/>
            <w:tcMar>
              <w:top w:w="0" w:type="dxa"/>
              <w:left w:w="15" w:type="dxa"/>
              <w:bottom w:w="0" w:type="dxa"/>
              <w:right w:w="15" w:type="dxa"/>
            </w:tcMar>
            <w:hideMark/>
          </w:tcPr>
          <w:p w14:paraId="28DBDC8B"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15A87E3D"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23. Do you encourage service providers to adopt a ‘business and human rights approach’ to their </w:t>
            </w:r>
            <w:proofErr w:type="spellStart"/>
            <w:r w:rsidRPr="00F82370">
              <w:rPr>
                <w:rFonts w:ascii="Times New Roman" w:eastAsia="Times New Roman" w:hAnsi="Times New Roman" w:cs="Times New Roman"/>
                <w:sz w:val="24"/>
                <w:szCs w:val="24"/>
              </w:rPr>
              <w:t>endeavours</w:t>
            </w:r>
            <w:proofErr w:type="spellEnd"/>
            <w:r w:rsidRPr="00F82370">
              <w:rPr>
                <w:rFonts w:ascii="Times New Roman" w:eastAsia="Times New Roman" w:hAnsi="Times New Roman" w:cs="Times New Roman"/>
                <w:sz w:val="24"/>
                <w:szCs w:val="24"/>
              </w:rPr>
              <w:t xml:space="preserve">? </w:t>
            </w:r>
          </w:p>
          <w:p w14:paraId="7BFFB768"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vMerge/>
            <w:vAlign w:val="center"/>
            <w:hideMark/>
          </w:tcPr>
          <w:p w14:paraId="1C2C1B67" w14:textId="77777777" w:rsidR="002E2D16" w:rsidRPr="00F82370" w:rsidRDefault="002E2D16" w:rsidP="00182911">
            <w:pPr>
              <w:spacing w:after="0" w:line="360" w:lineRule="auto"/>
              <w:ind w:right="126"/>
              <w:rPr>
                <w:rFonts w:ascii="Times New Roman" w:eastAsia="Times New Roman" w:hAnsi="Times New Roman" w:cs="Times New Roman"/>
                <w:sz w:val="24"/>
                <w:szCs w:val="24"/>
              </w:rPr>
            </w:pPr>
          </w:p>
        </w:tc>
      </w:tr>
      <w:tr w:rsidR="002E2D16" w:rsidRPr="00F82370" w14:paraId="3030B608" w14:textId="77777777" w:rsidTr="00182911">
        <w:trPr>
          <w:trHeight w:val="2010"/>
        </w:trPr>
        <w:tc>
          <w:tcPr>
            <w:tcW w:w="651" w:type="dxa"/>
            <w:vMerge/>
            <w:tcMar>
              <w:top w:w="0" w:type="dxa"/>
              <w:left w:w="15" w:type="dxa"/>
              <w:bottom w:w="0" w:type="dxa"/>
              <w:right w:w="15" w:type="dxa"/>
            </w:tcMar>
            <w:hideMark/>
          </w:tcPr>
          <w:p w14:paraId="753D2D46"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46FED07D" w14:textId="77777777" w:rsidR="002E2D16"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24. How do you incentivize innovative person-centered new providers to enter the market? Describe.</w:t>
            </w:r>
          </w:p>
          <w:p w14:paraId="38912134"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tc>
        <w:tc>
          <w:tcPr>
            <w:tcW w:w="5103" w:type="dxa"/>
            <w:vMerge/>
            <w:vAlign w:val="center"/>
            <w:hideMark/>
          </w:tcPr>
          <w:p w14:paraId="32B3A0E8" w14:textId="77777777" w:rsidR="002E2D16" w:rsidRPr="00F82370" w:rsidRDefault="002E2D16" w:rsidP="00182911">
            <w:pPr>
              <w:spacing w:after="0" w:line="360" w:lineRule="auto"/>
              <w:ind w:right="126"/>
              <w:rPr>
                <w:rFonts w:ascii="Times New Roman" w:eastAsia="Times New Roman" w:hAnsi="Times New Roman" w:cs="Times New Roman"/>
                <w:sz w:val="24"/>
                <w:szCs w:val="24"/>
              </w:rPr>
            </w:pPr>
          </w:p>
        </w:tc>
      </w:tr>
      <w:tr w:rsidR="002E2D16" w:rsidRPr="00F82370" w14:paraId="530881CF" w14:textId="77777777" w:rsidTr="00182911">
        <w:trPr>
          <w:trHeight w:val="557"/>
        </w:trPr>
        <w:tc>
          <w:tcPr>
            <w:tcW w:w="651" w:type="dxa"/>
            <w:vMerge/>
            <w:tcMar>
              <w:top w:w="0" w:type="dxa"/>
              <w:left w:w="15" w:type="dxa"/>
              <w:bottom w:w="0" w:type="dxa"/>
              <w:right w:w="15" w:type="dxa"/>
            </w:tcMar>
            <w:hideMark/>
          </w:tcPr>
          <w:p w14:paraId="57C40AE6" w14:textId="77777777" w:rsidR="002E2D16" w:rsidRPr="00F82370" w:rsidRDefault="002E2D16"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16E30A06" w14:textId="7777777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25. Do minimum wage laws apply in this sector?  Is there a career advancement structure for workers in the sector?</w:t>
            </w:r>
          </w:p>
        </w:tc>
        <w:tc>
          <w:tcPr>
            <w:tcW w:w="5103" w:type="dxa"/>
            <w:tcMar>
              <w:top w:w="0" w:type="dxa"/>
              <w:left w:w="15" w:type="dxa"/>
              <w:bottom w:w="0" w:type="dxa"/>
              <w:right w:w="15" w:type="dxa"/>
            </w:tcMar>
            <w:hideMark/>
          </w:tcPr>
          <w:p w14:paraId="1F04544F" w14:textId="10903BFA" w:rsidR="002E2D16"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The mechanism of ensuring minimum wage is available for work force in the country which is equally applicable to workers with disabilities.  </w:t>
            </w:r>
          </w:p>
          <w:p w14:paraId="0859B254" w14:textId="77777777" w:rsidR="00F82370" w:rsidRPr="00F82370" w:rsidRDefault="00F82370" w:rsidP="00182911">
            <w:pPr>
              <w:spacing w:after="0" w:line="360" w:lineRule="auto"/>
              <w:ind w:right="126"/>
              <w:jc w:val="both"/>
              <w:rPr>
                <w:rFonts w:ascii="Times New Roman" w:eastAsia="Times New Roman" w:hAnsi="Times New Roman" w:cs="Times New Roman"/>
                <w:sz w:val="24"/>
                <w:szCs w:val="24"/>
              </w:rPr>
            </w:pPr>
          </w:p>
          <w:p w14:paraId="04232329" w14:textId="01EA3217" w:rsidR="008C6F45" w:rsidRPr="00F82370" w:rsidRDefault="002E2D16"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Moreover, the </w:t>
            </w:r>
            <w:proofErr w:type="spellStart"/>
            <w:r w:rsidRPr="00F82370">
              <w:rPr>
                <w:rFonts w:ascii="Times New Roman" w:eastAsia="Times New Roman" w:hAnsi="Times New Roman" w:cs="Times New Roman"/>
                <w:sz w:val="24"/>
                <w:szCs w:val="24"/>
              </w:rPr>
              <w:t>RPwD</w:t>
            </w:r>
            <w:proofErr w:type="spellEnd"/>
            <w:r w:rsidRPr="00F82370">
              <w:rPr>
                <w:rFonts w:ascii="Times New Roman" w:eastAsia="Times New Roman" w:hAnsi="Times New Roman" w:cs="Times New Roman"/>
                <w:sz w:val="24"/>
                <w:szCs w:val="24"/>
              </w:rPr>
              <w:t xml:space="preserve"> Act, 2016 provides at least 4% reservation in central government establishments (CGEs) for persons with benchmark disabilities. The benefit of reservation is also being extended in </w:t>
            </w:r>
            <w:r w:rsidRPr="00F82370">
              <w:rPr>
                <w:rFonts w:ascii="Times New Roman" w:eastAsia="Times New Roman" w:hAnsi="Times New Roman" w:cs="Times New Roman"/>
                <w:sz w:val="24"/>
                <w:szCs w:val="24"/>
              </w:rPr>
              <w:lastRenderedPageBreak/>
              <w:t xml:space="preserve">promotion in government establishments. In case of private establishments, it has been made mandatory for them to develop equal opportunity </w:t>
            </w:r>
            <w:r w:rsidR="00F82370" w:rsidRPr="00F82370">
              <w:rPr>
                <w:rFonts w:ascii="Times New Roman" w:eastAsia="Times New Roman" w:hAnsi="Times New Roman" w:cs="Times New Roman"/>
                <w:sz w:val="24"/>
                <w:szCs w:val="24"/>
              </w:rPr>
              <w:t>policy detailing</w:t>
            </w:r>
            <w:r w:rsidRPr="00F82370">
              <w:rPr>
                <w:rFonts w:ascii="Times New Roman" w:eastAsia="Times New Roman" w:hAnsi="Times New Roman" w:cs="Times New Roman"/>
                <w:sz w:val="24"/>
                <w:szCs w:val="24"/>
              </w:rPr>
              <w:t xml:space="preserve">, inter-alia, about their policy for recruitment and facilities for </w:t>
            </w:r>
            <w:proofErr w:type="spellStart"/>
            <w:r w:rsidR="00504157"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w:t>
            </w:r>
          </w:p>
        </w:tc>
      </w:tr>
      <w:tr w:rsidR="00A829CE" w:rsidRPr="00F82370" w14:paraId="05563E2C" w14:textId="77777777" w:rsidTr="00182911">
        <w:trPr>
          <w:trHeight w:val="2790"/>
        </w:trPr>
        <w:tc>
          <w:tcPr>
            <w:tcW w:w="651" w:type="dxa"/>
            <w:vMerge w:val="restart"/>
            <w:tcMar>
              <w:top w:w="0" w:type="dxa"/>
              <w:left w:w="15" w:type="dxa"/>
              <w:bottom w:w="0" w:type="dxa"/>
              <w:right w:w="15" w:type="dxa"/>
            </w:tcMar>
            <w:hideMark/>
          </w:tcPr>
          <w:p w14:paraId="0868B898" w14:textId="5A6F9734" w:rsidR="008C6F45" w:rsidRPr="00F82370" w:rsidRDefault="00A829CE" w:rsidP="002E2D16">
            <w:pPr>
              <w:spacing w:after="0" w:line="360" w:lineRule="auto"/>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lastRenderedPageBreak/>
              <w:t>E</w:t>
            </w:r>
            <w:r w:rsidR="00F82370">
              <w:rPr>
                <w:rFonts w:ascii="Times New Roman" w:eastAsia="Times New Roman" w:hAnsi="Times New Roman" w:cs="Times New Roman"/>
                <w:b/>
                <w:bCs/>
                <w:sz w:val="24"/>
                <w:szCs w:val="24"/>
              </w:rPr>
              <w:t>.</w:t>
            </w:r>
          </w:p>
        </w:tc>
        <w:tc>
          <w:tcPr>
            <w:tcW w:w="3900" w:type="dxa"/>
            <w:tcMar>
              <w:top w:w="0" w:type="dxa"/>
              <w:left w:w="15" w:type="dxa"/>
              <w:bottom w:w="0" w:type="dxa"/>
              <w:right w:w="15" w:type="dxa"/>
            </w:tcMar>
            <w:hideMark/>
          </w:tcPr>
          <w:p w14:paraId="347E6341"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Process of Reform</w:t>
            </w:r>
          </w:p>
          <w:p w14:paraId="6FB28BC1"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2FA84E78"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26. What lessons have been learned to build momentum, while minimizing resistance, for systems change consistent with Article 19?</w:t>
            </w:r>
          </w:p>
        </w:tc>
        <w:tc>
          <w:tcPr>
            <w:tcW w:w="5103" w:type="dxa"/>
            <w:tcMar>
              <w:top w:w="0" w:type="dxa"/>
              <w:left w:w="15" w:type="dxa"/>
              <w:bottom w:w="0" w:type="dxa"/>
              <w:right w:w="15" w:type="dxa"/>
            </w:tcMar>
            <w:hideMark/>
          </w:tcPr>
          <w:p w14:paraId="66D72609"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66DB1C4E" w14:textId="77777777" w:rsidR="00A829CE"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p w14:paraId="7ED9D1E5" w14:textId="0603949E"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Most of the schemes such as ADIP, DDRS were in existence much before the UNCRPD. There is no social resistance towards implementing the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and policies for independent living of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and their participation in the community. </w:t>
            </w:r>
          </w:p>
        </w:tc>
      </w:tr>
      <w:tr w:rsidR="00A829CE" w:rsidRPr="00F82370" w14:paraId="12155C20" w14:textId="77777777" w:rsidTr="00182911">
        <w:trPr>
          <w:trHeight w:val="2311"/>
        </w:trPr>
        <w:tc>
          <w:tcPr>
            <w:tcW w:w="0" w:type="auto"/>
            <w:vMerge/>
            <w:vAlign w:val="center"/>
            <w:hideMark/>
          </w:tcPr>
          <w:p w14:paraId="589BDAC0" w14:textId="77777777" w:rsidR="00A829CE" w:rsidRPr="00F82370" w:rsidRDefault="00A829CE"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6E23DD80"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27.  Did you have an initiative to re-imagine services that includes service users (e.g., have you commissioned a Task Force?).</w:t>
            </w:r>
          </w:p>
        </w:tc>
        <w:tc>
          <w:tcPr>
            <w:tcW w:w="5103" w:type="dxa"/>
            <w:tcMar>
              <w:top w:w="0" w:type="dxa"/>
              <w:left w:w="15" w:type="dxa"/>
              <w:bottom w:w="0" w:type="dxa"/>
              <w:right w:w="15" w:type="dxa"/>
            </w:tcMar>
            <w:hideMark/>
          </w:tcPr>
          <w:p w14:paraId="70F56AF6" w14:textId="6E1424C8"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The scheme guidelines ha</w:t>
            </w:r>
            <w:r w:rsidR="00F82370">
              <w:rPr>
                <w:rFonts w:ascii="Times New Roman" w:eastAsia="Times New Roman" w:hAnsi="Times New Roman" w:cs="Times New Roman"/>
                <w:sz w:val="24"/>
                <w:szCs w:val="24"/>
              </w:rPr>
              <w:t>ve</w:t>
            </w:r>
            <w:r w:rsidRPr="00F82370">
              <w:rPr>
                <w:rFonts w:ascii="Times New Roman" w:eastAsia="Times New Roman" w:hAnsi="Times New Roman" w:cs="Times New Roman"/>
                <w:sz w:val="24"/>
                <w:szCs w:val="24"/>
              </w:rPr>
              <w:t xml:space="preserve"> in-built provision of monitoring and evaluation. The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of the Government are evaluated from time to time to ascertain if the desired objectives are achieved and accordingly, required modifications in the contours of schemes/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are made. </w:t>
            </w:r>
          </w:p>
        </w:tc>
      </w:tr>
      <w:tr w:rsidR="00A829CE" w:rsidRPr="00F82370" w14:paraId="3AE0B01F" w14:textId="77777777" w:rsidTr="00182911">
        <w:trPr>
          <w:trHeight w:val="3241"/>
        </w:trPr>
        <w:tc>
          <w:tcPr>
            <w:tcW w:w="0" w:type="auto"/>
            <w:vMerge/>
            <w:vAlign w:val="center"/>
            <w:hideMark/>
          </w:tcPr>
          <w:p w14:paraId="587BFBBC" w14:textId="77777777" w:rsidR="00A829CE" w:rsidRPr="00F82370" w:rsidRDefault="00A829CE" w:rsidP="002E2D16">
            <w:pPr>
              <w:spacing w:after="0" w:line="360" w:lineRule="auto"/>
              <w:rPr>
                <w:rFonts w:ascii="Times New Roman" w:eastAsia="Times New Roman" w:hAnsi="Times New Roman" w:cs="Times New Roman"/>
                <w:sz w:val="24"/>
                <w:szCs w:val="24"/>
              </w:rPr>
            </w:pPr>
          </w:p>
        </w:tc>
        <w:tc>
          <w:tcPr>
            <w:tcW w:w="3900" w:type="dxa"/>
            <w:tcMar>
              <w:top w:w="0" w:type="dxa"/>
              <w:left w:w="15" w:type="dxa"/>
              <w:bottom w:w="0" w:type="dxa"/>
              <w:right w:w="15" w:type="dxa"/>
            </w:tcMar>
            <w:hideMark/>
          </w:tcPr>
          <w:p w14:paraId="27753969"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28. In what ways do you solicit the input of people with disabilities and family members in policy making, program oversight, strategic planning, etc. (e.g., national advisory councils, regional/local forums, surveys, webinars, etc.).</w:t>
            </w:r>
          </w:p>
        </w:tc>
        <w:tc>
          <w:tcPr>
            <w:tcW w:w="5103" w:type="dxa"/>
            <w:tcMar>
              <w:top w:w="0" w:type="dxa"/>
              <w:left w:w="15" w:type="dxa"/>
              <w:bottom w:w="0" w:type="dxa"/>
              <w:right w:w="15" w:type="dxa"/>
            </w:tcMar>
            <w:hideMark/>
          </w:tcPr>
          <w:p w14:paraId="57282A04" w14:textId="668FF78E"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The D</w:t>
            </w:r>
            <w:r w:rsidR="006D18A1" w:rsidRPr="00F82370">
              <w:rPr>
                <w:rFonts w:ascii="Times New Roman" w:eastAsia="Times New Roman" w:hAnsi="Times New Roman" w:cs="Times New Roman"/>
                <w:sz w:val="24"/>
                <w:szCs w:val="24"/>
              </w:rPr>
              <w:t>epartment of Empowerment of Persons with Disabilities</w:t>
            </w:r>
            <w:r w:rsidRPr="00F82370">
              <w:rPr>
                <w:rFonts w:ascii="Times New Roman" w:eastAsia="Times New Roman" w:hAnsi="Times New Roman" w:cs="Times New Roman"/>
                <w:sz w:val="24"/>
                <w:szCs w:val="24"/>
              </w:rPr>
              <w:t xml:space="preserve"> solicits the views of stakeholders in policy formulation through various means and ways including Gazette notification, uploading of material on websites, advertisement through print and electronic media and circulation to States/UTs/NGOs/</w:t>
            </w:r>
            <w:proofErr w:type="spellStart"/>
            <w:r w:rsidRPr="00F82370">
              <w:rPr>
                <w:rFonts w:ascii="Times New Roman" w:eastAsia="Times New Roman" w:hAnsi="Times New Roman" w:cs="Times New Roman"/>
                <w:sz w:val="24"/>
                <w:szCs w:val="24"/>
              </w:rPr>
              <w:t>PwD</w:t>
            </w:r>
            <w:proofErr w:type="spellEnd"/>
            <w:r w:rsidRPr="00F82370">
              <w:rPr>
                <w:rFonts w:ascii="Times New Roman" w:eastAsia="Times New Roman" w:hAnsi="Times New Roman" w:cs="Times New Roman"/>
                <w:sz w:val="24"/>
                <w:szCs w:val="24"/>
              </w:rPr>
              <w:t xml:space="preserve"> associations. </w:t>
            </w:r>
            <w:proofErr w:type="spellStart"/>
            <w:r w:rsidRPr="00F82370">
              <w:rPr>
                <w:rFonts w:ascii="Times New Roman" w:eastAsia="Times New Roman" w:hAnsi="Times New Roman" w:cs="Times New Roman"/>
                <w:sz w:val="24"/>
                <w:szCs w:val="24"/>
              </w:rPr>
              <w:t>PwDs</w:t>
            </w:r>
            <w:proofErr w:type="spellEnd"/>
            <w:r w:rsidRPr="00F82370">
              <w:rPr>
                <w:rFonts w:ascii="Times New Roman" w:eastAsia="Times New Roman" w:hAnsi="Times New Roman" w:cs="Times New Roman"/>
                <w:sz w:val="24"/>
                <w:szCs w:val="24"/>
              </w:rPr>
              <w:t xml:space="preserve"> and their associations are also represented in Central Advisory Disability Board on Disability, which is apex policy recommending body in disability sector.</w:t>
            </w:r>
          </w:p>
        </w:tc>
      </w:tr>
      <w:tr w:rsidR="00A829CE" w:rsidRPr="00F82370" w14:paraId="34B74BCE" w14:textId="77777777" w:rsidTr="00182911">
        <w:trPr>
          <w:trHeight w:val="2670"/>
        </w:trPr>
        <w:tc>
          <w:tcPr>
            <w:tcW w:w="651" w:type="dxa"/>
            <w:tcMar>
              <w:top w:w="0" w:type="dxa"/>
              <w:left w:w="15" w:type="dxa"/>
              <w:bottom w:w="0" w:type="dxa"/>
              <w:right w:w="15" w:type="dxa"/>
            </w:tcMar>
            <w:hideMark/>
          </w:tcPr>
          <w:p w14:paraId="58D178D7" w14:textId="77777777" w:rsidR="00A829CE" w:rsidRPr="00F82370" w:rsidRDefault="00A829CE" w:rsidP="002E2D16">
            <w:pPr>
              <w:spacing w:after="0"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lastRenderedPageBreak/>
              <w:t> </w:t>
            </w:r>
          </w:p>
        </w:tc>
        <w:tc>
          <w:tcPr>
            <w:tcW w:w="3900" w:type="dxa"/>
            <w:tcMar>
              <w:top w:w="0" w:type="dxa"/>
              <w:left w:w="15" w:type="dxa"/>
              <w:bottom w:w="0" w:type="dxa"/>
              <w:right w:w="15" w:type="dxa"/>
            </w:tcMar>
            <w:hideMark/>
          </w:tcPr>
          <w:p w14:paraId="7715B94D" w14:textId="77777777" w:rsidR="008C6F45" w:rsidRPr="00F82370" w:rsidRDefault="00A829CE" w:rsidP="00182911">
            <w:pPr>
              <w:spacing w:after="0"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29. What are the two or three strategic objectives you </w:t>
            </w:r>
            <w:proofErr w:type="gramStart"/>
            <w:r w:rsidRPr="00F82370">
              <w:rPr>
                <w:rFonts w:ascii="Times New Roman" w:eastAsia="Times New Roman" w:hAnsi="Times New Roman" w:cs="Times New Roman"/>
                <w:sz w:val="24"/>
                <w:szCs w:val="24"/>
              </w:rPr>
              <w:t>have to</w:t>
            </w:r>
            <w:proofErr w:type="gramEnd"/>
            <w:r w:rsidRPr="00F82370">
              <w:rPr>
                <w:rFonts w:ascii="Times New Roman" w:eastAsia="Times New Roman" w:hAnsi="Times New Roman" w:cs="Times New Roman"/>
                <w:sz w:val="24"/>
                <w:szCs w:val="24"/>
              </w:rPr>
              <w:t xml:space="preserve"> enhance the quality, availability, and effectiveness of services to people with disabilities in your state?</w:t>
            </w:r>
          </w:p>
        </w:tc>
        <w:tc>
          <w:tcPr>
            <w:tcW w:w="5103" w:type="dxa"/>
            <w:tcMar>
              <w:top w:w="0" w:type="dxa"/>
              <w:left w:w="15" w:type="dxa"/>
              <w:bottom w:w="0" w:type="dxa"/>
              <w:right w:w="15" w:type="dxa"/>
            </w:tcMar>
            <w:hideMark/>
          </w:tcPr>
          <w:p w14:paraId="1772C014" w14:textId="6E842F90" w:rsidR="00A829CE" w:rsidRPr="00F82370" w:rsidRDefault="00A829CE" w:rsidP="00182911">
            <w:pPr>
              <w:numPr>
                <w:ilvl w:val="0"/>
                <w:numId w:val="2"/>
              </w:numPr>
              <w:spacing w:line="360" w:lineRule="auto"/>
              <w:ind w:right="126"/>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Whole</w:t>
            </w:r>
            <w:r w:rsidR="00504157"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of</w:t>
            </w:r>
            <w:r w:rsidR="00504157" w:rsidRPr="00F82370">
              <w:rPr>
                <w:rFonts w:ascii="Times New Roman" w:eastAsia="Times New Roman" w:hAnsi="Times New Roman" w:cs="Times New Roman"/>
                <w:sz w:val="24"/>
                <w:szCs w:val="24"/>
              </w:rPr>
              <w:t>-</w:t>
            </w:r>
            <w:r w:rsidRPr="00F82370">
              <w:rPr>
                <w:rFonts w:ascii="Times New Roman" w:eastAsia="Times New Roman" w:hAnsi="Times New Roman" w:cs="Times New Roman"/>
                <w:sz w:val="24"/>
                <w:szCs w:val="24"/>
              </w:rPr>
              <w:t>Government approach.</w:t>
            </w:r>
          </w:p>
          <w:p w14:paraId="283F718B" w14:textId="60219B26" w:rsidR="00A829CE" w:rsidRPr="00F82370" w:rsidRDefault="00A829CE" w:rsidP="00182911">
            <w:pPr>
              <w:numPr>
                <w:ilvl w:val="0"/>
                <w:numId w:val="2"/>
              </w:numPr>
              <w:spacing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Increased use of adaptable technology</w:t>
            </w:r>
            <w:r w:rsidR="00504157" w:rsidRPr="00F82370">
              <w:rPr>
                <w:rFonts w:ascii="Times New Roman" w:eastAsia="Times New Roman" w:hAnsi="Times New Roman" w:cs="Times New Roman"/>
                <w:sz w:val="24"/>
                <w:szCs w:val="24"/>
              </w:rPr>
              <w:t>.</w:t>
            </w:r>
          </w:p>
          <w:p w14:paraId="24F3B6C4" w14:textId="77777777" w:rsidR="008C6F45" w:rsidRPr="00F82370" w:rsidRDefault="00A829CE" w:rsidP="00182911">
            <w:pPr>
              <w:numPr>
                <w:ilvl w:val="0"/>
                <w:numId w:val="2"/>
              </w:numPr>
              <w:spacing w:line="360" w:lineRule="auto"/>
              <w:ind w:right="126"/>
              <w:jc w:val="both"/>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xml:space="preserve">Inter-linking of schemes and </w:t>
            </w:r>
            <w:proofErr w:type="spellStart"/>
            <w:r w:rsidRPr="00F82370">
              <w:rPr>
                <w:rFonts w:ascii="Times New Roman" w:eastAsia="Times New Roman" w:hAnsi="Times New Roman" w:cs="Times New Roman"/>
                <w:sz w:val="24"/>
                <w:szCs w:val="24"/>
              </w:rPr>
              <w:t>programmes</w:t>
            </w:r>
            <w:proofErr w:type="spellEnd"/>
            <w:r w:rsidRPr="00F82370">
              <w:rPr>
                <w:rFonts w:ascii="Times New Roman" w:eastAsia="Times New Roman" w:hAnsi="Times New Roman" w:cs="Times New Roman"/>
                <w:sz w:val="24"/>
                <w:szCs w:val="24"/>
              </w:rPr>
              <w:t xml:space="preserve"> through common database. </w:t>
            </w:r>
          </w:p>
        </w:tc>
      </w:tr>
    </w:tbl>
    <w:p w14:paraId="76E3E610" w14:textId="77777777" w:rsidR="008C6F45" w:rsidRPr="00F82370" w:rsidRDefault="008C6F45" w:rsidP="002E2D16">
      <w:pPr>
        <w:spacing w:line="360" w:lineRule="auto"/>
        <w:jc w:val="center"/>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 </w:t>
      </w:r>
    </w:p>
    <w:p w14:paraId="1FFDF7EA" w14:textId="4462187F" w:rsidR="008C6F45" w:rsidRPr="00F82370" w:rsidRDefault="008C6F45" w:rsidP="002E2D16">
      <w:pPr>
        <w:spacing w:line="360" w:lineRule="auto"/>
        <w:jc w:val="center"/>
        <w:rPr>
          <w:rFonts w:ascii="Times New Roman" w:eastAsia="Times New Roman" w:hAnsi="Times New Roman" w:cs="Times New Roman"/>
          <w:sz w:val="24"/>
          <w:szCs w:val="24"/>
        </w:rPr>
      </w:pPr>
      <w:r w:rsidRPr="00F82370">
        <w:rPr>
          <w:rFonts w:ascii="Times New Roman" w:eastAsia="Times New Roman" w:hAnsi="Times New Roman" w:cs="Times New Roman"/>
          <w:b/>
          <w:bCs/>
          <w:sz w:val="24"/>
          <w:szCs w:val="24"/>
        </w:rPr>
        <w:t>****</w:t>
      </w:r>
    </w:p>
    <w:p w14:paraId="7AAC7A32" w14:textId="7D90CC87" w:rsidR="00AB5124" w:rsidRPr="00F82370" w:rsidRDefault="008C6F45" w:rsidP="002E2D16">
      <w:pPr>
        <w:spacing w:line="360" w:lineRule="auto"/>
        <w:rPr>
          <w:rFonts w:ascii="Times New Roman" w:eastAsia="Times New Roman" w:hAnsi="Times New Roman" w:cs="Times New Roman"/>
          <w:sz w:val="24"/>
          <w:szCs w:val="24"/>
        </w:rPr>
      </w:pPr>
      <w:r w:rsidRPr="00F82370">
        <w:rPr>
          <w:rFonts w:ascii="Times New Roman" w:eastAsia="Times New Roman" w:hAnsi="Times New Roman" w:cs="Times New Roman"/>
          <w:sz w:val="24"/>
          <w:szCs w:val="24"/>
        </w:rPr>
        <w:t> </w:t>
      </w:r>
    </w:p>
    <w:sectPr w:rsidR="00AB5124" w:rsidRPr="00F8237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AF05" w14:textId="77777777" w:rsidR="007E377B" w:rsidRDefault="007E377B" w:rsidP="00182911">
      <w:pPr>
        <w:spacing w:after="0" w:line="240" w:lineRule="auto"/>
      </w:pPr>
      <w:r>
        <w:separator/>
      </w:r>
    </w:p>
  </w:endnote>
  <w:endnote w:type="continuationSeparator" w:id="0">
    <w:p w14:paraId="0DB1EA19" w14:textId="77777777" w:rsidR="007E377B" w:rsidRDefault="007E377B" w:rsidP="001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5063"/>
      <w:docPartObj>
        <w:docPartGallery w:val="Page Numbers (Bottom of Page)"/>
        <w:docPartUnique/>
      </w:docPartObj>
    </w:sdtPr>
    <w:sdtEndPr/>
    <w:sdtContent>
      <w:p w14:paraId="62753131" w14:textId="2FBB2448" w:rsidR="00182911" w:rsidRDefault="00EF3F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ECFE0A" w14:textId="77777777" w:rsidR="00182911" w:rsidRDefault="00182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AE47" w14:textId="77777777" w:rsidR="007E377B" w:rsidRDefault="007E377B" w:rsidP="00182911">
      <w:pPr>
        <w:spacing w:after="0" w:line="240" w:lineRule="auto"/>
      </w:pPr>
      <w:r>
        <w:separator/>
      </w:r>
    </w:p>
  </w:footnote>
  <w:footnote w:type="continuationSeparator" w:id="0">
    <w:p w14:paraId="733D332E" w14:textId="77777777" w:rsidR="007E377B" w:rsidRDefault="007E377B" w:rsidP="0018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92"/>
    <w:multiLevelType w:val="multilevel"/>
    <w:tmpl w:val="DF66D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3C10D9C"/>
    <w:multiLevelType w:val="multilevel"/>
    <w:tmpl w:val="B60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6506883">
    <w:abstractNumId w:val="0"/>
  </w:num>
  <w:num w:numId="2" w16cid:durableId="209127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45"/>
    <w:rsid w:val="00105355"/>
    <w:rsid w:val="00182911"/>
    <w:rsid w:val="001B395D"/>
    <w:rsid w:val="002D3DCA"/>
    <w:rsid w:val="002E2D16"/>
    <w:rsid w:val="003D2D87"/>
    <w:rsid w:val="004B629D"/>
    <w:rsid w:val="004F2E17"/>
    <w:rsid w:val="00504157"/>
    <w:rsid w:val="005B7C60"/>
    <w:rsid w:val="00663060"/>
    <w:rsid w:val="006D18A1"/>
    <w:rsid w:val="006D2C50"/>
    <w:rsid w:val="0070148B"/>
    <w:rsid w:val="00711D3F"/>
    <w:rsid w:val="00784774"/>
    <w:rsid w:val="007E377B"/>
    <w:rsid w:val="008C6F45"/>
    <w:rsid w:val="00973CD5"/>
    <w:rsid w:val="00975701"/>
    <w:rsid w:val="00A829CE"/>
    <w:rsid w:val="00A90821"/>
    <w:rsid w:val="00AB5124"/>
    <w:rsid w:val="00C868CC"/>
    <w:rsid w:val="00CC3D8C"/>
    <w:rsid w:val="00E61F47"/>
    <w:rsid w:val="00E65369"/>
    <w:rsid w:val="00EF3FAB"/>
    <w:rsid w:val="00F823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73A4"/>
  <w15:docId w15:val="{B75CCD29-1471-4CA0-A4C4-063EB4F1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F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F45"/>
    <w:rPr>
      <w:b/>
      <w:bCs/>
    </w:rPr>
  </w:style>
  <w:style w:type="character" w:styleId="Emphasis">
    <w:name w:val="Emphasis"/>
    <w:basedOn w:val="DefaultParagraphFont"/>
    <w:uiPriority w:val="20"/>
    <w:qFormat/>
    <w:rsid w:val="008C6F45"/>
    <w:rPr>
      <w:i/>
      <w:iCs/>
    </w:rPr>
  </w:style>
  <w:style w:type="table" w:styleId="TableGrid">
    <w:name w:val="Table Grid"/>
    <w:basedOn w:val="TableNormal"/>
    <w:uiPriority w:val="59"/>
    <w:rsid w:val="008C6F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82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911"/>
    <w:rPr>
      <w:rFonts w:cs="Mangal"/>
    </w:rPr>
  </w:style>
  <w:style w:type="paragraph" w:styleId="Footer">
    <w:name w:val="footer"/>
    <w:basedOn w:val="Normal"/>
    <w:link w:val="FooterChar"/>
    <w:uiPriority w:val="99"/>
    <w:unhideWhenUsed/>
    <w:rsid w:val="001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911"/>
    <w:rPr>
      <w:rFonts w:cs="Mangal"/>
    </w:rPr>
  </w:style>
  <w:style w:type="paragraph" w:styleId="NoSpacing">
    <w:name w:val="No Spacing"/>
    <w:uiPriority w:val="1"/>
    <w:qFormat/>
    <w:rsid w:val="00F82370"/>
    <w:pPr>
      <w:spacing w:after="0" w:line="240" w:lineRule="auto"/>
    </w:pPr>
    <w:rPr>
      <w:rFonts w:eastAsiaTheme="minorHAns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07222">
      <w:bodyDiv w:val="1"/>
      <w:marLeft w:val="0"/>
      <w:marRight w:val="0"/>
      <w:marTop w:val="0"/>
      <w:marBottom w:val="0"/>
      <w:divBdr>
        <w:top w:val="none" w:sz="0" w:space="0" w:color="auto"/>
        <w:left w:val="none" w:sz="0" w:space="0" w:color="auto"/>
        <w:bottom w:val="none" w:sz="0" w:space="0" w:color="auto"/>
        <w:right w:val="none" w:sz="0" w:space="0" w:color="auto"/>
      </w:divBdr>
    </w:div>
    <w:div w:id="1988431041">
      <w:bodyDiv w:val="1"/>
      <w:marLeft w:val="0"/>
      <w:marRight w:val="0"/>
      <w:marTop w:val="0"/>
      <w:marBottom w:val="0"/>
      <w:divBdr>
        <w:top w:val="none" w:sz="0" w:space="0" w:color="auto"/>
        <w:left w:val="none" w:sz="0" w:space="0" w:color="auto"/>
        <w:bottom w:val="none" w:sz="0" w:space="0" w:color="auto"/>
        <w:right w:val="none" w:sz="0" w:space="0" w:color="auto"/>
      </w:divBdr>
      <w:divsChild>
        <w:div w:id="126079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2778-91E6-4E07-8E4D-3FAEE053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3334</Words>
  <Characters>18210</Characters>
  <Application>Microsoft Office Word</Application>
  <DocSecurity>0</DocSecurity>
  <Lines>275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Barbora Zamrska</cp:lastModifiedBy>
  <cp:revision>2</cp:revision>
  <cp:lastPrinted>2022-10-13T15:24:00Z</cp:lastPrinted>
  <dcterms:created xsi:type="dcterms:W3CDTF">2023-07-05T09:34:00Z</dcterms:created>
  <dcterms:modified xsi:type="dcterms:W3CDTF">2023-07-05T09:34:00Z</dcterms:modified>
</cp:coreProperties>
</file>