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F688" w14:textId="6E975478" w:rsidR="002B7A5F" w:rsidRDefault="00935404" w:rsidP="001A7949">
      <w:pPr>
        <w:spacing w:line="360" w:lineRule="auto"/>
        <w:jc w:val="center"/>
        <w:rPr>
          <w:rFonts w:ascii="Arial" w:hAnsi="Arial" w:cs="Arial"/>
          <w:b/>
          <w:bCs/>
          <w:sz w:val="24"/>
          <w:szCs w:val="24"/>
        </w:rPr>
      </w:pPr>
      <w:r w:rsidRPr="001A7949">
        <w:rPr>
          <w:rFonts w:ascii="Arial" w:hAnsi="Arial" w:cs="Arial"/>
          <w:b/>
          <w:bCs/>
          <w:sz w:val="24"/>
          <w:szCs w:val="24"/>
        </w:rPr>
        <w:t>Desaparición Forzada</w:t>
      </w:r>
      <w:r w:rsidR="00A02D73" w:rsidRPr="001A7949">
        <w:rPr>
          <w:rFonts w:ascii="Arial" w:hAnsi="Arial" w:cs="Arial"/>
          <w:b/>
          <w:bCs/>
          <w:sz w:val="24"/>
          <w:szCs w:val="24"/>
        </w:rPr>
        <w:t xml:space="preserve"> en el contexto de las elecciones</w:t>
      </w:r>
    </w:p>
    <w:p w14:paraId="22974AFF" w14:textId="5EB91420" w:rsidR="00D37A4F" w:rsidRDefault="00D37A4F" w:rsidP="00D37A4F">
      <w:pPr>
        <w:spacing w:line="360" w:lineRule="auto"/>
        <w:jc w:val="right"/>
        <w:rPr>
          <w:rFonts w:ascii="Arial" w:hAnsi="Arial" w:cs="Arial"/>
          <w:b/>
          <w:bCs/>
          <w:sz w:val="24"/>
          <w:szCs w:val="24"/>
        </w:rPr>
      </w:pPr>
      <w:r>
        <w:rPr>
          <w:rFonts w:ascii="Arial" w:hAnsi="Arial" w:cs="Arial"/>
          <w:b/>
          <w:bCs/>
          <w:sz w:val="24"/>
          <w:szCs w:val="24"/>
        </w:rPr>
        <w:t>Licenciado Roberto Borges Zurita.</w:t>
      </w:r>
    </w:p>
    <w:p w14:paraId="03363110" w14:textId="77777777" w:rsidR="00D37A4F" w:rsidRPr="001A7949" w:rsidRDefault="00D37A4F" w:rsidP="00D37A4F">
      <w:pPr>
        <w:spacing w:line="360" w:lineRule="auto"/>
        <w:jc w:val="right"/>
        <w:rPr>
          <w:rFonts w:ascii="Arial" w:hAnsi="Arial" w:cs="Arial"/>
          <w:sz w:val="24"/>
          <w:szCs w:val="24"/>
        </w:rPr>
      </w:pPr>
    </w:p>
    <w:p w14:paraId="14F05034" w14:textId="032615AA" w:rsidR="00A02D73" w:rsidRPr="001A7949" w:rsidRDefault="00A02D73" w:rsidP="001C7094">
      <w:pPr>
        <w:spacing w:line="360" w:lineRule="auto"/>
        <w:jc w:val="both"/>
        <w:rPr>
          <w:rFonts w:ascii="Arial" w:hAnsi="Arial" w:cs="Arial"/>
          <w:sz w:val="24"/>
          <w:szCs w:val="24"/>
        </w:rPr>
      </w:pPr>
      <w:r w:rsidRPr="001A7949">
        <w:rPr>
          <w:rFonts w:ascii="Arial" w:hAnsi="Arial" w:cs="Arial"/>
          <w:sz w:val="24"/>
          <w:szCs w:val="24"/>
        </w:rPr>
        <w:t>En la presente observación</w:t>
      </w:r>
      <w:r w:rsidR="00E9447A">
        <w:rPr>
          <w:rFonts w:ascii="Arial" w:hAnsi="Arial" w:cs="Arial"/>
          <w:sz w:val="24"/>
          <w:szCs w:val="24"/>
        </w:rPr>
        <w:t xml:space="preserve"> aportaremos</w:t>
      </w:r>
      <w:r w:rsidR="00D30585">
        <w:rPr>
          <w:rFonts w:ascii="Arial" w:hAnsi="Arial" w:cs="Arial"/>
          <w:sz w:val="24"/>
          <w:szCs w:val="24"/>
        </w:rPr>
        <w:t xml:space="preserve"> </w:t>
      </w:r>
      <w:r w:rsidR="00E9447A">
        <w:rPr>
          <w:rFonts w:ascii="Arial" w:hAnsi="Arial" w:cs="Arial"/>
          <w:sz w:val="24"/>
          <w:szCs w:val="24"/>
        </w:rPr>
        <w:t>diversos</w:t>
      </w:r>
      <w:r w:rsidR="00D30585">
        <w:rPr>
          <w:rFonts w:ascii="Arial" w:hAnsi="Arial" w:cs="Arial"/>
          <w:sz w:val="24"/>
          <w:szCs w:val="24"/>
        </w:rPr>
        <w:t xml:space="preserve"> punto</w:t>
      </w:r>
      <w:r w:rsidR="00E9447A">
        <w:rPr>
          <w:rFonts w:ascii="Arial" w:hAnsi="Arial" w:cs="Arial"/>
          <w:sz w:val="24"/>
          <w:szCs w:val="24"/>
        </w:rPr>
        <w:t>s</w:t>
      </w:r>
      <w:r w:rsidR="00D30585">
        <w:rPr>
          <w:rFonts w:ascii="Arial" w:hAnsi="Arial" w:cs="Arial"/>
          <w:sz w:val="24"/>
          <w:szCs w:val="24"/>
        </w:rPr>
        <w:t xml:space="preserve"> de vis</w:t>
      </w:r>
      <w:r w:rsidR="00E9447A">
        <w:rPr>
          <w:rFonts w:ascii="Arial" w:hAnsi="Arial" w:cs="Arial"/>
          <w:sz w:val="24"/>
          <w:szCs w:val="24"/>
        </w:rPr>
        <w:t>ta sobre</w:t>
      </w:r>
      <w:r w:rsidR="006D42BE" w:rsidRPr="001A7949">
        <w:rPr>
          <w:rFonts w:ascii="Arial" w:hAnsi="Arial" w:cs="Arial"/>
          <w:sz w:val="24"/>
          <w:szCs w:val="24"/>
        </w:rPr>
        <w:t xml:space="preserve"> las</w:t>
      </w:r>
      <w:r w:rsidR="00E9447A">
        <w:rPr>
          <w:rFonts w:ascii="Arial" w:hAnsi="Arial" w:cs="Arial"/>
          <w:sz w:val="24"/>
          <w:szCs w:val="24"/>
        </w:rPr>
        <w:t xml:space="preserve"> desapariciones forzadas</w:t>
      </w:r>
      <w:r w:rsidR="006D42BE" w:rsidRPr="001A7949">
        <w:rPr>
          <w:rFonts w:ascii="Arial" w:hAnsi="Arial" w:cs="Arial"/>
          <w:sz w:val="24"/>
          <w:szCs w:val="24"/>
        </w:rPr>
        <w:t xml:space="preserve"> </w:t>
      </w:r>
      <w:r w:rsidR="00E9447A">
        <w:rPr>
          <w:rFonts w:ascii="Arial" w:hAnsi="Arial" w:cs="Arial"/>
          <w:sz w:val="24"/>
          <w:szCs w:val="24"/>
        </w:rPr>
        <w:t xml:space="preserve">en el contexto de </w:t>
      </w:r>
      <w:r w:rsidR="006D42BE" w:rsidRPr="001A7949">
        <w:rPr>
          <w:rFonts w:ascii="Arial" w:hAnsi="Arial" w:cs="Arial"/>
          <w:sz w:val="24"/>
          <w:szCs w:val="24"/>
        </w:rPr>
        <w:t>elecciones, ya que consideramos que ser</w:t>
      </w:r>
      <w:r w:rsidR="00944440">
        <w:rPr>
          <w:rFonts w:ascii="Arial" w:hAnsi="Arial" w:cs="Arial"/>
          <w:sz w:val="24"/>
          <w:szCs w:val="24"/>
        </w:rPr>
        <w:t>í</w:t>
      </w:r>
      <w:r w:rsidR="006D42BE" w:rsidRPr="001A7949">
        <w:rPr>
          <w:rFonts w:ascii="Arial" w:hAnsi="Arial" w:cs="Arial"/>
          <w:sz w:val="24"/>
          <w:szCs w:val="24"/>
        </w:rPr>
        <w:t xml:space="preserve">a un fracaso e incluso un impedimento para la democracia el hecho de que </w:t>
      </w:r>
      <w:r w:rsidR="006D42BE" w:rsidRPr="00595DA0">
        <w:rPr>
          <w:rFonts w:ascii="Arial" w:hAnsi="Arial" w:cs="Arial"/>
          <w:sz w:val="24"/>
          <w:szCs w:val="24"/>
        </w:rPr>
        <w:t xml:space="preserve">grupos armados del crimen organizado </w:t>
      </w:r>
      <w:r w:rsidR="001C7094" w:rsidRPr="00595DA0">
        <w:rPr>
          <w:rFonts w:ascii="Arial" w:hAnsi="Arial" w:cs="Arial"/>
          <w:sz w:val="24"/>
          <w:szCs w:val="24"/>
        </w:rPr>
        <w:t>o cualquier otro tipo de perpetrador</w:t>
      </w:r>
      <w:r w:rsidR="00534880">
        <w:rPr>
          <w:rFonts w:ascii="Arial" w:hAnsi="Arial" w:cs="Arial"/>
          <w:sz w:val="24"/>
          <w:szCs w:val="24"/>
        </w:rPr>
        <w:t>,</w:t>
      </w:r>
      <w:r w:rsidR="001C7094" w:rsidRPr="00595DA0">
        <w:rPr>
          <w:rFonts w:ascii="Arial" w:hAnsi="Arial" w:cs="Arial"/>
          <w:sz w:val="24"/>
          <w:szCs w:val="24"/>
        </w:rPr>
        <w:t xml:space="preserve"> </w:t>
      </w:r>
      <w:r w:rsidR="006D42BE" w:rsidRPr="00595DA0">
        <w:rPr>
          <w:rFonts w:ascii="Arial" w:hAnsi="Arial" w:cs="Arial"/>
          <w:sz w:val="24"/>
          <w:szCs w:val="24"/>
        </w:rPr>
        <w:t>influyan a través de diferentes medios en</w:t>
      </w:r>
      <w:r w:rsidR="006D42BE" w:rsidRPr="001A7949">
        <w:rPr>
          <w:rFonts w:ascii="Arial" w:hAnsi="Arial" w:cs="Arial"/>
          <w:sz w:val="24"/>
          <w:szCs w:val="24"/>
        </w:rPr>
        <w:t xml:space="preserve"> los resultados de las elecciones,</w:t>
      </w:r>
      <w:r w:rsidR="00B92AC6">
        <w:rPr>
          <w:rFonts w:ascii="Arial" w:hAnsi="Arial" w:cs="Arial"/>
          <w:sz w:val="24"/>
          <w:szCs w:val="24"/>
        </w:rPr>
        <w:t xml:space="preserve"> toda vez</w:t>
      </w:r>
      <w:r w:rsidR="006D42BE" w:rsidRPr="001A7949">
        <w:rPr>
          <w:rFonts w:ascii="Arial" w:hAnsi="Arial" w:cs="Arial"/>
          <w:sz w:val="24"/>
          <w:szCs w:val="24"/>
        </w:rPr>
        <w:t xml:space="preserve"> que eso representa una falta grave en el Estado democrático de derecho</w:t>
      </w:r>
      <w:r w:rsidR="00E9447A">
        <w:rPr>
          <w:rFonts w:ascii="Arial" w:hAnsi="Arial" w:cs="Arial"/>
          <w:sz w:val="24"/>
          <w:szCs w:val="24"/>
        </w:rPr>
        <w:t>.</w:t>
      </w:r>
      <w:r w:rsidR="00534880">
        <w:rPr>
          <w:rStyle w:val="Refdenotaalpie"/>
          <w:rFonts w:ascii="Arial" w:hAnsi="Arial" w:cs="Arial"/>
          <w:sz w:val="24"/>
          <w:szCs w:val="24"/>
        </w:rPr>
        <w:footnoteReference w:id="1"/>
      </w:r>
    </w:p>
    <w:p w14:paraId="5BA561C9" w14:textId="5DAA12A9" w:rsidR="00AB23A0" w:rsidRPr="001A7949" w:rsidRDefault="006D42BE" w:rsidP="001C7094">
      <w:pPr>
        <w:spacing w:line="360" w:lineRule="auto"/>
        <w:jc w:val="both"/>
        <w:rPr>
          <w:rFonts w:ascii="Arial" w:hAnsi="Arial" w:cs="Arial"/>
          <w:sz w:val="24"/>
          <w:szCs w:val="24"/>
        </w:rPr>
      </w:pPr>
      <w:r w:rsidRPr="001A7949">
        <w:rPr>
          <w:rFonts w:ascii="Arial" w:hAnsi="Arial" w:cs="Arial"/>
          <w:sz w:val="24"/>
          <w:szCs w:val="24"/>
        </w:rPr>
        <w:t xml:space="preserve">Es así como encontramos </w:t>
      </w:r>
      <w:r w:rsidR="00B310B0" w:rsidRPr="001A7949">
        <w:rPr>
          <w:rFonts w:ascii="Arial" w:hAnsi="Arial" w:cs="Arial"/>
          <w:sz w:val="24"/>
          <w:szCs w:val="24"/>
        </w:rPr>
        <w:t>que,</w:t>
      </w:r>
      <w:r w:rsidRPr="001A7949">
        <w:rPr>
          <w:rFonts w:ascii="Arial" w:hAnsi="Arial" w:cs="Arial"/>
          <w:sz w:val="24"/>
          <w:szCs w:val="24"/>
        </w:rPr>
        <w:t xml:space="preserve"> como principal antecedente </w:t>
      </w:r>
      <w:r w:rsidR="00E97900" w:rsidRPr="001A7949">
        <w:rPr>
          <w:rFonts w:ascii="Arial" w:hAnsi="Arial" w:cs="Arial"/>
          <w:sz w:val="24"/>
          <w:szCs w:val="24"/>
        </w:rPr>
        <w:t>de desapariciones forzadas en México en el contexto de elecciones</w:t>
      </w:r>
      <w:r w:rsidR="00AC5D10">
        <w:rPr>
          <w:rFonts w:ascii="Arial" w:hAnsi="Arial" w:cs="Arial"/>
          <w:sz w:val="24"/>
          <w:szCs w:val="24"/>
        </w:rPr>
        <w:t>,</w:t>
      </w:r>
      <w:r w:rsidR="00E97900" w:rsidRPr="001A7949">
        <w:rPr>
          <w:rFonts w:ascii="Arial" w:hAnsi="Arial" w:cs="Arial"/>
          <w:sz w:val="24"/>
          <w:szCs w:val="24"/>
        </w:rPr>
        <w:t xml:space="preserve"> tenemos el caso de Rosendo Radilla Pacheco</w:t>
      </w:r>
      <w:r w:rsidR="006D284E">
        <w:rPr>
          <w:rFonts w:ascii="Arial" w:hAnsi="Arial" w:cs="Arial"/>
          <w:sz w:val="24"/>
          <w:szCs w:val="24"/>
        </w:rPr>
        <w:t>,</w:t>
      </w:r>
      <w:r w:rsidR="00E97900" w:rsidRPr="001A7949">
        <w:rPr>
          <w:rStyle w:val="Refdenotaalpie"/>
          <w:rFonts w:ascii="Arial" w:hAnsi="Arial" w:cs="Arial"/>
          <w:sz w:val="24"/>
          <w:szCs w:val="24"/>
        </w:rPr>
        <w:footnoteReference w:id="2"/>
      </w:r>
      <w:r w:rsidR="006D284E">
        <w:rPr>
          <w:rFonts w:ascii="Arial" w:hAnsi="Arial" w:cs="Arial"/>
          <w:sz w:val="24"/>
          <w:szCs w:val="24"/>
        </w:rPr>
        <w:t xml:space="preserve"> d</w:t>
      </w:r>
      <w:r w:rsidR="00AB23A0" w:rsidRPr="001A7949">
        <w:rPr>
          <w:rFonts w:ascii="Arial" w:hAnsi="Arial" w:cs="Arial"/>
          <w:sz w:val="24"/>
          <w:szCs w:val="24"/>
        </w:rPr>
        <w:t>e ahí que este caso es uno de los 532 expedientes investigados sobre desapariciones forzadas en el fenómeno social denominado la “guerra sucia de los años 70”</w:t>
      </w:r>
      <w:r w:rsidR="006D284E">
        <w:rPr>
          <w:rFonts w:ascii="Arial" w:hAnsi="Arial" w:cs="Arial"/>
          <w:sz w:val="24"/>
          <w:szCs w:val="24"/>
        </w:rPr>
        <w:t>,</w:t>
      </w:r>
      <w:r w:rsidR="00AB23A0" w:rsidRPr="001A7949">
        <w:rPr>
          <w:rStyle w:val="Refdenotaalpie"/>
          <w:rFonts w:ascii="Arial" w:hAnsi="Arial" w:cs="Arial"/>
          <w:sz w:val="24"/>
          <w:szCs w:val="24"/>
        </w:rPr>
        <w:footnoteReference w:id="3"/>
      </w:r>
      <w:r w:rsidR="00AB23A0" w:rsidRPr="001A7949">
        <w:rPr>
          <w:rFonts w:ascii="Arial" w:hAnsi="Arial" w:cs="Arial"/>
          <w:sz w:val="24"/>
          <w:szCs w:val="24"/>
        </w:rPr>
        <w:t xml:space="preserve"> al respecto la Corte interamericana </w:t>
      </w:r>
      <w:r w:rsidR="00CE274F">
        <w:rPr>
          <w:rFonts w:ascii="Arial" w:hAnsi="Arial" w:cs="Arial"/>
          <w:sz w:val="24"/>
          <w:szCs w:val="24"/>
        </w:rPr>
        <w:t xml:space="preserve">de Derechos Humanos </w:t>
      </w:r>
      <w:r w:rsidR="00AB23A0" w:rsidRPr="001A7949">
        <w:rPr>
          <w:rFonts w:ascii="Arial" w:hAnsi="Arial" w:cs="Arial"/>
          <w:sz w:val="24"/>
          <w:szCs w:val="24"/>
        </w:rPr>
        <w:t xml:space="preserve">atrajo </w:t>
      </w:r>
      <w:r w:rsidR="002617EE">
        <w:rPr>
          <w:rFonts w:ascii="Arial" w:hAnsi="Arial" w:cs="Arial"/>
          <w:sz w:val="24"/>
          <w:szCs w:val="24"/>
        </w:rPr>
        <w:t>e</w:t>
      </w:r>
      <w:r w:rsidR="002617EE" w:rsidRPr="002617EE">
        <w:rPr>
          <w:rFonts w:ascii="Arial" w:hAnsi="Arial" w:cs="Arial"/>
          <w:sz w:val="24"/>
          <w:szCs w:val="24"/>
        </w:rPr>
        <w:t xml:space="preserve">l caso y en </w:t>
      </w:r>
      <w:r w:rsidR="002617EE">
        <w:rPr>
          <w:rFonts w:ascii="Arial" w:hAnsi="Arial" w:cs="Arial"/>
          <w:sz w:val="24"/>
          <w:szCs w:val="24"/>
        </w:rPr>
        <w:t>su respectiva</w:t>
      </w:r>
      <w:r w:rsidR="002617EE" w:rsidRPr="002617EE">
        <w:rPr>
          <w:rFonts w:ascii="Arial" w:hAnsi="Arial" w:cs="Arial"/>
          <w:sz w:val="24"/>
          <w:szCs w:val="24"/>
        </w:rPr>
        <w:t xml:space="preserve"> sentencia realizó el siguiente razonamiento:</w:t>
      </w:r>
      <w:r w:rsidR="00DF23E7" w:rsidRPr="00DF23E7">
        <w:rPr>
          <w:rStyle w:val="Refdenotaalpie"/>
          <w:rFonts w:ascii="Arial" w:hAnsi="Arial" w:cs="Arial"/>
          <w:sz w:val="24"/>
          <w:szCs w:val="24"/>
        </w:rPr>
        <w:t xml:space="preserve"> </w:t>
      </w:r>
      <w:r w:rsidR="00DF23E7" w:rsidRPr="001A7949">
        <w:rPr>
          <w:rStyle w:val="Refdenotaalpie"/>
          <w:rFonts w:ascii="Arial" w:hAnsi="Arial" w:cs="Arial"/>
          <w:sz w:val="24"/>
          <w:szCs w:val="24"/>
        </w:rPr>
        <w:footnoteReference w:id="4"/>
      </w:r>
    </w:p>
    <w:p w14:paraId="1F1E18B2" w14:textId="1C6D8D11" w:rsidR="006C1F37" w:rsidRDefault="00AB23A0" w:rsidP="006C1F37">
      <w:pPr>
        <w:spacing w:line="360" w:lineRule="auto"/>
        <w:ind w:left="708"/>
        <w:jc w:val="both"/>
        <w:rPr>
          <w:rFonts w:ascii="Arial" w:hAnsi="Arial" w:cs="Arial"/>
          <w:sz w:val="24"/>
          <w:szCs w:val="24"/>
        </w:rPr>
      </w:pPr>
      <w:r w:rsidRPr="001A7949">
        <w:rPr>
          <w:rFonts w:ascii="Arial" w:hAnsi="Arial" w:cs="Arial"/>
          <w:sz w:val="24"/>
          <w:szCs w:val="24"/>
        </w:rPr>
        <w:t xml:space="preserve">[…] en el escenario de la sucesión presidencial de 1970, mientras a la vista se desarrolló una lucha político-electoral sin sorpresas ni sobresaltos, decenas de activistas se ubicaron en la clandestinidad […] </w:t>
      </w:r>
    </w:p>
    <w:p w14:paraId="60E75881" w14:textId="77777777" w:rsidR="006C1F37" w:rsidRDefault="00AB23A0" w:rsidP="006C1F37">
      <w:pPr>
        <w:spacing w:line="360" w:lineRule="auto"/>
        <w:ind w:left="708"/>
        <w:jc w:val="both"/>
        <w:rPr>
          <w:rFonts w:ascii="Arial" w:hAnsi="Arial" w:cs="Arial"/>
          <w:sz w:val="24"/>
          <w:szCs w:val="24"/>
        </w:rPr>
      </w:pPr>
      <w:r w:rsidRPr="001A7949">
        <w:rPr>
          <w:rFonts w:ascii="Arial" w:hAnsi="Arial" w:cs="Arial"/>
          <w:sz w:val="24"/>
          <w:szCs w:val="24"/>
        </w:rPr>
        <w:t xml:space="preserve">Entre 1973 y 1974 se exacerban las acciones guerrilleras y la contrainsurgencia. La Liga Comunista 23 de </w:t>
      </w:r>
      <w:proofErr w:type="gramStart"/>
      <w:r w:rsidRPr="001A7949">
        <w:rPr>
          <w:rFonts w:ascii="Arial" w:hAnsi="Arial" w:cs="Arial"/>
          <w:sz w:val="24"/>
          <w:szCs w:val="24"/>
        </w:rPr>
        <w:t>Septiembre</w:t>
      </w:r>
      <w:proofErr w:type="gramEnd"/>
      <w:r w:rsidRPr="001A7949">
        <w:rPr>
          <w:rFonts w:ascii="Arial" w:hAnsi="Arial" w:cs="Arial"/>
          <w:sz w:val="24"/>
          <w:szCs w:val="24"/>
        </w:rPr>
        <w:t xml:space="preserve"> pasó a un primer </w:t>
      </w:r>
      <w:r w:rsidRPr="001A7949">
        <w:rPr>
          <w:rFonts w:ascii="Arial" w:hAnsi="Arial" w:cs="Arial"/>
          <w:sz w:val="24"/>
          <w:szCs w:val="24"/>
        </w:rPr>
        <w:lastRenderedPageBreak/>
        <w:t xml:space="preserve">plano del enfrentamiento con el gobierno federal a partir del fallido secuestro y consiguiente asesinato del empresario neoleonés Eugenio Garza Sada, en septiembre de 1973. A este acontecimiento le sucede una etapa marcada por medidas drásticas contra la guerrilla: la detención ilegal, la tortura y la desaparición forzada e, incluso, probables ejecuciones extralegales de militantes y dirigentes. […] </w:t>
      </w:r>
    </w:p>
    <w:p w14:paraId="0207B23F" w14:textId="48EA2F1A" w:rsidR="006C1F37" w:rsidRDefault="00AB23A0" w:rsidP="006C1F37">
      <w:pPr>
        <w:spacing w:line="360" w:lineRule="auto"/>
        <w:ind w:left="708"/>
        <w:jc w:val="both"/>
        <w:rPr>
          <w:rFonts w:ascii="Arial" w:hAnsi="Arial" w:cs="Arial"/>
          <w:sz w:val="24"/>
          <w:szCs w:val="24"/>
        </w:rPr>
      </w:pPr>
      <w:r w:rsidRPr="001A7949">
        <w:rPr>
          <w:rFonts w:ascii="Arial" w:hAnsi="Arial" w:cs="Arial"/>
          <w:sz w:val="24"/>
          <w:szCs w:val="24"/>
        </w:rPr>
        <w:t>Otros agrupamientos importantes de la guerrilla mexicana fueron la “Brigada Campesina de Ajusticiamiento del Partido de los Pobres”, dirigida por el profesor Lucio Cabañas, que tuvo presencia básicamente en el estado de Guerrero. […] Sus principales acciones fueron, además de emboscadas al Ejército y a las fuerzas de seguridad, el secuestro en 1974 del gobernador electo de Guerrero, Rubén Figueroa.</w:t>
      </w:r>
    </w:p>
    <w:p w14:paraId="00847AEE" w14:textId="11E43B47" w:rsidR="004E072E" w:rsidRPr="00D30585" w:rsidRDefault="00D30585" w:rsidP="001C7094">
      <w:pPr>
        <w:spacing w:line="360" w:lineRule="auto"/>
        <w:jc w:val="both"/>
        <w:rPr>
          <w:rFonts w:ascii="Arial" w:hAnsi="Arial" w:cs="Arial"/>
          <w:sz w:val="24"/>
          <w:szCs w:val="24"/>
        </w:rPr>
      </w:pPr>
      <w:r>
        <w:rPr>
          <w:rFonts w:ascii="Arial" w:hAnsi="Arial" w:cs="Arial"/>
          <w:sz w:val="24"/>
          <w:szCs w:val="24"/>
        </w:rPr>
        <w:t xml:space="preserve">Este caso ha sido atraído a esta discusión ya que es uno de los antecedentes sobre desapariciones forzadas en el Estado mexicano que tiene que ver con un contexto eminentemente político, en donde resulta innegable la participación de agentes del Estado como perpetradores de desapariciones forzadas, de ahí </w:t>
      </w:r>
      <w:r w:rsidR="00E9447A">
        <w:rPr>
          <w:rFonts w:ascii="Arial" w:hAnsi="Arial" w:cs="Arial"/>
          <w:sz w:val="24"/>
          <w:szCs w:val="24"/>
        </w:rPr>
        <w:t xml:space="preserve">que hay </w:t>
      </w:r>
      <w:r>
        <w:rPr>
          <w:rFonts w:ascii="Arial" w:hAnsi="Arial" w:cs="Arial"/>
          <w:sz w:val="24"/>
          <w:szCs w:val="24"/>
        </w:rPr>
        <w:t>una breve narrativa de los posteriores acontecimientos que giraron en torno a [l]</w:t>
      </w:r>
      <w:r w:rsidR="001E0D11" w:rsidRPr="001E0D11">
        <w:rPr>
          <w:rFonts w:ascii="Arial" w:hAnsi="Arial" w:cs="Arial"/>
          <w:sz w:val="24"/>
          <w:szCs w:val="24"/>
        </w:rPr>
        <w:t>os orígenes político-militares del</w:t>
      </w:r>
      <w:r w:rsidR="001005D2">
        <w:rPr>
          <w:rFonts w:ascii="Arial" w:hAnsi="Arial" w:cs="Arial"/>
          <w:sz w:val="24"/>
          <w:szCs w:val="24"/>
        </w:rPr>
        <w:t xml:space="preserve"> Ejército Zapatista de Liberación Nacional</w:t>
      </w:r>
      <w:r w:rsidR="001E0D11" w:rsidRPr="001E0D11">
        <w:rPr>
          <w:rFonts w:ascii="Arial" w:hAnsi="Arial" w:cs="Arial"/>
          <w:sz w:val="24"/>
          <w:szCs w:val="24"/>
        </w:rPr>
        <w:t xml:space="preserve"> </w:t>
      </w:r>
      <w:r w:rsidR="001005D2">
        <w:rPr>
          <w:rFonts w:ascii="Arial" w:hAnsi="Arial" w:cs="Arial"/>
          <w:sz w:val="24"/>
          <w:szCs w:val="24"/>
        </w:rPr>
        <w:t>(</w:t>
      </w:r>
      <w:r w:rsidR="001E0D11" w:rsidRPr="001E0D11">
        <w:rPr>
          <w:rFonts w:ascii="Arial" w:hAnsi="Arial" w:cs="Arial"/>
          <w:sz w:val="24"/>
          <w:szCs w:val="24"/>
        </w:rPr>
        <w:t>EZNL</w:t>
      </w:r>
      <w:r w:rsidR="001005D2">
        <w:rPr>
          <w:rFonts w:ascii="Arial" w:hAnsi="Arial" w:cs="Arial"/>
          <w:sz w:val="24"/>
          <w:szCs w:val="24"/>
        </w:rPr>
        <w:t>)</w:t>
      </w:r>
      <w:r w:rsidR="00B92AC6">
        <w:rPr>
          <w:rFonts w:ascii="Arial" w:hAnsi="Arial" w:cs="Arial"/>
          <w:sz w:val="24"/>
          <w:szCs w:val="24"/>
        </w:rPr>
        <w:t xml:space="preserve"> </w:t>
      </w:r>
      <w:r w:rsidR="00874384">
        <w:rPr>
          <w:rFonts w:ascii="Arial" w:hAnsi="Arial" w:cs="Arial"/>
          <w:sz w:val="24"/>
          <w:szCs w:val="24"/>
        </w:rPr>
        <w:t xml:space="preserve">radican </w:t>
      </w:r>
      <w:r w:rsidR="001E0D11" w:rsidRPr="001E0D11">
        <w:rPr>
          <w:rFonts w:ascii="Arial" w:hAnsi="Arial" w:cs="Arial"/>
          <w:sz w:val="24"/>
          <w:szCs w:val="24"/>
        </w:rPr>
        <w:t xml:space="preserve">en las Fuerzas de Liberación Nacional (FLN), una organización clandestina formada a finales de los años </w:t>
      </w:r>
      <w:r w:rsidR="004E072E">
        <w:rPr>
          <w:rFonts w:ascii="Arial" w:hAnsi="Arial" w:cs="Arial"/>
          <w:sz w:val="24"/>
          <w:szCs w:val="24"/>
        </w:rPr>
        <w:t>sesenta</w:t>
      </w:r>
      <w:r w:rsidR="001E0D11" w:rsidRPr="001E0D11">
        <w:rPr>
          <w:rFonts w:ascii="Arial" w:hAnsi="Arial" w:cs="Arial"/>
          <w:sz w:val="24"/>
          <w:szCs w:val="24"/>
        </w:rPr>
        <w:t xml:space="preserve"> en el norte de México, inspirada en la revolución cubana</w:t>
      </w:r>
      <w:r w:rsidR="00E9447A">
        <w:rPr>
          <w:rFonts w:ascii="Arial" w:hAnsi="Arial" w:cs="Arial"/>
          <w:sz w:val="24"/>
          <w:szCs w:val="24"/>
        </w:rPr>
        <w:t>.</w:t>
      </w:r>
      <w:r w:rsidR="004E072E">
        <w:rPr>
          <w:rStyle w:val="Refdenotaalpie"/>
          <w:rFonts w:ascii="Arial" w:hAnsi="Arial" w:cs="Arial"/>
          <w:sz w:val="24"/>
          <w:szCs w:val="24"/>
        </w:rPr>
        <w:footnoteReference w:id="5"/>
      </w:r>
    </w:p>
    <w:p w14:paraId="7BFEF094" w14:textId="2C3B95B5" w:rsidR="006D284E" w:rsidRDefault="00874384" w:rsidP="001C7094">
      <w:pPr>
        <w:spacing w:line="360" w:lineRule="auto"/>
        <w:jc w:val="both"/>
        <w:rPr>
          <w:rFonts w:ascii="Arial" w:hAnsi="Arial" w:cs="Arial"/>
          <w:sz w:val="24"/>
          <w:szCs w:val="24"/>
        </w:rPr>
      </w:pPr>
      <w:r>
        <w:rPr>
          <w:rFonts w:ascii="Arial" w:hAnsi="Arial" w:cs="Arial"/>
          <w:sz w:val="24"/>
          <w:szCs w:val="24"/>
        </w:rPr>
        <w:t>E</w:t>
      </w:r>
      <w:r w:rsidR="00E26D6C" w:rsidRPr="00E26D6C">
        <w:rPr>
          <w:rFonts w:ascii="Arial" w:hAnsi="Arial" w:cs="Arial"/>
          <w:sz w:val="24"/>
          <w:szCs w:val="24"/>
        </w:rPr>
        <w:t>n</w:t>
      </w:r>
      <w:r>
        <w:rPr>
          <w:rFonts w:ascii="Arial" w:hAnsi="Arial" w:cs="Arial"/>
          <w:sz w:val="24"/>
          <w:szCs w:val="24"/>
        </w:rPr>
        <w:t xml:space="preserve"> ese sentido, </w:t>
      </w:r>
      <w:r w:rsidR="00E26D6C" w:rsidRPr="00E26D6C">
        <w:rPr>
          <w:rFonts w:ascii="Arial" w:hAnsi="Arial" w:cs="Arial"/>
          <w:sz w:val="24"/>
          <w:szCs w:val="24"/>
        </w:rPr>
        <w:t>la desaparición forzada</w:t>
      </w:r>
      <w:r>
        <w:rPr>
          <w:rFonts w:ascii="Arial" w:hAnsi="Arial" w:cs="Arial"/>
          <w:sz w:val="24"/>
          <w:szCs w:val="24"/>
        </w:rPr>
        <w:t xml:space="preserve"> en Chiapas</w:t>
      </w:r>
      <w:r w:rsidR="00E26D6C" w:rsidRPr="00E26D6C">
        <w:rPr>
          <w:rFonts w:ascii="Arial" w:hAnsi="Arial" w:cs="Arial"/>
          <w:sz w:val="24"/>
          <w:szCs w:val="24"/>
        </w:rPr>
        <w:t xml:space="preserve"> se acrecentó a partir del Plan de Campaña Chiapas 94, estrategia contrainsurgente implementada por el Ejército mexicano y grupos paramilitares con el cobijo del Estado mexicano para frenar la lucha y la resistencia de los pueblos indígenas </w:t>
      </w:r>
      <w:r w:rsidR="00D37A4F" w:rsidRPr="004C6DD0">
        <w:rPr>
          <w:rFonts w:ascii="Arial" w:hAnsi="Arial" w:cs="Arial"/>
          <w:sz w:val="24"/>
          <w:szCs w:val="24"/>
        </w:rPr>
        <w:t>fortalecidos</w:t>
      </w:r>
      <w:r w:rsidR="00E26D6C" w:rsidRPr="00E26D6C">
        <w:rPr>
          <w:rFonts w:ascii="Arial" w:hAnsi="Arial" w:cs="Arial"/>
          <w:sz w:val="24"/>
          <w:szCs w:val="24"/>
        </w:rPr>
        <w:t xml:space="preserve"> a partir del levantamiento </w:t>
      </w:r>
      <w:r w:rsidR="00E26D6C" w:rsidRPr="00E26D6C">
        <w:rPr>
          <w:rFonts w:ascii="Arial" w:hAnsi="Arial" w:cs="Arial"/>
          <w:sz w:val="24"/>
          <w:szCs w:val="24"/>
        </w:rPr>
        <w:lastRenderedPageBreak/>
        <w:t>del EZLN, de esa acción de guerra son 34 personas desaparecidas en combate de manera forzada</w:t>
      </w:r>
      <w:r w:rsidR="00E26D6C">
        <w:rPr>
          <w:rFonts w:ascii="Arial" w:hAnsi="Arial" w:cs="Arial"/>
          <w:sz w:val="24"/>
          <w:szCs w:val="24"/>
        </w:rPr>
        <w:t>.</w:t>
      </w:r>
      <w:r w:rsidR="00E26D6C">
        <w:rPr>
          <w:rStyle w:val="Refdenotaalpie"/>
          <w:rFonts w:ascii="Arial" w:hAnsi="Arial" w:cs="Arial"/>
          <w:sz w:val="24"/>
          <w:szCs w:val="24"/>
        </w:rPr>
        <w:footnoteReference w:id="6"/>
      </w:r>
    </w:p>
    <w:p w14:paraId="1A774CE6" w14:textId="64724E37" w:rsidR="000906BA" w:rsidRPr="00A63D1A" w:rsidRDefault="000906BA" w:rsidP="001C7094">
      <w:pPr>
        <w:spacing w:line="360" w:lineRule="auto"/>
        <w:jc w:val="both"/>
        <w:rPr>
          <w:rFonts w:ascii="Arial" w:hAnsi="Arial" w:cs="Arial"/>
          <w:b/>
          <w:bCs/>
          <w:sz w:val="24"/>
          <w:szCs w:val="24"/>
        </w:rPr>
      </w:pPr>
      <w:r w:rsidRPr="00A63D1A">
        <w:rPr>
          <w:rFonts w:ascii="Arial" w:hAnsi="Arial" w:cs="Arial"/>
          <w:b/>
          <w:bCs/>
          <w:sz w:val="24"/>
          <w:szCs w:val="24"/>
        </w:rPr>
        <w:t>Estadísticas de las desapariciones forzadas.</w:t>
      </w:r>
    </w:p>
    <w:p w14:paraId="58DE494C" w14:textId="4F3E05EB" w:rsidR="00A6104D" w:rsidRPr="0010036F" w:rsidRDefault="00531C3A" w:rsidP="0023327A">
      <w:pPr>
        <w:spacing w:line="360" w:lineRule="auto"/>
        <w:jc w:val="both"/>
        <w:rPr>
          <w:rFonts w:ascii="Arial" w:hAnsi="Arial" w:cs="Arial"/>
          <w:sz w:val="24"/>
          <w:szCs w:val="24"/>
        </w:rPr>
      </w:pPr>
      <w:r w:rsidRPr="0010036F">
        <w:rPr>
          <w:rFonts w:ascii="Arial" w:hAnsi="Arial" w:cs="Arial"/>
          <w:sz w:val="24"/>
          <w:szCs w:val="24"/>
        </w:rPr>
        <w:t>Actualmente</w:t>
      </w:r>
      <w:r w:rsidR="002617EE">
        <w:rPr>
          <w:rFonts w:ascii="Arial" w:hAnsi="Arial" w:cs="Arial"/>
          <w:sz w:val="24"/>
          <w:szCs w:val="24"/>
        </w:rPr>
        <w:t>,</w:t>
      </w:r>
      <w:r w:rsidRPr="0010036F">
        <w:rPr>
          <w:rFonts w:ascii="Arial" w:hAnsi="Arial" w:cs="Arial"/>
          <w:sz w:val="24"/>
          <w:szCs w:val="24"/>
        </w:rPr>
        <w:t xml:space="preserve"> podemos dilucidar </w:t>
      </w:r>
      <w:r w:rsidRPr="002617EE">
        <w:rPr>
          <w:rFonts w:ascii="Arial" w:hAnsi="Arial" w:cs="Arial"/>
          <w:sz w:val="24"/>
          <w:szCs w:val="24"/>
        </w:rPr>
        <w:t>estándares</w:t>
      </w:r>
      <w:r w:rsidRPr="0010036F">
        <w:rPr>
          <w:rFonts w:ascii="Arial" w:hAnsi="Arial" w:cs="Arial"/>
          <w:sz w:val="24"/>
          <w:szCs w:val="24"/>
        </w:rPr>
        <w:t xml:space="preserve"> respecto de diversas cifras que nos generan escepticismo</w:t>
      </w:r>
      <w:r w:rsidR="0010036F" w:rsidRPr="0010036F">
        <w:rPr>
          <w:rFonts w:ascii="Arial" w:hAnsi="Arial" w:cs="Arial"/>
          <w:sz w:val="24"/>
          <w:szCs w:val="24"/>
        </w:rPr>
        <w:t>,</w:t>
      </w:r>
      <w:r w:rsidRPr="0010036F">
        <w:rPr>
          <w:rFonts w:ascii="Arial" w:hAnsi="Arial" w:cs="Arial"/>
          <w:sz w:val="24"/>
          <w:szCs w:val="24"/>
        </w:rPr>
        <w:t xml:space="preserve"> ya que podemos señalar que l</w:t>
      </w:r>
      <w:r w:rsidR="0023327A" w:rsidRPr="0010036F">
        <w:rPr>
          <w:rFonts w:ascii="Arial" w:hAnsi="Arial" w:cs="Arial"/>
          <w:sz w:val="24"/>
          <w:szCs w:val="24"/>
        </w:rPr>
        <w:t>as causas de las desapariciones varían de un país a otro, pero en México, las más comunes son:</w:t>
      </w:r>
    </w:p>
    <w:p w14:paraId="14998C5F" w14:textId="0B35AEBE" w:rsidR="00A6104D" w:rsidRPr="004C6DD0" w:rsidRDefault="00D37A4F" w:rsidP="00A6104D">
      <w:pPr>
        <w:pStyle w:val="Prrafodelista"/>
        <w:numPr>
          <w:ilvl w:val="0"/>
          <w:numId w:val="3"/>
        </w:numPr>
        <w:spacing w:line="360" w:lineRule="auto"/>
        <w:jc w:val="both"/>
        <w:rPr>
          <w:rFonts w:ascii="Arial" w:hAnsi="Arial" w:cs="Arial"/>
          <w:sz w:val="24"/>
          <w:szCs w:val="24"/>
        </w:rPr>
      </w:pPr>
      <w:r w:rsidRPr="004C6DD0">
        <w:rPr>
          <w:rFonts w:ascii="Arial" w:hAnsi="Arial" w:cs="Arial"/>
          <w:sz w:val="24"/>
          <w:szCs w:val="24"/>
        </w:rPr>
        <w:t>V</w:t>
      </w:r>
      <w:r w:rsidR="0023327A" w:rsidRPr="004C6DD0">
        <w:rPr>
          <w:rFonts w:ascii="Arial" w:hAnsi="Arial" w:cs="Arial"/>
          <w:sz w:val="24"/>
          <w:szCs w:val="24"/>
        </w:rPr>
        <w:t>iolencia generada por guerras, terrorismo o crimen organizado</w:t>
      </w:r>
      <w:r w:rsidR="00A6104D" w:rsidRPr="004C6DD0">
        <w:rPr>
          <w:rFonts w:ascii="Arial" w:hAnsi="Arial" w:cs="Arial"/>
          <w:sz w:val="24"/>
          <w:szCs w:val="24"/>
        </w:rPr>
        <w:t>.</w:t>
      </w:r>
    </w:p>
    <w:p w14:paraId="732F2F2E" w14:textId="669C1DD1" w:rsidR="00A6104D" w:rsidRPr="004C6DD0" w:rsidRDefault="00D37A4F" w:rsidP="00A6104D">
      <w:pPr>
        <w:pStyle w:val="Prrafodelista"/>
        <w:numPr>
          <w:ilvl w:val="0"/>
          <w:numId w:val="3"/>
        </w:numPr>
        <w:spacing w:line="360" w:lineRule="auto"/>
        <w:jc w:val="both"/>
        <w:rPr>
          <w:rFonts w:ascii="Arial" w:hAnsi="Arial" w:cs="Arial"/>
          <w:sz w:val="24"/>
          <w:szCs w:val="24"/>
        </w:rPr>
      </w:pPr>
      <w:r w:rsidRPr="004C6DD0">
        <w:rPr>
          <w:rFonts w:ascii="Arial" w:hAnsi="Arial" w:cs="Arial"/>
          <w:sz w:val="24"/>
          <w:szCs w:val="24"/>
        </w:rPr>
        <w:t>T</w:t>
      </w:r>
      <w:r w:rsidR="0023327A" w:rsidRPr="004C6DD0">
        <w:rPr>
          <w:rFonts w:ascii="Arial" w:hAnsi="Arial" w:cs="Arial"/>
          <w:sz w:val="24"/>
          <w:szCs w:val="24"/>
        </w:rPr>
        <w:t>rata de personas</w:t>
      </w:r>
      <w:r w:rsidRPr="004C6DD0">
        <w:rPr>
          <w:rFonts w:ascii="Arial" w:hAnsi="Arial" w:cs="Arial"/>
          <w:sz w:val="24"/>
          <w:szCs w:val="24"/>
        </w:rPr>
        <w:t xml:space="preserve"> con distintos fines.</w:t>
      </w:r>
    </w:p>
    <w:p w14:paraId="75110E9B" w14:textId="3D4DB092" w:rsidR="0023327A" w:rsidRPr="0010036F" w:rsidRDefault="00D37A4F" w:rsidP="00A6104D">
      <w:pPr>
        <w:pStyle w:val="Prrafodelista"/>
        <w:numPr>
          <w:ilvl w:val="0"/>
          <w:numId w:val="3"/>
        </w:numPr>
        <w:spacing w:line="360" w:lineRule="auto"/>
        <w:jc w:val="both"/>
        <w:rPr>
          <w:rFonts w:ascii="Arial" w:hAnsi="Arial" w:cs="Arial"/>
          <w:sz w:val="24"/>
          <w:szCs w:val="24"/>
        </w:rPr>
      </w:pPr>
      <w:r>
        <w:rPr>
          <w:rFonts w:ascii="Arial" w:hAnsi="Arial" w:cs="Arial"/>
          <w:sz w:val="24"/>
          <w:szCs w:val="24"/>
        </w:rPr>
        <w:t>D</w:t>
      </w:r>
      <w:r w:rsidR="0023327A" w:rsidRPr="0010036F">
        <w:rPr>
          <w:rFonts w:ascii="Arial" w:hAnsi="Arial" w:cs="Arial"/>
          <w:sz w:val="24"/>
          <w:szCs w:val="24"/>
        </w:rPr>
        <w:t xml:space="preserve">esapariciones orquestadas por el gobierno contra </w:t>
      </w:r>
      <w:r w:rsidR="0010036F">
        <w:rPr>
          <w:rFonts w:ascii="Arial" w:hAnsi="Arial" w:cs="Arial"/>
          <w:sz w:val="24"/>
          <w:szCs w:val="24"/>
        </w:rPr>
        <w:t>personas</w:t>
      </w:r>
      <w:r w:rsidR="0023327A" w:rsidRPr="0010036F">
        <w:rPr>
          <w:rFonts w:ascii="Arial" w:hAnsi="Arial" w:cs="Arial"/>
          <w:sz w:val="24"/>
          <w:szCs w:val="24"/>
        </w:rPr>
        <w:t xml:space="preserve"> vist</w:t>
      </w:r>
      <w:r w:rsidR="0010036F">
        <w:rPr>
          <w:rFonts w:ascii="Arial" w:hAnsi="Arial" w:cs="Arial"/>
          <w:sz w:val="24"/>
          <w:szCs w:val="24"/>
        </w:rPr>
        <w:t>a</w:t>
      </w:r>
      <w:r w:rsidR="0023327A" w:rsidRPr="0010036F">
        <w:rPr>
          <w:rFonts w:ascii="Arial" w:hAnsi="Arial" w:cs="Arial"/>
          <w:sz w:val="24"/>
          <w:szCs w:val="24"/>
        </w:rPr>
        <w:t>s como amenazas.</w:t>
      </w:r>
      <w:r w:rsidR="0023327A" w:rsidRPr="0010036F">
        <w:rPr>
          <w:rStyle w:val="Refdenotaalpie"/>
          <w:rFonts w:ascii="Arial" w:hAnsi="Arial" w:cs="Arial"/>
          <w:sz w:val="24"/>
          <w:szCs w:val="24"/>
        </w:rPr>
        <w:footnoteReference w:id="7"/>
      </w:r>
    </w:p>
    <w:p w14:paraId="374EB6EC" w14:textId="5017F134" w:rsidR="000906BA" w:rsidRDefault="000906BA" w:rsidP="001C7094">
      <w:pPr>
        <w:spacing w:line="360" w:lineRule="auto"/>
        <w:jc w:val="both"/>
        <w:rPr>
          <w:rFonts w:ascii="Arial" w:hAnsi="Arial" w:cs="Arial"/>
          <w:sz w:val="24"/>
          <w:szCs w:val="24"/>
        </w:rPr>
      </w:pPr>
      <w:r>
        <w:rPr>
          <w:rFonts w:ascii="Arial" w:hAnsi="Arial" w:cs="Arial"/>
          <w:sz w:val="24"/>
          <w:szCs w:val="24"/>
        </w:rPr>
        <w:t xml:space="preserve">En este apartado es importante referir que </w:t>
      </w:r>
      <w:r w:rsidR="00531C3A">
        <w:rPr>
          <w:rFonts w:ascii="Arial" w:hAnsi="Arial" w:cs="Arial"/>
          <w:sz w:val="24"/>
          <w:szCs w:val="24"/>
        </w:rPr>
        <w:t xml:space="preserve">obtener información sobre </w:t>
      </w:r>
      <w:r>
        <w:rPr>
          <w:rFonts w:ascii="Arial" w:hAnsi="Arial" w:cs="Arial"/>
          <w:sz w:val="24"/>
          <w:szCs w:val="24"/>
        </w:rPr>
        <w:t xml:space="preserve">cifras específicamente </w:t>
      </w:r>
      <w:r w:rsidR="00531C3A">
        <w:rPr>
          <w:rFonts w:ascii="Arial" w:hAnsi="Arial" w:cs="Arial"/>
          <w:sz w:val="24"/>
          <w:szCs w:val="24"/>
        </w:rPr>
        <w:t>de</w:t>
      </w:r>
      <w:r w:rsidR="0023327A">
        <w:rPr>
          <w:rFonts w:ascii="Arial" w:hAnsi="Arial" w:cs="Arial"/>
          <w:sz w:val="24"/>
          <w:szCs w:val="24"/>
        </w:rPr>
        <w:t xml:space="preserve"> desapariciones forzadas es de difícil</w:t>
      </w:r>
      <w:r w:rsidR="00531C3A">
        <w:rPr>
          <w:rFonts w:ascii="Arial" w:hAnsi="Arial" w:cs="Arial"/>
          <w:sz w:val="24"/>
          <w:szCs w:val="24"/>
        </w:rPr>
        <w:t xml:space="preserve"> acceso</w:t>
      </w:r>
      <w:r w:rsidR="0023327A">
        <w:rPr>
          <w:rFonts w:ascii="Arial" w:hAnsi="Arial" w:cs="Arial"/>
          <w:sz w:val="24"/>
          <w:szCs w:val="24"/>
        </w:rPr>
        <w:t xml:space="preserve">, </w:t>
      </w:r>
      <w:r w:rsidR="00F06D15">
        <w:rPr>
          <w:rFonts w:ascii="Arial" w:hAnsi="Arial" w:cs="Arial"/>
          <w:sz w:val="24"/>
          <w:szCs w:val="24"/>
        </w:rPr>
        <w:t>e incluso</w:t>
      </w:r>
      <w:r w:rsidR="00531C3A">
        <w:rPr>
          <w:rFonts w:ascii="Arial" w:hAnsi="Arial" w:cs="Arial"/>
          <w:sz w:val="24"/>
          <w:szCs w:val="24"/>
        </w:rPr>
        <w:t xml:space="preserve"> se vuelve más complicado este espacio para</w:t>
      </w:r>
      <w:r w:rsidR="0023327A">
        <w:rPr>
          <w:rFonts w:ascii="Arial" w:hAnsi="Arial" w:cs="Arial"/>
          <w:sz w:val="24"/>
          <w:szCs w:val="24"/>
        </w:rPr>
        <w:t xml:space="preserve"> personas de la sociedad civil</w:t>
      </w:r>
      <w:r w:rsidR="00531C3A">
        <w:rPr>
          <w:rFonts w:ascii="Arial" w:hAnsi="Arial" w:cs="Arial"/>
          <w:sz w:val="24"/>
          <w:szCs w:val="24"/>
        </w:rPr>
        <w:t xml:space="preserve"> que no cuentan con asesorías </w:t>
      </w:r>
      <w:r w:rsidR="0010036F">
        <w:rPr>
          <w:rFonts w:ascii="Arial" w:hAnsi="Arial" w:cs="Arial"/>
          <w:sz w:val="24"/>
          <w:szCs w:val="24"/>
        </w:rPr>
        <w:t>especializadas,</w:t>
      </w:r>
      <w:r w:rsidR="00531C3A">
        <w:rPr>
          <w:rFonts w:ascii="Arial" w:hAnsi="Arial" w:cs="Arial"/>
          <w:sz w:val="24"/>
          <w:szCs w:val="24"/>
        </w:rPr>
        <w:t xml:space="preserve"> </w:t>
      </w:r>
      <w:r w:rsidR="004C366B">
        <w:rPr>
          <w:rFonts w:ascii="Arial" w:hAnsi="Arial" w:cs="Arial"/>
          <w:sz w:val="24"/>
          <w:szCs w:val="24"/>
        </w:rPr>
        <w:t>así como para</w:t>
      </w:r>
      <w:r w:rsidR="00531C3A">
        <w:rPr>
          <w:rFonts w:ascii="Arial" w:hAnsi="Arial" w:cs="Arial"/>
          <w:sz w:val="24"/>
          <w:szCs w:val="24"/>
        </w:rPr>
        <w:t xml:space="preserve"> grupos en situación de vulnerabilidad</w:t>
      </w:r>
      <w:r w:rsidR="0023327A">
        <w:rPr>
          <w:rFonts w:ascii="Arial" w:hAnsi="Arial" w:cs="Arial"/>
          <w:sz w:val="24"/>
          <w:szCs w:val="24"/>
        </w:rPr>
        <w:t>.</w:t>
      </w:r>
    </w:p>
    <w:p w14:paraId="22019DE0" w14:textId="3E0D7123" w:rsidR="00F06D15" w:rsidRPr="0010036F" w:rsidRDefault="00F06D15">
      <w:pPr>
        <w:spacing w:line="360" w:lineRule="auto"/>
        <w:jc w:val="both"/>
        <w:rPr>
          <w:rFonts w:ascii="Arial" w:hAnsi="Arial" w:cs="Arial"/>
          <w:sz w:val="24"/>
          <w:szCs w:val="24"/>
        </w:rPr>
      </w:pPr>
      <w:r w:rsidRPr="0010036F">
        <w:rPr>
          <w:rFonts w:ascii="Arial" w:hAnsi="Arial" w:cs="Arial"/>
          <w:sz w:val="24"/>
          <w:szCs w:val="24"/>
        </w:rPr>
        <w:t>En</w:t>
      </w:r>
      <w:r w:rsidR="00531C3A" w:rsidRPr="0010036F">
        <w:rPr>
          <w:rFonts w:ascii="Arial" w:hAnsi="Arial" w:cs="Arial"/>
          <w:sz w:val="24"/>
          <w:szCs w:val="24"/>
        </w:rPr>
        <w:t xml:space="preserve"> </w:t>
      </w:r>
      <w:r w:rsidRPr="0010036F">
        <w:rPr>
          <w:rFonts w:ascii="Arial" w:hAnsi="Arial" w:cs="Arial"/>
          <w:sz w:val="24"/>
          <w:szCs w:val="24"/>
        </w:rPr>
        <w:t>ese sentido, se debe señalar que la Comisión Nacional de Búsqueda</w:t>
      </w:r>
      <w:r w:rsidR="000D20C4">
        <w:rPr>
          <w:rFonts w:ascii="Arial" w:hAnsi="Arial" w:cs="Arial"/>
          <w:sz w:val="24"/>
          <w:szCs w:val="24"/>
        </w:rPr>
        <w:t xml:space="preserve"> (CNB) en su portal de la Versión Pública del Registro Nacional de Personas Desaparecidas y No Localizadas (RNPDNO)</w:t>
      </w:r>
      <w:r w:rsidRPr="0010036F">
        <w:rPr>
          <w:rFonts w:ascii="Arial" w:hAnsi="Arial" w:cs="Arial"/>
          <w:sz w:val="24"/>
          <w:szCs w:val="24"/>
        </w:rPr>
        <w:t xml:space="preserve"> indica que:</w:t>
      </w:r>
      <w:r w:rsidRPr="0010036F">
        <w:rPr>
          <w:rStyle w:val="Refdenotaalpie"/>
          <w:rFonts w:ascii="Arial" w:hAnsi="Arial" w:cs="Arial"/>
          <w:sz w:val="24"/>
          <w:szCs w:val="24"/>
        </w:rPr>
        <w:footnoteReference w:id="8"/>
      </w:r>
    </w:p>
    <w:p w14:paraId="61FD82C4" w14:textId="4D1395EC" w:rsidR="0023327A" w:rsidRDefault="0010036F" w:rsidP="00893CBD">
      <w:pPr>
        <w:spacing w:line="360" w:lineRule="auto"/>
        <w:ind w:left="708"/>
        <w:jc w:val="both"/>
        <w:rPr>
          <w:rFonts w:ascii="Arial" w:hAnsi="Arial" w:cs="Arial"/>
          <w:sz w:val="24"/>
          <w:szCs w:val="24"/>
        </w:rPr>
      </w:pPr>
      <w:r>
        <w:rPr>
          <w:rFonts w:ascii="Arial" w:hAnsi="Arial" w:cs="Arial"/>
          <w:sz w:val="24"/>
          <w:szCs w:val="24"/>
        </w:rPr>
        <w:lastRenderedPageBreak/>
        <w:t xml:space="preserve">La persona usuaria: […] </w:t>
      </w:r>
      <w:r w:rsidR="00F06D15" w:rsidRPr="0010036F">
        <w:rPr>
          <w:rFonts w:ascii="Arial" w:hAnsi="Arial" w:cs="Arial"/>
          <w:sz w:val="24"/>
          <w:szCs w:val="24"/>
        </w:rPr>
        <w:t>Exime a la CNB de toda responsabilidad por los daños que el uso del sitio le pudiera ocasionar en forma incidental o consecuente con su equipo, información, patrimonio o persona.</w:t>
      </w:r>
    </w:p>
    <w:p w14:paraId="3FB3EEE8" w14:textId="18DF6865" w:rsidR="00F5036E" w:rsidRPr="000D20C4" w:rsidRDefault="00F06D15">
      <w:pPr>
        <w:spacing w:line="360" w:lineRule="auto"/>
        <w:jc w:val="both"/>
        <w:rPr>
          <w:rFonts w:ascii="Arial" w:hAnsi="Arial" w:cs="Arial"/>
          <w:sz w:val="24"/>
          <w:szCs w:val="24"/>
          <w:highlight w:val="yellow"/>
        </w:rPr>
      </w:pPr>
      <w:r>
        <w:rPr>
          <w:rFonts w:ascii="Arial" w:hAnsi="Arial" w:cs="Arial"/>
          <w:sz w:val="24"/>
          <w:szCs w:val="24"/>
        </w:rPr>
        <w:t xml:space="preserve">Lo que a todas luces indica una desprotección para los familiares que se encuentran en una constante búsqueda de las victimas de desapariciones, así como los colectivos que se unen a esta noble tarea, tal es el </w:t>
      </w:r>
      <w:r w:rsidR="00EB0CA3">
        <w:rPr>
          <w:rFonts w:ascii="Arial" w:hAnsi="Arial" w:cs="Arial"/>
          <w:sz w:val="24"/>
          <w:szCs w:val="24"/>
        </w:rPr>
        <w:t>caso de que</w:t>
      </w:r>
      <w:r>
        <w:rPr>
          <w:rFonts w:ascii="Arial" w:hAnsi="Arial" w:cs="Arial"/>
          <w:sz w:val="24"/>
          <w:szCs w:val="24"/>
        </w:rPr>
        <w:t xml:space="preserve"> recientemente </w:t>
      </w:r>
      <w:r w:rsidR="00893CBD">
        <w:rPr>
          <w:rFonts w:ascii="Arial" w:hAnsi="Arial" w:cs="Arial"/>
          <w:sz w:val="24"/>
          <w:szCs w:val="24"/>
        </w:rPr>
        <w:t xml:space="preserve">asesinaron a Angélica Meraz, </w:t>
      </w:r>
      <w:r w:rsidR="00893CBD" w:rsidRPr="00893CBD">
        <w:rPr>
          <w:rFonts w:ascii="Arial" w:hAnsi="Arial" w:cs="Arial"/>
          <w:sz w:val="24"/>
          <w:szCs w:val="24"/>
        </w:rPr>
        <w:t>presidenta de</w:t>
      </w:r>
      <w:r w:rsidR="00EB0CA3">
        <w:rPr>
          <w:rFonts w:ascii="Arial" w:hAnsi="Arial" w:cs="Arial"/>
          <w:sz w:val="24"/>
          <w:szCs w:val="24"/>
        </w:rPr>
        <w:t>l</w:t>
      </w:r>
      <w:r w:rsidR="00893CBD" w:rsidRPr="00893CBD">
        <w:rPr>
          <w:rFonts w:ascii="Arial" w:hAnsi="Arial" w:cs="Arial"/>
          <w:sz w:val="24"/>
          <w:szCs w:val="24"/>
        </w:rPr>
        <w:t xml:space="preserve"> colectivo de búsqueda en Tecate, B</w:t>
      </w:r>
      <w:r w:rsidR="00893CBD">
        <w:rPr>
          <w:rFonts w:ascii="Arial" w:hAnsi="Arial" w:cs="Arial"/>
          <w:sz w:val="24"/>
          <w:szCs w:val="24"/>
        </w:rPr>
        <w:t>aja California</w:t>
      </w:r>
      <w:r w:rsidR="000D20C4" w:rsidRPr="00EB0CA3">
        <w:rPr>
          <w:rFonts w:ascii="Arial" w:hAnsi="Arial" w:cs="Arial"/>
          <w:sz w:val="24"/>
          <w:szCs w:val="24"/>
        </w:rPr>
        <w:t>, lo que refleja un peligro grave para todas aquellas personas dirigentes o miembros de los colectivos</w:t>
      </w:r>
      <w:r w:rsidR="00EB0CA3">
        <w:rPr>
          <w:rFonts w:ascii="Arial" w:hAnsi="Arial" w:cs="Arial"/>
          <w:sz w:val="24"/>
          <w:szCs w:val="24"/>
        </w:rPr>
        <w:t xml:space="preserve"> de búsqueda de personas</w:t>
      </w:r>
      <w:r w:rsidR="000D20C4">
        <w:rPr>
          <w:rFonts w:ascii="Arial" w:hAnsi="Arial" w:cs="Arial"/>
          <w:sz w:val="24"/>
          <w:szCs w:val="24"/>
        </w:rPr>
        <w:t>,</w:t>
      </w:r>
      <w:r w:rsidR="00893CBD">
        <w:rPr>
          <w:rStyle w:val="Refdenotaalpie"/>
          <w:rFonts w:ascii="Arial" w:hAnsi="Arial" w:cs="Arial"/>
          <w:sz w:val="24"/>
          <w:szCs w:val="24"/>
        </w:rPr>
        <w:footnoteReference w:id="9"/>
      </w:r>
      <w:r w:rsidR="000D20C4">
        <w:rPr>
          <w:rFonts w:ascii="Arial" w:hAnsi="Arial" w:cs="Arial"/>
          <w:sz w:val="24"/>
          <w:szCs w:val="24"/>
        </w:rPr>
        <w:t xml:space="preserve"> pues en </w:t>
      </w:r>
      <w:r w:rsidR="00ED249F" w:rsidRPr="000D20C4">
        <w:rPr>
          <w:rFonts w:ascii="Arial" w:hAnsi="Arial" w:cs="Arial"/>
          <w:sz w:val="24"/>
          <w:szCs w:val="24"/>
        </w:rPr>
        <w:t>México no solo hay impunidad ante las personas desaparecidas y no localizadas, sino también para aquellas que se atreven a</w:t>
      </w:r>
      <w:r w:rsidR="00EB0CA3">
        <w:rPr>
          <w:rFonts w:ascii="Arial" w:hAnsi="Arial" w:cs="Arial"/>
          <w:sz w:val="24"/>
          <w:szCs w:val="24"/>
        </w:rPr>
        <w:t xml:space="preserve"> luchar para</w:t>
      </w:r>
      <w:r w:rsidR="00ED249F" w:rsidRPr="000D20C4">
        <w:rPr>
          <w:rFonts w:ascii="Arial" w:hAnsi="Arial" w:cs="Arial"/>
          <w:sz w:val="24"/>
          <w:szCs w:val="24"/>
        </w:rPr>
        <w:t xml:space="preserve"> dar con su paradero.</w:t>
      </w:r>
    </w:p>
    <w:p w14:paraId="175C994A" w14:textId="762E7936" w:rsidR="00893CBD" w:rsidRDefault="00893CBD">
      <w:pPr>
        <w:spacing w:line="360" w:lineRule="auto"/>
        <w:jc w:val="both"/>
        <w:rPr>
          <w:rFonts w:ascii="Arial" w:hAnsi="Arial" w:cs="Arial"/>
          <w:sz w:val="24"/>
          <w:szCs w:val="24"/>
        </w:rPr>
      </w:pPr>
      <w:r>
        <w:rPr>
          <w:rFonts w:ascii="Arial" w:hAnsi="Arial" w:cs="Arial"/>
          <w:sz w:val="24"/>
          <w:szCs w:val="24"/>
        </w:rPr>
        <w:t>Los datos referentes a las desapariciones en México muestran un incremento a partir del año 2006, mismo año en que inicia la guerra contra el narcotráfico</w:t>
      </w:r>
      <w:r w:rsidR="005658C1">
        <w:rPr>
          <w:rFonts w:ascii="Arial" w:hAnsi="Arial" w:cs="Arial"/>
          <w:sz w:val="24"/>
          <w:szCs w:val="24"/>
        </w:rPr>
        <w:t xml:space="preserve">, </w:t>
      </w:r>
      <w:r w:rsidR="008A6297">
        <w:rPr>
          <w:rFonts w:ascii="Arial" w:hAnsi="Arial" w:cs="Arial"/>
          <w:sz w:val="24"/>
          <w:szCs w:val="24"/>
        </w:rPr>
        <w:t>sin embargo, la cifra se ha incrementado considerablemente, pues del año 2009 a</w:t>
      </w:r>
      <w:r w:rsidR="00F5036E">
        <w:rPr>
          <w:rFonts w:ascii="Arial" w:hAnsi="Arial" w:cs="Arial"/>
          <w:sz w:val="24"/>
          <w:szCs w:val="24"/>
        </w:rPr>
        <w:t xml:space="preserve"> 2019</w:t>
      </w:r>
      <w:r w:rsidR="008A6297">
        <w:rPr>
          <w:rFonts w:ascii="Arial" w:hAnsi="Arial" w:cs="Arial"/>
          <w:sz w:val="24"/>
          <w:szCs w:val="24"/>
        </w:rPr>
        <w:t xml:space="preserve"> </w:t>
      </w:r>
      <w:r w:rsidR="000D20C4">
        <w:rPr>
          <w:rFonts w:ascii="Arial" w:hAnsi="Arial" w:cs="Arial"/>
          <w:sz w:val="24"/>
          <w:szCs w:val="24"/>
        </w:rPr>
        <w:t>el número</w:t>
      </w:r>
      <w:r w:rsidR="008A6297">
        <w:rPr>
          <w:rFonts w:ascii="Arial" w:hAnsi="Arial" w:cs="Arial"/>
          <w:sz w:val="24"/>
          <w:szCs w:val="24"/>
        </w:rPr>
        <w:t xml:space="preserve"> de personas desaparecidas casi se quintuplicó, y al menos entre el año 2020 y 2021, la cifra no disminu</w:t>
      </w:r>
      <w:r w:rsidR="00F5036E">
        <w:rPr>
          <w:rFonts w:ascii="Arial" w:hAnsi="Arial" w:cs="Arial"/>
          <w:sz w:val="24"/>
          <w:szCs w:val="24"/>
        </w:rPr>
        <w:t>yó</w:t>
      </w:r>
      <w:r w:rsidR="008A6297">
        <w:rPr>
          <w:rFonts w:ascii="Arial" w:hAnsi="Arial" w:cs="Arial"/>
          <w:sz w:val="24"/>
          <w:szCs w:val="24"/>
        </w:rPr>
        <w:t xml:space="preserve"> más del 29%,</w:t>
      </w:r>
      <w:r w:rsidR="008A6297">
        <w:rPr>
          <w:rStyle w:val="Refdenotaalpie"/>
          <w:rFonts w:ascii="Arial" w:hAnsi="Arial" w:cs="Arial"/>
          <w:sz w:val="24"/>
          <w:szCs w:val="24"/>
        </w:rPr>
        <w:footnoteReference w:id="10"/>
      </w:r>
      <w:r w:rsidR="008A6297">
        <w:rPr>
          <w:rFonts w:ascii="Arial" w:hAnsi="Arial" w:cs="Arial"/>
          <w:sz w:val="24"/>
          <w:szCs w:val="24"/>
        </w:rPr>
        <w:t xml:space="preserve"> cuestión que representa un contexto de violaciones graves a los derechos humanos, toda vez que la desaparición </w:t>
      </w:r>
      <w:r w:rsidR="000D20C4" w:rsidRPr="00EB0CA3">
        <w:rPr>
          <w:rFonts w:ascii="Arial" w:hAnsi="Arial" w:cs="Arial"/>
          <w:sz w:val="24"/>
          <w:szCs w:val="24"/>
        </w:rPr>
        <w:t>forzada</w:t>
      </w:r>
      <w:r w:rsidR="000D20C4">
        <w:rPr>
          <w:rFonts w:ascii="Arial" w:hAnsi="Arial" w:cs="Arial"/>
          <w:sz w:val="24"/>
          <w:szCs w:val="24"/>
        </w:rPr>
        <w:t xml:space="preserve"> </w:t>
      </w:r>
      <w:r w:rsidR="008A6297">
        <w:rPr>
          <w:rFonts w:ascii="Arial" w:hAnsi="Arial" w:cs="Arial"/>
          <w:sz w:val="24"/>
          <w:szCs w:val="24"/>
        </w:rPr>
        <w:t>es un delito continuo, permanente y pluriofensivo</w:t>
      </w:r>
      <w:r w:rsidR="00907242">
        <w:rPr>
          <w:rFonts w:ascii="Arial" w:hAnsi="Arial" w:cs="Arial"/>
          <w:sz w:val="24"/>
          <w:szCs w:val="24"/>
        </w:rPr>
        <w:t>.</w:t>
      </w:r>
      <w:r w:rsidR="00907242">
        <w:rPr>
          <w:rStyle w:val="Refdenotaalpie"/>
          <w:rFonts w:ascii="Arial" w:hAnsi="Arial" w:cs="Arial"/>
          <w:sz w:val="24"/>
          <w:szCs w:val="24"/>
        </w:rPr>
        <w:footnoteReference w:id="11"/>
      </w:r>
    </w:p>
    <w:p w14:paraId="1B72AC16" w14:textId="51297777" w:rsidR="005658C1" w:rsidRDefault="001C73CB" w:rsidP="001C73CB">
      <w:pPr>
        <w:spacing w:line="360" w:lineRule="auto"/>
        <w:jc w:val="center"/>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59264" behindDoc="0" locked="0" layoutInCell="1" allowOverlap="1" wp14:anchorId="4170DD93" wp14:editId="0C8AFB02">
                <wp:simplePos x="0" y="0"/>
                <wp:positionH relativeFrom="margin">
                  <wp:posOffset>1137285</wp:posOffset>
                </wp:positionH>
                <wp:positionV relativeFrom="paragraph">
                  <wp:posOffset>2619375</wp:posOffset>
                </wp:positionV>
                <wp:extent cx="3394075" cy="518160"/>
                <wp:effectExtent l="0" t="0" r="0" b="0"/>
                <wp:wrapNone/>
                <wp:docPr id="1948745916" name="Cuadro de texto 1"/>
                <wp:cNvGraphicFramePr/>
                <a:graphic xmlns:a="http://schemas.openxmlformats.org/drawingml/2006/main">
                  <a:graphicData uri="http://schemas.microsoft.com/office/word/2010/wordprocessingShape">
                    <wps:wsp>
                      <wps:cNvSpPr txBox="1"/>
                      <wps:spPr>
                        <a:xfrm>
                          <a:off x="0" y="0"/>
                          <a:ext cx="3394075" cy="518160"/>
                        </a:xfrm>
                        <a:prstGeom prst="rect">
                          <a:avLst/>
                        </a:prstGeom>
                        <a:solidFill>
                          <a:schemeClr val="lt1"/>
                        </a:solidFill>
                        <a:ln w="6350">
                          <a:noFill/>
                        </a:ln>
                      </wps:spPr>
                      <wps:txbx>
                        <w:txbxContent>
                          <w:p w14:paraId="5D865B1F" w14:textId="24BB1A3D" w:rsidR="00907242" w:rsidRPr="001E0071" w:rsidRDefault="00907242" w:rsidP="00366F47">
                            <w:pPr>
                              <w:jc w:val="right"/>
                              <w:rPr>
                                <w:sz w:val="20"/>
                                <w:szCs w:val="20"/>
                              </w:rPr>
                            </w:pPr>
                            <w:r w:rsidRPr="001E0071">
                              <w:rPr>
                                <w:i/>
                                <w:iCs/>
                                <w:sz w:val="18"/>
                                <w:szCs w:val="18"/>
                              </w:rPr>
                              <w:t>Registro Nacional de Personas Desaparecidas y No Localizadas</w:t>
                            </w:r>
                            <w:r w:rsidRPr="001E0071">
                              <w:rPr>
                                <w:sz w:val="18"/>
                                <w:szCs w:val="18"/>
                              </w:rPr>
                              <w:t xml:space="preserve">, </w:t>
                            </w:r>
                            <w:r w:rsidRPr="001E0071">
                              <w:rPr>
                                <w:i/>
                                <w:iCs/>
                                <w:sz w:val="18"/>
                                <w:szCs w:val="18"/>
                              </w:rPr>
                              <w:t>cit</w:t>
                            </w:r>
                            <w:r w:rsidR="00272508" w:rsidRPr="001E0071">
                              <w:rPr>
                                <w:i/>
                                <w:iCs/>
                                <w:sz w:val="18"/>
                                <w:szCs w:val="18"/>
                              </w:rPr>
                              <w:t>.</w:t>
                            </w:r>
                            <w:r w:rsidRPr="001E0071">
                              <w:rPr>
                                <w:i/>
                                <w:iCs/>
                                <w:sz w:val="18"/>
                                <w:szCs w:val="18"/>
                              </w:rPr>
                              <w:t xml:space="preserve"> por </w:t>
                            </w:r>
                            <w:r w:rsidRPr="001E0071">
                              <w:rPr>
                                <w:sz w:val="18"/>
                                <w:szCs w:val="18"/>
                              </w:rPr>
                              <w:t>Arista, Lidia</w:t>
                            </w:r>
                            <w:r w:rsidR="009F051D">
                              <w:rPr>
                                <w:i/>
                                <w:iCs/>
                                <w:sz w:val="18"/>
                                <w:szCs w:val="18"/>
                              </w:rPr>
                              <w:t>,</w:t>
                            </w:r>
                            <w:r w:rsidRPr="001E0071">
                              <w:rPr>
                                <w:i/>
                                <w:iCs/>
                                <w:sz w:val="18"/>
                                <w:szCs w:val="18"/>
                              </w:rPr>
                              <w:t xml:space="preserve"> 1 de cada 3 desapariciones de personas</w:t>
                            </w:r>
                            <w:r w:rsidR="00366F47" w:rsidRPr="001E0071">
                              <w:rPr>
                                <w:i/>
                                <w:iCs/>
                                <w:sz w:val="18"/>
                                <w:szCs w:val="18"/>
                              </w:rPr>
                              <w:t>…</w:t>
                            </w:r>
                            <w:proofErr w:type="spellStart"/>
                            <w:r w:rsidR="00366F47" w:rsidRPr="001E0071">
                              <w:rPr>
                                <w:i/>
                                <w:iCs/>
                                <w:sz w:val="18"/>
                                <w:szCs w:val="18"/>
                              </w:rPr>
                              <w:t>op</w:t>
                            </w:r>
                            <w:proofErr w:type="spellEnd"/>
                            <w:r w:rsidR="00366F47" w:rsidRPr="001E0071">
                              <w:rPr>
                                <w:i/>
                                <w:iCs/>
                                <w:sz w:val="18"/>
                                <w:szCs w:val="18"/>
                              </w:rPr>
                              <w:t>. cit.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0DD93" id="_x0000_t202" coordsize="21600,21600" o:spt="202" path="m,l,21600r21600,l21600,xe">
                <v:stroke joinstyle="miter"/>
                <v:path gradientshapeok="t" o:connecttype="rect"/>
              </v:shapetype>
              <v:shape id="Cuadro de texto 1" o:spid="_x0000_s1026" type="#_x0000_t202" style="position:absolute;left:0;text-align:left;margin-left:89.55pt;margin-top:206.25pt;width:267.25pt;height:4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" fillcolor="white [3201]" stroked="f" strokeweight=".5pt">
                <v:textbox>
                  <w:txbxContent>
                    <w:p w14:paraId="5D865B1F" w14:textId="24BB1A3D" w:rsidR="00907242" w:rsidRPr="001E0071" w:rsidRDefault="00907242" w:rsidP="00366F47">
                      <w:pPr>
                        <w:jc w:val="right"/>
                        <w:rPr>
                          <w:sz w:val="20"/>
                          <w:szCs w:val="20"/>
                        </w:rPr>
                      </w:pPr>
                      <w:r w:rsidRPr="001E0071">
                        <w:rPr>
                          <w:i/>
                          <w:iCs/>
                          <w:sz w:val="18"/>
                          <w:szCs w:val="18"/>
                        </w:rPr>
                        <w:t>Registro Nacional de Personas Desaparecidas y No Localizadas</w:t>
                      </w:r>
                      <w:r w:rsidRPr="001E0071">
                        <w:rPr>
                          <w:sz w:val="18"/>
                          <w:szCs w:val="18"/>
                        </w:rPr>
                        <w:t xml:space="preserve">, </w:t>
                      </w:r>
                      <w:r w:rsidRPr="001E0071">
                        <w:rPr>
                          <w:i/>
                          <w:iCs/>
                          <w:sz w:val="18"/>
                          <w:szCs w:val="18"/>
                        </w:rPr>
                        <w:t>cit</w:t>
                      </w:r>
                      <w:r w:rsidR="00272508" w:rsidRPr="001E0071">
                        <w:rPr>
                          <w:i/>
                          <w:iCs/>
                          <w:sz w:val="18"/>
                          <w:szCs w:val="18"/>
                        </w:rPr>
                        <w:t>.</w:t>
                      </w:r>
                      <w:r w:rsidRPr="001E0071">
                        <w:rPr>
                          <w:i/>
                          <w:iCs/>
                          <w:sz w:val="18"/>
                          <w:szCs w:val="18"/>
                        </w:rPr>
                        <w:t xml:space="preserve"> por </w:t>
                      </w:r>
                      <w:r w:rsidRPr="001E0071">
                        <w:rPr>
                          <w:sz w:val="18"/>
                          <w:szCs w:val="18"/>
                        </w:rPr>
                        <w:t>Arista, Lidia</w:t>
                      </w:r>
                      <w:r w:rsidR="009F051D">
                        <w:rPr>
                          <w:i/>
                          <w:iCs/>
                          <w:sz w:val="18"/>
                          <w:szCs w:val="18"/>
                        </w:rPr>
                        <w:t>,</w:t>
                      </w:r>
                      <w:r w:rsidRPr="001E0071">
                        <w:rPr>
                          <w:i/>
                          <w:iCs/>
                          <w:sz w:val="18"/>
                          <w:szCs w:val="18"/>
                        </w:rPr>
                        <w:t xml:space="preserve"> 1 de cada 3 desapariciones de personas</w:t>
                      </w:r>
                      <w:r w:rsidR="00366F47" w:rsidRPr="001E0071">
                        <w:rPr>
                          <w:i/>
                          <w:iCs/>
                          <w:sz w:val="18"/>
                          <w:szCs w:val="18"/>
                        </w:rPr>
                        <w:t>…</w:t>
                      </w:r>
                      <w:proofErr w:type="spellStart"/>
                      <w:r w:rsidR="00366F47" w:rsidRPr="001E0071">
                        <w:rPr>
                          <w:i/>
                          <w:iCs/>
                          <w:sz w:val="18"/>
                          <w:szCs w:val="18"/>
                        </w:rPr>
                        <w:t>op</w:t>
                      </w:r>
                      <w:proofErr w:type="spellEnd"/>
                      <w:r w:rsidR="00366F47" w:rsidRPr="001E0071">
                        <w:rPr>
                          <w:i/>
                          <w:iCs/>
                          <w:sz w:val="18"/>
                          <w:szCs w:val="18"/>
                        </w:rPr>
                        <w:t>. cit.</w:t>
                      </w:r>
                    </w:p>
                  </w:txbxContent>
                </v:textbox>
                <w10:wrap anchorx="margin"/>
              </v:shape>
            </w:pict>
          </mc:Fallback>
        </mc:AlternateContent>
      </w:r>
      <w:r w:rsidR="005658C1" w:rsidRPr="00CB62F8">
        <w:rPr>
          <w:rFonts w:ascii="Arial" w:hAnsi="Arial" w:cs="Arial"/>
          <w:noProof/>
          <w:sz w:val="24"/>
          <w:szCs w:val="24"/>
        </w:rPr>
        <w:drawing>
          <wp:inline distT="0" distB="0" distL="0" distR="0" wp14:anchorId="19E8C1E3" wp14:editId="0D04E852">
            <wp:extent cx="3558540" cy="2551142"/>
            <wp:effectExtent l="0" t="0" r="3810" b="1905"/>
            <wp:docPr id="2095261175"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261175" name="Imagen 1">
                      <a:extLst>
                        <a:ext uri="{C183D7F6-B498-43B3-948B-1728B52AA6E4}">
                          <adec:decorative xmlns:adec="http://schemas.microsoft.com/office/drawing/2017/decorative" val="1"/>
                        </a:ext>
                      </a:extLst>
                    </pic:cNvPr>
                    <pic:cNvPicPr/>
                  </pic:nvPicPr>
                  <pic:blipFill rotWithShape="1">
                    <a:blip r:embed="rId8"/>
                    <a:srcRect l="8378" t="9202" b="2253"/>
                    <a:stretch/>
                  </pic:blipFill>
                  <pic:spPr bwMode="auto">
                    <a:xfrm>
                      <a:off x="0" y="0"/>
                      <a:ext cx="3586267" cy="2571020"/>
                    </a:xfrm>
                    <a:prstGeom prst="rect">
                      <a:avLst/>
                    </a:prstGeom>
                    <a:ln>
                      <a:noFill/>
                    </a:ln>
                    <a:extLst>
                      <a:ext uri="{53640926-AAD7-44D8-BBD7-CCE9431645EC}">
                        <a14:shadowObscured xmlns:a14="http://schemas.microsoft.com/office/drawing/2010/main"/>
                      </a:ext>
                    </a:extLst>
                  </pic:spPr>
                </pic:pic>
              </a:graphicData>
            </a:graphic>
          </wp:inline>
        </w:drawing>
      </w:r>
    </w:p>
    <w:p w14:paraId="7718349A" w14:textId="507C71E0" w:rsidR="00272508" w:rsidRDefault="00272508">
      <w:pPr>
        <w:spacing w:line="360" w:lineRule="auto"/>
        <w:jc w:val="both"/>
        <w:rPr>
          <w:rFonts w:ascii="Arial" w:hAnsi="Arial" w:cs="Arial"/>
          <w:sz w:val="24"/>
          <w:szCs w:val="24"/>
        </w:rPr>
      </w:pPr>
    </w:p>
    <w:p w14:paraId="5D4EA083" w14:textId="72612C0B" w:rsidR="005658C1" w:rsidRDefault="005658C1">
      <w:pPr>
        <w:spacing w:line="360" w:lineRule="auto"/>
        <w:jc w:val="both"/>
        <w:rPr>
          <w:rFonts w:ascii="Arial" w:hAnsi="Arial" w:cs="Arial"/>
          <w:sz w:val="24"/>
          <w:szCs w:val="24"/>
        </w:rPr>
      </w:pPr>
      <w:r>
        <w:rPr>
          <w:rFonts w:ascii="Arial" w:hAnsi="Arial" w:cs="Arial"/>
          <w:sz w:val="24"/>
          <w:szCs w:val="24"/>
        </w:rPr>
        <w:t xml:space="preserve">Sin embargo, </w:t>
      </w:r>
      <w:r w:rsidR="00907242">
        <w:rPr>
          <w:rFonts w:ascii="Arial" w:hAnsi="Arial" w:cs="Arial"/>
          <w:sz w:val="24"/>
          <w:szCs w:val="24"/>
        </w:rPr>
        <w:t>existe una discrepancia entre las cifras de personas desaparecidas y no localizadas y</w:t>
      </w:r>
      <w:r w:rsidR="00F5036E">
        <w:rPr>
          <w:rFonts w:ascii="Arial" w:hAnsi="Arial" w:cs="Arial"/>
          <w:sz w:val="24"/>
          <w:szCs w:val="24"/>
        </w:rPr>
        <w:t xml:space="preserve"> las que se refieren estrictamente a</w:t>
      </w:r>
      <w:r w:rsidR="00907242">
        <w:rPr>
          <w:rFonts w:ascii="Arial" w:hAnsi="Arial" w:cs="Arial"/>
          <w:sz w:val="24"/>
          <w:szCs w:val="24"/>
        </w:rPr>
        <w:t xml:space="preserve"> desaparición forzada</w:t>
      </w:r>
      <w:r w:rsidR="00F5036E">
        <w:rPr>
          <w:rFonts w:ascii="Arial" w:hAnsi="Arial" w:cs="Arial"/>
          <w:sz w:val="24"/>
          <w:szCs w:val="24"/>
        </w:rPr>
        <w:t xml:space="preserve"> de personas</w:t>
      </w:r>
      <w:r w:rsidR="00907242">
        <w:rPr>
          <w:rFonts w:ascii="Arial" w:hAnsi="Arial" w:cs="Arial"/>
          <w:sz w:val="24"/>
          <w:szCs w:val="24"/>
        </w:rPr>
        <w:t xml:space="preserve">, lo que </w:t>
      </w:r>
      <w:r w:rsidR="00F5036E">
        <w:rPr>
          <w:rFonts w:ascii="Arial" w:hAnsi="Arial" w:cs="Arial"/>
          <w:sz w:val="24"/>
          <w:szCs w:val="24"/>
        </w:rPr>
        <w:t>representa un obstáculo para el</w:t>
      </w:r>
      <w:r w:rsidR="00907242">
        <w:rPr>
          <w:rFonts w:ascii="Arial" w:hAnsi="Arial" w:cs="Arial"/>
          <w:sz w:val="24"/>
          <w:szCs w:val="24"/>
        </w:rPr>
        <w:t xml:space="preserve"> análisis objetivo y cuantitativo respecto al tema.</w:t>
      </w:r>
    </w:p>
    <w:p w14:paraId="00896ADE" w14:textId="328514C9" w:rsidR="00907242" w:rsidRDefault="00907242">
      <w:pPr>
        <w:spacing w:line="360" w:lineRule="auto"/>
        <w:jc w:val="both"/>
        <w:rPr>
          <w:rFonts w:ascii="Arial" w:hAnsi="Arial" w:cs="Arial"/>
          <w:sz w:val="24"/>
          <w:szCs w:val="24"/>
        </w:rPr>
      </w:pPr>
      <w:r>
        <w:rPr>
          <w:rFonts w:ascii="Arial" w:hAnsi="Arial" w:cs="Arial"/>
          <w:sz w:val="24"/>
          <w:szCs w:val="24"/>
        </w:rPr>
        <w:t>En ese sentido, atraemos a</w:t>
      </w:r>
      <w:r w:rsidR="00F5036E">
        <w:rPr>
          <w:rFonts w:ascii="Arial" w:hAnsi="Arial" w:cs="Arial"/>
          <w:sz w:val="24"/>
          <w:szCs w:val="24"/>
        </w:rPr>
        <w:t xml:space="preserve"> este</w:t>
      </w:r>
      <w:r>
        <w:rPr>
          <w:rFonts w:ascii="Arial" w:hAnsi="Arial" w:cs="Arial"/>
          <w:sz w:val="24"/>
          <w:szCs w:val="24"/>
        </w:rPr>
        <w:t xml:space="preserve"> estudio las cifras publicadas en el Cuaderno de Jurisprudencia </w:t>
      </w:r>
      <w:r w:rsidR="00F5036E">
        <w:rPr>
          <w:rFonts w:ascii="Arial" w:hAnsi="Arial" w:cs="Arial"/>
          <w:sz w:val="24"/>
          <w:szCs w:val="24"/>
        </w:rPr>
        <w:t>de</w:t>
      </w:r>
      <w:r>
        <w:rPr>
          <w:rFonts w:ascii="Arial" w:hAnsi="Arial" w:cs="Arial"/>
          <w:sz w:val="24"/>
          <w:szCs w:val="24"/>
        </w:rPr>
        <w:t xml:space="preserve"> la Suprema Corte de Justicia de la Nación</w:t>
      </w:r>
      <w:r w:rsidR="00272508">
        <w:rPr>
          <w:rFonts w:ascii="Arial" w:hAnsi="Arial" w:cs="Arial"/>
          <w:sz w:val="24"/>
          <w:szCs w:val="24"/>
        </w:rPr>
        <w:t xml:space="preserve"> (SCJN)</w:t>
      </w:r>
      <w:r w:rsidR="007203E0">
        <w:rPr>
          <w:rFonts w:ascii="Arial" w:hAnsi="Arial" w:cs="Arial"/>
          <w:sz w:val="24"/>
          <w:szCs w:val="24"/>
        </w:rPr>
        <w:t>:</w:t>
      </w:r>
      <w:r w:rsidR="007203E0">
        <w:rPr>
          <w:rStyle w:val="Refdenotaalpie"/>
          <w:rFonts w:ascii="Arial" w:hAnsi="Arial" w:cs="Arial"/>
          <w:sz w:val="24"/>
          <w:szCs w:val="24"/>
        </w:rPr>
        <w:footnoteReference w:id="12"/>
      </w:r>
    </w:p>
    <w:p w14:paraId="3504A162" w14:textId="139DCB65" w:rsidR="001E0071" w:rsidRDefault="001E0071" w:rsidP="001E0071">
      <w:pPr>
        <w:spacing w:line="360" w:lineRule="auto"/>
        <w:jc w:val="center"/>
        <w:rPr>
          <w:rFonts w:ascii="Arial" w:hAnsi="Arial" w:cs="Arial"/>
          <w:sz w:val="24"/>
          <w:szCs w:val="24"/>
        </w:rPr>
      </w:pPr>
      <w:r w:rsidRPr="00CB62F8">
        <w:rPr>
          <w:rFonts w:ascii="Arial" w:hAnsi="Arial" w:cs="Arial"/>
          <w:noProof/>
          <w:sz w:val="24"/>
          <w:szCs w:val="24"/>
        </w:rPr>
        <w:lastRenderedPageBreak/>
        <w:drawing>
          <wp:inline distT="0" distB="0" distL="0" distR="0" wp14:anchorId="2790923F" wp14:editId="3696733B">
            <wp:extent cx="4157340" cy="2360428"/>
            <wp:effectExtent l="0" t="0" r="0" b="1905"/>
            <wp:docPr id="2104339774"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39774" name="Imagen 1" descr="Gráfico, Gráfico de barras&#10;&#10;Descripción generada automáticamente"/>
                    <pic:cNvPicPr/>
                  </pic:nvPicPr>
                  <pic:blipFill rotWithShape="1">
                    <a:blip r:embed="rId9"/>
                    <a:srcRect t="12700"/>
                    <a:stretch/>
                  </pic:blipFill>
                  <pic:spPr bwMode="auto">
                    <a:xfrm>
                      <a:off x="0" y="0"/>
                      <a:ext cx="4189588" cy="2378737"/>
                    </a:xfrm>
                    <a:prstGeom prst="rect">
                      <a:avLst/>
                    </a:prstGeom>
                    <a:ln>
                      <a:noFill/>
                    </a:ln>
                    <a:extLst>
                      <a:ext uri="{53640926-AAD7-44D8-BBD7-CCE9431645EC}">
                        <a14:shadowObscured xmlns:a14="http://schemas.microsoft.com/office/drawing/2010/main"/>
                      </a:ext>
                    </a:extLst>
                  </pic:spPr>
                </pic:pic>
              </a:graphicData>
            </a:graphic>
          </wp:inline>
        </w:drawing>
      </w:r>
    </w:p>
    <w:p w14:paraId="1A0D6708" w14:textId="1A27098E" w:rsidR="00ED249F" w:rsidRDefault="00ED249F">
      <w:pPr>
        <w:spacing w:line="360" w:lineRule="auto"/>
        <w:jc w:val="both"/>
        <w:rPr>
          <w:rFonts w:ascii="Arial" w:hAnsi="Arial" w:cs="Arial"/>
          <w:sz w:val="24"/>
          <w:szCs w:val="24"/>
        </w:rPr>
      </w:pPr>
      <w:r>
        <w:rPr>
          <w:rFonts w:ascii="Arial" w:hAnsi="Arial" w:cs="Arial"/>
          <w:sz w:val="24"/>
          <w:szCs w:val="24"/>
        </w:rPr>
        <w:t>Otras cifras que son publicadas por parte de instituciones públicas son las siguientes:</w:t>
      </w:r>
      <w:r w:rsidR="00426AA5">
        <w:rPr>
          <w:rStyle w:val="Refdenotaalpie"/>
          <w:rFonts w:ascii="Arial" w:hAnsi="Arial" w:cs="Arial"/>
          <w:sz w:val="24"/>
          <w:szCs w:val="24"/>
        </w:rPr>
        <w:footnoteReference w:id="13"/>
      </w:r>
    </w:p>
    <w:p w14:paraId="052EF8B9" w14:textId="49946990" w:rsidR="00ED249F" w:rsidRDefault="00ED249F" w:rsidP="00426AA5">
      <w:pPr>
        <w:spacing w:line="360" w:lineRule="auto"/>
        <w:ind w:left="708"/>
        <w:jc w:val="both"/>
        <w:rPr>
          <w:rFonts w:ascii="Arial" w:hAnsi="Arial" w:cs="Arial"/>
          <w:sz w:val="24"/>
          <w:szCs w:val="24"/>
        </w:rPr>
      </w:pPr>
      <w:r w:rsidRPr="00ED249F">
        <w:rPr>
          <w:rFonts w:ascii="Arial" w:hAnsi="Arial" w:cs="Arial"/>
          <w:sz w:val="24"/>
          <w:szCs w:val="24"/>
        </w:rPr>
        <w:t>Un primer momento de desapariciones se registra durante la denominada guerra sucia, cuyos años más intensos fueron los de las décadas de 1960 y 1970</w:t>
      </w:r>
      <w:r w:rsidR="00D37A4F">
        <w:rPr>
          <w:rFonts w:ascii="Arial" w:hAnsi="Arial" w:cs="Arial"/>
          <w:sz w:val="24"/>
          <w:szCs w:val="24"/>
        </w:rPr>
        <w:t>, e</w:t>
      </w:r>
      <w:r w:rsidRPr="00ED249F">
        <w:rPr>
          <w:rFonts w:ascii="Arial" w:hAnsi="Arial" w:cs="Arial"/>
          <w:sz w:val="24"/>
          <w:szCs w:val="24"/>
        </w:rPr>
        <w:t xml:space="preserve">n este periodo, de acuerdo con la Comisión Nacional de los Derechos Humanos, se tenían documentadas 500 personas en esta condición, aunque en el </w:t>
      </w:r>
      <w:r>
        <w:rPr>
          <w:rFonts w:ascii="Arial" w:hAnsi="Arial" w:cs="Arial"/>
          <w:sz w:val="24"/>
          <w:szCs w:val="24"/>
        </w:rPr>
        <w:t>Registro Naciona</w:t>
      </w:r>
      <w:r w:rsidR="00426AA5">
        <w:rPr>
          <w:rFonts w:ascii="Arial" w:hAnsi="Arial" w:cs="Arial"/>
          <w:sz w:val="24"/>
          <w:szCs w:val="24"/>
        </w:rPr>
        <w:t>l</w:t>
      </w:r>
      <w:r>
        <w:rPr>
          <w:rFonts w:ascii="Arial" w:hAnsi="Arial" w:cs="Arial"/>
          <w:sz w:val="24"/>
          <w:szCs w:val="24"/>
        </w:rPr>
        <w:t xml:space="preserve"> de Personas Desaparecidas y N</w:t>
      </w:r>
      <w:r w:rsidR="00426AA5">
        <w:rPr>
          <w:rFonts w:ascii="Arial" w:hAnsi="Arial" w:cs="Arial"/>
          <w:sz w:val="24"/>
          <w:szCs w:val="24"/>
        </w:rPr>
        <w:t>o L</w:t>
      </w:r>
      <w:r>
        <w:rPr>
          <w:rFonts w:ascii="Arial" w:hAnsi="Arial" w:cs="Arial"/>
          <w:sz w:val="24"/>
          <w:szCs w:val="24"/>
        </w:rPr>
        <w:t>o</w:t>
      </w:r>
      <w:r w:rsidR="00426AA5">
        <w:rPr>
          <w:rFonts w:ascii="Arial" w:hAnsi="Arial" w:cs="Arial"/>
          <w:sz w:val="24"/>
          <w:szCs w:val="24"/>
        </w:rPr>
        <w:t>calizadas</w:t>
      </w:r>
      <w:r>
        <w:rPr>
          <w:rFonts w:ascii="Arial" w:hAnsi="Arial" w:cs="Arial"/>
          <w:sz w:val="24"/>
          <w:szCs w:val="24"/>
        </w:rPr>
        <w:t xml:space="preserve"> </w:t>
      </w:r>
      <w:r w:rsidR="00426AA5">
        <w:rPr>
          <w:rFonts w:ascii="Arial" w:hAnsi="Arial" w:cs="Arial"/>
          <w:sz w:val="24"/>
          <w:szCs w:val="24"/>
        </w:rPr>
        <w:t>(</w:t>
      </w:r>
      <w:r w:rsidRPr="00ED249F">
        <w:rPr>
          <w:rFonts w:ascii="Arial" w:hAnsi="Arial" w:cs="Arial"/>
          <w:sz w:val="24"/>
          <w:szCs w:val="24"/>
        </w:rPr>
        <w:t>RNPDNO</w:t>
      </w:r>
      <w:r w:rsidR="00426AA5">
        <w:rPr>
          <w:rFonts w:ascii="Arial" w:hAnsi="Arial" w:cs="Arial"/>
          <w:sz w:val="24"/>
          <w:szCs w:val="24"/>
        </w:rPr>
        <w:t>)</w:t>
      </w:r>
      <w:r w:rsidRPr="00ED249F">
        <w:rPr>
          <w:rFonts w:ascii="Arial" w:hAnsi="Arial" w:cs="Arial"/>
          <w:sz w:val="24"/>
          <w:szCs w:val="24"/>
        </w:rPr>
        <w:t xml:space="preserve"> se registra</w:t>
      </w:r>
      <w:r w:rsidR="00426AA5">
        <w:rPr>
          <w:rFonts w:ascii="Arial" w:hAnsi="Arial" w:cs="Arial"/>
          <w:sz w:val="24"/>
          <w:szCs w:val="24"/>
        </w:rPr>
        <w:t>ro</w:t>
      </w:r>
      <w:r w:rsidRPr="00ED249F">
        <w:rPr>
          <w:rFonts w:ascii="Arial" w:hAnsi="Arial" w:cs="Arial"/>
          <w:sz w:val="24"/>
          <w:szCs w:val="24"/>
        </w:rPr>
        <w:t>n 834</w:t>
      </w:r>
      <w:r w:rsidR="00426AA5">
        <w:rPr>
          <w:rFonts w:ascii="Arial" w:hAnsi="Arial" w:cs="Arial"/>
          <w:sz w:val="24"/>
          <w:szCs w:val="24"/>
        </w:rPr>
        <w:t>. […]</w:t>
      </w:r>
    </w:p>
    <w:p w14:paraId="3C021264" w14:textId="319290E3" w:rsidR="00426AA5" w:rsidRDefault="00426AA5" w:rsidP="00426AA5">
      <w:pPr>
        <w:spacing w:line="360" w:lineRule="auto"/>
        <w:ind w:left="708"/>
        <w:jc w:val="both"/>
        <w:rPr>
          <w:rFonts w:ascii="Arial" w:hAnsi="Arial" w:cs="Arial"/>
          <w:sz w:val="24"/>
          <w:szCs w:val="24"/>
        </w:rPr>
      </w:pPr>
      <w:r w:rsidRPr="00426AA5">
        <w:rPr>
          <w:rFonts w:ascii="Arial" w:hAnsi="Arial" w:cs="Arial"/>
          <w:sz w:val="24"/>
          <w:szCs w:val="24"/>
        </w:rPr>
        <w:t xml:space="preserve">De acuerdo con el RNPDNO, administrado por la </w:t>
      </w:r>
      <w:r w:rsidR="00D37A4F">
        <w:rPr>
          <w:rFonts w:ascii="Arial" w:hAnsi="Arial" w:cs="Arial"/>
          <w:sz w:val="24"/>
          <w:szCs w:val="24"/>
        </w:rPr>
        <w:t>CNB</w:t>
      </w:r>
      <w:r w:rsidRPr="00426AA5">
        <w:rPr>
          <w:rFonts w:ascii="Arial" w:hAnsi="Arial" w:cs="Arial"/>
          <w:sz w:val="24"/>
          <w:szCs w:val="24"/>
        </w:rPr>
        <w:t>, entre 1964 y 2021 se registraron casi cien mil personas en esta condición</w:t>
      </w:r>
      <w:r>
        <w:rPr>
          <w:rFonts w:ascii="Arial" w:hAnsi="Arial" w:cs="Arial"/>
          <w:sz w:val="24"/>
          <w:szCs w:val="24"/>
        </w:rPr>
        <w:t>.</w:t>
      </w:r>
    </w:p>
    <w:p w14:paraId="72AC67A8" w14:textId="5DEDCAD1" w:rsidR="00ED249F" w:rsidRDefault="00234F2A">
      <w:pPr>
        <w:spacing w:line="360" w:lineRule="auto"/>
        <w:jc w:val="both"/>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1312" behindDoc="0" locked="0" layoutInCell="1" allowOverlap="1" wp14:anchorId="3C9C8E9E" wp14:editId="55E988B0">
                <wp:simplePos x="0" y="0"/>
                <wp:positionH relativeFrom="column">
                  <wp:posOffset>1127573</wp:posOffset>
                </wp:positionH>
                <wp:positionV relativeFrom="paragraph">
                  <wp:posOffset>2636812</wp:posOffset>
                </wp:positionV>
                <wp:extent cx="4392814" cy="439387"/>
                <wp:effectExtent l="0" t="0" r="8255" b="0"/>
                <wp:wrapNone/>
                <wp:docPr id="923613805" name="Cuadro de texto 1"/>
                <wp:cNvGraphicFramePr/>
                <a:graphic xmlns:a="http://schemas.openxmlformats.org/drawingml/2006/main">
                  <a:graphicData uri="http://schemas.microsoft.com/office/word/2010/wordprocessingShape">
                    <wps:wsp>
                      <wps:cNvSpPr txBox="1"/>
                      <wps:spPr>
                        <a:xfrm>
                          <a:off x="0" y="0"/>
                          <a:ext cx="4392814" cy="439387"/>
                        </a:xfrm>
                        <a:prstGeom prst="rect">
                          <a:avLst/>
                        </a:prstGeom>
                        <a:solidFill>
                          <a:schemeClr val="lt1"/>
                        </a:solidFill>
                        <a:ln w="6350">
                          <a:noFill/>
                        </a:ln>
                      </wps:spPr>
                      <wps:txbx>
                        <w:txbxContent>
                          <w:p w14:paraId="070C1B3A" w14:textId="11C3E51C" w:rsidR="00234F2A" w:rsidRPr="00242271" w:rsidRDefault="00234F2A" w:rsidP="00234F2A">
                            <w:pPr>
                              <w:jc w:val="right"/>
                              <w:rPr>
                                <w:sz w:val="20"/>
                                <w:szCs w:val="20"/>
                              </w:rPr>
                            </w:pPr>
                            <w:r w:rsidRPr="001E0071">
                              <w:rPr>
                                <w:i/>
                                <w:iCs/>
                                <w:sz w:val="18"/>
                                <w:szCs w:val="18"/>
                              </w:rPr>
                              <w:t>Registro Nacional de Personas Desaparecidas y No Localizadas</w:t>
                            </w:r>
                            <w:r w:rsidRPr="001E0071">
                              <w:rPr>
                                <w:sz w:val="18"/>
                                <w:szCs w:val="18"/>
                              </w:rPr>
                              <w:t xml:space="preserve">, </w:t>
                            </w:r>
                            <w:r w:rsidRPr="001E0071">
                              <w:rPr>
                                <w:i/>
                                <w:iCs/>
                                <w:sz w:val="18"/>
                                <w:szCs w:val="18"/>
                              </w:rPr>
                              <w:t xml:space="preserve">cit. por </w:t>
                            </w:r>
                            <w:r w:rsidR="00242271" w:rsidRPr="00242271">
                              <w:rPr>
                                <w:sz w:val="18"/>
                                <w:szCs w:val="18"/>
                              </w:rPr>
                              <w:t>Tapia Olivares, Luis Eliud (coord.)</w:t>
                            </w:r>
                            <w:r w:rsidR="009F051D">
                              <w:rPr>
                                <w:sz w:val="18"/>
                                <w:szCs w:val="18"/>
                              </w:rPr>
                              <w:t>,</w:t>
                            </w:r>
                            <w:r w:rsidR="00242271" w:rsidRPr="00242271">
                              <w:rPr>
                                <w:sz w:val="18"/>
                                <w:szCs w:val="18"/>
                              </w:rPr>
                              <w:t xml:space="preserve"> Manual </w:t>
                            </w:r>
                            <w:r w:rsidRPr="001E0071">
                              <w:rPr>
                                <w:i/>
                                <w:iCs/>
                                <w:sz w:val="18"/>
                                <w:szCs w:val="18"/>
                              </w:rPr>
                              <w:t>…</w:t>
                            </w:r>
                            <w:proofErr w:type="spellStart"/>
                            <w:r w:rsidRPr="001E0071">
                              <w:rPr>
                                <w:i/>
                                <w:iCs/>
                                <w:sz w:val="18"/>
                                <w:szCs w:val="18"/>
                              </w:rPr>
                              <w:t>op</w:t>
                            </w:r>
                            <w:proofErr w:type="spellEnd"/>
                            <w:r w:rsidRPr="001E0071">
                              <w:rPr>
                                <w:i/>
                                <w:iCs/>
                                <w:sz w:val="18"/>
                                <w:szCs w:val="18"/>
                              </w:rPr>
                              <w:t>. cit.</w:t>
                            </w:r>
                            <w:r w:rsidR="00242271">
                              <w:rPr>
                                <w:i/>
                                <w:iCs/>
                                <w:sz w:val="18"/>
                                <w:szCs w:val="18"/>
                              </w:rPr>
                              <w:t xml:space="preserve">, </w:t>
                            </w:r>
                            <w:r w:rsidR="00242271">
                              <w:rPr>
                                <w:sz w:val="18"/>
                                <w:szCs w:val="18"/>
                              </w:rPr>
                              <w:t>p.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9C8E9E" id="_x0000_s1027" type="#_x0000_t202" style="position:absolute;left:0;text-align:left;margin-left:88.8pt;margin-top:207.6pt;width:345.9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" fillcolor="white [3201]" stroked="f" strokeweight=".5pt">
                <v:textbox>
                  <w:txbxContent>
                    <w:p w14:paraId="070C1B3A" w14:textId="11C3E51C" w:rsidR="00234F2A" w:rsidRPr="00242271" w:rsidRDefault="00234F2A" w:rsidP="00234F2A">
                      <w:pPr>
                        <w:jc w:val="right"/>
                        <w:rPr>
                          <w:sz w:val="20"/>
                          <w:szCs w:val="20"/>
                        </w:rPr>
                      </w:pPr>
                      <w:r w:rsidRPr="001E0071">
                        <w:rPr>
                          <w:i/>
                          <w:iCs/>
                          <w:sz w:val="18"/>
                          <w:szCs w:val="18"/>
                        </w:rPr>
                        <w:t>Registro Nacional de Personas Desaparecidas y No Localizadas</w:t>
                      </w:r>
                      <w:r w:rsidRPr="001E0071">
                        <w:rPr>
                          <w:sz w:val="18"/>
                          <w:szCs w:val="18"/>
                        </w:rPr>
                        <w:t xml:space="preserve">, </w:t>
                      </w:r>
                      <w:r w:rsidRPr="001E0071">
                        <w:rPr>
                          <w:i/>
                          <w:iCs/>
                          <w:sz w:val="18"/>
                          <w:szCs w:val="18"/>
                        </w:rPr>
                        <w:t xml:space="preserve">cit. por </w:t>
                      </w:r>
                      <w:r w:rsidR="00242271" w:rsidRPr="00242271">
                        <w:rPr>
                          <w:sz w:val="18"/>
                          <w:szCs w:val="18"/>
                        </w:rPr>
                        <w:t>Tapia Olivares, Luis Eliud (coord.)</w:t>
                      </w:r>
                      <w:r w:rsidR="009F051D">
                        <w:rPr>
                          <w:sz w:val="18"/>
                          <w:szCs w:val="18"/>
                        </w:rPr>
                        <w:t>,</w:t>
                      </w:r>
                      <w:r w:rsidR="00242271" w:rsidRPr="00242271">
                        <w:rPr>
                          <w:sz w:val="18"/>
                          <w:szCs w:val="18"/>
                        </w:rPr>
                        <w:t xml:space="preserve"> Manual </w:t>
                      </w:r>
                      <w:r w:rsidRPr="001E0071">
                        <w:rPr>
                          <w:i/>
                          <w:iCs/>
                          <w:sz w:val="18"/>
                          <w:szCs w:val="18"/>
                        </w:rPr>
                        <w:t>…</w:t>
                      </w:r>
                      <w:proofErr w:type="spellStart"/>
                      <w:r w:rsidRPr="001E0071">
                        <w:rPr>
                          <w:i/>
                          <w:iCs/>
                          <w:sz w:val="18"/>
                          <w:szCs w:val="18"/>
                        </w:rPr>
                        <w:t>op</w:t>
                      </w:r>
                      <w:proofErr w:type="spellEnd"/>
                      <w:r w:rsidRPr="001E0071">
                        <w:rPr>
                          <w:i/>
                          <w:iCs/>
                          <w:sz w:val="18"/>
                          <w:szCs w:val="18"/>
                        </w:rPr>
                        <w:t>. cit.</w:t>
                      </w:r>
                      <w:r w:rsidR="00242271">
                        <w:rPr>
                          <w:i/>
                          <w:iCs/>
                          <w:sz w:val="18"/>
                          <w:szCs w:val="18"/>
                        </w:rPr>
                        <w:t xml:space="preserve">, </w:t>
                      </w:r>
                      <w:r w:rsidR="00242271">
                        <w:rPr>
                          <w:sz w:val="18"/>
                          <w:szCs w:val="18"/>
                        </w:rPr>
                        <w:t>p. 8.</w:t>
                      </w:r>
                    </w:p>
                  </w:txbxContent>
                </v:textbox>
              </v:shape>
            </w:pict>
          </mc:Fallback>
        </mc:AlternateContent>
      </w:r>
      <w:r w:rsidR="00ED249F" w:rsidRPr="00ED249F">
        <w:rPr>
          <w:rFonts w:ascii="Arial" w:hAnsi="Arial" w:cs="Arial"/>
          <w:noProof/>
          <w:sz w:val="24"/>
          <w:szCs w:val="24"/>
        </w:rPr>
        <w:drawing>
          <wp:inline distT="0" distB="0" distL="0" distR="0" wp14:anchorId="14A205B3" wp14:editId="634261AC">
            <wp:extent cx="5612130" cy="2667000"/>
            <wp:effectExtent l="0" t="0" r="7620" b="0"/>
            <wp:docPr id="804519402"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519402" name="Imagen 1" descr="Gráfico&#10;&#10;Descripción generada automáticamente"/>
                    <pic:cNvPicPr/>
                  </pic:nvPicPr>
                  <pic:blipFill>
                    <a:blip r:embed="rId10"/>
                    <a:stretch>
                      <a:fillRect/>
                    </a:stretch>
                  </pic:blipFill>
                  <pic:spPr>
                    <a:xfrm>
                      <a:off x="0" y="0"/>
                      <a:ext cx="5612130" cy="2667000"/>
                    </a:xfrm>
                    <a:prstGeom prst="rect">
                      <a:avLst/>
                    </a:prstGeom>
                  </pic:spPr>
                </pic:pic>
              </a:graphicData>
            </a:graphic>
          </wp:inline>
        </w:drawing>
      </w:r>
    </w:p>
    <w:p w14:paraId="4ACB2169" w14:textId="77777777" w:rsidR="00ED249F" w:rsidRDefault="00ED249F">
      <w:pPr>
        <w:spacing w:line="360" w:lineRule="auto"/>
        <w:jc w:val="both"/>
        <w:rPr>
          <w:rFonts w:ascii="Arial" w:hAnsi="Arial" w:cs="Arial"/>
          <w:sz w:val="24"/>
          <w:szCs w:val="24"/>
        </w:rPr>
      </w:pPr>
    </w:p>
    <w:p w14:paraId="55756E6C" w14:textId="08704073" w:rsidR="00ED249F" w:rsidRDefault="00272508">
      <w:pPr>
        <w:spacing w:line="360" w:lineRule="auto"/>
        <w:jc w:val="both"/>
        <w:rPr>
          <w:rFonts w:ascii="Arial" w:hAnsi="Arial" w:cs="Arial"/>
          <w:sz w:val="24"/>
          <w:szCs w:val="24"/>
        </w:rPr>
      </w:pPr>
      <w:r>
        <w:rPr>
          <w:rFonts w:ascii="Arial" w:hAnsi="Arial" w:cs="Arial"/>
          <w:sz w:val="24"/>
          <w:szCs w:val="24"/>
        </w:rPr>
        <w:t xml:space="preserve">Además, sobre esta tesitura, debemos señalar que </w:t>
      </w:r>
      <w:r w:rsidR="00BC3C48">
        <w:rPr>
          <w:rFonts w:ascii="Arial" w:hAnsi="Arial" w:cs="Arial"/>
          <w:sz w:val="24"/>
          <w:szCs w:val="24"/>
        </w:rPr>
        <w:t xml:space="preserve">incluso el estudio sistematizado de la desaparición forzada de </w:t>
      </w:r>
      <w:r w:rsidR="009B10AF">
        <w:rPr>
          <w:rFonts w:ascii="Arial" w:hAnsi="Arial" w:cs="Arial"/>
          <w:sz w:val="24"/>
          <w:szCs w:val="24"/>
        </w:rPr>
        <w:t>personas</w:t>
      </w:r>
      <w:r w:rsidR="00BC3C48">
        <w:rPr>
          <w:rFonts w:ascii="Arial" w:hAnsi="Arial" w:cs="Arial"/>
          <w:sz w:val="24"/>
          <w:szCs w:val="24"/>
        </w:rPr>
        <w:t xml:space="preserve"> se ve </w:t>
      </w:r>
      <w:r w:rsidR="00764C43" w:rsidRPr="00EB0CA3">
        <w:rPr>
          <w:rFonts w:ascii="Arial" w:hAnsi="Arial" w:cs="Arial"/>
          <w:sz w:val="24"/>
          <w:szCs w:val="24"/>
        </w:rPr>
        <w:t>dificultado</w:t>
      </w:r>
      <w:r w:rsidR="00BC3C48">
        <w:rPr>
          <w:rFonts w:ascii="Arial" w:hAnsi="Arial" w:cs="Arial"/>
          <w:sz w:val="24"/>
          <w:szCs w:val="24"/>
        </w:rPr>
        <w:t xml:space="preserve"> por la evolución de las tendencias respecto al delito</w:t>
      </w:r>
      <w:r w:rsidR="00ED249F">
        <w:rPr>
          <w:rFonts w:ascii="Arial" w:hAnsi="Arial" w:cs="Arial"/>
          <w:sz w:val="24"/>
          <w:szCs w:val="24"/>
        </w:rPr>
        <w:t>:</w:t>
      </w:r>
      <w:r w:rsidR="00ED249F">
        <w:rPr>
          <w:rStyle w:val="Refdenotaalpie"/>
          <w:rFonts w:ascii="Arial" w:hAnsi="Arial" w:cs="Arial"/>
          <w:sz w:val="24"/>
          <w:szCs w:val="24"/>
        </w:rPr>
        <w:footnoteReference w:id="14"/>
      </w:r>
    </w:p>
    <w:p w14:paraId="0A4B55DC" w14:textId="5EEDEA68" w:rsidR="00ED249F" w:rsidRDefault="00ED249F" w:rsidP="00ED249F">
      <w:pPr>
        <w:spacing w:line="360" w:lineRule="auto"/>
        <w:ind w:left="708"/>
        <w:jc w:val="both"/>
        <w:rPr>
          <w:rFonts w:ascii="Arial" w:hAnsi="Arial" w:cs="Arial"/>
          <w:sz w:val="24"/>
          <w:szCs w:val="24"/>
        </w:rPr>
      </w:pPr>
      <w:r>
        <w:rPr>
          <w:rFonts w:ascii="Arial" w:hAnsi="Arial" w:cs="Arial"/>
          <w:sz w:val="24"/>
          <w:szCs w:val="24"/>
        </w:rPr>
        <w:t>L</w:t>
      </w:r>
      <w:r w:rsidRPr="00ED249F">
        <w:rPr>
          <w:rFonts w:ascii="Arial" w:hAnsi="Arial" w:cs="Arial"/>
          <w:sz w:val="24"/>
          <w:szCs w:val="24"/>
        </w:rPr>
        <w:t>as características actuales de la desaparición de personas pocas veces coinciden con el andamiaje normativo desarrollado en torno al detenido-desaparecido de las dictaduras militares, en las que existían un perpetrador (el Estado) y un grupo de personas en mayor riesgo (opositores políticos).</w:t>
      </w:r>
    </w:p>
    <w:p w14:paraId="50EF3EF1" w14:textId="4ACB67D6" w:rsidR="00ED249F" w:rsidRDefault="00ED249F" w:rsidP="00ED249F">
      <w:pPr>
        <w:spacing w:line="360" w:lineRule="auto"/>
        <w:ind w:left="708"/>
        <w:jc w:val="both"/>
        <w:rPr>
          <w:rFonts w:ascii="Arial" w:hAnsi="Arial" w:cs="Arial"/>
          <w:sz w:val="24"/>
          <w:szCs w:val="24"/>
        </w:rPr>
      </w:pPr>
      <w:r w:rsidRPr="00ED249F">
        <w:rPr>
          <w:rFonts w:ascii="Arial" w:hAnsi="Arial" w:cs="Arial"/>
          <w:sz w:val="24"/>
          <w:szCs w:val="24"/>
        </w:rPr>
        <w:t>Actualmente, la desaparición de personas en México</w:t>
      </w:r>
      <w:r w:rsidR="001C73CB">
        <w:rPr>
          <w:rFonts w:ascii="Arial" w:hAnsi="Arial" w:cs="Arial"/>
          <w:sz w:val="24"/>
          <w:szCs w:val="24"/>
        </w:rPr>
        <w:t xml:space="preserve"> </w:t>
      </w:r>
      <w:r w:rsidRPr="00ED249F">
        <w:rPr>
          <w:rFonts w:ascii="Arial" w:hAnsi="Arial" w:cs="Arial"/>
          <w:sz w:val="24"/>
          <w:szCs w:val="24"/>
        </w:rPr>
        <w:t xml:space="preserve">es cometida por diversos perpetradores, a veces, por agentes estatales; otras, por particulares pertenecientes o no a grupos criminales, y otras tantas por la connivencia entre agentes estales y grupos criminales. Los motivos detrás de las desapariciones son heterogéneos. Las víctimas son muy variadas, en su mayoría, personas jóvenes, pero sin que pueda identificarse algún patrón específico que las haga más vulnerables. La desaparición tampoco ocurre igual en todo el país ni se mantiene igual en el tiempo, se trata de una práctica dinámica, que se ajusta a los contextos criminales, políticos y sociales de las </w:t>
      </w:r>
      <w:r w:rsidRPr="00ED249F">
        <w:rPr>
          <w:rFonts w:ascii="Arial" w:hAnsi="Arial" w:cs="Arial"/>
          <w:sz w:val="24"/>
          <w:szCs w:val="24"/>
        </w:rPr>
        <w:lastRenderedPageBreak/>
        <w:t>distintas regiones. A estas desapariciones actuales, ya ocurridas en una democracia electoral, se agrega la persistente ausencia de las personas desaparecidas por el Estado durante la persecución de los opositores políticos durante la llamada guerra sucia.</w:t>
      </w:r>
    </w:p>
    <w:p w14:paraId="663A4981" w14:textId="4AE9FD23" w:rsidR="005658C1" w:rsidRDefault="007C1DBE">
      <w:pPr>
        <w:spacing w:line="360" w:lineRule="auto"/>
        <w:jc w:val="both"/>
        <w:rPr>
          <w:rFonts w:ascii="Arial" w:hAnsi="Arial" w:cs="Arial"/>
          <w:sz w:val="24"/>
          <w:szCs w:val="24"/>
        </w:rPr>
      </w:pPr>
      <w:r>
        <w:rPr>
          <w:rFonts w:ascii="Arial" w:hAnsi="Arial" w:cs="Arial"/>
          <w:sz w:val="24"/>
          <w:szCs w:val="24"/>
        </w:rPr>
        <w:t>Otra de las circunstancias que debemos considerar en el estudio</w:t>
      </w:r>
      <w:r w:rsidR="00764C43">
        <w:rPr>
          <w:rFonts w:ascii="Arial" w:hAnsi="Arial" w:cs="Arial"/>
          <w:sz w:val="24"/>
          <w:szCs w:val="24"/>
        </w:rPr>
        <w:t xml:space="preserve">, </w:t>
      </w:r>
      <w:r w:rsidR="00764C43" w:rsidRPr="00EB0CA3">
        <w:rPr>
          <w:rFonts w:ascii="Arial" w:hAnsi="Arial" w:cs="Arial"/>
          <w:sz w:val="24"/>
          <w:szCs w:val="24"/>
        </w:rPr>
        <w:t>mism</w:t>
      </w:r>
      <w:r w:rsidR="00F10A20" w:rsidRPr="00EB0CA3">
        <w:rPr>
          <w:rFonts w:ascii="Arial" w:hAnsi="Arial" w:cs="Arial"/>
          <w:sz w:val="24"/>
          <w:szCs w:val="24"/>
        </w:rPr>
        <w:t>a</w:t>
      </w:r>
      <w:r w:rsidR="00764C43" w:rsidRPr="00EB0CA3">
        <w:rPr>
          <w:rFonts w:ascii="Arial" w:hAnsi="Arial" w:cs="Arial"/>
          <w:sz w:val="24"/>
          <w:szCs w:val="24"/>
        </w:rPr>
        <w:t xml:space="preserve"> que actúa</w:t>
      </w:r>
      <w:r w:rsidRPr="00EB0CA3">
        <w:rPr>
          <w:rFonts w:ascii="Arial" w:hAnsi="Arial" w:cs="Arial"/>
          <w:sz w:val="24"/>
          <w:szCs w:val="24"/>
        </w:rPr>
        <w:t xml:space="preserve"> </w:t>
      </w:r>
      <w:r w:rsidR="00764C43" w:rsidRPr="00EB0CA3">
        <w:rPr>
          <w:rFonts w:ascii="Arial" w:hAnsi="Arial" w:cs="Arial"/>
          <w:sz w:val="24"/>
          <w:szCs w:val="24"/>
        </w:rPr>
        <w:t>como factor de</w:t>
      </w:r>
      <w:r>
        <w:rPr>
          <w:rFonts w:ascii="Arial" w:hAnsi="Arial" w:cs="Arial"/>
          <w:sz w:val="24"/>
          <w:szCs w:val="24"/>
        </w:rPr>
        <w:t xml:space="preserve"> impunidad de las desapariciones</w:t>
      </w:r>
      <w:r w:rsidR="00F10A20">
        <w:rPr>
          <w:rFonts w:ascii="Arial" w:hAnsi="Arial" w:cs="Arial"/>
          <w:sz w:val="24"/>
          <w:szCs w:val="24"/>
        </w:rPr>
        <w:t xml:space="preserve"> </w:t>
      </w:r>
      <w:r w:rsidR="00F10A20" w:rsidRPr="00EB0CA3">
        <w:rPr>
          <w:rFonts w:ascii="Arial" w:hAnsi="Arial" w:cs="Arial"/>
          <w:sz w:val="24"/>
          <w:szCs w:val="24"/>
        </w:rPr>
        <w:t>forzadas</w:t>
      </w:r>
      <w:r>
        <w:rPr>
          <w:rFonts w:ascii="Arial" w:hAnsi="Arial" w:cs="Arial"/>
          <w:sz w:val="24"/>
          <w:szCs w:val="24"/>
        </w:rPr>
        <w:t xml:space="preserve"> de personas es l</w:t>
      </w:r>
      <w:r w:rsidR="00795D98">
        <w:rPr>
          <w:rFonts w:ascii="Arial" w:hAnsi="Arial" w:cs="Arial"/>
          <w:sz w:val="24"/>
          <w:szCs w:val="24"/>
        </w:rPr>
        <w:t xml:space="preserve">a incapacidad material del Estado mexicano para judicializar las situaciones de desaparición, así como realizar las debidas diligencias, pues la Fiscalía Especializada </w:t>
      </w:r>
      <w:r w:rsidR="00795D98" w:rsidRPr="001E0071">
        <w:rPr>
          <w:rFonts w:ascii="Arial" w:hAnsi="Arial" w:cs="Arial"/>
          <w:sz w:val="24"/>
          <w:szCs w:val="24"/>
        </w:rPr>
        <w:t>en Investigación de los Delitos de Desaparición Forzada (FEIDDF)</w:t>
      </w:r>
      <w:r w:rsidR="00795D98">
        <w:rPr>
          <w:rFonts w:ascii="Arial" w:hAnsi="Arial" w:cs="Arial"/>
          <w:sz w:val="24"/>
          <w:szCs w:val="24"/>
        </w:rPr>
        <w:t xml:space="preserve"> </w:t>
      </w:r>
      <w:r w:rsidR="00795D98" w:rsidRPr="001E0071">
        <w:rPr>
          <w:rFonts w:ascii="Arial" w:hAnsi="Arial" w:cs="Arial"/>
          <w:sz w:val="24"/>
          <w:szCs w:val="24"/>
        </w:rPr>
        <w:t xml:space="preserve">tiene registro </w:t>
      </w:r>
      <w:r w:rsidR="00795D98">
        <w:rPr>
          <w:rFonts w:ascii="Arial" w:hAnsi="Arial" w:cs="Arial"/>
          <w:sz w:val="24"/>
          <w:szCs w:val="24"/>
        </w:rPr>
        <w:t xml:space="preserve">de que en 2021 únicamente </w:t>
      </w:r>
      <w:r w:rsidR="00795D98" w:rsidRPr="001E0071">
        <w:rPr>
          <w:rFonts w:ascii="Arial" w:hAnsi="Arial" w:cs="Arial"/>
          <w:sz w:val="24"/>
          <w:szCs w:val="24"/>
        </w:rPr>
        <w:t>ha</w:t>
      </w:r>
      <w:r w:rsidR="00795D98">
        <w:rPr>
          <w:rFonts w:ascii="Arial" w:hAnsi="Arial" w:cs="Arial"/>
          <w:sz w:val="24"/>
          <w:szCs w:val="24"/>
        </w:rPr>
        <w:t>bía</w:t>
      </w:r>
      <w:r w:rsidR="00795D98" w:rsidRPr="001E0071">
        <w:rPr>
          <w:rFonts w:ascii="Arial" w:hAnsi="Arial" w:cs="Arial"/>
          <w:sz w:val="24"/>
          <w:szCs w:val="24"/>
        </w:rPr>
        <w:t xml:space="preserve"> </w:t>
      </w:r>
      <w:r w:rsidR="00795D98">
        <w:rPr>
          <w:rFonts w:ascii="Arial" w:hAnsi="Arial" w:cs="Arial"/>
          <w:sz w:val="24"/>
          <w:szCs w:val="24"/>
        </w:rPr>
        <w:t>2,</w:t>
      </w:r>
      <w:r w:rsidR="00795D98" w:rsidRPr="001E0071">
        <w:rPr>
          <w:rFonts w:ascii="Arial" w:hAnsi="Arial" w:cs="Arial"/>
          <w:sz w:val="24"/>
          <w:szCs w:val="24"/>
        </w:rPr>
        <w:t>635 personas desaparecidas</w:t>
      </w:r>
      <w:r w:rsidR="00795D98">
        <w:rPr>
          <w:rFonts w:ascii="Arial" w:hAnsi="Arial" w:cs="Arial"/>
          <w:sz w:val="24"/>
          <w:szCs w:val="24"/>
        </w:rPr>
        <w:t xml:space="preserve"> y en ese año se realizaron cerca de 33 </w:t>
      </w:r>
      <w:r w:rsidR="0000277B">
        <w:rPr>
          <w:rFonts w:ascii="Arial" w:hAnsi="Arial" w:cs="Arial"/>
          <w:sz w:val="24"/>
          <w:szCs w:val="24"/>
        </w:rPr>
        <w:t>diligencias de investigación.</w:t>
      </w:r>
      <w:r w:rsidR="0000277B">
        <w:rPr>
          <w:rStyle w:val="Refdenotaalpie"/>
          <w:rFonts w:ascii="Arial" w:hAnsi="Arial" w:cs="Arial"/>
          <w:sz w:val="24"/>
          <w:szCs w:val="24"/>
        </w:rPr>
        <w:footnoteReference w:id="15"/>
      </w:r>
      <w:r>
        <w:rPr>
          <w:rFonts w:ascii="Arial" w:hAnsi="Arial" w:cs="Arial"/>
          <w:sz w:val="24"/>
          <w:szCs w:val="24"/>
        </w:rPr>
        <w:t xml:space="preserve"> </w:t>
      </w:r>
      <w:r w:rsidR="0000277B">
        <w:rPr>
          <w:rFonts w:ascii="Arial" w:hAnsi="Arial" w:cs="Arial"/>
          <w:sz w:val="24"/>
          <w:szCs w:val="24"/>
        </w:rPr>
        <w:t>De igual forma, e</w:t>
      </w:r>
      <w:r w:rsidR="00BC3C48">
        <w:rPr>
          <w:rFonts w:ascii="Arial" w:hAnsi="Arial" w:cs="Arial"/>
          <w:sz w:val="24"/>
          <w:szCs w:val="24"/>
        </w:rPr>
        <w:t>n agosto de 2021 los</w:t>
      </w:r>
      <w:r w:rsidR="005658C1" w:rsidRPr="00CB62F8">
        <w:rPr>
          <w:rFonts w:ascii="Arial" w:hAnsi="Arial" w:cs="Arial"/>
          <w:sz w:val="24"/>
          <w:szCs w:val="24"/>
        </w:rPr>
        <w:t xml:space="preserve"> Servicios Médicos Forenses reportan más de 30,000 cuerpos sin identificar</w:t>
      </w:r>
      <w:r w:rsidR="0000277B">
        <w:rPr>
          <w:rFonts w:ascii="Arial" w:hAnsi="Arial" w:cs="Arial"/>
          <w:sz w:val="24"/>
          <w:szCs w:val="24"/>
        </w:rPr>
        <w:t>,</w:t>
      </w:r>
      <w:r w:rsidR="00BC3C48">
        <w:rPr>
          <w:rFonts w:ascii="Arial" w:hAnsi="Arial" w:cs="Arial"/>
          <w:sz w:val="24"/>
          <w:szCs w:val="24"/>
        </w:rPr>
        <w:t xml:space="preserve"> </w:t>
      </w:r>
      <w:r w:rsidR="005658C1" w:rsidRPr="00CB62F8">
        <w:rPr>
          <w:rStyle w:val="Refdenotaalpie"/>
          <w:rFonts w:ascii="Arial" w:hAnsi="Arial" w:cs="Arial"/>
          <w:sz w:val="24"/>
          <w:szCs w:val="24"/>
        </w:rPr>
        <w:footnoteReference w:id="16"/>
      </w:r>
      <w:r w:rsidR="0000277B">
        <w:rPr>
          <w:rFonts w:ascii="Arial" w:hAnsi="Arial" w:cs="Arial"/>
          <w:sz w:val="24"/>
          <w:szCs w:val="24"/>
        </w:rPr>
        <w:t xml:space="preserve"> por lo que a pesar de que se realicen hallazgos corpóreos de personas desaparecidas, nos encontramos ante la dificultad de reconocer a qui</w:t>
      </w:r>
      <w:r w:rsidR="00F10A20">
        <w:rPr>
          <w:rFonts w:ascii="Arial" w:hAnsi="Arial" w:cs="Arial"/>
          <w:sz w:val="24"/>
          <w:szCs w:val="24"/>
        </w:rPr>
        <w:t>é</w:t>
      </w:r>
      <w:r w:rsidR="0000277B">
        <w:rPr>
          <w:rFonts w:ascii="Arial" w:hAnsi="Arial" w:cs="Arial"/>
          <w:sz w:val="24"/>
          <w:szCs w:val="24"/>
        </w:rPr>
        <w:t>n pertenecía</w:t>
      </w:r>
      <w:r w:rsidR="00F10A20">
        <w:rPr>
          <w:rFonts w:ascii="Arial" w:hAnsi="Arial" w:cs="Arial"/>
          <w:sz w:val="24"/>
          <w:szCs w:val="24"/>
        </w:rPr>
        <w:t>n</w:t>
      </w:r>
      <w:r w:rsidR="0000277B">
        <w:rPr>
          <w:rFonts w:ascii="Arial" w:hAnsi="Arial" w:cs="Arial"/>
          <w:sz w:val="24"/>
          <w:szCs w:val="24"/>
        </w:rPr>
        <w:t xml:space="preserve"> y por ende, </w:t>
      </w:r>
      <w:r w:rsidR="0000277B" w:rsidRPr="00EB0CA3">
        <w:rPr>
          <w:rFonts w:ascii="Arial" w:hAnsi="Arial" w:cs="Arial"/>
          <w:sz w:val="24"/>
          <w:szCs w:val="24"/>
        </w:rPr>
        <w:t xml:space="preserve">eso nos </w:t>
      </w:r>
      <w:r w:rsidR="00E867AB" w:rsidRPr="00EB0CA3">
        <w:rPr>
          <w:rFonts w:ascii="Arial" w:hAnsi="Arial" w:cs="Arial"/>
          <w:sz w:val="24"/>
          <w:szCs w:val="24"/>
        </w:rPr>
        <w:t>impide y obstruye</w:t>
      </w:r>
      <w:r w:rsidR="0000277B">
        <w:rPr>
          <w:rFonts w:ascii="Arial" w:hAnsi="Arial" w:cs="Arial"/>
          <w:sz w:val="24"/>
          <w:szCs w:val="24"/>
        </w:rPr>
        <w:t xml:space="preserve"> el acceso a la verdad, justicia y reparación del daño.</w:t>
      </w:r>
    </w:p>
    <w:p w14:paraId="07A51996" w14:textId="2684DAE8" w:rsidR="00D2257D" w:rsidRDefault="006E34AC">
      <w:pPr>
        <w:spacing w:line="360" w:lineRule="auto"/>
        <w:jc w:val="both"/>
        <w:rPr>
          <w:rFonts w:ascii="Arial" w:hAnsi="Arial" w:cs="Arial"/>
          <w:sz w:val="24"/>
          <w:szCs w:val="24"/>
        </w:rPr>
      </w:pPr>
      <w:r>
        <w:rPr>
          <w:rFonts w:ascii="Arial" w:hAnsi="Arial" w:cs="Arial"/>
          <w:sz w:val="24"/>
          <w:szCs w:val="24"/>
        </w:rPr>
        <w:t xml:space="preserve">Además, debemos referir </w:t>
      </w:r>
      <w:proofErr w:type="gramStart"/>
      <w:r>
        <w:rPr>
          <w:rFonts w:ascii="Arial" w:hAnsi="Arial" w:cs="Arial"/>
          <w:sz w:val="24"/>
          <w:szCs w:val="24"/>
        </w:rPr>
        <w:t>que</w:t>
      </w:r>
      <w:proofErr w:type="gramEnd"/>
      <w:r w:rsidR="00EB0CA3">
        <w:rPr>
          <w:rFonts w:ascii="Arial" w:hAnsi="Arial" w:cs="Arial"/>
          <w:sz w:val="24"/>
          <w:szCs w:val="24"/>
        </w:rPr>
        <w:t xml:space="preserve"> para estas elecciones,</w:t>
      </w:r>
      <w:r>
        <w:rPr>
          <w:rFonts w:ascii="Arial" w:hAnsi="Arial" w:cs="Arial"/>
          <w:sz w:val="24"/>
          <w:szCs w:val="24"/>
        </w:rPr>
        <w:t xml:space="preserve"> d</w:t>
      </w:r>
      <w:r w:rsidR="00E867AB">
        <w:rPr>
          <w:rFonts w:ascii="Arial" w:hAnsi="Arial" w:cs="Arial"/>
          <w:sz w:val="24"/>
          <w:szCs w:val="24"/>
        </w:rPr>
        <w:t xml:space="preserve">esde </w:t>
      </w:r>
      <w:r w:rsidR="00D572A0" w:rsidRPr="00D572A0">
        <w:rPr>
          <w:rFonts w:ascii="Arial" w:hAnsi="Arial" w:cs="Arial"/>
          <w:sz w:val="24"/>
          <w:szCs w:val="24"/>
        </w:rPr>
        <w:t>noviembre</w:t>
      </w:r>
      <w:r w:rsidR="00E867AB">
        <w:rPr>
          <w:rFonts w:ascii="Arial" w:hAnsi="Arial" w:cs="Arial"/>
          <w:sz w:val="24"/>
          <w:szCs w:val="24"/>
        </w:rPr>
        <w:t xml:space="preserve"> del</w:t>
      </w:r>
      <w:r w:rsidR="00BC3C48">
        <w:rPr>
          <w:rFonts w:ascii="Arial" w:hAnsi="Arial" w:cs="Arial"/>
          <w:sz w:val="24"/>
          <w:szCs w:val="24"/>
        </w:rPr>
        <w:t xml:space="preserve"> 2023</w:t>
      </w:r>
      <w:r w:rsidR="00D572A0" w:rsidRPr="00D572A0">
        <w:rPr>
          <w:rFonts w:ascii="Arial" w:hAnsi="Arial" w:cs="Arial"/>
          <w:sz w:val="24"/>
          <w:szCs w:val="24"/>
        </w:rPr>
        <w:t xml:space="preserve"> a </w:t>
      </w:r>
      <w:r w:rsidR="00BC3C48">
        <w:rPr>
          <w:rFonts w:ascii="Arial" w:hAnsi="Arial" w:cs="Arial"/>
          <w:sz w:val="24"/>
          <w:szCs w:val="24"/>
        </w:rPr>
        <w:t xml:space="preserve">principios de enero del 2024, </w:t>
      </w:r>
      <w:r w:rsidR="00D572A0" w:rsidRPr="00D572A0">
        <w:rPr>
          <w:rFonts w:ascii="Arial" w:hAnsi="Arial" w:cs="Arial"/>
          <w:sz w:val="24"/>
          <w:szCs w:val="24"/>
        </w:rPr>
        <w:t>cuatro precandidatos a distintos cargos de elección popular han sido asesinados o desaparecidos en Chiapas</w:t>
      </w:r>
      <w:r>
        <w:rPr>
          <w:rFonts w:ascii="Arial" w:hAnsi="Arial" w:cs="Arial"/>
          <w:sz w:val="24"/>
          <w:szCs w:val="24"/>
        </w:rPr>
        <w:t>,</w:t>
      </w:r>
      <w:r w:rsidR="00D572A0">
        <w:rPr>
          <w:rStyle w:val="Refdenotaalpie"/>
          <w:rFonts w:ascii="Arial" w:hAnsi="Arial" w:cs="Arial"/>
          <w:sz w:val="24"/>
          <w:szCs w:val="24"/>
        </w:rPr>
        <w:footnoteReference w:id="17"/>
      </w:r>
      <w:r w:rsidR="00E867AB">
        <w:rPr>
          <w:rFonts w:ascii="Arial" w:hAnsi="Arial" w:cs="Arial"/>
          <w:sz w:val="24"/>
          <w:szCs w:val="24"/>
        </w:rPr>
        <w:t xml:space="preserve"> </w:t>
      </w:r>
      <w:r>
        <w:rPr>
          <w:rFonts w:ascii="Arial" w:hAnsi="Arial" w:cs="Arial"/>
          <w:sz w:val="24"/>
          <w:szCs w:val="24"/>
        </w:rPr>
        <w:t>de igual forma,</w:t>
      </w:r>
      <w:r w:rsidR="00E867AB">
        <w:rPr>
          <w:rFonts w:ascii="Arial" w:hAnsi="Arial" w:cs="Arial"/>
          <w:sz w:val="24"/>
          <w:szCs w:val="24"/>
        </w:rPr>
        <w:t xml:space="preserve"> identificamos que este mecanismo</w:t>
      </w:r>
      <w:r w:rsidR="001C73CB">
        <w:rPr>
          <w:rFonts w:ascii="Arial" w:hAnsi="Arial" w:cs="Arial"/>
          <w:sz w:val="24"/>
          <w:szCs w:val="24"/>
        </w:rPr>
        <w:t xml:space="preserve"> debe tomar en cuenta</w:t>
      </w:r>
      <w:r w:rsidR="00E867AB">
        <w:rPr>
          <w:rFonts w:ascii="Arial" w:hAnsi="Arial" w:cs="Arial"/>
          <w:sz w:val="24"/>
          <w:szCs w:val="24"/>
        </w:rPr>
        <w:t xml:space="preserve"> que la </w:t>
      </w:r>
      <w:r w:rsidR="005C238F" w:rsidRPr="0019402B">
        <w:rPr>
          <w:rFonts w:ascii="Arial" w:hAnsi="Arial" w:cs="Arial"/>
          <w:sz w:val="24"/>
          <w:szCs w:val="24"/>
        </w:rPr>
        <w:t>Ley General de Instituciones y Procedimientos Electorales</w:t>
      </w:r>
      <w:r w:rsidR="005C238F">
        <w:rPr>
          <w:rFonts w:ascii="Arial" w:hAnsi="Arial" w:cs="Arial"/>
          <w:sz w:val="24"/>
          <w:szCs w:val="24"/>
        </w:rPr>
        <w:t xml:space="preserve"> (</w:t>
      </w:r>
      <w:r w:rsidR="00E867AB">
        <w:rPr>
          <w:rFonts w:ascii="Arial" w:hAnsi="Arial" w:cs="Arial"/>
          <w:sz w:val="24"/>
          <w:szCs w:val="24"/>
        </w:rPr>
        <w:t>LEGIPE</w:t>
      </w:r>
      <w:r w:rsidR="005C238F">
        <w:rPr>
          <w:rFonts w:ascii="Arial" w:hAnsi="Arial" w:cs="Arial"/>
          <w:sz w:val="24"/>
          <w:szCs w:val="24"/>
        </w:rPr>
        <w:t>)</w:t>
      </w:r>
      <w:r w:rsidR="00E867AB">
        <w:rPr>
          <w:rFonts w:ascii="Arial" w:hAnsi="Arial" w:cs="Arial"/>
          <w:sz w:val="24"/>
          <w:szCs w:val="24"/>
        </w:rPr>
        <w:t xml:space="preserve"> no contempl</w:t>
      </w:r>
      <w:r w:rsidR="001C73CB">
        <w:rPr>
          <w:rFonts w:ascii="Arial" w:hAnsi="Arial" w:cs="Arial"/>
          <w:sz w:val="24"/>
          <w:szCs w:val="24"/>
        </w:rPr>
        <w:t>a</w:t>
      </w:r>
      <w:r w:rsidR="00E867AB">
        <w:rPr>
          <w:rFonts w:ascii="Arial" w:hAnsi="Arial" w:cs="Arial"/>
          <w:sz w:val="24"/>
          <w:szCs w:val="24"/>
        </w:rPr>
        <w:t xml:space="preserve"> ninguna figura </w:t>
      </w:r>
      <w:r w:rsidR="00E867AB">
        <w:rPr>
          <w:rFonts w:ascii="Arial" w:hAnsi="Arial" w:cs="Arial"/>
          <w:sz w:val="24"/>
          <w:szCs w:val="24"/>
        </w:rPr>
        <w:lastRenderedPageBreak/>
        <w:t xml:space="preserve">ni medida de protección especializada para casos de desaparición forzada en un </w:t>
      </w:r>
      <w:r w:rsidR="005C238F">
        <w:rPr>
          <w:rFonts w:ascii="Arial" w:hAnsi="Arial" w:cs="Arial"/>
          <w:sz w:val="24"/>
          <w:szCs w:val="24"/>
        </w:rPr>
        <w:t>contexto</w:t>
      </w:r>
      <w:r w:rsidR="00E867AB">
        <w:rPr>
          <w:rFonts w:ascii="Arial" w:hAnsi="Arial" w:cs="Arial"/>
          <w:sz w:val="24"/>
          <w:szCs w:val="24"/>
        </w:rPr>
        <w:t xml:space="preserve"> de elecciones. </w:t>
      </w:r>
      <w:r w:rsidR="005C238F">
        <w:rPr>
          <w:rFonts w:ascii="Arial" w:hAnsi="Arial" w:cs="Arial"/>
          <w:sz w:val="24"/>
          <w:szCs w:val="24"/>
        </w:rPr>
        <w:t>Asimismo,</w:t>
      </w:r>
      <w:r w:rsidR="00E867AB">
        <w:rPr>
          <w:rFonts w:ascii="Arial" w:hAnsi="Arial" w:cs="Arial"/>
          <w:sz w:val="24"/>
          <w:szCs w:val="24"/>
        </w:rPr>
        <w:t xml:space="preserve"> notamos que la </w:t>
      </w:r>
      <w:bookmarkStart w:id="1" w:name="_Hlk158897877"/>
      <w:r w:rsidR="0019402B">
        <w:rPr>
          <w:rFonts w:ascii="Arial" w:hAnsi="Arial" w:cs="Arial"/>
          <w:sz w:val="24"/>
          <w:szCs w:val="24"/>
        </w:rPr>
        <w:t>Ley General en Materia de Desaparición Forzada de Personas, Desaparición Cometida por Particulares y del Sistema Nacional de Búsqueda de Personas</w:t>
      </w:r>
      <w:bookmarkEnd w:id="1"/>
      <w:r w:rsidR="0019402B">
        <w:rPr>
          <w:rFonts w:ascii="Arial" w:hAnsi="Arial" w:cs="Arial"/>
          <w:sz w:val="24"/>
          <w:szCs w:val="24"/>
        </w:rPr>
        <w:t>,</w:t>
      </w:r>
      <w:r w:rsidR="00E867AB">
        <w:rPr>
          <w:rFonts w:ascii="Arial" w:hAnsi="Arial" w:cs="Arial"/>
          <w:sz w:val="24"/>
          <w:szCs w:val="24"/>
        </w:rPr>
        <w:t xml:space="preserve"> hace referencia a la expresión “movimiento político”,</w:t>
      </w:r>
      <w:r w:rsidR="0019402B">
        <w:rPr>
          <w:rStyle w:val="Refdenotaalpie"/>
          <w:rFonts w:ascii="Arial" w:hAnsi="Arial" w:cs="Arial"/>
          <w:sz w:val="24"/>
          <w:szCs w:val="24"/>
        </w:rPr>
        <w:footnoteReference w:id="18"/>
      </w:r>
      <w:r w:rsidR="00E867AB">
        <w:rPr>
          <w:rFonts w:ascii="Arial" w:hAnsi="Arial" w:cs="Arial"/>
          <w:sz w:val="24"/>
          <w:szCs w:val="24"/>
        </w:rPr>
        <w:t xml:space="preserve"> dejando de lado lo que debería ser considerado como </w:t>
      </w:r>
      <w:r w:rsidR="00E867AB" w:rsidRPr="00EB0CA3">
        <w:rPr>
          <w:rFonts w:ascii="Arial" w:hAnsi="Arial" w:cs="Arial"/>
          <w:i/>
          <w:iCs/>
          <w:sz w:val="24"/>
          <w:szCs w:val="24"/>
        </w:rPr>
        <w:t>contexto de elecciones</w:t>
      </w:r>
      <w:r w:rsidR="00E867AB">
        <w:rPr>
          <w:rFonts w:ascii="Arial" w:hAnsi="Arial" w:cs="Arial"/>
          <w:sz w:val="24"/>
          <w:szCs w:val="24"/>
        </w:rPr>
        <w:t xml:space="preserve"> </w:t>
      </w:r>
      <w:r w:rsidR="00B92AC6">
        <w:rPr>
          <w:rFonts w:ascii="Arial" w:hAnsi="Arial" w:cs="Arial"/>
          <w:sz w:val="24"/>
          <w:szCs w:val="24"/>
        </w:rPr>
        <w:t>dado</w:t>
      </w:r>
      <w:r w:rsidR="00E867AB">
        <w:rPr>
          <w:rFonts w:ascii="Arial" w:hAnsi="Arial" w:cs="Arial"/>
          <w:sz w:val="24"/>
          <w:szCs w:val="24"/>
        </w:rPr>
        <w:t xml:space="preserve"> que cuando se habla de un movimiento político este puede producirse en varios </w:t>
      </w:r>
      <w:r w:rsidR="00EA7D2A" w:rsidRPr="00EB0CA3">
        <w:rPr>
          <w:rFonts w:ascii="Arial" w:hAnsi="Arial" w:cs="Arial"/>
          <w:sz w:val="24"/>
          <w:szCs w:val="24"/>
        </w:rPr>
        <w:t>entornos</w:t>
      </w:r>
      <w:r w:rsidR="00E867AB">
        <w:rPr>
          <w:rFonts w:ascii="Arial" w:hAnsi="Arial" w:cs="Arial"/>
          <w:sz w:val="24"/>
          <w:szCs w:val="24"/>
        </w:rPr>
        <w:t>, no solamente en el de elecciones.</w:t>
      </w:r>
    </w:p>
    <w:p w14:paraId="4AA7D96A" w14:textId="42579F4A" w:rsidR="00E867AB" w:rsidRDefault="00E867AB">
      <w:pPr>
        <w:spacing w:line="360" w:lineRule="auto"/>
        <w:jc w:val="both"/>
        <w:rPr>
          <w:rFonts w:ascii="Arial" w:hAnsi="Arial" w:cs="Arial"/>
          <w:sz w:val="24"/>
          <w:szCs w:val="24"/>
        </w:rPr>
      </w:pPr>
      <w:r>
        <w:rPr>
          <w:rFonts w:ascii="Arial" w:hAnsi="Arial" w:cs="Arial"/>
          <w:sz w:val="24"/>
          <w:szCs w:val="24"/>
        </w:rPr>
        <w:t xml:space="preserve">Lo anterior, debe ser </w:t>
      </w:r>
      <w:r w:rsidR="00EB0CA3">
        <w:rPr>
          <w:rFonts w:ascii="Arial" w:hAnsi="Arial" w:cs="Arial"/>
          <w:sz w:val="24"/>
          <w:szCs w:val="24"/>
        </w:rPr>
        <w:t>analizado</w:t>
      </w:r>
      <w:r>
        <w:rPr>
          <w:rFonts w:ascii="Arial" w:hAnsi="Arial" w:cs="Arial"/>
          <w:sz w:val="24"/>
          <w:szCs w:val="24"/>
        </w:rPr>
        <w:t xml:space="preserve"> con seriedad y preocupación</w:t>
      </w:r>
      <w:r w:rsidR="00EA7D2A">
        <w:rPr>
          <w:rFonts w:ascii="Arial" w:hAnsi="Arial" w:cs="Arial"/>
          <w:sz w:val="24"/>
          <w:szCs w:val="24"/>
        </w:rPr>
        <w:t>,</w:t>
      </w:r>
      <w:r>
        <w:rPr>
          <w:rFonts w:ascii="Arial" w:hAnsi="Arial" w:cs="Arial"/>
          <w:sz w:val="24"/>
          <w:szCs w:val="24"/>
        </w:rPr>
        <w:t xml:space="preserve"> ya que se trata de un espacio de la legislación que no funciona como medida de prevención del delito,</w:t>
      </w:r>
      <w:r w:rsidR="00ED3228">
        <w:rPr>
          <w:rFonts w:ascii="Arial" w:hAnsi="Arial" w:cs="Arial"/>
          <w:sz w:val="24"/>
          <w:szCs w:val="24"/>
        </w:rPr>
        <w:t xml:space="preserve"> ni </w:t>
      </w:r>
      <w:r w:rsidR="00ED3228" w:rsidRPr="00EB0CA3">
        <w:rPr>
          <w:rFonts w:ascii="Arial" w:hAnsi="Arial" w:cs="Arial"/>
          <w:sz w:val="24"/>
          <w:szCs w:val="24"/>
        </w:rPr>
        <w:t>como represión de este,</w:t>
      </w:r>
      <w:r>
        <w:rPr>
          <w:rFonts w:ascii="Arial" w:hAnsi="Arial" w:cs="Arial"/>
          <w:sz w:val="24"/>
          <w:szCs w:val="24"/>
        </w:rPr>
        <w:t xml:space="preserve"> incluso podríamos señalar que hay una adolescencia de política criminal en la materia</w:t>
      </w:r>
      <w:r w:rsidR="00EB0CA3">
        <w:rPr>
          <w:rFonts w:ascii="Arial" w:hAnsi="Arial" w:cs="Arial"/>
          <w:sz w:val="24"/>
          <w:szCs w:val="24"/>
        </w:rPr>
        <w:t>,</w:t>
      </w:r>
      <w:r>
        <w:rPr>
          <w:rFonts w:ascii="Arial" w:hAnsi="Arial" w:cs="Arial"/>
          <w:sz w:val="24"/>
          <w:szCs w:val="24"/>
        </w:rPr>
        <w:t xml:space="preserve"> específicamente en el contexto de elecciones, situación que </w:t>
      </w:r>
      <w:r w:rsidR="005C238F">
        <w:rPr>
          <w:rFonts w:ascii="Arial" w:hAnsi="Arial" w:cs="Arial"/>
          <w:sz w:val="24"/>
          <w:szCs w:val="24"/>
        </w:rPr>
        <w:t>dificulta</w:t>
      </w:r>
      <w:r>
        <w:rPr>
          <w:rFonts w:ascii="Arial" w:hAnsi="Arial" w:cs="Arial"/>
          <w:sz w:val="24"/>
          <w:szCs w:val="24"/>
        </w:rPr>
        <w:t xml:space="preserve"> la protección y aumento</w:t>
      </w:r>
      <w:r w:rsidR="009D5CA8">
        <w:rPr>
          <w:rFonts w:ascii="Arial" w:hAnsi="Arial" w:cs="Arial"/>
          <w:sz w:val="24"/>
          <w:szCs w:val="24"/>
        </w:rPr>
        <w:t xml:space="preserve"> de</w:t>
      </w:r>
      <w:r>
        <w:rPr>
          <w:rFonts w:ascii="Arial" w:hAnsi="Arial" w:cs="Arial"/>
          <w:sz w:val="24"/>
          <w:szCs w:val="24"/>
        </w:rPr>
        <w:t xml:space="preserve"> los márgenes de impunidad.</w:t>
      </w:r>
    </w:p>
    <w:p w14:paraId="569A4B1E" w14:textId="0FAB5EA4" w:rsidR="009D5CA8" w:rsidRDefault="009D5CA8">
      <w:pPr>
        <w:spacing w:line="360" w:lineRule="auto"/>
        <w:jc w:val="both"/>
        <w:rPr>
          <w:rFonts w:ascii="Arial" w:hAnsi="Arial" w:cs="Arial"/>
          <w:sz w:val="24"/>
          <w:szCs w:val="24"/>
        </w:rPr>
      </w:pPr>
      <w:r>
        <w:rPr>
          <w:rFonts w:ascii="Arial" w:hAnsi="Arial" w:cs="Arial"/>
          <w:sz w:val="24"/>
          <w:szCs w:val="24"/>
        </w:rPr>
        <w:t xml:space="preserve">De acuerdo con la Legislación en materia de </w:t>
      </w:r>
      <w:r w:rsidR="00ED3228">
        <w:rPr>
          <w:rFonts w:ascii="Arial" w:hAnsi="Arial" w:cs="Arial"/>
          <w:sz w:val="24"/>
          <w:szCs w:val="24"/>
        </w:rPr>
        <w:t>D</w:t>
      </w:r>
      <w:r>
        <w:rPr>
          <w:rFonts w:ascii="Arial" w:hAnsi="Arial" w:cs="Arial"/>
          <w:sz w:val="24"/>
          <w:szCs w:val="24"/>
        </w:rPr>
        <w:t xml:space="preserve">esaparición </w:t>
      </w:r>
      <w:r w:rsidR="00D37A4F">
        <w:rPr>
          <w:rFonts w:ascii="Arial" w:hAnsi="Arial" w:cs="Arial"/>
          <w:sz w:val="24"/>
          <w:szCs w:val="24"/>
        </w:rPr>
        <w:t>F</w:t>
      </w:r>
      <w:r>
        <w:rPr>
          <w:rFonts w:ascii="Arial" w:hAnsi="Arial" w:cs="Arial"/>
          <w:sz w:val="24"/>
          <w:szCs w:val="24"/>
        </w:rPr>
        <w:t>orzad</w:t>
      </w:r>
      <w:r w:rsidR="00D8703E">
        <w:rPr>
          <w:rFonts w:ascii="Arial" w:hAnsi="Arial" w:cs="Arial"/>
          <w:sz w:val="24"/>
          <w:szCs w:val="24"/>
        </w:rPr>
        <w:t xml:space="preserve">a </w:t>
      </w:r>
      <w:r w:rsidR="00D8703E" w:rsidRPr="00EB0CA3">
        <w:rPr>
          <w:rFonts w:ascii="Arial" w:hAnsi="Arial" w:cs="Arial"/>
          <w:sz w:val="24"/>
          <w:szCs w:val="24"/>
        </w:rPr>
        <w:t>y con</w:t>
      </w:r>
      <w:r w:rsidR="00D8703E">
        <w:rPr>
          <w:rFonts w:ascii="Arial" w:hAnsi="Arial" w:cs="Arial"/>
          <w:sz w:val="24"/>
          <w:szCs w:val="24"/>
        </w:rPr>
        <w:t xml:space="preserve"> el </w:t>
      </w:r>
      <w:r w:rsidR="00D8703E" w:rsidRPr="00D8703E">
        <w:rPr>
          <w:rFonts w:ascii="Arial" w:hAnsi="Arial" w:cs="Arial"/>
          <w:sz w:val="24"/>
          <w:szCs w:val="24"/>
        </w:rPr>
        <w:t>Protocolo Homologado para la Búsqueda de Personas Desaparecidas y No Localizadas</w:t>
      </w:r>
      <w:r w:rsidR="00D8703E">
        <w:rPr>
          <w:rFonts w:ascii="Arial" w:hAnsi="Arial" w:cs="Arial"/>
          <w:sz w:val="24"/>
          <w:szCs w:val="24"/>
        </w:rPr>
        <w:t xml:space="preserve">, </w:t>
      </w:r>
      <w:r>
        <w:rPr>
          <w:rFonts w:ascii="Arial" w:hAnsi="Arial" w:cs="Arial"/>
          <w:sz w:val="24"/>
          <w:szCs w:val="24"/>
        </w:rPr>
        <w:t>advertimos que no solamente se ha omitido el hecho de implementar medidas de política criminal te</w:t>
      </w:r>
      <w:r w:rsidR="00AD5BAE">
        <w:rPr>
          <w:rFonts w:ascii="Arial" w:hAnsi="Arial" w:cs="Arial"/>
          <w:sz w:val="24"/>
          <w:szCs w:val="24"/>
        </w:rPr>
        <w:t>n</w:t>
      </w:r>
      <w:r>
        <w:rPr>
          <w:rFonts w:ascii="Arial" w:hAnsi="Arial" w:cs="Arial"/>
          <w:sz w:val="24"/>
          <w:szCs w:val="24"/>
        </w:rPr>
        <w:t xml:space="preserve">dientes a salvaguardar a las personas en un contexto de elecciones, sino que se erige la expresión “movimientos políticos y sociales” sin proporcionar una definición clara sobre qué debemos entender por unos y otros, además de que es sociológicamente incorrecto agrupar en una misma metodología de trabajo movimientos políticos y movimientos sociales, </w:t>
      </w:r>
      <w:r w:rsidR="00B92AC6">
        <w:rPr>
          <w:rFonts w:ascii="Arial" w:hAnsi="Arial" w:cs="Arial"/>
          <w:sz w:val="24"/>
          <w:szCs w:val="24"/>
        </w:rPr>
        <w:t>porque</w:t>
      </w:r>
      <w:r>
        <w:rPr>
          <w:rFonts w:ascii="Arial" w:hAnsi="Arial" w:cs="Arial"/>
          <w:sz w:val="24"/>
          <w:szCs w:val="24"/>
        </w:rPr>
        <w:t xml:space="preserve"> </w:t>
      </w:r>
      <w:r w:rsidRPr="00FC79CA">
        <w:rPr>
          <w:rFonts w:ascii="Arial" w:hAnsi="Arial" w:cs="Arial"/>
          <w:sz w:val="24"/>
          <w:szCs w:val="24"/>
        </w:rPr>
        <w:t>ambos</w:t>
      </w:r>
      <w:r>
        <w:rPr>
          <w:rFonts w:ascii="Arial" w:hAnsi="Arial" w:cs="Arial"/>
          <w:sz w:val="24"/>
          <w:szCs w:val="24"/>
        </w:rPr>
        <w:t xml:space="preserve"> </w:t>
      </w:r>
      <w:r w:rsidR="00FC79CA">
        <w:rPr>
          <w:rFonts w:ascii="Arial" w:hAnsi="Arial" w:cs="Arial"/>
          <w:sz w:val="24"/>
          <w:szCs w:val="24"/>
        </w:rPr>
        <w:t>man</w:t>
      </w:r>
      <w:r>
        <w:rPr>
          <w:rFonts w:ascii="Arial" w:hAnsi="Arial" w:cs="Arial"/>
          <w:sz w:val="24"/>
          <w:szCs w:val="24"/>
        </w:rPr>
        <w:t xml:space="preserve">tienen características </w:t>
      </w:r>
      <w:r w:rsidR="00FC79CA">
        <w:rPr>
          <w:rFonts w:ascii="Arial" w:hAnsi="Arial" w:cs="Arial"/>
          <w:sz w:val="24"/>
          <w:szCs w:val="24"/>
        </w:rPr>
        <w:t>diferentes</w:t>
      </w:r>
      <w:r>
        <w:rPr>
          <w:rFonts w:ascii="Arial" w:hAnsi="Arial" w:cs="Arial"/>
          <w:sz w:val="24"/>
          <w:szCs w:val="24"/>
        </w:rPr>
        <w:t xml:space="preserve"> debido a que de entrada, los orígenes de un movimiento político y uno social fundamentalmente son distintos y </w:t>
      </w:r>
      <w:r w:rsidRPr="00FC79CA">
        <w:rPr>
          <w:rFonts w:ascii="Arial" w:hAnsi="Arial" w:cs="Arial"/>
          <w:sz w:val="24"/>
          <w:szCs w:val="24"/>
        </w:rPr>
        <w:t>buscan o deben buscar</w:t>
      </w:r>
      <w:r>
        <w:rPr>
          <w:rFonts w:ascii="Arial" w:hAnsi="Arial" w:cs="Arial"/>
          <w:sz w:val="24"/>
          <w:szCs w:val="24"/>
        </w:rPr>
        <w:t xml:space="preserve"> objetivos completamente distintos, tal es el caso de que un movimiento político </w:t>
      </w:r>
      <w:r w:rsidR="00AD5BAE" w:rsidRPr="00FC79CA">
        <w:rPr>
          <w:rFonts w:ascii="Arial" w:hAnsi="Arial" w:cs="Arial"/>
          <w:sz w:val="24"/>
          <w:szCs w:val="24"/>
        </w:rPr>
        <w:t>pretende</w:t>
      </w:r>
      <w:r>
        <w:rPr>
          <w:rFonts w:ascii="Arial" w:hAnsi="Arial" w:cs="Arial"/>
          <w:sz w:val="24"/>
          <w:szCs w:val="24"/>
        </w:rPr>
        <w:t xml:space="preserve"> buscar el poder </w:t>
      </w:r>
      <w:r>
        <w:rPr>
          <w:rFonts w:ascii="Arial" w:hAnsi="Arial" w:cs="Arial"/>
          <w:i/>
          <w:iCs/>
          <w:sz w:val="24"/>
          <w:szCs w:val="24"/>
        </w:rPr>
        <w:t>per se</w:t>
      </w:r>
      <w:r>
        <w:rPr>
          <w:rFonts w:ascii="Arial" w:hAnsi="Arial" w:cs="Arial"/>
          <w:sz w:val="24"/>
          <w:szCs w:val="24"/>
        </w:rPr>
        <w:t xml:space="preserve">, </w:t>
      </w:r>
      <w:r w:rsidR="00B25B05" w:rsidRPr="00FC79CA">
        <w:rPr>
          <w:rFonts w:ascii="Arial" w:hAnsi="Arial" w:cs="Arial"/>
          <w:sz w:val="24"/>
          <w:szCs w:val="24"/>
        </w:rPr>
        <w:t>por lo</w:t>
      </w:r>
      <w:r>
        <w:rPr>
          <w:rFonts w:ascii="Arial" w:hAnsi="Arial" w:cs="Arial"/>
          <w:sz w:val="24"/>
          <w:szCs w:val="24"/>
        </w:rPr>
        <w:t xml:space="preserve"> que sería un sin sentido pensar que los colectivos de madres buscadoras tengan como propósito el acceso al poder.</w:t>
      </w:r>
    </w:p>
    <w:p w14:paraId="0D1DBB3E" w14:textId="3C5A7273" w:rsidR="00E50DA9" w:rsidRPr="001A7949" w:rsidRDefault="00242271">
      <w:pPr>
        <w:spacing w:line="360" w:lineRule="auto"/>
        <w:jc w:val="both"/>
        <w:rPr>
          <w:rFonts w:ascii="Arial" w:hAnsi="Arial" w:cs="Arial"/>
          <w:sz w:val="24"/>
          <w:szCs w:val="24"/>
        </w:rPr>
      </w:pPr>
      <w:r w:rsidRPr="00FC79CA">
        <w:rPr>
          <w:rFonts w:ascii="Arial" w:hAnsi="Arial" w:cs="Arial"/>
          <w:sz w:val="24"/>
          <w:szCs w:val="24"/>
        </w:rPr>
        <w:lastRenderedPageBreak/>
        <w:t>Además, los criterios para el análisis de las cifras de personas desaparecidas</w:t>
      </w:r>
      <w:r w:rsidR="00FC79CA">
        <w:rPr>
          <w:rFonts w:ascii="Arial" w:hAnsi="Arial" w:cs="Arial"/>
          <w:sz w:val="24"/>
          <w:szCs w:val="24"/>
        </w:rPr>
        <w:t xml:space="preserve">, </w:t>
      </w:r>
      <w:proofErr w:type="gramStart"/>
      <w:r w:rsidR="00FC79CA">
        <w:rPr>
          <w:rFonts w:ascii="Arial" w:hAnsi="Arial" w:cs="Arial"/>
          <w:sz w:val="24"/>
          <w:szCs w:val="24"/>
        </w:rPr>
        <w:t>al día de hoy</w:t>
      </w:r>
      <w:proofErr w:type="gramEnd"/>
      <w:r w:rsidR="006D284E">
        <w:rPr>
          <w:rFonts w:ascii="Arial" w:hAnsi="Arial" w:cs="Arial"/>
          <w:sz w:val="24"/>
          <w:szCs w:val="24"/>
        </w:rPr>
        <w:t>,</w:t>
      </w:r>
      <w:r w:rsidRPr="00FC79CA">
        <w:rPr>
          <w:rFonts w:ascii="Arial" w:hAnsi="Arial" w:cs="Arial"/>
          <w:sz w:val="24"/>
          <w:szCs w:val="24"/>
        </w:rPr>
        <w:t xml:space="preserve"> vers</w:t>
      </w:r>
      <w:r w:rsidR="006D284E">
        <w:rPr>
          <w:rFonts w:ascii="Arial" w:hAnsi="Arial" w:cs="Arial"/>
          <w:sz w:val="24"/>
          <w:szCs w:val="24"/>
        </w:rPr>
        <w:t>a</w:t>
      </w:r>
      <w:r w:rsidRPr="00FC79CA">
        <w:rPr>
          <w:rFonts w:ascii="Arial" w:hAnsi="Arial" w:cs="Arial"/>
          <w:sz w:val="24"/>
          <w:szCs w:val="24"/>
        </w:rPr>
        <w:t xml:space="preserve">n sobre </w:t>
      </w:r>
      <w:r w:rsidR="00FC79CA">
        <w:rPr>
          <w:rFonts w:ascii="Arial" w:hAnsi="Arial" w:cs="Arial"/>
          <w:sz w:val="24"/>
          <w:szCs w:val="24"/>
        </w:rPr>
        <w:t xml:space="preserve">categorías como </w:t>
      </w:r>
      <w:r w:rsidRPr="00FC79CA">
        <w:rPr>
          <w:rFonts w:ascii="Arial" w:hAnsi="Arial" w:cs="Arial"/>
          <w:sz w:val="24"/>
          <w:szCs w:val="24"/>
        </w:rPr>
        <w:t>sexo, edad y región territorial, pero</w:t>
      </w:r>
      <w:r w:rsidR="00FC79CA">
        <w:rPr>
          <w:rFonts w:ascii="Arial" w:hAnsi="Arial" w:cs="Arial"/>
          <w:sz w:val="24"/>
          <w:szCs w:val="24"/>
        </w:rPr>
        <w:t xml:space="preserve"> advertimos que</w:t>
      </w:r>
      <w:r w:rsidRPr="00FC79CA">
        <w:rPr>
          <w:rFonts w:ascii="Arial" w:hAnsi="Arial" w:cs="Arial"/>
          <w:sz w:val="24"/>
          <w:szCs w:val="24"/>
        </w:rPr>
        <w:t xml:space="preserve"> no existe un criterio respecto a personas desaparecidas en un contexto electoral</w:t>
      </w:r>
      <w:r w:rsidR="00FC79CA">
        <w:rPr>
          <w:rFonts w:ascii="Arial" w:hAnsi="Arial" w:cs="Arial"/>
          <w:sz w:val="24"/>
          <w:szCs w:val="24"/>
        </w:rPr>
        <w:t>. Asimismo,</w:t>
      </w:r>
      <w:r w:rsidR="00AD5BAE">
        <w:rPr>
          <w:rFonts w:ascii="Arial" w:hAnsi="Arial" w:cs="Arial"/>
          <w:sz w:val="24"/>
          <w:szCs w:val="24"/>
        </w:rPr>
        <w:t xml:space="preserve"> </w:t>
      </w:r>
      <w:r w:rsidR="00FC79CA">
        <w:rPr>
          <w:rFonts w:ascii="Arial" w:hAnsi="Arial" w:cs="Arial"/>
          <w:sz w:val="24"/>
          <w:szCs w:val="24"/>
        </w:rPr>
        <w:t xml:space="preserve">hemos dilucidado que </w:t>
      </w:r>
      <w:r w:rsidR="00AD5BAE">
        <w:rPr>
          <w:rFonts w:ascii="Arial" w:hAnsi="Arial" w:cs="Arial"/>
          <w:sz w:val="24"/>
          <w:szCs w:val="24"/>
        </w:rPr>
        <w:t>dentro de la Ley en materia de Desaparición forzada señala el principio de perspectiva de género,</w:t>
      </w:r>
      <w:r w:rsidR="00AD5BAE">
        <w:rPr>
          <w:rStyle w:val="Refdenotaalpie"/>
          <w:rFonts w:ascii="Arial" w:hAnsi="Arial" w:cs="Arial"/>
          <w:sz w:val="24"/>
          <w:szCs w:val="24"/>
        </w:rPr>
        <w:footnoteReference w:id="19"/>
      </w:r>
      <w:r w:rsidR="00AD5BAE">
        <w:rPr>
          <w:rFonts w:ascii="Arial" w:hAnsi="Arial" w:cs="Arial"/>
          <w:sz w:val="24"/>
          <w:szCs w:val="24"/>
        </w:rPr>
        <w:t xml:space="preserve"> </w:t>
      </w:r>
      <w:r w:rsidR="00872BB9">
        <w:rPr>
          <w:rFonts w:ascii="Arial" w:hAnsi="Arial" w:cs="Arial"/>
          <w:sz w:val="24"/>
          <w:szCs w:val="24"/>
        </w:rPr>
        <w:t xml:space="preserve">sin embargo, </w:t>
      </w:r>
      <w:r w:rsidR="00AD5BAE">
        <w:rPr>
          <w:rFonts w:ascii="Arial" w:hAnsi="Arial" w:cs="Arial"/>
          <w:sz w:val="24"/>
          <w:szCs w:val="24"/>
        </w:rPr>
        <w:t>e</w:t>
      </w:r>
      <w:r w:rsidR="00872BB9">
        <w:rPr>
          <w:rFonts w:ascii="Arial" w:hAnsi="Arial" w:cs="Arial"/>
          <w:sz w:val="24"/>
          <w:szCs w:val="24"/>
        </w:rPr>
        <w:t>n e</w:t>
      </w:r>
      <w:r w:rsidR="00AD5BAE">
        <w:rPr>
          <w:rFonts w:ascii="Arial" w:hAnsi="Arial" w:cs="Arial"/>
          <w:sz w:val="24"/>
          <w:szCs w:val="24"/>
        </w:rPr>
        <w:t xml:space="preserve">l </w:t>
      </w:r>
      <w:proofErr w:type="spellStart"/>
      <w:r w:rsidR="00AD5BAE">
        <w:rPr>
          <w:rFonts w:ascii="Arial" w:hAnsi="Arial" w:cs="Arial"/>
          <w:sz w:val="24"/>
          <w:szCs w:val="24"/>
        </w:rPr>
        <w:t>violent</w:t>
      </w:r>
      <w:r w:rsidR="00B310B0">
        <w:rPr>
          <w:rFonts w:ascii="Arial" w:hAnsi="Arial" w:cs="Arial"/>
          <w:sz w:val="24"/>
          <w:szCs w:val="24"/>
        </w:rPr>
        <w:t>ó</w:t>
      </w:r>
      <w:r w:rsidR="00AD5BAE">
        <w:rPr>
          <w:rFonts w:ascii="Arial" w:hAnsi="Arial" w:cs="Arial"/>
          <w:sz w:val="24"/>
          <w:szCs w:val="24"/>
        </w:rPr>
        <w:t>metro</w:t>
      </w:r>
      <w:proofErr w:type="spellEnd"/>
      <w:r w:rsidR="00AD5BAE">
        <w:rPr>
          <w:rFonts w:ascii="Arial" w:hAnsi="Arial" w:cs="Arial"/>
          <w:sz w:val="24"/>
          <w:szCs w:val="24"/>
        </w:rPr>
        <w:t xml:space="preserve"> </w:t>
      </w:r>
      <w:r w:rsidR="00FC79CA">
        <w:rPr>
          <w:rFonts w:ascii="Arial" w:hAnsi="Arial" w:cs="Arial"/>
          <w:sz w:val="24"/>
          <w:szCs w:val="24"/>
        </w:rPr>
        <w:t xml:space="preserve">del Instituto Nacional Electoral (INE) </w:t>
      </w:r>
      <w:r w:rsidR="00AD5BAE">
        <w:rPr>
          <w:rFonts w:ascii="Arial" w:hAnsi="Arial" w:cs="Arial"/>
          <w:sz w:val="24"/>
          <w:szCs w:val="24"/>
        </w:rPr>
        <w:t>que menciona los niveles de violencia política</w:t>
      </w:r>
      <w:r w:rsidR="00B310B0">
        <w:rPr>
          <w:rStyle w:val="Refdenotaalpie"/>
          <w:rFonts w:ascii="Arial" w:hAnsi="Arial" w:cs="Arial"/>
          <w:sz w:val="24"/>
          <w:szCs w:val="24"/>
        </w:rPr>
        <w:footnoteReference w:id="20"/>
      </w:r>
      <w:r w:rsidR="00AD5BAE">
        <w:rPr>
          <w:rFonts w:ascii="Arial" w:hAnsi="Arial" w:cs="Arial"/>
          <w:sz w:val="24"/>
          <w:szCs w:val="24"/>
        </w:rPr>
        <w:t xml:space="preserve"> a las que están sujetas las mujeres en un contexto electoral, no se encuentra considerada la desaparición forzada, únicamente el delito de secuestro, que tiene una naturaleza distinta y que de  ninguna manera podría entenderse como símil</w:t>
      </w:r>
      <w:r w:rsidR="00FC79CA">
        <w:rPr>
          <w:rFonts w:ascii="Arial" w:hAnsi="Arial" w:cs="Arial"/>
          <w:sz w:val="24"/>
          <w:szCs w:val="24"/>
        </w:rPr>
        <w:t xml:space="preserve"> del delito que estamos analizando</w:t>
      </w:r>
      <w:r w:rsidR="00AD5BAE">
        <w:rPr>
          <w:rFonts w:ascii="Arial" w:hAnsi="Arial" w:cs="Arial"/>
          <w:sz w:val="24"/>
          <w:szCs w:val="24"/>
        </w:rPr>
        <w:t>, lo que desde nuestro parecer invisibiliza el problema de la desaparición forzada de personas en el periodo electoral.</w:t>
      </w:r>
    </w:p>
    <w:sectPr w:rsidR="00E50DA9" w:rsidRPr="001A794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2F94A" w14:textId="77777777" w:rsidR="00780D16" w:rsidRDefault="00780D16" w:rsidP="00E97900">
      <w:pPr>
        <w:spacing w:after="0" w:line="240" w:lineRule="auto"/>
      </w:pPr>
      <w:r>
        <w:separator/>
      </w:r>
    </w:p>
  </w:endnote>
  <w:endnote w:type="continuationSeparator" w:id="0">
    <w:p w14:paraId="0A55317B" w14:textId="77777777" w:rsidR="00780D16" w:rsidRDefault="00780D16" w:rsidP="00E97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68BC2" w14:textId="77777777" w:rsidR="00780D16" w:rsidRDefault="00780D16" w:rsidP="00E97900">
      <w:pPr>
        <w:spacing w:after="0" w:line="240" w:lineRule="auto"/>
      </w:pPr>
      <w:r>
        <w:separator/>
      </w:r>
    </w:p>
  </w:footnote>
  <w:footnote w:type="continuationSeparator" w:id="0">
    <w:p w14:paraId="3B8C548F" w14:textId="77777777" w:rsidR="00780D16" w:rsidRDefault="00780D16" w:rsidP="00E97900">
      <w:pPr>
        <w:spacing w:after="0" w:line="240" w:lineRule="auto"/>
      </w:pPr>
      <w:r>
        <w:continuationSeparator/>
      </w:r>
    </w:p>
  </w:footnote>
  <w:footnote w:id="1">
    <w:p w14:paraId="147D89B5" w14:textId="563BE76F" w:rsidR="00534880" w:rsidRPr="002617EE" w:rsidRDefault="00534880" w:rsidP="002617EE">
      <w:pPr>
        <w:pStyle w:val="Textonotapie"/>
        <w:spacing w:line="360" w:lineRule="auto"/>
        <w:jc w:val="both"/>
        <w:rPr>
          <w:rFonts w:ascii="Arial" w:hAnsi="Arial" w:cs="Arial"/>
        </w:rPr>
      </w:pPr>
      <w:r w:rsidRPr="002617EE">
        <w:rPr>
          <w:rStyle w:val="Refdenotaalpie"/>
          <w:rFonts w:ascii="Arial" w:hAnsi="Arial" w:cs="Arial"/>
        </w:rPr>
        <w:footnoteRef/>
      </w:r>
      <w:r w:rsidRPr="002617EE">
        <w:rPr>
          <w:rFonts w:ascii="Arial" w:hAnsi="Arial" w:cs="Arial"/>
        </w:rPr>
        <w:t xml:space="preserve"> </w:t>
      </w:r>
      <w:r w:rsidRPr="002617EE">
        <w:rPr>
          <w:rFonts w:ascii="Arial" w:hAnsi="Arial" w:cs="Arial"/>
          <w:i/>
          <w:iCs/>
        </w:rPr>
        <w:t>Vi</w:t>
      </w:r>
      <w:r w:rsidR="00FC79CA">
        <w:rPr>
          <w:rFonts w:ascii="Arial" w:hAnsi="Arial" w:cs="Arial"/>
          <w:i/>
          <w:iCs/>
        </w:rPr>
        <w:t>d</w:t>
      </w:r>
      <w:r w:rsidRPr="002617EE">
        <w:rPr>
          <w:rFonts w:ascii="Arial" w:hAnsi="Arial" w:cs="Arial"/>
        </w:rPr>
        <w:t xml:space="preserve">. </w:t>
      </w:r>
      <w:r w:rsidRPr="002617EE">
        <w:rPr>
          <w:rFonts w:ascii="Arial" w:hAnsi="Arial" w:cs="Arial"/>
          <w:i/>
          <w:iCs/>
        </w:rPr>
        <w:t>Obispos negocian con el narco para intentar frenar la violencia en México, presidente los respalda</w:t>
      </w:r>
      <w:r w:rsidRPr="002617EE">
        <w:rPr>
          <w:rFonts w:ascii="Arial" w:hAnsi="Arial" w:cs="Arial"/>
        </w:rPr>
        <w:t xml:space="preserve">, Los Ángeles Time, </w:t>
      </w:r>
      <w:r w:rsidR="002617EE" w:rsidRPr="002617EE">
        <w:rPr>
          <w:rFonts w:ascii="Arial" w:hAnsi="Arial" w:cs="Arial"/>
        </w:rPr>
        <w:t xml:space="preserve">Los Ángeles, California, </w:t>
      </w:r>
      <w:r w:rsidRPr="002617EE">
        <w:rPr>
          <w:rFonts w:ascii="Arial" w:hAnsi="Arial" w:cs="Arial"/>
        </w:rPr>
        <w:t>16 de febrero de 2024,</w:t>
      </w:r>
      <w:r w:rsidR="00874384">
        <w:rPr>
          <w:rFonts w:ascii="Arial" w:hAnsi="Arial" w:cs="Arial"/>
        </w:rPr>
        <w:t xml:space="preserve"> </w:t>
      </w:r>
      <w:r w:rsidRPr="002617EE">
        <w:rPr>
          <w:rFonts w:ascii="Arial" w:hAnsi="Arial" w:cs="Arial"/>
        </w:rPr>
        <w:t xml:space="preserve">en línea </w:t>
      </w:r>
      <w:r w:rsidRPr="002617EE">
        <w:rPr>
          <w:rFonts w:ascii="Arial" w:hAnsi="Arial" w:cs="Arial"/>
          <w:i/>
          <w:iCs/>
        </w:rPr>
        <w:t>https://www.latimes.com/espanol/mexico/articulo/2024-02-16/obispos-negocian-con-el-narco-para-intentar-frenar-la-violencia-en-mexico-presidente-los-respalda</w:t>
      </w:r>
      <w:r w:rsidRPr="002617EE">
        <w:rPr>
          <w:rFonts w:ascii="Arial" w:hAnsi="Arial" w:cs="Arial"/>
        </w:rPr>
        <w:t xml:space="preserve"> (consultado el </w:t>
      </w:r>
      <w:r w:rsidR="002617EE" w:rsidRPr="002617EE">
        <w:rPr>
          <w:rFonts w:ascii="Arial" w:hAnsi="Arial" w:cs="Arial"/>
        </w:rPr>
        <w:t>19</w:t>
      </w:r>
      <w:r w:rsidRPr="002617EE">
        <w:rPr>
          <w:rFonts w:ascii="Arial" w:hAnsi="Arial" w:cs="Arial"/>
        </w:rPr>
        <w:t xml:space="preserve"> de </w:t>
      </w:r>
      <w:r w:rsidR="002617EE" w:rsidRPr="002617EE">
        <w:rPr>
          <w:rFonts w:ascii="Arial" w:hAnsi="Arial" w:cs="Arial"/>
        </w:rPr>
        <w:t>febrer</w:t>
      </w:r>
      <w:r w:rsidRPr="002617EE">
        <w:rPr>
          <w:rFonts w:ascii="Arial" w:hAnsi="Arial" w:cs="Arial"/>
        </w:rPr>
        <w:t>o de 2024).</w:t>
      </w:r>
    </w:p>
  </w:footnote>
  <w:footnote w:id="2">
    <w:p w14:paraId="1682BBDB" w14:textId="7C12F4B6" w:rsidR="00E97900" w:rsidRPr="002617EE" w:rsidRDefault="00E97900" w:rsidP="002617EE">
      <w:pPr>
        <w:pStyle w:val="Textonotapie"/>
        <w:spacing w:line="360" w:lineRule="auto"/>
        <w:jc w:val="both"/>
        <w:rPr>
          <w:rFonts w:ascii="Arial" w:hAnsi="Arial" w:cs="Arial"/>
        </w:rPr>
      </w:pPr>
      <w:r w:rsidRPr="002617EE">
        <w:rPr>
          <w:rStyle w:val="Refdenotaalpie"/>
          <w:rFonts w:ascii="Arial" w:hAnsi="Arial" w:cs="Arial"/>
        </w:rPr>
        <w:footnoteRef/>
      </w:r>
      <w:r w:rsidR="00FC79CA">
        <w:rPr>
          <w:rFonts w:ascii="Arial" w:hAnsi="Arial" w:cs="Arial"/>
        </w:rPr>
        <w:t xml:space="preserve"> </w:t>
      </w:r>
      <w:r w:rsidR="00FC79CA" w:rsidRPr="00FC79CA">
        <w:rPr>
          <w:rFonts w:ascii="Arial" w:hAnsi="Arial" w:cs="Arial"/>
          <w:i/>
          <w:iCs/>
        </w:rPr>
        <w:t>Cfr.,</w:t>
      </w:r>
      <w:r w:rsidRPr="002617EE">
        <w:rPr>
          <w:rFonts w:ascii="Arial" w:hAnsi="Arial" w:cs="Arial"/>
        </w:rPr>
        <w:t xml:space="preserve"> </w:t>
      </w:r>
      <w:r w:rsidR="00E941EC" w:rsidRPr="002617EE">
        <w:rPr>
          <w:rFonts w:ascii="Arial" w:hAnsi="Arial" w:cs="Arial"/>
          <w:i/>
          <w:iCs/>
        </w:rPr>
        <w:t>Caso Radilla Pacheco vs. Estados Unidos Mexicanos</w:t>
      </w:r>
      <w:r w:rsidR="00B310B0" w:rsidRPr="002617EE">
        <w:rPr>
          <w:rFonts w:ascii="Arial" w:hAnsi="Arial" w:cs="Arial"/>
          <w:i/>
          <w:iCs/>
        </w:rPr>
        <w:t>,</w:t>
      </w:r>
      <w:r w:rsidR="00E941EC" w:rsidRPr="002617EE">
        <w:rPr>
          <w:rFonts w:ascii="Arial" w:hAnsi="Arial" w:cs="Arial"/>
          <w:i/>
          <w:iCs/>
        </w:rPr>
        <w:t xml:space="preserve"> </w:t>
      </w:r>
      <w:r w:rsidR="00E941EC" w:rsidRPr="002617EE">
        <w:rPr>
          <w:rFonts w:ascii="Arial" w:hAnsi="Arial" w:cs="Arial"/>
        </w:rPr>
        <w:t>Sentencia de 23 de noviembre de 2009, Corte Interamericana de Derechos Humanos, San José, Costa Rica, 2009, p</w:t>
      </w:r>
      <w:r w:rsidRPr="002617EE">
        <w:rPr>
          <w:rFonts w:ascii="Arial" w:hAnsi="Arial" w:cs="Arial"/>
        </w:rPr>
        <w:t>árr</w:t>
      </w:r>
      <w:r w:rsidR="00E941EC" w:rsidRPr="002617EE">
        <w:rPr>
          <w:rFonts w:ascii="Arial" w:hAnsi="Arial" w:cs="Arial"/>
        </w:rPr>
        <w:t>.</w:t>
      </w:r>
      <w:r w:rsidRPr="002617EE">
        <w:rPr>
          <w:rFonts w:ascii="Arial" w:hAnsi="Arial" w:cs="Arial"/>
        </w:rPr>
        <w:t xml:space="preserve"> 121</w:t>
      </w:r>
      <w:r w:rsidR="00E941EC" w:rsidRPr="002617EE">
        <w:rPr>
          <w:rFonts w:ascii="Arial" w:hAnsi="Arial" w:cs="Arial"/>
        </w:rPr>
        <w:t>.</w:t>
      </w:r>
    </w:p>
  </w:footnote>
  <w:footnote w:id="3">
    <w:p w14:paraId="096091EA" w14:textId="09F5A9E4" w:rsidR="00AB23A0" w:rsidRPr="002617EE" w:rsidRDefault="00AB23A0" w:rsidP="002617EE">
      <w:pPr>
        <w:pStyle w:val="Textonotapie"/>
        <w:spacing w:line="360" w:lineRule="auto"/>
        <w:jc w:val="both"/>
        <w:rPr>
          <w:rFonts w:ascii="Arial" w:hAnsi="Arial" w:cs="Arial"/>
        </w:rPr>
      </w:pPr>
      <w:r w:rsidRPr="002617EE">
        <w:rPr>
          <w:rStyle w:val="Refdenotaalpie"/>
          <w:rFonts w:ascii="Arial" w:hAnsi="Arial" w:cs="Arial"/>
        </w:rPr>
        <w:footnoteRef/>
      </w:r>
      <w:r w:rsidRPr="002617EE">
        <w:rPr>
          <w:rFonts w:ascii="Arial" w:hAnsi="Arial" w:cs="Arial"/>
        </w:rPr>
        <w:t xml:space="preserve"> </w:t>
      </w:r>
      <w:r w:rsidR="00E941EC" w:rsidRPr="002617EE">
        <w:rPr>
          <w:rFonts w:ascii="Arial" w:hAnsi="Arial" w:cs="Arial"/>
          <w:i/>
          <w:iCs/>
        </w:rPr>
        <w:t>Ibidem.</w:t>
      </w:r>
      <w:r w:rsidR="00E941EC" w:rsidRPr="002617EE">
        <w:rPr>
          <w:rFonts w:ascii="Arial" w:hAnsi="Arial" w:cs="Arial"/>
        </w:rPr>
        <w:t xml:space="preserve">, párr. </w:t>
      </w:r>
      <w:r w:rsidRPr="002617EE">
        <w:rPr>
          <w:rFonts w:ascii="Arial" w:hAnsi="Arial" w:cs="Arial"/>
        </w:rPr>
        <w:t>132</w:t>
      </w:r>
      <w:r w:rsidR="00E941EC" w:rsidRPr="002617EE">
        <w:rPr>
          <w:rFonts w:ascii="Arial" w:hAnsi="Arial" w:cs="Arial"/>
        </w:rPr>
        <w:t>.</w:t>
      </w:r>
    </w:p>
  </w:footnote>
  <w:footnote w:id="4">
    <w:p w14:paraId="18F738E3" w14:textId="77777777" w:rsidR="00DF23E7" w:rsidRPr="002617EE" w:rsidRDefault="00DF23E7" w:rsidP="002617EE">
      <w:pPr>
        <w:pStyle w:val="Textonotapie"/>
        <w:spacing w:line="360" w:lineRule="auto"/>
        <w:jc w:val="both"/>
        <w:rPr>
          <w:rFonts w:ascii="Arial" w:hAnsi="Arial" w:cs="Arial"/>
        </w:rPr>
      </w:pPr>
      <w:r w:rsidRPr="002617EE">
        <w:rPr>
          <w:rStyle w:val="Refdenotaalpie"/>
          <w:rFonts w:ascii="Arial" w:hAnsi="Arial" w:cs="Arial"/>
        </w:rPr>
        <w:footnoteRef/>
      </w:r>
      <w:r w:rsidRPr="002617EE">
        <w:rPr>
          <w:rFonts w:ascii="Arial" w:hAnsi="Arial" w:cs="Arial"/>
        </w:rPr>
        <w:t xml:space="preserve"> </w:t>
      </w:r>
      <w:r w:rsidRPr="002617EE">
        <w:rPr>
          <w:rFonts w:ascii="Arial" w:hAnsi="Arial" w:cs="Arial"/>
          <w:i/>
          <w:iCs/>
        </w:rPr>
        <w:t xml:space="preserve">Cfr. Recomendación 026/2001, </w:t>
      </w:r>
      <w:r w:rsidRPr="002617EE">
        <w:rPr>
          <w:rFonts w:ascii="Arial" w:hAnsi="Arial" w:cs="Arial"/>
        </w:rPr>
        <w:t xml:space="preserve">Comisión Nacional de Derechos Humanos, México 2001, </w:t>
      </w:r>
      <w:r w:rsidRPr="002617EE">
        <w:rPr>
          <w:rFonts w:ascii="Arial" w:hAnsi="Arial" w:cs="Arial"/>
          <w:i/>
          <w:iCs/>
        </w:rPr>
        <w:t xml:space="preserve">cit. por Ibidem., </w:t>
      </w:r>
      <w:r w:rsidRPr="002617EE">
        <w:rPr>
          <w:rFonts w:ascii="Arial" w:hAnsi="Arial" w:cs="Arial"/>
        </w:rPr>
        <w:t>párr. 133.</w:t>
      </w:r>
    </w:p>
  </w:footnote>
  <w:footnote w:id="5">
    <w:p w14:paraId="479C26D0" w14:textId="3EF356E6" w:rsidR="004E072E" w:rsidRPr="002617EE" w:rsidRDefault="004E072E" w:rsidP="002617EE">
      <w:pPr>
        <w:pStyle w:val="Textonotapie"/>
        <w:spacing w:line="360" w:lineRule="auto"/>
        <w:jc w:val="both"/>
        <w:rPr>
          <w:rFonts w:ascii="Arial" w:hAnsi="Arial" w:cs="Arial"/>
        </w:rPr>
      </w:pPr>
      <w:r w:rsidRPr="002617EE">
        <w:rPr>
          <w:rStyle w:val="Refdenotaalpie"/>
          <w:rFonts w:ascii="Arial" w:hAnsi="Arial" w:cs="Arial"/>
        </w:rPr>
        <w:footnoteRef/>
      </w:r>
      <w:r w:rsidRPr="002617EE">
        <w:rPr>
          <w:rFonts w:ascii="Arial" w:hAnsi="Arial" w:cs="Arial"/>
        </w:rPr>
        <w:t xml:space="preserve"> </w:t>
      </w:r>
      <w:r w:rsidRPr="002617EE">
        <w:rPr>
          <w:rFonts w:ascii="Arial" w:hAnsi="Arial" w:cs="Arial"/>
          <w:i/>
          <w:iCs/>
        </w:rPr>
        <w:t xml:space="preserve">Cfr. </w:t>
      </w:r>
      <w:r w:rsidRPr="002617EE">
        <w:rPr>
          <w:rFonts w:ascii="Arial" w:hAnsi="Arial" w:cs="Arial"/>
        </w:rPr>
        <w:t>Estrada Saavedra, Marco, “</w:t>
      </w:r>
      <w:r w:rsidRPr="002617EE">
        <w:rPr>
          <w:rFonts w:ascii="Arial" w:hAnsi="Arial" w:cs="Arial"/>
          <w:i/>
          <w:iCs/>
        </w:rPr>
        <w:t>El levantamiento zapatista de 1994</w:t>
      </w:r>
      <w:r w:rsidRPr="002617EE">
        <w:rPr>
          <w:rFonts w:ascii="Arial" w:hAnsi="Arial" w:cs="Arial"/>
        </w:rPr>
        <w:t>”, Arqueología Mexicana, número 111, México, 2011, pp. 33-60,</w:t>
      </w:r>
      <w:r w:rsidRPr="002617EE">
        <w:rPr>
          <w:rFonts w:ascii="Arial" w:hAnsi="Arial" w:cs="Arial"/>
          <w:i/>
          <w:iCs/>
        </w:rPr>
        <w:t xml:space="preserve"> cit. por Insurgencia del Ejército Zapatista de Liberación Nacional (EZLN)</w:t>
      </w:r>
      <w:r w:rsidRPr="002617EE">
        <w:rPr>
          <w:rFonts w:ascii="Arial" w:hAnsi="Arial" w:cs="Arial"/>
        </w:rPr>
        <w:t>, Comisión Nacional de Derechos Humanos, México, s.f., en línea</w:t>
      </w:r>
      <w:r w:rsidR="00874384">
        <w:rPr>
          <w:rFonts w:ascii="Arial" w:hAnsi="Arial" w:cs="Arial"/>
        </w:rPr>
        <w:t xml:space="preserve"> </w:t>
      </w:r>
      <w:r w:rsidRPr="002617EE">
        <w:rPr>
          <w:rFonts w:ascii="Arial" w:hAnsi="Arial" w:cs="Arial"/>
          <w:i/>
          <w:iCs/>
        </w:rPr>
        <w:t>https://www.cndh.org.mx/noticia/insurgencia-del-ejercito-zapatista-de-liberacion-nacional-ezln#_ftn2</w:t>
      </w:r>
      <w:r w:rsidRPr="002617EE">
        <w:rPr>
          <w:rFonts w:ascii="Arial" w:hAnsi="Arial" w:cs="Arial"/>
        </w:rPr>
        <w:t xml:space="preserve"> (consultado el 25 de enero de 2024).</w:t>
      </w:r>
    </w:p>
  </w:footnote>
  <w:footnote w:id="6">
    <w:p w14:paraId="69C6852C" w14:textId="491D7E75" w:rsidR="00E26D6C" w:rsidRPr="002617EE" w:rsidRDefault="00E26D6C" w:rsidP="002617EE">
      <w:pPr>
        <w:pStyle w:val="Textonotapie"/>
        <w:spacing w:line="360" w:lineRule="auto"/>
        <w:jc w:val="both"/>
        <w:rPr>
          <w:rFonts w:ascii="Arial" w:hAnsi="Arial" w:cs="Arial"/>
        </w:rPr>
      </w:pPr>
      <w:r w:rsidRPr="002617EE">
        <w:rPr>
          <w:rStyle w:val="Refdenotaalpie"/>
          <w:rFonts w:ascii="Arial" w:hAnsi="Arial" w:cs="Arial"/>
        </w:rPr>
        <w:footnoteRef/>
      </w:r>
      <w:r w:rsidRPr="002617EE">
        <w:rPr>
          <w:rFonts w:ascii="Arial" w:hAnsi="Arial" w:cs="Arial"/>
        </w:rPr>
        <w:t xml:space="preserve"> </w:t>
      </w:r>
      <w:r w:rsidRPr="002617EE">
        <w:rPr>
          <w:rFonts w:ascii="Arial" w:hAnsi="Arial" w:cs="Arial"/>
          <w:i/>
          <w:iCs/>
        </w:rPr>
        <w:t>“Verdad y justicia para las víctimas de crímenes de lesa humanidad”</w:t>
      </w:r>
      <w:r w:rsidRPr="002617EE">
        <w:rPr>
          <w:rFonts w:ascii="Arial" w:hAnsi="Arial" w:cs="Arial"/>
        </w:rPr>
        <w:t xml:space="preserve">, Boletín número 28, Centro de Derechos Humanos Fray Bartolomé de Las Casas, México, agosto 2022, </w:t>
      </w:r>
      <w:r w:rsidR="00874384">
        <w:rPr>
          <w:rFonts w:ascii="Arial" w:hAnsi="Arial" w:cs="Arial"/>
        </w:rPr>
        <w:t>e</w:t>
      </w:r>
      <w:r w:rsidRPr="002617EE">
        <w:rPr>
          <w:rFonts w:ascii="Arial" w:hAnsi="Arial" w:cs="Arial"/>
        </w:rPr>
        <w:t>n línea</w:t>
      </w:r>
      <w:r w:rsidR="00874384">
        <w:rPr>
          <w:rFonts w:ascii="Arial" w:hAnsi="Arial" w:cs="Arial"/>
        </w:rPr>
        <w:t xml:space="preserve"> </w:t>
      </w:r>
      <w:r w:rsidRPr="002617EE">
        <w:rPr>
          <w:rFonts w:ascii="Arial" w:hAnsi="Arial" w:cs="Arial"/>
          <w:i/>
          <w:iCs/>
        </w:rPr>
        <w:t>https://www.frayba.org.mx/verdad-y-justicia-para-las-victimas-de-crimenes-de-lesa-humanidad</w:t>
      </w:r>
      <w:r w:rsidRPr="002617EE">
        <w:rPr>
          <w:rFonts w:ascii="Arial" w:hAnsi="Arial" w:cs="Arial"/>
        </w:rPr>
        <w:t xml:space="preserve"> (consultado el 10 de enero de 2024).</w:t>
      </w:r>
    </w:p>
  </w:footnote>
  <w:footnote w:id="7">
    <w:p w14:paraId="4B089A2A" w14:textId="472BB888" w:rsidR="0023327A" w:rsidRPr="002617EE" w:rsidRDefault="0023327A" w:rsidP="002617EE">
      <w:pPr>
        <w:pStyle w:val="Textonotapie"/>
        <w:spacing w:line="360" w:lineRule="auto"/>
        <w:jc w:val="both"/>
        <w:rPr>
          <w:rFonts w:ascii="Arial" w:hAnsi="Arial" w:cs="Arial"/>
        </w:rPr>
      </w:pPr>
      <w:r w:rsidRPr="002617EE">
        <w:rPr>
          <w:rStyle w:val="Refdenotaalpie"/>
          <w:rFonts w:ascii="Arial" w:hAnsi="Arial" w:cs="Arial"/>
        </w:rPr>
        <w:footnoteRef/>
      </w:r>
      <w:r w:rsidRPr="002617EE">
        <w:rPr>
          <w:rFonts w:ascii="Arial" w:hAnsi="Arial" w:cs="Arial"/>
        </w:rPr>
        <w:t xml:space="preserve"> </w:t>
      </w:r>
      <w:r w:rsidR="0010036F" w:rsidRPr="002617EE">
        <w:rPr>
          <w:rFonts w:ascii="Arial" w:hAnsi="Arial" w:cs="Arial"/>
          <w:i/>
          <w:iCs/>
        </w:rPr>
        <w:t xml:space="preserve">Cfr. </w:t>
      </w:r>
      <w:r w:rsidR="00883B79" w:rsidRPr="002617EE">
        <w:rPr>
          <w:rFonts w:ascii="Arial" w:hAnsi="Arial" w:cs="Arial"/>
          <w:i/>
          <w:iCs/>
        </w:rPr>
        <w:t>Casi 96,000 desaparecidos desde 2007. ¿Podrá resolver el problema la próxima presidenta?</w:t>
      </w:r>
      <w:r w:rsidR="00883B79" w:rsidRPr="002617EE">
        <w:rPr>
          <w:rFonts w:ascii="Arial" w:hAnsi="Arial" w:cs="Arial"/>
        </w:rPr>
        <w:t>, El Universal, México, 31 de agosto de 2023, en línea</w:t>
      </w:r>
      <w:r w:rsidR="00874384">
        <w:rPr>
          <w:rFonts w:ascii="Arial" w:hAnsi="Arial" w:cs="Arial"/>
        </w:rPr>
        <w:t xml:space="preserve"> </w:t>
      </w:r>
      <w:r w:rsidR="00883B79" w:rsidRPr="002617EE">
        <w:rPr>
          <w:rFonts w:ascii="Arial" w:hAnsi="Arial" w:cs="Arial"/>
          <w:i/>
          <w:iCs/>
        </w:rPr>
        <w:t>https://www.eleconomista.com.mx/opinion/Casi-96000-desaparecidos-desde-2007.-Podra-resolver-el-problema-la-proxima-presidenta-20230831-0004.html</w:t>
      </w:r>
      <w:r w:rsidR="00883B79" w:rsidRPr="002617EE">
        <w:rPr>
          <w:rFonts w:ascii="Arial" w:hAnsi="Arial" w:cs="Arial"/>
        </w:rPr>
        <w:t xml:space="preserve"> (consultado el 15 de enero de 202</w:t>
      </w:r>
      <w:r w:rsidR="009F051D" w:rsidRPr="002617EE">
        <w:rPr>
          <w:rFonts w:ascii="Arial" w:hAnsi="Arial" w:cs="Arial"/>
        </w:rPr>
        <w:t>4</w:t>
      </w:r>
      <w:r w:rsidR="00883B79" w:rsidRPr="002617EE">
        <w:rPr>
          <w:rFonts w:ascii="Arial" w:hAnsi="Arial" w:cs="Arial"/>
        </w:rPr>
        <w:t>).</w:t>
      </w:r>
    </w:p>
  </w:footnote>
  <w:footnote w:id="8">
    <w:p w14:paraId="1BC8D0F4" w14:textId="4FD2AF8A" w:rsidR="00F06D15" w:rsidRPr="002617EE" w:rsidRDefault="00F06D15" w:rsidP="002617EE">
      <w:pPr>
        <w:pStyle w:val="Textonotapie"/>
        <w:spacing w:line="360" w:lineRule="auto"/>
        <w:jc w:val="both"/>
        <w:rPr>
          <w:rFonts w:ascii="Arial" w:hAnsi="Arial" w:cs="Arial"/>
        </w:rPr>
      </w:pPr>
      <w:r w:rsidRPr="002617EE">
        <w:rPr>
          <w:rStyle w:val="Refdenotaalpie"/>
          <w:rFonts w:ascii="Arial" w:hAnsi="Arial" w:cs="Arial"/>
        </w:rPr>
        <w:footnoteRef/>
      </w:r>
      <w:r w:rsidRPr="002617EE">
        <w:rPr>
          <w:rFonts w:ascii="Arial" w:hAnsi="Arial" w:cs="Arial"/>
        </w:rPr>
        <w:t xml:space="preserve"> </w:t>
      </w:r>
      <w:r w:rsidR="009F051D" w:rsidRPr="002617EE">
        <w:rPr>
          <w:rFonts w:ascii="Arial" w:hAnsi="Arial" w:cs="Arial"/>
          <w:i/>
          <w:iCs/>
        </w:rPr>
        <w:t>Vid. Versión Pública RNPDNO</w:t>
      </w:r>
      <w:r w:rsidR="009F051D" w:rsidRPr="002617EE">
        <w:rPr>
          <w:rFonts w:ascii="Arial" w:hAnsi="Arial" w:cs="Arial"/>
        </w:rPr>
        <w:t>, Comisión Nacional de Búsqueda, México, s.f., en línea</w:t>
      </w:r>
      <w:r w:rsidR="00874384">
        <w:rPr>
          <w:rFonts w:ascii="Arial" w:hAnsi="Arial" w:cs="Arial"/>
        </w:rPr>
        <w:t xml:space="preserve"> </w:t>
      </w:r>
      <w:r w:rsidR="009F051D" w:rsidRPr="002617EE">
        <w:rPr>
          <w:rFonts w:ascii="Arial" w:hAnsi="Arial" w:cs="Arial"/>
          <w:i/>
          <w:iCs/>
        </w:rPr>
        <w:t>https://versionpublicarnpdno.segob.gob.mx/Dashboard/Index</w:t>
      </w:r>
      <w:r w:rsidR="009F051D" w:rsidRPr="002617EE">
        <w:rPr>
          <w:rFonts w:ascii="Arial" w:hAnsi="Arial" w:cs="Arial"/>
        </w:rPr>
        <w:t xml:space="preserve"> (consultado el 20 de enero de 2024).</w:t>
      </w:r>
    </w:p>
  </w:footnote>
  <w:footnote w:id="9">
    <w:p w14:paraId="71FA99D8" w14:textId="247E3B1F" w:rsidR="00893CBD" w:rsidRPr="002617EE" w:rsidRDefault="00893CBD" w:rsidP="002617EE">
      <w:pPr>
        <w:pStyle w:val="Textonotapie"/>
        <w:spacing w:line="360" w:lineRule="auto"/>
        <w:jc w:val="both"/>
        <w:rPr>
          <w:rFonts w:ascii="Arial" w:hAnsi="Arial" w:cs="Arial"/>
          <w:i/>
          <w:iCs/>
        </w:rPr>
      </w:pPr>
      <w:r w:rsidRPr="002617EE">
        <w:rPr>
          <w:rStyle w:val="Refdenotaalpie"/>
          <w:rFonts w:ascii="Arial" w:hAnsi="Arial" w:cs="Arial"/>
        </w:rPr>
        <w:footnoteRef/>
      </w:r>
      <w:r w:rsidRPr="002617EE">
        <w:rPr>
          <w:rFonts w:ascii="Arial" w:hAnsi="Arial" w:cs="Arial"/>
        </w:rPr>
        <w:t xml:space="preserve"> Betanzos, Said</w:t>
      </w:r>
      <w:r w:rsidR="009F051D" w:rsidRPr="002617EE">
        <w:rPr>
          <w:rFonts w:ascii="Arial" w:hAnsi="Arial" w:cs="Arial"/>
        </w:rPr>
        <w:t xml:space="preserve">, </w:t>
      </w:r>
      <w:r w:rsidRPr="002617EE">
        <w:rPr>
          <w:rFonts w:ascii="Arial" w:hAnsi="Arial" w:cs="Arial"/>
          <w:i/>
          <w:iCs/>
        </w:rPr>
        <w:t>Asesinan a Angélica Meraz, presidenta de colectivo de búsqueda en Tecate, BC</w:t>
      </w:r>
      <w:r w:rsidRPr="002617EE">
        <w:rPr>
          <w:rFonts w:ascii="Arial" w:hAnsi="Arial" w:cs="Arial"/>
        </w:rPr>
        <w:t>, MILENIO, México, 8 de febrero de 2024, en línea</w:t>
      </w:r>
      <w:r w:rsidR="00874384">
        <w:rPr>
          <w:rFonts w:ascii="Arial" w:hAnsi="Arial" w:cs="Arial"/>
        </w:rPr>
        <w:t xml:space="preserve"> </w:t>
      </w:r>
      <w:r w:rsidRPr="002617EE">
        <w:rPr>
          <w:rFonts w:ascii="Arial" w:hAnsi="Arial" w:cs="Arial"/>
          <w:i/>
          <w:iCs/>
        </w:rPr>
        <w:t>https://www.milenio.com/estados/asesinan-lideresa-colectivo-busqueda-tecate-baja-california</w:t>
      </w:r>
      <w:r w:rsidRPr="002617EE">
        <w:rPr>
          <w:rFonts w:ascii="Arial" w:hAnsi="Arial" w:cs="Arial"/>
        </w:rPr>
        <w:t xml:space="preserve"> (consultado el 9 de febrero de 2024).</w:t>
      </w:r>
    </w:p>
  </w:footnote>
  <w:footnote w:id="10">
    <w:p w14:paraId="3FAB1EC3" w14:textId="7E0E6323" w:rsidR="008A6297" w:rsidRPr="002617EE" w:rsidRDefault="008A6297" w:rsidP="002617EE">
      <w:pPr>
        <w:spacing w:after="0" w:line="360" w:lineRule="auto"/>
        <w:jc w:val="both"/>
        <w:rPr>
          <w:rFonts w:ascii="Arial" w:hAnsi="Arial" w:cs="Arial"/>
          <w:sz w:val="20"/>
          <w:szCs w:val="20"/>
        </w:rPr>
      </w:pPr>
      <w:r w:rsidRPr="002617EE">
        <w:rPr>
          <w:rStyle w:val="Refdenotaalpie"/>
          <w:rFonts w:ascii="Arial" w:hAnsi="Arial" w:cs="Arial"/>
          <w:sz w:val="20"/>
          <w:szCs w:val="20"/>
        </w:rPr>
        <w:footnoteRef/>
      </w:r>
      <w:r w:rsidRPr="002617EE">
        <w:rPr>
          <w:rFonts w:ascii="Arial" w:hAnsi="Arial" w:cs="Arial"/>
          <w:sz w:val="20"/>
          <w:szCs w:val="20"/>
        </w:rPr>
        <w:t xml:space="preserve"> </w:t>
      </w:r>
      <w:r w:rsidRPr="002617EE">
        <w:rPr>
          <w:rFonts w:ascii="Arial" w:hAnsi="Arial" w:cs="Arial"/>
          <w:i/>
          <w:iCs/>
          <w:sz w:val="20"/>
          <w:szCs w:val="20"/>
        </w:rPr>
        <w:t xml:space="preserve">Cfr. </w:t>
      </w:r>
      <w:r w:rsidR="00907242" w:rsidRPr="002617EE">
        <w:rPr>
          <w:rFonts w:ascii="Arial" w:hAnsi="Arial" w:cs="Arial"/>
          <w:i/>
          <w:iCs/>
          <w:sz w:val="20"/>
          <w:szCs w:val="20"/>
        </w:rPr>
        <w:t>Registro Nacional de Personas Desaparecidas y No Localizadas</w:t>
      </w:r>
      <w:r w:rsidR="00907242" w:rsidRPr="002617EE">
        <w:rPr>
          <w:rFonts w:ascii="Arial" w:hAnsi="Arial" w:cs="Arial"/>
          <w:sz w:val="20"/>
          <w:szCs w:val="20"/>
        </w:rPr>
        <w:t xml:space="preserve">, </w:t>
      </w:r>
      <w:r w:rsidR="00907242" w:rsidRPr="002617EE">
        <w:rPr>
          <w:rFonts w:ascii="Arial" w:hAnsi="Arial" w:cs="Arial"/>
          <w:i/>
          <w:iCs/>
          <w:sz w:val="20"/>
          <w:szCs w:val="20"/>
        </w:rPr>
        <w:t>cit</w:t>
      </w:r>
      <w:r w:rsidR="00272508" w:rsidRPr="002617EE">
        <w:rPr>
          <w:rFonts w:ascii="Arial" w:hAnsi="Arial" w:cs="Arial"/>
          <w:i/>
          <w:iCs/>
          <w:sz w:val="20"/>
          <w:szCs w:val="20"/>
        </w:rPr>
        <w:t>.</w:t>
      </w:r>
      <w:r w:rsidR="00907242" w:rsidRPr="002617EE">
        <w:rPr>
          <w:rFonts w:ascii="Arial" w:hAnsi="Arial" w:cs="Arial"/>
          <w:i/>
          <w:iCs/>
          <w:sz w:val="20"/>
          <w:szCs w:val="20"/>
        </w:rPr>
        <w:t xml:space="preserve"> por </w:t>
      </w:r>
      <w:r w:rsidR="00907242" w:rsidRPr="002617EE">
        <w:rPr>
          <w:rFonts w:ascii="Arial" w:hAnsi="Arial" w:cs="Arial"/>
          <w:sz w:val="20"/>
          <w:szCs w:val="20"/>
        </w:rPr>
        <w:t>Arista, Lidia</w:t>
      </w:r>
      <w:r w:rsidR="009F051D" w:rsidRPr="002617EE">
        <w:rPr>
          <w:rFonts w:ascii="Arial" w:hAnsi="Arial" w:cs="Arial"/>
          <w:i/>
          <w:iCs/>
          <w:sz w:val="20"/>
          <w:szCs w:val="20"/>
        </w:rPr>
        <w:t>,</w:t>
      </w:r>
      <w:r w:rsidR="00907242" w:rsidRPr="002617EE">
        <w:rPr>
          <w:rFonts w:ascii="Arial" w:hAnsi="Arial" w:cs="Arial"/>
          <w:i/>
          <w:iCs/>
          <w:sz w:val="20"/>
          <w:szCs w:val="20"/>
        </w:rPr>
        <w:t xml:space="preserve"> 1 de cada 3 desapariciones de personas ha ocurrido e</w:t>
      </w:r>
      <w:r w:rsidR="001E0071" w:rsidRPr="002617EE">
        <w:rPr>
          <w:rFonts w:ascii="Arial" w:hAnsi="Arial" w:cs="Arial"/>
          <w:i/>
          <w:iCs/>
          <w:sz w:val="20"/>
          <w:szCs w:val="20"/>
        </w:rPr>
        <w:t xml:space="preserve"> </w:t>
      </w:r>
      <w:r w:rsidR="00907242" w:rsidRPr="002617EE">
        <w:rPr>
          <w:rFonts w:ascii="Arial" w:hAnsi="Arial" w:cs="Arial"/>
          <w:i/>
          <w:iCs/>
          <w:sz w:val="20"/>
          <w:szCs w:val="20"/>
        </w:rPr>
        <w:t>n el gobierno de AMLO</w:t>
      </w:r>
      <w:r w:rsidR="00907242" w:rsidRPr="002617EE">
        <w:rPr>
          <w:rFonts w:ascii="Arial" w:hAnsi="Arial" w:cs="Arial"/>
          <w:sz w:val="20"/>
          <w:szCs w:val="20"/>
        </w:rPr>
        <w:t>, Expansión Política, México, 12 de enero de 2022</w:t>
      </w:r>
      <w:r w:rsidR="00272508" w:rsidRPr="002617EE">
        <w:rPr>
          <w:rFonts w:ascii="Arial" w:hAnsi="Arial" w:cs="Arial"/>
          <w:sz w:val="20"/>
          <w:szCs w:val="20"/>
        </w:rPr>
        <w:t xml:space="preserve">, en línea </w:t>
      </w:r>
      <w:r w:rsidR="001E0071" w:rsidRPr="002617EE">
        <w:rPr>
          <w:rFonts w:ascii="Arial" w:hAnsi="Arial" w:cs="Arial"/>
          <w:i/>
          <w:iCs/>
          <w:sz w:val="20"/>
          <w:szCs w:val="20"/>
        </w:rPr>
        <w:t>https://politica.expansion.mx/presidencia/2022/01/12/desapariciones-de-personas-en-el-gobierno-de-amlo</w:t>
      </w:r>
      <w:r w:rsidR="001E0071" w:rsidRPr="002617EE">
        <w:rPr>
          <w:rFonts w:ascii="Arial" w:hAnsi="Arial" w:cs="Arial"/>
          <w:sz w:val="20"/>
          <w:szCs w:val="20"/>
        </w:rPr>
        <w:t xml:space="preserve"> (consultado el 8 de enero de 2024).</w:t>
      </w:r>
    </w:p>
  </w:footnote>
  <w:footnote w:id="11">
    <w:p w14:paraId="6B64F6E8" w14:textId="7489A0DB" w:rsidR="00907242" w:rsidRPr="002617EE" w:rsidRDefault="00907242" w:rsidP="002617EE">
      <w:pPr>
        <w:pStyle w:val="Textonotapie"/>
        <w:spacing w:line="360" w:lineRule="auto"/>
        <w:jc w:val="both"/>
        <w:rPr>
          <w:rFonts w:ascii="Arial" w:hAnsi="Arial" w:cs="Arial"/>
        </w:rPr>
      </w:pPr>
      <w:r w:rsidRPr="002617EE">
        <w:rPr>
          <w:rStyle w:val="Refdenotaalpie"/>
          <w:rFonts w:ascii="Arial" w:hAnsi="Arial" w:cs="Arial"/>
        </w:rPr>
        <w:footnoteRef/>
      </w:r>
      <w:r w:rsidRPr="002617EE">
        <w:rPr>
          <w:rFonts w:ascii="Arial" w:hAnsi="Arial" w:cs="Arial"/>
        </w:rPr>
        <w:t xml:space="preserve"> </w:t>
      </w:r>
      <w:r w:rsidRPr="002617EE">
        <w:rPr>
          <w:rFonts w:ascii="Arial" w:hAnsi="Arial" w:cs="Arial"/>
          <w:i/>
          <w:iCs/>
        </w:rPr>
        <w:t xml:space="preserve">Cfr. </w:t>
      </w:r>
      <w:r w:rsidR="007203E0" w:rsidRPr="002617EE">
        <w:rPr>
          <w:rFonts w:ascii="Arial" w:hAnsi="Arial" w:cs="Arial"/>
          <w:i/>
          <w:iCs/>
        </w:rPr>
        <w:t>Amparo en revisión 51/2020</w:t>
      </w:r>
      <w:r w:rsidR="007203E0" w:rsidRPr="002617EE">
        <w:rPr>
          <w:rFonts w:ascii="Arial" w:hAnsi="Arial" w:cs="Arial"/>
        </w:rPr>
        <w:t xml:space="preserve">, </w:t>
      </w:r>
      <w:proofErr w:type="gramStart"/>
      <w:r w:rsidR="007203E0" w:rsidRPr="002617EE">
        <w:rPr>
          <w:rFonts w:ascii="Arial" w:hAnsi="Arial" w:cs="Arial"/>
        </w:rPr>
        <w:t>Ministra</w:t>
      </w:r>
      <w:proofErr w:type="gramEnd"/>
      <w:r w:rsidR="007203E0" w:rsidRPr="002617EE">
        <w:rPr>
          <w:rFonts w:ascii="Arial" w:hAnsi="Arial" w:cs="Arial"/>
        </w:rPr>
        <w:t xml:space="preserve"> Ponente Ana Margarita Ríos </w:t>
      </w:r>
      <w:proofErr w:type="spellStart"/>
      <w:r w:rsidR="007203E0" w:rsidRPr="002617EE">
        <w:rPr>
          <w:rFonts w:ascii="Arial" w:hAnsi="Arial" w:cs="Arial"/>
        </w:rPr>
        <w:t>Farjat</w:t>
      </w:r>
      <w:proofErr w:type="spellEnd"/>
      <w:r w:rsidR="007203E0" w:rsidRPr="002617EE">
        <w:rPr>
          <w:rFonts w:ascii="Arial" w:hAnsi="Arial" w:cs="Arial"/>
        </w:rPr>
        <w:t>, Sentencia de la Primera Sala, Suprema Corte de Justicia de la Nación, México, 10 de agosto de 2022, párr. 173</w:t>
      </w:r>
      <w:r w:rsidR="00272508" w:rsidRPr="002617EE">
        <w:rPr>
          <w:rFonts w:ascii="Arial" w:hAnsi="Arial" w:cs="Arial"/>
        </w:rPr>
        <w:t xml:space="preserve">; y, </w:t>
      </w:r>
      <w:r w:rsidR="007203E0" w:rsidRPr="002617EE">
        <w:rPr>
          <w:rFonts w:ascii="Arial" w:hAnsi="Arial" w:cs="Arial"/>
          <w:i/>
          <w:iCs/>
        </w:rPr>
        <w:t>Amparo en revisión 1077/2019</w:t>
      </w:r>
      <w:r w:rsidR="007203E0" w:rsidRPr="002617EE">
        <w:rPr>
          <w:rFonts w:ascii="Arial" w:hAnsi="Arial" w:cs="Arial"/>
        </w:rPr>
        <w:t>, Ministro ponente Alfredo Gutiérrez Ortiz Mena, Sentencia de la Primera Sala, Suprema Corte de Justicia de la Nación, México, 16 de junio de 2021, párr. 69</w:t>
      </w:r>
      <w:r w:rsidR="00272508" w:rsidRPr="002617EE">
        <w:rPr>
          <w:rFonts w:ascii="Arial" w:hAnsi="Arial" w:cs="Arial"/>
        </w:rPr>
        <w:t>.</w:t>
      </w:r>
    </w:p>
  </w:footnote>
  <w:footnote w:id="12">
    <w:p w14:paraId="56F90F79" w14:textId="32545196" w:rsidR="007203E0" w:rsidRPr="002617EE" w:rsidRDefault="007203E0" w:rsidP="002617EE">
      <w:pPr>
        <w:pStyle w:val="Textonotapie"/>
        <w:spacing w:line="360" w:lineRule="auto"/>
        <w:jc w:val="both"/>
        <w:rPr>
          <w:rFonts w:ascii="Arial" w:hAnsi="Arial" w:cs="Arial"/>
        </w:rPr>
      </w:pPr>
      <w:r w:rsidRPr="002617EE">
        <w:rPr>
          <w:rStyle w:val="Refdenotaalpie"/>
          <w:rFonts w:ascii="Arial" w:hAnsi="Arial" w:cs="Arial"/>
        </w:rPr>
        <w:footnoteRef/>
      </w:r>
      <w:r w:rsidRPr="002617EE">
        <w:rPr>
          <w:rFonts w:ascii="Arial" w:hAnsi="Arial" w:cs="Arial"/>
        </w:rPr>
        <w:t xml:space="preserve"> </w:t>
      </w:r>
      <w:r w:rsidR="009B10AF" w:rsidRPr="002617EE">
        <w:rPr>
          <w:rFonts w:ascii="Arial" w:hAnsi="Arial" w:cs="Arial"/>
          <w:i/>
          <w:iCs/>
        </w:rPr>
        <w:t xml:space="preserve">Cuadernos de Jurisprudencia: Desaparición forzada de personas, </w:t>
      </w:r>
      <w:r w:rsidR="009B10AF" w:rsidRPr="002617EE">
        <w:rPr>
          <w:rFonts w:ascii="Arial" w:hAnsi="Arial" w:cs="Arial"/>
        </w:rPr>
        <w:t>Suprema Corte de Justicia de la Nación-Centro de Estudios Constitucionales SCJN, México, 2023, en línea</w:t>
      </w:r>
      <w:r w:rsidR="00874384">
        <w:rPr>
          <w:rFonts w:ascii="Arial" w:hAnsi="Arial" w:cs="Arial"/>
        </w:rPr>
        <w:t xml:space="preserve"> </w:t>
      </w:r>
      <w:r w:rsidR="009B10AF" w:rsidRPr="002617EE">
        <w:rPr>
          <w:rFonts w:ascii="Arial" w:hAnsi="Arial" w:cs="Arial"/>
          <w:i/>
          <w:iCs/>
        </w:rPr>
        <w:t>https://www.sitios.scjn.gob.mx/cec/sites/default/files/publication/documents/2023-12/CDJ_Desaparicio%CC%81n%20forzada_electro%CC%81nico.pdf</w:t>
      </w:r>
      <w:r w:rsidR="009B10AF" w:rsidRPr="002617EE">
        <w:rPr>
          <w:rFonts w:ascii="Arial" w:hAnsi="Arial" w:cs="Arial"/>
        </w:rPr>
        <w:t xml:space="preserve"> (consultado el 2 de enero de 2024)</w:t>
      </w:r>
      <w:r w:rsidR="00ED249F" w:rsidRPr="002617EE">
        <w:rPr>
          <w:rFonts w:ascii="Arial" w:hAnsi="Arial" w:cs="Arial"/>
        </w:rPr>
        <w:t>, p. 1</w:t>
      </w:r>
      <w:r w:rsidR="009B10AF" w:rsidRPr="002617EE">
        <w:rPr>
          <w:rFonts w:ascii="Arial" w:hAnsi="Arial" w:cs="Arial"/>
        </w:rPr>
        <w:t>.</w:t>
      </w:r>
    </w:p>
  </w:footnote>
  <w:footnote w:id="13">
    <w:p w14:paraId="34DACBBB" w14:textId="5889561E" w:rsidR="00426AA5" w:rsidRPr="002617EE" w:rsidRDefault="00426AA5" w:rsidP="002617EE">
      <w:pPr>
        <w:pStyle w:val="Textonotapie"/>
        <w:spacing w:line="360" w:lineRule="auto"/>
        <w:jc w:val="both"/>
        <w:rPr>
          <w:rFonts w:ascii="Arial" w:hAnsi="Arial" w:cs="Arial"/>
        </w:rPr>
      </w:pPr>
      <w:r w:rsidRPr="002617EE">
        <w:rPr>
          <w:rStyle w:val="Refdenotaalpie"/>
          <w:rFonts w:ascii="Arial" w:hAnsi="Arial" w:cs="Arial"/>
        </w:rPr>
        <w:footnoteRef/>
      </w:r>
      <w:r w:rsidRPr="002617EE">
        <w:rPr>
          <w:rFonts w:ascii="Arial" w:hAnsi="Arial" w:cs="Arial"/>
        </w:rPr>
        <w:t xml:space="preserve"> </w:t>
      </w:r>
      <w:bookmarkStart w:id="0" w:name="_Hlk158894528"/>
      <w:r w:rsidR="00D37A4F">
        <w:rPr>
          <w:rFonts w:ascii="Arial" w:hAnsi="Arial" w:cs="Arial"/>
          <w:i/>
          <w:iCs/>
        </w:rPr>
        <w:t xml:space="preserve">Cfr. </w:t>
      </w:r>
      <w:r w:rsidRPr="002617EE">
        <w:rPr>
          <w:rFonts w:ascii="Arial" w:hAnsi="Arial" w:cs="Arial"/>
        </w:rPr>
        <w:t>Tapia Olivares, Luis Eliud (coord.)</w:t>
      </w:r>
      <w:r w:rsidR="009F051D" w:rsidRPr="002617EE">
        <w:rPr>
          <w:rFonts w:ascii="Arial" w:hAnsi="Arial" w:cs="Arial"/>
        </w:rPr>
        <w:t>,</w:t>
      </w:r>
      <w:r w:rsidRPr="002617EE">
        <w:rPr>
          <w:rFonts w:ascii="Arial" w:hAnsi="Arial" w:cs="Arial"/>
        </w:rPr>
        <w:t xml:space="preserve"> </w:t>
      </w:r>
      <w:r w:rsidRPr="002617EE">
        <w:rPr>
          <w:rFonts w:ascii="Arial" w:hAnsi="Arial" w:cs="Arial"/>
          <w:i/>
          <w:iCs/>
        </w:rPr>
        <w:t xml:space="preserve">Manual </w:t>
      </w:r>
      <w:bookmarkEnd w:id="0"/>
      <w:r w:rsidRPr="002617EE">
        <w:rPr>
          <w:rFonts w:ascii="Arial" w:hAnsi="Arial" w:cs="Arial"/>
          <w:i/>
          <w:iCs/>
        </w:rPr>
        <w:t>sobre desaparición forzada de personas</w:t>
      </w:r>
      <w:r w:rsidRPr="002617EE">
        <w:rPr>
          <w:rFonts w:ascii="Arial" w:hAnsi="Arial" w:cs="Arial"/>
        </w:rPr>
        <w:t>, Escuela Federal de Formación Judicial-SCJN</w:t>
      </w:r>
      <w:r w:rsidR="00234F2A" w:rsidRPr="002617EE">
        <w:rPr>
          <w:rFonts w:ascii="Arial" w:hAnsi="Arial" w:cs="Arial"/>
        </w:rPr>
        <w:t xml:space="preserve">, </w:t>
      </w:r>
      <w:r w:rsidRPr="002617EE">
        <w:rPr>
          <w:rFonts w:ascii="Arial" w:hAnsi="Arial" w:cs="Arial"/>
        </w:rPr>
        <w:t>México, 2022, pp. 6-8</w:t>
      </w:r>
      <w:r w:rsidR="00242271" w:rsidRPr="002617EE">
        <w:rPr>
          <w:rFonts w:ascii="Arial" w:hAnsi="Arial" w:cs="Arial"/>
        </w:rPr>
        <w:t>, en línea</w:t>
      </w:r>
      <w:r w:rsidR="00874384">
        <w:rPr>
          <w:rFonts w:ascii="Arial" w:hAnsi="Arial" w:cs="Arial"/>
        </w:rPr>
        <w:t xml:space="preserve"> </w:t>
      </w:r>
      <w:r w:rsidR="00242271" w:rsidRPr="002617EE">
        <w:rPr>
          <w:rFonts w:ascii="Arial" w:hAnsi="Arial" w:cs="Arial"/>
          <w:i/>
          <w:iCs/>
        </w:rPr>
        <w:t xml:space="preserve">https://www.scjn.gob.mx/derechos-humanos/sites/default/files/Publicaciones/archivos/2022-10/Manual%20de%20desaparicion%20de%20personas.pdf </w:t>
      </w:r>
      <w:r w:rsidR="00242271" w:rsidRPr="002617EE">
        <w:rPr>
          <w:rFonts w:ascii="Arial" w:hAnsi="Arial" w:cs="Arial"/>
        </w:rPr>
        <w:t>(consultado el 20 de enero de 2024).</w:t>
      </w:r>
    </w:p>
  </w:footnote>
  <w:footnote w:id="14">
    <w:p w14:paraId="713415EC" w14:textId="221D595C" w:rsidR="00ED249F" w:rsidRPr="002617EE" w:rsidRDefault="00ED249F" w:rsidP="002617EE">
      <w:pPr>
        <w:pStyle w:val="Textonotapie"/>
        <w:spacing w:line="360" w:lineRule="auto"/>
        <w:jc w:val="both"/>
        <w:rPr>
          <w:rFonts w:ascii="Arial" w:hAnsi="Arial" w:cs="Arial"/>
        </w:rPr>
      </w:pPr>
      <w:r w:rsidRPr="002617EE">
        <w:rPr>
          <w:rStyle w:val="Refdenotaalpie"/>
          <w:rFonts w:ascii="Arial" w:hAnsi="Arial" w:cs="Arial"/>
        </w:rPr>
        <w:footnoteRef/>
      </w:r>
      <w:r w:rsidRPr="002617EE">
        <w:rPr>
          <w:rFonts w:ascii="Arial" w:hAnsi="Arial" w:cs="Arial"/>
        </w:rPr>
        <w:t xml:space="preserve"> </w:t>
      </w:r>
      <w:r w:rsidRPr="002617EE">
        <w:rPr>
          <w:rFonts w:ascii="Arial" w:hAnsi="Arial" w:cs="Arial"/>
          <w:i/>
          <w:iCs/>
        </w:rPr>
        <w:t>Ibidem.</w:t>
      </w:r>
      <w:r w:rsidRPr="002617EE">
        <w:rPr>
          <w:rFonts w:ascii="Arial" w:hAnsi="Arial" w:cs="Arial"/>
        </w:rPr>
        <w:t>, p.</w:t>
      </w:r>
      <w:r w:rsidR="009003BF" w:rsidRPr="002617EE">
        <w:rPr>
          <w:rFonts w:ascii="Arial" w:hAnsi="Arial" w:cs="Arial"/>
        </w:rPr>
        <w:t xml:space="preserve"> </w:t>
      </w:r>
      <w:r w:rsidRPr="002617EE">
        <w:rPr>
          <w:rFonts w:ascii="Arial" w:hAnsi="Arial" w:cs="Arial"/>
        </w:rPr>
        <w:t>2.</w:t>
      </w:r>
    </w:p>
  </w:footnote>
  <w:footnote w:id="15">
    <w:p w14:paraId="15BA1D8F" w14:textId="47D7A013" w:rsidR="0000277B" w:rsidRPr="002617EE" w:rsidRDefault="0000277B" w:rsidP="002617EE">
      <w:pPr>
        <w:pStyle w:val="Textonotapie"/>
        <w:spacing w:line="360" w:lineRule="auto"/>
        <w:jc w:val="both"/>
        <w:rPr>
          <w:rFonts w:ascii="Arial" w:hAnsi="Arial" w:cs="Arial"/>
        </w:rPr>
      </w:pPr>
      <w:r w:rsidRPr="002617EE">
        <w:rPr>
          <w:rStyle w:val="Refdenotaalpie"/>
          <w:rFonts w:ascii="Arial" w:hAnsi="Arial" w:cs="Arial"/>
        </w:rPr>
        <w:footnoteRef/>
      </w:r>
      <w:r w:rsidRPr="002617EE">
        <w:rPr>
          <w:rFonts w:ascii="Arial" w:hAnsi="Arial" w:cs="Arial"/>
        </w:rPr>
        <w:t xml:space="preserve"> </w:t>
      </w:r>
      <w:r w:rsidRPr="002617EE">
        <w:rPr>
          <w:rFonts w:ascii="Arial" w:hAnsi="Arial" w:cs="Arial"/>
          <w:i/>
          <w:iCs/>
        </w:rPr>
        <w:t>Comunicado FGR 341/21. FGR informa,</w:t>
      </w:r>
      <w:r w:rsidRPr="002617EE">
        <w:rPr>
          <w:rFonts w:ascii="Arial" w:hAnsi="Arial" w:cs="Arial"/>
        </w:rPr>
        <w:t xml:space="preserve"> </w:t>
      </w:r>
      <w:proofErr w:type="gramStart"/>
      <w:r w:rsidRPr="002617EE">
        <w:rPr>
          <w:rFonts w:ascii="Arial" w:hAnsi="Arial" w:cs="Arial"/>
        </w:rPr>
        <w:t>Fiscalía General</w:t>
      </w:r>
      <w:proofErr w:type="gramEnd"/>
      <w:r w:rsidRPr="002617EE">
        <w:rPr>
          <w:rFonts w:ascii="Arial" w:hAnsi="Arial" w:cs="Arial"/>
        </w:rPr>
        <w:t xml:space="preserve"> de la República, México, agosto 2021, en línea </w:t>
      </w:r>
      <w:r w:rsidRPr="002617EE">
        <w:rPr>
          <w:rFonts w:ascii="Arial" w:hAnsi="Arial" w:cs="Arial"/>
          <w:i/>
          <w:iCs/>
        </w:rPr>
        <w:t>https://www.gob.mx/fgr/prensa/comunicado-fgr-341-21-fgr-informa</w:t>
      </w:r>
      <w:r w:rsidRPr="002617EE">
        <w:rPr>
          <w:rFonts w:ascii="Arial" w:hAnsi="Arial" w:cs="Arial"/>
        </w:rPr>
        <w:t xml:space="preserve"> (consultado el 1 de febrero de 2024).</w:t>
      </w:r>
    </w:p>
  </w:footnote>
  <w:footnote w:id="16">
    <w:p w14:paraId="6F66B9A5" w14:textId="7F4C7798" w:rsidR="005658C1" w:rsidRPr="002617EE" w:rsidRDefault="005658C1" w:rsidP="002617EE">
      <w:pPr>
        <w:pStyle w:val="Textonotapie"/>
        <w:spacing w:line="360" w:lineRule="auto"/>
        <w:jc w:val="both"/>
        <w:rPr>
          <w:rFonts w:ascii="Arial" w:hAnsi="Arial" w:cs="Arial"/>
        </w:rPr>
      </w:pPr>
      <w:r w:rsidRPr="002617EE">
        <w:rPr>
          <w:rStyle w:val="Refdenotaalpie"/>
          <w:rFonts w:ascii="Arial" w:hAnsi="Arial" w:cs="Arial"/>
        </w:rPr>
        <w:footnoteRef/>
      </w:r>
      <w:r w:rsidRPr="002617EE">
        <w:rPr>
          <w:rFonts w:ascii="Arial" w:hAnsi="Arial" w:cs="Arial"/>
        </w:rPr>
        <w:t xml:space="preserve"> </w:t>
      </w:r>
      <w:r w:rsidR="005C238F" w:rsidRPr="002617EE">
        <w:rPr>
          <w:rFonts w:ascii="Arial" w:hAnsi="Arial" w:cs="Arial"/>
          <w:i/>
          <w:iCs/>
        </w:rPr>
        <w:t xml:space="preserve">Cfr. </w:t>
      </w:r>
      <w:r w:rsidRPr="002617EE">
        <w:rPr>
          <w:rFonts w:ascii="Arial" w:hAnsi="Arial" w:cs="Arial"/>
          <w:i/>
          <w:iCs/>
        </w:rPr>
        <w:t>Los desaparecidos, la otra pandemia que azota a México</w:t>
      </w:r>
      <w:r w:rsidR="00D572A0" w:rsidRPr="002617EE">
        <w:rPr>
          <w:rFonts w:ascii="Arial" w:hAnsi="Arial" w:cs="Arial"/>
        </w:rPr>
        <w:t xml:space="preserve">, Expansión Política, México, </w:t>
      </w:r>
      <w:r w:rsidR="009003BF" w:rsidRPr="002617EE">
        <w:rPr>
          <w:rFonts w:ascii="Arial" w:hAnsi="Arial" w:cs="Arial"/>
        </w:rPr>
        <w:t>6 de agosto de 202</w:t>
      </w:r>
      <w:r w:rsidR="00D572A0" w:rsidRPr="002617EE">
        <w:rPr>
          <w:rFonts w:ascii="Arial" w:hAnsi="Arial" w:cs="Arial"/>
        </w:rPr>
        <w:t>1</w:t>
      </w:r>
      <w:r w:rsidR="009003BF" w:rsidRPr="002617EE">
        <w:rPr>
          <w:rFonts w:ascii="Arial" w:hAnsi="Arial" w:cs="Arial"/>
        </w:rPr>
        <w:t>, en línea</w:t>
      </w:r>
      <w:r w:rsidRPr="002617EE">
        <w:rPr>
          <w:rFonts w:ascii="Arial" w:hAnsi="Arial" w:cs="Arial"/>
        </w:rPr>
        <w:t xml:space="preserve"> </w:t>
      </w:r>
      <w:r w:rsidR="009003BF" w:rsidRPr="002617EE">
        <w:rPr>
          <w:rFonts w:ascii="Arial" w:hAnsi="Arial" w:cs="Arial"/>
          <w:i/>
          <w:iCs/>
        </w:rPr>
        <w:t>https://politica.expansion.mx/mexico/2021/08/06/voces-los-desaparecidos-es-la-otra-pandemia-que-azota-a-mexico</w:t>
      </w:r>
      <w:r w:rsidR="009003BF" w:rsidRPr="002617EE">
        <w:rPr>
          <w:rFonts w:ascii="Arial" w:hAnsi="Arial" w:cs="Arial"/>
        </w:rPr>
        <w:t xml:space="preserve"> (consultado el 18 de enero de 2024).</w:t>
      </w:r>
    </w:p>
  </w:footnote>
  <w:footnote w:id="17">
    <w:p w14:paraId="0408AA3B" w14:textId="6F0D7CC5" w:rsidR="00D572A0" w:rsidRPr="002617EE" w:rsidRDefault="00D572A0" w:rsidP="002617EE">
      <w:pPr>
        <w:pStyle w:val="Textonotapie"/>
        <w:spacing w:line="360" w:lineRule="auto"/>
        <w:jc w:val="both"/>
        <w:rPr>
          <w:rFonts w:ascii="Arial" w:hAnsi="Arial" w:cs="Arial"/>
        </w:rPr>
      </w:pPr>
      <w:r w:rsidRPr="002617EE">
        <w:rPr>
          <w:rStyle w:val="Refdenotaalpie"/>
          <w:rFonts w:ascii="Arial" w:hAnsi="Arial" w:cs="Arial"/>
        </w:rPr>
        <w:footnoteRef/>
      </w:r>
      <w:r w:rsidRPr="002617EE">
        <w:rPr>
          <w:rFonts w:ascii="Arial" w:hAnsi="Arial" w:cs="Arial"/>
        </w:rPr>
        <w:t xml:space="preserve"> Mariscal, Ángeles</w:t>
      </w:r>
      <w:r w:rsidR="009F051D" w:rsidRPr="002617EE">
        <w:rPr>
          <w:rFonts w:ascii="Arial" w:hAnsi="Arial" w:cs="Arial"/>
        </w:rPr>
        <w:t xml:space="preserve">, </w:t>
      </w:r>
      <w:r w:rsidRPr="002617EE">
        <w:rPr>
          <w:rFonts w:ascii="Arial" w:hAnsi="Arial" w:cs="Arial"/>
          <w:i/>
          <w:iCs/>
        </w:rPr>
        <w:t>En Chiapas, al menos cuatro precandidatos han sido asesinados o desaparecidos</w:t>
      </w:r>
      <w:r w:rsidR="00BC3C48" w:rsidRPr="002617EE">
        <w:rPr>
          <w:rFonts w:ascii="Arial" w:hAnsi="Arial" w:cs="Arial"/>
        </w:rPr>
        <w:t>, México, 1</w:t>
      </w:r>
      <w:r w:rsidR="009B10AF" w:rsidRPr="002617EE">
        <w:rPr>
          <w:rFonts w:ascii="Arial" w:hAnsi="Arial" w:cs="Arial"/>
        </w:rPr>
        <w:t xml:space="preserve">0 </w:t>
      </w:r>
      <w:r w:rsidR="00BC3C48" w:rsidRPr="002617EE">
        <w:rPr>
          <w:rFonts w:ascii="Arial" w:hAnsi="Arial" w:cs="Arial"/>
        </w:rPr>
        <w:t xml:space="preserve">de enero </w:t>
      </w:r>
      <w:r w:rsidR="009B10AF" w:rsidRPr="002617EE">
        <w:rPr>
          <w:rFonts w:ascii="Arial" w:hAnsi="Arial" w:cs="Arial"/>
        </w:rPr>
        <w:t xml:space="preserve">de 2024, en línea </w:t>
      </w:r>
      <w:r w:rsidR="00AB7222" w:rsidRPr="002617EE">
        <w:rPr>
          <w:rFonts w:ascii="Arial" w:hAnsi="Arial" w:cs="Arial"/>
          <w:i/>
          <w:iCs/>
        </w:rPr>
        <w:t>https://aristeguinoticias.com/1001/mexico/en-chiapas-al-menos-cuatro-precandidatos-han-sido-asesinados-o-desaparecidos</w:t>
      </w:r>
      <w:r w:rsidR="00AB7222" w:rsidRPr="002617EE">
        <w:rPr>
          <w:rFonts w:ascii="Arial" w:hAnsi="Arial" w:cs="Arial"/>
        </w:rPr>
        <w:t>/</w:t>
      </w:r>
      <w:r w:rsidR="009B10AF" w:rsidRPr="002617EE">
        <w:rPr>
          <w:rFonts w:ascii="Arial" w:hAnsi="Arial" w:cs="Arial"/>
        </w:rPr>
        <w:t xml:space="preserve"> (consultado el 17 de enero de 2024).</w:t>
      </w:r>
    </w:p>
  </w:footnote>
  <w:footnote w:id="18">
    <w:p w14:paraId="514452EC" w14:textId="36424CB8" w:rsidR="0019402B" w:rsidRPr="002617EE" w:rsidRDefault="0019402B" w:rsidP="002617EE">
      <w:pPr>
        <w:pStyle w:val="Textonotapie"/>
        <w:spacing w:line="360" w:lineRule="auto"/>
        <w:jc w:val="both"/>
        <w:rPr>
          <w:rFonts w:ascii="Arial" w:hAnsi="Arial" w:cs="Arial"/>
        </w:rPr>
      </w:pPr>
      <w:r w:rsidRPr="002617EE">
        <w:rPr>
          <w:rStyle w:val="Refdenotaalpie"/>
          <w:rFonts w:ascii="Arial" w:hAnsi="Arial" w:cs="Arial"/>
        </w:rPr>
        <w:footnoteRef/>
      </w:r>
      <w:r w:rsidRPr="002617EE">
        <w:rPr>
          <w:rFonts w:ascii="Arial" w:hAnsi="Arial" w:cs="Arial"/>
        </w:rPr>
        <w:t xml:space="preserve"> </w:t>
      </w:r>
      <w:r w:rsidRPr="002617EE">
        <w:rPr>
          <w:rFonts w:ascii="Arial" w:hAnsi="Arial" w:cs="Arial"/>
          <w:i/>
          <w:iCs/>
        </w:rPr>
        <w:t>Ley General en Materia de Desaparición Forzada de Personas, Desaparición Cometida por Particulares y del Sistema Nacional de Búsqueda de Personas</w:t>
      </w:r>
      <w:r w:rsidR="00ED3228" w:rsidRPr="002617EE">
        <w:rPr>
          <w:rFonts w:ascii="Arial" w:hAnsi="Arial" w:cs="Arial"/>
        </w:rPr>
        <w:t xml:space="preserve">, publicada en el Diario Oficial de la Federación </w:t>
      </w:r>
      <w:r w:rsidR="00B25B05" w:rsidRPr="002617EE">
        <w:rPr>
          <w:rFonts w:ascii="Arial" w:hAnsi="Arial" w:cs="Arial"/>
        </w:rPr>
        <w:t xml:space="preserve">el 17 de noviembre de 2017, última reforma del 13 de mayo de 2022, Secretaría de Gobernación, </w:t>
      </w:r>
      <w:r w:rsidR="00452234" w:rsidRPr="002617EE">
        <w:rPr>
          <w:rFonts w:ascii="Arial" w:hAnsi="Arial" w:cs="Arial"/>
        </w:rPr>
        <w:t xml:space="preserve">México, 2022, artículos 53 f. XXXI, 73 </w:t>
      </w:r>
      <w:r w:rsidR="009003BF" w:rsidRPr="002617EE">
        <w:rPr>
          <w:rFonts w:ascii="Arial" w:hAnsi="Arial" w:cs="Arial"/>
        </w:rPr>
        <w:t>y</w:t>
      </w:r>
      <w:r w:rsidR="00452234" w:rsidRPr="002617EE">
        <w:rPr>
          <w:rFonts w:ascii="Arial" w:hAnsi="Arial" w:cs="Arial"/>
        </w:rPr>
        <w:t xml:space="preserve"> 99 f. VIII.</w:t>
      </w:r>
    </w:p>
  </w:footnote>
  <w:footnote w:id="19">
    <w:p w14:paraId="7E04284A" w14:textId="47B0968F" w:rsidR="00AD5BAE" w:rsidRPr="002617EE" w:rsidRDefault="00AD5BAE" w:rsidP="002617EE">
      <w:pPr>
        <w:pStyle w:val="Textonotapie"/>
        <w:spacing w:line="360" w:lineRule="auto"/>
        <w:jc w:val="both"/>
        <w:rPr>
          <w:rFonts w:ascii="Arial" w:hAnsi="Arial" w:cs="Arial"/>
        </w:rPr>
      </w:pPr>
      <w:r w:rsidRPr="002617EE">
        <w:rPr>
          <w:rStyle w:val="Refdenotaalpie"/>
          <w:rFonts w:ascii="Arial" w:hAnsi="Arial" w:cs="Arial"/>
        </w:rPr>
        <w:footnoteRef/>
      </w:r>
      <w:r w:rsidRPr="002617EE">
        <w:rPr>
          <w:rFonts w:ascii="Arial" w:hAnsi="Arial" w:cs="Arial"/>
        </w:rPr>
        <w:t xml:space="preserve"> </w:t>
      </w:r>
      <w:r w:rsidRPr="002617EE">
        <w:rPr>
          <w:rFonts w:ascii="Arial" w:hAnsi="Arial" w:cs="Arial"/>
          <w:i/>
          <w:iCs/>
        </w:rPr>
        <w:t>Ley General en Materia de Desaparición</w:t>
      </w:r>
      <w:r w:rsidR="00872BB9" w:rsidRPr="002617EE">
        <w:rPr>
          <w:rFonts w:ascii="Arial" w:hAnsi="Arial" w:cs="Arial"/>
          <w:i/>
          <w:iCs/>
        </w:rPr>
        <w:t>…</w:t>
      </w:r>
      <w:proofErr w:type="spellStart"/>
      <w:r w:rsidR="00872BB9" w:rsidRPr="002617EE">
        <w:rPr>
          <w:rFonts w:ascii="Arial" w:hAnsi="Arial" w:cs="Arial"/>
          <w:i/>
          <w:iCs/>
        </w:rPr>
        <w:t>op</w:t>
      </w:r>
      <w:proofErr w:type="spellEnd"/>
      <w:r w:rsidR="00872BB9" w:rsidRPr="002617EE">
        <w:rPr>
          <w:rFonts w:ascii="Arial" w:hAnsi="Arial" w:cs="Arial"/>
          <w:i/>
          <w:iCs/>
        </w:rPr>
        <w:t xml:space="preserve">. cit., </w:t>
      </w:r>
      <w:r w:rsidR="00872BB9" w:rsidRPr="002617EE">
        <w:rPr>
          <w:rFonts w:ascii="Arial" w:hAnsi="Arial" w:cs="Arial"/>
        </w:rPr>
        <w:t>artículo f. XI.</w:t>
      </w:r>
    </w:p>
  </w:footnote>
  <w:footnote w:id="20">
    <w:p w14:paraId="7F8820D5" w14:textId="68872730" w:rsidR="00B310B0" w:rsidRPr="002617EE" w:rsidRDefault="00B310B0" w:rsidP="002617EE">
      <w:pPr>
        <w:pStyle w:val="Textonotapie"/>
        <w:spacing w:line="360" w:lineRule="auto"/>
        <w:jc w:val="both"/>
        <w:rPr>
          <w:rFonts w:ascii="Arial" w:hAnsi="Arial" w:cs="Arial"/>
        </w:rPr>
      </w:pPr>
      <w:r w:rsidRPr="002617EE">
        <w:rPr>
          <w:rStyle w:val="Refdenotaalpie"/>
          <w:rFonts w:ascii="Arial" w:hAnsi="Arial" w:cs="Arial"/>
        </w:rPr>
        <w:footnoteRef/>
      </w:r>
      <w:r w:rsidRPr="002617EE">
        <w:rPr>
          <w:rFonts w:ascii="Arial" w:hAnsi="Arial" w:cs="Arial"/>
        </w:rPr>
        <w:t xml:space="preserve"> </w:t>
      </w:r>
      <w:r w:rsidRPr="002617EE">
        <w:rPr>
          <w:rFonts w:ascii="Arial" w:hAnsi="Arial" w:cs="Arial"/>
          <w:i/>
          <w:iCs/>
        </w:rPr>
        <w:t xml:space="preserve">Conductas que podrían configurar violencia política </w:t>
      </w:r>
      <w:proofErr w:type="gramStart"/>
      <w:r w:rsidRPr="002617EE">
        <w:rPr>
          <w:rFonts w:ascii="Arial" w:hAnsi="Arial" w:cs="Arial"/>
          <w:i/>
          <w:iCs/>
        </w:rPr>
        <w:t>en razón de</w:t>
      </w:r>
      <w:proofErr w:type="gramEnd"/>
      <w:r w:rsidRPr="002617EE">
        <w:rPr>
          <w:rFonts w:ascii="Arial" w:hAnsi="Arial" w:cs="Arial"/>
          <w:i/>
          <w:iCs/>
        </w:rPr>
        <w:t xml:space="preserve"> género</w:t>
      </w:r>
      <w:r w:rsidRPr="002617EE">
        <w:rPr>
          <w:rFonts w:ascii="Arial" w:hAnsi="Arial" w:cs="Arial"/>
        </w:rPr>
        <w:t xml:space="preserve">, Instituto Nacional Electoral, </w:t>
      </w:r>
      <w:r w:rsidR="00A30642" w:rsidRPr="002617EE">
        <w:rPr>
          <w:rFonts w:ascii="Arial" w:hAnsi="Arial" w:cs="Arial"/>
        </w:rPr>
        <w:t xml:space="preserve">México, s.f., </w:t>
      </w:r>
      <w:r w:rsidRPr="002617EE">
        <w:rPr>
          <w:rFonts w:ascii="Arial" w:hAnsi="Arial" w:cs="Arial"/>
        </w:rPr>
        <w:t xml:space="preserve">en línea </w:t>
      </w:r>
      <w:r w:rsidRPr="002617EE">
        <w:rPr>
          <w:rFonts w:ascii="Arial" w:hAnsi="Arial" w:cs="Arial"/>
          <w:i/>
          <w:iCs/>
        </w:rPr>
        <w:t>https://igualdad.ine.mx/mujeres-en-la-politica/violencia-politica/violentometro/</w:t>
      </w:r>
      <w:r w:rsidRPr="002617EE">
        <w:rPr>
          <w:rFonts w:ascii="Arial" w:hAnsi="Arial" w:cs="Arial"/>
        </w:rPr>
        <w:t xml:space="preserve"> (consultado el 10 de enero de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1A9E"/>
    <w:multiLevelType w:val="hybridMultilevel"/>
    <w:tmpl w:val="A4C0DD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0AC0B97"/>
    <w:multiLevelType w:val="hybridMultilevel"/>
    <w:tmpl w:val="B55295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D2C43BC"/>
    <w:multiLevelType w:val="hybridMultilevel"/>
    <w:tmpl w:val="F3BAB2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7048971">
    <w:abstractNumId w:val="0"/>
  </w:num>
  <w:num w:numId="2" w16cid:durableId="1732843637">
    <w:abstractNumId w:val="2"/>
  </w:num>
  <w:num w:numId="3" w16cid:durableId="649527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404"/>
    <w:rsid w:val="0000277B"/>
    <w:rsid w:val="00025976"/>
    <w:rsid w:val="000906BA"/>
    <w:rsid w:val="000D20C4"/>
    <w:rsid w:val="0010036F"/>
    <w:rsid w:val="001005D2"/>
    <w:rsid w:val="00107DF1"/>
    <w:rsid w:val="00120106"/>
    <w:rsid w:val="0016122D"/>
    <w:rsid w:val="00193B49"/>
    <w:rsid w:val="0019402B"/>
    <w:rsid w:val="001A7949"/>
    <w:rsid w:val="001C7094"/>
    <w:rsid w:val="001C73CB"/>
    <w:rsid w:val="001E0071"/>
    <w:rsid w:val="001E0D11"/>
    <w:rsid w:val="0023327A"/>
    <w:rsid w:val="00234F2A"/>
    <w:rsid w:val="00242271"/>
    <w:rsid w:val="002617EE"/>
    <w:rsid w:val="00272508"/>
    <w:rsid w:val="00290E03"/>
    <w:rsid w:val="002B7A5F"/>
    <w:rsid w:val="003308C6"/>
    <w:rsid w:val="0034521B"/>
    <w:rsid w:val="00356EBE"/>
    <w:rsid w:val="00366F47"/>
    <w:rsid w:val="00395CD4"/>
    <w:rsid w:val="003A7E90"/>
    <w:rsid w:val="003D17EF"/>
    <w:rsid w:val="004043B6"/>
    <w:rsid w:val="00426AA5"/>
    <w:rsid w:val="00452234"/>
    <w:rsid w:val="00474874"/>
    <w:rsid w:val="004A7457"/>
    <w:rsid w:val="004C3211"/>
    <w:rsid w:val="004C366B"/>
    <w:rsid w:val="004C6DD0"/>
    <w:rsid w:val="004E072E"/>
    <w:rsid w:val="004F1A34"/>
    <w:rsid w:val="0052575B"/>
    <w:rsid w:val="00531C3A"/>
    <w:rsid w:val="00534880"/>
    <w:rsid w:val="00546758"/>
    <w:rsid w:val="00561F9A"/>
    <w:rsid w:val="005658C1"/>
    <w:rsid w:val="00595DA0"/>
    <w:rsid w:val="005C01AC"/>
    <w:rsid w:val="005C238F"/>
    <w:rsid w:val="005E1800"/>
    <w:rsid w:val="00685B9B"/>
    <w:rsid w:val="006C1F37"/>
    <w:rsid w:val="006D284E"/>
    <w:rsid w:val="006D42BE"/>
    <w:rsid w:val="006E34AC"/>
    <w:rsid w:val="00713A1D"/>
    <w:rsid w:val="007203E0"/>
    <w:rsid w:val="00764C43"/>
    <w:rsid w:val="00780D16"/>
    <w:rsid w:val="00795D98"/>
    <w:rsid w:val="007C1DBE"/>
    <w:rsid w:val="007E7282"/>
    <w:rsid w:val="00812F30"/>
    <w:rsid w:val="00872BB9"/>
    <w:rsid w:val="00874384"/>
    <w:rsid w:val="00883B79"/>
    <w:rsid w:val="00893CBD"/>
    <w:rsid w:val="008A6297"/>
    <w:rsid w:val="008F2F2F"/>
    <w:rsid w:val="009003BF"/>
    <w:rsid w:val="00907242"/>
    <w:rsid w:val="00927CEB"/>
    <w:rsid w:val="00935404"/>
    <w:rsid w:val="00944440"/>
    <w:rsid w:val="0094700A"/>
    <w:rsid w:val="009A6408"/>
    <w:rsid w:val="009B10AF"/>
    <w:rsid w:val="009B26E3"/>
    <w:rsid w:val="009B743A"/>
    <w:rsid w:val="009D5CA8"/>
    <w:rsid w:val="009E7F99"/>
    <w:rsid w:val="009F051D"/>
    <w:rsid w:val="00A02D73"/>
    <w:rsid w:val="00A30642"/>
    <w:rsid w:val="00A6104D"/>
    <w:rsid w:val="00A63D1A"/>
    <w:rsid w:val="00A6769B"/>
    <w:rsid w:val="00AA0BFD"/>
    <w:rsid w:val="00AB23A0"/>
    <w:rsid w:val="00AB7222"/>
    <w:rsid w:val="00AC172E"/>
    <w:rsid w:val="00AC5D10"/>
    <w:rsid w:val="00AD5BAE"/>
    <w:rsid w:val="00AF11F2"/>
    <w:rsid w:val="00B25B05"/>
    <w:rsid w:val="00B310B0"/>
    <w:rsid w:val="00B578A1"/>
    <w:rsid w:val="00B92AC6"/>
    <w:rsid w:val="00BC3C48"/>
    <w:rsid w:val="00BD50F6"/>
    <w:rsid w:val="00C9105F"/>
    <w:rsid w:val="00C95F5C"/>
    <w:rsid w:val="00CE274F"/>
    <w:rsid w:val="00CE6D8E"/>
    <w:rsid w:val="00D2257D"/>
    <w:rsid w:val="00D22852"/>
    <w:rsid w:val="00D23699"/>
    <w:rsid w:val="00D30585"/>
    <w:rsid w:val="00D3414A"/>
    <w:rsid w:val="00D37A4F"/>
    <w:rsid w:val="00D572A0"/>
    <w:rsid w:val="00D8703E"/>
    <w:rsid w:val="00DF23E7"/>
    <w:rsid w:val="00E26D6C"/>
    <w:rsid w:val="00E50DA9"/>
    <w:rsid w:val="00E85283"/>
    <w:rsid w:val="00E867AB"/>
    <w:rsid w:val="00E941EC"/>
    <w:rsid w:val="00E9447A"/>
    <w:rsid w:val="00E97900"/>
    <w:rsid w:val="00EA7D2A"/>
    <w:rsid w:val="00EB0CA3"/>
    <w:rsid w:val="00ED249F"/>
    <w:rsid w:val="00ED3228"/>
    <w:rsid w:val="00F06D15"/>
    <w:rsid w:val="00F10A20"/>
    <w:rsid w:val="00F44389"/>
    <w:rsid w:val="00F5036E"/>
    <w:rsid w:val="00FC79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17F3C"/>
  <w15:chartTrackingRefBased/>
  <w15:docId w15:val="{75519DB6-515D-48F5-A344-76B91E60B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35404"/>
    <w:pPr>
      <w:ind w:left="720"/>
      <w:contextualSpacing/>
    </w:pPr>
  </w:style>
  <w:style w:type="character" w:styleId="Hipervnculo">
    <w:name w:val="Hyperlink"/>
    <w:basedOn w:val="Fuentedeprrafopredeter"/>
    <w:uiPriority w:val="99"/>
    <w:unhideWhenUsed/>
    <w:rsid w:val="002B7A5F"/>
    <w:rPr>
      <w:color w:val="0563C1" w:themeColor="hyperlink"/>
      <w:u w:val="single"/>
    </w:rPr>
  </w:style>
  <w:style w:type="character" w:styleId="Mencinsinresolver">
    <w:name w:val="Unresolved Mention"/>
    <w:basedOn w:val="Fuentedeprrafopredeter"/>
    <w:uiPriority w:val="99"/>
    <w:semiHidden/>
    <w:unhideWhenUsed/>
    <w:rsid w:val="002B7A5F"/>
    <w:rPr>
      <w:color w:val="605E5C"/>
      <w:shd w:val="clear" w:color="auto" w:fill="E1DFDD"/>
    </w:rPr>
  </w:style>
  <w:style w:type="paragraph" w:styleId="Textonotapie">
    <w:name w:val="footnote text"/>
    <w:basedOn w:val="Normal"/>
    <w:link w:val="TextonotapieCar"/>
    <w:uiPriority w:val="99"/>
    <w:semiHidden/>
    <w:unhideWhenUsed/>
    <w:rsid w:val="00E9790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97900"/>
    <w:rPr>
      <w:sz w:val="20"/>
      <w:szCs w:val="20"/>
    </w:rPr>
  </w:style>
  <w:style w:type="character" w:styleId="Refdenotaalpie">
    <w:name w:val="footnote reference"/>
    <w:basedOn w:val="Fuentedeprrafopredeter"/>
    <w:uiPriority w:val="99"/>
    <w:semiHidden/>
    <w:unhideWhenUsed/>
    <w:rsid w:val="00E97900"/>
    <w:rPr>
      <w:vertAlign w:val="superscript"/>
    </w:rPr>
  </w:style>
  <w:style w:type="character" w:styleId="Refdecomentario">
    <w:name w:val="annotation reference"/>
    <w:basedOn w:val="Fuentedeprrafopredeter"/>
    <w:uiPriority w:val="99"/>
    <w:semiHidden/>
    <w:unhideWhenUsed/>
    <w:rsid w:val="00CE274F"/>
    <w:rPr>
      <w:sz w:val="16"/>
      <w:szCs w:val="16"/>
    </w:rPr>
  </w:style>
  <w:style w:type="paragraph" w:styleId="Textocomentario">
    <w:name w:val="annotation text"/>
    <w:basedOn w:val="Normal"/>
    <w:link w:val="TextocomentarioCar"/>
    <w:uiPriority w:val="99"/>
    <w:unhideWhenUsed/>
    <w:rsid w:val="00CE274F"/>
    <w:pPr>
      <w:spacing w:line="240" w:lineRule="auto"/>
    </w:pPr>
    <w:rPr>
      <w:sz w:val="20"/>
      <w:szCs w:val="20"/>
    </w:rPr>
  </w:style>
  <w:style w:type="character" w:customStyle="1" w:styleId="TextocomentarioCar">
    <w:name w:val="Texto comentario Car"/>
    <w:basedOn w:val="Fuentedeprrafopredeter"/>
    <w:link w:val="Textocomentario"/>
    <w:uiPriority w:val="99"/>
    <w:rsid w:val="00CE274F"/>
    <w:rPr>
      <w:sz w:val="20"/>
      <w:szCs w:val="20"/>
    </w:rPr>
  </w:style>
  <w:style w:type="paragraph" w:styleId="Asuntodelcomentario">
    <w:name w:val="annotation subject"/>
    <w:basedOn w:val="Textocomentario"/>
    <w:next w:val="Textocomentario"/>
    <w:link w:val="AsuntodelcomentarioCar"/>
    <w:uiPriority w:val="99"/>
    <w:semiHidden/>
    <w:unhideWhenUsed/>
    <w:rsid w:val="00CE274F"/>
    <w:rPr>
      <w:b/>
      <w:bCs/>
    </w:rPr>
  </w:style>
  <w:style w:type="character" w:customStyle="1" w:styleId="AsuntodelcomentarioCar">
    <w:name w:val="Asunto del comentario Car"/>
    <w:basedOn w:val="TextocomentarioCar"/>
    <w:link w:val="Asuntodelcomentario"/>
    <w:uiPriority w:val="99"/>
    <w:semiHidden/>
    <w:rsid w:val="00CE27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9282">
      <w:bodyDiv w:val="1"/>
      <w:marLeft w:val="0"/>
      <w:marRight w:val="0"/>
      <w:marTop w:val="0"/>
      <w:marBottom w:val="0"/>
      <w:divBdr>
        <w:top w:val="none" w:sz="0" w:space="0" w:color="auto"/>
        <w:left w:val="none" w:sz="0" w:space="0" w:color="auto"/>
        <w:bottom w:val="none" w:sz="0" w:space="0" w:color="auto"/>
        <w:right w:val="none" w:sz="0" w:space="0" w:color="auto"/>
      </w:divBdr>
    </w:div>
    <w:div w:id="153227125">
      <w:bodyDiv w:val="1"/>
      <w:marLeft w:val="0"/>
      <w:marRight w:val="0"/>
      <w:marTop w:val="0"/>
      <w:marBottom w:val="0"/>
      <w:divBdr>
        <w:top w:val="none" w:sz="0" w:space="0" w:color="auto"/>
        <w:left w:val="none" w:sz="0" w:space="0" w:color="auto"/>
        <w:bottom w:val="none" w:sz="0" w:space="0" w:color="auto"/>
        <w:right w:val="none" w:sz="0" w:space="0" w:color="auto"/>
      </w:divBdr>
    </w:div>
    <w:div w:id="205144094">
      <w:bodyDiv w:val="1"/>
      <w:marLeft w:val="0"/>
      <w:marRight w:val="0"/>
      <w:marTop w:val="0"/>
      <w:marBottom w:val="0"/>
      <w:divBdr>
        <w:top w:val="none" w:sz="0" w:space="0" w:color="auto"/>
        <w:left w:val="none" w:sz="0" w:space="0" w:color="auto"/>
        <w:bottom w:val="none" w:sz="0" w:space="0" w:color="auto"/>
        <w:right w:val="none" w:sz="0" w:space="0" w:color="auto"/>
      </w:divBdr>
      <w:divsChild>
        <w:div w:id="53967035">
          <w:marLeft w:val="0"/>
          <w:marRight w:val="0"/>
          <w:marTop w:val="0"/>
          <w:marBottom w:val="0"/>
          <w:divBdr>
            <w:top w:val="none" w:sz="0" w:space="0" w:color="auto"/>
            <w:left w:val="none" w:sz="0" w:space="0" w:color="auto"/>
            <w:bottom w:val="none" w:sz="0" w:space="0" w:color="auto"/>
            <w:right w:val="none" w:sz="0" w:space="0" w:color="auto"/>
          </w:divBdr>
          <w:divsChild>
            <w:div w:id="1583418282">
              <w:marLeft w:val="0"/>
              <w:marRight w:val="0"/>
              <w:marTop w:val="0"/>
              <w:marBottom w:val="0"/>
              <w:divBdr>
                <w:top w:val="none" w:sz="0" w:space="0" w:color="auto"/>
                <w:left w:val="none" w:sz="0" w:space="0" w:color="auto"/>
                <w:bottom w:val="none" w:sz="0" w:space="0" w:color="auto"/>
                <w:right w:val="none" w:sz="0" w:space="0" w:color="auto"/>
              </w:divBdr>
              <w:divsChild>
                <w:div w:id="2101295511">
                  <w:marLeft w:val="0"/>
                  <w:marRight w:val="0"/>
                  <w:marTop w:val="0"/>
                  <w:marBottom w:val="0"/>
                  <w:divBdr>
                    <w:top w:val="none" w:sz="0" w:space="0" w:color="auto"/>
                    <w:left w:val="none" w:sz="0" w:space="0" w:color="auto"/>
                    <w:bottom w:val="none" w:sz="0" w:space="0" w:color="auto"/>
                    <w:right w:val="none" w:sz="0" w:space="0" w:color="auto"/>
                  </w:divBdr>
                  <w:divsChild>
                    <w:div w:id="121727133">
                      <w:marLeft w:val="0"/>
                      <w:marRight w:val="0"/>
                      <w:marTop w:val="0"/>
                      <w:marBottom w:val="0"/>
                      <w:divBdr>
                        <w:top w:val="none" w:sz="0" w:space="0" w:color="auto"/>
                        <w:left w:val="none" w:sz="0" w:space="0" w:color="auto"/>
                        <w:bottom w:val="none" w:sz="0" w:space="0" w:color="auto"/>
                        <w:right w:val="none" w:sz="0" w:space="0" w:color="auto"/>
                      </w:divBdr>
                      <w:divsChild>
                        <w:div w:id="4445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680464">
      <w:bodyDiv w:val="1"/>
      <w:marLeft w:val="0"/>
      <w:marRight w:val="0"/>
      <w:marTop w:val="0"/>
      <w:marBottom w:val="0"/>
      <w:divBdr>
        <w:top w:val="none" w:sz="0" w:space="0" w:color="auto"/>
        <w:left w:val="none" w:sz="0" w:space="0" w:color="auto"/>
        <w:bottom w:val="none" w:sz="0" w:space="0" w:color="auto"/>
        <w:right w:val="none" w:sz="0" w:space="0" w:color="auto"/>
      </w:divBdr>
    </w:div>
    <w:div w:id="493764407">
      <w:bodyDiv w:val="1"/>
      <w:marLeft w:val="0"/>
      <w:marRight w:val="0"/>
      <w:marTop w:val="0"/>
      <w:marBottom w:val="0"/>
      <w:divBdr>
        <w:top w:val="none" w:sz="0" w:space="0" w:color="auto"/>
        <w:left w:val="none" w:sz="0" w:space="0" w:color="auto"/>
        <w:bottom w:val="none" w:sz="0" w:space="0" w:color="auto"/>
        <w:right w:val="none" w:sz="0" w:space="0" w:color="auto"/>
      </w:divBdr>
    </w:div>
    <w:div w:id="530652468">
      <w:bodyDiv w:val="1"/>
      <w:marLeft w:val="0"/>
      <w:marRight w:val="0"/>
      <w:marTop w:val="0"/>
      <w:marBottom w:val="0"/>
      <w:divBdr>
        <w:top w:val="none" w:sz="0" w:space="0" w:color="auto"/>
        <w:left w:val="none" w:sz="0" w:space="0" w:color="auto"/>
        <w:bottom w:val="none" w:sz="0" w:space="0" w:color="auto"/>
        <w:right w:val="none" w:sz="0" w:space="0" w:color="auto"/>
      </w:divBdr>
    </w:div>
    <w:div w:id="541597452">
      <w:bodyDiv w:val="1"/>
      <w:marLeft w:val="0"/>
      <w:marRight w:val="0"/>
      <w:marTop w:val="0"/>
      <w:marBottom w:val="0"/>
      <w:divBdr>
        <w:top w:val="none" w:sz="0" w:space="0" w:color="auto"/>
        <w:left w:val="none" w:sz="0" w:space="0" w:color="auto"/>
        <w:bottom w:val="none" w:sz="0" w:space="0" w:color="auto"/>
        <w:right w:val="none" w:sz="0" w:space="0" w:color="auto"/>
      </w:divBdr>
    </w:div>
    <w:div w:id="595290578">
      <w:bodyDiv w:val="1"/>
      <w:marLeft w:val="0"/>
      <w:marRight w:val="0"/>
      <w:marTop w:val="0"/>
      <w:marBottom w:val="0"/>
      <w:divBdr>
        <w:top w:val="none" w:sz="0" w:space="0" w:color="auto"/>
        <w:left w:val="none" w:sz="0" w:space="0" w:color="auto"/>
        <w:bottom w:val="none" w:sz="0" w:space="0" w:color="auto"/>
        <w:right w:val="none" w:sz="0" w:space="0" w:color="auto"/>
      </w:divBdr>
    </w:div>
    <w:div w:id="924000430">
      <w:bodyDiv w:val="1"/>
      <w:marLeft w:val="0"/>
      <w:marRight w:val="0"/>
      <w:marTop w:val="0"/>
      <w:marBottom w:val="0"/>
      <w:divBdr>
        <w:top w:val="none" w:sz="0" w:space="0" w:color="auto"/>
        <w:left w:val="none" w:sz="0" w:space="0" w:color="auto"/>
        <w:bottom w:val="none" w:sz="0" w:space="0" w:color="auto"/>
        <w:right w:val="none" w:sz="0" w:space="0" w:color="auto"/>
      </w:divBdr>
    </w:div>
    <w:div w:id="927815270">
      <w:bodyDiv w:val="1"/>
      <w:marLeft w:val="0"/>
      <w:marRight w:val="0"/>
      <w:marTop w:val="0"/>
      <w:marBottom w:val="0"/>
      <w:divBdr>
        <w:top w:val="none" w:sz="0" w:space="0" w:color="auto"/>
        <w:left w:val="none" w:sz="0" w:space="0" w:color="auto"/>
        <w:bottom w:val="none" w:sz="0" w:space="0" w:color="auto"/>
        <w:right w:val="none" w:sz="0" w:space="0" w:color="auto"/>
      </w:divBdr>
    </w:div>
    <w:div w:id="933366651">
      <w:bodyDiv w:val="1"/>
      <w:marLeft w:val="0"/>
      <w:marRight w:val="0"/>
      <w:marTop w:val="0"/>
      <w:marBottom w:val="0"/>
      <w:divBdr>
        <w:top w:val="none" w:sz="0" w:space="0" w:color="auto"/>
        <w:left w:val="none" w:sz="0" w:space="0" w:color="auto"/>
        <w:bottom w:val="none" w:sz="0" w:space="0" w:color="auto"/>
        <w:right w:val="none" w:sz="0" w:space="0" w:color="auto"/>
      </w:divBdr>
    </w:div>
    <w:div w:id="1079016308">
      <w:bodyDiv w:val="1"/>
      <w:marLeft w:val="0"/>
      <w:marRight w:val="0"/>
      <w:marTop w:val="0"/>
      <w:marBottom w:val="0"/>
      <w:divBdr>
        <w:top w:val="none" w:sz="0" w:space="0" w:color="auto"/>
        <w:left w:val="none" w:sz="0" w:space="0" w:color="auto"/>
        <w:bottom w:val="none" w:sz="0" w:space="0" w:color="auto"/>
        <w:right w:val="none" w:sz="0" w:space="0" w:color="auto"/>
      </w:divBdr>
    </w:div>
    <w:div w:id="1155142832">
      <w:bodyDiv w:val="1"/>
      <w:marLeft w:val="0"/>
      <w:marRight w:val="0"/>
      <w:marTop w:val="0"/>
      <w:marBottom w:val="0"/>
      <w:divBdr>
        <w:top w:val="none" w:sz="0" w:space="0" w:color="auto"/>
        <w:left w:val="none" w:sz="0" w:space="0" w:color="auto"/>
        <w:bottom w:val="none" w:sz="0" w:space="0" w:color="auto"/>
        <w:right w:val="none" w:sz="0" w:space="0" w:color="auto"/>
      </w:divBdr>
    </w:div>
    <w:div w:id="1221287506">
      <w:bodyDiv w:val="1"/>
      <w:marLeft w:val="0"/>
      <w:marRight w:val="0"/>
      <w:marTop w:val="0"/>
      <w:marBottom w:val="0"/>
      <w:divBdr>
        <w:top w:val="none" w:sz="0" w:space="0" w:color="auto"/>
        <w:left w:val="none" w:sz="0" w:space="0" w:color="auto"/>
        <w:bottom w:val="none" w:sz="0" w:space="0" w:color="auto"/>
        <w:right w:val="none" w:sz="0" w:space="0" w:color="auto"/>
      </w:divBdr>
      <w:divsChild>
        <w:div w:id="1206331581">
          <w:marLeft w:val="0"/>
          <w:marRight w:val="240"/>
          <w:marTop w:val="0"/>
          <w:marBottom w:val="0"/>
          <w:divBdr>
            <w:top w:val="none" w:sz="0" w:space="0" w:color="auto"/>
            <w:left w:val="none" w:sz="0" w:space="0" w:color="auto"/>
            <w:bottom w:val="none" w:sz="0" w:space="0" w:color="auto"/>
            <w:right w:val="none" w:sz="0" w:space="0" w:color="auto"/>
          </w:divBdr>
          <w:divsChild>
            <w:div w:id="543101555">
              <w:marLeft w:val="0"/>
              <w:marRight w:val="0"/>
              <w:marTop w:val="0"/>
              <w:marBottom w:val="0"/>
              <w:divBdr>
                <w:top w:val="none" w:sz="0" w:space="0" w:color="auto"/>
                <w:left w:val="none" w:sz="0" w:space="0" w:color="auto"/>
                <w:bottom w:val="none" w:sz="0" w:space="0" w:color="auto"/>
                <w:right w:val="none" w:sz="0" w:space="0" w:color="auto"/>
              </w:divBdr>
              <w:divsChild>
                <w:div w:id="591744300">
                  <w:marLeft w:val="0"/>
                  <w:marRight w:val="0"/>
                  <w:marTop w:val="0"/>
                  <w:marBottom w:val="0"/>
                  <w:divBdr>
                    <w:top w:val="none" w:sz="0" w:space="0" w:color="auto"/>
                    <w:left w:val="none" w:sz="0" w:space="0" w:color="auto"/>
                    <w:bottom w:val="none" w:sz="0" w:space="0" w:color="auto"/>
                    <w:right w:val="none" w:sz="0" w:space="0" w:color="auto"/>
                  </w:divBdr>
                  <w:divsChild>
                    <w:div w:id="920680474">
                      <w:marLeft w:val="0"/>
                      <w:marRight w:val="0"/>
                      <w:marTop w:val="0"/>
                      <w:marBottom w:val="0"/>
                      <w:divBdr>
                        <w:top w:val="none" w:sz="0" w:space="0" w:color="auto"/>
                        <w:left w:val="none" w:sz="0" w:space="0" w:color="auto"/>
                        <w:bottom w:val="none" w:sz="0" w:space="0" w:color="auto"/>
                        <w:right w:val="none" w:sz="0" w:space="0" w:color="auto"/>
                      </w:divBdr>
                      <w:divsChild>
                        <w:div w:id="1351952851">
                          <w:marLeft w:val="0"/>
                          <w:marRight w:val="0"/>
                          <w:marTop w:val="0"/>
                          <w:marBottom w:val="0"/>
                          <w:divBdr>
                            <w:top w:val="none" w:sz="0" w:space="0" w:color="auto"/>
                            <w:left w:val="none" w:sz="0" w:space="0" w:color="auto"/>
                            <w:bottom w:val="none" w:sz="0" w:space="0" w:color="auto"/>
                            <w:right w:val="none" w:sz="0" w:space="0" w:color="auto"/>
                          </w:divBdr>
                          <w:divsChild>
                            <w:div w:id="530841755">
                              <w:marLeft w:val="0"/>
                              <w:marRight w:val="0"/>
                              <w:marTop w:val="0"/>
                              <w:marBottom w:val="0"/>
                              <w:divBdr>
                                <w:top w:val="none" w:sz="0" w:space="0" w:color="auto"/>
                                <w:left w:val="none" w:sz="0" w:space="0" w:color="auto"/>
                                <w:bottom w:val="none" w:sz="0" w:space="0" w:color="auto"/>
                                <w:right w:val="none" w:sz="0" w:space="0" w:color="auto"/>
                              </w:divBdr>
                              <w:divsChild>
                                <w:div w:id="9162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7695">
                          <w:marLeft w:val="0"/>
                          <w:marRight w:val="0"/>
                          <w:marTop w:val="0"/>
                          <w:marBottom w:val="0"/>
                          <w:divBdr>
                            <w:top w:val="none" w:sz="0" w:space="0" w:color="auto"/>
                            <w:left w:val="none" w:sz="0" w:space="0" w:color="auto"/>
                            <w:bottom w:val="none" w:sz="0" w:space="0" w:color="auto"/>
                            <w:right w:val="none" w:sz="0" w:space="0" w:color="auto"/>
                          </w:divBdr>
                          <w:divsChild>
                            <w:div w:id="1275282895">
                              <w:marLeft w:val="0"/>
                              <w:marRight w:val="0"/>
                              <w:marTop w:val="0"/>
                              <w:marBottom w:val="0"/>
                              <w:divBdr>
                                <w:top w:val="none" w:sz="0" w:space="0" w:color="auto"/>
                                <w:left w:val="none" w:sz="0" w:space="0" w:color="auto"/>
                                <w:bottom w:val="none" w:sz="0" w:space="0" w:color="auto"/>
                                <w:right w:val="none" w:sz="0" w:space="0" w:color="auto"/>
                              </w:divBdr>
                              <w:divsChild>
                                <w:div w:id="4903673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4480083">
      <w:bodyDiv w:val="1"/>
      <w:marLeft w:val="0"/>
      <w:marRight w:val="0"/>
      <w:marTop w:val="0"/>
      <w:marBottom w:val="0"/>
      <w:divBdr>
        <w:top w:val="none" w:sz="0" w:space="0" w:color="auto"/>
        <w:left w:val="none" w:sz="0" w:space="0" w:color="auto"/>
        <w:bottom w:val="none" w:sz="0" w:space="0" w:color="auto"/>
        <w:right w:val="none" w:sz="0" w:space="0" w:color="auto"/>
      </w:divBdr>
    </w:div>
    <w:div w:id="1467314687">
      <w:bodyDiv w:val="1"/>
      <w:marLeft w:val="0"/>
      <w:marRight w:val="0"/>
      <w:marTop w:val="0"/>
      <w:marBottom w:val="0"/>
      <w:divBdr>
        <w:top w:val="none" w:sz="0" w:space="0" w:color="auto"/>
        <w:left w:val="none" w:sz="0" w:space="0" w:color="auto"/>
        <w:bottom w:val="none" w:sz="0" w:space="0" w:color="auto"/>
        <w:right w:val="none" w:sz="0" w:space="0" w:color="auto"/>
      </w:divBdr>
    </w:div>
    <w:div w:id="1638334593">
      <w:bodyDiv w:val="1"/>
      <w:marLeft w:val="0"/>
      <w:marRight w:val="0"/>
      <w:marTop w:val="0"/>
      <w:marBottom w:val="0"/>
      <w:divBdr>
        <w:top w:val="none" w:sz="0" w:space="0" w:color="auto"/>
        <w:left w:val="none" w:sz="0" w:space="0" w:color="auto"/>
        <w:bottom w:val="none" w:sz="0" w:space="0" w:color="auto"/>
        <w:right w:val="none" w:sz="0" w:space="0" w:color="auto"/>
      </w:divBdr>
    </w:div>
    <w:div w:id="1763409293">
      <w:bodyDiv w:val="1"/>
      <w:marLeft w:val="0"/>
      <w:marRight w:val="0"/>
      <w:marTop w:val="0"/>
      <w:marBottom w:val="0"/>
      <w:divBdr>
        <w:top w:val="none" w:sz="0" w:space="0" w:color="auto"/>
        <w:left w:val="none" w:sz="0" w:space="0" w:color="auto"/>
        <w:bottom w:val="none" w:sz="0" w:space="0" w:color="auto"/>
        <w:right w:val="none" w:sz="0" w:space="0" w:color="auto"/>
      </w:divBdr>
    </w:div>
    <w:div w:id="1949770751">
      <w:bodyDiv w:val="1"/>
      <w:marLeft w:val="0"/>
      <w:marRight w:val="0"/>
      <w:marTop w:val="0"/>
      <w:marBottom w:val="0"/>
      <w:divBdr>
        <w:top w:val="none" w:sz="0" w:space="0" w:color="auto"/>
        <w:left w:val="none" w:sz="0" w:space="0" w:color="auto"/>
        <w:bottom w:val="none" w:sz="0" w:space="0" w:color="auto"/>
        <w:right w:val="none" w:sz="0" w:space="0" w:color="auto"/>
      </w:divBdr>
    </w:div>
    <w:div w:id="2089882230">
      <w:bodyDiv w:val="1"/>
      <w:marLeft w:val="0"/>
      <w:marRight w:val="0"/>
      <w:marTop w:val="0"/>
      <w:marBottom w:val="0"/>
      <w:divBdr>
        <w:top w:val="none" w:sz="0" w:space="0" w:color="auto"/>
        <w:left w:val="none" w:sz="0" w:space="0" w:color="auto"/>
        <w:bottom w:val="none" w:sz="0" w:space="0" w:color="auto"/>
        <w:right w:val="none" w:sz="0" w:space="0" w:color="auto"/>
      </w:divBdr>
    </w:div>
    <w:div w:id="211042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Roberto Borges Zurita</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C1193C5-5CF6-486B-9C25-F3ACB03CE016}">
  <ds:schemaRefs>
    <ds:schemaRef ds:uri="http://schemas.openxmlformats.org/officeDocument/2006/bibliography"/>
  </ds:schemaRefs>
</ds:datastoreItem>
</file>

<file path=customXml/itemProps2.xml><?xml version="1.0" encoding="utf-8"?>
<ds:datastoreItem xmlns:ds="http://schemas.openxmlformats.org/officeDocument/2006/customXml" ds:itemID="{044452E7-15BC-4589-A8FE-B608390BC90F}"/>
</file>

<file path=customXml/itemProps3.xml><?xml version="1.0" encoding="utf-8"?>
<ds:datastoreItem xmlns:ds="http://schemas.openxmlformats.org/officeDocument/2006/customXml" ds:itemID="{1C78F73B-C611-4B39-B66B-80D562285D49}"/>
</file>

<file path=customXml/itemProps4.xml><?xml version="1.0" encoding="utf-8"?>
<ds:datastoreItem xmlns:ds="http://schemas.openxmlformats.org/officeDocument/2006/customXml" ds:itemID="{85209967-FC0C-457D-8981-DD497AD4588F}"/>
</file>

<file path=docProps/app.xml><?xml version="1.0" encoding="utf-8"?>
<Properties xmlns="http://schemas.openxmlformats.org/officeDocument/2006/extended-properties" xmlns:vt="http://schemas.openxmlformats.org/officeDocument/2006/docPropsVTypes">
  <Template>Normal.dotm</Template>
  <TotalTime>6518</TotalTime>
  <Pages>10</Pages>
  <Words>1871</Words>
  <Characters>10295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Sarahi Velazquez Hernandez</dc:creator>
  <cp:keywords/>
  <dc:description/>
  <cp:lastModifiedBy>roberto borges zurita</cp:lastModifiedBy>
  <cp:revision>44</cp:revision>
  <dcterms:created xsi:type="dcterms:W3CDTF">2024-02-01T01:34:00Z</dcterms:created>
  <dcterms:modified xsi:type="dcterms:W3CDTF">2024-02-19T23:46:00Z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