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0AB4" w14:textId="77777777" w:rsidR="00F52475" w:rsidRPr="0022291B" w:rsidRDefault="00F52475" w:rsidP="00F52475">
      <w:pPr>
        <w:rPr>
          <w:rFonts w:ascii="Arial" w:hAnsi="Arial" w:cs="Arial"/>
          <w:b/>
          <w:sz w:val="22"/>
          <w:szCs w:val="22"/>
          <w:lang w:val="en-CA"/>
        </w:rPr>
      </w:pPr>
    </w:p>
    <w:p w14:paraId="6C2B2CD1" w14:textId="6474D77F" w:rsidR="00F52475" w:rsidRPr="0022291B" w:rsidRDefault="00054EA8" w:rsidP="00054EA8">
      <w:pPr>
        <w:jc w:val="center"/>
        <w:rPr>
          <w:rFonts w:ascii="Arial" w:hAnsi="Arial" w:cs="Arial"/>
          <w:b/>
          <w:sz w:val="22"/>
          <w:szCs w:val="22"/>
          <w:lang w:val="en-CA"/>
        </w:rPr>
      </w:pPr>
      <w:r w:rsidRPr="0022291B">
        <w:rPr>
          <w:rFonts w:ascii="Arial" w:hAnsi="Arial" w:cs="Arial"/>
          <w:b/>
          <w:sz w:val="22"/>
          <w:szCs w:val="22"/>
          <w:lang w:val="en-CA"/>
        </w:rPr>
        <w:t xml:space="preserve">Joint </w:t>
      </w:r>
      <w:r w:rsidR="00F52475" w:rsidRPr="0022291B">
        <w:rPr>
          <w:rFonts w:ascii="Arial" w:hAnsi="Arial" w:cs="Arial"/>
          <w:b/>
          <w:sz w:val="22"/>
          <w:szCs w:val="22"/>
          <w:lang w:val="en-CA"/>
        </w:rPr>
        <w:t>Submission to the Office of the UN High Commissioner for Human Rights</w:t>
      </w:r>
      <w:r w:rsidRPr="0022291B">
        <w:rPr>
          <w:rFonts w:ascii="Arial" w:hAnsi="Arial" w:cs="Arial"/>
          <w:b/>
          <w:sz w:val="22"/>
          <w:szCs w:val="22"/>
          <w:lang w:val="en-CA"/>
        </w:rPr>
        <w:t xml:space="preserve"> </w:t>
      </w:r>
      <w:r w:rsidR="00F52475" w:rsidRPr="0022291B">
        <w:rPr>
          <w:rFonts w:ascii="Arial" w:hAnsi="Arial" w:cs="Arial"/>
          <w:b/>
          <w:sz w:val="22"/>
          <w:szCs w:val="22"/>
          <w:lang w:val="en-CA"/>
        </w:rPr>
        <w:t xml:space="preserve">pursuant to Human Rights Council resolution </w:t>
      </w:r>
      <w:r w:rsidRPr="0022291B">
        <w:rPr>
          <w:rFonts w:ascii="Arial" w:hAnsi="Arial" w:cs="Arial"/>
          <w:b/>
          <w:sz w:val="22"/>
          <w:szCs w:val="22"/>
          <w:lang w:val="en-CA"/>
        </w:rPr>
        <w:t>52</w:t>
      </w:r>
      <w:r w:rsidR="00F52475" w:rsidRPr="0022291B">
        <w:rPr>
          <w:rFonts w:ascii="Arial" w:hAnsi="Arial" w:cs="Arial"/>
          <w:b/>
          <w:sz w:val="22"/>
          <w:szCs w:val="22"/>
          <w:lang w:val="en-CA"/>
        </w:rPr>
        <w:t>/</w:t>
      </w:r>
      <w:r w:rsidRPr="0022291B">
        <w:rPr>
          <w:rFonts w:ascii="Arial" w:hAnsi="Arial" w:cs="Arial"/>
          <w:b/>
          <w:sz w:val="22"/>
          <w:szCs w:val="22"/>
          <w:lang w:val="en-CA"/>
        </w:rPr>
        <w:t>24</w:t>
      </w:r>
      <w:r w:rsidR="00F52475" w:rsidRPr="0022291B">
        <w:rPr>
          <w:rFonts w:ascii="Arial" w:hAnsi="Arial" w:cs="Arial"/>
          <w:b/>
          <w:sz w:val="22"/>
          <w:szCs w:val="22"/>
          <w:lang w:val="en-CA"/>
        </w:rPr>
        <w:t xml:space="preserve"> entitled</w:t>
      </w:r>
      <w:r w:rsidRPr="0022291B">
        <w:rPr>
          <w:rFonts w:ascii="Arial" w:hAnsi="Arial" w:cs="Arial"/>
          <w:b/>
          <w:sz w:val="22"/>
          <w:szCs w:val="22"/>
          <w:lang w:val="en-CA"/>
        </w:rPr>
        <w:t xml:space="preserve"> </w:t>
      </w:r>
      <w:r w:rsidR="00F52475" w:rsidRPr="0022291B">
        <w:rPr>
          <w:rFonts w:ascii="Arial" w:hAnsi="Arial" w:cs="Arial"/>
          <w:b/>
          <w:sz w:val="22"/>
          <w:szCs w:val="22"/>
          <w:lang w:val="en-CA"/>
        </w:rPr>
        <w:t>“</w:t>
      </w:r>
      <w:r w:rsidRPr="000530AE">
        <w:rPr>
          <w:rFonts w:ascii="Arial" w:hAnsi="Arial" w:cs="Arial"/>
          <w:b/>
          <w:sz w:val="22"/>
          <w:szCs w:val="22"/>
          <w:lang w:val="en-CA"/>
        </w:rPr>
        <w:t>Contribution of the Human Rights Council with regard to the human rights implications of drug policy</w:t>
      </w:r>
      <w:r w:rsidR="00F52475" w:rsidRPr="0022291B">
        <w:rPr>
          <w:rFonts w:ascii="Arial" w:hAnsi="Arial" w:cs="Arial"/>
          <w:b/>
          <w:sz w:val="22"/>
          <w:szCs w:val="22"/>
          <w:lang w:val="en-CA"/>
        </w:rPr>
        <w:t>”</w:t>
      </w:r>
    </w:p>
    <w:p w14:paraId="4F6334BA" w14:textId="77777777" w:rsidR="00F52475" w:rsidRPr="0022291B" w:rsidRDefault="00F52475" w:rsidP="00F52475">
      <w:pPr>
        <w:jc w:val="center"/>
        <w:rPr>
          <w:rFonts w:ascii="Arial" w:hAnsi="Arial" w:cs="Arial"/>
          <w:sz w:val="22"/>
          <w:szCs w:val="22"/>
          <w:lang w:val="en-CA"/>
        </w:rPr>
      </w:pPr>
    </w:p>
    <w:p w14:paraId="2BEAA581" w14:textId="49DFC2BC" w:rsidR="00F52475" w:rsidRPr="000530AE" w:rsidRDefault="00F52475" w:rsidP="00F52475">
      <w:pPr>
        <w:jc w:val="center"/>
        <w:rPr>
          <w:rFonts w:ascii="Arial" w:hAnsi="Arial" w:cs="Arial"/>
          <w:sz w:val="22"/>
          <w:szCs w:val="22"/>
          <w:lang w:val="en-CA"/>
        </w:rPr>
      </w:pPr>
      <w:r w:rsidRPr="000530AE">
        <w:rPr>
          <w:rFonts w:ascii="Arial" w:hAnsi="Arial" w:cs="Arial"/>
          <w:sz w:val="22"/>
          <w:szCs w:val="22"/>
          <w:lang w:val="en-CA"/>
        </w:rPr>
        <w:t>May 2023</w:t>
      </w:r>
    </w:p>
    <w:p w14:paraId="63DC08D9" w14:textId="77777777" w:rsidR="00F52475" w:rsidRPr="0022291B" w:rsidRDefault="00F52475" w:rsidP="00F52475">
      <w:pPr>
        <w:pBdr>
          <w:bottom w:val="single" w:sz="12" w:space="1" w:color="auto"/>
        </w:pBdr>
        <w:rPr>
          <w:rFonts w:ascii="Arial" w:hAnsi="Arial" w:cs="Arial"/>
          <w:b/>
          <w:sz w:val="22"/>
          <w:szCs w:val="22"/>
          <w:lang w:val="en-CA"/>
        </w:rPr>
      </w:pPr>
    </w:p>
    <w:p w14:paraId="0B4C5583" w14:textId="77777777" w:rsidR="00F52475" w:rsidRPr="0022291B" w:rsidRDefault="00F52475" w:rsidP="00F52475">
      <w:pPr>
        <w:pStyle w:val="ListParagraph"/>
        <w:rPr>
          <w:b/>
          <w:color w:val="C00000"/>
          <w:szCs w:val="22"/>
          <w:lang w:val="en-CA"/>
        </w:rPr>
      </w:pPr>
    </w:p>
    <w:p w14:paraId="7221FF98" w14:textId="2DBA596D" w:rsidR="00F52475" w:rsidRPr="0022291B" w:rsidRDefault="00A87325" w:rsidP="00A87325">
      <w:pPr>
        <w:rPr>
          <w:rFonts w:ascii="Arial" w:hAnsi="Arial" w:cs="Arial"/>
          <w:b/>
          <w:color w:val="C00000"/>
          <w:sz w:val="22"/>
          <w:szCs w:val="22"/>
          <w:lang w:val="en-CA"/>
        </w:rPr>
      </w:pPr>
      <w:r w:rsidRPr="0022291B">
        <w:rPr>
          <w:rFonts w:ascii="Arial" w:hAnsi="Arial" w:cs="Arial"/>
          <w:b/>
          <w:color w:val="C00000"/>
          <w:sz w:val="22"/>
          <w:szCs w:val="22"/>
          <w:lang w:val="en-CA"/>
        </w:rPr>
        <w:t xml:space="preserve">I. </w:t>
      </w:r>
      <w:r w:rsidR="00F52475" w:rsidRPr="0022291B">
        <w:rPr>
          <w:rFonts w:ascii="Arial" w:hAnsi="Arial" w:cs="Arial"/>
          <w:b/>
          <w:color w:val="C00000"/>
          <w:sz w:val="22"/>
          <w:szCs w:val="22"/>
          <w:lang w:val="en-CA"/>
        </w:rPr>
        <w:t>Introduction</w:t>
      </w:r>
      <w:r w:rsidRPr="0022291B">
        <w:rPr>
          <w:rFonts w:ascii="Arial" w:hAnsi="Arial" w:cs="Arial"/>
          <w:b/>
          <w:color w:val="C00000"/>
          <w:sz w:val="22"/>
          <w:szCs w:val="22"/>
          <w:lang w:val="en-CA"/>
        </w:rPr>
        <w:br/>
      </w:r>
    </w:p>
    <w:p w14:paraId="2657B937" w14:textId="4562F486" w:rsidR="00A87325" w:rsidRPr="008850BF" w:rsidRDefault="00A87325" w:rsidP="00841E8E">
      <w:pPr>
        <w:pStyle w:val="ListParagraph"/>
        <w:ind w:left="0"/>
        <w:rPr>
          <w:szCs w:val="22"/>
          <w:lang w:val="en-CA"/>
        </w:rPr>
      </w:pPr>
      <w:r w:rsidRPr="000530AE">
        <w:rPr>
          <w:szCs w:val="22"/>
          <w:lang w:val="en-CA"/>
        </w:rPr>
        <w:t xml:space="preserve">The </w:t>
      </w:r>
      <w:hyperlink r:id="rId11" w:history="1">
        <w:r w:rsidRPr="000530AE">
          <w:rPr>
            <w:rStyle w:val="Hyperlink"/>
            <w:szCs w:val="22"/>
            <w:lang w:val="en-CA"/>
          </w:rPr>
          <w:t>HIV Legal Network</w:t>
        </w:r>
      </w:hyperlink>
      <w:r w:rsidRPr="000530AE">
        <w:rPr>
          <w:szCs w:val="22"/>
          <w:lang w:val="en-CA"/>
        </w:rPr>
        <w:t xml:space="preserve"> promotes the human rights of people </w:t>
      </w:r>
      <w:r w:rsidR="003426B6" w:rsidRPr="000530AE">
        <w:rPr>
          <w:szCs w:val="22"/>
          <w:lang w:val="en-CA"/>
        </w:rPr>
        <w:t>living with HIV or AIDS and other populations disproportionately affected by HIV, punitive laws and policies, and criminalization, in Canada and internationally, through research and analysis, litigation and other advocacy, public education, and community mobilization.</w:t>
      </w:r>
      <w:r w:rsidRPr="008850BF">
        <w:rPr>
          <w:szCs w:val="22"/>
          <w:lang w:val="en-CA"/>
        </w:rPr>
        <w:t xml:space="preserve"> </w:t>
      </w:r>
      <w:r w:rsidRPr="008850BF">
        <w:rPr>
          <w:szCs w:val="22"/>
          <w:lang w:val="en-CA"/>
        </w:rPr>
        <w:br/>
      </w:r>
    </w:p>
    <w:p w14:paraId="0E694495" w14:textId="60E19B78" w:rsidR="00A87325" w:rsidRPr="00A575A5" w:rsidRDefault="00A87325" w:rsidP="00841E8E">
      <w:pPr>
        <w:pStyle w:val="ListParagraph"/>
        <w:ind w:left="0"/>
        <w:rPr>
          <w:szCs w:val="22"/>
          <w:lang w:val="en-CA"/>
        </w:rPr>
      </w:pPr>
      <w:r w:rsidRPr="008850BF">
        <w:rPr>
          <w:szCs w:val="22"/>
          <w:lang w:val="en-CA"/>
        </w:rPr>
        <w:t xml:space="preserve">The </w:t>
      </w:r>
      <w:hyperlink r:id="rId12">
        <w:r w:rsidRPr="000530AE">
          <w:rPr>
            <w:rStyle w:val="Hyperlink"/>
            <w:szCs w:val="22"/>
            <w:lang w:val="en-CA"/>
          </w:rPr>
          <w:t>Centre on Drug Policy Evaluation (CDPE)</w:t>
        </w:r>
      </w:hyperlink>
      <w:r w:rsidRPr="00A575A5">
        <w:rPr>
          <w:szCs w:val="22"/>
          <w:lang w:val="en-CA"/>
        </w:rPr>
        <w:t xml:space="preserve"> works collaboratively with governments, affected communities, and civil society to improve community health and safety by conducting research and outreach on effective and evidence-based policy responses to substance use. </w:t>
      </w:r>
      <w:r w:rsidRPr="00A575A5">
        <w:rPr>
          <w:szCs w:val="22"/>
          <w:lang w:val="en-CA"/>
        </w:rPr>
        <w:br/>
      </w:r>
    </w:p>
    <w:p w14:paraId="7778B42F" w14:textId="315FF92D" w:rsidR="00A87325" w:rsidRPr="00A575A5" w:rsidRDefault="00A87325" w:rsidP="00841E8E">
      <w:pPr>
        <w:pStyle w:val="ListParagraph"/>
        <w:ind w:left="0"/>
        <w:rPr>
          <w:szCs w:val="22"/>
          <w:lang w:val="en-CA"/>
        </w:rPr>
      </w:pPr>
      <w:r w:rsidRPr="00A575A5">
        <w:rPr>
          <w:szCs w:val="22"/>
          <w:lang w:val="en-CA"/>
        </w:rPr>
        <w:t xml:space="preserve">We are grateful for the opportunity to make this </w:t>
      </w:r>
      <w:r w:rsidR="00054EA8" w:rsidRPr="00A575A5">
        <w:rPr>
          <w:szCs w:val="22"/>
          <w:lang w:val="en-CA"/>
        </w:rPr>
        <w:t xml:space="preserve">joint </w:t>
      </w:r>
      <w:r w:rsidRPr="00A575A5">
        <w:rPr>
          <w:szCs w:val="22"/>
          <w:lang w:val="en-CA"/>
        </w:rPr>
        <w:t xml:space="preserve">submission </w:t>
      </w:r>
      <w:r w:rsidR="00054EA8" w:rsidRPr="00A575A5">
        <w:rPr>
          <w:szCs w:val="22"/>
          <w:lang w:val="en-CA"/>
        </w:rPr>
        <w:t xml:space="preserve">on human rights challenges in addressing and countering all aspects of the world drug problem </w:t>
      </w:r>
      <w:r w:rsidRPr="00A575A5">
        <w:rPr>
          <w:szCs w:val="22"/>
          <w:lang w:val="en-CA"/>
        </w:rPr>
        <w:t>and will focus on the Canad</w:t>
      </w:r>
      <w:r w:rsidR="00F61C12">
        <w:rPr>
          <w:szCs w:val="22"/>
          <w:lang w:val="en-CA"/>
        </w:rPr>
        <w:t>ian context</w:t>
      </w:r>
      <w:r w:rsidRPr="00A575A5">
        <w:rPr>
          <w:szCs w:val="22"/>
          <w:lang w:val="en-CA"/>
        </w:rPr>
        <w:t>.</w:t>
      </w:r>
    </w:p>
    <w:p w14:paraId="3EAB96C5" w14:textId="77777777" w:rsidR="00F52475" w:rsidRPr="00A575A5" w:rsidRDefault="00F52475" w:rsidP="00A87325">
      <w:pPr>
        <w:rPr>
          <w:rFonts w:ascii="Arial" w:hAnsi="Arial" w:cs="Arial"/>
          <w:sz w:val="22"/>
          <w:szCs w:val="22"/>
          <w:lang w:val="en-CA"/>
        </w:rPr>
      </w:pPr>
    </w:p>
    <w:p w14:paraId="3EBFA0F2" w14:textId="41382DB1" w:rsidR="00A87325" w:rsidRPr="00A575A5" w:rsidRDefault="00A87325" w:rsidP="00A87325">
      <w:pPr>
        <w:rPr>
          <w:rFonts w:ascii="Arial" w:hAnsi="Arial" w:cs="Arial"/>
          <w:sz w:val="22"/>
          <w:szCs w:val="22"/>
          <w:lang w:val="en-CA"/>
        </w:rPr>
      </w:pPr>
      <w:r w:rsidRPr="0022291B">
        <w:rPr>
          <w:rFonts w:ascii="Arial" w:hAnsi="Arial" w:cs="Arial"/>
          <w:b/>
          <w:color w:val="C00000"/>
          <w:sz w:val="22"/>
          <w:szCs w:val="22"/>
          <w:lang w:val="en-CA"/>
        </w:rPr>
        <w:t xml:space="preserve">II. </w:t>
      </w:r>
      <w:r w:rsidR="00841E8E" w:rsidRPr="0022291B">
        <w:rPr>
          <w:rFonts w:ascii="Arial" w:hAnsi="Arial" w:cs="Arial"/>
          <w:b/>
          <w:color w:val="C00000"/>
          <w:sz w:val="22"/>
          <w:szCs w:val="22"/>
          <w:lang w:val="en-CA"/>
        </w:rPr>
        <w:t xml:space="preserve">Criminalization and </w:t>
      </w:r>
      <w:r w:rsidRPr="0022291B">
        <w:rPr>
          <w:rFonts w:ascii="Arial" w:hAnsi="Arial" w:cs="Arial"/>
          <w:b/>
          <w:color w:val="C00000"/>
          <w:sz w:val="22"/>
          <w:szCs w:val="22"/>
          <w:lang w:val="en-CA"/>
        </w:rPr>
        <w:t>Canada</w:t>
      </w:r>
      <w:r w:rsidR="00054EA8" w:rsidRPr="0022291B">
        <w:rPr>
          <w:rFonts w:ascii="Arial" w:hAnsi="Arial" w:cs="Arial"/>
          <w:b/>
          <w:color w:val="C00000"/>
          <w:sz w:val="22"/>
          <w:szCs w:val="22"/>
          <w:lang w:val="en-CA"/>
        </w:rPr>
        <w:t>’s Drug Poisoning Crisis</w:t>
      </w:r>
    </w:p>
    <w:p w14:paraId="257EFF15" w14:textId="77777777" w:rsidR="00A87325" w:rsidRPr="00A575A5" w:rsidRDefault="00A87325" w:rsidP="00A87325">
      <w:pPr>
        <w:rPr>
          <w:rFonts w:ascii="Arial" w:hAnsi="Arial" w:cs="Arial"/>
          <w:sz w:val="22"/>
          <w:szCs w:val="22"/>
          <w:lang w:val="en-CA"/>
        </w:rPr>
      </w:pPr>
    </w:p>
    <w:p w14:paraId="741B0002" w14:textId="0CE498EF" w:rsidR="005C2E54" w:rsidRPr="00A575A5" w:rsidRDefault="00960D00" w:rsidP="00841E8E">
      <w:pPr>
        <w:pStyle w:val="ListParagraph"/>
        <w:ind w:left="0"/>
        <w:rPr>
          <w:szCs w:val="22"/>
          <w:lang w:val="en-CA"/>
        </w:rPr>
      </w:pPr>
      <w:r w:rsidRPr="0022291B">
        <w:rPr>
          <w:bCs/>
          <w:color w:val="202020"/>
          <w:szCs w:val="22"/>
          <w:lang w:val="en-CA"/>
        </w:rPr>
        <w:t xml:space="preserve">Canada’s approach to drugs has </w:t>
      </w:r>
      <w:r w:rsidRPr="0022291B">
        <w:rPr>
          <w:color w:val="202020"/>
          <w:szCs w:val="22"/>
          <w:lang w:val="en-CA"/>
        </w:rPr>
        <w:t>done catastrophic harm, fuelling deadly stigma, epidemics of preventable illness and death, and widespread, egregious violations of human rights. Criminalizing drugs has erected</w:t>
      </w:r>
      <w:r w:rsidRPr="0022291B">
        <w:rPr>
          <w:bCs/>
          <w:iCs/>
          <w:color w:val="202020"/>
          <w:szCs w:val="22"/>
          <w:lang w:val="en-CA"/>
        </w:rPr>
        <w:t xml:space="preserve"> barriers to health care and exacerbated health-related harms, </w:t>
      </w:r>
      <w:r w:rsidR="00A77339" w:rsidRPr="0022291B">
        <w:rPr>
          <w:bCs/>
          <w:iCs/>
          <w:color w:val="202020"/>
          <w:szCs w:val="22"/>
          <w:lang w:val="en-CA"/>
        </w:rPr>
        <w:t xml:space="preserve">including </w:t>
      </w:r>
      <w:r w:rsidRPr="0022291B">
        <w:rPr>
          <w:bCs/>
          <w:iCs/>
          <w:color w:val="202020"/>
          <w:szCs w:val="22"/>
          <w:lang w:val="en-CA"/>
        </w:rPr>
        <w:t xml:space="preserve">a drug poisoning crisis that </w:t>
      </w:r>
      <w:r w:rsidR="00A77339" w:rsidRPr="0022291B">
        <w:rPr>
          <w:bCs/>
          <w:iCs/>
          <w:color w:val="202020"/>
          <w:szCs w:val="22"/>
          <w:lang w:val="en-CA"/>
        </w:rPr>
        <w:t xml:space="preserve">has </w:t>
      </w:r>
      <w:r w:rsidRPr="0022291B">
        <w:rPr>
          <w:bCs/>
          <w:iCs/>
          <w:color w:val="202020"/>
          <w:szCs w:val="22"/>
          <w:lang w:val="en-CA"/>
        </w:rPr>
        <w:t xml:space="preserve">resulted in </w:t>
      </w:r>
      <w:r w:rsidRPr="0022291B">
        <w:rPr>
          <w:bCs/>
          <w:iCs/>
          <w:szCs w:val="22"/>
          <w:lang w:val="en-CA"/>
        </w:rPr>
        <w:t>34,455 opioid toxicity deaths</w:t>
      </w:r>
      <w:r w:rsidRPr="0022291B">
        <w:rPr>
          <w:bCs/>
          <w:iCs/>
          <w:color w:val="202020"/>
          <w:szCs w:val="22"/>
          <w:lang w:val="en-CA"/>
        </w:rPr>
        <w:t xml:space="preserve"> across Canada</w:t>
      </w:r>
      <w:r w:rsidR="00A77339" w:rsidRPr="0022291B">
        <w:rPr>
          <w:bCs/>
          <w:iCs/>
          <w:color w:val="202020"/>
          <w:szCs w:val="22"/>
          <w:lang w:val="en-CA"/>
        </w:rPr>
        <w:t xml:space="preserve"> between January 2016 and September 2022.</w:t>
      </w:r>
      <w:r w:rsidR="005C2E54" w:rsidRPr="00A575A5">
        <w:rPr>
          <w:rStyle w:val="EndnoteReference"/>
          <w:szCs w:val="22"/>
          <w:lang w:val="en-CA"/>
        </w:rPr>
        <w:endnoteReference w:id="2"/>
      </w:r>
      <w:r w:rsidR="005C2E54" w:rsidRPr="0022291B">
        <w:rPr>
          <w:bCs/>
          <w:iCs/>
          <w:color w:val="202020"/>
          <w:szCs w:val="22"/>
          <w:lang w:val="en-CA"/>
        </w:rPr>
        <w:t xml:space="preserve"> </w:t>
      </w:r>
      <w:r w:rsidR="005C2E54" w:rsidRPr="00A575A5">
        <w:rPr>
          <w:szCs w:val="22"/>
          <w:lang w:val="en-CA"/>
        </w:rPr>
        <w:t>Fentanyl and fentanyl analogues continue to be major drivers of overdose, with 81% of accidental apparent opioid toxicity deaths involving fentanyl between January and September 2022.</w:t>
      </w:r>
      <w:r w:rsidR="005C2E54" w:rsidRPr="00A575A5">
        <w:rPr>
          <w:rStyle w:val="EndnoteReference"/>
          <w:szCs w:val="22"/>
          <w:lang w:val="en-CA"/>
        </w:rPr>
        <w:endnoteReference w:id="3"/>
      </w:r>
      <w:r w:rsidR="005C2E54" w:rsidRPr="00A575A5">
        <w:rPr>
          <w:szCs w:val="22"/>
          <w:lang w:val="en-CA"/>
        </w:rPr>
        <w:t xml:space="preserve"> Data from </w:t>
      </w:r>
      <w:r w:rsidR="005C2E54" w:rsidRPr="0022291B">
        <w:rPr>
          <w:szCs w:val="22"/>
          <w:lang w:val="en-CA"/>
        </w:rPr>
        <w:t xml:space="preserve">Toronto’s </w:t>
      </w:r>
      <w:r w:rsidR="0047155D" w:rsidRPr="0022291B">
        <w:rPr>
          <w:szCs w:val="22"/>
          <w:lang w:val="en-CA"/>
        </w:rPr>
        <w:t>D</w:t>
      </w:r>
      <w:r w:rsidR="005C2E54" w:rsidRPr="0022291B">
        <w:rPr>
          <w:szCs w:val="22"/>
          <w:lang w:val="en-CA"/>
        </w:rPr>
        <w:t xml:space="preserve">rug </w:t>
      </w:r>
      <w:r w:rsidR="0047155D" w:rsidRPr="0022291B">
        <w:rPr>
          <w:szCs w:val="22"/>
          <w:lang w:val="en-CA"/>
        </w:rPr>
        <w:t>C</w:t>
      </w:r>
      <w:r w:rsidR="005C2E54" w:rsidRPr="0022291B">
        <w:rPr>
          <w:szCs w:val="22"/>
          <w:lang w:val="en-CA"/>
        </w:rPr>
        <w:t xml:space="preserve">hecking </w:t>
      </w:r>
      <w:r w:rsidR="0047155D" w:rsidRPr="0022291B">
        <w:rPr>
          <w:szCs w:val="22"/>
          <w:lang w:val="en-CA"/>
        </w:rPr>
        <w:t>S</w:t>
      </w:r>
      <w:r w:rsidR="005C2E54" w:rsidRPr="0022291B">
        <w:rPr>
          <w:szCs w:val="22"/>
          <w:lang w:val="en-CA"/>
        </w:rPr>
        <w:t>ervice</w:t>
      </w:r>
      <w:r w:rsidR="005C2E54" w:rsidRPr="00A575A5">
        <w:rPr>
          <w:szCs w:val="22"/>
          <w:lang w:val="en-CA"/>
        </w:rPr>
        <w:t xml:space="preserve"> indicate new high-potency opioids are continuously being introduced into the unregulated opioid supply,</w:t>
      </w:r>
      <w:r w:rsidR="005C2E54" w:rsidRPr="00A575A5">
        <w:rPr>
          <w:rStyle w:val="EndnoteReference"/>
          <w:szCs w:val="22"/>
          <w:lang w:val="en-CA"/>
        </w:rPr>
        <w:endnoteReference w:id="4"/>
      </w:r>
      <w:r w:rsidR="005C2E54" w:rsidRPr="00A575A5">
        <w:rPr>
          <w:szCs w:val="22"/>
          <w:lang w:val="en-CA"/>
        </w:rPr>
        <w:t xml:space="preserve"> with a significant increase in multiple high-potency opioids presenting in a single sample in 2022.</w:t>
      </w:r>
      <w:r w:rsidR="005C2E54" w:rsidRPr="00A575A5">
        <w:rPr>
          <w:rStyle w:val="EndnoteReference"/>
          <w:szCs w:val="22"/>
          <w:lang w:val="en-CA"/>
        </w:rPr>
        <w:endnoteReference w:id="5"/>
      </w:r>
      <w:r w:rsidR="005C2E54" w:rsidRPr="00A575A5">
        <w:rPr>
          <w:szCs w:val="22"/>
          <w:lang w:val="en-CA"/>
        </w:rPr>
        <w:t xml:space="preserve"> </w:t>
      </w:r>
      <w:r w:rsidR="005C2E54" w:rsidRPr="0022291B">
        <w:rPr>
          <w:szCs w:val="22"/>
          <w:lang w:val="en-CA"/>
        </w:rPr>
        <w:t>Unexpected contents in the unregulated opioid supply have also been observed by drug checking services in British Columbia.</w:t>
      </w:r>
      <w:r w:rsidR="005C2E54" w:rsidRPr="0022291B">
        <w:rPr>
          <w:szCs w:val="22"/>
          <w:vertAlign w:val="superscript"/>
          <w:lang w:val="en-CA"/>
        </w:rPr>
        <w:endnoteReference w:id="6"/>
      </w:r>
      <w:r w:rsidR="005C2E54" w:rsidRPr="00A575A5">
        <w:rPr>
          <w:szCs w:val="22"/>
          <w:lang w:val="en-CA"/>
        </w:rPr>
        <w:br/>
      </w:r>
    </w:p>
    <w:p w14:paraId="74F99FB7" w14:textId="6B8E8A69" w:rsidR="005C2E54" w:rsidRPr="00A575A5" w:rsidRDefault="005C2E54" w:rsidP="00B6470D">
      <w:pPr>
        <w:rPr>
          <w:rFonts w:ascii="Arial" w:hAnsi="Arial" w:cs="Arial"/>
          <w:sz w:val="22"/>
          <w:szCs w:val="22"/>
          <w:lang w:val="en-CA"/>
        </w:rPr>
      </w:pPr>
      <w:r w:rsidRPr="00A575A5">
        <w:rPr>
          <w:rFonts w:ascii="Arial" w:hAnsi="Arial" w:cs="Arial"/>
          <w:sz w:val="22"/>
          <w:szCs w:val="22"/>
          <w:lang w:val="en-CA"/>
        </w:rPr>
        <w:t xml:space="preserve">Driven by </w:t>
      </w:r>
      <w:r w:rsidRPr="00A575A5">
        <w:rPr>
          <w:rFonts w:ascii="Arial" w:hAnsi="Arial" w:cs="Arial"/>
          <w:color w:val="202020"/>
          <w:sz w:val="22"/>
          <w:szCs w:val="22"/>
          <w:lang w:val="en-CA"/>
        </w:rPr>
        <w:t xml:space="preserve">Canada’s long-standing policy of criminalizing drugs, </w:t>
      </w:r>
      <w:r w:rsidRPr="00A575A5">
        <w:rPr>
          <w:rFonts w:ascii="Arial" w:hAnsi="Arial" w:cs="Arial"/>
          <w:sz w:val="22"/>
          <w:szCs w:val="22"/>
          <w:lang w:val="en-CA"/>
        </w:rPr>
        <w:t>the unregulated drug supply continues to become more potent and unpredictable year-over-year. The emergence of high-potency opioids in the drug supply can be understood by the “Iron Law of Prohibition,” which dictates that as law enforcement becomes more intense, the potency of prohibited substances increases.</w:t>
      </w:r>
      <w:r w:rsidRPr="00A575A5">
        <w:rPr>
          <w:rStyle w:val="EndnoteReference"/>
          <w:rFonts w:ascii="Arial" w:hAnsi="Arial" w:cs="Arial"/>
          <w:sz w:val="22"/>
          <w:szCs w:val="22"/>
          <w:lang w:val="en-CA"/>
        </w:rPr>
        <w:endnoteReference w:id="7"/>
      </w:r>
      <w:r w:rsidRPr="00A575A5">
        <w:rPr>
          <w:rFonts w:ascii="Arial" w:hAnsi="Arial" w:cs="Arial"/>
          <w:sz w:val="22"/>
          <w:szCs w:val="22"/>
          <w:lang w:val="en-CA"/>
        </w:rPr>
        <w:t xml:space="preserve"> In addition, the observed displacement/replacement effect</w:t>
      </w:r>
      <w:r w:rsidRPr="00A575A5">
        <w:rPr>
          <w:rStyle w:val="EndnoteReference"/>
          <w:rFonts w:ascii="Arial" w:hAnsi="Arial" w:cs="Arial"/>
          <w:sz w:val="22"/>
          <w:szCs w:val="22"/>
          <w:lang w:val="en-CA"/>
        </w:rPr>
        <w:endnoteReference w:id="8"/>
      </w:r>
      <w:r w:rsidRPr="00A575A5">
        <w:rPr>
          <w:rFonts w:ascii="Arial" w:hAnsi="Arial" w:cs="Arial"/>
          <w:sz w:val="22"/>
          <w:szCs w:val="22"/>
          <w:lang w:val="en-CA"/>
        </w:rPr>
        <w:t xml:space="preserve"> indicates that the scheduling of substances is routinely followed by the emergence of new substances often posing greater harms from consumption. </w:t>
      </w:r>
      <w:r w:rsidR="00CF60C6" w:rsidRPr="00A575A5">
        <w:rPr>
          <w:rFonts w:ascii="Arial" w:hAnsi="Arial" w:cs="Arial"/>
          <w:sz w:val="22"/>
          <w:szCs w:val="22"/>
          <w:lang w:val="en-CA"/>
        </w:rPr>
        <w:t xml:space="preserve">By exacerbating the toxicity of the unregulated drug supply, </w:t>
      </w:r>
      <w:r w:rsidR="00816604" w:rsidRPr="00A575A5">
        <w:rPr>
          <w:rFonts w:ascii="Arial" w:hAnsi="Arial" w:cs="Arial"/>
          <w:sz w:val="22"/>
          <w:szCs w:val="22"/>
          <w:lang w:val="en-CA"/>
        </w:rPr>
        <w:t>Canada’s drug prohibition framework is</w:t>
      </w:r>
      <w:r w:rsidR="00CF60C6" w:rsidRPr="00A575A5">
        <w:rPr>
          <w:rFonts w:ascii="Arial" w:hAnsi="Arial" w:cs="Arial"/>
          <w:sz w:val="22"/>
          <w:szCs w:val="22"/>
          <w:lang w:val="en-CA"/>
        </w:rPr>
        <w:t xml:space="preserve"> responsible for causing a public health crisis </w:t>
      </w:r>
      <w:r w:rsidR="003D092C" w:rsidRPr="00A575A5">
        <w:rPr>
          <w:rFonts w:ascii="Arial" w:hAnsi="Arial" w:cs="Arial"/>
          <w:sz w:val="22"/>
          <w:szCs w:val="22"/>
          <w:lang w:val="en-CA"/>
        </w:rPr>
        <w:t>of</w:t>
      </w:r>
      <w:r w:rsidR="00CF60C6" w:rsidRPr="00A575A5">
        <w:rPr>
          <w:rFonts w:ascii="Arial" w:hAnsi="Arial" w:cs="Arial"/>
          <w:sz w:val="22"/>
          <w:szCs w:val="22"/>
          <w:lang w:val="en-CA"/>
        </w:rPr>
        <w:t xml:space="preserve"> overdose fatalities</w:t>
      </w:r>
      <w:r w:rsidR="00B6470D" w:rsidRPr="00A575A5">
        <w:rPr>
          <w:rFonts w:ascii="Arial" w:hAnsi="Arial" w:cs="Arial"/>
          <w:sz w:val="22"/>
          <w:szCs w:val="22"/>
          <w:lang w:val="en-CA"/>
        </w:rPr>
        <w:t xml:space="preserve"> and has also contributed to the disproportionate incarceration of Black and Indigenous people in Canada for drug offences</w:t>
      </w:r>
      <w:r w:rsidR="00FB47CE">
        <w:rPr>
          <w:rFonts w:ascii="Arial" w:hAnsi="Arial" w:cs="Arial"/>
          <w:sz w:val="22"/>
          <w:szCs w:val="22"/>
          <w:lang w:val="en-CA"/>
        </w:rPr>
        <w:t xml:space="preserve"> </w:t>
      </w:r>
      <w:r w:rsidR="00B6470D" w:rsidRPr="00A575A5">
        <w:rPr>
          <w:rFonts w:ascii="Arial" w:hAnsi="Arial" w:cs="Arial"/>
          <w:sz w:val="22"/>
          <w:szCs w:val="22"/>
          <w:lang w:val="en-CA"/>
        </w:rPr>
        <w:t>—</w:t>
      </w:r>
      <w:r w:rsidR="00CF60C6" w:rsidRPr="00A575A5">
        <w:rPr>
          <w:rFonts w:ascii="Arial" w:hAnsi="Arial" w:cs="Arial"/>
          <w:sz w:val="22"/>
          <w:szCs w:val="22"/>
          <w:lang w:val="en-CA"/>
        </w:rPr>
        <w:t xml:space="preserve"> undermining the right</w:t>
      </w:r>
      <w:r w:rsidR="00AA690D" w:rsidRPr="00A575A5">
        <w:rPr>
          <w:rFonts w:ascii="Arial" w:hAnsi="Arial" w:cs="Arial"/>
          <w:sz w:val="22"/>
          <w:szCs w:val="22"/>
          <w:lang w:val="en-CA"/>
        </w:rPr>
        <w:t>s</w:t>
      </w:r>
      <w:r w:rsidR="00CF60C6" w:rsidRPr="00A575A5">
        <w:rPr>
          <w:rFonts w:ascii="Arial" w:hAnsi="Arial" w:cs="Arial"/>
          <w:sz w:val="22"/>
          <w:szCs w:val="22"/>
          <w:lang w:val="en-CA"/>
        </w:rPr>
        <w:t xml:space="preserve"> to health</w:t>
      </w:r>
      <w:r w:rsidR="00AA690D" w:rsidRPr="00A575A5">
        <w:rPr>
          <w:rFonts w:ascii="Arial" w:hAnsi="Arial" w:cs="Arial"/>
          <w:sz w:val="22"/>
          <w:szCs w:val="22"/>
          <w:lang w:val="en-CA"/>
        </w:rPr>
        <w:t xml:space="preserve">, life, freedom from cruel, inhuman or degrading treatment, </w:t>
      </w:r>
      <w:r w:rsidR="00595F2B" w:rsidRPr="00595F2B">
        <w:rPr>
          <w:rFonts w:ascii="Arial" w:hAnsi="Arial" w:cs="Arial"/>
          <w:sz w:val="22"/>
          <w:szCs w:val="22"/>
          <w:lang w:val="en-CA"/>
        </w:rPr>
        <w:t>freedom from arbitrary arrest and detention</w:t>
      </w:r>
      <w:r w:rsidR="00595F2B">
        <w:rPr>
          <w:rFonts w:ascii="Arial" w:hAnsi="Arial" w:cs="Arial"/>
          <w:sz w:val="22"/>
          <w:szCs w:val="22"/>
          <w:lang w:val="en-CA"/>
        </w:rPr>
        <w:t>,</w:t>
      </w:r>
      <w:r w:rsidR="00595F2B" w:rsidRPr="00595F2B">
        <w:rPr>
          <w:rFonts w:ascii="Arial" w:hAnsi="Arial" w:cs="Arial"/>
          <w:sz w:val="22"/>
          <w:szCs w:val="22"/>
          <w:lang w:val="en-CA"/>
        </w:rPr>
        <w:t xml:space="preserve"> </w:t>
      </w:r>
      <w:r w:rsidR="00B6470D" w:rsidRPr="00A575A5">
        <w:rPr>
          <w:rFonts w:ascii="Arial" w:hAnsi="Arial" w:cs="Arial"/>
          <w:sz w:val="22"/>
          <w:szCs w:val="22"/>
          <w:lang w:val="en-CA"/>
        </w:rPr>
        <w:t>l</w:t>
      </w:r>
      <w:r w:rsidR="00AA690D" w:rsidRPr="00A575A5">
        <w:rPr>
          <w:rFonts w:ascii="Arial" w:hAnsi="Arial" w:cs="Arial"/>
          <w:sz w:val="22"/>
          <w:szCs w:val="22"/>
          <w:lang w:val="en-CA"/>
        </w:rPr>
        <w:t xml:space="preserve">iberty and security of person, </w:t>
      </w:r>
      <w:r w:rsidR="00FB47CE" w:rsidRPr="00A575A5">
        <w:rPr>
          <w:rFonts w:ascii="Arial" w:hAnsi="Arial" w:cs="Arial"/>
          <w:sz w:val="22"/>
          <w:szCs w:val="22"/>
          <w:lang w:val="en-CA"/>
        </w:rPr>
        <w:t>a</w:t>
      </w:r>
      <w:r w:rsidR="00FB47CE">
        <w:rPr>
          <w:rFonts w:ascii="Arial" w:hAnsi="Arial" w:cs="Arial"/>
          <w:sz w:val="22"/>
          <w:szCs w:val="22"/>
          <w:lang w:val="en-CA"/>
        </w:rPr>
        <w:t>s well as</w:t>
      </w:r>
      <w:r w:rsidR="00FB47CE" w:rsidRPr="00A575A5">
        <w:rPr>
          <w:rFonts w:ascii="Arial" w:hAnsi="Arial" w:cs="Arial"/>
          <w:sz w:val="22"/>
          <w:szCs w:val="22"/>
          <w:lang w:val="en-CA"/>
        </w:rPr>
        <w:t xml:space="preserve"> </w:t>
      </w:r>
      <w:r w:rsidR="00AA690D" w:rsidRPr="00A575A5">
        <w:rPr>
          <w:rFonts w:ascii="Arial" w:hAnsi="Arial" w:cs="Arial"/>
          <w:sz w:val="22"/>
          <w:szCs w:val="22"/>
          <w:lang w:val="en-CA"/>
        </w:rPr>
        <w:t>equality</w:t>
      </w:r>
      <w:r w:rsidR="00B6470D" w:rsidRPr="00A575A5">
        <w:rPr>
          <w:rFonts w:ascii="Arial" w:hAnsi="Arial" w:cs="Arial"/>
          <w:sz w:val="22"/>
          <w:szCs w:val="22"/>
          <w:lang w:val="en-CA"/>
        </w:rPr>
        <w:t xml:space="preserve"> and non-discrimination</w:t>
      </w:r>
      <w:r w:rsidR="00CF60C6" w:rsidRPr="00A575A5">
        <w:rPr>
          <w:rFonts w:ascii="Arial" w:hAnsi="Arial" w:cs="Arial"/>
          <w:sz w:val="22"/>
          <w:szCs w:val="22"/>
          <w:lang w:val="en-CA"/>
        </w:rPr>
        <w:t>.</w:t>
      </w:r>
      <w:r w:rsidR="00F974B4">
        <w:rPr>
          <w:rFonts w:ascii="Arial" w:hAnsi="Arial" w:cs="Arial"/>
          <w:sz w:val="22"/>
          <w:szCs w:val="22"/>
          <w:lang w:val="en-CA"/>
        </w:rPr>
        <w:br/>
      </w:r>
      <w:r w:rsidRPr="00A575A5">
        <w:rPr>
          <w:rFonts w:ascii="Arial" w:hAnsi="Arial" w:cs="Arial"/>
          <w:b/>
          <w:bCs/>
          <w:color w:val="202020"/>
          <w:sz w:val="22"/>
          <w:szCs w:val="22"/>
          <w:lang w:val="en-CA"/>
        </w:rPr>
        <w:lastRenderedPageBreak/>
        <w:br/>
      </w:r>
      <w:r w:rsidRPr="0022291B">
        <w:rPr>
          <w:rFonts w:ascii="Arial" w:hAnsi="Arial" w:cs="Arial"/>
          <w:b/>
          <w:color w:val="C00000"/>
          <w:sz w:val="22"/>
          <w:szCs w:val="22"/>
          <w:lang w:val="en-CA"/>
        </w:rPr>
        <w:t xml:space="preserve">III. </w:t>
      </w:r>
      <w:r w:rsidR="007102CE">
        <w:rPr>
          <w:rFonts w:ascii="Arial" w:hAnsi="Arial" w:cs="Arial"/>
          <w:b/>
          <w:color w:val="C00000"/>
          <w:sz w:val="22"/>
          <w:szCs w:val="22"/>
          <w:lang w:val="en-CA"/>
        </w:rPr>
        <w:t xml:space="preserve">Responding to </w:t>
      </w:r>
      <w:r w:rsidR="007102CE" w:rsidRPr="007102CE">
        <w:rPr>
          <w:rFonts w:ascii="Arial" w:hAnsi="Arial" w:cs="Arial"/>
          <w:b/>
          <w:color w:val="C00000"/>
          <w:sz w:val="22"/>
          <w:szCs w:val="22"/>
          <w:lang w:val="en-CA"/>
        </w:rPr>
        <w:t>Canada’s Drug Poisoning Crisis</w:t>
      </w:r>
      <w:r w:rsidRPr="00A575A5">
        <w:rPr>
          <w:szCs w:val="22"/>
          <w:lang w:val="en-CA"/>
        </w:rPr>
        <w:br/>
      </w:r>
    </w:p>
    <w:p w14:paraId="1183F91B" w14:textId="0B99A31B" w:rsidR="005C2E54" w:rsidRPr="00A575A5" w:rsidRDefault="005C2E54" w:rsidP="00841E8E">
      <w:pPr>
        <w:pStyle w:val="ListParagraph"/>
        <w:ind w:left="0"/>
        <w:rPr>
          <w:color w:val="202020"/>
          <w:szCs w:val="22"/>
          <w:lang w:val="en-CA"/>
        </w:rPr>
      </w:pPr>
      <w:r w:rsidRPr="00A575A5">
        <w:rPr>
          <w:color w:val="202020"/>
          <w:szCs w:val="22"/>
          <w:lang w:val="en-CA"/>
        </w:rPr>
        <w:t xml:space="preserve">Against the background of a worsening drug poisoning crisis, Canada has </w:t>
      </w:r>
      <w:r w:rsidR="00740205" w:rsidRPr="00A575A5">
        <w:rPr>
          <w:color w:val="202020"/>
          <w:szCs w:val="22"/>
          <w:lang w:val="en-CA"/>
        </w:rPr>
        <w:t>supported a handful of time-limited programs</w:t>
      </w:r>
      <w:r w:rsidRPr="00A575A5">
        <w:rPr>
          <w:color w:val="202020"/>
          <w:szCs w:val="22"/>
          <w:lang w:val="en-CA"/>
        </w:rPr>
        <w:t xml:space="preserve"> to provide a </w:t>
      </w:r>
      <w:r w:rsidRPr="00A575A5">
        <w:rPr>
          <w:b/>
          <w:bCs/>
          <w:color w:val="202020"/>
          <w:szCs w:val="22"/>
          <w:lang w:val="en-CA"/>
        </w:rPr>
        <w:t>safer supply of pharmaceutical grade medications</w:t>
      </w:r>
      <w:r w:rsidRPr="00A575A5">
        <w:rPr>
          <w:color w:val="202020"/>
          <w:szCs w:val="22"/>
          <w:lang w:val="en-CA"/>
        </w:rPr>
        <w:t xml:space="preserve"> that are of known quality and quantity to people who use drugs, with a focus on </w:t>
      </w:r>
      <w:r w:rsidR="00D35E17" w:rsidRPr="00A575A5">
        <w:rPr>
          <w:color w:val="202020"/>
          <w:szCs w:val="22"/>
          <w:lang w:val="en-CA"/>
        </w:rPr>
        <w:t xml:space="preserve">those </w:t>
      </w:r>
      <w:r w:rsidR="00C97BF0" w:rsidRPr="00A575A5">
        <w:rPr>
          <w:color w:val="202020"/>
          <w:szCs w:val="22"/>
          <w:lang w:val="en-CA"/>
        </w:rPr>
        <w:t>who have not been successful with traditional treatments and are at high risk for overdose</w:t>
      </w:r>
      <w:r w:rsidRPr="00A575A5">
        <w:rPr>
          <w:color w:val="202020"/>
          <w:szCs w:val="22"/>
          <w:lang w:val="en-CA"/>
        </w:rPr>
        <w:t>.</w:t>
      </w:r>
      <w:r w:rsidR="00A221AC" w:rsidRPr="00A575A5">
        <w:rPr>
          <w:rStyle w:val="EndnoteReference"/>
          <w:rFonts w:eastAsia="Times New Roman" w:cs="Times New Roman"/>
          <w:lang w:val="en-CA"/>
        </w:rPr>
        <w:endnoteReference w:id="9"/>
      </w:r>
      <w:r w:rsidR="00A221AC" w:rsidRPr="00A575A5">
        <w:rPr>
          <w:rFonts w:eastAsia="Times New Roman" w:cs="Times New Roman"/>
          <w:lang w:val="en-CA"/>
        </w:rPr>
        <w:t xml:space="preserve"> </w:t>
      </w:r>
      <w:r w:rsidR="00C97BF0" w:rsidRPr="00A575A5">
        <w:rPr>
          <w:color w:val="202020"/>
          <w:szCs w:val="22"/>
          <w:lang w:val="en-CA"/>
        </w:rPr>
        <w:t xml:space="preserve">Emerging evidence indicates that safer supply programs reduce </w:t>
      </w:r>
      <w:r w:rsidR="00740205" w:rsidRPr="00A575A5">
        <w:rPr>
          <w:color w:val="202020"/>
          <w:szCs w:val="22"/>
          <w:lang w:val="en-CA"/>
        </w:rPr>
        <w:t xml:space="preserve">the </w:t>
      </w:r>
      <w:r w:rsidR="00816604" w:rsidRPr="00A575A5">
        <w:rPr>
          <w:color w:val="202020"/>
          <w:szCs w:val="22"/>
          <w:lang w:val="en-CA"/>
        </w:rPr>
        <w:t>use of drugs from the unregulated supply a</w:t>
      </w:r>
      <w:r w:rsidR="004B6567">
        <w:rPr>
          <w:color w:val="202020"/>
          <w:szCs w:val="22"/>
          <w:lang w:val="en-CA"/>
        </w:rPr>
        <w:t>s well as</w:t>
      </w:r>
      <w:r w:rsidR="00816604" w:rsidRPr="00A575A5">
        <w:rPr>
          <w:color w:val="202020"/>
          <w:szCs w:val="22"/>
          <w:lang w:val="en-CA"/>
        </w:rPr>
        <w:t xml:space="preserve"> the </w:t>
      </w:r>
      <w:r w:rsidR="00C97BF0" w:rsidRPr="00A575A5">
        <w:rPr>
          <w:color w:val="202020"/>
          <w:szCs w:val="22"/>
          <w:lang w:val="en-CA"/>
        </w:rPr>
        <w:t>risk of death and overdose,</w:t>
      </w:r>
      <w:r w:rsidR="007450C7" w:rsidRPr="00A575A5">
        <w:rPr>
          <w:color w:val="202020"/>
          <w:szCs w:val="22"/>
          <w:lang w:val="en-CA"/>
        </w:rPr>
        <w:t xml:space="preserve"> </w:t>
      </w:r>
      <w:r w:rsidR="00C97BF0" w:rsidRPr="00A575A5">
        <w:rPr>
          <w:color w:val="202020"/>
          <w:szCs w:val="22"/>
          <w:lang w:val="en-CA"/>
        </w:rPr>
        <w:t>increase engagement and retention in programs and care, improve physical and mental health, as well as social well-being and stability</w:t>
      </w:r>
      <w:r w:rsidR="00816604" w:rsidRPr="00A575A5">
        <w:rPr>
          <w:color w:val="202020"/>
          <w:szCs w:val="22"/>
          <w:lang w:val="en-CA"/>
        </w:rPr>
        <w:t>, and are a critical option on the continuum of care for people who use drugs</w:t>
      </w:r>
      <w:r w:rsidR="00C97BF0" w:rsidRPr="00A575A5">
        <w:rPr>
          <w:color w:val="202020"/>
          <w:szCs w:val="22"/>
          <w:lang w:val="en-CA"/>
        </w:rPr>
        <w:t>.</w:t>
      </w:r>
      <w:r w:rsidR="00C97BF0" w:rsidRPr="00A575A5">
        <w:rPr>
          <w:rStyle w:val="EndnoteReference"/>
          <w:color w:val="202020"/>
          <w:szCs w:val="22"/>
          <w:lang w:val="en-CA"/>
        </w:rPr>
        <w:endnoteReference w:id="10"/>
      </w:r>
      <w:r w:rsidR="00C97BF0" w:rsidRPr="00A575A5">
        <w:rPr>
          <w:color w:val="202020"/>
          <w:szCs w:val="22"/>
          <w:lang w:val="en-CA"/>
        </w:rPr>
        <w:t xml:space="preserve"> </w:t>
      </w:r>
      <w:r w:rsidR="00816604" w:rsidRPr="00A575A5">
        <w:rPr>
          <w:color w:val="202020"/>
          <w:szCs w:val="22"/>
          <w:lang w:val="en-CA"/>
        </w:rPr>
        <w:t>Yet</w:t>
      </w:r>
      <w:r w:rsidR="00302531" w:rsidRPr="00A575A5">
        <w:rPr>
          <w:color w:val="202020"/>
          <w:szCs w:val="22"/>
          <w:lang w:val="en-CA"/>
        </w:rPr>
        <w:t xml:space="preserve"> </w:t>
      </w:r>
      <w:r w:rsidR="00361299">
        <w:rPr>
          <w:color w:val="202020"/>
          <w:szCs w:val="22"/>
          <w:lang w:val="en-CA"/>
        </w:rPr>
        <w:t xml:space="preserve">very </w:t>
      </w:r>
      <w:r w:rsidRPr="00A575A5">
        <w:rPr>
          <w:color w:val="202020"/>
          <w:szCs w:val="22"/>
          <w:lang w:val="en-CA"/>
        </w:rPr>
        <w:t xml:space="preserve">limited </w:t>
      </w:r>
      <w:r w:rsidR="00302531" w:rsidRPr="00A575A5">
        <w:rPr>
          <w:color w:val="202020"/>
          <w:szCs w:val="22"/>
          <w:lang w:val="en-CA"/>
        </w:rPr>
        <w:t>capacity</w:t>
      </w:r>
      <w:r w:rsidR="00C97BF0" w:rsidRPr="00A575A5">
        <w:rPr>
          <w:rStyle w:val="EndnoteReference"/>
          <w:color w:val="202020"/>
          <w:szCs w:val="22"/>
          <w:lang w:val="en-CA"/>
        </w:rPr>
        <w:endnoteReference w:id="11"/>
      </w:r>
      <w:r w:rsidR="00C97BF0" w:rsidRPr="00A575A5">
        <w:rPr>
          <w:color w:val="202020"/>
          <w:szCs w:val="22"/>
          <w:lang w:val="en-CA"/>
        </w:rPr>
        <w:t xml:space="preserve"> </w:t>
      </w:r>
      <w:r w:rsidR="00302531" w:rsidRPr="00A575A5">
        <w:rPr>
          <w:color w:val="202020"/>
          <w:szCs w:val="22"/>
          <w:lang w:val="en-CA"/>
        </w:rPr>
        <w:t>as well as barriers to entry</w:t>
      </w:r>
      <w:r w:rsidR="00C97BF0" w:rsidRPr="00A575A5">
        <w:rPr>
          <w:rStyle w:val="EndnoteReference"/>
          <w:color w:val="202020"/>
          <w:szCs w:val="22"/>
          <w:lang w:val="en-CA"/>
        </w:rPr>
        <w:endnoteReference w:id="12"/>
      </w:r>
      <w:r w:rsidRPr="00A575A5">
        <w:rPr>
          <w:color w:val="202020"/>
          <w:szCs w:val="22"/>
          <w:lang w:val="en-CA"/>
        </w:rPr>
        <w:t xml:space="preserve"> </w:t>
      </w:r>
      <w:r w:rsidR="00A221AC" w:rsidRPr="00A575A5">
        <w:rPr>
          <w:color w:val="202020"/>
          <w:szCs w:val="22"/>
          <w:lang w:val="en-CA"/>
        </w:rPr>
        <w:t>leave</w:t>
      </w:r>
      <w:r w:rsidR="00C97BF0" w:rsidRPr="00A575A5">
        <w:rPr>
          <w:color w:val="202020"/>
          <w:szCs w:val="22"/>
          <w:lang w:val="en-CA"/>
        </w:rPr>
        <w:t xml:space="preserve"> </w:t>
      </w:r>
      <w:r w:rsidRPr="0022291B">
        <w:rPr>
          <w:bCs/>
          <w:color w:val="202020"/>
          <w:szCs w:val="22"/>
          <w:lang w:val="en-CA"/>
        </w:rPr>
        <w:t>the vast majority of people who use drugs</w:t>
      </w:r>
      <w:r w:rsidRPr="00A575A5">
        <w:rPr>
          <w:color w:val="202020"/>
          <w:szCs w:val="22"/>
          <w:lang w:val="en-CA"/>
        </w:rPr>
        <w:t xml:space="preserve"> to </w:t>
      </w:r>
      <w:r w:rsidRPr="00A575A5">
        <w:rPr>
          <w:szCs w:val="22"/>
          <w:lang w:val="en-CA"/>
        </w:rPr>
        <w:t>rely on a</w:t>
      </w:r>
      <w:r w:rsidR="00816604" w:rsidRPr="00A575A5">
        <w:rPr>
          <w:szCs w:val="22"/>
          <w:lang w:val="en-CA"/>
        </w:rPr>
        <w:t>n</w:t>
      </w:r>
      <w:r w:rsidRPr="00A575A5">
        <w:rPr>
          <w:szCs w:val="22"/>
          <w:lang w:val="en-CA"/>
        </w:rPr>
        <w:t xml:space="preserve"> unregulated suppl</w:t>
      </w:r>
      <w:r w:rsidR="00A221AC" w:rsidRPr="00A575A5">
        <w:rPr>
          <w:szCs w:val="22"/>
          <w:lang w:val="en-CA"/>
        </w:rPr>
        <w:t xml:space="preserve">y, leading to a </w:t>
      </w:r>
      <w:r w:rsidR="00A221AC" w:rsidRPr="00A575A5">
        <w:rPr>
          <w:color w:val="202020"/>
          <w:szCs w:val="22"/>
          <w:lang w:val="en-CA"/>
        </w:rPr>
        <w:t>staggering loss of life due to overdose fatalitie</w:t>
      </w:r>
      <w:r w:rsidR="008A7057" w:rsidRPr="00A575A5">
        <w:rPr>
          <w:color w:val="202020"/>
          <w:szCs w:val="22"/>
          <w:lang w:val="en-CA"/>
        </w:rPr>
        <w:t>s and failing to</w:t>
      </w:r>
      <w:r w:rsidR="008A7057" w:rsidRPr="0022291B">
        <w:rPr>
          <w:szCs w:val="22"/>
          <w:lang w:val="en-CA"/>
        </w:rPr>
        <w:t xml:space="preserve"> fulfill the right</w:t>
      </w:r>
      <w:r w:rsidR="007428E7">
        <w:rPr>
          <w:szCs w:val="22"/>
          <w:lang w:val="en-CA"/>
        </w:rPr>
        <w:t>s</w:t>
      </w:r>
      <w:r w:rsidR="008A7057" w:rsidRPr="0022291B">
        <w:rPr>
          <w:szCs w:val="22"/>
          <w:lang w:val="en-CA"/>
        </w:rPr>
        <w:t xml:space="preserve"> to</w:t>
      </w:r>
      <w:r w:rsidR="00BE27EC">
        <w:rPr>
          <w:szCs w:val="22"/>
          <w:lang w:val="en-CA"/>
        </w:rPr>
        <w:t xml:space="preserve"> the</w:t>
      </w:r>
      <w:r w:rsidR="008A7057" w:rsidRPr="0022291B">
        <w:rPr>
          <w:szCs w:val="22"/>
          <w:lang w:val="en-CA"/>
        </w:rPr>
        <w:t xml:space="preserve"> </w:t>
      </w:r>
      <w:r w:rsidR="00BE27EC">
        <w:rPr>
          <w:szCs w:val="22"/>
          <w:lang w:val="en-CA"/>
        </w:rPr>
        <w:t xml:space="preserve">highest attainable standard of </w:t>
      </w:r>
      <w:r w:rsidR="008A7057" w:rsidRPr="0022291B">
        <w:rPr>
          <w:szCs w:val="22"/>
          <w:lang w:val="en-CA"/>
        </w:rPr>
        <w:t>health</w:t>
      </w:r>
      <w:r w:rsidR="00FA2372">
        <w:rPr>
          <w:szCs w:val="22"/>
          <w:lang w:val="en-CA"/>
        </w:rPr>
        <w:t>,</w:t>
      </w:r>
      <w:r w:rsidR="007428E7">
        <w:rPr>
          <w:szCs w:val="22"/>
          <w:lang w:val="en-CA"/>
        </w:rPr>
        <w:t xml:space="preserve"> life</w:t>
      </w:r>
      <w:r w:rsidR="00FA2372">
        <w:rPr>
          <w:szCs w:val="22"/>
          <w:lang w:val="en-CA"/>
        </w:rPr>
        <w:t xml:space="preserve">, </w:t>
      </w:r>
      <w:r w:rsidR="00C5128A">
        <w:rPr>
          <w:szCs w:val="22"/>
          <w:lang w:val="en-CA"/>
        </w:rPr>
        <w:t xml:space="preserve">and </w:t>
      </w:r>
      <w:r w:rsidR="00FA2372">
        <w:rPr>
          <w:szCs w:val="22"/>
          <w:lang w:val="en-CA"/>
        </w:rPr>
        <w:t>security of the person</w:t>
      </w:r>
      <w:r w:rsidR="00A221AC" w:rsidRPr="00A575A5">
        <w:rPr>
          <w:color w:val="202020"/>
          <w:szCs w:val="22"/>
          <w:lang w:val="en-CA"/>
        </w:rPr>
        <w:t>.</w:t>
      </w:r>
      <w:r w:rsidR="00C97BF0" w:rsidRPr="00A575A5">
        <w:rPr>
          <w:szCs w:val="22"/>
          <w:lang w:val="en-CA"/>
        </w:rPr>
        <w:t xml:space="preserve"> </w:t>
      </w:r>
      <w:r w:rsidR="00B464AD" w:rsidRPr="00A575A5">
        <w:rPr>
          <w:lang w:val="en-CA"/>
        </w:rPr>
        <w:t xml:space="preserve">Canada has yet to expand access to a regulated supply by engaging in the </w:t>
      </w:r>
      <w:r w:rsidR="00B464AD" w:rsidRPr="00BC1412">
        <w:rPr>
          <w:b/>
          <w:lang w:val="en-CA"/>
        </w:rPr>
        <w:t>legalization and regulation of controlled substances</w:t>
      </w:r>
      <w:r w:rsidR="00B464AD" w:rsidRPr="00A575A5">
        <w:rPr>
          <w:lang w:val="en-CA"/>
        </w:rPr>
        <w:t xml:space="preserve"> as part of a public health approach to drug policy</w:t>
      </w:r>
      <w:r w:rsidR="00461E85">
        <w:rPr>
          <w:lang w:val="en-CA"/>
        </w:rPr>
        <w:t>, despite</w:t>
      </w:r>
      <w:r w:rsidR="001E14C2">
        <w:rPr>
          <w:lang w:val="en-CA"/>
        </w:rPr>
        <w:t xml:space="preserve"> </w:t>
      </w:r>
      <w:r w:rsidR="00694D90">
        <w:rPr>
          <w:lang w:val="en-CA"/>
        </w:rPr>
        <w:t>recommendation</w:t>
      </w:r>
      <w:r w:rsidR="001E14C2">
        <w:rPr>
          <w:lang w:val="en-CA"/>
        </w:rPr>
        <w:t>s</w:t>
      </w:r>
      <w:r w:rsidR="00694D90">
        <w:rPr>
          <w:lang w:val="en-CA"/>
        </w:rPr>
        <w:t xml:space="preserve"> </w:t>
      </w:r>
      <w:r w:rsidR="001E14C2">
        <w:rPr>
          <w:lang w:val="en-CA"/>
        </w:rPr>
        <w:t xml:space="preserve">in 2021 </w:t>
      </w:r>
      <w:r w:rsidR="00694D90">
        <w:rPr>
          <w:lang w:val="en-CA"/>
        </w:rPr>
        <w:t>from Canada’s own</w:t>
      </w:r>
      <w:r w:rsidR="00694D90" w:rsidRPr="00694D90">
        <w:t xml:space="preserve"> </w:t>
      </w:r>
      <w:r w:rsidR="00694D90" w:rsidRPr="00694D90">
        <w:rPr>
          <w:lang w:val="en-CA"/>
        </w:rPr>
        <w:t>Expert Task Force on Substance Use</w:t>
      </w:r>
      <w:r w:rsidR="00694D90">
        <w:rPr>
          <w:lang w:val="en-CA"/>
        </w:rPr>
        <w:t xml:space="preserve"> to do so</w:t>
      </w:r>
      <w:r w:rsidR="00B464AD" w:rsidRPr="00A575A5">
        <w:rPr>
          <w:lang w:val="en-CA"/>
        </w:rPr>
        <w:t>.</w:t>
      </w:r>
      <w:r w:rsidR="001E14C2">
        <w:rPr>
          <w:rStyle w:val="EndnoteReference"/>
          <w:lang w:val="en-CA"/>
        </w:rPr>
        <w:endnoteReference w:id="13"/>
      </w:r>
      <w:r w:rsidR="00C97BF0" w:rsidRPr="00A575A5">
        <w:rPr>
          <w:szCs w:val="22"/>
          <w:lang w:val="en-CA"/>
        </w:rPr>
        <w:br/>
      </w:r>
    </w:p>
    <w:p w14:paraId="531ECA1F" w14:textId="136797FD" w:rsidR="003426B6" w:rsidRPr="00461E85" w:rsidRDefault="00362CD7">
      <w:pPr>
        <w:rPr>
          <w:rFonts w:ascii="Arial" w:hAnsi="Arial" w:cs="Arial"/>
          <w:sz w:val="22"/>
          <w:szCs w:val="22"/>
          <w:lang w:val="en-CA"/>
        </w:rPr>
      </w:pPr>
      <w:r w:rsidRPr="00CF59E2">
        <w:rPr>
          <w:rFonts w:ascii="Arial" w:hAnsi="Arial" w:cs="Arial"/>
          <w:b/>
          <w:bCs/>
          <w:color w:val="202020"/>
          <w:sz w:val="22"/>
          <w:szCs w:val="22"/>
          <w:lang w:val="en-CA"/>
        </w:rPr>
        <w:t xml:space="preserve">Drug </w:t>
      </w:r>
      <w:r w:rsidR="005C2E54" w:rsidRPr="00CF59E2">
        <w:rPr>
          <w:rFonts w:ascii="Arial" w:hAnsi="Arial" w:cs="Arial"/>
          <w:b/>
          <w:bCs/>
          <w:color w:val="202020"/>
          <w:sz w:val="22"/>
          <w:szCs w:val="22"/>
          <w:lang w:val="en-CA"/>
        </w:rPr>
        <w:t>checking services</w:t>
      </w:r>
      <w:r w:rsidRPr="00CF59E2">
        <w:rPr>
          <w:rFonts w:ascii="Arial" w:hAnsi="Arial" w:cs="Arial"/>
          <w:color w:val="202020"/>
          <w:sz w:val="22"/>
          <w:szCs w:val="22"/>
          <w:lang w:val="en-CA"/>
        </w:rPr>
        <w:t xml:space="preserve">, which </w:t>
      </w:r>
      <w:r w:rsidRPr="00CF59E2">
        <w:rPr>
          <w:rFonts w:ascii="Arial" w:hAnsi="Arial" w:cs="Arial"/>
          <w:sz w:val="22"/>
          <w:szCs w:val="22"/>
          <w:lang w:val="en-CA"/>
        </w:rPr>
        <w:t>provide people who use drugs with information on the chemical composition of their drug samples to facilitate more informed decision-making,</w:t>
      </w:r>
      <w:r w:rsidRPr="00CF59E2">
        <w:rPr>
          <w:rFonts w:ascii="Arial" w:hAnsi="Arial" w:cs="Arial"/>
          <w:color w:val="202020"/>
          <w:sz w:val="22"/>
          <w:szCs w:val="22"/>
          <w:lang w:val="en-CA"/>
        </w:rPr>
        <w:t xml:space="preserve"> </w:t>
      </w:r>
      <w:r w:rsidR="00A221AC" w:rsidRPr="00CF59E2">
        <w:rPr>
          <w:rFonts w:ascii="Arial" w:hAnsi="Arial" w:cs="Arial"/>
          <w:sz w:val="22"/>
          <w:szCs w:val="22"/>
          <w:lang w:val="en-CA"/>
        </w:rPr>
        <w:t>have</w:t>
      </w:r>
      <w:r w:rsidRPr="00CF59E2">
        <w:rPr>
          <w:rFonts w:ascii="Arial" w:hAnsi="Arial" w:cs="Arial"/>
          <w:sz w:val="22"/>
          <w:szCs w:val="22"/>
          <w:lang w:val="en-CA"/>
        </w:rPr>
        <w:t xml:space="preserve"> also</w:t>
      </w:r>
      <w:r w:rsidR="00A221AC" w:rsidRPr="00CF59E2">
        <w:rPr>
          <w:rFonts w:ascii="Arial" w:hAnsi="Arial" w:cs="Arial"/>
          <w:sz w:val="22"/>
          <w:szCs w:val="22"/>
          <w:lang w:val="en-CA"/>
        </w:rPr>
        <w:t xml:space="preserve"> </w:t>
      </w:r>
      <w:r w:rsidRPr="00CF59E2">
        <w:rPr>
          <w:rFonts w:ascii="Arial" w:hAnsi="Arial" w:cs="Arial"/>
          <w:sz w:val="22"/>
          <w:szCs w:val="22"/>
          <w:lang w:val="en-CA"/>
        </w:rPr>
        <w:t>emerged in recent years as</w:t>
      </w:r>
      <w:r w:rsidRPr="00CF59E2">
        <w:rPr>
          <w:rFonts w:ascii="Arial" w:hAnsi="Arial" w:cs="Arial"/>
          <w:color w:val="202020"/>
          <w:sz w:val="22"/>
          <w:szCs w:val="22"/>
          <w:lang w:val="en-CA"/>
        </w:rPr>
        <w:t xml:space="preserve"> an </w:t>
      </w:r>
      <w:r w:rsidRPr="00CF59E2">
        <w:rPr>
          <w:rFonts w:ascii="Arial" w:hAnsi="Arial" w:cs="Arial"/>
          <w:sz w:val="22"/>
          <w:szCs w:val="22"/>
          <w:lang w:val="en-CA"/>
        </w:rPr>
        <w:t>essential overdose prevention response in Canada. Research indicates that drug checking services influence the behaviour of people who use drugs, particularly when results are unexpected or drugs of concern.</w:t>
      </w:r>
      <w:r w:rsidRPr="00CF59E2">
        <w:rPr>
          <w:rStyle w:val="EndnoteReference"/>
          <w:rFonts w:ascii="Arial" w:hAnsi="Arial" w:cs="Arial"/>
          <w:sz w:val="22"/>
          <w:szCs w:val="22"/>
          <w:lang w:val="en-CA"/>
        </w:rPr>
        <w:endnoteReference w:id="14"/>
      </w:r>
      <w:r w:rsidRPr="00CF59E2">
        <w:rPr>
          <w:rFonts w:ascii="Arial" w:hAnsi="Arial" w:cs="Arial"/>
          <w:sz w:val="22"/>
          <w:szCs w:val="22"/>
          <w:lang w:val="en-CA"/>
        </w:rPr>
        <w:t xml:space="preserve"> Monitoring of unregulated drug markets by drug checking services is also well established and can inform public health alerts, offering benefits to the broader community.</w:t>
      </w:r>
      <w:r w:rsidRPr="00CF59E2">
        <w:rPr>
          <w:rStyle w:val="EndnoteReference"/>
          <w:rFonts w:ascii="Arial" w:hAnsi="Arial" w:cs="Arial"/>
          <w:sz w:val="22"/>
          <w:szCs w:val="22"/>
          <w:lang w:val="en-CA"/>
        </w:rPr>
        <w:endnoteReference w:id="15"/>
      </w:r>
      <w:r w:rsidRPr="00CF59E2">
        <w:rPr>
          <w:rFonts w:ascii="Arial" w:hAnsi="Arial" w:cs="Arial"/>
          <w:sz w:val="22"/>
          <w:szCs w:val="22"/>
          <w:lang w:val="en-CA"/>
        </w:rPr>
        <w:t xml:space="preserve"> Although drug checking services </w:t>
      </w:r>
      <w:r w:rsidR="004208B5" w:rsidRPr="00CF59E2">
        <w:rPr>
          <w:rFonts w:ascii="Arial" w:hAnsi="Arial" w:cs="Arial"/>
          <w:sz w:val="22"/>
          <w:szCs w:val="22"/>
          <w:lang w:val="en-CA"/>
        </w:rPr>
        <w:t>offer critical information where they are available in Canada</w:t>
      </w:r>
      <w:r w:rsidRPr="00CF59E2">
        <w:rPr>
          <w:rFonts w:ascii="Arial" w:hAnsi="Arial" w:cs="Arial"/>
          <w:sz w:val="22"/>
          <w:szCs w:val="22"/>
          <w:lang w:val="en-CA"/>
        </w:rPr>
        <w:t>,</w:t>
      </w:r>
      <w:r w:rsidR="004208B5" w:rsidRPr="00CF59E2">
        <w:rPr>
          <w:rFonts w:ascii="Arial" w:hAnsi="Arial" w:cs="Arial"/>
          <w:sz w:val="22"/>
          <w:szCs w:val="22"/>
          <w:lang w:val="en-CA"/>
        </w:rPr>
        <w:t xml:space="preserve"> such services</w:t>
      </w:r>
      <w:r w:rsidR="00A221AC" w:rsidRPr="00CF59E2">
        <w:rPr>
          <w:rFonts w:ascii="Arial" w:hAnsi="Arial" w:cs="Arial"/>
          <w:sz w:val="22"/>
          <w:szCs w:val="22"/>
          <w:lang w:val="en-CA"/>
        </w:rPr>
        <w:t xml:space="preserve"> </w:t>
      </w:r>
      <w:r w:rsidR="004208B5" w:rsidRPr="00CF59E2">
        <w:rPr>
          <w:rFonts w:ascii="Arial" w:hAnsi="Arial" w:cs="Arial"/>
          <w:sz w:val="22"/>
          <w:szCs w:val="22"/>
          <w:lang w:val="en-CA"/>
        </w:rPr>
        <w:t>have been adopted as pilot programs in a small number of primarily urban settings</w:t>
      </w:r>
      <w:r w:rsidR="004208B5" w:rsidRPr="00461E85">
        <w:rPr>
          <w:rStyle w:val="EndnoteReference"/>
          <w:rFonts w:ascii="Arial" w:hAnsi="Arial" w:cs="Arial"/>
          <w:sz w:val="22"/>
          <w:szCs w:val="22"/>
          <w:lang w:val="en-CA"/>
        </w:rPr>
        <w:endnoteReference w:id="16"/>
      </w:r>
      <w:r w:rsidR="004208B5" w:rsidRPr="00461E85">
        <w:rPr>
          <w:rFonts w:ascii="Arial" w:hAnsi="Arial" w:cs="Arial"/>
          <w:sz w:val="22"/>
          <w:szCs w:val="22"/>
          <w:lang w:val="en-CA"/>
        </w:rPr>
        <w:t xml:space="preserve"> and are without long-term funding commitments needed to sustain operations</w:t>
      </w:r>
      <w:r w:rsidR="00532C06">
        <w:rPr>
          <w:rFonts w:ascii="Arial" w:hAnsi="Arial" w:cs="Arial"/>
          <w:sz w:val="22"/>
          <w:szCs w:val="22"/>
          <w:lang w:val="en-CA"/>
        </w:rPr>
        <w:t>,</w:t>
      </w:r>
      <w:r w:rsidR="004208B5" w:rsidRPr="00461E85">
        <w:rPr>
          <w:rStyle w:val="EndnoteReference"/>
          <w:rFonts w:ascii="Arial" w:hAnsi="Arial" w:cs="Arial"/>
          <w:sz w:val="22"/>
          <w:szCs w:val="22"/>
          <w:lang w:val="en-CA"/>
        </w:rPr>
        <w:endnoteReference w:id="17"/>
      </w:r>
      <w:r w:rsidR="008A7057" w:rsidRPr="00461E85">
        <w:rPr>
          <w:rFonts w:ascii="Arial" w:hAnsi="Arial" w:cs="Arial"/>
          <w:sz w:val="22"/>
          <w:szCs w:val="22"/>
          <w:lang w:val="en-CA"/>
        </w:rPr>
        <w:t xml:space="preserve"> </w:t>
      </w:r>
      <w:r w:rsidR="00532C06">
        <w:rPr>
          <w:rFonts w:ascii="Arial" w:hAnsi="Arial" w:cs="Arial"/>
          <w:sz w:val="22"/>
          <w:szCs w:val="22"/>
          <w:lang w:val="en-CA"/>
        </w:rPr>
        <w:t xml:space="preserve">violating the rights of people who use drugs to </w:t>
      </w:r>
      <w:r w:rsidR="00195A0E" w:rsidRPr="00195A0E">
        <w:rPr>
          <w:rFonts w:ascii="Arial" w:hAnsi="Arial" w:cs="Arial"/>
          <w:sz w:val="22"/>
          <w:szCs w:val="22"/>
          <w:lang w:val="en-CA"/>
        </w:rPr>
        <w:t>health, life, and security of the person</w:t>
      </w:r>
      <w:r w:rsidR="00532C06">
        <w:rPr>
          <w:rFonts w:ascii="Arial" w:hAnsi="Arial" w:cs="Arial"/>
          <w:sz w:val="22"/>
          <w:szCs w:val="22"/>
          <w:lang w:val="en-CA"/>
        </w:rPr>
        <w:t>.</w:t>
      </w:r>
    </w:p>
    <w:p w14:paraId="5B6891F7" w14:textId="77777777" w:rsidR="003426B6" w:rsidRPr="00461E85" w:rsidRDefault="003426B6">
      <w:pPr>
        <w:rPr>
          <w:rFonts w:ascii="Arial" w:hAnsi="Arial" w:cs="Arial"/>
          <w:sz w:val="22"/>
          <w:szCs w:val="22"/>
          <w:lang w:val="en-CA"/>
        </w:rPr>
      </w:pPr>
    </w:p>
    <w:p w14:paraId="171AC0C7" w14:textId="51B7EE32" w:rsidR="003426B6" w:rsidRPr="00461E85" w:rsidRDefault="00740205" w:rsidP="00720CD3">
      <w:pPr>
        <w:rPr>
          <w:rFonts w:ascii="Arial" w:hAnsi="Arial" w:cs="Arial"/>
          <w:sz w:val="22"/>
          <w:szCs w:val="22"/>
          <w:lang w:val="en-CA"/>
        </w:rPr>
      </w:pPr>
      <w:r w:rsidRPr="00461E85">
        <w:rPr>
          <w:rFonts w:ascii="Arial" w:hAnsi="Arial" w:cs="Arial"/>
          <w:sz w:val="22"/>
          <w:szCs w:val="22"/>
          <w:lang w:val="en-CA"/>
        </w:rPr>
        <w:t xml:space="preserve">Another key measure to address Canada’s drug poisoning crisis is </w:t>
      </w:r>
      <w:r w:rsidRPr="00461E85">
        <w:rPr>
          <w:rFonts w:ascii="Arial" w:hAnsi="Arial" w:cs="Arial"/>
          <w:b/>
          <w:bCs/>
          <w:sz w:val="22"/>
          <w:szCs w:val="22"/>
          <w:lang w:val="en-CA"/>
        </w:rPr>
        <w:t>s</w:t>
      </w:r>
      <w:r w:rsidR="00816604" w:rsidRPr="00461E85">
        <w:rPr>
          <w:rFonts w:ascii="Arial" w:hAnsi="Arial" w:cs="Arial"/>
          <w:b/>
          <w:bCs/>
          <w:sz w:val="22"/>
          <w:szCs w:val="22"/>
          <w:lang w:val="en-CA"/>
        </w:rPr>
        <w:t xml:space="preserve">upervised consumption services </w:t>
      </w:r>
      <w:r w:rsidR="00816604" w:rsidRPr="00461E85">
        <w:rPr>
          <w:rFonts w:ascii="Arial" w:hAnsi="Arial" w:cs="Arial"/>
          <w:sz w:val="22"/>
          <w:szCs w:val="22"/>
          <w:lang w:val="en-CA"/>
        </w:rPr>
        <w:t>(SCS</w:t>
      </w:r>
      <w:r w:rsidRPr="00461E85">
        <w:rPr>
          <w:rFonts w:ascii="Arial" w:hAnsi="Arial" w:cs="Arial"/>
          <w:sz w:val="22"/>
          <w:szCs w:val="22"/>
          <w:lang w:val="en-CA"/>
        </w:rPr>
        <w:t>), which</w:t>
      </w:r>
      <w:r w:rsidR="00816604" w:rsidRPr="00461E85">
        <w:rPr>
          <w:rFonts w:ascii="Arial" w:hAnsi="Arial" w:cs="Arial"/>
          <w:sz w:val="22"/>
          <w:szCs w:val="22"/>
          <w:lang w:val="en-CA"/>
        </w:rPr>
        <w:t xml:space="preserve"> are settings that provide a safe, hygienic environment where people can use drugs under the supervision of trained staff or volunteers to prevent the transmission of infections and overdose-related deaths. </w:t>
      </w:r>
      <w:r w:rsidR="00B6470D" w:rsidRPr="00461E85">
        <w:rPr>
          <w:rFonts w:ascii="Arial" w:hAnsi="Arial" w:cs="Arial"/>
          <w:sz w:val="22"/>
          <w:szCs w:val="22"/>
          <w:lang w:val="en-CA"/>
        </w:rPr>
        <w:t>Evidence</w:t>
      </w:r>
      <w:r w:rsidR="00720CD3" w:rsidRPr="00461E85">
        <w:rPr>
          <w:rFonts w:ascii="Arial" w:hAnsi="Arial" w:cs="Arial"/>
          <w:sz w:val="22"/>
          <w:szCs w:val="22"/>
          <w:lang w:val="en-CA"/>
        </w:rPr>
        <w:t xml:space="preserve"> demonstrate that SCS</w:t>
      </w:r>
      <w:r w:rsidR="00F312DA">
        <w:rPr>
          <w:rFonts w:ascii="Arial" w:hAnsi="Arial" w:cs="Arial"/>
          <w:sz w:val="22"/>
          <w:szCs w:val="22"/>
          <w:lang w:val="en-CA"/>
        </w:rPr>
        <w:t>:</w:t>
      </w:r>
      <w:r w:rsidR="00720CD3" w:rsidRPr="00461E85">
        <w:rPr>
          <w:rFonts w:ascii="Arial" w:hAnsi="Arial" w:cs="Arial"/>
          <w:sz w:val="22"/>
          <w:szCs w:val="22"/>
          <w:lang w:val="en-CA"/>
        </w:rPr>
        <w:t xml:space="preserve"> reduce the risk of accidental overdose</w:t>
      </w:r>
      <w:r w:rsidR="00517AF2" w:rsidRPr="00461E85">
        <w:rPr>
          <w:rFonts w:ascii="Arial" w:hAnsi="Arial" w:cs="Arial"/>
          <w:sz w:val="22"/>
          <w:szCs w:val="22"/>
          <w:lang w:val="en-CA"/>
        </w:rPr>
        <w:t xml:space="preserve"> </w:t>
      </w:r>
      <w:r w:rsidR="00720CD3" w:rsidRPr="00461E85">
        <w:rPr>
          <w:rFonts w:ascii="Arial" w:hAnsi="Arial" w:cs="Arial"/>
          <w:sz w:val="22"/>
          <w:szCs w:val="22"/>
          <w:lang w:val="en-CA"/>
        </w:rPr>
        <w:t>because people are not rushing or using alone</w:t>
      </w:r>
      <w:r w:rsidR="00517AF2" w:rsidRPr="00461E85">
        <w:rPr>
          <w:rFonts w:ascii="Arial" w:hAnsi="Arial" w:cs="Arial"/>
          <w:sz w:val="22"/>
          <w:szCs w:val="22"/>
          <w:lang w:val="en-CA"/>
        </w:rPr>
        <w:t xml:space="preserve">, </w:t>
      </w:r>
      <w:r w:rsidR="00720CD3" w:rsidRPr="00461E85">
        <w:rPr>
          <w:rFonts w:ascii="Arial" w:hAnsi="Arial" w:cs="Arial"/>
          <w:sz w:val="22"/>
          <w:szCs w:val="22"/>
          <w:lang w:val="en-CA"/>
        </w:rPr>
        <w:t>connect people to social services</w:t>
      </w:r>
      <w:r w:rsidR="00517AF2" w:rsidRPr="00461E85">
        <w:rPr>
          <w:rFonts w:ascii="Arial" w:hAnsi="Arial" w:cs="Arial"/>
          <w:sz w:val="22"/>
          <w:szCs w:val="22"/>
          <w:lang w:val="en-CA"/>
        </w:rPr>
        <w:t xml:space="preserve">, </w:t>
      </w:r>
      <w:r w:rsidR="00720CD3" w:rsidRPr="00461E85">
        <w:rPr>
          <w:rFonts w:ascii="Arial" w:hAnsi="Arial" w:cs="Arial"/>
          <w:sz w:val="22"/>
          <w:szCs w:val="22"/>
          <w:lang w:val="en-CA"/>
        </w:rPr>
        <w:t>provide or connect people to healthcare and treatment</w:t>
      </w:r>
      <w:r w:rsidR="00517AF2" w:rsidRPr="00461E85">
        <w:rPr>
          <w:rFonts w:ascii="Arial" w:hAnsi="Arial" w:cs="Arial"/>
          <w:sz w:val="22"/>
          <w:szCs w:val="22"/>
          <w:lang w:val="en-CA"/>
        </w:rPr>
        <w:t xml:space="preserve">, </w:t>
      </w:r>
      <w:r w:rsidR="00720CD3" w:rsidRPr="00461E85">
        <w:rPr>
          <w:rFonts w:ascii="Arial" w:hAnsi="Arial" w:cs="Arial"/>
          <w:sz w:val="22"/>
          <w:szCs w:val="22"/>
          <w:lang w:val="en-CA"/>
        </w:rPr>
        <w:t>reduce public drug use and discarded drug equipment</w:t>
      </w:r>
      <w:r w:rsidR="00517AF2" w:rsidRPr="00461E85">
        <w:rPr>
          <w:rFonts w:ascii="Arial" w:hAnsi="Arial" w:cs="Arial"/>
          <w:sz w:val="22"/>
          <w:szCs w:val="22"/>
          <w:lang w:val="en-CA"/>
        </w:rPr>
        <w:t xml:space="preserve">, prevent </w:t>
      </w:r>
      <w:r w:rsidR="00B6470D" w:rsidRPr="00461E85">
        <w:rPr>
          <w:rFonts w:ascii="Arial" w:hAnsi="Arial" w:cs="Arial"/>
          <w:sz w:val="22"/>
          <w:szCs w:val="22"/>
          <w:lang w:val="en-CA"/>
        </w:rPr>
        <w:t>HIV and HCV</w:t>
      </w:r>
      <w:r w:rsidR="00517AF2" w:rsidRPr="00461E85">
        <w:rPr>
          <w:rFonts w:ascii="Arial" w:hAnsi="Arial" w:cs="Arial"/>
          <w:sz w:val="22"/>
          <w:szCs w:val="22"/>
          <w:lang w:val="en-CA"/>
        </w:rPr>
        <w:t xml:space="preserve"> transmission, </w:t>
      </w:r>
      <w:r w:rsidR="00720CD3" w:rsidRPr="00461E85">
        <w:rPr>
          <w:rFonts w:ascii="Arial" w:hAnsi="Arial" w:cs="Arial"/>
          <w:sz w:val="22"/>
          <w:szCs w:val="22"/>
          <w:lang w:val="en-CA"/>
        </w:rPr>
        <w:t>reduce strain on emergency medical services</w:t>
      </w:r>
      <w:r w:rsidR="00517AF2" w:rsidRPr="00461E85">
        <w:rPr>
          <w:rFonts w:ascii="Arial" w:hAnsi="Arial" w:cs="Arial"/>
          <w:sz w:val="22"/>
          <w:szCs w:val="22"/>
          <w:lang w:val="en-CA"/>
        </w:rPr>
        <w:t xml:space="preserve">, and </w:t>
      </w:r>
      <w:r w:rsidR="00720CD3" w:rsidRPr="00461E85">
        <w:rPr>
          <w:rFonts w:ascii="Arial" w:hAnsi="Arial" w:cs="Arial"/>
          <w:sz w:val="22"/>
          <w:szCs w:val="22"/>
          <w:lang w:val="en-CA"/>
        </w:rPr>
        <w:t>provide space for people to connect with staff and peers</w:t>
      </w:r>
      <w:r w:rsidR="00517AF2" w:rsidRPr="00461E85">
        <w:rPr>
          <w:rFonts w:ascii="Arial" w:hAnsi="Arial" w:cs="Arial"/>
          <w:sz w:val="22"/>
          <w:szCs w:val="22"/>
          <w:lang w:val="en-CA"/>
        </w:rPr>
        <w:t>.</w:t>
      </w:r>
      <w:r w:rsidR="00517AF2" w:rsidRPr="00461E85">
        <w:rPr>
          <w:rStyle w:val="EndnoteReference"/>
          <w:rFonts w:ascii="Arial" w:hAnsi="Arial" w:cs="Arial"/>
          <w:sz w:val="22"/>
          <w:szCs w:val="22"/>
          <w:lang w:val="en-CA"/>
        </w:rPr>
        <w:endnoteReference w:id="18"/>
      </w:r>
      <w:r w:rsidR="00720CD3" w:rsidRPr="00461E85">
        <w:rPr>
          <w:rFonts w:ascii="Arial" w:hAnsi="Arial" w:cs="Arial"/>
          <w:sz w:val="22"/>
          <w:szCs w:val="22"/>
          <w:lang w:val="en-CA"/>
        </w:rPr>
        <w:t xml:space="preserve"> </w:t>
      </w:r>
      <w:r w:rsidRPr="00461E85">
        <w:rPr>
          <w:rFonts w:ascii="Arial" w:hAnsi="Arial" w:cs="Arial"/>
          <w:sz w:val="22"/>
          <w:szCs w:val="22"/>
          <w:lang w:val="en-CA"/>
        </w:rPr>
        <w:t>SCS</w:t>
      </w:r>
      <w:r w:rsidR="00816604" w:rsidRPr="00461E85">
        <w:rPr>
          <w:rFonts w:ascii="Arial" w:hAnsi="Arial" w:cs="Arial"/>
          <w:sz w:val="22"/>
          <w:szCs w:val="22"/>
          <w:lang w:val="en-CA"/>
        </w:rPr>
        <w:t xml:space="preserve"> can also provide a refuge from various forms of violence that women who use drugs may experience on the street.</w:t>
      </w:r>
      <w:r w:rsidR="00720CD3" w:rsidRPr="00461E85">
        <w:rPr>
          <w:rStyle w:val="EndnoteReference"/>
          <w:rFonts w:ascii="Arial" w:hAnsi="Arial" w:cs="Arial"/>
          <w:sz w:val="22"/>
          <w:szCs w:val="22"/>
          <w:lang w:val="en-CA"/>
        </w:rPr>
        <w:endnoteReference w:id="19"/>
      </w:r>
      <w:r w:rsidR="00816604" w:rsidRPr="00461E85">
        <w:rPr>
          <w:rFonts w:ascii="Arial" w:hAnsi="Arial" w:cs="Arial"/>
          <w:sz w:val="22"/>
          <w:szCs w:val="22"/>
          <w:lang w:val="en-CA"/>
        </w:rPr>
        <w:t xml:space="preserve"> </w:t>
      </w:r>
      <w:r w:rsidRPr="00461E85">
        <w:rPr>
          <w:rFonts w:ascii="Arial" w:hAnsi="Arial" w:cs="Arial"/>
          <w:sz w:val="22"/>
          <w:szCs w:val="22"/>
          <w:lang w:val="en-CA"/>
        </w:rPr>
        <w:t xml:space="preserve">While a growing number of </w:t>
      </w:r>
      <w:r w:rsidR="00816604" w:rsidRPr="00461E85">
        <w:rPr>
          <w:rFonts w:ascii="Arial" w:hAnsi="Arial" w:cs="Arial"/>
          <w:sz w:val="22"/>
          <w:szCs w:val="22"/>
          <w:lang w:val="en-CA"/>
        </w:rPr>
        <w:t xml:space="preserve">SCS </w:t>
      </w:r>
      <w:r w:rsidRPr="00461E85">
        <w:rPr>
          <w:rFonts w:ascii="Arial" w:hAnsi="Arial" w:cs="Arial"/>
          <w:sz w:val="22"/>
          <w:szCs w:val="22"/>
          <w:lang w:val="en-CA"/>
        </w:rPr>
        <w:t xml:space="preserve">are </w:t>
      </w:r>
      <w:r w:rsidR="00816604" w:rsidRPr="00461E85">
        <w:rPr>
          <w:rFonts w:ascii="Arial" w:hAnsi="Arial" w:cs="Arial"/>
          <w:sz w:val="22"/>
          <w:szCs w:val="22"/>
          <w:lang w:val="en-CA"/>
        </w:rPr>
        <w:t>being implemented across the country</w:t>
      </w:r>
      <w:r w:rsidRPr="00461E85">
        <w:rPr>
          <w:rFonts w:ascii="Arial" w:hAnsi="Arial" w:cs="Arial"/>
          <w:sz w:val="22"/>
          <w:szCs w:val="22"/>
          <w:lang w:val="en-CA"/>
        </w:rPr>
        <w:t>,</w:t>
      </w:r>
      <w:r w:rsidR="00720CD3" w:rsidRPr="00461E85">
        <w:rPr>
          <w:rStyle w:val="FootnoteReference"/>
          <w:rFonts w:ascii="Arial" w:hAnsi="Arial" w:cs="Arial"/>
          <w:sz w:val="22"/>
          <w:szCs w:val="22"/>
          <w:lang w:val="en-CA"/>
        </w:rPr>
        <w:t xml:space="preserve"> </w:t>
      </w:r>
      <w:r w:rsidR="00720CD3" w:rsidRPr="00461E85">
        <w:rPr>
          <w:rStyle w:val="EndnoteReference"/>
          <w:rFonts w:ascii="Arial" w:hAnsi="Arial" w:cs="Arial"/>
          <w:sz w:val="22"/>
          <w:szCs w:val="22"/>
          <w:lang w:val="en-CA"/>
        </w:rPr>
        <w:endnoteReference w:id="20"/>
      </w:r>
      <w:r w:rsidR="00720CD3" w:rsidRPr="00461E85">
        <w:rPr>
          <w:rFonts w:ascii="Arial" w:hAnsi="Arial" w:cs="Arial"/>
          <w:sz w:val="22"/>
          <w:szCs w:val="22"/>
          <w:lang w:val="en-CA"/>
        </w:rPr>
        <w:t xml:space="preserve"> gaps in coverage persist, driven in part by </w:t>
      </w:r>
      <w:r w:rsidR="00871B49" w:rsidRPr="00461E85">
        <w:rPr>
          <w:rFonts w:ascii="Arial" w:hAnsi="Arial" w:cs="Arial"/>
          <w:sz w:val="22"/>
          <w:szCs w:val="22"/>
          <w:lang w:val="en-CA"/>
        </w:rPr>
        <w:t>onerous</w:t>
      </w:r>
      <w:r w:rsidR="00720CD3" w:rsidRPr="00461E85">
        <w:rPr>
          <w:rFonts w:ascii="Arial" w:hAnsi="Arial" w:cs="Arial"/>
          <w:sz w:val="22"/>
          <w:szCs w:val="22"/>
          <w:lang w:val="en-CA"/>
        </w:rPr>
        <w:t xml:space="preserve"> requirement</w:t>
      </w:r>
      <w:r w:rsidR="00871B49" w:rsidRPr="00461E85">
        <w:rPr>
          <w:rFonts w:ascii="Arial" w:hAnsi="Arial" w:cs="Arial"/>
          <w:sz w:val="22"/>
          <w:szCs w:val="22"/>
          <w:lang w:val="en-CA"/>
        </w:rPr>
        <w:t>s</w:t>
      </w:r>
      <w:r w:rsidR="00720CD3" w:rsidRPr="00461E85">
        <w:rPr>
          <w:rFonts w:ascii="Arial" w:hAnsi="Arial" w:cs="Arial"/>
          <w:sz w:val="22"/>
          <w:szCs w:val="22"/>
          <w:lang w:val="en-CA"/>
        </w:rPr>
        <w:t xml:space="preserve"> </w:t>
      </w:r>
      <w:r w:rsidR="00871B49" w:rsidRPr="00461E85">
        <w:rPr>
          <w:rFonts w:ascii="Arial" w:hAnsi="Arial" w:cs="Arial"/>
          <w:sz w:val="22"/>
          <w:szCs w:val="22"/>
          <w:lang w:val="en-CA"/>
        </w:rPr>
        <w:t xml:space="preserve">for every site </w:t>
      </w:r>
      <w:r w:rsidR="00720CD3" w:rsidRPr="00461E85">
        <w:rPr>
          <w:rFonts w:ascii="Arial" w:hAnsi="Arial" w:cs="Arial"/>
          <w:sz w:val="22"/>
          <w:szCs w:val="22"/>
          <w:lang w:val="en-CA"/>
        </w:rPr>
        <w:t>to obtain a federal exemption to operate</w:t>
      </w:r>
      <w:r w:rsidR="00EC1630" w:rsidRPr="00461E85">
        <w:rPr>
          <w:rFonts w:ascii="Arial" w:hAnsi="Arial" w:cs="Arial"/>
          <w:sz w:val="22"/>
          <w:szCs w:val="22"/>
          <w:lang w:val="en-CA"/>
        </w:rPr>
        <w:t>, hostile local governments,</w:t>
      </w:r>
      <w:r w:rsidR="00517AF2" w:rsidRPr="00461E85">
        <w:rPr>
          <w:rFonts w:ascii="Arial" w:hAnsi="Arial" w:cs="Arial"/>
          <w:sz w:val="22"/>
          <w:szCs w:val="22"/>
          <w:lang w:val="en-CA"/>
        </w:rPr>
        <w:t xml:space="preserve"> and limited access to funding</w:t>
      </w:r>
      <w:r w:rsidR="00720CD3" w:rsidRPr="00461E85">
        <w:rPr>
          <w:rFonts w:ascii="Arial" w:hAnsi="Arial" w:cs="Arial"/>
          <w:sz w:val="22"/>
          <w:szCs w:val="22"/>
          <w:lang w:val="en-CA"/>
        </w:rPr>
        <w:t>.</w:t>
      </w:r>
      <w:r w:rsidR="00EC1630" w:rsidRPr="00461E85">
        <w:rPr>
          <w:rStyle w:val="EndnoteReference"/>
          <w:rFonts w:ascii="Arial" w:hAnsi="Arial" w:cs="Arial"/>
          <w:sz w:val="22"/>
          <w:szCs w:val="22"/>
          <w:lang w:val="en-CA"/>
        </w:rPr>
        <w:endnoteReference w:id="21"/>
      </w:r>
      <w:r w:rsidR="00720CD3" w:rsidRPr="00461E85">
        <w:rPr>
          <w:rFonts w:ascii="Arial" w:hAnsi="Arial" w:cs="Arial"/>
          <w:sz w:val="22"/>
          <w:szCs w:val="22"/>
          <w:lang w:val="en-CA"/>
        </w:rPr>
        <w:t xml:space="preserve"> </w:t>
      </w:r>
      <w:r w:rsidR="00871B49" w:rsidRPr="00461E85">
        <w:rPr>
          <w:rFonts w:ascii="Arial" w:hAnsi="Arial" w:cs="Arial"/>
          <w:sz w:val="22"/>
          <w:szCs w:val="22"/>
          <w:lang w:val="en-CA"/>
        </w:rPr>
        <w:t>As a result, community members have been forced to implement unsanctioned sites to save lives.</w:t>
      </w:r>
      <w:r w:rsidR="00871B49" w:rsidRPr="00461E85">
        <w:rPr>
          <w:rStyle w:val="EndnoteReference"/>
          <w:rFonts w:ascii="Arial" w:hAnsi="Arial" w:cs="Arial"/>
          <w:sz w:val="22"/>
          <w:szCs w:val="22"/>
          <w:lang w:val="en-CA"/>
        </w:rPr>
        <w:endnoteReference w:id="22"/>
      </w:r>
      <w:r w:rsidR="00871B49" w:rsidRPr="00461E85">
        <w:rPr>
          <w:rFonts w:ascii="Arial" w:hAnsi="Arial" w:cs="Arial"/>
          <w:sz w:val="22"/>
          <w:szCs w:val="22"/>
          <w:lang w:val="en-CA"/>
        </w:rPr>
        <w:t xml:space="preserve"> </w:t>
      </w:r>
      <w:r w:rsidR="00720CD3" w:rsidRPr="00461E85">
        <w:rPr>
          <w:rFonts w:ascii="Arial" w:hAnsi="Arial" w:cs="Arial"/>
          <w:sz w:val="22"/>
          <w:szCs w:val="22"/>
          <w:lang w:val="en-CA"/>
        </w:rPr>
        <w:t>R</w:t>
      </w:r>
      <w:r w:rsidR="00816604" w:rsidRPr="00461E85">
        <w:rPr>
          <w:rFonts w:ascii="Arial" w:hAnsi="Arial" w:cs="Arial"/>
          <w:sz w:val="22"/>
          <w:szCs w:val="22"/>
          <w:lang w:val="en-CA"/>
        </w:rPr>
        <w:t>estrictions</w:t>
      </w:r>
      <w:r w:rsidR="00517AF2" w:rsidRPr="00461E85">
        <w:rPr>
          <w:rFonts w:ascii="Arial" w:hAnsi="Arial" w:cs="Arial"/>
          <w:sz w:val="22"/>
          <w:szCs w:val="22"/>
          <w:lang w:val="en-CA"/>
        </w:rPr>
        <w:t xml:space="preserve"> on inhalation services </w:t>
      </w:r>
      <w:r w:rsidR="00871B49" w:rsidRPr="00461E85">
        <w:rPr>
          <w:rFonts w:ascii="Arial" w:hAnsi="Arial" w:cs="Arial"/>
          <w:sz w:val="22"/>
          <w:szCs w:val="22"/>
          <w:lang w:val="en-CA"/>
        </w:rPr>
        <w:t xml:space="preserve">(which in some provinces is the route of consumption that has resulted </w:t>
      </w:r>
      <w:r w:rsidR="00F312DA">
        <w:rPr>
          <w:rFonts w:ascii="Arial" w:hAnsi="Arial" w:cs="Arial"/>
          <w:sz w:val="22"/>
          <w:szCs w:val="22"/>
          <w:lang w:val="en-CA"/>
        </w:rPr>
        <w:t>in</w:t>
      </w:r>
      <w:r w:rsidR="00734738">
        <w:rPr>
          <w:rFonts w:ascii="Arial" w:hAnsi="Arial" w:cs="Arial"/>
          <w:sz w:val="22"/>
          <w:szCs w:val="22"/>
          <w:lang w:val="en-CA"/>
        </w:rPr>
        <w:t xml:space="preserve"> </w:t>
      </w:r>
      <w:r w:rsidR="00871B49" w:rsidRPr="00461E85">
        <w:rPr>
          <w:rFonts w:ascii="Arial" w:hAnsi="Arial" w:cs="Arial"/>
          <w:sz w:val="22"/>
          <w:szCs w:val="22"/>
          <w:lang w:val="en-CA"/>
        </w:rPr>
        <w:t xml:space="preserve">most </w:t>
      </w:r>
      <w:r w:rsidR="00734738">
        <w:rPr>
          <w:rFonts w:ascii="Arial" w:hAnsi="Arial" w:cs="Arial"/>
          <w:sz w:val="22"/>
          <w:szCs w:val="22"/>
          <w:lang w:val="en-CA"/>
        </w:rPr>
        <w:t xml:space="preserve">overdose </w:t>
      </w:r>
      <w:r w:rsidR="00871B49" w:rsidRPr="00461E85">
        <w:rPr>
          <w:rFonts w:ascii="Arial" w:hAnsi="Arial" w:cs="Arial"/>
          <w:sz w:val="22"/>
          <w:szCs w:val="22"/>
          <w:lang w:val="en-CA"/>
        </w:rPr>
        <w:t>deaths)</w:t>
      </w:r>
      <w:r w:rsidR="00A77B15" w:rsidRPr="00461E85">
        <w:rPr>
          <w:rStyle w:val="EndnoteReference"/>
          <w:rFonts w:ascii="Arial" w:hAnsi="Arial" w:cs="Arial"/>
          <w:sz w:val="22"/>
          <w:szCs w:val="22"/>
          <w:lang w:val="en-CA"/>
        </w:rPr>
        <w:endnoteReference w:id="23"/>
      </w:r>
      <w:r w:rsidR="00871B49" w:rsidRPr="00461E85">
        <w:rPr>
          <w:rFonts w:ascii="Arial" w:hAnsi="Arial" w:cs="Arial"/>
          <w:sz w:val="22"/>
          <w:szCs w:val="22"/>
          <w:lang w:val="en-CA"/>
        </w:rPr>
        <w:t xml:space="preserve"> </w:t>
      </w:r>
      <w:r w:rsidR="00517AF2" w:rsidRPr="00461E85">
        <w:rPr>
          <w:rFonts w:ascii="Arial" w:hAnsi="Arial" w:cs="Arial"/>
          <w:sz w:val="22"/>
          <w:szCs w:val="22"/>
          <w:lang w:val="en-CA"/>
        </w:rPr>
        <w:t xml:space="preserve">and </w:t>
      </w:r>
      <w:r w:rsidR="00816604" w:rsidRPr="00461E85">
        <w:rPr>
          <w:rFonts w:ascii="Arial" w:hAnsi="Arial" w:cs="Arial"/>
          <w:sz w:val="22"/>
          <w:szCs w:val="22"/>
          <w:lang w:val="en-CA"/>
        </w:rPr>
        <w:t xml:space="preserve">on assisted injection </w:t>
      </w:r>
      <w:r w:rsidR="00871B49" w:rsidRPr="00461E85">
        <w:rPr>
          <w:rFonts w:ascii="Arial" w:hAnsi="Arial" w:cs="Arial"/>
          <w:sz w:val="22"/>
          <w:szCs w:val="22"/>
          <w:lang w:val="en-CA"/>
        </w:rPr>
        <w:t xml:space="preserve">(i.e., </w:t>
      </w:r>
      <w:r w:rsidR="00816604" w:rsidRPr="00461E85">
        <w:rPr>
          <w:rFonts w:ascii="Arial" w:hAnsi="Arial" w:cs="Arial"/>
          <w:sz w:val="22"/>
          <w:szCs w:val="22"/>
          <w:lang w:val="en-CA"/>
        </w:rPr>
        <w:t>administered by SCS staff</w:t>
      </w:r>
      <w:r w:rsidR="008850BF">
        <w:rPr>
          <w:rFonts w:ascii="Arial" w:hAnsi="Arial" w:cs="Arial"/>
          <w:sz w:val="22"/>
          <w:szCs w:val="22"/>
          <w:lang w:val="en-CA"/>
        </w:rPr>
        <w:t>)</w:t>
      </w:r>
      <w:r w:rsidR="00871B49" w:rsidRPr="00461E85">
        <w:rPr>
          <w:rFonts w:ascii="Arial" w:hAnsi="Arial" w:cs="Arial"/>
          <w:sz w:val="22"/>
          <w:szCs w:val="22"/>
          <w:lang w:val="en-CA"/>
        </w:rPr>
        <w:t xml:space="preserve"> </w:t>
      </w:r>
      <w:r w:rsidR="00AA690D" w:rsidRPr="00461E85">
        <w:rPr>
          <w:rFonts w:ascii="Arial" w:hAnsi="Arial" w:cs="Arial"/>
          <w:sz w:val="22"/>
          <w:szCs w:val="22"/>
          <w:lang w:val="en-CA"/>
        </w:rPr>
        <w:t>imposed by the criminalization of trafficking</w:t>
      </w:r>
      <w:r w:rsidR="00517AF2" w:rsidRPr="00461E85">
        <w:rPr>
          <w:rFonts w:ascii="Arial" w:hAnsi="Arial" w:cs="Arial"/>
          <w:sz w:val="22"/>
          <w:szCs w:val="22"/>
          <w:lang w:val="en-CA"/>
        </w:rPr>
        <w:t xml:space="preserve"> </w:t>
      </w:r>
      <w:r w:rsidR="00720CD3" w:rsidRPr="00461E85">
        <w:rPr>
          <w:rFonts w:ascii="Arial" w:hAnsi="Arial" w:cs="Arial"/>
          <w:sz w:val="22"/>
          <w:szCs w:val="22"/>
          <w:lang w:val="en-CA"/>
        </w:rPr>
        <w:t>also deter people from accessing the service</w:t>
      </w:r>
      <w:r w:rsidR="003426B6" w:rsidRPr="00461E85">
        <w:rPr>
          <w:rFonts w:ascii="Arial" w:hAnsi="Arial" w:cs="Arial"/>
          <w:sz w:val="22"/>
          <w:szCs w:val="22"/>
          <w:lang w:val="en-CA"/>
        </w:rPr>
        <w:t xml:space="preserve">. </w:t>
      </w:r>
      <w:r w:rsidR="00026223">
        <w:rPr>
          <w:rFonts w:ascii="Arial" w:hAnsi="Arial" w:cs="Arial"/>
          <w:sz w:val="22"/>
          <w:szCs w:val="22"/>
          <w:lang w:val="en-CA"/>
        </w:rPr>
        <w:t>Inadequate access to SCS</w:t>
      </w:r>
      <w:r w:rsidR="00393AB1">
        <w:rPr>
          <w:rFonts w:ascii="Arial" w:hAnsi="Arial" w:cs="Arial"/>
          <w:sz w:val="22"/>
          <w:szCs w:val="22"/>
          <w:lang w:val="en-CA"/>
        </w:rPr>
        <w:t xml:space="preserve"> and restrictions on </w:t>
      </w:r>
      <w:r w:rsidR="00AB3FA5">
        <w:rPr>
          <w:rFonts w:ascii="Arial" w:hAnsi="Arial" w:cs="Arial"/>
          <w:sz w:val="22"/>
          <w:szCs w:val="22"/>
          <w:lang w:val="en-CA"/>
        </w:rPr>
        <w:t xml:space="preserve">the </w:t>
      </w:r>
      <w:r w:rsidR="00393AB1">
        <w:rPr>
          <w:rFonts w:ascii="Arial" w:hAnsi="Arial" w:cs="Arial"/>
          <w:sz w:val="22"/>
          <w:szCs w:val="22"/>
          <w:lang w:val="en-CA"/>
        </w:rPr>
        <w:t xml:space="preserve">critical services they can offer </w:t>
      </w:r>
      <w:r w:rsidR="00F957B6">
        <w:rPr>
          <w:rFonts w:ascii="Arial" w:hAnsi="Arial" w:cs="Arial"/>
          <w:sz w:val="22"/>
          <w:szCs w:val="22"/>
          <w:lang w:val="en-CA"/>
        </w:rPr>
        <w:t xml:space="preserve">violate </w:t>
      </w:r>
      <w:r w:rsidR="00195A0E" w:rsidRPr="00195A0E">
        <w:rPr>
          <w:rFonts w:ascii="Arial" w:hAnsi="Arial" w:cs="Arial"/>
          <w:sz w:val="22"/>
          <w:szCs w:val="22"/>
          <w:lang w:val="en-CA"/>
        </w:rPr>
        <w:t xml:space="preserve">rights to health, life, </w:t>
      </w:r>
      <w:r w:rsidR="00D74E27">
        <w:rPr>
          <w:rFonts w:ascii="Arial" w:hAnsi="Arial" w:cs="Arial"/>
          <w:sz w:val="22"/>
          <w:szCs w:val="22"/>
          <w:lang w:val="en-CA"/>
        </w:rPr>
        <w:t xml:space="preserve">security of the person, and </w:t>
      </w:r>
      <w:r w:rsidR="00F957B6">
        <w:rPr>
          <w:rFonts w:ascii="Arial" w:hAnsi="Arial" w:cs="Arial"/>
          <w:sz w:val="22"/>
          <w:szCs w:val="22"/>
          <w:lang w:val="en-CA"/>
        </w:rPr>
        <w:t>liberty (</w:t>
      </w:r>
      <w:r w:rsidR="00BE27EC">
        <w:rPr>
          <w:rFonts w:ascii="Arial" w:hAnsi="Arial" w:cs="Arial"/>
          <w:sz w:val="22"/>
          <w:szCs w:val="22"/>
          <w:lang w:val="en-CA"/>
        </w:rPr>
        <w:t>given</w:t>
      </w:r>
      <w:r w:rsidR="00F957B6">
        <w:rPr>
          <w:rFonts w:ascii="Arial" w:hAnsi="Arial" w:cs="Arial"/>
          <w:sz w:val="22"/>
          <w:szCs w:val="22"/>
          <w:lang w:val="en-CA"/>
        </w:rPr>
        <w:t xml:space="preserve"> the risk of </w:t>
      </w:r>
      <w:r w:rsidR="00D74E27">
        <w:rPr>
          <w:rFonts w:ascii="Arial" w:hAnsi="Arial" w:cs="Arial"/>
          <w:sz w:val="22"/>
          <w:szCs w:val="22"/>
          <w:lang w:val="en-CA"/>
        </w:rPr>
        <w:t>arrest and prosecution for unsanctioned sites or services).</w:t>
      </w:r>
    </w:p>
    <w:p w14:paraId="6AA64ACC" w14:textId="77777777" w:rsidR="00EC1630" w:rsidRPr="00461E85" w:rsidRDefault="00EC1630" w:rsidP="00720CD3">
      <w:pPr>
        <w:rPr>
          <w:rFonts w:ascii="Arial" w:hAnsi="Arial" w:cs="Arial"/>
          <w:sz w:val="22"/>
          <w:szCs w:val="22"/>
          <w:lang w:val="en-CA"/>
        </w:rPr>
      </w:pPr>
    </w:p>
    <w:p w14:paraId="008D1869" w14:textId="626FBDC3" w:rsidR="00EC1630" w:rsidRPr="00461E85" w:rsidRDefault="00EC1630" w:rsidP="00461E85">
      <w:pPr>
        <w:pStyle w:val="CommentText"/>
        <w:rPr>
          <w:rFonts w:ascii="Arial" w:hAnsi="Arial" w:cs="Arial"/>
          <w:sz w:val="22"/>
          <w:szCs w:val="22"/>
          <w:shd w:val="clear" w:color="auto" w:fill="FFFFFF"/>
          <w:lang w:val="en-CA"/>
        </w:rPr>
      </w:pPr>
      <w:r w:rsidRPr="00461E85">
        <w:rPr>
          <w:rFonts w:ascii="Arial" w:hAnsi="Arial" w:cs="Arial"/>
          <w:sz w:val="22"/>
          <w:szCs w:val="22"/>
          <w:lang w:val="en-CA"/>
        </w:rPr>
        <w:lastRenderedPageBreak/>
        <w:t>Unsurprisingly, few if any prisons</w:t>
      </w:r>
      <w:r w:rsidR="00D01FBB">
        <w:rPr>
          <w:rFonts w:ascii="Arial" w:hAnsi="Arial" w:cs="Arial"/>
          <w:sz w:val="22"/>
          <w:szCs w:val="22"/>
          <w:lang w:val="en-CA"/>
        </w:rPr>
        <w:t xml:space="preserve"> in Canada</w:t>
      </w:r>
      <w:r w:rsidRPr="00461E85">
        <w:rPr>
          <w:rFonts w:ascii="Arial" w:hAnsi="Arial" w:cs="Arial"/>
          <w:sz w:val="22"/>
          <w:szCs w:val="22"/>
          <w:lang w:val="en-CA"/>
        </w:rPr>
        <w:t xml:space="preserve"> offer any of the</w:t>
      </w:r>
      <w:r w:rsidR="00B85DFD" w:rsidRPr="00461E85">
        <w:rPr>
          <w:rFonts w:ascii="Arial" w:hAnsi="Arial" w:cs="Arial"/>
          <w:sz w:val="22"/>
          <w:szCs w:val="22"/>
          <w:lang w:val="en-CA"/>
        </w:rPr>
        <w:t xml:space="preserve"> above</w:t>
      </w:r>
      <w:r w:rsidRPr="00461E85">
        <w:rPr>
          <w:rFonts w:ascii="Arial" w:hAnsi="Arial" w:cs="Arial"/>
          <w:sz w:val="22"/>
          <w:szCs w:val="22"/>
          <w:lang w:val="en-CA"/>
        </w:rPr>
        <w:t xml:space="preserve"> critical overdose prevention measures, </w:t>
      </w:r>
      <w:r w:rsidR="008017FC">
        <w:rPr>
          <w:rFonts w:ascii="Arial" w:hAnsi="Arial" w:cs="Arial"/>
          <w:sz w:val="22"/>
          <w:szCs w:val="22"/>
          <w:lang w:val="en-CA"/>
        </w:rPr>
        <w:t xml:space="preserve">despite </w:t>
      </w:r>
      <w:r w:rsidR="00D01FBB">
        <w:rPr>
          <w:rFonts w:ascii="Arial" w:hAnsi="Arial" w:cs="Arial"/>
          <w:sz w:val="22"/>
          <w:szCs w:val="22"/>
          <w:lang w:val="en-CA"/>
        </w:rPr>
        <w:t xml:space="preserve">dramatic </w:t>
      </w:r>
      <w:r w:rsidR="00F5547A">
        <w:rPr>
          <w:rFonts w:ascii="Arial" w:hAnsi="Arial" w:cs="Arial"/>
          <w:sz w:val="22"/>
          <w:szCs w:val="22"/>
          <w:lang w:val="en-CA"/>
        </w:rPr>
        <w:t>recent in</w:t>
      </w:r>
      <w:r w:rsidR="00D01FBB">
        <w:rPr>
          <w:rFonts w:ascii="Arial" w:hAnsi="Arial" w:cs="Arial"/>
          <w:sz w:val="22"/>
          <w:szCs w:val="22"/>
          <w:lang w:val="en-CA"/>
        </w:rPr>
        <w:t>creases of</w:t>
      </w:r>
      <w:r w:rsidR="00D01FBB" w:rsidRPr="00D01FBB">
        <w:rPr>
          <w:rFonts w:ascii="Arial" w:hAnsi="Arial" w:cs="Arial"/>
          <w:sz w:val="22"/>
          <w:szCs w:val="22"/>
          <w:lang w:val="en-CA"/>
        </w:rPr>
        <w:t xml:space="preserve"> deaths in custody</w:t>
      </w:r>
      <w:r w:rsidR="00D01FBB">
        <w:rPr>
          <w:rFonts w:ascii="Arial" w:hAnsi="Arial" w:cs="Arial"/>
          <w:sz w:val="22"/>
          <w:szCs w:val="22"/>
          <w:lang w:val="en-CA"/>
        </w:rPr>
        <w:t>.</w:t>
      </w:r>
      <w:r w:rsidR="00D01FBB">
        <w:rPr>
          <w:rStyle w:val="EndnoteReference"/>
          <w:rFonts w:ascii="Arial" w:hAnsi="Arial" w:cs="Arial"/>
          <w:sz w:val="22"/>
          <w:szCs w:val="22"/>
          <w:lang w:val="en-CA"/>
        </w:rPr>
        <w:endnoteReference w:id="24"/>
      </w:r>
      <w:r w:rsidR="00D01FBB">
        <w:rPr>
          <w:rFonts w:ascii="Arial" w:hAnsi="Arial" w:cs="Arial"/>
          <w:sz w:val="22"/>
          <w:szCs w:val="22"/>
          <w:lang w:val="en-CA"/>
        </w:rPr>
        <w:t xml:space="preserve"> T</w:t>
      </w:r>
      <w:r w:rsidR="00B85DFD" w:rsidRPr="00461E85">
        <w:rPr>
          <w:rFonts w:ascii="Arial" w:hAnsi="Arial" w:cs="Arial"/>
          <w:sz w:val="22"/>
          <w:szCs w:val="22"/>
          <w:lang w:val="en-CA"/>
        </w:rPr>
        <w:t xml:space="preserve">he vast majority also deny </w:t>
      </w:r>
      <w:r w:rsidR="0022291B" w:rsidRPr="00461E85">
        <w:rPr>
          <w:rFonts w:ascii="Arial" w:hAnsi="Arial" w:cs="Arial"/>
          <w:sz w:val="22"/>
          <w:szCs w:val="22"/>
          <w:lang w:val="en-CA"/>
        </w:rPr>
        <w:t>people in prison</w:t>
      </w:r>
      <w:r w:rsidR="00B85DFD" w:rsidRPr="00461E85">
        <w:rPr>
          <w:rFonts w:ascii="Arial" w:hAnsi="Arial" w:cs="Arial"/>
          <w:sz w:val="22"/>
          <w:szCs w:val="22"/>
          <w:lang w:val="en-CA"/>
        </w:rPr>
        <w:t xml:space="preserve"> immediate access to </w:t>
      </w:r>
      <w:r w:rsidR="00B85DFD" w:rsidRPr="00461E85">
        <w:rPr>
          <w:rFonts w:ascii="Arial" w:hAnsi="Arial" w:cs="Arial"/>
          <w:b/>
          <w:bCs/>
          <w:sz w:val="22"/>
          <w:szCs w:val="22"/>
          <w:lang w:val="en-CA"/>
        </w:rPr>
        <w:t>naloxone</w:t>
      </w:r>
      <w:r w:rsidR="003144F4" w:rsidRPr="00461E85">
        <w:rPr>
          <w:rFonts w:ascii="Arial" w:hAnsi="Arial" w:cs="Arial"/>
          <w:sz w:val="22"/>
          <w:szCs w:val="22"/>
          <w:lang w:val="en-CA"/>
        </w:rPr>
        <w:t xml:space="preserve">, an exceedingly safe medication that </w:t>
      </w:r>
      <w:r w:rsidR="003144F4" w:rsidRPr="00461E85">
        <w:rPr>
          <w:rFonts w:ascii="Arial" w:hAnsi="Arial" w:cs="Arial"/>
          <w:sz w:val="22"/>
          <w:szCs w:val="22"/>
          <w:shd w:val="clear" w:color="auto" w:fill="FFFFFF"/>
          <w:lang w:val="en-CA"/>
        </w:rPr>
        <w:t>can temporarily reverse an opioid overdose</w:t>
      </w:r>
      <w:r w:rsidR="00FF3972" w:rsidRPr="00461E85">
        <w:rPr>
          <w:rFonts w:ascii="Arial" w:hAnsi="Arial" w:cs="Arial"/>
          <w:sz w:val="22"/>
          <w:szCs w:val="22"/>
          <w:shd w:val="clear" w:color="auto" w:fill="FFFFFF"/>
          <w:lang w:val="en-CA"/>
        </w:rPr>
        <w:t>.</w:t>
      </w:r>
      <w:r w:rsidR="003F02FD" w:rsidRPr="00461E85">
        <w:rPr>
          <w:rStyle w:val="EndnoteReference"/>
          <w:rFonts w:ascii="Arial" w:hAnsi="Arial" w:cs="Arial"/>
          <w:sz w:val="22"/>
          <w:szCs w:val="22"/>
          <w:shd w:val="clear" w:color="auto" w:fill="FFFFFF"/>
          <w:lang w:val="en-CA"/>
        </w:rPr>
        <w:endnoteReference w:id="25"/>
      </w:r>
      <w:r w:rsidR="00FF3972" w:rsidRPr="00461E85">
        <w:rPr>
          <w:rFonts w:ascii="Arial" w:hAnsi="Arial" w:cs="Arial"/>
          <w:sz w:val="22"/>
          <w:szCs w:val="22"/>
          <w:shd w:val="clear" w:color="auto" w:fill="FFFFFF"/>
          <w:lang w:val="en-CA"/>
        </w:rPr>
        <w:t xml:space="preserve"> </w:t>
      </w:r>
      <w:r w:rsidR="006C4B3A" w:rsidRPr="00461E85">
        <w:rPr>
          <w:rFonts w:ascii="Arial" w:hAnsi="Arial" w:cs="Arial"/>
          <w:sz w:val="22"/>
          <w:szCs w:val="22"/>
          <w:shd w:val="clear" w:color="auto" w:fill="FFFFFF"/>
          <w:lang w:val="en-CA"/>
        </w:rPr>
        <w:t>Most p</w:t>
      </w:r>
      <w:r w:rsidR="00E911A0" w:rsidRPr="00461E85">
        <w:rPr>
          <w:rFonts w:ascii="Arial" w:hAnsi="Arial" w:cs="Arial"/>
          <w:sz w:val="22"/>
          <w:szCs w:val="22"/>
          <w:shd w:val="clear" w:color="auto" w:fill="FFFFFF"/>
          <w:lang w:val="en-CA"/>
        </w:rPr>
        <w:t>rovinces</w:t>
      </w:r>
      <w:r w:rsidR="00001704" w:rsidRPr="00461E85">
        <w:rPr>
          <w:rFonts w:ascii="Arial" w:hAnsi="Arial" w:cs="Arial"/>
          <w:sz w:val="22"/>
          <w:szCs w:val="22"/>
          <w:shd w:val="clear" w:color="auto" w:fill="FFFFFF"/>
          <w:lang w:val="en-CA"/>
        </w:rPr>
        <w:t xml:space="preserve"> across Canada </w:t>
      </w:r>
      <w:r w:rsidR="006C4B3A" w:rsidRPr="00461E85">
        <w:rPr>
          <w:rFonts w:ascii="Arial" w:hAnsi="Arial" w:cs="Arial"/>
          <w:sz w:val="22"/>
          <w:szCs w:val="22"/>
          <w:shd w:val="clear" w:color="auto" w:fill="FFFFFF"/>
          <w:lang w:val="en-CA"/>
        </w:rPr>
        <w:t>offer free, unrestricted access to naloxone through first line responders, health centres, and pharmacies</w:t>
      </w:r>
      <w:r w:rsidR="003144F4" w:rsidRPr="00461E85">
        <w:rPr>
          <w:rFonts w:ascii="Arial" w:hAnsi="Arial" w:cs="Arial"/>
          <w:sz w:val="22"/>
          <w:szCs w:val="22"/>
          <w:shd w:val="clear" w:color="auto" w:fill="FFFFFF"/>
          <w:lang w:val="en-CA"/>
        </w:rPr>
        <w:t>.</w:t>
      </w:r>
      <w:r w:rsidR="003144F4" w:rsidRPr="00461E85">
        <w:rPr>
          <w:rStyle w:val="EndnoteReference"/>
          <w:rFonts w:ascii="Arial" w:hAnsi="Arial" w:cs="Arial"/>
          <w:sz w:val="22"/>
          <w:szCs w:val="22"/>
          <w:shd w:val="clear" w:color="auto" w:fill="FFFFFF"/>
          <w:lang w:val="en-CA"/>
        </w:rPr>
        <w:endnoteReference w:id="26"/>
      </w:r>
      <w:r w:rsidR="006C4B3A" w:rsidRPr="00461E85">
        <w:rPr>
          <w:rFonts w:ascii="Arial" w:hAnsi="Arial" w:cs="Arial"/>
          <w:sz w:val="22"/>
          <w:szCs w:val="22"/>
          <w:shd w:val="clear" w:color="auto" w:fill="FFFFFF"/>
          <w:lang w:val="en-CA"/>
        </w:rPr>
        <w:t xml:space="preserve"> </w:t>
      </w:r>
      <w:r w:rsidR="008850BF">
        <w:rPr>
          <w:rFonts w:ascii="Arial" w:hAnsi="Arial" w:cs="Arial"/>
          <w:sz w:val="22"/>
          <w:szCs w:val="22"/>
          <w:shd w:val="clear" w:color="auto" w:fill="FFFFFF"/>
          <w:lang w:val="en-CA"/>
        </w:rPr>
        <w:t>Yet</w:t>
      </w:r>
      <w:r w:rsidR="006C4B3A" w:rsidRPr="00461E85">
        <w:rPr>
          <w:rFonts w:ascii="Arial" w:hAnsi="Arial" w:cs="Arial"/>
          <w:sz w:val="22"/>
          <w:szCs w:val="22"/>
          <w:shd w:val="clear" w:color="auto" w:fill="FFFFFF"/>
          <w:lang w:val="en-CA"/>
        </w:rPr>
        <w:t xml:space="preserve"> </w:t>
      </w:r>
      <w:r w:rsidR="003144F4" w:rsidRPr="00461E85">
        <w:rPr>
          <w:rFonts w:ascii="Arial" w:hAnsi="Arial" w:cs="Arial"/>
          <w:sz w:val="22"/>
          <w:szCs w:val="22"/>
          <w:shd w:val="clear" w:color="auto" w:fill="FFFFFF"/>
          <w:lang w:val="en-CA"/>
        </w:rPr>
        <w:t>prisoners</w:t>
      </w:r>
      <w:r w:rsidR="008C52D4">
        <w:rPr>
          <w:rFonts w:ascii="Arial" w:hAnsi="Arial" w:cs="Arial"/>
          <w:sz w:val="22"/>
          <w:szCs w:val="22"/>
          <w:shd w:val="clear" w:color="auto" w:fill="FFFFFF"/>
          <w:lang w:val="en-CA"/>
        </w:rPr>
        <w:t xml:space="preserve"> in Canada </w:t>
      </w:r>
      <w:r w:rsidR="008C52D4" w:rsidRPr="00A575A5">
        <w:rPr>
          <w:rFonts w:ascii="Arial" w:hAnsi="Arial" w:cs="Arial"/>
          <w:sz w:val="22"/>
          <w:szCs w:val="22"/>
          <w:lang w:val="en-CA"/>
        </w:rPr>
        <w:t>—</w:t>
      </w:r>
      <w:r w:rsidR="008C52D4">
        <w:rPr>
          <w:rFonts w:ascii="Arial" w:hAnsi="Arial" w:cs="Arial"/>
          <w:sz w:val="22"/>
          <w:szCs w:val="22"/>
          <w:shd w:val="clear" w:color="auto" w:fill="FFFFFF"/>
          <w:lang w:val="en-CA"/>
        </w:rPr>
        <w:t xml:space="preserve"> a </w:t>
      </w:r>
      <w:r w:rsidR="00F61D3A">
        <w:rPr>
          <w:rFonts w:ascii="Arial" w:hAnsi="Arial" w:cs="Arial"/>
          <w:sz w:val="22"/>
          <w:szCs w:val="22"/>
          <w:shd w:val="clear" w:color="auto" w:fill="FFFFFF"/>
          <w:lang w:val="en-CA"/>
        </w:rPr>
        <w:t>grossly dis</w:t>
      </w:r>
      <w:r w:rsidR="008C52D4">
        <w:rPr>
          <w:rFonts w:ascii="Arial" w:hAnsi="Arial" w:cs="Arial"/>
          <w:sz w:val="22"/>
          <w:szCs w:val="22"/>
          <w:shd w:val="clear" w:color="auto" w:fill="FFFFFF"/>
          <w:lang w:val="en-CA"/>
        </w:rPr>
        <w:t>proportion</w:t>
      </w:r>
      <w:r w:rsidR="00F61D3A">
        <w:rPr>
          <w:rFonts w:ascii="Arial" w:hAnsi="Arial" w:cs="Arial"/>
          <w:sz w:val="22"/>
          <w:szCs w:val="22"/>
          <w:shd w:val="clear" w:color="auto" w:fill="FFFFFF"/>
          <w:lang w:val="en-CA"/>
        </w:rPr>
        <w:t>ate number</w:t>
      </w:r>
      <w:r w:rsidR="008C52D4">
        <w:rPr>
          <w:rFonts w:ascii="Arial" w:hAnsi="Arial" w:cs="Arial"/>
          <w:sz w:val="22"/>
          <w:szCs w:val="22"/>
          <w:shd w:val="clear" w:color="auto" w:fill="FFFFFF"/>
          <w:lang w:val="en-CA"/>
        </w:rPr>
        <w:t xml:space="preserve"> of whom are Indigenous and Black </w:t>
      </w:r>
      <w:r w:rsidR="008C52D4" w:rsidRPr="00A575A5">
        <w:rPr>
          <w:rFonts w:ascii="Arial" w:hAnsi="Arial" w:cs="Arial"/>
          <w:sz w:val="22"/>
          <w:szCs w:val="22"/>
          <w:lang w:val="en-CA"/>
        </w:rPr>
        <w:t>—</w:t>
      </w:r>
      <w:r w:rsidR="003144F4" w:rsidRPr="00461E85">
        <w:rPr>
          <w:rFonts w:ascii="Arial" w:hAnsi="Arial" w:cs="Arial"/>
          <w:sz w:val="22"/>
          <w:szCs w:val="22"/>
          <w:shd w:val="clear" w:color="auto" w:fill="FFFFFF"/>
          <w:lang w:val="en-CA"/>
        </w:rPr>
        <w:t xml:space="preserve"> do not receive the same standard of care. </w:t>
      </w:r>
      <w:r w:rsidR="006C4B3A" w:rsidRPr="00461E85">
        <w:rPr>
          <w:rFonts w:ascii="Arial" w:hAnsi="Arial" w:cs="Arial"/>
          <w:sz w:val="22"/>
          <w:szCs w:val="22"/>
          <w:shd w:val="clear" w:color="auto" w:fill="FFFFFF"/>
          <w:lang w:val="en-CA"/>
        </w:rPr>
        <w:t>In most prisons, n</w:t>
      </w:r>
      <w:r w:rsidR="003144F4" w:rsidRPr="00461E85">
        <w:rPr>
          <w:rFonts w:ascii="Arial" w:hAnsi="Arial" w:cs="Arial"/>
          <w:sz w:val="22"/>
          <w:szCs w:val="22"/>
          <w:shd w:val="clear" w:color="auto" w:fill="FFFFFF"/>
          <w:lang w:val="en-CA"/>
        </w:rPr>
        <w:t>aloxone is only accessible to prison health care</w:t>
      </w:r>
      <w:r w:rsidR="00955B28">
        <w:rPr>
          <w:rFonts w:ascii="Arial" w:hAnsi="Arial" w:cs="Arial"/>
          <w:sz w:val="22"/>
          <w:szCs w:val="22"/>
          <w:shd w:val="clear" w:color="auto" w:fill="FFFFFF"/>
          <w:lang w:val="en-CA"/>
        </w:rPr>
        <w:t xml:space="preserve"> or security</w:t>
      </w:r>
      <w:r w:rsidR="003144F4" w:rsidRPr="00461E85">
        <w:rPr>
          <w:rFonts w:ascii="Arial" w:hAnsi="Arial" w:cs="Arial"/>
          <w:sz w:val="22"/>
          <w:szCs w:val="22"/>
          <w:shd w:val="clear" w:color="auto" w:fill="FFFFFF"/>
          <w:lang w:val="en-CA"/>
        </w:rPr>
        <w:t xml:space="preserve"> staff </w:t>
      </w:r>
      <w:r w:rsidR="006C4B3A" w:rsidRPr="00461E85">
        <w:rPr>
          <w:rFonts w:ascii="Arial" w:hAnsi="Arial" w:cs="Arial"/>
          <w:sz w:val="22"/>
          <w:szCs w:val="22"/>
          <w:shd w:val="clear" w:color="auto" w:fill="FFFFFF"/>
          <w:lang w:val="en-CA"/>
        </w:rPr>
        <w:t>and p</w:t>
      </w:r>
      <w:r w:rsidR="003144F4" w:rsidRPr="00461E85">
        <w:rPr>
          <w:rFonts w:ascii="Arial" w:hAnsi="Arial" w:cs="Arial"/>
          <w:sz w:val="22"/>
          <w:szCs w:val="22"/>
          <w:shd w:val="clear" w:color="auto" w:fill="FFFFFF"/>
          <w:lang w:val="en-CA"/>
        </w:rPr>
        <w:t xml:space="preserve">risoners are not permitted to have naloxone kits inside their cells in the event their cellmates suffer an opioid overdose. Correctional health care staff will not always be immediately available in overdose situations, yet the time taken to respond to an opioid overdose can mean the difference between life and death. </w:t>
      </w:r>
      <w:r w:rsidR="00955B28" w:rsidRPr="00955B28">
        <w:rPr>
          <w:rFonts w:ascii="Arial" w:hAnsi="Arial" w:cs="Arial"/>
          <w:sz w:val="22"/>
          <w:szCs w:val="22"/>
          <w:shd w:val="clear" w:color="auto" w:fill="FFFFFF"/>
          <w:lang w:val="en-CA"/>
        </w:rPr>
        <w:t xml:space="preserve">Training all prisoners on naloxone administration and ensuring all prisoners have direct access to naloxone kits (including nasal naloxone sprays) in their cells </w:t>
      </w:r>
      <w:r w:rsidR="00D87152">
        <w:rPr>
          <w:rFonts w:ascii="Arial" w:hAnsi="Arial" w:cs="Arial"/>
          <w:sz w:val="22"/>
          <w:szCs w:val="22"/>
          <w:shd w:val="clear" w:color="auto" w:fill="FFFFFF"/>
          <w:lang w:val="en-CA"/>
        </w:rPr>
        <w:t xml:space="preserve">would </w:t>
      </w:r>
      <w:r w:rsidR="00955B28" w:rsidRPr="00955B28">
        <w:rPr>
          <w:rFonts w:ascii="Arial" w:hAnsi="Arial" w:cs="Arial"/>
          <w:sz w:val="22"/>
          <w:szCs w:val="22"/>
          <w:shd w:val="clear" w:color="auto" w:fill="FFFFFF"/>
          <w:lang w:val="en-CA"/>
        </w:rPr>
        <w:t>save lives</w:t>
      </w:r>
      <w:r w:rsidR="00195A0E" w:rsidRPr="00195A0E">
        <w:t xml:space="preserve"> </w:t>
      </w:r>
      <w:r w:rsidR="00195A0E">
        <w:rPr>
          <w:rFonts w:ascii="Arial" w:hAnsi="Arial" w:cs="Arial"/>
          <w:sz w:val="22"/>
          <w:szCs w:val="22"/>
          <w:shd w:val="clear" w:color="auto" w:fill="FFFFFF"/>
          <w:lang w:val="en-CA"/>
        </w:rPr>
        <w:t xml:space="preserve">and </w:t>
      </w:r>
      <w:r w:rsidR="00660E56">
        <w:rPr>
          <w:rFonts w:ascii="Arial" w:hAnsi="Arial" w:cs="Arial"/>
          <w:sz w:val="22"/>
          <w:szCs w:val="22"/>
          <w:shd w:val="clear" w:color="auto" w:fill="FFFFFF"/>
          <w:lang w:val="en-CA"/>
        </w:rPr>
        <w:t xml:space="preserve">better fulfill Canada’s obligations to uphold the rights of </w:t>
      </w:r>
      <w:r w:rsidR="00435A09">
        <w:rPr>
          <w:rFonts w:ascii="Arial" w:hAnsi="Arial" w:cs="Arial"/>
          <w:sz w:val="22"/>
          <w:szCs w:val="22"/>
          <w:shd w:val="clear" w:color="auto" w:fill="FFFFFF"/>
          <w:lang w:val="en-CA"/>
        </w:rPr>
        <w:t>people in prison</w:t>
      </w:r>
      <w:r w:rsidR="00660E56">
        <w:rPr>
          <w:rFonts w:ascii="Arial" w:hAnsi="Arial" w:cs="Arial"/>
          <w:sz w:val="22"/>
          <w:szCs w:val="22"/>
          <w:shd w:val="clear" w:color="auto" w:fill="FFFFFF"/>
          <w:lang w:val="en-CA"/>
        </w:rPr>
        <w:t xml:space="preserve"> </w:t>
      </w:r>
      <w:r w:rsidR="00195A0E" w:rsidRPr="00195A0E">
        <w:rPr>
          <w:rFonts w:ascii="Arial" w:hAnsi="Arial" w:cs="Arial"/>
          <w:sz w:val="22"/>
          <w:szCs w:val="22"/>
          <w:shd w:val="clear" w:color="auto" w:fill="FFFFFF"/>
          <w:lang w:val="en-CA"/>
        </w:rPr>
        <w:t>to health, life, security of the person</w:t>
      </w:r>
      <w:r w:rsidR="00660E56">
        <w:rPr>
          <w:rFonts w:ascii="Arial" w:hAnsi="Arial" w:cs="Arial"/>
          <w:sz w:val="22"/>
          <w:szCs w:val="22"/>
          <w:shd w:val="clear" w:color="auto" w:fill="FFFFFF"/>
          <w:lang w:val="en-CA"/>
        </w:rPr>
        <w:t xml:space="preserve">, </w:t>
      </w:r>
      <w:r w:rsidR="00FB47CE">
        <w:rPr>
          <w:rFonts w:ascii="Arial" w:hAnsi="Arial" w:cs="Arial"/>
          <w:sz w:val="22"/>
          <w:szCs w:val="22"/>
          <w:shd w:val="clear" w:color="auto" w:fill="FFFFFF"/>
          <w:lang w:val="en-CA"/>
        </w:rPr>
        <w:t xml:space="preserve">as well as </w:t>
      </w:r>
      <w:r w:rsidR="00660E56">
        <w:rPr>
          <w:rFonts w:ascii="Arial" w:hAnsi="Arial" w:cs="Arial"/>
          <w:sz w:val="22"/>
          <w:szCs w:val="22"/>
          <w:shd w:val="clear" w:color="auto" w:fill="FFFFFF"/>
          <w:lang w:val="en-CA"/>
        </w:rPr>
        <w:t>equality and non-discrimination</w:t>
      </w:r>
      <w:r w:rsidR="00955B28" w:rsidRPr="00955B28">
        <w:rPr>
          <w:rFonts w:ascii="Arial" w:hAnsi="Arial" w:cs="Arial"/>
          <w:sz w:val="22"/>
          <w:szCs w:val="22"/>
          <w:shd w:val="clear" w:color="auto" w:fill="FFFFFF"/>
          <w:lang w:val="en-CA"/>
        </w:rPr>
        <w:t>.</w:t>
      </w:r>
      <w:r w:rsidR="00195A0E" w:rsidRPr="00195A0E">
        <w:t xml:space="preserve"> </w:t>
      </w:r>
    </w:p>
    <w:p w14:paraId="03CEF748" w14:textId="77777777" w:rsidR="00A376AC" w:rsidRDefault="00A376AC">
      <w:pPr>
        <w:rPr>
          <w:rFonts w:ascii="Arial" w:hAnsi="Arial" w:cs="Arial"/>
          <w:sz w:val="22"/>
          <w:szCs w:val="22"/>
          <w:lang w:val="en-CA"/>
        </w:rPr>
      </w:pPr>
    </w:p>
    <w:p w14:paraId="25BBC5F4" w14:textId="4FAC6B0B" w:rsidR="005C2E54" w:rsidRPr="00A376AC" w:rsidRDefault="005B0F89" w:rsidP="00A96FC5">
      <w:pPr>
        <w:rPr>
          <w:rFonts w:ascii="Arial" w:hAnsi="Arial" w:cs="Arial"/>
          <w:sz w:val="22"/>
          <w:szCs w:val="22"/>
          <w:lang w:val="en-CA"/>
        </w:rPr>
      </w:pPr>
      <w:r>
        <w:rPr>
          <w:rFonts w:ascii="Arial" w:hAnsi="Arial" w:cs="Arial"/>
          <w:sz w:val="22"/>
          <w:szCs w:val="22"/>
        </w:rPr>
        <w:t>In addition to the</w:t>
      </w:r>
      <w:r w:rsidR="00656963">
        <w:rPr>
          <w:rFonts w:ascii="Arial" w:hAnsi="Arial" w:cs="Arial"/>
          <w:sz w:val="22"/>
          <w:szCs w:val="22"/>
        </w:rPr>
        <w:t xml:space="preserve"> numerous harms of drug prohibition outlined above, </w:t>
      </w:r>
      <w:r w:rsidR="00201CA8">
        <w:rPr>
          <w:rFonts w:ascii="Arial" w:hAnsi="Arial" w:cs="Arial"/>
          <w:sz w:val="22"/>
          <w:szCs w:val="22"/>
        </w:rPr>
        <w:t xml:space="preserve">criminalization </w:t>
      </w:r>
      <w:r w:rsidR="00A376AC" w:rsidRPr="00A376AC">
        <w:rPr>
          <w:rFonts w:ascii="Arial" w:hAnsi="Arial" w:cs="Arial"/>
          <w:sz w:val="22"/>
          <w:szCs w:val="22"/>
        </w:rPr>
        <w:t>push</w:t>
      </w:r>
      <w:r>
        <w:rPr>
          <w:rFonts w:ascii="Arial" w:hAnsi="Arial" w:cs="Arial"/>
          <w:sz w:val="22"/>
          <w:szCs w:val="22"/>
        </w:rPr>
        <w:t>es</w:t>
      </w:r>
      <w:r w:rsidR="00A376AC" w:rsidRPr="00A376AC">
        <w:rPr>
          <w:rFonts w:ascii="Arial" w:hAnsi="Arial" w:cs="Arial"/>
          <w:sz w:val="22"/>
          <w:szCs w:val="22"/>
        </w:rPr>
        <w:t xml:space="preserve"> </w:t>
      </w:r>
      <w:r w:rsidR="00A376AC" w:rsidRPr="00A376AC">
        <w:rPr>
          <w:rFonts w:ascii="Arial" w:eastAsia="Hiragino Kaku Gothic Pro W3" w:hAnsi="Arial" w:cs="Arial"/>
          <w:color w:val="202020"/>
          <w:sz w:val="22"/>
          <w:szCs w:val="22"/>
          <w:lang w:eastAsia="ar-SA"/>
        </w:rPr>
        <w:t>people to use their drugs in isolation</w:t>
      </w:r>
      <w:r>
        <w:rPr>
          <w:rFonts w:ascii="Arial" w:eastAsia="Hiragino Kaku Gothic Pro W3" w:hAnsi="Arial" w:cs="Arial"/>
          <w:color w:val="202020"/>
          <w:sz w:val="22"/>
          <w:szCs w:val="22"/>
          <w:lang w:eastAsia="ar-SA"/>
        </w:rPr>
        <w:t>,</w:t>
      </w:r>
      <w:r w:rsidR="00A376AC" w:rsidRPr="00A376AC">
        <w:rPr>
          <w:rFonts w:ascii="Arial" w:eastAsia="Hiragino Kaku Gothic Pro W3" w:hAnsi="Arial" w:cs="Arial"/>
          <w:color w:val="202020"/>
          <w:sz w:val="22"/>
          <w:szCs w:val="22"/>
          <w:lang w:eastAsia="ar-SA"/>
        </w:rPr>
        <w:t xml:space="preserve"> compromis</w:t>
      </w:r>
      <w:r>
        <w:rPr>
          <w:rFonts w:ascii="Arial" w:eastAsia="Hiragino Kaku Gothic Pro W3" w:hAnsi="Arial" w:cs="Arial"/>
          <w:color w:val="202020"/>
          <w:sz w:val="22"/>
          <w:szCs w:val="22"/>
          <w:lang w:eastAsia="ar-SA"/>
        </w:rPr>
        <w:t>es</w:t>
      </w:r>
      <w:r w:rsidR="00A376AC" w:rsidRPr="00A376AC">
        <w:rPr>
          <w:rFonts w:ascii="Arial" w:eastAsia="Hiragino Kaku Gothic Pro W3" w:hAnsi="Arial" w:cs="Arial"/>
          <w:color w:val="202020"/>
          <w:sz w:val="22"/>
          <w:szCs w:val="22"/>
          <w:lang w:eastAsia="ar-SA"/>
        </w:rPr>
        <w:t xml:space="preserve"> their ability to take vital safety precautions, and deter</w:t>
      </w:r>
      <w:r>
        <w:rPr>
          <w:rFonts w:ascii="Arial" w:eastAsia="Hiragino Kaku Gothic Pro W3" w:hAnsi="Arial" w:cs="Arial"/>
          <w:color w:val="202020"/>
          <w:sz w:val="22"/>
          <w:szCs w:val="22"/>
          <w:lang w:eastAsia="ar-SA"/>
        </w:rPr>
        <w:t>s</w:t>
      </w:r>
      <w:r w:rsidR="00A376AC" w:rsidRPr="00A376AC">
        <w:rPr>
          <w:rFonts w:ascii="Arial" w:eastAsia="Hiragino Kaku Gothic Pro W3" w:hAnsi="Arial" w:cs="Arial"/>
          <w:color w:val="202020"/>
          <w:sz w:val="22"/>
          <w:szCs w:val="22"/>
          <w:lang w:eastAsia="ar-SA"/>
        </w:rPr>
        <w:t xml:space="preserve"> people from essential health care and </w:t>
      </w:r>
      <w:r>
        <w:rPr>
          <w:rFonts w:ascii="Arial" w:eastAsia="Hiragino Kaku Gothic Pro W3" w:hAnsi="Arial" w:cs="Arial"/>
          <w:color w:val="202020"/>
          <w:sz w:val="22"/>
          <w:szCs w:val="22"/>
          <w:lang w:eastAsia="ar-SA"/>
        </w:rPr>
        <w:t>harm reduction</w:t>
      </w:r>
      <w:r w:rsidR="00A376AC" w:rsidRPr="00A376AC">
        <w:rPr>
          <w:rFonts w:ascii="Arial" w:eastAsia="Hiragino Kaku Gothic Pro W3" w:hAnsi="Arial" w:cs="Arial"/>
          <w:color w:val="202020"/>
          <w:sz w:val="22"/>
          <w:szCs w:val="22"/>
          <w:lang w:eastAsia="ar-SA"/>
        </w:rPr>
        <w:t xml:space="preserve"> services</w:t>
      </w:r>
      <w:r>
        <w:rPr>
          <w:rFonts w:ascii="Arial" w:eastAsia="Hiragino Kaku Gothic Pro W3" w:hAnsi="Arial" w:cs="Arial"/>
          <w:color w:val="202020"/>
          <w:sz w:val="22"/>
          <w:szCs w:val="22"/>
          <w:lang w:eastAsia="ar-SA"/>
        </w:rPr>
        <w:t>.</w:t>
      </w:r>
      <w:r w:rsidR="00A021EB" w:rsidRPr="00BC1412">
        <w:rPr>
          <w:rStyle w:val="EndnoteReference"/>
          <w:rFonts w:ascii="Arial" w:eastAsia="Hiragino Kaku Gothic Pro W3" w:hAnsi="Arial" w:cs="Arial"/>
          <w:color w:val="202020"/>
          <w:sz w:val="22"/>
          <w:szCs w:val="22"/>
          <w:lang w:eastAsia="ar-SA"/>
        </w:rPr>
        <w:endnoteReference w:id="27"/>
      </w:r>
      <w:r>
        <w:rPr>
          <w:rFonts w:ascii="Arial" w:eastAsia="Hiragino Kaku Gothic Pro W3" w:hAnsi="Arial" w:cs="Arial"/>
          <w:color w:val="202020"/>
          <w:sz w:val="22"/>
          <w:szCs w:val="22"/>
          <w:lang w:eastAsia="ar-SA"/>
        </w:rPr>
        <w:t xml:space="preserve"> </w:t>
      </w:r>
      <w:r w:rsidR="00A63539" w:rsidRPr="00A96FC5">
        <w:rPr>
          <w:rFonts w:ascii="Arial" w:hAnsi="Arial" w:cs="Arial"/>
          <w:sz w:val="22"/>
          <w:szCs w:val="22"/>
        </w:rPr>
        <w:t>Black</w:t>
      </w:r>
      <w:r w:rsidR="00A96FC5" w:rsidRPr="00A96FC5">
        <w:rPr>
          <w:rFonts w:ascii="Arial" w:hAnsi="Arial" w:cs="Arial"/>
          <w:sz w:val="22"/>
          <w:szCs w:val="22"/>
        </w:rPr>
        <w:t xml:space="preserve"> and Indigenous</w:t>
      </w:r>
      <w:r w:rsidR="00A63539" w:rsidRPr="00A96FC5">
        <w:rPr>
          <w:rFonts w:ascii="Arial" w:hAnsi="Arial" w:cs="Arial"/>
          <w:sz w:val="22"/>
          <w:szCs w:val="22"/>
        </w:rPr>
        <w:t xml:space="preserve"> </w:t>
      </w:r>
      <w:r w:rsidR="0021359C">
        <w:rPr>
          <w:rFonts w:ascii="Arial" w:hAnsi="Arial" w:cs="Arial"/>
          <w:sz w:val="22"/>
          <w:szCs w:val="22"/>
        </w:rPr>
        <w:t>people</w:t>
      </w:r>
      <w:r w:rsidR="00A63539" w:rsidRPr="00A96FC5">
        <w:rPr>
          <w:rFonts w:ascii="Arial" w:hAnsi="Arial" w:cs="Arial"/>
          <w:sz w:val="22"/>
          <w:szCs w:val="22"/>
        </w:rPr>
        <w:t xml:space="preserve"> in Canada are </w:t>
      </w:r>
      <w:r w:rsidR="00976FC8">
        <w:rPr>
          <w:rFonts w:ascii="Arial" w:hAnsi="Arial" w:cs="Arial"/>
          <w:sz w:val="22"/>
          <w:szCs w:val="22"/>
        </w:rPr>
        <w:t xml:space="preserve">also </w:t>
      </w:r>
      <w:r w:rsidR="00A63539" w:rsidRPr="00A96FC5">
        <w:rPr>
          <w:rFonts w:ascii="Arial" w:hAnsi="Arial" w:cs="Arial"/>
          <w:sz w:val="22"/>
          <w:szCs w:val="22"/>
        </w:rPr>
        <w:t>disproportionately charged, prosecuted, and incarcerated for drug offences,</w:t>
      </w:r>
      <w:r w:rsidR="00C51F57" w:rsidRPr="00A575A5">
        <w:rPr>
          <w:rStyle w:val="EndnoteReference"/>
          <w:rFonts w:ascii="Arial" w:hAnsi="Arial" w:cs="Arial"/>
          <w:sz w:val="22"/>
          <w:szCs w:val="22"/>
          <w:lang w:val="en-CA"/>
        </w:rPr>
        <w:endnoteReference w:id="28"/>
      </w:r>
      <w:r w:rsidR="00A63539" w:rsidRPr="00A96FC5">
        <w:rPr>
          <w:rFonts w:ascii="Arial" w:hAnsi="Arial" w:cs="Arial"/>
          <w:sz w:val="22"/>
          <w:szCs w:val="22"/>
        </w:rPr>
        <w:t xml:space="preserve"> </w:t>
      </w:r>
      <w:r w:rsidR="00A96FC5" w:rsidRPr="00A96FC5">
        <w:rPr>
          <w:rFonts w:ascii="Arial" w:hAnsi="Arial" w:cs="Arial"/>
          <w:color w:val="202020"/>
          <w:sz w:val="22"/>
          <w:szCs w:val="22"/>
        </w:rPr>
        <w:t xml:space="preserve">depriving them of </w:t>
      </w:r>
      <w:r w:rsidR="00A63539" w:rsidRPr="00A96FC5">
        <w:rPr>
          <w:rFonts w:ascii="Arial" w:hAnsi="Arial" w:cs="Arial"/>
          <w:sz w:val="22"/>
          <w:szCs w:val="22"/>
        </w:rPr>
        <w:t>their rights to equality and non-discrimination, freedom from arbitrary arrest and detention, security of the person, and health</w:t>
      </w:r>
      <w:r w:rsidR="00A63539" w:rsidRPr="00DD6E97">
        <w:rPr>
          <w:rFonts w:ascii="Arial" w:hAnsi="Arial" w:cs="Arial"/>
          <w:bCs/>
          <w:sz w:val="22"/>
          <w:szCs w:val="22"/>
        </w:rPr>
        <w:t>.</w:t>
      </w:r>
      <w:r w:rsidR="00775ACE" w:rsidRPr="00A575A5">
        <w:rPr>
          <w:rFonts w:ascii="Arial" w:hAnsi="Arial" w:cs="Arial"/>
          <w:sz w:val="22"/>
          <w:szCs w:val="22"/>
          <w:lang w:val="en-CA"/>
        </w:rPr>
        <w:t xml:space="preserve"> </w:t>
      </w:r>
      <w:r w:rsidR="00A26523">
        <w:rPr>
          <w:rFonts w:ascii="Arial" w:hAnsi="Arial" w:cs="Arial"/>
          <w:bCs/>
          <w:sz w:val="22"/>
          <w:szCs w:val="22"/>
        </w:rPr>
        <w:t xml:space="preserve">Canada has taken some steps to mitigate the harms of criminalization, but </w:t>
      </w:r>
      <w:proofErr w:type="gramStart"/>
      <w:r w:rsidR="00A26523">
        <w:rPr>
          <w:rFonts w:ascii="Arial" w:hAnsi="Arial" w:cs="Arial"/>
          <w:bCs/>
          <w:sz w:val="22"/>
          <w:szCs w:val="22"/>
        </w:rPr>
        <w:t>i</w:t>
      </w:r>
      <w:r w:rsidR="00F97EA3">
        <w:rPr>
          <w:rFonts w:ascii="Arial" w:hAnsi="Arial" w:cs="Arial"/>
          <w:bCs/>
          <w:sz w:val="22"/>
          <w:szCs w:val="22"/>
        </w:rPr>
        <w:t>n order to</w:t>
      </w:r>
      <w:proofErr w:type="gramEnd"/>
      <w:r w:rsidR="00F97EA3">
        <w:rPr>
          <w:rFonts w:ascii="Arial" w:hAnsi="Arial" w:cs="Arial"/>
          <w:bCs/>
          <w:sz w:val="22"/>
          <w:szCs w:val="22"/>
        </w:rPr>
        <w:t xml:space="preserve"> more meaningfully undo the harms of drug prohibition, it must </w:t>
      </w:r>
      <w:r w:rsidR="00F97EA3">
        <w:rPr>
          <w:rFonts w:ascii="Arial" w:hAnsi="Arial" w:cs="Arial"/>
          <w:b/>
          <w:bCs/>
          <w:sz w:val="22"/>
          <w:szCs w:val="22"/>
          <w:lang w:val="en-CA"/>
        </w:rPr>
        <w:t>d</w:t>
      </w:r>
      <w:r w:rsidR="00E65C25" w:rsidRPr="000E40F5">
        <w:rPr>
          <w:rFonts w:ascii="Arial" w:hAnsi="Arial" w:cs="Arial"/>
          <w:b/>
          <w:bCs/>
          <w:sz w:val="22"/>
          <w:szCs w:val="22"/>
          <w:lang w:val="en-CA"/>
        </w:rPr>
        <w:t>ecriminaliz</w:t>
      </w:r>
      <w:r w:rsidR="00F97EA3">
        <w:rPr>
          <w:rFonts w:ascii="Arial" w:hAnsi="Arial" w:cs="Arial"/>
          <w:b/>
          <w:bCs/>
          <w:sz w:val="22"/>
          <w:szCs w:val="22"/>
          <w:lang w:val="en-CA"/>
        </w:rPr>
        <w:t>e</w:t>
      </w:r>
      <w:r w:rsidR="00E65C25" w:rsidRPr="000E40F5">
        <w:rPr>
          <w:rFonts w:ascii="Arial" w:hAnsi="Arial" w:cs="Arial"/>
          <w:b/>
          <w:bCs/>
          <w:sz w:val="22"/>
          <w:szCs w:val="22"/>
          <w:lang w:val="en-CA"/>
        </w:rPr>
        <w:t xml:space="preserve"> </w:t>
      </w:r>
      <w:r w:rsidR="00E65C25" w:rsidRPr="000E40F5">
        <w:rPr>
          <w:rFonts w:ascii="Arial" w:hAnsi="Arial" w:cs="Arial"/>
          <w:b/>
          <w:bCs/>
          <w:sz w:val="22"/>
          <w:szCs w:val="22"/>
        </w:rPr>
        <w:t>drug possession for personal use and the sharing or selling of drugs for subsistence, to support personal drug use costs, or to provide a safer supply</w:t>
      </w:r>
      <w:r w:rsidR="00AF0922">
        <w:rPr>
          <w:rFonts w:ascii="Arial" w:hAnsi="Arial" w:cs="Arial"/>
          <w:sz w:val="22"/>
          <w:szCs w:val="22"/>
          <w:lang w:val="en-CA"/>
        </w:rPr>
        <w:t>.</w:t>
      </w:r>
      <w:r w:rsidR="00FB47CE" w:rsidRPr="00461E85">
        <w:rPr>
          <w:rStyle w:val="EndnoteReference"/>
          <w:szCs w:val="22"/>
          <w:lang w:val="en-CA"/>
        </w:rPr>
        <w:endnoteReference w:id="29"/>
      </w:r>
    </w:p>
    <w:p w14:paraId="461513BB" w14:textId="77777777" w:rsidR="004C1E64" w:rsidRDefault="004C1E64" w:rsidP="00A87325">
      <w:pPr>
        <w:rPr>
          <w:rFonts w:ascii="Arial" w:hAnsi="Arial" w:cs="Arial"/>
          <w:b/>
          <w:color w:val="C00000"/>
          <w:sz w:val="22"/>
          <w:szCs w:val="22"/>
          <w:lang w:val="en-CA"/>
        </w:rPr>
      </w:pPr>
    </w:p>
    <w:p w14:paraId="6277261E" w14:textId="25C9B442" w:rsidR="005C2E54" w:rsidRPr="00461E85" w:rsidRDefault="005C2E54" w:rsidP="00A87325">
      <w:pPr>
        <w:rPr>
          <w:rFonts w:ascii="Arial" w:hAnsi="Arial" w:cs="Arial"/>
          <w:sz w:val="22"/>
          <w:szCs w:val="22"/>
          <w:lang w:val="en-CA"/>
        </w:rPr>
      </w:pPr>
      <w:r w:rsidRPr="0022291B">
        <w:rPr>
          <w:rFonts w:ascii="Arial" w:hAnsi="Arial" w:cs="Arial"/>
          <w:b/>
          <w:color w:val="C00000"/>
          <w:sz w:val="22"/>
          <w:szCs w:val="22"/>
          <w:lang w:val="en-CA"/>
        </w:rPr>
        <w:t>IV. Recommendations</w:t>
      </w:r>
    </w:p>
    <w:p w14:paraId="73BEF853" w14:textId="77777777" w:rsidR="005C2E54" w:rsidRPr="0022291B" w:rsidRDefault="005C2E54" w:rsidP="00F52475">
      <w:pPr>
        <w:rPr>
          <w:rFonts w:ascii="Arial" w:hAnsi="Arial" w:cs="Arial"/>
          <w:sz w:val="22"/>
          <w:szCs w:val="22"/>
          <w:lang w:val="en-CA"/>
        </w:rPr>
      </w:pPr>
    </w:p>
    <w:p w14:paraId="00496E82" w14:textId="24B84503" w:rsidR="005C2E54" w:rsidRPr="00461E85" w:rsidRDefault="005C2E54" w:rsidP="00F52475">
      <w:pPr>
        <w:rPr>
          <w:rFonts w:ascii="Arial" w:hAnsi="Arial" w:cs="Arial"/>
          <w:sz w:val="22"/>
          <w:szCs w:val="22"/>
          <w:lang w:val="en-CA"/>
        </w:rPr>
      </w:pPr>
      <w:r w:rsidRPr="00461E85">
        <w:rPr>
          <w:rFonts w:ascii="Arial" w:hAnsi="Arial" w:cs="Arial"/>
          <w:sz w:val="22"/>
          <w:szCs w:val="22"/>
          <w:lang w:val="en-CA"/>
        </w:rPr>
        <w:t>In his report, we recommend the High Commissioner to call on Member States to:</w:t>
      </w:r>
    </w:p>
    <w:p w14:paraId="16E6F4B5" w14:textId="024867B4" w:rsidR="00841E8E" w:rsidRPr="000E40F5" w:rsidRDefault="00841E8E" w:rsidP="000E40F5">
      <w:pPr>
        <w:rPr>
          <w:szCs w:val="22"/>
          <w:lang w:val="en-CA"/>
        </w:rPr>
      </w:pPr>
    </w:p>
    <w:p w14:paraId="410DFEE1" w14:textId="43B98AB3" w:rsidR="000E40F5" w:rsidRDefault="00986138" w:rsidP="007450C7">
      <w:pPr>
        <w:pStyle w:val="ListParagraph"/>
        <w:numPr>
          <w:ilvl w:val="0"/>
          <w:numId w:val="3"/>
        </w:numPr>
        <w:rPr>
          <w:szCs w:val="22"/>
          <w:lang w:val="en-CA"/>
        </w:rPr>
      </w:pPr>
      <w:r w:rsidRPr="0022291B">
        <w:rPr>
          <w:szCs w:val="22"/>
          <w:lang w:val="en-CA"/>
        </w:rPr>
        <w:t>Expand</w:t>
      </w:r>
      <w:r w:rsidR="008A7057" w:rsidRPr="0022291B">
        <w:rPr>
          <w:szCs w:val="22"/>
          <w:lang w:val="en-CA"/>
        </w:rPr>
        <w:t xml:space="preserve"> access to</w:t>
      </w:r>
      <w:r w:rsidR="00841E8E" w:rsidRPr="0022291B">
        <w:rPr>
          <w:szCs w:val="22"/>
          <w:lang w:val="en-CA"/>
        </w:rPr>
        <w:t xml:space="preserve"> safer supply</w:t>
      </w:r>
      <w:r w:rsidR="008A7057" w:rsidRPr="0022291B">
        <w:rPr>
          <w:szCs w:val="22"/>
          <w:lang w:val="en-CA"/>
        </w:rPr>
        <w:t xml:space="preserve">, </w:t>
      </w:r>
      <w:r w:rsidRPr="0022291B">
        <w:rPr>
          <w:szCs w:val="22"/>
          <w:lang w:val="en-CA"/>
        </w:rPr>
        <w:t>drug checking</w:t>
      </w:r>
      <w:r w:rsidR="008A7057" w:rsidRPr="0022291B">
        <w:rPr>
          <w:szCs w:val="22"/>
          <w:lang w:val="en-CA"/>
        </w:rPr>
        <w:t xml:space="preserve">, </w:t>
      </w:r>
      <w:r w:rsidR="008850BF">
        <w:rPr>
          <w:szCs w:val="22"/>
          <w:lang w:val="en-CA"/>
        </w:rPr>
        <w:t xml:space="preserve">and </w:t>
      </w:r>
      <w:r w:rsidR="008A7057" w:rsidRPr="0022291B">
        <w:rPr>
          <w:szCs w:val="22"/>
          <w:lang w:val="en-CA"/>
        </w:rPr>
        <w:t>supervised consumption</w:t>
      </w:r>
      <w:r w:rsidRPr="0022291B">
        <w:rPr>
          <w:szCs w:val="22"/>
          <w:lang w:val="en-CA"/>
        </w:rPr>
        <w:t xml:space="preserve"> </w:t>
      </w:r>
      <w:r w:rsidR="00871B49" w:rsidRPr="0022291B">
        <w:rPr>
          <w:szCs w:val="22"/>
          <w:lang w:val="en-CA"/>
        </w:rPr>
        <w:t>services</w:t>
      </w:r>
      <w:r w:rsidR="00B4324C" w:rsidRPr="0022291B">
        <w:rPr>
          <w:szCs w:val="22"/>
          <w:lang w:val="en-CA"/>
        </w:rPr>
        <w:t xml:space="preserve">, </w:t>
      </w:r>
      <w:r w:rsidR="00955B28">
        <w:rPr>
          <w:szCs w:val="22"/>
          <w:lang w:val="en-CA"/>
        </w:rPr>
        <w:t>a</w:t>
      </w:r>
      <w:r w:rsidR="008850BF">
        <w:rPr>
          <w:szCs w:val="22"/>
          <w:lang w:val="en-CA"/>
        </w:rPr>
        <w:t>s well as</w:t>
      </w:r>
      <w:r w:rsidR="00955B28">
        <w:rPr>
          <w:szCs w:val="22"/>
          <w:lang w:val="en-CA"/>
        </w:rPr>
        <w:t xml:space="preserve"> naloxone, </w:t>
      </w:r>
      <w:r w:rsidR="00B4324C" w:rsidRPr="0022291B">
        <w:rPr>
          <w:szCs w:val="22"/>
          <w:lang w:val="en-CA"/>
        </w:rPr>
        <w:t>including in prison</w:t>
      </w:r>
      <w:r w:rsidR="00017247" w:rsidRPr="0022291B">
        <w:rPr>
          <w:szCs w:val="22"/>
          <w:lang w:val="en-CA"/>
        </w:rPr>
        <w:t>s,</w:t>
      </w:r>
      <w:r w:rsidR="008A7057" w:rsidRPr="0022291B">
        <w:rPr>
          <w:szCs w:val="22"/>
          <w:lang w:val="en-CA"/>
        </w:rPr>
        <w:t xml:space="preserve"> </w:t>
      </w:r>
      <w:r w:rsidR="00841E8E" w:rsidRPr="0022291B">
        <w:rPr>
          <w:szCs w:val="22"/>
          <w:lang w:val="en-CA"/>
        </w:rPr>
        <w:t>to curtail the harms of the unregulated drug market.</w:t>
      </w:r>
      <w:r w:rsidR="000E40F5">
        <w:rPr>
          <w:szCs w:val="22"/>
          <w:lang w:val="en-CA"/>
        </w:rPr>
        <w:br/>
      </w:r>
    </w:p>
    <w:p w14:paraId="4ACFB9B1" w14:textId="771E86D7" w:rsidR="0022485F" w:rsidRPr="0022291B" w:rsidRDefault="000E40F5" w:rsidP="007450C7">
      <w:pPr>
        <w:pStyle w:val="ListParagraph"/>
        <w:numPr>
          <w:ilvl w:val="0"/>
          <w:numId w:val="3"/>
        </w:numPr>
        <w:rPr>
          <w:szCs w:val="22"/>
          <w:lang w:val="en-CA"/>
        </w:rPr>
      </w:pPr>
      <w:r w:rsidRPr="0022291B">
        <w:rPr>
          <w:szCs w:val="22"/>
          <w:lang w:val="en-CA"/>
        </w:rPr>
        <w:t xml:space="preserve">Decriminalize the possession of all drugs for personal use and the sharing or selling of drugs for subsistence, to support personal drug use costs, or to provide a safer supply, </w:t>
      </w:r>
      <w:r w:rsidRPr="00461E85">
        <w:rPr>
          <w:szCs w:val="22"/>
          <w:lang w:val="en-CA"/>
        </w:rPr>
        <w:t>and remove all sanctions for such activities.</w:t>
      </w:r>
      <w:r w:rsidR="0022485F" w:rsidRPr="0022291B">
        <w:rPr>
          <w:szCs w:val="22"/>
          <w:lang w:val="en-CA"/>
        </w:rPr>
        <w:br/>
      </w:r>
    </w:p>
    <w:p w14:paraId="3AC0BC13" w14:textId="47929E3E" w:rsidR="00F52475" w:rsidRPr="0022291B" w:rsidRDefault="0022485F" w:rsidP="007450C7">
      <w:pPr>
        <w:pStyle w:val="ListParagraph"/>
        <w:numPr>
          <w:ilvl w:val="0"/>
          <w:numId w:val="3"/>
        </w:numPr>
        <w:rPr>
          <w:szCs w:val="22"/>
          <w:lang w:val="en-CA"/>
        </w:rPr>
      </w:pPr>
      <w:r w:rsidRPr="0022291B">
        <w:rPr>
          <w:szCs w:val="22"/>
          <w:lang w:val="en-CA"/>
        </w:rPr>
        <w:t xml:space="preserve">Commit to </w:t>
      </w:r>
      <w:r w:rsidR="00871B49" w:rsidRPr="0022291B">
        <w:rPr>
          <w:szCs w:val="22"/>
          <w:lang w:val="en-CA"/>
        </w:rPr>
        <w:t>legalizing and regulating</w:t>
      </w:r>
      <w:r w:rsidRPr="0022291B">
        <w:rPr>
          <w:szCs w:val="22"/>
          <w:lang w:val="en-CA"/>
        </w:rPr>
        <w:t xml:space="preserve"> all controlled substances.</w:t>
      </w:r>
      <w:r w:rsidR="00841E8E" w:rsidRPr="0022291B">
        <w:rPr>
          <w:szCs w:val="22"/>
          <w:lang w:val="en-CA"/>
        </w:rPr>
        <w:br/>
      </w:r>
    </w:p>
    <w:sectPr w:rsidR="00F52475" w:rsidRPr="0022291B" w:rsidSect="00A87325">
      <w:footerReference w:type="even" r:id="rId13"/>
      <w:footerReference w:type="default" r:id="rId14"/>
      <w:head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AC296" w14:textId="77777777" w:rsidR="00EF7749" w:rsidRDefault="00EF7749" w:rsidP="00960D00">
      <w:r>
        <w:separator/>
      </w:r>
    </w:p>
  </w:endnote>
  <w:endnote w:type="continuationSeparator" w:id="0">
    <w:p w14:paraId="48095A34" w14:textId="77777777" w:rsidR="00EF7749" w:rsidRDefault="00EF7749" w:rsidP="00960D00">
      <w:r>
        <w:continuationSeparator/>
      </w:r>
    </w:p>
  </w:endnote>
  <w:endnote w:type="continuationNotice" w:id="1">
    <w:p w14:paraId="210EBB7C" w14:textId="77777777" w:rsidR="00EF7749" w:rsidRDefault="00EF7749"/>
  </w:endnote>
  <w:endnote w:id="2">
    <w:p w14:paraId="40D5E94C" w14:textId="56E98DC7" w:rsidR="005C2E54" w:rsidRPr="007922FD" w:rsidRDefault="005C2E54" w:rsidP="00502415">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Federal, provincial, and territorial Special Advisory Committee on the Epidemic of Opioid Overdoses</w:t>
      </w:r>
      <w:r w:rsidR="00841485" w:rsidRPr="007922FD">
        <w:rPr>
          <w:rFonts w:ascii="Arial" w:hAnsi="Arial" w:cs="Arial"/>
          <w:sz w:val="18"/>
          <w:szCs w:val="18"/>
        </w:rPr>
        <w:t>,</w:t>
      </w:r>
      <w:r w:rsidRPr="007922FD">
        <w:rPr>
          <w:rFonts w:ascii="Arial" w:hAnsi="Arial" w:cs="Arial"/>
          <w:sz w:val="18"/>
          <w:szCs w:val="18"/>
        </w:rPr>
        <w:t xml:space="preserve"> </w:t>
      </w:r>
      <w:r w:rsidRPr="007922FD">
        <w:rPr>
          <w:rFonts w:ascii="Arial" w:hAnsi="Arial" w:cs="Arial"/>
          <w:i/>
          <w:iCs/>
          <w:sz w:val="18"/>
          <w:szCs w:val="18"/>
        </w:rPr>
        <w:t>Opioid- and Stimulant-related Harms in Canada</w:t>
      </w:r>
      <w:r w:rsidR="00B5515E" w:rsidRPr="007922FD">
        <w:rPr>
          <w:rFonts w:ascii="Arial" w:hAnsi="Arial" w:cs="Arial"/>
          <w:sz w:val="18"/>
          <w:szCs w:val="18"/>
        </w:rPr>
        <w:t>,</w:t>
      </w:r>
      <w:r w:rsidRPr="007922FD">
        <w:rPr>
          <w:rFonts w:ascii="Arial" w:hAnsi="Arial" w:cs="Arial"/>
          <w:sz w:val="18"/>
          <w:szCs w:val="18"/>
        </w:rPr>
        <w:t xml:space="preserve"> Ottawa: Public Health Agency of Canada</w:t>
      </w:r>
      <w:r w:rsidR="00B5515E" w:rsidRPr="007922FD">
        <w:rPr>
          <w:rFonts w:ascii="Arial" w:hAnsi="Arial" w:cs="Arial"/>
          <w:sz w:val="18"/>
          <w:szCs w:val="18"/>
        </w:rPr>
        <w:t>,</w:t>
      </w:r>
      <w:r w:rsidRPr="007922FD">
        <w:rPr>
          <w:rFonts w:ascii="Arial" w:hAnsi="Arial" w:cs="Arial"/>
          <w:sz w:val="18"/>
          <w:szCs w:val="18"/>
        </w:rPr>
        <w:t xml:space="preserve"> March 2023. </w:t>
      </w:r>
      <w:hyperlink r:id="rId1" w:history="1">
        <w:r w:rsidRPr="007922FD">
          <w:rPr>
            <w:rStyle w:val="Hyperlink"/>
            <w:rFonts w:ascii="Arial" w:hAnsi="Arial" w:cs="Arial"/>
            <w:color w:val="auto"/>
            <w:sz w:val="18"/>
            <w:szCs w:val="18"/>
          </w:rPr>
          <w:t>https://health-infobase.canada.ca/substance-related-harms/opioids-stimulants/</w:t>
        </w:r>
      </w:hyperlink>
    </w:p>
  </w:endnote>
  <w:endnote w:id="3">
    <w:p w14:paraId="1BB30635" w14:textId="6C35DFA1" w:rsidR="005C2E54" w:rsidRPr="007922FD" w:rsidRDefault="005C2E54" w:rsidP="00960D00">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Ibid.</w:t>
      </w:r>
    </w:p>
  </w:endnote>
  <w:endnote w:id="4">
    <w:p w14:paraId="679A218D" w14:textId="45E9FDD9" w:rsidR="005C2E54" w:rsidRPr="007922FD" w:rsidRDefault="005C2E54">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E. de Villa, </w:t>
      </w:r>
      <w:r w:rsidRPr="007922FD">
        <w:rPr>
          <w:rFonts w:ascii="Arial" w:hAnsi="Arial" w:cs="Arial"/>
          <w:i/>
          <w:iCs/>
          <w:sz w:val="18"/>
          <w:szCs w:val="18"/>
        </w:rPr>
        <w:t>Toronto Overdose Action Plan: Status Report 202</w:t>
      </w:r>
      <w:r w:rsidR="004946AE" w:rsidRPr="007922FD">
        <w:rPr>
          <w:rFonts w:ascii="Arial" w:hAnsi="Arial" w:cs="Arial"/>
          <w:i/>
          <w:iCs/>
          <w:sz w:val="18"/>
          <w:szCs w:val="18"/>
        </w:rPr>
        <w:t>2</w:t>
      </w:r>
      <w:r w:rsidR="004946AE" w:rsidRPr="007922FD">
        <w:rPr>
          <w:rFonts w:ascii="Arial" w:hAnsi="Arial" w:cs="Arial"/>
          <w:sz w:val="18"/>
          <w:szCs w:val="18"/>
        </w:rPr>
        <w:t xml:space="preserve">. </w:t>
      </w:r>
      <w:hyperlink r:id="rId2" w:history="1">
        <w:r w:rsidR="004946AE" w:rsidRPr="007922FD">
          <w:rPr>
            <w:rStyle w:val="Hyperlink"/>
            <w:rFonts w:ascii="Arial" w:hAnsi="Arial" w:cs="Arial"/>
            <w:color w:val="auto"/>
            <w:sz w:val="18"/>
            <w:szCs w:val="18"/>
          </w:rPr>
          <w:t>https://www.toronto.ca/legdocs/mmis/2022/hl/bgrd/backgroundfile-226695.pdf</w:t>
        </w:r>
      </w:hyperlink>
      <w:r w:rsidR="004946AE" w:rsidRPr="007922FD">
        <w:rPr>
          <w:rFonts w:ascii="Arial" w:hAnsi="Arial" w:cs="Arial"/>
          <w:sz w:val="18"/>
          <w:szCs w:val="18"/>
        </w:rPr>
        <w:t xml:space="preserve"> </w:t>
      </w:r>
    </w:p>
  </w:endnote>
  <w:endnote w:id="5">
    <w:p w14:paraId="44233A2E" w14:textId="2BE8B644" w:rsidR="005C2E54" w:rsidRPr="007922FD" w:rsidRDefault="005C2E54" w:rsidP="00AF3059">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w:t>
      </w:r>
      <w:r w:rsidR="006A54E6" w:rsidRPr="007922FD">
        <w:rPr>
          <w:rFonts w:ascii="Arial" w:hAnsi="Arial" w:cs="Arial"/>
          <w:sz w:val="18"/>
          <w:szCs w:val="18"/>
        </w:rPr>
        <w:t>H. Thompson</w:t>
      </w:r>
      <w:r w:rsidRPr="007922FD">
        <w:rPr>
          <w:rFonts w:ascii="Arial" w:hAnsi="Arial" w:cs="Arial"/>
          <w:sz w:val="18"/>
          <w:szCs w:val="18"/>
        </w:rPr>
        <w:t xml:space="preserve">, </w:t>
      </w:r>
      <w:r w:rsidR="006A54E6" w:rsidRPr="007922FD">
        <w:rPr>
          <w:rFonts w:ascii="Arial" w:hAnsi="Arial" w:cs="Arial"/>
          <w:sz w:val="18"/>
          <w:szCs w:val="18"/>
        </w:rPr>
        <w:t xml:space="preserve">K. </w:t>
      </w:r>
      <w:r w:rsidRPr="007922FD">
        <w:rPr>
          <w:rFonts w:ascii="Arial" w:hAnsi="Arial" w:cs="Arial"/>
          <w:sz w:val="18"/>
          <w:szCs w:val="18"/>
        </w:rPr>
        <w:t xml:space="preserve">McDonald, </w:t>
      </w:r>
      <w:r w:rsidR="006A54E6" w:rsidRPr="007922FD">
        <w:rPr>
          <w:rFonts w:ascii="Arial" w:hAnsi="Arial" w:cs="Arial"/>
          <w:sz w:val="18"/>
          <w:szCs w:val="18"/>
        </w:rPr>
        <w:t xml:space="preserve">N. </w:t>
      </w:r>
      <w:r w:rsidRPr="007922FD">
        <w:rPr>
          <w:rFonts w:ascii="Arial" w:hAnsi="Arial" w:cs="Arial"/>
          <w:sz w:val="18"/>
          <w:szCs w:val="18"/>
        </w:rPr>
        <w:t xml:space="preserve">Maghsoudi, </w:t>
      </w:r>
      <w:r w:rsidR="006A54E6" w:rsidRPr="007922FD">
        <w:rPr>
          <w:rFonts w:ascii="Arial" w:hAnsi="Arial" w:cs="Arial"/>
          <w:sz w:val="18"/>
          <w:szCs w:val="18"/>
        </w:rPr>
        <w:t xml:space="preserve">D. </w:t>
      </w:r>
      <w:r w:rsidRPr="007922FD">
        <w:rPr>
          <w:rFonts w:ascii="Arial" w:hAnsi="Arial" w:cs="Arial"/>
          <w:sz w:val="18"/>
          <w:szCs w:val="18"/>
        </w:rPr>
        <w:t xml:space="preserve">Werb. </w:t>
      </w:r>
      <w:r w:rsidRPr="007922FD">
        <w:rPr>
          <w:rFonts w:ascii="Arial" w:hAnsi="Arial" w:cs="Arial"/>
          <w:i/>
          <w:iCs/>
          <w:sz w:val="18"/>
          <w:szCs w:val="18"/>
        </w:rPr>
        <w:t>Toronto’s increasingly unpredictable and toxic unregulated opioid supply. Results from samples checked by Toronto's Drug Checking Service: January 1 - December 31, 2022</w:t>
      </w:r>
      <w:r w:rsidRPr="007922FD">
        <w:rPr>
          <w:rFonts w:ascii="Arial" w:hAnsi="Arial" w:cs="Arial"/>
          <w:sz w:val="18"/>
          <w:szCs w:val="18"/>
        </w:rPr>
        <w:t xml:space="preserve">. Toronto: Centre on Drug Policy Evaluation. April 30, 2023. </w:t>
      </w:r>
      <w:hyperlink r:id="rId3" w:history="1">
        <w:r w:rsidRPr="007922FD">
          <w:rPr>
            <w:rStyle w:val="Hyperlink"/>
            <w:rFonts w:ascii="Arial" w:hAnsi="Arial" w:cs="Arial"/>
            <w:color w:val="auto"/>
            <w:sz w:val="18"/>
            <w:szCs w:val="18"/>
          </w:rPr>
          <w:t>https://drugchecking.cdpe.org/report/january-1-december-31-2022/</w:t>
        </w:r>
      </w:hyperlink>
      <w:r w:rsidRPr="007922FD">
        <w:rPr>
          <w:rFonts w:ascii="Arial" w:hAnsi="Arial" w:cs="Arial"/>
          <w:sz w:val="18"/>
          <w:szCs w:val="18"/>
        </w:rPr>
        <w:t xml:space="preserve"> </w:t>
      </w:r>
    </w:p>
  </w:endnote>
  <w:endnote w:id="6">
    <w:p w14:paraId="62B43EE5" w14:textId="77777777" w:rsidR="005C2E54" w:rsidRPr="007922FD" w:rsidRDefault="005C2E54" w:rsidP="00AF3059">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V. Long et al., </w:t>
      </w:r>
      <w:r w:rsidRPr="007922FD">
        <w:rPr>
          <w:rFonts w:ascii="Arial" w:hAnsi="Arial" w:cs="Arial"/>
          <w:i/>
          <w:iCs/>
          <w:sz w:val="18"/>
          <w:szCs w:val="18"/>
        </w:rPr>
        <w:t>A Supplemental Report on British Columbia’s Unregulated Drug Supply Amidst Dual Public Health Emergencies: Results from British Columbia’s Community Drug Checking Service, January 2020 – October 2020</w:t>
      </w:r>
      <w:r w:rsidRPr="007922FD">
        <w:rPr>
          <w:rFonts w:ascii="Arial" w:hAnsi="Arial" w:cs="Arial"/>
          <w:sz w:val="18"/>
          <w:szCs w:val="18"/>
        </w:rPr>
        <w:t>, BC Centre on Substance Use, 2020.</w:t>
      </w:r>
    </w:p>
  </w:endnote>
  <w:endnote w:id="7">
    <w:p w14:paraId="3863997C" w14:textId="77777777" w:rsidR="005C2E54" w:rsidRPr="007922FD" w:rsidRDefault="005C2E54" w:rsidP="00502415">
      <w:pPr>
        <w:pStyle w:val="EndnoteText"/>
        <w:rPr>
          <w:rFonts w:ascii="Arial" w:hAnsi="Arial" w:cs="Arial"/>
          <w:sz w:val="18"/>
          <w:szCs w:val="18"/>
          <w:lang w:val="en-AU"/>
        </w:rPr>
      </w:pPr>
      <w:r w:rsidRPr="007922FD">
        <w:rPr>
          <w:rStyle w:val="EndnoteReference"/>
          <w:rFonts w:ascii="Arial" w:hAnsi="Arial" w:cs="Arial"/>
          <w:sz w:val="18"/>
          <w:szCs w:val="18"/>
        </w:rPr>
        <w:endnoteRef/>
      </w:r>
      <w:r w:rsidRPr="007922FD">
        <w:rPr>
          <w:rFonts w:ascii="Arial" w:hAnsi="Arial" w:cs="Arial"/>
          <w:sz w:val="18"/>
          <w:szCs w:val="18"/>
        </w:rPr>
        <w:t xml:space="preserve"> J. Clayton and S. Atkins, </w:t>
      </w:r>
      <w:r w:rsidRPr="007922FD">
        <w:rPr>
          <w:rFonts w:ascii="Arial" w:hAnsi="Arial" w:cs="Arial"/>
          <w:i/>
          <w:iCs/>
          <w:sz w:val="18"/>
          <w:szCs w:val="18"/>
        </w:rPr>
        <w:t>Drugs and Drug Policy: The Control of Consciousness Alteration</w:t>
      </w:r>
      <w:r w:rsidRPr="007922FD">
        <w:rPr>
          <w:rFonts w:ascii="Arial" w:hAnsi="Arial" w:cs="Arial"/>
          <w:sz w:val="18"/>
          <w:szCs w:val="18"/>
        </w:rPr>
        <w:t>, 2007 at pp. 308–09.</w:t>
      </w:r>
    </w:p>
  </w:endnote>
  <w:endnote w:id="8">
    <w:p w14:paraId="6003E96F" w14:textId="77777777" w:rsidR="005C2E54" w:rsidRPr="007922FD" w:rsidRDefault="005C2E54" w:rsidP="00502415">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UNODC, </w:t>
      </w:r>
      <w:r w:rsidRPr="007922FD">
        <w:rPr>
          <w:rFonts w:ascii="Arial" w:hAnsi="Arial" w:cs="Arial"/>
          <w:i/>
          <w:iCs/>
          <w:sz w:val="18"/>
          <w:szCs w:val="18"/>
        </w:rPr>
        <w:t>The growing complexity of the opioid crisis. Global SMART Update, Volume 24</w:t>
      </w:r>
      <w:r w:rsidRPr="007922FD">
        <w:rPr>
          <w:rFonts w:ascii="Arial" w:hAnsi="Arial" w:cs="Arial"/>
          <w:sz w:val="18"/>
          <w:szCs w:val="18"/>
        </w:rPr>
        <w:t>, September 2020.</w:t>
      </w:r>
    </w:p>
  </w:endnote>
  <w:endnote w:id="9">
    <w:p w14:paraId="4B57BDEC" w14:textId="56BC69FD" w:rsidR="00A221AC" w:rsidRPr="007922FD" w:rsidRDefault="00A221AC" w:rsidP="00A221AC">
      <w:pPr>
        <w:pStyle w:val="EndnoteText"/>
        <w:rPr>
          <w:rFonts w:ascii="Arial" w:hAnsi="Arial" w:cs="Arial"/>
          <w:b/>
          <w:bCs/>
          <w:i/>
          <w:iCs/>
          <w:sz w:val="18"/>
          <w:szCs w:val="18"/>
          <w:lang w:val="en-CA"/>
        </w:rPr>
      </w:pPr>
      <w:r w:rsidRPr="007922FD">
        <w:rPr>
          <w:rStyle w:val="EndnoteReference"/>
          <w:rFonts w:ascii="Arial" w:hAnsi="Arial" w:cs="Arial"/>
          <w:sz w:val="18"/>
          <w:szCs w:val="18"/>
        </w:rPr>
        <w:endnoteRef/>
      </w:r>
      <w:r w:rsidRPr="007922FD">
        <w:rPr>
          <w:rFonts w:ascii="Arial" w:hAnsi="Arial" w:cs="Arial"/>
          <w:sz w:val="18"/>
          <w:szCs w:val="18"/>
        </w:rPr>
        <w:t xml:space="preserve"> Government of Canada, </w:t>
      </w:r>
      <w:r w:rsidRPr="007922FD">
        <w:rPr>
          <w:rFonts w:ascii="Arial" w:hAnsi="Arial" w:cs="Arial"/>
          <w:i/>
          <w:iCs/>
          <w:sz w:val="18"/>
          <w:szCs w:val="18"/>
          <w:lang w:val="en-CA"/>
        </w:rPr>
        <w:t>Safer supply</w:t>
      </w:r>
      <w:r w:rsidRPr="007922FD">
        <w:rPr>
          <w:rFonts w:ascii="Arial" w:hAnsi="Arial" w:cs="Arial"/>
          <w:sz w:val="18"/>
          <w:szCs w:val="18"/>
        </w:rPr>
        <w:t xml:space="preserve">. </w:t>
      </w:r>
      <w:hyperlink r:id="rId4" w:history="1">
        <w:r w:rsidRPr="007922FD">
          <w:rPr>
            <w:rStyle w:val="Hyperlink"/>
            <w:rFonts w:ascii="Arial" w:hAnsi="Arial" w:cs="Arial"/>
            <w:color w:val="auto"/>
            <w:sz w:val="18"/>
            <w:szCs w:val="18"/>
          </w:rPr>
          <w:t>https://www.canada.ca/en/health-canada/services/opioids/responding-canada-opioid-crisis/safer-supply.html</w:t>
        </w:r>
      </w:hyperlink>
      <w:r w:rsidRPr="007922FD">
        <w:rPr>
          <w:rFonts w:ascii="Arial" w:hAnsi="Arial" w:cs="Arial"/>
          <w:sz w:val="18"/>
          <w:szCs w:val="18"/>
        </w:rPr>
        <w:t>.</w:t>
      </w:r>
      <w:r w:rsidR="00740205" w:rsidRPr="007922FD">
        <w:rPr>
          <w:rFonts w:ascii="Arial" w:hAnsi="Arial" w:cs="Arial"/>
          <w:sz w:val="18"/>
          <w:szCs w:val="18"/>
        </w:rPr>
        <w:t xml:space="preserve"> See also</w:t>
      </w:r>
      <w:r w:rsidR="00720CD3" w:rsidRPr="007922FD">
        <w:rPr>
          <w:rFonts w:ascii="Arial" w:hAnsi="Arial" w:cs="Arial"/>
          <w:sz w:val="18"/>
          <w:szCs w:val="18"/>
        </w:rPr>
        <w:t xml:space="preserve"> Government of Canada, </w:t>
      </w:r>
      <w:r w:rsidR="00720CD3" w:rsidRPr="007922FD">
        <w:rPr>
          <w:rFonts w:ascii="Arial" w:hAnsi="Arial" w:cs="Arial"/>
          <w:i/>
          <w:iCs/>
          <w:sz w:val="18"/>
          <w:szCs w:val="18"/>
        </w:rPr>
        <w:t>Interactive map: Canada's response to the opioid overdose crisis.</w:t>
      </w:r>
      <w:r w:rsidR="00740205" w:rsidRPr="007922FD">
        <w:rPr>
          <w:rFonts w:ascii="Arial" w:hAnsi="Arial" w:cs="Arial"/>
          <w:sz w:val="18"/>
          <w:szCs w:val="18"/>
        </w:rPr>
        <w:t xml:space="preserve"> </w:t>
      </w:r>
      <w:hyperlink r:id="rId5" w:history="1">
        <w:r w:rsidR="00720CD3" w:rsidRPr="007922FD">
          <w:rPr>
            <w:rStyle w:val="Hyperlink"/>
            <w:rFonts w:ascii="Arial" w:hAnsi="Arial" w:cs="Arial"/>
            <w:color w:val="auto"/>
            <w:sz w:val="18"/>
            <w:szCs w:val="18"/>
          </w:rPr>
          <w:t>https://health.canada.ca/en/health-canada/services/drugs-medication/opioids/responding-canada-opioid-crisis/map.html</w:t>
        </w:r>
      </w:hyperlink>
      <w:r w:rsidR="00720CD3" w:rsidRPr="007922FD">
        <w:rPr>
          <w:rFonts w:ascii="Arial" w:hAnsi="Arial" w:cs="Arial"/>
          <w:sz w:val="18"/>
          <w:szCs w:val="18"/>
        </w:rPr>
        <w:t xml:space="preserve">. </w:t>
      </w:r>
    </w:p>
  </w:endnote>
  <w:endnote w:id="10">
    <w:p w14:paraId="57B7788F" w14:textId="7F1A13A7" w:rsidR="00C97BF0" w:rsidRPr="007922FD" w:rsidRDefault="00C97BF0" w:rsidP="00C97BF0">
      <w:pPr>
        <w:pStyle w:val="EndnoteText"/>
        <w:rPr>
          <w:rFonts w:ascii="Arial" w:hAnsi="Arial" w:cs="Arial"/>
          <w:sz w:val="18"/>
          <w:szCs w:val="18"/>
          <w:lang w:val="en-CA"/>
        </w:rPr>
      </w:pPr>
      <w:r w:rsidRPr="007922FD">
        <w:rPr>
          <w:rStyle w:val="EndnoteReference"/>
          <w:rFonts w:ascii="Arial" w:hAnsi="Arial" w:cs="Arial"/>
          <w:sz w:val="18"/>
          <w:szCs w:val="18"/>
        </w:rPr>
        <w:endnoteRef/>
      </w:r>
      <w:r w:rsidRPr="007922FD">
        <w:rPr>
          <w:rFonts w:ascii="Arial" w:hAnsi="Arial" w:cs="Arial"/>
          <w:sz w:val="18"/>
          <w:szCs w:val="18"/>
        </w:rPr>
        <w:t xml:space="preserve"> National Safer Supply Community of Practice</w:t>
      </w:r>
      <w:r w:rsidR="00B5515E" w:rsidRPr="007922FD">
        <w:rPr>
          <w:rFonts w:ascii="Arial" w:hAnsi="Arial" w:cs="Arial"/>
          <w:sz w:val="18"/>
          <w:szCs w:val="18"/>
        </w:rPr>
        <w:t>,</w:t>
      </w:r>
      <w:r w:rsidRPr="007922FD">
        <w:rPr>
          <w:rFonts w:ascii="Arial" w:hAnsi="Arial" w:cs="Arial"/>
          <w:sz w:val="18"/>
          <w:szCs w:val="18"/>
        </w:rPr>
        <w:t xml:space="preserve"> </w:t>
      </w:r>
      <w:r w:rsidRPr="007922FD">
        <w:rPr>
          <w:rFonts w:ascii="Arial" w:hAnsi="Arial" w:cs="Arial"/>
          <w:i/>
          <w:iCs/>
          <w:sz w:val="18"/>
          <w:szCs w:val="18"/>
        </w:rPr>
        <w:t>Prescribed Safer Supply Programs: Emerging Evidence</w:t>
      </w:r>
      <w:r w:rsidR="00B5515E" w:rsidRPr="007922FD">
        <w:rPr>
          <w:rFonts w:ascii="Arial" w:hAnsi="Arial" w:cs="Arial"/>
          <w:sz w:val="18"/>
          <w:szCs w:val="18"/>
        </w:rPr>
        <w:t>, 2023.</w:t>
      </w:r>
      <w:r w:rsidRPr="007922FD">
        <w:rPr>
          <w:rFonts w:ascii="Arial" w:hAnsi="Arial" w:cs="Arial"/>
          <w:sz w:val="18"/>
          <w:szCs w:val="18"/>
        </w:rPr>
        <w:t xml:space="preserve"> Canada. </w:t>
      </w:r>
      <w:hyperlink r:id="rId6" w:history="1">
        <w:r w:rsidRPr="007922FD">
          <w:rPr>
            <w:rStyle w:val="Hyperlink"/>
            <w:rFonts w:ascii="Arial" w:hAnsi="Arial" w:cs="Arial"/>
            <w:color w:val="auto"/>
            <w:sz w:val="18"/>
            <w:szCs w:val="18"/>
          </w:rPr>
          <w:t>https://www.nss-aps.ca/evidence-brief</w:t>
        </w:r>
      </w:hyperlink>
      <w:r w:rsidRPr="007922FD">
        <w:rPr>
          <w:rFonts w:ascii="Arial" w:hAnsi="Arial" w:cs="Arial"/>
          <w:sz w:val="18"/>
          <w:szCs w:val="18"/>
        </w:rPr>
        <w:t xml:space="preserve"> </w:t>
      </w:r>
    </w:p>
  </w:endnote>
  <w:endnote w:id="11">
    <w:p w14:paraId="7C7D45D0" w14:textId="14B51B4B" w:rsidR="00C97BF0" w:rsidRPr="007922FD" w:rsidRDefault="00C97BF0" w:rsidP="00C97BF0">
      <w:pPr>
        <w:pStyle w:val="EndnoteText"/>
        <w:rPr>
          <w:rFonts w:ascii="Arial" w:hAnsi="Arial" w:cs="Arial"/>
          <w:i/>
          <w:iCs/>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Government of Canada, </w:t>
      </w:r>
      <w:r w:rsidRPr="007922FD">
        <w:rPr>
          <w:rFonts w:ascii="Arial" w:hAnsi="Arial" w:cs="Arial"/>
          <w:i/>
          <w:iCs/>
          <w:sz w:val="18"/>
          <w:szCs w:val="18"/>
        </w:rPr>
        <w:t>Interactive map: Canada's response to the opioid overdose crisis</w:t>
      </w:r>
      <w:r w:rsidR="00EF68E0" w:rsidRPr="007922FD">
        <w:rPr>
          <w:rFonts w:ascii="Arial" w:hAnsi="Arial" w:cs="Arial"/>
          <w:sz w:val="18"/>
          <w:szCs w:val="18"/>
        </w:rPr>
        <w:t>.</w:t>
      </w:r>
      <w:r w:rsidRPr="007922FD">
        <w:rPr>
          <w:rFonts w:ascii="Arial" w:hAnsi="Arial" w:cs="Arial"/>
          <w:sz w:val="18"/>
          <w:szCs w:val="18"/>
        </w:rPr>
        <w:t xml:space="preserve"> </w:t>
      </w:r>
      <w:hyperlink r:id="rId7" w:history="1">
        <w:r w:rsidRPr="007922FD">
          <w:rPr>
            <w:rStyle w:val="Hyperlink"/>
            <w:rFonts w:ascii="Arial" w:hAnsi="Arial" w:cs="Arial"/>
            <w:color w:val="auto"/>
            <w:sz w:val="18"/>
            <w:szCs w:val="18"/>
          </w:rPr>
          <w:t>https://health.canada.ca/en/health-canada/services/drugs-medication/opioids/responding-canada-opioid-crisis/map.html</w:t>
        </w:r>
      </w:hyperlink>
      <w:r w:rsidRPr="007922FD">
        <w:rPr>
          <w:rFonts w:ascii="Arial" w:hAnsi="Arial" w:cs="Arial"/>
          <w:sz w:val="18"/>
          <w:szCs w:val="18"/>
        </w:rPr>
        <w:t>.</w:t>
      </w:r>
    </w:p>
  </w:endnote>
  <w:endnote w:id="12">
    <w:p w14:paraId="4B59D612" w14:textId="3ADE1B1B" w:rsidR="00C97BF0" w:rsidRPr="007922FD" w:rsidRDefault="00C97BF0" w:rsidP="00C97BF0">
      <w:pPr>
        <w:pStyle w:val="EndnoteText"/>
        <w:rPr>
          <w:rFonts w:ascii="Arial" w:hAnsi="Arial" w:cs="Arial"/>
          <w:sz w:val="18"/>
          <w:szCs w:val="18"/>
          <w:lang w:val="en-CA"/>
        </w:rPr>
      </w:pPr>
      <w:r w:rsidRPr="007922FD">
        <w:rPr>
          <w:rStyle w:val="EndnoteReference"/>
          <w:rFonts w:ascii="Arial" w:hAnsi="Arial" w:cs="Arial"/>
          <w:sz w:val="18"/>
          <w:szCs w:val="18"/>
        </w:rPr>
        <w:endnoteRef/>
      </w:r>
      <w:r w:rsidRPr="007922FD">
        <w:rPr>
          <w:rFonts w:ascii="Arial" w:hAnsi="Arial" w:cs="Arial"/>
          <w:sz w:val="18"/>
          <w:szCs w:val="18"/>
        </w:rPr>
        <w:t xml:space="preserve"> Prescribed Safer Supply Programs: Emerging Evidence</w:t>
      </w:r>
      <w:r w:rsidR="00B5515E" w:rsidRPr="007922FD">
        <w:rPr>
          <w:rFonts w:ascii="Arial" w:hAnsi="Arial" w:cs="Arial"/>
          <w:sz w:val="18"/>
          <w:szCs w:val="18"/>
        </w:rPr>
        <w:t>, supra</w:t>
      </w:r>
      <w:r w:rsidRPr="007922FD">
        <w:rPr>
          <w:rFonts w:ascii="Arial" w:hAnsi="Arial" w:cs="Arial"/>
          <w:sz w:val="18"/>
          <w:szCs w:val="18"/>
        </w:rPr>
        <w:t xml:space="preserve">. </w:t>
      </w:r>
    </w:p>
  </w:endnote>
  <w:endnote w:id="13">
    <w:p w14:paraId="6D2E3C35" w14:textId="2D981C7E" w:rsidR="001E14C2" w:rsidRPr="007922FD" w:rsidRDefault="001E14C2">
      <w:pPr>
        <w:pStyle w:val="EndnoteText"/>
        <w:rPr>
          <w:rFonts w:ascii="Arial" w:hAnsi="Arial" w:cs="Arial"/>
          <w:sz w:val="18"/>
          <w:szCs w:val="18"/>
          <w:lang w:val="en-CA"/>
        </w:rPr>
      </w:pPr>
      <w:r w:rsidRPr="007922FD">
        <w:rPr>
          <w:rStyle w:val="EndnoteReference"/>
          <w:rFonts w:ascii="Arial" w:hAnsi="Arial" w:cs="Arial"/>
          <w:sz w:val="18"/>
          <w:szCs w:val="18"/>
        </w:rPr>
        <w:endnoteRef/>
      </w:r>
      <w:r w:rsidRPr="007922FD">
        <w:rPr>
          <w:rFonts w:ascii="Arial" w:hAnsi="Arial" w:cs="Arial"/>
          <w:sz w:val="18"/>
          <w:szCs w:val="18"/>
        </w:rPr>
        <w:t xml:space="preserve"> </w:t>
      </w:r>
      <w:r w:rsidR="00732759" w:rsidRPr="007922FD">
        <w:rPr>
          <w:rFonts w:ascii="Arial" w:hAnsi="Arial" w:cs="Arial"/>
          <w:sz w:val="18"/>
          <w:szCs w:val="18"/>
        </w:rPr>
        <w:t xml:space="preserve">Health Canada Expert Task Force on Substance Use, </w:t>
      </w:r>
      <w:r w:rsidRPr="007922FD">
        <w:rPr>
          <w:rFonts w:ascii="Arial" w:hAnsi="Arial" w:cs="Arial"/>
          <w:i/>
          <w:iCs/>
          <w:sz w:val="18"/>
          <w:szCs w:val="18"/>
        </w:rPr>
        <w:t>Recommendations on the federal government's drug policy as articulated in a draft Canadian Drugs and Substances Strategy (CDSS)</w:t>
      </w:r>
      <w:r w:rsidR="00732759" w:rsidRPr="007922FD">
        <w:rPr>
          <w:rFonts w:ascii="Arial" w:hAnsi="Arial" w:cs="Arial"/>
          <w:sz w:val="18"/>
          <w:szCs w:val="18"/>
        </w:rPr>
        <w:t>, June 11, 2021. https://www.canada.ca/en/health-canada/corporate/about-health-canada/public-engagement/external-advisory-bodies/expert-task-force-substance-use/reports/report-2-2021.html.</w:t>
      </w:r>
    </w:p>
  </w:endnote>
  <w:endnote w:id="14">
    <w:p w14:paraId="258CF88B" w14:textId="75C2A6A2" w:rsidR="00362CD7" w:rsidRPr="007922FD" w:rsidRDefault="00362CD7" w:rsidP="00362CD7">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N. Maghsoudi, J. </w:t>
      </w:r>
      <w:proofErr w:type="spellStart"/>
      <w:r w:rsidRPr="007922FD">
        <w:rPr>
          <w:rFonts w:ascii="Arial" w:hAnsi="Arial" w:cs="Arial"/>
          <w:sz w:val="18"/>
          <w:szCs w:val="18"/>
        </w:rPr>
        <w:t>Tanguay</w:t>
      </w:r>
      <w:proofErr w:type="spellEnd"/>
      <w:r w:rsidRPr="007922FD">
        <w:rPr>
          <w:rFonts w:ascii="Arial" w:hAnsi="Arial" w:cs="Arial"/>
          <w:sz w:val="18"/>
          <w:szCs w:val="18"/>
        </w:rPr>
        <w:t>, K. </w:t>
      </w:r>
      <w:proofErr w:type="spellStart"/>
      <w:r w:rsidRPr="007922FD">
        <w:rPr>
          <w:rFonts w:ascii="Arial" w:hAnsi="Arial" w:cs="Arial"/>
          <w:sz w:val="18"/>
          <w:szCs w:val="18"/>
        </w:rPr>
        <w:t>Scarfone</w:t>
      </w:r>
      <w:proofErr w:type="spellEnd"/>
      <w:r w:rsidRPr="007922FD">
        <w:rPr>
          <w:rFonts w:ascii="Arial" w:hAnsi="Arial" w:cs="Arial"/>
          <w:sz w:val="18"/>
          <w:szCs w:val="18"/>
        </w:rPr>
        <w:t xml:space="preserve">, I. </w:t>
      </w:r>
      <w:proofErr w:type="spellStart"/>
      <w:r w:rsidRPr="007922FD">
        <w:rPr>
          <w:rFonts w:ascii="Arial" w:hAnsi="Arial" w:cs="Arial"/>
          <w:sz w:val="18"/>
          <w:szCs w:val="18"/>
        </w:rPr>
        <w:t>Rammohan</w:t>
      </w:r>
      <w:proofErr w:type="spellEnd"/>
      <w:r w:rsidRPr="007922FD">
        <w:rPr>
          <w:rFonts w:ascii="Arial" w:hAnsi="Arial" w:cs="Arial"/>
          <w:sz w:val="18"/>
          <w:szCs w:val="18"/>
        </w:rPr>
        <w:t>, C. Ziegler, D. Werb et al. </w:t>
      </w:r>
      <w:r w:rsidR="00B5515E" w:rsidRPr="007922FD">
        <w:rPr>
          <w:rFonts w:ascii="Arial" w:hAnsi="Arial" w:cs="Arial"/>
          <w:sz w:val="18"/>
          <w:szCs w:val="18"/>
        </w:rPr>
        <w:t>“</w:t>
      </w:r>
      <w:r w:rsidRPr="007922FD">
        <w:rPr>
          <w:rFonts w:ascii="Arial" w:hAnsi="Arial" w:cs="Arial"/>
          <w:sz w:val="18"/>
          <w:szCs w:val="18"/>
        </w:rPr>
        <w:t>Drug checking services for people who use drugs: a systematic review</w:t>
      </w:r>
      <w:r w:rsidR="00B5515E" w:rsidRPr="007922FD">
        <w:rPr>
          <w:rFonts w:ascii="Arial" w:hAnsi="Arial" w:cs="Arial"/>
          <w:sz w:val="18"/>
          <w:szCs w:val="18"/>
        </w:rPr>
        <w:t>,”</w:t>
      </w:r>
      <w:r w:rsidRPr="007922FD">
        <w:rPr>
          <w:rFonts w:ascii="Arial" w:hAnsi="Arial" w:cs="Arial"/>
          <w:sz w:val="18"/>
          <w:szCs w:val="18"/>
        </w:rPr>
        <w:t> </w:t>
      </w:r>
      <w:r w:rsidRPr="007922FD">
        <w:rPr>
          <w:rFonts w:ascii="Arial" w:hAnsi="Arial" w:cs="Arial"/>
          <w:i/>
          <w:iCs/>
          <w:sz w:val="18"/>
          <w:szCs w:val="18"/>
        </w:rPr>
        <w:t>Addiction</w:t>
      </w:r>
      <w:r w:rsidRPr="007922FD">
        <w:rPr>
          <w:rFonts w:ascii="Arial" w:hAnsi="Arial" w:cs="Arial"/>
          <w:sz w:val="18"/>
          <w:szCs w:val="18"/>
        </w:rPr>
        <w:t>. 2022; 117: 532- 544. </w:t>
      </w:r>
      <w:hyperlink r:id="rId8" w:history="1">
        <w:r w:rsidRPr="007922FD">
          <w:rPr>
            <w:rStyle w:val="Hyperlink"/>
            <w:rFonts w:ascii="Arial" w:hAnsi="Arial" w:cs="Arial"/>
            <w:color w:val="auto"/>
            <w:sz w:val="18"/>
            <w:szCs w:val="18"/>
          </w:rPr>
          <w:t>https://doi.org/10.1111/add.15734</w:t>
        </w:r>
      </w:hyperlink>
    </w:p>
  </w:endnote>
  <w:endnote w:id="15">
    <w:p w14:paraId="0110EA94" w14:textId="2A313A1C" w:rsidR="00362CD7" w:rsidRPr="007922FD" w:rsidRDefault="00362CD7" w:rsidP="00362CD7">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w:t>
      </w:r>
      <w:r w:rsidR="004208B5" w:rsidRPr="007922FD">
        <w:rPr>
          <w:rFonts w:ascii="Arial" w:hAnsi="Arial" w:cs="Arial"/>
          <w:sz w:val="18"/>
          <w:szCs w:val="18"/>
        </w:rPr>
        <w:t>Ibid.</w:t>
      </w:r>
    </w:p>
  </w:endnote>
  <w:endnote w:id="16">
    <w:p w14:paraId="6DFA64D1" w14:textId="2981AC1D" w:rsidR="004208B5" w:rsidRPr="007922FD" w:rsidRDefault="004208B5" w:rsidP="004208B5">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w:t>
      </w:r>
      <w:r w:rsidRPr="007922FD">
        <w:rPr>
          <w:rFonts w:ascii="Arial" w:hAnsi="Arial" w:cs="Arial"/>
          <w:i/>
          <w:iCs/>
          <w:sz w:val="18"/>
          <w:szCs w:val="18"/>
        </w:rPr>
        <w:t>Interactive map: Canada's response to the opioid overdose crisis</w:t>
      </w:r>
      <w:r w:rsidR="00B5515E" w:rsidRPr="007922FD">
        <w:rPr>
          <w:rFonts w:ascii="Arial" w:hAnsi="Arial" w:cs="Arial"/>
          <w:sz w:val="18"/>
          <w:szCs w:val="18"/>
        </w:rPr>
        <w:t>, supra.</w:t>
      </w:r>
      <w:hyperlink w:history="1"/>
      <w:r w:rsidRPr="007922FD">
        <w:rPr>
          <w:rFonts w:ascii="Arial" w:hAnsi="Arial" w:cs="Arial"/>
          <w:sz w:val="18"/>
          <w:szCs w:val="18"/>
        </w:rPr>
        <w:t>.</w:t>
      </w:r>
    </w:p>
  </w:endnote>
  <w:endnote w:id="17">
    <w:p w14:paraId="45602BC4" w14:textId="37F0662C" w:rsidR="004208B5" w:rsidRPr="007922FD" w:rsidRDefault="004208B5">
      <w:pPr>
        <w:pStyle w:val="EndnoteText"/>
        <w:rPr>
          <w:rFonts w:ascii="Arial" w:hAnsi="Arial" w:cs="Arial"/>
          <w:sz w:val="18"/>
          <w:szCs w:val="18"/>
          <w:lang w:val="en-CA"/>
        </w:rPr>
      </w:pPr>
      <w:r w:rsidRPr="007922FD">
        <w:rPr>
          <w:rStyle w:val="EndnoteReference"/>
          <w:rFonts w:ascii="Arial" w:hAnsi="Arial" w:cs="Arial"/>
          <w:sz w:val="18"/>
          <w:szCs w:val="18"/>
        </w:rPr>
        <w:endnoteRef/>
      </w:r>
      <w:r w:rsidRPr="007922FD">
        <w:rPr>
          <w:rFonts w:ascii="Arial" w:hAnsi="Arial" w:cs="Arial"/>
          <w:sz w:val="18"/>
          <w:szCs w:val="18"/>
        </w:rPr>
        <w:t xml:space="preserve"> </w:t>
      </w:r>
      <w:r w:rsidR="006A54E6" w:rsidRPr="007922FD">
        <w:rPr>
          <w:rFonts w:ascii="Arial" w:hAnsi="Arial" w:cs="Arial"/>
          <w:sz w:val="18"/>
          <w:szCs w:val="18"/>
        </w:rPr>
        <w:t>Toronto’s increasingly unpredictable and toxic unregulated opioid supply. Results from samples checked by Toronto's Drug Checking Service: January 1 - December 31, 2022</w:t>
      </w:r>
      <w:r w:rsidR="006001F6" w:rsidRPr="007922FD">
        <w:rPr>
          <w:rFonts w:ascii="Arial" w:hAnsi="Arial" w:cs="Arial"/>
          <w:sz w:val="18"/>
          <w:szCs w:val="18"/>
        </w:rPr>
        <w:t>, supra</w:t>
      </w:r>
      <w:r w:rsidR="006A54E6" w:rsidRPr="007922FD">
        <w:rPr>
          <w:rFonts w:ascii="Arial" w:hAnsi="Arial" w:cs="Arial"/>
          <w:sz w:val="18"/>
          <w:szCs w:val="18"/>
        </w:rPr>
        <w:t xml:space="preserve">. </w:t>
      </w:r>
    </w:p>
  </w:endnote>
  <w:endnote w:id="18">
    <w:p w14:paraId="4AA550F6" w14:textId="1E5D81BB" w:rsidR="00517AF2" w:rsidRPr="007922FD" w:rsidRDefault="00517AF2">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Government of Canada, </w:t>
      </w:r>
      <w:r w:rsidRPr="007922FD">
        <w:rPr>
          <w:rFonts w:ascii="Arial" w:hAnsi="Arial" w:cs="Arial"/>
          <w:i/>
          <w:iCs/>
          <w:sz w:val="18"/>
          <w:szCs w:val="18"/>
        </w:rPr>
        <w:t>Supervised consumption explained: types of sites and services</w:t>
      </w:r>
      <w:r w:rsidRPr="007922FD">
        <w:rPr>
          <w:rFonts w:ascii="Arial" w:hAnsi="Arial" w:cs="Arial"/>
          <w:sz w:val="18"/>
          <w:szCs w:val="18"/>
        </w:rPr>
        <w:t xml:space="preserve">, February 2023, </w:t>
      </w:r>
      <w:hyperlink r:id="rId9" w:history="1">
        <w:r w:rsidRPr="007922FD">
          <w:rPr>
            <w:rStyle w:val="Hyperlink"/>
            <w:rFonts w:ascii="Arial" w:hAnsi="Arial" w:cs="Arial"/>
            <w:color w:val="auto"/>
            <w:sz w:val="18"/>
            <w:szCs w:val="18"/>
          </w:rPr>
          <w:t>https://www.canada.ca/en/health-canada/services/substance-use/supervised-consumption-sites/explained.html</w:t>
        </w:r>
      </w:hyperlink>
      <w:r w:rsidRPr="007922FD">
        <w:rPr>
          <w:rFonts w:ascii="Arial" w:hAnsi="Arial" w:cs="Arial"/>
          <w:sz w:val="18"/>
          <w:szCs w:val="18"/>
        </w:rPr>
        <w:t xml:space="preserve">. </w:t>
      </w:r>
    </w:p>
  </w:endnote>
  <w:endnote w:id="19">
    <w:p w14:paraId="32DB6BEA" w14:textId="63ACE32A" w:rsidR="00720CD3" w:rsidRPr="007922FD" w:rsidRDefault="00720CD3">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N. Fairbairn, “Seeking refuge from violence in street-based drug scenes: Women’s experiences in North America’s first supervised injection facility,” </w:t>
      </w:r>
      <w:r w:rsidRPr="007922FD">
        <w:rPr>
          <w:rFonts w:ascii="Arial" w:hAnsi="Arial" w:cs="Arial"/>
          <w:i/>
          <w:iCs/>
          <w:sz w:val="18"/>
          <w:szCs w:val="18"/>
        </w:rPr>
        <w:t>Social Science &amp; Medicine</w:t>
      </w:r>
      <w:r w:rsidRPr="007922FD">
        <w:rPr>
          <w:rFonts w:ascii="Arial" w:hAnsi="Arial" w:cs="Arial"/>
          <w:sz w:val="18"/>
          <w:szCs w:val="18"/>
        </w:rPr>
        <w:t xml:space="preserve"> 67 (2008) 817–823.</w:t>
      </w:r>
    </w:p>
  </w:endnote>
  <w:endnote w:id="20">
    <w:p w14:paraId="5ADF8B8C" w14:textId="68E9A587" w:rsidR="00720CD3" w:rsidRPr="007922FD" w:rsidRDefault="00720CD3" w:rsidP="00720CD3">
      <w:pPr>
        <w:pStyle w:val="EndnoteText"/>
        <w:rPr>
          <w:rFonts w:ascii="Arial" w:hAnsi="Arial" w:cs="Arial"/>
          <w:color w:val="000000" w:themeColor="text1"/>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w:t>
      </w:r>
      <w:r w:rsidR="00517AF2" w:rsidRPr="007922FD">
        <w:rPr>
          <w:rFonts w:ascii="Arial" w:hAnsi="Arial" w:cs="Arial"/>
          <w:i/>
          <w:iCs/>
          <w:sz w:val="18"/>
          <w:szCs w:val="18"/>
        </w:rPr>
        <w:t>Interactive map: Canada's response to the opioid overdose crisis</w:t>
      </w:r>
      <w:r w:rsidR="006001F6" w:rsidRPr="007922FD">
        <w:rPr>
          <w:rFonts w:ascii="Arial" w:hAnsi="Arial" w:cs="Arial"/>
          <w:sz w:val="18"/>
          <w:szCs w:val="18"/>
        </w:rPr>
        <w:t>, supra</w:t>
      </w:r>
      <w:r w:rsidR="00517AF2" w:rsidRPr="007922FD">
        <w:rPr>
          <w:rFonts w:ascii="Arial" w:hAnsi="Arial" w:cs="Arial"/>
          <w:sz w:val="18"/>
          <w:szCs w:val="18"/>
        </w:rPr>
        <w:t>.</w:t>
      </w:r>
    </w:p>
  </w:endnote>
  <w:endnote w:id="21">
    <w:p w14:paraId="7B45A94F" w14:textId="77777777" w:rsidR="00EC1630" w:rsidRPr="007922FD" w:rsidRDefault="00EC1630" w:rsidP="00EC1630">
      <w:pPr>
        <w:pStyle w:val="EndnoteText"/>
        <w:rPr>
          <w:rFonts w:ascii="Arial" w:hAnsi="Arial" w:cs="Arial"/>
          <w:color w:val="000000" w:themeColor="text1"/>
          <w:sz w:val="18"/>
          <w:szCs w:val="18"/>
        </w:rPr>
      </w:pPr>
      <w:r w:rsidRPr="007922FD">
        <w:rPr>
          <w:rStyle w:val="EndnoteReference"/>
          <w:rFonts w:ascii="Arial" w:hAnsi="Arial" w:cs="Arial"/>
          <w:color w:val="000000" w:themeColor="text1"/>
          <w:sz w:val="18"/>
          <w:szCs w:val="18"/>
        </w:rPr>
        <w:endnoteRef/>
      </w:r>
      <w:r w:rsidRPr="007922FD">
        <w:rPr>
          <w:rFonts w:ascii="Arial" w:hAnsi="Arial" w:cs="Arial"/>
          <w:color w:val="000000" w:themeColor="text1"/>
          <w:sz w:val="18"/>
          <w:szCs w:val="18"/>
        </w:rPr>
        <w:t xml:space="preserve"> Canadian HIV/AIDS Legal Network, </w:t>
      </w:r>
      <w:r w:rsidRPr="007922FD">
        <w:rPr>
          <w:rFonts w:ascii="Arial" w:hAnsi="Arial" w:cs="Arial"/>
          <w:i/>
          <w:iCs/>
          <w:color w:val="000000" w:themeColor="text1"/>
          <w:sz w:val="18"/>
          <w:szCs w:val="18"/>
        </w:rPr>
        <w:t>Overdue for a Change: Scaling Up Supervised Consumption Services in Canada</w:t>
      </w:r>
      <w:r w:rsidRPr="007922FD">
        <w:rPr>
          <w:rFonts w:ascii="Arial" w:hAnsi="Arial" w:cs="Arial"/>
          <w:color w:val="000000" w:themeColor="text1"/>
          <w:sz w:val="18"/>
          <w:szCs w:val="18"/>
        </w:rPr>
        <w:t xml:space="preserve">, February 19, 2019. </w:t>
      </w:r>
      <w:hyperlink r:id="rId10" w:history="1">
        <w:r w:rsidRPr="007922FD">
          <w:rPr>
            <w:rStyle w:val="Hyperlink"/>
            <w:rFonts w:ascii="Arial" w:hAnsi="Arial" w:cs="Arial"/>
            <w:color w:val="000000" w:themeColor="text1"/>
            <w:sz w:val="18"/>
            <w:szCs w:val="18"/>
          </w:rPr>
          <w:t>https://www.hivlegalnetwork.ca/site/overdue-for-a-change-full-report/?lang=en</w:t>
        </w:r>
      </w:hyperlink>
      <w:r w:rsidRPr="007922FD">
        <w:rPr>
          <w:rFonts w:ascii="Arial" w:hAnsi="Arial" w:cs="Arial"/>
          <w:color w:val="000000" w:themeColor="text1"/>
          <w:sz w:val="18"/>
          <w:szCs w:val="18"/>
        </w:rPr>
        <w:t xml:space="preserve">. </w:t>
      </w:r>
    </w:p>
  </w:endnote>
  <w:endnote w:id="22">
    <w:p w14:paraId="1224BD90" w14:textId="0C616F11" w:rsidR="00871B49" w:rsidRPr="007922FD" w:rsidRDefault="00871B49" w:rsidP="00871B49">
      <w:pPr>
        <w:pStyle w:val="EndnoteText"/>
        <w:rPr>
          <w:rFonts w:ascii="Arial" w:hAnsi="Arial" w:cs="Arial"/>
          <w:color w:val="000000" w:themeColor="text1"/>
          <w:sz w:val="18"/>
          <w:szCs w:val="18"/>
        </w:rPr>
      </w:pPr>
      <w:r w:rsidRPr="007922FD">
        <w:rPr>
          <w:rStyle w:val="EndnoteReference"/>
          <w:rFonts w:ascii="Arial" w:hAnsi="Arial" w:cs="Arial"/>
          <w:color w:val="000000" w:themeColor="text1"/>
          <w:sz w:val="18"/>
          <w:szCs w:val="18"/>
        </w:rPr>
        <w:endnoteRef/>
      </w:r>
      <w:r w:rsidRPr="007922FD">
        <w:rPr>
          <w:rFonts w:ascii="Arial" w:hAnsi="Arial" w:cs="Arial"/>
          <w:color w:val="000000" w:themeColor="text1"/>
          <w:sz w:val="18"/>
          <w:szCs w:val="18"/>
        </w:rPr>
        <w:t xml:space="preserve"> </w:t>
      </w:r>
      <w:r w:rsidR="00C61803" w:rsidRPr="007922FD">
        <w:rPr>
          <w:rFonts w:ascii="Arial" w:hAnsi="Arial" w:cs="Arial"/>
          <w:color w:val="000000" w:themeColor="text1"/>
          <w:sz w:val="18"/>
          <w:szCs w:val="18"/>
        </w:rPr>
        <w:t xml:space="preserve">See, for example, </w:t>
      </w:r>
      <w:r w:rsidR="003124E7" w:rsidRPr="007922FD">
        <w:rPr>
          <w:rFonts w:ascii="Arial" w:hAnsi="Arial" w:cs="Arial"/>
          <w:color w:val="000000" w:themeColor="text1"/>
          <w:sz w:val="18"/>
          <w:szCs w:val="18"/>
        </w:rPr>
        <w:t xml:space="preserve">S. Hyatt, “‘No time for ‘bureaucracy’: Advocates plan to continue unsanctioned overdose prevention site in Cobourg,” </w:t>
      </w:r>
      <w:r w:rsidR="00A06846" w:rsidRPr="007922FD">
        <w:rPr>
          <w:rFonts w:ascii="Arial" w:hAnsi="Arial" w:cs="Arial"/>
          <w:i/>
          <w:iCs/>
          <w:color w:val="000000" w:themeColor="text1"/>
          <w:sz w:val="18"/>
          <w:szCs w:val="18"/>
        </w:rPr>
        <w:t>Peterborough Examiner</w:t>
      </w:r>
      <w:r w:rsidR="00A06846" w:rsidRPr="007922FD">
        <w:rPr>
          <w:rFonts w:ascii="Arial" w:hAnsi="Arial" w:cs="Arial"/>
          <w:color w:val="000000" w:themeColor="text1"/>
          <w:sz w:val="18"/>
          <w:szCs w:val="18"/>
        </w:rPr>
        <w:t xml:space="preserve">, March 24, 2023:  </w:t>
      </w:r>
      <w:hyperlink r:id="rId11" w:history="1">
        <w:r w:rsidR="00A06846" w:rsidRPr="007922FD">
          <w:rPr>
            <w:rStyle w:val="Hyperlink"/>
            <w:rFonts w:ascii="Arial" w:hAnsi="Arial" w:cs="Arial"/>
            <w:color w:val="000000" w:themeColor="text1"/>
            <w:sz w:val="18"/>
            <w:szCs w:val="18"/>
          </w:rPr>
          <w:t>https://www.thepeterboroughexaminer.com/local-northumberland/news/2023/03/24/no-time-for-bureaucracy-advocates-plan-to-continue-unsanctioned-overdose-prevention-site-in-cobourg.html</w:t>
        </w:r>
      </w:hyperlink>
      <w:r w:rsidR="00D566DA" w:rsidRPr="007922FD">
        <w:rPr>
          <w:rFonts w:ascii="Arial" w:hAnsi="Arial" w:cs="Arial"/>
          <w:color w:val="000000" w:themeColor="text1"/>
          <w:sz w:val="18"/>
          <w:szCs w:val="18"/>
        </w:rPr>
        <w:t xml:space="preserve">; </w:t>
      </w:r>
      <w:r w:rsidR="00DC7952" w:rsidRPr="007922FD">
        <w:rPr>
          <w:rFonts w:ascii="Arial" w:hAnsi="Arial" w:cs="Arial"/>
          <w:color w:val="000000" w:themeColor="text1"/>
          <w:sz w:val="18"/>
          <w:szCs w:val="18"/>
        </w:rPr>
        <w:t xml:space="preserve">B. </w:t>
      </w:r>
      <w:proofErr w:type="spellStart"/>
      <w:r w:rsidR="00DC7952" w:rsidRPr="007922FD">
        <w:rPr>
          <w:rFonts w:ascii="Arial" w:hAnsi="Arial" w:cs="Arial"/>
          <w:color w:val="000000" w:themeColor="text1"/>
          <w:sz w:val="18"/>
          <w:szCs w:val="18"/>
        </w:rPr>
        <w:t>Labby</w:t>
      </w:r>
      <w:proofErr w:type="spellEnd"/>
      <w:r w:rsidR="00DC7952" w:rsidRPr="007922FD">
        <w:rPr>
          <w:rFonts w:ascii="Arial" w:hAnsi="Arial" w:cs="Arial"/>
          <w:color w:val="000000" w:themeColor="text1"/>
          <w:sz w:val="18"/>
          <w:szCs w:val="18"/>
        </w:rPr>
        <w:t>, “</w:t>
      </w:r>
      <w:r w:rsidR="00D566DA" w:rsidRPr="007922FD">
        <w:rPr>
          <w:rFonts w:ascii="Arial" w:hAnsi="Arial" w:cs="Arial"/>
          <w:color w:val="000000" w:themeColor="text1"/>
          <w:sz w:val="18"/>
          <w:szCs w:val="18"/>
        </w:rPr>
        <w:t xml:space="preserve">3 weeks after province ends funding for injection site, unsanctioned space opens in Lethbridge,” </w:t>
      </w:r>
      <w:r w:rsidR="00D566DA" w:rsidRPr="007922FD">
        <w:rPr>
          <w:rFonts w:ascii="Arial" w:hAnsi="Arial" w:cs="Arial"/>
          <w:i/>
          <w:iCs/>
          <w:color w:val="000000" w:themeColor="text1"/>
          <w:sz w:val="18"/>
          <w:szCs w:val="18"/>
        </w:rPr>
        <w:t>CBC News</w:t>
      </w:r>
      <w:r w:rsidR="00D566DA" w:rsidRPr="007922FD">
        <w:rPr>
          <w:rFonts w:ascii="Arial" w:hAnsi="Arial" w:cs="Arial"/>
          <w:color w:val="000000" w:themeColor="text1"/>
          <w:sz w:val="18"/>
          <w:szCs w:val="18"/>
        </w:rPr>
        <w:t xml:space="preserve">, </w:t>
      </w:r>
      <w:r w:rsidR="00DC7952" w:rsidRPr="007922FD">
        <w:rPr>
          <w:rFonts w:ascii="Arial" w:hAnsi="Arial" w:cs="Arial"/>
          <w:color w:val="000000" w:themeColor="text1"/>
          <w:sz w:val="18"/>
          <w:szCs w:val="18"/>
        </w:rPr>
        <w:t xml:space="preserve">Sep 26, </w:t>
      </w:r>
      <w:r w:rsidR="00D566DA" w:rsidRPr="007922FD">
        <w:rPr>
          <w:rFonts w:ascii="Arial" w:hAnsi="Arial" w:cs="Arial"/>
          <w:color w:val="000000" w:themeColor="text1"/>
          <w:sz w:val="18"/>
          <w:szCs w:val="18"/>
        </w:rPr>
        <w:t xml:space="preserve">2020: </w:t>
      </w:r>
      <w:hyperlink r:id="rId12" w:history="1">
        <w:r w:rsidR="00D566DA" w:rsidRPr="007922FD">
          <w:rPr>
            <w:rStyle w:val="Hyperlink"/>
            <w:rFonts w:ascii="Arial" w:hAnsi="Arial" w:cs="Arial"/>
            <w:color w:val="000000" w:themeColor="text1"/>
            <w:sz w:val="18"/>
            <w:szCs w:val="18"/>
          </w:rPr>
          <w:t>https://www.cbc.ca/news/canada/calgary/lethbridge-supervised-injection-site-unsanctioned-1.5737627</w:t>
        </w:r>
      </w:hyperlink>
      <w:r w:rsidR="00D566DA" w:rsidRPr="007922FD">
        <w:rPr>
          <w:rFonts w:ascii="Arial" w:hAnsi="Arial" w:cs="Arial"/>
          <w:color w:val="000000" w:themeColor="text1"/>
          <w:sz w:val="18"/>
          <w:szCs w:val="18"/>
        </w:rPr>
        <w:t xml:space="preserve">; </w:t>
      </w:r>
      <w:r w:rsidR="00C61803" w:rsidRPr="007922FD">
        <w:rPr>
          <w:rFonts w:ascii="Arial" w:hAnsi="Arial" w:cs="Arial"/>
          <w:color w:val="000000" w:themeColor="text1"/>
          <w:sz w:val="18"/>
          <w:szCs w:val="18"/>
        </w:rPr>
        <w:t xml:space="preserve">and </w:t>
      </w:r>
      <w:r w:rsidRPr="007922FD">
        <w:rPr>
          <w:rFonts w:ascii="Arial" w:hAnsi="Arial" w:cs="Arial"/>
          <w:color w:val="000000" w:themeColor="text1"/>
          <w:sz w:val="18"/>
          <w:szCs w:val="18"/>
        </w:rPr>
        <w:t xml:space="preserve">M. </w:t>
      </w:r>
      <w:r w:rsidRPr="007922FD">
        <w:rPr>
          <w:rStyle w:val="authortext"/>
          <w:rFonts w:ascii="Arial" w:eastAsia="Times New Roman" w:hAnsi="Arial" w:cs="Arial"/>
          <w:color w:val="000000" w:themeColor="text1"/>
          <w:sz w:val="18"/>
          <w:szCs w:val="18"/>
        </w:rPr>
        <w:t xml:space="preserve">Kupfer, “Unsanctioned 'overdose prevention site' to pop up in Ottawa, group says,” </w:t>
      </w:r>
      <w:r w:rsidRPr="007922FD">
        <w:rPr>
          <w:rStyle w:val="authortext"/>
          <w:rFonts w:ascii="Arial" w:eastAsia="Times New Roman" w:hAnsi="Arial" w:cs="Arial"/>
          <w:i/>
          <w:iCs/>
          <w:color w:val="000000" w:themeColor="text1"/>
          <w:sz w:val="18"/>
          <w:szCs w:val="18"/>
        </w:rPr>
        <w:t>CBC News</w:t>
      </w:r>
      <w:r w:rsidRPr="007922FD">
        <w:rPr>
          <w:rStyle w:val="authortext"/>
          <w:rFonts w:ascii="Arial" w:eastAsia="Times New Roman" w:hAnsi="Arial" w:cs="Arial"/>
          <w:color w:val="000000" w:themeColor="text1"/>
          <w:sz w:val="18"/>
          <w:szCs w:val="18"/>
        </w:rPr>
        <w:t>, August 23, 2017</w:t>
      </w:r>
      <w:r w:rsidRPr="007922FD">
        <w:rPr>
          <w:rFonts w:ascii="Arial" w:hAnsi="Arial" w:cs="Arial"/>
          <w:color w:val="000000" w:themeColor="text1"/>
          <w:sz w:val="18"/>
          <w:szCs w:val="18"/>
        </w:rPr>
        <w:t>.</w:t>
      </w:r>
    </w:p>
  </w:endnote>
  <w:endnote w:id="23">
    <w:p w14:paraId="74BB214F" w14:textId="27208FF2" w:rsidR="00A77B15" w:rsidRPr="007922FD" w:rsidRDefault="00A77B15" w:rsidP="00F57D23">
      <w:pPr>
        <w:pStyle w:val="EndnoteText"/>
        <w:rPr>
          <w:rFonts w:ascii="Arial" w:hAnsi="Arial" w:cs="Arial"/>
          <w:color w:val="000000" w:themeColor="text1"/>
          <w:sz w:val="18"/>
          <w:szCs w:val="18"/>
        </w:rPr>
      </w:pPr>
      <w:r w:rsidRPr="007922FD">
        <w:rPr>
          <w:rStyle w:val="EndnoteReference"/>
          <w:rFonts w:ascii="Arial" w:hAnsi="Arial" w:cs="Arial"/>
          <w:color w:val="000000" w:themeColor="text1"/>
          <w:sz w:val="18"/>
          <w:szCs w:val="18"/>
        </w:rPr>
        <w:endnoteRef/>
      </w:r>
      <w:r w:rsidRPr="007922FD">
        <w:rPr>
          <w:rFonts w:ascii="Arial" w:hAnsi="Arial" w:cs="Arial"/>
          <w:color w:val="000000" w:themeColor="text1"/>
          <w:sz w:val="18"/>
          <w:szCs w:val="18"/>
        </w:rPr>
        <w:t xml:space="preserve"> </w:t>
      </w:r>
      <w:r w:rsidR="00F57D23" w:rsidRPr="007922FD">
        <w:rPr>
          <w:rFonts w:ascii="Arial" w:hAnsi="Arial" w:cs="Arial"/>
          <w:color w:val="000000" w:themeColor="text1"/>
          <w:sz w:val="18"/>
          <w:szCs w:val="18"/>
        </w:rPr>
        <w:t xml:space="preserve">D. Major, “Changing nature of Canada's overdose crisis calls for more aggressive response, experts say,” </w:t>
      </w:r>
      <w:r w:rsidR="00F57D23" w:rsidRPr="007922FD">
        <w:rPr>
          <w:rFonts w:ascii="Arial" w:hAnsi="Arial" w:cs="Arial"/>
          <w:i/>
          <w:iCs/>
          <w:color w:val="000000" w:themeColor="text1"/>
          <w:sz w:val="18"/>
          <w:szCs w:val="18"/>
        </w:rPr>
        <w:t>CBC News</w:t>
      </w:r>
      <w:r w:rsidR="00711854" w:rsidRPr="007922FD">
        <w:rPr>
          <w:rFonts w:ascii="Arial" w:hAnsi="Arial" w:cs="Arial"/>
          <w:color w:val="000000" w:themeColor="text1"/>
          <w:sz w:val="18"/>
          <w:szCs w:val="18"/>
        </w:rPr>
        <w:t>, January 3, 2023.</w:t>
      </w:r>
      <w:r w:rsidR="00F57D23" w:rsidRPr="007922FD">
        <w:rPr>
          <w:rFonts w:ascii="Arial" w:hAnsi="Arial" w:cs="Arial"/>
          <w:color w:val="000000" w:themeColor="text1"/>
          <w:sz w:val="18"/>
          <w:szCs w:val="18"/>
        </w:rPr>
        <w:t xml:space="preserve"> </w:t>
      </w:r>
      <w:hyperlink r:id="rId13" w:history="1">
        <w:r w:rsidR="00F57D23" w:rsidRPr="007922FD">
          <w:rPr>
            <w:rStyle w:val="Hyperlink"/>
            <w:rFonts w:ascii="Arial" w:hAnsi="Arial" w:cs="Arial"/>
            <w:color w:val="000000" w:themeColor="text1"/>
            <w:sz w:val="18"/>
            <w:szCs w:val="18"/>
          </w:rPr>
          <w:t>https://www.cbc.ca/news/politics/changing-nature-canada-overdose-crisis-1.6694577</w:t>
        </w:r>
      </w:hyperlink>
      <w:r w:rsidR="00F57D23" w:rsidRPr="007922FD">
        <w:rPr>
          <w:rFonts w:ascii="Arial" w:hAnsi="Arial" w:cs="Arial"/>
          <w:color w:val="000000" w:themeColor="text1"/>
          <w:sz w:val="18"/>
          <w:szCs w:val="18"/>
        </w:rPr>
        <w:t xml:space="preserve">. </w:t>
      </w:r>
    </w:p>
  </w:endnote>
  <w:endnote w:id="24">
    <w:p w14:paraId="4DB0B975" w14:textId="4E2A3D7B" w:rsidR="00D01FBB" w:rsidRPr="007922FD" w:rsidRDefault="00D01FBB" w:rsidP="00EF1F89">
      <w:pPr>
        <w:pStyle w:val="EndnoteText"/>
        <w:rPr>
          <w:rFonts w:ascii="Arial" w:hAnsi="Arial" w:cs="Arial"/>
          <w:color w:val="000000" w:themeColor="text1"/>
          <w:sz w:val="18"/>
          <w:szCs w:val="18"/>
        </w:rPr>
      </w:pPr>
      <w:r w:rsidRPr="007922FD">
        <w:rPr>
          <w:rStyle w:val="EndnoteReference"/>
          <w:rFonts w:ascii="Arial" w:hAnsi="Arial" w:cs="Arial"/>
          <w:color w:val="000000" w:themeColor="text1"/>
          <w:sz w:val="18"/>
          <w:szCs w:val="18"/>
        </w:rPr>
        <w:endnoteRef/>
      </w:r>
      <w:r w:rsidRPr="007922FD">
        <w:rPr>
          <w:rFonts w:ascii="Arial" w:hAnsi="Arial" w:cs="Arial"/>
          <w:color w:val="000000" w:themeColor="text1"/>
          <w:sz w:val="18"/>
          <w:szCs w:val="18"/>
        </w:rPr>
        <w:t xml:space="preserve"> </w:t>
      </w:r>
      <w:r w:rsidR="00616AD7" w:rsidRPr="007922FD">
        <w:rPr>
          <w:rFonts w:ascii="Arial" w:hAnsi="Arial" w:cs="Arial"/>
          <w:color w:val="000000" w:themeColor="text1"/>
          <w:sz w:val="18"/>
          <w:szCs w:val="18"/>
        </w:rPr>
        <w:t xml:space="preserve">Tracking (In)Justice, </w:t>
      </w:r>
      <w:r w:rsidR="00EF1F89" w:rsidRPr="007922FD">
        <w:rPr>
          <w:rFonts w:ascii="Arial" w:hAnsi="Arial" w:cs="Arial"/>
          <w:i/>
          <w:iCs/>
          <w:color w:val="000000" w:themeColor="text1"/>
          <w:sz w:val="18"/>
          <w:szCs w:val="18"/>
        </w:rPr>
        <w:t>Ontario Deaths in Custody on the Rise</w:t>
      </w:r>
      <w:r w:rsidR="00EF1F89" w:rsidRPr="007922FD">
        <w:rPr>
          <w:rFonts w:ascii="Arial" w:hAnsi="Arial" w:cs="Arial"/>
          <w:color w:val="000000" w:themeColor="text1"/>
          <w:sz w:val="18"/>
          <w:szCs w:val="18"/>
        </w:rPr>
        <w:t>, December 2022</w:t>
      </w:r>
      <w:r w:rsidR="00FF6FC6" w:rsidRPr="007922FD">
        <w:rPr>
          <w:rFonts w:ascii="Arial" w:hAnsi="Arial" w:cs="Arial"/>
          <w:color w:val="000000" w:themeColor="text1"/>
          <w:sz w:val="18"/>
          <w:szCs w:val="18"/>
        </w:rPr>
        <w:t xml:space="preserve">. </w:t>
      </w:r>
      <w:hyperlink r:id="rId14" w:history="1">
        <w:r w:rsidR="00FF6FC6" w:rsidRPr="007922FD">
          <w:rPr>
            <w:rStyle w:val="Hyperlink"/>
            <w:rFonts w:ascii="Arial" w:hAnsi="Arial" w:cs="Arial"/>
            <w:color w:val="000000" w:themeColor="text1"/>
            <w:sz w:val="18"/>
            <w:szCs w:val="18"/>
          </w:rPr>
          <w:t>https://trackinginjustice.ca/wp-content/uploads/Ontario-Deaths-in-Custody-on-the-Rise-2022-8.pdf</w:t>
        </w:r>
      </w:hyperlink>
      <w:r w:rsidR="00FF6FC6" w:rsidRPr="007922FD">
        <w:rPr>
          <w:rFonts w:ascii="Arial" w:hAnsi="Arial" w:cs="Arial"/>
          <w:color w:val="000000" w:themeColor="text1"/>
          <w:sz w:val="18"/>
          <w:szCs w:val="18"/>
        </w:rPr>
        <w:t xml:space="preserve">. </w:t>
      </w:r>
      <w:r w:rsidR="0068128F" w:rsidRPr="007922FD">
        <w:rPr>
          <w:rFonts w:ascii="Arial" w:hAnsi="Arial" w:cs="Arial"/>
          <w:color w:val="000000" w:themeColor="text1"/>
          <w:sz w:val="18"/>
          <w:szCs w:val="18"/>
        </w:rPr>
        <w:t xml:space="preserve">Correctional Service Canada, </w:t>
      </w:r>
      <w:r w:rsidR="0068128F" w:rsidRPr="007922FD">
        <w:rPr>
          <w:rFonts w:ascii="Arial" w:hAnsi="Arial" w:cs="Arial"/>
          <w:i/>
          <w:iCs/>
          <w:color w:val="000000" w:themeColor="text1"/>
          <w:sz w:val="18"/>
          <w:szCs w:val="18"/>
        </w:rPr>
        <w:t>Overdose Incidents in Federal Custody, 2018/2019</w:t>
      </w:r>
      <w:r w:rsidR="0068128F" w:rsidRPr="007922FD">
        <w:rPr>
          <w:rFonts w:ascii="Arial" w:hAnsi="Arial" w:cs="Arial"/>
          <w:color w:val="000000" w:themeColor="text1"/>
          <w:sz w:val="18"/>
          <w:szCs w:val="18"/>
        </w:rPr>
        <w:t xml:space="preserve">, December 2020. </w:t>
      </w:r>
      <w:hyperlink r:id="rId15" w:history="1">
        <w:r w:rsidR="007D347A" w:rsidRPr="007922FD">
          <w:rPr>
            <w:rStyle w:val="Hyperlink"/>
            <w:rFonts w:ascii="Arial" w:hAnsi="Arial" w:cs="Arial"/>
            <w:color w:val="000000" w:themeColor="text1"/>
            <w:sz w:val="18"/>
            <w:szCs w:val="18"/>
          </w:rPr>
          <w:t>https://www.csc-scc.gc.ca/research/sr-20-01-en.shtml</w:t>
        </w:r>
      </w:hyperlink>
      <w:r w:rsidR="007D347A" w:rsidRPr="007922FD">
        <w:rPr>
          <w:rFonts w:ascii="Arial" w:hAnsi="Arial" w:cs="Arial"/>
          <w:color w:val="000000" w:themeColor="text1"/>
          <w:sz w:val="18"/>
          <w:szCs w:val="18"/>
        </w:rPr>
        <w:t xml:space="preserve">. </w:t>
      </w:r>
    </w:p>
  </w:endnote>
  <w:endnote w:id="25">
    <w:p w14:paraId="65F69EEB" w14:textId="77777777" w:rsidR="003F02FD" w:rsidRPr="007922FD" w:rsidRDefault="003F02FD" w:rsidP="003F02FD">
      <w:pPr>
        <w:pStyle w:val="EndnoteText"/>
        <w:rPr>
          <w:rFonts w:ascii="Arial" w:hAnsi="Arial" w:cs="Arial"/>
          <w:color w:val="000000" w:themeColor="text1"/>
          <w:sz w:val="18"/>
          <w:szCs w:val="18"/>
        </w:rPr>
      </w:pPr>
      <w:r w:rsidRPr="007922FD">
        <w:rPr>
          <w:rStyle w:val="EndnoteReference"/>
          <w:rFonts w:ascii="Arial" w:hAnsi="Arial" w:cs="Arial"/>
          <w:color w:val="000000" w:themeColor="text1"/>
          <w:sz w:val="18"/>
          <w:szCs w:val="18"/>
        </w:rPr>
        <w:endnoteRef/>
      </w:r>
      <w:r w:rsidRPr="007922FD">
        <w:rPr>
          <w:rFonts w:ascii="Arial" w:hAnsi="Arial" w:cs="Arial"/>
          <w:color w:val="000000" w:themeColor="text1"/>
          <w:sz w:val="18"/>
          <w:szCs w:val="18"/>
        </w:rPr>
        <w:t xml:space="preserve"> Government of Canada, </w:t>
      </w:r>
      <w:r w:rsidRPr="007922FD">
        <w:rPr>
          <w:rFonts w:ascii="Arial" w:hAnsi="Arial" w:cs="Arial"/>
          <w:i/>
          <w:color w:val="000000" w:themeColor="text1"/>
          <w:sz w:val="18"/>
          <w:szCs w:val="18"/>
        </w:rPr>
        <w:t>Frequently Asked Questions: Access to naloxone in Canada (including NARCAN™ Nasal Spray)</w:t>
      </w:r>
      <w:r w:rsidRPr="007922FD">
        <w:rPr>
          <w:rFonts w:ascii="Arial" w:hAnsi="Arial" w:cs="Arial"/>
          <w:color w:val="000000" w:themeColor="text1"/>
          <w:sz w:val="18"/>
          <w:szCs w:val="18"/>
        </w:rPr>
        <w:t xml:space="preserve">, June 30, 2017, available at </w:t>
      </w:r>
      <w:hyperlink r:id="rId16" w:history="1">
        <w:r w:rsidRPr="007922FD">
          <w:rPr>
            <w:rStyle w:val="Hyperlink"/>
            <w:rFonts w:ascii="Arial" w:hAnsi="Arial" w:cs="Arial"/>
            <w:color w:val="000000" w:themeColor="text1"/>
            <w:sz w:val="18"/>
            <w:szCs w:val="18"/>
          </w:rPr>
          <w:t>https://www.canada.ca/en/health-canada/services/drugs-health-products/drug-products/announcements/narcan-nasal-spray-frequently-asked-questions.html</w:t>
        </w:r>
      </w:hyperlink>
      <w:r w:rsidRPr="007922FD">
        <w:rPr>
          <w:rFonts w:ascii="Arial" w:hAnsi="Arial" w:cs="Arial"/>
          <w:color w:val="000000" w:themeColor="text1"/>
          <w:sz w:val="18"/>
          <w:szCs w:val="18"/>
        </w:rPr>
        <w:t xml:space="preserve">. </w:t>
      </w:r>
    </w:p>
  </w:endnote>
  <w:endnote w:id="26">
    <w:p w14:paraId="07B1AD63" w14:textId="77777777" w:rsidR="003144F4" w:rsidRPr="007922FD" w:rsidRDefault="003144F4" w:rsidP="003144F4">
      <w:pPr>
        <w:pStyle w:val="EndnoteText"/>
        <w:rPr>
          <w:rFonts w:ascii="Arial" w:hAnsi="Arial" w:cs="Arial"/>
          <w:color w:val="000000" w:themeColor="text1"/>
          <w:sz w:val="18"/>
          <w:szCs w:val="18"/>
        </w:rPr>
      </w:pPr>
      <w:r w:rsidRPr="007922FD">
        <w:rPr>
          <w:rStyle w:val="EndnoteReference"/>
          <w:rFonts w:ascii="Arial" w:hAnsi="Arial" w:cs="Arial"/>
          <w:color w:val="000000" w:themeColor="text1"/>
          <w:sz w:val="18"/>
          <w:szCs w:val="18"/>
        </w:rPr>
        <w:endnoteRef/>
      </w:r>
      <w:r w:rsidRPr="007922FD">
        <w:rPr>
          <w:rFonts w:ascii="Arial" w:hAnsi="Arial" w:cs="Arial"/>
          <w:color w:val="000000" w:themeColor="text1"/>
          <w:sz w:val="18"/>
          <w:szCs w:val="18"/>
        </w:rPr>
        <w:t xml:space="preserve"> Canadian Pharmacists’ Association, </w:t>
      </w:r>
      <w:r w:rsidRPr="007922FD">
        <w:rPr>
          <w:rFonts w:ascii="Arial" w:hAnsi="Arial" w:cs="Arial"/>
          <w:i/>
          <w:color w:val="000000" w:themeColor="text1"/>
          <w:sz w:val="18"/>
          <w:szCs w:val="18"/>
        </w:rPr>
        <w:t>Environmental Scan: Access to naloxone across Canada</w:t>
      </w:r>
      <w:r w:rsidRPr="007922FD">
        <w:rPr>
          <w:rFonts w:ascii="Arial" w:hAnsi="Arial" w:cs="Arial"/>
          <w:color w:val="000000" w:themeColor="text1"/>
          <w:sz w:val="18"/>
          <w:szCs w:val="18"/>
        </w:rPr>
        <w:t xml:space="preserve">, November 2017, available at </w:t>
      </w:r>
      <w:hyperlink r:id="rId17" w:history="1">
        <w:r w:rsidRPr="007922FD">
          <w:rPr>
            <w:rStyle w:val="Hyperlink"/>
            <w:rFonts w:ascii="Arial" w:hAnsi="Arial" w:cs="Arial"/>
            <w:color w:val="000000" w:themeColor="text1"/>
            <w:sz w:val="18"/>
            <w:szCs w:val="18"/>
          </w:rPr>
          <w:t>https://www.pharmacists.ca/cpha-ca/assets/File/cpha-on-the-issues/Environmental%20Scan%20-%20Access%20to%20Naloxone%20Across%20Canada_Final.pdf</w:t>
        </w:r>
      </w:hyperlink>
      <w:r w:rsidRPr="007922FD">
        <w:rPr>
          <w:rFonts w:ascii="Arial" w:hAnsi="Arial" w:cs="Arial"/>
          <w:color w:val="000000" w:themeColor="text1"/>
          <w:sz w:val="18"/>
          <w:szCs w:val="18"/>
        </w:rPr>
        <w:t xml:space="preserve">. </w:t>
      </w:r>
    </w:p>
  </w:endnote>
  <w:endnote w:id="27">
    <w:p w14:paraId="11FF4DE8" w14:textId="2D8AA7EC" w:rsidR="00A021EB" w:rsidRPr="007922FD" w:rsidRDefault="00A021EB">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w:t>
      </w:r>
      <w:r w:rsidR="00841485" w:rsidRPr="007922FD">
        <w:rPr>
          <w:rFonts w:ascii="Arial" w:hAnsi="Arial" w:cs="Arial"/>
          <w:sz w:val="18"/>
          <w:szCs w:val="18"/>
        </w:rPr>
        <w:t xml:space="preserve">E. Wood et al., “The war on drugs: a devastating public-policy disaster,” </w:t>
      </w:r>
      <w:r w:rsidR="00841485" w:rsidRPr="007922FD">
        <w:rPr>
          <w:rFonts w:ascii="Arial" w:hAnsi="Arial" w:cs="Arial"/>
          <w:i/>
          <w:iCs/>
          <w:sz w:val="18"/>
          <w:szCs w:val="18"/>
        </w:rPr>
        <w:t>The Lancet</w:t>
      </w:r>
      <w:r w:rsidR="00841485" w:rsidRPr="007922FD">
        <w:rPr>
          <w:rFonts w:ascii="Arial" w:hAnsi="Arial" w:cs="Arial"/>
          <w:sz w:val="18"/>
          <w:szCs w:val="18"/>
        </w:rPr>
        <w:t xml:space="preserve"> 373:9668 (2009) pp. 989-990</w:t>
      </w:r>
      <w:r w:rsidR="00BC1412" w:rsidRPr="007922FD">
        <w:rPr>
          <w:rFonts w:ascii="Arial" w:hAnsi="Arial" w:cs="Arial"/>
          <w:sz w:val="18"/>
          <w:szCs w:val="18"/>
        </w:rPr>
        <w:t xml:space="preserve">; J. </w:t>
      </w:r>
      <w:proofErr w:type="spellStart"/>
      <w:r w:rsidR="00BC1412" w:rsidRPr="007922FD">
        <w:rPr>
          <w:rFonts w:ascii="Arial" w:hAnsi="Arial" w:cs="Arial"/>
          <w:sz w:val="18"/>
          <w:szCs w:val="18"/>
        </w:rPr>
        <w:t>Csete</w:t>
      </w:r>
      <w:proofErr w:type="spellEnd"/>
      <w:r w:rsidR="00BC1412" w:rsidRPr="007922FD">
        <w:rPr>
          <w:rFonts w:ascii="Arial" w:hAnsi="Arial" w:cs="Arial"/>
          <w:sz w:val="18"/>
          <w:szCs w:val="18"/>
        </w:rPr>
        <w:t xml:space="preserve"> et al., "Public health and international drug policy." </w:t>
      </w:r>
      <w:r w:rsidR="00BC1412" w:rsidRPr="007922FD">
        <w:rPr>
          <w:rFonts w:ascii="Arial" w:hAnsi="Arial" w:cs="Arial"/>
          <w:i/>
          <w:iCs/>
          <w:sz w:val="18"/>
          <w:szCs w:val="18"/>
        </w:rPr>
        <w:t>The Lancet</w:t>
      </w:r>
      <w:r w:rsidR="00BC1412" w:rsidRPr="007922FD">
        <w:rPr>
          <w:rFonts w:ascii="Arial" w:hAnsi="Arial" w:cs="Arial"/>
          <w:sz w:val="18"/>
          <w:szCs w:val="18"/>
        </w:rPr>
        <w:t> 387:10026 (2016) pp. 1427-1480.</w:t>
      </w:r>
    </w:p>
  </w:endnote>
  <w:endnote w:id="28">
    <w:p w14:paraId="1B6D5730" w14:textId="6F765776" w:rsidR="00C51F57" w:rsidRPr="007922FD" w:rsidRDefault="00C51F57" w:rsidP="00C51F57">
      <w:pPr>
        <w:pStyle w:val="EndnoteText"/>
        <w:rPr>
          <w:rFonts w:ascii="Arial" w:hAnsi="Arial" w:cs="Arial"/>
          <w:sz w:val="18"/>
          <w:szCs w:val="18"/>
        </w:rPr>
      </w:pPr>
      <w:r w:rsidRPr="007922FD">
        <w:rPr>
          <w:rStyle w:val="EndnoteReference"/>
          <w:rFonts w:ascii="Arial" w:hAnsi="Arial" w:cs="Arial"/>
          <w:sz w:val="18"/>
          <w:szCs w:val="18"/>
        </w:rPr>
        <w:endnoteRef/>
      </w:r>
      <w:r w:rsidRPr="007922FD">
        <w:rPr>
          <w:rFonts w:ascii="Arial" w:hAnsi="Arial" w:cs="Arial"/>
          <w:sz w:val="18"/>
          <w:szCs w:val="18"/>
        </w:rPr>
        <w:t xml:space="preserve"> See, for example, </w:t>
      </w:r>
      <w:r w:rsidRPr="007922FD">
        <w:rPr>
          <w:rFonts w:ascii="Arial" w:hAnsi="Arial" w:cs="Arial"/>
          <w:i/>
          <w:iCs/>
          <w:sz w:val="18"/>
          <w:szCs w:val="18"/>
        </w:rPr>
        <w:t>Report of the Commission on Systemic Racism in the Ontario Criminal Justice System</w:t>
      </w:r>
      <w:r w:rsidRPr="007922FD">
        <w:rPr>
          <w:rFonts w:ascii="Arial" w:hAnsi="Arial" w:cs="Arial"/>
          <w:sz w:val="18"/>
          <w:szCs w:val="18"/>
        </w:rPr>
        <w:t>, 1995; J.</w:t>
      </w:r>
      <w:r w:rsidR="005B25C5" w:rsidRPr="007922FD">
        <w:rPr>
          <w:rFonts w:ascii="Arial" w:hAnsi="Arial" w:cs="Arial"/>
          <w:sz w:val="18"/>
          <w:szCs w:val="18"/>
        </w:rPr>
        <w:t xml:space="preserve"> </w:t>
      </w:r>
      <w:r w:rsidRPr="007922FD">
        <w:rPr>
          <w:rFonts w:ascii="Arial" w:hAnsi="Arial" w:cs="Arial"/>
          <w:sz w:val="18"/>
          <w:szCs w:val="18"/>
        </w:rPr>
        <w:t xml:space="preserve">Rankin and S. </w:t>
      </w:r>
      <w:proofErr w:type="spellStart"/>
      <w:r w:rsidRPr="007922FD">
        <w:rPr>
          <w:rFonts w:ascii="Arial" w:hAnsi="Arial" w:cs="Arial"/>
          <w:sz w:val="18"/>
          <w:szCs w:val="18"/>
        </w:rPr>
        <w:t>Contenta</w:t>
      </w:r>
      <w:proofErr w:type="spellEnd"/>
      <w:r w:rsidRPr="007922FD">
        <w:rPr>
          <w:rFonts w:ascii="Arial" w:hAnsi="Arial" w:cs="Arial"/>
          <w:sz w:val="18"/>
          <w:szCs w:val="18"/>
        </w:rPr>
        <w:t xml:space="preserve">, “Toronto marijuana arrests reveal ‘startling’ racial divide,” </w:t>
      </w:r>
      <w:r w:rsidRPr="007922FD">
        <w:rPr>
          <w:rFonts w:ascii="Arial" w:hAnsi="Arial" w:cs="Arial"/>
          <w:i/>
          <w:iCs/>
          <w:sz w:val="18"/>
          <w:szCs w:val="18"/>
        </w:rPr>
        <w:t>Toronto Star</w:t>
      </w:r>
      <w:r w:rsidRPr="007922FD">
        <w:rPr>
          <w:rFonts w:ascii="Arial" w:hAnsi="Arial" w:cs="Arial"/>
          <w:sz w:val="18"/>
          <w:szCs w:val="18"/>
        </w:rPr>
        <w:t>, July 6, 2017; R.</w:t>
      </w:r>
    </w:p>
    <w:p w14:paraId="4CB6805D" w14:textId="77777777" w:rsidR="00C51F57" w:rsidRPr="007922FD" w:rsidRDefault="00C51F57" w:rsidP="00C51F57">
      <w:pPr>
        <w:pStyle w:val="EndnoteText"/>
        <w:rPr>
          <w:rFonts w:ascii="Arial" w:hAnsi="Arial" w:cs="Arial"/>
          <w:sz w:val="18"/>
          <w:szCs w:val="18"/>
        </w:rPr>
      </w:pPr>
      <w:r w:rsidRPr="007922FD">
        <w:rPr>
          <w:rFonts w:ascii="Arial" w:hAnsi="Arial" w:cs="Arial"/>
          <w:sz w:val="18"/>
          <w:szCs w:val="18"/>
        </w:rPr>
        <w:t xml:space="preserve">Browne, “Black and Indigenous people are overrepresented in Canada's weed arrests,” </w:t>
      </w:r>
      <w:r w:rsidRPr="007922FD">
        <w:rPr>
          <w:rFonts w:ascii="Arial" w:hAnsi="Arial" w:cs="Arial"/>
          <w:i/>
          <w:iCs/>
          <w:sz w:val="18"/>
          <w:szCs w:val="18"/>
        </w:rPr>
        <w:t>Vice News</w:t>
      </w:r>
      <w:r w:rsidRPr="007922FD">
        <w:rPr>
          <w:rFonts w:ascii="Arial" w:hAnsi="Arial" w:cs="Arial"/>
          <w:sz w:val="18"/>
          <w:szCs w:val="18"/>
        </w:rPr>
        <w:t xml:space="preserve">, April 18, </w:t>
      </w:r>
      <w:proofErr w:type="gramStart"/>
      <w:r w:rsidRPr="007922FD">
        <w:rPr>
          <w:rFonts w:ascii="Arial" w:hAnsi="Arial" w:cs="Arial"/>
          <w:sz w:val="18"/>
          <w:szCs w:val="18"/>
        </w:rPr>
        <w:t>2018;</w:t>
      </w:r>
      <w:proofErr w:type="gramEnd"/>
      <w:r w:rsidRPr="007922FD">
        <w:rPr>
          <w:rFonts w:ascii="Arial" w:hAnsi="Arial" w:cs="Arial"/>
          <w:sz w:val="18"/>
          <w:szCs w:val="18"/>
        </w:rPr>
        <w:t xml:space="preserve"> A.</w:t>
      </w:r>
    </w:p>
    <w:p w14:paraId="106744E8" w14:textId="77777777" w:rsidR="00C51F57" w:rsidRPr="007922FD" w:rsidRDefault="00C51F57" w:rsidP="00C51F57">
      <w:pPr>
        <w:pStyle w:val="EndnoteText"/>
        <w:rPr>
          <w:rFonts w:ascii="Arial" w:hAnsi="Arial" w:cs="Arial"/>
          <w:sz w:val="18"/>
          <w:szCs w:val="18"/>
        </w:rPr>
      </w:pPr>
      <w:r w:rsidRPr="007922FD">
        <w:rPr>
          <w:rFonts w:ascii="Arial" w:hAnsi="Arial" w:cs="Arial"/>
          <w:sz w:val="18"/>
          <w:szCs w:val="18"/>
        </w:rPr>
        <w:t>Owusu-</w:t>
      </w:r>
      <w:proofErr w:type="spellStart"/>
      <w:r w:rsidRPr="007922FD">
        <w:rPr>
          <w:rFonts w:ascii="Arial" w:hAnsi="Arial" w:cs="Arial"/>
          <w:sz w:val="18"/>
          <w:szCs w:val="18"/>
        </w:rPr>
        <w:t>Bempah</w:t>
      </w:r>
      <w:proofErr w:type="spellEnd"/>
      <w:r w:rsidRPr="007922FD">
        <w:rPr>
          <w:rFonts w:ascii="Arial" w:hAnsi="Arial" w:cs="Arial"/>
          <w:sz w:val="18"/>
          <w:szCs w:val="18"/>
        </w:rPr>
        <w:t xml:space="preserve"> and A. Luscombe, “Race, </w:t>
      </w:r>
      <w:proofErr w:type="gramStart"/>
      <w:r w:rsidRPr="007922FD">
        <w:rPr>
          <w:rFonts w:ascii="Arial" w:hAnsi="Arial" w:cs="Arial"/>
          <w:sz w:val="18"/>
          <w:szCs w:val="18"/>
        </w:rPr>
        <w:t>cannabis</w:t>
      </w:r>
      <w:proofErr w:type="gramEnd"/>
      <w:r w:rsidRPr="007922FD">
        <w:rPr>
          <w:rFonts w:ascii="Arial" w:hAnsi="Arial" w:cs="Arial"/>
          <w:sz w:val="18"/>
          <w:szCs w:val="18"/>
        </w:rPr>
        <w:t xml:space="preserve"> and the Canadian war on drugs: An examination of cannabis</w:t>
      </w:r>
    </w:p>
    <w:p w14:paraId="64CB38F1" w14:textId="77777777" w:rsidR="00C51F57" w:rsidRPr="007922FD" w:rsidRDefault="00C51F57" w:rsidP="00C51F57">
      <w:pPr>
        <w:pStyle w:val="EndnoteText"/>
        <w:rPr>
          <w:rFonts w:ascii="Arial" w:hAnsi="Arial" w:cs="Arial"/>
          <w:sz w:val="18"/>
          <w:szCs w:val="18"/>
        </w:rPr>
      </w:pPr>
      <w:r w:rsidRPr="007922FD">
        <w:rPr>
          <w:rFonts w:ascii="Arial" w:hAnsi="Arial" w:cs="Arial"/>
          <w:sz w:val="18"/>
          <w:szCs w:val="18"/>
        </w:rPr>
        <w:t xml:space="preserve">arrest data by race in five cities,” </w:t>
      </w:r>
      <w:r w:rsidRPr="007922FD">
        <w:rPr>
          <w:rFonts w:ascii="Arial" w:hAnsi="Arial" w:cs="Arial"/>
          <w:i/>
          <w:iCs/>
          <w:sz w:val="18"/>
          <w:szCs w:val="18"/>
        </w:rPr>
        <w:t>International Journal of Drug Policy</w:t>
      </w:r>
      <w:r w:rsidRPr="007922FD">
        <w:rPr>
          <w:rFonts w:ascii="Arial" w:hAnsi="Arial" w:cs="Arial"/>
          <w:sz w:val="18"/>
          <w:szCs w:val="18"/>
        </w:rPr>
        <w:t xml:space="preserve"> (2020), 102937; K. Samuels-Wortley, “Youthful</w:t>
      </w:r>
    </w:p>
    <w:p w14:paraId="63546C63" w14:textId="77777777" w:rsidR="00C51F57" w:rsidRPr="007922FD" w:rsidRDefault="00C51F57" w:rsidP="00C51F57">
      <w:pPr>
        <w:pStyle w:val="EndnoteText"/>
        <w:rPr>
          <w:rFonts w:ascii="Arial" w:hAnsi="Arial" w:cs="Arial"/>
          <w:sz w:val="18"/>
          <w:szCs w:val="18"/>
        </w:rPr>
      </w:pPr>
      <w:r w:rsidRPr="007922FD">
        <w:rPr>
          <w:rFonts w:ascii="Arial" w:hAnsi="Arial" w:cs="Arial"/>
          <w:sz w:val="18"/>
          <w:szCs w:val="18"/>
        </w:rPr>
        <w:t xml:space="preserve">Discretion: Police Selection Bias in Access to Pre-Charge Diversion Programs in Canada,” </w:t>
      </w:r>
      <w:r w:rsidRPr="007922FD">
        <w:rPr>
          <w:rFonts w:ascii="Arial" w:hAnsi="Arial" w:cs="Arial"/>
          <w:i/>
          <w:iCs/>
          <w:sz w:val="18"/>
          <w:szCs w:val="18"/>
        </w:rPr>
        <w:t>Race and Justice</w:t>
      </w:r>
      <w:r w:rsidRPr="007922FD">
        <w:rPr>
          <w:rFonts w:ascii="Arial" w:hAnsi="Arial" w:cs="Arial"/>
          <w:sz w:val="18"/>
          <w:szCs w:val="18"/>
        </w:rPr>
        <w:t xml:space="preserve"> 1-24</w:t>
      </w:r>
    </w:p>
    <w:p w14:paraId="38CEEEF4" w14:textId="77777777" w:rsidR="00C51F57" w:rsidRPr="007922FD" w:rsidRDefault="00C51F57" w:rsidP="00C51F57">
      <w:pPr>
        <w:pStyle w:val="EndnoteText"/>
        <w:rPr>
          <w:rFonts w:ascii="Arial" w:hAnsi="Arial" w:cs="Arial"/>
          <w:sz w:val="18"/>
          <w:szCs w:val="18"/>
        </w:rPr>
      </w:pPr>
      <w:r w:rsidRPr="007922FD">
        <w:rPr>
          <w:rFonts w:ascii="Arial" w:hAnsi="Arial" w:cs="Arial"/>
          <w:sz w:val="18"/>
          <w:szCs w:val="18"/>
        </w:rPr>
        <w:t xml:space="preserve">(2019); and D. </w:t>
      </w:r>
      <w:proofErr w:type="spellStart"/>
      <w:r w:rsidRPr="007922FD">
        <w:rPr>
          <w:rFonts w:ascii="Arial" w:hAnsi="Arial" w:cs="Arial"/>
          <w:sz w:val="18"/>
          <w:szCs w:val="18"/>
        </w:rPr>
        <w:t>Fumano</w:t>
      </w:r>
      <w:proofErr w:type="spellEnd"/>
      <w:r w:rsidRPr="007922FD">
        <w:rPr>
          <w:rFonts w:ascii="Arial" w:hAnsi="Arial" w:cs="Arial"/>
          <w:sz w:val="18"/>
          <w:szCs w:val="18"/>
        </w:rPr>
        <w:t xml:space="preserve">, “New figures reveal the racial disparity in Vancouver drug charges,” </w:t>
      </w:r>
      <w:r w:rsidRPr="007922FD">
        <w:rPr>
          <w:rFonts w:ascii="Arial" w:hAnsi="Arial" w:cs="Arial"/>
          <w:i/>
          <w:iCs/>
          <w:sz w:val="18"/>
          <w:szCs w:val="18"/>
        </w:rPr>
        <w:t>Vancouver Sun</w:t>
      </w:r>
      <w:r w:rsidRPr="007922FD">
        <w:rPr>
          <w:rFonts w:ascii="Arial" w:hAnsi="Arial" w:cs="Arial"/>
          <w:sz w:val="18"/>
          <w:szCs w:val="18"/>
        </w:rPr>
        <w:t>, August</w:t>
      </w:r>
    </w:p>
    <w:p w14:paraId="75B1CA13" w14:textId="77777777" w:rsidR="00C51F57" w:rsidRPr="007922FD" w:rsidRDefault="00C51F57" w:rsidP="00C51F57">
      <w:pPr>
        <w:pStyle w:val="EndnoteText"/>
        <w:rPr>
          <w:rFonts w:ascii="Arial" w:hAnsi="Arial" w:cs="Arial"/>
          <w:sz w:val="18"/>
          <w:szCs w:val="18"/>
        </w:rPr>
      </w:pPr>
      <w:r w:rsidRPr="007922FD">
        <w:rPr>
          <w:rFonts w:ascii="Arial" w:hAnsi="Arial" w:cs="Arial"/>
          <w:sz w:val="18"/>
          <w:szCs w:val="18"/>
        </w:rPr>
        <w:t>7, 2020.</w:t>
      </w:r>
    </w:p>
  </w:endnote>
  <w:endnote w:id="29">
    <w:p w14:paraId="6750FBF6" w14:textId="77777777" w:rsidR="00FB47CE" w:rsidRPr="00871B49" w:rsidRDefault="00FB47CE" w:rsidP="00FB47CE">
      <w:pPr>
        <w:pStyle w:val="EndnoteText"/>
        <w:rPr>
          <w:rFonts w:ascii="Arial" w:hAnsi="Arial" w:cs="Arial"/>
          <w:sz w:val="18"/>
          <w:szCs w:val="18"/>
        </w:rPr>
      </w:pPr>
      <w:r w:rsidRPr="007922FD">
        <w:rPr>
          <w:rStyle w:val="EndnoteReference"/>
          <w:rFonts w:ascii="Arial" w:hAnsi="Arial" w:cs="Arial"/>
          <w:color w:val="000000" w:themeColor="text1"/>
          <w:sz w:val="18"/>
          <w:szCs w:val="18"/>
        </w:rPr>
        <w:endnoteRef/>
      </w:r>
      <w:r w:rsidRPr="007922FD">
        <w:rPr>
          <w:rFonts w:ascii="Arial" w:hAnsi="Arial" w:cs="Arial"/>
          <w:color w:val="000000" w:themeColor="text1"/>
          <w:sz w:val="18"/>
          <w:szCs w:val="18"/>
        </w:rPr>
        <w:t xml:space="preserve"> Canadian Drug Policy Coalition, </w:t>
      </w:r>
      <w:r w:rsidRPr="007922FD">
        <w:rPr>
          <w:rFonts w:ascii="Arial" w:hAnsi="Arial" w:cs="Arial"/>
          <w:i/>
          <w:iCs/>
          <w:color w:val="000000" w:themeColor="text1"/>
          <w:sz w:val="18"/>
          <w:szCs w:val="18"/>
        </w:rPr>
        <w:t>Leading human rights and public health organizations release national drug decriminalization platform for Canada</w:t>
      </w:r>
      <w:r w:rsidRPr="007922FD">
        <w:rPr>
          <w:rFonts w:ascii="Arial" w:hAnsi="Arial" w:cs="Arial"/>
          <w:color w:val="000000" w:themeColor="text1"/>
          <w:sz w:val="18"/>
          <w:szCs w:val="18"/>
        </w:rPr>
        <w:t xml:space="preserve">, 2021. </w:t>
      </w:r>
      <w:hyperlink r:id="rId18" w:history="1">
        <w:r w:rsidRPr="007922FD">
          <w:rPr>
            <w:rStyle w:val="Hyperlink"/>
            <w:rFonts w:ascii="Arial" w:hAnsi="Arial" w:cs="Arial"/>
            <w:color w:val="000000" w:themeColor="text1"/>
            <w:sz w:val="18"/>
            <w:szCs w:val="18"/>
          </w:rPr>
          <w:t>https://drugpolicy.ca/leading-human-rights-and-public-health-organizations-release-national-drug-decriminalization-platform-for-canada/</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iragino Kaku Gothic Pro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3705020"/>
      <w:docPartObj>
        <w:docPartGallery w:val="Page Numbers (Bottom of Page)"/>
        <w:docPartUnique/>
      </w:docPartObj>
    </w:sdtPr>
    <w:sdtContent>
      <w:p w14:paraId="20EAA5E3" w14:textId="23117268" w:rsidR="000D0575" w:rsidRDefault="000D0575" w:rsidP="00E749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FA3C5E" w14:textId="77777777" w:rsidR="000D0575" w:rsidRDefault="000D0575" w:rsidP="000D05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758631"/>
      <w:docPartObj>
        <w:docPartGallery w:val="Page Numbers (Bottom of Page)"/>
        <w:docPartUnique/>
      </w:docPartObj>
    </w:sdtPr>
    <w:sdtContent>
      <w:p w14:paraId="01A467D9" w14:textId="6C408CFD" w:rsidR="000D0575" w:rsidRDefault="000D0575" w:rsidP="00E749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D048664" w14:textId="77777777" w:rsidR="000D0575" w:rsidRDefault="000D0575" w:rsidP="000D05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9AE7" w14:textId="77777777" w:rsidR="00EF7749" w:rsidRDefault="00EF7749" w:rsidP="00960D00">
      <w:r>
        <w:separator/>
      </w:r>
    </w:p>
  </w:footnote>
  <w:footnote w:type="continuationSeparator" w:id="0">
    <w:p w14:paraId="23CCBEBC" w14:textId="77777777" w:rsidR="00EF7749" w:rsidRDefault="00EF7749" w:rsidP="00960D00">
      <w:r>
        <w:continuationSeparator/>
      </w:r>
    </w:p>
  </w:footnote>
  <w:footnote w:type="continuationNotice" w:id="1">
    <w:p w14:paraId="11D6BB14" w14:textId="77777777" w:rsidR="00EF7749" w:rsidRDefault="00EF7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7AA3" w14:textId="13062A0D" w:rsidR="00A87325" w:rsidRDefault="00A87325">
    <w:pPr>
      <w:pStyle w:val="Header"/>
    </w:pPr>
    <w:r w:rsidRPr="00DD6E97">
      <w:rPr>
        <w:rFonts w:cs="Arial"/>
        <w:b/>
        <w:noProof/>
        <w:color w:val="000000"/>
        <w:sz w:val="28"/>
        <w:szCs w:val="28"/>
      </w:rPr>
      <w:drawing>
        <wp:inline distT="0" distB="0" distL="0" distR="0" wp14:anchorId="157E4BBC" wp14:editId="292C2272">
          <wp:extent cx="1568824" cy="651709"/>
          <wp:effectExtent l="0" t="0" r="0" b="0"/>
          <wp:docPr id="375467217" name="Picture 375467217" descr="Macintosh HD:Users:sandrachu:Desktop:Administrative docs:hiv-legal-network-reseau-juridique-vih-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ndrachu:Desktop:Administrative docs:hiv-legal-network-reseau-juridique-vih-logo-new.jpg"/>
                  <pic:cNvPicPr>
                    <a:picLocks noChangeAspect="1" noChangeArrowheads="1"/>
                  </pic:cNvPicPr>
                </pic:nvPicPr>
                <pic:blipFill rotWithShape="1">
                  <a:blip r:embed="rId1">
                    <a:extLst>
                      <a:ext uri="{28A0092B-C50C-407E-A947-70E740481C1C}">
                        <a14:useLocalDpi xmlns:a14="http://schemas.microsoft.com/office/drawing/2010/main" val="0"/>
                      </a:ext>
                    </a:extLst>
                  </a:blip>
                  <a:srcRect t="8867" b="17505"/>
                  <a:stretch/>
                </pic:blipFill>
                <pic:spPr bwMode="auto">
                  <a:xfrm>
                    <a:off x="0" y="0"/>
                    <a:ext cx="1599785" cy="664571"/>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Pr>
        <w:noProof/>
      </w:rPr>
      <w:t xml:space="preserve">                                                                       </w:t>
    </w:r>
    <w:r>
      <w:rPr>
        <w:noProof/>
      </w:rPr>
      <w:drawing>
        <wp:inline distT="0" distB="0" distL="0" distR="0" wp14:anchorId="1D323D44" wp14:editId="2B6528FB">
          <wp:extent cx="1904829" cy="509030"/>
          <wp:effectExtent l="0" t="0" r="635" b="5715"/>
          <wp:docPr id="1942092961" name="Picture 194209296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2415" cy="5270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5583B"/>
    <w:multiLevelType w:val="hybridMultilevel"/>
    <w:tmpl w:val="929A8FC6"/>
    <w:lvl w:ilvl="0" w:tplc="0BA621E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5103177"/>
    <w:multiLevelType w:val="hybridMultilevel"/>
    <w:tmpl w:val="96BC4938"/>
    <w:lvl w:ilvl="0" w:tplc="5B541234">
      <w:start w:val="1"/>
      <w:numFmt w:val="bullet"/>
      <w:lvlText w:val=""/>
      <w:lvlJc w:val="left"/>
      <w:pPr>
        <w:ind w:left="360" w:hanging="360"/>
      </w:pPr>
      <w:rPr>
        <w:rFonts w:ascii="Symbol" w:hAnsi="Symbol" w:hint="default"/>
        <w:sz w:val="22"/>
        <w:szCs w:val="22"/>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CBE1C60"/>
    <w:multiLevelType w:val="hybridMultilevel"/>
    <w:tmpl w:val="E196F61E"/>
    <w:lvl w:ilvl="0" w:tplc="9DEC0408">
      <w:start w:val="1"/>
      <w:numFmt w:val="decimal"/>
      <w:lvlText w:val="%1."/>
      <w:lvlJc w:val="left"/>
      <w:pPr>
        <w:ind w:left="360" w:hanging="360"/>
      </w:pPr>
      <w:rPr>
        <w:rFonts w:hint="default"/>
        <w:b w:val="0"/>
        <w:bCs/>
        <w:i w:val="0"/>
        <w:iCs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6F4611FE"/>
    <w:multiLevelType w:val="hybridMultilevel"/>
    <w:tmpl w:val="C65C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884316">
    <w:abstractNumId w:val="2"/>
  </w:num>
  <w:num w:numId="2" w16cid:durableId="188446670">
    <w:abstractNumId w:val="0"/>
  </w:num>
  <w:num w:numId="3" w16cid:durableId="1353142887">
    <w:abstractNumId w:val="3"/>
  </w:num>
  <w:num w:numId="4" w16cid:durableId="747387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00"/>
    <w:rsid w:val="00001704"/>
    <w:rsid w:val="00010C49"/>
    <w:rsid w:val="00015E85"/>
    <w:rsid w:val="00017247"/>
    <w:rsid w:val="00022AAF"/>
    <w:rsid w:val="00026223"/>
    <w:rsid w:val="00026A7F"/>
    <w:rsid w:val="000530AE"/>
    <w:rsid w:val="00054DE2"/>
    <w:rsid w:val="00054EA8"/>
    <w:rsid w:val="000565C2"/>
    <w:rsid w:val="000644F9"/>
    <w:rsid w:val="00071EB2"/>
    <w:rsid w:val="00075931"/>
    <w:rsid w:val="00075A3A"/>
    <w:rsid w:val="00084DC7"/>
    <w:rsid w:val="00095753"/>
    <w:rsid w:val="000A2EFF"/>
    <w:rsid w:val="000A7925"/>
    <w:rsid w:val="000C229B"/>
    <w:rsid w:val="000D0575"/>
    <w:rsid w:val="000D274A"/>
    <w:rsid w:val="000D4092"/>
    <w:rsid w:val="000E306B"/>
    <w:rsid w:val="000E40F5"/>
    <w:rsid w:val="0013143F"/>
    <w:rsid w:val="00150060"/>
    <w:rsid w:val="00152C6D"/>
    <w:rsid w:val="00170AB4"/>
    <w:rsid w:val="00176CA6"/>
    <w:rsid w:val="001774ED"/>
    <w:rsid w:val="00177BC7"/>
    <w:rsid w:val="001840EF"/>
    <w:rsid w:val="00195A0E"/>
    <w:rsid w:val="001B6CB8"/>
    <w:rsid w:val="001B7299"/>
    <w:rsid w:val="001D6DC6"/>
    <w:rsid w:val="001E14C2"/>
    <w:rsid w:val="001F57AA"/>
    <w:rsid w:val="00201CA8"/>
    <w:rsid w:val="002032B6"/>
    <w:rsid w:val="002077FC"/>
    <w:rsid w:val="0021359C"/>
    <w:rsid w:val="00220DA5"/>
    <w:rsid w:val="0022291B"/>
    <w:rsid w:val="0022485F"/>
    <w:rsid w:val="00230613"/>
    <w:rsid w:val="002678E7"/>
    <w:rsid w:val="00271B59"/>
    <w:rsid w:val="0027641B"/>
    <w:rsid w:val="00286BC1"/>
    <w:rsid w:val="002A2C7E"/>
    <w:rsid w:val="002A3308"/>
    <w:rsid w:val="002B29FF"/>
    <w:rsid w:val="002C0017"/>
    <w:rsid w:val="002C42C5"/>
    <w:rsid w:val="002C57AD"/>
    <w:rsid w:val="002C70DC"/>
    <w:rsid w:val="002D4CD8"/>
    <w:rsid w:val="002D7565"/>
    <w:rsid w:val="002E1493"/>
    <w:rsid w:val="002E5CC6"/>
    <w:rsid w:val="002F1FE7"/>
    <w:rsid w:val="002F4F73"/>
    <w:rsid w:val="00300900"/>
    <w:rsid w:val="00302531"/>
    <w:rsid w:val="003122CF"/>
    <w:rsid w:val="003124E7"/>
    <w:rsid w:val="003144F4"/>
    <w:rsid w:val="00321AAD"/>
    <w:rsid w:val="003227FE"/>
    <w:rsid w:val="0032448C"/>
    <w:rsid w:val="003426B6"/>
    <w:rsid w:val="003471EC"/>
    <w:rsid w:val="00361299"/>
    <w:rsid w:val="00362CD7"/>
    <w:rsid w:val="00363C0C"/>
    <w:rsid w:val="003667E1"/>
    <w:rsid w:val="00383215"/>
    <w:rsid w:val="00386927"/>
    <w:rsid w:val="003879EE"/>
    <w:rsid w:val="00393AB1"/>
    <w:rsid w:val="003A4A64"/>
    <w:rsid w:val="003C11B5"/>
    <w:rsid w:val="003C30E5"/>
    <w:rsid w:val="003D092C"/>
    <w:rsid w:val="003D2EB7"/>
    <w:rsid w:val="003F02FD"/>
    <w:rsid w:val="003F2205"/>
    <w:rsid w:val="00407395"/>
    <w:rsid w:val="00412F72"/>
    <w:rsid w:val="0042076E"/>
    <w:rsid w:val="004208B5"/>
    <w:rsid w:val="00424291"/>
    <w:rsid w:val="004302C2"/>
    <w:rsid w:val="00435A09"/>
    <w:rsid w:val="00455601"/>
    <w:rsid w:val="0045577F"/>
    <w:rsid w:val="00455EAC"/>
    <w:rsid w:val="00461E85"/>
    <w:rsid w:val="0047155D"/>
    <w:rsid w:val="00483517"/>
    <w:rsid w:val="004931ED"/>
    <w:rsid w:val="00493EB1"/>
    <w:rsid w:val="004946AE"/>
    <w:rsid w:val="004A3994"/>
    <w:rsid w:val="004B50AD"/>
    <w:rsid w:val="004B6015"/>
    <w:rsid w:val="004B6567"/>
    <w:rsid w:val="004C1E64"/>
    <w:rsid w:val="004C1F9E"/>
    <w:rsid w:val="00502415"/>
    <w:rsid w:val="00511841"/>
    <w:rsid w:val="00517AF2"/>
    <w:rsid w:val="005205C9"/>
    <w:rsid w:val="00525C5C"/>
    <w:rsid w:val="00532C06"/>
    <w:rsid w:val="00536CA9"/>
    <w:rsid w:val="00543F8C"/>
    <w:rsid w:val="00544126"/>
    <w:rsid w:val="005506CE"/>
    <w:rsid w:val="00557440"/>
    <w:rsid w:val="00573EEC"/>
    <w:rsid w:val="0058076B"/>
    <w:rsid w:val="00595F2B"/>
    <w:rsid w:val="005A673B"/>
    <w:rsid w:val="005B0F89"/>
    <w:rsid w:val="005B25C5"/>
    <w:rsid w:val="005C2E54"/>
    <w:rsid w:val="005C5879"/>
    <w:rsid w:val="005D473B"/>
    <w:rsid w:val="005E25BC"/>
    <w:rsid w:val="005F2FCC"/>
    <w:rsid w:val="005F5241"/>
    <w:rsid w:val="005F53D5"/>
    <w:rsid w:val="005F5994"/>
    <w:rsid w:val="006001F6"/>
    <w:rsid w:val="0061363D"/>
    <w:rsid w:val="00615C77"/>
    <w:rsid w:val="00616AD7"/>
    <w:rsid w:val="00627C1B"/>
    <w:rsid w:val="00634E16"/>
    <w:rsid w:val="00636E41"/>
    <w:rsid w:val="00641F52"/>
    <w:rsid w:val="0065131F"/>
    <w:rsid w:val="0065241A"/>
    <w:rsid w:val="00656963"/>
    <w:rsid w:val="00660E56"/>
    <w:rsid w:val="00670743"/>
    <w:rsid w:val="0068128F"/>
    <w:rsid w:val="00686EA8"/>
    <w:rsid w:val="00691697"/>
    <w:rsid w:val="006943D8"/>
    <w:rsid w:val="00694D90"/>
    <w:rsid w:val="00697090"/>
    <w:rsid w:val="006A121A"/>
    <w:rsid w:val="006A54E6"/>
    <w:rsid w:val="006A6202"/>
    <w:rsid w:val="006B338A"/>
    <w:rsid w:val="006C4B3A"/>
    <w:rsid w:val="006D6B37"/>
    <w:rsid w:val="006E2F52"/>
    <w:rsid w:val="006F3C35"/>
    <w:rsid w:val="006F4840"/>
    <w:rsid w:val="00703B98"/>
    <w:rsid w:val="007102CE"/>
    <w:rsid w:val="00711854"/>
    <w:rsid w:val="0071386C"/>
    <w:rsid w:val="00720896"/>
    <w:rsid w:val="00720CD3"/>
    <w:rsid w:val="00730A33"/>
    <w:rsid w:val="00732759"/>
    <w:rsid w:val="00734418"/>
    <w:rsid w:val="00734738"/>
    <w:rsid w:val="00740205"/>
    <w:rsid w:val="00740342"/>
    <w:rsid w:val="007428E7"/>
    <w:rsid w:val="00742EAB"/>
    <w:rsid w:val="00743D69"/>
    <w:rsid w:val="007440E5"/>
    <w:rsid w:val="007450C7"/>
    <w:rsid w:val="00755666"/>
    <w:rsid w:val="00757581"/>
    <w:rsid w:val="00775ACE"/>
    <w:rsid w:val="00776BB4"/>
    <w:rsid w:val="00783B90"/>
    <w:rsid w:val="007922FD"/>
    <w:rsid w:val="007C06DC"/>
    <w:rsid w:val="007D347A"/>
    <w:rsid w:val="007E6B4E"/>
    <w:rsid w:val="007E73A2"/>
    <w:rsid w:val="007F496E"/>
    <w:rsid w:val="007F5C54"/>
    <w:rsid w:val="008017FC"/>
    <w:rsid w:val="008055FF"/>
    <w:rsid w:val="00810D62"/>
    <w:rsid w:val="00814EAA"/>
    <w:rsid w:val="00816271"/>
    <w:rsid w:val="00816604"/>
    <w:rsid w:val="008312E5"/>
    <w:rsid w:val="008364A1"/>
    <w:rsid w:val="0083725A"/>
    <w:rsid w:val="00841485"/>
    <w:rsid w:val="00841E8E"/>
    <w:rsid w:val="00842E12"/>
    <w:rsid w:val="00847219"/>
    <w:rsid w:val="00862CCE"/>
    <w:rsid w:val="008709A2"/>
    <w:rsid w:val="00871B49"/>
    <w:rsid w:val="008732ED"/>
    <w:rsid w:val="00880217"/>
    <w:rsid w:val="008850BF"/>
    <w:rsid w:val="00885BAE"/>
    <w:rsid w:val="00893654"/>
    <w:rsid w:val="008A7057"/>
    <w:rsid w:val="008B200A"/>
    <w:rsid w:val="008C3660"/>
    <w:rsid w:val="008C52D4"/>
    <w:rsid w:val="008D029E"/>
    <w:rsid w:val="008D32AA"/>
    <w:rsid w:val="008E02D1"/>
    <w:rsid w:val="008E460B"/>
    <w:rsid w:val="00905F55"/>
    <w:rsid w:val="0092258D"/>
    <w:rsid w:val="00926E77"/>
    <w:rsid w:val="00933D33"/>
    <w:rsid w:val="00942F28"/>
    <w:rsid w:val="00946C23"/>
    <w:rsid w:val="009500E5"/>
    <w:rsid w:val="00955B28"/>
    <w:rsid w:val="00960D00"/>
    <w:rsid w:val="00961362"/>
    <w:rsid w:val="0096448F"/>
    <w:rsid w:val="00965F96"/>
    <w:rsid w:val="00976FC8"/>
    <w:rsid w:val="00986138"/>
    <w:rsid w:val="00986310"/>
    <w:rsid w:val="00986AA0"/>
    <w:rsid w:val="00994B4F"/>
    <w:rsid w:val="009B0DDA"/>
    <w:rsid w:val="009D3BAE"/>
    <w:rsid w:val="009F101E"/>
    <w:rsid w:val="009F2C91"/>
    <w:rsid w:val="00A021EB"/>
    <w:rsid w:val="00A063E6"/>
    <w:rsid w:val="00A06846"/>
    <w:rsid w:val="00A17BCD"/>
    <w:rsid w:val="00A221AC"/>
    <w:rsid w:val="00A26523"/>
    <w:rsid w:val="00A370CE"/>
    <w:rsid w:val="00A376AC"/>
    <w:rsid w:val="00A402D5"/>
    <w:rsid w:val="00A5150E"/>
    <w:rsid w:val="00A52B3C"/>
    <w:rsid w:val="00A575A5"/>
    <w:rsid w:val="00A63539"/>
    <w:rsid w:val="00A65CFC"/>
    <w:rsid w:val="00A66FCC"/>
    <w:rsid w:val="00A77339"/>
    <w:rsid w:val="00A77B15"/>
    <w:rsid w:val="00A85B52"/>
    <w:rsid w:val="00A87325"/>
    <w:rsid w:val="00A87668"/>
    <w:rsid w:val="00A96FC5"/>
    <w:rsid w:val="00A979A0"/>
    <w:rsid w:val="00AA4E2A"/>
    <w:rsid w:val="00AA6344"/>
    <w:rsid w:val="00AA690D"/>
    <w:rsid w:val="00AB1354"/>
    <w:rsid w:val="00AB26F5"/>
    <w:rsid w:val="00AB3FA5"/>
    <w:rsid w:val="00AB5367"/>
    <w:rsid w:val="00AB6A55"/>
    <w:rsid w:val="00AC5C15"/>
    <w:rsid w:val="00AD5B64"/>
    <w:rsid w:val="00AE004F"/>
    <w:rsid w:val="00AE0D79"/>
    <w:rsid w:val="00AE1F40"/>
    <w:rsid w:val="00AF08D7"/>
    <w:rsid w:val="00AF0922"/>
    <w:rsid w:val="00AF196D"/>
    <w:rsid w:val="00AF3059"/>
    <w:rsid w:val="00AF3A64"/>
    <w:rsid w:val="00AF40D7"/>
    <w:rsid w:val="00B106F4"/>
    <w:rsid w:val="00B21916"/>
    <w:rsid w:val="00B23B74"/>
    <w:rsid w:val="00B24EF3"/>
    <w:rsid w:val="00B313B6"/>
    <w:rsid w:val="00B365F7"/>
    <w:rsid w:val="00B42AF1"/>
    <w:rsid w:val="00B4324C"/>
    <w:rsid w:val="00B464AD"/>
    <w:rsid w:val="00B5083A"/>
    <w:rsid w:val="00B5515E"/>
    <w:rsid w:val="00B6470D"/>
    <w:rsid w:val="00B855D8"/>
    <w:rsid w:val="00B85DFD"/>
    <w:rsid w:val="00B87FF0"/>
    <w:rsid w:val="00B91259"/>
    <w:rsid w:val="00B93A21"/>
    <w:rsid w:val="00BA0F8B"/>
    <w:rsid w:val="00BB4C47"/>
    <w:rsid w:val="00BC1412"/>
    <w:rsid w:val="00BC276D"/>
    <w:rsid w:val="00BC62B0"/>
    <w:rsid w:val="00BE27EC"/>
    <w:rsid w:val="00BF37D3"/>
    <w:rsid w:val="00C169AB"/>
    <w:rsid w:val="00C2115E"/>
    <w:rsid w:val="00C313C8"/>
    <w:rsid w:val="00C34081"/>
    <w:rsid w:val="00C46115"/>
    <w:rsid w:val="00C50A3A"/>
    <w:rsid w:val="00C5128A"/>
    <w:rsid w:val="00C51F57"/>
    <w:rsid w:val="00C60EE7"/>
    <w:rsid w:val="00C61803"/>
    <w:rsid w:val="00C61F64"/>
    <w:rsid w:val="00C63375"/>
    <w:rsid w:val="00C70E8A"/>
    <w:rsid w:val="00C814B0"/>
    <w:rsid w:val="00C81E13"/>
    <w:rsid w:val="00C872B3"/>
    <w:rsid w:val="00C9097A"/>
    <w:rsid w:val="00C97BF0"/>
    <w:rsid w:val="00CA17B1"/>
    <w:rsid w:val="00CB0D89"/>
    <w:rsid w:val="00CE4D28"/>
    <w:rsid w:val="00CF59E2"/>
    <w:rsid w:val="00CF60C6"/>
    <w:rsid w:val="00D01FBB"/>
    <w:rsid w:val="00D06738"/>
    <w:rsid w:val="00D12916"/>
    <w:rsid w:val="00D22FD5"/>
    <w:rsid w:val="00D244DA"/>
    <w:rsid w:val="00D35E17"/>
    <w:rsid w:val="00D36698"/>
    <w:rsid w:val="00D566DA"/>
    <w:rsid w:val="00D7250C"/>
    <w:rsid w:val="00D73769"/>
    <w:rsid w:val="00D74E27"/>
    <w:rsid w:val="00D83276"/>
    <w:rsid w:val="00D848C2"/>
    <w:rsid w:val="00D87152"/>
    <w:rsid w:val="00DA0BCB"/>
    <w:rsid w:val="00DB0389"/>
    <w:rsid w:val="00DC1F52"/>
    <w:rsid w:val="00DC7952"/>
    <w:rsid w:val="00DD1B36"/>
    <w:rsid w:val="00DE267A"/>
    <w:rsid w:val="00DE634A"/>
    <w:rsid w:val="00DF328A"/>
    <w:rsid w:val="00E0196B"/>
    <w:rsid w:val="00E04188"/>
    <w:rsid w:val="00E24E39"/>
    <w:rsid w:val="00E33B28"/>
    <w:rsid w:val="00E45355"/>
    <w:rsid w:val="00E65C25"/>
    <w:rsid w:val="00E66759"/>
    <w:rsid w:val="00E716F7"/>
    <w:rsid w:val="00E842A8"/>
    <w:rsid w:val="00E911A0"/>
    <w:rsid w:val="00E97F43"/>
    <w:rsid w:val="00EA2253"/>
    <w:rsid w:val="00EA39D7"/>
    <w:rsid w:val="00EC1630"/>
    <w:rsid w:val="00ED2E3B"/>
    <w:rsid w:val="00EF1F89"/>
    <w:rsid w:val="00EF68E0"/>
    <w:rsid w:val="00EF7749"/>
    <w:rsid w:val="00F07B5E"/>
    <w:rsid w:val="00F114AB"/>
    <w:rsid w:val="00F16347"/>
    <w:rsid w:val="00F176A1"/>
    <w:rsid w:val="00F27CA4"/>
    <w:rsid w:val="00F312DA"/>
    <w:rsid w:val="00F33DDD"/>
    <w:rsid w:val="00F360AD"/>
    <w:rsid w:val="00F36A12"/>
    <w:rsid w:val="00F43E08"/>
    <w:rsid w:val="00F447F4"/>
    <w:rsid w:val="00F50917"/>
    <w:rsid w:val="00F5173E"/>
    <w:rsid w:val="00F52475"/>
    <w:rsid w:val="00F5547A"/>
    <w:rsid w:val="00F57A2A"/>
    <w:rsid w:val="00F57D23"/>
    <w:rsid w:val="00F61C12"/>
    <w:rsid w:val="00F61D3A"/>
    <w:rsid w:val="00F63562"/>
    <w:rsid w:val="00F67C9C"/>
    <w:rsid w:val="00F957B6"/>
    <w:rsid w:val="00F95B1F"/>
    <w:rsid w:val="00F96467"/>
    <w:rsid w:val="00F974B4"/>
    <w:rsid w:val="00F97EA3"/>
    <w:rsid w:val="00FA08D8"/>
    <w:rsid w:val="00FA2372"/>
    <w:rsid w:val="00FA6079"/>
    <w:rsid w:val="00FB47CE"/>
    <w:rsid w:val="00FB6E27"/>
    <w:rsid w:val="00FC690C"/>
    <w:rsid w:val="00FC6FAB"/>
    <w:rsid w:val="00FD0517"/>
    <w:rsid w:val="00FD48D9"/>
    <w:rsid w:val="00FD4C5B"/>
    <w:rsid w:val="00FE3BEC"/>
    <w:rsid w:val="00FF3972"/>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94C03"/>
  <w14:defaultImageDpi w14:val="32767"/>
  <w15:chartTrackingRefBased/>
  <w15:docId w15:val="{6B629BCF-AA1F-8746-A311-EA0F44C7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29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1,Footnote Text Char Char,5"/>
    <w:basedOn w:val="Normal"/>
    <w:link w:val="FootnoteTextChar"/>
    <w:rsid w:val="00960D00"/>
    <w:rPr>
      <w:rFonts w:ascii="Arial" w:eastAsia="Times New Roman" w:hAnsi="Arial" w:cs="Times New Roman"/>
      <w:kern w:val="0"/>
      <w:sz w:val="20"/>
      <w:szCs w:val="20"/>
      <w:lang w:val="en-CA"/>
      <w14:ligatures w14:val="none"/>
    </w:rPr>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5 Char"/>
    <w:basedOn w:val="DefaultParagraphFont"/>
    <w:link w:val="FootnoteText"/>
    <w:rsid w:val="00960D00"/>
    <w:rPr>
      <w:rFonts w:ascii="Arial" w:eastAsia="Times New Roman" w:hAnsi="Arial" w:cs="Times New Roman"/>
      <w:kern w:val="0"/>
      <w:sz w:val="20"/>
      <w:szCs w:val="20"/>
      <w:lang w:val="en-CA"/>
      <w14:ligatures w14:val="none"/>
    </w:rPr>
  </w:style>
  <w:style w:type="character" w:styleId="FootnoteReference">
    <w:name w:val="footnote reference"/>
    <w:aliases w:val="Footnotes refss,Footnote number,Fago Fußnotenzeichen,Footnote Ref,16 Point,Superscript 6 Point,4_G,Fago Fu?notenzeichen,Fago Fuﬂnotenzeichen"/>
    <w:uiPriority w:val="99"/>
    <w:rsid w:val="00960D00"/>
    <w:rPr>
      <w:vertAlign w:val="superscript"/>
    </w:rPr>
  </w:style>
  <w:style w:type="paragraph" w:styleId="ListParagraph">
    <w:name w:val="List Paragraph"/>
    <w:basedOn w:val="Normal"/>
    <w:uiPriority w:val="34"/>
    <w:qFormat/>
    <w:rsid w:val="00960D00"/>
    <w:pPr>
      <w:widowControl w:val="0"/>
      <w:suppressAutoHyphens/>
      <w:ind w:left="720"/>
      <w:contextualSpacing/>
    </w:pPr>
    <w:rPr>
      <w:rFonts w:ascii="Arial" w:eastAsia="Hiragino Kaku Gothic Pro W3" w:hAnsi="Arial" w:cs="Arial"/>
      <w:color w:val="000000"/>
      <w:kern w:val="0"/>
      <w:sz w:val="22"/>
      <w:lang w:eastAsia="ar-SA"/>
      <w14:ligatures w14:val="none"/>
    </w:rPr>
  </w:style>
  <w:style w:type="paragraph" w:styleId="EndnoteText">
    <w:name w:val="endnote text"/>
    <w:basedOn w:val="Normal"/>
    <w:link w:val="EndnoteTextChar"/>
    <w:unhideWhenUsed/>
    <w:rsid w:val="00960D00"/>
    <w:rPr>
      <w:sz w:val="20"/>
      <w:szCs w:val="20"/>
    </w:rPr>
  </w:style>
  <w:style w:type="character" w:customStyle="1" w:styleId="EndnoteTextChar">
    <w:name w:val="Endnote Text Char"/>
    <w:basedOn w:val="DefaultParagraphFont"/>
    <w:link w:val="EndnoteText"/>
    <w:rsid w:val="00960D00"/>
    <w:rPr>
      <w:sz w:val="20"/>
      <w:szCs w:val="20"/>
    </w:rPr>
  </w:style>
  <w:style w:type="character" w:styleId="EndnoteReference">
    <w:name w:val="endnote reference"/>
    <w:basedOn w:val="DefaultParagraphFont"/>
    <w:unhideWhenUsed/>
    <w:rsid w:val="00960D00"/>
    <w:rPr>
      <w:vertAlign w:val="superscript"/>
    </w:rPr>
  </w:style>
  <w:style w:type="character" w:styleId="Hyperlink">
    <w:name w:val="Hyperlink"/>
    <w:basedOn w:val="DefaultParagraphFont"/>
    <w:uiPriority w:val="99"/>
    <w:unhideWhenUsed/>
    <w:rsid w:val="00960D00"/>
    <w:rPr>
      <w:color w:val="0563C1" w:themeColor="hyperlink"/>
      <w:u w:val="single"/>
    </w:rPr>
  </w:style>
  <w:style w:type="character" w:styleId="UnresolvedMention">
    <w:name w:val="Unresolved Mention"/>
    <w:basedOn w:val="DefaultParagraphFont"/>
    <w:uiPriority w:val="99"/>
    <w:rsid w:val="00960D00"/>
    <w:rPr>
      <w:color w:val="605E5C"/>
      <w:shd w:val="clear" w:color="auto" w:fill="E1DFDD"/>
    </w:rPr>
  </w:style>
  <w:style w:type="character" w:styleId="FollowedHyperlink">
    <w:name w:val="FollowedHyperlink"/>
    <w:basedOn w:val="DefaultParagraphFont"/>
    <w:uiPriority w:val="99"/>
    <w:semiHidden/>
    <w:unhideWhenUsed/>
    <w:rsid w:val="00960D00"/>
    <w:rPr>
      <w:color w:val="954F72" w:themeColor="followedHyperlink"/>
      <w:u w:val="single"/>
    </w:rPr>
  </w:style>
  <w:style w:type="paragraph" w:styleId="NormalWeb">
    <w:name w:val="Normal (Web)"/>
    <w:basedOn w:val="Normal"/>
    <w:uiPriority w:val="99"/>
    <w:semiHidden/>
    <w:unhideWhenUsed/>
    <w:rsid w:val="00A77339"/>
    <w:rPr>
      <w:rFonts w:ascii="Times New Roman" w:hAnsi="Times New Roman" w:cs="Times New Roman"/>
    </w:rPr>
  </w:style>
  <w:style w:type="paragraph" w:styleId="Header">
    <w:name w:val="header"/>
    <w:basedOn w:val="Normal"/>
    <w:link w:val="HeaderChar"/>
    <w:uiPriority w:val="99"/>
    <w:unhideWhenUsed/>
    <w:rsid w:val="00A87325"/>
    <w:pPr>
      <w:tabs>
        <w:tab w:val="center" w:pos="4680"/>
        <w:tab w:val="right" w:pos="9360"/>
      </w:tabs>
    </w:pPr>
  </w:style>
  <w:style w:type="character" w:customStyle="1" w:styleId="HeaderChar">
    <w:name w:val="Header Char"/>
    <w:basedOn w:val="DefaultParagraphFont"/>
    <w:link w:val="Header"/>
    <w:uiPriority w:val="99"/>
    <w:rsid w:val="00A87325"/>
  </w:style>
  <w:style w:type="paragraph" w:styleId="Footer">
    <w:name w:val="footer"/>
    <w:basedOn w:val="Normal"/>
    <w:link w:val="FooterChar"/>
    <w:uiPriority w:val="99"/>
    <w:unhideWhenUsed/>
    <w:rsid w:val="00A87325"/>
    <w:pPr>
      <w:tabs>
        <w:tab w:val="center" w:pos="4680"/>
        <w:tab w:val="right" w:pos="9360"/>
      </w:tabs>
    </w:pPr>
  </w:style>
  <w:style w:type="character" w:customStyle="1" w:styleId="FooterChar">
    <w:name w:val="Footer Char"/>
    <w:basedOn w:val="DefaultParagraphFont"/>
    <w:link w:val="Footer"/>
    <w:uiPriority w:val="99"/>
    <w:rsid w:val="00A87325"/>
  </w:style>
  <w:style w:type="character" w:styleId="CommentReference">
    <w:name w:val="annotation reference"/>
    <w:basedOn w:val="DefaultParagraphFont"/>
    <w:uiPriority w:val="99"/>
    <w:semiHidden/>
    <w:unhideWhenUsed/>
    <w:rsid w:val="002B29FF"/>
    <w:rPr>
      <w:sz w:val="16"/>
      <w:szCs w:val="16"/>
    </w:rPr>
  </w:style>
  <w:style w:type="paragraph" w:styleId="CommentText">
    <w:name w:val="annotation text"/>
    <w:basedOn w:val="Normal"/>
    <w:link w:val="CommentTextChar"/>
    <w:uiPriority w:val="99"/>
    <w:unhideWhenUsed/>
    <w:rsid w:val="002B29FF"/>
    <w:rPr>
      <w:sz w:val="20"/>
      <w:szCs w:val="20"/>
    </w:rPr>
  </w:style>
  <w:style w:type="character" w:customStyle="1" w:styleId="CommentTextChar">
    <w:name w:val="Comment Text Char"/>
    <w:basedOn w:val="DefaultParagraphFont"/>
    <w:link w:val="CommentText"/>
    <w:uiPriority w:val="99"/>
    <w:rsid w:val="002B29FF"/>
    <w:rPr>
      <w:sz w:val="20"/>
      <w:szCs w:val="20"/>
    </w:rPr>
  </w:style>
  <w:style w:type="paragraph" w:styleId="CommentSubject">
    <w:name w:val="annotation subject"/>
    <w:basedOn w:val="CommentText"/>
    <w:next w:val="CommentText"/>
    <w:link w:val="CommentSubjectChar"/>
    <w:uiPriority w:val="99"/>
    <w:semiHidden/>
    <w:unhideWhenUsed/>
    <w:rsid w:val="002B29FF"/>
    <w:rPr>
      <w:b/>
      <w:bCs/>
    </w:rPr>
  </w:style>
  <w:style w:type="character" w:customStyle="1" w:styleId="CommentSubjectChar">
    <w:name w:val="Comment Subject Char"/>
    <w:basedOn w:val="CommentTextChar"/>
    <w:link w:val="CommentSubject"/>
    <w:uiPriority w:val="99"/>
    <w:semiHidden/>
    <w:rsid w:val="002B29FF"/>
    <w:rPr>
      <w:b/>
      <w:bCs/>
      <w:sz w:val="20"/>
      <w:szCs w:val="20"/>
    </w:rPr>
  </w:style>
  <w:style w:type="character" w:customStyle="1" w:styleId="Heading1Char">
    <w:name w:val="Heading 1 Char"/>
    <w:basedOn w:val="DefaultParagraphFont"/>
    <w:link w:val="Heading1"/>
    <w:uiPriority w:val="9"/>
    <w:rsid w:val="001B7299"/>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uiPriority w:val="99"/>
    <w:semiHidden/>
    <w:unhideWhenUsed/>
    <w:rsid w:val="000D0575"/>
  </w:style>
  <w:style w:type="paragraph" w:styleId="Revision">
    <w:name w:val="Revision"/>
    <w:hidden/>
    <w:uiPriority w:val="99"/>
    <w:semiHidden/>
    <w:rsid w:val="003426B6"/>
  </w:style>
  <w:style w:type="character" w:customStyle="1" w:styleId="authortext">
    <w:name w:val="authortext"/>
    <w:basedOn w:val="DefaultParagraphFont"/>
    <w:rsid w:val="003426B6"/>
  </w:style>
  <w:style w:type="character" w:styleId="Strong">
    <w:name w:val="Strong"/>
    <w:basedOn w:val="DefaultParagraphFont"/>
    <w:uiPriority w:val="22"/>
    <w:qFormat/>
    <w:rsid w:val="00342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83992">
      <w:bodyDiv w:val="1"/>
      <w:marLeft w:val="0"/>
      <w:marRight w:val="0"/>
      <w:marTop w:val="0"/>
      <w:marBottom w:val="0"/>
      <w:divBdr>
        <w:top w:val="none" w:sz="0" w:space="0" w:color="auto"/>
        <w:left w:val="none" w:sz="0" w:space="0" w:color="auto"/>
        <w:bottom w:val="none" w:sz="0" w:space="0" w:color="auto"/>
        <w:right w:val="none" w:sz="0" w:space="0" w:color="auto"/>
      </w:divBdr>
      <w:divsChild>
        <w:div w:id="890506313">
          <w:marLeft w:val="0"/>
          <w:marRight w:val="0"/>
          <w:marTop w:val="0"/>
          <w:marBottom w:val="0"/>
          <w:divBdr>
            <w:top w:val="none" w:sz="0" w:space="0" w:color="auto"/>
            <w:left w:val="none" w:sz="0" w:space="0" w:color="auto"/>
            <w:bottom w:val="none" w:sz="0" w:space="0" w:color="auto"/>
            <w:right w:val="none" w:sz="0" w:space="0" w:color="auto"/>
          </w:divBdr>
          <w:divsChild>
            <w:div w:id="956106544">
              <w:marLeft w:val="0"/>
              <w:marRight w:val="0"/>
              <w:marTop w:val="0"/>
              <w:marBottom w:val="0"/>
              <w:divBdr>
                <w:top w:val="none" w:sz="0" w:space="0" w:color="auto"/>
                <w:left w:val="none" w:sz="0" w:space="0" w:color="auto"/>
                <w:bottom w:val="none" w:sz="0" w:space="0" w:color="auto"/>
                <w:right w:val="none" w:sz="0" w:space="0" w:color="auto"/>
              </w:divBdr>
            </w:div>
          </w:divsChild>
        </w:div>
        <w:div w:id="1706982997">
          <w:marLeft w:val="0"/>
          <w:marRight w:val="0"/>
          <w:marTop w:val="0"/>
          <w:marBottom w:val="0"/>
          <w:divBdr>
            <w:top w:val="none" w:sz="0" w:space="0" w:color="auto"/>
            <w:left w:val="none" w:sz="0" w:space="0" w:color="auto"/>
            <w:bottom w:val="none" w:sz="0" w:space="0" w:color="auto"/>
            <w:right w:val="none" w:sz="0" w:space="0" w:color="auto"/>
          </w:divBdr>
        </w:div>
      </w:divsChild>
    </w:div>
    <w:div w:id="1155413059">
      <w:bodyDiv w:val="1"/>
      <w:marLeft w:val="0"/>
      <w:marRight w:val="0"/>
      <w:marTop w:val="0"/>
      <w:marBottom w:val="0"/>
      <w:divBdr>
        <w:top w:val="none" w:sz="0" w:space="0" w:color="auto"/>
        <w:left w:val="none" w:sz="0" w:space="0" w:color="auto"/>
        <w:bottom w:val="none" w:sz="0" w:space="0" w:color="auto"/>
        <w:right w:val="none" w:sz="0" w:space="0" w:color="auto"/>
      </w:divBdr>
      <w:divsChild>
        <w:div w:id="1168402841">
          <w:marLeft w:val="0"/>
          <w:marRight w:val="0"/>
          <w:marTop w:val="0"/>
          <w:marBottom w:val="0"/>
          <w:divBdr>
            <w:top w:val="none" w:sz="0" w:space="0" w:color="auto"/>
            <w:left w:val="none" w:sz="0" w:space="0" w:color="auto"/>
            <w:bottom w:val="none" w:sz="0" w:space="0" w:color="auto"/>
            <w:right w:val="none" w:sz="0" w:space="0" w:color="auto"/>
          </w:divBdr>
          <w:divsChild>
            <w:div w:id="1979869617">
              <w:marLeft w:val="0"/>
              <w:marRight w:val="0"/>
              <w:marTop w:val="0"/>
              <w:marBottom w:val="0"/>
              <w:divBdr>
                <w:top w:val="none" w:sz="0" w:space="0" w:color="auto"/>
                <w:left w:val="none" w:sz="0" w:space="0" w:color="auto"/>
                <w:bottom w:val="none" w:sz="0" w:space="0" w:color="auto"/>
                <w:right w:val="none" w:sz="0" w:space="0" w:color="auto"/>
              </w:divBdr>
              <w:divsChild>
                <w:div w:id="99006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p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vlegalnetwork.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111/add.15734" TargetMode="External"/><Relationship Id="rId13" Type="http://schemas.openxmlformats.org/officeDocument/2006/relationships/hyperlink" Target="https://www.cbc.ca/news/politics/changing-nature-canada-overdose-crisis-1.6694577" TargetMode="External"/><Relationship Id="rId18" Type="http://schemas.openxmlformats.org/officeDocument/2006/relationships/hyperlink" Target="https://drugpolicy.ca/leading-human-rights-and-public-health-organizations-release-national-drug-decriminalization-platform-for-canada/" TargetMode="External"/><Relationship Id="rId3" Type="http://schemas.openxmlformats.org/officeDocument/2006/relationships/hyperlink" Target="https://drugchecking.cdpe.org/report/january-1-december-31-2022/" TargetMode="External"/><Relationship Id="rId7" Type="http://schemas.openxmlformats.org/officeDocument/2006/relationships/hyperlink" Target="https://health.canada.ca/en/health-canada/services/drugs-medication/opioids/responding-canada-opioid-crisis/map.html" TargetMode="External"/><Relationship Id="rId12" Type="http://schemas.openxmlformats.org/officeDocument/2006/relationships/hyperlink" Target="https://www.cbc.ca/news/canada/calgary/lethbridge-supervised-injection-site-unsanctioned-1.5737627" TargetMode="External"/><Relationship Id="rId17" Type="http://schemas.openxmlformats.org/officeDocument/2006/relationships/hyperlink" Target="https://www.pharmacists.ca/cpha-ca/assets/File/cpha-on-the-issues/Environmental%20Scan%20-%20Access%20to%20Naloxone%20Across%20Canada_Final.pdf" TargetMode="External"/><Relationship Id="rId2" Type="http://schemas.openxmlformats.org/officeDocument/2006/relationships/hyperlink" Target="https://www.toronto.ca/legdocs/mmis/2022/hl/bgrd/backgroundfile-226695.pdf" TargetMode="External"/><Relationship Id="rId16" Type="http://schemas.openxmlformats.org/officeDocument/2006/relationships/hyperlink" Target="https://www.canada.ca/en/health-canada/services/drugs-health-products/drug-products/announcements/narcan-nasal-spray-frequently-asked-questions.html" TargetMode="External"/><Relationship Id="rId1" Type="http://schemas.openxmlformats.org/officeDocument/2006/relationships/hyperlink" Target="https://health-infobase.canada.ca/substance-related-harms/opioids-stimulants/" TargetMode="External"/><Relationship Id="rId6" Type="http://schemas.openxmlformats.org/officeDocument/2006/relationships/hyperlink" Target="https://www.nss-aps.ca/evidence-brief" TargetMode="External"/><Relationship Id="rId11" Type="http://schemas.openxmlformats.org/officeDocument/2006/relationships/hyperlink" Target="https://www.thepeterboroughexaminer.com/local-northumberland/news/2023/03/24/no-time-for-bureaucracy-advocates-plan-to-continue-unsanctioned-overdose-prevention-site-in-cobourg.html" TargetMode="External"/><Relationship Id="rId5" Type="http://schemas.openxmlformats.org/officeDocument/2006/relationships/hyperlink" Target="https://health.canada.ca/en/health-canada/services/drugs-medication/opioids/responding-canada-opioid-crisis/map.html" TargetMode="External"/><Relationship Id="rId15" Type="http://schemas.openxmlformats.org/officeDocument/2006/relationships/hyperlink" Target="https://www.csc-scc.gc.ca/research/sr-20-01-en.shtml" TargetMode="External"/><Relationship Id="rId10" Type="http://schemas.openxmlformats.org/officeDocument/2006/relationships/hyperlink" Target="https://www.hivlegalnetwork.ca/site/overdue-for-a-change-full-report/?lang=en" TargetMode="External"/><Relationship Id="rId4" Type="http://schemas.openxmlformats.org/officeDocument/2006/relationships/hyperlink" Target="https://www.canada.ca/en/health-canada/services/opioids/responding-canada-opioid-crisis/safer-supply.html" TargetMode="External"/><Relationship Id="rId9" Type="http://schemas.openxmlformats.org/officeDocument/2006/relationships/hyperlink" Target="https://www.canada.ca/en/health-canada/services/substance-use/supervised-consumption-sites/explained.html" TargetMode="External"/><Relationship Id="rId14" Type="http://schemas.openxmlformats.org/officeDocument/2006/relationships/hyperlink" Target="https://trackinginjustice.ca/wp-content/uploads/Ontario-Deaths-in-Custody-on-the-Rise-2022-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844EC7-EDA0-4181-80B1-89DBF616D8B1}"/>
</file>

<file path=customXml/itemProps2.xml><?xml version="1.0" encoding="utf-8"?>
<ds:datastoreItem xmlns:ds="http://schemas.openxmlformats.org/officeDocument/2006/customXml" ds:itemID="{405ADAF8-B711-4AC7-8E3A-C53DAA2DB8C3}">
  <ds:schemaRefs>
    <ds:schemaRef ds:uri="http://schemas.openxmlformats.org/officeDocument/2006/bibliography"/>
  </ds:schemaRefs>
</ds:datastoreItem>
</file>

<file path=customXml/itemProps3.xml><?xml version="1.0" encoding="utf-8"?>
<ds:datastoreItem xmlns:ds="http://schemas.openxmlformats.org/officeDocument/2006/customXml" ds:itemID="{144ED22C-82EB-4BA6-964A-F4B1CD4DDA69}">
  <ds:schemaRefs>
    <ds:schemaRef ds:uri="http://schemas.microsoft.com/office/2006/metadata/properties"/>
    <ds:schemaRef ds:uri="http://schemas.microsoft.com/office/infopath/2007/PartnerControls"/>
    <ds:schemaRef ds:uri="398acca0-6637-415b-bdb1-94c37335be48"/>
    <ds:schemaRef ds:uri="80f08fdb-a6f9-40ba-9dfb-90ade4f0059c"/>
  </ds:schemaRefs>
</ds:datastoreItem>
</file>

<file path=customXml/itemProps4.xml><?xml version="1.0" encoding="utf-8"?>
<ds:datastoreItem xmlns:ds="http://schemas.openxmlformats.org/officeDocument/2006/customXml" ds:itemID="{8A4292D6-1045-457E-A252-7D40C05A4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5</Pages>
  <Words>1515</Words>
  <Characters>8546</Characters>
  <Application>Microsoft Office Word</Application>
  <DocSecurity>0</DocSecurity>
  <Lines>142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Nazlee Maghsoudi</dc:creator>
  <cp:keywords/>
  <dc:description/>
  <cp:lastModifiedBy>Nazlee Maghsoudi</cp:lastModifiedBy>
  <cp:revision>142</cp:revision>
  <dcterms:created xsi:type="dcterms:W3CDTF">2023-05-17T17:27:00Z</dcterms:created>
  <dcterms:modified xsi:type="dcterms:W3CDTF">2023-05-19T17:32:00Z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0x010100D3257166D5221D45AC4BE86DE2E261D0</vt:lpwstr>
  </property>
</Properties>
</file>