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78E45" w14:textId="7A39B3BE" w:rsidR="00423C10" w:rsidRDefault="000560B5" w:rsidP="00423C10">
      <w:pPr>
        <w:jc w:val="center"/>
        <w:rPr>
          <w:rFonts w:ascii="Times New Roman" w:hAnsi="Times New Roman" w:cs="Times New Roman"/>
          <w:b/>
          <w:sz w:val="28"/>
          <w:szCs w:val="28"/>
          <w:lang w:val="en-US"/>
        </w:rPr>
      </w:pPr>
      <w:r w:rsidRPr="000560B5">
        <w:rPr>
          <w:rFonts w:ascii="Times New Roman" w:hAnsi="Times New Roman" w:cs="Times New Roman"/>
          <w:b/>
          <w:sz w:val="28"/>
          <w:szCs w:val="28"/>
          <w:lang w:val="en-US"/>
        </w:rPr>
        <w:t>Human rights challenges in addressing the drug situation</w:t>
      </w:r>
      <w:r w:rsidR="00481BEB" w:rsidRPr="00E73634">
        <w:rPr>
          <w:rFonts w:ascii="Times New Roman" w:hAnsi="Times New Roman" w:cs="Times New Roman"/>
          <w:b/>
          <w:sz w:val="28"/>
          <w:szCs w:val="28"/>
          <w:lang w:val="en-US"/>
        </w:rPr>
        <w:t xml:space="preserve"> in </w:t>
      </w:r>
      <w:r w:rsidR="00AA3BBF" w:rsidRPr="00AA3BBF">
        <w:rPr>
          <w:rFonts w:ascii="Times New Roman" w:hAnsi="Times New Roman" w:cs="Times New Roman"/>
          <w:b/>
          <w:sz w:val="28"/>
          <w:szCs w:val="28"/>
          <w:lang w:val="en-US"/>
        </w:rPr>
        <w:t>Eastern, Central</w:t>
      </w:r>
      <w:r w:rsidR="00AA3BBF">
        <w:rPr>
          <w:rFonts w:ascii="Times New Roman" w:hAnsi="Times New Roman" w:cs="Times New Roman"/>
          <w:b/>
          <w:sz w:val="28"/>
          <w:szCs w:val="28"/>
          <w:lang w:val="en-US"/>
        </w:rPr>
        <w:t>,</w:t>
      </w:r>
      <w:r w:rsidR="00AA3BBF" w:rsidRPr="00AA3BBF">
        <w:rPr>
          <w:rFonts w:ascii="Times New Roman" w:hAnsi="Times New Roman" w:cs="Times New Roman"/>
          <w:b/>
          <w:sz w:val="28"/>
          <w:szCs w:val="28"/>
          <w:lang w:val="en-US"/>
        </w:rPr>
        <w:t xml:space="preserve"> Southern Europe, Central Asia</w:t>
      </w:r>
      <w:r w:rsidR="00AA3BBF">
        <w:rPr>
          <w:rFonts w:ascii="Times New Roman" w:hAnsi="Times New Roman" w:cs="Times New Roman"/>
          <w:b/>
          <w:sz w:val="28"/>
          <w:szCs w:val="28"/>
          <w:lang w:val="en-US"/>
        </w:rPr>
        <w:t>,</w:t>
      </w:r>
      <w:r w:rsidR="00AA3BBF" w:rsidRPr="00AA3BBF">
        <w:rPr>
          <w:rFonts w:ascii="Times New Roman" w:hAnsi="Times New Roman" w:cs="Times New Roman"/>
          <w:b/>
          <w:sz w:val="28"/>
          <w:szCs w:val="28"/>
          <w:lang w:val="en-US"/>
        </w:rPr>
        <w:t xml:space="preserve"> and Transcaucasia</w:t>
      </w:r>
      <w:r w:rsidR="00280208" w:rsidRPr="00E73634">
        <w:rPr>
          <w:rFonts w:ascii="Times New Roman" w:hAnsi="Times New Roman" w:cs="Times New Roman"/>
          <w:b/>
          <w:sz w:val="28"/>
          <w:szCs w:val="28"/>
          <w:lang w:val="en-US"/>
        </w:rPr>
        <w:t xml:space="preserve"> </w:t>
      </w:r>
      <w:bookmarkStart w:id="0" w:name="_Toc66385740"/>
    </w:p>
    <w:p w14:paraId="3B076A8D" w14:textId="2FF40368" w:rsidR="0086756D" w:rsidRPr="004428A6" w:rsidRDefault="004428A6" w:rsidP="000560B5">
      <w:pPr>
        <w:rPr>
          <w:rFonts w:ascii="Times New Roman" w:hAnsi="Times New Roman" w:cs="Times New Roman"/>
          <w:b/>
          <w:sz w:val="24"/>
          <w:szCs w:val="24"/>
          <w:lang w:val="en-US"/>
        </w:rPr>
      </w:pPr>
      <w:r w:rsidRPr="004428A6">
        <w:rPr>
          <w:rFonts w:ascii="Times New Roman" w:hAnsi="Times New Roman" w:cs="Times New Roman"/>
          <w:b/>
          <w:sz w:val="24"/>
          <w:szCs w:val="24"/>
          <w:lang w:val="en-US"/>
        </w:rPr>
        <w:t>Submission on behalf of t</w:t>
      </w:r>
      <w:r w:rsidRPr="004428A6">
        <w:rPr>
          <w:rFonts w:ascii="Times New Roman" w:hAnsi="Times New Roman" w:cs="Times New Roman"/>
          <w:b/>
          <w:sz w:val="24"/>
          <w:szCs w:val="24"/>
          <w:lang w:val="en-US"/>
        </w:rPr>
        <w:t>he Eastern and Central European and Central Asian Commission on Drug Policy (ECECACD)</w:t>
      </w:r>
    </w:p>
    <w:p w14:paraId="274BE58A" w14:textId="3559039A" w:rsidR="0086756D" w:rsidRPr="0086756D" w:rsidRDefault="0086756D" w:rsidP="0086756D">
      <w:pPr>
        <w:rPr>
          <w:rFonts w:ascii="Times New Roman" w:hAnsi="Times New Roman" w:cs="Times New Roman"/>
          <w:bCs/>
          <w:sz w:val="24"/>
          <w:szCs w:val="24"/>
          <w:lang w:val="en-US"/>
        </w:rPr>
      </w:pPr>
      <w:r w:rsidRPr="0086756D">
        <w:rPr>
          <w:rFonts w:ascii="Times New Roman" w:hAnsi="Times New Roman" w:cs="Times New Roman"/>
          <w:bCs/>
          <w:sz w:val="24"/>
          <w:szCs w:val="24"/>
          <w:lang w:val="en-US"/>
        </w:rPr>
        <w:t>ECECACD was established in November 2021 by a group of high-level leaders, including former Heads of State, politicians, scientists, diplomats</w:t>
      </w:r>
      <w:r w:rsidR="007E282B">
        <w:rPr>
          <w:rFonts w:ascii="Times New Roman" w:hAnsi="Times New Roman" w:cs="Times New Roman"/>
          <w:bCs/>
          <w:sz w:val="24"/>
          <w:szCs w:val="24"/>
          <w:lang w:val="en-US"/>
        </w:rPr>
        <w:t>,</w:t>
      </w:r>
      <w:r w:rsidRPr="0086756D">
        <w:rPr>
          <w:rFonts w:ascii="Times New Roman" w:hAnsi="Times New Roman" w:cs="Times New Roman"/>
          <w:bCs/>
          <w:sz w:val="24"/>
          <w:szCs w:val="24"/>
          <w:lang w:val="en-US"/>
        </w:rPr>
        <w:t xml:space="preserve"> and philanthropists from the region.</w:t>
      </w:r>
    </w:p>
    <w:p w14:paraId="5185D226" w14:textId="5B2791B3" w:rsidR="0086756D" w:rsidRDefault="0086756D" w:rsidP="0086756D">
      <w:pPr>
        <w:rPr>
          <w:rFonts w:ascii="Times New Roman" w:hAnsi="Times New Roman" w:cs="Times New Roman"/>
          <w:bCs/>
          <w:sz w:val="24"/>
          <w:szCs w:val="24"/>
          <w:lang w:val="en-US"/>
        </w:rPr>
      </w:pPr>
      <w:r w:rsidRPr="0086756D">
        <w:rPr>
          <w:rFonts w:ascii="Times New Roman" w:hAnsi="Times New Roman" w:cs="Times New Roman"/>
          <w:bCs/>
          <w:sz w:val="24"/>
          <w:szCs w:val="24"/>
          <w:lang w:val="en-US"/>
        </w:rPr>
        <w:t>The ECECACD is inspired by the Global Commission on Drug Policy and works in close collaboration with it. The ECECACD aims to inspire an open debate and promote evidence-based drug policy approaches across the region.</w:t>
      </w:r>
    </w:p>
    <w:p w14:paraId="663EF0C6" w14:textId="77777777" w:rsidR="0007174D" w:rsidRDefault="0097553A" w:rsidP="0086756D">
      <w:pPr>
        <w:rPr>
          <w:rFonts w:ascii="Times New Roman" w:hAnsi="Times New Roman" w:cs="Times New Roman"/>
          <w:bCs/>
          <w:sz w:val="24"/>
          <w:szCs w:val="24"/>
          <w:lang w:val="en-US"/>
        </w:rPr>
      </w:pPr>
      <w:r w:rsidRPr="00B37281">
        <w:rPr>
          <w:rFonts w:ascii="Times New Roman" w:hAnsi="Times New Roman" w:cs="Times New Roman"/>
          <w:b/>
          <w:sz w:val="24"/>
          <w:szCs w:val="24"/>
          <w:lang w:val="en-US"/>
        </w:rPr>
        <w:t>Website</w:t>
      </w:r>
      <w:r>
        <w:rPr>
          <w:rFonts w:ascii="Times New Roman" w:hAnsi="Times New Roman" w:cs="Times New Roman"/>
          <w:bCs/>
          <w:sz w:val="24"/>
          <w:szCs w:val="24"/>
          <w:lang w:val="en-US"/>
        </w:rPr>
        <w:t xml:space="preserve">: </w:t>
      </w:r>
      <w:hyperlink r:id="rId8" w:history="1">
        <w:r w:rsidRPr="005D688D">
          <w:rPr>
            <w:rStyle w:val="Hyperlink"/>
            <w:rFonts w:ascii="Times New Roman" w:hAnsi="Times New Roman" w:cs="Times New Roman"/>
            <w:bCs/>
            <w:sz w:val="24"/>
            <w:szCs w:val="24"/>
            <w:lang w:val="en-US"/>
          </w:rPr>
          <w:t>https://ececacd.org/</w:t>
        </w:r>
      </w:hyperlink>
    </w:p>
    <w:p w14:paraId="5531F1A6" w14:textId="789E26AF" w:rsidR="00340142" w:rsidRDefault="00B37281" w:rsidP="0086756D">
      <w:pPr>
        <w:rPr>
          <w:rFonts w:ascii="Times New Roman" w:hAnsi="Times New Roman" w:cs="Times New Roman"/>
          <w:bCs/>
          <w:sz w:val="24"/>
          <w:szCs w:val="24"/>
          <w:lang w:val="en-US"/>
        </w:rPr>
      </w:pPr>
      <w:r w:rsidRPr="0007174D">
        <w:rPr>
          <w:rFonts w:ascii="Times New Roman" w:hAnsi="Times New Roman" w:cs="Times New Roman"/>
          <w:b/>
          <w:sz w:val="24"/>
          <w:szCs w:val="24"/>
          <w:lang w:val="en-US"/>
        </w:rPr>
        <w:t>Person to contact</w:t>
      </w:r>
      <w:r>
        <w:rPr>
          <w:rFonts w:ascii="Times New Roman" w:hAnsi="Times New Roman" w:cs="Times New Roman"/>
          <w:bCs/>
          <w:sz w:val="24"/>
          <w:szCs w:val="24"/>
          <w:lang w:val="en-US"/>
        </w:rPr>
        <w:t xml:space="preserve">: Olena </w:t>
      </w:r>
      <w:proofErr w:type="spellStart"/>
      <w:r>
        <w:rPr>
          <w:rFonts w:ascii="Times New Roman" w:hAnsi="Times New Roman" w:cs="Times New Roman"/>
          <w:bCs/>
          <w:sz w:val="24"/>
          <w:szCs w:val="24"/>
          <w:lang w:val="en-US"/>
        </w:rPr>
        <w:t>Kucheruk</w:t>
      </w:r>
      <w:proofErr w:type="spellEnd"/>
      <w:r>
        <w:rPr>
          <w:rFonts w:ascii="Times New Roman" w:hAnsi="Times New Roman" w:cs="Times New Roman"/>
          <w:bCs/>
          <w:sz w:val="24"/>
          <w:szCs w:val="24"/>
          <w:lang w:val="en-US"/>
        </w:rPr>
        <w:t xml:space="preserve">, Secretary, email: </w:t>
      </w:r>
      <w:hyperlink r:id="rId9" w:history="1">
        <w:r w:rsidRPr="005D688D">
          <w:rPr>
            <w:rStyle w:val="Hyperlink"/>
            <w:rFonts w:ascii="Times New Roman" w:hAnsi="Times New Roman" w:cs="Times New Roman"/>
            <w:bCs/>
            <w:sz w:val="24"/>
            <w:szCs w:val="24"/>
            <w:lang w:val="en-US"/>
          </w:rPr>
          <w:t>secretary@ececacd.org</w:t>
        </w:r>
      </w:hyperlink>
      <w:r>
        <w:rPr>
          <w:rFonts w:ascii="Times New Roman" w:hAnsi="Times New Roman" w:cs="Times New Roman"/>
          <w:bCs/>
          <w:sz w:val="24"/>
          <w:szCs w:val="24"/>
          <w:lang w:val="en-US"/>
        </w:rPr>
        <w:t xml:space="preserve"> </w:t>
      </w:r>
    </w:p>
    <w:p w14:paraId="181796B0" w14:textId="77777777" w:rsidR="0007174D" w:rsidRPr="0086756D" w:rsidRDefault="0007174D" w:rsidP="0086756D">
      <w:pPr>
        <w:rPr>
          <w:rFonts w:ascii="Times New Roman" w:hAnsi="Times New Roman" w:cs="Times New Roman"/>
          <w:bCs/>
          <w:sz w:val="24"/>
          <w:szCs w:val="24"/>
          <w:lang w:val="en-US"/>
        </w:rPr>
      </w:pPr>
    </w:p>
    <w:bookmarkEnd w:id="0"/>
    <w:p w14:paraId="138439D4" w14:textId="3071A37B" w:rsidR="00E7645B" w:rsidRDefault="00E7645B" w:rsidP="00E7645B">
      <w:pPr>
        <w:shd w:val="clear" w:color="auto" w:fill="FFFFFF"/>
        <w:spacing w:after="0" w:line="240" w:lineRule="auto"/>
        <w:ind w:left="-709"/>
        <w:rPr>
          <w:rFonts w:ascii="Times New Roman" w:eastAsia="Calibri" w:hAnsi="Times New Roman" w:cs="Times New Roman"/>
          <w:b/>
          <w:sz w:val="24"/>
          <w:szCs w:val="24"/>
          <w:lang w:val="en-CA"/>
        </w:rPr>
      </w:pPr>
      <w:r w:rsidRPr="0086756D">
        <w:rPr>
          <w:rFonts w:ascii="Times New Roman" w:eastAsia="Calibri" w:hAnsi="Times New Roman" w:cs="Times New Roman"/>
          <w:b/>
          <w:sz w:val="24"/>
          <w:szCs w:val="24"/>
          <w:lang w:val="en-CA"/>
        </w:rPr>
        <w:t>Introduction</w:t>
      </w:r>
    </w:p>
    <w:p w14:paraId="62CD0B42" w14:textId="77777777" w:rsidR="0007174D" w:rsidRPr="0086756D" w:rsidRDefault="0007174D" w:rsidP="00E7645B">
      <w:pPr>
        <w:shd w:val="clear" w:color="auto" w:fill="FFFFFF"/>
        <w:spacing w:after="0" w:line="240" w:lineRule="auto"/>
        <w:ind w:left="-709"/>
        <w:rPr>
          <w:rFonts w:ascii="Times New Roman" w:eastAsia="Calibri" w:hAnsi="Times New Roman" w:cs="Times New Roman"/>
          <w:b/>
          <w:sz w:val="24"/>
          <w:szCs w:val="24"/>
          <w:lang w:val="en-CA"/>
        </w:rPr>
      </w:pPr>
    </w:p>
    <w:p w14:paraId="457063D3" w14:textId="45F5A8B1" w:rsidR="00423C10" w:rsidRPr="0015550A" w:rsidRDefault="00383F2F" w:rsidP="00A10349">
      <w:pPr>
        <w:shd w:val="clear" w:color="auto" w:fill="FFFFFF"/>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There is considerable variance in how countries in </w:t>
      </w:r>
      <w:r w:rsidR="003B6B0C">
        <w:rPr>
          <w:rFonts w:ascii="Times New Roman" w:eastAsia="Calibri" w:hAnsi="Times New Roman" w:cs="Times New Roman"/>
          <w:sz w:val="24"/>
          <w:szCs w:val="24"/>
          <w:lang w:val="en-US"/>
        </w:rPr>
        <w:t>four</w:t>
      </w:r>
      <w:r>
        <w:rPr>
          <w:rFonts w:ascii="Times New Roman" w:eastAsia="Calibri" w:hAnsi="Times New Roman" w:cs="Times New Roman"/>
          <w:sz w:val="24"/>
          <w:szCs w:val="24"/>
          <w:lang w:val="en-US"/>
        </w:rPr>
        <w:t xml:space="preserve"> regions of </w:t>
      </w:r>
      <w:r w:rsidR="00484CBB" w:rsidRPr="0015550A">
        <w:rPr>
          <w:rFonts w:ascii="Times New Roman" w:eastAsia="Calibri" w:hAnsi="Times New Roman" w:cs="Times New Roman"/>
          <w:sz w:val="24"/>
          <w:szCs w:val="24"/>
          <w:lang w:val="en-US"/>
        </w:rPr>
        <w:t>Eastern</w:t>
      </w:r>
      <w:r w:rsidR="000229B0">
        <w:rPr>
          <w:rFonts w:ascii="Times New Roman" w:eastAsia="Calibri" w:hAnsi="Times New Roman" w:cs="Times New Roman"/>
          <w:sz w:val="24"/>
          <w:szCs w:val="24"/>
          <w:lang w:val="en-US"/>
        </w:rPr>
        <w:t xml:space="preserve">, </w:t>
      </w:r>
      <w:r w:rsidR="00484CBB" w:rsidRPr="0015550A">
        <w:rPr>
          <w:rFonts w:ascii="Times New Roman" w:eastAsia="Calibri" w:hAnsi="Times New Roman" w:cs="Times New Roman"/>
          <w:sz w:val="24"/>
          <w:szCs w:val="24"/>
          <w:lang w:val="en-US"/>
        </w:rPr>
        <w:t>Central</w:t>
      </w:r>
      <w:r w:rsidR="003A3E07">
        <w:rPr>
          <w:rFonts w:ascii="Times New Roman" w:eastAsia="Calibri" w:hAnsi="Times New Roman" w:cs="Times New Roman"/>
          <w:sz w:val="24"/>
          <w:szCs w:val="24"/>
          <w:lang w:val="en-US"/>
        </w:rPr>
        <w:t>,</w:t>
      </w:r>
      <w:r w:rsidR="000229B0">
        <w:rPr>
          <w:rFonts w:ascii="Times New Roman" w:eastAsia="Calibri" w:hAnsi="Times New Roman" w:cs="Times New Roman"/>
          <w:sz w:val="24"/>
          <w:szCs w:val="24"/>
          <w:lang w:val="en-US"/>
        </w:rPr>
        <w:t xml:space="preserve"> </w:t>
      </w:r>
      <w:r w:rsidR="00484CBB" w:rsidRPr="0015550A">
        <w:rPr>
          <w:rFonts w:ascii="Times New Roman" w:eastAsia="Calibri" w:hAnsi="Times New Roman" w:cs="Times New Roman"/>
          <w:sz w:val="24"/>
          <w:szCs w:val="24"/>
          <w:lang w:val="en-US"/>
        </w:rPr>
        <w:t>Southern Europe</w:t>
      </w:r>
      <w:r w:rsidR="00BB3E0C">
        <w:rPr>
          <w:rFonts w:ascii="Times New Roman" w:eastAsia="Calibri" w:hAnsi="Times New Roman" w:cs="Times New Roman"/>
          <w:sz w:val="24"/>
          <w:szCs w:val="24"/>
          <w:lang w:val="en-US"/>
        </w:rPr>
        <w:t>,</w:t>
      </w:r>
      <w:r w:rsidR="00484CBB" w:rsidRPr="0015550A">
        <w:rPr>
          <w:rFonts w:ascii="Times New Roman" w:eastAsia="Calibri" w:hAnsi="Times New Roman" w:cs="Times New Roman"/>
          <w:sz w:val="24"/>
          <w:szCs w:val="24"/>
          <w:lang w:val="en-US"/>
        </w:rPr>
        <w:t xml:space="preserve"> Central Asia</w:t>
      </w:r>
      <w:r w:rsidR="003A3E07">
        <w:rPr>
          <w:rFonts w:ascii="Times New Roman" w:eastAsia="Calibri" w:hAnsi="Times New Roman" w:cs="Times New Roman"/>
          <w:sz w:val="24"/>
          <w:szCs w:val="24"/>
          <w:lang w:val="en-US"/>
        </w:rPr>
        <w:t>,</w:t>
      </w:r>
      <w:r w:rsidR="002806BF">
        <w:rPr>
          <w:rFonts w:ascii="Times New Roman" w:eastAsia="Calibri" w:hAnsi="Times New Roman" w:cs="Times New Roman"/>
          <w:sz w:val="24"/>
          <w:szCs w:val="24"/>
          <w:lang w:val="en-US"/>
        </w:rPr>
        <w:t xml:space="preserve"> and Transcaucasia,</w:t>
      </w:r>
      <w:r w:rsidR="00484CBB" w:rsidRPr="0015550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are </w:t>
      </w:r>
      <w:r w:rsidR="00484CBB" w:rsidRPr="0015550A">
        <w:rPr>
          <w:rFonts w:ascii="Times New Roman" w:eastAsia="Calibri" w:hAnsi="Times New Roman" w:cs="Times New Roman"/>
          <w:sz w:val="24"/>
          <w:szCs w:val="24"/>
          <w:lang w:val="en-US"/>
        </w:rPr>
        <w:t xml:space="preserve">affected by </w:t>
      </w:r>
      <w:r w:rsidR="00BB1AC8">
        <w:rPr>
          <w:rFonts w:ascii="Times New Roman" w:eastAsia="Calibri" w:hAnsi="Times New Roman" w:cs="Times New Roman"/>
          <w:sz w:val="24"/>
          <w:szCs w:val="24"/>
          <w:lang w:val="en-US"/>
        </w:rPr>
        <w:t>“</w:t>
      </w:r>
      <w:r w:rsidR="00484CBB" w:rsidRPr="0015550A">
        <w:rPr>
          <w:rFonts w:ascii="Times New Roman" w:eastAsia="Calibri" w:hAnsi="Times New Roman" w:cs="Times New Roman"/>
          <w:sz w:val="24"/>
          <w:szCs w:val="24"/>
          <w:lang w:val="en-US"/>
        </w:rPr>
        <w:t>the world drug problem</w:t>
      </w:r>
      <w:r w:rsidR="00BB1AC8">
        <w:rPr>
          <w:rFonts w:ascii="Times New Roman" w:eastAsia="Calibri" w:hAnsi="Times New Roman" w:cs="Times New Roman"/>
          <w:sz w:val="24"/>
          <w:szCs w:val="24"/>
          <w:lang w:val="en-US"/>
        </w:rPr>
        <w:t>”</w:t>
      </w:r>
      <w:r w:rsidR="00484CBB" w:rsidRPr="0015550A">
        <w:rPr>
          <w:rFonts w:ascii="Times New Roman" w:eastAsia="Calibri" w:hAnsi="Times New Roman" w:cs="Times New Roman"/>
          <w:sz w:val="24"/>
          <w:szCs w:val="24"/>
          <w:lang w:val="en-US"/>
        </w:rPr>
        <w:t xml:space="preserve"> and </w:t>
      </w:r>
      <w:r w:rsidR="00BB1AC8">
        <w:rPr>
          <w:rFonts w:ascii="Times New Roman" w:eastAsia="Calibri" w:hAnsi="Times New Roman" w:cs="Times New Roman"/>
          <w:sz w:val="24"/>
          <w:szCs w:val="24"/>
          <w:lang w:val="en-US"/>
        </w:rPr>
        <w:t xml:space="preserve">their </w:t>
      </w:r>
      <w:r w:rsidR="00484CBB" w:rsidRPr="0015550A">
        <w:rPr>
          <w:rFonts w:ascii="Times New Roman" w:eastAsia="Calibri" w:hAnsi="Times New Roman" w:cs="Times New Roman"/>
          <w:sz w:val="24"/>
          <w:szCs w:val="24"/>
          <w:lang w:val="en-US"/>
        </w:rPr>
        <w:t xml:space="preserve">responses to </w:t>
      </w:r>
      <w:r w:rsidR="00BB1AC8">
        <w:rPr>
          <w:rFonts w:ascii="Times New Roman" w:eastAsia="Calibri" w:hAnsi="Times New Roman" w:cs="Times New Roman"/>
          <w:sz w:val="24"/>
          <w:szCs w:val="24"/>
          <w:lang w:val="en-US"/>
        </w:rPr>
        <w:t xml:space="preserve">this </w:t>
      </w:r>
      <w:r w:rsidR="00FC08B3">
        <w:rPr>
          <w:rFonts w:ascii="Times New Roman" w:eastAsia="Calibri" w:hAnsi="Times New Roman" w:cs="Times New Roman"/>
          <w:sz w:val="24"/>
          <w:szCs w:val="24"/>
          <w:lang w:val="en-US"/>
        </w:rPr>
        <w:t xml:space="preserve">public health </w:t>
      </w:r>
      <w:r w:rsidR="00BB1AC8">
        <w:rPr>
          <w:rFonts w:ascii="Times New Roman" w:eastAsia="Calibri" w:hAnsi="Times New Roman" w:cs="Times New Roman"/>
          <w:sz w:val="24"/>
          <w:szCs w:val="24"/>
          <w:lang w:val="en-US"/>
        </w:rPr>
        <w:t>challenge</w:t>
      </w:r>
      <w:r w:rsidR="00484CBB" w:rsidRPr="0015550A">
        <w:rPr>
          <w:rFonts w:ascii="Times New Roman" w:eastAsia="Calibri" w:hAnsi="Times New Roman" w:cs="Times New Roman"/>
          <w:sz w:val="24"/>
          <w:szCs w:val="24"/>
          <w:lang w:val="en-US"/>
        </w:rPr>
        <w:t>.</w:t>
      </w:r>
      <w:r w:rsidR="00423C10">
        <w:rPr>
          <w:rStyle w:val="EndnoteReference"/>
          <w:rFonts w:ascii="Times New Roman" w:eastAsia="Calibri" w:hAnsi="Times New Roman" w:cs="Times New Roman"/>
          <w:sz w:val="24"/>
          <w:szCs w:val="24"/>
          <w:lang w:val="en-US"/>
        </w:rPr>
        <w:endnoteReference w:id="1"/>
      </w:r>
      <w:r w:rsidR="00423C10">
        <w:rPr>
          <w:rFonts w:ascii="Times New Roman" w:eastAsia="Calibri" w:hAnsi="Times New Roman" w:cs="Times New Roman"/>
          <w:sz w:val="24"/>
          <w:szCs w:val="24"/>
          <w:lang w:val="en-US"/>
        </w:rPr>
        <w:t xml:space="preserve"> However, what they face in common is a high prevalence of injection drug use (IDU) and serious epidemics of HIV and HCV affecting people who inject drugs (PWID). </w:t>
      </w:r>
    </w:p>
    <w:p w14:paraId="03B278B6" w14:textId="77777777" w:rsidR="00423C10" w:rsidRPr="0015550A" w:rsidRDefault="00423C10" w:rsidP="00A10349">
      <w:pPr>
        <w:shd w:val="clear" w:color="auto" w:fill="FFFFFF"/>
        <w:spacing w:after="0" w:line="240" w:lineRule="auto"/>
        <w:rPr>
          <w:rFonts w:ascii="Times New Roman" w:eastAsia="Calibri" w:hAnsi="Times New Roman" w:cs="Times New Roman"/>
          <w:sz w:val="24"/>
          <w:szCs w:val="24"/>
          <w:lang w:val="en-US"/>
        </w:rPr>
      </w:pPr>
    </w:p>
    <w:p w14:paraId="402EA6AA" w14:textId="45925C24" w:rsidR="00423C10" w:rsidRPr="0015550A" w:rsidRDefault="00423C10">
      <w:pPr>
        <w:rPr>
          <w:rFonts w:ascii="Times New Roman" w:eastAsia="Calibri" w:hAnsi="Times New Roman" w:cs="Times New Roman"/>
          <w:sz w:val="24"/>
          <w:szCs w:val="24"/>
          <w:lang w:val="en-US"/>
        </w:rPr>
      </w:pPr>
      <w:r w:rsidRPr="0015550A">
        <w:rPr>
          <w:rFonts w:ascii="Times New Roman" w:eastAsia="Calibri" w:hAnsi="Times New Roman" w:cs="Times New Roman"/>
          <w:sz w:val="24"/>
          <w:szCs w:val="24"/>
          <w:lang w:val="en-US"/>
        </w:rPr>
        <w:t xml:space="preserve">With </w:t>
      </w:r>
      <w:r>
        <w:rPr>
          <w:rFonts w:ascii="Times New Roman" w:eastAsia="Calibri" w:hAnsi="Times New Roman" w:cs="Times New Roman"/>
          <w:sz w:val="24"/>
          <w:szCs w:val="24"/>
          <w:lang w:val="en-US"/>
        </w:rPr>
        <w:t>the notable</w:t>
      </w:r>
      <w:r w:rsidRPr="0015550A">
        <w:rPr>
          <w:rFonts w:ascii="Times New Roman" w:eastAsia="Calibri" w:hAnsi="Times New Roman" w:cs="Times New Roman"/>
          <w:sz w:val="24"/>
          <w:szCs w:val="24"/>
          <w:lang w:val="en-US"/>
        </w:rPr>
        <w:t xml:space="preserve"> exception</w:t>
      </w:r>
      <w:r>
        <w:rPr>
          <w:rFonts w:ascii="Times New Roman" w:eastAsia="Calibri" w:hAnsi="Times New Roman" w:cs="Times New Roman"/>
          <w:sz w:val="24"/>
          <w:szCs w:val="24"/>
          <w:lang w:val="en-US"/>
        </w:rPr>
        <w:t>s</w:t>
      </w:r>
      <w:r w:rsidRPr="0015550A">
        <w:rPr>
          <w:rFonts w:ascii="Times New Roman" w:eastAsia="Calibri" w:hAnsi="Times New Roman" w:cs="Times New Roman"/>
          <w:sz w:val="24"/>
          <w:szCs w:val="24"/>
          <w:lang w:val="en-US"/>
        </w:rPr>
        <w:t xml:space="preserve"> of Russia, Uzbekistan</w:t>
      </w:r>
      <w:r w:rsidR="00595A5C">
        <w:rPr>
          <w:rFonts w:ascii="Times New Roman" w:eastAsia="Calibri" w:hAnsi="Times New Roman" w:cs="Times New Roman"/>
          <w:sz w:val="24"/>
          <w:szCs w:val="24"/>
          <w:lang w:val="en-US"/>
        </w:rPr>
        <w:t>,</w:t>
      </w:r>
      <w:r w:rsidRPr="0015550A">
        <w:rPr>
          <w:rFonts w:ascii="Times New Roman" w:eastAsia="Calibri" w:hAnsi="Times New Roman" w:cs="Times New Roman"/>
          <w:sz w:val="24"/>
          <w:szCs w:val="24"/>
          <w:lang w:val="en-US"/>
        </w:rPr>
        <w:t xml:space="preserve"> and Turkmenistan, all countries in </w:t>
      </w:r>
      <w:r>
        <w:rPr>
          <w:rFonts w:ascii="Times New Roman" w:eastAsia="Calibri" w:hAnsi="Times New Roman" w:cs="Times New Roman"/>
          <w:sz w:val="24"/>
          <w:szCs w:val="24"/>
          <w:lang w:val="en-US"/>
        </w:rPr>
        <w:t xml:space="preserve">these </w:t>
      </w:r>
      <w:r w:rsidRPr="0015550A">
        <w:rPr>
          <w:rFonts w:ascii="Times New Roman" w:eastAsia="Calibri" w:hAnsi="Times New Roman" w:cs="Times New Roman"/>
          <w:sz w:val="24"/>
          <w:szCs w:val="24"/>
          <w:lang w:val="en-US"/>
        </w:rPr>
        <w:t xml:space="preserve">four regions </w:t>
      </w:r>
      <w:r>
        <w:rPr>
          <w:rFonts w:ascii="Times New Roman" w:eastAsia="Calibri" w:hAnsi="Times New Roman" w:cs="Times New Roman"/>
          <w:sz w:val="24"/>
          <w:szCs w:val="24"/>
          <w:lang w:val="en-US"/>
        </w:rPr>
        <w:t xml:space="preserve">have </w:t>
      </w:r>
      <w:r w:rsidRPr="0015550A">
        <w:rPr>
          <w:rFonts w:ascii="Times New Roman" w:eastAsia="Calibri" w:hAnsi="Times New Roman" w:cs="Times New Roman"/>
          <w:sz w:val="24"/>
          <w:szCs w:val="24"/>
          <w:lang w:val="en-US"/>
        </w:rPr>
        <w:t>embraced harm reduction</w:t>
      </w:r>
      <w:r>
        <w:rPr>
          <w:rFonts w:ascii="Times New Roman" w:eastAsia="Calibri" w:hAnsi="Times New Roman" w:cs="Times New Roman"/>
          <w:sz w:val="24"/>
          <w:szCs w:val="24"/>
          <w:lang w:val="en-US"/>
        </w:rPr>
        <w:t xml:space="preserve"> in principle and, to varying degrees, in practice</w:t>
      </w:r>
      <w:r w:rsidRPr="0015550A">
        <w:rPr>
          <w:rFonts w:ascii="Times New Roman" w:eastAsia="Calibri" w:hAnsi="Times New Roman" w:cs="Times New Roman"/>
          <w:sz w:val="24"/>
          <w:szCs w:val="24"/>
          <w:lang w:val="en-US"/>
        </w:rPr>
        <w:t xml:space="preserve">. Harm reduction </w:t>
      </w:r>
      <w:r>
        <w:rPr>
          <w:rFonts w:ascii="Times New Roman" w:eastAsia="Calibri" w:hAnsi="Times New Roman" w:cs="Times New Roman"/>
          <w:sz w:val="24"/>
          <w:szCs w:val="24"/>
          <w:lang w:val="en-US"/>
        </w:rPr>
        <w:t xml:space="preserve">efforts have </w:t>
      </w:r>
      <w:r w:rsidRPr="0015550A">
        <w:rPr>
          <w:rFonts w:ascii="Times New Roman" w:eastAsia="Calibri" w:hAnsi="Times New Roman" w:cs="Times New Roman"/>
          <w:sz w:val="24"/>
          <w:szCs w:val="24"/>
          <w:lang w:val="en-US"/>
        </w:rPr>
        <w:t xml:space="preserve">yielded impressive results even in </w:t>
      </w:r>
      <w:r>
        <w:rPr>
          <w:rFonts w:ascii="Times New Roman" w:eastAsia="Calibri" w:hAnsi="Times New Roman" w:cs="Times New Roman"/>
          <w:sz w:val="24"/>
          <w:szCs w:val="24"/>
          <w:lang w:val="en-US"/>
        </w:rPr>
        <w:t xml:space="preserve">some </w:t>
      </w:r>
      <w:r w:rsidRPr="0015550A">
        <w:rPr>
          <w:rFonts w:ascii="Times New Roman" w:eastAsia="Calibri" w:hAnsi="Times New Roman" w:cs="Times New Roman"/>
          <w:sz w:val="24"/>
          <w:szCs w:val="24"/>
          <w:lang w:val="en-US"/>
        </w:rPr>
        <w:t>countries</w:t>
      </w:r>
      <w:r>
        <w:rPr>
          <w:rFonts w:ascii="Times New Roman" w:eastAsia="Calibri" w:hAnsi="Times New Roman" w:cs="Times New Roman"/>
          <w:sz w:val="24"/>
          <w:szCs w:val="24"/>
          <w:lang w:val="en-US"/>
        </w:rPr>
        <w:t xml:space="preserve"> in which PWIDs have been </w:t>
      </w:r>
      <w:r w:rsidRPr="0015550A">
        <w:rPr>
          <w:rFonts w:ascii="Times New Roman" w:eastAsia="Calibri" w:hAnsi="Times New Roman" w:cs="Times New Roman"/>
          <w:sz w:val="24"/>
          <w:szCs w:val="24"/>
          <w:lang w:val="en-US"/>
        </w:rPr>
        <w:t>most</w:t>
      </w:r>
      <w:r>
        <w:rPr>
          <w:rFonts w:ascii="Times New Roman" w:eastAsia="Calibri" w:hAnsi="Times New Roman" w:cs="Times New Roman"/>
          <w:sz w:val="24"/>
          <w:szCs w:val="24"/>
          <w:lang w:val="en-US"/>
        </w:rPr>
        <w:t xml:space="preserve"> heavily</w:t>
      </w:r>
      <w:r w:rsidRPr="0015550A">
        <w:rPr>
          <w:rFonts w:ascii="Times New Roman" w:eastAsia="Calibri" w:hAnsi="Times New Roman" w:cs="Times New Roman"/>
          <w:sz w:val="24"/>
          <w:szCs w:val="24"/>
          <w:lang w:val="en-US"/>
        </w:rPr>
        <w:t xml:space="preserve"> affected by HIV</w:t>
      </w:r>
      <w:r>
        <w:rPr>
          <w:rFonts w:ascii="Times New Roman" w:eastAsia="Calibri" w:hAnsi="Times New Roman" w:cs="Times New Roman"/>
          <w:sz w:val="24"/>
          <w:szCs w:val="24"/>
          <w:lang w:val="en-US"/>
        </w:rPr>
        <w:t xml:space="preserve">, such </w:t>
      </w:r>
      <w:r w:rsidRPr="0015550A">
        <w:rPr>
          <w:rFonts w:ascii="Times New Roman" w:eastAsia="Calibri" w:hAnsi="Times New Roman" w:cs="Times New Roman"/>
          <w:sz w:val="24"/>
          <w:szCs w:val="24"/>
          <w:lang w:val="en-US"/>
        </w:rPr>
        <w:t>as Ukraine.</w:t>
      </w:r>
      <w:r w:rsidRPr="0015550A">
        <w:rPr>
          <w:rStyle w:val="EndnoteReference"/>
          <w:rFonts w:ascii="Times New Roman" w:eastAsia="Calibri" w:hAnsi="Times New Roman" w:cs="Times New Roman"/>
          <w:sz w:val="24"/>
          <w:szCs w:val="24"/>
          <w:lang w:val="en-US"/>
        </w:rPr>
        <w:endnoteReference w:id="2"/>
      </w:r>
      <w:r w:rsidRPr="0015550A">
        <w:rPr>
          <w:rFonts w:ascii="Times New Roman" w:eastAsia="Calibri" w:hAnsi="Times New Roman" w:cs="Times New Roman"/>
          <w:sz w:val="24"/>
          <w:szCs w:val="24"/>
          <w:lang w:val="en-US"/>
        </w:rPr>
        <w:t xml:space="preserve"> However</w:t>
      </w:r>
      <w:r>
        <w:rPr>
          <w:rFonts w:ascii="Times New Roman" w:eastAsia="Calibri" w:hAnsi="Times New Roman" w:cs="Times New Roman"/>
          <w:sz w:val="24"/>
          <w:szCs w:val="24"/>
          <w:lang w:val="en-US"/>
        </w:rPr>
        <w:t>,</w:t>
      </w:r>
      <w:r w:rsidRPr="0015550A">
        <w:rPr>
          <w:rFonts w:ascii="Times New Roman" w:eastAsia="Calibri" w:hAnsi="Times New Roman" w:cs="Times New Roman"/>
          <w:sz w:val="24"/>
          <w:szCs w:val="24"/>
          <w:lang w:val="en-US"/>
        </w:rPr>
        <w:t xml:space="preserve"> these </w:t>
      </w:r>
      <w:r>
        <w:rPr>
          <w:rFonts w:ascii="Times New Roman" w:eastAsia="Calibri" w:hAnsi="Times New Roman" w:cs="Times New Roman"/>
          <w:sz w:val="24"/>
          <w:szCs w:val="24"/>
          <w:lang w:val="en-US"/>
        </w:rPr>
        <w:t>achievements</w:t>
      </w:r>
      <w:r w:rsidRPr="0015550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would likely </w:t>
      </w:r>
      <w:r w:rsidRPr="0015550A">
        <w:rPr>
          <w:rFonts w:ascii="Times New Roman" w:eastAsia="Calibri" w:hAnsi="Times New Roman" w:cs="Times New Roman"/>
          <w:sz w:val="24"/>
          <w:szCs w:val="24"/>
          <w:lang w:val="en-US"/>
        </w:rPr>
        <w:t xml:space="preserve">have been </w:t>
      </w:r>
      <w:r>
        <w:rPr>
          <w:rFonts w:ascii="Times New Roman" w:eastAsia="Calibri" w:hAnsi="Times New Roman" w:cs="Times New Roman"/>
          <w:sz w:val="24"/>
          <w:szCs w:val="24"/>
          <w:lang w:val="en-US"/>
        </w:rPr>
        <w:t>greater</w:t>
      </w:r>
      <w:r w:rsidRPr="0015550A">
        <w:rPr>
          <w:rFonts w:ascii="Times New Roman" w:eastAsia="Calibri" w:hAnsi="Times New Roman" w:cs="Times New Roman"/>
          <w:sz w:val="24"/>
          <w:szCs w:val="24"/>
          <w:lang w:val="en-US"/>
        </w:rPr>
        <w:t xml:space="preserve"> if not for the negative impact of </w:t>
      </w:r>
      <w:r w:rsidR="00595A5C">
        <w:rPr>
          <w:rFonts w:ascii="Times New Roman" w:eastAsia="Calibri" w:hAnsi="Times New Roman" w:cs="Times New Roman"/>
          <w:sz w:val="24"/>
          <w:szCs w:val="24"/>
          <w:lang w:val="en-US"/>
        </w:rPr>
        <w:t xml:space="preserve">the </w:t>
      </w:r>
      <w:r w:rsidRPr="0015550A">
        <w:rPr>
          <w:rFonts w:ascii="Times New Roman" w:eastAsia="Calibri" w:hAnsi="Times New Roman" w:cs="Times New Roman"/>
          <w:sz w:val="24"/>
          <w:szCs w:val="24"/>
          <w:lang w:val="en-US"/>
        </w:rPr>
        <w:t>criminalization of drugs</w:t>
      </w:r>
      <w:r>
        <w:rPr>
          <w:rFonts w:ascii="Times New Roman" w:eastAsia="Calibri" w:hAnsi="Times New Roman" w:cs="Times New Roman"/>
          <w:sz w:val="24"/>
          <w:szCs w:val="24"/>
          <w:lang w:val="en-US"/>
        </w:rPr>
        <w:t xml:space="preserve"> and people who use drugs</w:t>
      </w:r>
      <w:r w:rsidRPr="0015550A">
        <w:rPr>
          <w:rFonts w:ascii="Times New Roman" w:eastAsia="Calibri" w:hAnsi="Times New Roman" w:cs="Times New Roman"/>
          <w:sz w:val="24"/>
          <w:szCs w:val="24"/>
          <w:lang w:val="en-US"/>
        </w:rPr>
        <w:t>.</w:t>
      </w:r>
    </w:p>
    <w:p w14:paraId="751A60D0" w14:textId="7F023A51" w:rsidR="00E7645B" w:rsidRPr="00E7645B" w:rsidRDefault="00E7645B" w:rsidP="00E7645B">
      <w:pPr>
        <w:ind w:left="-709"/>
        <w:rPr>
          <w:rFonts w:ascii="Times New Roman" w:eastAsia="Calibri" w:hAnsi="Times New Roman" w:cs="Times New Roman"/>
          <w:b/>
          <w:sz w:val="24"/>
          <w:szCs w:val="24"/>
          <w:lang w:val="en-CA"/>
        </w:rPr>
      </w:pPr>
      <w:r w:rsidRPr="00E7645B">
        <w:rPr>
          <w:rFonts w:ascii="Times New Roman" w:eastAsia="Calibri" w:hAnsi="Times New Roman" w:cs="Times New Roman"/>
          <w:b/>
          <w:sz w:val="24"/>
          <w:szCs w:val="24"/>
          <w:lang w:val="en-CA"/>
        </w:rPr>
        <w:t>Criminalization of drugs and discrimination against people who use drugs</w:t>
      </w:r>
    </w:p>
    <w:p w14:paraId="32CFA61C" w14:textId="0AD722B6" w:rsidR="00423C10" w:rsidRPr="0015550A" w:rsidRDefault="00423C10">
      <w:pPr>
        <w:rPr>
          <w:rFonts w:ascii="Times New Roman" w:eastAsia="Calibri" w:hAnsi="Times New Roman" w:cs="Times New Roman"/>
          <w:sz w:val="24"/>
          <w:szCs w:val="24"/>
          <w:lang w:val="en-US"/>
        </w:rPr>
      </w:pPr>
      <w:r w:rsidRPr="0015550A">
        <w:rPr>
          <w:rFonts w:ascii="Times New Roman" w:eastAsia="Calibri" w:hAnsi="Times New Roman" w:cs="Times New Roman"/>
          <w:sz w:val="24"/>
          <w:szCs w:val="24"/>
          <w:lang w:val="en-US"/>
        </w:rPr>
        <w:t xml:space="preserve">Every country in </w:t>
      </w:r>
      <w:r>
        <w:rPr>
          <w:rFonts w:ascii="Times New Roman" w:eastAsia="Calibri" w:hAnsi="Times New Roman" w:cs="Times New Roman"/>
          <w:sz w:val="24"/>
          <w:szCs w:val="24"/>
          <w:lang w:val="en-US"/>
        </w:rPr>
        <w:t>each of the</w:t>
      </w:r>
      <w:r w:rsidRPr="0015550A">
        <w:rPr>
          <w:rFonts w:ascii="Times New Roman" w:eastAsia="Calibri" w:hAnsi="Times New Roman" w:cs="Times New Roman"/>
          <w:sz w:val="24"/>
          <w:szCs w:val="24"/>
          <w:lang w:val="en-US"/>
        </w:rPr>
        <w:t xml:space="preserve"> four regions retains and enforces punitive drug laws. </w:t>
      </w:r>
      <w:r>
        <w:rPr>
          <w:rFonts w:ascii="Times New Roman" w:eastAsia="Calibri" w:hAnsi="Times New Roman" w:cs="Times New Roman"/>
          <w:sz w:val="24"/>
          <w:szCs w:val="24"/>
          <w:lang w:val="en-US"/>
        </w:rPr>
        <w:t>Mere</w:t>
      </w:r>
      <w:r w:rsidRPr="0015550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drug </w:t>
      </w:r>
      <w:r w:rsidRPr="00285C0F">
        <w:rPr>
          <w:rFonts w:ascii="Times New Roman" w:eastAsia="Calibri" w:hAnsi="Times New Roman" w:cs="Times New Roman"/>
          <w:i/>
          <w:iCs/>
          <w:sz w:val="24"/>
          <w:szCs w:val="24"/>
          <w:lang w:val="en-US"/>
        </w:rPr>
        <w:t>use</w:t>
      </w:r>
      <w:r w:rsidRPr="00285C0F">
        <w:rPr>
          <w:rFonts w:ascii="Times New Roman" w:eastAsia="Calibri" w:hAnsi="Times New Roman" w:cs="Times New Roman"/>
          <w:sz w:val="24"/>
          <w:szCs w:val="24"/>
          <w:lang w:val="en-US"/>
        </w:rPr>
        <w:t xml:space="preserve"> </w:t>
      </w:r>
      <w:r w:rsidRPr="0015550A">
        <w:rPr>
          <w:rFonts w:ascii="Times New Roman" w:eastAsia="Calibri" w:hAnsi="Times New Roman" w:cs="Times New Roman"/>
          <w:sz w:val="24"/>
          <w:szCs w:val="24"/>
          <w:lang w:val="en-US"/>
        </w:rPr>
        <w:t>is</w:t>
      </w:r>
      <w:r w:rsidRPr="0015550A">
        <w:rPr>
          <w:rFonts w:ascii="Times New Roman" w:eastAsia="Calibri" w:hAnsi="Times New Roman" w:cs="Times New Roman"/>
          <w:sz w:val="24"/>
          <w:szCs w:val="24"/>
          <w:lang w:val="en-CA"/>
        </w:rPr>
        <w:t xml:space="preserve"> </w:t>
      </w:r>
      <w:r w:rsidRPr="0015550A">
        <w:rPr>
          <w:rFonts w:ascii="Times New Roman" w:eastAsia="Calibri" w:hAnsi="Times New Roman" w:cs="Times New Roman"/>
          <w:sz w:val="24"/>
          <w:szCs w:val="24"/>
          <w:lang w:val="en-US"/>
        </w:rPr>
        <w:t xml:space="preserve">not an </w:t>
      </w:r>
      <w:r w:rsidR="000C070F">
        <w:rPr>
          <w:rFonts w:ascii="Times New Roman" w:eastAsia="Calibri" w:hAnsi="Times New Roman" w:cs="Times New Roman"/>
          <w:sz w:val="24"/>
          <w:szCs w:val="24"/>
          <w:lang w:val="en-US"/>
        </w:rPr>
        <w:t>offense</w:t>
      </w:r>
      <w:r w:rsidRPr="0015550A">
        <w:rPr>
          <w:rFonts w:ascii="Times New Roman" w:eastAsia="Calibri" w:hAnsi="Times New Roman" w:cs="Times New Roman"/>
          <w:sz w:val="24"/>
          <w:szCs w:val="24"/>
          <w:lang w:val="en-US"/>
        </w:rPr>
        <w:t xml:space="preserve"> in </w:t>
      </w:r>
      <w:r>
        <w:rPr>
          <w:rFonts w:ascii="Times New Roman" w:eastAsia="Calibri" w:hAnsi="Times New Roman" w:cs="Times New Roman"/>
          <w:sz w:val="24"/>
          <w:szCs w:val="24"/>
          <w:lang w:val="en-US"/>
        </w:rPr>
        <w:t>most</w:t>
      </w:r>
      <w:r w:rsidRPr="0015550A">
        <w:rPr>
          <w:rFonts w:ascii="Times New Roman" w:eastAsia="Calibri" w:hAnsi="Times New Roman" w:cs="Times New Roman"/>
          <w:sz w:val="24"/>
          <w:szCs w:val="24"/>
          <w:lang w:val="en-US"/>
        </w:rPr>
        <w:t xml:space="preserve"> countries </w:t>
      </w:r>
      <w:r>
        <w:rPr>
          <w:rFonts w:ascii="Times New Roman" w:eastAsia="Calibri" w:hAnsi="Times New Roman" w:cs="Times New Roman"/>
          <w:sz w:val="24"/>
          <w:szCs w:val="24"/>
          <w:lang w:val="en-US"/>
        </w:rPr>
        <w:t>in</w:t>
      </w:r>
      <w:r w:rsidRPr="0015550A">
        <w:rPr>
          <w:rFonts w:ascii="Times New Roman" w:eastAsia="Calibri" w:hAnsi="Times New Roman" w:cs="Times New Roman"/>
          <w:sz w:val="24"/>
          <w:szCs w:val="24"/>
          <w:lang w:val="en-US"/>
        </w:rPr>
        <w:t xml:space="preserve"> the </w:t>
      </w:r>
      <w:r>
        <w:rPr>
          <w:rFonts w:ascii="Times New Roman" w:eastAsia="Calibri" w:hAnsi="Times New Roman" w:cs="Times New Roman"/>
          <w:sz w:val="24"/>
          <w:szCs w:val="24"/>
          <w:lang w:val="en-US"/>
        </w:rPr>
        <w:t xml:space="preserve">four </w:t>
      </w:r>
      <w:r w:rsidRPr="0015550A">
        <w:rPr>
          <w:rFonts w:ascii="Times New Roman" w:eastAsia="Calibri" w:hAnsi="Times New Roman" w:cs="Times New Roman"/>
          <w:sz w:val="24"/>
          <w:szCs w:val="24"/>
          <w:lang w:val="en-US"/>
        </w:rPr>
        <w:t xml:space="preserve">regions. </w:t>
      </w:r>
      <w:r w:rsidR="00EA3342">
        <w:rPr>
          <w:rFonts w:ascii="Times New Roman" w:eastAsia="Calibri" w:hAnsi="Times New Roman" w:cs="Times New Roman"/>
          <w:sz w:val="24"/>
          <w:szCs w:val="24"/>
          <w:lang w:val="en-US"/>
        </w:rPr>
        <w:t>But</w:t>
      </w:r>
      <w:r w:rsidRPr="0015550A">
        <w:rPr>
          <w:rFonts w:ascii="Times New Roman" w:eastAsia="Calibri" w:hAnsi="Times New Roman" w:cs="Times New Roman"/>
          <w:sz w:val="24"/>
          <w:szCs w:val="24"/>
          <w:lang w:val="en-US"/>
        </w:rPr>
        <w:t xml:space="preserve"> </w:t>
      </w:r>
      <w:r w:rsidR="00EA3342">
        <w:rPr>
          <w:rFonts w:ascii="Times New Roman" w:eastAsia="Calibri" w:hAnsi="Times New Roman" w:cs="Times New Roman"/>
          <w:sz w:val="24"/>
          <w:szCs w:val="24"/>
          <w:lang w:val="en-US"/>
        </w:rPr>
        <w:t>all</w:t>
      </w:r>
      <w:r>
        <w:rPr>
          <w:rFonts w:ascii="Times New Roman" w:eastAsia="Calibri" w:hAnsi="Times New Roman" w:cs="Times New Roman"/>
          <w:sz w:val="24"/>
          <w:szCs w:val="24"/>
          <w:lang w:val="en-US"/>
        </w:rPr>
        <w:t xml:space="preserve"> </w:t>
      </w:r>
      <w:r w:rsidRPr="0015550A">
        <w:rPr>
          <w:rFonts w:ascii="Times New Roman" w:eastAsia="Calibri" w:hAnsi="Times New Roman" w:cs="Times New Roman"/>
          <w:sz w:val="24"/>
          <w:szCs w:val="24"/>
          <w:lang w:val="en-US"/>
        </w:rPr>
        <w:t xml:space="preserve">countries in </w:t>
      </w:r>
      <w:r>
        <w:rPr>
          <w:rFonts w:ascii="Times New Roman" w:eastAsia="Calibri" w:hAnsi="Times New Roman" w:cs="Times New Roman"/>
          <w:sz w:val="24"/>
          <w:szCs w:val="24"/>
          <w:lang w:val="en-US"/>
        </w:rPr>
        <w:t xml:space="preserve">each of the </w:t>
      </w:r>
      <w:r w:rsidRPr="0015550A">
        <w:rPr>
          <w:rFonts w:ascii="Times New Roman" w:eastAsia="Calibri" w:hAnsi="Times New Roman" w:cs="Times New Roman"/>
          <w:sz w:val="24"/>
          <w:szCs w:val="24"/>
          <w:lang w:val="en-US"/>
        </w:rPr>
        <w:t xml:space="preserve">four regions prohibit simple </w:t>
      </w:r>
      <w:r w:rsidRPr="000C1322">
        <w:rPr>
          <w:rFonts w:ascii="Times New Roman" w:eastAsia="Calibri" w:hAnsi="Times New Roman" w:cs="Times New Roman"/>
          <w:i/>
          <w:iCs/>
          <w:sz w:val="24"/>
          <w:szCs w:val="24"/>
          <w:lang w:val="en-US"/>
        </w:rPr>
        <w:t>possession</w:t>
      </w:r>
      <w:r w:rsidRPr="0015550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(i.e. for personal consumption) </w:t>
      </w:r>
      <w:r w:rsidRPr="0015550A">
        <w:rPr>
          <w:rFonts w:ascii="Times New Roman" w:eastAsia="Calibri" w:hAnsi="Times New Roman" w:cs="Times New Roman"/>
          <w:sz w:val="24"/>
          <w:szCs w:val="24"/>
          <w:lang w:val="en-US"/>
        </w:rPr>
        <w:t>of narcotic drugs and psychotropic substances</w:t>
      </w:r>
      <w:r>
        <w:rPr>
          <w:rFonts w:ascii="Times New Roman" w:eastAsia="Calibri" w:hAnsi="Times New Roman" w:cs="Times New Roman"/>
          <w:sz w:val="24"/>
          <w:szCs w:val="24"/>
          <w:lang w:val="en-US"/>
        </w:rPr>
        <w:t>, but</w:t>
      </w:r>
      <w:r w:rsidRPr="0015550A">
        <w:rPr>
          <w:rFonts w:ascii="Times New Roman" w:eastAsia="Calibri" w:hAnsi="Times New Roman" w:cs="Times New Roman"/>
          <w:sz w:val="24"/>
          <w:szCs w:val="24"/>
          <w:lang w:val="en-US"/>
        </w:rPr>
        <w:t xml:space="preserve"> the enforcement and the severity of punishment vary greatly from country to country</w:t>
      </w:r>
      <w:r>
        <w:rPr>
          <w:rFonts w:ascii="Times New Roman" w:eastAsia="Calibri" w:hAnsi="Times New Roman" w:cs="Times New Roman"/>
          <w:sz w:val="24"/>
          <w:szCs w:val="24"/>
          <w:lang w:val="en-US"/>
        </w:rPr>
        <w:t>,</w:t>
      </w:r>
      <w:r w:rsidRPr="0015550A">
        <w:rPr>
          <w:rFonts w:ascii="Times New Roman" w:eastAsia="Calibri" w:hAnsi="Times New Roman" w:cs="Times New Roman"/>
          <w:sz w:val="24"/>
          <w:szCs w:val="24"/>
          <w:lang w:val="en-US"/>
        </w:rPr>
        <w:t xml:space="preserve"> even within the same region. </w:t>
      </w:r>
    </w:p>
    <w:p w14:paraId="04D7742E" w14:textId="55CBAF5D" w:rsidR="00423C10" w:rsidRPr="0015550A" w:rsidRDefault="00423C10" w:rsidP="00EA3342">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Most</w:t>
      </w:r>
      <w:r w:rsidRPr="0015550A">
        <w:rPr>
          <w:rFonts w:ascii="Times New Roman" w:eastAsia="Calibri" w:hAnsi="Times New Roman" w:cs="Times New Roman"/>
          <w:sz w:val="24"/>
          <w:szCs w:val="24"/>
          <w:lang w:val="en-US"/>
        </w:rPr>
        <w:t xml:space="preserve"> countries in all four regions apply </w:t>
      </w:r>
      <w:r>
        <w:rPr>
          <w:rFonts w:ascii="Times New Roman" w:eastAsia="Calibri" w:hAnsi="Times New Roman" w:cs="Times New Roman"/>
          <w:sz w:val="24"/>
          <w:szCs w:val="24"/>
          <w:lang w:val="en-US"/>
        </w:rPr>
        <w:t xml:space="preserve">legally defined </w:t>
      </w:r>
      <w:r w:rsidRPr="0015550A">
        <w:rPr>
          <w:rFonts w:ascii="Times New Roman" w:eastAsia="Calibri" w:hAnsi="Times New Roman" w:cs="Times New Roman"/>
          <w:sz w:val="24"/>
          <w:szCs w:val="24"/>
          <w:lang w:val="en-US"/>
        </w:rPr>
        <w:t xml:space="preserve">threshold quantities of drugs either to delineate administrative liability from criminal liability for simple possession or to decide </w:t>
      </w:r>
      <w:r>
        <w:rPr>
          <w:rFonts w:ascii="Times New Roman" w:eastAsia="Calibri" w:hAnsi="Times New Roman" w:cs="Times New Roman"/>
          <w:sz w:val="24"/>
          <w:szCs w:val="24"/>
          <w:lang w:val="en-US"/>
        </w:rPr>
        <w:t xml:space="preserve">between </w:t>
      </w:r>
      <w:r w:rsidR="003B6B0C">
        <w:rPr>
          <w:rFonts w:ascii="Times New Roman" w:eastAsia="Calibri" w:hAnsi="Times New Roman" w:cs="Times New Roman"/>
          <w:sz w:val="24"/>
          <w:szCs w:val="24"/>
          <w:lang w:val="en-US"/>
        </w:rPr>
        <w:t>prosecutions</w:t>
      </w:r>
      <w:r>
        <w:rPr>
          <w:rFonts w:ascii="Times New Roman" w:eastAsia="Calibri" w:hAnsi="Times New Roman" w:cs="Times New Roman"/>
          <w:sz w:val="24"/>
          <w:szCs w:val="24"/>
          <w:lang w:val="en-US"/>
        </w:rPr>
        <w:t xml:space="preserve"> and </w:t>
      </w:r>
      <w:r w:rsidRPr="0015550A">
        <w:rPr>
          <w:rFonts w:ascii="Times New Roman" w:eastAsia="Calibri" w:hAnsi="Times New Roman" w:cs="Times New Roman"/>
          <w:sz w:val="24"/>
          <w:szCs w:val="24"/>
          <w:lang w:val="en-US"/>
        </w:rPr>
        <w:t>employ social or medical alternatives.</w:t>
      </w:r>
      <w:r>
        <w:rPr>
          <w:rFonts w:ascii="Times New Roman" w:eastAsia="Calibri" w:hAnsi="Times New Roman" w:cs="Times New Roman"/>
          <w:sz w:val="24"/>
          <w:szCs w:val="24"/>
          <w:lang w:val="en-US"/>
        </w:rPr>
        <w:t xml:space="preserve"> Threshold quantities are also</w:t>
      </w:r>
      <w:r w:rsidRPr="0015550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used to determine whether a </w:t>
      </w:r>
      <w:r w:rsidRPr="0015550A">
        <w:rPr>
          <w:rFonts w:ascii="Times New Roman" w:eastAsia="Calibri" w:hAnsi="Times New Roman" w:cs="Times New Roman"/>
          <w:sz w:val="24"/>
          <w:szCs w:val="24"/>
          <w:lang w:val="en-US"/>
        </w:rPr>
        <w:t>charge of trafficking</w:t>
      </w:r>
      <w:r>
        <w:rPr>
          <w:rFonts w:ascii="Times New Roman" w:eastAsia="Calibri" w:hAnsi="Times New Roman" w:cs="Times New Roman"/>
          <w:sz w:val="24"/>
          <w:szCs w:val="24"/>
          <w:lang w:val="en-US"/>
        </w:rPr>
        <w:t xml:space="preserve"> (or possession for the purpose of trafficking) will be laid,</w:t>
      </w:r>
      <w:r w:rsidRPr="0015550A">
        <w:rPr>
          <w:rFonts w:ascii="Times New Roman" w:eastAsia="Calibri" w:hAnsi="Times New Roman" w:cs="Times New Roman"/>
          <w:sz w:val="24"/>
          <w:szCs w:val="24"/>
          <w:lang w:val="en-US"/>
        </w:rPr>
        <w:t xml:space="preserve"> and the severity of sanction</w:t>
      </w:r>
      <w:r>
        <w:rPr>
          <w:rFonts w:ascii="Times New Roman" w:eastAsia="Calibri" w:hAnsi="Times New Roman" w:cs="Times New Roman"/>
          <w:sz w:val="24"/>
          <w:szCs w:val="24"/>
          <w:lang w:val="en-US"/>
        </w:rPr>
        <w:t>s</w:t>
      </w:r>
      <w:r w:rsidRPr="0015550A">
        <w:rPr>
          <w:rFonts w:ascii="Times New Roman" w:eastAsia="Calibri" w:hAnsi="Times New Roman" w:cs="Times New Roman"/>
          <w:sz w:val="24"/>
          <w:szCs w:val="24"/>
          <w:lang w:val="en-US"/>
        </w:rPr>
        <w:t xml:space="preserve"> for trafficking</w:t>
      </w:r>
      <w:r>
        <w:rPr>
          <w:rFonts w:ascii="Times New Roman" w:eastAsia="Calibri" w:hAnsi="Times New Roman" w:cs="Times New Roman"/>
          <w:sz w:val="24"/>
          <w:szCs w:val="24"/>
          <w:lang w:val="en-US"/>
        </w:rPr>
        <w:t xml:space="preserve"> if convicted</w:t>
      </w:r>
      <w:r w:rsidRPr="0015550A">
        <w:rPr>
          <w:rFonts w:ascii="Times New Roman" w:eastAsia="Calibri" w:hAnsi="Times New Roman" w:cs="Times New Roman"/>
          <w:sz w:val="24"/>
          <w:szCs w:val="24"/>
          <w:lang w:val="en-US"/>
        </w:rPr>
        <w:t xml:space="preserve">. Selection of the threshold quantities is </w:t>
      </w:r>
      <w:r>
        <w:rPr>
          <w:rFonts w:ascii="Times New Roman" w:eastAsia="Calibri" w:hAnsi="Times New Roman" w:cs="Times New Roman"/>
          <w:sz w:val="24"/>
          <w:szCs w:val="24"/>
          <w:lang w:val="en-US"/>
        </w:rPr>
        <w:t xml:space="preserve">very </w:t>
      </w:r>
      <w:r w:rsidRPr="0015550A">
        <w:rPr>
          <w:rFonts w:ascii="Times New Roman" w:eastAsia="Calibri" w:hAnsi="Times New Roman" w:cs="Times New Roman"/>
          <w:sz w:val="24"/>
          <w:szCs w:val="24"/>
          <w:lang w:val="en-US"/>
        </w:rPr>
        <w:t xml:space="preserve">rarely based on science, even though the body defining the quantities </w:t>
      </w:r>
      <w:r>
        <w:rPr>
          <w:rFonts w:ascii="Times New Roman" w:eastAsia="Calibri" w:hAnsi="Times New Roman" w:cs="Times New Roman"/>
          <w:sz w:val="24"/>
          <w:szCs w:val="24"/>
          <w:lang w:val="en-US"/>
        </w:rPr>
        <w:t xml:space="preserve">is often part of </w:t>
      </w:r>
      <w:r w:rsidRPr="0015550A">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n</w:t>
      </w:r>
      <w:r w:rsidRPr="0015550A">
        <w:rPr>
          <w:rFonts w:ascii="Times New Roman" w:eastAsia="Calibri" w:hAnsi="Times New Roman" w:cs="Times New Roman"/>
          <w:sz w:val="24"/>
          <w:szCs w:val="24"/>
          <w:lang w:val="en-US"/>
        </w:rPr>
        <w:t xml:space="preserve">ational </w:t>
      </w:r>
      <w:r>
        <w:rPr>
          <w:rFonts w:ascii="Times New Roman" w:eastAsia="Calibri" w:hAnsi="Times New Roman" w:cs="Times New Roman"/>
          <w:sz w:val="24"/>
          <w:szCs w:val="24"/>
          <w:lang w:val="en-US"/>
        </w:rPr>
        <w:t>p</w:t>
      </w:r>
      <w:r w:rsidRPr="0015550A">
        <w:rPr>
          <w:rFonts w:ascii="Times New Roman" w:eastAsia="Calibri" w:hAnsi="Times New Roman" w:cs="Times New Roman"/>
          <w:sz w:val="24"/>
          <w:szCs w:val="24"/>
          <w:lang w:val="en-US"/>
        </w:rPr>
        <w:t xml:space="preserve">ublic </w:t>
      </w:r>
      <w:r>
        <w:rPr>
          <w:rFonts w:ascii="Times New Roman" w:eastAsia="Calibri" w:hAnsi="Times New Roman" w:cs="Times New Roman"/>
          <w:sz w:val="24"/>
          <w:szCs w:val="24"/>
          <w:lang w:val="en-US"/>
        </w:rPr>
        <w:t>h</w:t>
      </w:r>
      <w:r w:rsidRPr="0015550A">
        <w:rPr>
          <w:rFonts w:ascii="Times New Roman" w:eastAsia="Calibri" w:hAnsi="Times New Roman" w:cs="Times New Roman"/>
          <w:sz w:val="24"/>
          <w:szCs w:val="24"/>
          <w:lang w:val="en-US"/>
        </w:rPr>
        <w:t xml:space="preserve">ealth </w:t>
      </w:r>
      <w:r>
        <w:rPr>
          <w:rFonts w:ascii="Times New Roman" w:eastAsia="Calibri" w:hAnsi="Times New Roman" w:cs="Times New Roman"/>
          <w:sz w:val="24"/>
          <w:szCs w:val="24"/>
          <w:lang w:val="en-US"/>
        </w:rPr>
        <w:t>a</w:t>
      </w:r>
      <w:r w:rsidRPr="0015550A">
        <w:rPr>
          <w:rFonts w:ascii="Times New Roman" w:eastAsia="Calibri" w:hAnsi="Times New Roman" w:cs="Times New Roman"/>
          <w:sz w:val="24"/>
          <w:szCs w:val="24"/>
          <w:lang w:val="en-US"/>
        </w:rPr>
        <w:t>gency.</w:t>
      </w:r>
      <w:r>
        <w:rPr>
          <w:rStyle w:val="EndnoteReference"/>
          <w:rFonts w:ascii="Times New Roman" w:eastAsia="Calibri" w:hAnsi="Times New Roman" w:cs="Times New Roman"/>
          <w:sz w:val="24"/>
          <w:szCs w:val="24"/>
          <w:lang w:val="en-US"/>
        </w:rPr>
        <w:endnoteReference w:id="3"/>
      </w:r>
      <w:r>
        <w:rPr>
          <w:rFonts w:ascii="Times New Roman" w:eastAsia="Calibri" w:hAnsi="Times New Roman" w:cs="Times New Roman"/>
          <w:sz w:val="24"/>
          <w:szCs w:val="24"/>
          <w:lang w:val="en-US"/>
        </w:rPr>
        <w:t xml:space="preserve"> In many instances, threshold quantities are set so low that they do not correspond realistically to common possession and consumption patterns and practices, undermining the ostensible objective of avoiding criminalization of people who possess drugs </w:t>
      </w:r>
      <w:r w:rsidR="00A978C1">
        <w:rPr>
          <w:rFonts w:ascii="Times New Roman" w:eastAsia="Calibri" w:hAnsi="Times New Roman" w:cs="Times New Roman"/>
          <w:sz w:val="24"/>
          <w:szCs w:val="24"/>
          <w:lang w:val="en-US"/>
        </w:rPr>
        <w:t xml:space="preserve">for </w:t>
      </w:r>
      <w:r>
        <w:rPr>
          <w:rFonts w:ascii="Times New Roman" w:eastAsia="Calibri" w:hAnsi="Times New Roman" w:cs="Times New Roman"/>
          <w:sz w:val="24"/>
          <w:szCs w:val="24"/>
          <w:lang w:val="en-US"/>
        </w:rPr>
        <w:t>personal use.</w:t>
      </w:r>
    </w:p>
    <w:p w14:paraId="5AC3B93E" w14:textId="03A98979" w:rsidR="00423C10" w:rsidRPr="0086756D" w:rsidRDefault="00423C10" w:rsidP="00133406">
      <w:pPr>
        <w:rPr>
          <w:rFonts w:ascii="Times New Roman" w:eastAsia="Calibri" w:hAnsi="Times New Roman" w:cs="Times New Roman"/>
          <w:sz w:val="24"/>
          <w:szCs w:val="24"/>
          <w:lang w:val="en-CA"/>
        </w:rPr>
      </w:pPr>
      <w:r w:rsidRPr="0015550A">
        <w:rPr>
          <w:rFonts w:ascii="Times New Roman" w:eastAsia="Calibri" w:hAnsi="Times New Roman" w:cs="Times New Roman"/>
          <w:sz w:val="24"/>
          <w:szCs w:val="24"/>
          <w:lang w:val="en-US"/>
        </w:rPr>
        <w:t xml:space="preserve">Although the </w:t>
      </w:r>
      <w:r>
        <w:rPr>
          <w:rFonts w:ascii="Times New Roman" w:eastAsia="Calibri" w:hAnsi="Times New Roman" w:cs="Times New Roman"/>
          <w:sz w:val="24"/>
          <w:szCs w:val="24"/>
          <w:lang w:val="en-US"/>
        </w:rPr>
        <w:t xml:space="preserve">use of </w:t>
      </w:r>
      <w:r w:rsidRPr="0015550A">
        <w:rPr>
          <w:rFonts w:ascii="Times New Roman" w:eastAsia="Calibri" w:hAnsi="Times New Roman" w:cs="Times New Roman"/>
          <w:sz w:val="24"/>
          <w:szCs w:val="24"/>
          <w:lang w:val="en-US"/>
        </w:rPr>
        <w:t>threshold quantit</w:t>
      </w:r>
      <w:r>
        <w:rPr>
          <w:rFonts w:ascii="Times New Roman" w:eastAsia="Calibri" w:hAnsi="Times New Roman" w:cs="Times New Roman"/>
          <w:sz w:val="24"/>
          <w:szCs w:val="24"/>
          <w:lang w:val="en-US"/>
        </w:rPr>
        <w:t>ies</w:t>
      </w:r>
      <w:r w:rsidRPr="00FF0E97">
        <w:rPr>
          <w:rFonts w:ascii="Times New Roman" w:eastAsia="Calibri" w:hAnsi="Times New Roman" w:cs="Times New Roman"/>
          <w:sz w:val="24"/>
          <w:szCs w:val="24"/>
          <w:lang w:val="en-US"/>
        </w:rPr>
        <w:t xml:space="preserve"> </w:t>
      </w:r>
      <w:r w:rsidRPr="0015550A">
        <w:rPr>
          <w:rFonts w:ascii="Times New Roman" w:eastAsia="Calibri" w:hAnsi="Times New Roman" w:cs="Times New Roman"/>
          <w:sz w:val="24"/>
          <w:szCs w:val="24"/>
          <w:lang w:val="en-US"/>
        </w:rPr>
        <w:t>can greatly reduce the disproportionate focus of the national drug control system on pet</w:t>
      </w:r>
      <w:r>
        <w:rPr>
          <w:rFonts w:ascii="Times New Roman" w:eastAsia="Calibri" w:hAnsi="Times New Roman" w:cs="Times New Roman"/>
          <w:sz w:val="24"/>
          <w:szCs w:val="24"/>
          <w:lang w:val="en-US"/>
        </w:rPr>
        <w:t>ty</w:t>
      </w:r>
      <w:r w:rsidRPr="0015550A">
        <w:rPr>
          <w:rFonts w:ascii="Times New Roman" w:eastAsia="Calibri" w:hAnsi="Times New Roman" w:cs="Times New Roman"/>
          <w:sz w:val="24"/>
          <w:szCs w:val="24"/>
          <w:lang w:val="en-US"/>
        </w:rPr>
        <w:t xml:space="preserve"> crimes related to </w:t>
      </w:r>
      <w:r>
        <w:rPr>
          <w:rFonts w:ascii="Times New Roman" w:eastAsia="Calibri" w:hAnsi="Times New Roman" w:cs="Times New Roman"/>
          <w:sz w:val="24"/>
          <w:szCs w:val="24"/>
          <w:lang w:val="en-US"/>
        </w:rPr>
        <w:t xml:space="preserve">personal </w:t>
      </w:r>
      <w:r w:rsidRPr="0015550A">
        <w:rPr>
          <w:rFonts w:ascii="Times New Roman" w:eastAsia="Calibri" w:hAnsi="Times New Roman" w:cs="Times New Roman"/>
          <w:sz w:val="24"/>
          <w:szCs w:val="24"/>
          <w:lang w:val="en-US"/>
        </w:rPr>
        <w:t xml:space="preserve">drug use rather than </w:t>
      </w:r>
      <w:r>
        <w:rPr>
          <w:rFonts w:ascii="Times New Roman" w:eastAsia="Calibri" w:hAnsi="Times New Roman" w:cs="Times New Roman"/>
          <w:sz w:val="24"/>
          <w:szCs w:val="24"/>
          <w:lang w:val="en-US"/>
        </w:rPr>
        <w:t xml:space="preserve">on </w:t>
      </w:r>
      <w:r w:rsidRPr="0015550A">
        <w:rPr>
          <w:rFonts w:ascii="Times New Roman" w:eastAsia="Calibri" w:hAnsi="Times New Roman" w:cs="Times New Roman"/>
          <w:sz w:val="24"/>
          <w:szCs w:val="24"/>
          <w:lang w:val="en-US"/>
        </w:rPr>
        <w:t xml:space="preserve">drug </w:t>
      </w:r>
      <w:r w:rsidRPr="0015550A">
        <w:rPr>
          <w:rFonts w:ascii="Times New Roman" w:eastAsia="Calibri" w:hAnsi="Times New Roman" w:cs="Times New Roman"/>
          <w:sz w:val="24"/>
          <w:szCs w:val="24"/>
          <w:lang w:val="en-US"/>
        </w:rPr>
        <w:lastRenderedPageBreak/>
        <w:t xml:space="preserve">trafficking, </w:t>
      </w:r>
      <w:r>
        <w:rPr>
          <w:rFonts w:ascii="Times New Roman" w:eastAsia="Calibri" w:hAnsi="Times New Roman" w:cs="Times New Roman"/>
          <w:sz w:val="24"/>
          <w:szCs w:val="24"/>
          <w:lang w:val="en-US"/>
        </w:rPr>
        <w:t xml:space="preserve">this is insufficient on its own </w:t>
      </w:r>
      <w:r w:rsidRPr="0015550A">
        <w:rPr>
          <w:rFonts w:ascii="Times New Roman" w:eastAsia="Calibri" w:hAnsi="Times New Roman" w:cs="Times New Roman"/>
          <w:sz w:val="24"/>
          <w:szCs w:val="24"/>
          <w:lang w:val="en-US"/>
        </w:rPr>
        <w:t>to re-balance national drug polic</w:t>
      </w:r>
      <w:r>
        <w:rPr>
          <w:rFonts w:ascii="Times New Roman" w:eastAsia="Calibri" w:hAnsi="Times New Roman" w:cs="Times New Roman"/>
          <w:sz w:val="24"/>
          <w:szCs w:val="24"/>
          <w:lang w:val="en-US"/>
        </w:rPr>
        <w:t>ies</w:t>
      </w:r>
      <w:r w:rsidRPr="0015550A">
        <w:rPr>
          <w:rFonts w:ascii="Times New Roman" w:eastAsia="Calibri" w:hAnsi="Times New Roman" w:cs="Times New Roman"/>
          <w:sz w:val="24"/>
          <w:szCs w:val="24"/>
          <w:lang w:val="en-US"/>
        </w:rPr>
        <w:t>. The major drug policy issue is</w:t>
      </w:r>
      <w:r>
        <w:rPr>
          <w:rFonts w:ascii="Times New Roman" w:eastAsia="Calibri" w:hAnsi="Times New Roman" w:cs="Times New Roman"/>
          <w:sz w:val="24"/>
          <w:szCs w:val="24"/>
          <w:lang w:val="en-US"/>
        </w:rPr>
        <w:t xml:space="preserve">, </w:t>
      </w:r>
      <w:r w:rsidRPr="0015550A">
        <w:rPr>
          <w:rFonts w:ascii="Times New Roman" w:eastAsia="Calibri" w:hAnsi="Times New Roman" w:cs="Times New Roman"/>
          <w:sz w:val="24"/>
          <w:szCs w:val="24"/>
          <w:lang w:val="en-US"/>
        </w:rPr>
        <w:t xml:space="preserve">not how proportionate the threshold amounts are, or how many alternatives to prosecution and/or </w:t>
      </w:r>
      <w:r>
        <w:rPr>
          <w:rFonts w:ascii="Times New Roman" w:eastAsia="Calibri" w:hAnsi="Times New Roman" w:cs="Times New Roman"/>
          <w:sz w:val="24"/>
          <w:szCs w:val="24"/>
          <w:lang w:val="en-US"/>
        </w:rPr>
        <w:t xml:space="preserve">harsh </w:t>
      </w:r>
      <w:r w:rsidRPr="0015550A">
        <w:rPr>
          <w:rFonts w:ascii="Times New Roman" w:eastAsia="Calibri" w:hAnsi="Times New Roman" w:cs="Times New Roman"/>
          <w:sz w:val="24"/>
          <w:szCs w:val="24"/>
          <w:lang w:val="en-US"/>
        </w:rPr>
        <w:t>sentencing</w:t>
      </w:r>
      <w:r>
        <w:rPr>
          <w:rFonts w:ascii="Times New Roman" w:eastAsia="Calibri" w:hAnsi="Times New Roman" w:cs="Times New Roman"/>
          <w:sz w:val="24"/>
          <w:szCs w:val="24"/>
          <w:lang w:val="en-US"/>
        </w:rPr>
        <w:t xml:space="preserve"> are technically in place</w:t>
      </w:r>
      <w:r w:rsidRPr="0015550A">
        <w:rPr>
          <w:rFonts w:ascii="Times New Roman" w:eastAsia="Calibri" w:hAnsi="Times New Roman" w:cs="Times New Roman"/>
          <w:sz w:val="24"/>
          <w:szCs w:val="24"/>
          <w:lang w:val="en-US"/>
        </w:rPr>
        <w:t>, but who call</w:t>
      </w:r>
      <w:r>
        <w:rPr>
          <w:rFonts w:ascii="Times New Roman" w:eastAsia="Calibri" w:hAnsi="Times New Roman" w:cs="Times New Roman"/>
          <w:sz w:val="24"/>
          <w:szCs w:val="24"/>
          <w:lang w:val="en-US"/>
        </w:rPr>
        <w:t>s</w:t>
      </w:r>
      <w:r w:rsidRPr="0015550A">
        <w:rPr>
          <w:rFonts w:ascii="Times New Roman" w:eastAsia="Calibri" w:hAnsi="Times New Roman" w:cs="Times New Roman"/>
          <w:sz w:val="24"/>
          <w:szCs w:val="24"/>
          <w:lang w:val="en-US"/>
        </w:rPr>
        <w:t xml:space="preserve"> the shots </w:t>
      </w:r>
      <w:r>
        <w:rPr>
          <w:rFonts w:ascii="Times New Roman" w:eastAsia="Calibri" w:hAnsi="Times New Roman" w:cs="Times New Roman"/>
          <w:sz w:val="24"/>
          <w:szCs w:val="24"/>
          <w:lang w:val="en-US"/>
        </w:rPr>
        <w:t>—</w:t>
      </w:r>
      <w:r w:rsidRPr="0015550A">
        <w:rPr>
          <w:rFonts w:ascii="Times New Roman" w:eastAsia="Calibri" w:hAnsi="Times New Roman" w:cs="Times New Roman"/>
          <w:sz w:val="24"/>
          <w:szCs w:val="24"/>
          <w:lang w:val="en-US"/>
        </w:rPr>
        <w:t xml:space="preserve"> law enforcement or health. The prohibition of drug use, </w:t>
      </w:r>
      <w:r>
        <w:rPr>
          <w:rFonts w:ascii="Times New Roman" w:eastAsia="Calibri" w:hAnsi="Times New Roman" w:cs="Times New Roman"/>
          <w:sz w:val="24"/>
          <w:szCs w:val="24"/>
          <w:lang w:val="en-US"/>
        </w:rPr>
        <w:t xml:space="preserve">whether </w:t>
      </w:r>
      <w:r w:rsidRPr="0015550A">
        <w:rPr>
          <w:rFonts w:ascii="Times New Roman" w:eastAsia="Calibri" w:hAnsi="Times New Roman" w:cs="Times New Roman"/>
          <w:sz w:val="24"/>
          <w:szCs w:val="24"/>
          <w:lang w:val="en-US"/>
        </w:rPr>
        <w:t>direct</w:t>
      </w:r>
      <w:r>
        <w:rPr>
          <w:rFonts w:ascii="Times New Roman" w:eastAsia="Calibri" w:hAnsi="Times New Roman" w:cs="Times New Roman"/>
          <w:sz w:val="24"/>
          <w:szCs w:val="24"/>
          <w:lang w:val="en-US"/>
        </w:rPr>
        <w:t>ly</w:t>
      </w:r>
      <w:r w:rsidRPr="0015550A">
        <w:rPr>
          <w:rFonts w:ascii="Times New Roman" w:eastAsia="Calibri" w:hAnsi="Times New Roman" w:cs="Times New Roman"/>
          <w:sz w:val="24"/>
          <w:szCs w:val="24"/>
          <w:lang w:val="en-US"/>
        </w:rPr>
        <w:t xml:space="preserve"> or indirect</w:t>
      </w:r>
      <w:r>
        <w:rPr>
          <w:rFonts w:ascii="Times New Roman" w:eastAsia="Calibri" w:hAnsi="Times New Roman" w:cs="Times New Roman"/>
          <w:sz w:val="24"/>
          <w:szCs w:val="24"/>
          <w:lang w:val="en-US"/>
        </w:rPr>
        <w:t>ly</w:t>
      </w:r>
      <w:r w:rsidRPr="0015550A">
        <w:rPr>
          <w:rFonts w:ascii="Times New Roman" w:eastAsia="Calibri" w:hAnsi="Times New Roman" w:cs="Times New Roman"/>
          <w:sz w:val="24"/>
          <w:szCs w:val="24"/>
          <w:lang w:val="en-US"/>
        </w:rPr>
        <w:t xml:space="preserve"> through </w:t>
      </w:r>
      <w:r>
        <w:rPr>
          <w:rFonts w:ascii="Times New Roman" w:eastAsia="Calibri" w:hAnsi="Times New Roman" w:cs="Times New Roman"/>
          <w:sz w:val="24"/>
          <w:szCs w:val="24"/>
          <w:lang w:val="en-US"/>
        </w:rPr>
        <w:t>a</w:t>
      </w:r>
      <w:r w:rsidRPr="0015550A">
        <w:rPr>
          <w:rFonts w:ascii="Times New Roman" w:eastAsia="Calibri" w:hAnsi="Times New Roman" w:cs="Times New Roman"/>
          <w:sz w:val="24"/>
          <w:szCs w:val="24"/>
          <w:lang w:val="en-US"/>
        </w:rPr>
        <w:t xml:space="preserve"> prohibition o</w:t>
      </w:r>
      <w:r>
        <w:rPr>
          <w:rFonts w:ascii="Times New Roman" w:eastAsia="Calibri" w:hAnsi="Times New Roman" w:cs="Times New Roman"/>
          <w:sz w:val="24"/>
          <w:szCs w:val="24"/>
          <w:lang w:val="en-US"/>
        </w:rPr>
        <w:t>n</w:t>
      </w:r>
      <w:r w:rsidRPr="0015550A">
        <w:rPr>
          <w:rFonts w:ascii="Times New Roman" w:eastAsia="Calibri" w:hAnsi="Times New Roman" w:cs="Times New Roman"/>
          <w:sz w:val="24"/>
          <w:szCs w:val="24"/>
          <w:lang w:val="en-US"/>
        </w:rPr>
        <w:t xml:space="preserve"> simple possession</w:t>
      </w:r>
      <w:r>
        <w:rPr>
          <w:rFonts w:ascii="Times New Roman" w:eastAsia="Calibri" w:hAnsi="Times New Roman" w:cs="Times New Roman"/>
          <w:sz w:val="24"/>
          <w:szCs w:val="24"/>
          <w:lang w:val="en-US"/>
        </w:rPr>
        <w:t xml:space="preserve">, </w:t>
      </w:r>
      <w:r w:rsidRPr="0015550A">
        <w:rPr>
          <w:rFonts w:ascii="Times New Roman" w:eastAsia="Calibri" w:hAnsi="Times New Roman" w:cs="Times New Roman"/>
          <w:sz w:val="24"/>
          <w:szCs w:val="24"/>
          <w:lang w:val="en-US"/>
        </w:rPr>
        <w:t xml:space="preserve">always invites law enforcement to dominate and overpower the health bodies in making the decisions that </w:t>
      </w:r>
      <w:r>
        <w:rPr>
          <w:rFonts w:ascii="Times New Roman" w:eastAsia="Calibri" w:hAnsi="Times New Roman" w:cs="Times New Roman"/>
          <w:sz w:val="24"/>
          <w:szCs w:val="24"/>
          <w:lang w:val="en-US"/>
        </w:rPr>
        <w:t xml:space="preserve">affect the health of individuals who use drugs and </w:t>
      </w:r>
      <w:r w:rsidRPr="0015550A">
        <w:rPr>
          <w:rFonts w:ascii="Times New Roman" w:eastAsia="Calibri" w:hAnsi="Times New Roman" w:cs="Times New Roman"/>
          <w:sz w:val="24"/>
          <w:szCs w:val="24"/>
          <w:lang w:val="en-US"/>
        </w:rPr>
        <w:t xml:space="preserve">public health </w:t>
      </w:r>
      <w:r>
        <w:rPr>
          <w:rFonts w:ascii="Times New Roman" w:eastAsia="Calibri" w:hAnsi="Times New Roman" w:cs="Times New Roman"/>
          <w:sz w:val="24"/>
          <w:szCs w:val="24"/>
          <w:lang w:val="en-US"/>
        </w:rPr>
        <w:t>at the societal</w:t>
      </w:r>
      <w:r w:rsidRPr="0015550A">
        <w:rPr>
          <w:rFonts w:ascii="Times New Roman" w:eastAsia="Calibri" w:hAnsi="Times New Roman" w:cs="Times New Roman"/>
          <w:sz w:val="24"/>
          <w:szCs w:val="24"/>
          <w:lang w:val="en-US"/>
        </w:rPr>
        <w:t xml:space="preserve"> level. When law enforcement dominat</w:t>
      </w:r>
      <w:r>
        <w:rPr>
          <w:rFonts w:ascii="Times New Roman" w:eastAsia="Calibri" w:hAnsi="Times New Roman" w:cs="Times New Roman"/>
          <w:sz w:val="24"/>
          <w:szCs w:val="24"/>
          <w:lang w:val="en-US"/>
        </w:rPr>
        <w:t>es</w:t>
      </w:r>
      <w:r w:rsidRPr="0015550A">
        <w:rPr>
          <w:rFonts w:ascii="Times New Roman" w:eastAsia="Calibri" w:hAnsi="Times New Roman" w:cs="Times New Roman"/>
          <w:sz w:val="24"/>
          <w:szCs w:val="24"/>
          <w:lang w:val="en-US"/>
        </w:rPr>
        <w:t xml:space="preserve"> the field, </w:t>
      </w:r>
      <w:r>
        <w:rPr>
          <w:rFonts w:ascii="Times New Roman" w:eastAsia="Calibri" w:hAnsi="Times New Roman" w:cs="Times New Roman"/>
          <w:sz w:val="24"/>
          <w:szCs w:val="24"/>
          <w:lang w:val="en-US"/>
        </w:rPr>
        <w:t xml:space="preserve">concerns for </w:t>
      </w:r>
      <w:r w:rsidRPr="0015550A">
        <w:rPr>
          <w:rFonts w:ascii="Times New Roman" w:eastAsia="Calibri" w:hAnsi="Times New Roman" w:cs="Times New Roman"/>
          <w:sz w:val="24"/>
          <w:szCs w:val="24"/>
          <w:lang w:val="en-US"/>
        </w:rPr>
        <w:t xml:space="preserve">public health and human rights </w:t>
      </w:r>
      <w:r>
        <w:rPr>
          <w:rFonts w:ascii="Times New Roman" w:eastAsia="Calibri" w:hAnsi="Times New Roman" w:cs="Times New Roman"/>
          <w:sz w:val="24"/>
          <w:szCs w:val="24"/>
          <w:lang w:val="en-US"/>
        </w:rPr>
        <w:t xml:space="preserve">are </w:t>
      </w:r>
      <w:r w:rsidRPr="0015550A">
        <w:rPr>
          <w:rFonts w:ascii="Times New Roman" w:eastAsia="Calibri" w:hAnsi="Times New Roman" w:cs="Times New Roman"/>
          <w:sz w:val="24"/>
          <w:szCs w:val="24"/>
          <w:lang w:val="en-US"/>
        </w:rPr>
        <w:t>only mitigating factors</w:t>
      </w:r>
      <w:r>
        <w:rPr>
          <w:rFonts w:ascii="Times New Roman" w:eastAsia="Calibri" w:hAnsi="Times New Roman" w:cs="Times New Roman"/>
          <w:sz w:val="24"/>
          <w:szCs w:val="24"/>
          <w:lang w:val="en-US"/>
        </w:rPr>
        <w:t xml:space="preserve"> at best</w:t>
      </w:r>
      <w:r w:rsidRPr="0015550A">
        <w:rPr>
          <w:rFonts w:ascii="Times New Roman" w:eastAsia="Calibri" w:hAnsi="Times New Roman" w:cs="Times New Roman"/>
          <w:sz w:val="24"/>
          <w:szCs w:val="24"/>
          <w:lang w:val="en-US"/>
        </w:rPr>
        <w:t xml:space="preserve">. In countries where </w:t>
      </w:r>
      <w:r>
        <w:rPr>
          <w:rFonts w:ascii="Times New Roman" w:eastAsia="Calibri" w:hAnsi="Times New Roman" w:cs="Times New Roman"/>
          <w:sz w:val="24"/>
          <w:szCs w:val="24"/>
          <w:lang w:val="en-US"/>
        </w:rPr>
        <w:t xml:space="preserve">concern for </w:t>
      </w:r>
      <w:r w:rsidRPr="0015550A">
        <w:rPr>
          <w:rFonts w:ascii="Times New Roman" w:eastAsia="Calibri" w:hAnsi="Times New Roman" w:cs="Times New Roman"/>
          <w:sz w:val="24"/>
          <w:szCs w:val="24"/>
          <w:lang w:val="en-US"/>
        </w:rPr>
        <w:t xml:space="preserve">public health and human rights </w:t>
      </w:r>
      <w:r>
        <w:rPr>
          <w:rFonts w:ascii="Times New Roman" w:eastAsia="Calibri" w:hAnsi="Times New Roman" w:cs="Times New Roman"/>
          <w:sz w:val="24"/>
          <w:szCs w:val="24"/>
          <w:lang w:val="en-US"/>
        </w:rPr>
        <w:t xml:space="preserve">is somewhat </w:t>
      </w:r>
      <w:r w:rsidRPr="0015550A">
        <w:rPr>
          <w:rFonts w:ascii="Times New Roman" w:eastAsia="Calibri" w:hAnsi="Times New Roman" w:cs="Times New Roman"/>
          <w:sz w:val="24"/>
          <w:szCs w:val="24"/>
          <w:lang w:val="en-US"/>
        </w:rPr>
        <w:t>strong</w:t>
      </w:r>
      <w:r>
        <w:rPr>
          <w:rFonts w:ascii="Times New Roman" w:eastAsia="Calibri" w:hAnsi="Times New Roman" w:cs="Times New Roman"/>
          <w:sz w:val="24"/>
          <w:szCs w:val="24"/>
          <w:lang w:val="en-US"/>
        </w:rPr>
        <w:t>er</w:t>
      </w:r>
      <w:r w:rsidRPr="0015550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r w:rsidRPr="0015550A">
        <w:rPr>
          <w:rFonts w:ascii="Times New Roman" w:eastAsia="Calibri" w:hAnsi="Times New Roman" w:cs="Times New Roman"/>
          <w:sz w:val="24"/>
          <w:szCs w:val="24"/>
          <w:lang w:val="en-US"/>
        </w:rPr>
        <w:t xml:space="preserve"> such as in Western</w:t>
      </w:r>
      <w:r>
        <w:rPr>
          <w:rFonts w:ascii="Times New Roman" w:eastAsia="Calibri" w:hAnsi="Times New Roman" w:cs="Times New Roman"/>
          <w:sz w:val="24"/>
          <w:szCs w:val="24"/>
          <w:lang w:val="en-US"/>
        </w:rPr>
        <w:t xml:space="preserve"> Europe</w:t>
      </w:r>
      <w:r w:rsidRPr="0015550A">
        <w:rPr>
          <w:rFonts w:ascii="Times New Roman" w:eastAsia="Calibri" w:hAnsi="Times New Roman" w:cs="Times New Roman"/>
          <w:sz w:val="24"/>
          <w:szCs w:val="24"/>
          <w:lang w:val="en-US"/>
        </w:rPr>
        <w:t xml:space="preserve"> and to some extent in Central Europe </w:t>
      </w:r>
      <w:r>
        <w:rPr>
          <w:rFonts w:ascii="Times New Roman" w:eastAsia="Calibri" w:hAnsi="Times New Roman" w:cs="Times New Roman"/>
          <w:sz w:val="24"/>
          <w:szCs w:val="24"/>
          <w:lang w:val="en-US"/>
        </w:rPr>
        <w:t xml:space="preserve">— </w:t>
      </w:r>
      <w:r w:rsidRPr="0015550A">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 xml:space="preserve">domestic </w:t>
      </w:r>
      <w:r w:rsidRPr="0015550A">
        <w:rPr>
          <w:rFonts w:ascii="Times New Roman" w:eastAsia="Calibri" w:hAnsi="Times New Roman" w:cs="Times New Roman"/>
          <w:sz w:val="24"/>
          <w:szCs w:val="24"/>
          <w:lang w:val="en-US"/>
        </w:rPr>
        <w:t xml:space="preserve">drug policy </w:t>
      </w:r>
      <w:r>
        <w:rPr>
          <w:rFonts w:ascii="Times New Roman" w:eastAsia="Calibri" w:hAnsi="Times New Roman" w:cs="Times New Roman"/>
          <w:sz w:val="24"/>
          <w:szCs w:val="24"/>
          <w:lang w:val="en-US"/>
        </w:rPr>
        <w:t xml:space="preserve">tends to be </w:t>
      </w:r>
      <w:r w:rsidRPr="0015550A">
        <w:rPr>
          <w:rFonts w:ascii="Times New Roman" w:eastAsia="Calibri" w:hAnsi="Times New Roman" w:cs="Times New Roman"/>
          <w:sz w:val="24"/>
          <w:szCs w:val="24"/>
          <w:lang w:val="en-US"/>
        </w:rPr>
        <w:t>less harmful</w:t>
      </w:r>
      <w:r>
        <w:rPr>
          <w:rFonts w:ascii="Times New Roman" w:eastAsia="Calibri" w:hAnsi="Times New Roman" w:cs="Times New Roman"/>
          <w:sz w:val="24"/>
          <w:szCs w:val="24"/>
          <w:lang w:val="en-US"/>
        </w:rPr>
        <w:t>, as can be observed in Portugal</w:t>
      </w:r>
      <w:r w:rsidRPr="0015550A">
        <w:rPr>
          <w:rFonts w:ascii="Times New Roman" w:eastAsia="Calibri" w:hAnsi="Times New Roman" w:cs="Times New Roman"/>
          <w:sz w:val="24"/>
          <w:szCs w:val="24"/>
          <w:lang w:val="en-US"/>
        </w:rPr>
        <w:t>. In Eastern</w:t>
      </w:r>
      <w:r w:rsidR="003243A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South-Eastern </w:t>
      </w:r>
      <w:r w:rsidRPr="0015550A">
        <w:rPr>
          <w:rFonts w:ascii="Times New Roman" w:eastAsia="Calibri" w:hAnsi="Times New Roman" w:cs="Times New Roman"/>
          <w:sz w:val="24"/>
          <w:szCs w:val="24"/>
          <w:lang w:val="en-US"/>
        </w:rPr>
        <w:t>Europe,</w:t>
      </w:r>
      <w:r>
        <w:rPr>
          <w:rFonts w:ascii="Times New Roman" w:eastAsia="Calibri" w:hAnsi="Times New Roman" w:cs="Times New Roman"/>
          <w:sz w:val="24"/>
          <w:szCs w:val="24"/>
          <w:lang w:val="en-US"/>
        </w:rPr>
        <w:t xml:space="preserve"> Transcaucasia</w:t>
      </w:r>
      <w:r w:rsidR="006C6AD4">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and</w:t>
      </w:r>
      <w:r w:rsidRPr="0015550A">
        <w:rPr>
          <w:rFonts w:ascii="Times New Roman" w:eastAsia="Calibri" w:hAnsi="Times New Roman" w:cs="Times New Roman"/>
          <w:sz w:val="24"/>
          <w:szCs w:val="24"/>
          <w:lang w:val="en-US"/>
        </w:rPr>
        <w:t xml:space="preserve"> Central Asia, law enforcement remains an overwhelmingly powerful player in all areas of drug control</w:t>
      </w:r>
      <w:r>
        <w:rPr>
          <w:rFonts w:ascii="Times New Roman" w:eastAsia="Calibri" w:hAnsi="Times New Roman" w:cs="Times New Roman"/>
          <w:sz w:val="24"/>
          <w:szCs w:val="24"/>
          <w:lang w:val="en-US"/>
        </w:rPr>
        <w:t>,</w:t>
      </w:r>
      <w:r w:rsidRPr="0015550A">
        <w:rPr>
          <w:rFonts w:ascii="Times New Roman" w:eastAsia="Calibri" w:hAnsi="Times New Roman" w:cs="Times New Roman"/>
          <w:sz w:val="24"/>
          <w:szCs w:val="24"/>
          <w:lang w:val="en-US"/>
        </w:rPr>
        <w:t xml:space="preserve"> with public health agencies </w:t>
      </w:r>
      <w:r>
        <w:rPr>
          <w:rFonts w:ascii="Times New Roman" w:eastAsia="Calibri" w:hAnsi="Times New Roman" w:cs="Times New Roman"/>
          <w:sz w:val="24"/>
          <w:szCs w:val="24"/>
          <w:lang w:val="en-US"/>
        </w:rPr>
        <w:t xml:space="preserve">and concerns </w:t>
      </w:r>
      <w:r w:rsidRPr="0015550A">
        <w:rPr>
          <w:rFonts w:ascii="Times New Roman" w:eastAsia="Calibri" w:hAnsi="Times New Roman" w:cs="Times New Roman"/>
          <w:sz w:val="24"/>
          <w:szCs w:val="24"/>
          <w:lang w:val="en-US"/>
        </w:rPr>
        <w:t>subordinat</w:t>
      </w:r>
      <w:r>
        <w:rPr>
          <w:rFonts w:ascii="Times New Roman" w:eastAsia="Calibri" w:hAnsi="Times New Roman" w:cs="Times New Roman"/>
          <w:sz w:val="24"/>
          <w:szCs w:val="24"/>
          <w:lang w:val="en-US"/>
        </w:rPr>
        <w:t>e</w:t>
      </w:r>
      <w:r w:rsidRPr="0015550A">
        <w:rPr>
          <w:rFonts w:ascii="Times New Roman" w:eastAsia="Calibri" w:hAnsi="Times New Roman" w:cs="Times New Roman"/>
          <w:sz w:val="24"/>
          <w:szCs w:val="24"/>
          <w:lang w:val="en-US"/>
        </w:rPr>
        <w:t xml:space="preserve">. </w:t>
      </w:r>
    </w:p>
    <w:p w14:paraId="5D22BD96" w14:textId="235D0968" w:rsidR="00964AAB" w:rsidRPr="0086756D" w:rsidRDefault="00964AAB" w:rsidP="00133406">
      <w:pPr>
        <w:rPr>
          <w:rFonts w:ascii="Times New Roman" w:hAnsi="Times New Roman" w:cs="Times New Roman"/>
          <w:sz w:val="24"/>
          <w:szCs w:val="24"/>
          <w:lang w:val="en-CA"/>
        </w:rPr>
      </w:pPr>
      <w:r>
        <w:rPr>
          <w:rFonts w:ascii="Times New Roman" w:hAnsi="Times New Roman" w:cs="Times New Roman"/>
          <w:sz w:val="24"/>
          <w:szCs w:val="24"/>
          <w:lang w:val="en-US"/>
        </w:rPr>
        <w:t>The lack of police discretionary power in Eastern</w:t>
      </w:r>
      <w:r w:rsidR="003243A1">
        <w:rPr>
          <w:rFonts w:ascii="Times New Roman" w:hAnsi="Times New Roman" w:cs="Times New Roman"/>
          <w:sz w:val="24"/>
          <w:szCs w:val="24"/>
          <w:lang w:val="en-US"/>
        </w:rPr>
        <w:t xml:space="preserve">, </w:t>
      </w:r>
      <w:r>
        <w:rPr>
          <w:rFonts w:ascii="Times New Roman" w:hAnsi="Times New Roman" w:cs="Times New Roman"/>
          <w:sz w:val="24"/>
          <w:szCs w:val="24"/>
          <w:lang w:val="en-US"/>
        </w:rPr>
        <w:t>South-Eastern Europe, Central Asia</w:t>
      </w:r>
      <w:r w:rsidR="003243A1">
        <w:rPr>
          <w:rFonts w:ascii="Times New Roman" w:hAnsi="Times New Roman" w:cs="Times New Roman"/>
          <w:sz w:val="24"/>
          <w:szCs w:val="24"/>
          <w:lang w:val="en-US"/>
        </w:rPr>
        <w:t>,</w:t>
      </w:r>
      <w:r>
        <w:rPr>
          <w:rFonts w:ascii="Times New Roman" w:hAnsi="Times New Roman" w:cs="Times New Roman"/>
          <w:sz w:val="24"/>
          <w:szCs w:val="24"/>
          <w:lang w:val="en-US"/>
        </w:rPr>
        <w:t xml:space="preserve"> and Transcaucasia makes it much more difficult to refer people who use drugs from the criminal legal system to social support and public health responses, meaning opportunities to mitigate the negative impact of drug criminalization on human rights and public health may be missed.   </w:t>
      </w:r>
    </w:p>
    <w:p w14:paraId="26A9BEC0" w14:textId="02E76119" w:rsidR="00E7645B" w:rsidRPr="00E7645B" w:rsidRDefault="00E7645B" w:rsidP="00E7645B">
      <w:pPr>
        <w:ind w:left="-709"/>
        <w:rPr>
          <w:rFonts w:ascii="Times New Roman" w:eastAsia="Calibri" w:hAnsi="Times New Roman" w:cs="Times New Roman"/>
          <w:b/>
          <w:sz w:val="24"/>
          <w:szCs w:val="24"/>
          <w:lang w:val="en-US"/>
        </w:rPr>
      </w:pPr>
      <w:r w:rsidRPr="00E7645B">
        <w:rPr>
          <w:rFonts w:ascii="Times New Roman" w:hAnsi="Times New Roman" w:cs="Times New Roman"/>
          <w:b/>
          <w:sz w:val="24"/>
          <w:szCs w:val="24"/>
          <w:lang w:val="en-US"/>
        </w:rPr>
        <w:t>Harms of imbalanced drug laws</w:t>
      </w:r>
    </w:p>
    <w:p w14:paraId="0C0C6FF8" w14:textId="77777777" w:rsidR="00E7645B" w:rsidRDefault="00E7645B" w:rsidP="00EA3342">
      <w:pPr>
        <w:rPr>
          <w:rFonts w:ascii="Times New Roman" w:eastAsia="Calibri" w:hAnsi="Times New Roman" w:cs="Times New Roman"/>
          <w:sz w:val="24"/>
          <w:szCs w:val="24"/>
          <w:lang w:val="en-US"/>
        </w:rPr>
      </w:pPr>
      <w:r w:rsidRPr="00E7645B">
        <w:rPr>
          <w:rFonts w:ascii="Times New Roman" w:eastAsia="Calibri" w:hAnsi="Times New Roman" w:cs="Times New Roman"/>
          <w:sz w:val="24"/>
          <w:szCs w:val="24"/>
          <w:lang w:val="en-US"/>
        </w:rPr>
        <w:t>Drug laws and their enforcement are too often focused on people who use drugs, rather than those who are engaged in other harmful criminal activity in the context of commercial drug trafficking</w:t>
      </w:r>
      <w:r>
        <w:rPr>
          <w:rFonts w:ascii="Times New Roman" w:eastAsia="Calibri" w:hAnsi="Times New Roman" w:cs="Times New Roman"/>
          <w:sz w:val="24"/>
          <w:szCs w:val="24"/>
          <w:lang w:val="en-US"/>
        </w:rPr>
        <w:t>.</w:t>
      </w:r>
      <w:r w:rsidRPr="00E7645B">
        <w:rPr>
          <w:rFonts w:ascii="Times New Roman" w:eastAsia="Calibri" w:hAnsi="Times New Roman" w:cs="Times New Roman"/>
          <w:sz w:val="24"/>
          <w:szCs w:val="24"/>
          <w:lang w:val="en-US"/>
        </w:rPr>
        <w:t xml:space="preserve"> </w:t>
      </w:r>
    </w:p>
    <w:p w14:paraId="4A2F9376" w14:textId="54303571" w:rsidR="00423C10" w:rsidRDefault="00EA3342" w:rsidP="00EA3342">
      <w:pPr>
        <w:rPr>
          <w:rFonts w:ascii="Times New Roman" w:hAnsi="Times New Roman" w:cs="Times New Roman"/>
          <w:color w:val="000000"/>
          <w:sz w:val="24"/>
          <w:szCs w:val="24"/>
          <w:lang w:val="en-US"/>
        </w:rPr>
      </w:pPr>
      <w:r>
        <w:rPr>
          <w:rFonts w:ascii="Times New Roman" w:eastAsia="Calibri" w:hAnsi="Times New Roman" w:cs="Times New Roman"/>
          <w:sz w:val="24"/>
          <w:szCs w:val="24"/>
          <w:lang w:val="en-US"/>
        </w:rPr>
        <w:t>L</w:t>
      </w:r>
      <w:r w:rsidR="00423C10" w:rsidRPr="0015550A">
        <w:rPr>
          <w:rFonts w:ascii="Times New Roman" w:eastAsia="Calibri" w:hAnsi="Times New Roman" w:cs="Times New Roman"/>
          <w:sz w:val="24"/>
          <w:szCs w:val="24"/>
          <w:lang w:val="en-US"/>
        </w:rPr>
        <w:t>aws that criminalize drugs</w:t>
      </w:r>
      <w:r w:rsidR="00423C10">
        <w:rPr>
          <w:rFonts w:ascii="Times New Roman" w:eastAsia="Calibri" w:hAnsi="Times New Roman" w:cs="Times New Roman"/>
          <w:sz w:val="24"/>
          <w:szCs w:val="24"/>
          <w:lang w:val="en-US"/>
        </w:rPr>
        <w:t>, and people who use them,</w:t>
      </w:r>
      <w:r w:rsidR="00423C10" w:rsidRPr="0015550A">
        <w:rPr>
          <w:rFonts w:ascii="Times New Roman" w:eastAsia="Calibri" w:hAnsi="Times New Roman" w:cs="Times New Roman"/>
          <w:sz w:val="24"/>
          <w:szCs w:val="24"/>
          <w:lang w:val="en-US"/>
        </w:rPr>
        <w:t xml:space="preserve"> make </w:t>
      </w:r>
      <w:r w:rsidR="003B6B0C">
        <w:rPr>
          <w:rFonts w:ascii="Times New Roman" w:eastAsia="Calibri" w:hAnsi="Times New Roman" w:cs="Times New Roman"/>
          <w:sz w:val="24"/>
          <w:szCs w:val="24"/>
          <w:lang w:val="en-US"/>
        </w:rPr>
        <w:t>people</w:t>
      </w:r>
      <w:r w:rsidR="00423C10" w:rsidRPr="0015550A">
        <w:rPr>
          <w:rFonts w:ascii="Times New Roman" w:eastAsia="Calibri" w:hAnsi="Times New Roman" w:cs="Times New Roman"/>
          <w:sz w:val="24"/>
          <w:szCs w:val="24"/>
          <w:lang w:val="en-US"/>
        </w:rPr>
        <w:t xml:space="preserve"> vulnerable to human rights violations, prevent </w:t>
      </w:r>
      <w:r w:rsidR="00423C10">
        <w:rPr>
          <w:rFonts w:ascii="Times New Roman" w:eastAsia="Calibri" w:hAnsi="Times New Roman" w:cs="Times New Roman"/>
          <w:sz w:val="24"/>
          <w:szCs w:val="24"/>
          <w:lang w:val="en-US"/>
        </w:rPr>
        <w:t>them from</w:t>
      </w:r>
      <w:r w:rsidR="00423C10" w:rsidRPr="0015550A">
        <w:rPr>
          <w:rFonts w:ascii="Times New Roman" w:eastAsia="Calibri" w:hAnsi="Times New Roman" w:cs="Times New Roman"/>
          <w:sz w:val="24"/>
          <w:szCs w:val="24"/>
          <w:lang w:val="en-US"/>
        </w:rPr>
        <w:t xml:space="preserve"> access</w:t>
      </w:r>
      <w:r w:rsidR="00423C10">
        <w:rPr>
          <w:rFonts w:ascii="Times New Roman" w:eastAsia="Calibri" w:hAnsi="Times New Roman" w:cs="Times New Roman"/>
          <w:sz w:val="24"/>
          <w:szCs w:val="24"/>
          <w:lang w:val="en-US"/>
        </w:rPr>
        <w:t>ing</w:t>
      </w:r>
      <w:r w:rsidR="00423C10" w:rsidRPr="0015550A">
        <w:rPr>
          <w:rFonts w:ascii="Times New Roman" w:eastAsia="Calibri" w:hAnsi="Times New Roman" w:cs="Times New Roman"/>
          <w:sz w:val="24"/>
          <w:szCs w:val="24"/>
          <w:lang w:val="en-US"/>
        </w:rPr>
        <w:t xml:space="preserve"> health services, and lead to drug</w:t>
      </w:r>
      <w:r w:rsidR="00423C10">
        <w:rPr>
          <w:rFonts w:ascii="Times New Roman" w:eastAsia="Calibri" w:hAnsi="Times New Roman" w:cs="Times New Roman"/>
          <w:sz w:val="24"/>
          <w:szCs w:val="24"/>
          <w:lang w:val="en-US"/>
        </w:rPr>
        <w:t>-</w:t>
      </w:r>
      <w:r w:rsidR="00423C10" w:rsidRPr="0015550A">
        <w:rPr>
          <w:rFonts w:ascii="Times New Roman" w:eastAsia="Calibri" w:hAnsi="Times New Roman" w:cs="Times New Roman"/>
          <w:sz w:val="24"/>
          <w:szCs w:val="24"/>
          <w:lang w:val="en-US"/>
        </w:rPr>
        <w:t>us</w:t>
      </w:r>
      <w:r w:rsidR="00423C10">
        <w:rPr>
          <w:rFonts w:ascii="Times New Roman" w:eastAsia="Calibri" w:hAnsi="Times New Roman" w:cs="Times New Roman"/>
          <w:sz w:val="24"/>
          <w:szCs w:val="24"/>
          <w:lang w:val="en-US"/>
        </w:rPr>
        <w:t>e practices</w:t>
      </w:r>
      <w:r w:rsidR="00423C10" w:rsidRPr="0015550A">
        <w:rPr>
          <w:rFonts w:ascii="Times New Roman" w:eastAsia="Calibri" w:hAnsi="Times New Roman" w:cs="Times New Roman"/>
          <w:sz w:val="24"/>
          <w:szCs w:val="24"/>
          <w:lang w:val="en-US"/>
        </w:rPr>
        <w:t xml:space="preserve"> </w:t>
      </w:r>
      <w:r w:rsidR="00423C10">
        <w:rPr>
          <w:rFonts w:ascii="Times New Roman" w:eastAsia="Calibri" w:hAnsi="Times New Roman" w:cs="Times New Roman"/>
          <w:sz w:val="24"/>
          <w:szCs w:val="24"/>
          <w:lang w:val="en-US"/>
        </w:rPr>
        <w:t>that pose a greater risk of</w:t>
      </w:r>
      <w:r w:rsidR="00423C10" w:rsidRPr="0015550A">
        <w:rPr>
          <w:rFonts w:ascii="Times New Roman" w:eastAsia="Calibri" w:hAnsi="Times New Roman" w:cs="Times New Roman"/>
          <w:sz w:val="24"/>
          <w:szCs w:val="24"/>
          <w:lang w:val="en-US"/>
        </w:rPr>
        <w:t xml:space="preserve"> overdose and </w:t>
      </w:r>
      <w:r w:rsidR="00423C10">
        <w:rPr>
          <w:rFonts w:ascii="Times New Roman" w:eastAsia="Calibri" w:hAnsi="Times New Roman" w:cs="Times New Roman"/>
          <w:sz w:val="24"/>
          <w:szCs w:val="24"/>
          <w:lang w:val="en-US"/>
        </w:rPr>
        <w:t xml:space="preserve">of acquiring and transmitting </w:t>
      </w:r>
      <w:r w:rsidR="00423C10" w:rsidRPr="0015550A">
        <w:rPr>
          <w:rFonts w:ascii="Times New Roman" w:eastAsia="Calibri" w:hAnsi="Times New Roman" w:cs="Times New Roman"/>
          <w:sz w:val="24"/>
          <w:szCs w:val="24"/>
          <w:lang w:val="en-US"/>
        </w:rPr>
        <w:t>infectio</w:t>
      </w:r>
      <w:r w:rsidR="00423C10">
        <w:rPr>
          <w:rFonts w:ascii="Times New Roman" w:eastAsia="Calibri" w:hAnsi="Times New Roman" w:cs="Times New Roman"/>
          <w:sz w:val="24"/>
          <w:szCs w:val="24"/>
          <w:lang w:val="en-US"/>
        </w:rPr>
        <w:t>n</w:t>
      </w:r>
      <w:r w:rsidR="00423C10" w:rsidRPr="0015550A">
        <w:rPr>
          <w:rFonts w:ascii="Times New Roman" w:eastAsia="Calibri" w:hAnsi="Times New Roman" w:cs="Times New Roman"/>
          <w:sz w:val="24"/>
          <w:szCs w:val="24"/>
          <w:lang w:val="en-US"/>
        </w:rPr>
        <w:t xml:space="preserve">s such as HIV and </w:t>
      </w:r>
      <w:r w:rsidR="00423C10">
        <w:rPr>
          <w:rFonts w:ascii="Times New Roman" w:eastAsia="Calibri" w:hAnsi="Times New Roman" w:cs="Times New Roman"/>
          <w:sz w:val="24"/>
          <w:szCs w:val="24"/>
          <w:lang w:val="en-US"/>
        </w:rPr>
        <w:t>HCV</w:t>
      </w:r>
      <w:r w:rsidR="00423C10" w:rsidRPr="0015550A">
        <w:rPr>
          <w:rFonts w:ascii="Times New Roman" w:eastAsia="Calibri" w:hAnsi="Times New Roman" w:cs="Times New Roman"/>
          <w:sz w:val="24"/>
          <w:szCs w:val="24"/>
          <w:lang w:val="en-US"/>
        </w:rPr>
        <w:t>.</w:t>
      </w:r>
      <w:r w:rsidR="00423C1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w:t>
      </w:r>
      <w:r w:rsidR="00423C10" w:rsidRPr="0015550A">
        <w:rPr>
          <w:rFonts w:ascii="Times New Roman" w:eastAsia="Calibri" w:hAnsi="Times New Roman" w:cs="Times New Roman"/>
          <w:sz w:val="24"/>
          <w:szCs w:val="24"/>
          <w:lang w:val="en-US"/>
        </w:rPr>
        <w:t>ith law enforcement domina</w:t>
      </w:r>
      <w:r w:rsidR="00423C10">
        <w:rPr>
          <w:rFonts w:ascii="Times New Roman" w:eastAsia="Calibri" w:hAnsi="Times New Roman" w:cs="Times New Roman"/>
          <w:sz w:val="24"/>
          <w:szCs w:val="24"/>
          <w:lang w:val="en-US"/>
        </w:rPr>
        <w:t>n</w:t>
      </w:r>
      <w:r w:rsidR="00423C10" w:rsidRPr="0015550A">
        <w:rPr>
          <w:rFonts w:ascii="Times New Roman" w:eastAsia="Calibri" w:hAnsi="Times New Roman" w:cs="Times New Roman"/>
          <w:sz w:val="24"/>
          <w:szCs w:val="24"/>
          <w:lang w:val="en-US"/>
        </w:rPr>
        <w:t>t, the</w:t>
      </w:r>
      <w:r w:rsidR="00423C10">
        <w:rPr>
          <w:rFonts w:ascii="Times New Roman" w:eastAsia="Calibri" w:hAnsi="Times New Roman" w:cs="Times New Roman"/>
          <w:sz w:val="24"/>
          <w:szCs w:val="24"/>
          <w:lang w:val="en-US"/>
        </w:rPr>
        <w:t>re is little to mitigate the</w:t>
      </w:r>
      <w:r w:rsidR="00423C10" w:rsidRPr="0015550A">
        <w:rPr>
          <w:rFonts w:ascii="Times New Roman" w:eastAsia="Calibri" w:hAnsi="Times New Roman" w:cs="Times New Roman"/>
          <w:sz w:val="24"/>
          <w:szCs w:val="24"/>
          <w:lang w:val="en-US"/>
        </w:rPr>
        <w:t xml:space="preserve"> inherently imbalanced and harmful laws </w:t>
      </w:r>
      <w:r w:rsidR="00423C10">
        <w:rPr>
          <w:rFonts w:ascii="Times New Roman" w:eastAsia="Calibri" w:hAnsi="Times New Roman" w:cs="Times New Roman"/>
          <w:sz w:val="24"/>
          <w:szCs w:val="24"/>
          <w:lang w:val="en-US"/>
        </w:rPr>
        <w:t xml:space="preserve">criminalizing </w:t>
      </w:r>
      <w:r w:rsidR="00423C10" w:rsidRPr="0015550A">
        <w:rPr>
          <w:rFonts w:ascii="Times New Roman" w:eastAsia="Calibri" w:hAnsi="Times New Roman" w:cs="Times New Roman"/>
          <w:sz w:val="24"/>
          <w:szCs w:val="24"/>
          <w:lang w:val="en-US"/>
        </w:rPr>
        <w:t>simple possession</w:t>
      </w:r>
      <w:r w:rsidR="00423C10">
        <w:rPr>
          <w:rFonts w:ascii="Times New Roman" w:eastAsia="Calibri" w:hAnsi="Times New Roman" w:cs="Times New Roman"/>
          <w:sz w:val="24"/>
          <w:szCs w:val="24"/>
          <w:lang w:val="en-US"/>
        </w:rPr>
        <w:t xml:space="preserve">, leaving </w:t>
      </w:r>
      <w:r w:rsidR="00423C10" w:rsidRPr="0015550A">
        <w:rPr>
          <w:rFonts w:ascii="Times New Roman" w:eastAsia="Calibri" w:hAnsi="Times New Roman" w:cs="Times New Roman"/>
          <w:sz w:val="24"/>
          <w:szCs w:val="24"/>
          <w:lang w:val="en-US"/>
        </w:rPr>
        <w:t>p</w:t>
      </w:r>
      <w:r w:rsidR="00423C10" w:rsidRPr="0015550A">
        <w:rPr>
          <w:rFonts w:ascii="Times New Roman" w:hAnsi="Times New Roman" w:cs="Times New Roman"/>
          <w:color w:val="000000"/>
          <w:sz w:val="24"/>
          <w:szCs w:val="24"/>
        </w:rPr>
        <w:t>eople who use drugs highly criminalized and disproportionately represented in</w:t>
      </w:r>
      <w:r w:rsidR="00423C10" w:rsidRPr="0015550A">
        <w:rPr>
          <w:rFonts w:ascii="Times New Roman" w:hAnsi="Times New Roman" w:cs="Times New Roman"/>
          <w:color w:val="000000"/>
          <w:sz w:val="24"/>
          <w:szCs w:val="24"/>
          <w:lang w:val="en-CA"/>
        </w:rPr>
        <w:t xml:space="preserve"> police arrests and</w:t>
      </w:r>
      <w:r w:rsidR="00423C10">
        <w:rPr>
          <w:rFonts w:ascii="Times New Roman" w:hAnsi="Times New Roman" w:cs="Times New Roman"/>
          <w:color w:val="000000"/>
          <w:sz w:val="24"/>
          <w:szCs w:val="24"/>
          <w:lang w:val="en-CA"/>
        </w:rPr>
        <w:t xml:space="preserve"> </w:t>
      </w:r>
      <w:r w:rsidR="00423C10" w:rsidRPr="0015550A">
        <w:rPr>
          <w:rFonts w:ascii="Times New Roman" w:hAnsi="Times New Roman" w:cs="Times New Roman"/>
          <w:color w:val="000000"/>
          <w:sz w:val="24"/>
          <w:szCs w:val="24"/>
        </w:rPr>
        <w:t>prison population</w:t>
      </w:r>
      <w:r w:rsidR="00423C10">
        <w:rPr>
          <w:rFonts w:ascii="Times New Roman" w:hAnsi="Times New Roman" w:cs="Times New Roman"/>
          <w:color w:val="000000"/>
          <w:sz w:val="24"/>
          <w:szCs w:val="24"/>
          <w:lang w:val="en-US"/>
        </w:rPr>
        <w:t>s</w:t>
      </w:r>
      <w:r w:rsidR="00423C10" w:rsidRPr="0015550A">
        <w:rPr>
          <w:rFonts w:ascii="Times New Roman" w:hAnsi="Times New Roman" w:cs="Times New Roman"/>
          <w:color w:val="000000"/>
          <w:sz w:val="24"/>
          <w:szCs w:val="24"/>
        </w:rPr>
        <w:t>.</w:t>
      </w:r>
      <w:r w:rsidR="00423C10" w:rsidRPr="0015550A">
        <w:rPr>
          <w:rFonts w:ascii="Times New Roman" w:hAnsi="Times New Roman" w:cs="Times New Roman"/>
          <w:color w:val="000000"/>
          <w:sz w:val="24"/>
          <w:szCs w:val="24"/>
          <w:lang w:val="en-US"/>
        </w:rPr>
        <w:t xml:space="preserve"> </w:t>
      </w:r>
    </w:p>
    <w:p w14:paraId="0F6DC16F" w14:textId="4A3E0B9A" w:rsidR="00E7645B" w:rsidRPr="00E7645B" w:rsidRDefault="00E7645B" w:rsidP="00E7645B">
      <w:pPr>
        <w:rPr>
          <w:rFonts w:ascii="Times New Roman" w:hAnsi="Times New Roman" w:cs="Times New Roman"/>
          <w:color w:val="000000"/>
          <w:sz w:val="24"/>
          <w:szCs w:val="24"/>
          <w:lang w:val="en-US"/>
        </w:rPr>
      </w:pPr>
      <w:r w:rsidRPr="00E7645B">
        <w:rPr>
          <w:rFonts w:ascii="Times New Roman" w:hAnsi="Times New Roman" w:cs="Times New Roman"/>
          <w:color w:val="000000"/>
          <w:sz w:val="24"/>
          <w:szCs w:val="24"/>
          <w:lang w:val="en-US"/>
        </w:rPr>
        <w:t xml:space="preserve">None of the countries in the four regions of focus provide adequate access to pain relief medications because of the burdensome drug control regulations that doctors must observe </w:t>
      </w:r>
      <w:r w:rsidR="00213E5B">
        <w:rPr>
          <w:rFonts w:ascii="Times New Roman" w:hAnsi="Times New Roman" w:cs="Times New Roman"/>
          <w:color w:val="000000"/>
          <w:sz w:val="24"/>
          <w:szCs w:val="24"/>
          <w:lang w:val="en-US"/>
        </w:rPr>
        <w:t>to</w:t>
      </w:r>
      <w:r w:rsidRPr="00E7645B">
        <w:rPr>
          <w:rFonts w:ascii="Times New Roman" w:hAnsi="Times New Roman" w:cs="Times New Roman"/>
          <w:color w:val="000000"/>
          <w:sz w:val="24"/>
          <w:szCs w:val="24"/>
          <w:lang w:val="en-US"/>
        </w:rPr>
        <w:t xml:space="preserve"> prescribe pain medications containing controlled substances, including unnecessary reporting requirements. </w:t>
      </w:r>
    </w:p>
    <w:p w14:paraId="0184A320" w14:textId="2EC56CBD" w:rsidR="00E7645B" w:rsidRPr="00E7645B" w:rsidRDefault="00E7645B" w:rsidP="00E7645B">
      <w:pPr>
        <w:ind w:left="-851"/>
        <w:rPr>
          <w:rFonts w:ascii="Times New Roman" w:hAnsi="Times New Roman" w:cs="Times New Roman"/>
          <w:b/>
          <w:sz w:val="24"/>
          <w:szCs w:val="24"/>
          <w:lang w:val="en-US"/>
        </w:rPr>
      </w:pPr>
      <w:r w:rsidRPr="00E7645B">
        <w:rPr>
          <w:rFonts w:ascii="Times New Roman" w:hAnsi="Times New Roman" w:cs="Times New Roman"/>
          <w:b/>
          <w:color w:val="000000"/>
          <w:sz w:val="24"/>
          <w:szCs w:val="24"/>
          <w:lang w:val="en-US"/>
        </w:rPr>
        <w:t>Drug Policy Mandates of the Regional Intergovernmental Organizations</w:t>
      </w:r>
    </w:p>
    <w:p w14:paraId="26CB0365" w14:textId="51EEA398" w:rsidR="00423C10" w:rsidRPr="00160A1E" w:rsidRDefault="00423C10" w:rsidP="002773F0">
      <w:pPr>
        <w:rPr>
          <w:rFonts w:ascii="Times New Roman" w:hAnsi="Times New Roman" w:cs="Times New Roman"/>
          <w:sz w:val="24"/>
          <w:szCs w:val="24"/>
          <w:lang w:val="en-US"/>
        </w:rPr>
      </w:pPr>
      <w:r w:rsidRPr="0015550A">
        <w:rPr>
          <w:rFonts w:ascii="Times New Roman" w:hAnsi="Times New Roman" w:cs="Times New Roman"/>
          <w:sz w:val="24"/>
          <w:szCs w:val="24"/>
          <w:lang w:val="en-US"/>
        </w:rPr>
        <w:t>Arguably</w:t>
      </w:r>
      <w:r>
        <w:rPr>
          <w:rFonts w:ascii="Times New Roman" w:hAnsi="Times New Roman" w:cs="Times New Roman"/>
          <w:sz w:val="24"/>
          <w:szCs w:val="24"/>
          <w:lang w:val="en-US"/>
        </w:rPr>
        <w:t>,</w:t>
      </w:r>
      <w:r w:rsidRPr="0015550A">
        <w:rPr>
          <w:rFonts w:ascii="Times New Roman" w:hAnsi="Times New Roman" w:cs="Times New Roman"/>
          <w:sz w:val="24"/>
          <w:szCs w:val="24"/>
          <w:lang w:val="en-US"/>
        </w:rPr>
        <w:t xml:space="preserve"> the EU is the only successful intergovernmental organization that </w:t>
      </w:r>
      <w:r>
        <w:rPr>
          <w:rFonts w:ascii="Times New Roman" w:hAnsi="Times New Roman" w:cs="Times New Roman"/>
          <w:sz w:val="24"/>
          <w:szCs w:val="24"/>
          <w:lang w:val="en-US"/>
        </w:rPr>
        <w:t xml:space="preserve">has </w:t>
      </w:r>
      <w:r w:rsidRPr="0015550A">
        <w:rPr>
          <w:rFonts w:ascii="Times New Roman" w:hAnsi="Times New Roman" w:cs="Times New Roman"/>
          <w:sz w:val="24"/>
          <w:szCs w:val="24"/>
          <w:lang w:val="en-US"/>
        </w:rPr>
        <w:t xml:space="preserve">managed to promote the idea of </w:t>
      </w:r>
      <w:r w:rsidR="006D3AD9">
        <w:rPr>
          <w:rFonts w:ascii="Times New Roman" w:hAnsi="Times New Roman" w:cs="Times New Roman"/>
          <w:sz w:val="24"/>
          <w:szCs w:val="24"/>
          <w:lang w:val="en-US"/>
        </w:rPr>
        <w:t xml:space="preserve">a </w:t>
      </w:r>
      <w:r w:rsidRPr="0015550A">
        <w:rPr>
          <w:rFonts w:ascii="Times New Roman" w:hAnsi="Times New Roman" w:cs="Times New Roman"/>
          <w:sz w:val="24"/>
          <w:szCs w:val="24"/>
          <w:lang w:val="en-US"/>
        </w:rPr>
        <w:t>balanced drug policy down to the national level of its members.</w:t>
      </w:r>
      <w:r w:rsidRPr="0015550A">
        <w:rPr>
          <w:rFonts w:ascii="Times New Roman" w:hAnsi="Times New Roman" w:cs="Times New Roman"/>
          <w:sz w:val="24"/>
          <w:szCs w:val="24"/>
          <w:lang w:val="en-CA"/>
        </w:rPr>
        <w:t xml:space="preserve"> </w:t>
      </w:r>
      <w:r w:rsidR="002773F0">
        <w:rPr>
          <w:rFonts w:ascii="Times New Roman" w:hAnsi="Times New Roman" w:cs="Times New Roman"/>
          <w:sz w:val="24"/>
          <w:szCs w:val="24"/>
          <w:lang w:val="en-CA"/>
        </w:rPr>
        <w:t>I</w:t>
      </w:r>
      <w:r w:rsidRPr="0015550A">
        <w:rPr>
          <w:rFonts w:ascii="Times New Roman" w:hAnsi="Times New Roman" w:cs="Times New Roman"/>
          <w:sz w:val="24"/>
          <w:szCs w:val="24"/>
          <w:lang w:val="en-US"/>
        </w:rPr>
        <w:t xml:space="preserve">n </w:t>
      </w:r>
      <w:r>
        <w:rPr>
          <w:rFonts w:ascii="Times New Roman" w:hAnsi="Times New Roman" w:cs="Times New Roman"/>
          <w:sz w:val="24"/>
          <w:szCs w:val="24"/>
          <w:lang w:val="en-US"/>
        </w:rPr>
        <w:t xml:space="preserve">the </w:t>
      </w:r>
      <w:r w:rsidRPr="0015550A">
        <w:rPr>
          <w:rFonts w:ascii="Times New Roman" w:hAnsi="Times New Roman" w:cs="Times New Roman"/>
          <w:sz w:val="24"/>
          <w:szCs w:val="24"/>
          <w:lang w:val="en-US"/>
        </w:rPr>
        <w:t>other three regions</w:t>
      </w:r>
      <w:r>
        <w:rPr>
          <w:rFonts w:ascii="Times New Roman" w:hAnsi="Times New Roman" w:cs="Times New Roman"/>
          <w:sz w:val="24"/>
          <w:szCs w:val="24"/>
          <w:lang w:val="en-US"/>
        </w:rPr>
        <w:t xml:space="preserve"> we’re focused on here, there has</w:t>
      </w:r>
      <w:r w:rsidRPr="0015550A">
        <w:rPr>
          <w:rFonts w:ascii="Times New Roman" w:hAnsi="Times New Roman" w:cs="Times New Roman"/>
          <w:sz w:val="24"/>
          <w:szCs w:val="24"/>
          <w:lang w:val="en-US"/>
        </w:rPr>
        <w:t xml:space="preserve"> rarely </w:t>
      </w:r>
      <w:r>
        <w:rPr>
          <w:rFonts w:ascii="Times New Roman" w:hAnsi="Times New Roman" w:cs="Times New Roman"/>
          <w:sz w:val="24"/>
          <w:szCs w:val="24"/>
          <w:lang w:val="en-US"/>
        </w:rPr>
        <w:t xml:space="preserve">been </w:t>
      </w:r>
      <w:r w:rsidRPr="0015550A">
        <w:rPr>
          <w:rFonts w:ascii="Times New Roman" w:hAnsi="Times New Roman" w:cs="Times New Roman"/>
          <w:sz w:val="24"/>
          <w:szCs w:val="24"/>
          <w:lang w:val="en-US"/>
        </w:rPr>
        <w:t>any serious attempt</w:t>
      </w:r>
      <w:r>
        <w:rPr>
          <w:rFonts w:ascii="Times New Roman" w:hAnsi="Times New Roman" w:cs="Times New Roman"/>
          <w:sz w:val="24"/>
          <w:szCs w:val="24"/>
          <w:lang w:val="en-US"/>
        </w:rPr>
        <w:t xml:space="preserve"> to move drug laws and policies</w:t>
      </w:r>
      <w:r w:rsidRPr="0015550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away </w:t>
      </w:r>
      <w:r w:rsidRPr="0015550A">
        <w:rPr>
          <w:rFonts w:ascii="Times New Roman" w:hAnsi="Times New Roman" w:cs="Times New Roman"/>
          <w:sz w:val="24"/>
          <w:szCs w:val="24"/>
          <w:lang w:val="en-US"/>
        </w:rPr>
        <w:t xml:space="preserve">from harsh law enforcement </w:t>
      </w:r>
      <w:r>
        <w:rPr>
          <w:rFonts w:ascii="Times New Roman" w:hAnsi="Times New Roman" w:cs="Times New Roman"/>
          <w:sz w:val="24"/>
          <w:szCs w:val="24"/>
          <w:lang w:val="en-US"/>
        </w:rPr>
        <w:t xml:space="preserve">and punishment </w:t>
      </w:r>
      <w:r w:rsidRPr="0015550A">
        <w:rPr>
          <w:rFonts w:ascii="Times New Roman" w:hAnsi="Times New Roman" w:cs="Times New Roman"/>
          <w:sz w:val="24"/>
          <w:szCs w:val="24"/>
          <w:lang w:val="en-US"/>
        </w:rPr>
        <w:t>to public health, human rights</w:t>
      </w:r>
      <w:r w:rsidR="006D3AD9">
        <w:rPr>
          <w:rFonts w:ascii="Times New Roman" w:hAnsi="Times New Roman" w:cs="Times New Roman"/>
          <w:sz w:val="24"/>
          <w:szCs w:val="24"/>
          <w:lang w:val="en-US"/>
        </w:rPr>
        <w:t>,</w:t>
      </w:r>
      <w:r w:rsidRPr="0015550A">
        <w:rPr>
          <w:rFonts w:ascii="Times New Roman" w:hAnsi="Times New Roman" w:cs="Times New Roman"/>
          <w:sz w:val="24"/>
          <w:szCs w:val="24"/>
          <w:lang w:val="en-US"/>
        </w:rPr>
        <w:t xml:space="preserve"> and science. </w:t>
      </w:r>
      <w:r>
        <w:rPr>
          <w:rFonts w:ascii="Times New Roman" w:hAnsi="Times New Roman" w:cs="Times New Roman"/>
          <w:sz w:val="24"/>
          <w:szCs w:val="24"/>
          <w:lang w:val="en-US"/>
        </w:rPr>
        <w:t>E</w:t>
      </w:r>
      <w:r w:rsidRPr="0015550A">
        <w:rPr>
          <w:rFonts w:ascii="Times New Roman" w:hAnsi="Times New Roman" w:cs="Times New Roman"/>
          <w:sz w:val="24"/>
          <w:szCs w:val="24"/>
          <w:lang w:val="en-US"/>
        </w:rPr>
        <w:t>ven w</w:t>
      </w:r>
      <w:r>
        <w:rPr>
          <w:rFonts w:ascii="Times New Roman" w:hAnsi="Times New Roman" w:cs="Times New Roman"/>
          <w:sz w:val="24"/>
          <w:szCs w:val="24"/>
          <w:lang w:val="en-US"/>
        </w:rPr>
        <w:t>h</w:t>
      </w:r>
      <w:r w:rsidRPr="0015550A">
        <w:rPr>
          <w:rFonts w:ascii="Times New Roman" w:hAnsi="Times New Roman" w:cs="Times New Roman"/>
          <w:sz w:val="24"/>
          <w:szCs w:val="24"/>
          <w:lang w:val="en-US"/>
        </w:rPr>
        <w:t xml:space="preserve">ere </w:t>
      </w:r>
      <w:r>
        <w:rPr>
          <w:rFonts w:ascii="Times New Roman" w:hAnsi="Times New Roman" w:cs="Times New Roman"/>
          <w:sz w:val="24"/>
          <w:szCs w:val="24"/>
          <w:lang w:val="en-US"/>
        </w:rPr>
        <w:t xml:space="preserve">such reforms have had some degree of success, such as </w:t>
      </w:r>
      <w:r w:rsidR="006D3AD9">
        <w:rPr>
          <w:rFonts w:ascii="Times New Roman" w:hAnsi="Times New Roman" w:cs="Times New Roman"/>
          <w:sz w:val="24"/>
          <w:szCs w:val="24"/>
          <w:lang w:val="en-US"/>
        </w:rPr>
        <w:t xml:space="preserve">in </w:t>
      </w:r>
      <w:r w:rsidRPr="0015550A">
        <w:rPr>
          <w:rFonts w:ascii="Times New Roman" w:hAnsi="Times New Roman" w:cs="Times New Roman"/>
          <w:sz w:val="24"/>
          <w:szCs w:val="24"/>
          <w:lang w:val="en-US"/>
        </w:rPr>
        <w:t>Ukraine or Kyrgyzstan, law enforcement continue</w:t>
      </w:r>
      <w:r>
        <w:rPr>
          <w:rFonts w:ascii="Times New Roman" w:hAnsi="Times New Roman" w:cs="Times New Roman"/>
          <w:sz w:val="24"/>
          <w:szCs w:val="24"/>
          <w:lang w:val="en-US"/>
        </w:rPr>
        <w:t>s</w:t>
      </w:r>
      <w:r w:rsidRPr="0015550A">
        <w:rPr>
          <w:rFonts w:ascii="Times New Roman" w:hAnsi="Times New Roman" w:cs="Times New Roman"/>
          <w:sz w:val="24"/>
          <w:szCs w:val="24"/>
          <w:lang w:val="en-US"/>
        </w:rPr>
        <w:t xml:space="preserve"> to significantly overpower public health</w:t>
      </w:r>
      <w:r w:rsidR="002773F0">
        <w:rPr>
          <w:rFonts w:ascii="Times New Roman" w:hAnsi="Times New Roman" w:cs="Times New Roman"/>
          <w:sz w:val="24"/>
          <w:szCs w:val="24"/>
          <w:lang w:val="en-US"/>
        </w:rPr>
        <w:t>. Unlike with respect to promoting harm reduction, l</w:t>
      </w:r>
      <w:r w:rsidRPr="00160A1E">
        <w:rPr>
          <w:rFonts w:ascii="Times New Roman" w:hAnsi="Times New Roman" w:cs="Times New Roman"/>
          <w:sz w:val="24"/>
          <w:szCs w:val="24"/>
          <w:lang w:val="en-US"/>
        </w:rPr>
        <w:t xml:space="preserve">arge international donors have been quite timid in promoting </w:t>
      </w:r>
      <w:r>
        <w:rPr>
          <w:rFonts w:ascii="Times New Roman" w:hAnsi="Times New Roman" w:cs="Times New Roman"/>
          <w:sz w:val="24"/>
          <w:szCs w:val="24"/>
          <w:lang w:val="en-US"/>
        </w:rPr>
        <w:t xml:space="preserve">broader </w:t>
      </w:r>
      <w:r w:rsidRPr="00160A1E">
        <w:rPr>
          <w:rFonts w:ascii="Times New Roman" w:hAnsi="Times New Roman" w:cs="Times New Roman"/>
          <w:sz w:val="24"/>
          <w:szCs w:val="24"/>
          <w:lang w:val="en-US"/>
        </w:rPr>
        <w:t>drug policy reforms.</w:t>
      </w:r>
      <w:r w:rsidR="002773F0">
        <w:rPr>
          <w:rFonts w:ascii="Times New Roman" w:hAnsi="Times New Roman" w:cs="Times New Roman"/>
          <w:sz w:val="24"/>
          <w:szCs w:val="24"/>
          <w:lang w:val="en-US"/>
        </w:rPr>
        <w:t xml:space="preserve"> </w:t>
      </w:r>
      <w:r w:rsidRPr="00160A1E">
        <w:rPr>
          <w:rFonts w:ascii="Times New Roman" w:hAnsi="Times New Roman" w:cs="Times New Roman"/>
          <w:sz w:val="24"/>
          <w:szCs w:val="24"/>
          <w:lang w:val="en-US"/>
        </w:rPr>
        <w:t xml:space="preserve">Regional intergovernmental organizations tend to </w:t>
      </w:r>
      <w:r>
        <w:rPr>
          <w:rFonts w:ascii="Times New Roman" w:hAnsi="Times New Roman" w:cs="Times New Roman"/>
          <w:sz w:val="24"/>
          <w:szCs w:val="24"/>
          <w:lang w:val="en-US"/>
        </w:rPr>
        <w:t xml:space="preserve">adopt and encourage </w:t>
      </w:r>
      <w:r w:rsidRPr="00160A1E">
        <w:rPr>
          <w:rFonts w:ascii="Times New Roman" w:hAnsi="Times New Roman" w:cs="Times New Roman"/>
          <w:sz w:val="24"/>
          <w:szCs w:val="24"/>
          <w:lang w:val="en-US"/>
        </w:rPr>
        <w:t xml:space="preserve">drug laws and policies that reflect those of countries that are the regional power players. </w:t>
      </w:r>
      <w:r>
        <w:rPr>
          <w:rFonts w:ascii="Times New Roman" w:hAnsi="Times New Roman" w:cs="Times New Roman"/>
          <w:sz w:val="24"/>
          <w:szCs w:val="24"/>
          <w:lang w:val="en-US"/>
        </w:rPr>
        <w:t>Within</w:t>
      </w:r>
      <w:r w:rsidRPr="00160A1E">
        <w:rPr>
          <w:rFonts w:ascii="Times New Roman" w:hAnsi="Times New Roman" w:cs="Times New Roman"/>
          <w:sz w:val="24"/>
          <w:szCs w:val="24"/>
          <w:lang w:val="en-US"/>
        </w:rPr>
        <w:t xml:space="preserve"> the EU</w:t>
      </w:r>
      <w:r>
        <w:rPr>
          <w:rFonts w:ascii="Times New Roman" w:hAnsi="Times New Roman" w:cs="Times New Roman"/>
          <w:sz w:val="24"/>
          <w:szCs w:val="24"/>
          <w:lang w:val="en-US"/>
        </w:rPr>
        <w:t>,</w:t>
      </w:r>
      <w:r w:rsidRPr="00160A1E">
        <w:rPr>
          <w:rFonts w:ascii="Times New Roman" w:hAnsi="Times New Roman" w:cs="Times New Roman"/>
          <w:sz w:val="24"/>
          <w:szCs w:val="24"/>
          <w:lang w:val="en-US"/>
        </w:rPr>
        <w:t xml:space="preserve"> such projection</w:t>
      </w:r>
      <w:r>
        <w:rPr>
          <w:rFonts w:ascii="Times New Roman" w:hAnsi="Times New Roman" w:cs="Times New Roman"/>
          <w:sz w:val="24"/>
          <w:szCs w:val="24"/>
          <w:lang w:val="en-US"/>
        </w:rPr>
        <w:t>s</w:t>
      </w:r>
      <w:r w:rsidRPr="00160A1E">
        <w:rPr>
          <w:rFonts w:ascii="Times New Roman" w:hAnsi="Times New Roman" w:cs="Times New Roman"/>
          <w:sz w:val="24"/>
          <w:szCs w:val="24"/>
          <w:lang w:val="en-US"/>
        </w:rPr>
        <w:t xml:space="preserve"> reflect </w:t>
      </w:r>
      <w:r>
        <w:rPr>
          <w:rFonts w:ascii="Times New Roman" w:hAnsi="Times New Roman" w:cs="Times New Roman"/>
          <w:sz w:val="24"/>
          <w:szCs w:val="24"/>
          <w:lang w:val="en-US"/>
        </w:rPr>
        <w:t xml:space="preserve">the </w:t>
      </w:r>
      <w:proofErr w:type="gramStart"/>
      <w:r w:rsidRPr="00160A1E">
        <w:rPr>
          <w:rFonts w:ascii="Times New Roman" w:hAnsi="Times New Roman" w:cs="Times New Roman"/>
          <w:sz w:val="24"/>
          <w:szCs w:val="24"/>
          <w:lang w:val="en-US"/>
        </w:rPr>
        <w:t>fairly balanced</w:t>
      </w:r>
      <w:proofErr w:type="gramEnd"/>
      <w:r w:rsidRPr="00160A1E">
        <w:rPr>
          <w:rFonts w:ascii="Times New Roman" w:hAnsi="Times New Roman" w:cs="Times New Roman"/>
          <w:sz w:val="24"/>
          <w:szCs w:val="24"/>
          <w:lang w:val="en-US"/>
        </w:rPr>
        <w:t xml:space="preserve"> drug policies of countries such as Germany, Denmark, France, Spain</w:t>
      </w:r>
      <w:r w:rsidR="006672B8">
        <w:rPr>
          <w:rFonts w:ascii="Times New Roman" w:hAnsi="Times New Roman" w:cs="Times New Roman"/>
          <w:sz w:val="24"/>
          <w:szCs w:val="24"/>
          <w:lang w:val="en-US"/>
        </w:rPr>
        <w:t>,</w:t>
      </w:r>
      <w:r w:rsidRPr="00160A1E">
        <w:rPr>
          <w:rFonts w:ascii="Times New Roman" w:hAnsi="Times New Roman" w:cs="Times New Roman"/>
          <w:sz w:val="24"/>
          <w:szCs w:val="24"/>
          <w:lang w:val="en-US"/>
        </w:rPr>
        <w:t xml:space="preserve"> and the UK (</w:t>
      </w:r>
      <w:r>
        <w:rPr>
          <w:rFonts w:ascii="Times New Roman" w:hAnsi="Times New Roman" w:cs="Times New Roman"/>
          <w:sz w:val="24"/>
          <w:szCs w:val="24"/>
          <w:lang w:val="en-US"/>
        </w:rPr>
        <w:t>before it exited the EU</w:t>
      </w:r>
      <w:r w:rsidRPr="00160A1E">
        <w:rPr>
          <w:rFonts w:ascii="Times New Roman" w:hAnsi="Times New Roman" w:cs="Times New Roman"/>
          <w:sz w:val="24"/>
          <w:szCs w:val="24"/>
          <w:lang w:val="en-US"/>
        </w:rPr>
        <w:t xml:space="preserve">), with the scientific support of </w:t>
      </w:r>
      <w:r>
        <w:rPr>
          <w:rFonts w:ascii="Times New Roman" w:hAnsi="Times New Roman" w:cs="Times New Roman"/>
          <w:sz w:val="24"/>
          <w:szCs w:val="24"/>
          <w:lang w:val="en-US"/>
        </w:rPr>
        <w:t>the European Monitoring Centre for Drugs and Drug Addiction (</w:t>
      </w:r>
      <w:r w:rsidRPr="00160A1E">
        <w:rPr>
          <w:rFonts w:ascii="Times New Roman" w:hAnsi="Times New Roman" w:cs="Times New Roman"/>
          <w:sz w:val="24"/>
          <w:szCs w:val="24"/>
          <w:lang w:val="en-US"/>
        </w:rPr>
        <w:t>EMCDDA</w:t>
      </w:r>
      <w:r>
        <w:rPr>
          <w:rFonts w:ascii="Times New Roman" w:hAnsi="Times New Roman" w:cs="Times New Roman"/>
          <w:sz w:val="24"/>
          <w:szCs w:val="24"/>
          <w:lang w:val="en-US"/>
        </w:rPr>
        <w:t>)</w:t>
      </w:r>
      <w:r w:rsidRPr="00160A1E">
        <w:rPr>
          <w:rFonts w:ascii="Times New Roman" w:hAnsi="Times New Roman" w:cs="Times New Roman"/>
          <w:sz w:val="24"/>
          <w:szCs w:val="24"/>
          <w:lang w:val="en-US"/>
        </w:rPr>
        <w:t xml:space="preserve">. </w:t>
      </w:r>
      <w:r>
        <w:rPr>
          <w:rFonts w:ascii="Times New Roman" w:hAnsi="Times New Roman" w:cs="Times New Roman"/>
          <w:sz w:val="24"/>
          <w:szCs w:val="24"/>
          <w:lang w:val="en-US"/>
        </w:rPr>
        <w:t>Eurasian countries outside the EU, however, have felt a greater influence from</w:t>
      </w:r>
      <w:r w:rsidRPr="00160A1E">
        <w:rPr>
          <w:rFonts w:ascii="Times New Roman" w:hAnsi="Times New Roman" w:cs="Times New Roman"/>
          <w:sz w:val="24"/>
          <w:szCs w:val="24"/>
          <w:lang w:val="en-US"/>
        </w:rPr>
        <w:t xml:space="preserve"> such regional power players as Russia and China, whose approach to drug policy is either based </w:t>
      </w:r>
      <w:r>
        <w:rPr>
          <w:rFonts w:ascii="Times New Roman" w:hAnsi="Times New Roman" w:cs="Times New Roman"/>
          <w:sz w:val="24"/>
          <w:szCs w:val="24"/>
          <w:lang w:val="en-US"/>
        </w:rPr>
        <w:t xml:space="preserve">purely </w:t>
      </w:r>
      <w:r w:rsidRPr="00160A1E">
        <w:rPr>
          <w:rFonts w:ascii="Times New Roman" w:hAnsi="Times New Roman" w:cs="Times New Roman"/>
          <w:sz w:val="24"/>
          <w:szCs w:val="24"/>
          <w:lang w:val="en-US"/>
        </w:rPr>
        <w:t>on stigma and punishment</w:t>
      </w:r>
      <w:r>
        <w:rPr>
          <w:rFonts w:ascii="Times New Roman" w:hAnsi="Times New Roman" w:cs="Times New Roman"/>
          <w:sz w:val="24"/>
          <w:szCs w:val="24"/>
          <w:lang w:val="en-US"/>
        </w:rPr>
        <w:t>,</w:t>
      </w:r>
      <w:r w:rsidRPr="00160A1E">
        <w:rPr>
          <w:rFonts w:ascii="Times New Roman" w:hAnsi="Times New Roman" w:cs="Times New Roman"/>
          <w:sz w:val="24"/>
          <w:szCs w:val="24"/>
          <w:lang w:val="en-US"/>
        </w:rPr>
        <w:t xml:space="preserve"> with profound disrespect </w:t>
      </w:r>
      <w:r>
        <w:rPr>
          <w:rFonts w:ascii="Times New Roman" w:hAnsi="Times New Roman" w:cs="Times New Roman"/>
          <w:sz w:val="24"/>
          <w:szCs w:val="24"/>
          <w:lang w:val="en-US"/>
        </w:rPr>
        <w:t>for</w:t>
      </w:r>
      <w:r w:rsidRPr="00160A1E">
        <w:rPr>
          <w:rFonts w:ascii="Times New Roman" w:hAnsi="Times New Roman" w:cs="Times New Roman"/>
          <w:sz w:val="24"/>
          <w:szCs w:val="24"/>
          <w:lang w:val="en-US"/>
        </w:rPr>
        <w:t xml:space="preserve"> human rights and science as in Russia</w:t>
      </w:r>
      <w:r>
        <w:rPr>
          <w:rFonts w:ascii="Times New Roman" w:hAnsi="Times New Roman" w:cs="Times New Roman"/>
          <w:sz w:val="24"/>
          <w:szCs w:val="24"/>
          <w:lang w:val="en-US"/>
        </w:rPr>
        <w:t>,</w:t>
      </w:r>
      <w:r>
        <w:rPr>
          <w:rStyle w:val="EndnoteReference"/>
          <w:rFonts w:ascii="Times New Roman" w:hAnsi="Times New Roman" w:cs="Times New Roman"/>
          <w:sz w:val="24"/>
          <w:szCs w:val="24"/>
          <w:lang w:val="en-US"/>
        </w:rPr>
        <w:endnoteReference w:id="4"/>
      </w:r>
      <w:r w:rsidRPr="00160A1E">
        <w:rPr>
          <w:rFonts w:ascii="Times New Roman" w:hAnsi="Times New Roman" w:cs="Times New Roman"/>
          <w:sz w:val="24"/>
          <w:szCs w:val="24"/>
          <w:lang w:val="en-US"/>
        </w:rPr>
        <w:t xml:space="preserve"> or a </w:t>
      </w:r>
      <w:r>
        <w:rPr>
          <w:rFonts w:ascii="Times New Roman" w:hAnsi="Times New Roman" w:cs="Times New Roman"/>
          <w:sz w:val="24"/>
          <w:szCs w:val="24"/>
          <w:lang w:val="en-US"/>
        </w:rPr>
        <w:t xml:space="preserve">marginally </w:t>
      </w:r>
      <w:r w:rsidRPr="00160A1E">
        <w:rPr>
          <w:rFonts w:ascii="Times New Roman" w:hAnsi="Times New Roman" w:cs="Times New Roman"/>
          <w:sz w:val="24"/>
          <w:szCs w:val="24"/>
          <w:lang w:val="en-US"/>
        </w:rPr>
        <w:t xml:space="preserve">more balanced approach of China, which actively promotes harm reduction </w:t>
      </w:r>
      <w:r>
        <w:rPr>
          <w:rFonts w:ascii="Times New Roman" w:hAnsi="Times New Roman" w:cs="Times New Roman"/>
          <w:sz w:val="24"/>
          <w:szCs w:val="24"/>
          <w:lang w:val="en-US"/>
        </w:rPr>
        <w:t xml:space="preserve">interventions </w:t>
      </w:r>
      <w:r w:rsidRPr="00160A1E">
        <w:rPr>
          <w:rFonts w:ascii="Times New Roman" w:hAnsi="Times New Roman" w:cs="Times New Roman"/>
          <w:sz w:val="24"/>
          <w:szCs w:val="24"/>
          <w:lang w:val="en-US"/>
        </w:rPr>
        <w:t xml:space="preserve">but at the same time </w:t>
      </w:r>
      <w:r w:rsidRPr="00160A1E">
        <w:rPr>
          <w:rFonts w:ascii="Times New Roman" w:hAnsi="Times New Roman" w:cs="Times New Roman"/>
          <w:sz w:val="24"/>
          <w:szCs w:val="24"/>
          <w:lang w:val="en-US"/>
        </w:rPr>
        <w:lastRenderedPageBreak/>
        <w:t>retains harsh drug enforcement with little or no respect to human rights</w:t>
      </w:r>
      <w:r>
        <w:rPr>
          <w:rFonts w:ascii="Times New Roman" w:hAnsi="Times New Roman" w:cs="Times New Roman"/>
          <w:sz w:val="24"/>
          <w:szCs w:val="24"/>
          <w:lang w:val="en-US"/>
        </w:rPr>
        <w:t xml:space="preserve">, including a strong commitment to such practices as public executions to commemorate the UN’s </w:t>
      </w:r>
      <w:r w:rsidRPr="00160A1E">
        <w:rPr>
          <w:rFonts w:ascii="Times New Roman" w:hAnsi="Times New Roman" w:cs="Times New Roman"/>
          <w:sz w:val="24"/>
          <w:szCs w:val="24"/>
          <w:lang w:val="en-US"/>
        </w:rPr>
        <w:t>International Day Against Drug Abuse and Illicit Trafficking</w:t>
      </w:r>
      <w:r>
        <w:rPr>
          <w:rFonts w:ascii="Times New Roman" w:hAnsi="Times New Roman" w:cs="Times New Roman"/>
          <w:sz w:val="24"/>
          <w:szCs w:val="24"/>
          <w:lang w:val="en-US"/>
        </w:rPr>
        <w:t>,</w:t>
      </w:r>
      <w:r>
        <w:rPr>
          <w:rStyle w:val="EndnoteReference"/>
          <w:rFonts w:ascii="Times New Roman" w:hAnsi="Times New Roman" w:cs="Times New Roman"/>
          <w:sz w:val="24"/>
          <w:szCs w:val="24"/>
          <w:lang w:val="en-US"/>
        </w:rPr>
        <w:endnoteReference w:id="5"/>
      </w:r>
      <w:r>
        <w:rPr>
          <w:rFonts w:ascii="Times New Roman" w:hAnsi="Times New Roman" w:cs="Times New Roman"/>
          <w:sz w:val="24"/>
          <w:szCs w:val="24"/>
          <w:lang w:val="en-US"/>
        </w:rPr>
        <w:t xml:space="preserve"> contrary to established international human rights law regarding the death penalty</w:t>
      </w:r>
      <w:r w:rsidRPr="00160A1E">
        <w:rPr>
          <w:rFonts w:ascii="Times New Roman" w:hAnsi="Times New Roman" w:cs="Times New Roman"/>
          <w:sz w:val="24"/>
          <w:szCs w:val="24"/>
          <w:lang w:val="en-US"/>
        </w:rPr>
        <w:t>.</w:t>
      </w:r>
      <w:r>
        <w:rPr>
          <w:rStyle w:val="EndnoteReference"/>
          <w:rFonts w:ascii="Times New Roman" w:hAnsi="Times New Roman" w:cs="Times New Roman"/>
          <w:sz w:val="24"/>
          <w:szCs w:val="24"/>
          <w:lang w:val="en-US"/>
        </w:rPr>
        <w:endnoteReference w:id="6"/>
      </w:r>
      <w:r w:rsidRPr="00160A1E">
        <w:rPr>
          <w:rFonts w:ascii="Times New Roman" w:hAnsi="Times New Roman" w:cs="Times New Roman"/>
          <w:sz w:val="24"/>
          <w:szCs w:val="24"/>
          <w:lang w:val="en-US"/>
        </w:rPr>
        <w:t xml:space="preserve"> </w:t>
      </w:r>
    </w:p>
    <w:p w14:paraId="32A1DD3B" w14:textId="13D49307" w:rsidR="00423C10" w:rsidRPr="0015550A" w:rsidRDefault="00423C10" w:rsidP="002773F0">
      <w:pPr>
        <w:rPr>
          <w:rFonts w:ascii="Times New Roman" w:eastAsia="Calibri" w:hAnsi="Times New Roman" w:cs="Times New Roman"/>
          <w:sz w:val="24"/>
          <w:szCs w:val="24"/>
          <w:lang w:val="en-US"/>
        </w:rPr>
      </w:pPr>
      <w:r w:rsidRPr="0015550A">
        <w:rPr>
          <w:rFonts w:ascii="Times New Roman" w:hAnsi="Times New Roman" w:cs="Times New Roman"/>
          <w:sz w:val="24"/>
          <w:szCs w:val="24"/>
          <w:lang w:val="en-US"/>
        </w:rPr>
        <w:t xml:space="preserve">The </w:t>
      </w:r>
      <w:r>
        <w:rPr>
          <w:rFonts w:ascii="Times New Roman" w:hAnsi="Times New Roman" w:cs="Times New Roman"/>
          <w:sz w:val="24"/>
          <w:szCs w:val="24"/>
          <w:lang w:val="en-US"/>
        </w:rPr>
        <w:t>Council of Europe (</w:t>
      </w:r>
      <w:proofErr w:type="spellStart"/>
      <w:r w:rsidRPr="0015550A">
        <w:rPr>
          <w:rFonts w:ascii="Times New Roman" w:hAnsi="Times New Roman" w:cs="Times New Roman"/>
          <w:sz w:val="24"/>
          <w:szCs w:val="24"/>
          <w:lang w:val="en-US"/>
        </w:rPr>
        <w:t>CoE</w:t>
      </w:r>
      <w:proofErr w:type="spellEnd"/>
      <w:r>
        <w:rPr>
          <w:rFonts w:ascii="Times New Roman" w:hAnsi="Times New Roman" w:cs="Times New Roman"/>
          <w:sz w:val="24"/>
          <w:szCs w:val="24"/>
          <w:lang w:val="en-US"/>
        </w:rPr>
        <w:t>)</w:t>
      </w:r>
      <w:r w:rsidRPr="0015550A">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15550A">
        <w:rPr>
          <w:rFonts w:ascii="Times New Roman" w:hAnsi="Times New Roman" w:cs="Times New Roman"/>
          <w:sz w:val="24"/>
          <w:szCs w:val="24"/>
          <w:lang w:val="en-US"/>
        </w:rPr>
        <w:t xml:space="preserve"> an organization that may potentially project the drug policy principles of the EU </w:t>
      </w:r>
      <w:r>
        <w:rPr>
          <w:rFonts w:ascii="Times New Roman" w:hAnsi="Times New Roman" w:cs="Times New Roman"/>
          <w:sz w:val="24"/>
          <w:szCs w:val="24"/>
          <w:lang w:val="en-US"/>
        </w:rPr>
        <w:t>—</w:t>
      </w:r>
      <w:r w:rsidRPr="0015550A">
        <w:rPr>
          <w:rFonts w:ascii="Times New Roman" w:hAnsi="Times New Roman" w:cs="Times New Roman"/>
          <w:sz w:val="24"/>
          <w:szCs w:val="24"/>
          <w:lang w:val="en-US"/>
        </w:rPr>
        <w:t xml:space="preserve"> is counterbalanced </w:t>
      </w:r>
      <w:r>
        <w:rPr>
          <w:rFonts w:ascii="Times New Roman" w:hAnsi="Times New Roman" w:cs="Times New Roman"/>
          <w:sz w:val="24"/>
          <w:szCs w:val="24"/>
          <w:lang w:val="en-US"/>
        </w:rPr>
        <w:t>by</w:t>
      </w:r>
      <w:r w:rsidRPr="0015550A">
        <w:rPr>
          <w:rFonts w:ascii="Times New Roman" w:hAnsi="Times New Roman" w:cs="Times New Roman"/>
          <w:sz w:val="24"/>
          <w:szCs w:val="24"/>
          <w:lang w:val="en-US"/>
        </w:rPr>
        <w:t xml:space="preserve"> other regional intergovernmental organizations whose focus on military, state security</w:t>
      </w:r>
      <w:r w:rsidR="001135DE">
        <w:rPr>
          <w:rFonts w:ascii="Times New Roman" w:hAnsi="Times New Roman" w:cs="Times New Roman"/>
          <w:sz w:val="24"/>
          <w:szCs w:val="24"/>
          <w:lang w:val="en-US"/>
        </w:rPr>
        <w:t>,</w:t>
      </w:r>
      <w:r w:rsidRPr="0015550A">
        <w:rPr>
          <w:rFonts w:ascii="Times New Roman" w:hAnsi="Times New Roman" w:cs="Times New Roman"/>
          <w:sz w:val="24"/>
          <w:szCs w:val="24"/>
          <w:lang w:val="en-US"/>
        </w:rPr>
        <w:t xml:space="preserve"> and law enforcement cooperation is much stronger than that of </w:t>
      </w:r>
      <w:r>
        <w:rPr>
          <w:rFonts w:ascii="Times New Roman" w:hAnsi="Times New Roman" w:cs="Times New Roman"/>
          <w:sz w:val="24"/>
          <w:szCs w:val="24"/>
          <w:lang w:val="en-US"/>
        </w:rPr>
        <w:t xml:space="preserve">the </w:t>
      </w:r>
      <w:proofErr w:type="spellStart"/>
      <w:r w:rsidRPr="0015550A">
        <w:rPr>
          <w:rFonts w:ascii="Times New Roman" w:hAnsi="Times New Roman" w:cs="Times New Roman"/>
          <w:sz w:val="24"/>
          <w:szCs w:val="24"/>
          <w:lang w:val="en-US"/>
        </w:rPr>
        <w:t>CoE</w:t>
      </w:r>
      <w:proofErr w:type="spellEnd"/>
      <w:r w:rsidRPr="0015550A">
        <w:rPr>
          <w:rFonts w:ascii="Times New Roman" w:hAnsi="Times New Roman" w:cs="Times New Roman"/>
          <w:sz w:val="24"/>
          <w:szCs w:val="24"/>
          <w:lang w:val="en-US"/>
        </w:rPr>
        <w:t>. The Commonwealth of Independent States (CIS) promotes drug laws, policies</w:t>
      </w:r>
      <w:r w:rsidR="001135DE">
        <w:rPr>
          <w:rFonts w:ascii="Times New Roman" w:hAnsi="Times New Roman" w:cs="Times New Roman"/>
          <w:sz w:val="24"/>
          <w:szCs w:val="24"/>
          <w:lang w:val="en-US"/>
        </w:rPr>
        <w:t>,</w:t>
      </w:r>
      <w:r w:rsidRPr="0015550A">
        <w:rPr>
          <w:rFonts w:ascii="Times New Roman" w:hAnsi="Times New Roman" w:cs="Times New Roman"/>
          <w:sz w:val="24"/>
          <w:szCs w:val="24"/>
          <w:lang w:val="en-US"/>
        </w:rPr>
        <w:t xml:space="preserve"> and treatment practices </w:t>
      </w:r>
      <w:r>
        <w:rPr>
          <w:rFonts w:ascii="Times New Roman" w:hAnsi="Times New Roman" w:cs="Times New Roman"/>
          <w:sz w:val="24"/>
          <w:szCs w:val="24"/>
          <w:lang w:val="en-US"/>
        </w:rPr>
        <w:t xml:space="preserve">reflective </w:t>
      </w:r>
      <w:r w:rsidRPr="0015550A">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those in the </w:t>
      </w:r>
      <w:r w:rsidRPr="0015550A">
        <w:rPr>
          <w:rFonts w:ascii="Times New Roman" w:hAnsi="Times New Roman" w:cs="Times New Roman"/>
          <w:sz w:val="24"/>
          <w:szCs w:val="24"/>
          <w:lang w:val="en-US"/>
        </w:rPr>
        <w:t>Russia</w:t>
      </w:r>
      <w:r>
        <w:rPr>
          <w:rFonts w:ascii="Times New Roman" w:hAnsi="Times New Roman" w:cs="Times New Roman"/>
          <w:sz w:val="24"/>
          <w:szCs w:val="24"/>
          <w:lang w:val="en-US"/>
        </w:rPr>
        <w:t>n Federation</w:t>
      </w:r>
      <w:r w:rsidRPr="0015550A">
        <w:rPr>
          <w:rFonts w:ascii="Times New Roman" w:hAnsi="Times New Roman" w:cs="Times New Roman"/>
          <w:sz w:val="24"/>
          <w:szCs w:val="24"/>
          <w:lang w:val="en-US"/>
        </w:rPr>
        <w:t xml:space="preserve">. </w:t>
      </w:r>
      <w:r>
        <w:rPr>
          <w:rFonts w:ascii="Times New Roman" w:hAnsi="Times New Roman" w:cs="Times New Roman"/>
          <w:sz w:val="24"/>
          <w:szCs w:val="24"/>
          <w:lang w:val="en-US"/>
        </w:rPr>
        <w:t>Another regional organization that serves to project Russia’s drug policy approach is t</w:t>
      </w:r>
      <w:r w:rsidRPr="0015550A">
        <w:rPr>
          <w:rFonts w:ascii="Times New Roman" w:hAnsi="Times New Roman" w:cs="Times New Roman"/>
          <w:sz w:val="24"/>
          <w:szCs w:val="24"/>
          <w:lang w:val="en-US"/>
        </w:rPr>
        <w:t>he Collective Security Treaty Organization (CSTO</w:t>
      </w:r>
      <w:r w:rsidR="002773F0">
        <w:rPr>
          <w:rFonts w:ascii="Times New Roman" w:hAnsi="Times New Roman" w:cs="Times New Roman"/>
          <w:sz w:val="24"/>
          <w:szCs w:val="24"/>
          <w:lang w:val="en-US"/>
        </w:rPr>
        <w:t>). T</w:t>
      </w:r>
      <w:r w:rsidRPr="0015550A">
        <w:rPr>
          <w:rFonts w:ascii="Times New Roman" w:hAnsi="Times New Roman" w:cs="Times New Roman"/>
          <w:sz w:val="24"/>
          <w:szCs w:val="24"/>
          <w:lang w:val="en-US"/>
        </w:rPr>
        <w:t>he Shanghai Cooperation Organization (SCO)</w:t>
      </w:r>
      <w:r>
        <w:rPr>
          <w:rFonts w:ascii="Times New Roman" w:hAnsi="Times New Roman" w:cs="Times New Roman"/>
          <w:sz w:val="24"/>
          <w:szCs w:val="24"/>
          <w:lang w:val="en-US"/>
        </w:rPr>
        <w:t>, an organization that projects the drug policies of both China and Russia,</w:t>
      </w:r>
      <w:r w:rsidRPr="0015550A">
        <w:rPr>
          <w:rFonts w:ascii="Times New Roman" w:hAnsi="Times New Roman" w:cs="Times New Roman"/>
          <w:sz w:val="24"/>
          <w:szCs w:val="24"/>
          <w:lang w:val="en-US"/>
        </w:rPr>
        <w:t xml:space="preserve"> has three levels of drug </w:t>
      </w:r>
      <w:r>
        <w:rPr>
          <w:rFonts w:ascii="Times New Roman" w:hAnsi="Times New Roman" w:cs="Times New Roman"/>
          <w:sz w:val="24"/>
          <w:szCs w:val="24"/>
          <w:lang w:val="en-US"/>
        </w:rPr>
        <w:t xml:space="preserve">law </w:t>
      </w:r>
      <w:r w:rsidRPr="0015550A">
        <w:rPr>
          <w:rFonts w:ascii="Times New Roman" w:hAnsi="Times New Roman" w:cs="Times New Roman"/>
          <w:sz w:val="24"/>
          <w:szCs w:val="24"/>
          <w:lang w:val="en-US"/>
        </w:rPr>
        <w:t xml:space="preserve">enforcement cooperation on </w:t>
      </w:r>
      <w:r>
        <w:rPr>
          <w:rFonts w:ascii="Times New Roman" w:hAnsi="Times New Roman" w:cs="Times New Roman"/>
          <w:sz w:val="24"/>
          <w:szCs w:val="24"/>
          <w:lang w:val="en-US"/>
        </w:rPr>
        <w:t>a</w:t>
      </w:r>
      <w:r w:rsidRPr="0015550A">
        <w:rPr>
          <w:rFonts w:ascii="Times New Roman" w:hAnsi="Times New Roman" w:cs="Times New Roman"/>
          <w:sz w:val="24"/>
          <w:szCs w:val="24"/>
          <w:lang w:val="en-US"/>
        </w:rPr>
        <w:t xml:space="preserve"> wide spectrum of issues from drug trafficking to drug treatment. </w:t>
      </w:r>
    </w:p>
    <w:p w14:paraId="456F7DBC" w14:textId="77777777" w:rsidR="00C84524" w:rsidRDefault="00C84524" w:rsidP="00AC312D">
      <w:pPr>
        <w:rPr>
          <w:rFonts w:ascii="Times New Roman" w:hAnsi="Times New Roman" w:cs="Times New Roman"/>
          <w:sz w:val="24"/>
          <w:szCs w:val="24"/>
          <w:lang w:val="en-US"/>
        </w:rPr>
      </w:pPr>
    </w:p>
    <w:p w14:paraId="6137701C" w14:textId="4B1806EF" w:rsidR="00C84524" w:rsidRPr="00C84524" w:rsidRDefault="00C84524" w:rsidP="00C84524">
      <w:pPr>
        <w:ind w:left="-851"/>
        <w:rPr>
          <w:rFonts w:ascii="Times New Roman" w:hAnsi="Times New Roman" w:cs="Times New Roman"/>
          <w:b/>
          <w:sz w:val="24"/>
          <w:szCs w:val="24"/>
          <w:lang w:val="en-US"/>
        </w:rPr>
      </w:pPr>
      <w:r w:rsidRPr="00C84524">
        <w:rPr>
          <w:rFonts w:ascii="Times New Roman" w:hAnsi="Times New Roman" w:cs="Times New Roman"/>
          <w:b/>
          <w:sz w:val="24"/>
          <w:szCs w:val="24"/>
          <w:lang w:val="en-US"/>
        </w:rPr>
        <w:t>Conclusions and recommendations</w:t>
      </w:r>
    </w:p>
    <w:p w14:paraId="5AA12325" w14:textId="2DD3EF02" w:rsidR="00423C10" w:rsidRPr="00AD0631" w:rsidRDefault="00423C10" w:rsidP="00AC312D">
      <w:pPr>
        <w:rPr>
          <w:rFonts w:ascii="Times New Roman" w:hAnsi="Times New Roman" w:cs="Times New Roman"/>
          <w:sz w:val="24"/>
          <w:szCs w:val="24"/>
        </w:rPr>
      </w:pPr>
      <w:r w:rsidRPr="00AD0631">
        <w:rPr>
          <w:rFonts w:ascii="Times New Roman" w:hAnsi="Times New Roman" w:cs="Times New Roman"/>
          <w:sz w:val="24"/>
          <w:szCs w:val="24"/>
        </w:rPr>
        <w:t xml:space="preserve">Punitive drug laws and </w:t>
      </w:r>
      <w:r>
        <w:rPr>
          <w:rFonts w:ascii="Times New Roman" w:hAnsi="Times New Roman" w:cs="Times New Roman"/>
          <w:sz w:val="24"/>
          <w:szCs w:val="24"/>
          <w:lang w:val="en-US"/>
        </w:rPr>
        <w:t xml:space="preserve">their </w:t>
      </w:r>
      <w:r w:rsidRPr="00AD0631">
        <w:rPr>
          <w:rFonts w:ascii="Times New Roman" w:hAnsi="Times New Roman" w:cs="Times New Roman"/>
          <w:sz w:val="24"/>
          <w:szCs w:val="24"/>
        </w:rPr>
        <w:t xml:space="preserve">enforcement practices </w:t>
      </w:r>
      <w:r w:rsidRPr="00AD0631">
        <w:rPr>
          <w:rFonts w:ascii="Times New Roman" w:hAnsi="Times New Roman" w:cs="Times New Roman"/>
          <w:b/>
          <w:sz w:val="24"/>
          <w:szCs w:val="24"/>
          <w:u w:val="single"/>
        </w:rPr>
        <w:t>do not</w:t>
      </w:r>
      <w:r w:rsidRPr="00AD0631">
        <w:rPr>
          <w:rFonts w:ascii="Times New Roman" w:hAnsi="Times New Roman" w:cs="Times New Roman"/>
          <w:sz w:val="24"/>
          <w:szCs w:val="24"/>
        </w:rPr>
        <w:t xml:space="preserve"> lead to the reduction of </w:t>
      </w:r>
      <w:proofErr w:type="spellStart"/>
      <w:r w:rsidRPr="00AD0631">
        <w:rPr>
          <w:rFonts w:ascii="Times New Roman" w:hAnsi="Times New Roman" w:cs="Times New Roman"/>
          <w:sz w:val="24"/>
          <w:szCs w:val="24"/>
        </w:rPr>
        <w:t>drug</w:t>
      </w:r>
      <w:proofErr w:type="spellEnd"/>
      <w:r w:rsidRPr="00AD0631">
        <w:rPr>
          <w:rFonts w:ascii="Times New Roman" w:hAnsi="Times New Roman" w:cs="Times New Roman"/>
          <w:sz w:val="24"/>
          <w:szCs w:val="24"/>
        </w:rPr>
        <w:t xml:space="preserve"> </w:t>
      </w:r>
      <w:proofErr w:type="spellStart"/>
      <w:r w:rsidRPr="00AD0631">
        <w:rPr>
          <w:rFonts w:ascii="Times New Roman" w:hAnsi="Times New Roman" w:cs="Times New Roman"/>
          <w:sz w:val="24"/>
          <w:szCs w:val="24"/>
        </w:rPr>
        <w:t>supply</w:t>
      </w:r>
      <w:proofErr w:type="spellEnd"/>
      <w:r w:rsidRPr="00AD0631">
        <w:rPr>
          <w:rFonts w:ascii="Times New Roman" w:hAnsi="Times New Roman" w:cs="Times New Roman"/>
          <w:sz w:val="24"/>
          <w:szCs w:val="24"/>
        </w:rPr>
        <w:t xml:space="preserve"> </w:t>
      </w:r>
      <w:proofErr w:type="spellStart"/>
      <w:r w:rsidRPr="00AD0631">
        <w:rPr>
          <w:rFonts w:ascii="Times New Roman" w:hAnsi="Times New Roman" w:cs="Times New Roman"/>
          <w:sz w:val="24"/>
          <w:szCs w:val="24"/>
        </w:rPr>
        <w:t>or</w:t>
      </w:r>
      <w:proofErr w:type="spellEnd"/>
      <w:r w:rsidRPr="00AD0631">
        <w:rPr>
          <w:rFonts w:ascii="Times New Roman" w:hAnsi="Times New Roman" w:cs="Times New Roman"/>
          <w:sz w:val="24"/>
          <w:szCs w:val="24"/>
        </w:rPr>
        <w:t xml:space="preserve"> </w:t>
      </w:r>
      <w:proofErr w:type="spellStart"/>
      <w:r w:rsidRPr="00AD0631">
        <w:rPr>
          <w:rFonts w:ascii="Times New Roman" w:hAnsi="Times New Roman" w:cs="Times New Roman"/>
          <w:sz w:val="24"/>
          <w:szCs w:val="24"/>
        </w:rPr>
        <w:t>demand</w:t>
      </w:r>
      <w:proofErr w:type="spellEnd"/>
      <w:r w:rsidRPr="00AD0631">
        <w:rPr>
          <w:rFonts w:ascii="Times New Roman" w:hAnsi="Times New Roman" w:cs="Times New Roman"/>
          <w:sz w:val="24"/>
          <w:szCs w:val="24"/>
        </w:rPr>
        <w:t xml:space="preserve"> </w:t>
      </w:r>
      <w:proofErr w:type="spellStart"/>
      <w:r w:rsidRPr="00AD0631">
        <w:rPr>
          <w:rFonts w:ascii="Times New Roman" w:hAnsi="Times New Roman" w:cs="Times New Roman"/>
          <w:sz w:val="24"/>
          <w:szCs w:val="24"/>
        </w:rPr>
        <w:t>but</w:t>
      </w:r>
      <w:proofErr w:type="spellEnd"/>
      <w:r w:rsidRPr="00AD0631">
        <w:rPr>
          <w:rFonts w:ascii="Times New Roman" w:hAnsi="Times New Roman" w:cs="Times New Roman"/>
          <w:sz w:val="24"/>
          <w:szCs w:val="24"/>
        </w:rPr>
        <w:t xml:space="preserve"> </w:t>
      </w:r>
      <w:r>
        <w:rPr>
          <w:rFonts w:ascii="Times New Roman" w:hAnsi="Times New Roman" w:cs="Times New Roman"/>
          <w:sz w:val="24"/>
          <w:szCs w:val="24"/>
          <w:lang w:val="en-US"/>
        </w:rPr>
        <w:t xml:space="preserve">do </w:t>
      </w:r>
      <w:r w:rsidR="005E46C5">
        <w:rPr>
          <w:rFonts w:ascii="Times New Roman" w:hAnsi="Times New Roman" w:cs="Times New Roman"/>
          <w:sz w:val="24"/>
          <w:szCs w:val="24"/>
          <w:lang w:val="en-US"/>
        </w:rPr>
        <w:t>increase</w:t>
      </w:r>
      <w:r w:rsidRPr="00AD0631">
        <w:rPr>
          <w:rFonts w:ascii="Times New Roman" w:hAnsi="Times New Roman" w:cs="Times New Roman"/>
          <w:sz w:val="24"/>
          <w:szCs w:val="24"/>
        </w:rPr>
        <w:t xml:space="preserve"> </w:t>
      </w:r>
      <w:proofErr w:type="spellStart"/>
      <w:r w:rsidRPr="00AD0631">
        <w:rPr>
          <w:rFonts w:ascii="Times New Roman" w:hAnsi="Times New Roman" w:cs="Times New Roman"/>
          <w:sz w:val="24"/>
          <w:szCs w:val="24"/>
        </w:rPr>
        <w:t>prison</w:t>
      </w:r>
      <w:proofErr w:type="spellEnd"/>
      <w:r w:rsidRPr="00AD0631">
        <w:rPr>
          <w:rFonts w:ascii="Times New Roman" w:hAnsi="Times New Roman" w:cs="Times New Roman"/>
          <w:sz w:val="24"/>
          <w:szCs w:val="24"/>
        </w:rPr>
        <w:t xml:space="preserve"> </w:t>
      </w:r>
      <w:proofErr w:type="spellStart"/>
      <w:r w:rsidRPr="00AD0631">
        <w:rPr>
          <w:rFonts w:ascii="Times New Roman" w:hAnsi="Times New Roman" w:cs="Times New Roman"/>
          <w:sz w:val="24"/>
          <w:szCs w:val="24"/>
        </w:rPr>
        <w:t>populations</w:t>
      </w:r>
      <w:proofErr w:type="spellEnd"/>
      <w:r w:rsidRPr="00AD0631">
        <w:rPr>
          <w:rFonts w:ascii="Times New Roman" w:hAnsi="Times New Roman" w:cs="Times New Roman"/>
          <w:sz w:val="24"/>
          <w:szCs w:val="24"/>
        </w:rPr>
        <w:t xml:space="preserve">, </w:t>
      </w:r>
      <w:proofErr w:type="spellStart"/>
      <w:r w:rsidRPr="00AD0631">
        <w:rPr>
          <w:rFonts w:ascii="Times New Roman" w:hAnsi="Times New Roman" w:cs="Times New Roman"/>
          <w:sz w:val="24"/>
          <w:szCs w:val="24"/>
        </w:rPr>
        <w:t>massive</w:t>
      </w:r>
      <w:proofErr w:type="spellEnd"/>
      <w:r w:rsidRPr="00AD0631">
        <w:rPr>
          <w:rFonts w:ascii="Times New Roman" w:hAnsi="Times New Roman" w:cs="Times New Roman"/>
          <w:sz w:val="24"/>
          <w:szCs w:val="24"/>
        </w:rPr>
        <w:t xml:space="preserve"> </w:t>
      </w:r>
      <w:proofErr w:type="spellStart"/>
      <w:r w:rsidRPr="00AD0631">
        <w:rPr>
          <w:rFonts w:ascii="Times New Roman" w:hAnsi="Times New Roman" w:cs="Times New Roman"/>
          <w:sz w:val="24"/>
          <w:szCs w:val="24"/>
        </w:rPr>
        <w:t>violations</w:t>
      </w:r>
      <w:proofErr w:type="spellEnd"/>
      <w:r w:rsidRPr="00AD0631">
        <w:rPr>
          <w:rFonts w:ascii="Times New Roman" w:hAnsi="Times New Roman" w:cs="Times New Roman"/>
          <w:sz w:val="24"/>
          <w:szCs w:val="24"/>
        </w:rPr>
        <w:t xml:space="preserve"> </w:t>
      </w:r>
      <w:proofErr w:type="spellStart"/>
      <w:r w:rsidRPr="00AD0631">
        <w:rPr>
          <w:rFonts w:ascii="Times New Roman" w:hAnsi="Times New Roman" w:cs="Times New Roman"/>
          <w:sz w:val="24"/>
          <w:szCs w:val="24"/>
        </w:rPr>
        <w:t>of</w:t>
      </w:r>
      <w:proofErr w:type="spellEnd"/>
      <w:r w:rsidRPr="00AD0631">
        <w:rPr>
          <w:rFonts w:ascii="Times New Roman" w:hAnsi="Times New Roman" w:cs="Times New Roman"/>
          <w:sz w:val="24"/>
          <w:szCs w:val="24"/>
        </w:rPr>
        <w:t xml:space="preserve"> </w:t>
      </w:r>
      <w:proofErr w:type="spellStart"/>
      <w:r w:rsidRPr="00AD0631">
        <w:rPr>
          <w:rFonts w:ascii="Times New Roman" w:hAnsi="Times New Roman" w:cs="Times New Roman"/>
          <w:sz w:val="24"/>
          <w:szCs w:val="24"/>
        </w:rPr>
        <w:t>human</w:t>
      </w:r>
      <w:proofErr w:type="spellEnd"/>
      <w:r w:rsidRPr="00AD0631">
        <w:rPr>
          <w:rFonts w:ascii="Times New Roman" w:hAnsi="Times New Roman" w:cs="Times New Roman"/>
          <w:sz w:val="24"/>
          <w:szCs w:val="24"/>
        </w:rPr>
        <w:t xml:space="preserve"> </w:t>
      </w:r>
      <w:proofErr w:type="spellStart"/>
      <w:r w:rsidRPr="00AD0631">
        <w:rPr>
          <w:rFonts w:ascii="Times New Roman" w:hAnsi="Times New Roman" w:cs="Times New Roman"/>
          <w:sz w:val="24"/>
          <w:szCs w:val="24"/>
        </w:rPr>
        <w:t>rights</w:t>
      </w:r>
      <w:proofErr w:type="spellEnd"/>
      <w:r w:rsidRPr="00AD0631">
        <w:rPr>
          <w:rFonts w:ascii="Times New Roman" w:hAnsi="Times New Roman" w:cs="Times New Roman"/>
          <w:sz w:val="24"/>
          <w:szCs w:val="24"/>
        </w:rPr>
        <w:t xml:space="preserve">, </w:t>
      </w:r>
      <w:r>
        <w:rPr>
          <w:rFonts w:ascii="Times New Roman" w:hAnsi="Times New Roman" w:cs="Times New Roman"/>
          <w:sz w:val="24"/>
          <w:szCs w:val="24"/>
          <w:lang w:val="en-US"/>
        </w:rPr>
        <w:t xml:space="preserve">and </w:t>
      </w:r>
      <w:proofErr w:type="spellStart"/>
      <w:r w:rsidRPr="00AD0631">
        <w:rPr>
          <w:rFonts w:ascii="Times New Roman" w:hAnsi="Times New Roman" w:cs="Times New Roman"/>
          <w:sz w:val="24"/>
          <w:szCs w:val="24"/>
        </w:rPr>
        <w:t>growing</w:t>
      </w:r>
      <w:proofErr w:type="spellEnd"/>
      <w:r w:rsidRPr="00AD0631">
        <w:rPr>
          <w:rFonts w:ascii="Times New Roman" w:hAnsi="Times New Roman" w:cs="Times New Roman"/>
          <w:sz w:val="24"/>
          <w:szCs w:val="24"/>
        </w:rPr>
        <w:t xml:space="preserve"> </w:t>
      </w:r>
      <w:proofErr w:type="spellStart"/>
      <w:r w:rsidRPr="00AD0631">
        <w:rPr>
          <w:rFonts w:ascii="Times New Roman" w:hAnsi="Times New Roman" w:cs="Times New Roman"/>
          <w:sz w:val="24"/>
          <w:szCs w:val="24"/>
        </w:rPr>
        <w:t>epidemics</w:t>
      </w:r>
      <w:proofErr w:type="spellEnd"/>
      <w:r w:rsidRPr="00AD0631">
        <w:rPr>
          <w:rFonts w:ascii="Times New Roman" w:hAnsi="Times New Roman" w:cs="Times New Roman"/>
          <w:sz w:val="24"/>
          <w:szCs w:val="24"/>
        </w:rPr>
        <w:t xml:space="preserve"> </w:t>
      </w:r>
      <w:proofErr w:type="spellStart"/>
      <w:r w:rsidRPr="00AD0631">
        <w:rPr>
          <w:rFonts w:ascii="Times New Roman" w:hAnsi="Times New Roman" w:cs="Times New Roman"/>
          <w:sz w:val="24"/>
          <w:szCs w:val="24"/>
        </w:rPr>
        <w:t>of</w:t>
      </w:r>
      <w:proofErr w:type="spellEnd"/>
      <w:r w:rsidRPr="00AD0631">
        <w:rPr>
          <w:rFonts w:ascii="Times New Roman" w:hAnsi="Times New Roman" w:cs="Times New Roman"/>
          <w:sz w:val="24"/>
          <w:szCs w:val="24"/>
        </w:rPr>
        <w:t xml:space="preserve"> HIV, </w:t>
      </w:r>
      <w:r>
        <w:rPr>
          <w:rFonts w:ascii="Times New Roman" w:hAnsi="Times New Roman" w:cs="Times New Roman"/>
          <w:sz w:val="24"/>
          <w:szCs w:val="24"/>
          <w:lang w:val="en-US"/>
        </w:rPr>
        <w:t xml:space="preserve">viral hepatitis, </w:t>
      </w:r>
      <w:proofErr w:type="spellStart"/>
      <w:r w:rsidRPr="00AD0631">
        <w:rPr>
          <w:rFonts w:ascii="Times New Roman" w:hAnsi="Times New Roman" w:cs="Times New Roman"/>
          <w:sz w:val="24"/>
          <w:szCs w:val="24"/>
        </w:rPr>
        <w:t>drug-resistant</w:t>
      </w:r>
      <w:proofErr w:type="spellEnd"/>
      <w:r w:rsidRPr="00AD0631">
        <w:rPr>
          <w:rFonts w:ascii="Times New Roman" w:hAnsi="Times New Roman" w:cs="Times New Roman"/>
          <w:sz w:val="24"/>
          <w:szCs w:val="24"/>
        </w:rPr>
        <w:t xml:space="preserve"> </w:t>
      </w:r>
      <w:proofErr w:type="spellStart"/>
      <w:r w:rsidRPr="00AD0631">
        <w:rPr>
          <w:rFonts w:ascii="Times New Roman" w:hAnsi="Times New Roman" w:cs="Times New Roman"/>
          <w:sz w:val="24"/>
          <w:szCs w:val="24"/>
        </w:rPr>
        <w:t>tuberculosis</w:t>
      </w:r>
      <w:proofErr w:type="spellEnd"/>
      <w:r w:rsidR="0075034F">
        <w:rPr>
          <w:rFonts w:ascii="Times New Roman" w:hAnsi="Times New Roman" w:cs="Times New Roman"/>
          <w:sz w:val="24"/>
          <w:szCs w:val="24"/>
          <w:lang w:val="en-US"/>
        </w:rPr>
        <w:t>,</w:t>
      </w:r>
      <w:r>
        <w:rPr>
          <w:rFonts w:ascii="Times New Roman" w:hAnsi="Times New Roman" w:cs="Times New Roman"/>
          <w:sz w:val="24"/>
          <w:szCs w:val="24"/>
          <w:lang w:val="en-US"/>
        </w:rPr>
        <w:t xml:space="preserve"> and, in some settings, overdose from increasingly toxic illegal drug supplies.</w:t>
      </w:r>
      <w:r w:rsidRPr="00AD0631">
        <w:rPr>
          <w:rFonts w:ascii="Times New Roman" w:hAnsi="Times New Roman" w:cs="Times New Roman"/>
          <w:sz w:val="24"/>
          <w:szCs w:val="24"/>
        </w:rPr>
        <w:t xml:space="preserve"> </w:t>
      </w:r>
    </w:p>
    <w:p w14:paraId="72CE3694" w14:textId="70293C2C" w:rsidR="00423C10" w:rsidRPr="00AC312D" w:rsidRDefault="00423C10" w:rsidP="00AC312D">
      <w:pPr>
        <w:rPr>
          <w:rFonts w:ascii="Times New Roman" w:hAnsi="Times New Roman" w:cs="Times New Roman"/>
          <w:b/>
          <w:sz w:val="24"/>
          <w:szCs w:val="24"/>
          <w:lang w:val="en-US"/>
        </w:rPr>
      </w:pPr>
      <w:r>
        <w:rPr>
          <w:rFonts w:ascii="Times New Roman" w:hAnsi="Times New Roman" w:cs="Times New Roman"/>
          <w:sz w:val="24"/>
          <w:szCs w:val="24"/>
          <w:lang w:val="en-US"/>
        </w:rPr>
        <w:t>Drug laws and policies should</w:t>
      </w:r>
      <w:r w:rsidRPr="00AD0631">
        <w:rPr>
          <w:rFonts w:ascii="Times New Roman" w:hAnsi="Times New Roman" w:cs="Times New Roman"/>
          <w:sz w:val="24"/>
          <w:szCs w:val="24"/>
        </w:rPr>
        <w:t xml:space="preserve"> </w:t>
      </w:r>
      <w:r>
        <w:rPr>
          <w:rFonts w:ascii="Times New Roman" w:hAnsi="Times New Roman" w:cs="Times New Roman"/>
          <w:sz w:val="24"/>
          <w:szCs w:val="24"/>
          <w:lang w:val="en-US"/>
        </w:rPr>
        <w:t>provide for</w:t>
      </w:r>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socio-medical</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and</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human</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rights</w:t>
      </w:r>
      <w:proofErr w:type="spellEnd"/>
      <w:r>
        <w:rPr>
          <w:rFonts w:ascii="Times New Roman" w:hAnsi="Times New Roman" w:cs="Times New Roman"/>
          <w:b/>
          <w:sz w:val="24"/>
          <w:szCs w:val="24"/>
          <w:lang w:val="en-US"/>
        </w:rPr>
        <w:t>-</w:t>
      </w:r>
      <w:proofErr w:type="spellStart"/>
      <w:r w:rsidRPr="00AD0631">
        <w:rPr>
          <w:rFonts w:ascii="Times New Roman" w:hAnsi="Times New Roman" w:cs="Times New Roman"/>
          <w:b/>
          <w:sz w:val="24"/>
          <w:szCs w:val="24"/>
        </w:rPr>
        <w:t>based</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approach</w:t>
      </w:r>
      <w:proofErr w:type="spellEnd"/>
      <w:r>
        <w:rPr>
          <w:rFonts w:ascii="Times New Roman" w:hAnsi="Times New Roman" w:cs="Times New Roman"/>
          <w:b/>
          <w:sz w:val="24"/>
          <w:szCs w:val="24"/>
          <w:lang w:val="en-US"/>
        </w:rPr>
        <w:t>es</w:t>
      </w:r>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to</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drug</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use</w:t>
      </w:r>
      <w:proofErr w:type="spellEnd"/>
      <w:r>
        <w:rPr>
          <w:rFonts w:ascii="Times New Roman" w:hAnsi="Times New Roman" w:cs="Times New Roman"/>
          <w:b/>
          <w:sz w:val="24"/>
          <w:szCs w:val="24"/>
          <w:lang w:val="en-US"/>
        </w:rPr>
        <w:t>,</w:t>
      </w:r>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including</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harm</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reduction</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and</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overdose</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prevention</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programs</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rather</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than</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punitive</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law</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enforcement</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methods</w:t>
      </w:r>
      <w:proofErr w:type="spellEnd"/>
      <w:r w:rsidRPr="00AD0631">
        <w:rPr>
          <w:rFonts w:ascii="Times New Roman" w:hAnsi="Times New Roman" w:cs="Times New Roman"/>
          <w:b/>
          <w:sz w:val="24"/>
          <w:szCs w:val="24"/>
        </w:rPr>
        <w:t>.</w:t>
      </w:r>
      <w:r>
        <w:rPr>
          <w:rFonts w:ascii="Times New Roman" w:hAnsi="Times New Roman" w:cs="Times New Roman"/>
          <w:b/>
          <w:sz w:val="24"/>
          <w:szCs w:val="24"/>
          <w:lang w:val="en-US"/>
        </w:rPr>
        <w:t xml:space="preserve"> Drug policy reforms should include the following:</w:t>
      </w:r>
    </w:p>
    <w:p w14:paraId="58CD191A" w14:textId="5F1E902F" w:rsidR="00423C10" w:rsidRPr="00AD0631" w:rsidRDefault="00423C10" w:rsidP="00AC312D">
      <w:pPr>
        <w:pStyle w:val="ListParagraph"/>
        <w:numPr>
          <w:ilvl w:val="0"/>
          <w:numId w:val="3"/>
        </w:numPr>
        <w:spacing w:after="0" w:line="276" w:lineRule="auto"/>
        <w:rPr>
          <w:rFonts w:ascii="Times New Roman" w:hAnsi="Times New Roman" w:cs="Times New Roman"/>
          <w:b/>
          <w:sz w:val="24"/>
          <w:szCs w:val="24"/>
        </w:rPr>
      </w:pPr>
      <w:r>
        <w:rPr>
          <w:rFonts w:ascii="Times New Roman" w:hAnsi="Times New Roman" w:cs="Times New Roman"/>
          <w:b/>
          <w:sz w:val="24"/>
          <w:szCs w:val="24"/>
          <w:lang w:val="en-US"/>
        </w:rPr>
        <w:t xml:space="preserve">Remove all criminal and administrative sanctions for </w:t>
      </w:r>
      <w:r w:rsidRPr="00AD0631">
        <w:rPr>
          <w:rFonts w:ascii="Times New Roman" w:hAnsi="Times New Roman" w:cs="Times New Roman"/>
          <w:b/>
          <w:sz w:val="24"/>
          <w:szCs w:val="24"/>
        </w:rPr>
        <w:t>drug use</w:t>
      </w:r>
      <w:r>
        <w:rPr>
          <w:rFonts w:ascii="Times New Roman" w:hAnsi="Times New Roman" w:cs="Times New Roman"/>
          <w:b/>
          <w:sz w:val="24"/>
          <w:szCs w:val="24"/>
          <w:lang w:val="en-US"/>
        </w:rPr>
        <w:t xml:space="preserve">, </w:t>
      </w:r>
      <w:r w:rsidRPr="00AD0631">
        <w:rPr>
          <w:rFonts w:ascii="Times New Roman" w:hAnsi="Times New Roman" w:cs="Times New Roman"/>
          <w:b/>
          <w:sz w:val="24"/>
          <w:szCs w:val="24"/>
        </w:rPr>
        <w:t>possession of drugs for personal use, and</w:t>
      </w:r>
      <w:r>
        <w:rPr>
          <w:rFonts w:ascii="Times New Roman" w:hAnsi="Times New Roman" w:cs="Times New Roman"/>
          <w:b/>
          <w:sz w:val="24"/>
          <w:szCs w:val="24"/>
          <w:lang w:val="en-US"/>
        </w:rPr>
        <w:t xml:space="preserve"> possibly</w:t>
      </w:r>
      <w:r w:rsidRPr="00AD0631">
        <w:rPr>
          <w:rFonts w:ascii="Times New Roman" w:hAnsi="Times New Roman" w:cs="Times New Roman"/>
          <w:b/>
          <w:sz w:val="24"/>
          <w:szCs w:val="24"/>
        </w:rPr>
        <w:t xml:space="preserve"> social distribution of drugs</w:t>
      </w:r>
      <w:r>
        <w:rPr>
          <w:rFonts w:ascii="Times New Roman" w:hAnsi="Times New Roman" w:cs="Times New Roman"/>
          <w:b/>
          <w:sz w:val="24"/>
          <w:szCs w:val="24"/>
          <w:lang w:val="en-US"/>
        </w:rPr>
        <w:t xml:space="preserve"> in the context of social use.</w:t>
      </w:r>
      <w:r w:rsidRPr="00AD0631">
        <w:rPr>
          <w:rFonts w:ascii="Times New Roman" w:hAnsi="Times New Roman" w:cs="Times New Roman"/>
          <w:b/>
          <w:sz w:val="24"/>
          <w:szCs w:val="24"/>
        </w:rPr>
        <w:t xml:space="preserve"> </w:t>
      </w:r>
    </w:p>
    <w:p w14:paraId="4F48E01F" w14:textId="06BB7A50" w:rsidR="00423C10" w:rsidRPr="00AD0631" w:rsidRDefault="00423C10" w:rsidP="00AC312D">
      <w:pPr>
        <w:pStyle w:val="ListParagraph"/>
        <w:numPr>
          <w:ilvl w:val="0"/>
          <w:numId w:val="3"/>
        </w:numPr>
        <w:spacing w:after="0" w:line="276" w:lineRule="auto"/>
        <w:rPr>
          <w:rFonts w:ascii="Times New Roman" w:hAnsi="Times New Roman" w:cs="Times New Roman"/>
          <w:b/>
          <w:sz w:val="24"/>
          <w:szCs w:val="24"/>
        </w:rPr>
      </w:pPr>
      <w:r>
        <w:rPr>
          <w:rFonts w:ascii="Times New Roman" w:hAnsi="Times New Roman" w:cs="Times New Roman"/>
          <w:b/>
          <w:sz w:val="24"/>
          <w:szCs w:val="24"/>
          <w:lang w:val="en-US"/>
        </w:rPr>
        <w:t>L</w:t>
      </w:r>
      <w:r w:rsidRPr="00AD0631">
        <w:rPr>
          <w:rFonts w:ascii="Times New Roman" w:hAnsi="Times New Roman" w:cs="Times New Roman"/>
          <w:b/>
          <w:sz w:val="24"/>
          <w:szCs w:val="24"/>
        </w:rPr>
        <w:t xml:space="preserve">imit the scope of so-called </w:t>
      </w:r>
      <w:r>
        <w:rPr>
          <w:rFonts w:ascii="Times New Roman" w:hAnsi="Times New Roman" w:cs="Times New Roman"/>
          <w:b/>
          <w:sz w:val="24"/>
          <w:szCs w:val="24"/>
          <w:lang w:val="en-US"/>
        </w:rPr>
        <w:t>“</w:t>
      </w:r>
      <w:r w:rsidRPr="00AD0631">
        <w:rPr>
          <w:rFonts w:ascii="Times New Roman" w:hAnsi="Times New Roman" w:cs="Times New Roman"/>
          <w:b/>
          <w:sz w:val="24"/>
          <w:szCs w:val="24"/>
        </w:rPr>
        <w:t>drug propaganda</w:t>
      </w:r>
      <w:r>
        <w:rPr>
          <w:rFonts w:ascii="Times New Roman" w:hAnsi="Times New Roman" w:cs="Times New Roman"/>
          <w:b/>
          <w:sz w:val="24"/>
          <w:szCs w:val="24"/>
          <w:lang w:val="en-US"/>
        </w:rPr>
        <w:t>”</w:t>
      </w:r>
      <w:r w:rsidRPr="00AD0631">
        <w:rPr>
          <w:rFonts w:ascii="Times New Roman" w:hAnsi="Times New Roman" w:cs="Times New Roman"/>
          <w:b/>
          <w:sz w:val="24"/>
          <w:szCs w:val="24"/>
        </w:rPr>
        <w:t xml:space="preserve"> laws, so that they do not preve</w:t>
      </w:r>
      <w:r>
        <w:rPr>
          <w:rFonts w:ascii="Times New Roman" w:hAnsi="Times New Roman" w:cs="Times New Roman"/>
          <w:b/>
          <w:sz w:val="24"/>
          <w:szCs w:val="24"/>
        </w:rPr>
        <w:t>nt public ac</w:t>
      </w:r>
      <w:r>
        <w:rPr>
          <w:rFonts w:ascii="Times New Roman" w:hAnsi="Times New Roman" w:cs="Times New Roman"/>
          <w:b/>
          <w:sz w:val="24"/>
          <w:szCs w:val="24"/>
          <w:lang w:val="en-US"/>
        </w:rPr>
        <w:t>c</w:t>
      </w:r>
      <w:r>
        <w:rPr>
          <w:rFonts w:ascii="Times New Roman" w:hAnsi="Times New Roman" w:cs="Times New Roman"/>
          <w:b/>
          <w:sz w:val="24"/>
          <w:szCs w:val="24"/>
        </w:rPr>
        <w:t xml:space="preserve">ess to </w:t>
      </w:r>
      <w:r w:rsidRPr="00AD0631">
        <w:rPr>
          <w:rFonts w:ascii="Times New Roman" w:hAnsi="Times New Roman" w:cs="Times New Roman"/>
          <w:b/>
          <w:sz w:val="24"/>
          <w:szCs w:val="24"/>
        </w:rPr>
        <w:t>ac</w:t>
      </w:r>
      <w:r>
        <w:rPr>
          <w:rFonts w:ascii="Times New Roman" w:hAnsi="Times New Roman" w:cs="Times New Roman"/>
          <w:b/>
          <w:sz w:val="24"/>
          <w:szCs w:val="24"/>
          <w:lang w:val="en-US"/>
        </w:rPr>
        <w:t xml:space="preserve">curate information </w:t>
      </w:r>
      <w:r w:rsidRPr="00AD0631">
        <w:rPr>
          <w:rFonts w:ascii="Times New Roman" w:hAnsi="Times New Roman" w:cs="Times New Roman"/>
          <w:b/>
          <w:sz w:val="24"/>
          <w:szCs w:val="24"/>
        </w:rPr>
        <w:t>about drugs and possible ways to reduce harm from their use</w:t>
      </w:r>
      <w:r>
        <w:rPr>
          <w:rFonts w:ascii="Times New Roman" w:hAnsi="Times New Roman" w:cs="Times New Roman"/>
          <w:b/>
          <w:sz w:val="24"/>
          <w:szCs w:val="24"/>
          <w:lang w:val="en-US"/>
        </w:rPr>
        <w:t>.</w:t>
      </w:r>
      <w:r w:rsidRPr="00AD0631">
        <w:rPr>
          <w:rFonts w:ascii="Times New Roman" w:hAnsi="Times New Roman" w:cs="Times New Roman"/>
          <w:b/>
          <w:sz w:val="24"/>
          <w:szCs w:val="24"/>
        </w:rPr>
        <w:t xml:space="preserve"> </w:t>
      </w:r>
    </w:p>
    <w:p w14:paraId="39CAF1C2" w14:textId="5DF5A696" w:rsidR="00423C10" w:rsidRPr="00AD0631" w:rsidRDefault="00423C10" w:rsidP="00AC312D">
      <w:pPr>
        <w:pStyle w:val="ListParagraph"/>
        <w:numPr>
          <w:ilvl w:val="0"/>
          <w:numId w:val="3"/>
        </w:numPr>
        <w:spacing w:after="0" w:line="276" w:lineRule="auto"/>
        <w:rPr>
          <w:rFonts w:ascii="Times New Roman" w:hAnsi="Times New Roman" w:cs="Times New Roman"/>
          <w:b/>
          <w:sz w:val="24"/>
          <w:szCs w:val="24"/>
        </w:rPr>
      </w:pPr>
      <w:r>
        <w:rPr>
          <w:rFonts w:ascii="Times New Roman" w:hAnsi="Times New Roman" w:cs="Times New Roman"/>
          <w:b/>
          <w:sz w:val="24"/>
          <w:szCs w:val="24"/>
          <w:lang w:val="en-US"/>
        </w:rPr>
        <w:t>I</w:t>
      </w:r>
      <w:r w:rsidRPr="00AD0631">
        <w:rPr>
          <w:rFonts w:ascii="Times New Roman" w:hAnsi="Times New Roman" w:cs="Times New Roman"/>
          <w:b/>
          <w:sz w:val="24"/>
          <w:szCs w:val="24"/>
        </w:rPr>
        <w:t xml:space="preserve">mmediately provide legal, </w:t>
      </w:r>
      <w:proofErr w:type="spellStart"/>
      <w:r w:rsidRPr="00AD0631">
        <w:rPr>
          <w:rFonts w:ascii="Times New Roman" w:hAnsi="Times New Roman" w:cs="Times New Roman"/>
          <w:b/>
          <w:sz w:val="24"/>
          <w:szCs w:val="24"/>
        </w:rPr>
        <w:t>political</w:t>
      </w:r>
      <w:proofErr w:type="spellEnd"/>
      <w:r w:rsidR="00F11AFF">
        <w:rPr>
          <w:rFonts w:ascii="Times New Roman" w:hAnsi="Times New Roman" w:cs="Times New Roman"/>
          <w:b/>
          <w:sz w:val="24"/>
          <w:szCs w:val="24"/>
          <w:lang w:val="en-US"/>
        </w:rPr>
        <w:t>,</w:t>
      </w:r>
      <w:r w:rsidRPr="00AD0631">
        <w:rPr>
          <w:rFonts w:ascii="Times New Roman" w:hAnsi="Times New Roman" w:cs="Times New Roman"/>
          <w:b/>
          <w:sz w:val="24"/>
          <w:szCs w:val="24"/>
        </w:rPr>
        <w:t xml:space="preserve"> and financial support to make available, accessible, </w:t>
      </w:r>
      <w:r>
        <w:rPr>
          <w:rFonts w:ascii="Times New Roman" w:hAnsi="Times New Roman" w:cs="Times New Roman"/>
          <w:b/>
          <w:sz w:val="24"/>
          <w:szCs w:val="24"/>
          <w:lang w:val="en-US"/>
        </w:rPr>
        <w:t>acceptable</w:t>
      </w:r>
      <w:r w:rsidR="00F11AFF">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AD0631">
        <w:rPr>
          <w:rFonts w:ascii="Times New Roman" w:hAnsi="Times New Roman" w:cs="Times New Roman"/>
          <w:b/>
          <w:sz w:val="24"/>
          <w:szCs w:val="24"/>
        </w:rPr>
        <w:t>and of good quality</w:t>
      </w:r>
      <w:r>
        <w:rPr>
          <w:rFonts w:ascii="Times New Roman" w:hAnsi="Times New Roman" w:cs="Times New Roman"/>
          <w:b/>
          <w:sz w:val="24"/>
          <w:szCs w:val="24"/>
          <w:lang w:val="en-US"/>
        </w:rPr>
        <w:t>,</w:t>
      </w:r>
      <w:r w:rsidRPr="00AD0631">
        <w:rPr>
          <w:rFonts w:ascii="Times New Roman" w:hAnsi="Times New Roman" w:cs="Times New Roman"/>
          <w:b/>
          <w:sz w:val="24"/>
          <w:szCs w:val="24"/>
        </w:rPr>
        <w:t xml:space="preserve"> for all </w:t>
      </w:r>
      <w:r>
        <w:rPr>
          <w:rFonts w:ascii="Times New Roman" w:hAnsi="Times New Roman" w:cs="Times New Roman"/>
          <w:b/>
          <w:sz w:val="24"/>
          <w:szCs w:val="24"/>
          <w:lang w:val="en-US"/>
        </w:rPr>
        <w:t xml:space="preserve">those </w:t>
      </w:r>
      <w:r w:rsidRPr="00AD0631">
        <w:rPr>
          <w:rFonts w:ascii="Times New Roman" w:hAnsi="Times New Roman" w:cs="Times New Roman"/>
          <w:b/>
          <w:sz w:val="24"/>
          <w:szCs w:val="24"/>
        </w:rPr>
        <w:t>in need</w:t>
      </w:r>
      <w:r>
        <w:rPr>
          <w:rFonts w:ascii="Times New Roman" w:hAnsi="Times New Roman" w:cs="Times New Roman"/>
          <w:b/>
          <w:sz w:val="24"/>
          <w:szCs w:val="24"/>
          <w:lang w:val="en-US"/>
        </w:rPr>
        <w:t>,</w:t>
      </w:r>
      <w:r w:rsidRPr="00AD0631">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all the interventions in the WHO-recommended comprehensive package for HIV </w:t>
      </w:r>
      <w:r w:rsidR="00F11AFF">
        <w:rPr>
          <w:rFonts w:ascii="Times New Roman" w:hAnsi="Times New Roman" w:cs="Times New Roman"/>
          <w:b/>
          <w:sz w:val="24"/>
          <w:szCs w:val="24"/>
          <w:lang w:val="en-US"/>
        </w:rPr>
        <w:t xml:space="preserve">and HCV </w:t>
      </w:r>
      <w:r>
        <w:rPr>
          <w:rFonts w:ascii="Times New Roman" w:hAnsi="Times New Roman" w:cs="Times New Roman"/>
          <w:b/>
          <w:sz w:val="24"/>
          <w:szCs w:val="24"/>
          <w:lang w:val="en-US"/>
        </w:rPr>
        <w:t>prevention among people who inject drugs</w:t>
      </w:r>
      <w:r w:rsidRPr="00AD0631">
        <w:rPr>
          <w:rFonts w:ascii="Times New Roman" w:hAnsi="Times New Roman" w:cs="Times New Roman"/>
          <w:b/>
          <w:sz w:val="24"/>
          <w:szCs w:val="24"/>
        </w:rPr>
        <w:t xml:space="preserve">. </w:t>
      </w:r>
    </w:p>
    <w:p w14:paraId="39A979EA" w14:textId="1C794633" w:rsidR="00423C10" w:rsidRPr="00AD0631" w:rsidRDefault="00423C10" w:rsidP="00AC312D">
      <w:pPr>
        <w:pStyle w:val="ListParagraph"/>
        <w:numPr>
          <w:ilvl w:val="0"/>
          <w:numId w:val="3"/>
        </w:numPr>
        <w:spacing w:after="0" w:line="276" w:lineRule="auto"/>
        <w:rPr>
          <w:rFonts w:ascii="Times New Roman" w:hAnsi="Times New Roman" w:cs="Times New Roman"/>
          <w:b/>
          <w:sz w:val="24"/>
          <w:szCs w:val="24"/>
        </w:rPr>
      </w:pPr>
      <w:r>
        <w:rPr>
          <w:rFonts w:ascii="Times New Roman" w:hAnsi="Times New Roman" w:cs="Times New Roman"/>
          <w:b/>
          <w:sz w:val="24"/>
          <w:szCs w:val="24"/>
          <w:lang w:val="en-US"/>
        </w:rPr>
        <w:t>S</w:t>
      </w:r>
      <w:r w:rsidRPr="00AD0631">
        <w:rPr>
          <w:rFonts w:ascii="Times New Roman" w:hAnsi="Times New Roman" w:cs="Times New Roman"/>
          <w:b/>
          <w:sz w:val="24"/>
          <w:szCs w:val="24"/>
        </w:rPr>
        <w:t>top the widespread practice of immediate</w:t>
      </w:r>
      <w:r>
        <w:rPr>
          <w:rFonts w:ascii="Times New Roman" w:hAnsi="Times New Roman" w:cs="Times New Roman"/>
          <w:b/>
          <w:sz w:val="24"/>
          <w:szCs w:val="24"/>
          <w:lang w:val="en-US"/>
        </w:rPr>
        <w:t>, automatic</w:t>
      </w:r>
      <w:r w:rsidRPr="00AD0631">
        <w:rPr>
          <w:rFonts w:ascii="Times New Roman" w:hAnsi="Times New Roman" w:cs="Times New Roman"/>
          <w:b/>
          <w:sz w:val="24"/>
          <w:szCs w:val="24"/>
        </w:rPr>
        <w:t xml:space="preserve"> termination of parental rights </w:t>
      </w:r>
      <w:r>
        <w:rPr>
          <w:rFonts w:ascii="Times New Roman" w:hAnsi="Times New Roman" w:cs="Times New Roman"/>
          <w:b/>
          <w:sz w:val="24"/>
          <w:szCs w:val="24"/>
          <w:lang w:val="en-US"/>
        </w:rPr>
        <w:t xml:space="preserve">of </w:t>
      </w:r>
      <w:r w:rsidRPr="00AD0631">
        <w:rPr>
          <w:rFonts w:ascii="Times New Roman" w:hAnsi="Times New Roman" w:cs="Times New Roman"/>
          <w:b/>
          <w:sz w:val="24"/>
          <w:szCs w:val="24"/>
        </w:rPr>
        <w:t xml:space="preserve">parents who use drugs or </w:t>
      </w:r>
      <w:r>
        <w:rPr>
          <w:rFonts w:ascii="Times New Roman" w:hAnsi="Times New Roman" w:cs="Times New Roman"/>
          <w:b/>
          <w:sz w:val="24"/>
          <w:szCs w:val="24"/>
          <w:lang w:val="en-US"/>
        </w:rPr>
        <w:t xml:space="preserve">who are </w:t>
      </w:r>
      <w:r w:rsidRPr="00AD0631">
        <w:rPr>
          <w:rFonts w:ascii="Times New Roman" w:hAnsi="Times New Roman" w:cs="Times New Roman"/>
          <w:b/>
          <w:sz w:val="24"/>
          <w:szCs w:val="24"/>
        </w:rPr>
        <w:t>drug dependent and provide such parents and families with social and medical support as a first</w:t>
      </w:r>
      <w:r>
        <w:rPr>
          <w:rFonts w:ascii="Times New Roman" w:hAnsi="Times New Roman" w:cs="Times New Roman"/>
          <w:b/>
          <w:sz w:val="24"/>
          <w:szCs w:val="24"/>
          <w:lang w:val="en-US"/>
        </w:rPr>
        <w:t>-</w:t>
      </w:r>
      <w:r w:rsidRPr="00AD0631">
        <w:rPr>
          <w:rFonts w:ascii="Times New Roman" w:hAnsi="Times New Roman" w:cs="Times New Roman"/>
          <w:b/>
          <w:sz w:val="24"/>
          <w:szCs w:val="24"/>
        </w:rPr>
        <w:t>line response.</w:t>
      </w:r>
    </w:p>
    <w:p w14:paraId="35B6E910" w14:textId="7386CB19" w:rsidR="00423C10" w:rsidRPr="00AD0631" w:rsidRDefault="00423C10" w:rsidP="00AC312D">
      <w:pPr>
        <w:pStyle w:val="ListParagraph"/>
        <w:numPr>
          <w:ilvl w:val="0"/>
          <w:numId w:val="3"/>
        </w:numPr>
        <w:spacing w:after="0" w:line="276" w:lineRule="auto"/>
        <w:rPr>
          <w:rFonts w:ascii="Times New Roman" w:hAnsi="Times New Roman" w:cs="Times New Roman"/>
          <w:b/>
          <w:sz w:val="24"/>
          <w:szCs w:val="24"/>
        </w:rPr>
      </w:pPr>
      <w:r>
        <w:rPr>
          <w:rFonts w:ascii="Times New Roman" w:hAnsi="Times New Roman" w:cs="Times New Roman"/>
          <w:b/>
          <w:sz w:val="24"/>
          <w:szCs w:val="24"/>
          <w:lang w:val="en-US"/>
        </w:rPr>
        <w:t>R</w:t>
      </w:r>
      <w:proofErr w:type="spellStart"/>
      <w:r w:rsidRPr="00AD0631">
        <w:rPr>
          <w:rFonts w:ascii="Times New Roman" w:hAnsi="Times New Roman" w:cs="Times New Roman"/>
          <w:b/>
          <w:sz w:val="24"/>
          <w:szCs w:val="24"/>
        </w:rPr>
        <w:t>epeal</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laws</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that</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discriminate</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against</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people</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with</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drug</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dependence</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based</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on</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their</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diagnosis</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including</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the</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practice</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of</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mandatory</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registration</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of</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people</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who</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use</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drugs</w:t>
      </w:r>
      <w:proofErr w:type="spellEnd"/>
      <w:r w:rsidRPr="00AD0631">
        <w:rPr>
          <w:rFonts w:ascii="Times New Roman" w:hAnsi="Times New Roman" w:cs="Times New Roman"/>
          <w:b/>
          <w:sz w:val="24"/>
          <w:szCs w:val="24"/>
        </w:rPr>
        <w:t xml:space="preserve"> </w:t>
      </w:r>
      <w:r>
        <w:rPr>
          <w:rFonts w:ascii="Times New Roman" w:hAnsi="Times New Roman" w:cs="Times New Roman"/>
          <w:b/>
          <w:sz w:val="24"/>
          <w:szCs w:val="24"/>
          <w:lang w:val="en-US"/>
        </w:rPr>
        <w:t>and the</w:t>
      </w:r>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subsequent</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disclosure</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of</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the</w:t>
      </w:r>
      <w:r>
        <w:rPr>
          <w:rFonts w:ascii="Times New Roman" w:hAnsi="Times New Roman" w:cs="Times New Roman"/>
          <w:b/>
          <w:sz w:val="24"/>
          <w:szCs w:val="24"/>
          <w:lang w:val="en-US"/>
        </w:rPr>
        <w:t>ir</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registration</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to</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law</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enforcement</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employers</w:t>
      </w:r>
      <w:proofErr w:type="spellEnd"/>
      <w:r w:rsidRPr="00AD0631">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and </w:t>
      </w:r>
      <w:proofErr w:type="spellStart"/>
      <w:r w:rsidRPr="00AD0631">
        <w:rPr>
          <w:rFonts w:ascii="Times New Roman" w:hAnsi="Times New Roman" w:cs="Times New Roman"/>
          <w:b/>
          <w:sz w:val="24"/>
          <w:szCs w:val="24"/>
        </w:rPr>
        <w:t>education</w:t>
      </w:r>
      <w:proofErr w:type="spellEnd"/>
      <w:r>
        <w:rPr>
          <w:rFonts w:ascii="Times New Roman" w:hAnsi="Times New Roman" w:cs="Times New Roman"/>
          <w:b/>
          <w:sz w:val="24"/>
          <w:szCs w:val="24"/>
          <w:lang w:val="en-US"/>
        </w:rPr>
        <w:t>al</w:t>
      </w:r>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and</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licensing</w:t>
      </w:r>
      <w:proofErr w:type="spellEnd"/>
      <w:r w:rsidRPr="00AD0631">
        <w:rPr>
          <w:rFonts w:ascii="Times New Roman" w:hAnsi="Times New Roman" w:cs="Times New Roman"/>
          <w:b/>
          <w:sz w:val="24"/>
          <w:szCs w:val="24"/>
        </w:rPr>
        <w:t xml:space="preserve"> </w:t>
      </w:r>
      <w:proofErr w:type="spellStart"/>
      <w:r w:rsidRPr="00AD0631">
        <w:rPr>
          <w:rFonts w:ascii="Times New Roman" w:hAnsi="Times New Roman" w:cs="Times New Roman"/>
          <w:b/>
          <w:sz w:val="24"/>
          <w:szCs w:val="24"/>
        </w:rPr>
        <w:t>institutions</w:t>
      </w:r>
      <w:proofErr w:type="spellEnd"/>
      <w:r w:rsidRPr="00AD0631">
        <w:rPr>
          <w:rFonts w:ascii="Times New Roman" w:hAnsi="Times New Roman" w:cs="Times New Roman"/>
          <w:b/>
          <w:sz w:val="24"/>
          <w:szCs w:val="24"/>
        </w:rPr>
        <w:t xml:space="preserve">.  </w:t>
      </w:r>
    </w:p>
    <w:p w14:paraId="416963CE" w14:textId="55D1319B" w:rsidR="00423C10" w:rsidRPr="00AD0631" w:rsidRDefault="00423C10" w:rsidP="00713831">
      <w:pPr>
        <w:pStyle w:val="ListParagraph"/>
        <w:numPr>
          <w:ilvl w:val="0"/>
          <w:numId w:val="3"/>
        </w:numPr>
        <w:spacing w:after="0" w:line="276" w:lineRule="auto"/>
        <w:rPr>
          <w:rFonts w:ascii="Times New Roman" w:hAnsi="Times New Roman" w:cs="Times New Roman"/>
          <w:b/>
          <w:sz w:val="24"/>
          <w:szCs w:val="24"/>
        </w:rPr>
      </w:pPr>
      <w:r w:rsidRPr="00894666">
        <w:rPr>
          <w:rFonts w:ascii="Times New Roman" w:hAnsi="Times New Roman" w:cs="Times New Roman"/>
          <w:b/>
          <w:sz w:val="24"/>
          <w:szCs w:val="24"/>
          <w:lang w:val="en-US"/>
        </w:rPr>
        <w:t>F</w:t>
      </w:r>
      <w:proofErr w:type="spellStart"/>
      <w:r w:rsidRPr="00894666">
        <w:rPr>
          <w:rFonts w:ascii="Times New Roman" w:hAnsi="Times New Roman" w:cs="Times New Roman"/>
          <w:b/>
          <w:sz w:val="24"/>
          <w:szCs w:val="24"/>
        </w:rPr>
        <w:t>ormulate</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guidelines</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that</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provide</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direction</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to</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relevant</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actors</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on</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taking</w:t>
      </w:r>
      <w:proofErr w:type="spellEnd"/>
      <w:r w:rsidRPr="00894666">
        <w:rPr>
          <w:rFonts w:ascii="Times New Roman" w:hAnsi="Times New Roman" w:cs="Times New Roman"/>
          <w:b/>
          <w:sz w:val="24"/>
          <w:szCs w:val="24"/>
        </w:rPr>
        <w:t xml:space="preserve"> a </w:t>
      </w:r>
      <w:proofErr w:type="spellStart"/>
      <w:proofErr w:type="gramStart"/>
      <w:r w:rsidRPr="00894666">
        <w:rPr>
          <w:rFonts w:ascii="Times New Roman" w:hAnsi="Times New Roman" w:cs="Times New Roman"/>
          <w:b/>
          <w:sz w:val="24"/>
          <w:szCs w:val="24"/>
        </w:rPr>
        <w:t>human</w:t>
      </w:r>
      <w:proofErr w:type="spellEnd"/>
      <w:r w:rsidRPr="00894666">
        <w:rPr>
          <w:rFonts w:ascii="Times New Roman" w:hAnsi="Times New Roman" w:cs="Times New Roman"/>
          <w:b/>
          <w:sz w:val="24"/>
          <w:szCs w:val="24"/>
        </w:rPr>
        <w:t xml:space="preserve"> </w:t>
      </w:r>
      <w:r w:rsidR="00AC4C01">
        <w:rPr>
          <w:rFonts w:ascii="Times New Roman" w:hAnsi="Times New Roman" w:cs="Times New Roman"/>
          <w:b/>
          <w:sz w:val="24"/>
          <w:szCs w:val="24"/>
          <w:lang w:val="en-US"/>
        </w:rPr>
        <w:t>rights</w:t>
      </w:r>
      <w:proofErr w:type="gramEnd"/>
      <w:r w:rsidR="00AC4C01">
        <w:rPr>
          <w:rFonts w:ascii="Times New Roman" w:hAnsi="Times New Roman" w:cs="Times New Roman"/>
          <w:b/>
          <w:sz w:val="24"/>
          <w:szCs w:val="24"/>
          <w:lang w:val="en-US"/>
        </w:rPr>
        <w:t>–based</w:t>
      </w:r>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approach</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to</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drug</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control</w:t>
      </w:r>
      <w:proofErr w:type="spellEnd"/>
      <w:r w:rsidRPr="00894666">
        <w:rPr>
          <w:rFonts w:ascii="Times New Roman" w:hAnsi="Times New Roman" w:cs="Times New Roman"/>
          <w:b/>
          <w:sz w:val="24"/>
          <w:szCs w:val="24"/>
        </w:rPr>
        <w:t>,</w:t>
      </w:r>
      <w:r w:rsidR="00CD7969">
        <w:rPr>
          <w:rStyle w:val="EndnoteReference"/>
          <w:rFonts w:ascii="Times New Roman" w:hAnsi="Times New Roman" w:cs="Times New Roman"/>
          <w:b/>
          <w:sz w:val="24"/>
          <w:szCs w:val="24"/>
        </w:rPr>
        <w:endnoteReference w:id="7"/>
      </w:r>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and</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devise</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and</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prom</w:t>
      </w:r>
      <w:r w:rsidRPr="00894666">
        <w:rPr>
          <w:rFonts w:ascii="Times New Roman" w:hAnsi="Times New Roman" w:cs="Times New Roman"/>
          <w:b/>
          <w:sz w:val="24"/>
          <w:szCs w:val="24"/>
          <w:lang w:val="en-US"/>
        </w:rPr>
        <w:t>ote</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rights-based</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indicators</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concerning</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drug</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control</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and</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the</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right</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to</w:t>
      </w:r>
      <w:proofErr w:type="spellEnd"/>
      <w:r w:rsidRPr="00894666">
        <w:rPr>
          <w:rFonts w:ascii="Times New Roman" w:hAnsi="Times New Roman" w:cs="Times New Roman"/>
          <w:b/>
          <w:sz w:val="24"/>
          <w:szCs w:val="24"/>
        </w:rPr>
        <w:t xml:space="preserve"> </w:t>
      </w:r>
      <w:proofErr w:type="spellStart"/>
      <w:r w:rsidRPr="00894666">
        <w:rPr>
          <w:rFonts w:ascii="Times New Roman" w:hAnsi="Times New Roman" w:cs="Times New Roman"/>
          <w:b/>
          <w:sz w:val="24"/>
          <w:szCs w:val="24"/>
        </w:rPr>
        <w:t>health</w:t>
      </w:r>
      <w:proofErr w:type="spellEnd"/>
      <w:r w:rsidR="009B1BEF" w:rsidRPr="00894666">
        <w:rPr>
          <w:rFonts w:ascii="Times New Roman" w:hAnsi="Times New Roman" w:cs="Times New Roman"/>
          <w:b/>
          <w:sz w:val="24"/>
          <w:szCs w:val="24"/>
          <w:lang w:val="en-US"/>
        </w:rPr>
        <w:t>.</w:t>
      </w:r>
    </w:p>
    <w:sectPr w:rsidR="00423C10" w:rsidRPr="00AD0631">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659BF" w14:textId="77777777" w:rsidR="00FD5210" w:rsidRDefault="00FD5210" w:rsidP="00D65531">
      <w:pPr>
        <w:spacing w:after="0" w:line="240" w:lineRule="auto"/>
      </w:pPr>
      <w:r>
        <w:separator/>
      </w:r>
    </w:p>
  </w:endnote>
  <w:endnote w:type="continuationSeparator" w:id="0">
    <w:p w14:paraId="69288134" w14:textId="77777777" w:rsidR="00FD5210" w:rsidRDefault="00FD5210" w:rsidP="00D65531">
      <w:pPr>
        <w:spacing w:after="0" w:line="240" w:lineRule="auto"/>
      </w:pPr>
      <w:r>
        <w:continuationSeparator/>
      </w:r>
    </w:p>
  </w:endnote>
  <w:endnote w:id="1">
    <w:p w14:paraId="61FC66AA" w14:textId="381A5259" w:rsidR="00423C10" w:rsidRPr="000F66EA" w:rsidRDefault="00423C10">
      <w:pPr>
        <w:pStyle w:val="EndnoteText"/>
        <w:rPr>
          <w:rFonts w:ascii="Times New Roman" w:hAnsi="Times New Roman" w:cs="Times New Roman"/>
          <w:lang w:val="en-US"/>
        </w:rPr>
      </w:pPr>
      <w:r>
        <w:rPr>
          <w:rStyle w:val="EndnoteReference"/>
        </w:rPr>
        <w:endnoteRef/>
      </w:r>
      <w:r>
        <w:t xml:space="preserve"> </w:t>
      </w:r>
      <w:r w:rsidR="00CB3CB4">
        <w:rPr>
          <w:lang w:val="en-US"/>
        </w:rPr>
        <w:t>W</w:t>
      </w:r>
      <w:r w:rsidR="00971D79" w:rsidRPr="00971D79">
        <w:rPr>
          <w:rFonts w:ascii="Times New Roman" w:eastAsia="Calibri" w:hAnsi="Times New Roman" w:cs="Times New Roman"/>
          <w:lang w:val="en-US"/>
        </w:rPr>
        <w:t>e follow the regional groupings used by the United Nations Office on Drugs and Crime (UNODC) in its annual World Drug Report in referencing and presenting global data.</w:t>
      </w:r>
    </w:p>
  </w:endnote>
  <w:endnote w:id="2">
    <w:p w14:paraId="61384A3C" w14:textId="6AC02CFE" w:rsidR="00423C10" w:rsidRPr="000F66EA" w:rsidRDefault="00423C10">
      <w:pPr>
        <w:pStyle w:val="EndnoteText"/>
        <w:rPr>
          <w:rFonts w:ascii="Times New Roman" w:hAnsi="Times New Roman" w:cs="Times New Roman"/>
          <w:lang w:val="en-US"/>
        </w:rPr>
      </w:pPr>
      <w:r w:rsidRPr="000F66EA">
        <w:rPr>
          <w:rStyle w:val="EndnoteReference"/>
          <w:rFonts w:ascii="Times New Roman" w:hAnsi="Times New Roman" w:cs="Times New Roman"/>
        </w:rPr>
        <w:endnoteRef/>
      </w:r>
      <w:r w:rsidRPr="000F66EA">
        <w:rPr>
          <w:rFonts w:ascii="Times New Roman" w:hAnsi="Times New Roman" w:cs="Times New Roman"/>
        </w:rPr>
        <w:t xml:space="preserve"> </w:t>
      </w:r>
      <w:r w:rsidR="00971D79" w:rsidRPr="00971D79">
        <w:rPr>
          <w:rFonts w:ascii="Times New Roman" w:hAnsi="Times New Roman" w:cs="Times New Roman"/>
          <w:lang w:val="en-US"/>
        </w:rPr>
        <w:t>UNAIDS, “Data: Ukraine,” 2020. Available at: www.unaids.org/en/regionscountries/countries/ukraine.</w:t>
      </w:r>
    </w:p>
  </w:endnote>
  <w:endnote w:id="3">
    <w:p w14:paraId="7F7089B7" w14:textId="241633E9" w:rsidR="00423C10" w:rsidRPr="000F66EA" w:rsidRDefault="00423C10" w:rsidP="009114D2">
      <w:pPr>
        <w:pStyle w:val="EndnoteText"/>
        <w:rPr>
          <w:rFonts w:ascii="Times New Roman" w:hAnsi="Times New Roman" w:cs="Times New Roman"/>
        </w:rPr>
      </w:pPr>
      <w:r w:rsidRPr="000F66EA">
        <w:rPr>
          <w:rStyle w:val="EndnoteReference"/>
          <w:rFonts w:ascii="Times New Roman" w:hAnsi="Times New Roman" w:cs="Times New Roman"/>
        </w:rPr>
        <w:endnoteRef/>
      </w:r>
      <w:r w:rsidRPr="000F66EA">
        <w:rPr>
          <w:rFonts w:ascii="Times New Roman" w:hAnsi="Times New Roman" w:cs="Times New Roman"/>
        </w:rPr>
        <w:t xml:space="preserve"> </w:t>
      </w:r>
      <w:r w:rsidR="00971D79" w:rsidRPr="00971D79">
        <w:rPr>
          <w:rFonts w:ascii="Times New Roman" w:hAnsi="Times New Roman" w:cs="Times New Roman"/>
        </w:rPr>
        <w:t>D. Nutt, “The role and basis of the drug laws,” Prometheus 28:3 (2010): 293-297. Available at: https://doi.org/10.1080/08109028.2010.518052.</w:t>
      </w:r>
    </w:p>
  </w:endnote>
  <w:endnote w:id="4">
    <w:p w14:paraId="29417609" w14:textId="143A1A2F" w:rsidR="00423C10" w:rsidRPr="000F66EA" w:rsidRDefault="00423C10">
      <w:pPr>
        <w:pStyle w:val="EndnoteText"/>
        <w:rPr>
          <w:rFonts w:ascii="Times New Roman" w:hAnsi="Times New Roman" w:cs="Times New Roman"/>
        </w:rPr>
      </w:pPr>
      <w:r w:rsidRPr="000F66EA">
        <w:rPr>
          <w:rStyle w:val="EndnoteReference"/>
          <w:rFonts w:ascii="Times New Roman" w:hAnsi="Times New Roman" w:cs="Times New Roman"/>
        </w:rPr>
        <w:endnoteRef/>
      </w:r>
      <w:r w:rsidRPr="000F66EA">
        <w:rPr>
          <w:rFonts w:ascii="Times New Roman" w:hAnsi="Times New Roman" w:cs="Times New Roman"/>
        </w:rPr>
        <w:t xml:space="preserve"> </w:t>
      </w:r>
      <w:r w:rsidR="00971D79" w:rsidRPr="001421FE">
        <w:rPr>
          <w:rFonts w:ascii="Times New Roman" w:hAnsi="Times New Roman" w:cs="Times New Roman"/>
        </w:rPr>
        <w:t xml:space="preserve">For more information about the suppression of science by drug enforcement in Russia, see </w:t>
      </w:r>
      <w:r w:rsidR="00971D79">
        <w:rPr>
          <w:rFonts w:ascii="Times New Roman" w:hAnsi="Times New Roman" w:cs="Times New Roman"/>
        </w:rPr>
        <w:t xml:space="preserve">Canadian HIV/AIDS Legal Network and Andrey Rylkov Foundation, </w:t>
      </w:r>
      <w:r w:rsidR="00971D79" w:rsidRPr="001421FE">
        <w:rPr>
          <w:rFonts w:ascii="Times New Roman" w:hAnsi="Times New Roman" w:cs="Times New Roman"/>
          <w:i/>
        </w:rPr>
        <w:t>Communication to the United Nations Educational, Scientific and Cultural Organization (UNESCO) and the UN Independent Expert in the Field of Cultural Rights regarding violation by the Government of the Russian Federation of the right to enjoy the benefits of scientific progress and its applications</w:t>
      </w:r>
      <w:r w:rsidR="00971D79">
        <w:rPr>
          <w:rFonts w:ascii="Times New Roman" w:hAnsi="Times New Roman" w:cs="Times New Roman"/>
        </w:rPr>
        <w:t>,</w:t>
      </w:r>
      <w:r w:rsidR="00971D79" w:rsidRPr="001421FE">
        <w:rPr>
          <w:rFonts w:ascii="Times New Roman" w:hAnsi="Times New Roman" w:cs="Times New Roman"/>
        </w:rPr>
        <w:t xml:space="preserve"> 2012. </w:t>
      </w:r>
      <w:r w:rsidR="00971D79">
        <w:rPr>
          <w:rFonts w:ascii="Times New Roman" w:hAnsi="Times New Roman" w:cs="Times New Roman"/>
        </w:rPr>
        <w:t>Available at</w:t>
      </w:r>
      <w:r w:rsidR="00971D79" w:rsidRPr="001421FE">
        <w:rPr>
          <w:rFonts w:ascii="Times New Roman" w:hAnsi="Times New Roman" w:cs="Times New Roman"/>
        </w:rPr>
        <w:t xml:space="preserve">: </w:t>
      </w:r>
      <w:hyperlink r:id="rId1" w:history="1">
        <w:r w:rsidR="00971D79">
          <w:rPr>
            <w:rStyle w:val="Hyperlink"/>
            <w:rFonts w:ascii="Times New Roman" w:hAnsi="Times New Roman" w:cs="Times New Roman"/>
          </w:rPr>
          <w:t>www.hivlegalnetwork.ca/site/when-science-is-just-a-decoration-russian-drug-policy-the-right-to-scientific-progress/?lang=en</w:t>
        </w:r>
      </w:hyperlink>
      <w:r w:rsidR="00971D79">
        <w:rPr>
          <w:rStyle w:val="Hyperlink"/>
          <w:rFonts w:ascii="Times New Roman" w:hAnsi="Times New Roman" w:cs="Times New Roman"/>
        </w:rPr>
        <w:t>.</w:t>
      </w:r>
      <w:r w:rsidR="00971D79" w:rsidRPr="001421FE">
        <w:rPr>
          <w:rFonts w:ascii="Times New Roman" w:hAnsi="Times New Roman" w:cs="Times New Roman"/>
        </w:rPr>
        <w:t xml:space="preserve"> </w:t>
      </w:r>
      <w:r w:rsidRPr="000F66EA">
        <w:rPr>
          <w:rFonts w:ascii="Times New Roman" w:hAnsi="Times New Roman" w:cs="Times New Roman"/>
        </w:rPr>
        <w:t xml:space="preserve"> </w:t>
      </w:r>
    </w:p>
  </w:endnote>
  <w:endnote w:id="5">
    <w:p w14:paraId="4F59F622" w14:textId="58CC1B8D" w:rsidR="00423C10" w:rsidRPr="000F66EA" w:rsidRDefault="00971D79" w:rsidP="00971D79">
      <w:pPr>
        <w:pStyle w:val="FootnoteText"/>
        <w:rPr>
          <w:rFonts w:ascii="Times New Roman" w:hAnsi="Times New Roman" w:cs="Times New Roman"/>
        </w:rPr>
      </w:pPr>
      <w:r w:rsidRPr="001421FE">
        <w:rPr>
          <w:rStyle w:val="FootnoteReference"/>
          <w:rFonts w:ascii="Times New Roman" w:hAnsi="Times New Roman" w:cs="Times New Roman"/>
        </w:rPr>
        <w:endnoteRef/>
      </w:r>
      <w:r w:rsidRPr="001421FE">
        <w:rPr>
          <w:rFonts w:ascii="Times New Roman" w:hAnsi="Times New Roman" w:cs="Times New Roman"/>
        </w:rPr>
        <w:t xml:space="preserve"> </w:t>
      </w:r>
      <w:r w:rsidRPr="00B45124">
        <w:rPr>
          <w:rFonts w:ascii="Times New Roman" w:hAnsi="Times New Roman" w:cs="Times New Roman"/>
        </w:rPr>
        <w:t>Z</w:t>
      </w:r>
      <w:r>
        <w:rPr>
          <w:rFonts w:ascii="Times New Roman" w:hAnsi="Times New Roman" w:cs="Times New Roman"/>
        </w:rPr>
        <w:t>.</w:t>
      </w:r>
      <w:r w:rsidRPr="00B45124">
        <w:rPr>
          <w:rFonts w:ascii="Times New Roman" w:hAnsi="Times New Roman" w:cs="Times New Roman"/>
        </w:rPr>
        <w:t xml:space="preserve"> Keck</w:t>
      </w:r>
      <w:r>
        <w:rPr>
          <w:rFonts w:ascii="Times New Roman" w:hAnsi="Times New Roman" w:cs="Times New Roman"/>
        </w:rPr>
        <w:t>,</w:t>
      </w:r>
      <w:r w:rsidRPr="00B45124">
        <w:rPr>
          <w:rFonts w:ascii="Times New Roman" w:hAnsi="Times New Roman" w:cs="Times New Roman"/>
        </w:rPr>
        <w:t xml:space="preserve"> </w:t>
      </w:r>
      <w:r>
        <w:rPr>
          <w:rFonts w:ascii="Times New Roman" w:hAnsi="Times New Roman" w:cs="Times New Roman"/>
        </w:rPr>
        <w:t>“</w:t>
      </w:r>
      <w:r w:rsidRPr="002452B6">
        <w:rPr>
          <w:rFonts w:ascii="Times New Roman" w:hAnsi="Times New Roman" w:cs="Times New Roman"/>
          <w:iCs/>
        </w:rPr>
        <w:t>Ahead of International Drug Day, China Executes 6</w:t>
      </w:r>
      <w:r>
        <w:rPr>
          <w:rFonts w:ascii="Times New Roman" w:hAnsi="Times New Roman" w:cs="Times New Roman"/>
        </w:rPr>
        <w:t>,”</w:t>
      </w:r>
      <w:r w:rsidRPr="00B45124">
        <w:rPr>
          <w:rFonts w:ascii="Times New Roman" w:hAnsi="Times New Roman" w:cs="Times New Roman"/>
        </w:rPr>
        <w:t xml:space="preserve"> </w:t>
      </w:r>
      <w:r w:rsidRPr="002452B6">
        <w:rPr>
          <w:rFonts w:ascii="Times New Roman" w:hAnsi="Times New Roman" w:cs="Times New Roman"/>
          <w:i/>
          <w:iCs/>
        </w:rPr>
        <w:t>The Diplomat</w:t>
      </w:r>
      <w:r>
        <w:rPr>
          <w:rFonts w:ascii="Times New Roman" w:hAnsi="Times New Roman" w:cs="Times New Roman"/>
        </w:rPr>
        <w:t>,</w:t>
      </w:r>
      <w:r w:rsidRPr="00B45124">
        <w:rPr>
          <w:rFonts w:ascii="Times New Roman" w:hAnsi="Times New Roman" w:cs="Times New Roman"/>
        </w:rPr>
        <w:t xml:space="preserve"> June 27, 2013. </w:t>
      </w:r>
      <w:r>
        <w:rPr>
          <w:rFonts w:ascii="Times New Roman" w:hAnsi="Times New Roman" w:cs="Times New Roman"/>
        </w:rPr>
        <w:t>Available at</w:t>
      </w:r>
      <w:r w:rsidRPr="001421FE">
        <w:rPr>
          <w:rFonts w:ascii="Times New Roman" w:hAnsi="Times New Roman" w:cs="Times New Roman"/>
        </w:rPr>
        <w:t xml:space="preserve">: </w:t>
      </w:r>
      <w:hyperlink r:id="rId2" w:history="1">
        <w:r w:rsidRPr="001421FE">
          <w:rPr>
            <w:rStyle w:val="Hyperlink"/>
            <w:rFonts w:ascii="Times New Roman" w:hAnsi="Times New Roman" w:cs="Times New Roman"/>
          </w:rPr>
          <w:t>https://thediplomat.com/2013/06/ahead-of-international-drug-day-china-executes-6/</w:t>
        </w:r>
      </w:hyperlink>
      <w:r>
        <w:rPr>
          <w:rStyle w:val="Hyperlink"/>
          <w:rFonts w:ascii="Times New Roman" w:hAnsi="Times New Roman" w:cs="Times New Roman"/>
        </w:rPr>
        <w:t>.</w:t>
      </w:r>
      <w:r w:rsidRPr="001421FE">
        <w:rPr>
          <w:rFonts w:ascii="Times New Roman" w:hAnsi="Times New Roman" w:cs="Times New Roman"/>
        </w:rPr>
        <w:t xml:space="preserve"> </w:t>
      </w:r>
      <w:r w:rsidR="00423C10" w:rsidRPr="000F66EA">
        <w:rPr>
          <w:rFonts w:ascii="Times New Roman" w:hAnsi="Times New Roman" w:cs="Times New Roman"/>
        </w:rPr>
        <w:t xml:space="preserve"> </w:t>
      </w:r>
    </w:p>
  </w:endnote>
  <w:endnote w:id="6">
    <w:p w14:paraId="3B5D73FE" w14:textId="1184207E" w:rsidR="00423C10" w:rsidRPr="00E60663" w:rsidRDefault="00423C10">
      <w:pPr>
        <w:pStyle w:val="EndnoteText"/>
      </w:pPr>
      <w:r w:rsidRPr="000F66EA">
        <w:rPr>
          <w:rStyle w:val="EndnoteReference"/>
          <w:rFonts w:ascii="Times New Roman" w:hAnsi="Times New Roman" w:cs="Times New Roman"/>
        </w:rPr>
        <w:endnoteRef/>
      </w:r>
      <w:r w:rsidRPr="000F66EA">
        <w:rPr>
          <w:rFonts w:ascii="Times New Roman" w:hAnsi="Times New Roman" w:cs="Times New Roman"/>
        </w:rPr>
        <w:t xml:space="preserve"> </w:t>
      </w:r>
      <w:r w:rsidR="00971D79" w:rsidRPr="001421FE">
        <w:rPr>
          <w:rFonts w:ascii="Times New Roman" w:hAnsi="Times New Roman" w:cs="Times New Roman"/>
        </w:rPr>
        <w:t>Using the death penalty to fight drug crimes violates international law, UN rights experts warn</w:t>
      </w:r>
      <w:r w:rsidR="00971D79">
        <w:rPr>
          <w:rFonts w:ascii="Times New Roman" w:hAnsi="Times New Roman" w:cs="Times New Roman"/>
        </w:rPr>
        <w:t>,</w:t>
      </w:r>
      <w:r w:rsidR="00971D79" w:rsidRPr="001421FE">
        <w:rPr>
          <w:rFonts w:ascii="Times New Roman" w:hAnsi="Times New Roman" w:cs="Times New Roman"/>
        </w:rPr>
        <w:t xml:space="preserve"> 7 October 2015</w:t>
      </w:r>
      <w:r w:rsidR="00971D79">
        <w:rPr>
          <w:rFonts w:ascii="Times New Roman" w:hAnsi="Times New Roman" w:cs="Times New Roman"/>
        </w:rPr>
        <w:t>,</w:t>
      </w:r>
      <w:r w:rsidR="00971D79" w:rsidRPr="001421FE">
        <w:rPr>
          <w:rFonts w:ascii="Times New Roman" w:hAnsi="Times New Roman" w:cs="Times New Roman"/>
        </w:rPr>
        <w:t xml:space="preserve"> Geneva. </w:t>
      </w:r>
      <w:r w:rsidR="00971D79">
        <w:rPr>
          <w:rFonts w:ascii="Times New Roman" w:hAnsi="Times New Roman" w:cs="Times New Roman"/>
        </w:rPr>
        <w:t>Available at</w:t>
      </w:r>
      <w:r w:rsidR="00971D79" w:rsidRPr="001421FE">
        <w:rPr>
          <w:rFonts w:ascii="Times New Roman" w:hAnsi="Times New Roman" w:cs="Times New Roman"/>
        </w:rPr>
        <w:t xml:space="preserve">: </w:t>
      </w:r>
      <w:hyperlink r:id="rId3" w:history="1">
        <w:r w:rsidR="00971D79" w:rsidRPr="001421FE">
          <w:rPr>
            <w:rStyle w:val="Hyperlink"/>
            <w:rFonts w:ascii="Times New Roman" w:hAnsi="Times New Roman" w:cs="Times New Roman"/>
          </w:rPr>
          <w:t>https://www.ohchr.org/en/NewsEvents/Pages/DisplayNews.aspx?NewsID=16581&amp;LangID=E</w:t>
        </w:r>
      </w:hyperlink>
      <w:r w:rsidR="00971D79">
        <w:rPr>
          <w:rStyle w:val="Hyperlink"/>
          <w:rFonts w:ascii="Times New Roman" w:hAnsi="Times New Roman" w:cs="Times New Roman"/>
        </w:rPr>
        <w:t>.</w:t>
      </w:r>
      <w:r>
        <w:t xml:space="preserve"> </w:t>
      </w:r>
    </w:p>
  </w:endnote>
  <w:endnote w:id="7">
    <w:p w14:paraId="5568F0A8" w14:textId="146F08AE" w:rsidR="00CD7969" w:rsidRPr="0099706E" w:rsidRDefault="00CD7969">
      <w:pPr>
        <w:pStyle w:val="EndnoteText"/>
        <w:rPr>
          <w:rFonts w:ascii="Times New Roman" w:hAnsi="Times New Roman" w:cs="Times New Roman"/>
          <w:lang w:val="en-US"/>
        </w:rPr>
      </w:pPr>
      <w:r>
        <w:rPr>
          <w:rStyle w:val="EndnoteReference"/>
        </w:rPr>
        <w:endnoteRef/>
      </w:r>
      <w:r>
        <w:t xml:space="preserve"> </w:t>
      </w:r>
      <w:r w:rsidR="004F0793" w:rsidRPr="0099706E">
        <w:rPr>
          <w:rFonts w:ascii="Times New Roman" w:hAnsi="Times New Roman" w:cs="Times New Roman"/>
          <w:lang w:val="en-US"/>
        </w:rPr>
        <w:t xml:space="preserve">See for example </w:t>
      </w:r>
      <w:r w:rsidR="004F0793" w:rsidRPr="00B72CBF">
        <w:rPr>
          <w:rFonts w:ascii="Times New Roman" w:hAnsi="Times New Roman" w:cs="Times New Roman"/>
          <w:i/>
          <w:iCs/>
          <w:lang w:val="en-US"/>
        </w:rPr>
        <w:t>International Guidelines on Human Rights and Drug Policy</w:t>
      </w:r>
      <w:r w:rsidR="004F0793" w:rsidRPr="0099706E">
        <w:rPr>
          <w:rFonts w:ascii="Times New Roman" w:hAnsi="Times New Roman" w:cs="Times New Roman"/>
          <w:lang w:val="en-US"/>
        </w:rPr>
        <w:t xml:space="preserve">. </w:t>
      </w:r>
      <w:r w:rsidR="0099706E" w:rsidRPr="0099706E">
        <w:rPr>
          <w:rFonts w:ascii="Times New Roman" w:hAnsi="Times New Roman" w:cs="Times New Roman"/>
          <w:lang w:val="en-US"/>
        </w:rPr>
        <w:t xml:space="preserve">UNDP, </w:t>
      </w:r>
      <w:r w:rsidR="004F0793" w:rsidRPr="0099706E">
        <w:rPr>
          <w:rFonts w:ascii="Times New Roman" w:hAnsi="Times New Roman" w:cs="Times New Roman"/>
          <w:lang w:val="en-US"/>
        </w:rPr>
        <w:t>2020</w:t>
      </w:r>
      <w:r w:rsidR="00D636B0" w:rsidRPr="0099706E">
        <w:rPr>
          <w:rFonts w:ascii="Times New Roman" w:hAnsi="Times New Roman" w:cs="Times New Roman"/>
          <w:lang w:val="en-US"/>
        </w:rPr>
        <w:t xml:space="preserve">. Online: </w:t>
      </w:r>
      <w:r w:rsidR="0099706E" w:rsidRPr="0099706E">
        <w:rPr>
          <w:rFonts w:ascii="Times New Roman" w:hAnsi="Times New Roman" w:cs="Times New Roman"/>
          <w:lang w:val="en-US"/>
        </w:rPr>
        <w:t>https://www.undp.org/publications/international-guidelines-human-rights-and-drug-policy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450623"/>
      <w:docPartObj>
        <w:docPartGallery w:val="Page Numbers (Bottom of Page)"/>
        <w:docPartUnique/>
      </w:docPartObj>
    </w:sdtPr>
    <w:sdtEndPr>
      <w:rPr>
        <w:noProof/>
      </w:rPr>
    </w:sdtEndPr>
    <w:sdtContent>
      <w:p w14:paraId="44F71E4D" w14:textId="77777777" w:rsidR="00423C10" w:rsidRDefault="00423C10">
        <w:pPr>
          <w:pStyle w:val="Footer"/>
          <w:jc w:val="right"/>
        </w:pPr>
        <w:r>
          <w:fldChar w:fldCharType="begin"/>
        </w:r>
        <w:r>
          <w:instrText xml:space="preserve"> PAGE   \* MERGEFORMAT </w:instrText>
        </w:r>
        <w:r>
          <w:fldChar w:fldCharType="separate"/>
        </w:r>
        <w:r w:rsidR="00971D79">
          <w:rPr>
            <w:noProof/>
          </w:rPr>
          <w:t>3</w:t>
        </w:r>
        <w:r>
          <w:rPr>
            <w:noProof/>
          </w:rPr>
          <w:fldChar w:fldCharType="end"/>
        </w:r>
      </w:p>
    </w:sdtContent>
  </w:sdt>
  <w:p w14:paraId="575250DB" w14:textId="77777777" w:rsidR="00423C10" w:rsidRDefault="00423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C9FE" w14:textId="77777777" w:rsidR="00FD5210" w:rsidRDefault="00FD5210" w:rsidP="00D65531">
      <w:pPr>
        <w:spacing w:after="0" w:line="240" w:lineRule="auto"/>
      </w:pPr>
      <w:r>
        <w:separator/>
      </w:r>
    </w:p>
  </w:footnote>
  <w:footnote w:type="continuationSeparator" w:id="0">
    <w:p w14:paraId="066AA20D" w14:textId="77777777" w:rsidR="00FD5210" w:rsidRDefault="00FD5210" w:rsidP="00D65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28B"/>
    <w:multiLevelType w:val="hybridMultilevel"/>
    <w:tmpl w:val="87E4D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375BF4"/>
    <w:multiLevelType w:val="hybridMultilevel"/>
    <w:tmpl w:val="DB586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D042D39"/>
    <w:multiLevelType w:val="hybridMultilevel"/>
    <w:tmpl w:val="3196A2C2"/>
    <w:lvl w:ilvl="0" w:tplc="10090017">
      <w:start w:val="1"/>
      <w:numFmt w:val="lowerLetter"/>
      <w:lvlText w:val="%1)"/>
      <w:lvlJc w:val="left"/>
      <w:pPr>
        <w:ind w:left="3130" w:hanging="360"/>
      </w:pPr>
    </w:lvl>
    <w:lvl w:ilvl="1" w:tplc="10090019" w:tentative="1">
      <w:start w:val="1"/>
      <w:numFmt w:val="lowerLetter"/>
      <w:lvlText w:val="%2."/>
      <w:lvlJc w:val="left"/>
      <w:pPr>
        <w:ind w:left="3850" w:hanging="360"/>
      </w:pPr>
    </w:lvl>
    <w:lvl w:ilvl="2" w:tplc="1009001B" w:tentative="1">
      <w:start w:val="1"/>
      <w:numFmt w:val="lowerRoman"/>
      <w:lvlText w:val="%3."/>
      <w:lvlJc w:val="right"/>
      <w:pPr>
        <w:ind w:left="4570" w:hanging="180"/>
      </w:pPr>
    </w:lvl>
    <w:lvl w:ilvl="3" w:tplc="1009000F" w:tentative="1">
      <w:start w:val="1"/>
      <w:numFmt w:val="decimal"/>
      <w:lvlText w:val="%4."/>
      <w:lvlJc w:val="left"/>
      <w:pPr>
        <w:ind w:left="5290" w:hanging="360"/>
      </w:pPr>
    </w:lvl>
    <w:lvl w:ilvl="4" w:tplc="10090019" w:tentative="1">
      <w:start w:val="1"/>
      <w:numFmt w:val="lowerLetter"/>
      <w:lvlText w:val="%5."/>
      <w:lvlJc w:val="left"/>
      <w:pPr>
        <w:ind w:left="6010" w:hanging="360"/>
      </w:pPr>
    </w:lvl>
    <w:lvl w:ilvl="5" w:tplc="1009001B" w:tentative="1">
      <w:start w:val="1"/>
      <w:numFmt w:val="lowerRoman"/>
      <w:lvlText w:val="%6."/>
      <w:lvlJc w:val="right"/>
      <w:pPr>
        <w:ind w:left="6730" w:hanging="180"/>
      </w:pPr>
    </w:lvl>
    <w:lvl w:ilvl="6" w:tplc="1009000F" w:tentative="1">
      <w:start w:val="1"/>
      <w:numFmt w:val="decimal"/>
      <w:lvlText w:val="%7."/>
      <w:lvlJc w:val="left"/>
      <w:pPr>
        <w:ind w:left="7450" w:hanging="360"/>
      </w:pPr>
    </w:lvl>
    <w:lvl w:ilvl="7" w:tplc="10090019" w:tentative="1">
      <w:start w:val="1"/>
      <w:numFmt w:val="lowerLetter"/>
      <w:lvlText w:val="%8."/>
      <w:lvlJc w:val="left"/>
      <w:pPr>
        <w:ind w:left="8170" w:hanging="360"/>
      </w:pPr>
    </w:lvl>
    <w:lvl w:ilvl="8" w:tplc="1009001B" w:tentative="1">
      <w:start w:val="1"/>
      <w:numFmt w:val="lowerRoman"/>
      <w:lvlText w:val="%9."/>
      <w:lvlJc w:val="right"/>
      <w:pPr>
        <w:ind w:left="8890" w:hanging="180"/>
      </w:pPr>
    </w:lvl>
  </w:abstractNum>
  <w:abstractNum w:abstractNumId="3" w15:restartNumberingAfterBreak="0">
    <w:nsid w:val="2F3D66D7"/>
    <w:multiLevelType w:val="hybridMultilevel"/>
    <w:tmpl w:val="163C6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9D36CF5"/>
    <w:multiLevelType w:val="hybridMultilevel"/>
    <w:tmpl w:val="942E1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D1263D9"/>
    <w:multiLevelType w:val="hybridMultilevel"/>
    <w:tmpl w:val="77D24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33C0E4B"/>
    <w:multiLevelType w:val="hybridMultilevel"/>
    <w:tmpl w:val="89C6D116"/>
    <w:lvl w:ilvl="0" w:tplc="93E0929A">
      <w:start w:val="1"/>
      <w:numFmt w:val="lowerLetter"/>
      <w:lvlText w:val="(%1)"/>
      <w:lvlJc w:val="left"/>
      <w:pPr>
        <w:ind w:left="2830" w:hanging="360"/>
      </w:pPr>
      <w:rPr>
        <w:rFonts w:hint="default"/>
      </w:rPr>
    </w:lvl>
    <w:lvl w:ilvl="1" w:tplc="10090019" w:tentative="1">
      <w:start w:val="1"/>
      <w:numFmt w:val="lowerLetter"/>
      <w:lvlText w:val="%2."/>
      <w:lvlJc w:val="left"/>
      <w:pPr>
        <w:ind w:left="3550" w:hanging="360"/>
      </w:pPr>
    </w:lvl>
    <w:lvl w:ilvl="2" w:tplc="1009001B" w:tentative="1">
      <w:start w:val="1"/>
      <w:numFmt w:val="lowerRoman"/>
      <w:lvlText w:val="%3."/>
      <w:lvlJc w:val="right"/>
      <w:pPr>
        <w:ind w:left="4270" w:hanging="180"/>
      </w:pPr>
    </w:lvl>
    <w:lvl w:ilvl="3" w:tplc="1009000F" w:tentative="1">
      <w:start w:val="1"/>
      <w:numFmt w:val="decimal"/>
      <w:lvlText w:val="%4."/>
      <w:lvlJc w:val="left"/>
      <w:pPr>
        <w:ind w:left="4990" w:hanging="360"/>
      </w:pPr>
    </w:lvl>
    <w:lvl w:ilvl="4" w:tplc="10090019" w:tentative="1">
      <w:start w:val="1"/>
      <w:numFmt w:val="lowerLetter"/>
      <w:lvlText w:val="%5."/>
      <w:lvlJc w:val="left"/>
      <w:pPr>
        <w:ind w:left="5710" w:hanging="360"/>
      </w:pPr>
    </w:lvl>
    <w:lvl w:ilvl="5" w:tplc="1009001B" w:tentative="1">
      <w:start w:val="1"/>
      <w:numFmt w:val="lowerRoman"/>
      <w:lvlText w:val="%6."/>
      <w:lvlJc w:val="right"/>
      <w:pPr>
        <w:ind w:left="6430" w:hanging="180"/>
      </w:pPr>
    </w:lvl>
    <w:lvl w:ilvl="6" w:tplc="1009000F" w:tentative="1">
      <w:start w:val="1"/>
      <w:numFmt w:val="decimal"/>
      <w:lvlText w:val="%7."/>
      <w:lvlJc w:val="left"/>
      <w:pPr>
        <w:ind w:left="7150" w:hanging="360"/>
      </w:pPr>
    </w:lvl>
    <w:lvl w:ilvl="7" w:tplc="10090019" w:tentative="1">
      <w:start w:val="1"/>
      <w:numFmt w:val="lowerLetter"/>
      <w:lvlText w:val="%8."/>
      <w:lvlJc w:val="left"/>
      <w:pPr>
        <w:ind w:left="7870" w:hanging="360"/>
      </w:pPr>
    </w:lvl>
    <w:lvl w:ilvl="8" w:tplc="1009001B" w:tentative="1">
      <w:start w:val="1"/>
      <w:numFmt w:val="lowerRoman"/>
      <w:lvlText w:val="%9."/>
      <w:lvlJc w:val="right"/>
      <w:pPr>
        <w:ind w:left="8590" w:hanging="180"/>
      </w:pPr>
    </w:lvl>
  </w:abstractNum>
  <w:abstractNum w:abstractNumId="7" w15:restartNumberingAfterBreak="0">
    <w:nsid w:val="75DB1DD1"/>
    <w:multiLevelType w:val="hybridMultilevel"/>
    <w:tmpl w:val="8682C204"/>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8" w15:restartNumberingAfterBreak="0">
    <w:nsid w:val="7E671881"/>
    <w:multiLevelType w:val="hybridMultilevel"/>
    <w:tmpl w:val="5FDA8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39690022">
    <w:abstractNumId w:val="7"/>
  </w:num>
  <w:num w:numId="2" w16cid:durableId="1625500317">
    <w:abstractNumId w:val="0"/>
  </w:num>
  <w:num w:numId="3" w16cid:durableId="999424276">
    <w:abstractNumId w:val="1"/>
  </w:num>
  <w:num w:numId="4" w16cid:durableId="85269882">
    <w:abstractNumId w:val="5"/>
  </w:num>
  <w:num w:numId="5" w16cid:durableId="760184441">
    <w:abstractNumId w:val="4"/>
  </w:num>
  <w:num w:numId="6" w16cid:durableId="813374186">
    <w:abstractNumId w:val="3"/>
  </w:num>
  <w:num w:numId="7" w16cid:durableId="380326974">
    <w:abstractNumId w:val="8"/>
  </w:num>
  <w:num w:numId="8" w16cid:durableId="1258170850">
    <w:abstractNumId w:val="2"/>
  </w:num>
  <w:num w:numId="9" w16cid:durableId="1169445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F53"/>
    <w:rsid w:val="000002FD"/>
    <w:rsid w:val="000003AA"/>
    <w:rsid w:val="00003C04"/>
    <w:rsid w:val="00011278"/>
    <w:rsid w:val="00013417"/>
    <w:rsid w:val="00013C6E"/>
    <w:rsid w:val="000151DA"/>
    <w:rsid w:val="00016328"/>
    <w:rsid w:val="00020E97"/>
    <w:rsid w:val="00020EB3"/>
    <w:rsid w:val="000229B0"/>
    <w:rsid w:val="00024668"/>
    <w:rsid w:val="000303F5"/>
    <w:rsid w:val="00030FCF"/>
    <w:rsid w:val="00031A87"/>
    <w:rsid w:val="00037192"/>
    <w:rsid w:val="00037A4E"/>
    <w:rsid w:val="000418F3"/>
    <w:rsid w:val="00043B68"/>
    <w:rsid w:val="00045398"/>
    <w:rsid w:val="00046F51"/>
    <w:rsid w:val="000508ED"/>
    <w:rsid w:val="0005307E"/>
    <w:rsid w:val="00054E76"/>
    <w:rsid w:val="00055159"/>
    <w:rsid w:val="000560B5"/>
    <w:rsid w:val="000612DD"/>
    <w:rsid w:val="00061991"/>
    <w:rsid w:val="0006461D"/>
    <w:rsid w:val="00066D63"/>
    <w:rsid w:val="0007174D"/>
    <w:rsid w:val="000724DD"/>
    <w:rsid w:val="00073AC8"/>
    <w:rsid w:val="00076FC1"/>
    <w:rsid w:val="00077627"/>
    <w:rsid w:val="000813C2"/>
    <w:rsid w:val="00083FBF"/>
    <w:rsid w:val="000846D1"/>
    <w:rsid w:val="00084AE6"/>
    <w:rsid w:val="000863EE"/>
    <w:rsid w:val="00091DAD"/>
    <w:rsid w:val="00095E26"/>
    <w:rsid w:val="00096D64"/>
    <w:rsid w:val="00096D8D"/>
    <w:rsid w:val="000A03E8"/>
    <w:rsid w:val="000A3F58"/>
    <w:rsid w:val="000A5C87"/>
    <w:rsid w:val="000B7246"/>
    <w:rsid w:val="000C070F"/>
    <w:rsid w:val="000C1322"/>
    <w:rsid w:val="000C3A81"/>
    <w:rsid w:val="000C45E2"/>
    <w:rsid w:val="000C4BBC"/>
    <w:rsid w:val="000D0BFA"/>
    <w:rsid w:val="000D2F18"/>
    <w:rsid w:val="000D62F4"/>
    <w:rsid w:val="000E07AC"/>
    <w:rsid w:val="000E0D5B"/>
    <w:rsid w:val="000E0E4D"/>
    <w:rsid w:val="000E37A2"/>
    <w:rsid w:val="000F0FB1"/>
    <w:rsid w:val="000F4C4B"/>
    <w:rsid w:val="000F5754"/>
    <w:rsid w:val="000F5A2B"/>
    <w:rsid w:val="000F60F3"/>
    <w:rsid w:val="000F66EA"/>
    <w:rsid w:val="00104A0D"/>
    <w:rsid w:val="00104A81"/>
    <w:rsid w:val="00107342"/>
    <w:rsid w:val="00110610"/>
    <w:rsid w:val="00113425"/>
    <w:rsid w:val="001135DE"/>
    <w:rsid w:val="00114A7D"/>
    <w:rsid w:val="00115003"/>
    <w:rsid w:val="001206EE"/>
    <w:rsid w:val="0012135F"/>
    <w:rsid w:val="001250D4"/>
    <w:rsid w:val="00125F28"/>
    <w:rsid w:val="001273A6"/>
    <w:rsid w:val="001301EF"/>
    <w:rsid w:val="00133406"/>
    <w:rsid w:val="00140081"/>
    <w:rsid w:val="0014022C"/>
    <w:rsid w:val="0014041A"/>
    <w:rsid w:val="00141436"/>
    <w:rsid w:val="0014174F"/>
    <w:rsid w:val="00142486"/>
    <w:rsid w:val="0014461F"/>
    <w:rsid w:val="00144BBE"/>
    <w:rsid w:val="001464CE"/>
    <w:rsid w:val="00146EC7"/>
    <w:rsid w:val="00147A18"/>
    <w:rsid w:val="00150F12"/>
    <w:rsid w:val="00152B34"/>
    <w:rsid w:val="00154336"/>
    <w:rsid w:val="0015550A"/>
    <w:rsid w:val="00157930"/>
    <w:rsid w:val="001579EB"/>
    <w:rsid w:val="00160A1E"/>
    <w:rsid w:val="001620E0"/>
    <w:rsid w:val="0016293B"/>
    <w:rsid w:val="00163BFF"/>
    <w:rsid w:val="001665CF"/>
    <w:rsid w:val="00166DA9"/>
    <w:rsid w:val="00167570"/>
    <w:rsid w:val="0017021A"/>
    <w:rsid w:val="001812D4"/>
    <w:rsid w:val="00185632"/>
    <w:rsid w:val="00192CC3"/>
    <w:rsid w:val="00194547"/>
    <w:rsid w:val="00195CA6"/>
    <w:rsid w:val="00196FEA"/>
    <w:rsid w:val="001A1A47"/>
    <w:rsid w:val="001A3E36"/>
    <w:rsid w:val="001B1BAB"/>
    <w:rsid w:val="001B202D"/>
    <w:rsid w:val="001B409A"/>
    <w:rsid w:val="001B45DA"/>
    <w:rsid w:val="001B5A60"/>
    <w:rsid w:val="001C04D3"/>
    <w:rsid w:val="001C1052"/>
    <w:rsid w:val="001C1A27"/>
    <w:rsid w:val="001C2C1A"/>
    <w:rsid w:val="001C347D"/>
    <w:rsid w:val="001C7D55"/>
    <w:rsid w:val="001D1A2E"/>
    <w:rsid w:val="001D445E"/>
    <w:rsid w:val="001D776D"/>
    <w:rsid w:val="001E06CC"/>
    <w:rsid w:val="001E0FD2"/>
    <w:rsid w:val="001E7B9B"/>
    <w:rsid w:val="001F3FD1"/>
    <w:rsid w:val="001F6FA4"/>
    <w:rsid w:val="0020045D"/>
    <w:rsid w:val="00203240"/>
    <w:rsid w:val="00204571"/>
    <w:rsid w:val="002047B9"/>
    <w:rsid w:val="00204C90"/>
    <w:rsid w:val="00206CA5"/>
    <w:rsid w:val="002104D5"/>
    <w:rsid w:val="00210800"/>
    <w:rsid w:val="00210DD9"/>
    <w:rsid w:val="00213E5B"/>
    <w:rsid w:val="00231054"/>
    <w:rsid w:val="0023398E"/>
    <w:rsid w:val="00236E69"/>
    <w:rsid w:val="002440F2"/>
    <w:rsid w:val="002475AE"/>
    <w:rsid w:val="002560EE"/>
    <w:rsid w:val="00257259"/>
    <w:rsid w:val="0026014A"/>
    <w:rsid w:val="00260B87"/>
    <w:rsid w:val="00270BF8"/>
    <w:rsid w:val="00272370"/>
    <w:rsid w:val="0027293E"/>
    <w:rsid w:val="00276BFA"/>
    <w:rsid w:val="002773F0"/>
    <w:rsid w:val="00280208"/>
    <w:rsid w:val="002806BF"/>
    <w:rsid w:val="002814E5"/>
    <w:rsid w:val="00282F51"/>
    <w:rsid w:val="00285C0F"/>
    <w:rsid w:val="00295C08"/>
    <w:rsid w:val="00296196"/>
    <w:rsid w:val="0029692C"/>
    <w:rsid w:val="002A0425"/>
    <w:rsid w:val="002A125A"/>
    <w:rsid w:val="002A3D26"/>
    <w:rsid w:val="002A76A2"/>
    <w:rsid w:val="002B0482"/>
    <w:rsid w:val="002B2C91"/>
    <w:rsid w:val="002C2646"/>
    <w:rsid w:val="002C76A7"/>
    <w:rsid w:val="002D04F2"/>
    <w:rsid w:val="002D4064"/>
    <w:rsid w:val="002D5320"/>
    <w:rsid w:val="002D5DA7"/>
    <w:rsid w:val="002E14A9"/>
    <w:rsid w:val="002E1584"/>
    <w:rsid w:val="002E3887"/>
    <w:rsid w:val="002E632C"/>
    <w:rsid w:val="002E718B"/>
    <w:rsid w:val="002F0200"/>
    <w:rsid w:val="002F7293"/>
    <w:rsid w:val="00312585"/>
    <w:rsid w:val="0031258F"/>
    <w:rsid w:val="003125D7"/>
    <w:rsid w:val="003139C6"/>
    <w:rsid w:val="00313F44"/>
    <w:rsid w:val="003148B6"/>
    <w:rsid w:val="00315A77"/>
    <w:rsid w:val="00320041"/>
    <w:rsid w:val="00322995"/>
    <w:rsid w:val="00324234"/>
    <w:rsid w:val="003243A1"/>
    <w:rsid w:val="00324A73"/>
    <w:rsid w:val="003332F1"/>
    <w:rsid w:val="00336E1B"/>
    <w:rsid w:val="00340048"/>
    <w:rsid w:val="00340142"/>
    <w:rsid w:val="003424A5"/>
    <w:rsid w:val="003445FD"/>
    <w:rsid w:val="00344D46"/>
    <w:rsid w:val="003451F1"/>
    <w:rsid w:val="00345D12"/>
    <w:rsid w:val="00350B78"/>
    <w:rsid w:val="00355F8C"/>
    <w:rsid w:val="003567DD"/>
    <w:rsid w:val="00357315"/>
    <w:rsid w:val="003610CD"/>
    <w:rsid w:val="0036122D"/>
    <w:rsid w:val="00361946"/>
    <w:rsid w:val="00362F6A"/>
    <w:rsid w:val="00363436"/>
    <w:rsid w:val="00364C99"/>
    <w:rsid w:val="0037170C"/>
    <w:rsid w:val="00371CC9"/>
    <w:rsid w:val="00373E65"/>
    <w:rsid w:val="00375502"/>
    <w:rsid w:val="00375941"/>
    <w:rsid w:val="00381F9B"/>
    <w:rsid w:val="00383066"/>
    <w:rsid w:val="00383F2F"/>
    <w:rsid w:val="003900F8"/>
    <w:rsid w:val="00395ED1"/>
    <w:rsid w:val="00397513"/>
    <w:rsid w:val="003A11EF"/>
    <w:rsid w:val="003A1608"/>
    <w:rsid w:val="003A3345"/>
    <w:rsid w:val="003A3E07"/>
    <w:rsid w:val="003A50E2"/>
    <w:rsid w:val="003A6219"/>
    <w:rsid w:val="003A7D08"/>
    <w:rsid w:val="003B1364"/>
    <w:rsid w:val="003B219A"/>
    <w:rsid w:val="003B570F"/>
    <w:rsid w:val="003B6B0C"/>
    <w:rsid w:val="003B76FF"/>
    <w:rsid w:val="003C155E"/>
    <w:rsid w:val="003E2DC8"/>
    <w:rsid w:val="003E3977"/>
    <w:rsid w:val="003E3A2D"/>
    <w:rsid w:val="003E43C4"/>
    <w:rsid w:val="003E7DC7"/>
    <w:rsid w:val="003F6FE0"/>
    <w:rsid w:val="00406694"/>
    <w:rsid w:val="00407608"/>
    <w:rsid w:val="004077FE"/>
    <w:rsid w:val="00407FE5"/>
    <w:rsid w:val="00417F0A"/>
    <w:rsid w:val="00423C10"/>
    <w:rsid w:val="004253A4"/>
    <w:rsid w:val="00426423"/>
    <w:rsid w:val="00426465"/>
    <w:rsid w:val="004270F2"/>
    <w:rsid w:val="004272F8"/>
    <w:rsid w:val="004335EC"/>
    <w:rsid w:val="004370BB"/>
    <w:rsid w:val="00441AE4"/>
    <w:rsid w:val="004423AE"/>
    <w:rsid w:val="004428A6"/>
    <w:rsid w:val="00442C26"/>
    <w:rsid w:val="0044630C"/>
    <w:rsid w:val="00447635"/>
    <w:rsid w:val="00447674"/>
    <w:rsid w:val="004477D8"/>
    <w:rsid w:val="00447AC4"/>
    <w:rsid w:val="00453437"/>
    <w:rsid w:val="00456C78"/>
    <w:rsid w:val="00460098"/>
    <w:rsid w:val="00460644"/>
    <w:rsid w:val="004627F2"/>
    <w:rsid w:val="00462D8A"/>
    <w:rsid w:val="00463EA8"/>
    <w:rsid w:val="00466137"/>
    <w:rsid w:val="00471F9E"/>
    <w:rsid w:val="00472621"/>
    <w:rsid w:val="0047524C"/>
    <w:rsid w:val="00475F8F"/>
    <w:rsid w:val="00480000"/>
    <w:rsid w:val="0048079A"/>
    <w:rsid w:val="00481BEB"/>
    <w:rsid w:val="00481DD7"/>
    <w:rsid w:val="00484A10"/>
    <w:rsid w:val="00484CBB"/>
    <w:rsid w:val="00485764"/>
    <w:rsid w:val="004929A8"/>
    <w:rsid w:val="00493FC3"/>
    <w:rsid w:val="00494778"/>
    <w:rsid w:val="004A1FA6"/>
    <w:rsid w:val="004A34FB"/>
    <w:rsid w:val="004A50C0"/>
    <w:rsid w:val="004B0C67"/>
    <w:rsid w:val="004B3D7D"/>
    <w:rsid w:val="004B79D2"/>
    <w:rsid w:val="004C0FFA"/>
    <w:rsid w:val="004C641A"/>
    <w:rsid w:val="004D2B09"/>
    <w:rsid w:val="004D623D"/>
    <w:rsid w:val="004E570D"/>
    <w:rsid w:val="004E5CF5"/>
    <w:rsid w:val="004F0793"/>
    <w:rsid w:val="004F3E4D"/>
    <w:rsid w:val="004F447D"/>
    <w:rsid w:val="00503723"/>
    <w:rsid w:val="00506570"/>
    <w:rsid w:val="00507D09"/>
    <w:rsid w:val="00512A72"/>
    <w:rsid w:val="0051415F"/>
    <w:rsid w:val="0051424D"/>
    <w:rsid w:val="00516C08"/>
    <w:rsid w:val="00527D84"/>
    <w:rsid w:val="0053062C"/>
    <w:rsid w:val="00536422"/>
    <w:rsid w:val="00536C50"/>
    <w:rsid w:val="00537C51"/>
    <w:rsid w:val="00537EC8"/>
    <w:rsid w:val="0054511B"/>
    <w:rsid w:val="00545A67"/>
    <w:rsid w:val="00545D1B"/>
    <w:rsid w:val="00550037"/>
    <w:rsid w:val="0055016E"/>
    <w:rsid w:val="005512E5"/>
    <w:rsid w:val="00552F5F"/>
    <w:rsid w:val="0055616D"/>
    <w:rsid w:val="00577F1F"/>
    <w:rsid w:val="0058324E"/>
    <w:rsid w:val="005847A8"/>
    <w:rsid w:val="00595A5C"/>
    <w:rsid w:val="00596275"/>
    <w:rsid w:val="005A095A"/>
    <w:rsid w:val="005A1DBA"/>
    <w:rsid w:val="005A638D"/>
    <w:rsid w:val="005A7135"/>
    <w:rsid w:val="005B12B3"/>
    <w:rsid w:val="005B705F"/>
    <w:rsid w:val="005C1DB5"/>
    <w:rsid w:val="005C23A3"/>
    <w:rsid w:val="005C406E"/>
    <w:rsid w:val="005C4139"/>
    <w:rsid w:val="005C4C18"/>
    <w:rsid w:val="005C7573"/>
    <w:rsid w:val="005D1675"/>
    <w:rsid w:val="005D5C54"/>
    <w:rsid w:val="005E299E"/>
    <w:rsid w:val="005E46C5"/>
    <w:rsid w:val="005E51AB"/>
    <w:rsid w:val="005F4B4A"/>
    <w:rsid w:val="005F5FB0"/>
    <w:rsid w:val="005F66AA"/>
    <w:rsid w:val="005F6E03"/>
    <w:rsid w:val="006028BC"/>
    <w:rsid w:val="0060522F"/>
    <w:rsid w:val="006077F7"/>
    <w:rsid w:val="00611624"/>
    <w:rsid w:val="0061210C"/>
    <w:rsid w:val="00612A89"/>
    <w:rsid w:val="006150B7"/>
    <w:rsid w:val="0061667B"/>
    <w:rsid w:val="00617A26"/>
    <w:rsid w:val="00620C3A"/>
    <w:rsid w:val="00621C08"/>
    <w:rsid w:val="006308FD"/>
    <w:rsid w:val="00635991"/>
    <w:rsid w:val="0063743D"/>
    <w:rsid w:val="00641233"/>
    <w:rsid w:val="00642286"/>
    <w:rsid w:val="0064728C"/>
    <w:rsid w:val="0065174A"/>
    <w:rsid w:val="00651A40"/>
    <w:rsid w:val="00651C41"/>
    <w:rsid w:val="00662526"/>
    <w:rsid w:val="006654E9"/>
    <w:rsid w:val="006672B8"/>
    <w:rsid w:val="006769AE"/>
    <w:rsid w:val="006868DA"/>
    <w:rsid w:val="0069591B"/>
    <w:rsid w:val="00695C7A"/>
    <w:rsid w:val="00697FD4"/>
    <w:rsid w:val="006A0224"/>
    <w:rsid w:val="006A0E7A"/>
    <w:rsid w:val="006A7F9F"/>
    <w:rsid w:val="006B0EB1"/>
    <w:rsid w:val="006B2366"/>
    <w:rsid w:val="006B5E0B"/>
    <w:rsid w:val="006B7C59"/>
    <w:rsid w:val="006C1ABD"/>
    <w:rsid w:val="006C4FEF"/>
    <w:rsid w:val="006C644B"/>
    <w:rsid w:val="006C6AD4"/>
    <w:rsid w:val="006D0922"/>
    <w:rsid w:val="006D2394"/>
    <w:rsid w:val="006D3AD9"/>
    <w:rsid w:val="006D6BF5"/>
    <w:rsid w:val="006D76F5"/>
    <w:rsid w:val="006E18A3"/>
    <w:rsid w:val="006E1960"/>
    <w:rsid w:val="006E5780"/>
    <w:rsid w:val="006E61E3"/>
    <w:rsid w:val="006E6467"/>
    <w:rsid w:val="006F11B3"/>
    <w:rsid w:val="006F1339"/>
    <w:rsid w:val="006F62AA"/>
    <w:rsid w:val="00703218"/>
    <w:rsid w:val="00704824"/>
    <w:rsid w:val="0070756E"/>
    <w:rsid w:val="00712BF6"/>
    <w:rsid w:val="00713A88"/>
    <w:rsid w:val="007214D3"/>
    <w:rsid w:val="00724E20"/>
    <w:rsid w:val="007278EB"/>
    <w:rsid w:val="00730FF7"/>
    <w:rsid w:val="007446FE"/>
    <w:rsid w:val="00744900"/>
    <w:rsid w:val="00746927"/>
    <w:rsid w:val="00747236"/>
    <w:rsid w:val="00747531"/>
    <w:rsid w:val="00747BA6"/>
    <w:rsid w:val="00750188"/>
    <w:rsid w:val="0075034F"/>
    <w:rsid w:val="0076151D"/>
    <w:rsid w:val="007711E9"/>
    <w:rsid w:val="00771FD4"/>
    <w:rsid w:val="00774157"/>
    <w:rsid w:val="00777B5F"/>
    <w:rsid w:val="007801BD"/>
    <w:rsid w:val="00786462"/>
    <w:rsid w:val="00786EF5"/>
    <w:rsid w:val="00790346"/>
    <w:rsid w:val="00793418"/>
    <w:rsid w:val="007949ED"/>
    <w:rsid w:val="00794B94"/>
    <w:rsid w:val="00794F53"/>
    <w:rsid w:val="00795311"/>
    <w:rsid w:val="00795F0B"/>
    <w:rsid w:val="00796261"/>
    <w:rsid w:val="007A5BC7"/>
    <w:rsid w:val="007A641A"/>
    <w:rsid w:val="007B1E1A"/>
    <w:rsid w:val="007B3251"/>
    <w:rsid w:val="007B3AC0"/>
    <w:rsid w:val="007B3F9F"/>
    <w:rsid w:val="007B47CB"/>
    <w:rsid w:val="007B643D"/>
    <w:rsid w:val="007B66EC"/>
    <w:rsid w:val="007C3792"/>
    <w:rsid w:val="007D0528"/>
    <w:rsid w:val="007D14B9"/>
    <w:rsid w:val="007D1A0F"/>
    <w:rsid w:val="007D1CBB"/>
    <w:rsid w:val="007D578B"/>
    <w:rsid w:val="007E282B"/>
    <w:rsid w:val="007E2CC8"/>
    <w:rsid w:val="007F453E"/>
    <w:rsid w:val="00803620"/>
    <w:rsid w:val="00813127"/>
    <w:rsid w:val="00817B89"/>
    <w:rsid w:val="008217B8"/>
    <w:rsid w:val="00822C9B"/>
    <w:rsid w:val="0083082B"/>
    <w:rsid w:val="008347C5"/>
    <w:rsid w:val="00835C3C"/>
    <w:rsid w:val="008432E3"/>
    <w:rsid w:val="0085012C"/>
    <w:rsid w:val="00852E22"/>
    <w:rsid w:val="00853EC5"/>
    <w:rsid w:val="00855C57"/>
    <w:rsid w:val="00856A3F"/>
    <w:rsid w:val="0086125C"/>
    <w:rsid w:val="00866EC3"/>
    <w:rsid w:val="0086756D"/>
    <w:rsid w:val="00871123"/>
    <w:rsid w:val="008717AE"/>
    <w:rsid w:val="00873A6F"/>
    <w:rsid w:val="008830A5"/>
    <w:rsid w:val="00884FF5"/>
    <w:rsid w:val="008871B3"/>
    <w:rsid w:val="00890B2D"/>
    <w:rsid w:val="00893DEB"/>
    <w:rsid w:val="00894666"/>
    <w:rsid w:val="00897EE4"/>
    <w:rsid w:val="008A0BAE"/>
    <w:rsid w:val="008A3942"/>
    <w:rsid w:val="008A5894"/>
    <w:rsid w:val="008B365E"/>
    <w:rsid w:val="008B6662"/>
    <w:rsid w:val="008B73AB"/>
    <w:rsid w:val="008C658D"/>
    <w:rsid w:val="008D455E"/>
    <w:rsid w:val="008D7C63"/>
    <w:rsid w:val="008E1CC2"/>
    <w:rsid w:val="008E385D"/>
    <w:rsid w:val="008E5973"/>
    <w:rsid w:val="008E6625"/>
    <w:rsid w:val="008E7FDE"/>
    <w:rsid w:val="008F38DC"/>
    <w:rsid w:val="008F39D6"/>
    <w:rsid w:val="008F40F1"/>
    <w:rsid w:val="008F5017"/>
    <w:rsid w:val="0090183E"/>
    <w:rsid w:val="009114D2"/>
    <w:rsid w:val="00911B62"/>
    <w:rsid w:val="00912CD4"/>
    <w:rsid w:val="00917612"/>
    <w:rsid w:val="00921A31"/>
    <w:rsid w:val="00922B92"/>
    <w:rsid w:val="009234DF"/>
    <w:rsid w:val="00926DE1"/>
    <w:rsid w:val="00927ACD"/>
    <w:rsid w:val="00930A15"/>
    <w:rsid w:val="00931E4E"/>
    <w:rsid w:val="00940DBF"/>
    <w:rsid w:val="00942B66"/>
    <w:rsid w:val="00944E5F"/>
    <w:rsid w:val="00946A36"/>
    <w:rsid w:val="00951512"/>
    <w:rsid w:val="00952C73"/>
    <w:rsid w:val="00956E0D"/>
    <w:rsid w:val="009600A5"/>
    <w:rsid w:val="00962556"/>
    <w:rsid w:val="00964A0C"/>
    <w:rsid w:val="00964AAB"/>
    <w:rsid w:val="009709D1"/>
    <w:rsid w:val="0097144D"/>
    <w:rsid w:val="00971D79"/>
    <w:rsid w:val="00974820"/>
    <w:rsid w:val="0097553A"/>
    <w:rsid w:val="009803AF"/>
    <w:rsid w:val="009856E7"/>
    <w:rsid w:val="009873F4"/>
    <w:rsid w:val="0099280B"/>
    <w:rsid w:val="00994B9D"/>
    <w:rsid w:val="009952FB"/>
    <w:rsid w:val="0099706E"/>
    <w:rsid w:val="00997C51"/>
    <w:rsid w:val="009A00D5"/>
    <w:rsid w:val="009A2393"/>
    <w:rsid w:val="009B154A"/>
    <w:rsid w:val="009B1BEF"/>
    <w:rsid w:val="009B25F0"/>
    <w:rsid w:val="009B32BE"/>
    <w:rsid w:val="009B36AE"/>
    <w:rsid w:val="009B4AFE"/>
    <w:rsid w:val="009B5F10"/>
    <w:rsid w:val="009B73CD"/>
    <w:rsid w:val="009B7F97"/>
    <w:rsid w:val="009C2B8F"/>
    <w:rsid w:val="009C3951"/>
    <w:rsid w:val="009C42F0"/>
    <w:rsid w:val="009C4778"/>
    <w:rsid w:val="009C5000"/>
    <w:rsid w:val="009C5F11"/>
    <w:rsid w:val="009D264B"/>
    <w:rsid w:val="009E0224"/>
    <w:rsid w:val="009E14C3"/>
    <w:rsid w:val="00A00B25"/>
    <w:rsid w:val="00A0171E"/>
    <w:rsid w:val="00A03966"/>
    <w:rsid w:val="00A05620"/>
    <w:rsid w:val="00A06A6E"/>
    <w:rsid w:val="00A10349"/>
    <w:rsid w:val="00A119C4"/>
    <w:rsid w:val="00A158BE"/>
    <w:rsid w:val="00A23505"/>
    <w:rsid w:val="00A246D7"/>
    <w:rsid w:val="00A24A23"/>
    <w:rsid w:val="00A273B2"/>
    <w:rsid w:val="00A31749"/>
    <w:rsid w:val="00A31CF6"/>
    <w:rsid w:val="00A3503F"/>
    <w:rsid w:val="00A41886"/>
    <w:rsid w:val="00A42213"/>
    <w:rsid w:val="00A44EF8"/>
    <w:rsid w:val="00A473B3"/>
    <w:rsid w:val="00A57476"/>
    <w:rsid w:val="00A63740"/>
    <w:rsid w:val="00A65D76"/>
    <w:rsid w:val="00A66B58"/>
    <w:rsid w:val="00A67CB4"/>
    <w:rsid w:val="00A72A5F"/>
    <w:rsid w:val="00A770AE"/>
    <w:rsid w:val="00A8278F"/>
    <w:rsid w:val="00A86968"/>
    <w:rsid w:val="00A874AE"/>
    <w:rsid w:val="00A87731"/>
    <w:rsid w:val="00A87E32"/>
    <w:rsid w:val="00A90BD7"/>
    <w:rsid w:val="00A90F28"/>
    <w:rsid w:val="00A94D83"/>
    <w:rsid w:val="00A978C1"/>
    <w:rsid w:val="00AA14D9"/>
    <w:rsid w:val="00AA14F2"/>
    <w:rsid w:val="00AA3BBF"/>
    <w:rsid w:val="00AA4561"/>
    <w:rsid w:val="00AA46D1"/>
    <w:rsid w:val="00AB29D3"/>
    <w:rsid w:val="00AB2AC3"/>
    <w:rsid w:val="00AB3BD1"/>
    <w:rsid w:val="00AC08BA"/>
    <w:rsid w:val="00AC312D"/>
    <w:rsid w:val="00AC4C01"/>
    <w:rsid w:val="00AC5303"/>
    <w:rsid w:val="00AD21F2"/>
    <w:rsid w:val="00AD68CA"/>
    <w:rsid w:val="00AE0838"/>
    <w:rsid w:val="00AE121D"/>
    <w:rsid w:val="00AE37F6"/>
    <w:rsid w:val="00AE3DEC"/>
    <w:rsid w:val="00AF45AC"/>
    <w:rsid w:val="00B00E3B"/>
    <w:rsid w:val="00B018C0"/>
    <w:rsid w:val="00B07622"/>
    <w:rsid w:val="00B11BDC"/>
    <w:rsid w:val="00B1345B"/>
    <w:rsid w:val="00B14A9D"/>
    <w:rsid w:val="00B20C6E"/>
    <w:rsid w:val="00B2176B"/>
    <w:rsid w:val="00B23CCE"/>
    <w:rsid w:val="00B26CD6"/>
    <w:rsid w:val="00B33F47"/>
    <w:rsid w:val="00B34820"/>
    <w:rsid w:val="00B35BAE"/>
    <w:rsid w:val="00B37281"/>
    <w:rsid w:val="00B40A2D"/>
    <w:rsid w:val="00B442D1"/>
    <w:rsid w:val="00B45124"/>
    <w:rsid w:val="00B46C38"/>
    <w:rsid w:val="00B47418"/>
    <w:rsid w:val="00B504DC"/>
    <w:rsid w:val="00B56566"/>
    <w:rsid w:val="00B56BBF"/>
    <w:rsid w:val="00B6402E"/>
    <w:rsid w:val="00B645AE"/>
    <w:rsid w:val="00B72CBF"/>
    <w:rsid w:val="00B7435F"/>
    <w:rsid w:val="00B75A1F"/>
    <w:rsid w:val="00B90B25"/>
    <w:rsid w:val="00B90C85"/>
    <w:rsid w:val="00B914BF"/>
    <w:rsid w:val="00B94B11"/>
    <w:rsid w:val="00BB1AC8"/>
    <w:rsid w:val="00BB2415"/>
    <w:rsid w:val="00BB3E0C"/>
    <w:rsid w:val="00BB59C5"/>
    <w:rsid w:val="00BD1B4E"/>
    <w:rsid w:val="00BD1D56"/>
    <w:rsid w:val="00BD399F"/>
    <w:rsid w:val="00BE41DD"/>
    <w:rsid w:val="00BE4F36"/>
    <w:rsid w:val="00BF0915"/>
    <w:rsid w:val="00C0045C"/>
    <w:rsid w:val="00C01363"/>
    <w:rsid w:val="00C02648"/>
    <w:rsid w:val="00C0799B"/>
    <w:rsid w:val="00C07E64"/>
    <w:rsid w:val="00C14F51"/>
    <w:rsid w:val="00C2370D"/>
    <w:rsid w:val="00C23F48"/>
    <w:rsid w:val="00C240C9"/>
    <w:rsid w:val="00C266F9"/>
    <w:rsid w:val="00C30390"/>
    <w:rsid w:val="00C30E27"/>
    <w:rsid w:val="00C31163"/>
    <w:rsid w:val="00C32CED"/>
    <w:rsid w:val="00C34F1A"/>
    <w:rsid w:val="00C35033"/>
    <w:rsid w:val="00C3581B"/>
    <w:rsid w:val="00C35909"/>
    <w:rsid w:val="00C36944"/>
    <w:rsid w:val="00C36D45"/>
    <w:rsid w:val="00C40F9D"/>
    <w:rsid w:val="00C4314E"/>
    <w:rsid w:val="00C46451"/>
    <w:rsid w:val="00C51B2A"/>
    <w:rsid w:val="00C55980"/>
    <w:rsid w:val="00C55E43"/>
    <w:rsid w:val="00C56EDF"/>
    <w:rsid w:val="00C6174D"/>
    <w:rsid w:val="00C61976"/>
    <w:rsid w:val="00C61A04"/>
    <w:rsid w:val="00C630EF"/>
    <w:rsid w:val="00C64BF2"/>
    <w:rsid w:val="00C66063"/>
    <w:rsid w:val="00C662DC"/>
    <w:rsid w:val="00C71126"/>
    <w:rsid w:val="00C71AB2"/>
    <w:rsid w:val="00C738EC"/>
    <w:rsid w:val="00C74336"/>
    <w:rsid w:val="00C74888"/>
    <w:rsid w:val="00C80DCC"/>
    <w:rsid w:val="00C8177C"/>
    <w:rsid w:val="00C83A49"/>
    <w:rsid w:val="00C84524"/>
    <w:rsid w:val="00C867D9"/>
    <w:rsid w:val="00C93AAC"/>
    <w:rsid w:val="00C95A71"/>
    <w:rsid w:val="00C95FB7"/>
    <w:rsid w:val="00C97B39"/>
    <w:rsid w:val="00CA031B"/>
    <w:rsid w:val="00CA1F3A"/>
    <w:rsid w:val="00CA2FC1"/>
    <w:rsid w:val="00CA35E5"/>
    <w:rsid w:val="00CA507F"/>
    <w:rsid w:val="00CB00EC"/>
    <w:rsid w:val="00CB361A"/>
    <w:rsid w:val="00CB3CB4"/>
    <w:rsid w:val="00CC2B36"/>
    <w:rsid w:val="00CC499C"/>
    <w:rsid w:val="00CC4E03"/>
    <w:rsid w:val="00CC7AA3"/>
    <w:rsid w:val="00CD7969"/>
    <w:rsid w:val="00CD7F4B"/>
    <w:rsid w:val="00CE0347"/>
    <w:rsid w:val="00CE0DE1"/>
    <w:rsid w:val="00CE1920"/>
    <w:rsid w:val="00CE5D69"/>
    <w:rsid w:val="00CE6483"/>
    <w:rsid w:val="00CE7184"/>
    <w:rsid w:val="00CF04E8"/>
    <w:rsid w:val="00D0639B"/>
    <w:rsid w:val="00D069B9"/>
    <w:rsid w:val="00D07802"/>
    <w:rsid w:val="00D160A8"/>
    <w:rsid w:val="00D21742"/>
    <w:rsid w:val="00D22E88"/>
    <w:rsid w:val="00D27FE9"/>
    <w:rsid w:val="00D343F2"/>
    <w:rsid w:val="00D37211"/>
    <w:rsid w:val="00D440B0"/>
    <w:rsid w:val="00D47263"/>
    <w:rsid w:val="00D515F7"/>
    <w:rsid w:val="00D53A62"/>
    <w:rsid w:val="00D55551"/>
    <w:rsid w:val="00D57021"/>
    <w:rsid w:val="00D57D75"/>
    <w:rsid w:val="00D6124F"/>
    <w:rsid w:val="00D617BF"/>
    <w:rsid w:val="00D636B0"/>
    <w:rsid w:val="00D65531"/>
    <w:rsid w:val="00D65A6A"/>
    <w:rsid w:val="00D65C46"/>
    <w:rsid w:val="00D73325"/>
    <w:rsid w:val="00D758E7"/>
    <w:rsid w:val="00D802B7"/>
    <w:rsid w:val="00D844DE"/>
    <w:rsid w:val="00D87EF0"/>
    <w:rsid w:val="00D91390"/>
    <w:rsid w:val="00D94BC0"/>
    <w:rsid w:val="00D95EB0"/>
    <w:rsid w:val="00DA0035"/>
    <w:rsid w:val="00DA0CB8"/>
    <w:rsid w:val="00DA1973"/>
    <w:rsid w:val="00DA2BFE"/>
    <w:rsid w:val="00DB0EC3"/>
    <w:rsid w:val="00DB1842"/>
    <w:rsid w:val="00DB2893"/>
    <w:rsid w:val="00DB3A1D"/>
    <w:rsid w:val="00DB548B"/>
    <w:rsid w:val="00DB556D"/>
    <w:rsid w:val="00DB5B0B"/>
    <w:rsid w:val="00DC6896"/>
    <w:rsid w:val="00DD2E4F"/>
    <w:rsid w:val="00DD49BC"/>
    <w:rsid w:val="00DD545C"/>
    <w:rsid w:val="00DD64A5"/>
    <w:rsid w:val="00DD73B3"/>
    <w:rsid w:val="00DE274A"/>
    <w:rsid w:val="00DE5FB2"/>
    <w:rsid w:val="00DE7048"/>
    <w:rsid w:val="00DF21EF"/>
    <w:rsid w:val="00DF3D89"/>
    <w:rsid w:val="00DF72FD"/>
    <w:rsid w:val="00E04D3B"/>
    <w:rsid w:val="00E0593E"/>
    <w:rsid w:val="00E13ABF"/>
    <w:rsid w:val="00E2042E"/>
    <w:rsid w:val="00E20E19"/>
    <w:rsid w:val="00E20F20"/>
    <w:rsid w:val="00E21491"/>
    <w:rsid w:val="00E22627"/>
    <w:rsid w:val="00E275F4"/>
    <w:rsid w:val="00E3498E"/>
    <w:rsid w:val="00E3683F"/>
    <w:rsid w:val="00E368AA"/>
    <w:rsid w:val="00E36B27"/>
    <w:rsid w:val="00E40C02"/>
    <w:rsid w:val="00E44969"/>
    <w:rsid w:val="00E4622E"/>
    <w:rsid w:val="00E47BD7"/>
    <w:rsid w:val="00E56842"/>
    <w:rsid w:val="00E60663"/>
    <w:rsid w:val="00E611C7"/>
    <w:rsid w:val="00E61B84"/>
    <w:rsid w:val="00E700D9"/>
    <w:rsid w:val="00E73634"/>
    <w:rsid w:val="00E7515E"/>
    <w:rsid w:val="00E75826"/>
    <w:rsid w:val="00E7645B"/>
    <w:rsid w:val="00E77B06"/>
    <w:rsid w:val="00E8322A"/>
    <w:rsid w:val="00E91A61"/>
    <w:rsid w:val="00E9245E"/>
    <w:rsid w:val="00E93469"/>
    <w:rsid w:val="00E93CA4"/>
    <w:rsid w:val="00E9703C"/>
    <w:rsid w:val="00EA1EAD"/>
    <w:rsid w:val="00EA2CDE"/>
    <w:rsid w:val="00EA2E61"/>
    <w:rsid w:val="00EA3342"/>
    <w:rsid w:val="00EA5624"/>
    <w:rsid w:val="00EA7F1D"/>
    <w:rsid w:val="00EB1177"/>
    <w:rsid w:val="00EB1273"/>
    <w:rsid w:val="00EB4F55"/>
    <w:rsid w:val="00EB7107"/>
    <w:rsid w:val="00EC6518"/>
    <w:rsid w:val="00EC78EC"/>
    <w:rsid w:val="00ED3D9D"/>
    <w:rsid w:val="00ED3DEB"/>
    <w:rsid w:val="00ED41B4"/>
    <w:rsid w:val="00EE1BF5"/>
    <w:rsid w:val="00EE6AD8"/>
    <w:rsid w:val="00EE70E8"/>
    <w:rsid w:val="00EF2356"/>
    <w:rsid w:val="00EF448D"/>
    <w:rsid w:val="00EF5322"/>
    <w:rsid w:val="00EF7F42"/>
    <w:rsid w:val="00F02B8E"/>
    <w:rsid w:val="00F04CCA"/>
    <w:rsid w:val="00F11AFF"/>
    <w:rsid w:val="00F11DD2"/>
    <w:rsid w:val="00F12027"/>
    <w:rsid w:val="00F14843"/>
    <w:rsid w:val="00F176FF"/>
    <w:rsid w:val="00F245EA"/>
    <w:rsid w:val="00F2530A"/>
    <w:rsid w:val="00F26D46"/>
    <w:rsid w:val="00F27B96"/>
    <w:rsid w:val="00F31AB2"/>
    <w:rsid w:val="00F35733"/>
    <w:rsid w:val="00F372D5"/>
    <w:rsid w:val="00F43575"/>
    <w:rsid w:val="00F44973"/>
    <w:rsid w:val="00F5135E"/>
    <w:rsid w:val="00F53497"/>
    <w:rsid w:val="00F568DE"/>
    <w:rsid w:val="00F61188"/>
    <w:rsid w:val="00F62886"/>
    <w:rsid w:val="00F62A25"/>
    <w:rsid w:val="00F63B17"/>
    <w:rsid w:val="00F64074"/>
    <w:rsid w:val="00F65AA6"/>
    <w:rsid w:val="00F6770B"/>
    <w:rsid w:val="00F71922"/>
    <w:rsid w:val="00F71E4D"/>
    <w:rsid w:val="00F7203E"/>
    <w:rsid w:val="00F7284D"/>
    <w:rsid w:val="00F733A4"/>
    <w:rsid w:val="00F77673"/>
    <w:rsid w:val="00F91037"/>
    <w:rsid w:val="00F9240B"/>
    <w:rsid w:val="00F93999"/>
    <w:rsid w:val="00F97392"/>
    <w:rsid w:val="00FA1F5D"/>
    <w:rsid w:val="00FA3781"/>
    <w:rsid w:val="00FA5F64"/>
    <w:rsid w:val="00FA7046"/>
    <w:rsid w:val="00FB0A3E"/>
    <w:rsid w:val="00FB2F2E"/>
    <w:rsid w:val="00FB4115"/>
    <w:rsid w:val="00FB5D94"/>
    <w:rsid w:val="00FB6F55"/>
    <w:rsid w:val="00FC08B3"/>
    <w:rsid w:val="00FC52D6"/>
    <w:rsid w:val="00FC5320"/>
    <w:rsid w:val="00FC610C"/>
    <w:rsid w:val="00FD12B6"/>
    <w:rsid w:val="00FD3449"/>
    <w:rsid w:val="00FD5210"/>
    <w:rsid w:val="00FD7FC9"/>
    <w:rsid w:val="00FF0E97"/>
    <w:rsid w:val="00FF1754"/>
    <w:rsid w:val="00FF3E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D1F1"/>
  <w15:docId w15:val="{36225906-A2A4-4E48-BFB2-600A9EE6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2F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36E1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E7DC7"/>
    <w:pPr>
      <w:keepNext/>
      <w:keepLines/>
      <w:spacing w:before="200" w:after="0" w:line="276" w:lineRule="auto"/>
      <w:outlineLvl w:val="2"/>
    </w:pPr>
    <w:rPr>
      <w:rFonts w:asciiTheme="majorHAnsi" w:eastAsiaTheme="majorEastAsia" w:hAnsiTheme="majorHAnsi" w:cstheme="majorBidi"/>
      <w:b/>
      <w:bCs/>
      <w:color w:val="5B9BD5" w:themeColor="accent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F53"/>
    <w:pPr>
      <w:ind w:left="720"/>
      <w:contextualSpacing/>
    </w:pPr>
  </w:style>
  <w:style w:type="paragraph" w:styleId="FootnoteText">
    <w:name w:val="footnote text"/>
    <w:aliases w:val="5_GR,5_G,Char,Footnote Text1 Char,Текст сноски Знак,Текст сноски Знак Знак Знак Знак Знак,Текст сноски Знак Знак Знак Знак1 Знак,Текст сноски Знак1,Текст сноски Знак Знак1,Текст сноски Знак Знак Знак Знак Знак Знак,Char Знак"/>
    <w:basedOn w:val="Normal"/>
    <w:link w:val="FootnoteTextChar"/>
    <w:uiPriority w:val="99"/>
    <w:unhideWhenUsed/>
    <w:rsid w:val="00D65531"/>
    <w:pPr>
      <w:spacing w:after="0" w:line="240" w:lineRule="auto"/>
    </w:pPr>
    <w:rPr>
      <w:sz w:val="20"/>
      <w:szCs w:val="20"/>
      <w:lang w:val="en-CA"/>
    </w:rPr>
  </w:style>
  <w:style w:type="character" w:customStyle="1" w:styleId="FootnoteTextChar">
    <w:name w:val="Footnote Text Char"/>
    <w:aliases w:val="5_GR Char,5_G Char,Char Char,Footnote Text1 Char Char,Текст сноски Знак Char,Текст сноски Знак Знак Знак Знак Знак Char,Текст сноски Знак Знак Знак Знак1 Знак Char,Текст сноски Знак1 Char,Текст сноски Знак Знак1 Char,Char Знак Char"/>
    <w:basedOn w:val="DefaultParagraphFont"/>
    <w:link w:val="FootnoteText"/>
    <w:uiPriority w:val="99"/>
    <w:rsid w:val="00D65531"/>
    <w:rPr>
      <w:sz w:val="20"/>
      <w:szCs w:val="20"/>
      <w:lang w:val="en-CA"/>
    </w:rPr>
  </w:style>
  <w:style w:type="character" w:styleId="FootnoteReference">
    <w:name w:val="footnote reference"/>
    <w:aliases w:val="4_GR,4_G,ftref,Footnotes refss,Footnote Refernece,callout,Footnote Reference Superscript,Footnote Reference Number,BVI fnr,Footnote number,Car Char Car Char Car Char Char Char Char Char Char Char Char,Footnote Refernece Char Char1"/>
    <w:basedOn w:val="DefaultParagraphFont"/>
    <w:link w:val="CarCharCarCharCarCharCharCharCharCharCharChar"/>
    <w:unhideWhenUsed/>
    <w:rsid w:val="00D65531"/>
    <w:rPr>
      <w:vertAlign w:val="superscript"/>
    </w:rPr>
  </w:style>
  <w:style w:type="character" w:customStyle="1" w:styleId="Hyperlink1">
    <w:name w:val="Hyperlink1"/>
    <w:basedOn w:val="DefaultParagraphFont"/>
    <w:uiPriority w:val="99"/>
    <w:unhideWhenUsed/>
    <w:rsid w:val="00D65531"/>
    <w:rPr>
      <w:color w:val="0000FF"/>
      <w:u w:val="single"/>
    </w:rPr>
  </w:style>
  <w:style w:type="character" w:styleId="Hyperlink">
    <w:name w:val="Hyperlink"/>
    <w:basedOn w:val="DefaultParagraphFont"/>
    <w:uiPriority w:val="99"/>
    <w:unhideWhenUsed/>
    <w:rsid w:val="00D65531"/>
    <w:rPr>
      <w:color w:val="0563C1" w:themeColor="hyperlink"/>
      <w:u w:val="single"/>
    </w:rPr>
  </w:style>
  <w:style w:type="table" w:styleId="TableGrid">
    <w:name w:val="Table Grid"/>
    <w:basedOn w:val="TableNormal"/>
    <w:uiPriority w:val="39"/>
    <w:rsid w:val="00EC6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06694"/>
    <w:rPr>
      <w:color w:val="954F72" w:themeColor="followedHyperlink"/>
      <w:u w:val="single"/>
    </w:rPr>
  </w:style>
  <w:style w:type="paragraph" w:styleId="BalloonText">
    <w:name w:val="Balloon Text"/>
    <w:basedOn w:val="Normal"/>
    <w:link w:val="BalloonTextChar"/>
    <w:uiPriority w:val="99"/>
    <w:semiHidden/>
    <w:unhideWhenUsed/>
    <w:rsid w:val="00944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E5F"/>
    <w:rPr>
      <w:rFonts w:ascii="Tahoma" w:hAnsi="Tahoma" w:cs="Tahoma"/>
      <w:sz w:val="16"/>
      <w:szCs w:val="16"/>
    </w:rPr>
  </w:style>
  <w:style w:type="paragraph" w:customStyle="1" w:styleId="CarCharCarCharCarCharCharCharCharCharCharChar">
    <w:name w:val="Car Char Car Char Car Char Char Char Char Char Char Char"/>
    <w:aliases w:val="Footnote Refernece Char,Footnote Refernece Char Char Char Char,Car Char Car Char Car Char Char Char Char Char Char,Footnote Refernece Char Char"/>
    <w:basedOn w:val="Normal"/>
    <w:link w:val="FootnoteReference"/>
    <w:uiPriority w:val="99"/>
    <w:rsid w:val="00E56842"/>
    <w:pPr>
      <w:autoSpaceDE w:val="0"/>
      <w:autoSpaceDN w:val="0"/>
      <w:spacing w:line="240" w:lineRule="exact"/>
      <w:jc w:val="both"/>
    </w:pPr>
    <w:rPr>
      <w:vertAlign w:val="superscript"/>
    </w:rPr>
  </w:style>
  <w:style w:type="character" w:customStyle="1" w:styleId="Heading3Char">
    <w:name w:val="Heading 3 Char"/>
    <w:basedOn w:val="DefaultParagraphFont"/>
    <w:link w:val="Heading3"/>
    <w:uiPriority w:val="9"/>
    <w:rsid w:val="003E7DC7"/>
    <w:rPr>
      <w:rFonts w:asciiTheme="majorHAnsi" w:eastAsiaTheme="majorEastAsia" w:hAnsiTheme="majorHAnsi" w:cstheme="majorBidi"/>
      <w:b/>
      <w:bCs/>
      <w:color w:val="5B9BD5" w:themeColor="accent1"/>
      <w:lang w:val="en-CA"/>
    </w:rPr>
  </w:style>
  <w:style w:type="paragraph" w:styleId="NormalWeb">
    <w:name w:val="Normal (Web)"/>
    <w:basedOn w:val="Normal"/>
    <w:uiPriority w:val="99"/>
    <w:semiHidden/>
    <w:unhideWhenUsed/>
    <w:rsid w:val="006E196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unhideWhenUsed/>
    <w:rsid w:val="00EE7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0E8"/>
  </w:style>
  <w:style w:type="paragraph" w:styleId="Footer">
    <w:name w:val="footer"/>
    <w:basedOn w:val="Normal"/>
    <w:link w:val="FooterChar"/>
    <w:uiPriority w:val="99"/>
    <w:unhideWhenUsed/>
    <w:rsid w:val="00EE7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0E8"/>
  </w:style>
  <w:style w:type="character" w:customStyle="1" w:styleId="Heading1Char">
    <w:name w:val="Heading 1 Char"/>
    <w:basedOn w:val="DefaultParagraphFont"/>
    <w:link w:val="Heading1"/>
    <w:uiPriority w:val="9"/>
    <w:rsid w:val="009952FB"/>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481BEB"/>
    <w:pPr>
      <w:spacing w:line="276" w:lineRule="auto"/>
      <w:outlineLvl w:val="9"/>
    </w:pPr>
    <w:rPr>
      <w:lang w:val="en-US" w:eastAsia="ja-JP"/>
    </w:rPr>
  </w:style>
  <w:style w:type="paragraph" w:styleId="TOC1">
    <w:name w:val="toc 1"/>
    <w:basedOn w:val="Normal"/>
    <w:next w:val="Normal"/>
    <w:autoRedefine/>
    <w:uiPriority w:val="39"/>
    <w:unhideWhenUsed/>
    <w:rsid w:val="00481BEB"/>
    <w:pPr>
      <w:spacing w:after="100"/>
    </w:pPr>
  </w:style>
  <w:style w:type="character" w:styleId="CommentReference">
    <w:name w:val="annotation reference"/>
    <w:basedOn w:val="DefaultParagraphFont"/>
    <w:uiPriority w:val="99"/>
    <w:semiHidden/>
    <w:unhideWhenUsed/>
    <w:rsid w:val="006E61E3"/>
    <w:rPr>
      <w:sz w:val="16"/>
      <w:szCs w:val="16"/>
    </w:rPr>
  </w:style>
  <w:style w:type="paragraph" w:styleId="CommentText">
    <w:name w:val="annotation text"/>
    <w:basedOn w:val="Normal"/>
    <w:link w:val="CommentTextChar"/>
    <w:uiPriority w:val="99"/>
    <w:semiHidden/>
    <w:unhideWhenUsed/>
    <w:rsid w:val="006E61E3"/>
    <w:pPr>
      <w:spacing w:line="240" w:lineRule="auto"/>
    </w:pPr>
    <w:rPr>
      <w:sz w:val="20"/>
      <w:szCs w:val="20"/>
    </w:rPr>
  </w:style>
  <w:style w:type="character" w:customStyle="1" w:styleId="CommentTextChar">
    <w:name w:val="Comment Text Char"/>
    <w:basedOn w:val="DefaultParagraphFont"/>
    <w:link w:val="CommentText"/>
    <w:uiPriority w:val="99"/>
    <w:semiHidden/>
    <w:rsid w:val="006E61E3"/>
    <w:rPr>
      <w:sz w:val="20"/>
      <w:szCs w:val="20"/>
    </w:rPr>
  </w:style>
  <w:style w:type="paragraph" w:styleId="CommentSubject">
    <w:name w:val="annotation subject"/>
    <w:basedOn w:val="CommentText"/>
    <w:next w:val="CommentText"/>
    <w:link w:val="CommentSubjectChar"/>
    <w:uiPriority w:val="99"/>
    <w:semiHidden/>
    <w:unhideWhenUsed/>
    <w:rsid w:val="006E61E3"/>
    <w:rPr>
      <w:b/>
      <w:bCs/>
    </w:rPr>
  </w:style>
  <w:style w:type="character" w:customStyle="1" w:styleId="CommentSubjectChar">
    <w:name w:val="Comment Subject Char"/>
    <w:basedOn w:val="CommentTextChar"/>
    <w:link w:val="CommentSubject"/>
    <w:uiPriority w:val="99"/>
    <w:semiHidden/>
    <w:rsid w:val="006E61E3"/>
    <w:rPr>
      <w:b/>
      <w:bCs/>
      <w:sz w:val="20"/>
      <w:szCs w:val="20"/>
    </w:rPr>
  </w:style>
  <w:style w:type="character" w:customStyle="1" w:styleId="UnresolvedMention1">
    <w:name w:val="Unresolved Mention1"/>
    <w:basedOn w:val="DefaultParagraphFont"/>
    <w:uiPriority w:val="99"/>
    <w:semiHidden/>
    <w:unhideWhenUsed/>
    <w:rsid w:val="00020EB3"/>
    <w:rPr>
      <w:color w:val="605E5C"/>
      <w:shd w:val="clear" w:color="auto" w:fill="E1DFDD"/>
    </w:rPr>
  </w:style>
  <w:style w:type="character" w:customStyle="1" w:styleId="Title1">
    <w:name w:val="Title1"/>
    <w:basedOn w:val="DefaultParagraphFont"/>
    <w:rsid w:val="004272F8"/>
  </w:style>
  <w:style w:type="paragraph" w:customStyle="1" w:styleId="author">
    <w:name w:val="author"/>
    <w:basedOn w:val="Normal"/>
    <w:rsid w:val="004272F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272F8"/>
    <w:rPr>
      <w:i/>
      <w:iCs/>
    </w:rPr>
  </w:style>
  <w:style w:type="character" w:customStyle="1" w:styleId="Heading2Char">
    <w:name w:val="Heading 2 Char"/>
    <w:basedOn w:val="DefaultParagraphFont"/>
    <w:link w:val="Heading2"/>
    <w:uiPriority w:val="9"/>
    <w:rsid w:val="00336E1B"/>
    <w:rPr>
      <w:rFonts w:asciiTheme="majorHAnsi" w:eastAsiaTheme="majorEastAsia" w:hAnsiTheme="majorHAnsi" w:cstheme="majorBidi"/>
      <w:b/>
      <w:bCs/>
      <w:color w:val="5B9BD5" w:themeColor="accent1"/>
      <w:sz w:val="26"/>
      <w:szCs w:val="26"/>
    </w:rPr>
  </w:style>
  <w:style w:type="paragraph" w:customStyle="1" w:styleId="Default">
    <w:name w:val="Default"/>
    <w:rsid w:val="005512E5"/>
    <w:pPr>
      <w:autoSpaceDE w:val="0"/>
      <w:autoSpaceDN w:val="0"/>
      <w:adjustRightInd w:val="0"/>
      <w:spacing w:after="0" w:line="240" w:lineRule="auto"/>
    </w:pPr>
    <w:rPr>
      <w:rFonts w:ascii="Helvetica 45 Light" w:eastAsia="Times New Roman" w:hAnsi="Helvetica 45 Light" w:cs="Helvetica 45 Light"/>
      <w:color w:val="000000"/>
      <w:sz w:val="24"/>
      <w:szCs w:val="24"/>
      <w:lang w:val="ru-RU" w:eastAsia="ru-RU"/>
    </w:rPr>
  </w:style>
  <w:style w:type="paragraph" w:styleId="TOC2">
    <w:name w:val="toc 2"/>
    <w:basedOn w:val="Normal"/>
    <w:next w:val="Normal"/>
    <w:autoRedefine/>
    <w:uiPriority w:val="39"/>
    <w:unhideWhenUsed/>
    <w:rsid w:val="00285C0F"/>
    <w:pPr>
      <w:spacing w:after="100"/>
      <w:ind w:left="220"/>
    </w:pPr>
  </w:style>
  <w:style w:type="paragraph" w:styleId="EndnoteText">
    <w:name w:val="endnote text"/>
    <w:basedOn w:val="Normal"/>
    <w:link w:val="EndnoteTextChar"/>
    <w:uiPriority w:val="99"/>
    <w:semiHidden/>
    <w:unhideWhenUsed/>
    <w:rsid w:val="00423C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C10"/>
    <w:rPr>
      <w:sz w:val="20"/>
      <w:szCs w:val="20"/>
    </w:rPr>
  </w:style>
  <w:style w:type="character" w:styleId="EndnoteReference">
    <w:name w:val="endnote reference"/>
    <w:basedOn w:val="DefaultParagraphFont"/>
    <w:uiPriority w:val="99"/>
    <w:semiHidden/>
    <w:unhideWhenUsed/>
    <w:rsid w:val="00423C10"/>
    <w:rPr>
      <w:vertAlign w:val="superscript"/>
    </w:rPr>
  </w:style>
  <w:style w:type="character" w:styleId="UnresolvedMention">
    <w:name w:val="Unresolved Mention"/>
    <w:basedOn w:val="DefaultParagraphFont"/>
    <w:uiPriority w:val="99"/>
    <w:semiHidden/>
    <w:unhideWhenUsed/>
    <w:rsid w:val="00975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cacd.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y@ececacd.org" TargetMode="External"/><Relationship Id="rId14"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s://www.ohchr.org/en/NewsEvents/Pages/DisplayNews.aspx?NewsID=16581&amp;LangID=E" TargetMode="External"/><Relationship Id="rId2" Type="http://schemas.openxmlformats.org/officeDocument/2006/relationships/hyperlink" Target="https://thediplomat.com/2013/06/ahead-of-international-drug-day-china-executes-6/" TargetMode="External"/><Relationship Id="rId1" Type="http://schemas.openxmlformats.org/officeDocument/2006/relationships/hyperlink" Target="http://www.hivlegalnetwork.ca/site/when-science-is-just-a-decoration-russian-drug-policy-the-right-to-scientific-progress/?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CEBABB94-A2BE-4802-8A33-532A737B8A97}">
  <ds:schemaRefs>
    <ds:schemaRef ds:uri="http://schemas.openxmlformats.org/officeDocument/2006/bibliography"/>
  </ds:schemaRefs>
</ds:datastoreItem>
</file>

<file path=customXml/itemProps2.xml><?xml version="1.0" encoding="utf-8"?>
<ds:datastoreItem xmlns:ds="http://schemas.openxmlformats.org/officeDocument/2006/customXml" ds:itemID="{22CB07EA-9F31-4BA4-8DF9-4769F3B2A483}"/>
</file>

<file path=customXml/itemProps3.xml><?xml version="1.0" encoding="utf-8"?>
<ds:datastoreItem xmlns:ds="http://schemas.openxmlformats.org/officeDocument/2006/customXml" ds:itemID="{616F92E1-D009-4BED-B411-CA0E72A2A381}"/>
</file>

<file path=customXml/itemProps4.xml><?xml version="1.0" encoding="utf-8"?>
<ds:datastoreItem xmlns:ds="http://schemas.openxmlformats.org/officeDocument/2006/customXml" ds:itemID="{9271AD63-A09D-4EB7-9198-A902C58D407E}"/>
</file>

<file path=docProps/app.xml><?xml version="1.0" encoding="utf-8"?>
<Properties xmlns="http://schemas.openxmlformats.org/officeDocument/2006/extended-properties" xmlns:vt="http://schemas.openxmlformats.org/officeDocument/2006/docPropsVTypes">
  <Template>Normal</Template>
  <TotalTime>242</TotalTime>
  <Pages>4</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IRF</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Кучерук</dc:creator>
  <cp:lastModifiedBy>Mikhail Golichenko</cp:lastModifiedBy>
  <cp:revision>37</cp:revision>
  <dcterms:created xsi:type="dcterms:W3CDTF">2021-03-12T01:09:00Z</dcterms:created>
  <dcterms:modified xsi:type="dcterms:W3CDTF">2023-05-21T03:10:00Z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b27612d3d5d2289b2155b89ab7a9b3197ed4a4a3d974ecd48d740b45eb907b7e</vt:lpwstr>
  </property>
  <property fmtid="{D5CDD505-2E9C-101B-9397-08002B2CF9AE}" pid="3" name="ContentTypeId">
    <vt:lpwstr>0x010100D3257166D5221D45AC4BE86DE2E261D0</vt:lpwstr>
  </property>
</Properties>
</file>