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387B7" w14:textId="77777777" w:rsidR="00AD6DD2" w:rsidRPr="00155595" w:rsidRDefault="00AD6DD2" w:rsidP="00A17C06">
      <w:pPr>
        <w:jc w:val="both"/>
        <w:rPr>
          <w:rFonts w:cstheme="minorHAnsi"/>
          <w:b/>
          <w:color w:val="000000" w:themeColor="text1"/>
          <w:lang w:val="en-US"/>
        </w:rPr>
      </w:pPr>
    </w:p>
    <w:p w14:paraId="533D9CE1" w14:textId="0AFF5427" w:rsidR="007E6DE7" w:rsidRPr="001504B4" w:rsidRDefault="00AD6DD2" w:rsidP="00A17C06">
      <w:pPr>
        <w:jc w:val="center"/>
        <w:rPr>
          <w:rFonts w:cstheme="minorHAnsi"/>
          <w:b/>
          <w:lang w:val="en-AU"/>
        </w:rPr>
      </w:pPr>
      <w:r w:rsidRPr="00155595">
        <w:rPr>
          <w:rFonts w:cstheme="minorHAnsi"/>
          <w:b/>
          <w:color w:val="000000" w:themeColor="text1"/>
          <w:lang w:val="en-US"/>
        </w:rPr>
        <w:t>Joint Submission to OHCHR’s report o</w:t>
      </w:r>
      <w:r w:rsidR="007E6DE7" w:rsidRPr="00155595">
        <w:rPr>
          <w:rFonts w:cstheme="minorHAnsi"/>
          <w:b/>
          <w:lang w:val="en-AU"/>
        </w:rPr>
        <w:t>n human rights challenges in addressing and countering all aspects of the world drug problem</w:t>
      </w:r>
    </w:p>
    <w:p w14:paraId="4E1F3DBB" w14:textId="77777777" w:rsidR="007E6DE7" w:rsidRPr="00155595" w:rsidRDefault="007E6DE7" w:rsidP="00A17C06">
      <w:pPr>
        <w:jc w:val="both"/>
        <w:rPr>
          <w:rFonts w:cstheme="minorHAnsi"/>
          <w:b/>
          <w:color w:val="000000" w:themeColor="text1"/>
          <w:lang w:val="en-US"/>
        </w:rPr>
      </w:pPr>
    </w:p>
    <w:p w14:paraId="1AD6E5CE" w14:textId="1C635217" w:rsidR="006D229F" w:rsidRPr="00155595" w:rsidRDefault="00893E1C" w:rsidP="00A17C06">
      <w:pPr>
        <w:jc w:val="center"/>
        <w:rPr>
          <w:rFonts w:cstheme="minorHAnsi"/>
          <w:color w:val="000000" w:themeColor="text1"/>
          <w:lang w:val="en-US"/>
        </w:rPr>
      </w:pPr>
      <w:r w:rsidRPr="00893E1C">
        <w:rPr>
          <w:rFonts w:cstheme="minorHAnsi"/>
          <w:color w:val="000000" w:themeColor="text1"/>
          <w:lang w:val="en-US"/>
        </w:rPr>
        <w:t>19</w:t>
      </w:r>
      <w:r w:rsidR="006D229F" w:rsidRPr="00893E1C">
        <w:rPr>
          <w:rFonts w:cstheme="minorHAnsi"/>
          <w:color w:val="000000" w:themeColor="text1"/>
          <w:lang w:val="en-US"/>
        </w:rPr>
        <w:t xml:space="preserve"> May 2023</w:t>
      </w:r>
    </w:p>
    <w:p w14:paraId="55F65721" w14:textId="77777777" w:rsidR="00AD6DD2" w:rsidRPr="00155595" w:rsidRDefault="00AD6DD2" w:rsidP="00A17C06">
      <w:pPr>
        <w:jc w:val="both"/>
        <w:rPr>
          <w:rFonts w:cstheme="minorHAnsi"/>
          <w:b/>
          <w:bCs/>
          <w:color w:val="000000"/>
        </w:rPr>
      </w:pPr>
    </w:p>
    <w:p w14:paraId="497E1547" w14:textId="5EA75F0D" w:rsidR="00AD6DD2" w:rsidRPr="00155595" w:rsidRDefault="00AD6DD2" w:rsidP="00A17C06">
      <w:pPr>
        <w:jc w:val="both"/>
        <w:rPr>
          <w:rFonts w:cstheme="minorHAnsi"/>
          <w:b/>
          <w:bCs/>
          <w:color w:val="000000"/>
        </w:rPr>
      </w:pPr>
      <w:r w:rsidRPr="00155595">
        <w:rPr>
          <w:rFonts w:cstheme="minorHAnsi"/>
          <w:b/>
          <w:bCs/>
          <w:color w:val="000000"/>
        </w:rPr>
        <w:t>Submitting organisations: </w:t>
      </w:r>
    </w:p>
    <w:p w14:paraId="57BFEBA3" w14:textId="77777777" w:rsidR="00062DF6" w:rsidRPr="00155595" w:rsidRDefault="00062DF6" w:rsidP="00A17C06">
      <w:pPr>
        <w:jc w:val="both"/>
        <w:rPr>
          <w:rFonts w:cstheme="minorHAnsi"/>
          <w:b/>
          <w:bCs/>
          <w:color w:val="000000"/>
        </w:rPr>
      </w:pPr>
    </w:p>
    <w:p w14:paraId="25F4D1A9" w14:textId="7418B2B4" w:rsidR="00155595" w:rsidRPr="00A17C06" w:rsidRDefault="00062DF6" w:rsidP="00A17C06">
      <w:pPr>
        <w:jc w:val="both"/>
        <w:rPr>
          <w:rFonts w:cstheme="minorHAnsi"/>
          <w:color w:val="000000"/>
          <w:sz w:val="22"/>
          <w:szCs w:val="22"/>
        </w:rPr>
      </w:pPr>
      <w:r w:rsidRPr="00A17C06">
        <w:rPr>
          <w:rFonts w:cstheme="minorHAnsi"/>
          <w:b/>
          <w:bCs/>
          <w:color w:val="000000"/>
          <w:sz w:val="22"/>
          <w:szCs w:val="22"/>
        </w:rPr>
        <w:t>Harm Reduction International</w:t>
      </w:r>
      <w:r w:rsidR="005E6980" w:rsidRPr="00A17C06">
        <w:rPr>
          <w:rFonts w:cstheme="minorHAnsi"/>
          <w:b/>
          <w:bCs/>
          <w:color w:val="000000"/>
          <w:sz w:val="22"/>
          <w:szCs w:val="22"/>
        </w:rPr>
        <w:t xml:space="preserve"> (HRI) </w:t>
      </w:r>
      <w:r w:rsidR="005E6980" w:rsidRPr="00A17C06">
        <w:rPr>
          <w:rFonts w:cstheme="minorHAnsi"/>
          <w:color w:val="000000"/>
          <w:sz w:val="22"/>
          <w:szCs w:val="22"/>
        </w:rPr>
        <w:t>is an international, not-for-profit NGO working towards the promotion of harm reduction and drug policy reform that uphold dignity, health and rights.</w:t>
      </w:r>
      <w:r w:rsidR="002D3E51" w:rsidRPr="00A17C06">
        <w:rPr>
          <w:rFonts w:cstheme="minorHAnsi"/>
          <w:color w:val="000000"/>
          <w:sz w:val="22"/>
          <w:szCs w:val="22"/>
        </w:rPr>
        <w:t xml:space="preserve"> </w:t>
      </w:r>
      <w:hyperlink r:id="rId8" w:history="1">
        <w:r w:rsidR="002D3E51" w:rsidRPr="00A17C06">
          <w:rPr>
            <w:rStyle w:val="Hyperlink"/>
            <w:rFonts w:cstheme="minorHAnsi"/>
            <w:sz w:val="22"/>
            <w:szCs w:val="22"/>
          </w:rPr>
          <w:t>https://www.hri.global</w:t>
        </w:r>
      </w:hyperlink>
      <w:r w:rsidR="002D3E51" w:rsidRPr="00A17C06">
        <w:rPr>
          <w:rFonts w:cstheme="minorHAnsi"/>
          <w:color w:val="000000"/>
          <w:sz w:val="22"/>
          <w:szCs w:val="22"/>
        </w:rPr>
        <w:t xml:space="preserve"> </w:t>
      </w:r>
    </w:p>
    <w:p w14:paraId="0CB5D53D" w14:textId="77777777" w:rsidR="005E6980" w:rsidRPr="00A17C06" w:rsidRDefault="005E6980" w:rsidP="00A17C06">
      <w:pPr>
        <w:jc w:val="both"/>
        <w:rPr>
          <w:rFonts w:cstheme="minorHAnsi"/>
          <w:b/>
          <w:bCs/>
          <w:color w:val="000000"/>
          <w:sz w:val="22"/>
          <w:szCs w:val="22"/>
        </w:rPr>
      </w:pPr>
    </w:p>
    <w:p w14:paraId="65396CD8" w14:textId="2950F7C6" w:rsidR="00062DF6" w:rsidRPr="00A17C06" w:rsidRDefault="00062DF6" w:rsidP="00A17C06">
      <w:pPr>
        <w:jc w:val="both"/>
        <w:rPr>
          <w:rFonts w:cstheme="minorHAnsi"/>
          <w:color w:val="777777"/>
          <w:sz w:val="22"/>
          <w:szCs w:val="22"/>
          <w:shd w:val="clear" w:color="auto" w:fill="FFFFFF"/>
        </w:rPr>
      </w:pPr>
      <w:r w:rsidRPr="00A17C06">
        <w:rPr>
          <w:rFonts w:cstheme="minorHAnsi"/>
          <w:b/>
          <w:bCs/>
          <w:color w:val="000000"/>
          <w:sz w:val="22"/>
          <w:szCs w:val="22"/>
        </w:rPr>
        <w:t>European Saudi Organi</w:t>
      </w:r>
      <w:r w:rsidR="005E6980" w:rsidRPr="00A17C06">
        <w:rPr>
          <w:rFonts w:cstheme="minorHAnsi"/>
          <w:b/>
          <w:bCs/>
          <w:color w:val="000000"/>
          <w:sz w:val="22"/>
          <w:szCs w:val="22"/>
        </w:rPr>
        <w:t>z</w:t>
      </w:r>
      <w:r w:rsidRPr="00A17C06">
        <w:rPr>
          <w:rFonts w:cstheme="minorHAnsi"/>
          <w:b/>
          <w:bCs/>
          <w:color w:val="000000"/>
          <w:sz w:val="22"/>
          <w:szCs w:val="22"/>
        </w:rPr>
        <w:t xml:space="preserve">ation for Human Rights </w:t>
      </w:r>
      <w:r w:rsidR="005E6980" w:rsidRPr="00A17C06">
        <w:rPr>
          <w:rFonts w:cstheme="minorHAnsi"/>
          <w:b/>
          <w:bCs/>
          <w:color w:val="000000"/>
          <w:sz w:val="22"/>
          <w:szCs w:val="22"/>
        </w:rPr>
        <w:t xml:space="preserve">(ESOHR) </w:t>
      </w:r>
      <w:r w:rsidR="005E6980" w:rsidRPr="00A17C06">
        <w:rPr>
          <w:rFonts w:cstheme="minorHAnsi"/>
          <w:b/>
          <w:bCs/>
          <w:sz w:val="22"/>
          <w:szCs w:val="22"/>
        </w:rPr>
        <w:t>i</w:t>
      </w:r>
      <w:r w:rsidR="005E6980" w:rsidRPr="00A17C06">
        <w:rPr>
          <w:rFonts w:cstheme="minorHAnsi"/>
          <w:sz w:val="22"/>
          <w:szCs w:val="22"/>
          <w:shd w:val="clear" w:color="auto" w:fill="FFFFFF"/>
        </w:rPr>
        <w:t xml:space="preserve">s a </w:t>
      </w:r>
      <w:proofErr w:type="spellStart"/>
      <w:r w:rsidR="005E6980" w:rsidRPr="00A17C06">
        <w:rPr>
          <w:rFonts w:cstheme="minorHAnsi"/>
          <w:sz w:val="22"/>
          <w:szCs w:val="22"/>
          <w:shd w:val="clear" w:color="auto" w:fill="FFFFFF"/>
        </w:rPr>
        <w:t>non</w:t>
      </w:r>
      <w:r w:rsidR="00893E1C">
        <w:rPr>
          <w:rFonts w:cstheme="minorHAnsi"/>
          <w:sz w:val="22"/>
          <w:szCs w:val="22"/>
          <w:shd w:val="clear" w:color="auto" w:fill="FFFFFF"/>
        </w:rPr>
        <w:t xml:space="preserve"> </w:t>
      </w:r>
      <w:r w:rsidR="005E6980" w:rsidRPr="00A17C06">
        <w:rPr>
          <w:rFonts w:cstheme="minorHAnsi"/>
          <w:sz w:val="22"/>
          <w:szCs w:val="22"/>
          <w:shd w:val="clear" w:color="auto" w:fill="FFFFFF"/>
        </w:rPr>
        <w:t>profit</w:t>
      </w:r>
      <w:proofErr w:type="spellEnd"/>
      <w:r w:rsidR="005E6980" w:rsidRPr="00A17C06">
        <w:rPr>
          <w:rFonts w:cstheme="minorHAnsi"/>
          <w:sz w:val="22"/>
          <w:szCs w:val="22"/>
          <w:shd w:val="clear" w:color="auto" w:fill="FFFFFF"/>
        </w:rPr>
        <w:t xml:space="preserve"> organization establishment, establishment by a group of activists aiming to strengthen the commitment of human rights principles in Saudi Arabia.</w:t>
      </w:r>
      <w:r w:rsidR="002D3E51" w:rsidRPr="00A17C06">
        <w:rPr>
          <w:rFonts w:cstheme="minorHAnsi"/>
          <w:color w:val="777777"/>
          <w:sz w:val="22"/>
          <w:szCs w:val="22"/>
          <w:shd w:val="clear" w:color="auto" w:fill="FFFFFF"/>
        </w:rPr>
        <w:t xml:space="preserve"> </w:t>
      </w:r>
      <w:hyperlink r:id="rId9" w:history="1">
        <w:r w:rsidR="002D3E51" w:rsidRPr="00A17C06">
          <w:rPr>
            <w:rStyle w:val="Hyperlink"/>
            <w:rFonts w:cstheme="minorHAnsi"/>
            <w:sz w:val="22"/>
            <w:szCs w:val="22"/>
            <w:shd w:val="clear" w:color="auto" w:fill="FFFFFF"/>
          </w:rPr>
          <w:t>https://www.esohr.org/ar/</w:t>
        </w:r>
      </w:hyperlink>
      <w:r w:rsidR="002D3E51" w:rsidRPr="00A17C06">
        <w:rPr>
          <w:rFonts w:cstheme="minorHAnsi"/>
          <w:color w:val="777777"/>
          <w:sz w:val="22"/>
          <w:szCs w:val="22"/>
          <w:shd w:val="clear" w:color="auto" w:fill="FFFFFF"/>
        </w:rPr>
        <w:t xml:space="preserve"> </w:t>
      </w:r>
    </w:p>
    <w:p w14:paraId="131647DA" w14:textId="77777777" w:rsidR="005E6980" w:rsidRPr="00A17C06" w:rsidRDefault="005E6980" w:rsidP="00A17C06">
      <w:pPr>
        <w:jc w:val="both"/>
        <w:rPr>
          <w:rFonts w:cstheme="minorHAnsi"/>
          <w:b/>
          <w:bCs/>
          <w:color w:val="000000"/>
          <w:sz w:val="22"/>
          <w:szCs w:val="22"/>
        </w:rPr>
      </w:pPr>
    </w:p>
    <w:p w14:paraId="1A83BFDD" w14:textId="3165CDC7" w:rsidR="00155595" w:rsidRPr="00A17C06" w:rsidRDefault="00A719DD" w:rsidP="00A17C06">
      <w:pPr>
        <w:jc w:val="both"/>
        <w:rPr>
          <w:rStyle w:val="Strong"/>
          <w:rFonts w:cstheme="minorHAnsi"/>
          <w:color w:val="003366"/>
          <w:sz w:val="22"/>
          <w:szCs w:val="22"/>
          <w:bdr w:val="none" w:sz="0" w:space="0" w:color="auto" w:frame="1"/>
        </w:rPr>
      </w:pPr>
      <w:r w:rsidRPr="00A17C06">
        <w:rPr>
          <w:rFonts w:cstheme="minorHAnsi"/>
          <w:b/>
          <w:bCs/>
          <w:color w:val="000000"/>
          <w:sz w:val="22"/>
          <w:szCs w:val="22"/>
        </w:rPr>
        <w:t xml:space="preserve">Lembaga </w:t>
      </w:r>
      <w:proofErr w:type="spellStart"/>
      <w:r w:rsidRPr="00A17C06">
        <w:rPr>
          <w:rFonts w:cstheme="minorHAnsi"/>
          <w:b/>
          <w:bCs/>
          <w:color w:val="000000"/>
          <w:sz w:val="22"/>
          <w:szCs w:val="22"/>
        </w:rPr>
        <w:t>Bantuan</w:t>
      </w:r>
      <w:proofErr w:type="spellEnd"/>
      <w:r w:rsidRPr="00A17C06">
        <w:rPr>
          <w:rFonts w:cstheme="minorHAnsi"/>
          <w:b/>
          <w:bCs/>
          <w:color w:val="000000"/>
          <w:sz w:val="22"/>
          <w:szCs w:val="22"/>
        </w:rPr>
        <w:t xml:space="preserve"> Hukum Masyarakat</w:t>
      </w:r>
      <w:r w:rsidR="005E6980" w:rsidRPr="00A17C06">
        <w:rPr>
          <w:rFonts w:cstheme="minorHAnsi"/>
          <w:b/>
          <w:bCs/>
          <w:color w:val="000000"/>
          <w:sz w:val="22"/>
          <w:szCs w:val="22"/>
        </w:rPr>
        <w:t xml:space="preserve"> (LBHM) </w:t>
      </w:r>
      <w:r w:rsidR="005E6980" w:rsidRPr="00A17C06">
        <w:rPr>
          <w:rFonts w:cstheme="minorHAnsi"/>
          <w:sz w:val="22"/>
          <w:szCs w:val="22"/>
        </w:rPr>
        <w:t xml:space="preserve">is a legal aid organisation based in Indonesia. LBHM </w:t>
      </w:r>
      <w:r w:rsidR="005E6980" w:rsidRPr="00A17C06">
        <w:rPr>
          <w:rFonts w:cstheme="minorHAnsi"/>
          <w:sz w:val="22"/>
          <w:szCs w:val="22"/>
          <w:shd w:val="clear" w:color="auto" w:fill="FFFFFF"/>
        </w:rPr>
        <w:t>believes</w:t>
      </w:r>
      <w:r w:rsidR="00901D98" w:rsidRPr="00A17C06">
        <w:rPr>
          <w:rFonts w:cstheme="minorHAnsi"/>
          <w:sz w:val="22"/>
          <w:szCs w:val="22"/>
          <w:shd w:val="clear" w:color="auto" w:fill="FFFFFF"/>
        </w:rPr>
        <w:t xml:space="preserve"> in</w:t>
      </w:r>
      <w:r w:rsidR="005E6980" w:rsidRPr="00A17C06">
        <w:rPr>
          <w:rStyle w:val="apple-converted-space"/>
          <w:rFonts w:cstheme="minorHAnsi"/>
          <w:b/>
          <w:bCs/>
          <w:sz w:val="22"/>
          <w:szCs w:val="22"/>
          <w:shd w:val="clear" w:color="auto" w:fill="FFFFFF"/>
        </w:rPr>
        <w:t> </w:t>
      </w:r>
      <w:r w:rsidR="005E6980" w:rsidRPr="00A17C06">
        <w:rPr>
          <w:rStyle w:val="Strong"/>
          <w:rFonts w:cstheme="minorHAnsi"/>
          <w:b w:val="0"/>
          <w:bCs w:val="0"/>
          <w:sz w:val="22"/>
          <w:szCs w:val="22"/>
          <w:bdr w:val="none" w:sz="0" w:space="0" w:color="auto" w:frame="1"/>
        </w:rPr>
        <w:t>equality, non-discrimination, and acknowledgement of inherent human dignity.</w:t>
      </w:r>
      <w:r w:rsidR="002D3E51" w:rsidRPr="00A17C06">
        <w:rPr>
          <w:rStyle w:val="Strong"/>
          <w:rFonts w:cstheme="minorHAnsi"/>
          <w:b w:val="0"/>
          <w:bCs w:val="0"/>
          <w:color w:val="003366"/>
          <w:sz w:val="22"/>
          <w:szCs w:val="22"/>
          <w:bdr w:val="none" w:sz="0" w:space="0" w:color="auto" w:frame="1"/>
        </w:rPr>
        <w:t xml:space="preserve"> </w:t>
      </w:r>
      <w:hyperlink r:id="rId10" w:history="1">
        <w:r w:rsidR="002D3E51" w:rsidRPr="00A17C06">
          <w:rPr>
            <w:rStyle w:val="Hyperlink"/>
            <w:rFonts w:cstheme="minorHAnsi"/>
            <w:sz w:val="22"/>
            <w:szCs w:val="22"/>
            <w:bdr w:val="none" w:sz="0" w:space="0" w:color="auto" w:frame="1"/>
          </w:rPr>
          <w:t>https://lbhmasyarakat.org/en/</w:t>
        </w:r>
      </w:hyperlink>
      <w:r w:rsidR="002D3E51" w:rsidRPr="00A17C06">
        <w:rPr>
          <w:rStyle w:val="Strong"/>
          <w:rFonts w:cstheme="minorHAnsi"/>
          <w:color w:val="003366"/>
          <w:sz w:val="22"/>
          <w:szCs w:val="22"/>
          <w:bdr w:val="none" w:sz="0" w:space="0" w:color="auto" w:frame="1"/>
        </w:rPr>
        <w:t xml:space="preserve"> </w:t>
      </w:r>
    </w:p>
    <w:p w14:paraId="49D55556" w14:textId="77777777" w:rsidR="005E6980" w:rsidRPr="00A17C06" w:rsidRDefault="005E6980" w:rsidP="00A17C06">
      <w:pPr>
        <w:jc w:val="both"/>
        <w:rPr>
          <w:rFonts w:cstheme="minorHAnsi"/>
          <w:b/>
          <w:bCs/>
          <w:color w:val="000000"/>
          <w:sz w:val="22"/>
          <w:szCs w:val="22"/>
        </w:rPr>
      </w:pPr>
    </w:p>
    <w:p w14:paraId="0B94F480" w14:textId="3B553533" w:rsidR="005E6980" w:rsidRPr="00A17C06" w:rsidRDefault="003875C7" w:rsidP="00A17C06">
      <w:pPr>
        <w:pStyle w:val="Heading3"/>
        <w:spacing w:before="0" w:beforeAutospacing="0" w:after="0" w:afterAutospacing="0"/>
        <w:rPr>
          <w:rFonts w:asciiTheme="minorHAnsi" w:hAnsiTheme="minorHAnsi" w:cstheme="minorHAnsi"/>
          <w:b w:val="0"/>
          <w:bCs w:val="0"/>
          <w:color w:val="2F0000"/>
          <w:spacing w:val="-2"/>
          <w:sz w:val="22"/>
          <w:szCs w:val="22"/>
        </w:rPr>
      </w:pPr>
      <w:proofErr w:type="spellStart"/>
      <w:r w:rsidRPr="00A17C06">
        <w:rPr>
          <w:rFonts w:asciiTheme="minorHAnsi" w:hAnsiTheme="minorHAnsi" w:cstheme="minorHAnsi"/>
          <w:color w:val="000000"/>
          <w:sz w:val="22"/>
          <w:szCs w:val="22"/>
        </w:rPr>
        <w:t>Abdorrahman</w:t>
      </w:r>
      <w:proofErr w:type="spellEnd"/>
      <w:r w:rsidRPr="00A17C06">
        <w:rPr>
          <w:rFonts w:asciiTheme="minorHAnsi" w:hAnsiTheme="minorHAnsi" w:cstheme="minorHAnsi"/>
          <w:color w:val="000000"/>
          <w:sz w:val="22"/>
          <w:szCs w:val="22"/>
        </w:rPr>
        <w:t xml:space="preserve"> </w:t>
      </w:r>
      <w:proofErr w:type="spellStart"/>
      <w:r w:rsidRPr="00A17C06">
        <w:rPr>
          <w:rFonts w:asciiTheme="minorHAnsi" w:hAnsiTheme="minorHAnsi" w:cstheme="minorHAnsi"/>
          <w:color w:val="000000"/>
          <w:sz w:val="22"/>
          <w:szCs w:val="22"/>
        </w:rPr>
        <w:t>Boroumand</w:t>
      </w:r>
      <w:proofErr w:type="spellEnd"/>
      <w:r w:rsidRPr="00A17C06">
        <w:rPr>
          <w:rFonts w:asciiTheme="minorHAnsi" w:hAnsiTheme="minorHAnsi" w:cstheme="minorHAnsi"/>
          <w:color w:val="000000"/>
          <w:sz w:val="22"/>
          <w:szCs w:val="22"/>
        </w:rPr>
        <w:t xml:space="preserve"> </w:t>
      </w:r>
      <w:proofErr w:type="spellStart"/>
      <w:r w:rsidRPr="00A17C06">
        <w:rPr>
          <w:rFonts w:asciiTheme="minorHAnsi" w:hAnsiTheme="minorHAnsi" w:cstheme="minorHAnsi"/>
          <w:color w:val="000000"/>
          <w:sz w:val="22"/>
          <w:szCs w:val="22"/>
        </w:rPr>
        <w:t>Center</w:t>
      </w:r>
      <w:proofErr w:type="spellEnd"/>
      <w:r w:rsidR="005E6980" w:rsidRPr="00A17C06">
        <w:rPr>
          <w:rFonts w:asciiTheme="minorHAnsi" w:hAnsiTheme="minorHAnsi" w:cstheme="minorHAnsi"/>
          <w:color w:val="000000"/>
          <w:sz w:val="22"/>
          <w:szCs w:val="22"/>
        </w:rPr>
        <w:t xml:space="preserve"> </w:t>
      </w:r>
      <w:r w:rsidR="00A17C06" w:rsidRPr="00A17C06">
        <w:rPr>
          <w:rFonts w:asciiTheme="minorHAnsi" w:hAnsiTheme="minorHAnsi" w:cstheme="minorHAnsi"/>
          <w:color w:val="000000"/>
          <w:sz w:val="22"/>
          <w:szCs w:val="22"/>
        </w:rPr>
        <w:t xml:space="preserve">for Human Rights in Iran </w:t>
      </w:r>
      <w:r w:rsidR="005E6980" w:rsidRPr="00A17C06">
        <w:rPr>
          <w:rFonts w:asciiTheme="minorHAnsi" w:hAnsiTheme="minorHAnsi" w:cstheme="minorHAnsi"/>
          <w:color w:val="000000"/>
          <w:sz w:val="22"/>
          <w:szCs w:val="22"/>
        </w:rPr>
        <w:t>(ABC)</w:t>
      </w:r>
      <w:r w:rsidR="005E6980" w:rsidRPr="00A17C06">
        <w:rPr>
          <w:rFonts w:asciiTheme="minorHAnsi" w:hAnsiTheme="minorHAnsi" w:cstheme="minorHAnsi"/>
          <w:b w:val="0"/>
          <w:bCs w:val="0"/>
          <w:color w:val="000000"/>
          <w:sz w:val="22"/>
          <w:szCs w:val="22"/>
        </w:rPr>
        <w:t xml:space="preserve"> </w:t>
      </w:r>
      <w:r w:rsidR="005E6980" w:rsidRPr="00A17C06">
        <w:rPr>
          <w:rFonts w:asciiTheme="minorHAnsi" w:hAnsiTheme="minorHAnsi" w:cstheme="minorHAnsi"/>
          <w:b w:val="0"/>
          <w:bCs w:val="0"/>
          <w:color w:val="2F0000"/>
          <w:spacing w:val="-2"/>
          <w:sz w:val="22"/>
          <w:szCs w:val="22"/>
        </w:rPr>
        <w:t>i</w:t>
      </w:r>
      <w:r w:rsidR="005E6980" w:rsidRPr="00A17C06">
        <w:rPr>
          <w:rFonts w:asciiTheme="minorHAnsi" w:hAnsiTheme="minorHAnsi" w:cstheme="minorHAnsi"/>
          <w:b w:val="0"/>
          <w:bCs w:val="0"/>
          <w:spacing w:val="-2"/>
          <w:sz w:val="22"/>
          <w:szCs w:val="22"/>
        </w:rPr>
        <w:t>s a non-governmental non-profit organization dedicated to the promotion of human rights and democracy in Iran.</w:t>
      </w:r>
      <w:r w:rsidR="002D3E51" w:rsidRPr="00A17C06">
        <w:rPr>
          <w:rFonts w:asciiTheme="minorHAnsi" w:hAnsiTheme="minorHAnsi" w:cstheme="minorHAnsi"/>
          <w:b w:val="0"/>
          <w:bCs w:val="0"/>
          <w:spacing w:val="-2"/>
          <w:sz w:val="22"/>
          <w:szCs w:val="22"/>
        </w:rPr>
        <w:t xml:space="preserve"> </w:t>
      </w:r>
      <w:hyperlink r:id="rId11" w:history="1">
        <w:r w:rsidR="002D3E51" w:rsidRPr="00A17C06">
          <w:rPr>
            <w:rStyle w:val="Hyperlink"/>
            <w:rFonts w:asciiTheme="minorHAnsi" w:hAnsiTheme="minorHAnsi" w:cstheme="minorHAnsi"/>
            <w:b w:val="0"/>
            <w:bCs w:val="0"/>
            <w:spacing w:val="-2"/>
            <w:sz w:val="22"/>
            <w:szCs w:val="22"/>
          </w:rPr>
          <w:t>https://www.iranrights.org</w:t>
        </w:r>
      </w:hyperlink>
      <w:r w:rsidR="002D3E51" w:rsidRPr="00A17C06">
        <w:rPr>
          <w:rFonts w:asciiTheme="minorHAnsi" w:hAnsiTheme="minorHAnsi" w:cstheme="minorHAnsi"/>
          <w:b w:val="0"/>
          <w:bCs w:val="0"/>
          <w:color w:val="2F0000"/>
          <w:spacing w:val="-2"/>
          <w:sz w:val="22"/>
          <w:szCs w:val="22"/>
        </w:rPr>
        <w:t xml:space="preserve"> </w:t>
      </w:r>
    </w:p>
    <w:p w14:paraId="46F5FB45" w14:textId="6C748D64" w:rsidR="00155595" w:rsidRPr="00A17C06" w:rsidRDefault="00155595" w:rsidP="00A17C06">
      <w:pPr>
        <w:jc w:val="both"/>
        <w:rPr>
          <w:rFonts w:cstheme="minorHAnsi"/>
          <w:b/>
          <w:bCs/>
          <w:color w:val="000000"/>
          <w:sz w:val="22"/>
          <w:szCs w:val="22"/>
        </w:rPr>
      </w:pPr>
    </w:p>
    <w:p w14:paraId="1C1936F0" w14:textId="27553285" w:rsidR="003875C7" w:rsidRPr="00A17C06" w:rsidRDefault="003875C7" w:rsidP="00A17C06">
      <w:pPr>
        <w:jc w:val="both"/>
        <w:rPr>
          <w:rFonts w:cstheme="minorHAnsi"/>
          <w:color w:val="3F3F3F"/>
          <w:sz w:val="22"/>
          <w:szCs w:val="22"/>
          <w:shd w:val="clear" w:color="auto" w:fill="FFFFFF"/>
        </w:rPr>
      </w:pPr>
      <w:proofErr w:type="spellStart"/>
      <w:r w:rsidRPr="00A17C06">
        <w:rPr>
          <w:rFonts w:cstheme="minorHAnsi"/>
          <w:b/>
          <w:bCs/>
          <w:color w:val="000000"/>
          <w:sz w:val="22"/>
          <w:szCs w:val="22"/>
        </w:rPr>
        <w:t>Anti Death</w:t>
      </w:r>
      <w:proofErr w:type="spellEnd"/>
      <w:r w:rsidRPr="00A17C06">
        <w:rPr>
          <w:rFonts w:cstheme="minorHAnsi"/>
          <w:b/>
          <w:bCs/>
          <w:color w:val="000000"/>
          <w:sz w:val="22"/>
          <w:szCs w:val="22"/>
        </w:rPr>
        <w:t xml:space="preserve"> Penalty Asian Network</w:t>
      </w:r>
      <w:r w:rsidR="005E6980" w:rsidRPr="00A17C06">
        <w:rPr>
          <w:rFonts w:cstheme="minorHAnsi"/>
          <w:b/>
          <w:bCs/>
          <w:color w:val="000000"/>
          <w:sz w:val="22"/>
          <w:szCs w:val="22"/>
        </w:rPr>
        <w:t xml:space="preserve"> (ADPAN) </w:t>
      </w:r>
      <w:r w:rsidR="005E6980" w:rsidRPr="00A17C06">
        <w:rPr>
          <w:rFonts w:cstheme="minorHAnsi"/>
          <w:sz w:val="22"/>
          <w:szCs w:val="22"/>
          <w:shd w:val="clear" w:color="auto" w:fill="FFFFFF"/>
        </w:rPr>
        <w:t>is a regional network of organisations and individuals committed to working towards abolition of the death penalty in the Asia Pacific</w:t>
      </w:r>
      <w:r w:rsidR="002D3E51" w:rsidRPr="00A17C06">
        <w:rPr>
          <w:rFonts w:cstheme="minorHAnsi"/>
          <w:sz w:val="22"/>
          <w:szCs w:val="22"/>
          <w:shd w:val="clear" w:color="auto" w:fill="FFFFFF"/>
        </w:rPr>
        <w:t xml:space="preserve">. </w:t>
      </w:r>
      <w:hyperlink r:id="rId12" w:history="1">
        <w:r w:rsidR="002D3E51" w:rsidRPr="00A17C06">
          <w:rPr>
            <w:rStyle w:val="Hyperlink"/>
            <w:rFonts w:cstheme="minorHAnsi"/>
            <w:sz w:val="22"/>
            <w:szCs w:val="22"/>
            <w:shd w:val="clear" w:color="auto" w:fill="FFFFFF"/>
          </w:rPr>
          <w:t>https://adpan.org</w:t>
        </w:r>
      </w:hyperlink>
      <w:r w:rsidR="002D3E51" w:rsidRPr="00A17C06">
        <w:rPr>
          <w:rFonts w:cstheme="minorHAnsi"/>
          <w:color w:val="3F3F3F"/>
          <w:sz w:val="22"/>
          <w:szCs w:val="22"/>
          <w:shd w:val="clear" w:color="auto" w:fill="FFFFFF"/>
        </w:rPr>
        <w:t xml:space="preserve"> </w:t>
      </w:r>
    </w:p>
    <w:p w14:paraId="5AD860B8" w14:textId="77777777" w:rsidR="005E6980" w:rsidRPr="00A17C06" w:rsidRDefault="005E6980" w:rsidP="00A17C06">
      <w:pPr>
        <w:jc w:val="both"/>
        <w:rPr>
          <w:rFonts w:cstheme="minorHAnsi"/>
          <w:b/>
          <w:bCs/>
          <w:color w:val="000000"/>
          <w:sz w:val="22"/>
          <w:szCs w:val="22"/>
        </w:rPr>
      </w:pPr>
    </w:p>
    <w:p w14:paraId="7E72C6C0" w14:textId="226B42F2" w:rsidR="002D3E51" w:rsidRPr="00A17C06" w:rsidRDefault="003875C7" w:rsidP="00A17C06">
      <w:pPr>
        <w:jc w:val="both"/>
        <w:rPr>
          <w:rFonts w:cstheme="minorHAnsi"/>
          <w:b/>
          <w:bCs/>
          <w:color w:val="000000"/>
          <w:sz w:val="22"/>
          <w:szCs w:val="22"/>
        </w:rPr>
      </w:pPr>
      <w:r w:rsidRPr="00A17C06">
        <w:rPr>
          <w:rFonts w:cstheme="minorHAnsi"/>
          <w:b/>
          <w:bCs/>
          <w:color w:val="000000"/>
          <w:sz w:val="22"/>
          <w:szCs w:val="22"/>
        </w:rPr>
        <w:t>Capital Punishment Justice Project</w:t>
      </w:r>
      <w:r w:rsidR="002D3E51" w:rsidRPr="00A17C06">
        <w:rPr>
          <w:rFonts w:cstheme="minorHAnsi"/>
          <w:b/>
          <w:bCs/>
          <w:color w:val="000000"/>
          <w:sz w:val="22"/>
          <w:szCs w:val="22"/>
        </w:rPr>
        <w:t xml:space="preserve"> (CPJP) </w:t>
      </w:r>
      <w:r w:rsidR="002D3E51" w:rsidRPr="00A17C06">
        <w:rPr>
          <w:rStyle w:val="sqsrte-text-color--darkaccent"/>
          <w:rFonts w:cstheme="minorHAnsi"/>
          <w:sz w:val="22"/>
          <w:szCs w:val="22"/>
        </w:rPr>
        <w:t xml:space="preserve">provides </w:t>
      </w:r>
      <w:r w:rsidR="002D3E51" w:rsidRPr="00A17C06">
        <w:rPr>
          <w:rStyle w:val="sqsrte-text-color--black"/>
          <w:rFonts w:cstheme="minorHAnsi"/>
          <w:sz w:val="22"/>
          <w:szCs w:val="22"/>
        </w:rPr>
        <w:t xml:space="preserve">direct assistance to people and families who face the death penalty; and develop legal and policy solutions that help save lives. </w:t>
      </w:r>
      <w:hyperlink r:id="rId13" w:history="1">
        <w:r w:rsidR="002D3E51" w:rsidRPr="00A17C06">
          <w:rPr>
            <w:rStyle w:val="Hyperlink"/>
            <w:rFonts w:cstheme="minorHAnsi"/>
            <w:sz w:val="22"/>
            <w:szCs w:val="22"/>
          </w:rPr>
          <w:t>https://www.cpjp.org.au</w:t>
        </w:r>
      </w:hyperlink>
      <w:r w:rsidR="002D3E51" w:rsidRPr="00A17C06">
        <w:rPr>
          <w:rStyle w:val="sqsrte-text-color--black"/>
          <w:rFonts w:cstheme="minorHAnsi"/>
          <w:b/>
          <w:bCs/>
          <w:color w:val="000000"/>
          <w:sz w:val="22"/>
          <w:szCs w:val="22"/>
        </w:rPr>
        <w:t xml:space="preserve"> </w:t>
      </w:r>
    </w:p>
    <w:p w14:paraId="661CD6B4" w14:textId="77777777" w:rsidR="002D3E51" w:rsidRPr="00A17C06" w:rsidRDefault="002D3E51" w:rsidP="00A17C06">
      <w:pPr>
        <w:jc w:val="both"/>
        <w:rPr>
          <w:rFonts w:cstheme="minorHAnsi"/>
          <w:b/>
          <w:bCs/>
          <w:color w:val="000000"/>
          <w:sz w:val="22"/>
          <w:szCs w:val="22"/>
        </w:rPr>
      </w:pPr>
    </w:p>
    <w:p w14:paraId="3A459B30" w14:textId="6A7324A3" w:rsidR="005E6980" w:rsidRPr="00A17C06" w:rsidRDefault="00901D98" w:rsidP="00A17C06">
      <w:pPr>
        <w:jc w:val="both"/>
        <w:rPr>
          <w:rFonts w:cstheme="minorHAnsi"/>
          <w:b/>
          <w:bCs/>
          <w:color w:val="000000"/>
          <w:sz w:val="22"/>
          <w:szCs w:val="22"/>
        </w:rPr>
      </w:pPr>
      <w:r w:rsidRPr="00A17C06">
        <w:rPr>
          <w:rFonts w:cstheme="minorHAnsi"/>
          <w:b/>
          <w:bCs/>
          <w:color w:val="000000"/>
          <w:sz w:val="22"/>
          <w:szCs w:val="22"/>
        </w:rPr>
        <w:t>J</w:t>
      </w:r>
      <w:r w:rsidR="005E6980" w:rsidRPr="00A17C06">
        <w:rPr>
          <w:rFonts w:cstheme="minorHAnsi"/>
          <w:b/>
          <w:bCs/>
          <w:color w:val="000000"/>
          <w:sz w:val="22"/>
          <w:szCs w:val="22"/>
        </w:rPr>
        <w:t xml:space="preserve">ustice Project </w:t>
      </w:r>
      <w:r w:rsidR="005E6980" w:rsidRPr="00A17C06">
        <w:rPr>
          <w:rFonts w:cstheme="minorHAnsi"/>
          <w:b/>
          <w:bCs/>
          <w:sz w:val="22"/>
          <w:szCs w:val="22"/>
        </w:rPr>
        <w:t>Pakistan</w:t>
      </w:r>
      <w:r w:rsidRPr="00A17C06">
        <w:rPr>
          <w:rFonts w:cstheme="minorHAnsi"/>
          <w:b/>
          <w:bCs/>
          <w:sz w:val="22"/>
          <w:szCs w:val="22"/>
        </w:rPr>
        <w:t xml:space="preserve"> </w:t>
      </w:r>
      <w:r w:rsidR="001504B4" w:rsidRPr="00A17C06">
        <w:rPr>
          <w:rFonts w:cstheme="minorHAnsi"/>
          <w:b/>
          <w:bCs/>
          <w:sz w:val="22"/>
          <w:szCs w:val="22"/>
        </w:rPr>
        <w:t xml:space="preserve">(JPP) </w:t>
      </w:r>
      <w:r w:rsidRPr="00A17C06">
        <w:rPr>
          <w:rFonts w:cstheme="minorHAnsi"/>
          <w:sz w:val="22"/>
          <w:szCs w:val="22"/>
        </w:rPr>
        <w:t>is</w:t>
      </w:r>
      <w:r w:rsidRPr="00A17C06">
        <w:rPr>
          <w:rFonts w:cstheme="minorHAnsi"/>
          <w:b/>
          <w:bCs/>
          <w:sz w:val="22"/>
          <w:szCs w:val="22"/>
        </w:rPr>
        <w:t xml:space="preserve"> </w:t>
      </w:r>
      <w:r w:rsidRPr="00A17C06">
        <w:rPr>
          <w:rFonts w:cstheme="minorHAnsi"/>
          <w:sz w:val="22"/>
          <w:szCs w:val="22"/>
          <w:shd w:val="clear" w:color="auto" w:fill="FFFFFF"/>
        </w:rPr>
        <w:t>a non-profit organization based in Lahore that represents the most vulnerable Pakistani prisoners facing the harshest punishments, at home and abroad. </w:t>
      </w:r>
      <w:hyperlink r:id="rId14" w:history="1">
        <w:r w:rsidRPr="00A17C06">
          <w:rPr>
            <w:rStyle w:val="Hyperlink"/>
            <w:rFonts w:cstheme="minorHAnsi"/>
            <w:sz w:val="22"/>
            <w:szCs w:val="22"/>
            <w:shd w:val="clear" w:color="auto" w:fill="FFFFFF"/>
          </w:rPr>
          <w:t>https://jpp.org.pk</w:t>
        </w:r>
      </w:hyperlink>
      <w:r w:rsidRPr="00A17C06">
        <w:rPr>
          <w:rFonts w:cstheme="minorHAnsi"/>
          <w:color w:val="383836"/>
          <w:sz w:val="22"/>
          <w:szCs w:val="22"/>
          <w:shd w:val="clear" w:color="auto" w:fill="FFFFFF"/>
        </w:rPr>
        <w:t xml:space="preserve"> </w:t>
      </w:r>
    </w:p>
    <w:p w14:paraId="4B7D4D44" w14:textId="77777777" w:rsidR="00155595" w:rsidRPr="00A17C06" w:rsidRDefault="00155595" w:rsidP="00A17C06">
      <w:pPr>
        <w:jc w:val="both"/>
        <w:rPr>
          <w:rFonts w:cstheme="minorHAnsi"/>
          <w:b/>
          <w:bCs/>
          <w:color w:val="000000"/>
          <w:sz w:val="22"/>
          <w:szCs w:val="22"/>
        </w:rPr>
      </w:pPr>
    </w:p>
    <w:p w14:paraId="20E6E9A1" w14:textId="159573A6" w:rsidR="00901D98" w:rsidRPr="00A17C06" w:rsidRDefault="00901D98" w:rsidP="00A17C06">
      <w:pPr>
        <w:jc w:val="both"/>
        <w:rPr>
          <w:rFonts w:cstheme="minorHAnsi"/>
          <w:b/>
          <w:bCs/>
          <w:color w:val="000000"/>
          <w:sz w:val="22"/>
          <w:szCs w:val="22"/>
        </w:rPr>
      </w:pPr>
      <w:r w:rsidRPr="00A17C06">
        <w:rPr>
          <w:rFonts w:cstheme="minorHAnsi"/>
          <w:b/>
          <w:bCs/>
          <w:color w:val="000000"/>
          <w:sz w:val="22"/>
          <w:szCs w:val="22"/>
        </w:rPr>
        <w:t xml:space="preserve">Iran Human Rights (IHRNGO) </w:t>
      </w:r>
      <w:r w:rsidRPr="00A17C06">
        <w:rPr>
          <w:rFonts w:cstheme="minorHAnsi"/>
          <w:b/>
          <w:bCs/>
          <w:sz w:val="22"/>
          <w:szCs w:val="22"/>
        </w:rPr>
        <w:t>i</w:t>
      </w:r>
      <w:r w:rsidRPr="00A17C06">
        <w:rPr>
          <w:rFonts w:cstheme="minorHAnsi"/>
          <w:sz w:val="22"/>
          <w:szCs w:val="22"/>
          <w:shd w:val="clear" w:color="auto" w:fill="FFFFFF"/>
        </w:rPr>
        <w:t>s a non-profit, human rights organization with members inside and outside Iran.</w:t>
      </w:r>
      <w:r w:rsidRPr="00A17C06">
        <w:rPr>
          <w:rStyle w:val="apple-converted-space"/>
          <w:rFonts w:cstheme="minorHAnsi"/>
          <w:color w:val="265475"/>
          <w:sz w:val="22"/>
          <w:szCs w:val="22"/>
          <w:shd w:val="clear" w:color="auto" w:fill="FFFFFF"/>
        </w:rPr>
        <w:t> </w:t>
      </w:r>
      <w:hyperlink r:id="rId15" w:history="1">
        <w:r w:rsidRPr="00A17C06">
          <w:rPr>
            <w:rStyle w:val="Hyperlink"/>
            <w:rFonts w:cstheme="minorHAnsi"/>
            <w:sz w:val="22"/>
            <w:szCs w:val="22"/>
            <w:shd w:val="clear" w:color="auto" w:fill="FFFFFF"/>
          </w:rPr>
          <w:t>https://iranhr.net/en/</w:t>
        </w:r>
      </w:hyperlink>
      <w:r w:rsidRPr="00A17C06">
        <w:rPr>
          <w:rStyle w:val="apple-converted-space"/>
          <w:rFonts w:cstheme="minorHAnsi"/>
          <w:color w:val="265475"/>
          <w:sz w:val="22"/>
          <w:szCs w:val="22"/>
          <w:shd w:val="clear" w:color="auto" w:fill="FFFFFF"/>
        </w:rPr>
        <w:t xml:space="preserve"> </w:t>
      </w:r>
    </w:p>
    <w:p w14:paraId="11807F4B" w14:textId="77777777" w:rsidR="00155595" w:rsidRPr="00A17C06" w:rsidRDefault="00155595" w:rsidP="00A17C06">
      <w:pPr>
        <w:jc w:val="both"/>
        <w:rPr>
          <w:rFonts w:cstheme="minorHAnsi"/>
          <w:b/>
          <w:bCs/>
          <w:color w:val="000000"/>
          <w:sz w:val="22"/>
          <w:szCs w:val="22"/>
        </w:rPr>
      </w:pPr>
    </w:p>
    <w:p w14:paraId="045115F2" w14:textId="11A375D5" w:rsidR="00A17C06" w:rsidRPr="00A17C06" w:rsidRDefault="00A17C06" w:rsidP="00A17C06">
      <w:pPr>
        <w:jc w:val="both"/>
        <w:rPr>
          <w:rFonts w:cstheme="minorHAnsi"/>
          <w:b/>
          <w:bCs/>
          <w:color w:val="FFFFFF" w:themeColor="background1"/>
          <w:sz w:val="22"/>
          <w:szCs w:val="22"/>
        </w:rPr>
      </w:pPr>
      <w:r w:rsidRPr="00A17C06">
        <w:rPr>
          <w:rFonts w:cstheme="minorHAnsi"/>
          <w:b/>
          <w:bCs/>
          <w:color w:val="000000"/>
          <w:sz w:val="22"/>
          <w:szCs w:val="22"/>
        </w:rPr>
        <w:t xml:space="preserve">Transformative Justice Collective (TJC) </w:t>
      </w:r>
      <w:r w:rsidRPr="00A17C06">
        <w:rPr>
          <w:rFonts w:cstheme="minorHAnsi"/>
          <w:color w:val="000000"/>
          <w:sz w:val="22"/>
          <w:szCs w:val="22"/>
        </w:rPr>
        <w:t xml:space="preserve">is a collective founded on the principles of transformative justice, and committed to seeking the reform of Singapore’s criminal punishment system, starting with the abolition of the death penalty. </w:t>
      </w:r>
      <w:hyperlink r:id="rId16" w:history="1">
        <w:r w:rsidRPr="00A17C06">
          <w:rPr>
            <w:rStyle w:val="Hyperlink"/>
            <w:rFonts w:cstheme="minorHAnsi"/>
            <w:sz w:val="22"/>
            <w:szCs w:val="22"/>
          </w:rPr>
          <w:t>https://transformativejusticecollective.org</w:t>
        </w:r>
      </w:hyperlink>
      <w:r w:rsidRPr="00A17C06">
        <w:rPr>
          <w:rFonts w:cstheme="minorHAnsi"/>
          <w:color w:val="000000"/>
          <w:sz w:val="22"/>
          <w:szCs w:val="22"/>
        </w:rPr>
        <w:t xml:space="preserve"> </w:t>
      </w:r>
    </w:p>
    <w:p w14:paraId="7704415E" w14:textId="77777777" w:rsidR="001504B4" w:rsidRDefault="001504B4" w:rsidP="00A17C06">
      <w:pPr>
        <w:jc w:val="both"/>
        <w:rPr>
          <w:rFonts w:cstheme="minorHAnsi"/>
          <w:b/>
          <w:bCs/>
          <w:color w:val="000000"/>
        </w:rPr>
      </w:pPr>
    </w:p>
    <w:p w14:paraId="0F698B5C" w14:textId="00ED40A6" w:rsidR="001504B4" w:rsidRDefault="001504B4" w:rsidP="00A17C06">
      <w:pPr>
        <w:jc w:val="both"/>
        <w:rPr>
          <w:rFonts w:cstheme="minorHAnsi"/>
          <w:b/>
          <w:bCs/>
          <w:color w:val="000000"/>
        </w:rPr>
      </w:pPr>
      <w:r>
        <w:rPr>
          <w:rFonts w:cstheme="minorHAnsi"/>
          <w:b/>
          <w:bCs/>
          <w:color w:val="000000"/>
        </w:rPr>
        <w:t>Word count:</w:t>
      </w:r>
      <w:r w:rsidR="00434189" w:rsidRPr="00434189">
        <w:rPr>
          <w:rFonts w:cstheme="minorHAnsi"/>
          <w:color w:val="000000"/>
        </w:rPr>
        <w:t xml:space="preserve"> </w:t>
      </w:r>
      <w:r w:rsidR="00434189" w:rsidRPr="003708EC">
        <w:rPr>
          <w:rFonts w:cstheme="minorHAnsi"/>
          <w:color w:val="000000"/>
        </w:rPr>
        <w:t>1,281</w:t>
      </w:r>
    </w:p>
    <w:p w14:paraId="5F2F85B6" w14:textId="2F8B90C2" w:rsidR="00155595" w:rsidRPr="00155595" w:rsidRDefault="00155595" w:rsidP="00A17C06">
      <w:pPr>
        <w:jc w:val="both"/>
        <w:rPr>
          <w:rFonts w:cstheme="minorHAnsi"/>
          <w:b/>
          <w:bCs/>
          <w:color w:val="000000"/>
        </w:rPr>
      </w:pPr>
      <w:r>
        <w:rPr>
          <w:rFonts w:cstheme="minorHAnsi"/>
          <w:b/>
          <w:bCs/>
          <w:color w:val="000000"/>
        </w:rPr>
        <w:t xml:space="preserve">Contact details: </w:t>
      </w:r>
      <w:proofErr w:type="spellStart"/>
      <w:r>
        <w:rPr>
          <w:rFonts w:cstheme="minorHAnsi"/>
          <w:b/>
          <w:bCs/>
          <w:color w:val="000000"/>
        </w:rPr>
        <w:t>Ajeng</w:t>
      </w:r>
      <w:proofErr w:type="spellEnd"/>
      <w:r>
        <w:rPr>
          <w:rFonts w:cstheme="minorHAnsi"/>
          <w:b/>
          <w:bCs/>
          <w:color w:val="000000"/>
        </w:rPr>
        <w:t xml:space="preserve"> </w:t>
      </w:r>
      <w:proofErr w:type="spellStart"/>
      <w:r>
        <w:rPr>
          <w:rFonts w:cstheme="minorHAnsi"/>
          <w:b/>
          <w:bCs/>
          <w:color w:val="000000"/>
        </w:rPr>
        <w:t>Larasati</w:t>
      </w:r>
      <w:proofErr w:type="spellEnd"/>
      <w:r>
        <w:rPr>
          <w:rFonts w:cstheme="minorHAnsi"/>
          <w:b/>
          <w:bCs/>
          <w:color w:val="000000"/>
        </w:rPr>
        <w:t>, Human Rights Lead, Harm Reduction International</w:t>
      </w:r>
      <w:r w:rsidR="00521BD3">
        <w:rPr>
          <w:rFonts w:cstheme="minorHAnsi"/>
          <w:b/>
          <w:bCs/>
          <w:color w:val="000000"/>
        </w:rPr>
        <w:t xml:space="preserve">, </w:t>
      </w:r>
      <w:hyperlink r:id="rId17" w:history="1">
        <w:r w:rsidR="00521BD3" w:rsidRPr="00EC3875">
          <w:rPr>
            <w:rStyle w:val="Hyperlink"/>
            <w:rFonts w:cstheme="minorHAnsi"/>
            <w:b/>
            <w:bCs/>
          </w:rPr>
          <w:t>ajeng.larasati@hri.global</w:t>
        </w:r>
      </w:hyperlink>
      <w:r w:rsidR="00521BD3">
        <w:rPr>
          <w:rFonts w:cstheme="minorHAnsi"/>
          <w:b/>
          <w:bCs/>
          <w:color w:val="000000"/>
        </w:rPr>
        <w:t xml:space="preserve"> </w:t>
      </w:r>
    </w:p>
    <w:p w14:paraId="0CDB638A" w14:textId="77777777" w:rsidR="00062DF6" w:rsidRPr="00155595" w:rsidRDefault="00062DF6" w:rsidP="00A17C06">
      <w:pPr>
        <w:jc w:val="both"/>
        <w:rPr>
          <w:rFonts w:cstheme="minorHAnsi"/>
          <w:b/>
          <w:bCs/>
          <w:color w:val="000000"/>
        </w:rPr>
      </w:pPr>
    </w:p>
    <w:p w14:paraId="5A01D353" w14:textId="77777777" w:rsidR="00062DF6" w:rsidRPr="00155595" w:rsidRDefault="00062DF6" w:rsidP="00A17C06">
      <w:pPr>
        <w:jc w:val="both"/>
        <w:rPr>
          <w:rFonts w:cstheme="minorHAnsi"/>
        </w:rPr>
      </w:pPr>
    </w:p>
    <w:p w14:paraId="75F47453" w14:textId="77777777" w:rsidR="00A17C06" w:rsidRDefault="00A17C06" w:rsidP="00A17C06">
      <w:pPr>
        <w:jc w:val="both"/>
        <w:rPr>
          <w:rFonts w:cstheme="minorHAnsi"/>
          <w:b/>
          <w:color w:val="000000" w:themeColor="text1"/>
          <w:kern w:val="0"/>
          <w:lang w:val="en-US"/>
        </w:rPr>
      </w:pPr>
    </w:p>
    <w:p w14:paraId="59D6780C" w14:textId="77777777" w:rsidR="00A17C06" w:rsidRDefault="00A17C06" w:rsidP="00A17C06">
      <w:pPr>
        <w:jc w:val="both"/>
        <w:rPr>
          <w:rFonts w:cstheme="minorHAnsi"/>
          <w:b/>
          <w:color w:val="000000" w:themeColor="text1"/>
          <w:kern w:val="0"/>
          <w:lang w:val="en-US"/>
        </w:rPr>
      </w:pPr>
    </w:p>
    <w:p w14:paraId="05688C4C" w14:textId="77777777" w:rsidR="00A17C06" w:rsidRDefault="00A17C06" w:rsidP="00A17C06">
      <w:pPr>
        <w:jc w:val="both"/>
        <w:rPr>
          <w:rFonts w:cstheme="minorHAnsi"/>
          <w:b/>
          <w:color w:val="000000" w:themeColor="text1"/>
          <w:kern w:val="0"/>
          <w:lang w:val="en-US"/>
        </w:rPr>
      </w:pPr>
    </w:p>
    <w:p w14:paraId="5A63BA0F" w14:textId="13C8476B" w:rsidR="00AD6DD2" w:rsidRPr="00034321" w:rsidRDefault="00AD6DD2" w:rsidP="00A17C06">
      <w:pPr>
        <w:jc w:val="both"/>
        <w:rPr>
          <w:rFonts w:cstheme="minorHAnsi"/>
          <w:b/>
          <w:color w:val="000000" w:themeColor="text1"/>
          <w:kern w:val="0"/>
          <w:lang w:val="en-US"/>
        </w:rPr>
      </w:pPr>
      <w:r w:rsidRPr="00034321">
        <w:rPr>
          <w:rFonts w:cstheme="minorHAnsi"/>
          <w:b/>
          <w:color w:val="000000" w:themeColor="text1"/>
          <w:kern w:val="0"/>
          <w:lang w:val="en-US"/>
        </w:rPr>
        <w:lastRenderedPageBreak/>
        <w:t>Introduction</w:t>
      </w:r>
    </w:p>
    <w:p w14:paraId="3EF79546" w14:textId="77777777" w:rsidR="00AD6DD2" w:rsidRPr="00155595" w:rsidRDefault="00AD6DD2" w:rsidP="00A17C06">
      <w:pPr>
        <w:jc w:val="both"/>
        <w:rPr>
          <w:rFonts w:cstheme="minorHAnsi"/>
          <w:color w:val="000000" w:themeColor="text1"/>
          <w:lang w:val="en-US"/>
        </w:rPr>
      </w:pPr>
    </w:p>
    <w:p w14:paraId="6A7A4CAC" w14:textId="3CA08D4B" w:rsidR="007E6DE7" w:rsidRPr="00155595" w:rsidRDefault="00AD6DD2" w:rsidP="00A17C06">
      <w:pPr>
        <w:pStyle w:val="Default"/>
        <w:jc w:val="both"/>
        <w:rPr>
          <w:rFonts w:asciiTheme="minorHAnsi" w:hAnsiTheme="minorHAnsi" w:cstheme="minorHAnsi"/>
          <w:color w:val="000000" w:themeColor="text1"/>
        </w:rPr>
      </w:pPr>
      <w:r w:rsidRPr="00155595">
        <w:rPr>
          <w:rFonts w:asciiTheme="minorHAnsi" w:hAnsiTheme="minorHAnsi" w:cstheme="minorHAnsi"/>
          <w:color w:val="000000" w:themeColor="text1"/>
        </w:rPr>
        <w:t>The co-signatories</w:t>
      </w:r>
      <w:r w:rsidR="007E6DE7" w:rsidRPr="00155595">
        <w:rPr>
          <w:rFonts w:asciiTheme="minorHAnsi" w:hAnsiTheme="minorHAnsi" w:cstheme="minorHAnsi"/>
          <w:color w:val="000000" w:themeColor="text1"/>
        </w:rPr>
        <w:t xml:space="preserve"> </w:t>
      </w:r>
      <w:r w:rsidR="00A719DD">
        <w:rPr>
          <w:rFonts w:asciiTheme="minorHAnsi" w:hAnsiTheme="minorHAnsi" w:cstheme="minorHAnsi"/>
          <w:color w:val="000000" w:themeColor="text1"/>
        </w:rPr>
        <w:t xml:space="preserve">of this submission </w:t>
      </w:r>
      <w:r w:rsidR="007E6DE7" w:rsidRPr="00155595">
        <w:rPr>
          <w:rFonts w:asciiTheme="minorHAnsi" w:hAnsiTheme="minorHAnsi" w:cstheme="minorHAnsi"/>
          <w:color w:val="000000" w:themeColor="text1"/>
        </w:rPr>
        <w:t>welcome the</w:t>
      </w:r>
      <w:r w:rsidR="00062DF6" w:rsidRPr="00155595">
        <w:rPr>
          <w:rFonts w:asciiTheme="minorHAnsi" w:hAnsiTheme="minorHAnsi" w:cstheme="minorHAnsi"/>
          <w:color w:val="000000" w:themeColor="text1"/>
        </w:rPr>
        <w:t xml:space="preserve"> </w:t>
      </w:r>
      <w:r w:rsidRPr="00155595">
        <w:rPr>
          <w:rFonts w:asciiTheme="minorHAnsi" w:hAnsiTheme="minorHAnsi" w:cstheme="minorHAnsi"/>
          <w:color w:val="000000" w:themeColor="text1"/>
        </w:rPr>
        <w:t xml:space="preserve">opportunity to provide </w:t>
      </w:r>
      <w:r w:rsidR="006D229F" w:rsidRPr="00155595">
        <w:rPr>
          <w:rFonts w:asciiTheme="minorHAnsi" w:hAnsiTheme="minorHAnsi" w:cstheme="minorHAnsi"/>
          <w:color w:val="000000" w:themeColor="text1"/>
        </w:rPr>
        <w:t xml:space="preserve">information </w:t>
      </w:r>
      <w:r w:rsidR="006D229F" w:rsidRPr="00155595">
        <w:rPr>
          <w:rFonts w:asciiTheme="minorHAnsi" w:hAnsiTheme="minorHAnsi" w:cstheme="minorHAnsi"/>
        </w:rPr>
        <w:t>on human rights challenges in addressing and countering all aspects of the world drug problem by the Office of the High Commissioner for Human Rights (OHCHR).</w:t>
      </w:r>
      <w:r w:rsidRPr="00155595">
        <w:rPr>
          <w:rFonts w:asciiTheme="minorHAnsi" w:hAnsiTheme="minorHAnsi" w:cstheme="minorHAnsi"/>
        </w:rPr>
        <w:t xml:space="preserve"> This submission will focus on </w:t>
      </w:r>
      <w:r w:rsidR="007E6DE7" w:rsidRPr="00155595">
        <w:rPr>
          <w:rFonts w:asciiTheme="minorHAnsi" w:hAnsiTheme="minorHAnsi" w:cstheme="minorHAnsi"/>
          <w:color w:val="000000" w:themeColor="text1"/>
        </w:rPr>
        <w:t xml:space="preserve">advocacy towards the abolition of the use of the death penalty for drug offences, and </w:t>
      </w:r>
      <w:r w:rsidR="00B0734D" w:rsidRPr="00155595">
        <w:rPr>
          <w:rFonts w:asciiTheme="minorHAnsi" w:hAnsiTheme="minorHAnsi" w:cstheme="minorHAnsi"/>
          <w:color w:val="000000" w:themeColor="text1"/>
        </w:rPr>
        <w:t xml:space="preserve">other </w:t>
      </w:r>
      <w:r w:rsidR="007E6DE7" w:rsidRPr="00155595">
        <w:rPr>
          <w:rFonts w:asciiTheme="minorHAnsi" w:hAnsiTheme="minorHAnsi" w:cstheme="minorHAnsi"/>
          <w:color w:val="000000" w:themeColor="text1"/>
        </w:rPr>
        <w:t>violations of the right to life</w:t>
      </w:r>
      <w:r w:rsidRPr="00155595">
        <w:rPr>
          <w:rFonts w:asciiTheme="minorHAnsi" w:hAnsiTheme="minorHAnsi" w:cstheme="minorHAnsi"/>
          <w:color w:val="000000" w:themeColor="text1"/>
        </w:rPr>
        <w:t>.</w:t>
      </w:r>
      <w:r w:rsidR="007E6DE7" w:rsidRPr="00155595">
        <w:rPr>
          <w:rFonts w:asciiTheme="minorHAnsi" w:hAnsiTheme="minorHAnsi" w:cstheme="minorHAnsi"/>
          <w:color w:val="000000" w:themeColor="text1"/>
        </w:rPr>
        <w:t xml:space="preserve"> </w:t>
      </w:r>
    </w:p>
    <w:p w14:paraId="55CB6567" w14:textId="77777777" w:rsidR="007E6DE7" w:rsidRPr="00155595" w:rsidRDefault="007E6DE7" w:rsidP="00A17C06">
      <w:pPr>
        <w:jc w:val="both"/>
        <w:rPr>
          <w:rFonts w:cstheme="minorHAnsi"/>
          <w:color w:val="000000" w:themeColor="text1"/>
          <w:lang w:val="en-US"/>
        </w:rPr>
      </w:pPr>
    </w:p>
    <w:p w14:paraId="415BC679" w14:textId="3CE5E230" w:rsidR="004D0EA4" w:rsidRDefault="00B0734D" w:rsidP="00A17C06">
      <w:pPr>
        <w:jc w:val="both"/>
        <w:rPr>
          <w:rFonts w:cstheme="minorHAnsi"/>
          <w:color w:val="000000" w:themeColor="text1"/>
        </w:rPr>
      </w:pPr>
      <w:r w:rsidRPr="00155595">
        <w:rPr>
          <w:rFonts w:cstheme="minorHAnsi"/>
          <w:color w:val="000000" w:themeColor="text1"/>
          <w:lang w:val="en-US"/>
        </w:rPr>
        <w:t>W</w:t>
      </w:r>
      <w:r w:rsidR="007E6DE7" w:rsidRPr="00155595">
        <w:rPr>
          <w:rFonts w:cstheme="minorHAnsi"/>
          <w:color w:val="000000" w:themeColor="text1"/>
          <w:lang w:val="en-US"/>
        </w:rPr>
        <w:t>e would like to re-affirm our position toward</w:t>
      </w:r>
      <w:r w:rsidR="006D229F" w:rsidRPr="00155595">
        <w:rPr>
          <w:rFonts w:cstheme="minorHAnsi"/>
          <w:color w:val="000000" w:themeColor="text1"/>
          <w:lang w:val="en-US"/>
        </w:rPr>
        <w:t>s</w:t>
      </w:r>
      <w:r w:rsidR="007E6DE7" w:rsidRPr="00155595">
        <w:rPr>
          <w:rFonts w:cstheme="minorHAnsi"/>
          <w:color w:val="000000" w:themeColor="text1"/>
          <w:lang w:val="en-US"/>
        </w:rPr>
        <w:t xml:space="preserve"> the total abolition of the death penalty</w:t>
      </w:r>
      <w:r w:rsidRPr="00155595">
        <w:rPr>
          <w:rFonts w:cstheme="minorHAnsi"/>
          <w:color w:val="000000" w:themeColor="text1"/>
          <w:lang w:val="en-US"/>
        </w:rPr>
        <w:t xml:space="preserve">. </w:t>
      </w:r>
      <w:r w:rsidR="007E6DE7" w:rsidRPr="00155595">
        <w:rPr>
          <w:rFonts w:cstheme="minorHAnsi"/>
          <w:color w:val="000000" w:themeColor="text1"/>
          <w:lang w:val="en-US"/>
        </w:rPr>
        <w:t xml:space="preserve">We stand firmly on our belief that </w:t>
      </w:r>
      <w:r w:rsidR="004D0EA4" w:rsidRPr="00155595">
        <w:rPr>
          <w:rFonts w:cstheme="minorHAnsi"/>
          <w:color w:val="000000" w:themeColor="text1"/>
        </w:rPr>
        <w:t>h</w:t>
      </w:r>
      <w:r w:rsidR="007E6DE7" w:rsidRPr="00155595">
        <w:rPr>
          <w:rFonts w:cstheme="minorHAnsi"/>
          <w:color w:val="000000" w:themeColor="text1"/>
        </w:rPr>
        <w:t>uman rights and drug control are not inherently</w:t>
      </w:r>
      <w:r w:rsidR="00AD6DD2" w:rsidRPr="00155595">
        <w:rPr>
          <w:rFonts w:cstheme="minorHAnsi"/>
          <w:color w:val="000000" w:themeColor="text1"/>
        </w:rPr>
        <w:t xml:space="preserve"> </w:t>
      </w:r>
      <w:r w:rsidR="007E6DE7" w:rsidRPr="00155595">
        <w:rPr>
          <w:rFonts w:cstheme="minorHAnsi"/>
          <w:color w:val="000000" w:themeColor="text1"/>
        </w:rPr>
        <w:t>incompatible systems. On the contrary, they can mutually reinforce each other, towards healthier, safer, and more inclusive societies</w:t>
      </w:r>
      <w:r w:rsidR="004D0EA4" w:rsidRPr="00155595">
        <w:rPr>
          <w:rFonts w:cstheme="minorHAnsi"/>
          <w:color w:val="000000" w:themeColor="text1"/>
        </w:rPr>
        <w:t xml:space="preserve">. </w:t>
      </w:r>
      <w:r w:rsidR="007E6DE7" w:rsidRPr="00155595">
        <w:rPr>
          <w:rFonts w:cstheme="minorHAnsi"/>
          <w:color w:val="000000" w:themeColor="text1"/>
        </w:rPr>
        <w:t>The implementation of punitive and ineffective drug policies, however, hampers the realisation of this goal</w:t>
      </w:r>
      <w:r w:rsidR="004D0EA4" w:rsidRPr="00155595">
        <w:rPr>
          <w:rFonts w:cstheme="minorHAnsi"/>
          <w:color w:val="000000" w:themeColor="text1"/>
        </w:rPr>
        <w:t>.</w:t>
      </w:r>
      <w:r w:rsidRPr="00155595">
        <w:rPr>
          <w:rFonts w:cstheme="minorHAnsi"/>
          <w:color w:val="000000" w:themeColor="text1"/>
        </w:rPr>
        <w:t xml:space="preserve"> </w:t>
      </w:r>
    </w:p>
    <w:p w14:paraId="50BEFCC1" w14:textId="77777777" w:rsidR="00A17C06" w:rsidRPr="00155595" w:rsidRDefault="00A17C06" w:rsidP="00A17C06">
      <w:pPr>
        <w:jc w:val="both"/>
        <w:rPr>
          <w:rFonts w:cstheme="minorHAnsi"/>
          <w:color w:val="000000" w:themeColor="text1"/>
          <w:lang w:val="en-US"/>
        </w:rPr>
      </w:pPr>
    </w:p>
    <w:p w14:paraId="4CE20419" w14:textId="3D8AB256" w:rsidR="00B0734D" w:rsidRPr="00155595" w:rsidRDefault="0075160E" w:rsidP="00A17C06">
      <w:pPr>
        <w:pStyle w:val="NormalWeb"/>
        <w:numPr>
          <w:ilvl w:val="0"/>
          <w:numId w:val="5"/>
        </w:numPr>
        <w:spacing w:before="0" w:beforeAutospacing="0" w:after="0" w:afterAutospacing="0"/>
        <w:ind w:left="284" w:hanging="284"/>
        <w:jc w:val="both"/>
        <w:rPr>
          <w:rFonts w:asciiTheme="minorHAnsi" w:hAnsiTheme="minorHAnsi" w:cstheme="minorHAnsi"/>
          <w:b/>
          <w:bCs/>
          <w:color w:val="000000" w:themeColor="text1"/>
        </w:rPr>
      </w:pPr>
      <w:r w:rsidRPr="00155595">
        <w:rPr>
          <w:rFonts w:asciiTheme="minorHAnsi" w:hAnsiTheme="minorHAnsi" w:cstheme="minorHAnsi"/>
          <w:b/>
          <w:bCs/>
          <w:color w:val="000000" w:themeColor="text1"/>
          <w:lang w:val="en-US"/>
        </w:rPr>
        <w:t>A</w:t>
      </w:r>
      <w:r w:rsidR="00B0734D" w:rsidRPr="00155595">
        <w:rPr>
          <w:rFonts w:asciiTheme="minorHAnsi" w:hAnsiTheme="minorHAnsi" w:cstheme="minorHAnsi"/>
          <w:b/>
          <w:bCs/>
          <w:color w:val="000000" w:themeColor="text1"/>
          <w:lang w:val="en-US"/>
        </w:rPr>
        <w:t>dvocacy towards the abolition of the use of the death penalty for drug offences</w:t>
      </w:r>
    </w:p>
    <w:p w14:paraId="7F0E69B1" w14:textId="751D8F33" w:rsidR="00991B87" w:rsidRDefault="004D0EA4" w:rsidP="00A17C06">
      <w:pPr>
        <w:jc w:val="both"/>
        <w:rPr>
          <w:rFonts w:cstheme="minorHAnsi"/>
          <w:color w:val="000000" w:themeColor="text1"/>
        </w:rPr>
      </w:pPr>
      <w:r w:rsidRPr="00155595">
        <w:rPr>
          <w:rFonts w:cstheme="minorHAnsi"/>
          <w:color w:val="000000" w:themeColor="text1"/>
        </w:rPr>
        <w:t xml:space="preserve">In the past ten years, at least 4,000 people were executed for drug offences around the world, in contravention to both human rights and drug control standards. In 2022 alone, </w:t>
      </w:r>
      <w:hyperlink r:id="rId18" w:history="1">
        <w:r w:rsidRPr="00155595">
          <w:rPr>
            <w:rStyle w:val="Hyperlink"/>
            <w:rFonts w:cstheme="minorHAnsi"/>
          </w:rPr>
          <w:t>Harm Reduction International</w:t>
        </w:r>
      </w:hyperlink>
      <w:r w:rsidRPr="00155595">
        <w:rPr>
          <w:rFonts w:cstheme="minorHAnsi"/>
          <w:color w:val="000000" w:themeColor="text1"/>
        </w:rPr>
        <w:t xml:space="preserve"> recorded at least 285 executions – this is an over 100% increase from </w:t>
      </w:r>
      <w:hyperlink r:id="rId19" w:history="1">
        <w:r w:rsidRPr="00155595">
          <w:rPr>
            <w:rStyle w:val="Hyperlink"/>
            <w:rFonts w:cstheme="minorHAnsi"/>
          </w:rPr>
          <w:t>2021</w:t>
        </w:r>
      </w:hyperlink>
      <w:r w:rsidRPr="00155595">
        <w:rPr>
          <w:rFonts w:cstheme="minorHAnsi"/>
          <w:color w:val="000000" w:themeColor="text1"/>
        </w:rPr>
        <w:t xml:space="preserve">, and a staggering 850% increase from </w:t>
      </w:r>
      <w:hyperlink r:id="rId20" w:history="1">
        <w:r w:rsidRPr="00155595">
          <w:rPr>
            <w:rStyle w:val="Hyperlink"/>
            <w:rFonts w:cstheme="minorHAnsi"/>
          </w:rPr>
          <w:t>2020</w:t>
        </w:r>
      </w:hyperlink>
      <w:r w:rsidRPr="00155595">
        <w:rPr>
          <w:rFonts w:cstheme="minorHAnsi"/>
          <w:color w:val="000000" w:themeColor="text1"/>
        </w:rPr>
        <w:t xml:space="preserve">. In line with this trend, more people were sentenced to death for drugs in 2022 compared to preceding years. Overall, in the last decade at least 4,000 people have been executed for drugs offences and close to 4,000 people now sit on death row for drugs globally. Executions for drug offences now account for 1 in 3 of </w:t>
      </w:r>
      <w:r w:rsidRPr="00155595">
        <w:rPr>
          <w:rFonts w:cstheme="minorHAnsi"/>
          <w:i/>
          <w:iCs/>
          <w:color w:val="000000" w:themeColor="text1"/>
        </w:rPr>
        <w:t>all</w:t>
      </w:r>
      <w:r w:rsidRPr="00155595">
        <w:rPr>
          <w:rFonts w:cstheme="minorHAnsi"/>
          <w:color w:val="000000" w:themeColor="text1"/>
        </w:rPr>
        <w:t xml:space="preserve"> executions carried out globally.</w:t>
      </w:r>
      <w:r w:rsidRPr="00155595">
        <w:rPr>
          <w:rStyle w:val="FootnoteReference"/>
          <w:rFonts w:cstheme="minorHAnsi"/>
          <w:color w:val="000000" w:themeColor="text1"/>
        </w:rPr>
        <w:t xml:space="preserve"> </w:t>
      </w:r>
      <w:r w:rsidRPr="00155595">
        <w:rPr>
          <w:rStyle w:val="FootnoteReference"/>
          <w:rFonts w:cstheme="minorHAnsi"/>
          <w:color w:val="000000" w:themeColor="text1"/>
        </w:rPr>
        <w:footnoteReference w:id="1"/>
      </w:r>
    </w:p>
    <w:p w14:paraId="15541E0F" w14:textId="77777777" w:rsidR="00A17C06" w:rsidRPr="00155595" w:rsidRDefault="00A17C06" w:rsidP="00A17C06">
      <w:pPr>
        <w:jc w:val="both"/>
        <w:rPr>
          <w:rFonts w:cstheme="minorHAnsi"/>
          <w:color w:val="000000" w:themeColor="text1"/>
        </w:rPr>
      </w:pPr>
    </w:p>
    <w:p w14:paraId="46DFD217" w14:textId="2B3A8509" w:rsidR="0075160E" w:rsidRDefault="004D0EA4" w:rsidP="00A17C06">
      <w:pPr>
        <w:jc w:val="both"/>
        <w:rPr>
          <w:rFonts w:cstheme="minorHAnsi"/>
          <w:color w:val="000000" w:themeColor="text1"/>
        </w:rPr>
      </w:pPr>
      <w:r w:rsidRPr="00155595">
        <w:rPr>
          <w:rFonts w:cstheme="minorHAnsi"/>
          <w:color w:val="000000" w:themeColor="text1"/>
        </w:rPr>
        <w:t xml:space="preserve">Three trends that keeps repeating over the last few years of the use of the death penalty for drug offences are: </w:t>
      </w:r>
      <w:r w:rsidR="0075160E" w:rsidRPr="00155595">
        <w:rPr>
          <w:rFonts w:cstheme="minorHAnsi"/>
          <w:color w:val="000000" w:themeColor="text1"/>
        </w:rPr>
        <w:t xml:space="preserve">a) </w:t>
      </w:r>
      <w:r w:rsidRPr="00155595">
        <w:rPr>
          <w:rFonts w:cstheme="minorHAnsi"/>
          <w:color w:val="000000" w:themeColor="text1"/>
        </w:rPr>
        <w:t xml:space="preserve">the disproportionate impact on vulnerable and marginalised groups; </w:t>
      </w:r>
      <w:r w:rsidR="0075160E" w:rsidRPr="00155595">
        <w:rPr>
          <w:rFonts w:cstheme="minorHAnsi"/>
          <w:color w:val="000000" w:themeColor="text1"/>
        </w:rPr>
        <w:t xml:space="preserve">b) </w:t>
      </w:r>
      <w:r w:rsidRPr="00155595">
        <w:rPr>
          <w:rFonts w:cstheme="minorHAnsi"/>
          <w:color w:val="000000" w:themeColor="text1"/>
        </w:rPr>
        <w:t xml:space="preserve">the lack of transparency; and </w:t>
      </w:r>
      <w:r w:rsidR="0075160E" w:rsidRPr="00155595">
        <w:rPr>
          <w:rFonts w:cstheme="minorHAnsi"/>
          <w:color w:val="000000" w:themeColor="text1"/>
        </w:rPr>
        <w:t xml:space="preserve">c) </w:t>
      </w:r>
      <w:r w:rsidRPr="00155595">
        <w:rPr>
          <w:rFonts w:cstheme="minorHAnsi"/>
          <w:color w:val="000000" w:themeColor="text1"/>
        </w:rPr>
        <w:t>the failure of international society and actors to respond to the issue.</w:t>
      </w:r>
    </w:p>
    <w:p w14:paraId="6414BE40" w14:textId="77777777" w:rsidR="00A17C06" w:rsidRPr="00155595" w:rsidRDefault="00A17C06" w:rsidP="00A17C06">
      <w:pPr>
        <w:jc w:val="both"/>
        <w:rPr>
          <w:rFonts w:cstheme="minorHAnsi"/>
          <w:color w:val="000000" w:themeColor="text1"/>
        </w:rPr>
      </w:pPr>
    </w:p>
    <w:p w14:paraId="710319EC" w14:textId="32D4F76A" w:rsidR="00991B87" w:rsidRPr="00155595" w:rsidRDefault="0075160E" w:rsidP="00A17C06">
      <w:pPr>
        <w:pStyle w:val="ListParagraph"/>
        <w:numPr>
          <w:ilvl w:val="0"/>
          <w:numId w:val="10"/>
        </w:numPr>
        <w:jc w:val="both"/>
        <w:rPr>
          <w:rFonts w:cstheme="minorHAnsi"/>
          <w:color w:val="000000" w:themeColor="text1"/>
        </w:rPr>
      </w:pPr>
      <w:r w:rsidRPr="00155595">
        <w:rPr>
          <w:rFonts w:cstheme="minorHAnsi"/>
          <w:color w:val="000000" w:themeColor="text1"/>
        </w:rPr>
        <w:t>The disproportionate impact on vulnerable and marginalised groups</w:t>
      </w:r>
    </w:p>
    <w:p w14:paraId="1BF16C01" w14:textId="17FF0DB9" w:rsidR="00991B87" w:rsidRDefault="004D0EA4" w:rsidP="00A17C06">
      <w:pPr>
        <w:ind w:left="720"/>
        <w:jc w:val="both"/>
        <w:rPr>
          <w:rFonts w:cstheme="minorHAnsi"/>
          <w:color w:val="000000" w:themeColor="text1"/>
        </w:rPr>
      </w:pPr>
      <w:r w:rsidRPr="00155595">
        <w:rPr>
          <w:rFonts w:cstheme="minorHAnsi"/>
          <w:color w:val="000000" w:themeColor="text1"/>
        </w:rPr>
        <w:t>It is particularly concerning that</w:t>
      </w:r>
      <w:r w:rsidR="0075160E" w:rsidRPr="00155595">
        <w:rPr>
          <w:rFonts w:cstheme="minorHAnsi"/>
          <w:color w:val="000000" w:themeColor="text1"/>
        </w:rPr>
        <w:t xml:space="preserve"> many of those</w:t>
      </w:r>
      <w:r w:rsidRPr="00155595">
        <w:rPr>
          <w:rFonts w:cstheme="minorHAnsi"/>
          <w:color w:val="000000" w:themeColor="text1"/>
        </w:rPr>
        <w:t xml:space="preserve"> convicted of drug offences often comes from ethnic minorities,</w:t>
      </w:r>
      <w:r w:rsidR="00062DF6" w:rsidRPr="00155595">
        <w:rPr>
          <w:rFonts w:cstheme="minorHAnsi"/>
          <w:color w:val="000000" w:themeColor="text1"/>
        </w:rPr>
        <w:t xml:space="preserve"> </w:t>
      </w:r>
      <w:r w:rsidRPr="00155595">
        <w:rPr>
          <w:rFonts w:cstheme="minorHAnsi"/>
          <w:color w:val="000000" w:themeColor="text1"/>
        </w:rPr>
        <w:t>immigrants, persons with disabilities, and/or with poor socioeconomic backgrounds.</w:t>
      </w:r>
      <w:r w:rsidRPr="00155595">
        <w:rPr>
          <w:rStyle w:val="FootnoteReference"/>
          <w:rFonts w:cstheme="minorHAnsi"/>
          <w:color w:val="000000" w:themeColor="text1"/>
        </w:rPr>
        <w:footnoteReference w:id="2"/>
      </w:r>
      <w:r w:rsidRPr="00155595">
        <w:rPr>
          <w:rFonts w:cstheme="minorHAnsi"/>
          <w:color w:val="000000" w:themeColor="text1"/>
        </w:rPr>
        <w:t xml:space="preserve"> </w:t>
      </w:r>
      <w:r w:rsidRPr="00A17C06">
        <w:rPr>
          <w:rFonts w:cstheme="minorHAnsi"/>
          <w:color w:val="000000" w:themeColor="text1"/>
        </w:rPr>
        <w:t xml:space="preserve">In Iran, for example, </w:t>
      </w:r>
      <w:r w:rsidR="00B4442F" w:rsidRPr="00A17C06">
        <w:rPr>
          <w:rFonts w:cstheme="minorHAnsi"/>
          <w:color w:val="000000" w:themeColor="text1"/>
        </w:rPr>
        <w:t>Baluchi ethnicity - a minority group that have long faced entrenched discrimination and repression - are overrepresented on the number of people executed for drug offences in 2022.</w:t>
      </w:r>
      <w:r w:rsidR="0001456C" w:rsidRPr="00A17C06">
        <w:rPr>
          <w:rStyle w:val="FootnoteReference"/>
          <w:rFonts w:cstheme="minorHAnsi"/>
          <w:color w:val="000000" w:themeColor="text1"/>
        </w:rPr>
        <w:footnoteReference w:id="3"/>
      </w:r>
      <w:r w:rsidR="00062DF6" w:rsidRPr="00155595">
        <w:rPr>
          <w:rFonts w:cstheme="minorHAnsi"/>
          <w:color w:val="000000" w:themeColor="text1"/>
        </w:rPr>
        <w:t xml:space="preserve"> When subjected to criminal system, these groups are more likely to be denied the right to a fair trial.</w:t>
      </w:r>
    </w:p>
    <w:p w14:paraId="6E1C388F" w14:textId="77777777" w:rsidR="00A17C06" w:rsidRPr="00155595" w:rsidRDefault="00A17C06" w:rsidP="00A17C06">
      <w:pPr>
        <w:ind w:left="720"/>
        <w:jc w:val="both"/>
        <w:rPr>
          <w:rFonts w:cstheme="minorHAnsi"/>
          <w:color w:val="000000" w:themeColor="text1"/>
        </w:rPr>
      </w:pPr>
    </w:p>
    <w:p w14:paraId="4463FF0E" w14:textId="7025188A" w:rsidR="00991B87" w:rsidRDefault="0075160E" w:rsidP="00A17C06">
      <w:pPr>
        <w:ind w:left="720"/>
        <w:jc w:val="both"/>
        <w:rPr>
          <w:rFonts w:cstheme="minorHAnsi"/>
          <w:color w:val="000000" w:themeColor="text1"/>
          <w:spacing w:val="3"/>
          <w:shd w:val="clear" w:color="auto" w:fill="FFFFFF"/>
        </w:rPr>
      </w:pPr>
      <w:r w:rsidRPr="00155595">
        <w:rPr>
          <w:rFonts w:cstheme="minorHAnsi"/>
          <w:color w:val="000000" w:themeColor="text1"/>
        </w:rPr>
        <w:lastRenderedPageBreak/>
        <w:t xml:space="preserve">Among other vulnerable groups are women and foreign nationals. </w:t>
      </w:r>
      <w:r w:rsidRPr="00155595">
        <w:rPr>
          <w:rFonts w:cstheme="minorHAnsi"/>
          <w:color w:val="000000" w:themeColor="text1"/>
          <w:spacing w:val="3"/>
          <w:shd w:val="clear" w:color="auto" w:fill="FFFFFF"/>
        </w:rPr>
        <w:t>In countries that retains the death penalty for drugs</w:t>
      </w:r>
      <w:r w:rsidR="000206C6" w:rsidRPr="00155595">
        <w:rPr>
          <w:rFonts w:cstheme="minorHAnsi"/>
          <w:color w:val="000000" w:themeColor="text1"/>
          <w:spacing w:val="3"/>
          <w:shd w:val="clear" w:color="auto" w:fill="FFFFFF"/>
        </w:rPr>
        <w:t xml:space="preserve"> offences</w:t>
      </w:r>
      <w:r w:rsidRPr="00155595">
        <w:rPr>
          <w:rFonts w:cstheme="minorHAnsi"/>
          <w:color w:val="000000" w:themeColor="text1"/>
          <w:spacing w:val="3"/>
          <w:shd w:val="clear" w:color="auto" w:fill="FFFFFF"/>
        </w:rPr>
        <w:t>, a large majority of the women on death row were convicted of drug-related offenses</w:t>
      </w:r>
      <w:r w:rsidR="000206C6" w:rsidRPr="00155595">
        <w:rPr>
          <w:rFonts w:cstheme="minorHAnsi"/>
          <w:color w:val="000000" w:themeColor="text1"/>
          <w:spacing w:val="3"/>
          <w:shd w:val="clear" w:color="auto" w:fill="FFFFFF"/>
        </w:rPr>
        <w:t>, m</w:t>
      </w:r>
      <w:r w:rsidRPr="00155595">
        <w:rPr>
          <w:rFonts w:cstheme="minorHAnsi"/>
          <w:color w:val="000000" w:themeColor="text1"/>
        </w:rPr>
        <w:t>any women o</w:t>
      </w:r>
      <w:r w:rsidR="000206C6" w:rsidRPr="00155595">
        <w:rPr>
          <w:rFonts w:cstheme="minorHAnsi"/>
          <w:color w:val="000000" w:themeColor="text1"/>
        </w:rPr>
        <w:t xml:space="preserve">f which, </w:t>
      </w:r>
      <w:r w:rsidRPr="00155595">
        <w:rPr>
          <w:rFonts w:cstheme="minorHAnsi"/>
          <w:color w:val="000000" w:themeColor="text1"/>
        </w:rPr>
        <w:t xml:space="preserve"> were there </w:t>
      </w:r>
      <w:r w:rsidRPr="00155595">
        <w:rPr>
          <w:rFonts w:cstheme="minorHAnsi"/>
          <w:color w:val="000000" w:themeColor="text1"/>
          <w:spacing w:val="3"/>
          <w:shd w:val="clear" w:color="auto" w:fill="FFFFFF"/>
        </w:rPr>
        <w:t xml:space="preserve">due to a mixed of </w:t>
      </w:r>
      <w:r w:rsidR="004B2FE4" w:rsidRPr="00155595">
        <w:rPr>
          <w:rFonts w:cstheme="minorHAnsi"/>
          <w:color w:val="000000" w:themeColor="text1"/>
          <w:spacing w:val="3"/>
          <w:shd w:val="clear" w:color="auto" w:fill="FFFFFF"/>
        </w:rPr>
        <w:t xml:space="preserve">socioeconomic </w:t>
      </w:r>
      <w:r w:rsidRPr="00155595">
        <w:rPr>
          <w:rFonts w:cstheme="minorHAnsi"/>
          <w:color w:val="000000" w:themeColor="text1"/>
          <w:spacing w:val="3"/>
          <w:shd w:val="clear" w:color="auto" w:fill="FFFFFF"/>
        </w:rPr>
        <w:t>situation where, “along with poverty, coercion, violence, manipulation, and the survival needs of a family play a significant factor in their involvement.”</w:t>
      </w:r>
      <w:r w:rsidRPr="00155595">
        <w:rPr>
          <w:rStyle w:val="FootnoteReference"/>
          <w:rFonts w:cstheme="minorHAnsi"/>
          <w:color w:val="000000" w:themeColor="text1"/>
          <w:spacing w:val="3"/>
          <w:shd w:val="clear" w:color="auto" w:fill="FFFFFF"/>
        </w:rPr>
        <w:footnoteReference w:id="4"/>
      </w:r>
    </w:p>
    <w:p w14:paraId="21AC08A6" w14:textId="77777777" w:rsidR="00A17C06" w:rsidRPr="00155595" w:rsidRDefault="00A17C06" w:rsidP="00A17C06">
      <w:pPr>
        <w:ind w:left="720"/>
        <w:jc w:val="both"/>
        <w:rPr>
          <w:rFonts w:cstheme="minorHAnsi"/>
          <w:color w:val="000000" w:themeColor="text1"/>
        </w:rPr>
      </w:pPr>
    </w:p>
    <w:p w14:paraId="62DD0C76" w14:textId="501AA4FA" w:rsidR="00386CBA" w:rsidRDefault="0075160E" w:rsidP="00A17C06">
      <w:pPr>
        <w:ind w:left="720"/>
        <w:jc w:val="both"/>
        <w:rPr>
          <w:rFonts w:cstheme="minorHAnsi"/>
          <w:color w:val="000000" w:themeColor="text1"/>
        </w:rPr>
      </w:pPr>
      <w:r w:rsidRPr="00155595">
        <w:rPr>
          <w:rFonts w:cstheme="minorHAnsi"/>
          <w:color w:val="000000" w:themeColor="text1"/>
        </w:rPr>
        <w:t>Similarly, f</w:t>
      </w:r>
      <w:r w:rsidR="004D0EA4" w:rsidRPr="00155595">
        <w:rPr>
          <w:rFonts w:cstheme="minorHAnsi"/>
          <w:color w:val="000000" w:themeColor="text1"/>
        </w:rPr>
        <w:t xml:space="preserve">oreign nationals, </w:t>
      </w:r>
      <w:r w:rsidRPr="00155595">
        <w:rPr>
          <w:rFonts w:cstheme="minorHAnsi"/>
          <w:color w:val="000000" w:themeColor="text1"/>
        </w:rPr>
        <w:t>including but not limited to migrant worke</w:t>
      </w:r>
      <w:r w:rsidR="00991B87" w:rsidRPr="00155595">
        <w:rPr>
          <w:rFonts w:cstheme="minorHAnsi"/>
          <w:color w:val="000000" w:themeColor="text1"/>
        </w:rPr>
        <w:t>r</w:t>
      </w:r>
      <w:r w:rsidRPr="00155595">
        <w:rPr>
          <w:rFonts w:cstheme="minorHAnsi"/>
          <w:color w:val="000000" w:themeColor="text1"/>
        </w:rPr>
        <w:t xml:space="preserve">s, people who are trafficked, asylum seekers, </w:t>
      </w:r>
      <w:r w:rsidR="004D0EA4" w:rsidRPr="00155595">
        <w:rPr>
          <w:rFonts w:cstheme="minorHAnsi"/>
          <w:color w:val="000000" w:themeColor="text1"/>
        </w:rPr>
        <w:t>especially from Asia and Africa, are disproportionately affected by the death penalty.</w:t>
      </w:r>
      <w:r w:rsidRPr="00155595">
        <w:rPr>
          <w:rFonts w:cstheme="minorHAnsi"/>
          <w:color w:val="000000" w:themeColor="text1"/>
          <w:position w:val="6"/>
        </w:rPr>
        <w:t xml:space="preserve"> </w:t>
      </w:r>
      <w:r w:rsidR="004D0EA4" w:rsidRPr="00155595">
        <w:rPr>
          <w:rFonts w:cstheme="minorHAnsi"/>
          <w:color w:val="000000" w:themeColor="text1"/>
        </w:rPr>
        <w:t>Foreign nationals are made more vulnerable by precarious socio-economic status, lack of fluency in the language of the host country, and lack of understanding of the laws or criminal process. They often have no power, resources, nor access to support networks, and are subject to suspicion, over-policing, criminalisation and discrimination in the criminal proces</w:t>
      </w:r>
      <w:r w:rsidR="00062DF6" w:rsidRPr="00155595">
        <w:rPr>
          <w:rFonts w:cstheme="minorHAnsi"/>
          <w:color w:val="000000" w:themeColor="text1"/>
        </w:rPr>
        <w:t>s,</w:t>
      </w:r>
      <w:r w:rsidR="004D0EA4" w:rsidRPr="00155595">
        <w:rPr>
          <w:rStyle w:val="FootnoteReference"/>
          <w:rFonts w:cstheme="minorHAnsi"/>
          <w:color w:val="000000" w:themeColor="text1"/>
        </w:rPr>
        <w:footnoteReference w:id="5"/>
      </w:r>
      <w:r w:rsidR="00062DF6" w:rsidRPr="00155595">
        <w:rPr>
          <w:rFonts w:cstheme="minorHAnsi"/>
          <w:color w:val="000000" w:themeColor="text1"/>
        </w:rPr>
        <w:t xml:space="preserve"> as they are often denied </w:t>
      </w:r>
      <w:r w:rsidR="00062DF6" w:rsidRPr="00155595">
        <w:rPr>
          <w:rFonts w:eastAsia="Times New Roman" w:cstheme="minorHAnsi"/>
          <w:color w:val="000000"/>
          <w:kern w:val="0"/>
          <w:lang w:val="en"/>
          <w14:ligatures w14:val="none"/>
        </w:rPr>
        <w:t>their right to communicate with the outside world, access to a lawyer, and the right to translation.</w:t>
      </w:r>
      <w:r w:rsidR="00062DF6" w:rsidRPr="00155595">
        <w:rPr>
          <w:rFonts w:cstheme="minorHAnsi"/>
          <w:color w:val="000000" w:themeColor="text1"/>
        </w:rPr>
        <w:t xml:space="preserve"> </w:t>
      </w:r>
    </w:p>
    <w:p w14:paraId="77E4FF12" w14:textId="77777777" w:rsidR="00A17C06" w:rsidRPr="00155595" w:rsidRDefault="00A17C06" w:rsidP="00A17C06">
      <w:pPr>
        <w:ind w:left="720"/>
        <w:jc w:val="both"/>
        <w:rPr>
          <w:rFonts w:cstheme="minorHAnsi"/>
          <w:color w:val="000000" w:themeColor="text1"/>
        </w:rPr>
      </w:pPr>
    </w:p>
    <w:p w14:paraId="2A7BFD9E" w14:textId="760F0A0B" w:rsidR="00991B87" w:rsidRPr="00155595" w:rsidRDefault="00991B87" w:rsidP="00A17C06">
      <w:pPr>
        <w:pStyle w:val="NormalWeb"/>
        <w:numPr>
          <w:ilvl w:val="0"/>
          <w:numId w:val="10"/>
        </w:numPr>
        <w:spacing w:before="0" w:beforeAutospacing="0" w:after="0" w:afterAutospacing="0"/>
        <w:jc w:val="both"/>
        <w:rPr>
          <w:rFonts w:asciiTheme="minorHAnsi" w:hAnsiTheme="minorHAnsi" w:cstheme="minorHAnsi"/>
          <w:color w:val="000000" w:themeColor="text1"/>
        </w:rPr>
      </w:pPr>
      <w:r w:rsidRPr="00155595">
        <w:rPr>
          <w:rFonts w:asciiTheme="minorHAnsi" w:hAnsiTheme="minorHAnsi" w:cstheme="minorHAnsi"/>
          <w:color w:val="000000" w:themeColor="text1"/>
        </w:rPr>
        <w:t xml:space="preserve">The lack of transparency </w:t>
      </w:r>
    </w:p>
    <w:p w14:paraId="501AB8FC" w14:textId="0BB3C5F6" w:rsidR="00176E2B" w:rsidRPr="00155595" w:rsidRDefault="004D0EA4" w:rsidP="00A17C06">
      <w:pPr>
        <w:pStyle w:val="NormalWeb"/>
        <w:spacing w:before="0" w:beforeAutospacing="0" w:after="0" w:afterAutospacing="0"/>
        <w:ind w:left="720"/>
        <w:jc w:val="both"/>
        <w:rPr>
          <w:rFonts w:asciiTheme="minorHAnsi" w:hAnsiTheme="minorHAnsi" w:cstheme="minorHAnsi"/>
          <w:color w:val="000000" w:themeColor="text1"/>
        </w:rPr>
      </w:pPr>
      <w:r w:rsidRPr="00155595">
        <w:rPr>
          <w:rStyle w:val="Strong"/>
          <w:rFonts w:asciiTheme="minorHAnsi" w:hAnsiTheme="minorHAnsi" w:cstheme="minorHAnsi"/>
          <w:color w:val="000000" w:themeColor="text1"/>
        </w:rPr>
        <w:t>Transparency</w:t>
      </w:r>
      <w:r w:rsidRPr="00155595">
        <w:rPr>
          <w:rStyle w:val="apple-converted-space"/>
          <w:rFonts w:asciiTheme="minorHAnsi" w:hAnsiTheme="minorHAnsi" w:cstheme="minorHAnsi"/>
          <w:color w:val="000000" w:themeColor="text1"/>
        </w:rPr>
        <w:t> </w:t>
      </w:r>
      <w:r w:rsidRPr="00155595">
        <w:rPr>
          <w:rFonts w:asciiTheme="minorHAnsi" w:hAnsiTheme="minorHAnsi" w:cstheme="minorHAnsi"/>
          <w:color w:val="000000" w:themeColor="text1"/>
        </w:rPr>
        <w:t>remains a key issue as many retentionist countries are opaque about sentencing and executions. Only a fraction of retentionist countries make publicly available official figures on the death penalty, and these are often not disaggregated by crime, or by gender and/or nationality. This is in itself a violation of international standards, which obstacles any evidence-based assessment of the phenomenon – including in its application as a tool of drug control.</w:t>
      </w:r>
      <w:r w:rsidRPr="00155595">
        <w:rPr>
          <w:rStyle w:val="FootnoteReference"/>
          <w:rFonts w:asciiTheme="minorHAnsi" w:hAnsiTheme="minorHAnsi" w:cstheme="minorHAnsi"/>
          <w:color w:val="000000" w:themeColor="text1"/>
        </w:rPr>
        <w:footnoteReference w:id="6"/>
      </w:r>
      <w:r w:rsidR="00991B87" w:rsidRPr="00155595">
        <w:rPr>
          <w:rFonts w:asciiTheme="minorHAnsi" w:hAnsiTheme="minorHAnsi" w:cstheme="minorHAnsi"/>
          <w:color w:val="000000" w:themeColor="text1"/>
        </w:rPr>
        <w:t xml:space="preserve"> To add to that, </w:t>
      </w:r>
      <w:r w:rsidR="00176E2B">
        <w:rPr>
          <w:rFonts w:asciiTheme="minorHAnsi" w:hAnsiTheme="minorHAnsi" w:cstheme="minorHAnsi"/>
          <w:color w:val="000000" w:themeColor="text1"/>
        </w:rPr>
        <w:t xml:space="preserve">location of death row inmates, details on the case, </w:t>
      </w:r>
      <w:r w:rsidR="00991B87" w:rsidRPr="00155595">
        <w:rPr>
          <w:rFonts w:asciiTheme="minorHAnsi" w:hAnsiTheme="minorHAnsi" w:cstheme="minorHAnsi"/>
          <w:color w:val="000000" w:themeColor="text1"/>
        </w:rPr>
        <w:t>g</w:t>
      </w:r>
      <w:r w:rsidR="00991B87" w:rsidRPr="00155595">
        <w:rPr>
          <w:rFonts w:asciiTheme="minorHAnsi" w:hAnsiTheme="minorHAnsi" w:cstheme="minorHAnsi"/>
          <w:color w:val="000000" w:themeColor="text1"/>
          <w:spacing w:val="3"/>
          <w:shd w:val="clear" w:color="auto" w:fill="FFFFFF"/>
        </w:rPr>
        <w:t>ender-disaggregated and gender-specific data frequently does not exist</w:t>
      </w:r>
      <w:r w:rsidR="00176E2B">
        <w:rPr>
          <w:rFonts w:asciiTheme="minorHAnsi" w:hAnsiTheme="minorHAnsi" w:cstheme="minorHAnsi"/>
          <w:color w:val="000000" w:themeColor="text1"/>
          <w:spacing w:val="3"/>
          <w:shd w:val="clear" w:color="auto" w:fill="FFFFFF"/>
        </w:rPr>
        <w:t xml:space="preserve"> – despite them all being important elements for advocacy</w:t>
      </w:r>
      <w:r w:rsidR="00991B87" w:rsidRPr="00155595">
        <w:rPr>
          <w:rFonts w:asciiTheme="minorHAnsi" w:hAnsiTheme="minorHAnsi" w:cstheme="minorHAnsi"/>
          <w:color w:val="000000" w:themeColor="text1"/>
        </w:rPr>
        <w:t xml:space="preserve">. </w:t>
      </w:r>
    </w:p>
    <w:p w14:paraId="475D170A" w14:textId="77777777" w:rsidR="00062DF6" w:rsidRDefault="00991B87" w:rsidP="00A17C06">
      <w:pPr>
        <w:pStyle w:val="NormalWeb"/>
        <w:spacing w:before="0" w:beforeAutospacing="0" w:after="0" w:afterAutospacing="0"/>
        <w:ind w:left="720"/>
        <w:jc w:val="both"/>
        <w:rPr>
          <w:rFonts w:asciiTheme="minorHAnsi" w:hAnsiTheme="minorHAnsi" w:cstheme="minorHAnsi"/>
        </w:rPr>
      </w:pPr>
      <w:r w:rsidRPr="00155595">
        <w:rPr>
          <w:rFonts w:asciiTheme="minorHAnsi" w:hAnsiTheme="minorHAnsi" w:cstheme="minorHAnsi"/>
          <w:color w:val="000000" w:themeColor="text1"/>
        </w:rPr>
        <w:t xml:space="preserve">The lack of transparency </w:t>
      </w:r>
      <w:r w:rsidR="00062DF6" w:rsidRPr="00155595">
        <w:rPr>
          <w:rFonts w:asciiTheme="minorHAnsi" w:hAnsiTheme="minorHAnsi" w:cstheme="minorHAnsi"/>
        </w:rPr>
        <w:t>affects the defendant’s right to defend and due process.  Families are often informed in a short notice before the execution, or are left uninformed until the execution happened.</w:t>
      </w:r>
    </w:p>
    <w:p w14:paraId="39637FAB" w14:textId="77777777" w:rsidR="00A17C06" w:rsidRPr="00155595" w:rsidRDefault="00A17C06" w:rsidP="00A17C06">
      <w:pPr>
        <w:pStyle w:val="NormalWeb"/>
        <w:spacing w:before="0" w:beforeAutospacing="0" w:after="0" w:afterAutospacing="0"/>
        <w:ind w:left="720"/>
        <w:jc w:val="both"/>
        <w:rPr>
          <w:rFonts w:asciiTheme="minorHAnsi" w:hAnsiTheme="minorHAnsi" w:cstheme="minorHAnsi"/>
        </w:rPr>
      </w:pPr>
    </w:p>
    <w:p w14:paraId="584CDC1B" w14:textId="736D68DF" w:rsidR="00991B87" w:rsidRDefault="00062DF6" w:rsidP="00A17C06">
      <w:pPr>
        <w:pStyle w:val="NormalWeb"/>
        <w:spacing w:before="0" w:beforeAutospacing="0" w:after="0" w:afterAutospacing="0"/>
        <w:ind w:left="720"/>
        <w:jc w:val="both"/>
        <w:rPr>
          <w:rFonts w:asciiTheme="minorHAnsi" w:hAnsiTheme="minorHAnsi" w:cstheme="minorHAnsi"/>
          <w:color w:val="000000" w:themeColor="text1"/>
        </w:rPr>
      </w:pPr>
      <w:r w:rsidRPr="00155595">
        <w:rPr>
          <w:rFonts w:asciiTheme="minorHAnsi" w:hAnsiTheme="minorHAnsi" w:cstheme="minorHAnsi"/>
        </w:rPr>
        <w:t>The lack of transparency also</w:t>
      </w:r>
      <w:r w:rsidRPr="00155595">
        <w:rPr>
          <w:rFonts w:asciiTheme="minorHAnsi" w:hAnsiTheme="minorHAnsi" w:cstheme="minorHAnsi"/>
          <w:color w:val="000000" w:themeColor="text1"/>
        </w:rPr>
        <w:t xml:space="preserve"> </w:t>
      </w:r>
      <w:r w:rsidR="00991B87" w:rsidRPr="00155595">
        <w:rPr>
          <w:rFonts w:asciiTheme="minorHAnsi" w:hAnsiTheme="minorHAnsi" w:cstheme="minorHAnsi"/>
          <w:color w:val="000000" w:themeColor="text1"/>
        </w:rPr>
        <w:t xml:space="preserve">undoubtfully hinder the monitoring on the use of the death penalty for drug offences. When coupled with the failure to respond and sanction the use of the death penalty for drug offences – as will be discussed below, it practically hinders the advocacy towards the abolition of it. </w:t>
      </w:r>
    </w:p>
    <w:p w14:paraId="07D9A16A" w14:textId="77777777" w:rsidR="00A17C06" w:rsidRPr="00155595" w:rsidRDefault="00A17C06" w:rsidP="00A17C06">
      <w:pPr>
        <w:pStyle w:val="NormalWeb"/>
        <w:spacing w:before="0" w:beforeAutospacing="0" w:after="0" w:afterAutospacing="0"/>
        <w:ind w:left="720"/>
        <w:jc w:val="both"/>
        <w:rPr>
          <w:rFonts w:asciiTheme="minorHAnsi" w:hAnsiTheme="minorHAnsi" w:cstheme="minorHAnsi"/>
          <w:color w:val="000000" w:themeColor="text1"/>
        </w:rPr>
      </w:pPr>
    </w:p>
    <w:p w14:paraId="0F83202F" w14:textId="2B996754" w:rsidR="00991B87" w:rsidRPr="00155595" w:rsidRDefault="00991B87" w:rsidP="00A17C06">
      <w:pPr>
        <w:pStyle w:val="NormalWeb"/>
        <w:numPr>
          <w:ilvl w:val="0"/>
          <w:numId w:val="10"/>
        </w:numPr>
        <w:spacing w:before="0" w:beforeAutospacing="0" w:after="0" w:afterAutospacing="0"/>
        <w:jc w:val="both"/>
        <w:rPr>
          <w:rFonts w:asciiTheme="minorHAnsi" w:hAnsiTheme="minorHAnsi" w:cstheme="minorHAnsi"/>
          <w:color w:val="000000" w:themeColor="text1"/>
        </w:rPr>
      </w:pPr>
      <w:r w:rsidRPr="00155595">
        <w:rPr>
          <w:rFonts w:asciiTheme="minorHAnsi" w:hAnsiTheme="minorHAnsi" w:cstheme="minorHAnsi"/>
          <w:color w:val="000000" w:themeColor="text1"/>
        </w:rPr>
        <w:lastRenderedPageBreak/>
        <w:t>The failure of international society and actors to respond to the issue</w:t>
      </w:r>
    </w:p>
    <w:p w14:paraId="16C2B91E" w14:textId="77777777" w:rsidR="00BF4912" w:rsidRDefault="00991B87" w:rsidP="00A17C06">
      <w:pPr>
        <w:pStyle w:val="NormalWeb"/>
        <w:spacing w:before="0" w:beforeAutospacing="0" w:after="0" w:afterAutospacing="0"/>
        <w:ind w:left="720"/>
        <w:jc w:val="both"/>
        <w:rPr>
          <w:rFonts w:asciiTheme="minorHAnsi" w:hAnsiTheme="minorHAnsi" w:cstheme="minorHAnsi"/>
          <w:color w:val="000000" w:themeColor="text1"/>
        </w:rPr>
      </w:pPr>
      <w:r w:rsidRPr="00155595">
        <w:rPr>
          <w:rFonts w:asciiTheme="minorHAnsi" w:hAnsiTheme="minorHAnsi" w:cstheme="minorHAnsi"/>
          <w:color w:val="000000" w:themeColor="text1"/>
        </w:rPr>
        <w:t>Despite the increased use of the death penalty for drug offences, the disproportionate impact it has on vulnerable groups, and its lack of transparency, international community and actors continue to fail</w:t>
      </w:r>
      <w:r w:rsidR="004D0EA4" w:rsidRPr="00155595">
        <w:rPr>
          <w:rFonts w:asciiTheme="minorHAnsi" w:hAnsiTheme="minorHAnsi" w:cstheme="minorHAnsi"/>
          <w:color w:val="000000" w:themeColor="text1"/>
        </w:rPr>
        <w:t xml:space="preserve"> to take meaningful actions against such blatant violation of international standards. </w:t>
      </w:r>
    </w:p>
    <w:p w14:paraId="24F99B8B" w14:textId="77777777" w:rsidR="00A17C06" w:rsidRDefault="00A17C06" w:rsidP="00A17C06">
      <w:pPr>
        <w:pStyle w:val="NormalWeb"/>
        <w:spacing w:before="0" w:beforeAutospacing="0" w:after="0" w:afterAutospacing="0"/>
        <w:ind w:left="720"/>
        <w:jc w:val="both"/>
        <w:rPr>
          <w:rFonts w:asciiTheme="minorHAnsi" w:hAnsiTheme="minorHAnsi" w:cstheme="minorHAnsi"/>
          <w:color w:val="000000" w:themeColor="text1"/>
        </w:rPr>
      </w:pPr>
    </w:p>
    <w:p w14:paraId="6B7AAF9A" w14:textId="2FC70D0B" w:rsidR="00A34C4A" w:rsidRDefault="00A34C4A" w:rsidP="00A17C06">
      <w:pPr>
        <w:pStyle w:val="NormalWeb"/>
        <w:spacing w:before="0" w:beforeAutospacing="0" w:after="0" w:afterAutospacing="0"/>
        <w:ind w:left="720"/>
        <w:jc w:val="both"/>
        <w:rPr>
          <w:rFonts w:asciiTheme="minorHAnsi" w:hAnsiTheme="minorHAnsi" w:cstheme="minorHAnsi"/>
          <w:color w:val="000000" w:themeColor="text1"/>
        </w:rPr>
      </w:pPr>
      <w:r>
        <w:rPr>
          <w:rFonts w:asciiTheme="minorHAnsi" w:hAnsiTheme="minorHAnsi" w:cstheme="minorHAnsi"/>
          <w:color w:val="000000" w:themeColor="text1"/>
        </w:rPr>
        <w:t xml:space="preserve">One of the notable regressions in 2022 was Saudi Arabia’s resumption of execution for drug offences in the end of the year – marking an abrupt end of the moratorium previously announced by Prince Mohammad </w:t>
      </w:r>
      <w:proofErr w:type="gramStart"/>
      <w:r>
        <w:rPr>
          <w:rFonts w:asciiTheme="minorHAnsi" w:hAnsiTheme="minorHAnsi" w:cstheme="minorHAnsi"/>
          <w:color w:val="000000" w:themeColor="text1"/>
        </w:rPr>
        <w:t>Bin</w:t>
      </w:r>
      <w:proofErr w:type="gramEnd"/>
      <w:r>
        <w:rPr>
          <w:rFonts w:asciiTheme="minorHAnsi" w:hAnsiTheme="minorHAnsi" w:cstheme="minorHAnsi"/>
          <w:color w:val="000000" w:themeColor="text1"/>
        </w:rPr>
        <w:t xml:space="preserve"> Salman in early 2020.</w:t>
      </w:r>
      <w:r>
        <w:rPr>
          <w:rStyle w:val="FootnoteReference"/>
          <w:rFonts w:asciiTheme="minorHAnsi" w:hAnsiTheme="minorHAnsi" w:cstheme="minorHAnsi"/>
          <w:color w:val="000000" w:themeColor="text1"/>
        </w:rPr>
        <w:footnoteReference w:id="7"/>
      </w:r>
      <w:r>
        <w:rPr>
          <w:rFonts w:asciiTheme="minorHAnsi" w:hAnsiTheme="minorHAnsi" w:cstheme="minorHAnsi"/>
          <w:color w:val="000000" w:themeColor="text1"/>
        </w:rPr>
        <w:t xml:space="preserve"> Yet, the international community failed to visibly denounced the barbaric practice. </w:t>
      </w:r>
    </w:p>
    <w:p w14:paraId="67C7DE1D" w14:textId="77777777" w:rsidR="00A17C06" w:rsidRPr="00155595" w:rsidRDefault="00A17C06" w:rsidP="00A17C06">
      <w:pPr>
        <w:pStyle w:val="NormalWeb"/>
        <w:spacing w:before="0" w:beforeAutospacing="0" w:after="0" w:afterAutospacing="0"/>
        <w:ind w:left="720"/>
        <w:jc w:val="both"/>
        <w:rPr>
          <w:rFonts w:asciiTheme="minorHAnsi" w:hAnsiTheme="minorHAnsi" w:cstheme="minorHAnsi"/>
          <w:color w:val="000000" w:themeColor="text1"/>
        </w:rPr>
      </w:pPr>
    </w:p>
    <w:p w14:paraId="4050C3AD" w14:textId="1416339E" w:rsidR="001F507D" w:rsidRDefault="004D0EA4" w:rsidP="00A17C06">
      <w:pPr>
        <w:pStyle w:val="NormalWeb"/>
        <w:spacing w:before="0" w:beforeAutospacing="0" w:after="0" w:afterAutospacing="0"/>
        <w:ind w:left="720"/>
        <w:jc w:val="both"/>
        <w:rPr>
          <w:rFonts w:asciiTheme="minorHAnsi" w:hAnsiTheme="minorHAnsi" w:cstheme="minorHAnsi"/>
          <w:color w:val="000000" w:themeColor="text1"/>
        </w:rPr>
      </w:pPr>
      <w:r w:rsidRPr="00155595">
        <w:rPr>
          <w:rFonts w:asciiTheme="minorHAnsi" w:hAnsiTheme="minorHAnsi" w:cstheme="minorHAnsi"/>
          <w:color w:val="000000" w:themeColor="text1"/>
        </w:rPr>
        <w:t xml:space="preserve">The silence of fellow States as well as leading UN agencies in the face of such grave </w:t>
      </w:r>
      <w:r w:rsidR="001F507D" w:rsidRPr="00155595">
        <w:rPr>
          <w:rFonts w:asciiTheme="minorHAnsi" w:hAnsiTheme="minorHAnsi" w:cstheme="minorHAnsi"/>
          <w:color w:val="000000" w:themeColor="text1"/>
        </w:rPr>
        <w:t>regress</w:t>
      </w:r>
      <w:r w:rsidRPr="00155595">
        <w:rPr>
          <w:rFonts w:asciiTheme="minorHAnsi" w:hAnsiTheme="minorHAnsi" w:cstheme="minorHAnsi"/>
          <w:color w:val="000000" w:themeColor="text1"/>
        </w:rPr>
        <w:t xml:space="preserve"> risks being misconstrued as tolerance – if not complicity – and jeopardises the fragile progress towards full abolition of the death penalty.</w:t>
      </w:r>
      <w:r w:rsidR="00991B87" w:rsidRPr="00155595">
        <w:rPr>
          <w:rFonts w:asciiTheme="minorHAnsi" w:hAnsiTheme="minorHAnsi" w:cstheme="minorHAnsi"/>
          <w:color w:val="000000" w:themeColor="text1"/>
        </w:rPr>
        <w:t xml:space="preserve"> Most of public condemnation appears largely symbolic and without sanction.</w:t>
      </w:r>
      <w:r w:rsidR="00BF4912" w:rsidRPr="00155595">
        <w:rPr>
          <w:rFonts w:asciiTheme="minorHAnsi" w:hAnsiTheme="minorHAnsi" w:cstheme="minorHAnsi"/>
          <w:color w:val="000000" w:themeColor="text1"/>
        </w:rPr>
        <w:t xml:space="preserve"> Consistency in action towards retent</w:t>
      </w:r>
      <w:r w:rsidR="008145F8" w:rsidRPr="00155595">
        <w:rPr>
          <w:rFonts w:asciiTheme="minorHAnsi" w:hAnsiTheme="minorHAnsi" w:cstheme="minorHAnsi"/>
          <w:color w:val="000000" w:themeColor="text1"/>
        </w:rPr>
        <w:t>i</w:t>
      </w:r>
      <w:r w:rsidR="00BF4912" w:rsidRPr="00155595">
        <w:rPr>
          <w:rFonts w:asciiTheme="minorHAnsi" w:hAnsiTheme="minorHAnsi" w:cstheme="minorHAnsi"/>
          <w:color w:val="000000" w:themeColor="text1"/>
        </w:rPr>
        <w:t xml:space="preserve">onist countries is non-existent. </w:t>
      </w:r>
      <w:r w:rsidR="001F507D" w:rsidRPr="00155595">
        <w:rPr>
          <w:rFonts w:asciiTheme="minorHAnsi" w:hAnsiTheme="minorHAnsi" w:cstheme="minorHAnsi"/>
          <w:color w:val="000000" w:themeColor="text1"/>
        </w:rPr>
        <w:t>On the contrary, States continue to support retentionist countries on efforts so called ‘narcotic controls’; which could lead to a person being sentenced to death for drug offences.</w:t>
      </w:r>
    </w:p>
    <w:p w14:paraId="2ED55BCB" w14:textId="77777777" w:rsidR="00A17C06" w:rsidRPr="00155595" w:rsidRDefault="00A17C06" w:rsidP="00A17C06">
      <w:pPr>
        <w:pStyle w:val="NormalWeb"/>
        <w:spacing w:before="0" w:beforeAutospacing="0" w:after="0" w:afterAutospacing="0"/>
        <w:ind w:left="720"/>
        <w:jc w:val="both"/>
        <w:rPr>
          <w:rFonts w:asciiTheme="minorHAnsi" w:hAnsiTheme="minorHAnsi" w:cstheme="minorHAnsi"/>
          <w:color w:val="000000" w:themeColor="text1"/>
        </w:rPr>
      </w:pPr>
    </w:p>
    <w:p w14:paraId="0D87CED5" w14:textId="209B1768" w:rsidR="001F507D" w:rsidRPr="00155595" w:rsidRDefault="001F507D" w:rsidP="00A17C06">
      <w:pPr>
        <w:pStyle w:val="NormalWeb"/>
        <w:numPr>
          <w:ilvl w:val="0"/>
          <w:numId w:val="5"/>
        </w:numPr>
        <w:spacing w:before="0" w:beforeAutospacing="0" w:after="0" w:afterAutospacing="0"/>
        <w:ind w:left="284" w:hanging="284"/>
        <w:jc w:val="both"/>
        <w:rPr>
          <w:rFonts w:asciiTheme="minorHAnsi" w:hAnsiTheme="minorHAnsi" w:cstheme="minorHAnsi"/>
          <w:b/>
          <w:bCs/>
          <w:color w:val="000000" w:themeColor="text1"/>
        </w:rPr>
      </w:pPr>
      <w:r w:rsidRPr="00155595">
        <w:rPr>
          <w:rFonts w:asciiTheme="minorHAnsi" w:hAnsiTheme="minorHAnsi" w:cstheme="minorHAnsi"/>
          <w:b/>
          <w:bCs/>
          <w:color w:val="000000" w:themeColor="text1"/>
        </w:rPr>
        <w:t>Forward looking to a world without death penalty</w:t>
      </w:r>
    </w:p>
    <w:p w14:paraId="27FC11FA" w14:textId="488EF623" w:rsidR="007D7C5A" w:rsidRDefault="004D0EA4" w:rsidP="00A17C06">
      <w:pPr>
        <w:pStyle w:val="NormalWeb"/>
        <w:spacing w:before="0" w:beforeAutospacing="0" w:after="0" w:afterAutospacing="0"/>
        <w:jc w:val="both"/>
        <w:rPr>
          <w:rFonts w:asciiTheme="minorHAnsi" w:hAnsiTheme="minorHAnsi" w:cstheme="minorHAnsi"/>
          <w:color w:val="000000" w:themeColor="text1"/>
        </w:rPr>
      </w:pPr>
      <w:r w:rsidRPr="00155595">
        <w:rPr>
          <w:rFonts w:asciiTheme="minorHAnsi" w:hAnsiTheme="minorHAnsi" w:cstheme="minorHAnsi"/>
          <w:color w:val="000000" w:themeColor="text1"/>
        </w:rPr>
        <w:t>The</w:t>
      </w:r>
      <w:r w:rsidR="001F507D" w:rsidRPr="00155595">
        <w:rPr>
          <w:rFonts w:asciiTheme="minorHAnsi" w:hAnsiTheme="minorHAnsi" w:cstheme="minorHAnsi"/>
          <w:color w:val="000000" w:themeColor="text1"/>
        </w:rPr>
        <w:t xml:space="preserve"> above </w:t>
      </w:r>
      <w:r w:rsidRPr="00155595">
        <w:rPr>
          <w:rFonts w:asciiTheme="minorHAnsi" w:hAnsiTheme="minorHAnsi" w:cstheme="minorHAnsi"/>
          <w:color w:val="000000" w:themeColor="text1"/>
        </w:rPr>
        <w:t>facts and figures must be a wake-up call for</w:t>
      </w:r>
      <w:r w:rsidR="001F507D" w:rsidRPr="00155595">
        <w:rPr>
          <w:rFonts w:asciiTheme="minorHAnsi" w:hAnsiTheme="minorHAnsi" w:cstheme="minorHAnsi"/>
          <w:color w:val="000000" w:themeColor="text1"/>
        </w:rPr>
        <w:t xml:space="preserve"> S</w:t>
      </w:r>
      <w:r w:rsidRPr="00155595">
        <w:rPr>
          <w:rFonts w:asciiTheme="minorHAnsi" w:hAnsiTheme="minorHAnsi" w:cstheme="minorHAnsi"/>
          <w:color w:val="000000" w:themeColor="text1"/>
        </w:rPr>
        <w:t>tates, and to intergovernmental agencies – that death penalty abolition must become a priority, including in the context of the implementation of the drug control conventions.</w:t>
      </w:r>
      <w:r w:rsidR="00B0734D" w:rsidRPr="00155595">
        <w:rPr>
          <w:rFonts w:asciiTheme="minorHAnsi" w:hAnsiTheme="minorHAnsi" w:cstheme="minorHAnsi"/>
          <w:color w:val="000000" w:themeColor="text1"/>
        </w:rPr>
        <w:tab/>
      </w:r>
    </w:p>
    <w:p w14:paraId="11E171CB" w14:textId="77777777" w:rsidR="00A17C06" w:rsidRPr="00155595" w:rsidRDefault="00A17C06" w:rsidP="00A17C06">
      <w:pPr>
        <w:pStyle w:val="NormalWeb"/>
        <w:spacing w:before="0" w:beforeAutospacing="0" w:after="0" w:afterAutospacing="0"/>
        <w:jc w:val="both"/>
        <w:rPr>
          <w:rFonts w:asciiTheme="minorHAnsi" w:hAnsiTheme="minorHAnsi" w:cstheme="minorHAnsi"/>
          <w:color w:val="000000" w:themeColor="text1"/>
        </w:rPr>
      </w:pPr>
    </w:p>
    <w:p w14:paraId="0ADAD064" w14:textId="287E6904" w:rsidR="001F507D" w:rsidRDefault="001F507D" w:rsidP="00A17C06">
      <w:pPr>
        <w:pStyle w:val="NormalWeb"/>
        <w:shd w:val="clear" w:color="auto" w:fill="FFFFFF"/>
        <w:spacing w:before="0" w:beforeAutospacing="0" w:after="0" w:afterAutospacing="0"/>
        <w:jc w:val="both"/>
        <w:rPr>
          <w:rFonts w:asciiTheme="minorHAnsi" w:hAnsiTheme="minorHAnsi" w:cstheme="minorHAnsi"/>
          <w:b/>
          <w:bCs/>
          <w:color w:val="000000" w:themeColor="text1"/>
        </w:rPr>
      </w:pPr>
      <w:r w:rsidRPr="00155595">
        <w:rPr>
          <w:rFonts w:asciiTheme="minorHAnsi" w:hAnsiTheme="minorHAnsi" w:cstheme="minorHAnsi"/>
          <w:color w:val="000000" w:themeColor="text1"/>
        </w:rPr>
        <w:t xml:space="preserve">It is critical for </w:t>
      </w:r>
      <w:r w:rsidR="007D7C5A" w:rsidRPr="00155595">
        <w:rPr>
          <w:rFonts w:asciiTheme="minorHAnsi" w:hAnsiTheme="minorHAnsi" w:cstheme="minorHAnsi"/>
          <w:color w:val="000000" w:themeColor="text1"/>
        </w:rPr>
        <w:t xml:space="preserve">drug control to be acknowledged as a strategic issue to be addressed to restrict application of the death penalty in line with international standards; </w:t>
      </w:r>
      <w:r w:rsidRPr="00155595">
        <w:rPr>
          <w:rFonts w:asciiTheme="minorHAnsi" w:hAnsiTheme="minorHAnsi" w:cstheme="minorHAnsi"/>
          <w:color w:val="000000" w:themeColor="text1"/>
        </w:rPr>
        <w:t xml:space="preserve">as the </w:t>
      </w:r>
      <w:r w:rsidRPr="00155595">
        <w:rPr>
          <w:rFonts w:asciiTheme="minorHAnsi" w:hAnsiTheme="minorHAnsi" w:cstheme="minorHAnsi"/>
          <w:b/>
          <w:bCs/>
          <w:color w:val="000000" w:themeColor="text1"/>
        </w:rPr>
        <w:t>world will never achieve death penalty abolition without significant drug law reform.</w:t>
      </w:r>
    </w:p>
    <w:p w14:paraId="294F9DD0" w14:textId="77777777" w:rsidR="00A17C06" w:rsidRPr="00155595" w:rsidRDefault="00A17C06" w:rsidP="00A17C06">
      <w:pPr>
        <w:pStyle w:val="NormalWeb"/>
        <w:shd w:val="clear" w:color="auto" w:fill="FFFFFF"/>
        <w:spacing w:before="0" w:beforeAutospacing="0" w:after="0" w:afterAutospacing="0"/>
        <w:jc w:val="both"/>
        <w:rPr>
          <w:rFonts w:asciiTheme="minorHAnsi" w:hAnsiTheme="minorHAnsi" w:cstheme="minorHAnsi"/>
          <w:color w:val="000000" w:themeColor="text1"/>
        </w:rPr>
      </w:pPr>
    </w:p>
    <w:p w14:paraId="141E173C" w14:textId="11A382B4" w:rsidR="00B0734D" w:rsidRDefault="00697F38" w:rsidP="00A17C06">
      <w:pPr>
        <w:pStyle w:val="NormalWeb"/>
        <w:shd w:val="clear" w:color="auto" w:fill="FFFFFF"/>
        <w:spacing w:before="0" w:beforeAutospacing="0" w:after="0" w:afterAutospacing="0"/>
        <w:jc w:val="both"/>
        <w:rPr>
          <w:rFonts w:asciiTheme="minorHAnsi" w:hAnsiTheme="minorHAnsi" w:cstheme="minorHAnsi"/>
          <w:color w:val="000000" w:themeColor="text1"/>
        </w:rPr>
      </w:pPr>
      <w:r w:rsidRPr="00155595">
        <w:rPr>
          <w:rFonts w:asciiTheme="minorHAnsi" w:hAnsiTheme="minorHAnsi" w:cstheme="minorHAnsi"/>
          <w:b/>
          <w:bCs/>
          <w:color w:val="000000" w:themeColor="text1"/>
        </w:rPr>
        <w:t>But it is imperative to not stop there. T</w:t>
      </w:r>
      <w:r w:rsidR="00B0734D" w:rsidRPr="00155595">
        <w:rPr>
          <w:rFonts w:asciiTheme="minorHAnsi" w:hAnsiTheme="minorHAnsi" w:cstheme="minorHAnsi"/>
          <w:b/>
          <w:bCs/>
          <w:color w:val="000000" w:themeColor="text1"/>
        </w:rPr>
        <w:t>he death penalty is the tip of the iceberg when it comes to rights abuses</w:t>
      </w:r>
      <w:r w:rsidR="008145F8" w:rsidRPr="00155595">
        <w:rPr>
          <w:rFonts w:asciiTheme="minorHAnsi" w:hAnsiTheme="minorHAnsi" w:cstheme="minorHAnsi"/>
          <w:b/>
          <w:bCs/>
          <w:color w:val="000000" w:themeColor="text1"/>
        </w:rPr>
        <w:t>, especially in the framework of the right to life,</w:t>
      </w:r>
      <w:r w:rsidR="008145F8" w:rsidRPr="00155595">
        <w:rPr>
          <w:rStyle w:val="FootnoteReference"/>
          <w:rFonts w:asciiTheme="minorHAnsi" w:hAnsiTheme="minorHAnsi" w:cstheme="minorHAnsi"/>
          <w:b/>
          <w:bCs/>
          <w:color w:val="000000" w:themeColor="text1"/>
        </w:rPr>
        <w:footnoteReference w:id="8"/>
      </w:r>
      <w:r w:rsidR="00B0734D" w:rsidRPr="00155595">
        <w:rPr>
          <w:rFonts w:asciiTheme="minorHAnsi" w:hAnsiTheme="minorHAnsi" w:cstheme="minorHAnsi"/>
          <w:b/>
          <w:bCs/>
          <w:color w:val="000000" w:themeColor="text1"/>
        </w:rPr>
        <w:t xml:space="preserve"> in the name of drug control</w:t>
      </w:r>
      <w:r w:rsidRPr="00155595">
        <w:rPr>
          <w:rFonts w:asciiTheme="minorHAnsi" w:hAnsiTheme="minorHAnsi" w:cstheme="minorHAnsi"/>
          <w:b/>
          <w:bCs/>
          <w:color w:val="000000" w:themeColor="text1"/>
        </w:rPr>
        <w:t xml:space="preserve">. </w:t>
      </w:r>
      <w:r w:rsidR="005B717B" w:rsidRPr="00155595">
        <w:rPr>
          <w:rFonts w:asciiTheme="minorHAnsi" w:hAnsiTheme="minorHAnsi" w:cstheme="minorHAnsi"/>
          <w:color w:val="000000" w:themeColor="text1"/>
        </w:rPr>
        <w:t>Over the last decade, t</w:t>
      </w:r>
      <w:r w:rsidRPr="00155595">
        <w:rPr>
          <w:rFonts w:asciiTheme="minorHAnsi" w:hAnsiTheme="minorHAnsi" w:cstheme="minorHAnsi"/>
          <w:color w:val="000000" w:themeColor="text1"/>
        </w:rPr>
        <w:t>housands</w:t>
      </w:r>
      <w:r w:rsidR="005B717B" w:rsidRPr="00155595">
        <w:rPr>
          <w:rFonts w:asciiTheme="minorHAnsi" w:hAnsiTheme="minorHAnsi" w:cstheme="minorHAnsi"/>
          <w:color w:val="000000" w:themeColor="text1"/>
        </w:rPr>
        <w:t>, if not hundreds of thousands,</w:t>
      </w:r>
      <w:r w:rsidRPr="00155595">
        <w:rPr>
          <w:rFonts w:asciiTheme="minorHAnsi" w:hAnsiTheme="minorHAnsi" w:cstheme="minorHAnsi"/>
          <w:color w:val="000000" w:themeColor="text1"/>
        </w:rPr>
        <w:t xml:space="preserve"> of people </w:t>
      </w:r>
      <w:r w:rsidR="00FA6EEE" w:rsidRPr="00155595">
        <w:rPr>
          <w:rFonts w:asciiTheme="minorHAnsi" w:hAnsiTheme="minorHAnsi" w:cstheme="minorHAnsi"/>
          <w:color w:val="000000" w:themeColor="text1"/>
        </w:rPr>
        <w:t>lost their lives due to extrajudicial killings</w:t>
      </w:r>
      <w:r w:rsidR="008145F8" w:rsidRPr="00155595">
        <w:rPr>
          <w:rFonts w:asciiTheme="minorHAnsi" w:hAnsiTheme="minorHAnsi" w:cstheme="minorHAnsi"/>
          <w:color w:val="000000" w:themeColor="text1"/>
        </w:rPr>
        <w:t xml:space="preserve"> of suspected people who use drugs and/or involved in a drug trade</w:t>
      </w:r>
      <w:r w:rsidR="005B717B" w:rsidRPr="00155595">
        <w:rPr>
          <w:rFonts w:asciiTheme="minorHAnsi" w:hAnsiTheme="minorHAnsi" w:cstheme="minorHAnsi"/>
          <w:color w:val="000000" w:themeColor="text1"/>
        </w:rPr>
        <w:t xml:space="preserve"> – like what happened in Bangladesh</w:t>
      </w:r>
      <w:r w:rsidR="005B717B" w:rsidRPr="00155595">
        <w:rPr>
          <w:rStyle w:val="FootnoteReference"/>
          <w:rFonts w:asciiTheme="minorHAnsi" w:hAnsiTheme="minorHAnsi" w:cstheme="minorHAnsi"/>
          <w:color w:val="000000" w:themeColor="text1"/>
        </w:rPr>
        <w:footnoteReference w:id="9"/>
      </w:r>
      <w:r w:rsidR="005B717B" w:rsidRPr="00155595">
        <w:rPr>
          <w:rFonts w:asciiTheme="minorHAnsi" w:hAnsiTheme="minorHAnsi" w:cstheme="minorHAnsi"/>
          <w:color w:val="000000" w:themeColor="text1"/>
        </w:rPr>
        <w:t xml:space="preserve"> and the Philippines</w:t>
      </w:r>
      <w:r w:rsidR="005B717B" w:rsidRPr="00155595">
        <w:rPr>
          <w:rStyle w:val="FootnoteReference"/>
          <w:rFonts w:asciiTheme="minorHAnsi" w:hAnsiTheme="minorHAnsi" w:cstheme="minorHAnsi"/>
          <w:color w:val="000000" w:themeColor="text1"/>
        </w:rPr>
        <w:footnoteReference w:id="10"/>
      </w:r>
      <w:r w:rsidR="005B717B" w:rsidRPr="00155595">
        <w:rPr>
          <w:rFonts w:asciiTheme="minorHAnsi" w:hAnsiTheme="minorHAnsi" w:cstheme="minorHAnsi"/>
          <w:color w:val="000000" w:themeColor="text1"/>
        </w:rPr>
        <w:t>. W</w:t>
      </w:r>
      <w:r w:rsidR="004B2FE4" w:rsidRPr="00155595">
        <w:rPr>
          <w:rFonts w:asciiTheme="minorHAnsi" w:hAnsiTheme="minorHAnsi" w:cstheme="minorHAnsi"/>
          <w:color w:val="000000" w:themeColor="text1"/>
        </w:rPr>
        <w:t xml:space="preserve">hile </w:t>
      </w:r>
      <w:r w:rsidR="008145F8" w:rsidRPr="00155595">
        <w:rPr>
          <w:rFonts w:asciiTheme="minorHAnsi" w:hAnsiTheme="minorHAnsi" w:cstheme="minorHAnsi"/>
          <w:color w:val="000000" w:themeColor="text1"/>
        </w:rPr>
        <w:t>torture and ill-treatment</w:t>
      </w:r>
      <w:r w:rsidR="00225389">
        <w:rPr>
          <w:rFonts w:asciiTheme="minorHAnsi" w:hAnsiTheme="minorHAnsi" w:cstheme="minorHAnsi"/>
          <w:color w:val="000000" w:themeColor="text1"/>
        </w:rPr>
        <w:t xml:space="preserve"> </w:t>
      </w:r>
      <w:r w:rsidR="008145F8" w:rsidRPr="00155595">
        <w:rPr>
          <w:rFonts w:asciiTheme="minorHAnsi" w:hAnsiTheme="minorHAnsi" w:cstheme="minorHAnsi"/>
          <w:color w:val="000000" w:themeColor="text1"/>
        </w:rPr>
        <w:t xml:space="preserve">are </w:t>
      </w:r>
      <w:r w:rsidR="004B2FE4" w:rsidRPr="00155595">
        <w:rPr>
          <w:rFonts w:asciiTheme="minorHAnsi" w:hAnsiTheme="minorHAnsi" w:cstheme="minorHAnsi"/>
          <w:color w:val="000000" w:themeColor="text1"/>
        </w:rPr>
        <w:t xml:space="preserve">so </w:t>
      </w:r>
      <w:r w:rsidR="008145F8" w:rsidRPr="00155595">
        <w:rPr>
          <w:rFonts w:asciiTheme="minorHAnsi" w:hAnsiTheme="minorHAnsi" w:cstheme="minorHAnsi"/>
          <w:color w:val="000000" w:themeColor="text1"/>
        </w:rPr>
        <w:t xml:space="preserve">widespread in detention </w:t>
      </w:r>
      <w:r w:rsidR="004B2FE4" w:rsidRPr="00155595">
        <w:rPr>
          <w:rFonts w:asciiTheme="minorHAnsi" w:hAnsiTheme="minorHAnsi" w:cstheme="minorHAnsi"/>
          <w:color w:val="000000" w:themeColor="text1"/>
        </w:rPr>
        <w:t>and/or</w:t>
      </w:r>
      <w:r w:rsidR="008145F8" w:rsidRPr="00155595">
        <w:rPr>
          <w:rFonts w:asciiTheme="minorHAnsi" w:hAnsiTheme="minorHAnsi" w:cstheme="minorHAnsi"/>
          <w:color w:val="000000" w:themeColor="text1"/>
        </w:rPr>
        <w:t xml:space="preserve"> prison settings</w:t>
      </w:r>
      <w:r w:rsidR="004B2FE4" w:rsidRPr="00155595">
        <w:rPr>
          <w:rFonts w:asciiTheme="minorHAnsi" w:hAnsiTheme="minorHAnsi" w:cstheme="minorHAnsi"/>
          <w:color w:val="000000" w:themeColor="text1"/>
        </w:rPr>
        <w:t>, compulsory drug treatment, and healthcare settings</w:t>
      </w:r>
      <w:r w:rsidR="008145F8" w:rsidRPr="00155595">
        <w:rPr>
          <w:rFonts w:asciiTheme="minorHAnsi" w:hAnsiTheme="minorHAnsi" w:cstheme="minorHAnsi"/>
          <w:color w:val="000000" w:themeColor="text1"/>
        </w:rPr>
        <w:t xml:space="preserve"> - which could generate the risk of deprivation of life</w:t>
      </w:r>
      <w:r w:rsidR="004B2FE4" w:rsidRPr="00155595">
        <w:rPr>
          <w:rFonts w:asciiTheme="minorHAnsi" w:hAnsiTheme="minorHAnsi" w:cstheme="minorHAnsi"/>
          <w:color w:val="000000" w:themeColor="text1"/>
        </w:rPr>
        <w:t>.</w:t>
      </w:r>
      <w:r w:rsidR="00405223" w:rsidRPr="00155595">
        <w:rPr>
          <w:rStyle w:val="FootnoteReference"/>
          <w:rFonts w:asciiTheme="minorHAnsi" w:hAnsiTheme="minorHAnsi" w:cstheme="minorHAnsi"/>
          <w:color w:val="000000" w:themeColor="text1"/>
        </w:rPr>
        <w:footnoteReference w:id="11"/>
      </w:r>
      <w:r w:rsidR="008145F8" w:rsidRPr="00155595">
        <w:rPr>
          <w:rFonts w:asciiTheme="minorHAnsi" w:hAnsiTheme="minorHAnsi" w:cstheme="minorHAnsi"/>
          <w:color w:val="000000" w:themeColor="text1"/>
        </w:rPr>
        <w:t xml:space="preserve"> </w:t>
      </w:r>
    </w:p>
    <w:p w14:paraId="59637832" w14:textId="77777777" w:rsidR="00A17C06" w:rsidRPr="00155595" w:rsidRDefault="00A17C06" w:rsidP="00A17C06">
      <w:pPr>
        <w:pStyle w:val="NormalWeb"/>
        <w:shd w:val="clear" w:color="auto" w:fill="FFFFFF"/>
        <w:spacing w:before="0" w:beforeAutospacing="0" w:after="0" w:afterAutospacing="0"/>
        <w:jc w:val="both"/>
        <w:rPr>
          <w:rFonts w:asciiTheme="minorHAnsi" w:hAnsiTheme="minorHAnsi" w:cstheme="minorHAnsi"/>
          <w:color w:val="000000" w:themeColor="text1"/>
        </w:rPr>
      </w:pPr>
    </w:p>
    <w:p w14:paraId="67F11B93" w14:textId="1A850AF9" w:rsidR="002D7CB7" w:rsidRDefault="005B717B" w:rsidP="00A17C06">
      <w:pPr>
        <w:jc w:val="both"/>
        <w:rPr>
          <w:rFonts w:cstheme="minorHAnsi"/>
          <w:color w:val="000000" w:themeColor="text1"/>
        </w:rPr>
      </w:pPr>
      <w:r w:rsidRPr="00A17C06">
        <w:rPr>
          <w:rFonts w:cstheme="minorHAnsi"/>
          <w:b/>
          <w:bCs/>
          <w:color w:val="000000" w:themeColor="text1"/>
        </w:rPr>
        <w:t>A call for the abolition of the death penalty must be made together with a call for States accountability on all human rights abuses in the name of drug control</w:t>
      </w:r>
      <w:r w:rsidRPr="00155595">
        <w:rPr>
          <w:rFonts w:cstheme="minorHAnsi"/>
          <w:color w:val="000000" w:themeColor="text1"/>
        </w:rPr>
        <w:t>. C</w:t>
      </w:r>
      <w:r w:rsidR="00B0734D" w:rsidRPr="00155595">
        <w:rPr>
          <w:rFonts w:cstheme="minorHAnsi"/>
          <w:color w:val="000000" w:themeColor="text1"/>
        </w:rPr>
        <w:t>ountries that have abolished the death penalty in practice</w:t>
      </w:r>
      <w:r w:rsidRPr="00155595">
        <w:rPr>
          <w:rFonts w:cstheme="minorHAnsi"/>
          <w:color w:val="000000" w:themeColor="text1"/>
        </w:rPr>
        <w:t xml:space="preserve"> but</w:t>
      </w:r>
      <w:r w:rsidR="00B0734D" w:rsidRPr="00155595">
        <w:rPr>
          <w:rFonts w:cstheme="minorHAnsi"/>
          <w:color w:val="000000" w:themeColor="text1"/>
        </w:rPr>
        <w:t xml:space="preserve"> </w:t>
      </w:r>
      <w:r w:rsidR="00ED2DFF" w:rsidRPr="00155595">
        <w:rPr>
          <w:rFonts w:cstheme="minorHAnsi"/>
          <w:color w:val="000000" w:themeColor="text1"/>
        </w:rPr>
        <w:t xml:space="preserve">continue to kill, persecute and torture people in the name of drug control must be deemed in violation of international drug control as well as international human rights standards. </w:t>
      </w:r>
    </w:p>
    <w:p w14:paraId="20068773" w14:textId="77777777" w:rsidR="00A17C06" w:rsidRPr="00155595" w:rsidRDefault="00A17C06" w:rsidP="00A17C06">
      <w:pPr>
        <w:jc w:val="both"/>
        <w:rPr>
          <w:rFonts w:cstheme="minorHAnsi"/>
          <w:color w:val="000000" w:themeColor="text1"/>
        </w:rPr>
      </w:pPr>
    </w:p>
    <w:p w14:paraId="07B6F384" w14:textId="2B35A94D" w:rsidR="007E6DE7" w:rsidRPr="00155595" w:rsidRDefault="004B2FE4" w:rsidP="00A17C06">
      <w:pPr>
        <w:pStyle w:val="NormalWeb"/>
        <w:shd w:val="clear" w:color="auto" w:fill="FFFFFF"/>
        <w:spacing w:before="0" w:beforeAutospacing="0" w:after="0" w:afterAutospacing="0"/>
        <w:jc w:val="both"/>
        <w:rPr>
          <w:rFonts w:asciiTheme="minorHAnsi" w:hAnsiTheme="minorHAnsi" w:cstheme="minorHAnsi"/>
          <w:color w:val="000000" w:themeColor="text1"/>
        </w:rPr>
      </w:pPr>
      <w:r w:rsidRPr="00155595">
        <w:rPr>
          <w:rFonts w:asciiTheme="minorHAnsi" w:hAnsiTheme="minorHAnsi" w:cstheme="minorHAnsi"/>
          <w:color w:val="000000" w:themeColor="text1"/>
        </w:rPr>
        <w:t>Drug-related death sentences and executions</w:t>
      </w:r>
      <w:r w:rsidR="00ED2DFF" w:rsidRPr="00155595">
        <w:rPr>
          <w:rFonts w:asciiTheme="minorHAnsi" w:hAnsiTheme="minorHAnsi" w:cstheme="minorHAnsi"/>
          <w:color w:val="000000" w:themeColor="text1"/>
        </w:rPr>
        <w:t>; and other violations of rights in the name of drug control</w:t>
      </w:r>
      <w:r w:rsidRPr="00155595">
        <w:rPr>
          <w:rFonts w:asciiTheme="minorHAnsi" w:hAnsiTheme="minorHAnsi" w:cstheme="minorHAnsi"/>
          <w:color w:val="000000" w:themeColor="text1"/>
        </w:rPr>
        <w:t xml:space="preserve"> must be met by political, diplomatic, and economic action; with full cooperation with national and international drug control bodies</w:t>
      </w:r>
      <w:r w:rsidR="00ED2DFF" w:rsidRPr="00155595">
        <w:rPr>
          <w:rFonts w:asciiTheme="minorHAnsi" w:hAnsiTheme="minorHAnsi" w:cstheme="minorHAnsi"/>
          <w:color w:val="000000" w:themeColor="text1"/>
        </w:rPr>
        <w:t xml:space="preserve">. </w:t>
      </w:r>
      <w:r w:rsidRPr="00155595">
        <w:rPr>
          <w:rFonts w:asciiTheme="minorHAnsi" w:hAnsiTheme="minorHAnsi" w:cstheme="minorHAnsi"/>
          <w:color w:val="000000" w:themeColor="text1"/>
        </w:rPr>
        <w:t>Concerted effort to advocate towards abolition, in all fora possible, be it international, multilateral, or bilateral</w:t>
      </w:r>
      <w:r w:rsidR="00C9318D" w:rsidRPr="00155595">
        <w:rPr>
          <w:rFonts w:asciiTheme="minorHAnsi" w:hAnsiTheme="minorHAnsi" w:cstheme="minorHAnsi"/>
          <w:color w:val="000000" w:themeColor="text1"/>
        </w:rPr>
        <w:t xml:space="preserve"> </w:t>
      </w:r>
      <w:r w:rsidR="00ED2DFF" w:rsidRPr="00155595">
        <w:rPr>
          <w:rFonts w:asciiTheme="minorHAnsi" w:hAnsiTheme="minorHAnsi" w:cstheme="minorHAnsi"/>
          <w:color w:val="000000" w:themeColor="text1"/>
        </w:rPr>
        <w:t>is key. Furthermore,</w:t>
      </w:r>
      <w:r w:rsidRPr="00155595">
        <w:rPr>
          <w:rFonts w:asciiTheme="minorHAnsi" w:hAnsiTheme="minorHAnsi" w:cstheme="minorHAnsi"/>
          <w:color w:val="000000" w:themeColor="text1"/>
        </w:rPr>
        <w:t xml:space="preserve"> States must take concrete action to refrain from funding initiatives aim at narcotic controls in countries that retain the death penalty for drugs</w:t>
      </w:r>
      <w:r w:rsidR="00ED2DFF" w:rsidRPr="00155595">
        <w:rPr>
          <w:rFonts w:asciiTheme="minorHAnsi" w:hAnsiTheme="minorHAnsi" w:cstheme="minorHAnsi"/>
          <w:color w:val="000000" w:themeColor="text1"/>
        </w:rPr>
        <w:t>.</w:t>
      </w:r>
    </w:p>
    <w:sectPr w:rsidR="007E6DE7" w:rsidRPr="00155595" w:rsidSect="00434189">
      <w:headerReference w:type="default" r:id="rId21"/>
      <w:pgSz w:w="11900" w:h="16840"/>
      <w:pgMar w:top="1440" w:right="1440" w:bottom="1440" w:left="1440" w:header="33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8B3A5" w14:textId="77777777" w:rsidR="007D6C42" w:rsidRDefault="007D6C42" w:rsidP="004D0EA4">
      <w:r>
        <w:separator/>
      </w:r>
    </w:p>
  </w:endnote>
  <w:endnote w:type="continuationSeparator" w:id="0">
    <w:p w14:paraId="703D3CC9" w14:textId="77777777" w:rsidR="007D6C42" w:rsidRDefault="007D6C42" w:rsidP="004D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5F323" w14:textId="77777777" w:rsidR="007D6C42" w:rsidRDefault="007D6C42" w:rsidP="004D0EA4">
      <w:r>
        <w:separator/>
      </w:r>
    </w:p>
  </w:footnote>
  <w:footnote w:type="continuationSeparator" w:id="0">
    <w:p w14:paraId="7BC1F95F" w14:textId="77777777" w:rsidR="007D6C42" w:rsidRDefault="007D6C42" w:rsidP="004D0EA4">
      <w:r>
        <w:continuationSeparator/>
      </w:r>
    </w:p>
  </w:footnote>
  <w:footnote w:id="1">
    <w:p w14:paraId="3FA99D26" w14:textId="5A3224F7" w:rsidR="004D0EA4" w:rsidRPr="004D0EA4" w:rsidRDefault="004D0EA4" w:rsidP="004D0EA4">
      <w:pPr>
        <w:pStyle w:val="FootnoteText"/>
        <w:rPr>
          <w:lang w:val="en-US"/>
        </w:rPr>
      </w:pPr>
      <w:r>
        <w:rPr>
          <w:rStyle w:val="FootnoteReference"/>
        </w:rPr>
        <w:footnoteRef/>
      </w:r>
      <w:r>
        <w:t xml:space="preserve"> </w:t>
      </w:r>
      <w:r w:rsidR="006E3E57" w:rsidRPr="00F62DDA">
        <w:rPr>
          <w:rFonts w:ascii="Calibri" w:hAnsi="Calibri" w:cs="Calibri"/>
          <w:color w:val="000000" w:themeColor="text1"/>
        </w:rPr>
        <w:t xml:space="preserve">Giada </w:t>
      </w:r>
      <w:proofErr w:type="spellStart"/>
      <w:r w:rsidR="006E3E57" w:rsidRPr="00F62DDA">
        <w:rPr>
          <w:rFonts w:ascii="Calibri" w:hAnsi="Calibri" w:cs="Calibri"/>
          <w:color w:val="000000" w:themeColor="text1"/>
        </w:rPr>
        <w:t>Girelli</w:t>
      </w:r>
      <w:proofErr w:type="spellEnd"/>
      <w:r w:rsidR="006E3E57" w:rsidRPr="00F62DDA">
        <w:rPr>
          <w:rFonts w:ascii="Calibri" w:hAnsi="Calibri" w:cs="Calibri"/>
          <w:color w:val="000000" w:themeColor="text1"/>
        </w:rPr>
        <w:t xml:space="preserve"> et al., </w:t>
      </w:r>
      <w:r w:rsidR="006E3E57" w:rsidRPr="00F62DDA">
        <w:rPr>
          <w:rFonts w:ascii="Calibri" w:hAnsi="Calibri" w:cs="Calibri"/>
          <w:i/>
          <w:iCs/>
          <w:color w:val="000000" w:themeColor="text1"/>
        </w:rPr>
        <w:t>The Death Penalty for Drug Offences: Global Overview 2022</w:t>
      </w:r>
      <w:r w:rsidR="006E3E57" w:rsidRPr="00F62DDA">
        <w:rPr>
          <w:rFonts w:ascii="Calibri" w:hAnsi="Calibri" w:cs="Calibri"/>
          <w:color w:val="000000" w:themeColor="text1"/>
        </w:rPr>
        <w:t xml:space="preserve"> (Harm Reduction International, 2023)</w:t>
      </w:r>
      <w:r w:rsidR="006E3E57">
        <w:rPr>
          <w:rFonts w:ascii="Calibri" w:hAnsi="Calibri" w:cs="Calibri"/>
          <w:color w:val="000000" w:themeColor="text1"/>
        </w:rPr>
        <w:t>, page 16 – 24.</w:t>
      </w:r>
      <w:r w:rsidR="00D4452E">
        <w:rPr>
          <w:rFonts w:ascii="Calibri" w:hAnsi="Calibri" w:cs="Calibri"/>
          <w:color w:val="000000" w:themeColor="text1"/>
        </w:rPr>
        <w:t xml:space="preserve"> Available here: </w:t>
      </w:r>
      <w:hyperlink r:id="rId1" w:history="1">
        <w:r w:rsidR="00D4452E" w:rsidRPr="00EC3875">
          <w:rPr>
            <w:rStyle w:val="Hyperlink"/>
            <w:rFonts w:ascii="Calibri" w:hAnsi="Calibri" w:cs="Calibri"/>
          </w:rPr>
          <w:t>https://hri.global/wp-content/uploads/2023/03/HRI_DeathPenalty_Report2022.pdf</w:t>
        </w:r>
      </w:hyperlink>
      <w:r w:rsidR="00D4452E">
        <w:rPr>
          <w:rFonts w:ascii="Calibri" w:hAnsi="Calibri" w:cs="Calibri"/>
          <w:color w:val="000000" w:themeColor="text1"/>
        </w:rPr>
        <w:t xml:space="preserve"> </w:t>
      </w:r>
    </w:p>
  </w:footnote>
  <w:footnote w:id="2">
    <w:p w14:paraId="6C3E86DD" w14:textId="29869E2D" w:rsidR="004D0EA4" w:rsidRPr="004D0EA4" w:rsidRDefault="004D0EA4" w:rsidP="004D0EA4">
      <w:pPr>
        <w:pStyle w:val="FootnoteText"/>
        <w:rPr>
          <w:lang w:val="en-US"/>
        </w:rPr>
      </w:pPr>
      <w:r>
        <w:rPr>
          <w:rStyle w:val="FootnoteReference"/>
        </w:rPr>
        <w:footnoteRef/>
      </w:r>
      <w:r>
        <w:t xml:space="preserve"> </w:t>
      </w:r>
      <w:r w:rsidR="00D4452E">
        <w:t>Joint statement on the disproportionate impact of death penalty on vulnerable groups has also been delivered at the 66</w:t>
      </w:r>
      <w:r w:rsidR="00D4452E" w:rsidRPr="00D4452E">
        <w:rPr>
          <w:vertAlign w:val="superscript"/>
        </w:rPr>
        <w:t>th</w:t>
      </w:r>
      <w:r w:rsidR="00D4452E">
        <w:t xml:space="preserve"> Session of the UN Commission on Narcotic Drugs, March 2023. Available here:</w:t>
      </w:r>
      <w:r w:rsidR="006E3E57">
        <w:t xml:space="preserve"> </w:t>
      </w:r>
      <w:hyperlink r:id="rId2" w:history="1">
        <w:r w:rsidR="00D4452E" w:rsidRPr="00EC3875">
          <w:rPr>
            <w:rStyle w:val="Hyperlink"/>
          </w:rPr>
          <w:t>https://hri.global/publications/66th-commission-on-narcotic-drugs-hri-oral-statement-2023/</w:t>
        </w:r>
      </w:hyperlink>
      <w:r w:rsidR="00D4452E">
        <w:t xml:space="preserve"> </w:t>
      </w:r>
    </w:p>
  </w:footnote>
  <w:footnote w:id="3">
    <w:p w14:paraId="53371717" w14:textId="746772BA" w:rsidR="0001456C" w:rsidRPr="0001456C" w:rsidRDefault="0001456C">
      <w:pPr>
        <w:pStyle w:val="FootnoteText"/>
        <w:rPr>
          <w:lang w:val="en-US"/>
        </w:rPr>
      </w:pPr>
      <w:r>
        <w:rPr>
          <w:rStyle w:val="FootnoteReference"/>
        </w:rPr>
        <w:footnoteRef/>
      </w:r>
      <w:r>
        <w:t xml:space="preserve"> </w:t>
      </w:r>
      <w:r>
        <w:rPr>
          <w:lang w:val="en-US"/>
        </w:rPr>
        <w:t xml:space="preserve">Data from </w:t>
      </w:r>
      <w:proofErr w:type="spellStart"/>
      <w:r>
        <w:rPr>
          <w:lang w:val="en-US"/>
        </w:rPr>
        <w:t>Abd</w:t>
      </w:r>
      <w:r w:rsidR="00B4442F">
        <w:rPr>
          <w:lang w:val="en-US"/>
        </w:rPr>
        <w:t>orrahman</w:t>
      </w:r>
      <w:proofErr w:type="spellEnd"/>
      <w:r w:rsidR="00B4442F">
        <w:rPr>
          <w:lang w:val="en-US"/>
        </w:rPr>
        <w:t xml:space="preserve"> </w:t>
      </w:r>
      <w:proofErr w:type="spellStart"/>
      <w:r w:rsidR="00B4442F">
        <w:rPr>
          <w:lang w:val="en-US"/>
        </w:rPr>
        <w:t>Boroumand</w:t>
      </w:r>
      <w:proofErr w:type="spellEnd"/>
      <w:r w:rsidR="00B4442F">
        <w:rPr>
          <w:lang w:val="en-US"/>
        </w:rPr>
        <w:t xml:space="preserve"> Center </w:t>
      </w:r>
      <w:r w:rsidR="00A17C06">
        <w:rPr>
          <w:lang w:val="en-US"/>
        </w:rPr>
        <w:t xml:space="preserve">for Human Rights in Iran </w:t>
      </w:r>
      <w:r w:rsidR="00B4442F">
        <w:rPr>
          <w:lang w:val="en-US"/>
        </w:rPr>
        <w:t xml:space="preserve">shows that Baluchi ethnicity accounts for 40,7% of the total number of people executed for drug offences in Iran (see </w:t>
      </w:r>
      <w:proofErr w:type="spellStart"/>
      <w:r w:rsidR="00B4442F">
        <w:rPr>
          <w:lang w:val="en-US"/>
        </w:rPr>
        <w:t>Girelli</w:t>
      </w:r>
      <w:proofErr w:type="spellEnd"/>
      <w:r w:rsidR="00B4442F">
        <w:rPr>
          <w:lang w:val="en-US"/>
        </w:rPr>
        <w:t xml:space="preserve"> et al, p. 30), while </w:t>
      </w:r>
      <w:hyperlink r:id="rId3" w:history="1">
        <w:r w:rsidR="00B4442F" w:rsidRPr="00B4442F">
          <w:rPr>
            <w:rStyle w:val="Hyperlink"/>
            <w:lang w:val="en-US"/>
          </w:rPr>
          <w:t>Iran Human Rights</w:t>
        </w:r>
      </w:hyperlink>
      <w:r w:rsidR="00B4442F">
        <w:rPr>
          <w:lang w:val="en-US"/>
        </w:rPr>
        <w:t xml:space="preserve"> reports the figure to be at 47,3%.  </w:t>
      </w:r>
    </w:p>
  </w:footnote>
  <w:footnote w:id="4">
    <w:p w14:paraId="3D935AC7" w14:textId="31305C6D" w:rsidR="0075160E" w:rsidRPr="00D4452E" w:rsidRDefault="0075160E" w:rsidP="00D4452E">
      <w:pPr>
        <w:rPr>
          <w:rFonts w:ascii="Times New Roman" w:eastAsia="Times New Roman" w:hAnsi="Times New Roman" w:cs="Times New Roman"/>
          <w:kern w:val="0"/>
          <w:sz w:val="20"/>
          <w:szCs w:val="20"/>
          <w14:ligatures w14:val="none"/>
        </w:rPr>
      </w:pPr>
      <w:r>
        <w:rPr>
          <w:rStyle w:val="FootnoteReference"/>
        </w:rPr>
        <w:footnoteRef/>
      </w:r>
      <w:r>
        <w:t xml:space="preserve"> </w:t>
      </w:r>
      <w:r w:rsidR="00D4452E" w:rsidRPr="00D4452E">
        <w:rPr>
          <w:sz w:val="20"/>
          <w:szCs w:val="20"/>
        </w:rPr>
        <w:t>“</w:t>
      </w:r>
      <w:r w:rsidR="00D4452E" w:rsidRPr="00D4452E">
        <w:rPr>
          <w:i/>
          <w:iCs/>
          <w:sz w:val="20"/>
          <w:szCs w:val="20"/>
        </w:rPr>
        <w:t>No One Believed Me”: A Global Overview of Women Facing the Death Penalty for Drug Offences</w:t>
      </w:r>
      <w:r w:rsidR="00D4452E" w:rsidRPr="00D4452E">
        <w:rPr>
          <w:sz w:val="20"/>
          <w:szCs w:val="20"/>
        </w:rPr>
        <w:t xml:space="preserve"> (The Cornell </w:t>
      </w:r>
      <w:proofErr w:type="spellStart"/>
      <w:r w:rsidR="00D4452E" w:rsidRPr="00D4452E">
        <w:rPr>
          <w:sz w:val="20"/>
          <w:szCs w:val="20"/>
        </w:rPr>
        <w:t>Center</w:t>
      </w:r>
      <w:proofErr w:type="spellEnd"/>
      <w:r w:rsidR="00D4452E" w:rsidRPr="00D4452E">
        <w:rPr>
          <w:sz w:val="20"/>
          <w:szCs w:val="20"/>
        </w:rPr>
        <w:t xml:space="preserve"> on the Death Penalty Worldwide, 2021), page</w:t>
      </w:r>
      <w:r w:rsidR="00D4452E">
        <w:rPr>
          <w:sz w:val="20"/>
          <w:szCs w:val="20"/>
        </w:rPr>
        <w:t xml:space="preserve"> 5. Available here: </w:t>
      </w:r>
      <w:hyperlink r:id="rId4" w:anchor="_Toc80027241" w:history="1">
        <w:r w:rsidR="00D4452E" w:rsidRPr="00EC3875">
          <w:rPr>
            <w:rStyle w:val="Hyperlink"/>
            <w:sz w:val="20"/>
            <w:szCs w:val="20"/>
          </w:rPr>
          <w:t>https://deathpenaltyworldwide.org/publication/no-one-believed-me-a-global-overview-of-women-facing-the-death-penalty-for-drug-offenses/?version=html#_Toc80027241</w:t>
        </w:r>
      </w:hyperlink>
    </w:p>
  </w:footnote>
  <w:footnote w:id="5">
    <w:p w14:paraId="6552BD7A" w14:textId="68FF5D50" w:rsidR="004D0EA4" w:rsidRPr="004D0EA4" w:rsidRDefault="004D0EA4">
      <w:pPr>
        <w:pStyle w:val="FootnoteText"/>
        <w:rPr>
          <w:lang w:val="en-US"/>
        </w:rPr>
      </w:pPr>
      <w:r w:rsidRPr="00D4452E">
        <w:rPr>
          <w:rStyle w:val="FootnoteReference"/>
        </w:rPr>
        <w:footnoteRef/>
      </w:r>
      <w:r w:rsidRPr="00D4452E">
        <w:t xml:space="preserve"> </w:t>
      </w:r>
      <w:r w:rsidR="00D4452E">
        <w:t xml:space="preserve">Carolyn Hoyle and Giada </w:t>
      </w:r>
      <w:proofErr w:type="spellStart"/>
      <w:r w:rsidR="00D4452E">
        <w:t>Girelli</w:t>
      </w:r>
      <w:proofErr w:type="spellEnd"/>
      <w:r w:rsidR="00D4452E">
        <w:t xml:space="preserve">, </w:t>
      </w:r>
      <w:r w:rsidR="00D4452E" w:rsidRPr="00D4452E">
        <w:rPr>
          <w:i/>
          <w:iCs/>
        </w:rPr>
        <w:t xml:space="preserve">The Death Penalty for Drug Offences: Foreign Nationals </w:t>
      </w:r>
      <w:r w:rsidR="00D4452E">
        <w:t xml:space="preserve">(Harm Reduction International and Centre for Criminology, University of Oxford, 2019). Available here: </w:t>
      </w:r>
      <w:hyperlink r:id="rId5" w:history="1">
        <w:r w:rsidR="00D4452E" w:rsidRPr="00EC3875">
          <w:rPr>
            <w:rStyle w:val="Hyperlink"/>
          </w:rPr>
          <w:t>https://hri.global/wp-content/uploads/2022/10/HRI_Oxford_BriefingPaper_March2019_ForeignNationals_2_DecemberEdit_web.pdf</w:t>
        </w:r>
      </w:hyperlink>
      <w:r>
        <w:t xml:space="preserve"> </w:t>
      </w:r>
    </w:p>
  </w:footnote>
  <w:footnote w:id="6">
    <w:p w14:paraId="1FA917CD" w14:textId="5DA2C5E6" w:rsidR="004D0EA4" w:rsidRDefault="004D0EA4" w:rsidP="004D0EA4">
      <w:pPr>
        <w:pStyle w:val="FootnoteText"/>
      </w:pPr>
      <w:r>
        <w:rPr>
          <w:rStyle w:val="FootnoteReference"/>
        </w:rPr>
        <w:footnoteRef/>
      </w:r>
      <w:r>
        <w:t xml:space="preserve"> </w:t>
      </w:r>
      <w:r w:rsidR="00D4452E" w:rsidRPr="00D4452E">
        <w:rPr>
          <w:rFonts w:cstheme="minorHAnsi"/>
          <w:color w:val="000000"/>
        </w:rPr>
        <w:t>Joint oral statement delivered by HRI at the Biennial High-Level Panel Discussion on the question of the death penalty</w:t>
      </w:r>
      <w:r w:rsidR="00D4452E">
        <w:rPr>
          <w:rFonts w:cstheme="minorHAnsi"/>
          <w:color w:val="000000"/>
        </w:rPr>
        <w:t>, at the 52</w:t>
      </w:r>
      <w:r w:rsidR="00D4452E" w:rsidRPr="00D4452E">
        <w:rPr>
          <w:rFonts w:cstheme="minorHAnsi"/>
          <w:color w:val="000000"/>
          <w:vertAlign w:val="superscript"/>
        </w:rPr>
        <w:t>nd</w:t>
      </w:r>
      <w:r w:rsidR="00D4452E">
        <w:rPr>
          <w:rFonts w:cstheme="minorHAnsi"/>
          <w:color w:val="000000"/>
        </w:rPr>
        <w:t xml:space="preserve"> Session of the UN Human Rights Council</w:t>
      </w:r>
      <w:r w:rsidR="00225389">
        <w:rPr>
          <w:rFonts w:cstheme="minorHAnsi"/>
          <w:color w:val="000000"/>
        </w:rPr>
        <w:t xml:space="preserve">. Available here: </w:t>
      </w:r>
      <w:hyperlink r:id="rId6" w:history="1">
        <w:r w:rsidR="00D4452E" w:rsidRPr="00EC3875">
          <w:rPr>
            <w:rStyle w:val="Hyperlink"/>
            <w:rFonts w:cstheme="minorHAnsi"/>
          </w:rPr>
          <w:t>https://hri.global/publications/52nd-human-rights-council-statement-on-the-death-penalty/</w:t>
        </w:r>
      </w:hyperlink>
    </w:p>
    <w:p w14:paraId="3502E140" w14:textId="77777777" w:rsidR="004D0EA4" w:rsidRPr="004D0EA4" w:rsidRDefault="004D0EA4" w:rsidP="004D0EA4">
      <w:pPr>
        <w:pStyle w:val="FootnoteText"/>
        <w:rPr>
          <w:lang w:val="en-US"/>
        </w:rPr>
      </w:pPr>
    </w:p>
  </w:footnote>
  <w:footnote w:id="7">
    <w:p w14:paraId="024C23EF" w14:textId="21B8DDB2" w:rsidR="00A34C4A" w:rsidRPr="00A34C4A" w:rsidRDefault="00A34C4A">
      <w:pPr>
        <w:pStyle w:val="FootnoteText"/>
        <w:rPr>
          <w:lang w:val="en-US"/>
        </w:rPr>
      </w:pPr>
      <w:r>
        <w:rPr>
          <w:rStyle w:val="FootnoteReference"/>
        </w:rPr>
        <w:footnoteRef/>
      </w:r>
      <w:r>
        <w:t xml:space="preserve"> </w:t>
      </w:r>
      <w:r>
        <w:rPr>
          <w:lang w:val="en-US"/>
        </w:rPr>
        <w:t xml:space="preserve">see </w:t>
      </w:r>
      <w:proofErr w:type="spellStart"/>
      <w:r>
        <w:rPr>
          <w:lang w:val="en-US"/>
        </w:rPr>
        <w:t>Girelli</w:t>
      </w:r>
      <w:proofErr w:type="spellEnd"/>
      <w:r>
        <w:rPr>
          <w:lang w:val="en-US"/>
        </w:rPr>
        <w:t xml:space="preserve"> et al, p. 32.</w:t>
      </w:r>
    </w:p>
  </w:footnote>
  <w:footnote w:id="8">
    <w:p w14:paraId="0B9D54AF" w14:textId="36B83A98" w:rsidR="008145F8" w:rsidRPr="00225389" w:rsidRDefault="008145F8">
      <w:pPr>
        <w:pStyle w:val="FootnoteText"/>
        <w:rPr>
          <w:lang w:val="en-US"/>
        </w:rPr>
      </w:pPr>
      <w:r>
        <w:rPr>
          <w:rStyle w:val="FootnoteReference"/>
        </w:rPr>
        <w:footnoteRef/>
      </w:r>
      <w:r>
        <w:t xml:space="preserve"> </w:t>
      </w:r>
      <w:r w:rsidRPr="00225389">
        <w:rPr>
          <w:rFonts w:cstheme="minorHAnsi"/>
        </w:rPr>
        <w:t xml:space="preserve">General Comment No. 36 on the right to life </w:t>
      </w:r>
      <w:r w:rsidR="00225389">
        <w:rPr>
          <w:rFonts w:cstheme="minorHAnsi"/>
        </w:rPr>
        <w:t>interprete</w:t>
      </w:r>
      <w:r w:rsidRPr="00225389">
        <w:rPr>
          <w:rFonts w:cstheme="minorHAnsi"/>
        </w:rPr>
        <w:t xml:space="preserve">d </w:t>
      </w:r>
      <w:r w:rsidR="00225389">
        <w:rPr>
          <w:rFonts w:cstheme="minorHAnsi"/>
        </w:rPr>
        <w:t xml:space="preserve">the right to life as </w:t>
      </w:r>
      <w:r w:rsidRPr="00225389">
        <w:rPr>
          <w:rFonts w:cstheme="minorHAnsi"/>
        </w:rPr>
        <w:t>“</w:t>
      </w:r>
      <w:r w:rsidRPr="00225389">
        <w:rPr>
          <w:rFonts w:cstheme="minorHAnsi"/>
          <w:i/>
          <w:iCs/>
        </w:rPr>
        <w:t>a right that should not be interpreted narrowly. It concerns the entitlement of individuals to be free from acts and omissions that are intended or may be expected to cause their unnatural or premature death, as well as to enjoy a life with dignity. Article 6 of the Covenant guarantees this right for all human beings, without distinction of any kind, including for persons suspected or convicted of even the most serious crimes.”</w:t>
      </w:r>
      <w:r w:rsidR="00225389">
        <w:rPr>
          <w:rFonts w:cstheme="minorHAnsi"/>
          <w:i/>
          <w:iCs/>
        </w:rPr>
        <w:t xml:space="preserve">. </w:t>
      </w:r>
      <w:r w:rsidR="00225389">
        <w:rPr>
          <w:rFonts w:cstheme="minorHAnsi"/>
        </w:rPr>
        <w:t xml:space="preserve">Available here: </w:t>
      </w:r>
      <w:hyperlink r:id="rId7" w:anchor=":~:text=The%20right%20to%20life%20is,the%20life%20of%20the%20nation" w:history="1">
        <w:r w:rsidR="00225389" w:rsidRPr="00EC3875">
          <w:rPr>
            <w:rStyle w:val="Hyperlink"/>
            <w:rFonts w:cstheme="minorHAnsi"/>
          </w:rPr>
          <w:t>https://www.ohchr.org/en/calls-for-input/general-comment-no-36-article-6-right-life#:~:text=The%20right%20to%20life%20is,the%20life%20of%20the%20nation</w:t>
        </w:r>
      </w:hyperlink>
      <w:r w:rsidR="00225389" w:rsidRPr="00225389">
        <w:rPr>
          <w:rFonts w:cstheme="minorHAnsi"/>
        </w:rPr>
        <w:t>.</w:t>
      </w:r>
      <w:r w:rsidR="00225389">
        <w:rPr>
          <w:rFonts w:cstheme="minorHAnsi"/>
        </w:rPr>
        <w:t xml:space="preserve"> </w:t>
      </w:r>
    </w:p>
  </w:footnote>
  <w:footnote w:id="9">
    <w:p w14:paraId="0C9F8F1F" w14:textId="0496CC61" w:rsidR="005B717B" w:rsidRPr="005B717B" w:rsidRDefault="005B717B">
      <w:pPr>
        <w:pStyle w:val="FootnoteText"/>
        <w:rPr>
          <w:lang w:val="en-US"/>
        </w:rPr>
      </w:pPr>
      <w:r>
        <w:rPr>
          <w:rStyle w:val="FootnoteReference"/>
        </w:rPr>
        <w:footnoteRef/>
      </w:r>
      <w:r>
        <w:t xml:space="preserve"> </w:t>
      </w:r>
      <w:r w:rsidR="00225389">
        <w:t xml:space="preserve">See, for example </w:t>
      </w:r>
      <w:hyperlink r:id="rId8" w:history="1">
        <w:r w:rsidR="00225389" w:rsidRPr="00EC3875">
          <w:rPr>
            <w:rStyle w:val="Hyperlink"/>
          </w:rPr>
          <w:t>https://www.amnesty.org/en/latest/press-release/2019/11/bangladesh-killed-in-crossfire/</w:t>
        </w:r>
      </w:hyperlink>
      <w:r w:rsidR="00225389">
        <w:t xml:space="preserve"> </w:t>
      </w:r>
    </w:p>
  </w:footnote>
  <w:footnote w:id="10">
    <w:p w14:paraId="5EEADE47" w14:textId="71542D32" w:rsidR="005B717B" w:rsidRPr="005B717B" w:rsidRDefault="005B717B">
      <w:pPr>
        <w:pStyle w:val="FootnoteText"/>
        <w:rPr>
          <w:lang w:val="en-US"/>
        </w:rPr>
      </w:pPr>
      <w:r>
        <w:rPr>
          <w:rStyle w:val="FootnoteReference"/>
        </w:rPr>
        <w:footnoteRef/>
      </w:r>
      <w:r>
        <w:t xml:space="preserve"> </w:t>
      </w:r>
      <w:r w:rsidR="00225389">
        <w:t xml:space="preserve">See, for example: </w:t>
      </w:r>
      <w:hyperlink r:id="rId9" w:history="1">
        <w:r w:rsidR="00225389" w:rsidRPr="00EC3875">
          <w:rPr>
            <w:rStyle w:val="Hyperlink"/>
          </w:rPr>
          <w:t>https://hri.global/wp-content/uploads/2022/10/Report_to_the_Human_Rights_Committee_on_Philippines_LoI-1.pdf</w:t>
        </w:r>
      </w:hyperlink>
      <w:r>
        <w:t xml:space="preserve"> </w:t>
      </w:r>
    </w:p>
  </w:footnote>
  <w:footnote w:id="11">
    <w:p w14:paraId="5FAC0BD9" w14:textId="60630CA3" w:rsidR="00405223" w:rsidRPr="00405223" w:rsidRDefault="00405223">
      <w:pPr>
        <w:pStyle w:val="FootnoteText"/>
        <w:rPr>
          <w:lang w:val="en-US"/>
        </w:rPr>
      </w:pPr>
      <w:r>
        <w:rPr>
          <w:rStyle w:val="FootnoteReference"/>
        </w:rPr>
        <w:footnoteRef/>
      </w:r>
      <w:r>
        <w:t xml:space="preserve"> </w:t>
      </w:r>
      <w:r w:rsidR="00ED2DFF">
        <w:t xml:space="preserve">See, among others, </w:t>
      </w:r>
      <w:hyperlink r:id="rId10" w:history="1">
        <w:r w:rsidR="00ED2DFF" w:rsidRPr="00DD4B1F">
          <w:rPr>
            <w:rStyle w:val="Hyperlink"/>
          </w:rPr>
          <w:t>https://hri.global/wp-content/uploads/2022/10/HRI_Conectas_-_Accountability_for_torture_submission-1.pdf</w:t>
        </w:r>
      </w:hyperlink>
      <w:r>
        <w:t xml:space="preserve">; </w:t>
      </w:r>
      <w:hyperlink r:id="rId11" w:history="1">
        <w:r w:rsidRPr="00DD4B1F">
          <w:rPr>
            <w:rStyle w:val="Hyperlink"/>
          </w:rPr>
          <w:t>https://www.hrw.org/report/2010/01/25/skin-cable/illegal-arrest-arbitrary-detention-and-torture-people-who-use-drugs</w:t>
        </w:r>
      </w:hyperlink>
      <w:r>
        <w:t xml:space="preserve">; </w:t>
      </w:r>
      <w:hyperlink r:id="rId12" w:anchor=":~:text=Domestic%20legislation%20criminalises%20import%2C%20export,as%20two%20grams%20of%20heroin" w:history="1">
        <w:r w:rsidRPr="00DD4B1F">
          <w:rPr>
            <w:rStyle w:val="Hyperlink"/>
          </w:rPr>
          <w:t>https://hri.global/publications/a-broken-system/#:~:text=Domestic%20legislation%20criminalises%20import%2C%20export,as%20two%20grams%20of%20heroin</w:t>
        </w:r>
      </w:hyperlink>
      <w:r w:rsidRPr="00405223">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A84DE" w14:textId="52D57E97" w:rsidR="005E6980" w:rsidRDefault="002D3E51" w:rsidP="001504B4">
    <w:pPr>
      <w:pStyle w:val="Header"/>
      <w:tabs>
        <w:tab w:val="clear" w:pos="9026"/>
        <w:tab w:val="right" w:pos="9020"/>
      </w:tabs>
      <w:ind w:left="-567" w:right="-903"/>
    </w:pPr>
    <w:r w:rsidRPr="008577DF">
      <w:rPr>
        <w:rFonts w:ascii="Times New Roman" w:hAnsi="Times New Roman" w:cs="Times New Roman"/>
        <w:b/>
        <w:noProof/>
        <w:lang w:eastAsia="en-GB"/>
      </w:rPr>
      <w:drawing>
        <wp:inline distT="0" distB="0" distL="0" distR="0" wp14:anchorId="09E9CAAE" wp14:editId="6AC0F244">
          <wp:extent cx="1288800" cy="2057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RI.png"/>
                  <pic:cNvPicPr/>
                </pic:nvPicPr>
                <pic:blipFill>
                  <a:blip r:embed="rId1">
                    <a:extLst>
                      <a:ext uri="{28A0092B-C50C-407E-A947-70E740481C1C}">
                        <a14:useLocalDpi xmlns:a14="http://schemas.microsoft.com/office/drawing/2010/main" val="0"/>
                      </a:ext>
                    </a:extLst>
                  </a:blip>
                  <a:stretch>
                    <a:fillRect/>
                  </a:stretch>
                </pic:blipFill>
                <pic:spPr>
                  <a:xfrm>
                    <a:off x="0" y="0"/>
                    <a:ext cx="1376253" cy="219739"/>
                  </a:xfrm>
                  <a:prstGeom prst="rect">
                    <a:avLst/>
                  </a:prstGeom>
                </pic:spPr>
              </pic:pic>
            </a:graphicData>
          </a:graphic>
        </wp:inline>
      </w:drawing>
    </w:r>
    <w:r>
      <w:t xml:space="preserve">  </w:t>
    </w:r>
    <w:r w:rsidR="005E6980">
      <w:fldChar w:fldCharType="begin"/>
    </w:r>
    <w:r w:rsidR="005E6980">
      <w:instrText xml:space="preserve"> INCLUDEPICTURE "/Users/ajenglarasati/Library/Group Containers/UBF8T346G9.ms/WebArchiveCopyPasteTempFiles/com.microsoft.Word/ESHR-logo-1024x380.png" \* MERGEFORMATINET </w:instrText>
    </w:r>
    <w:r w:rsidR="005E6980">
      <w:fldChar w:fldCharType="separate"/>
    </w:r>
    <w:r w:rsidR="005E6980">
      <w:rPr>
        <w:noProof/>
      </w:rPr>
      <w:drawing>
        <wp:inline distT="0" distB="0" distL="0" distR="0" wp14:anchorId="064A26B7" wp14:editId="00F837C6">
          <wp:extent cx="522649" cy="194400"/>
          <wp:effectExtent l="0" t="0" r="0" b="0"/>
          <wp:docPr id="2104827478" name="Picture 1" descr="The European Saudi Organization for Human Rights (ESO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European Saudi Organization for Human Rights (ESOH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2762" cy="209320"/>
                  </a:xfrm>
                  <a:prstGeom prst="rect">
                    <a:avLst/>
                  </a:prstGeom>
                  <a:noFill/>
                  <a:ln>
                    <a:noFill/>
                  </a:ln>
                </pic:spPr>
              </pic:pic>
            </a:graphicData>
          </a:graphic>
        </wp:inline>
      </w:drawing>
    </w:r>
    <w:r w:rsidR="005E6980">
      <w:fldChar w:fldCharType="end"/>
    </w:r>
    <w:r w:rsidR="005E6980">
      <w:t xml:space="preserve">   </w:t>
    </w:r>
    <w:r w:rsidR="005E6980">
      <w:fldChar w:fldCharType="begin"/>
    </w:r>
    <w:r w:rsidR="005E6980">
      <w:instrText xml:space="preserve"> INCLUDEPICTURE "/Users/ajenglarasati/Library/Group Containers/UBF8T346G9.ms/WebArchiveCopyPasteTempFiles/com.microsoft.Word/Webp.net-resizeimage.png" \* MERGEFORMATINET </w:instrText>
    </w:r>
    <w:r w:rsidR="005E6980">
      <w:fldChar w:fldCharType="separate"/>
    </w:r>
    <w:r w:rsidR="005E6980">
      <w:rPr>
        <w:noProof/>
      </w:rPr>
      <w:drawing>
        <wp:inline distT="0" distB="0" distL="0" distR="0" wp14:anchorId="50DED25A" wp14:editId="1D151295">
          <wp:extent cx="417600" cy="417600"/>
          <wp:effectExtent l="0" t="0" r="1905" b="1905"/>
          <wp:docPr id="965923286" name="Picture 2" descr="LBH Masyarak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BH Masyaraka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29827" cy="429827"/>
                  </a:xfrm>
                  <a:prstGeom prst="rect">
                    <a:avLst/>
                  </a:prstGeom>
                  <a:noFill/>
                  <a:ln>
                    <a:noFill/>
                  </a:ln>
                </pic:spPr>
              </pic:pic>
            </a:graphicData>
          </a:graphic>
        </wp:inline>
      </w:drawing>
    </w:r>
    <w:r w:rsidR="005E6980">
      <w:fldChar w:fldCharType="end"/>
    </w:r>
    <w:r w:rsidR="005E6980">
      <w:t xml:space="preserve"> </w:t>
    </w:r>
    <w:r w:rsidR="005E6980">
      <w:fldChar w:fldCharType="begin"/>
    </w:r>
    <w:r w:rsidR="005E6980">
      <w:instrText xml:space="preserve"> INCLUDEPICTURE "/Users/ajenglarasati/Library/Group Containers/UBF8T346G9.ms/WebArchiveCopyPasteTempFiles/com.microsoft.Word/9k=" \* MERGEFORMATINET </w:instrText>
    </w:r>
    <w:r w:rsidR="005E6980">
      <w:fldChar w:fldCharType="separate"/>
    </w:r>
    <w:r w:rsidR="005E6980">
      <w:rPr>
        <w:noProof/>
      </w:rPr>
      <w:drawing>
        <wp:inline distT="0" distB="0" distL="0" distR="0" wp14:anchorId="12498E8B" wp14:editId="18AC349E">
          <wp:extent cx="650958" cy="396000"/>
          <wp:effectExtent l="0" t="0" r="0" b="0"/>
          <wp:docPr id="1759406048" name="Picture 3" descr="Abdorrahman Boroumand Center - Idea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bdorrahman Boroumand Center - Ideal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6786" cy="429962"/>
                  </a:xfrm>
                  <a:prstGeom prst="rect">
                    <a:avLst/>
                  </a:prstGeom>
                  <a:noFill/>
                  <a:ln>
                    <a:noFill/>
                  </a:ln>
                </pic:spPr>
              </pic:pic>
            </a:graphicData>
          </a:graphic>
        </wp:inline>
      </w:drawing>
    </w:r>
    <w:r w:rsidR="005E6980">
      <w:fldChar w:fldCharType="end"/>
    </w:r>
    <w:r>
      <w:t xml:space="preserve">  </w:t>
    </w:r>
    <w:r>
      <w:fldChar w:fldCharType="begin"/>
    </w:r>
    <w:r>
      <w:instrText xml:space="preserve"> INCLUDEPICTURE "/Users/ajenglarasati/Library/Group Containers/UBF8T346G9.ms/WebArchiveCopyPasteTempFiles/com.microsoft.Word/footer_Logo.png" \* MERGEFORMATINET </w:instrText>
    </w:r>
    <w:r>
      <w:fldChar w:fldCharType="separate"/>
    </w:r>
    <w:r>
      <w:rPr>
        <w:noProof/>
      </w:rPr>
      <w:drawing>
        <wp:inline distT="0" distB="0" distL="0" distR="0" wp14:anchorId="3F741B3F" wp14:editId="6B7010B3">
          <wp:extent cx="453600" cy="453600"/>
          <wp:effectExtent l="0" t="0" r="3810" b="3810"/>
          <wp:docPr id="331130527"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3706" cy="463706"/>
                  </a:xfrm>
                  <a:prstGeom prst="rect">
                    <a:avLst/>
                  </a:prstGeom>
                  <a:noFill/>
                  <a:ln>
                    <a:noFill/>
                  </a:ln>
                </pic:spPr>
              </pic:pic>
            </a:graphicData>
          </a:graphic>
        </wp:inline>
      </w:drawing>
    </w:r>
    <w:r>
      <w:fldChar w:fldCharType="end"/>
    </w:r>
    <w:r>
      <w:t xml:space="preserve">  </w:t>
    </w:r>
    <w:r>
      <w:fldChar w:fldCharType="begin"/>
    </w:r>
    <w:r>
      <w:instrText xml:space="preserve"> INCLUDEPICTURE "/Users/ajenglarasati/Library/Group Containers/UBF8T346G9.ms/WebArchiveCopyPasteTempFiles/com.microsoft.Word/Kf2yWOifwMF9qAAAAAElFTkSuQmCC" \* MERGEFORMATINET </w:instrText>
    </w:r>
    <w:r>
      <w:fldChar w:fldCharType="separate"/>
    </w:r>
    <w:r>
      <w:rPr>
        <w:noProof/>
      </w:rPr>
      <w:drawing>
        <wp:inline distT="0" distB="0" distL="0" distR="0" wp14:anchorId="7D3C94DD" wp14:editId="2E14E091">
          <wp:extent cx="568526" cy="331200"/>
          <wp:effectExtent l="0" t="0" r="3175" b="0"/>
          <wp:docPr id="1005171790" name="Picture 5" descr="Capital Punishment Justice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pital Punishment Justice Proj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0564" cy="361515"/>
                  </a:xfrm>
                  <a:prstGeom prst="rect">
                    <a:avLst/>
                  </a:prstGeom>
                  <a:noFill/>
                  <a:ln>
                    <a:noFill/>
                  </a:ln>
                </pic:spPr>
              </pic:pic>
            </a:graphicData>
          </a:graphic>
        </wp:inline>
      </w:drawing>
    </w:r>
    <w:r>
      <w:fldChar w:fldCharType="end"/>
    </w:r>
    <w:r>
      <w:t xml:space="preserve"> </w:t>
    </w:r>
    <w:r w:rsidR="001F629B">
      <w:t xml:space="preserve">  </w:t>
    </w:r>
    <w:r>
      <w:t xml:space="preserve"> </w:t>
    </w:r>
    <w:r>
      <w:fldChar w:fldCharType="begin"/>
    </w:r>
    <w:r>
      <w:instrText xml:space="preserve"> INCLUDEPICTURE "/Users/ajenglarasati/Library/Group Containers/UBF8T346G9.ms/WebArchiveCopyPasteTempFiles/com.microsoft.Word/JPP-Logo-New-1.png" \* MERGEFORMATINET </w:instrText>
    </w:r>
    <w:r>
      <w:fldChar w:fldCharType="separate"/>
    </w:r>
    <w:r>
      <w:rPr>
        <w:noProof/>
      </w:rPr>
      <w:drawing>
        <wp:inline distT="0" distB="0" distL="0" distR="0" wp14:anchorId="73053008" wp14:editId="1529268C">
          <wp:extent cx="639126" cy="410400"/>
          <wp:effectExtent l="0" t="0" r="0" b="0"/>
          <wp:docPr id="193321528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3895" cy="439147"/>
                  </a:xfrm>
                  <a:prstGeom prst="rect">
                    <a:avLst/>
                  </a:prstGeom>
                  <a:noFill/>
                  <a:ln>
                    <a:noFill/>
                  </a:ln>
                </pic:spPr>
              </pic:pic>
            </a:graphicData>
          </a:graphic>
        </wp:inline>
      </w:drawing>
    </w:r>
    <w:r>
      <w:fldChar w:fldCharType="end"/>
    </w:r>
    <w:r w:rsidR="001504B4">
      <w:t xml:space="preserve">  </w:t>
    </w:r>
    <w:r w:rsidR="001F629B">
      <w:t xml:space="preserve"> </w:t>
    </w:r>
    <w:r w:rsidR="001504B4">
      <w:fldChar w:fldCharType="begin"/>
    </w:r>
    <w:r w:rsidR="001504B4">
      <w:instrText xml:space="preserve"> INCLUDEPICTURE "/Users/ajenglarasati/Library/Group Containers/UBF8T346G9.ms/WebArchiveCopyPasteTempFiles/com.microsoft.Word/images?q=tbnANd9GcQtUAJXgDe3oQxEzmS90w6jSeNJ_ZzXI-0xxQ&amp;usqp=CAU" \* MERGEFORMATINET </w:instrText>
    </w:r>
    <w:r w:rsidR="001504B4">
      <w:fldChar w:fldCharType="separate"/>
    </w:r>
    <w:r w:rsidR="001504B4">
      <w:rPr>
        <w:noProof/>
      </w:rPr>
      <w:drawing>
        <wp:inline distT="0" distB="0" distL="0" distR="0" wp14:anchorId="0EDF0126" wp14:editId="607EC39F">
          <wp:extent cx="468000" cy="468000"/>
          <wp:effectExtent l="0" t="0" r="1905" b="1905"/>
          <wp:docPr id="592587667" name="Picture 7" descr="Iran Human Rights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ran Human Rights | Linked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985" cy="483985"/>
                  </a:xfrm>
                  <a:prstGeom prst="rect">
                    <a:avLst/>
                  </a:prstGeom>
                  <a:noFill/>
                  <a:ln>
                    <a:noFill/>
                  </a:ln>
                </pic:spPr>
              </pic:pic>
            </a:graphicData>
          </a:graphic>
        </wp:inline>
      </w:drawing>
    </w:r>
    <w:r w:rsidR="001504B4">
      <w:fldChar w:fldCharType="end"/>
    </w:r>
    <w:r w:rsidR="00A17C06">
      <w:t xml:space="preserve">  </w:t>
    </w:r>
    <w:r w:rsidR="00A17C06">
      <w:fldChar w:fldCharType="begin"/>
    </w:r>
    <w:r w:rsidR="00A17C06">
      <w:instrText xml:space="preserve"> INCLUDEPICTURE "/Users/ajenglarasati/Library/Group Containers/UBF8T346G9.ms/WebArchiveCopyPasteTempFiles/com.microsoft.Word/images?q=tbnANd9GcSzoso8HwtLY-1pQtYlqmqvNFySpmbJ95khP6aWSiYi4w&amp;s" \* MERGEFORMATINET </w:instrText>
    </w:r>
    <w:r w:rsidR="00A17C06">
      <w:fldChar w:fldCharType="separate"/>
    </w:r>
    <w:r w:rsidR="00A17C06">
      <w:rPr>
        <w:noProof/>
      </w:rPr>
      <w:drawing>
        <wp:inline distT="0" distB="0" distL="0" distR="0" wp14:anchorId="506FB18B" wp14:editId="67FB005A">
          <wp:extent cx="381600" cy="381600"/>
          <wp:effectExtent l="0" t="0" r="0" b="0"/>
          <wp:docPr id="1610392214" name="Picture 1" descr="Transformative Justice Collective – Rethink. Restore. Re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2" descr="Transformative Justice Collective – Rethink. Restore. Refo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412" cy="394412"/>
                  </a:xfrm>
                  <a:prstGeom prst="rect">
                    <a:avLst/>
                  </a:prstGeom>
                  <a:noFill/>
                  <a:ln>
                    <a:noFill/>
                  </a:ln>
                </pic:spPr>
              </pic:pic>
            </a:graphicData>
          </a:graphic>
        </wp:inline>
      </w:drawing>
    </w:r>
    <w:r w:rsidR="00A17C06">
      <w:fldChar w:fldCharType="end"/>
    </w:r>
  </w:p>
  <w:p w14:paraId="1D4DCF0F" w14:textId="77777777" w:rsidR="001504B4" w:rsidRDefault="001504B4" w:rsidP="001504B4">
    <w:pPr>
      <w:pStyle w:val="Header"/>
      <w:tabs>
        <w:tab w:val="clear" w:pos="9026"/>
        <w:tab w:val="right" w:pos="9020"/>
      </w:tabs>
      <w:ind w:left="-567" w:right="-903"/>
    </w:pPr>
  </w:p>
  <w:p w14:paraId="2F5BF576" w14:textId="77777777" w:rsidR="00434189" w:rsidRDefault="00434189" w:rsidP="001504B4">
    <w:pPr>
      <w:pStyle w:val="Header"/>
      <w:tabs>
        <w:tab w:val="clear" w:pos="9026"/>
        <w:tab w:val="right" w:pos="9020"/>
      </w:tabs>
      <w:ind w:left="-567" w:right="-90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670"/>
    <w:multiLevelType w:val="hybridMultilevel"/>
    <w:tmpl w:val="34D2C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955AD"/>
    <w:multiLevelType w:val="hybridMultilevel"/>
    <w:tmpl w:val="09545B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332219"/>
    <w:multiLevelType w:val="hybridMultilevel"/>
    <w:tmpl w:val="574A31C6"/>
    <w:lvl w:ilvl="0" w:tplc="D2664C8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7B1ECF"/>
    <w:multiLevelType w:val="hybridMultilevel"/>
    <w:tmpl w:val="B8BA4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10CEE"/>
    <w:multiLevelType w:val="hybridMultilevel"/>
    <w:tmpl w:val="77740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49079D"/>
    <w:multiLevelType w:val="multilevel"/>
    <w:tmpl w:val="78A6D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093B67"/>
    <w:multiLevelType w:val="hybridMultilevel"/>
    <w:tmpl w:val="284C3AE4"/>
    <w:lvl w:ilvl="0" w:tplc="A524FB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4600A"/>
    <w:multiLevelType w:val="multilevel"/>
    <w:tmpl w:val="30D27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EC5247"/>
    <w:multiLevelType w:val="hybridMultilevel"/>
    <w:tmpl w:val="E22A1DB4"/>
    <w:lvl w:ilvl="0" w:tplc="7F009306">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631EE1"/>
    <w:multiLevelType w:val="hybridMultilevel"/>
    <w:tmpl w:val="28ACC89A"/>
    <w:lvl w:ilvl="0" w:tplc="71C631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C1044A"/>
    <w:multiLevelType w:val="hybridMultilevel"/>
    <w:tmpl w:val="778CB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CF5F9C"/>
    <w:multiLevelType w:val="hybridMultilevel"/>
    <w:tmpl w:val="42088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A034E6"/>
    <w:multiLevelType w:val="hybridMultilevel"/>
    <w:tmpl w:val="E452B510"/>
    <w:lvl w:ilvl="0" w:tplc="D624C6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1243360">
    <w:abstractNumId w:val="6"/>
  </w:num>
  <w:num w:numId="2" w16cid:durableId="1058091051">
    <w:abstractNumId w:val="11"/>
  </w:num>
  <w:num w:numId="3" w16cid:durableId="438766297">
    <w:abstractNumId w:val="10"/>
  </w:num>
  <w:num w:numId="4" w16cid:durableId="2101756529">
    <w:abstractNumId w:val="5"/>
  </w:num>
  <w:num w:numId="5" w16cid:durableId="1503163067">
    <w:abstractNumId w:val="4"/>
  </w:num>
  <w:num w:numId="6" w16cid:durableId="1949122950">
    <w:abstractNumId w:val="0"/>
  </w:num>
  <w:num w:numId="7" w16cid:durableId="428084633">
    <w:abstractNumId w:val="9"/>
  </w:num>
  <w:num w:numId="8" w16cid:durableId="1130710093">
    <w:abstractNumId w:val="12"/>
  </w:num>
  <w:num w:numId="9" w16cid:durableId="1031960264">
    <w:abstractNumId w:val="1"/>
  </w:num>
  <w:num w:numId="10" w16cid:durableId="2092697500">
    <w:abstractNumId w:val="8"/>
  </w:num>
  <w:num w:numId="11" w16cid:durableId="227114712">
    <w:abstractNumId w:val="2"/>
  </w:num>
  <w:num w:numId="12" w16cid:durableId="1632975914">
    <w:abstractNumId w:val="3"/>
  </w:num>
  <w:num w:numId="13" w16cid:durableId="12451482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DE7"/>
    <w:rsid w:val="0001456C"/>
    <w:rsid w:val="000206C6"/>
    <w:rsid w:val="00034321"/>
    <w:rsid w:val="00062DF6"/>
    <w:rsid w:val="001504B4"/>
    <w:rsid w:val="00155595"/>
    <w:rsid w:val="00176E2B"/>
    <w:rsid w:val="001F507D"/>
    <w:rsid w:val="001F629B"/>
    <w:rsid w:val="00225389"/>
    <w:rsid w:val="002D3E51"/>
    <w:rsid w:val="002D7CB7"/>
    <w:rsid w:val="003708EC"/>
    <w:rsid w:val="0037466A"/>
    <w:rsid w:val="00386CBA"/>
    <w:rsid w:val="003875C7"/>
    <w:rsid w:val="00405223"/>
    <w:rsid w:val="00434189"/>
    <w:rsid w:val="004B2FE4"/>
    <w:rsid w:val="004D0EA4"/>
    <w:rsid w:val="004D7038"/>
    <w:rsid w:val="004E6C77"/>
    <w:rsid w:val="00521BD3"/>
    <w:rsid w:val="00555780"/>
    <w:rsid w:val="005831F3"/>
    <w:rsid w:val="005B717B"/>
    <w:rsid w:val="005E6980"/>
    <w:rsid w:val="005F198B"/>
    <w:rsid w:val="00690EB6"/>
    <w:rsid w:val="00697F38"/>
    <w:rsid w:val="006D229F"/>
    <w:rsid w:val="006E3E57"/>
    <w:rsid w:val="00716D92"/>
    <w:rsid w:val="00747C88"/>
    <w:rsid w:val="0075160E"/>
    <w:rsid w:val="007A4BB4"/>
    <w:rsid w:val="007D37C4"/>
    <w:rsid w:val="007D6C42"/>
    <w:rsid w:val="007D7C5A"/>
    <w:rsid w:val="007E6DE7"/>
    <w:rsid w:val="00804295"/>
    <w:rsid w:val="008145F8"/>
    <w:rsid w:val="00893E1C"/>
    <w:rsid w:val="00901D98"/>
    <w:rsid w:val="00970638"/>
    <w:rsid w:val="00991B87"/>
    <w:rsid w:val="00A15C00"/>
    <w:rsid w:val="00A17C06"/>
    <w:rsid w:val="00A34C4A"/>
    <w:rsid w:val="00A719DD"/>
    <w:rsid w:val="00AD6DD2"/>
    <w:rsid w:val="00AE2676"/>
    <w:rsid w:val="00B0734D"/>
    <w:rsid w:val="00B4442F"/>
    <w:rsid w:val="00B67761"/>
    <w:rsid w:val="00BF4912"/>
    <w:rsid w:val="00C9318D"/>
    <w:rsid w:val="00D4452E"/>
    <w:rsid w:val="00E71421"/>
    <w:rsid w:val="00ED2DFF"/>
    <w:rsid w:val="00FA6EEE"/>
  </w:rsids>
  <m:mathPr>
    <m:mathFont m:val="Cambria Math"/>
    <m:brkBin m:val="before"/>
    <m:brkBinSub m:val="--"/>
    <m:smallFrac m:val="0"/>
    <m:dispDef/>
    <m:lMargin m:val="0"/>
    <m:rMargin m:val="0"/>
    <m:defJc m:val="centerGroup"/>
    <m:wrapIndent m:val="1440"/>
    <m:intLim m:val="subSup"/>
    <m:naryLim m:val="undOvr"/>
  </m:mathPr>
  <w:themeFontLang w:val="en-ID"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10D37"/>
  <w15:chartTrackingRefBased/>
  <w15:docId w15:val="{C68323FC-AC86-054E-8F07-15C0A9DE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D3E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E6980"/>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6DE7"/>
    <w:pPr>
      <w:spacing w:before="100" w:beforeAutospacing="1" w:after="100" w:afterAutospacing="1"/>
    </w:pPr>
    <w:rPr>
      <w:rFonts w:ascii="Times New Roman" w:eastAsia="Times New Roman" w:hAnsi="Times New Roman" w:cs="Times New Roman"/>
      <w:kern w:val="0"/>
      <w:lang w:val="en-GB" w:eastAsia="ja-JP"/>
      <w14:ligatures w14:val="none"/>
    </w:rPr>
  </w:style>
  <w:style w:type="paragraph" w:styleId="ListParagraph">
    <w:name w:val="List Paragraph"/>
    <w:basedOn w:val="Normal"/>
    <w:uiPriority w:val="34"/>
    <w:qFormat/>
    <w:rsid w:val="007E6DE7"/>
    <w:pPr>
      <w:ind w:left="720"/>
      <w:contextualSpacing/>
    </w:pPr>
  </w:style>
  <w:style w:type="paragraph" w:styleId="FootnoteText">
    <w:name w:val="footnote text"/>
    <w:basedOn w:val="Normal"/>
    <w:link w:val="FootnoteTextChar"/>
    <w:uiPriority w:val="99"/>
    <w:semiHidden/>
    <w:unhideWhenUsed/>
    <w:rsid w:val="004D0EA4"/>
    <w:rPr>
      <w:sz w:val="20"/>
      <w:szCs w:val="20"/>
    </w:rPr>
  </w:style>
  <w:style w:type="character" w:customStyle="1" w:styleId="FootnoteTextChar">
    <w:name w:val="Footnote Text Char"/>
    <w:basedOn w:val="DefaultParagraphFont"/>
    <w:link w:val="FootnoteText"/>
    <w:uiPriority w:val="99"/>
    <w:semiHidden/>
    <w:rsid w:val="004D0EA4"/>
    <w:rPr>
      <w:sz w:val="20"/>
      <w:szCs w:val="20"/>
    </w:rPr>
  </w:style>
  <w:style w:type="character" w:styleId="FootnoteReference">
    <w:name w:val="footnote reference"/>
    <w:basedOn w:val="DefaultParagraphFont"/>
    <w:uiPriority w:val="99"/>
    <w:semiHidden/>
    <w:unhideWhenUsed/>
    <w:rsid w:val="004D0EA4"/>
    <w:rPr>
      <w:vertAlign w:val="superscript"/>
    </w:rPr>
  </w:style>
  <w:style w:type="character" w:styleId="Strong">
    <w:name w:val="Strong"/>
    <w:basedOn w:val="DefaultParagraphFont"/>
    <w:uiPriority w:val="22"/>
    <w:qFormat/>
    <w:rsid w:val="004D0EA4"/>
    <w:rPr>
      <w:b/>
      <w:bCs/>
    </w:rPr>
  </w:style>
  <w:style w:type="character" w:customStyle="1" w:styleId="apple-converted-space">
    <w:name w:val="apple-converted-space"/>
    <w:basedOn w:val="DefaultParagraphFont"/>
    <w:rsid w:val="004D0EA4"/>
  </w:style>
  <w:style w:type="character" w:styleId="Hyperlink">
    <w:name w:val="Hyperlink"/>
    <w:basedOn w:val="DefaultParagraphFont"/>
    <w:uiPriority w:val="99"/>
    <w:unhideWhenUsed/>
    <w:rsid w:val="004D0EA4"/>
    <w:rPr>
      <w:color w:val="0563C1" w:themeColor="hyperlink"/>
      <w:u w:val="single"/>
    </w:rPr>
  </w:style>
  <w:style w:type="character" w:customStyle="1" w:styleId="UnresolvedMention1">
    <w:name w:val="Unresolved Mention1"/>
    <w:basedOn w:val="DefaultParagraphFont"/>
    <w:uiPriority w:val="99"/>
    <w:semiHidden/>
    <w:unhideWhenUsed/>
    <w:rsid w:val="004D0EA4"/>
    <w:rPr>
      <w:color w:val="605E5C"/>
      <w:shd w:val="clear" w:color="auto" w:fill="E1DFDD"/>
    </w:rPr>
  </w:style>
  <w:style w:type="character" w:styleId="CommentReference">
    <w:name w:val="annotation reference"/>
    <w:basedOn w:val="DefaultParagraphFont"/>
    <w:uiPriority w:val="99"/>
    <w:semiHidden/>
    <w:unhideWhenUsed/>
    <w:rsid w:val="00B0734D"/>
    <w:rPr>
      <w:sz w:val="16"/>
      <w:szCs w:val="16"/>
    </w:rPr>
  </w:style>
  <w:style w:type="paragraph" w:customStyle="1" w:styleId="Default">
    <w:name w:val="Default"/>
    <w:rsid w:val="006D229F"/>
    <w:pPr>
      <w:autoSpaceDE w:val="0"/>
      <w:autoSpaceDN w:val="0"/>
      <w:adjustRightInd w:val="0"/>
    </w:pPr>
    <w:rPr>
      <w:rFonts w:ascii="Times New Roman" w:hAnsi="Times New Roman" w:cs="Times New Roman"/>
      <w:color w:val="000000"/>
      <w:kern w:val="0"/>
      <w:lang w:val="en-US"/>
    </w:rPr>
  </w:style>
  <w:style w:type="table" w:styleId="TableGrid">
    <w:name w:val="Table Grid"/>
    <w:basedOn w:val="TableNormal"/>
    <w:uiPriority w:val="39"/>
    <w:rsid w:val="00AD6DD2"/>
    <w:rPr>
      <w:kern w:val="0"/>
      <w:sz w:val="22"/>
      <w:szCs w:val="28"/>
      <w:lang w:val="en-GB" w:bidi="b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6DD2"/>
    <w:pPr>
      <w:tabs>
        <w:tab w:val="center" w:pos="4513"/>
        <w:tab w:val="right" w:pos="9026"/>
      </w:tabs>
    </w:pPr>
  </w:style>
  <w:style w:type="character" w:customStyle="1" w:styleId="HeaderChar">
    <w:name w:val="Header Char"/>
    <w:basedOn w:val="DefaultParagraphFont"/>
    <w:link w:val="Header"/>
    <w:uiPriority w:val="99"/>
    <w:rsid w:val="00AD6DD2"/>
  </w:style>
  <w:style w:type="paragraph" w:styleId="Footer">
    <w:name w:val="footer"/>
    <w:basedOn w:val="Normal"/>
    <w:link w:val="FooterChar"/>
    <w:uiPriority w:val="99"/>
    <w:unhideWhenUsed/>
    <w:rsid w:val="00AD6DD2"/>
    <w:pPr>
      <w:tabs>
        <w:tab w:val="center" w:pos="4513"/>
        <w:tab w:val="right" w:pos="9026"/>
      </w:tabs>
    </w:pPr>
  </w:style>
  <w:style w:type="character" w:customStyle="1" w:styleId="FooterChar">
    <w:name w:val="Footer Char"/>
    <w:basedOn w:val="DefaultParagraphFont"/>
    <w:link w:val="Footer"/>
    <w:uiPriority w:val="99"/>
    <w:rsid w:val="00AD6DD2"/>
  </w:style>
  <w:style w:type="paragraph" w:styleId="CommentText">
    <w:name w:val="annotation text"/>
    <w:basedOn w:val="Normal"/>
    <w:link w:val="CommentTextChar"/>
    <w:uiPriority w:val="99"/>
    <w:semiHidden/>
    <w:unhideWhenUsed/>
    <w:rsid w:val="00C9318D"/>
    <w:rPr>
      <w:sz w:val="20"/>
      <w:szCs w:val="20"/>
    </w:rPr>
  </w:style>
  <w:style w:type="character" w:customStyle="1" w:styleId="CommentTextChar">
    <w:name w:val="Comment Text Char"/>
    <w:basedOn w:val="DefaultParagraphFont"/>
    <w:link w:val="CommentText"/>
    <w:uiPriority w:val="99"/>
    <w:semiHidden/>
    <w:rsid w:val="00C9318D"/>
    <w:rPr>
      <w:sz w:val="20"/>
      <w:szCs w:val="20"/>
    </w:rPr>
  </w:style>
  <w:style w:type="paragraph" w:styleId="CommentSubject">
    <w:name w:val="annotation subject"/>
    <w:basedOn w:val="CommentText"/>
    <w:next w:val="CommentText"/>
    <w:link w:val="CommentSubjectChar"/>
    <w:uiPriority w:val="99"/>
    <w:semiHidden/>
    <w:unhideWhenUsed/>
    <w:rsid w:val="00C9318D"/>
    <w:rPr>
      <w:b/>
      <w:bCs/>
    </w:rPr>
  </w:style>
  <w:style w:type="character" w:customStyle="1" w:styleId="CommentSubjectChar">
    <w:name w:val="Comment Subject Char"/>
    <w:basedOn w:val="CommentTextChar"/>
    <w:link w:val="CommentSubject"/>
    <w:uiPriority w:val="99"/>
    <w:semiHidden/>
    <w:rsid w:val="00C9318D"/>
    <w:rPr>
      <w:b/>
      <w:bCs/>
      <w:sz w:val="20"/>
      <w:szCs w:val="20"/>
    </w:rPr>
  </w:style>
  <w:style w:type="paragraph" w:styleId="BalloonText">
    <w:name w:val="Balloon Text"/>
    <w:basedOn w:val="Normal"/>
    <w:link w:val="BalloonTextChar"/>
    <w:uiPriority w:val="99"/>
    <w:semiHidden/>
    <w:unhideWhenUsed/>
    <w:rsid w:val="00C931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18D"/>
    <w:rPr>
      <w:rFonts w:ascii="Segoe UI" w:hAnsi="Segoe UI" w:cs="Segoe UI"/>
      <w:sz w:val="18"/>
      <w:szCs w:val="18"/>
    </w:rPr>
  </w:style>
  <w:style w:type="character" w:customStyle="1" w:styleId="hwtze">
    <w:name w:val="hwtze"/>
    <w:basedOn w:val="DefaultParagraphFont"/>
    <w:rsid w:val="00386CBA"/>
  </w:style>
  <w:style w:type="character" w:customStyle="1" w:styleId="rynqvb">
    <w:name w:val="rynqvb"/>
    <w:basedOn w:val="DefaultParagraphFont"/>
    <w:rsid w:val="00386CBA"/>
  </w:style>
  <w:style w:type="character" w:styleId="UnresolvedMention">
    <w:name w:val="Unresolved Mention"/>
    <w:basedOn w:val="DefaultParagraphFont"/>
    <w:uiPriority w:val="99"/>
    <w:semiHidden/>
    <w:unhideWhenUsed/>
    <w:rsid w:val="00521BD3"/>
    <w:rPr>
      <w:color w:val="605E5C"/>
      <w:shd w:val="clear" w:color="auto" w:fill="E1DFDD"/>
    </w:rPr>
  </w:style>
  <w:style w:type="character" w:styleId="FollowedHyperlink">
    <w:name w:val="FollowedHyperlink"/>
    <w:basedOn w:val="DefaultParagraphFont"/>
    <w:uiPriority w:val="99"/>
    <w:semiHidden/>
    <w:unhideWhenUsed/>
    <w:rsid w:val="00D4452E"/>
    <w:rPr>
      <w:color w:val="954F72" w:themeColor="followedHyperlink"/>
      <w:u w:val="single"/>
    </w:rPr>
  </w:style>
  <w:style w:type="character" w:customStyle="1" w:styleId="Heading3Char">
    <w:name w:val="Heading 3 Char"/>
    <w:basedOn w:val="DefaultParagraphFont"/>
    <w:link w:val="Heading3"/>
    <w:uiPriority w:val="9"/>
    <w:rsid w:val="005E6980"/>
    <w:rPr>
      <w:rFonts w:ascii="Times New Roman" w:eastAsia="Times New Roman" w:hAnsi="Times New Roman" w:cs="Times New Roman"/>
      <w:b/>
      <w:bCs/>
      <w:kern w:val="0"/>
      <w:sz w:val="27"/>
      <w:szCs w:val="27"/>
      <w14:ligatures w14:val="none"/>
    </w:rPr>
  </w:style>
  <w:style w:type="character" w:customStyle="1" w:styleId="Heading2Char">
    <w:name w:val="Heading 2 Char"/>
    <w:basedOn w:val="DefaultParagraphFont"/>
    <w:link w:val="Heading2"/>
    <w:uiPriority w:val="9"/>
    <w:semiHidden/>
    <w:rsid w:val="002D3E51"/>
    <w:rPr>
      <w:rFonts w:asciiTheme="majorHAnsi" w:eastAsiaTheme="majorEastAsia" w:hAnsiTheme="majorHAnsi" w:cstheme="majorBidi"/>
      <w:color w:val="2F5496" w:themeColor="accent1" w:themeShade="BF"/>
      <w:sz w:val="26"/>
      <w:szCs w:val="26"/>
    </w:rPr>
  </w:style>
  <w:style w:type="character" w:customStyle="1" w:styleId="sqsrte-text-color--darkaccent">
    <w:name w:val="sqsrte-text-color--darkaccent"/>
    <w:basedOn w:val="DefaultParagraphFont"/>
    <w:rsid w:val="002D3E51"/>
  </w:style>
  <w:style w:type="character" w:customStyle="1" w:styleId="sqsrte-text-color--black">
    <w:name w:val="sqsrte-text-color--black"/>
    <w:basedOn w:val="DefaultParagraphFont"/>
    <w:rsid w:val="002D3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5095">
      <w:bodyDiv w:val="1"/>
      <w:marLeft w:val="0"/>
      <w:marRight w:val="0"/>
      <w:marTop w:val="0"/>
      <w:marBottom w:val="0"/>
      <w:divBdr>
        <w:top w:val="none" w:sz="0" w:space="0" w:color="auto"/>
        <w:left w:val="none" w:sz="0" w:space="0" w:color="auto"/>
        <w:bottom w:val="none" w:sz="0" w:space="0" w:color="auto"/>
        <w:right w:val="none" w:sz="0" w:space="0" w:color="auto"/>
      </w:divBdr>
      <w:divsChild>
        <w:div w:id="1831872969">
          <w:marLeft w:val="0"/>
          <w:marRight w:val="0"/>
          <w:marTop w:val="0"/>
          <w:marBottom w:val="0"/>
          <w:divBdr>
            <w:top w:val="none" w:sz="0" w:space="0" w:color="auto"/>
            <w:left w:val="none" w:sz="0" w:space="0" w:color="auto"/>
            <w:bottom w:val="none" w:sz="0" w:space="0" w:color="auto"/>
            <w:right w:val="none" w:sz="0" w:space="0" w:color="auto"/>
          </w:divBdr>
          <w:divsChild>
            <w:div w:id="917059063">
              <w:marLeft w:val="0"/>
              <w:marRight w:val="0"/>
              <w:marTop w:val="0"/>
              <w:marBottom w:val="0"/>
              <w:divBdr>
                <w:top w:val="none" w:sz="0" w:space="0" w:color="auto"/>
                <w:left w:val="none" w:sz="0" w:space="0" w:color="auto"/>
                <w:bottom w:val="none" w:sz="0" w:space="0" w:color="auto"/>
                <w:right w:val="none" w:sz="0" w:space="0" w:color="auto"/>
              </w:divBdr>
              <w:divsChild>
                <w:div w:id="8536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21253">
      <w:bodyDiv w:val="1"/>
      <w:marLeft w:val="0"/>
      <w:marRight w:val="0"/>
      <w:marTop w:val="0"/>
      <w:marBottom w:val="0"/>
      <w:divBdr>
        <w:top w:val="none" w:sz="0" w:space="0" w:color="auto"/>
        <w:left w:val="none" w:sz="0" w:space="0" w:color="auto"/>
        <w:bottom w:val="none" w:sz="0" w:space="0" w:color="auto"/>
        <w:right w:val="none" w:sz="0" w:space="0" w:color="auto"/>
      </w:divBdr>
    </w:div>
    <w:div w:id="294721404">
      <w:bodyDiv w:val="1"/>
      <w:marLeft w:val="0"/>
      <w:marRight w:val="0"/>
      <w:marTop w:val="0"/>
      <w:marBottom w:val="0"/>
      <w:divBdr>
        <w:top w:val="none" w:sz="0" w:space="0" w:color="auto"/>
        <w:left w:val="none" w:sz="0" w:space="0" w:color="auto"/>
        <w:bottom w:val="none" w:sz="0" w:space="0" w:color="auto"/>
        <w:right w:val="none" w:sz="0" w:space="0" w:color="auto"/>
      </w:divBdr>
      <w:divsChild>
        <w:div w:id="597324628">
          <w:marLeft w:val="0"/>
          <w:marRight w:val="0"/>
          <w:marTop w:val="0"/>
          <w:marBottom w:val="0"/>
          <w:divBdr>
            <w:top w:val="none" w:sz="0" w:space="0" w:color="auto"/>
            <w:left w:val="none" w:sz="0" w:space="0" w:color="auto"/>
            <w:bottom w:val="none" w:sz="0" w:space="0" w:color="auto"/>
            <w:right w:val="none" w:sz="0" w:space="0" w:color="auto"/>
          </w:divBdr>
          <w:divsChild>
            <w:div w:id="1832259259">
              <w:marLeft w:val="0"/>
              <w:marRight w:val="0"/>
              <w:marTop w:val="0"/>
              <w:marBottom w:val="0"/>
              <w:divBdr>
                <w:top w:val="none" w:sz="0" w:space="0" w:color="auto"/>
                <w:left w:val="none" w:sz="0" w:space="0" w:color="auto"/>
                <w:bottom w:val="none" w:sz="0" w:space="0" w:color="auto"/>
                <w:right w:val="none" w:sz="0" w:space="0" w:color="auto"/>
              </w:divBdr>
              <w:divsChild>
                <w:div w:id="1567111418">
                  <w:marLeft w:val="0"/>
                  <w:marRight w:val="0"/>
                  <w:marTop w:val="0"/>
                  <w:marBottom w:val="0"/>
                  <w:divBdr>
                    <w:top w:val="none" w:sz="0" w:space="0" w:color="auto"/>
                    <w:left w:val="none" w:sz="0" w:space="0" w:color="auto"/>
                    <w:bottom w:val="none" w:sz="0" w:space="0" w:color="auto"/>
                    <w:right w:val="none" w:sz="0" w:space="0" w:color="auto"/>
                  </w:divBdr>
                  <w:divsChild>
                    <w:div w:id="26843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955689">
      <w:bodyDiv w:val="1"/>
      <w:marLeft w:val="0"/>
      <w:marRight w:val="0"/>
      <w:marTop w:val="0"/>
      <w:marBottom w:val="0"/>
      <w:divBdr>
        <w:top w:val="none" w:sz="0" w:space="0" w:color="auto"/>
        <w:left w:val="none" w:sz="0" w:space="0" w:color="auto"/>
        <w:bottom w:val="none" w:sz="0" w:space="0" w:color="auto"/>
        <w:right w:val="none" w:sz="0" w:space="0" w:color="auto"/>
      </w:divBdr>
    </w:div>
    <w:div w:id="555430370">
      <w:bodyDiv w:val="1"/>
      <w:marLeft w:val="0"/>
      <w:marRight w:val="0"/>
      <w:marTop w:val="0"/>
      <w:marBottom w:val="0"/>
      <w:divBdr>
        <w:top w:val="none" w:sz="0" w:space="0" w:color="auto"/>
        <w:left w:val="none" w:sz="0" w:space="0" w:color="auto"/>
        <w:bottom w:val="none" w:sz="0" w:space="0" w:color="auto"/>
        <w:right w:val="none" w:sz="0" w:space="0" w:color="auto"/>
      </w:divBdr>
      <w:divsChild>
        <w:div w:id="1886334383">
          <w:marLeft w:val="0"/>
          <w:marRight w:val="0"/>
          <w:marTop w:val="0"/>
          <w:marBottom w:val="0"/>
          <w:divBdr>
            <w:top w:val="none" w:sz="0" w:space="0" w:color="auto"/>
            <w:left w:val="none" w:sz="0" w:space="0" w:color="auto"/>
            <w:bottom w:val="none" w:sz="0" w:space="0" w:color="auto"/>
            <w:right w:val="none" w:sz="0" w:space="0" w:color="auto"/>
          </w:divBdr>
          <w:divsChild>
            <w:div w:id="850292833">
              <w:marLeft w:val="0"/>
              <w:marRight w:val="0"/>
              <w:marTop w:val="0"/>
              <w:marBottom w:val="0"/>
              <w:divBdr>
                <w:top w:val="none" w:sz="0" w:space="0" w:color="auto"/>
                <w:left w:val="none" w:sz="0" w:space="0" w:color="auto"/>
                <w:bottom w:val="none" w:sz="0" w:space="0" w:color="auto"/>
                <w:right w:val="none" w:sz="0" w:space="0" w:color="auto"/>
              </w:divBdr>
              <w:divsChild>
                <w:div w:id="27113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803936">
      <w:bodyDiv w:val="1"/>
      <w:marLeft w:val="0"/>
      <w:marRight w:val="0"/>
      <w:marTop w:val="0"/>
      <w:marBottom w:val="0"/>
      <w:divBdr>
        <w:top w:val="none" w:sz="0" w:space="0" w:color="auto"/>
        <w:left w:val="none" w:sz="0" w:space="0" w:color="auto"/>
        <w:bottom w:val="none" w:sz="0" w:space="0" w:color="auto"/>
        <w:right w:val="none" w:sz="0" w:space="0" w:color="auto"/>
      </w:divBdr>
      <w:divsChild>
        <w:div w:id="1264070717">
          <w:marLeft w:val="0"/>
          <w:marRight w:val="0"/>
          <w:marTop w:val="0"/>
          <w:marBottom w:val="0"/>
          <w:divBdr>
            <w:top w:val="none" w:sz="0" w:space="0" w:color="auto"/>
            <w:left w:val="none" w:sz="0" w:space="0" w:color="auto"/>
            <w:bottom w:val="none" w:sz="0" w:space="0" w:color="auto"/>
            <w:right w:val="none" w:sz="0" w:space="0" w:color="auto"/>
          </w:divBdr>
          <w:divsChild>
            <w:div w:id="1020811322">
              <w:marLeft w:val="0"/>
              <w:marRight w:val="0"/>
              <w:marTop w:val="0"/>
              <w:marBottom w:val="0"/>
              <w:divBdr>
                <w:top w:val="none" w:sz="0" w:space="0" w:color="auto"/>
                <w:left w:val="none" w:sz="0" w:space="0" w:color="auto"/>
                <w:bottom w:val="none" w:sz="0" w:space="0" w:color="auto"/>
                <w:right w:val="none" w:sz="0" w:space="0" w:color="auto"/>
              </w:divBdr>
              <w:divsChild>
                <w:div w:id="89465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873907">
      <w:bodyDiv w:val="1"/>
      <w:marLeft w:val="0"/>
      <w:marRight w:val="0"/>
      <w:marTop w:val="0"/>
      <w:marBottom w:val="0"/>
      <w:divBdr>
        <w:top w:val="none" w:sz="0" w:space="0" w:color="auto"/>
        <w:left w:val="none" w:sz="0" w:space="0" w:color="auto"/>
        <w:bottom w:val="none" w:sz="0" w:space="0" w:color="auto"/>
        <w:right w:val="none" w:sz="0" w:space="0" w:color="auto"/>
      </w:divBdr>
    </w:div>
    <w:div w:id="835075008">
      <w:bodyDiv w:val="1"/>
      <w:marLeft w:val="0"/>
      <w:marRight w:val="0"/>
      <w:marTop w:val="0"/>
      <w:marBottom w:val="0"/>
      <w:divBdr>
        <w:top w:val="none" w:sz="0" w:space="0" w:color="auto"/>
        <w:left w:val="none" w:sz="0" w:space="0" w:color="auto"/>
        <w:bottom w:val="none" w:sz="0" w:space="0" w:color="auto"/>
        <w:right w:val="none" w:sz="0" w:space="0" w:color="auto"/>
      </w:divBdr>
      <w:divsChild>
        <w:div w:id="1032003064">
          <w:marLeft w:val="0"/>
          <w:marRight w:val="0"/>
          <w:marTop w:val="0"/>
          <w:marBottom w:val="0"/>
          <w:divBdr>
            <w:top w:val="none" w:sz="0" w:space="0" w:color="auto"/>
            <w:left w:val="none" w:sz="0" w:space="0" w:color="auto"/>
            <w:bottom w:val="none" w:sz="0" w:space="0" w:color="auto"/>
            <w:right w:val="none" w:sz="0" w:space="0" w:color="auto"/>
          </w:divBdr>
          <w:divsChild>
            <w:div w:id="1285693467">
              <w:marLeft w:val="0"/>
              <w:marRight w:val="0"/>
              <w:marTop w:val="0"/>
              <w:marBottom w:val="0"/>
              <w:divBdr>
                <w:top w:val="none" w:sz="0" w:space="0" w:color="auto"/>
                <w:left w:val="none" w:sz="0" w:space="0" w:color="auto"/>
                <w:bottom w:val="none" w:sz="0" w:space="0" w:color="auto"/>
                <w:right w:val="none" w:sz="0" w:space="0" w:color="auto"/>
              </w:divBdr>
              <w:divsChild>
                <w:div w:id="167983196">
                  <w:marLeft w:val="0"/>
                  <w:marRight w:val="0"/>
                  <w:marTop w:val="0"/>
                  <w:marBottom w:val="0"/>
                  <w:divBdr>
                    <w:top w:val="none" w:sz="0" w:space="0" w:color="auto"/>
                    <w:left w:val="none" w:sz="0" w:space="0" w:color="auto"/>
                    <w:bottom w:val="none" w:sz="0" w:space="0" w:color="auto"/>
                    <w:right w:val="none" w:sz="0" w:space="0" w:color="auto"/>
                  </w:divBdr>
                  <w:divsChild>
                    <w:div w:id="6443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783619">
      <w:bodyDiv w:val="1"/>
      <w:marLeft w:val="0"/>
      <w:marRight w:val="0"/>
      <w:marTop w:val="0"/>
      <w:marBottom w:val="0"/>
      <w:divBdr>
        <w:top w:val="none" w:sz="0" w:space="0" w:color="auto"/>
        <w:left w:val="none" w:sz="0" w:space="0" w:color="auto"/>
        <w:bottom w:val="none" w:sz="0" w:space="0" w:color="auto"/>
        <w:right w:val="none" w:sz="0" w:space="0" w:color="auto"/>
      </w:divBdr>
    </w:div>
    <w:div w:id="1426656724">
      <w:bodyDiv w:val="1"/>
      <w:marLeft w:val="0"/>
      <w:marRight w:val="0"/>
      <w:marTop w:val="0"/>
      <w:marBottom w:val="0"/>
      <w:divBdr>
        <w:top w:val="none" w:sz="0" w:space="0" w:color="auto"/>
        <w:left w:val="none" w:sz="0" w:space="0" w:color="auto"/>
        <w:bottom w:val="none" w:sz="0" w:space="0" w:color="auto"/>
        <w:right w:val="none" w:sz="0" w:space="0" w:color="auto"/>
      </w:divBdr>
      <w:divsChild>
        <w:div w:id="703287500">
          <w:marLeft w:val="0"/>
          <w:marRight w:val="0"/>
          <w:marTop w:val="0"/>
          <w:marBottom w:val="0"/>
          <w:divBdr>
            <w:top w:val="none" w:sz="0" w:space="0" w:color="auto"/>
            <w:left w:val="none" w:sz="0" w:space="0" w:color="auto"/>
            <w:bottom w:val="none" w:sz="0" w:space="0" w:color="auto"/>
            <w:right w:val="none" w:sz="0" w:space="0" w:color="auto"/>
          </w:divBdr>
          <w:divsChild>
            <w:div w:id="148405361">
              <w:marLeft w:val="0"/>
              <w:marRight w:val="0"/>
              <w:marTop w:val="0"/>
              <w:marBottom w:val="0"/>
              <w:divBdr>
                <w:top w:val="none" w:sz="0" w:space="0" w:color="auto"/>
                <w:left w:val="none" w:sz="0" w:space="0" w:color="auto"/>
                <w:bottom w:val="none" w:sz="0" w:space="0" w:color="auto"/>
                <w:right w:val="none" w:sz="0" w:space="0" w:color="auto"/>
              </w:divBdr>
              <w:divsChild>
                <w:div w:id="59940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021411">
      <w:bodyDiv w:val="1"/>
      <w:marLeft w:val="0"/>
      <w:marRight w:val="0"/>
      <w:marTop w:val="0"/>
      <w:marBottom w:val="0"/>
      <w:divBdr>
        <w:top w:val="none" w:sz="0" w:space="0" w:color="auto"/>
        <w:left w:val="none" w:sz="0" w:space="0" w:color="auto"/>
        <w:bottom w:val="none" w:sz="0" w:space="0" w:color="auto"/>
        <w:right w:val="none" w:sz="0" w:space="0" w:color="auto"/>
      </w:divBdr>
      <w:divsChild>
        <w:div w:id="1823959340">
          <w:marLeft w:val="0"/>
          <w:marRight w:val="0"/>
          <w:marTop w:val="0"/>
          <w:marBottom w:val="0"/>
          <w:divBdr>
            <w:top w:val="none" w:sz="0" w:space="0" w:color="auto"/>
            <w:left w:val="none" w:sz="0" w:space="0" w:color="auto"/>
            <w:bottom w:val="none" w:sz="0" w:space="0" w:color="auto"/>
            <w:right w:val="none" w:sz="0" w:space="0" w:color="auto"/>
          </w:divBdr>
          <w:divsChild>
            <w:div w:id="1655989858">
              <w:marLeft w:val="0"/>
              <w:marRight w:val="0"/>
              <w:marTop w:val="0"/>
              <w:marBottom w:val="0"/>
              <w:divBdr>
                <w:top w:val="none" w:sz="0" w:space="0" w:color="auto"/>
                <w:left w:val="none" w:sz="0" w:space="0" w:color="auto"/>
                <w:bottom w:val="none" w:sz="0" w:space="0" w:color="auto"/>
                <w:right w:val="none" w:sz="0" w:space="0" w:color="auto"/>
              </w:divBdr>
              <w:divsChild>
                <w:div w:id="152674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63998">
      <w:bodyDiv w:val="1"/>
      <w:marLeft w:val="0"/>
      <w:marRight w:val="0"/>
      <w:marTop w:val="0"/>
      <w:marBottom w:val="0"/>
      <w:divBdr>
        <w:top w:val="none" w:sz="0" w:space="0" w:color="auto"/>
        <w:left w:val="none" w:sz="0" w:space="0" w:color="auto"/>
        <w:bottom w:val="none" w:sz="0" w:space="0" w:color="auto"/>
        <w:right w:val="none" w:sz="0" w:space="0" w:color="auto"/>
      </w:divBdr>
    </w:div>
    <w:div w:id="1947081905">
      <w:bodyDiv w:val="1"/>
      <w:marLeft w:val="0"/>
      <w:marRight w:val="0"/>
      <w:marTop w:val="0"/>
      <w:marBottom w:val="0"/>
      <w:divBdr>
        <w:top w:val="none" w:sz="0" w:space="0" w:color="auto"/>
        <w:left w:val="none" w:sz="0" w:space="0" w:color="auto"/>
        <w:bottom w:val="none" w:sz="0" w:space="0" w:color="auto"/>
        <w:right w:val="none" w:sz="0" w:space="0" w:color="auto"/>
      </w:divBdr>
      <w:divsChild>
        <w:div w:id="1916670113">
          <w:marLeft w:val="0"/>
          <w:marRight w:val="0"/>
          <w:marTop w:val="0"/>
          <w:marBottom w:val="0"/>
          <w:divBdr>
            <w:top w:val="none" w:sz="0" w:space="0" w:color="auto"/>
            <w:left w:val="none" w:sz="0" w:space="0" w:color="auto"/>
            <w:bottom w:val="none" w:sz="0" w:space="0" w:color="auto"/>
            <w:right w:val="none" w:sz="0" w:space="0" w:color="auto"/>
          </w:divBdr>
          <w:divsChild>
            <w:div w:id="632831694">
              <w:marLeft w:val="0"/>
              <w:marRight w:val="0"/>
              <w:marTop w:val="0"/>
              <w:marBottom w:val="0"/>
              <w:divBdr>
                <w:top w:val="none" w:sz="0" w:space="0" w:color="auto"/>
                <w:left w:val="none" w:sz="0" w:space="0" w:color="auto"/>
                <w:bottom w:val="none" w:sz="0" w:space="0" w:color="auto"/>
                <w:right w:val="none" w:sz="0" w:space="0" w:color="auto"/>
              </w:divBdr>
              <w:divsChild>
                <w:div w:id="703948588">
                  <w:marLeft w:val="0"/>
                  <w:marRight w:val="0"/>
                  <w:marTop w:val="0"/>
                  <w:marBottom w:val="0"/>
                  <w:divBdr>
                    <w:top w:val="none" w:sz="0" w:space="0" w:color="auto"/>
                    <w:left w:val="none" w:sz="0" w:space="0" w:color="auto"/>
                    <w:bottom w:val="none" w:sz="0" w:space="0" w:color="auto"/>
                    <w:right w:val="none" w:sz="0" w:space="0" w:color="auto"/>
                  </w:divBdr>
                  <w:divsChild>
                    <w:div w:id="1636177062">
                      <w:marLeft w:val="0"/>
                      <w:marRight w:val="0"/>
                      <w:marTop w:val="0"/>
                      <w:marBottom w:val="0"/>
                      <w:divBdr>
                        <w:top w:val="none" w:sz="0" w:space="0" w:color="auto"/>
                        <w:left w:val="none" w:sz="0" w:space="0" w:color="auto"/>
                        <w:bottom w:val="none" w:sz="0" w:space="0" w:color="auto"/>
                        <w:right w:val="none" w:sz="0" w:space="0" w:color="auto"/>
                      </w:divBdr>
                      <w:divsChild>
                        <w:div w:id="1983267966">
                          <w:marLeft w:val="0"/>
                          <w:marRight w:val="0"/>
                          <w:marTop w:val="0"/>
                          <w:marBottom w:val="0"/>
                          <w:divBdr>
                            <w:top w:val="none" w:sz="0" w:space="0" w:color="auto"/>
                            <w:left w:val="none" w:sz="0" w:space="0" w:color="auto"/>
                            <w:bottom w:val="none" w:sz="0" w:space="0" w:color="auto"/>
                            <w:right w:val="none" w:sz="0" w:space="0" w:color="auto"/>
                          </w:divBdr>
                          <w:divsChild>
                            <w:div w:id="89203641">
                              <w:marLeft w:val="0"/>
                              <w:marRight w:val="0"/>
                              <w:marTop w:val="0"/>
                              <w:marBottom w:val="0"/>
                              <w:divBdr>
                                <w:top w:val="none" w:sz="0" w:space="0" w:color="auto"/>
                                <w:left w:val="none" w:sz="0" w:space="0" w:color="auto"/>
                                <w:bottom w:val="none" w:sz="0" w:space="0" w:color="auto"/>
                                <w:right w:val="none" w:sz="0" w:space="0" w:color="auto"/>
                              </w:divBdr>
                              <w:divsChild>
                                <w:div w:id="1822886526">
                                  <w:marLeft w:val="0"/>
                                  <w:marRight w:val="0"/>
                                  <w:marTop w:val="0"/>
                                  <w:marBottom w:val="0"/>
                                  <w:divBdr>
                                    <w:top w:val="none" w:sz="0" w:space="0" w:color="auto"/>
                                    <w:left w:val="none" w:sz="0" w:space="0" w:color="auto"/>
                                    <w:bottom w:val="none" w:sz="0" w:space="0" w:color="auto"/>
                                    <w:right w:val="none" w:sz="0" w:space="0" w:color="auto"/>
                                  </w:divBdr>
                                  <w:divsChild>
                                    <w:div w:id="182153068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14310335">
                          <w:marLeft w:val="0"/>
                          <w:marRight w:val="0"/>
                          <w:marTop w:val="0"/>
                          <w:marBottom w:val="0"/>
                          <w:divBdr>
                            <w:top w:val="none" w:sz="0" w:space="0" w:color="auto"/>
                            <w:left w:val="none" w:sz="0" w:space="0" w:color="auto"/>
                            <w:bottom w:val="none" w:sz="0" w:space="0" w:color="auto"/>
                            <w:right w:val="none" w:sz="0" w:space="0" w:color="auto"/>
                          </w:divBdr>
                          <w:divsChild>
                            <w:div w:id="1953320031">
                              <w:marLeft w:val="0"/>
                              <w:marRight w:val="0"/>
                              <w:marTop w:val="0"/>
                              <w:marBottom w:val="0"/>
                              <w:divBdr>
                                <w:top w:val="none" w:sz="0" w:space="0" w:color="auto"/>
                                <w:left w:val="none" w:sz="0" w:space="0" w:color="auto"/>
                                <w:bottom w:val="none" w:sz="0" w:space="0" w:color="auto"/>
                                <w:right w:val="none" w:sz="0" w:space="0" w:color="auto"/>
                              </w:divBdr>
                              <w:divsChild>
                                <w:div w:id="62222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51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i.global" TargetMode="External"/><Relationship Id="rId13" Type="http://schemas.openxmlformats.org/officeDocument/2006/relationships/hyperlink" Target="https://www.cpjp.org.au" TargetMode="External"/><Relationship Id="rId18" Type="http://schemas.openxmlformats.org/officeDocument/2006/relationships/hyperlink" Target="https://hri.global/flagship-research/death-penalty/"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adpan.org" TargetMode="External"/><Relationship Id="rId17" Type="http://schemas.openxmlformats.org/officeDocument/2006/relationships/hyperlink" Target="mailto:ajeng.larasati@hri.global"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transformativejusticecollective.org" TargetMode="External"/><Relationship Id="rId20" Type="http://schemas.openxmlformats.org/officeDocument/2006/relationships/hyperlink" Target="https://hri.global/flagship-research/death-penalty/the-death-penalty-for-drug-offences-global-overview-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anrights.org"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iranhr.net/en/" TargetMode="External"/><Relationship Id="rId23" Type="http://schemas.openxmlformats.org/officeDocument/2006/relationships/theme" Target="theme/theme1.xml"/><Relationship Id="rId10" Type="http://schemas.openxmlformats.org/officeDocument/2006/relationships/hyperlink" Target="https://lbhmasyarakat.org/en/" TargetMode="External"/><Relationship Id="rId19" Type="http://schemas.openxmlformats.org/officeDocument/2006/relationships/hyperlink" Target="https://hri.global/flagship-research/death-penalty/the-death-penalty-for-drug-offences-global-overview-2021/" TargetMode="External"/><Relationship Id="rId4" Type="http://schemas.openxmlformats.org/officeDocument/2006/relationships/settings" Target="settings.xml"/><Relationship Id="rId9" Type="http://schemas.openxmlformats.org/officeDocument/2006/relationships/hyperlink" Target="https://www.esohr.org/ar/" TargetMode="External"/><Relationship Id="rId14" Type="http://schemas.openxmlformats.org/officeDocument/2006/relationships/hyperlink" Target="https://jpp.org.pk"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amnesty.org/en/latest/press-release/2019/11/bangladesh-killed-in-crossfire/" TargetMode="External"/><Relationship Id="rId3" Type="http://schemas.openxmlformats.org/officeDocument/2006/relationships/hyperlink" Target="https://iranhr.net/en/articles/5819/" TargetMode="External"/><Relationship Id="rId7" Type="http://schemas.openxmlformats.org/officeDocument/2006/relationships/hyperlink" Target="https://www.ohchr.org/en/calls-for-input/general-comment-no-36-article-6-right-life" TargetMode="External"/><Relationship Id="rId12" Type="http://schemas.openxmlformats.org/officeDocument/2006/relationships/hyperlink" Target="https://hri.global/publications/a-broken-system/" TargetMode="External"/><Relationship Id="rId2" Type="http://schemas.openxmlformats.org/officeDocument/2006/relationships/hyperlink" Target="https://hri.global/publications/66th-commission-on-narcotic-drugs-hri-oral-statement-2023/" TargetMode="External"/><Relationship Id="rId1" Type="http://schemas.openxmlformats.org/officeDocument/2006/relationships/hyperlink" Target="https://hri.global/wp-content/uploads/2023/03/HRI_DeathPenalty_Report2022.pdf" TargetMode="External"/><Relationship Id="rId6" Type="http://schemas.openxmlformats.org/officeDocument/2006/relationships/hyperlink" Target="https://hri.global/publications/52nd-human-rights-council-statement-on-the-death-penalty/" TargetMode="External"/><Relationship Id="rId11" Type="http://schemas.openxmlformats.org/officeDocument/2006/relationships/hyperlink" Target="https://www.hrw.org/report/2010/01/25/skin-cable/illegal-arrest-arbitrary-detention-and-torture-people-who-use-drugs" TargetMode="External"/><Relationship Id="rId5" Type="http://schemas.openxmlformats.org/officeDocument/2006/relationships/hyperlink" Target="https://hri.global/wp-content/uploads/2022/10/HRI_Oxford_BriefingPaper_March2019_ForeignNationals_2_DecemberEdit_web.pdf" TargetMode="External"/><Relationship Id="rId10" Type="http://schemas.openxmlformats.org/officeDocument/2006/relationships/hyperlink" Target="https://hri.global/wp-content/uploads/2022/10/HRI_Conectas_-_Accountability_for_torture_submission-1.pdf" TargetMode="External"/><Relationship Id="rId4" Type="http://schemas.openxmlformats.org/officeDocument/2006/relationships/hyperlink" Target="https://deathpenaltyworldwide.org/publication/no-one-believed-me-a-global-overview-of-women-facing-the-death-penalty-for-drug-offenses/?version=html" TargetMode="External"/><Relationship Id="rId9" Type="http://schemas.openxmlformats.org/officeDocument/2006/relationships/hyperlink" Target="https://hri.global/wp-content/uploads/2022/10/Report_to_the_Human_Rights_Committee_on_Philippines_LoI-1.pdf"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Contributorsname xmlns="c8192cb1-67bb-4ce5-82db-0b25b399d117" xsi:nil="true"/>
    <Doctype xmlns="c8192cb1-67bb-4ce5-82db-0b25b399d117">input</Doctype>
    <Catetory xmlns="c8192cb1-67bb-4ce5-82db-0b25b399d117" xsi:nil="true"/>
    <Language xmlns="c8192cb1-67bb-4ce5-82db-0b25b399d117">English</Language>
  </documentManagement>
</p:properties>
</file>

<file path=customXml/itemProps1.xml><?xml version="1.0" encoding="utf-8"?>
<ds:datastoreItem xmlns:ds="http://schemas.openxmlformats.org/officeDocument/2006/customXml" ds:itemID="{49E25C3A-C266-4CC0-A80B-476990D1846D}">
  <ds:schemaRefs>
    <ds:schemaRef ds:uri="http://schemas.openxmlformats.org/officeDocument/2006/bibliography"/>
  </ds:schemaRefs>
</ds:datastoreItem>
</file>

<file path=customXml/itemProps2.xml><?xml version="1.0" encoding="utf-8"?>
<ds:datastoreItem xmlns:ds="http://schemas.openxmlformats.org/officeDocument/2006/customXml" ds:itemID="{85C0C6D9-59A1-4F4E-A0B0-A5C7B5014226}"/>
</file>

<file path=customXml/itemProps3.xml><?xml version="1.0" encoding="utf-8"?>
<ds:datastoreItem xmlns:ds="http://schemas.openxmlformats.org/officeDocument/2006/customXml" ds:itemID="{128D24DD-D743-48B4-8CF3-3622A6213CBF}"/>
</file>

<file path=customXml/itemProps4.xml><?xml version="1.0" encoding="utf-8"?>
<ds:datastoreItem xmlns:ds="http://schemas.openxmlformats.org/officeDocument/2006/customXml" ds:itemID="{66547D26-671B-47BC-B2C3-2A8F9DA58DB4}"/>
</file>

<file path=docProps/app.xml><?xml version="1.0" encoding="utf-8"?>
<Properties xmlns="http://schemas.openxmlformats.org/officeDocument/2006/extended-properties" xmlns:vt="http://schemas.openxmlformats.org/officeDocument/2006/docPropsVTypes">
  <Template>Normal.dotm</Template>
  <TotalTime>85</TotalTime>
  <Pages>5</Pages>
  <Words>1658</Words>
  <Characters>9456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Ajeng Larasati</dc:creator>
  <cp:keywords/>
  <dc:description/>
  <cp:lastModifiedBy>Ajeng Larasati</cp:lastModifiedBy>
  <cp:revision>15</cp:revision>
  <dcterms:created xsi:type="dcterms:W3CDTF">2023-05-17T06:27:00Z</dcterms:created>
  <dcterms:modified xsi:type="dcterms:W3CDTF">2023-05-19T10:50:00Z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0x010100D3257166D5221D45AC4BE86DE2E261D0</vt:lpwstr>
  </property>
</Properties>
</file>