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8AE" w:rsidRPr="00593D3F" w:rsidRDefault="000128AE" w:rsidP="00A618A3">
      <w:pPr>
        <w:jc w:val="both"/>
        <w:rPr>
          <w:rFonts w:ascii="Times New Roman" w:eastAsia="Times New Roman" w:hAnsi="Times New Roman" w:cs="Times New Roman"/>
          <w:b/>
          <w:color w:val="000000"/>
        </w:rPr>
      </w:pPr>
    </w:p>
    <w:p w:rsidR="000128AE" w:rsidRPr="00593D3F" w:rsidRDefault="00000000" w:rsidP="00A618A3">
      <w:pPr>
        <w:jc w:val="center"/>
        <w:rPr>
          <w:rFonts w:ascii="Times New Roman" w:eastAsia="Times New Roman" w:hAnsi="Times New Roman" w:cs="Times New Roman"/>
          <w:b/>
        </w:rPr>
      </w:pPr>
      <w:r w:rsidRPr="00593D3F">
        <w:rPr>
          <w:rFonts w:ascii="Times New Roman" w:eastAsia="Times New Roman" w:hAnsi="Times New Roman" w:cs="Times New Roman"/>
          <w:b/>
          <w:color w:val="000000"/>
        </w:rPr>
        <w:t>Joint Submission to OHCHR’s report o</w:t>
      </w:r>
      <w:r w:rsidRPr="00593D3F">
        <w:rPr>
          <w:rFonts w:ascii="Times New Roman" w:eastAsia="Times New Roman" w:hAnsi="Times New Roman" w:cs="Times New Roman"/>
          <w:b/>
        </w:rPr>
        <w:t>n human rights challenges in addressing and countering all aspects of the world drug problem</w:t>
      </w:r>
    </w:p>
    <w:p w:rsidR="000128AE" w:rsidRPr="00593D3F" w:rsidRDefault="000128AE" w:rsidP="00A618A3">
      <w:pPr>
        <w:jc w:val="both"/>
        <w:rPr>
          <w:rFonts w:ascii="Times New Roman" w:eastAsia="Times New Roman" w:hAnsi="Times New Roman" w:cs="Times New Roman"/>
          <w:b/>
          <w:color w:val="000000"/>
        </w:rPr>
      </w:pPr>
    </w:p>
    <w:p w:rsidR="000128AE" w:rsidRPr="00593D3F" w:rsidRDefault="000128AE" w:rsidP="00A618A3">
      <w:pPr>
        <w:jc w:val="center"/>
        <w:rPr>
          <w:rFonts w:ascii="Times New Roman" w:eastAsia="Times New Roman" w:hAnsi="Times New Roman" w:cs="Times New Roman"/>
          <w:b/>
          <w:color w:val="000000"/>
        </w:rPr>
      </w:pPr>
    </w:p>
    <w:p w:rsidR="000128AE" w:rsidRPr="00593D3F" w:rsidRDefault="00000000" w:rsidP="00A618A3">
      <w:pPr>
        <w:jc w:val="center"/>
        <w:rPr>
          <w:rFonts w:ascii="Times New Roman" w:eastAsia="Times New Roman" w:hAnsi="Times New Roman" w:cs="Times New Roman"/>
          <w:color w:val="000000"/>
        </w:rPr>
      </w:pPr>
      <w:r w:rsidRPr="00A65F00">
        <w:rPr>
          <w:rFonts w:ascii="Times New Roman" w:eastAsia="Times New Roman" w:hAnsi="Times New Roman" w:cs="Times New Roman"/>
        </w:rPr>
        <w:t>19</w:t>
      </w:r>
      <w:r w:rsidRPr="00A65F00">
        <w:rPr>
          <w:rFonts w:ascii="Times New Roman" w:eastAsia="Times New Roman" w:hAnsi="Times New Roman" w:cs="Times New Roman"/>
          <w:color w:val="000000"/>
        </w:rPr>
        <w:t xml:space="preserve"> May 2023</w:t>
      </w:r>
    </w:p>
    <w:p w:rsidR="000128AE" w:rsidRPr="00593D3F" w:rsidRDefault="000128AE" w:rsidP="00A618A3">
      <w:pPr>
        <w:jc w:val="both"/>
        <w:rPr>
          <w:rFonts w:ascii="Times New Roman" w:eastAsia="Times New Roman" w:hAnsi="Times New Roman" w:cs="Times New Roman"/>
          <w:color w:val="000000"/>
        </w:rPr>
      </w:pPr>
    </w:p>
    <w:p w:rsidR="000128AE" w:rsidRPr="00593D3F" w:rsidRDefault="000128AE" w:rsidP="00A618A3">
      <w:pPr>
        <w:jc w:val="both"/>
        <w:rPr>
          <w:rFonts w:ascii="Times New Roman" w:eastAsia="Times New Roman" w:hAnsi="Times New Roman" w:cs="Times New Roman"/>
          <w:color w:val="000000"/>
        </w:rPr>
      </w:pPr>
    </w:p>
    <w:p w:rsidR="000128AE" w:rsidRPr="00593D3F" w:rsidRDefault="000128AE" w:rsidP="00A618A3">
      <w:pPr>
        <w:jc w:val="both"/>
        <w:rPr>
          <w:rFonts w:ascii="Times New Roman" w:eastAsia="Times New Roman" w:hAnsi="Times New Roman" w:cs="Times New Roman"/>
          <w:b/>
          <w:color w:val="000000"/>
        </w:rPr>
      </w:pPr>
    </w:p>
    <w:p w:rsidR="000128AE" w:rsidRPr="00593D3F" w:rsidRDefault="00000000" w:rsidP="00A618A3">
      <w:pPr>
        <w:jc w:val="both"/>
        <w:rPr>
          <w:rFonts w:ascii="Times New Roman" w:eastAsia="Times New Roman" w:hAnsi="Times New Roman" w:cs="Times New Roman"/>
          <w:b/>
          <w:color w:val="000000"/>
        </w:rPr>
      </w:pPr>
      <w:r w:rsidRPr="00593D3F">
        <w:rPr>
          <w:rFonts w:ascii="Times New Roman" w:eastAsia="Times New Roman" w:hAnsi="Times New Roman" w:cs="Times New Roman"/>
          <w:b/>
          <w:color w:val="000000"/>
        </w:rPr>
        <w:t>Submitting organisations: </w:t>
      </w:r>
    </w:p>
    <w:p w:rsidR="000128AE" w:rsidRPr="00593D3F" w:rsidRDefault="000128AE" w:rsidP="00A618A3">
      <w:pPr>
        <w:jc w:val="both"/>
        <w:rPr>
          <w:rFonts w:ascii="Times New Roman" w:eastAsia="Times New Roman" w:hAnsi="Times New Roman" w:cs="Times New Roman"/>
          <w:b/>
          <w:color w:val="000000"/>
        </w:rPr>
      </w:pPr>
    </w:p>
    <w:tbl>
      <w:tblPr>
        <w:tblStyle w:val="a"/>
        <w:tblW w:w="9720"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3195"/>
        <w:gridCol w:w="6525"/>
      </w:tblGrid>
      <w:tr w:rsidR="000128AE" w:rsidRPr="00593D3F">
        <w:trPr>
          <w:trHeight w:val="2515"/>
        </w:trPr>
        <w:tc>
          <w:tcPr>
            <w:tcW w:w="3195" w:type="dxa"/>
          </w:tcPr>
          <w:p w:rsidR="000128AE" w:rsidRPr="00593D3F" w:rsidRDefault="00000000" w:rsidP="00A618A3">
            <w:pPr>
              <w:jc w:val="center"/>
              <w:rPr>
                <w:rFonts w:ascii="Times New Roman" w:eastAsia="Times New Roman" w:hAnsi="Times New Roman" w:cs="Times New Roman"/>
                <w:b/>
                <w:sz w:val="24"/>
                <w:szCs w:val="24"/>
              </w:rPr>
            </w:pPr>
            <w:r w:rsidRPr="00593D3F">
              <w:rPr>
                <w:rFonts w:ascii="Times New Roman" w:eastAsia="Times New Roman" w:hAnsi="Times New Roman" w:cs="Times New Roman"/>
                <w:b/>
                <w:noProof/>
                <w:sz w:val="24"/>
                <w:szCs w:val="24"/>
              </w:rPr>
              <w:drawing>
                <wp:inline distT="0" distB="0" distL="0" distR="0">
                  <wp:extent cx="1781175" cy="36939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33728"/>
                          <a:stretch>
                            <a:fillRect/>
                          </a:stretch>
                        </pic:blipFill>
                        <pic:spPr>
                          <a:xfrm>
                            <a:off x="0" y="0"/>
                            <a:ext cx="1781175" cy="369391"/>
                          </a:xfrm>
                          <a:prstGeom prst="rect">
                            <a:avLst/>
                          </a:prstGeom>
                          <a:ln/>
                        </pic:spPr>
                      </pic:pic>
                    </a:graphicData>
                  </a:graphic>
                </wp:inline>
              </w:drawing>
            </w:r>
          </w:p>
        </w:tc>
        <w:tc>
          <w:tcPr>
            <w:tcW w:w="6525" w:type="dxa"/>
          </w:tcPr>
          <w:p w:rsidR="000128AE" w:rsidRPr="00593D3F" w:rsidRDefault="00000000" w:rsidP="00A618A3">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593D3F">
              <w:rPr>
                <w:rFonts w:ascii="Times New Roman" w:eastAsia="Times New Roman" w:hAnsi="Times New Roman" w:cs="Times New Roman"/>
                <w:b/>
                <w:color w:val="000000"/>
                <w:sz w:val="24"/>
                <w:szCs w:val="24"/>
              </w:rPr>
              <w:t>Harm Reduction International (HRI)</w:t>
            </w:r>
            <w:r w:rsidRPr="00593D3F">
              <w:rPr>
                <w:rFonts w:ascii="Times New Roman" w:eastAsia="Times New Roman" w:hAnsi="Times New Roman" w:cs="Times New Roman"/>
                <w:color w:val="000000"/>
                <w:sz w:val="24"/>
                <w:szCs w:val="24"/>
              </w:rPr>
              <w:t xml:space="preserve"> is a leading non-governmental organisation Harm Reduction International (HRI) envisions a world in which drug policies uphold dignity, health and rights. We use data and advocacy to promote harm reduction and drug policy reform. We show how rights-based, evidence-informed responses to drugs contribute to healthier, safer societies, and why investing in harm reduction makes sense.</w:t>
            </w:r>
          </w:p>
          <w:p w:rsidR="000128AE" w:rsidRPr="00593D3F" w:rsidRDefault="00000000" w:rsidP="00A618A3">
            <w:pPr>
              <w:rPr>
                <w:rFonts w:ascii="Times New Roman" w:eastAsia="Times New Roman" w:hAnsi="Times New Roman" w:cs="Times New Roman"/>
                <w:sz w:val="24"/>
                <w:szCs w:val="24"/>
              </w:rPr>
            </w:pPr>
            <w:r w:rsidRPr="00593D3F">
              <w:rPr>
                <w:rFonts w:ascii="Times New Roman" w:eastAsia="Times New Roman" w:hAnsi="Times New Roman" w:cs="Times New Roman"/>
                <w:sz w:val="24"/>
                <w:szCs w:val="24"/>
              </w:rPr>
              <w:t>HRI is an NGO in Special Consultative Status with the Economic and Social Council of the United Nations.</w:t>
            </w:r>
          </w:p>
          <w:p w:rsidR="000128AE" w:rsidRPr="00593D3F" w:rsidRDefault="000128AE" w:rsidP="00A618A3">
            <w:pPr>
              <w:jc w:val="both"/>
              <w:rPr>
                <w:rFonts w:ascii="Times New Roman" w:eastAsia="Times New Roman" w:hAnsi="Times New Roman" w:cs="Times New Roman"/>
                <w:b/>
                <w:color w:val="000000"/>
                <w:sz w:val="24"/>
                <w:szCs w:val="24"/>
              </w:rPr>
            </w:pPr>
          </w:p>
          <w:p w:rsidR="000128AE" w:rsidRPr="00593D3F" w:rsidRDefault="00000000" w:rsidP="00A618A3">
            <w:pPr>
              <w:jc w:val="both"/>
              <w:rPr>
                <w:rFonts w:ascii="Times New Roman" w:eastAsia="Times New Roman" w:hAnsi="Times New Roman" w:cs="Times New Roman"/>
                <w:b/>
                <w:sz w:val="24"/>
                <w:szCs w:val="24"/>
              </w:rPr>
            </w:pPr>
            <w:r w:rsidRPr="00593D3F">
              <w:rPr>
                <w:rFonts w:ascii="Times New Roman" w:eastAsia="Times New Roman" w:hAnsi="Times New Roman" w:cs="Times New Roman"/>
                <w:b/>
                <w:color w:val="000000"/>
                <w:sz w:val="24"/>
                <w:szCs w:val="24"/>
              </w:rPr>
              <w:t xml:space="preserve">Contact details: </w:t>
            </w:r>
            <w:proofErr w:type="spellStart"/>
            <w:r w:rsidRPr="00593D3F">
              <w:rPr>
                <w:rFonts w:ascii="Times New Roman" w:eastAsia="Times New Roman" w:hAnsi="Times New Roman" w:cs="Times New Roman"/>
                <w:b/>
                <w:color w:val="000000"/>
                <w:sz w:val="24"/>
                <w:szCs w:val="24"/>
              </w:rPr>
              <w:t>Ajeng</w:t>
            </w:r>
            <w:proofErr w:type="spellEnd"/>
            <w:r w:rsidRPr="00593D3F">
              <w:rPr>
                <w:rFonts w:ascii="Times New Roman" w:eastAsia="Times New Roman" w:hAnsi="Times New Roman" w:cs="Times New Roman"/>
                <w:b/>
                <w:color w:val="000000"/>
                <w:sz w:val="24"/>
                <w:szCs w:val="24"/>
              </w:rPr>
              <w:t xml:space="preserve"> </w:t>
            </w:r>
            <w:proofErr w:type="spellStart"/>
            <w:r w:rsidRPr="00593D3F">
              <w:rPr>
                <w:rFonts w:ascii="Times New Roman" w:eastAsia="Times New Roman" w:hAnsi="Times New Roman" w:cs="Times New Roman"/>
                <w:b/>
                <w:color w:val="000000"/>
                <w:sz w:val="24"/>
                <w:szCs w:val="24"/>
              </w:rPr>
              <w:t>Larasati</w:t>
            </w:r>
            <w:proofErr w:type="spellEnd"/>
            <w:r w:rsidRPr="00593D3F">
              <w:rPr>
                <w:rFonts w:ascii="Times New Roman" w:eastAsia="Times New Roman" w:hAnsi="Times New Roman" w:cs="Times New Roman"/>
                <w:b/>
                <w:color w:val="000000"/>
                <w:sz w:val="24"/>
                <w:szCs w:val="24"/>
              </w:rPr>
              <w:t xml:space="preserve">, Human Rights Lead, </w:t>
            </w:r>
            <w:hyperlink r:id="rId9">
              <w:r w:rsidRPr="00593D3F">
                <w:rPr>
                  <w:rFonts w:ascii="Times New Roman" w:eastAsia="Times New Roman" w:hAnsi="Times New Roman" w:cs="Times New Roman"/>
                  <w:b/>
                  <w:color w:val="0563C1"/>
                  <w:sz w:val="24"/>
                  <w:szCs w:val="24"/>
                  <w:u w:val="single"/>
                </w:rPr>
                <w:t>ajeng.larasati@hri.global</w:t>
              </w:r>
            </w:hyperlink>
            <w:r w:rsidRPr="00593D3F">
              <w:rPr>
                <w:rFonts w:ascii="Times New Roman" w:eastAsia="Times New Roman" w:hAnsi="Times New Roman" w:cs="Times New Roman"/>
                <w:b/>
                <w:color w:val="000000"/>
                <w:sz w:val="24"/>
                <w:szCs w:val="24"/>
              </w:rPr>
              <w:t xml:space="preserve"> </w:t>
            </w:r>
          </w:p>
          <w:p w:rsidR="000128AE" w:rsidRPr="00593D3F" w:rsidRDefault="000128AE" w:rsidP="00A618A3">
            <w:pPr>
              <w:rPr>
                <w:rFonts w:ascii="Times New Roman" w:eastAsia="Times New Roman" w:hAnsi="Times New Roman" w:cs="Times New Roman"/>
                <w:sz w:val="24"/>
                <w:szCs w:val="24"/>
              </w:rPr>
            </w:pPr>
          </w:p>
          <w:p w:rsidR="000128AE" w:rsidRPr="00593D3F" w:rsidRDefault="000128AE" w:rsidP="00A618A3">
            <w:pPr>
              <w:rPr>
                <w:rFonts w:ascii="Times New Roman" w:eastAsia="Times New Roman" w:hAnsi="Times New Roman" w:cs="Times New Roman"/>
                <w:b/>
                <w:sz w:val="24"/>
                <w:szCs w:val="24"/>
              </w:rPr>
            </w:pPr>
          </w:p>
        </w:tc>
      </w:tr>
      <w:tr w:rsidR="000128AE" w:rsidRPr="00593D3F">
        <w:trPr>
          <w:trHeight w:val="2515"/>
        </w:trPr>
        <w:tc>
          <w:tcPr>
            <w:tcW w:w="3195" w:type="dxa"/>
          </w:tcPr>
          <w:p w:rsidR="000128AE" w:rsidRPr="00593D3F" w:rsidRDefault="000128AE" w:rsidP="00A618A3">
            <w:pPr>
              <w:jc w:val="center"/>
              <w:rPr>
                <w:rFonts w:ascii="Times New Roman" w:eastAsia="Times New Roman" w:hAnsi="Times New Roman" w:cs="Times New Roman"/>
                <w:b/>
                <w:sz w:val="24"/>
                <w:szCs w:val="24"/>
              </w:rPr>
            </w:pPr>
          </w:p>
          <w:p w:rsidR="000128AE" w:rsidRPr="00593D3F" w:rsidRDefault="000128AE" w:rsidP="00A618A3">
            <w:pPr>
              <w:jc w:val="center"/>
              <w:rPr>
                <w:rFonts w:ascii="Times New Roman" w:eastAsia="Times New Roman" w:hAnsi="Times New Roman" w:cs="Times New Roman"/>
                <w:b/>
                <w:sz w:val="24"/>
                <w:szCs w:val="24"/>
              </w:rPr>
            </w:pPr>
          </w:p>
          <w:p w:rsidR="000128AE" w:rsidRPr="00593D3F" w:rsidRDefault="000128AE" w:rsidP="00A618A3">
            <w:pPr>
              <w:jc w:val="center"/>
              <w:rPr>
                <w:rFonts w:ascii="Times New Roman" w:eastAsia="Times New Roman" w:hAnsi="Times New Roman" w:cs="Times New Roman"/>
                <w:b/>
                <w:sz w:val="24"/>
                <w:szCs w:val="24"/>
              </w:rPr>
            </w:pPr>
          </w:p>
          <w:p w:rsidR="000128AE" w:rsidRPr="00593D3F" w:rsidRDefault="000128AE" w:rsidP="00A618A3">
            <w:pPr>
              <w:jc w:val="center"/>
              <w:rPr>
                <w:rFonts w:ascii="Times New Roman" w:eastAsia="Times New Roman" w:hAnsi="Times New Roman" w:cs="Times New Roman"/>
                <w:b/>
                <w:sz w:val="24"/>
                <w:szCs w:val="24"/>
              </w:rPr>
            </w:pPr>
          </w:p>
          <w:p w:rsidR="000128AE" w:rsidRPr="00593D3F" w:rsidRDefault="00000000" w:rsidP="00A618A3">
            <w:pPr>
              <w:jc w:val="center"/>
              <w:rPr>
                <w:rFonts w:ascii="Times New Roman" w:eastAsia="Times New Roman" w:hAnsi="Times New Roman" w:cs="Times New Roman"/>
                <w:b/>
                <w:sz w:val="24"/>
                <w:szCs w:val="24"/>
                <w:highlight w:val="yellow"/>
              </w:rPr>
            </w:pPr>
            <w:r w:rsidRPr="00A65F00">
              <w:rPr>
                <w:rFonts w:ascii="Times New Roman" w:eastAsia="Times New Roman" w:hAnsi="Times New Roman" w:cs="Times New Roman"/>
                <w:b/>
                <w:sz w:val="24"/>
                <w:szCs w:val="24"/>
              </w:rPr>
              <w:t xml:space="preserve">Word count: </w:t>
            </w:r>
            <w:r w:rsidR="00A618A3" w:rsidRPr="00A65F00">
              <w:rPr>
                <w:rFonts w:ascii="Times New Roman" w:eastAsia="Times New Roman" w:hAnsi="Times New Roman" w:cs="Times New Roman"/>
                <w:b/>
                <w:sz w:val="24"/>
                <w:szCs w:val="24"/>
              </w:rPr>
              <w:t>1,467</w:t>
            </w:r>
          </w:p>
        </w:tc>
        <w:tc>
          <w:tcPr>
            <w:tcW w:w="6525" w:type="dxa"/>
          </w:tcPr>
          <w:p w:rsidR="000128AE" w:rsidRPr="00593D3F" w:rsidRDefault="000128AE" w:rsidP="00A618A3">
            <w:pPr>
              <w:pBdr>
                <w:top w:val="nil"/>
                <w:left w:val="nil"/>
                <w:bottom w:val="nil"/>
                <w:right w:val="nil"/>
                <w:between w:val="nil"/>
              </w:pBdr>
              <w:shd w:val="clear" w:color="auto" w:fill="FFFFFF"/>
              <w:jc w:val="both"/>
              <w:rPr>
                <w:rFonts w:ascii="Times New Roman" w:eastAsia="Times New Roman" w:hAnsi="Times New Roman" w:cs="Times New Roman"/>
                <w:b/>
                <w:color w:val="000000"/>
                <w:sz w:val="24"/>
                <w:szCs w:val="24"/>
              </w:rPr>
            </w:pPr>
          </w:p>
        </w:tc>
      </w:tr>
    </w:tbl>
    <w:p w:rsidR="000128AE" w:rsidRPr="00593D3F" w:rsidRDefault="000128AE" w:rsidP="00A618A3">
      <w:pPr>
        <w:jc w:val="both"/>
        <w:rPr>
          <w:rFonts w:ascii="Times New Roman" w:eastAsia="Times New Roman" w:hAnsi="Times New Roman" w:cs="Times New Roman"/>
          <w:b/>
          <w:color w:val="000000"/>
        </w:rPr>
      </w:pPr>
    </w:p>
    <w:p w:rsidR="000128AE" w:rsidRPr="00593D3F" w:rsidRDefault="000128AE" w:rsidP="00A618A3">
      <w:pPr>
        <w:jc w:val="both"/>
        <w:rPr>
          <w:rFonts w:ascii="Times New Roman" w:eastAsia="Times New Roman" w:hAnsi="Times New Roman" w:cs="Times New Roman"/>
        </w:rPr>
      </w:pPr>
    </w:p>
    <w:p w:rsidR="000128AE" w:rsidRPr="00593D3F" w:rsidRDefault="000128AE" w:rsidP="00A618A3">
      <w:pPr>
        <w:jc w:val="both"/>
        <w:rPr>
          <w:rFonts w:ascii="Times New Roman" w:eastAsia="Times New Roman" w:hAnsi="Times New Roman" w:cs="Times New Roman"/>
          <w:b/>
          <w:color w:val="000000"/>
        </w:rPr>
      </w:pPr>
    </w:p>
    <w:p w:rsidR="000128AE" w:rsidRPr="00593D3F" w:rsidRDefault="000128AE" w:rsidP="00A618A3">
      <w:pPr>
        <w:jc w:val="both"/>
        <w:rPr>
          <w:rFonts w:ascii="Times New Roman" w:eastAsia="Times New Roman" w:hAnsi="Times New Roman" w:cs="Times New Roman"/>
          <w:color w:val="000000"/>
        </w:rPr>
      </w:pPr>
    </w:p>
    <w:p w:rsidR="000128AE" w:rsidRPr="00593D3F" w:rsidRDefault="000128AE" w:rsidP="00A618A3">
      <w:pPr>
        <w:jc w:val="both"/>
        <w:rPr>
          <w:rFonts w:ascii="Times New Roman" w:eastAsia="Times New Roman" w:hAnsi="Times New Roman" w:cs="Times New Roman"/>
          <w:color w:val="000000"/>
        </w:rPr>
      </w:pPr>
    </w:p>
    <w:p w:rsidR="000128AE" w:rsidRPr="00593D3F" w:rsidRDefault="000128AE" w:rsidP="00A618A3">
      <w:pPr>
        <w:jc w:val="both"/>
        <w:rPr>
          <w:rFonts w:ascii="Times New Roman" w:eastAsia="Times New Roman" w:hAnsi="Times New Roman" w:cs="Times New Roman"/>
          <w:color w:val="000000"/>
        </w:rPr>
      </w:pPr>
    </w:p>
    <w:p w:rsidR="000128AE" w:rsidRPr="00593D3F" w:rsidRDefault="000128AE" w:rsidP="00A618A3">
      <w:pPr>
        <w:jc w:val="both"/>
        <w:rPr>
          <w:rFonts w:ascii="Times New Roman" w:eastAsia="Times New Roman" w:hAnsi="Times New Roman" w:cs="Times New Roman"/>
          <w:color w:val="000000"/>
        </w:rPr>
      </w:pPr>
    </w:p>
    <w:p w:rsidR="000128AE" w:rsidRPr="00593D3F" w:rsidRDefault="000128AE" w:rsidP="00A618A3">
      <w:pPr>
        <w:jc w:val="both"/>
        <w:rPr>
          <w:rFonts w:ascii="Times New Roman" w:eastAsia="Times New Roman" w:hAnsi="Times New Roman" w:cs="Times New Roman"/>
          <w:color w:val="000000"/>
        </w:rPr>
      </w:pPr>
    </w:p>
    <w:p w:rsidR="000128AE" w:rsidRPr="00593D3F" w:rsidRDefault="000128AE" w:rsidP="00A618A3">
      <w:pPr>
        <w:pBdr>
          <w:top w:val="nil"/>
          <w:left w:val="nil"/>
          <w:bottom w:val="nil"/>
          <w:right w:val="nil"/>
          <w:between w:val="nil"/>
        </w:pBdr>
        <w:jc w:val="both"/>
        <w:rPr>
          <w:rFonts w:ascii="Times New Roman" w:eastAsia="Times New Roman" w:hAnsi="Times New Roman" w:cs="Times New Roman"/>
          <w:color w:val="000000"/>
        </w:rPr>
      </w:pPr>
    </w:p>
    <w:p w:rsidR="000128AE" w:rsidRPr="00593D3F" w:rsidRDefault="000128AE" w:rsidP="00A618A3">
      <w:pPr>
        <w:jc w:val="both"/>
        <w:rPr>
          <w:rFonts w:ascii="Times New Roman" w:eastAsia="Times New Roman" w:hAnsi="Times New Roman" w:cs="Times New Roman"/>
        </w:rPr>
      </w:pPr>
    </w:p>
    <w:p w:rsidR="000128AE" w:rsidRPr="00593D3F" w:rsidRDefault="000128AE" w:rsidP="00A618A3">
      <w:pPr>
        <w:jc w:val="both"/>
        <w:rPr>
          <w:rFonts w:ascii="Times New Roman" w:eastAsia="Times New Roman" w:hAnsi="Times New Roman" w:cs="Times New Roman"/>
        </w:rPr>
      </w:pPr>
    </w:p>
    <w:p w:rsidR="000128AE" w:rsidRPr="00593D3F" w:rsidRDefault="000128AE" w:rsidP="00A618A3">
      <w:pPr>
        <w:jc w:val="both"/>
        <w:rPr>
          <w:rFonts w:ascii="Times New Roman" w:eastAsia="Times New Roman" w:hAnsi="Times New Roman" w:cs="Times New Roman"/>
        </w:rPr>
      </w:pPr>
    </w:p>
    <w:p w:rsidR="000128AE" w:rsidRPr="00593D3F" w:rsidRDefault="000128AE" w:rsidP="00A618A3">
      <w:pPr>
        <w:jc w:val="both"/>
        <w:rPr>
          <w:rFonts w:ascii="Times New Roman" w:eastAsia="Times New Roman" w:hAnsi="Times New Roman" w:cs="Times New Roman"/>
        </w:rPr>
      </w:pPr>
    </w:p>
    <w:p w:rsidR="000128AE" w:rsidRPr="00593D3F" w:rsidRDefault="000128AE" w:rsidP="00A618A3">
      <w:pPr>
        <w:jc w:val="both"/>
        <w:rPr>
          <w:rFonts w:ascii="Times New Roman" w:eastAsia="Times New Roman" w:hAnsi="Times New Roman" w:cs="Times New Roman"/>
          <w:color w:val="000000"/>
        </w:rPr>
      </w:pPr>
    </w:p>
    <w:p w:rsidR="000128AE" w:rsidRPr="00593D3F" w:rsidRDefault="00A618A3" w:rsidP="00A618A3">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0128AE" w:rsidRPr="00593D3F" w:rsidRDefault="00000000" w:rsidP="00A618A3">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593D3F">
        <w:rPr>
          <w:rFonts w:ascii="Times New Roman" w:eastAsia="Times New Roman" w:hAnsi="Times New Roman" w:cs="Times New Roman"/>
          <w:b/>
          <w:color w:val="000000"/>
        </w:rPr>
        <w:lastRenderedPageBreak/>
        <w:t>Introduction</w:t>
      </w:r>
    </w:p>
    <w:p w:rsidR="000128AE" w:rsidRPr="00593D3F" w:rsidRDefault="000128AE" w:rsidP="00A618A3">
      <w:pPr>
        <w:pBdr>
          <w:top w:val="nil"/>
          <w:left w:val="nil"/>
          <w:bottom w:val="nil"/>
          <w:right w:val="nil"/>
          <w:between w:val="nil"/>
        </w:pBdr>
        <w:ind w:left="1080"/>
        <w:jc w:val="both"/>
        <w:rPr>
          <w:rFonts w:ascii="Times New Roman" w:eastAsia="Times New Roman" w:hAnsi="Times New Roman" w:cs="Times New Roman"/>
          <w:b/>
          <w:color w:val="000000"/>
        </w:rPr>
      </w:pPr>
    </w:p>
    <w:p w:rsidR="000128AE" w:rsidRPr="00593D3F" w:rsidRDefault="00000000" w:rsidP="00A618A3">
      <w:pPr>
        <w:pBdr>
          <w:top w:val="nil"/>
          <w:left w:val="nil"/>
          <w:bottom w:val="nil"/>
          <w:right w:val="nil"/>
          <w:between w:val="nil"/>
        </w:pBdr>
        <w:jc w:val="both"/>
        <w:rPr>
          <w:rFonts w:ascii="Times New Roman" w:eastAsia="Times New Roman" w:hAnsi="Times New Roman" w:cs="Times New Roman"/>
        </w:rPr>
      </w:pPr>
      <w:hyperlink r:id="rId10">
        <w:r w:rsidRPr="00593D3F">
          <w:rPr>
            <w:rFonts w:ascii="Times New Roman" w:eastAsia="Times New Roman" w:hAnsi="Times New Roman" w:cs="Times New Roman"/>
            <w:color w:val="0563C1"/>
            <w:u w:val="single"/>
          </w:rPr>
          <w:t>Harm Reduction International (HRI)</w:t>
        </w:r>
      </w:hyperlink>
      <w:r w:rsidRPr="00593D3F">
        <w:rPr>
          <w:rFonts w:ascii="Times New Roman" w:eastAsia="Times New Roman" w:hAnsi="Times New Roman" w:cs="Times New Roman"/>
          <w:color w:val="000000"/>
        </w:rPr>
        <w:t xml:space="preserve"> welcomes the opportunity to provide information on human rights challenges in addressing and countering all aspects of the world drug problem by the OHCHR. This submission </w:t>
      </w:r>
      <w:r w:rsidRPr="00593D3F">
        <w:rPr>
          <w:rFonts w:ascii="Times New Roman" w:eastAsia="Times New Roman" w:hAnsi="Times New Roman" w:cs="Times New Roman"/>
        </w:rPr>
        <w:t>focuses</w:t>
      </w:r>
      <w:r w:rsidRPr="00593D3F">
        <w:rPr>
          <w:rFonts w:ascii="Times New Roman" w:eastAsia="Times New Roman" w:hAnsi="Times New Roman" w:cs="Times New Roman"/>
          <w:color w:val="000000"/>
        </w:rPr>
        <w:t xml:space="preserve"> on</w:t>
      </w:r>
      <w:r w:rsidRPr="00593D3F">
        <w:rPr>
          <w:rFonts w:ascii="Times New Roman" w:eastAsia="Times New Roman" w:hAnsi="Times New Roman" w:cs="Times New Roman"/>
        </w:rPr>
        <w:t xml:space="preserve"> </w:t>
      </w:r>
      <w:r w:rsidRPr="00593D3F">
        <w:rPr>
          <w:rFonts w:ascii="Times New Roman" w:eastAsia="Times New Roman" w:hAnsi="Times New Roman" w:cs="Times New Roman"/>
          <w:color w:val="000000"/>
        </w:rPr>
        <w:t>harm reduction for people who use drug</w:t>
      </w:r>
      <w:r w:rsidRPr="00593D3F">
        <w:rPr>
          <w:rFonts w:ascii="Times New Roman" w:eastAsia="Times New Roman" w:hAnsi="Times New Roman" w:cs="Times New Roman"/>
        </w:rPr>
        <w:t>s</w:t>
      </w:r>
      <w:r w:rsidR="00593D3F" w:rsidRPr="00593D3F">
        <w:rPr>
          <w:rFonts w:ascii="Times New Roman" w:eastAsia="Times New Roman" w:hAnsi="Times New Roman" w:cs="Times New Roman"/>
        </w:rPr>
        <w:t>.</w:t>
      </w:r>
      <w:r w:rsidRPr="00593D3F">
        <w:rPr>
          <w:rFonts w:ascii="Times New Roman" w:eastAsia="Times New Roman" w:hAnsi="Times New Roman" w:cs="Times New Roman"/>
        </w:rPr>
        <w:t xml:space="preserve"> Particularly, it </w:t>
      </w:r>
      <w:r w:rsidRPr="00593D3F">
        <w:rPr>
          <w:rFonts w:ascii="Times New Roman" w:eastAsia="Times New Roman" w:hAnsi="Times New Roman" w:cs="Times New Roman"/>
          <w:color w:val="000000"/>
        </w:rPr>
        <w:t>draws on HRI’s research on this topic</w:t>
      </w:r>
      <w:r w:rsidRPr="00593D3F">
        <w:rPr>
          <w:rFonts w:ascii="Times New Roman" w:eastAsia="Times New Roman" w:hAnsi="Times New Roman" w:cs="Times New Roman"/>
        </w:rPr>
        <w:t>,</w:t>
      </w:r>
      <w:r w:rsidRPr="00593D3F">
        <w:rPr>
          <w:rFonts w:ascii="Times New Roman" w:eastAsia="Times New Roman" w:hAnsi="Times New Roman" w:cs="Times New Roman"/>
          <w:color w:val="000000"/>
        </w:rPr>
        <w:t xml:space="preserve"> and previous submissions, including the joint submission to the OHCHR on human rights in the context of HIV/AIDS, pursuant to HRC Resolution 47/14, dated on February 2022.</w:t>
      </w:r>
      <w:r w:rsidRPr="00593D3F">
        <w:rPr>
          <w:rFonts w:ascii="Times New Roman" w:eastAsia="Times New Roman" w:hAnsi="Times New Roman" w:cs="Times New Roman"/>
          <w:color w:val="000000"/>
          <w:vertAlign w:val="superscript"/>
        </w:rPr>
        <w:footnoteReference w:id="1"/>
      </w:r>
      <w:r w:rsidRPr="00593D3F">
        <w:rPr>
          <w:rFonts w:ascii="Times New Roman" w:eastAsia="Times New Roman" w:hAnsi="Times New Roman" w:cs="Times New Roman"/>
          <w:color w:val="000000"/>
        </w:rPr>
        <w:t xml:space="preserve"> </w:t>
      </w:r>
      <w:r w:rsidRPr="00593D3F">
        <w:rPr>
          <w:rFonts w:ascii="Times New Roman" w:eastAsia="Times New Roman" w:hAnsi="Times New Roman" w:cs="Times New Roman"/>
        </w:rPr>
        <w:t>For information regarding harm reduction services in prisons, please see the joint submission to your office presented in this call for inputs</w:t>
      </w:r>
      <w:r w:rsidR="00593D3F" w:rsidRPr="00593D3F">
        <w:rPr>
          <w:rFonts w:ascii="Times New Roman" w:eastAsia="Times New Roman" w:hAnsi="Times New Roman" w:cs="Times New Roman"/>
        </w:rPr>
        <w:t>.</w:t>
      </w:r>
      <w:r w:rsidRPr="00593D3F">
        <w:rPr>
          <w:rFonts w:ascii="Times New Roman" w:eastAsia="Times New Roman" w:hAnsi="Times New Roman" w:cs="Times New Roman"/>
          <w:vertAlign w:val="superscript"/>
        </w:rPr>
        <w:footnoteReference w:id="2"/>
      </w:r>
    </w:p>
    <w:p w:rsidR="000128AE" w:rsidRPr="00593D3F" w:rsidRDefault="000128AE" w:rsidP="00A618A3">
      <w:pPr>
        <w:pBdr>
          <w:top w:val="nil"/>
          <w:left w:val="nil"/>
          <w:bottom w:val="nil"/>
          <w:right w:val="nil"/>
          <w:between w:val="nil"/>
        </w:pBdr>
        <w:jc w:val="both"/>
        <w:rPr>
          <w:rFonts w:ascii="Times New Roman" w:eastAsia="Times New Roman" w:hAnsi="Times New Roman" w:cs="Times New Roman"/>
        </w:rPr>
      </w:pPr>
    </w:p>
    <w:p w:rsidR="000128AE" w:rsidRPr="00593D3F" w:rsidRDefault="00000000" w:rsidP="00A618A3">
      <w:pPr>
        <w:numPr>
          <w:ilvl w:val="0"/>
          <w:numId w:val="1"/>
        </w:numPr>
        <w:jc w:val="both"/>
        <w:rPr>
          <w:rFonts w:ascii="Times New Roman" w:eastAsia="Times New Roman" w:hAnsi="Times New Roman" w:cs="Times New Roman"/>
        </w:rPr>
      </w:pPr>
      <w:r w:rsidRPr="00593D3F">
        <w:rPr>
          <w:rFonts w:ascii="Times New Roman" w:eastAsia="Times New Roman" w:hAnsi="Times New Roman" w:cs="Times New Roman"/>
          <w:b/>
        </w:rPr>
        <w:t xml:space="preserve">The harms of drug policy and the war on people </w:t>
      </w:r>
    </w:p>
    <w:p w:rsidR="000128AE" w:rsidRPr="00593D3F" w:rsidRDefault="000128AE" w:rsidP="00A618A3">
      <w:pPr>
        <w:jc w:val="both"/>
        <w:rPr>
          <w:rFonts w:ascii="Times New Roman" w:eastAsia="Times New Roman" w:hAnsi="Times New Roman" w:cs="Times New Roman"/>
        </w:rPr>
      </w:pPr>
    </w:p>
    <w:p w:rsidR="000128AE" w:rsidRPr="00593D3F" w:rsidRDefault="00000000" w:rsidP="00A618A3">
      <w:pPr>
        <w:jc w:val="both"/>
        <w:rPr>
          <w:rFonts w:ascii="Times New Roman" w:eastAsia="Times New Roman" w:hAnsi="Times New Roman" w:cs="Times New Roman"/>
        </w:rPr>
      </w:pPr>
      <w:r w:rsidRPr="00593D3F">
        <w:rPr>
          <w:rFonts w:ascii="Times New Roman" w:eastAsia="Times New Roman" w:hAnsi="Times New Roman" w:cs="Times New Roman"/>
        </w:rPr>
        <w:t>Drug use occurs across all demographics, with an estimated 284 million people using drugs globally</w:t>
      </w:r>
      <w:r w:rsidR="00593D3F" w:rsidRPr="00593D3F">
        <w:rPr>
          <w:rFonts w:ascii="Times New Roman" w:eastAsia="Times New Roman" w:hAnsi="Times New Roman" w:cs="Times New Roman"/>
        </w:rPr>
        <w:t>.</w:t>
      </w:r>
      <w:r w:rsidRPr="00593D3F">
        <w:rPr>
          <w:rFonts w:ascii="Times New Roman" w:eastAsia="Times New Roman" w:hAnsi="Times New Roman" w:cs="Times New Roman"/>
          <w:vertAlign w:val="superscript"/>
        </w:rPr>
        <w:footnoteReference w:id="3"/>
      </w:r>
      <w:r w:rsidRPr="00593D3F">
        <w:rPr>
          <w:rFonts w:ascii="Times New Roman" w:eastAsia="Times New Roman" w:hAnsi="Times New Roman" w:cs="Times New Roman"/>
        </w:rPr>
        <w:t xml:space="preserve"> However, drug policies disproportionately impact marginalised populations, including black, brown, indigenous and LGTBQ+. The criminalisation and stigmatisation of certain substances have served to demonise, dehumanise and marginalise the communities who use them. This strategy has been employed globally to harm and repress racialised populations ethnic minority groups, political dissidents, the poor and the dispossessed</w:t>
      </w:r>
      <w:r w:rsidR="00593D3F" w:rsidRPr="00593D3F">
        <w:rPr>
          <w:rFonts w:ascii="Times New Roman" w:eastAsia="Times New Roman" w:hAnsi="Times New Roman" w:cs="Times New Roman"/>
        </w:rPr>
        <w:t>.</w:t>
      </w:r>
      <w:r w:rsidRPr="00593D3F">
        <w:rPr>
          <w:rFonts w:ascii="Times New Roman" w:eastAsia="Times New Roman" w:hAnsi="Times New Roman" w:cs="Times New Roman"/>
          <w:vertAlign w:val="superscript"/>
        </w:rPr>
        <w:footnoteReference w:id="4"/>
      </w:r>
      <w:r w:rsidRPr="00593D3F">
        <w:rPr>
          <w:rFonts w:ascii="Times New Roman" w:eastAsia="Times New Roman" w:hAnsi="Times New Roman" w:cs="Times New Roman"/>
        </w:rPr>
        <w:t xml:space="preserve"> Consequently, marginalised populations are often discriminated against, socially excluded and targeted by law enforcement, making drug policy a tool of mass incarceration, repression and social control,</w:t>
      </w:r>
      <w:r w:rsidRPr="00593D3F">
        <w:rPr>
          <w:rFonts w:ascii="Times New Roman" w:eastAsia="Times New Roman" w:hAnsi="Times New Roman" w:cs="Times New Roman"/>
          <w:vertAlign w:val="superscript"/>
        </w:rPr>
        <w:footnoteReference w:id="5"/>
      </w:r>
      <w:r w:rsidRPr="00593D3F">
        <w:rPr>
          <w:rFonts w:ascii="Times New Roman" w:eastAsia="Times New Roman" w:hAnsi="Times New Roman" w:cs="Times New Roman"/>
          <w:vertAlign w:val="superscript"/>
        </w:rPr>
        <w:t xml:space="preserve"> </w:t>
      </w:r>
      <w:r w:rsidRPr="00593D3F">
        <w:rPr>
          <w:rFonts w:ascii="Times New Roman" w:eastAsia="Times New Roman" w:hAnsi="Times New Roman" w:cs="Times New Roman"/>
        </w:rPr>
        <w:t xml:space="preserve"> which impacts not only on the liberty and health of people directly involved but also the health and safety of their communities. Poverty and homelessness worsen social exclusion and compound the impact of criminalisation. Studies show approximately 25% of people who inject drugs have recent experiences of homelessness or unstable housing.</w:t>
      </w:r>
      <w:r w:rsidRPr="00593D3F">
        <w:rPr>
          <w:rFonts w:ascii="Times New Roman" w:eastAsia="Times New Roman" w:hAnsi="Times New Roman" w:cs="Times New Roman"/>
          <w:vertAlign w:val="superscript"/>
        </w:rPr>
        <w:footnoteReference w:id="6"/>
      </w:r>
      <w:r w:rsidRPr="00593D3F">
        <w:rPr>
          <w:rFonts w:ascii="Times New Roman" w:eastAsia="Times New Roman" w:hAnsi="Times New Roman" w:cs="Times New Roman"/>
          <w:vertAlign w:val="superscript"/>
        </w:rPr>
        <w:t xml:space="preserve">    </w:t>
      </w:r>
    </w:p>
    <w:p w:rsidR="000128AE" w:rsidRPr="00593D3F" w:rsidRDefault="000128AE" w:rsidP="00A618A3">
      <w:pPr>
        <w:pBdr>
          <w:top w:val="nil"/>
          <w:left w:val="nil"/>
          <w:bottom w:val="nil"/>
          <w:right w:val="nil"/>
          <w:between w:val="nil"/>
        </w:pBdr>
        <w:jc w:val="both"/>
        <w:rPr>
          <w:rFonts w:ascii="Times New Roman" w:eastAsia="Times New Roman" w:hAnsi="Times New Roman" w:cs="Times New Roman"/>
        </w:rPr>
      </w:pPr>
    </w:p>
    <w:p w:rsidR="000128AE" w:rsidRPr="00593D3F" w:rsidRDefault="00000000" w:rsidP="00A618A3">
      <w:pPr>
        <w:pBdr>
          <w:top w:val="nil"/>
          <w:left w:val="nil"/>
          <w:bottom w:val="nil"/>
          <w:right w:val="nil"/>
          <w:between w:val="nil"/>
        </w:pBdr>
        <w:jc w:val="both"/>
        <w:rPr>
          <w:rFonts w:ascii="Times New Roman" w:eastAsia="Times New Roman" w:hAnsi="Times New Roman" w:cs="Times New Roman"/>
        </w:rPr>
      </w:pPr>
      <w:r w:rsidRPr="00593D3F">
        <w:rPr>
          <w:rFonts w:ascii="Times New Roman" w:eastAsia="Times New Roman" w:hAnsi="Times New Roman" w:cs="Times New Roman"/>
        </w:rPr>
        <w:t>People who inject drugs are 35 times more likely to acquire HIV than adults who do not. Almost 4 in 10 people who inject drugs have active hepatitis C, and 1 in 12 have active hepatitis B, according to a global systematic evidence review.</w:t>
      </w:r>
      <w:r w:rsidRPr="00593D3F">
        <w:rPr>
          <w:rFonts w:ascii="Times New Roman" w:eastAsia="Times New Roman" w:hAnsi="Times New Roman" w:cs="Times New Roman"/>
          <w:vertAlign w:val="superscript"/>
        </w:rPr>
        <w:footnoteReference w:id="7"/>
      </w:r>
      <w:r w:rsidRPr="00593D3F">
        <w:rPr>
          <w:rFonts w:ascii="Times New Roman" w:eastAsia="Times New Roman" w:hAnsi="Times New Roman" w:cs="Times New Roman"/>
          <w:vertAlign w:val="superscript"/>
        </w:rPr>
        <w:t xml:space="preserve"> </w:t>
      </w:r>
      <w:r w:rsidRPr="00593D3F">
        <w:rPr>
          <w:rFonts w:ascii="Times New Roman" w:eastAsia="Times New Roman" w:hAnsi="Times New Roman" w:cs="Times New Roman"/>
        </w:rPr>
        <w:t>Transmission of blood-borne viruses, including HIV and hepatitis C and B, which can happen when people share unsterile injecting equipment, are a leading contributor to illness and death among people who inject drugs.</w:t>
      </w:r>
      <w:r w:rsidRPr="00593D3F">
        <w:rPr>
          <w:rFonts w:ascii="Times New Roman" w:eastAsia="Times New Roman" w:hAnsi="Times New Roman" w:cs="Times New Roman"/>
          <w:vertAlign w:val="superscript"/>
        </w:rPr>
        <w:footnoteReference w:id="8"/>
      </w:r>
    </w:p>
    <w:p w:rsidR="000128AE" w:rsidRPr="00593D3F" w:rsidRDefault="000128AE" w:rsidP="00A618A3">
      <w:pPr>
        <w:pBdr>
          <w:top w:val="nil"/>
          <w:left w:val="nil"/>
          <w:bottom w:val="nil"/>
          <w:right w:val="nil"/>
          <w:between w:val="nil"/>
        </w:pBdr>
        <w:jc w:val="both"/>
        <w:rPr>
          <w:rFonts w:ascii="Times New Roman" w:eastAsia="Times New Roman" w:hAnsi="Times New Roman" w:cs="Times New Roman"/>
        </w:rPr>
      </w:pPr>
    </w:p>
    <w:p w:rsidR="000128AE" w:rsidRPr="00593D3F" w:rsidRDefault="00000000" w:rsidP="00A618A3">
      <w:pPr>
        <w:numPr>
          <w:ilvl w:val="0"/>
          <w:numId w:val="1"/>
        </w:numPr>
        <w:pBdr>
          <w:top w:val="nil"/>
          <w:left w:val="nil"/>
          <w:bottom w:val="nil"/>
          <w:right w:val="nil"/>
          <w:between w:val="nil"/>
        </w:pBdr>
        <w:jc w:val="both"/>
        <w:rPr>
          <w:rFonts w:ascii="Times New Roman" w:eastAsia="Times New Roman" w:hAnsi="Times New Roman" w:cs="Times New Roman"/>
        </w:rPr>
      </w:pPr>
      <w:r w:rsidRPr="00593D3F">
        <w:rPr>
          <w:rFonts w:ascii="Times New Roman" w:eastAsia="Times New Roman" w:hAnsi="Times New Roman" w:cs="Times New Roman"/>
          <w:b/>
        </w:rPr>
        <w:lastRenderedPageBreak/>
        <w:t>Harm reduction as a human right and g</w:t>
      </w:r>
      <w:r w:rsidRPr="00593D3F">
        <w:rPr>
          <w:rFonts w:ascii="Times New Roman" w:eastAsia="Times New Roman" w:hAnsi="Times New Roman" w:cs="Times New Roman"/>
          <w:b/>
          <w:color w:val="000000"/>
        </w:rPr>
        <w:t>lobal overview</w:t>
      </w:r>
      <w:r w:rsidRPr="00593D3F">
        <w:rPr>
          <w:rFonts w:ascii="Times New Roman" w:eastAsia="Times New Roman" w:hAnsi="Times New Roman" w:cs="Times New Roman"/>
          <w:b/>
          <w:vertAlign w:val="superscript"/>
        </w:rPr>
        <w:footnoteReference w:id="9"/>
      </w:r>
    </w:p>
    <w:p w:rsidR="000128AE" w:rsidRPr="00593D3F" w:rsidRDefault="000128AE" w:rsidP="00A618A3">
      <w:pPr>
        <w:pBdr>
          <w:top w:val="nil"/>
          <w:left w:val="nil"/>
          <w:bottom w:val="nil"/>
          <w:right w:val="nil"/>
          <w:between w:val="nil"/>
        </w:pBdr>
        <w:jc w:val="both"/>
        <w:rPr>
          <w:rFonts w:ascii="Times New Roman" w:eastAsia="Times New Roman" w:hAnsi="Times New Roman" w:cs="Times New Roman"/>
          <w:b/>
        </w:rPr>
      </w:pPr>
    </w:p>
    <w:p w:rsidR="000128AE" w:rsidRPr="00593D3F" w:rsidRDefault="00000000" w:rsidP="00A618A3">
      <w:pPr>
        <w:jc w:val="both"/>
        <w:rPr>
          <w:rFonts w:ascii="Times New Roman" w:eastAsia="Times New Roman" w:hAnsi="Times New Roman" w:cs="Times New Roman"/>
        </w:rPr>
      </w:pPr>
      <w:r w:rsidRPr="00593D3F">
        <w:rPr>
          <w:rFonts w:ascii="Times New Roman" w:eastAsia="Times New Roman" w:hAnsi="Times New Roman" w:cs="Times New Roman"/>
        </w:rPr>
        <w:t>Harm reduction is understood as a comprehensive package of evidence-based interventions underpinned by public health and human rights, including policies, programmes and practices that aim to minimise the negative health, social, and legal impacts associated with drug use and drug policies such as needle and syringe programmes (NSPs), Opioid Agonist Therapy (OAT) and naloxone for overdose management</w:t>
      </w:r>
      <w:r w:rsidR="00593D3F" w:rsidRPr="00593D3F">
        <w:rPr>
          <w:rFonts w:ascii="Times New Roman" w:eastAsia="Times New Roman" w:hAnsi="Times New Roman" w:cs="Times New Roman"/>
        </w:rPr>
        <w:t>.</w:t>
      </w:r>
      <w:r w:rsidRPr="00593D3F">
        <w:rPr>
          <w:rFonts w:ascii="Times New Roman" w:eastAsia="Times New Roman" w:hAnsi="Times New Roman" w:cs="Times New Roman"/>
          <w:vertAlign w:val="superscript"/>
        </w:rPr>
        <w:footnoteReference w:id="10"/>
      </w:r>
      <w:r w:rsidRPr="00593D3F">
        <w:rPr>
          <w:rFonts w:ascii="Times New Roman" w:eastAsia="Times New Roman" w:hAnsi="Times New Roman" w:cs="Times New Roman"/>
        </w:rPr>
        <w:t xml:space="preserve"> </w:t>
      </w:r>
    </w:p>
    <w:p w:rsidR="000128AE" w:rsidRPr="00593D3F" w:rsidRDefault="000128AE" w:rsidP="00A618A3">
      <w:pPr>
        <w:jc w:val="both"/>
        <w:rPr>
          <w:rFonts w:ascii="Times New Roman" w:eastAsia="Times New Roman" w:hAnsi="Times New Roman" w:cs="Times New Roman"/>
        </w:rPr>
      </w:pPr>
    </w:p>
    <w:p w:rsidR="000128AE" w:rsidRPr="00593D3F" w:rsidRDefault="00000000" w:rsidP="00A618A3">
      <w:pPr>
        <w:jc w:val="both"/>
        <w:rPr>
          <w:rFonts w:ascii="Times New Roman" w:eastAsia="Times New Roman" w:hAnsi="Times New Roman" w:cs="Times New Roman"/>
        </w:rPr>
      </w:pPr>
      <w:r w:rsidRPr="00593D3F">
        <w:rPr>
          <w:rFonts w:ascii="Times New Roman" w:eastAsia="Times New Roman" w:hAnsi="Times New Roman" w:cs="Times New Roman"/>
        </w:rPr>
        <w:t>Universal and equitable access to harm reduction is a human right obligation. It is recognised as a vital component of the right to the highest attainable standard of health for people who use drugs</w:t>
      </w:r>
      <w:r w:rsidR="00593D3F" w:rsidRPr="00593D3F">
        <w:rPr>
          <w:rFonts w:ascii="Times New Roman" w:eastAsia="Times New Roman" w:hAnsi="Times New Roman" w:cs="Times New Roman"/>
        </w:rPr>
        <w:t>,</w:t>
      </w:r>
      <w:r w:rsidRPr="00593D3F">
        <w:rPr>
          <w:rFonts w:ascii="Times New Roman" w:eastAsia="Times New Roman" w:hAnsi="Times New Roman" w:cs="Times New Roman"/>
          <w:vertAlign w:val="superscript"/>
        </w:rPr>
        <w:footnoteReference w:id="11"/>
      </w:r>
      <w:r w:rsidRPr="00593D3F">
        <w:rPr>
          <w:rFonts w:ascii="Times New Roman" w:eastAsia="Times New Roman" w:hAnsi="Times New Roman" w:cs="Times New Roman"/>
        </w:rPr>
        <w:t xml:space="preserve"> from which States’ obligations derive, specifically, ensuring availability, accessibility, acceptability and quality of harm reduction services, removing barriers to access services such as stigmatisation and criminalisation, among others. Denial of harm reduction services, including in detention settings, violates the prohibition against torture and other cruel, inhuman and degrading treatment</w:t>
      </w:r>
      <w:r w:rsidR="00593D3F" w:rsidRPr="00593D3F">
        <w:rPr>
          <w:rFonts w:ascii="Times New Roman" w:eastAsia="Times New Roman" w:hAnsi="Times New Roman" w:cs="Times New Roman"/>
        </w:rPr>
        <w:t>.</w:t>
      </w:r>
      <w:r w:rsidRPr="00593D3F">
        <w:rPr>
          <w:rFonts w:ascii="Times New Roman" w:eastAsia="Times New Roman" w:hAnsi="Times New Roman" w:cs="Times New Roman"/>
          <w:vertAlign w:val="superscript"/>
        </w:rPr>
        <w:footnoteReference w:id="12"/>
      </w:r>
    </w:p>
    <w:p w:rsidR="000128AE" w:rsidRPr="00593D3F" w:rsidRDefault="000128AE" w:rsidP="00A618A3">
      <w:pPr>
        <w:jc w:val="both"/>
        <w:rPr>
          <w:rFonts w:ascii="Times New Roman" w:eastAsia="Times New Roman" w:hAnsi="Times New Roman" w:cs="Times New Roman"/>
        </w:rPr>
      </w:pPr>
    </w:p>
    <w:p w:rsidR="000128AE" w:rsidRPr="00593D3F" w:rsidRDefault="00000000" w:rsidP="00A618A3">
      <w:pPr>
        <w:jc w:val="both"/>
        <w:rPr>
          <w:rFonts w:ascii="Times New Roman" w:eastAsia="Times New Roman" w:hAnsi="Times New Roman" w:cs="Times New Roman"/>
        </w:rPr>
      </w:pPr>
      <w:r w:rsidRPr="00593D3F">
        <w:rPr>
          <w:rFonts w:ascii="Times New Roman" w:eastAsia="Times New Roman" w:hAnsi="Times New Roman" w:cs="Times New Roman"/>
        </w:rPr>
        <w:t>Despite evidence affirming that harm reduction is cost-effective and safe lives</w:t>
      </w:r>
      <w:r w:rsidR="00593D3F" w:rsidRPr="00593D3F">
        <w:rPr>
          <w:rFonts w:ascii="Times New Roman" w:eastAsia="Times New Roman" w:hAnsi="Times New Roman" w:cs="Times New Roman"/>
        </w:rPr>
        <w:t>,</w:t>
      </w:r>
      <w:r w:rsidRPr="00593D3F">
        <w:rPr>
          <w:rFonts w:ascii="Times New Roman" w:eastAsia="Times New Roman" w:hAnsi="Times New Roman" w:cs="Times New Roman"/>
          <w:vertAlign w:val="superscript"/>
        </w:rPr>
        <w:footnoteReference w:id="13"/>
      </w:r>
      <w:r w:rsidRPr="00593D3F">
        <w:rPr>
          <w:rFonts w:ascii="Times New Roman" w:eastAsia="Times New Roman" w:hAnsi="Times New Roman" w:cs="Times New Roman"/>
        </w:rPr>
        <w:t xml:space="preserve"> and regardless of UN agencies recommending its implementation, harm reduction services remain limited. Globally, in 2022, the Global State of Harm Reduction (GSHR 2022) identified:</w:t>
      </w:r>
    </w:p>
    <w:p w:rsidR="000128AE" w:rsidRPr="00593D3F" w:rsidRDefault="000128AE" w:rsidP="00A618A3">
      <w:pPr>
        <w:jc w:val="both"/>
        <w:rPr>
          <w:rFonts w:ascii="Times New Roman" w:eastAsia="Times New Roman" w:hAnsi="Times New Roman" w:cs="Times New Roman"/>
        </w:rPr>
      </w:pPr>
    </w:p>
    <w:p w:rsidR="000128AE" w:rsidRPr="00593D3F" w:rsidRDefault="00000000" w:rsidP="00A618A3">
      <w:pPr>
        <w:numPr>
          <w:ilvl w:val="0"/>
          <w:numId w:val="2"/>
        </w:numPr>
        <w:jc w:val="both"/>
        <w:rPr>
          <w:rFonts w:ascii="Times New Roman" w:eastAsia="Times New Roman" w:hAnsi="Times New Roman" w:cs="Times New Roman"/>
        </w:rPr>
      </w:pPr>
      <w:r w:rsidRPr="00593D3F">
        <w:rPr>
          <w:rFonts w:ascii="Times New Roman" w:eastAsia="Times New Roman" w:hAnsi="Times New Roman" w:cs="Times New Roman"/>
        </w:rPr>
        <w:t>105 countries reported to include supportive references to harm reduction in national policy documents;</w:t>
      </w:r>
    </w:p>
    <w:p w:rsidR="000128AE" w:rsidRPr="00593D3F" w:rsidRDefault="00000000" w:rsidP="00A618A3">
      <w:pPr>
        <w:numPr>
          <w:ilvl w:val="0"/>
          <w:numId w:val="2"/>
        </w:numPr>
        <w:jc w:val="both"/>
        <w:rPr>
          <w:rFonts w:ascii="Times New Roman" w:eastAsia="Times New Roman" w:hAnsi="Times New Roman" w:cs="Times New Roman"/>
        </w:rPr>
      </w:pPr>
      <w:r w:rsidRPr="00593D3F">
        <w:rPr>
          <w:rFonts w:ascii="Times New Roman" w:eastAsia="Times New Roman" w:hAnsi="Times New Roman" w:cs="Times New Roman"/>
        </w:rPr>
        <w:t>92 countries implementing at least one NSP</w:t>
      </w:r>
      <w:r w:rsidR="00593D3F" w:rsidRPr="00593D3F">
        <w:rPr>
          <w:rFonts w:ascii="Times New Roman" w:eastAsia="Times New Roman" w:hAnsi="Times New Roman" w:cs="Times New Roman"/>
        </w:rPr>
        <w:t>;</w:t>
      </w:r>
    </w:p>
    <w:p w:rsidR="000128AE" w:rsidRPr="00593D3F" w:rsidRDefault="00000000" w:rsidP="00A618A3">
      <w:pPr>
        <w:numPr>
          <w:ilvl w:val="0"/>
          <w:numId w:val="2"/>
        </w:numPr>
        <w:jc w:val="both"/>
        <w:rPr>
          <w:rFonts w:ascii="Times New Roman" w:eastAsia="Times New Roman" w:hAnsi="Times New Roman" w:cs="Times New Roman"/>
        </w:rPr>
      </w:pPr>
      <w:r w:rsidRPr="00593D3F">
        <w:rPr>
          <w:rFonts w:ascii="Times New Roman" w:eastAsia="Times New Roman" w:hAnsi="Times New Roman" w:cs="Times New Roman"/>
        </w:rPr>
        <w:t>87 countries with at least one OAT</w:t>
      </w:r>
      <w:r w:rsidR="00593D3F" w:rsidRPr="00593D3F">
        <w:rPr>
          <w:rFonts w:ascii="Times New Roman" w:eastAsia="Times New Roman" w:hAnsi="Times New Roman" w:cs="Times New Roman"/>
        </w:rPr>
        <w:t>;</w:t>
      </w:r>
    </w:p>
    <w:p w:rsidR="000128AE" w:rsidRPr="00593D3F" w:rsidRDefault="00000000" w:rsidP="00A618A3">
      <w:pPr>
        <w:numPr>
          <w:ilvl w:val="0"/>
          <w:numId w:val="2"/>
        </w:numPr>
        <w:jc w:val="both"/>
        <w:rPr>
          <w:rFonts w:ascii="Times New Roman" w:eastAsia="Times New Roman" w:hAnsi="Times New Roman" w:cs="Times New Roman"/>
        </w:rPr>
      </w:pPr>
      <w:r w:rsidRPr="00593D3F">
        <w:rPr>
          <w:rFonts w:ascii="Times New Roman" w:eastAsia="Times New Roman" w:hAnsi="Times New Roman" w:cs="Times New Roman"/>
        </w:rPr>
        <w:t>16 countries with legal and operational Drug Consumption Rooms (DCR)</w:t>
      </w:r>
      <w:r w:rsidR="00593D3F" w:rsidRPr="00593D3F">
        <w:rPr>
          <w:rFonts w:ascii="Times New Roman" w:eastAsia="Times New Roman" w:hAnsi="Times New Roman" w:cs="Times New Roman"/>
        </w:rPr>
        <w:t>;</w:t>
      </w:r>
    </w:p>
    <w:p w:rsidR="000128AE" w:rsidRPr="00593D3F" w:rsidRDefault="00000000" w:rsidP="00A618A3">
      <w:pPr>
        <w:numPr>
          <w:ilvl w:val="0"/>
          <w:numId w:val="2"/>
        </w:numPr>
        <w:jc w:val="both"/>
        <w:rPr>
          <w:rFonts w:ascii="Times New Roman" w:eastAsia="Times New Roman" w:hAnsi="Times New Roman" w:cs="Times New Roman"/>
        </w:rPr>
      </w:pPr>
      <w:r w:rsidRPr="00593D3F">
        <w:rPr>
          <w:rFonts w:ascii="Times New Roman" w:eastAsia="Times New Roman" w:hAnsi="Times New Roman" w:cs="Times New Roman"/>
        </w:rPr>
        <w:t>35 countries made take-home naloxone available, while 21 countries operate peer-distribution naloxone programmes;</w:t>
      </w:r>
    </w:p>
    <w:p w:rsidR="000128AE" w:rsidRPr="00593D3F" w:rsidRDefault="00000000" w:rsidP="00A618A3">
      <w:pPr>
        <w:numPr>
          <w:ilvl w:val="0"/>
          <w:numId w:val="2"/>
        </w:numPr>
        <w:jc w:val="both"/>
        <w:rPr>
          <w:rFonts w:ascii="Times New Roman" w:eastAsia="Times New Roman" w:hAnsi="Times New Roman" w:cs="Times New Roman"/>
        </w:rPr>
      </w:pPr>
      <w:r w:rsidRPr="00593D3F">
        <w:rPr>
          <w:rFonts w:ascii="Times New Roman" w:eastAsia="Times New Roman" w:hAnsi="Times New Roman" w:cs="Times New Roman"/>
        </w:rPr>
        <w:t>9 countries offer NSP in prisons</w:t>
      </w:r>
      <w:r w:rsidRPr="00593D3F">
        <w:rPr>
          <w:rFonts w:ascii="Times New Roman" w:eastAsia="Times New Roman" w:hAnsi="Times New Roman" w:cs="Times New Roman"/>
          <w:vertAlign w:val="superscript"/>
        </w:rPr>
        <w:footnoteReference w:id="14"/>
      </w:r>
      <w:r w:rsidRPr="00593D3F">
        <w:rPr>
          <w:rFonts w:ascii="Times New Roman" w:eastAsia="Times New Roman" w:hAnsi="Times New Roman" w:cs="Times New Roman"/>
        </w:rPr>
        <w:t>;</w:t>
      </w:r>
      <w:r w:rsidR="00593D3F" w:rsidRPr="00593D3F">
        <w:rPr>
          <w:rFonts w:ascii="Times New Roman" w:eastAsia="Times New Roman" w:hAnsi="Times New Roman" w:cs="Times New Roman"/>
        </w:rPr>
        <w:t xml:space="preserve"> and</w:t>
      </w:r>
    </w:p>
    <w:p w:rsidR="000128AE" w:rsidRPr="00593D3F" w:rsidRDefault="00000000" w:rsidP="00A618A3">
      <w:pPr>
        <w:numPr>
          <w:ilvl w:val="0"/>
          <w:numId w:val="2"/>
        </w:numPr>
        <w:jc w:val="both"/>
        <w:rPr>
          <w:rFonts w:ascii="Times New Roman" w:eastAsia="Times New Roman" w:hAnsi="Times New Roman" w:cs="Times New Roman"/>
        </w:rPr>
      </w:pPr>
      <w:r w:rsidRPr="00593D3F">
        <w:rPr>
          <w:rFonts w:ascii="Times New Roman" w:eastAsia="Times New Roman" w:hAnsi="Times New Roman" w:cs="Times New Roman"/>
        </w:rPr>
        <w:t>59 countries make OAT available in prisons;</w:t>
      </w:r>
    </w:p>
    <w:p w:rsidR="000128AE" w:rsidRPr="00593D3F" w:rsidRDefault="000128AE" w:rsidP="00A618A3">
      <w:pPr>
        <w:jc w:val="both"/>
        <w:rPr>
          <w:rFonts w:ascii="Times New Roman" w:eastAsia="Times New Roman" w:hAnsi="Times New Roman" w:cs="Times New Roman"/>
        </w:rPr>
      </w:pPr>
    </w:p>
    <w:p w:rsidR="000128AE" w:rsidRPr="00593D3F" w:rsidRDefault="00000000" w:rsidP="00A618A3">
      <w:pPr>
        <w:jc w:val="both"/>
        <w:rPr>
          <w:rFonts w:ascii="Times New Roman" w:eastAsia="Times New Roman" w:hAnsi="Times New Roman" w:cs="Times New Roman"/>
        </w:rPr>
      </w:pPr>
      <w:r w:rsidRPr="00593D3F">
        <w:rPr>
          <w:rFonts w:ascii="Times New Roman" w:eastAsia="Times New Roman" w:hAnsi="Times New Roman" w:cs="Times New Roman"/>
        </w:rPr>
        <w:t>For the first time since 2014, the GSHR has found an increase in the number of countries implementing key harm reduction services</w:t>
      </w:r>
      <w:r w:rsidR="00593D3F" w:rsidRPr="00593D3F">
        <w:rPr>
          <w:rFonts w:ascii="Times New Roman" w:eastAsia="Times New Roman" w:hAnsi="Times New Roman" w:cs="Times New Roman"/>
        </w:rPr>
        <w:t>.</w:t>
      </w:r>
      <w:r w:rsidRPr="00593D3F">
        <w:rPr>
          <w:rFonts w:ascii="Times New Roman" w:eastAsia="Times New Roman" w:hAnsi="Times New Roman" w:cs="Times New Roman"/>
          <w:vertAlign w:val="superscript"/>
        </w:rPr>
        <w:footnoteReference w:id="15"/>
      </w:r>
      <w:r w:rsidRPr="00593D3F">
        <w:rPr>
          <w:rFonts w:ascii="Times New Roman" w:eastAsia="Times New Roman" w:hAnsi="Times New Roman" w:cs="Times New Roman"/>
        </w:rPr>
        <w:t xml:space="preserve"> This growth has been driven by new NSPs opening in five countries in Africa, as well as new countries having officially sanctioned drug consumption rooms DCRs.</w:t>
      </w:r>
      <w:r w:rsidRPr="00593D3F">
        <w:rPr>
          <w:rFonts w:ascii="Times New Roman" w:eastAsia="Times New Roman" w:hAnsi="Times New Roman" w:cs="Times New Roman"/>
          <w:vertAlign w:val="superscript"/>
        </w:rPr>
        <w:footnoteReference w:id="16"/>
      </w:r>
      <w:r w:rsidRPr="00593D3F">
        <w:rPr>
          <w:rFonts w:ascii="Times New Roman" w:eastAsia="Times New Roman" w:hAnsi="Times New Roman" w:cs="Times New Roman"/>
        </w:rPr>
        <w:t xml:space="preserve"> Three countries have introduced OAT for the first time. </w:t>
      </w:r>
    </w:p>
    <w:p w:rsidR="000128AE" w:rsidRPr="00593D3F" w:rsidRDefault="000128AE" w:rsidP="00A618A3">
      <w:pPr>
        <w:pBdr>
          <w:top w:val="nil"/>
          <w:left w:val="nil"/>
          <w:bottom w:val="nil"/>
          <w:right w:val="nil"/>
          <w:between w:val="nil"/>
        </w:pBdr>
        <w:jc w:val="both"/>
        <w:rPr>
          <w:rFonts w:ascii="Times New Roman" w:eastAsia="Times New Roman" w:hAnsi="Times New Roman" w:cs="Times New Roman"/>
          <w:color w:val="000000"/>
        </w:rPr>
      </w:pPr>
    </w:p>
    <w:p w:rsidR="000128AE" w:rsidRPr="00593D3F" w:rsidRDefault="00000000" w:rsidP="00A618A3">
      <w:pPr>
        <w:pBdr>
          <w:top w:val="nil"/>
          <w:left w:val="nil"/>
          <w:bottom w:val="nil"/>
          <w:right w:val="nil"/>
          <w:between w:val="nil"/>
        </w:pBdr>
        <w:jc w:val="both"/>
        <w:rPr>
          <w:rFonts w:ascii="Times New Roman" w:eastAsia="Times New Roman" w:hAnsi="Times New Roman" w:cs="Times New Roman"/>
          <w:color w:val="000000"/>
        </w:rPr>
      </w:pPr>
      <w:r w:rsidRPr="00593D3F">
        <w:rPr>
          <w:rFonts w:ascii="Times New Roman" w:eastAsia="Times New Roman" w:hAnsi="Times New Roman" w:cs="Times New Roman"/>
          <w:color w:val="000000"/>
        </w:rPr>
        <w:t xml:space="preserve">Despite the </w:t>
      </w:r>
      <w:r w:rsidRPr="00593D3F">
        <w:rPr>
          <w:rFonts w:ascii="Times New Roman" w:eastAsia="Times New Roman" w:hAnsi="Times New Roman" w:cs="Times New Roman"/>
        </w:rPr>
        <w:t xml:space="preserve">existence of harm reduction services, </w:t>
      </w:r>
      <w:r w:rsidRPr="00593D3F">
        <w:rPr>
          <w:rFonts w:ascii="Times New Roman" w:eastAsia="Times New Roman" w:hAnsi="Times New Roman" w:cs="Times New Roman"/>
          <w:color w:val="000000"/>
        </w:rPr>
        <w:t xml:space="preserve">the GSHR </w:t>
      </w:r>
      <w:r w:rsidRPr="00593D3F">
        <w:rPr>
          <w:rFonts w:ascii="Times New Roman" w:eastAsia="Times New Roman" w:hAnsi="Times New Roman" w:cs="Times New Roman"/>
        </w:rPr>
        <w:t xml:space="preserve">reports </w:t>
      </w:r>
      <w:r w:rsidRPr="00593D3F">
        <w:rPr>
          <w:rFonts w:ascii="Times New Roman" w:eastAsia="Times New Roman" w:hAnsi="Times New Roman" w:cs="Times New Roman"/>
          <w:color w:val="000000"/>
        </w:rPr>
        <w:t xml:space="preserve">that coverage and scale of harm reduction </w:t>
      </w:r>
      <w:r w:rsidRPr="00593D3F">
        <w:rPr>
          <w:rFonts w:ascii="Times New Roman" w:eastAsia="Times New Roman" w:hAnsi="Times New Roman" w:cs="Times New Roman"/>
        </w:rPr>
        <w:t>are</w:t>
      </w:r>
      <w:r w:rsidRPr="00593D3F">
        <w:rPr>
          <w:rFonts w:ascii="Times New Roman" w:eastAsia="Times New Roman" w:hAnsi="Times New Roman" w:cs="Times New Roman"/>
          <w:color w:val="000000"/>
        </w:rPr>
        <w:t xml:space="preserve"> still limited, and great inequalities remain within and between regions and countries in terms of access. While the vast majority of countries in Eurasia, North America and Western Europe implement both NSP and OAT, these programmes are more absent than they are present in all regions of Africa, Latin America and the Caribbean, and the Middle East. Only North America, Oceania, Western Europe, and Mexico have officially sanctioned DCRs, and even in these countries</w:t>
      </w:r>
      <w:r w:rsidRPr="00593D3F">
        <w:rPr>
          <w:rFonts w:ascii="Times New Roman" w:eastAsia="Times New Roman" w:hAnsi="Times New Roman" w:cs="Times New Roman"/>
        </w:rPr>
        <w:t>,</w:t>
      </w:r>
      <w:r w:rsidRPr="00593D3F">
        <w:rPr>
          <w:rFonts w:ascii="Times New Roman" w:eastAsia="Times New Roman" w:hAnsi="Times New Roman" w:cs="Times New Roman"/>
          <w:color w:val="000000"/>
        </w:rPr>
        <w:t xml:space="preserve"> support may be from local or state </w:t>
      </w:r>
      <w:r w:rsidRPr="00593D3F">
        <w:rPr>
          <w:rFonts w:ascii="Times New Roman" w:eastAsia="Times New Roman" w:hAnsi="Times New Roman" w:cs="Times New Roman"/>
        </w:rPr>
        <w:t>governments</w:t>
      </w:r>
      <w:r w:rsidRPr="00593D3F">
        <w:rPr>
          <w:rFonts w:ascii="Times New Roman" w:eastAsia="Times New Roman" w:hAnsi="Times New Roman" w:cs="Times New Roman"/>
          <w:color w:val="000000"/>
        </w:rPr>
        <w:t xml:space="preserve"> rather than at the national level</w:t>
      </w:r>
      <w:r w:rsidRPr="00593D3F">
        <w:rPr>
          <w:rFonts w:ascii="Times New Roman" w:eastAsia="Times New Roman" w:hAnsi="Times New Roman" w:cs="Times New Roman"/>
        </w:rPr>
        <w:t>.</w:t>
      </w:r>
      <w:r w:rsidRPr="00593D3F">
        <w:rPr>
          <w:rFonts w:ascii="Times New Roman" w:eastAsia="Times New Roman" w:hAnsi="Times New Roman" w:cs="Times New Roman"/>
          <w:color w:val="000000"/>
        </w:rPr>
        <w:t xml:space="preserve"> </w:t>
      </w:r>
    </w:p>
    <w:p w:rsidR="000128AE" w:rsidRPr="00593D3F" w:rsidRDefault="000128AE" w:rsidP="00A618A3">
      <w:pPr>
        <w:pBdr>
          <w:top w:val="nil"/>
          <w:left w:val="nil"/>
          <w:bottom w:val="nil"/>
          <w:right w:val="nil"/>
          <w:between w:val="nil"/>
        </w:pBdr>
        <w:rPr>
          <w:rFonts w:ascii="Times New Roman" w:eastAsia="Times New Roman" w:hAnsi="Times New Roman" w:cs="Times New Roman"/>
        </w:rPr>
      </w:pPr>
    </w:p>
    <w:p w:rsidR="000128AE" w:rsidRPr="00593D3F" w:rsidRDefault="00000000" w:rsidP="00A618A3">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593D3F">
        <w:rPr>
          <w:rFonts w:ascii="Times New Roman" w:eastAsia="Times New Roman" w:hAnsi="Times New Roman" w:cs="Times New Roman"/>
          <w:b/>
          <w:color w:val="000000"/>
        </w:rPr>
        <w:t>Accessibility of services</w:t>
      </w:r>
    </w:p>
    <w:p w:rsidR="000128AE" w:rsidRPr="00593D3F" w:rsidRDefault="000128AE" w:rsidP="00A618A3">
      <w:pPr>
        <w:pBdr>
          <w:top w:val="nil"/>
          <w:left w:val="nil"/>
          <w:bottom w:val="nil"/>
          <w:right w:val="nil"/>
          <w:between w:val="nil"/>
        </w:pBdr>
        <w:jc w:val="both"/>
        <w:rPr>
          <w:rFonts w:ascii="Times New Roman" w:eastAsia="Times New Roman" w:hAnsi="Times New Roman" w:cs="Times New Roman"/>
        </w:rPr>
      </w:pPr>
    </w:p>
    <w:p w:rsidR="000128AE" w:rsidRPr="00593D3F" w:rsidRDefault="00000000" w:rsidP="00A618A3">
      <w:pPr>
        <w:pBdr>
          <w:top w:val="nil"/>
          <w:left w:val="nil"/>
          <w:bottom w:val="nil"/>
          <w:right w:val="nil"/>
          <w:between w:val="nil"/>
        </w:pBdr>
        <w:jc w:val="both"/>
        <w:rPr>
          <w:rFonts w:ascii="Times New Roman" w:eastAsia="Times New Roman" w:hAnsi="Times New Roman" w:cs="Times New Roman"/>
          <w:color w:val="000000"/>
        </w:rPr>
      </w:pPr>
      <w:r w:rsidRPr="00593D3F">
        <w:rPr>
          <w:rFonts w:ascii="Times New Roman" w:eastAsia="Times New Roman" w:hAnsi="Times New Roman" w:cs="Times New Roman"/>
          <w:color w:val="000000"/>
        </w:rPr>
        <w:t xml:space="preserve">Although the provision of harm reduction </w:t>
      </w:r>
      <w:r w:rsidRPr="00593D3F">
        <w:rPr>
          <w:rFonts w:ascii="Times New Roman" w:eastAsia="Times New Roman" w:hAnsi="Times New Roman" w:cs="Times New Roman"/>
        </w:rPr>
        <w:t xml:space="preserve">has improved since </w:t>
      </w:r>
      <w:r w:rsidRPr="00593D3F">
        <w:rPr>
          <w:rFonts w:ascii="Times New Roman" w:eastAsia="Times New Roman" w:hAnsi="Times New Roman" w:cs="Times New Roman"/>
          <w:color w:val="000000"/>
        </w:rPr>
        <w:t>2020</w:t>
      </w:r>
      <w:r w:rsidRPr="00593D3F">
        <w:rPr>
          <w:rFonts w:ascii="Times New Roman" w:eastAsia="Times New Roman" w:hAnsi="Times New Roman" w:cs="Times New Roman"/>
        </w:rPr>
        <w:t>,</w:t>
      </w:r>
      <w:r w:rsidRPr="00593D3F">
        <w:rPr>
          <w:rFonts w:ascii="Times New Roman" w:eastAsia="Times New Roman" w:hAnsi="Times New Roman" w:cs="Times New Roman"/>
          <w:color w:val="000000"/>
        </w:rPr>
        <w:t xml:space="preserve"> accessibility and quality remain significant issues. </w:t>
      </w:r>
      <w:r w:rsidRPr="00593D3F">
        <w:rPr>
          <w:rFonts w:ascii="Times New Roman" w:eastAsia="Times New Roman" w:hAnsi="Times New Roman" w:cs="Times New Roman"/>
        </w:rPr>
        <w:t>Globally</w:t>
      </w:r>
      <w:r w:rsidRPr="00593D3F">
        <w:rPr>
          <w:rFonts w:ascii="Times New Roman" w:eastAsia="Times New Roman" w:hAnsi="Times New Roman" w:cs="Times New Roman"/>
          <w:color w:val="000000"/>
        </w:rPr>
        <w:t>, people who use drugs continue to face criminalisation, stigma and discrimination that prevents access to services.</w:t>
      </w:r>
      <w:r w:rsidRPr="00593D3F">
        <w:rPr>
          <w:rFonts w:ascii="Times New Roman" w:eastAsia="Times New Roman" w:hAnsi="Times New Roman" w:cs="Times New Roman"/>
          <w:color w:val="000000"/>
          <w:vertAlign w:val="superscript"/>
        </w:rPr>
        <w:footnoteReference w:id="17"/>
      </w:r>
      <w:r w:rsidRPr="00593D3F">
        <w:rPr>
          <w:rFonts w:ascii="Times New Roman" w:eastAsia="Times New Roman" w:hAnsi="Times New Roman" w:cs="Times New Roman"/>
          <w:color w:val="000000"/>
        </w:rPr>
        <w:t xml:space="preserve"> Human rights violations continue to be committed worldwide in the name of drug control. These include the denial of access to harm reduction services, including through the criminalisation of drug paraphernalia</w:t>
      </w:r>
      <w:r w:rsidRPr="00593D3F">
        <w:rPr>
          <w:rFonts w:ascii="Times New Roman" w:eastAsia="Times New Roman" w:hAnsi="Times New Roman" w:cs="Times New Roman"/>
          <w:color w:val="000000"/>
          <w:vertAlign w:val="superscript"/>
        </w:rPr>
        <w:footnoteReference w:id="18"/>
      </w:r>
      <w:r w:rsidR="00593D3F">
        <w:rPr>
          <w:rFonts w:ascii="Times New Roman" w:eastAsia="Times New Roman" w:hAnsi="Times New Roman" w:cs="Times New Roman"/>
          <w:color w:val="000000"/>
        </w:rPr>
        <w:t>,</w:t>
      </w:r>
      <w:r w:rsidRPr="00593D3F">
        <w:rPr>
          <w:rFonts w:ascii="Times New Roman" w:eastAsia="Times New Roman" w:hAnsi="Times New Roman" w:cs="Times New Roman"/>
          <w:color w:val="000000"/>
        </w:rPr>
        <w:t xml:space="preserve"> the prohibition of OAT (for example, in Russia), and discrimination against people who use drugs in the provision of HIV and viral hepatitis care.</w:t>
      </w:r>
      <w:r w:rsidRPr="00593D3F">
        <w:rPr>
          <w:rFonts w:ascii="Times New Roman" w:eastAsia="Times New Roman" w:hAnsi="Times New Roman" w:cs="Times New Roman"/>
          <w:color w:val="000000"/>
          <w:vertAlign w:val="superscript"/>
        </w:rPr>
        <w:footnoteReference w:id="19"/>
      </w:r>
      <w:r w:rsidRPr="00593D3F">
        <w:rPr>
          <w:rFonts w:ascii="Times New Roman" w:eastAsia="Times New Roman" w:hAnsi="Times New Roman" w:cs="Times New Roman"/>
          <w:color w:val="000000"/>
        </w:rPr>
        <w:t xml:space="preserve"> Such punitive approaches hinder access and drive people away from essential services, leading to unsafe practices which could increase their risk of transmissible </w:t>
      </w:r>
      <w:r w:rsidRPr="00593D3F">
        <w:rPr>
          <w:rFonts w:ascii="Times New Roman" w:eastAsia="Times New Roman" w:hAnsi="Times New Roman" w:cs="Times New Roman"/>
        </w:rPr>
        <w:t>diseases</w:t>
      </w:r>
      <w:r w:rsidRPr="00593D3F">
        <w:rPr>
          <w:rFonts w:ascii="Times New Roman" w:eastAsia="Times New Roman" w:hAnsi="Times New Roman" w:cs="Times New Roman"/>
          <w:color w:val="000000"/>
        </w:rPr>
        <w:t xml:space="preserve"> such as HIV and </w:t>
      </w:r>
      <w:r w:rsidRPr="00593D3F">
        <w:rPr>
          <w:rFonts w:ascii="Times New Roman" w:eastAsia="Times New Roman" w:hAnsi="Times New Roman" w:cs="Times New Roman"/>
        </w:rPr>
        <w:t>hepatitis</w:t>
      </w:r>
      <w:r w:rsidRPr="00593D3F">
        <w:rPr>
          <w:rFonts w:ascii="Times New Roman" w:eastAsia="Times New Roman" w:hAnsi="Times New Roman" w:cs="Times New Roman"/>
          <w:color w:val="000000"/>
        </w:rPr>
        <w:t>.</w:t>
      </w:r>
      <w:r w:rsidR="00593D3F">
        <w:rPr>
          <w:rFonts w:ascii="Times New Roman" w:eastAsia="Times New Roman" w:hAnsi="Times New Roman" w:cs="Times New Roman"/>
          <w:color w:val="000000"/>
        </w:rPr>
        <w:t xml:space="preserve"> </w:t>
      </w:r>
      <w:r w:rsidRPr="00593D3F">
        <w:rPr>
          <w:rFonts w:ascii="Times New Roman" w:eastAsia="Times New Roman" w:hAnsi="Times New Roman" w:cs="Times New Roman"/>
          <w:color w:val="000000"/>
        </w:rPr>
        <w:t>Furthermore, certain populations experience these barriers particularly acutely</w:t>
      </w:r>
      <w:r w:rsidRPr="00593D3F">
        <w:rPr>
          <w:rFonts w:ascii="Times New Roman" w:eastAsia="Times New Roman" w:hAnsi="Times New Roman" w:cs="Times New Roman"/>
        </w:rPr>
        <w:t>,</w:t>
      </w:r>
      <w:r w:rsidRPr="00593D3F">
        <w:rPr>
          <w:rFonts w:ascii="Times New Roman" w:eastAsia="Times New Roman" w:hAnsi="Times New Roman" w:cs="Times New Roman"/>
          <w:color w:val="000000"/>
        </w:rPr>
        <w:t xml:space="preserve"> most notably, women, LGBTQI+ people, people who are migrants or refugees, young people, and Black, Brown, and Indigenous people. </w:t>
      </w:r>
    </w:p>
    <w:p w:rsidR="000128AE" w:rsidRPr="00593D3F" w:rsidRDefault="000128AE" w:rsidP="00A618A3">
      <w:pPr>
        <w:pBdr>
          <w:top w:val="nil"/>
          <w:left w:val="nil"/>
          <w:bottom w:val="nil"/>
          <w:right w:val="nil"/>
          <w:between w:val="nil"/>
        </w:pBdr>
        <w:rPr>
          <w:rFonts w:ascii="Times New Roman" w:eastAsia="Times New Roman" w:hAnsi="Times New Roman" w:cs="Times New Roman"/>
          <w:color w:val="000000"/>
        </w:rPr>
      </w:pPr>
    </w:p>
    <w:p w:rsidR="000128AE" w:rsidRPr="00593D3F" w:rsidRDefault="00000000" w:rsidP="00A618A3">
      <w:pPr>
        <w:pBdr>
          <w:top w:val="nil"/>
          <w:left w:val="nil"/>
          <w:bottom w:val="nil"/>
          <w:right w:val="nil"/>
          <w:between w:val="nil"/>
        </w:pBdr>
        <w:jc w:val="both"/>
        <w:rPr>
          <w:rFonts w:ascii="Times New Roman" w:eastAsia="Times New Roman" w:hAnsi="Times New Roman" w:cs="Times New Roman"/>
          <w:color w:val="000000"/>
        </w:rPr>
      </w:pPr>
      <w:r w:rsidRPr="00593D3F">
        <w:rPr>
          <w:rFonts w:ascii="Times New Roman" w:eastAsia="Times New Roman" w:hAnsi="Times New Roman" w:cs="Times New Roman"/>
        </w:rPr>
        <w:t>A</w:t>
      </w:r>
      <w:r w:rsidRPr="00593D3F">
        <w:rPr>
          <w:rFonts w:ascii="Times New Roman" w:eastAsia="Times New Roman" w:hAnsi="Times New Roman" w:cs="Times New Roman"/>
          <w:color w:val="000000"/>
        </w:rPr>
        <w:t xml:space="preserve">n estimated 3.2 million women inject drugs worldwide, constituting around 20% of all people who inject drugs. However, </w:t>
      </w:r>
      <w:r w:rsidRPr="00593D3F">
        <w:rPr>
          <w:rFonts w:ascii="Times New Roman" w:eastAsia="Times New Roman" w:hAnsi="Times New Roman" w:cs="Times New Roman"/>
        </w:rPr>
        <w:t xml:space="preserve">their </w:t>
      </w:r>
      <w:r w:rsidRPr="00593D3F">
        <w:rPr>
          <w:rFonts w:ascii="Times New Roman" w:eastAsia="Times New Roman" w:hAnsi="Times New Roman" w:cs="Times New Roman"/>
          <w:color w:val="000000"/>
        </w:rPr>
        <w:t xml:space="preserve">needs remain gravely under-addressed in most contexts. In countries where harm reduction services </w:t>
      </w:r>
      <w:r w:rsidRPr="00593D3F">
        <w:rPr>
          <w:rFonts w:ascii="Times New Roman" w:eastAsia="Times New Roman" w:hAnsi="Times New Roman" w:cs="Times New Roman"/>
        </w:rPr>
        <w:t>are available</w:t>
      </w:r>
      <w:r w:rsidRPr="00593D3F">
        <w:rPr>
          <w:rFonts w:ascii="Times New Roman" w:eastAsia="Times New Roman" w:hAnsi="Times New Roman" w:cs="Times New Roman"/>
          <w:color w:val="000000"/>
        </w:rPr>
        <w:t xml:space="preserve">, they are overwhelmingly gender-blind and </w:t>
      </w:r>
      <w:r w:rsidRPr="00593D3F">
        <w:rPr>
          <w:rFonts w:ascii="Times New Roman" w:eastAsia="Times New Roman" w:hAnsi="Times New Roman" w:cs="Times New Roman"/>
        </w:rPr>
        <w:t>do not</w:t>
      </w:r>
      <w:r w:rsidRPr="00593D3F">
        <w:rPr>
          <w:rFonts w:ascii="Times New Roman" w:eastAsia="Times New Roman" w:hAnsi="Times New Roman" w:cs="Times New Roman"/>
          <w:color w:val="000000"/>
        </w:rPr>
        <w:t xml:space="preserve"> integrate se</w:t>
      </w:r>
      <w:r w:rsidRPr="00593D3F">
        <w:rPr>
          <w:rFonts w:ascii="Times New Roman" w:eastAsia="Times New Roman" w:hAnsi="Times New Roman" w:cs="Times New Roman"/>
        </w:rPr>
        <w:t>xual and reproductive health</w:t>
      </w:r>
      <w:r w:rsidRPr="00593D3F">
        <w:rPr>
          <w:rFonts w:ascii="Times New Roman" w:eastAsia="Times New Roman" w:hAnsi="Times New Roman" w:cs="Times New Roman"/>
          <w:color w:val="000000"/>
        </w:rPr>
        <w:t xml:space="preserve"> (SRH) services (including pregnancy tests, antenatal care, or other pregnancy-related services), leaving women underserved.</w:t>
      </w:r>
      <w:r w:rsidRPr="00593D3F">
        <w:rPr>
          <w:rFonts w:ascii="Times New Roman" w:eastAsia="Times New Roman" w:hAnsi="Times New Roman" w:cs="Times New Roman"/>
          <w:color w:val="000000"/>
          <w:vertAlign w:val="superscript"/>
        </w:rPr>
        <w:t xml:space="preserve"> </w:t>
      </w:r>
      <w:r w:rsidRPr="00593D3F">
        <w:rPr>
          <w:rFonts w:ascii="Times New Roman" w:eastAsia="Times New Roman" w:hAnsi="Times New Roman" w:cs="Times New Roman"/>
        </w:rPr>
        <w:t>In parallel</w:t>
      </w:r>
      <w:r w:rsidRPr="00593D3F">
        <w:rPr>
          <w:rFonts w:ascii="Times New Roman" w:eastAsia="Times New Roman" w:hAnsi="Times New Roman" w:cs="Times New Roman"/>
          <w:color w:val="000000"/>
        </w:rPr>
        <w:t>, HRI</w:t>
      </w:r>
      <w:r w:rsidRPr="00593D3F">
        <w:rPr>
          <w:rFonts w:ascii="Times New Roman" w:eastAsia="Times New Roman" w:hAnsi="Times New Roman" w:cs="Times New Roman"/>
        </w:rPr>
        <w:t>’s partners report</w:t>
      </w:r>
      <w:r w:rsidRPr="00593D3F">
        <w:rPr>
          <w:rFonts w:ascii="Times New Roman" w:eastAsia="Times New Roman" w:hAnsi="Times New Roman" w:cs="Times New Roman"/>
          <w:color w:val="000000"/>
        </w:rPr>
        <w:t xml:space="preserve"> services to address gender-based violence or protect women at risk</w:t>
      </w:r>
      <w:r w:rsidRPr="00593D3F">
        <w:rPr>
          <w:rFonts w:ascii="Times New Roman" w:eastAsia="Times New Roman" w:hAnsi="Times New Roman" w:cs="Times New Roman"/>
        </w:rPr>
        <w:t>,</w:t>
      </w:r>
      <w:r w:rsidRPr="00593D3F">
        <w:rPr>
          <w:rFonts w:ascii="Times New Roman" w:eastAsia="Times New Roman" w:hAnsi="Times New Roman" w:cs="Times New Roman"/>
          <w:color w:val="000000"/>
        </w:rPr>
        <w:t xml:space="preserve"> sometimes </w:t>
      </w:r>
      <w:r w:rsidRPr="00593D3F">
        <w:rPr>
          <w:rFonts w:ascii="Times New Roman" w:eastAsia="Times New Roman" w:hAnsi="Times New Roman" w:cs="Times New Roman"/>
        </w:rPr>
        <w:t>excluding</w:t>
      </w:r>
      <w:r w:rsidRPr="00593D3F">
        <w:rPr>
          <w:rFonts w:ascii="Times New Roman" w:eastAsia="Times New Roman" w:hAnsi="Times New Roman" w:cs="Times New Roman"/>
          <w:color w:val="000000"/>
        </w:rPr>
        <w:t xml:space="preserve"> women on account of drug use.</w:t>
      </w:r>
      <w:r w:rsidRPr="00593D3F">
        <w:rPr>
          <w:rFonts w:ascii="Times New Roman" w:eastAsia="Times New Roman" w:hAnsi="Times New Roman" w:cs="Times New Roman"/>
          <w:color w:val="000000"/>
          <w:vertAlign w:val="superscript"/>
        </w:rPr>
        <w:footnoteReference w:id="20"/>
      </w:r>
      <w:r w:rsidRPr="00593D3F">
        <w:rPr>
          <w:rFonts w:ascii="Times New Roman" w:eastAsia="Times New Roman" w:hAnsi="Times New Roman" w:cs="Times New Roman"/>
        </w:rPr>
        <w:t xml:space="preserve"> </w:t>
      </w:r>
      <w:r w:rsidRPr="00593D3F">
        <w:rPr>
          <w:rFonts w:ascii="Times New Roman" w:eastAsia="Times New Roman" w:hAnsi="Times New Roman" w:cs="Times New Roman"/>
          <w:color w:val="000000"/>
        </w:rPr>
        <w:t>Research shows that integrating SRH services in harm reduction services, and promoting the active participation of women who use drugs in design, monitoring and provision of services, can be highly beneficial, enabling women who use drugs to access multiple services in one, non-judgmental setting where their specific needs are understood and addressed.</w:t>
      </w:r>
      <w:r w:rsidRPr="00593D3F">
        <w:rPr>
          <w:rFonts w:ascii="Times New Roman" w:eastAsia="Times New Roman" w:hAnsi="Times New Roman" w:cs="Times New Roman"/>
          <w:color w:val="000000"/>
          <w:vertAlign w:val="superscript"/>
        </w:rPr>
        <w:t xml:space="preserve"> </w:t>
      </w:r>
      <w:r w:rsidRPr="00593D3F">
        <w:rPr>
          <w:rFonts w:ascii="Times New Roman" w:eastAsia="Times New Roman" w:hAnsi="Times New Roman" w:cs="Times New Roman"/>
          <w:color w:val="000000"/>
        </w:rPr>
        <w:t xml:space="preserve">In 2018, the Guttmacher-Lancet Commission on </w:t>
      </w:r>
      <w:r w:rsidRPr="00593D3F">
        <w:rPr>
          <w:rFonts w:ascii="Times New Roman" w:eastAsia="Times New Roman" w:hAnsi="Times New Roman" w:cs="Times New Roman"/>
          <w:color w:val="000000"/>
        </w:rPr>
        <w:lastRenderedPageBreak/>
        <w:t>Sexual and Reproductive Hea</w:t>
      </w:r>
      <w:r w:rsidRPr="00593D3F">
        <w:rPr>
          <w:rFonts w:ascii="Times New Roman" w:eastAsia="Times New Roman" w:hAnsi="Times New Roman" w:cs="Times New Roman"/>
        </w:rPr>
        <w:t xml:space="preserve">lth and </w:t>
      </w:r>
      <w:r w:rsidRPr="00593D3F">
        <w:rPr>
          <w:rFonts w:ascii="Times New Roman" w:eastAsia="Times New Roman" w:hAnsi="Times New Roman" w:cs="Times New Roman"/>
          <w:color w:val="000000"/>
        </w:rPr>
        <w:t>Rights (SRHR) provided a new, comprehensive and integrated definition of SRHR, outlining that components of SRHR should be universally available</w:t>
      </w:r>
      <w:r w:rsidRPr="00593D3F">
        <w:rPr>
          <w:rFonts w:ascii="Times New Roman" w:eastAsia="Times New Roman" w:hAnsi="Times New Roman" w:cs="Times New Roman"/>
        </w:rPr>
        <w:t xml:space="preserve"> and that</w:t>
      </w:r>
      <w:r w:rsidRPr="00593D3F">
        <w:rPr>
          <w:rFonts w:ascii="Times New Roman" w:eastAsia="Times New Roman" w:hAnsi="Times New Roman" w:cs="Times New Roman"/>
          <w:color w:val="000000"/>
          <w:vertAlign w:val="superscript"/>
        </w:rPr>
        <w:t xml:space="preserve"> </w:t>
      </w:r>
      <w:r w:rsidRPr="00593D3F">
        <w:rPr>
          <w:rFonts w:ascii="Times New Roman" w:eastAsia="Times New Roman" w:hAnsi="Times New Roman" w:cs="Times New Roman"/>
          <w:color w:val="000000"/>
        </w:rPr>
        <w:t>all of the services identified therein can be incorporated into harm reduction services, and vice versa.</w:t>
      </w:r>
      <w:r w:rsidRPr="00593D3F">
        <w:rPr>
          <w:rFonts w:ascii="Times New Roman" w:eastAsia="Times New Roman" w:hAnsi="Times New Roman" w:cs="Times New Roman"/>
          <w:color w:val="000000"/>
          <w:vertAlign w:val="superscript"/>
        </w:rPr>
        <w:footnoteReference w:id="21"/>
      </w:r>
      <w:r w:rsidRPr="00593D3F">
        <w:rPr>
          <w:rFonts w:ascii="Times New Roman" w:eastAsia="Times New Roman" w:hAnsi="Times New Roman" w:cs="Times New Roman"/>
          <w:color w:val="000000"/>
        </w:rPr>
        <w:t xml:space="preserve"> </w:t>
      </w:r>
    </w:p>
    <w:p w:rsidR="000128AE" w:rsidRPr="00593D3F" w:rsidRDefault="000128AE" w:rsidP="00A618A3">
      <w:pPr>
        <w:pBdr>
          <w:top w:val="nil"/>
          <w:left w:val="nil"/>
          <w:bottom w:val="nil"/>
          <w:right w:val="nil"/>
          <w:between w:val="nil"/>
        </w:pBdr>
        <w:jc w:val="both"/>
        <w:rPr>
          <w:rFonts w:ascii="Times New Roman" w:eastAsia="Times New Roman" w:hAnsi="Times New Roman" w:cs="Times New Roman"/>
          <w:color w:val="000000"/>
        </w:rPr>
      </w:pPr>
    </w:p>
    <w:p w:rsidR="000128AE" w:rsidRPr="00593D3F" w:rsidRDefault="00000000" w:rsidP="00A618A3">
      <w:pPr>
        <w:pBdr>
          <w:top w:val="nil"/>
          <w:left w:val="nil"/>
          <w:bottom w:val="nil"/>
          <w:right w:val="nil"/>
          <w:between w:val="nil"/>
        </w:pBdr>
        <w:jc w:val="both"/>
        <w:rPr>
          <w:rFonts w:ascii="Times New Roman" w:eastAsia="Times New Roman" w:hAnsi="Times New Roman" w:cs="Times New Roman"/>
          <w:color w:val="000000"/>
        </w:rPr>
      </w:pPr>
      <w:r w:rsidRPr="00593D3F">
        <w:rPr>
          <w:rFonts w:ascii="Times New Roman" w:eastAsia="Times New Roman" w:hAnsi="Times New Roman" w:cs="Times New Roman"/>
        </w:rPr>
        <w:t>M</w:t>
      </w:r>
      <w:r w:rsidRPr="00593D3F">
        <w:rPr>
          <w:rFonts w:ascii="Times New Roman" w:eastAsia="Times New Roman" w:hAnsi="Times New Roman" w:cs="Times New Roman"/>
          <w:color w:val="000000"/>
        </w:rPr>
        <w:t xml:space="preserve">ore integrated harm reduction services would also mean greater access. Integrated harm reduction services </w:t>
      </w:r>
      <w:proofErr w:type="gramStart"/>
      <w:r w:rsidRPr="00593D3F">
        <w:rPr>
          <w:rFonts w:ascii="Times New Roman" w:eastAsia="Times New Roman" w:hAnsi="Times New Roman" w:cs="Times New Roman"/>
          <w:color w:val="000000"/>
        </w:rPr>
        <w:t>refers</w:t>
      </w:r>
      <w:proofErr w:type="gramEnd"/>
      <w:r w:rsidRPr="00593D3F">
        <w:rPr>
          <w:rFonts w:ascii="Times New Roman" w:eastAsia="Times New Roman" w:hAnsi="Times New Roman" w:cs="Times New Roman"/>
          <w:color w:val="000000"/>
        </w:rPr>
        <w:t xml:space="preserve"> to sites/organisations that provide one or more ‘traditional’ harm reduction services alongside other health and social services, such as those seeking to address mental health, housing insecurity, or gender-based violence. They are effective from a health perspective, more accessible than traditional services, and cost-effective.</w:t>
      </w:r>
      <w:r w:rsidRPr="00593D3F">
        <w:rPr>
          <w:rFonts w:ascii="Times New Roman" w:eastAsia="Times New Roman" w:hAnsi="Times New Roman" w:cs="Times New Roman"/>
          <w:color w:val="000000"/>
          <w:vertAlign w:val="superscript"/>
        </w:rPr>
        <w:t xml:space="preserve"> </w:t>
      </w:r>
      <w:r w:rsidRPr="00593D3F">
        <w:rPr>
          <w:rFonts w:ascii="Times New Roman" w:eastAsia="Times New Roman" w:hAnsi="Times New Roman" w:cs="Times New Roman"/>
          <w:color w:val="000000"/>
        </w:rPr>
        <w:t>For integrated services to realise their full potential, a key element is the leadership and involvement of people who use drugs in their design, management, and implementation.</w:t>
      </w:r>
      <w:r w:rsidRPr="00593D3F">
        <w:rPr>
          <w:rFonts w:ascii="Times New Roman" w:eastAsia="Times New Roman" w:hAnsi="Times New Roman" w:cs="Times New Roman"/>
          <w:color w:val="000000"/>
          <w:vertAlign w:val="superscript"/>
        </w:rPr>
        <w:footnoteReference w:id="22"/>
      </w:r>
      <w:r w:rsidRPr="00593D3F">
        <w:rPr>
          <w:rFonts w:ascii="Times New Roman" w:eastAsia="Times New Roman" w:hAnsi="Times New Roman" w:cs="Times New Roman"/>
          <w:color w:val="000000"/>
        </w:rPr>
        <w:t xml:space="preserve"> </w:t>
      </w:r>
    </w:p>
    <w:p w:rsidR="000128AE" w:rsidRPr="00593D3F" w:rsidRDefault="000128AE" w:rsidP="00A618A3">
      <w:pPr>
        <w:pBdr>
          <w:top w:val="nil"/>
          <w:left w:val="nil"/>
          <w:bottom w:val="nil"/>
          <w:right w:val="nil"/>
          <w:between w:val="nil"/>
        </w:pBdr>
        <w:rPr>
          <w:rFonts w:ascii="Times New Roman" w:eastAsia="Times New Roman" w:hAnsi="Times New Roman" w:cs="Times New Roman"/>
          <w:color w:val="000000"/>
        </w:rPr>
      </w:pPr>
    </w:p>
    <w:p w:rsidR="000128AE" w:rsidRPr="00593D3F" w:rsidRDefault="00000000" w:rsidP="00A618A3">
      <w:pPr>
        <w:numPr>
          <w:ilvl w:val="0"/>
          <w:numId w:val="1"/>
        </w:numPr>
        <w:pBdr>
          <w:top w:val="nil"/>
          <w:left w:val="nil"/>
          <w:bottom w:val="nil"/>
          <w:right w:val="nil"/>
          <w:between w:val="nil"/>
        </w:pBdr>
        <w:rPr>
          <w:rFonts w:ascii="Times New Roman" w:eastAsia="Times New Roman" w:hAnsi="Times New Roman" w:cs="Times New Roman"/>
          <w:color w:val="000000"/>
        </w:rPr>
      </w:pPr>
      <w:r w:rsidRPr="00593D3F">
        <w:rPr>
          <w:rFonts w:ascii="Times New Roman" w:eastAsia="Times New Roman" w:hAnsi="Times New Roman" w:cs="Times New Roman"/>
          <w:b/>
          <w:color w:val="000000"/>
        </w:rPr>
        <w:t>Funding policies</w:t>
      </w:r>
      <w:r w:rsidRPr="00593D3F">
        <w:rPr>
          <w:rFonts w:ascii="Times New Roman" w:eastAsia="Times New Roman" w:hAnsi="Times New Roman" w:cs="Times New Roman"/>
          <w:color w:val="000000"/>
          <w:vertAlign w:val="superscript"/>
        </w:rPr>
        <w:footnoteReference w:id="23"/>
      </w:r>
    </w:p>
    <w:p w:rsidR="000128AE" w:rsidRPr="00593D3F" w:rsidRDefault="000128AE" w:rsidP="00A618A3">
      <w:pPr>
        <w:pBdr>
          <w:top w:val="nil"/>
          <w:left w:val="nil"/>
          <w:bottom w:val="nil"/>
          <w:right w:val="nil"/>
          <w:between w:val="nil"/>
        </w:pBdr>
        <w:ind w:left="720"/>
        <w:rPr>
          <w:rFonts w:ascii="Times New Roman" w:eastAsia="Times New Roman" w:hAnsi="Times New Roman" w:cs="Times New Roman"/>
          <w:vertAlign w:val="superscript"/>
        </w:rPr>
      </w:pPr>
    </w:p>
    <w:p w:rsidR="000128AE" w:rsidRPr="00593D3F" w:rsidRDefault="00000000" w:rsidP="00A618A3">
      <w:pPr>
        <w:pBdr>
          <w:top w:val="nil"/>
          <w:left w:val="nil"/>
          <w:bottom w:val="nil"/>
          <w:right w:val="nil"/>
          <w:between w:val="nil"/>
        </w:pBdr>
        <w:jc w:val="both"/>
        <w:rPr>
          <w:rFonts w:ascii="Times New Roman" w:eastAsia="Times New Roman" w:hAnsi="Times New Roman" w:cs="Times New Roman"/>
          <w:color w:val="000000"/>
        </w:rPr>
      </w:pPr>
      <w:r w:rsidRPr="00593D3F">
        <w:rPr>
          <w:rFonts w:ascii="Times New Roman" w:eastAsia="Times New Roman" w:hAnsi="Times New Roman" w:cs="Times New Roman"/>
        </w:rPr>
        <w:t xml:space="preserve">HRI’s </w:t>
      </w:r>
      <w:r w:rsidRPr="00593D3F">
        <w:rPr>
          <w:rFonts w:ascii="Times New Roman" w:eastAsia="Times New Roman" w:hAnsi="Times New Roman" w:cs="Times New Roman"/>
          <w:color w:val="000000"/>
        </w:rPr>
        <w:t>monitoring of</w:t>
      </w:r>
      <w:r w:rsidRPr="00593D3F">
        <w:rPr>
          <w:rFonts w:ascii="Times New Roman" w:eastAsia="Times New Roman" w:hAnsi="Times New Roman" w:cs="Times New Roman"/>
        </w:rPr>
        <w:t xml:space="preserve"> the funding landscape for</w:t>
      </w:r>
      <w:r w:rsidRPr="00593D3F">
        <w:rPr>
          <w:rFonts w:ascii="Times New Roman" w:eastAsia="Times New Roman" w:hAnsi="Times New Roman" w:cs="Times New Roman"/>
          <w:color w:val="000000"/>
        </w:rPr>
        <w:t xml:space="preserve"> harm reduction shows a dearth of funding f</w:t>
      </w:r>
      <w:r w:rsidRPr="00593D3F">
        <w:rPr>
          <w:rFonts w:ascii="Times New Roman" w:eastAsia="Times New Roman" w:hAnsi="Times New Roman" w:cs="Times New Roman"/>
        </w:rPr>
        <w:t>or life-saving services</w:t>
      </w:r>
      <w:r w:rsidRPr="00593D3F">
        <w:rPr>
          <w:rFonts w:ascii="Times New Roman" w:eastAsia="Times New Roman" w:hAnsi="Times New Roman" w:cs="Times New Roman"/>
          <w:color w:val="000000"/>
        </w:rPr>
        <w:t xml:space="preserve">. </w:t>
      </w:r>
      <w:r w:rsidRPr="00593D3F">
        <w:rPr>
          <w:rFonts w:ascii="Times New Roman" w:eastAsia="Times New Roman" w:hAnsi="Times New Roman" w:cs="Times New Roman"/>
        </w:rPr>
        <w:t>F</w:t>
      </w:r>
      <w:r w:rsidRPr="00593D3F">
        <w:rPr>
          <w:rFonts w:ascii="Times New Roman" w:eastAsia="Times New Roman" w:hAnsi="Times New Roman" w:cs="Times New Roman"/>
          <w:color w:val="000000"/>
        </w:rPr>
        <w:t>ew international donors fund harm reduction</w:t>
      </w:r>
      <w:r w:rsidRPr="00593D3F">
        <w:rPr>
          <w:rFonts w:ascii="Times New Roman" w:eastAsia="Times New Roman" w:hAnsi="Times New Roman" w:cs="Times New Roman"/>
        </w:rPr>
        <w:t>,</w:t>
      </w:r>
      <w:r w:rsidRPr="00593D3F">
        <w:rPr>
          <w:rFonts w:ascii="Times New Roman" w:eastAsia="Times New Roman" w:hAnsi="Times New Roman" w:cs="Times New Roman"/>
          <w:color w:val="000000"/>
        </w:rPr>
        <w:t xml:space="preserve"> and their investment appears to be shrinking. In low- and middle-income countries (L</w:t>
      </w:r>
      <w:r w:rsidRPr="00593D3F">
        <w:rPr>
          <w:rFonts w:ascii="Times New Roman" w:eastAsia="Times New Roman" w:hAnsi="Times New Roman" w:cs="Times New Roman"/>
        </w:rPr>
        <w:t>MI countries)</w:t>
      </w:r>
      <w:r w:rsidRPr="00593D3F">
        <w:rPr>
          <w:rFonts w:ascii="Times New Roman" w:eastAsia="Times New Roman" w:hAnsi="Times New Roman" w:cs="Times New Roman"/>
          <w:color w:val="000000"/>
        </w:rPr>
        <w:t xml:space="preserve">, funding for harm reduction is only 5% of the level needed to meet the estimated service needs for people who inject drugs by 2025. </w:t>
      </w:r>
      <w:r w:rsidRPr="00593D3F">
        <w:rPr>
          <w:rFonts w:ascii="Times New Roman" w:eastAsia="Times New Roman" w:hAnsi="Times New Roman" w:cs="Times New Roman"/>
        </w:rPr>
        <w:t>T</w:t>
      </w:r>
      <w:r w:rsidRPr="00593D3F">
        <w:rPr>
          <w:rFonts w:ascii="Times New Roman" w:eastAsia="Times New Roman" w:hAnsi="Times New Roman" w:cs="Times New Roman"/>
          <w:color w:val="000000"/>
        </w:rPr>
        <w:t xml:space="preserve">he gap between the </w:t>
      </w:r>
      <w:r w:rsidRPr="00593D3F">
        <w:rPr>
          <w:rFonts w:ascii="Times New Roman" w:eastAsia="Times New Roman" w:hAnsi="Times New Roman" w:cs="Times New Roman"/>
        </w:rPr>
        <w:t>required funding and the available funding</w:t>
      </w:r>
      <w:r w:rsidRPr="00593D3F">
        <w:rPr>
          <w:rFonts w:ascii="Times New Roman" w:eastAsia="Times New Roman" w:hAnsi="Times New Roman" w:cs="Times New Roman"/>
          <w:color w:val="000000"/>
        </w:rPr>
        <w:t xml:space="preserve"> has only grown wider in recent years.</w:t>
      </w:r>
      <w:r w:rsidRPr="00593D3F">
        <w:rPr>
          <w:rFonts w:ascii="Times New Roman" w:eastAsia="Times New Roman" w:hAnsi="Times New Roman" w:cs="Times New Roman"/>
        </w:rPr>
        <w:t xml:space="preserve"> HRI’s research in 2016 </w:t>
      </w:r>
      <w:r w:rsidRPr="00593D3F">
        <w:rPr>
          <w:rFonts w:ascii="Times New Roman" w:eastAsia="Times New Roman" w:hAnsi="Times New Roman" w:cs="Times New Roman"/>
          <w:color w:val="000000"/>
        </w:rPr>
        <w:t>found it would be possible to fully fund</w:t>
      </w:r>
      <w:r w:rsidRPr="00593D3F">
        <w:rPr>
          <w:rFonts w:ascii="Times New Roman" w:eastAsia="Times New Roman" w:hAnsi="Times New Roman" w:cs="Times New Roman"/>
        </w:rPr>
        <w:t xml:space="preserve"> the</w:t>
      </w:r>
      <w:r w:rsidRPr="00593D3F">
        <w:rPr>
          <w:rFonts w:ascii="Times New Roman" w:eastAsia="Times New Roman" w:hAnsi="Times New Roman" w:cs="Times New Roman"/>
          <w:color w:val="000000"/>
        </w:rPr>
        <w:t xml:space="preserve"> harm reduction response by redirecting just 7.5% of the funds spent on drug law enforcement towards harm reduction.</w:t>
      </w:r>
      <w:r w:rsidRPr="00593D3F">
        <w:rPr>
          <w:rFonts w:ascii="Times New Roman" w:eastAsia="Times New Roman" w:hAnsi="Times New Roman" w:cs="Times New Roman"/>
          <w:color w:val="000000"/>
          <w:vertAlign w:val="superscript"/>
        </w:rPr>
        <w:t xml:space="preserve"> </w:t>
      </w:r>
      <w:r w:rsidRPr="00593D3F">
        <w:rPr>
          <w:rFonts w:ascii="Times New Roman" w:eastAsia="Times New Roman" w:hAnsi="Times New Roman" w:cs="Times New Roman"/>
          <w:color w:val="000000"/>
        </w:rPr>
        <w:t xml:space="preserve">Globally, USD 100 billion is spent on drug law enforcement, and just USD 131 million is spent on harm reduction in </w:t>
      </w:r>
      <w:r w:rsidRPr="00593D3F">
        <w:rPr>
          <w:rFonts w:ascii="Times New Roman" w:eastAsia="Times New Roman" w:hAnsi="Times New Roman" w:cs="Times New Roman"/>
        </w:rPr>
        <w:t>LMI countries</w:t>
      </w:r>
      <w:r w:rsidRPr="00593D3F">
        <w:rPr>
          <w:rFonts w:ascii="Times New Roman" w:eastAsia="Times New Roman" w:hAnsi="Times New Roman" w:cs="Times New Roman"/>
          <w:color w:val="000000"/>
        </w:rPr>
        <w:t>.</w:t>
      </w:r>
    </w:p>
    <w:p w:rsidR="000128AE" w:rsidRPr="00593D3F" w:rsidRDefault="000128AE" w:rsidP="00A618A3">
      <w:pPr>
        <w:pBdr>
          <w:top w:val="nil"/>
          <w:left w:val="nil"/>
          <w:bottom w:val="nil"/>
          <w:right w:val="nil"/>
          <w:between w:val="nil"/>
        </w:pBdr>
        <w:rPr>
          <w:rFonts w:ascii="Times New Roman" w:eastAsia="Times New Roman" w:hAnsi="Times New Roman" w:cs="Times New Roman"/>
          <w:color w:val="000000"/>
        </w:rPr>
      </w:pPr>
    </w:p>
    <w:p w:rsidR="000128AE" w:rsidRPr="00593D3F" w:rsidRDefault="00000000" w:rsidP="00A618A3">
      <w:pPr>
        <w:pBdr>
          <w:top w:val="nil"/>
          <w:left w:val="nil"/>
          <w:bottom w:val="nil"/>
          <w:right w:val="nil"/>
          <w:between w:val="nil"/>
        </w:pBdr>
        <w:jc w:val="both"/>
        <w:rPr>
          <w:rFonts w:ascii="Times New Roman" w:eastAsia="Times New Roman" w:hAnsi="Times New Roman" w:cs="Times New Roman"/>
          <w:color w:val="000000"/>
        </w:rPr>
      </w:pPr>
      <w:r w:rsidRPr="00593D3F">
        <w:rPr>
          <w:rFonts w:ascii="Times New Roman" w:eastAsia="Times New Roman" w:hAnsi="Times New Roman" w:cs="Times New Roman"/>
          <w:color w:val="000000"/>
        </w:rPr>
        <w:t>Of particular concern is the shrinking investment in advocacy for harm reduction</w:t>
      </w:r>
      <w:r w:rsidRPr="00593D3F">
        <w:rPr>
          <w:rFonts w:ascii="Times New Roman" w:eastAsia="Times New Roman" w:hAnsi="Times New Roman" w:cs="Times New Roman"/>
        </w:rPr>
        <w:t>, particularly</w:t>
      </w:r>
      <w:r w:rsidR="00593D3F">
        <w:rPr>
          <w:rFonts w:ascii="Times New Roman" w:eastAsia="Times New Roman" w:hAnsi="Times New Roman" w:cs="Times New Roman"/>
        </w:rPr>
        <w:t xml:space="preserve"> c</w:t>
      </w:r>
      <w:r w:rsidRPr="00593D3F">
        <w:rPr>
          <w:rFonts w:ascii="Times New Roman" w:eastAsia="Times New Roman" w:hAnsi="Times New Roman" w:cs="Times New Roman"/>
          <w:color w:val="000000"/>
        </w:rPr>
        <w:t>ommunity-led</w:t>
      </w:r>
      <w:r w:rsidRPr="00593D3F">
        <w:rPr>
          <w:rFonts w:ascii="Times New Roman" w:eastAsia="Times New Roman" w:hAnsi="Times New Roman" w:cs="Times New Roman"/>
        </w:rPr>
        <w:t xml:space="preserve"> advocacy</w:t>
      </w:r>
      <w:r w:rsidRPr="00593D3F">
        <w:rPr>
          <w:rFonts w:ascii="Times New Roman" w:eastAsia="Times New Roman" w:hAnsi="Times New Roman" w:cs="Times New Roman"/>
          <w:color w:val="000000"/>
        </w:rPr>
        <w:t>. Opportunities for funding harm reduction advocacy via multi-country grants from the Global Fund have significantly reduced, despite their positive impact.</w:t>
      </w:r>
      <w:r w:rsidRPr="00593D3F">
        <w:rPr>
          <w:rFonts w:ascii="Times New Roman" w:eastAsia="Times New Roman" w:hAnsi="Times New Roman" w:cs="Times New Roman"/>
          <w:color w:val="000000"/>
          <w:vertAlign w:val="superscript"/>
        </w:rPr>
        <w:t xml:space="preserve"> </w:t>
      </w:r>
      <w:r w:rsidRPr="00593D3F">
        <w:rPr>
          <w:rFonts w:ascii="Times New Roman" w:eastAsia="Times New Roman" w:hAnsi="Times New Roman" w:cs="Times New Roman"/>
          <w:color w:val="000000"/>
        </w:rPr>
        <w:t xml:space="preserve">Without advocacy for national investment in harm reduction, services in low- and middle-income countries will continue to be reliant on a shrinking pool of international funding. </w:t>
      </w:r>
    </w:p>
    <w:p w:rsidR="000128AE" w:rsidRPr="00593D3F" w:rsidRDefault="000128AE" w:rsidP="00A618A3">
      <w:pPr>
        <w:rPr>
          <w:rFonts w:ascii="Times New Roman" w:eastAsia="Times New Roman" w:hAnsi="Times New Roman" w:cs="Times New Roman"/>
        </w:rPr>
      </w:pPr>
    </w:p>
    <w:p w:rsidR="000128AE" w:rsidRPr="00593D3F" w:rsidRDefault="00000000" w:rsidP="00A618A3">
      <w:pPr>
        <w:jc w:val="both"/>
        <w:rPr>
          <w:rFonts w:ascii="Times New Roman" w:eastAsia="Times New Roman" w:hAnsi="Times New Roman" w:cs="Times New Roman"/>
        </w:rPr>
      </w:pPr>
      <w:r w:rsidRPr="00593D3F">
        <w:rPr>
          <w:rFonts w:ascii="Times New Roman" w:eastAsia="Times New Roman" w:hAnsi="Times New Roman" w:cs="Times New Roman"/>
        </w:rPr>
        <w:t>This lack of funding is not inevitable but rather the direct outcome of political choices on the distribution of resources, rooted in a predominantly punitive approach to drugs.</w:t>
      </w:r>
      <w:r w:rsidRPr="00593D3F">
        <w:rPr>
          <w:rFonts w:ascii="Times New Roman" w:eastAsia="Times New Roman" w:hAnsi="Times New Roman" w:cs="Times New Roman"/>
          <w:vertAlign w:val="superscript"/>
        </w:rPr>
        <w:t xml:space="preserve"> </w:t>
      </w:r>
      <w:r w:rsidRPr="00593D3F">
        <w:rPr>
          <w:rFonts w:ascii="Times New Roman" w:eastAsia="Times New Roman" w:hAnsi="Times New Roman" w:cs="Times New Roman"/>
        </w:rPr>
        <w:t xml:space="preserve">A solution to this funding gap, which would be critical in meeting the societal enablers targets, would be the redirection of funds from ineffective drug law enforcement to harm reduction. Redirecting just a small proportion of drug law enforcement spending towards harm the reduction would have a dramatic impact on new </w:t>
      </w:r>
      <w:r w:rsidRPr="00593D3F">
        <w:rPr>
          <w:rFonts w:ascii="Times New Roman" w:eastAsia="Times New Roman" w:hAnsi="Times New Roman" w:cs="Times New Roman"/>
          <w:color w:val="212121"/>
        </w:rPr>
        <w:t xml:space="preserve">HIV </w:t>
      </w:r>
      <w:r w:rsidRPr="00593D3F">
        <w:rPr>
          <w:rFonts w:ascii="Times New Roman" w:eastAsia="Times New Roman" w:hAnsi="Times New Roman" w:cs="Times New Roman"/>
          <w:color w:val="212121"/>
          <w:highlight w:val="white"/>
        </w:rPr>
        <w:t>infections and make the global goal to end AIDS among people who use drugs by 2030 achievable</w:t>
      </w:r>
      <w:r w:rsidRPr="00593D3F">
        <w:rPr>
          <w:rFonts w:ascii="Times New Roman" w:eastAsia="Times New Roman" w:hAnsi="Times New Roman" w:cs="Times New Roman"/>
        </w:rPr>
        <w:t>.</w:t>
      </w:r>
      <w:r w:rsidRPr="00593D3F">
        <w:rPr>
          <w:rFonts w:ascii="Times New Roman" w:eastAsia="Times New Roman" w:hAnsi="Times New Roman" w:cs="Times New Roman"/>
          <w:vertAlign w:val="superscript"/>
        </w:rPr>
        <w:footnoteReference w:id="24"/>
      </w:r>
    </w:p>
    <w:sectPr w:rsidR="000128AE" w:rsidRPr="00593D3F">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467" w:rsidRDefault="00010467">
      <w:r>
        <w:separator/>
      </w:r>
    </w:p>
  </w:endnote>
  <w:endnote w:type="continuationSeparator" w:id="0">
    <w:p w:rsidR="00010467" w:rsidRDefault="0001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8AE" w:rsidRDefault="000128AE">
    <w:pPr>
      <w:pBdr>
        <w:top w:val="nil"/>
        <w:left w:val="nil"/>
        <w:bottom w:val="nil"/>
        <w:right w:val="nil"/>
        <w:between w:val="nil"/>
      </w:pBdr>
      <w:tabs>
        <w:tab w:val="center" w:pos="4513"/>
        <w:tab w:val="right" w:pos="9026"/>
      </w:tabs>
      <w:jc w:val="both"/>
      <w:rPr>
        <w:color w:val="000000"/>
      </w:rPr>
    </w:pPr>
  </w:p>
  <w:p w:rsidR="000128AE" w:rsidRDefault="000128A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467" w:rsidRDefault="00010467">
      <w:r>
        <w:separator/>
      </w:r>
    </w:p>
  </w:footnote>
  <w:footnote w:type="continuationSeparator" w:id="0">
    <w:p w:rsidR="00010467" w:rsidRDefault="00010467">
      <w:r>
        <w:continuationSeparator/>
      </w:r>
    </w:p>
  </w:footnote>
  <w:footnote w:id="1">
    <w:p w:rsidR="000128AE" w:rsidRPr="00A618A3" w:rsidRDefault="00000000" w:rsidP="00A618A3">
      <w:pPr>
        <w:pBdr>
          <w:top w:val="nil"/>
          <w:left w:val="nil"/>
          <w:bottom w:val="nil"/>
          <w:right w:val="nil"/>
          <w:between w:val="nil"/>
        </w:pBdr>
        <w:jc w:val="both"/>
        <w:rPr>
          <w:rFonts w:asciiTheme="minorHAnsi" w:hAnsiTheme="minorHAnsi" w:cstheme="minorHAnsi"/>
          <w:color w:val="000000"/>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color w:val="000000"/>
          <w:sz w:val="20"/>
          <w:szCs w:val="20"/>
        </w:rPr>
        <w:t xml:space="preserve"> Unless stated otherwise, information on this submission is taken from the GSHR and the joint submission.</w:t>
      </w:r>
    </w:p>
  </w:footnote>
  <w:footnote w:id="2">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Joint submission made by</w:t>
      </w:r>
      <w:r w:rsidR="00593D3F" w:rsidRPr="00A618A3">
        <w:rPr>
          <w:rFonts w:asciiTheme="minorHAnsi" w:hAnsiTheme="minorHAnsi" w:cstheme="minorHAnsi"/>
          <w:sz w:val="20"/>
          <w:szCs w:val="20"/>
        </w:rPr>
        <w:t xml:space="preserve"> </w:t>
      </w:r>
      <w:r w:rsidRPr="00A618A3">
        <w:rPr>
          <w:rFonts w:asciiTheme="minorHAnsi" w:eastAsia="Times New Roman" w:hAnsiTheme="minorHAnsi" w:cstheme="minorHAnsi"/>
          <w:sz w:val="20"/>
          <w:szCs w:val="20"/>
        </w:rPr>
        <w:t>H</w:t>
      </w:r>
      <w:r w:rsidR="00A618A3">
        <w:rPr>
          <w:rFonts w:asciiTheme="minorHAnsi" w:eastAsia="Times New Roman" w:hAnsiTheme="minorHAnsi" w:cstheme="minorHAnsi"/>
          <w:sz w:val="20"/>
          <w:szCs w:val="20"/>
        </w:rPr>
        <w:t>arm Reduction International (HRI)</w:t>
      </w:r>
      <w:r w:rsidRPr="00A618A3">
        <w:rPr>
          <w:rFonts w:asciiTheme="minorHAnsi" w:eastAsia="Times New Roman" w:hAnsiTheme="minorHAnsi" w:cstheme="minorHAnsi"/>
          <w:sz w:val="20"/>
          <w:szCs w:val="20"/>
        </w:rPr>
        <w:t xml:space="preserve">, Penal Reform International (PRI), European Prison Litigation Network (EPLN), </w:t>
      </w:r>
      <w:proofErr w:type="spellStart"/>
      <w:r w:rsidRPr="00A618A3">
        <w:rPr>
          <w:rFonts w:asciiTheme="minorHAnsi" w:eastAsia="Times New Roman" w:hAnsiTheme="minorHAnsi" w:cstheme="minorHAnsi"/>
          <w:sz w:val="20"/>
          <w:szCs w:val="20"/>
        </w:rPr>
        <w:t>PromoLex</w:t>
      </w:r>
      <w:proofErr w:type="spellEnd"/>
      <w:r w:rsidR="00A618A3">
        <w:rPr>
          <w:rFonts w:asciiTheme="minorHAnsi" w:eastAsia="Times New Roman" w:hAnsiTheme="minorHAnsi" w:cstheme="minorHAnsi"/>
          <w:sz w:val="20"/>
          <w:szCs w:val="20"/>
        </w:rPr>
        <w:t>,</w:t>
      </w:r>
      <w:r w:rsidRPr="00A618A3">
        <w:rPr>
          <w:rFonts w:asciiTheme="minorHAnsi" w:eastAsia="Times New Roman" w:hAnsiTheme="minorHAnsi" w:cstheme="minorHAnsi"/>
          <w:sz w:val="20"/>
          <w:szCs w:val="20"/>
        </w:rPr>
        <w:t xml:space="preserve"> and Health Without Barriers</w:t>
      </w:r>
      <w:r w:rsidR="00A618A3">
        <w:rPr>
          <w:rFonts w:asciiTheme="minorHAnsi" w:eastAsia="Times New Roman" w:hAnsiTheme="minorHAnsi" w:cstheme="minorHAnsi"/>
          <w:sz w:val="20"/>
          <w:szCs w:val="20"/>
        </w:rPr>
        <w:t>.</w:t>
      </w:r>
    </w:p>
  </w:footnote>
  <w:footnote w:id="3">
    <w:p w:rsidR="000128AE" w:rsidRPr="00A618A3" w:rsidRDefault="00000000" w:rsidP="00A618A3">
      <w:pPr>
        <w:jc w:val="both"/>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UNODC (2022) World Report 2022, Booklet 2 - Global overview of drug demand and drug supply, DOI </w:t>
      </w:r>
      <w:hyperlink r:id="rId1" w:history="1">
        <w:r w:rsidR="00A618A3" w:rsidRPr="00C9175B">
          <w:rPr>
            <w:rStyle w:val="Hyperlink"/>
            <w:rFonts w:asciiTheme="minorHAnsi" w:hAnsiTheme="minorHAnsi" w:cstheme="minorHAnsi"/>
            <w:sz w:val="20"/>
            <w:szCs w:val="20"/>
          </w:rPr>
          <w:t>https://www.unodc.org/unodc/en/data-and-analysis/wdr-2022_booklet-2.html</w:t>
        </w:r>
      </w:hyperlink>
      <w:r w:rsidR="00A618A3">
        <w:rPr>
          <w:rFonts w:asciiTheme="minorHAnsi" w:hAnsiTheme="minorHAnsi" w:cstheme="minorHAnsi"/>
          <w:sz w:val="20"/>
          <w:szCs w:val="20"/>
        </w:rPr>
        <w:t xml:space="preserve">. </w:t>
      </w:r>
    </w:p>
  </w:footnote>
  <w:footnote w:id="4">
    <w:p w:rsidR="000128AE" w:rsidRPr="00A618A3" w:rsidRDefault="00000000" w:rsidP="00A618A3">
      <w:pPr>
        <w:jc w:val="both"/>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eastAsia="Times New Roman" w:hAnsiTheme="minorHAnsi" w:cstheme="minorHAnsi"/>
          <w:sz w:val="20"/>
          <w:szCs w:val="20"/>
        </w:rPr>
        <w:t>Daniels. C, et al. (2021), Decolonising Drug Policy</w:t>
      </w:r>
      <w:r w:rsidRPr="00A618A3">
        <w:rPr>
          <w:rFonts w:asciiTheme="minorHAnsi" w:eastAsia="Times New Roman" w:hAnsiTheme="minorHAnsi" w:cstheme="minorHAnsi"/>
          <w:i/>
          <w:sz w:val="20"/>
          <w:szCs w:val="20"/>
        </w:rPr>
        <w:t>, Harm Reduction Journal</w:t>
      </w:r>
      <w:r w:rsidRPr="00A618A3">
        <w:rPr>
          <w:rFonts w:asciiTheme="minorHAnsi" w:eastAsia="Times New Roman" w:hAnsiTheme="minorHAnsi" w:cstheme="minorHAnsi"/>
          <w:sz w:val="20"/>
          <w:szCs w:val="20"/>
        </w:rPr>
        <w:t>, 18:20, DOI</w:t>
      </w:r>
      <w:hyperlink r:id="rId2">
        <w:r w:rsidRPr="00A618A3">
          <w:rPr>
            <w:rFonts w:asciiTheme="minorHAnsi" w:eastAsia="Times New Roman" w:hAnsiTheme="minorHAnsi" w:cstheme="minorHAnsi"/>
            <w:sz w:val="20"/>
            <w:szCs w:val="20"/>
          </w:rPr>
          <w:t xml:space="preserve"> </w:t>
        </w:r>
      </w:hyperlink>
      <w:hyperlink r:id="rId3">
        <w:r w:rsidRPr="00A618A3">
          <w:rPr>
            <w:rFonts w:asciiTheme="minorHAnsi" w:eastAsia="Times New Roman" w:hAnsiTheme="minorHAnsi" w:cstheme="minorHAnsi"/>
            <w:color w:val="1155CC"/>
            <w:sz w:val="20"/>
            <w:szCs w:val="20"/>
            <w:u w:val="single"/>
          </w:rPr>
          <w:t>https://doi.org/10.1186/s12954-021-00564-7</w:t>
        </w:r>
      </w:hyperlink>
      <w:r w:rsidRPr="00A618A3">
        <w:rPr>
          <w:rFonts w:asciiTheme="minorHAnsi" w:eastAsia="Times New Roman" w:hAnsiTheme="minorHAnsi" w:cstheme="minorHAnsi"/>
          <w:sz w:val="20"/>
          <w:szCs w:val="20"/>
        </w:rPr>
        <w:t>; Harm Reduction International, (2021) The Harms of incarceration, DOI</w:t>
      </w:r>
      <w:hyperlink r:id="rId4">
        <w:r w:rsidRPr="00A618A3">
          <w:rPr>
            <w:rFonts w:asciiTheme="minorHAnsi" w:eastAsia="Times New Roman" w:hAnsiTheme="minorHAnsi" w:cstheme="minorHAnsi"/>
            <w:sz w:val="20"/>
            <w:szCs w:val="20"/>
          </w:rPr>
          <w:t xml:space="preserve"> </w:t>
        </w:r>
      </w:hyperlink>
      <w:hyperlink r:id="rId5">
        <w:r w:rsidRPr="00A618A3">
          <w:rPr>
            <w:rFonts w:asciiTheme="minorHAnsi" w:eastAsia="Times New Roman" w:hAnsiTheme="minorHAnsi" w:cstheme="minorHAnsi"/>
            <w:color w:val="1155CC"/>
            <w:sz w:val="20"/>
            <w:szCs w:val="20"/>
            <w:u w:val="single"/>
          </w:rPr>
          <w:t>https://hri.global/publications/the-harms-of-incarceration-the-evidence-base-and-human-rights-framework-for-decarceration-and-harm-reduction-in-prisons</w:t>
        </w:r>
      </w:hyperlink>
      <w:r w:rsidR="00A618A3">
        <w:rPr>
          <w:rFonts w:asciiTheme="minorHAnsi" w:eastAsia="Times New Roman" w:hAnsiTheme="minorHAnsi" w:cstheme="minorHAnsi"/>
          <w:color w:val="1155CC"/>
          <w:sz w:val="20"/>
          <w:szCs w:val="20"/>
          <w:u w:val="single"/>
        </w:rPr>
        <w:t>.</w:t>
      </w:r>
    </w:p>
  </w:footnote>
  <w:footnote w:id="5">
    <w:p w:rsidR="000128AE" w:rsidRPr="00A618A3" w:rsidRDefault="00000000" w:rsidP="00A618A3">
      <w:pPr>
        <w:rPr>
          <w:rFonts w:asciiTheme="minorHAnsi" w:eastAsia="Times New Roman"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eastAsia="Times New Roman" w:hAnsiTheme="minorHAnsi" w:cstheme="minorHAnsi"/>
          <w:sz w:val="20"/>
          <w:szCs w:val="20"/>
        </w:rPr>
        <w:t xml:space="preserve">OHCHR, ‘Fight against world drug problem must address unjust impact on people of African descent, say UN experts’ (Geneva, 14 March 2019), </w:t>
      </w:r>
      <w:hyperlink r:id="rId6" w:history="1">
        <w:r w:rsidR="00A618A3" w:rsidRPr="00C9175B">
          <w:rPr>
            <w:rStyle w:val="Hyperlink"/>
            <w:rFonts w:asciiTheme="minorHAnsi" w:eastAsia="Times New Roman" w:hAnsiTheme="minorHAnsi" w:cstheme="minorHAnsi"/>
            <w:sz w:val="20"/>
            <w:szCs w:val="20"/>
          </w:rPr>
          <w:t>https://www.ohchr.org/EN/NewsEvents/Pages/DisplayNews.aspx?NewsID=24332&amp;LangID=E</w:t>
        </w:r>
      </w:hyperlink>
      <w:r w:rsidRPr="00A618A3">
        <w:rPr>
          <w:rFonts w:asciiTheme="minorHAnsi" w:eastAsia="Times New Roman" w:hAnsiTheme="minorHAnsi" w:cstheme="minorHAnsi"/>
          <w:sz w:val="20"/>
          <w:szCs w:val="20"/>
        </w:rPr>
        <w:t>.</w:t>
      </w:r>
      <w:r w:rsidR="00A618A3">
        <w:rPr>
          <w:rFonts w:asciiTheme="minorHAnsi" w:eastAsia="Times New Roman" w:hAnsiTheme="minorHAnsi" w:cstheme="minorHAnsi"/>
          <w:sz w:val="20"/>
          <w:szCs w:val="20"/>
        </w:rPr>
        <w:t xml:space="preserve"> </w:t>
      </w:r>
    </w:p>
  </w:footnote>
  <w:footnote w:id="6">
    <w:p w:rsidR="000128AE" w:rsidRPr="00A618A3" w:rsidRDefault="00000000" w:rsidP="00A618A3">
      <w:pPr>
        <w:pBdr>
          <w:top w:val="nil"/>
          <w:left w:val="nil"/>
          <w:bottom w:val="nil"/>
          <w:right w:val="nil"/>
          <w:between w:val="nil"/>
        </w:pBdr>
        <w:rPr>
          <w:rFonts w:asciiTheme="minorHAnsi" w:hAnsiTheme="minorHAnsi" w:cstheme="minorHAnsi"/>
          <w:color w:val="000000"/>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color w:val="000000"/>
          <w:sz w:val="20"/>
          <w:szCs w:val="20"/>
        </w:rPr>
        <w:t xml:space="preserve"> </w:t>
      </w:r>
      <w:r w:rsidRPr="00A618A3">
        <w:rPr>
          <w:rFonts w:asciiTheme="minorHAnsi" w:hAnsiTheme="minorHAnsi" w:cstheme="minorHAnsi"/>
          <w:sz w:val="20"/>
          <w:szCs w:val="20"/>
        </w:rPr>
        <w:t xml:space="preserve">For more information see </w:t>
      </w:r>
      <w:hyperlink r:id="rId7">
        <w:r w:rsidRPr="00A618A3">
          <w:rPr>
            <w:rFonts w:asciiTheme="minorHAnsi" w:hAnsiTheme="minorHAnsi" w:cstheme="minorHAnsi"/>
            <w:color w:val="1155CC"/>
            <w:sz w:val="20"/>
            <w:szCs w:val="20"/>
            <w:u w:val="single"/>
          </w:rPr>
          <w:t>https://www.thelancet.com/journals/langlo/article/PIIS2214-109X(23)00057-8/fulltext</w:t>
        </w:r>
      </w:hyperlink>
      <w:r w:rsidRPr="00A618A3">
        <w:rPr>
          <w:rFonts w:asciiTheme="minorHAnsi" w:hAnsiTheme="minorHAnsi" w:cstheme="minorHAnsi"/>
          <w:sz w:val="20"/>
          <w:szCs w:val="20"/>
        </w:rPr>
        <w:t>. See also, “Written comments for the Special Rapporteur on the right to adequate housing on the draft Guidelines for the implementation of the right to adequate housing”</w:t>
      </w:r>
      <w:r w:rsidR="00A618A3">
        <w:rPr>
          <w:rFonts w:asciiTheme="minorHAnsi" w:hAnsiTheme="minorHAnsi" w:cstheme="minorHAnsi"/>
          <w:sz w:val="20"/>
          <w:szCs w:val="20"/>
        </w:rPr>
        <w:t>,</w:t>
      </w:r>
      <w:r w:rsidRPr="00A618A3">
        <w:rPr>
          <w:rFonts w:asciiTheme="minorHAnsi" w:hAnsiTheme="minorHAnsi" w:cstheme="minorHAnsi"/>
          <w:sz w:val="20"/>
          <w:szCs w:val="20"/>
        </w:rPr>
        <w:t xml:space="preserve"> DOI </w:t>
      </w:r>
      <w:hyperlink r:id="rId8" w:history="1">
        <w:r w:rsidR="00A618A3" w:rsidRPr="00C9175B">
          <w:rPr>
            <w:rStyle w:val="Hyperlink"/>
            <w:rFonts w:asciiTheme="minorHAnsi" w:hAnsiTheme="minorHAnsi" w:cstheme="minorHAnsi"/>
            <w:sz w:val="20"/>
            <w:szCs w:val="20"/>
          </w:rPr>
          <w:t>https://hri.global/topics/intersectional-movements/poverty-and-homelessness/</w:t>
        </w:r>
      </w:hyperlink>
      <w:r w:rsidR="00A618A3">
        <w:rPr>
          <w:rFonts w:asciiTheme="minorHAnsi" w:hAnsiTheme="minorHAnsi" w:cstheme="minorHAnsi"/>
          <w:sz w:val="20"/>
          <w:szCs w:val="20"/>
        </w:rPr>
        <w:t xml:space="preserve">. </w:t>
      </w:r>
      <w:r w:rsidRPr="00A618A3">
        <w:rPr>
          <w:rFonts w:asciiTheme="minorHAnsi" w:hAnsiTheme="minorHAnsi" w:cstheme="minorHAnsi"/>
          <w:sz w:val="20"/>
          <w:szCs w:val="20"/>
        </w:rPr>
        <w:t xml:space="preserve"> </w:t>
      </w:r>
      <w:r w:rsidRPr="00A618A3">
        <w:rPr>
          <w:rFonts w:asciiTheme="minorHAnsi" w:hAnsiTheme="minorHAnsi" w:cstheme="minorHAnsi"/>
          <w:color w:val="000000"/>
          <w:sz w:val="20"/>
          <w:szCs w:val="20"/>
        </w:rPr>
        <w:t xml:space="preserve"> </w:t>
      </w:r>
    </w:p>
  </w:footnote>
  <w:footnote w:id="7">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w:t>
      </w:r>
      <w:hyperlink r:id="rId9">
        <w:r w:rsidRPr="00A618A3">
          <w:rPr>
            <w:rFonts w:asciiTheme="minorHAnsi" w:hAnsiTheme="minorHAnsi" w:cstheme="minorHAnsi"/>
            <w:color w:val="1155CC"/>
            <w:sz w:val="20"/>
            <w:szCs w:val="20"/>
            <w:u w:val="single"/>
          </w:rPr>
          <w:t>https://www.thelancet.com/journals/langlo/article/PIIS2214-109X(23)00057-8/fulltext</w:t>
        </w:r>
      </w:hyperlink>
      <w:r w:rsidR="00A618A3">
        <w:rPr>
          <w:rFonts w:asciiTheme="minorHAnsi" w:hAnsiTheme="minorHAnsi" w:cstheme="minorHAnsi"/>
          <w:color w:val="1155CC"/>
          <w:sz w:val="20"/>
          <w:szCs w:val="20"/>
          <w:u w:val="single"/>
        </w:rPr>
        <w:t>.</w:t>
      </w:r>
    </w:p>
  </w:footnote>
  <w:footnote w:id="8">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HRI (2022) The Global State of Harm Reduction 2022, p.42</w:t>
      </w:r>
      <w:r w:rsidR="00593D3F" w:rsidRPr="00A618A3">
        <w:rPr>
          <w:rFonts w:asciiTheme="minorHAnsi" w:hAnsiTheme="minorHAnsi" w:cstheme="minorHAnsi"/>
          <w:sz w:val="20"/>
          <w:szCs w:val="20"/>
        </w:rPr>
        <w:t>,</w:t>
      </w:r>
      <w:r w:rsidRPr="00A618A3">
        <w:rPr>
          <w:rFonts w:asciiTheme="minorHAnsi" w:hAnsiTheme="minorHAnsi" w:cstheme="minorHAnsi"/>
          <w:sz w:val="20"/>
          <w:szCs w:val="20"/>
        </w:rPr>
        <w:t xml:space="preserve"> DOI </w:t>
      </w:r>
      <w:hyperlink r:id="rId10">
        <w:r w:rsidRPr="00A618A3">
          <w:rPr>
            <w:rFonts w:asciiTheme="minorHAnsi" w:hAnsiTheme="minorHAnsi" w:cstheme="minorHAnsi"/>
            <w:color w:val="1155CC"/>
            <w:sz w:val="20"/>
            <w:szCs w:val="20"/>
            <w:u w:val="single"/>
          </w:rPr>
          <w:t>https://hri.global/flagship-research/the-global-state-of-harm-reduction/</w:t>
        </w:r>
      </w:hyperlink>
      <w:r w:rsidR="00A618A3">
        <w:rPr>
          <w:rFonts w:asciiTheme="minorHAnsi" w:hAnsiTheme="minorHAnsi" w:cstheme="minorHAnsi"/>
          <w:color w:val="1155CC"/>
          <w:sz w:val="20"/>
          <w:szCs w:val="20"/>
          <w:u w:val="single"/>
        </w:rPr>
        <w:t>.</w:t>
      </w:r>
    </w:p>
  </w:footnote>
  <w:footnote w:id="9">
    <w:p w:rsidR="000128AE" w:rsidRPr="00A618A3" w:rsidRDefault="00000000" w:rsidP="00A618A3">
      <w:pPr>
        <w:jc w:val="both"/>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Unless specified otherwise, the information provided in this section refers to the HRI (2022) The Global State of Harm Reduction 2022, DOI </w:t>
      </w:r>
      <w:hyperlink r:id="rId11">
        <w:r w:rsidRPr="00A618A3">
          <w:rPr>
            <w:rFonts w:asciiTheme="minorHAnsi" w:hAnsiTheme="minorHAnsi" w:cstheme="minorHAnsi"/>
            <w:color w:val="1155CC"/>
            <w:sz w:val="20"/>
            <w:szCs w:val="20"/>
            <w:u w:val="single"/>
          </w:rPr>
          <w:t>https://hri.global/flagship-research/the-global-state-of-harm-reduction/</w:t>
        </w:r>
      </w:hyperlink>
      <w:r w:rsidR="00A618A3">
        <w:rPr>
          <w:rFonts w:asciiTheme="minorHAnsi" w:hAnsiTheme="minorHAnsi" w:cstheme="minorHAnsi"/>
          <w:color w:val="1155CC"/>
          <w:sz w:val="20"/>
          <w:szCs w:val="20"/>
          <w:u w:val="single"/>
        </w:rPr>
        <w:t>.</w:t>
      </w:r>
    </w:p>
  </w:footnote>
  <w:footnote w:id="10">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Consolidated Guidelines on HIV, Viral Hepatitis and STI Prevention, Diagnosis, Treatment and Care for Key Populations (WHO, 2022) </w:t>
      </w:r>
      <w:hyperlink r:id="rId12" w:history="1">
        <w:r w:rsidR="00A618A3" w:rsidRPr="00C9175B">
          <w:rPr>
            <w:rStyle w:val="Hyperlink"/>
            <w:rFonts w:asciiTheme="minorHAnsi" w:hAnsiTheme="minorHAnsi" w:cstheme="minorHAnsi"/>
            <w:sz w:val="20"/>
            <w:szCs w:val="20"/>
          </w:rPr>
          <w:t>https://apps.who.int/iris/rest/bitstreams/1453332/retrieve</w:t>
        </w:r>
      </w:hyperlink>
      <w:r w:rsidR="00A618A3">
        <w:rPr>
          <w:rFonts w:asciiTheme="minorHAnsi" w:hAnsiTheme="minorHAnsi" w:cstheme="minorHAnsi"/>
          <w:sz w:val="20"/>
          <w:szCs w:val="20"/>
        </w:rPr>
        <w:t xml:space="preserve">. </w:t>
      </w:r>
    </w:p>
  </w:footnote>
  <w:footnote w:id="11">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UN Committee on Economic, Social and Cultural Rights (2000), General Comment No. 14: The Right to the Highest Attainable Standard of Health (Art.12). DOI </w:t>
      </w:r>
      <w:hyperlink r:id="rId13">
        <w:r w:rsidRPr="00A618A3">
          <w:rPr>
            <w:rFonts w:asciiTheme="minorHAnsi" w:hAnsiTheme="minorHAnsi" w:cstheme="minorHAnsi"/>
            <w:color w:val="1155CC"/>
            <w:sz w:val="20"/>
            <w:szCs w:val="20"/>
            <w:u w:val="single"/>
          </w:rPr>
          <w:t>https://www.refworld.org/pdfid/4538838d0.pdf</w:t>
        </w:r>
      </w:hyperlink>
      <w:r w:rsidRPr="00A618A3">
        <w:rPr>
          <w:rFonts w:asciiTheme="minorHAnsi" w:hAnsiTheme="minorHAnsi" w:cstheme="minorHAnsi"/>
          <w:sz w:val="20"/>
          <w:szCs w:val="20"/>
        </w:rPr>
        <w:t>;</w:t>
      </w:r>
      <w:r w:rsidR="00A618A3">
        <w:rPr>
          <w:rFonts w:asciiTheme="minorHAnsi" w:hAnsiTheme="minorHAnsi" w:cstheme="minorHAnsi"/>
          <w:sz w:val="20"/>
          <w:szCs w:val="20"/>
        </w:rPr>
        <w:t xml:space="preserve"> </w:t>
      </w:r>
      <w:r w:rsidRPr="00A618A3">
        <w:rPr>
          <w:rFonts w:asciiTheme="minorHAnsi" w:hAnsiTheme="minorHAnsi" w:cstheme="minorHAnsi"/>
          <w:sz w:val="20"/>
          <w:szCs w:val="20"/>
        </w:rPr>
        <w:t xml:space="preserve">International Centre on Human Rights and Drug Policy, UNOHCHR, UNAIDS, WHO, UNDP (2019). International Guidelines on Human Rights and Drug Policy. DOI </w:t>
      </w:r>
      <w:hyperlink r:id="rId14" w:history="1">
        <w:r w:rsidR="00A618A3" w:rsidRPr="00C9175B">
          <w:rPr>
            <w:rStyle w:val="Hyperlink"/>
            <w:rFonts w:asciiTheme="minorHAnsi" w:hAnsiTheme="minorHAnsi" w:cstheme="minorHAnsi"/>
            <w:sz w:val="20"/>
            <w:szCs w:val="20"/>
          </w:rPr>
          <w:t>https://www.humanrights-drugpolicy.org/site/assets/files/1640/hrdp_guidelines_2020_english.pdf</w:t>
        </w:r>
      </w:hyperlink>
      <w:r w:rsidR="00A618A3">
        <w:rPr>
          <w:rFonts w:asciiTheme="minorHAnsi" w:hAnsiTheme="minorHAnsi" w:cstheme="minorHAnsi"/>
          <w:sz w:val="20"/>
          <w:szCs w:val="20"/>
        </w:rPr>
        <w:t xml:space="preserve">; </w:t>
      </w:r>
      <w:r w:rsidRPr="00A618A3">
        <w:rPr>
          <w:rFonts w:asciiTheme="minorHAnsi" w:hAnsiTheme="minorHAnsi" w:cstheme="minorHAnsi"/>
          <w:sz w:val="20"/>
          <w:szCs w:val="20"/>
        </w:rPr>
        <w:t>UN System Chief Executives Board for Coordination (2018), United Nations system common position supporting the implementation of the international drug control policy through effective inter-agency collaboration, CEB/2018/2;  United Nation (2020) Statement by the UN expert on the right to health on the protection of people who use drugs during the COVID-19</w:t>
      </w:r>
      <w:r w:rsidR="00A618A3">
        <w:rPr>
          <w:rFonts w:asciiTheme="minorHAnsi" w:hAnsiTheme="minorHAnsi" w:cstheme="minorHAnsi"/>
          <w:sz w:val="20"/>
          <w:szCs w:val="20"/>
        </w:rPr>
        <w:t>,</w:t>
      </w:r>
      <w:r w:rsidRPr="00A618A3">
        <w:rPr>
          <w:rFonts w:asciiTheme="minorHAnsi" w:hAnsiTheme="minorHAnsi" w:cstheme="minorHAnsi"/>
          <w:sz w:val="20"/>
          <w:szCs w:val="20"/>
        </w:rPr>
        <w:t xml:space="preserve"> DOI </w:t>
      </w:r>
      <w:hyperlink r:id="rId15" w:history="1">
        <w:r w:rsidR="00A618A3" w:rsidRPr="00C9175B">
          <w:rPr>
            <w:rStyle w:val="Hyperlink"/>
            <w:rFonts w:asciiTheme="minorHAnsi" w:hAnsiTheme="minorHAnsi" w:cstheme="minorHAnsi"/>
            <w:sz w:val="20"/>
            <w:szCs w:val="20"/>
          </w:rPr>
          <w:t>https://www.ohchr.org/en/statements/2020/04/statement-un-expert-right-health-protection-people-who-use-drugs-during-covid-19</w:t>
        </w:r>
      </w:hyperlink>
      <w:r w:rsidR="00A618A3">
        <w:rPr>
          <w:rFonts w:asciiTheme="minorHAnsi" w:hAnsiTheme="minorHAnsi" w:cstheme="minorHAnsi"/>
          <w:sz w:val="20"/>
          <w:szCs w:val="20"/>
        </w:rPr>
        <w:t xml:space="preserve">.  </w:t>
      </w:r>
    </w:p>
  </w:footnote>
  <w:footnote w:id="12">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Human Rights Committee (2015), Concluding observations of the seventh periodic report of the Russian Federation, UN Doc. CCPR/C/RUS/CO/7, para. 16; Méndez J. (2013), Report of the Special Rapporteur on torture and other cruel, inhuman or degrading treatment or punishment, UN Doc. A/HRC/22/53, para. 55.)</w:t>
      </w:r>
    </w:p>
  </w:footnote>
  <w:footnote w:id="13">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w:t>
      </w:r>
      <w:r w:rsidRPr="00A618A3">
        <w:rPr>
          <w:rFonts w:asciiTheme="minorHAnsi" w:eastAsia="Times New Roman" w:hAnsiTheme="minorHAnsi" w:cstheme="minorHAnsi"/>
          <w:sz w:val="20"/>
          <w:szCs w:val="20"/>
        </w:rPr>
        <w:t xml:space="preserve">Harm Reduction International and </w:t>
      </w:r>
      <w:proofErr w:type="spellStart"/>
      <w:r w:rsidRPr="00A618A3">
        <w:rPr>
          <w:rFonts w:asciiTheme="minorHAnsi" w:eastAsia="Times New Roman" w:hAnsiTheme="minorHAnsi" w:cstheme="minorHAnsi"/>
          <w:sz w:val="20"/>
          <w:szCs w:val="20"/>
        </w:rPr>
        <w:t>HRAsia</w:t>
      </w:r>
      <w:proofErr w:type="spellEnd"/>
      <w:r w:rsidRPr="00A618A3">
        <w:rPr>
          <w:rFonts w:asciiTheme="minorHAnsi" w:eastAsia="Times New Roman" w:hAnsiTheme="minorHAnsi" w:cstheme="minorHAnsi"/>
          <w:sz w:val="20"/>
          <w:szCs w:val="20"/>
        </w:rPr>
        <w:t xml:space="preserve"> (2021) Divest. Redirect. Invest. The case for redirecting funds from ineffective drug law enforcement to harm reduction – spotlight on six countries in Asia</w:t>
      </w:r>
      <w:r w:rsidR="00A618A3">
        <w:rPr>
          <w:rFonts w:asciiTheme="minorHAnsi" w:eastAsia="Times New Roman" w:hAnsiTheme="minorHAnsi" w:cstheme="minorHAnsi"/>
          <w:sz w:val="20"/>
          <w:szCs w:val="20"/>
        </w:rPr>
        <w:t>,</w:t>
      </w:r>
      <w:r w:rsidRPr="00A618A3">
        <w:rPr>
          <w:rFonts w:asciiTheme="minorHAnsi" w:eastAsia="Times New Roman" w:hAnsiTheme="minorHAnsi" w:cstheme="minorHAnsi"/>
          <w:sz w:val="20"/>
          <w:szCs w:val="20"/>
        </w:rPr>
        <w:t xml:space="preserve"> DOI </w:t>
      </w:r>
      <w:hyperlink r:id="rId16" w:history="1">
        <w:r w:rsidR="00A618A3" w:rsidRPr="00C9175B">
          <w:rPr>
            <w:rStyle w:val="Hyperlink"/>
            <w:rFonts w:asciiTheme="minorHAnsi" w:eastAsia="Times New Roman" w:hAnsiTheme="minorHAnsi" w:cstheme="minorHAnsi"/>
            <w:sz w:val="20"/>
            <w:szCs w:val="20"/>
          </w:rPr>
          <w:t>https://hri.global/publications/divest-redirect-invest-the-case-for-redirecting-funds-from-ineffective-drug-law-enforcement-to-harm-reduction-spotlight-on-six-countries-in-asia/</w:t>
        </w:r>
      </w:hyperlink>
      <w:r w:rsidR="00A618A3">
        <w:rPr>
          <w:rFonts w:asciiTheme="minorHAnsi" w:eastAsia="Times New Roman" w:hAnsiTheme="minorHAnsi" w:cstheme="minorHAnsi"/>
          <w:sz w:val="20"/>
          <w:szCs w:val="20"/>
        </w:rPr>
        <w:t xml:space="preserve">. </w:t>
      </w:r>
    </w:p>
  </w:footnote>
  <w:footnote w:id="14">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After the GSHR’s publication, HRI confirmed that also France have implemented NSPs in at least on prison in Montpelier</w:t>
      </w:r>
      <w:r w:rsidR="00A618A3">
        <w:rPr>
          <w:rFonts w:asciiTheme="minorHAnsi" w:hAnsiTheme="minorHAnsi" w:cstheme="minorHAnsi"/>
          <w:sz w:val="20"/>
          <w:szCs w:val="20"/>
        </w:rPr>
        <w:t>.</w:t>
      </w:r>
    </w:p>
  </w:footnote>
  <w:footnote w:id="15">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Since 2020, six more countries provide NSPs, including </w:t>
      </w:r>
      <w:proofErr w:type="spellStart"/>
      <w:r w:rsidRPr="00A618A3">
        <w:rPr>
          <w:rFonts w:asciiTheme="minorHAnsi" w:hAnsiTheme="minorHAnsi" w:cstheme="minorHAnsi"/>
          <w:sz w:val="20"/>
          <w:szCs w:val="20"/>
        </w:rPr>
        <w:t>Burinfi</w:t>
      </w:r>
      <w:proofErr w:type="spellEnd"/>
      <w:r w:rsidRPr="00A618A3">
        <w:rPr>
          <w:rFonts w:asciiTheme="minorHAnsi" w:hAnsiTheme="minorHAnsi" w:cstheme="minorHAnsi"/>
          <w:sz w:val="20"/>
          <w:szCs w:val="20"/>
        </w:rPr>
        <w:t xml:space="preserve">, Cote d’Ivoire, Democratic Republic of Congo, Guinea and Uganda. Three more countries provide OAT, namely Algeria, Mozambique and Uganda and four more countries </w:t>
      </w:r>
      <w:proofErr w:type="spellStart"/>
      <w:r w:rsidRPr="00A618A3">
        <w:rPr>
          <w:rFonts w:asciiTheme="minorHAnsi" w:hAnsiTheme="minorHAnsi" w:cstheme="minorHAnsi"/>
          <w:sz w:val="20"/>
          <w:szCs w:val="20"/>
        </w:rPr>
        <w:t>implemenred</w:t>
      </w:r>
      <w:proofErr w:type="spellEnd"/>
      <w:r w:rsidRPr="00A618A3">
        <w:rPr>
          <w:rFonts w:asciiTheme="minorHAnsi" w:hAnsiTheme="minorHAnsi" w:cstheme="minorHAnsi"/>
          <w:sz w:val="20"/>
          <w:szCs w:val="20"/>
        </w:rPr>
        <w:t xml:space="preserve"> DCRs being Greece, Iceland, Mexico and United States.</w:t>
      </w:r>
    </w:p>
  </w:footnote>
  <w:footnote w:id="16">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This include Mexico that had been operation without formal approval since 2018 but now has approval from local authorities. </w:t>
      </w:r>
    </w:p>
  </w:footnote>
  <w:footnote w:id="17">
    <w:p w:rsidR="000128AE" w:rsidRPr="00A618A3" w:rsidRDefault="00000000" w:rsidP="00A618A3">
      <w:pPr>
        <w:pBdr>
          <w:top w:val="nil"/>
          <w:left w:val="nil"/>
          <w:bottom w:val="nil"/>
          <w:right w:val="nil"/>
          <w:between w:val="nil"/>
        </w:pBdr>
        <w:rPr>
          <w:rFonts w:asciiTheme="minorHAnsi" w:hAnsiTheme="minorHAnsi" w:cstheme="minorHAnsi"/>
          <w:color w:val="000000"/>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color w:val="000000"/>
          <w:sz w:val="20"/>
          <w:szCs w:val="20"/>
        </w:rPr>
        <w:t xml:space="preserve"> Harm Reduction International (2022), </w:t>
      </w:r>
      <w:r w:rsidRPr="00A618A3">
        <w:rPr>
          <w:rFonts w:asciiTheme="minorHAnsi" w:hAnsiTheme="minorHAnsi" w:cstheme="minorHAnsi"/>
          <w:i/>
          <w:color w:val="000000"/>
          <w:sz w:val="20"/>
          <w:szCs w:val="20"/>
        </w:rPr>
        <w:t>50th Session of the Human Rights Council: Drug Policy Highlights</w:t>
      </w:r>
      <w:r w:rsidR="00A618A3">
        <w:rPr>
          <w:rFonts w:asciiTheme="minorHAnsi" w:hAnsiTheme="minorHAnsi" w:cstheme="minorHAnsi"/>
          <w:i/>
          <w:color w:val="000000"/>
          <w:sz w:val="20"/>
          <w:szCs w:val="20"/>
        </w:rPr>
        <w:t>.</w:t>
      </w:r>
      <w:r w:rsidRPr="00A618A3">
        <w:rPr>
          <w:rFonts w:asciiTheme="minorHAnsi" w:hAnsiTheme="minorHAnsi" w:cstheme="minorHAnsi"/>
          <w:i/>
          <w:color w:val="000000"/>
          <w:sz w:val="20"/>
          <w:szCs w:val="20"/>
        </w:rPr>
        <w:t xml:space="preserve"> </w:t>
      </w:r>
    </w:p>
  </w:footnote>
  <w:footnote w:id="18">
    <w:p w:rsidR="000128AE" w:rsidRPr="00A618A3" w:rsidRDefault="00000000" w:rsidP="00A618A3">
      <w:pPr>
        <w:rPr>
          <w:rFonts w:asciiTheme="minorHAnsi" w:hAnsiTheme="minorHAnsi" w:cstheme="minorHAnsi"/>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Such as </w:t>
      </w:r>
      <w:r w:rsidRPr="00A618A3">
        <w:rPr>
          <w:rFonts w:asciiTheme="minorHAnsi" w:eastAsia="Times New Roman" w:hAnsiTheme="minorHAnsi" w:cstheme="minorHAnsi"/>
          <w:sz w:val="20"/>
          <w:szCs w:val="20"/>
        </w:rPr>
        <w:t>syringes and pipes</w:t>
      </w:r>
      <w:r w:rsidR="00A618A3">
        <w:rPr>
          <w:rFonts w:asciiTheme="minorHAnsi" w:eastAsia="Times New Roman" w:hAnsiTheme="minorHAnsi" w:cstheme="minorHAnsi"/>
          <w:sz w:val="20"/>
          <w:szCs w:val="20"/>
        </w:rPr>
        <w:t>.</w:t>
      </w:r>
    </w:p>
  </w:footnote>
  <w:footnote w:id="19">
    <w:p w:rsidR="000128AE" w:rsidRPr="00A618A3" w:rsidRDefault="00000000" w:rsidP="00A618A3">
      <w:pPr>
        <w:pBdr>
          <w:top w:val="nil"/>
          <w:left w:val="nil"/>
          <w:bottom w:val="nil"/>
          <w:right w:val="nil"/>
          <w:between w:val="nil"/>
        </w:pBdr>
        <w:rPr>
          <w:rFonts w:asciiTheme="minorHAnsi" w:hAnsiTheme="minorHAnsi" w:cstheme="minorHAnsi"/>
          <w:color w:val="000000"/>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color w:val="000000"/>
          <w:sz w:val="20"/>
          <w:szCs w:val="20"/>
        </w:rPr>
        <w:t xml:space="preserve"> Harm Reduction International et al. (2022), '50th Session of the Human Rights Council: joint oral statement on the right to health' [internet, cited 22 August, 2022]. Available from </w:t>
      </w:r>
      <w:hyperlink r:id="rId17" w:history="1">
        <w:r w:rsidR="00A618A3" w:rsidRPr="00C9175B">
          <w:rPr>
            <w:rStyle w:val="Hyperlink"/>
            <w:rFonts w:asciiTheme="minorHAnsi" w:hAnsiTheme="minorHAnsi" w:cstheme="minorHAnsi"/>
            <w:sz w:val="20"/>
            <w:szCs w:val="20"/>
          </w:rPr>
          <w:t>https://www.hri.global/contents/2215</w:t>
        </w:r>
      </w:hyperlink>
      <w:r w:rsidRPr="00A618A3">
        <w:rPr>
          <w:rFonts w:asciiTheme="minorHAnsi" w:hAnsiTheme="minorHAnsi" w:cstheme="minorHAnsi"/>
          <w:color w:val="000000" w:themeColor="text1"/>
          <w:sz w:val="20"/>
          <w:szCs w:val="20"/>
        </w:rPr>
        <w:t>.</w:t>
      </w:r>
      <w:r w:rsidR="00A618A3">
        <w:rPr>
          <w:rFonts w:asciiTheme="minorHAnsi" w:hAnsiTheme="minorHAnsi" w:cstheme="minorHAnsi"/>
          <w:color w:val="000000" w:themeColor="text1"/>
          <w:sz w:val="20"/>
          <w:szCs w:val="20"/>
        </w:rPr>
        <w:t xml:space="preserve"> </w:t>
      </w:r>
      <w:r w:rsidRPr="00A618A3">
        <w:rPr>
          <w:rFonts w:asciiTheme="minorHAnsi" w:hAnsiTheme="minorHAnsi" w:cstheme="minorHAnsi"/>
          <w:color w:val="000000" w:themeColor="text1"/>
          <w:sz w:val="20"/>
          <w:szCs w:val="20"/>
        </w:rPr>
        <w:t xml:space="preserve"> </w:t>
      </w:r>
    </w:p>
  </w:footnote>
  <w:footnote w:id="20">
    <w:p w:rsidR="000128AE" w:rsidRPr="00A618A3" w:rsidRDefault="00000000" w:rsidP="00A618A3">
      <w:pPr>
        <w:pBdr>
          <w:top w:val="nil"/>
          <w:left w:val="nil"/>
          <w:bottom w:val="nil"/>
          <w:right w:val="nil"/>
          <w:between w:val="nil"/>
        </w:pBdr>
        <w:rPr>
          <w:rFonts w:asciiTheme="minorHAnsi" w:hAnsiTheme="minorHAnsi" w:cstheme="minorHAnsi"/>
          <w:color w:val="000000"/>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color w:val="000000"/>
          <w:sz w:val="20"/>
          <w:szCs w:val="20"/>
        </w:rPr>
        <w:t xml:space="preserve"> </w:t>
      </w:r>
      <w:hyperlink r:id="rId18" w:history="1">
        <w:r w:rsidR="00A618A3" w:rsidRPr="00C9175B">
          <w:rPr>
            <w:rStyle w:val="Hyperlink"/>
            <w:rFonts w:asciiTheme="minorHAnsi" w:hAnsiTheme="minorHAnsi" w:cstheme="minorHAnsi"/>
            <w:sz w:val="20"/>
            <w:szCs w:val="20"/>
          </w:rPr>
          <w:t>https://hri.global/wp-content/uploads/2022/10/HRI_-_Human_rights_HIV_AIDS_47_14-1.pdf</w:t>
        </w:r>
      </w:hyperlink>
      <w:r w:rsidR="00593D3F" w:rsidRPr="00A618A3">
        <w:rPr>
          <w:rFonts w:asciiTheme="minorHAnsi" w:hAnsiTheme="minorHAnsi" w:cstheme="minorHAnsi"/>
          <w:color w:val="000000"/>
          <w:sz w:val="20"/>
          <w:szCs w:val="20"/>
        </w:rPr>
        <w:t>.</w:t>
      </w:r>
      <w:r w:rsidR="00A618A3">
        <w:rPr>
          <w:rFonts w:asciiTheme="minorHAnsi" w:hAnsiTheme="minorHAnsi" w:cstheme="minorHAnsi"/>
          <w:color w:val="000000"/>
          <w:sz w:val="20"/>
          <w:szCs w:val="20"/>
        </w:rPr>
        <w:t xml:space="preserve"> </w:t>
      </w:r>
    </w:p>
  </w:footnote>
  <w:footnote w:id="21">
    <w:p w:rsidR="000128AE" w:rsidRPr="00A618A3" w:rsidRDefault="00000000" w:rsidP="00A618A3">
      <w:pPr>
        <w:pBdr>
          <w:top w:val="nil"/>
          <w:left w:val="nil"/>
          <w:bottom w:val="nil"/>
          <w:right w:val="nil"/>
          <w:between w:val="nil"/>
        </w:pBdr>
        <w:rPr>
          <w:rFonts w:asciiTheme="minorHAnsi" w:hAnsiTheme="minorHAnsi" w:cstheme="minorHAnsi"/>
          <w:color w:val="000000"/>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color w:val="000000"/>
          <w:sz w:val="20"/>
          <w:szCs w:val="20"/>
        </w:rPr>
        <w:t xml:space="preserve"> </w:t>
      </w:r>
      <w:r w:rsidR="00593D3F" w:rsidRPr="00A618A3">
        <w:rPr>
          <w:rFonts w:asciiTheme="minorHAnsi" w:hAnsiTheme="minorHAnsi" w:cstheme="minorHAnsi"/>
          <w:color w:val="000000"/>
          <w:sz w:val="20"/>
          <w:szCs w:val="20"/>
        </w:rPr>
        <w:t>Ibid.</w:t>
      </w:r>
    </w:p>
  </w:footnote>
  <w:footnote w:id="22">
    <w:p w:rsidR="000128AE" w:rsidRPr="00A618A3" w:rsidRDefault="00000000" w:rsidP="00A618A3">
      <w:pPr>
        <w:pBdr>
          <w:top w:val="nil"/>
          <w:left w:val="nil"/>
          <w:bottom w:val="nil"/>
          <w:right w:val="nil"/>
          <w:between w:val="nil"/>
        </w:pBdr>
        <w:rPr>
          <w:rFonts w:asciiTheme="minorHAnsi" w:hAnsiTheme="minorHAnsi" w:cstheme="minorHAnsi"/>
          <w:color w:val="000000"/>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color w:val="000000"/>
          <w:sz w:val="20"/>
          <w:szCs w:val="20"/>
        </w:rPr>
        <w:t xml:space="preserve"> </w:t>
      </w:r>
      <w:r w:rsidR="00593D3F" w:rsidRPr="00A618A3">
        <w:rPr>
          <w:rFonts w:asciiTheme="minorHAnsi" w:hAnsiTheme="minorHAnsi" w:cstheme="minorHAnsi"/>
          <w:color w:val="000000"/>
          <w:sz w:val="20"/>
          <w:szCs w:val="20"/>
        </w:rPr>
        <w:t>Ibid.</w:t>
      </w:r>
    </w:p>
  </w:footnote>
  <w:footnote w:id="23">
    <w:p w:rsidR="000128AE" w:rsidRPr="00A618A3" w:rsidRDefault="00000000" w:rsidP="00A618A3">
      <w:pPr>
        <w:pBdr>
          <w:top w:val="nil"/>
          <w:left w:val="nil"/>
          <w:bottom w:val="nil"/>
          <w:right w:val="nil"/>
          <w:between w:val="nil"/>
        </w:pBdr>
        <w:jc w:val="both"/>
        <w:rPr>
          <w:rFonts w:asciiTheme="minorHAnsi" w:hAnsiTheme="minorHAnsi" w:cstheme="minorHAnsi"/>
          <w:color w:val="000000"/>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sz w:val="20"/>
          <w:szCs w:val="20"/>
        </w:rPr>
        <w:t xml:space="preserve"> Unless states otherwise, this section refers to</w:t>
      </w:r>
      <w:r w:rsidRPr="00A618A3">
        <w:rPr>
          <w:rFonts w:asciiTheme="minorHAnsi" w:hAnsiTheme="minorHAnsi" w:cstheme="minorHAnsi"/>
          <w:color w:val="000000"/>
          <w:sz w:val="20"/>
          <w:szCs w:val="20"/>
        </w:rPr>
        <w:t xml:space="preserve"> Harm Reduction International, </w:t>
      </w:r>
      <w:proofErr w:type="spellStart"/>
      <w:r w:rsidRPr="00A618A3">
        <w:rPr>
          <w:rFonts w:asciiTheme="minorHAnsi" w:hAnsiTheme="minorHAnsi" w:cstheme="minorHAnsi"/>
          <w:color w:val="000000"/>
          <w:sz w:val="20"/>
          <w:szCs w:val="20"/>
        </w:rPr>
        <w:t>Serebryakova</w:t>
      </w:r>
      <w:proofErr w:type="spellEnd"/>
      <w:r w:rsidRPr="00A618A3">
        <w:rPr>
          <w:rFonts w:asciiTheme="minorHAnsi" w:hAnsiTheme="minorHAnsi" w:cstheme="minorHAnsi"/>
          <w:color w:val="000000"/>
          <w:sz w:val="20"/>
          <w:szCs w:val="20"/>
        </w:rPr>
        <w:t xml:space="preserve"> L, Cook C, Davies C (2021), </w:t>
      </w:r>
      <w:r w:rsidRPr="00A618A3">
        <w:rPr>
          <w:rFonts w:asciiTheme="minorHAnsi" w:hAnsiTheme="minorHAnsi" w:cstheme="minorHAnsi"/>
          <w:i/>
          <w:color w:val="000000"/>
          <w:sz w:val="20"/>
          <w:szCs w:val="20"/>
        </w:rPr>
        <w:t>Failure to Fund: The continued crisis for harm reduction funding in low- and middle-income countries</w:t>
      </w:r>
      <w:r w:rsidRPr="00A618A3">
        <w:rPr>
          <w:rFonts w:asciiTheme="minorHAnsi" w:hAnsiTheme="minorHAnsi" w:cstheme="minorHAnsi"/>
          <w:color w:val="000000"/>
          <w:sz w:val="20"/>
          <w:szCs w:val="20"/>
        </w:rPr>
        <w:t>.</w:t>
      </w:r>
    </w:p>
  </w:footnote>
  <w:footnote w:id="24">
    <w:p w:rsidR="000128AE" w:rsidRPr="00A618A3" w:rsidRDefault="00000000" w:rsidP="00A618A3">
      <w:pPr>
        <w:pBdr>
          <w:top w:val="nil"/>
          <w:left w:val="nil"/>
          <w:bottom w:val="nil"/>
          <w:right w:val="nil"/>
          <w:between w:val="nil"/>
        </w:pBdr>
        <w:rPr>
          <w:rFonts w:asciiTheme="minorHAnsi" w:hAnsiTheme="minorHAnsi" w:cstheme="minorHAnsi"/>
          <w:color w:val="000000"/>
          <w:sz w:val="20"/>
          <w:szCs w:val="20"/>
        </w:rPr>
      </w:pPr>
      <w:r w:rsidRPr="00A618A3">
        <w:rPr>
          <w:rStyle w:val="FootnoteReference"/>
          <w:rFonts w:asciiTheme="minorHAnsi" w:hAnsiTheme="minorHAnsi" w:cstheme="minorHAnsi"/>
          <w:sz w:val="20"/>
          <w:szCs w:val="20"/>
        </w:rPr>
        <w:footnoteRef/>
      </w:r>
      <w:r w:rsidRPr="00A618A3">
        <w:rPr>
          <w:rFonts w:asciiTheme="minorHAnsi" w:hAnsiTheme="minorHAnsi" w:cstheme="minorHAnsi"/>
          <w:color w:val="000000"/>
          <w:sz w:val="20"/>
          <w:szCs w:val="20"/>
        </w:rPr>
        <w:t xml:space="preserve"> </w:t>
      </w:r>
      <w:hyperlink r:id="rId19" w:history="1">
        <w:r w:rsidR="00A618A3" w:rsidRPr="00C9175B">
          <w:rPr>
            <w:rStyle w:val="Hyperlink"/>
            <w:rFonts w:asciiTheme="minorHAnsi" w:hAnsiTheme="minorHAnsi" w:cstheme="minorHAnsi"/>
            <w:sz w:val="20"/>
            <w:szCs w:val="20"/>
          </w:rPr>
          <w:t>https://hri.global/wp-content/uploads/2022/10/HRI_-_Human_rights_HIV_AIDS_47_14-1.pdf</w:t>
        </w:r>
      </w:hyperlink>
      <w:r w:rsidR="00A618A3">
        <w:rPr>
          <w:rFonts w:asciiTheme="minorHAnsi" w:hAnsiTheme="minorHAnsi" w:cstheme="minorHAnsi"/>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52BC2"/>
    <w:multiLevelType w:val="multilevel"/>
    <w:tmpl w:val="D080751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401FB3"/>
    <w:multiLevelType w:val="multilevel"/>
    <w:tmpl w:val="8D58FF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608567">
    <w:abstractNumId w:val="0"/>
  </w:num>
  <w:num w:numId="2" w16cid:durableId="1789422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AE"/>
    <w:rsid w:val="00010467"/>
    <w:rsid w:val="000128AE"/>
    <w:rsid w:val="002B13C7"/>
    <w:rsid w:val="00593D3F"/>
    <w:rsid w:val="00A618A3"/>
    <w:rsid w:val="00A65F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604176"/>
  <w15:docId w15:val="{FFFE7061-C4D8-664F-9C89-5C7AC3D5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E6DE7"/>
    <w:pPr>
      <w:spacing w:before="100" w:beforeAutospacing="1" w:after="100" w:afterAutospacing="1"/>
    </w:pPr>
    <w:rPr>
      <w:rFonts w:ascii="Times New Roman" w:eastAsia="Times New Roman" w:hAnsi="Times New Roman" w:cs="Times New Roman"/>
      <w:lang w:eastAsia="ja-JP"/>
    </w:rPr>
  </w:style>
  <w:style w:type="paragraph" w:styleId="ListParagraph">
    <w:name w:val="List Paragraph"/>
    <w:basedOn w:val="Normal"/>
    <w:uiPriority w:val="34"/>
    <w:qFormat/>
    <w:rsid w:val="007E6DE7"/>
    <w:pPr>
      <w:ind w:left="720"/>
      <w:contextualSpacing/>
    </w:pPr>
  </w:style>
  <w:style w:type="paragraph" w:styleId="FootnoteText">
    <w:name w:val="footnote text"/>
    <w:basedOn w:val="Normal"/>
    <w:link w:val="FootnoteTextChar"/>
    <w:uiPriority w:val="99"/>
    <w:semiHidden/>
    <w:unhideWhenUsed/>
    <w:rsid w:val="004D0EA4"/>
    <w:rPr>
      <w:sz w:val="20"/>
      <w:szCs w:val="20"/>
    </w:rPr>
  </w:style>
  <w:style w:type="character" w:customStyle="1" w:styleId="FootnoteTextChar">
    <w:name w:val="Footnote Text Char"/>
    <w:basedOn w:val="DefaultParagraphFont"/>
    <w:link w:val="FootnoteText"/>
    <w:uiPriority w:val="99"/>
    <w:semiHidden/>
    <w:rsid w:val="004D0EA4"/>
    <w:rPr>
      <w:sz w:val="20"/>
      <w:szCs w:val="20"/>
    </w:rPr>
  </w:style>
  <w:style w:type="character" w:styleId="FootnoteReference">
    <w:name w:val="footnote reference"/>
    <w:basedOn w:val="DefaultParagraphFont"/>
    <w:uiPriority w:val="99"/>
    <w:semiHidden/>
    <w:unhideWhenUsed/>
    <w:rsid w:val="004D0EA4"/>
    <w:rPr>
      <w:vertAlign w:val="superscript"/>
    </w:rPr>
  </w:style>
  <w:style w:type="character" w:styleId="Strong">
    <w:name w:val="Strong"/>
    <w:basedOn w:val="DefaultParagraphFont"/>
    <w:uiPriority w:val="22"/>
    <w:qFormat/>
    <w:rsid w:val="004D0EA4"/>
    <w:rPr>
      <w:b/>
      <w:bCs/>
    </w:rPr>
  </w:style>
  <w:style w:type="character" w:customStyle="1" w:styleId="apple-converted-space">
    <w:name w:val="apple-converted-space"/>
    <w:basedOn w:val="DefaultParagraphFont"/>
    <w:rsid w:val="004D0EA4"/>
  </w:style>
  <w:style w:type="character" w:styleId="Hyperlink">
    <w:name w:val="Hyperlink"/>
    <w:basedOn w:val="DefaultParagraphFont"/>
    <w:uiPriority w:val="99"/>
    <w:unhideWhenUsed/>
    <w:rsid w:val="004D0EA4"/>
    <w:rPr>
      <w:color w:val="0563C1" w:themeColor="hyperlink"/>
      <w:u w:val="single"/>
    </w:rPr>
  </w:style>
  <w:style w:type="character" w:customStyle="1" w:styleId="UnresolvedMention1">
    <w:name w:val="Unresolved Mention1"/>
    <w:basedOn w:val="DefaultParagraphFont"/>
    <w:uiPriority w:val="99"/>
    <w:semiHidden/>
    <w:unhideWhenUsed/>
    <w:rsid w:val="004D0EA4"/>
    <w:rPr>
      <w:color w:val="605E5C"/>
      <w:shd w:val="clear" w:color="auto" w:fill="E1DFDD"/>
    </w:rPr>
  </w:style>
  <w:style w:type="character" w:styleId="CommentReference">
    <w:name w:val="annotation reference"/>
    <w:basedOn w:val="DefaultParagraphFont"/>
    <w:uiPriority w:val="99"/>
    <w:semiHidden/>
    <w:unhideWhenUsed/>
    <w:rsid w:val="00B0734D"/>
    <w:rPr>
      <w:sz w:val="16"/>
      <w:szCs w:val="16"/>
    </w:rPr>
  </w:style>
  <w:style w:type="paragraph" w:customStyle="1" w:styleId="Default">
    <w:name w:val="Default"/>
    <w:rsid w:val="006D229F"/>
    <w:pPr>
      <w:autoSpaceDE w:val="0"/>
      <w:autoSpaceDN w:val="0"/>
      <w:adjustRightInd w:val="0"/>
    </w:pPr>
    <w:rPr>
      <w:rFonts w:ascii="Times New Roman" w:hAnsi="Times New Roman" w:cs="Times New Roman"/>
      <w:color w:val="000000"/>
      <w:lang w:val="en-US"/>
    </w:rPr>
  </w:style>
  <w:style w:type="table" w:styleId="TableGrid">
    <w:name w:val="Table Grid"/>
    <w:basedOn w:val="TableNormal"/>
    <w:uiPriority w:val="39"/>
    <w:rsid w:val="00AD6DD2"/>
    <w:rPr>
      <w:sz w:val="22"/>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DD2"/>
    <w:pPr>
      <w:tabs>
        <w:tab w:val="center" w:pos="4513"/>
        <w:tab w:val="right" w:pos="9026"/>
      </w:tabs>
    </w:pPr>
  </w:style>
  <w:style w:type="character" w:customStyle="1" w:styleId="HeaderChar">
    <w:name w:val="Header Char"/>
    <w:basedOn w:val="DefaultParagraphFont"/>
    <w:link w:val="Header"/>
    <w:uiPriority w:val="99"/>
    <w:rsid w:val="00AD6DD2"/>
  </w:style>
  <w:style w:type="paragraph" w:styleId="Footer">
    <w:name w:val="footer"/>
    <w:basedOn w:val="Normal"/>
    <w:link w:val="FooterChar"/>
    <w:uiPriority w:val="99"/>
    <w:unhideWhenUsed/>
    <w:rsid w:val="00AD6DD2"/>
    <w:pPr>
      <w:tabs>
        <w:tab w:val="center" w:pos="4513"/>
        <w:tab w:val="right" w:pos="9026"/>
      </w:tabs>
    </w:pPr>
  </w:style>
  <w:style w:type="character" w:customStyle="1" w:styleId="FooterChar">
    <w:name w:val="Footer Char"/>
    <w:basedOn w:val="DefaultParagraphFont"/>
    <w:link w:val="Footer"/>
    <w:uiPriority w:val="99"/>
    <w:rsid w:val="00AD6DD2"/>
  </w:style>
  <w:style w:type="paragraph" w:styleId="CommentText">
    <w:name w:val="annotation text"/>
    <w:basedOn w:val="Normal"/>
    <w:link w:val="CommentTextChar"/>
    <w:uiPriority w:val="99"/>
    <w:semiHidden/>
    <w:unhideWhenUsed/>
    <w:rsid w:val="00C9318D"/>
    <w:rPr>
      <w:sz w:val="20"/>
      <w:szCs w:val="20"/>
    </w:rPr>
  </w:style>
  <w:style w:type="character" w:customStyle="1" w:styleId="CommentTextChar">
    <w:name w:val="Comment Text Char"/>
    <w:basedOn w:val="DefaultParagraphFont"/>
    <w:link w:val="CommentText"/>
    <w:uiPriority w:val="99"/>
    <w:semiHidden/>
    <w:rsid w:val="00C9318D"/>
    <w:rPr>
      <w:sz w:val="20"/>
      <w:szCs w:val="20"/>
    </w:rPr>
  </w:style>
  <w:style w:type="paragraph" w:styleId="CommentSubject">
    <w:name w:val="annotation subject"/>
    <w:basedOn w:val="CommentText"/>
    <w:next w:val="CommentText"/>
    <w:link w:val="CommentSubjectChar"/>
    <w:uiPriority w:val="99"/>
    <w:semiHidden/>
    <w:unhideWhenUsed/>
    <w:rsid w:val="00C9318D"/>
    <w:rPr>
      <w:b/>
      <w:bCs/>
    </w:rPr>
  </w:style>
  <w:style w:type="character" w:customStyle="1" w:styleId="CommentSubjectChar">
    <w:name w:val="Comment Subject Char"/>
    <w:basedOn w:val="CommentTextChar"/>
    <w:link w:val="CommentSubject"/>
    <w:uiPriority w:val="99"/>
    <w:semiHidden/>
    <w:rsid w:val="00C9318D"/>
    <w:rPr>
      <w:b/>
      <w:bCs/>
      <w:sz w:val="20"/>
      <w:szCs w:val="20"/>
    </w:rPr>
  </w:style>
  <w:style w:type="paragraph" w:styleId="BalloonText">
    <w:name w:val="Balloon Text"/>
    <w:basedOn w:val="Normal"/>
    <w:link w:val="BalloonTextChar"/>
    <w:uiPriority w:val="99"/>
    <w:semiHidden/>
    <w:unhideWhenUsed/>
    <w:rsid w:val="00C93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18D"/>
    <w:rPr>
      <w:rFonts w:ascii="Segoe UI" w:hAnsi="Segoe UI" w:cs="Segoe UI"/>
      <w:sz w:val="18"/>
      <w:szCs w:val="18"/>
    </w:rPr>
  </w:style>
  <w:style w:type="character" w:customStyle="1" w:styleId="hwtze">
    <w:name w:val="hwtze"/>
    <w:basedOn w:val="DefaultParagraphFont"/>
    <w:rsid w:val="00386CBA"/>
  </w:style>
  <w:style w:type="character" w:customStyle="1" w:styleId="rynqvb">
    <w:name w:val="rynqvb"/>
    <w:basedOn w:val="DefaultParagraphFont"/>
    <w:rsid w:val="00386CBA"/>
  </w:style>
  <w:style w:type="character" w:customStyle="1" w:styleId="UnresolvedMention2">
    <w:name w:val="Unresolved Mention2"/>
    <w:basedOn w:val="DefaultParagraphFont"/>
    <w:uiPriority w:val="99"/>
    <w:semiHidden/>
    <w:unhideWhenUsed/>
    <w:rsid w:val="00521BD3"/>
    <w:rPr>
      <w:color w:val="605E5C"/>
      <w:shd w:val="clear" w:color="auto" w:fill="E1DFDD"/>
    </w:rPr>
  </w:style>
  <w:style w:type="character" w:styleId="FollowedHyperlink">
    <w:name w:val="FollowedHyperlink"/>
    <w:basedOn w:val="DefaultParagraphFont"/>
    <w:uiPriority w:val="99"/>
    <w:semiHidden/>
    <w:unhideWhenUsed/>
    <w:rsid w:val="00D4452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character" w:styleId="UnresolvedMention">
    <w:name w:val="Unresolved Mention"/>
    <w:basedOn w:val="DefaultParagraphFont"/>
    <w:uiPriority w:val="99"/>
    <w:semiHidden/>
    <w:unhideWhenUsed/>
    <w:rsid w:val="00A61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hri.global/publications/prison-after-covid-19-beyond-emergency-measures/" TargetMode="External"/><Relationship Id="rId4" Type="http://schemas.openxmlformats.org/officeDocument/2006/relationships/settings" Target="settings.xml"/><Relationship Id="rId9" Type="http://schemas.openxmlformats.org/officeDocument/2006/relationships/hyperlink" Target="mailto:ajeng.larasati@hri.global"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hri.global/topics/intersectional-movements/poverty-and-homelessness/" TargetMode="External"/><Relationship Id="rId13" Type="http://schemas.openxmlformats.org/officeDocument/2006/relationships/hyperlink" Target="https://www.refworld.org/pdfid/4538838d0.pdf" TargetMode="External"/><Relationship Id="rId18" Type="http://schemas.openxmlformats.org/officeDocument/2006/relationships/hyperlink" Target="https://hri.global/wp-content/uploads/2022/10/HRI_-_Human_rights_HIV_AIDS_47_14-1.pdf" TargetMode="External"/><Relationship Id="rId3" Type="http://schemas.openxmlformats.org/officeDocument/2006/relationships/hyperlink" Target="https://doi.org/10.1186/s12954-021-00564-7" TargetMode="External"/><Relationship Id="rId7" Type="http://schemas.openxmlformats.org/officeDocument/2006/relationships/hyperlink" Target="https://www.thelancet.com/journals/langlo/article/PIIS2214-109X(23)00057-8/fulltext" TargetMode="External"/><Relationship Id="rId12" Type="http://schemas.openxmlformats.org/officeDocument/2006/relationships/hyperlink" Target="https://apps.who.int/iris/rest/bitstreams/1453332/retrieve" TargetMode="External"/><Relationship Id="rId17" Type="http://schemas.openxmlformats.org/officeDocument/2006/relationships/hyperlink" Target="https://www.hri.global/contents/2215" TargetMode="External"/><Relationship Id="rId2" Type="http://schemas.openxmlformats.org/officeDocument/2006/relationships/hyperlink" Target="https://doi.org/10.1186/s12954-021-00564-7" TargetMode="External"/><Relationship Id="rId16" Type="http://schemas.openxmlformats.org/officeDocument/2006/relationships/hyperlink" Target="https://hri.global/publications/divest-redirect-invest-the-case-for-redirecting-funds-from-ineffective-drug-law-enforcement-to-harm-reduction-spotlight-on-six-countries-in-asia/" TargetMode="External"/><Relationship Id="rId1" Type="http://schemas.openxmlformats.org/officeDocument/2006/relationships/hyperlink" Target="https://www.unodc.org/unodc/en/data-and-analysis/wdr-2022_booklet-2.html" TargetMode="External"/><Relationship Id="rId6" Type="http://schemas.openxmlformats.org/officeDocument/2006/relationships/hyperlink" Target="https://www.ohchr.org/EN/NewsEvents/Pages/DisplayNews.aspx?NewsID=24332&amp;LangID=E" TargetMode="External"/><Relationship Id="rId11" Type="http://schemas.openxmlformats.org/officeDocument/2006/relationships/hyperlink" Target="https://hri.global/flagship-research/the-global-state-of-harm-reduction/" TargetMode="External"/><Relationship Id="rId5" Type="http://schemas.openxmlformats.org/officeDocument/2006/relationships/hyperlink" Target="https://hri.global/publications/the-harms-of-incarceration-the-evidence-base-and-human-rights-framework-for-decarceration-and-harm-reduction-in-prisons" TargetMode="External"/><Relationship Id="rId15" Type="http://schemas.openxmlformats.org/officeDocument/2006/relationships/hyperlink" Target="https://www.ohchr.org/en/statements/2020/04/statement-un-expert-right-health-protection-people-who-use-drugs-during-covid-19" TargetMode="External"/><Relationship Id="rId10" Type="http://schemas.openxmlformats.org/officeDocument/2006/relationships/hyperlink" Target="https://hri.global/flagship-research/the-global-state-of-harm-reduction/" TargetMode="External"/><Relationship Id="rId19" Type="http://schemas.openxmlformats.org/officeDocument/2006/relationships/hyperlink" Target="https://hri.global/wp-content/uploads/2022/10/HRI_-_Human_rights_HIV_AIDS_47_14-1.pdf" TargetMode="External"/><Relationship Id="rId4" Type="http://schemas.openxmlformats.org/officeDocument/2006/relationships/hyperlink" Target="https://hri.global/publications/the-harms-of-incarceration-the-evidence-base-and-human-rights-framework-for-decarceration-and-harm-reduction-in-prisons" TargetMode="External"/><Relationship Id="rId9" Type="http://schemas.openxmlformats.org/officeDocument/2006/relationships/hyperlink" Target="https://www.thelancet.com/journals/langlo/article/PIIS2214-109X(23)00057-8/fulltext" TargetMode="External"/><Relationship Id="rId14" Type="http://schemas.openxmlformats.org/officeDocument/2006/relationships/hyperlink" Target="https://www.humanrights-drugpolicy.org/site/assets/files/1640/hrdp_guidelines_2020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A5QKNIdwuEo1UnD7U90/lb9KSQ==">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05755C-86C0-4755-8106-0DB54FBB9054}"/>
</file>

<file path=customXml/itemProps3.xml><?xml version="1.0" encoding="utf-8"?>
<ds:datastoreItem xmlns:ds="http://schemas.openxmlformats.org/officeDocument/2006/customXml" ds:itemID="{28F63636-A06F-413D-B5C1-29603C3CD476}"/>
</file>

<file path=customXml/itemProps4.xml><?xml version="1.0" encoding="utf-8"?>
<ds:datastoreItem xmlns:ds="http://schemas.openxmlformats.org/officeDocument/2006/customXml" ds:itemID="{5B14B2EE-14F7-4508-9224-56F9D2190EE0}"/>
</file>

<file path=docProps/app.xml><?xml version="1.0" encoding="utf-8"?>
<Properties xmlns="http://schemas.openxmlformats.org/officeDocument/2006/extended-properties" xmlns:vt="http://schemas.openxmlformats.org/officeDocument/2006/docPropsVTypes">
  <Template>Normal.dotm</Template>
  <TotalTime>16</TotalTime>
  <Pages>5</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Ajeng Larasati</dc:creator>
  <cp:lastModifiedBy>Ajeng Larasati</cp:lastModifiedBy>
  <cp:revision>5</cp:revision>
  <dcterms:created xsi:type="dcterms:W3CDTF">2023-05-19T13:55:00Z</dcterms:created>
  <dcterms:modified xsi:type="dcterms:W3CDTF">2023-05-19T14:25:00Z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