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89D95D" w:rsidR="00B569D4" w:rsidRDefault="00035DA3">
      <w:pPr>
        <w:pBdr>
          <w:top w:val="nil"/>
          <w:left w:val="nil"/>
          <w:bottom w:val="nil"/>
          <w:right w:val="nil"/>
          <w:between w:val="nil"/>
        </w:pBdr>
        <w:jc w:val="center"/>
        <w:rPr>
          <w:rFonts w:ascii="Calibri" w:eastAsia="Calibri" w:hAnsi="Calibri" w:cs="Calibri"/>
          <w:b/>
          <w:color w:val="000000"/>
        </w:rPr>
      </w:pPr>
      <w:r w:rsidRPr="00595336">
        <w:rPr>
          <w:noProof/>
        </w:rPr>
        <w:drawing>
          <wp:anchor distT="0" distB="0" distL="114300" distR="114300" simplePos="0" relativeHeight="251658240" behindDoc="0" locked="0" layoutInCell="1" allowOverlap="1" wp14:anchorId="1EB4C53F" wp14:editId="1B0346C4">
            <wp:simplePos x="0" y="0"/>
            <wp:positionH relativeFrom="column">
              <wp:posOffset>2173248</wp:posOffset>
            </wp:positionH>
            <wp:positionV relativeFrom="paragraph">
              <wp:posOffset>-32402</wp:posOffset>
            </wp:positionV>
            <wp:extent cx="1878904" cy="1213308"/>
            <wp:effectExtent l="0" t="0" r="1270" b="6350"/>
            <wp:wrapNone/>
            <wp:docPr id="3" name="image1.jp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878904" cy="1213308"/>
                    </a:xfrm>
                    <a:prstGeom prst="rect">
                      <a:avLst/>
                    </a:prstGeom>
                    <a:ln/>
                  </pic:spPr>
                </pic:pic>
              </a:graphicData>
            </a:graphic>
            <wp14:sizeRelH relativeFrom="page">
              <wp14:pctWidth>0</wp14:pctWidth>
            </wp14:sizeRelH>
            <wp14:sizeRelV relativeFrom="page">
              <wp14:pctHeight>0</wp14:pctHeight>
            </wp14:sizeRelV>
          </wp:anchor>
        </w:drawing>
      </w:r>
    </w:p>
    <w:p w14:paraId="00000002" w14:textId="0A5B2040" w:rsidR="00B569D4" w:rsidRDefault="00B569D4">
      <w:pPr>
        <w:pBdr>
          <w:top w:val="nil"/>
          <w:left w:val="nil"/>
          <w:bottom w:val="nil"/>
          <w:right w:val="nil"/>
          <w:between w:val="nil"/>
        </w:pBdr>
        <w:jc w:val="center"/>
        <w:rPr>
          <w:rFonts w:ascii="Calibri" w:eastAsia="Calibri" w:hAnsi="Calibri" w:cs="Calibri"/>
          <w:b/>
          <w:color w:val="000000"/>
        </w:rPr>
      </w:pPr>
    </w:p>
    <w:p w14:paraId="00000003" w14:textId="43C112B0" w:rsidR="00B569D4" w:rsidRDefault="00B569D4">
      <w:pPr>
        <w:pBdr>
          <w:top w:val="nil"/>
          <w:left w:val="nil"/>
          <w:bottom w:val="nil"/>
          <w:right w:val="nil"/>
          <w:between w:val="nil"/>
        </w:pBdr>
        <w:jc w:val="center"/>
        <w:rPr>
          <w:rFonts w:ascii="Calibri" w:eastAsia="Calibri" w:hAnsi="Calibri" w:cs="Calibri"/>
          <w:b/>
          <w:color w:val="000000"/>
          <w:sz w:val="50"/>
          <w:szCs w:val="50"/>
        </w:rPr>
      </w:pPr>
    </w:p>
    <w:p w14:paraId="00000005" w14:textId="75712AF4" w:rsidR="00B569D4" w:rsidRDefault="00B569D4">
      <w:pPr>
        <w:pBdr>
          <w:top w:val="nil"/>
          <w:left w:val="nil"/>
          <w:bottom w:val="nil"/>
          <w:right w:val="nil"/>
          <w:between w:val="nil"/>
        </w:pBdr>
        <w:jc w:val="both"/>
        <w:rPr>
          <w:rFonts w:ascii="Calibri" w:eastAsia="Calibri" w:hAnsi="Calibri" w:cs="Calibri"/>
          <w:b/>
          <w:color w:val="000000"/>
          <w:sz w:val="32"/>
          <w:szCs w:val="32"/>
        </w:rPr>
      </w:pPr>
    </w:p>
    <w:p w14:paraId="00000006" w14:textId="77777777" w:rsidR="00B569D4" w:rsidRDefault="00B569D4">
      <w:pPr>
        <w:pBdr>
          <w:top w:val="nil"/>
          <w:left w:val="nil"/>
          <w:bottom w:val="nil"/>
          <w:right w:val="nil"/>
          <w:between w:val="nil"/>
        </w:pBdr>
        <w:jc w:val="center"/>
        <w:rPr>
          <w:rFonts w:ascii="Calibri" w:eastAsia="Calibri" w:hAnsi="Calibri" w:cs="Calibri"/>
          <w:b/>
          <w:color w:val="000000"/>
          <w:sz w:val="32"/>
          <w:szCs w:val="32"/>
        </w:rPr>
      </w:pPr>
    </w:p>
    <w:p w14:paraId="00000007" w14:textId="77777777" w:rsidR="00B569D4" w:rsidRDefault="00B569D4">
      <w:pPr>
        <w:pBdr>
          <w:top w:val="nil"/>
          <w:left w:val="nil"/>
          <w:bottom w:val="nil"/>
          <w:right w:val="nil"/>
          <w:between w:val="nil"/>
        </w:pBdr>
        <w:jc w:val="both"/>
        <w:rPr>
          <w:rFonts w:ascii="Calibri" w:eastAsia="Calibri" w:hAnsi="Calibri" w:cs="Calibri"/>
          <w:b/>
          <w:color w:val="000000"/>
          <w:sz w:val="32"/>
          <w:szCs w:val="32"/>
        </w:rPr>
      </w:pPr>
    </w:p>
    <w:p w14:paraId="00000008" w14:textId="77777777" w:rsidR="00B569D4" w:rsidRDefault="00B569D4">
      <w:pPr>
        <w:pBdr>
          <w:top w:val="nil"/>
          <w:left w:val="nil"/>
          <w:bottom w:val="nil"/>
          <w:right w:val="nil"/>
          <w:between w:val="nil"/>
        </w:pBdr>
        <w:jc w:val="both"/>
        <w:rPr>
          <w:rFonts w:ascii="Calibri" w:eastAsia="Calibri" w:hAnsi="Calibri" w:cs="Calibri"/>
          <w:b/>
          <w:color w:val="000000"/>
          <w:sz w:val="32"/>
          <w:szCs w:val="32"/>
        </w:rPr>
      </w:pPr>
    </w:p>
    <w:p w14:paraId="00000009" w14:textId="77777777" w:rsidR="00B569D4" w:rsidRDefault="00000000">
      <w:pPr>
        <w:pBdr>
          <w:top w:val="nil"/>
          <w:left w:val="nil"/>
          <w:bottom w:val="nil"/>
          <w:right w:val="nil"/>
          <w:between w:val="nil"/>
        </w:pBdr>
        <w:jc w:val="both"/>
        <w:rPr>
          <w:rFonts w:ascii="Calibri" w:eastAsia="Calibri" w:hAnsi="Calibri" w:cs="Calibri"/>
          <w:b/>
          <w:color w:val="000000"/>
          <w:sz w:val="40"/>
          <w:szCs w:val="40"/>
        </w:rPr>
      </w:pPr>
      <w:r>
        <w:rPr>
          <w:rFonts w:ascii="Calibri" w:eastAsia="Calibri" w:hAnsi="Calibri" w:cs="Calibri"/>
          <w:b/>
          <w:color w:val="000000"/>
          <w:sz w:val="40"/>
          <w:szCs w:val="40"/>
        </w:rPr>
        <w:t>Submission to the United Nations High Commissioner for Human Rights</w:t>
      </w:r>
    </w:p>
    <w:p w14:paraId="0000000A" w14:textId="77777777" w:rsidR="00B569D4" w:rsidRDefault="00B569D4">
      <w:pPr>
        <w:pBdr>
          <w:top w:val="nil"/>
          <w:left w:val="nil"/>
          <w:bottom w:val="nil"/>
          <w:right w:val="nil"/>
          <w:between w:val="nil"/>
        </w:pBdr>
        <w:jc w:val="both"/>
        <w:rPr>
          <w:rFonts w:ascii="Calibri" w:eastAsia="Calibri" w:hAnsi="Calibri" w:cs="Calibri"/>
          <w:b/>
          <w:color w:val="000000"/>
          <w:sz w:val="32"/>
          <w:szCs w:val="32"/>
        </w:rPr>
      </w:pPr>
    </w:p>
    <w:p w14:paraId="0000000B" w14:textId="649A1187" w:rsidR="00B569D4" w:rsidRDefault="00000000">
      <w:pPr>
        <w:pBdr>
          <w:top w:val="nil"/>
          <w:left w:val="nil"/>
          <w:bottom w:val="nil"/>
          <w:right w:val="nil"/>
          <w:between w:val="nil"/>
        </w:pBdr>
        <w:jc w:val="both"/>
        <w:rPr>
          <w:rFonts w:ascii="Calibri" w:eastAsia="Calibri" w:hAnsi="Calibri" w:cs="Calibri"/>
          <w:b/>
          <w:color w:val="000000"/>
          <w:sz w:val="40"/>
          <w:szCs w:val="40"/>
        </w:rPr>
      </w:pPr>
      <w:r>
        <w:rPr>
          <w:rFonts w:ascii="Calibri" w:eastAsia="Calibri" w:hAnsi="Calibri" w:cs="Calibri"/>
          <w:b/>
          <w:color w:val="000000"/>
          <w:sz w:val="40"/>
          <w:szCs w:val="40"/>
        </w:rPr>
        <w:t xml:space="preserve">Moving beyond prohibition and towards a transformative </w:t>
      </w:r>
      <w:r w:rsidR="009F3CCD">
        <w:rPr>
          <w:rFonts w:ascii="Calibri" w:eastAsia="Calibri" w:hAnsi="Calibri" w:cs="Calibri"/>
          <w:b/>
          <w:color w:val="000000"/>
          <w:sz w:val="40"/>
          <w:szCs w:val="40"/>
        </w:rPr>
        <w:t xml:space="preserve">human rights-based </w:t>
      </w:r>
      <w:r>
        <w:rPr>
          <w:rFonts w:ascii="Calibri" w:eastAsia="Calibri" w:hAnsi="Calibri" w:cs="Calibri"/>
          <w:b/>
          <w:color w:val="000000"/>
          <w:sz w:val="40"/>
          <w:szCs w:val="40"/>
        </w:rPr>
        <w:t>approach to international drug policy</w:t>
      </w:r>
    </w:p>
    <w:p w14:paraId="0000000C" w14:textId="77777777" w:rsidR="00B569D4" w:rsidRDefault="00B569D4">
      <w:pPr>
        <w:pBdr>
          <w:top w:val="nil"/>
          <w:left w:val="nil"/>
          <w:bottom w:val="nil"/>
          <w:right w:val="nil"/>
          <w:between w:val="nil"/>
        </w:pBdr>
        <w:jc w:val="both"/>
        <w:rPr>
          <w:rFonts w:ascii="Calibri" w:eastAsia="Calibri" w:hAnsi="Calibri" w:cs="Calibri"/>
          <w:color w:val="000000"/>
        </w:rPr>
      </w:pPr>
    </w:p>
    <w:p w14:paraId="0000000D" w14:textId="77777777" w:rsidR="00B569D4" w:rsidRDefault="00B569D4">
      <w:pPr>
        <w:pBdr>
          <w:top w:val="nil"/>
          <w:left w:val="nil"/>
          <w:bottom w:val="nil"/>
          <w:right w:val="nil"/>
          <w:between w:val="nil"/>
        </w:pBdr>
        <w:jc w:val="both"/>
        <w:rPr>
          <w:rFonts w:ascii="Calibri" w:eastAsia="Calibri" w:hAnsi="Calibri" w:cs="Calibri"/>
          <w:color w:val="000000"/>
        </w:rPr>
      </w:pPr>
    </w:p>
    <w:p w14:paraId="0000000E" w14:textId="77777777" w:rsidR="00B569D4" w:rsidRDefault="00B569D4">
      <w:pPr>
        <w:pBdr>
          <w:top w:val="nil"/>
          <w:left w:val="nil"/>
          <w:bottom w:val="nil"/>
          <w:right w:val="nil"/>
          <w:between w:val="nil"/>
        </w:pBdr>
        <w:jc w:val="both"/>
        <w:rPr>
          <w:rFonts w:ascii="Calibri" w:eastAsia="Calibri" w:hAnsi="Calibri" w:cs="Calibri"/>
          <w:b/>
          <w:color w:val="000000"/>
          <w:sz w:val="32"/>
          <w:szCs w:val="32"/>
        </w:rPr>
      </w:pPr>
    </w:p>
    <w:p w14:paraId="0000000F" w14:textId="77777777" w:rsidR="00B569D4" w:rsidRDefault="00000000">
      <w:pPr>
        <w:pBdr>
          <w:top w:val="nil"/>
          <w:left w:val="nil"/>
          <w:bottom w:val="nil"/>
          <w:right w:val="nil"/>
          <w:between w:val="nil"/>
        </w:pBdr>
        <w:jc w:val="both"/>
        <w:rPr>
          <w:rFonts w:ascii="Calibri" w:eastAsia="Calibri" w:hAnsi="Calibri" w:cs="Calibri"/>
          <w:b/>
          <w:color w:val="000000"/>
          <w:sz w:val="32"/>
          <w:szCs w:val="32"/>
        </w:rPr>
      </w:pPr>
      <w:r>
        <w:rPr>
          <w:rFonts w:ascii="Calibri" w:eastAsia="Calibri" w:hAnsi="Calibri" w:cs="Calibri"/>
          <w:b/>
          <w:color w:val="000000"/>
          <w:sz w:val="32"/>
          <w:szCs w:val="32"/>
        </w:rPr>
        <w:t>May 2023</w:t>
      </w:r>
    </w:p>
    <w:p w14:paraId="00000010" w14:textId="77777777" w:rsidR="00B569D4" w:rsidRDefault="00B569D4">
      <w:pPr>
        <w:pBdr>
          <w:top w:val="nil"/>
          <w:left w:val="nil"/>
          <w:bottom w:val="nil"/>
          <w:right w:val="nil"/>
          <w:between w:val="nil"/>
        </w:pBdr>
        <w:jc w:val="both"/>
        <w:rPr>
          <w:rFonts w:ascii="Calibri" w:eastAsia="Calibri" w:hAnsi="Calibri" w:cs="Calibri"/>
          <w:color w:val="000000"/>
        </w:rPr>
      </w:pPr>
    </w:p>
    <w:p w14:paraId="00000011" w14:textId="77777777" w:rsidR="00B569D4" w:rsidRDefault="00B569D4">
      <w:pPr>
        <w:pBdr>
          <w:top w:val="nil"/>
          <w:left w:val="nil"/>
          <w:bottom w:val="nil"/>
          <w:right w:val="nil"/>
          <w:between w:val="nil"/>
        </w:pBdr>
        <w:jc w:val="both"/>
        <w:rPr>
          <w:rFonts w:ascii="Calibri" w:eastAsia="Calibri" w:hAnsi="Calibri" w:cs="Calibri"/>
          <w:color w:val="000000"/>
        </w:rPr>
      </w:pPr>
    </w:p>
    <w:p w14:paraId="00000012" w14:textId="77777777" w:rsidR="00B569D4" w:rsidRDefault="00B569D4">
      <w:pPr>
        <w:pBdr>
          <w:top w:val="nil"/>
          <w:left w:val="nil"/>
          <w:bottom w:val="nil"/>
          <w:right w:val="nil"/>
          <w:between w:val="nil"/>
        </w:pBdr>
        <w:jc w:val="both"/>
        <w:rPr>
          <w:rFonts w:ascii="Calibri" w:eastAsia="Calibri" w:hAnsi="Calibri" w:cs="Calibri"/>
          <w:color w:val="000000"/>
        </w:rPr>
      </w:pPr>
    </w:p>
    <w:p w14:paraId="00000013" w14:textId="77777777" w:rsidR="00B569D4" w:rsidRDefault="0000000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Submitting organisation:</w:t>
      </w:r>
    </w:p>
    <w:p w14:paraId="00000014" w14:textId="77777777" w:rsidR="00B569D4" w:rsidRDefault="00B569D4">
      <w:pPr>
        <w:pBdr>
          <w:top w:val="nil"/>
          <w:left w:val="nil"/>
          <w:bottom w:val="nil"/>
          <w:right w:val="nil"/>
          <w:between w:val="nil"/>
        </w:pBdr>
        <w:jc w:val="both"/>
        <w:rPr>
          <w:rFonts w:ascii="Calibri" w:eastAsia="Calibri" w:hAnsi="Calibri" w:cs="Calibri"/>
          <w:color w:val="000000"/>
        </w:rPr>
      </w:pPr>
    </w:p>
    <w:p w14:paraId="00000015" w14:textId="77777777" w:rsidR="00B569D4"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International Drug Policy Consortium is a global network of NGOs that work for drug policy reform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advance social justice and human rights.</w:t>
      </w:r>
    </w:p>
    <w:p w14:paraId="00000016" w14:textId="77777777" w:rsidR="00B569D4" w:rsidRDefault="00B569D4">
      <w:pPr>
        <w:rPr>
          <w:rFonts w:ascii="Calibri" w:eastAsia="Calibri" w:hAnsi="Calibri" w:cs="Calibri"/>
          <w:color w:val="000000"/>
        </w:rPr>
      </w:pPr>
    </w:p>
    <w:p w14:paraId="00000017" w14:textId="77777777" w:rsidR="00B569D4" w:rsidRDefault="00B569D4">
      <w:pPr>
        <w:pBdr>
          <w:top w:val="nil"/>
          <w:left w:val="nil"/>
          <w:bottom w:val="nil"/>
          <w:right w:val="nil"/>
          <w:between w:val="nil"/>
        </w:pBdr>
        <w:jc w:val="both"/>
        <w:rPr>
          <w:rFonts w:ascii="Calibri" w:eastAsia="Calibri" w:hAnsi="Calibri" w:cs="Calibri"/>
          <w:color w:val="000000"/>
        </w:rPr>
      </w:pPr>
    </w:p>
    <w:p w14:paraId="00000018" w14:textId="349CDA89" w:rsidR="00B569D4" w:rsidRDefault="0000000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Word count: </w:t>
      </w:r>
      <w:r w:rsidR="00035DA3">
        <w:rPr>
          <w:rFonts w:ascii="Calibri" w:eastAsia="Calibri" w:hAnsi="Calibri" w:cs="Calibri"/>
          <w:color w:val="000000"/>
        </w:rPr>
        <w:t>1,4</w:t>
      </w:r>
      <w:r w:rsidR="009F3CCD">
        <w:rPr>
          <w:rFonts w:ascii="Calibri" w:eastAsia="Calibri" w:hAnsi="Calibri" w:cs="Calibri"/>
          <w:color w:val="000000"/>
        </w:rPr>
        <w:t>71</w:t>
      </w:r>
    </w:p>
    <w:p w14:paraId="00000019" w14:textId="77777777" w:rsidR="00B569D4" w:rsidRDefault="00B569D4">
      <w:pPr>
        <w:pBdr>
          <w:top w:val="nil"/>
          <w:left w:val="nil"/>
          <w:bottom w:val="nil"/>
          <w:right w:val="nil"/>
          <w:between w:val="nil"/>
        </w:pBdr>
        <w:jc w:val="both"/>
        <w:rPr>
          <w:rFonts w:ascii="Calibri" w:eastAsia="Calibri" w:hAnsi="Calibri" w:cs="Calibri"/>
          <w:color w:val="000000"/>
        </w:rPr>
      </w:pPr>
    </w:p>
    <w:p w14:paraId="0000001A" w14:textId="77777777" w:rsidR="00B569D4" w:rsidRDefault="00B569D4">
      <w:pPr>
        <w:pBdr>
          <w:top w:val="nil"/>
          <w:left w:val="nil"/>
          <w:bottom w:val="nil"/>
          <w:right w:val="nil"/>
          <w:between w:val="nil"/>
        </w:pBdr>
        <w:jc w:val="both"/>
        <w:rPr>
          <w:rFonts w:ascii="Calibri" w:eastAsia="Calibri" w:hAnsi="Calibri" w:cs="Calibri"/>
          <w:color w:val="000000"/>
        </w:rPr>
      </w:pPr>
    </w:p>
    <w:p w14:paraId="0000001B" w14:textId="77777777" w:rsidR="00B569D4" w:rsidRDefault="0000000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Contact details for this submission:</w:t>
      </w:r>
    </w:p>
    <w:p w14:paraId="0000001C" w14:textId="77777777" w:rsidR="00B569D4" w:rsidRDefault="00B569D4">
      <w:pPr>
        <w:pBdr>
          <w:top w:val="nil"/>
          <w:left w:val="nil"/>
          <w:bottom w:val="nil"/>
          <w:right w:val="nil"/>
          <w:between w:val="nil"/>
        </w:pBdr>
        <w:jc w:val="both"/>
        <w:rPr>
          <w:rFonts w:ascii="Calibri" w:eastAsia="Calibri" w:hAnsi="Calibri" w:cs="Calibri"/>
          <w:color w:val="000000"/>
        </w:rPr>
      </w:pPr>
    </w:p>
    <w:p w14:paraId="0000001D" w14:textId="77777777" w:rsidR="00B569D4"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International Drug Policy Consortium</w:t>
      </w:r>
    </w:p>
    <w:p w14:paraId="0000001E" w14:textId="77777777" w:rsidR="00B569D4" w:rsidRDefault="00000000">
      <w:pPr>
        <w:pBdr>
          <w:top w:val="nil"/>
          <w:left w:val="nil"/>
          <w:bottom w:val="nil"/>
          <w:right w:val="nil"/>
          <w:between w:val="nil"/>
        </w:pBdr>
        <w:jc w:val="both"/>
        <w:rPr>
          <w:rFonts w:ascii="Calibri" w:eastAsia="Calibri" w:hAnsi="Calibri" w:cs="Calibri"/>
          <w:color w:val="000000"/>
        </w:rPr>
      </w:pPr>
      <w:hyperlink r:id="rId8">
        <w:r>
          <w:rPr>
            <w:rFonts w:ascii="Calibri" w:eastAsia="Calibri" w:hAnsi="Calibri" w:cs="Calibri"/>
            <w:color w:val="0000FF"/>
            <w:u w:val="single"/>
          </w:rPr>
          <w:t>contact@idpc.net</w:t>
        </w:r>
      </w:hyperlink>
    </w:p>
    <w:p w14:paraId="0000001F" w14:textId="77777777" w:rsidR="00B569D4" w:rsidRDefault="00000000">
      <w:pPr>
        <w:pBdr>
          <w:top w:val="nil"/>
          <w:left w:val="nil"/>
          <w:bottom w:val="nil"/>
          <w:right w:val="nil"/>
          <w:between w:val="nil"/>
        </w:pBdr>
        <w:jc w:val="both"/>
        <w:rPr>
          <w:rFonts w:ascii="Calibri" w:eastAsia="Calibri" w:hAnsi="Calibri" w:cs="Calibri"/>
          <w:color w:val="0563C1"/>
          <w:u w:val="single"/>
        </w:rPr>
        <w:sectPr w:rsidR="00B569D4">
          <w:headerReference w:type="default" r:id="rId9"/>
          <w:footerReference w:type="default" r:id="rId10"/>
          <w:pgSz w:w="11906" w:h="16838"/>
          <w:pgMar w:top="1304" w:right="1134" w:bottom="1304" w:left="1134" w:header="720" w:footer="720" w:gutter="0"/>
          <w:pgNumType w:start="1"/>
          <w:cols w:space="720"/>
        </w:sectPr>
      </w:pPr>
      <w:r>
        <w:rPr>
          <w:rFonts w:ascii="Calibri" w:eastAsia="Calibri" w:hAnsi="Calibri" w:cs="Calibri"/>
          <w:color w:val="000000"/>
        </w:rPr>
        <w:t>Mansell Street 61, E18AN London, United Kingdom</w:t>
      </w:r>
    </w:p>
    <w:p w14:paraId="00000020" w14:textId="77777777" w:rsidR="00B569D4" w:rsidRPr="00035DA3" w:rsidRDefault="00000000">
      <w:pPr>
        <w:pBdr>
          <w:top w:val="nil"/>
          <w:left w:val="nil"/>
          <w:bottom w:val="nil"/>
          <w:right w:val="nil"/>
          <w:between w:val="nil"/>
        </w:pBdr>
        <w:spacing w:after="200" w:line="276" w:lineRule="auto"/>
        <w:jc w:val="both"/>
        <w:rPr>
          <w:rFonts w:ascii="Calibri" w:eastAsia="Calibri" w:hAnsi="Calibri" w:cs="Calibri"/>
          <w:b/>
          <w:color w:val="000000"/>
          <w:sz w:val="30"/>
          <w:szCs w:val="30"/>
        </w:rPr>
      </w:pPr>
      <w:r w:rsidRPr="00035DA3">
        <w:rPr>
          <w:rFonts w:ascii="Calibri" w:eastAsia="Calibri" w:hAnsi="Calibri" w:cs="Calibri"/>
          <w:b/>
          <w:color w:val="000000"/>
          <w:sz w:val="30"/>
          <w:szCs w:val="30"/>
        </w:rPr>
        <w:lastRenderedPageBreak/>
        <w:t>Introduction</w:t>
      </w:r>
    </w:p>
    <w:p w14:paraId="00000022" w14:textId="77777777" w:rsidR="00B569D4" w:rsidRDefault="00000000">
      <w:pPr>
        <w:numPr>
          <w:ilvl w:val="0"/>
          <w:numId w:val="1"/>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 xml:space="preserve">This submission argues that the global drug control regime grounded </w:t>
      </w:r>
      <w:r>
        <w:rPr>
          <w:rFonts w:ascii="Calibri" w:eastAsia="Calibri" w:hAnsi="Calibri" w:cs="Calibri"/>
        </w:rPr>
        <w:t>in</w:t>
      </w:r>
      <w:r>
        <w:rPr>
          <w:rFonts w:ascii="Calibri" w:eastAsia="Calibri" w:hAnsi="Calibri" w:cs="Calibri"/>
          <w:color w:val="000000"/>
        </w:rPr>
        <w:t xml:space="preserve"> the three international drug conventions has been a driver of serious and systemic human rights violations worldwide. </w:t>
      </w:r>
      <w:r w:rsidRPr="00035DA3">
        <w:rPr>
          <w:rFonts w:ascii="Calibri" w:eastAsia="Calibri" w:hAnsi="Calibri" w:cs="Calibri"/>
          <w:b/>
          <w:color w:val="000000"/>
        </w:rPr>
        <w:t xml:space="preserve">We urge the High Commissioner to call on the international community to </w:t>
      </w:r>
      <w:r w:rsidRPr="00035DA3">
        <w:rPr>
          <w:rFonts w:ascii="Calibri" w:eastAsia="Calibri" w:hAnsi="Calibri" w:cs="Calibri"/>
          <w:b/>
        </w:rPr>
        <w:t>reform</w:t>
      </w:r>
      <w:r w:rsidRPr="00035DA3">
        <w:rPr>
          <w:rFonts w:ascii="Calibri" w:eastAsia="Calibri" w:hAnsi="Calibri" w:cs="Calibri"/>
          <w:b/>
          <w:color w:val="000000"/>
        </w:rPr>
        <w:t xml:space="preserve"> its approach to drug policy, moving away from prohibition and law enforcement, and towards an international framework </w:t>
      </w:r>
      <w:r w:rsidRPr="00035DA3">
        <w:rPr>
          <w:rFonts w:ascii="Calibri" w:eastAsia="Calibri" w:hAnsi="Calibri" w:cs="Calibri"/>
          <w:b/>
        </w:rPr>
        <w:t>enshrined in</w:t>
      </w:r>
      <w:r w:rsidRPr="00035DA3">
        <w:rPr>
          <w:rFonts w:ascii="Calibri" w:eastAsia="Calibri" w:hAnsi="Calibri" w:cs="Calibri"/>
          <w:b/>
          <w:color w:val="000000"/>
        </w:rPr>
        <w:t xml:space="preserve"> human rights and health - as promoted in the UN System Common Position on drugs.</w:t>
      </w:r>
      <w:r>
        <w:rPr>
          <w:rFonts w:ascii="Calibri" w:eastAsia="Calibri" w:hAnsi="Calibri" w:cs="Calibri"/>
          <w:color w:val="000000"/>
          <w:vertAlign w:val="superscript"/>
        </w:rPr>
        <w:footnoteReference w:id="1"/>
      </w:r>
    </w:p>
    <w:p w14:paraId="00000023" w14:textId="77777777" w:rsidR="00B569D4" w:rsidRDefault="00B569D4">
      <w:pPr>
        <w:pBdr>
          <w:top w:val="nil"/>
          <w:left w:val="nil"/>
          <w:bottom w:val="nil"/>
          <w:right w:val="nil"/>
          <w:between w:val="nil"/>
        </w:pBdr>
        <w:spacing w:after="200" w:line="276" w:lineRule="auto"/>
        <w:ind w:left="426"/>
        <w:jc w:val="both"/>
        <w:rPr>
          <w:rFonts w:ascii="Calibri" w:eastAsia="Calibri" w:hAnsi="Calibri" w:cs="Calibri"/>
          <w:color w:val="000000"/>
        </w:rPr>
      </w:pPr>
    </w:p>
    <w:p w14:paraId="00000024" w14:textId="0CF7C5A4" w:rsidR="00B569D4" w:rsidRPr="00035DA3" w:rsidRDefault="00000000">
      <w:pPr>
        <w:pBdr>
          <w:top w:val="nil"/>
          <w:left w:val="nil"/>
          <w:bottom w:val="nil"/>
          <w:right w:val="nil"/>
          <w:between w:val="nil"/>
        </w:pBdr>
        <w:spacing w:after="200" w:line="276" w:lineRule="auto"/>
        <w:jc w:val="both"/>
        <w:rPr>
          <w:rFonts w:ascii="Calibri" w:eastAsia="Calibri" w:hAnsi="Calibri" w:cs="Calibri"/>
          <w:b/>
          <w:color w:val="000000"/>
          <w:sz w:val="30"/>
          <w:szCs w:val="30"/>
        </w:rPr>
      </w:pPr>
      <w:r w:rsidRPr="00035DA3">
        <w:rPr>
          <w:rFonts w:ascii="Calibri" w:eastAsia="Calibri" w:hAnsi="Calibri" w:cs="Calibri"/>
          <w:b/>
          <w:color w:val="000000"/>
          <w:sz w:val="30"/>
          <w:szCs w:val="30"/>
        </w:rPr>
        <w:t>The global drug control regime as a driver of human rights violations</w:t>
      </w:r>
    </w:p>
    <w:p w14:paraId="00000025" w14:textId="19A812EB" w:rsidR="00B569D4" w:rsidRDefault="00000000">
      <w:pPr>
        <w:numPr>
          <w:ilvl w:val="0"/>
          <w:numId w:val="1"/>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The international drug control regime is the legal and institutional framework that seeks to ensure the availability of drugs considered indispensable for medical and scientific purposes, while prohibiting other use</w:t>
      </w:r>
      <w:r>
        <w:rPr>
          <w:rFonts w:ascii="Calibri" w:eastAsia="Calibri" w:hAnsi="Calibri" w:cs="Calibri"/>
        </w:rPr>
        <w:t>s</w:t>
      </w:r>
      <w:r>
        <w:rPr>
          <w:rFonts w:ascii="Calibri" w:eastAsia="Calibri" w:hAnsi="Calibri" w:cs="Calibri"/>
          <w:color w:val="000000"/>
        </w:rPr>
        <w:t xml:space="preserve">. It is comprised </w:t>
      </w:r>
      <w:r>
        <w:rPr>
          <w:rFonts w:ascii="Calibri" w:eastAsia="Calibri" w:hAnsi="Calibri" w:cs="Calibri"/>
        </w:rPr>
        <w:t>of</w:t>
      </w:r>
      <w:r>
        <w:rPr>
          <w:rFonts w:ascii="Calibri" w:eastAsia="Calibri" w:hAnsi="Calibri" w:cs="Calibri"/>
          <w:color w:val="000000"/>
        </w:rPr>
        <w:t xml:space="preserve"> three conventions – the 1961 Single Convention on Narcotic Drugs, the 1971 Convention on Psychotropic Substances, and the 1988 Convention Against the Illicit Traffic in Narcotic Drugs and Psychotropic Substances</w:t>
      </w:r>
      <w:r>
        <w:rPr>
          <w:rFonts w:ascii="Calibri" w:eastAsia="Calibri" w:hAnsi="Calibri" w:cs="Calibri"/>
          <w:color w:val="000000"/>
          <w:vertAlign w:val="superscript"/>
        </w:rPr>
        <w:footnoteReference w:id="2"/>
      </w:r>
      <w:r>
        <w:rPr>
          <w:rFonts w:ascii="Calibri" w:eastAsia="Calibri" w:hAnsi="Calibri" w:cs="Calibri"/>
          <w:color w:val="000000"/>
        </w:rPr>
        <w:t xml:space="preserve"> –</w:t>
      </w:r>
      <w:r>
        <w:rPr>
          <w:rFonts w:ascii="Calibri" w:eastAsia="Calibri" w:hAnsi="Calibri" w:cs="Calibri"/>
        </w:rPr>
        <w:t xml:space="preserve"> and is overseen by</w:t>
      </w:r>
      <w:r>
        <w:rPr>
          <w:rFonts w:ascii="Calibri" w:eastAsia="Calibri" w:hAnsi="Calibri" w:cs="Calibri"/>
          <w:color w:val="000000"/>
        </w:rPr>
        <w:t xml:space="preserve"> the Commission on Narcotic Drugs (CND), the International Narcotics Control Board (INCB), the UN Office on Drug and Crime (UNODC),</w:t>
      </w:r>
      <w:r>
        <w:rPr>
          <w:rFonts w:ascii="Calibri" w:eastAsia="Calibri" w:hAnsi="Calibri" w:cs="Calibri"/>
        </w:rPr>
        <w:t xml:space="preserve"> and the World Health Organization (WHO)</w:t>
      </w:r>
      <w:r>
        <w:rPr>
          <w:rFonts w:ascii="Calibri" w:eastAsia="Calibri" w:hAnsi="Calibri" w:cs="Calibri"/>
          <w:color w:val="000000"/>
        </w:rPr>
        <w:t xml:space="preserve">. Given the almost universal ratification of the drug conventions and their binding nature, the global drug control regime has historically had a significant influence on national drug policies. </w:t>
      </w:r>
    </w:p>
    <w:p w14:paraId="00000026" w14:textId="427FE443" w:rsidR="00B569D4" w:rsidRDefault="00000000">
      <w:pPr>
        <w:numPr>
          <w:ilvl w:val="0"/>
          <w:numId w:val="1"/>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Prior OHCHR reports on the human rights dimension of drug policy</w:t>
      </w:r>
      <w:r>
        <w:rPr>
          <w:rFonts w:ascii="Calibri" w:eastAsia="Calibri" w:hAnsi="Calibri" w:cs="Calibri"/>
          <w:color w:val="000000"/>
          <w:vertAlign w:val="superscript"/>
        </w:rPr>
        <w:footnoteReference w:id="3"/>
      </w:r>
      <w:r>
        <w:rPr>
          <w:rFonts w:ascii="Calibri" w:eastAsia="Calibri" w:hAnsi="Calibri" w:cs="Calibri"/>
          <w:color w:val="000000"/>
        </w:rPr>
        <w:t>, as well as reporting by UN human rights mechanisms</w:t>
      </w:r>
      <w:r>
        <w:rPr>
          <w:rFonts w:ascii="Calibri" w:eastAsia="Calibri" w:hAnsi="Calibri" w:cs="Calibri"/>
          <w:color w:val="000000"/>
          <w:vertAlign w:val="superscript"/>
        </w:rPr>
        <w:footnoteReference w:id="4"/>
      </w:r>
      <w:r>
        <w:rPr>
          <w:rFonts w:ascii="Calibri" w:eastAsia="Calibri" w:hAnsi="Calibri" w:cs="Calibri"/>
          <w:color w:val="000000"/>
        </w:rPr>
        <w:t xml:space="preserve"> and civil society</w:t>
      </w:r>
      <w:r>
        <w:rPr>
          <w:rFonts w:ascii="Calibri" w:eastAsia="Calibri" w:hAnsi="Calibri" w:cs="Calibri"/>
          <w:color w:val="000000"/>
          <w:vertAlign w:val="superscript"/>
        </w:rPr>
        <w:footnoteReference w:id="5"/>
      </w:r>
      <w:r>
        <w:rPr>
          <w:rFonts w:ascii="Calibri" w:eastAsia="Calibri" w:hAnsi="Calibri" w:cs="Calibri"/>
          <w:color w:val="000000"/>
        </w:rPr>
        <w:t xml:space="preserve">, provide a comprehensive review of the catastrophic human rights impacts of the punitive drug policy paradigm that has emerged since the 1961 Single Convention. UN human rights mechanisms have also underlined the role of the international drug control regime in driving human rights abuses: </w:t>
      </w:r>
    </w:p>
    <w:p w14:paraId="00000027" w14:textId="45F05229" w:rsidR="00B569D4" w:rsidRDefault="00000000">
      <w:pPr>
        <w:numPr>
          <w:ilvl w:val="1"/>
          <w:numId w:val="1"/>
        </w:numPr>
        <w:spacing w:after="200" w:line="276" w:lineRule="auto"/>
        <w:jc w:val="both"/>
        <w:rPr>
          <w:rFonts w:ascii="Calibri" w:eastAsia="Calibri" w:hAnsi="Calibri" w:cs="Calibri"/>
        </w:rPr>
      </w:pPr>
      <w:r>
        <w:rPr>
          <w:rFonts w:ascii="Calibri" w:eastAsia="Calibri" w:hAnsi="Calibri" w:cs="Calibri"/>
          <w:color w:val="000000"/>
        </w:rPr>
        <w:t>‘The UN system, the international community and individual Member States have a historical responsibility to reverse the devastation brought about by decades of a global “”war on drugs”’</w:t>
      </w:r>
      <w:r w:rsidR="00035DA3">
        <w:rPr>
          <w:rFonts w:ascii="Calibri" w:eastAsia="Calibri" w:hAnsi="Calibri" w:cs="Calibri"/>
          <w:color w:val="000000"/>
        </w:rPr>
        <w:t>.</w:t>
      </w:r>
      <w:r>
        <w:rPr>
          <w:rFonts w:ascii="Calibri" w:eastAsia="Calibri" w:hAnsi="Calibri" w:cs="Calibri"/>
          <w:color w:val="000000"/>
          <w:vertAlign w:val="superscript"/>
        </w:rPr>
        <w:footnoteReference w:id="6"/>
      </w:r>
    </w:p>
    <w:p w14:paraId="00000028" w14:textId="6B21014B" w:rsidR="00B569D4" w:rsidRPr="00035DA3" w:rsidRDefault="00000000" w:rsidP="00035DA3">
      <w:pPr>
        <w:numPr>
          <w:ilvl w:val="1"/>
          <w:numId w:val="1"/>
        </w:numPr>
        <w:spacing w:after="200" w:line="276" w:lineRule="auto"/>
        <w:jc w:val="both"/>
        <w:rPr>
          <w:rFonts w:ascii="Calibri" w:eastAsia="Calibri" w:hAnsi="Calibri" w:cs="Calibri"/>
        </w:rPr>
      </w:pPr>
      <w:r>
        <w:rPr>
          <w:rFonts w:ascii="Calibri" w:eastAsia="Calibri" w:hAnsi="Calibri" w:cs="Calibri"/>
          <w:color w:val="000000"/>
        </w:rPr>
        <w:lastRenderedPageBreak/>
        <w:t xml:space="preserve">‘The war on drugs has operated more effectively as a system of racial control than as a mechanism for combating the use and trafficking of </w:t>
      </w:r>
      <w:proofErr w:type="gramStart"/>
      <w:r>
        <w:rPr>
          <w:rFonts w:ascii="Calibri" w:eastAsia="Calibri" w:hAnsi="Calibri" w:cs="Calibri"/>
          <w:color w:val="000000"/>
        </w:rPr>
        <w:t>narcotics’</w:t>
      </w:r>
      <w:proofErr w:type="gramEnd"/>
      <w:r w:rsidR="00035DA3">
        <w:rPr>
          <w:rFonts w:ascii="Calibri" w:eastAsia="Calibri" w:hAnsi="Calibri" w:cs="Calibri"/>
          <w:color w:val="000000"/>
        </w:rPr>
        <w:t>.</w:t>
      </w:r>
      <w:r>
        <w:rPr>
          <w:rFonts w:ascii="Calibri" w:eastAsia="Calibri" w:hAnsi="Calibri" w:cs="Calibri"/>
          <w:color w:val="000000"/>
          <w:vertAlign w:val="superscript"/>
        </w:rPr>
        <w:footnoteReference w:id="7"/>
      </w:r>
    </w:p>
    <w:p w14:paraId="00000029" w14:textId="2E42E8FC" w:rsidR="00B569D4" w:rsidRDefault="00000000">
      <w:pPr>
        <w:numPr>
          <w:ilvl w:val="0"/>
          <w:numId w:val="1"/>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 xml:space="preserve">In its upcoming report, we urge OHCHR to </w:t>
      </w:r>
      <w:r>
        <w:rPr>
          <w:rFonts w:ascii="Calibri" w:eastAsia="Calibri" w:hAnsi="Calibri" w:cs="Calibri"/>
        </w:rPr>
        <w:t>acknowledge</w:t>
      </w:r>
      <w:r>
        <w:rPr>
          <w:rFonts w:ascii="Calibri" w:eastAsia="Calibri" w:hAnsi="Calibri" w:cs="Calibri"/>
          <w:color w:val="000000"/>
        </w:rPr>
        <w:t xml:space="preserve"> that the global drug control regime has been a major contributor to this paradigm, creating a framework in which risks of human rights violations are structural and intrinsic to the system:</w:t>
      </w:r>
    </w:p>
    <w:p w14:paraId="0000002A" w14:textId="6EC94321" w:rsidR="00B569D4" w:rsidRDefault="00000000">
      <w:pPr>
        <w:numPr>
          <w:ilvl w:val="1"/>
          <w:numId w:val="1"/>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u w:val="single"/>
        </w:rPr>
        <w:t>Promoting a ‘war-on-drugs’ narrative</w:t>
      </w:r>
      <w:r>
        <w:rPr>
          <w:rFonts w:ascii="Calibri" w:eastAsia="Calibri" w:hAnsi="Calibri" w:cs="Calibri"/>
          <w:color w:val="000000"/>
        </w:rPr>
        <w:t xml:space="preserve">. The 1961 Single Convention, which consolidated previous drug control treaties, is the first and only international instrument to use the word ‘evil’, committing Member States to ‘combatting’ the ‘evil’ of both ‘narcotic drugs’ and ‘drug addiction’. Perpetuating this narrative, </w:t>
      </w:r>
      <w:r>
        <w:rPr>
          <w:rFonts w:ascii="Calibri" w:eastAsia="Calibri" w:hAnsi="Calibri" w:cs="Calibri"/>
        </w:rPr>
        <w:t>language</w:t>
      </w:r>
      <w:r>
        <w:rPr>
          <w:rFonts w:ascii="Calibri" w:eastAsia="Calibri" w:hAnsi="Calibri" w:cs="Calibri"/>
          <w:color w:val="000000"/>
        </w:rPr>
        <w:t xml:space="preserve"> promoting a </w:t>
      </w:r>
      <w:r>
        <w:rPr>
          <w:rFonts w:ascii="Calibri" w:eastAsia="Calibri" w:hAnsi="Calibri" w:cs="Calibri"/>
        </w:rPr>
        <w:t>‘</w:t>
      </w:r>
      <w:r>
        <w:rPr>
          <w:rFonts w:ascii="Calibri" w:eastAsia="Calibri" w:hAnsi="Calibri" w:cs="Calibri"/>
          <w:color w:val="000000"/>
        </w:rPr>
        <w:t>society free of drug abuse</w:t>
      </w:r>
      <w:r>
        <w:rPr>
          <w:rFonts w:ascii="Calibri" w:eastAsia="Calibri" w:hAnsi="Calibri" w:cs="Calibri"/>
        </w:rPr>
        <w:t>’</w:t>
      </w:r>
      <w:r>
        <w:rPr>
          <w:rFonts w:ascii="Calibri" w:eastAsia="Calibri" w:hAnsi="Calibri" w:cs="Calibri"/>
          <w:color w:val="000000"/>
        </w:rPr>
        <w:t xml:space="preserve"> </w:t>
      </w:r>
      <w:r>
        <w:rPr>
          <w:rFonts w:ascii="Calibri" w:eastAsia="Calibri" w:hAnsi="Calibri" w:cs="Calibri"/>
        </w:rPr>
        <w:t>remains</w:t>
      </w:r>
      <w:r>
        <w:rPr>
          <w:rFonts w:ascii="Calibri" w:eastAsia="Calibri" w:hAnsi="Calibri" w:cs="Calibri"/>
          <w:color w:val="000000"/>
        </w:rPr>
        <w:t xml:space="preserve"> common in </w:t>
      </w:r>
      <w:r>
        <w:rPr>
          <w:rFonts w:ascii="Calibri" w:eastAsia="Calibri" w:hAnsi="Calibri" w:cs="Calibri"/>
        </w:rPr>
        <w:t xml:space="preserve">CND </w:t>
      </w:r>
      <w:r>
        <w:rPr>
          <w:rFonts w:ascii="Calibri" w:eastAsia="Calibri" w:hAnsi="Calibri" w:cs="Calibri"/>
          <w:color w:val="000000"/>
        </w:rPr>
        <w:t>resolutions and in UNODC statements</w:t>
      </w:r>
      <w:r w:rsidR="00035DA3">
        <w:rPr>
          <w:rFonts w:ascii="Calibri" w:eastAsia="Calibri" w:hAnsi="Calibri" w:cs="Calibri"/>
          <w:color w:val="000000"/>
        </w:rPr>
        <w:t>,</w:t>
      </w:r>
      <w:r>
        <w:rPr>
          <w:rFonts w:ascii="Calibri" w:eastAsia="Calibri" w:hAnsi="Calibri" w:cs="Calibri"/>
          <w:color w:val="000000"/>
          <w:vertAlign w:val="superscript"/>
        </w:rPr>
        <w:footnoteReference w:id="8"/>
      </w:r>
      <w:r w:rsidR="00035DA3">
        <w:rPr>
          <w:rFonts w:ascii="Calibri" w:eastAsia="Calibri" w:hAnsi="Calibri" w:cs="Calibri"/>
          <w:color w:val="000000"/>
        </w:rPr>
        <w:t xml:space="preserve"> </w:t>
      </w:r>
      <w:r>
        <w:rPr>
          <w:rFonts w:ascii="Calibri" w:eastAsia="Calibri" w:hAnsi="Calibri" w:cs="Calibri"/>
          <w:color w:val="000000"/>
        </w:rPr>
        <w:t xml:space="preserve">even though </w:t>
      </w:r>
      <w:r w:rsidR="00035DA3">
        <w:rPr>
          <w:rFonts w:ascii="Calibri" w:eastAsia="Calibri" w:hAnsi="Calibri" w:cs="Calibri"/>
          <w:color w:val="000000"/>
        </w:rPr>
        <w:t xml:space="preserve">evidence shows that </w:t>
      </w:r>
      <w:proofErr w:type="spellStart"/>
      <w:r w:rsidR="00035DA3">
        <w:rPr>
          <w:rFonts w:ascii="Calibri" w:eastAsia="Calibri" w:hAnsi="Calibri" w:cs="Calibri"/>
          <w:color w:val="000000"/>
        </w:rPr>
        <w:t>achieveing</w:t>
      </w:r>
      <w:proofErr w:type="spellEnd"/>
      <w:r w:rsidR="00035DA3">
        <w:rPr>
          <w:rFonts w:ascii="Calibri" w:eastAsia="Calibri" w:hAnsi="Calibri" w:cs="Calibri"/>
          <w:color w:val="000000"/>
        </w:rPr>
        <w:t xml:space="preserve"> such a drug-free world is not feasible</w:t>
      </w:r>
      <w:r>
        <w:rPr>
          <w:rFonts w:ascii="Calibri" w:eastAsia="Calibri" w:hAnsi="Calibri" w:cs="Calibri"/>
          <w:color w:val="000000"/>
        </w:rPr>
        <w:t>.</w:t>
      </w:r>
    </w:p>
    <w:p w14:paraId="0000002B" w14:textId="03BED357" w:rsidR="00B569D4" w:rsidRDefault="00000000">
      <w:pPr>
        <w:numPr>
          <w:ilvl w:val="1"/>
          <w:numId w:val="1"/>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u w:val="single"/>
        </w:rPr>
        <w:t>Prescribing criminalisation as a response to the drug phenomenon</w:t>
      </w:r>
      <w:r>
        <w:rPr>
          <w:rFonts w:ascii="Calibri" w:eastAsia="Calibri" w:hAnsi="Calibri" w:cs="Calibri"/>
          <w:color w:val="000000"/>
        </w:rPr>
        <w:t xml:space="preserve">. The 1988 Convention made it mandatory for signatories to criminalise all activities related to illegal drug supply. While the Convention allows for some flexibility for States to adopt alternatives to punishment for use and possession, its ratification has given rise to dozens of legal reforms worldwide that imposed disproportionate sentences for all drug activities, sometimes higher than for </w:t>
      </w:r>
      <w:r>
        <w:rPr>
          <w:rFonts w:ascii="Calibri" w:eastAsia="Calibri" w:hAnsi="Calibri" w:cs="Calibri"/>
        </w:rPr>
        <w:t>violent</w:t>
      </w:r>
      <w:r>
        <w:rPr>
          <w:rFonts w:ascii="Calibri" w:eastAsia="Calibri" w:hAnsi="Calibri" w:cs="Calibri"/>
          <w:color w:val="000000"/>
        </w:rPr>
        <w:t xml:space="preserve"> offences </w:t>
      </w:r>
      <w:r>
        <w:rPr>
          <w:rFonts w:ascii="Calibri" w:eastAsia="Calibri" w:hAnsi="Calibri" w:cs="Calibri"/>
        </w:rPr>
        <w:t>such as</w:t>
      </w:r>
      <w:r>
        <w:rPr>
          <w:rFonts w:ascii="Calibri" w:eastAsia="Calibri" w:hAnsi="Calibri" w:cs="Calibri"/>
          <w:color w:val="000000"/>
        </w:rPr>
        <w:t xml:space="preserve"> murder or rape</w:t>
      </w:r>
      <w:r w:rsidR="00035DA3">
        <w:rPr>
          <w:rFonts w:ascii="Calibri" w:eastAsia="Calibri" w:hAnsi="Calibri" w:cs="Calibri"/>
          <w:color w:val="000000"/>
        </w:rPr>
        <w:t>.</w:t>
      </w:r>
      <w:r>
        <w:rPr>
          <w:rFonts w:ascii="Calibri" w:eastAsia="Calibri" w:hAnsi="Calibri" w:cs="Calibri"/>
          <w:color w:val="000000"/>
          <w:vertAlign w:val="superscript"/>
        </w:rPr>
        <w:footnoteReference w:id="9"/>
      </w:r>
      <w:r w:rsidR="00035DA3">
        <w:rPr>
          <w:rFonts w:ascii="Calibri" w:eastAsia="Calibri" w:hAnsi="Calibri" w:cs="Calibri"/>
          <w:color w:val="000000"/>
        </w:rPr>
        <w:t xml:space="preserve"> </w:t>
      </w:r>
      <w:r>
        <w:rPr>
          <w:rFonts w:ascii="Calibri" w:eastAsia="Calibri" w:hAnsi="Calibri" w:cs="Calibri"/>
          <w:color w:val="000000"/>
        </w:rPr>
        <w:t>The Global Drug Policy Index, evaluating the</w:t>
      </w:r>
      <w:r>
        <w:rPr>
          <w:rFonts w:ascii="Calibri" w:eastAsia="Calibri" w:hAnsi="Calibri" w:cs="Calibri"/>
        </w:rPr>
        <w:t xml:space="preserve"> drug policies of 30 countries based on how well they are aligned with human rights and the recommendations from the UN System Common Position on drugs, shows the disproportionate nature of drug laws globally, with the highest ranking country (Norway) reaching a score of 74/100 and the lowest (Brazil) reaching only 26/100, with an overall median score of 48/100</w:t>
      </w:r>
      <w:r>
        <w:rPr>
          <w:rFonts w:ascii="Calibri" w:eastAsia="Calibri" w:hAnsi="Calibri" w:cs="Calibri"/>
          <w:vertAlign w:val="superscript"/>
        </w:rPr>
        <w:footnoteReference w:id="10"/>
      </w:r>
      <w:r>
        <w:rPr>
          <w:rFonts w:ascii="Calibri" w:eastAsia="Calibri" w:hAnsi="Calibri" w:cs="Calibri"/>
        </w:rPr>
        <w:t>.</w:t>
      </w:r>
    </w:p>
    <w:p w14:paraId="0000002C" w14:textId="2974B7BD" w:rsidR="00B569D4" w:rsidRDefault="00000000">
      <w:pPr>
        <w:numPr>
          <w:ilvl w:val="1"/>
          <w:numId w:val="1"/>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u w:val="single"/>
        </w:rPr>
        <w:t>Neglect of human rights in global drug policy debates</w:t>
      </w:r>
      <w:r>
        <w:rPr>
          <w:rFonts w:ascii="Calibri" w:eastAsia="Calibri" w:hAnsi="Calibri" w:cs="Calibri"/>
          <w:color w:val="000000"/>
        </w:rPr>
        <w:t xml:space="preserve">. The </w:t>
      </w:r>
      <w:r>
        <w:rPr>
          <w:rFonts w:ascii="Calibri" w:eastAsia="Calibri" w:hAnsi="Calibri" w:cs="Calibri"/>
        </w:rPr>
        <w:t xml:space="preserve">CND remains </w:t>
      </w:r>
      <w:r>
        <w:rPr>
          <w:rFonts w:ascii="Calibri" w:eastAsia="Calibri" w:hAnsi="Calibri" w:cs="Calibri"/>
          <w:color w:val="000000"/>
        </w:rPr>
        <w:t>hesitant to refer to human rights in its debates</w:t>
      </w:r>
      <w:r w:rsidR="00035DA3">
        <w:rPr>
          <w:rFonts w:ascii="Calibri" w:eastAsia="Calibri" w:hAnsi="Calibri" w:cs="Calibri"/>
          <w:color w:val="000000"/>
        </w:rPr>
        <w:t>,</w:t>
      </w:r>
      <w:r>
        <w:rPr>
          <w:rFonts w:ascii="Calibri" w:eastAsia="Calibri" w:hAnsi="Calibri" w:cs="Calibri"/>
          <w:color w:val="000000"/>
          <w:vertAlign w:val="superscript"/>
        </w:rPr>
        <w:footnoteReference w:id="11"/>
      </w:r>
      <w:r>
        <w:rPr>
          <w:rFonts w:ascii="Calibri" w:eastAsia="Calibri" w:hAnsi="Calibri" w:cs="Calibri"/>
          <w:color w:val="000000"/>
        </w:rPr>
        <w:t xml:space="preserve"> with the only resolution specifically focusing on human rights dating </w:t>
      </w:r>
      <w:r>
        <w:rPr>
          <w:rFonts w:ascii="Calibri" w:eastAsia="Calibri" w:hAnsi="Calibri" w:cs="Calibri"/>
        </w:rPr>
        <w:t>from</w:t>
      </w:r>
      <w:r>
        <w:rPr>
          <w:rFonts w:ascii="Calibri" w:eastAsia="Calibri" w:hAnsi="Calibri" w:cs="Calibri"/>
          <w:color w:val="000000"/>
        </w:rPr>
        <w:t xml:space="preserve"> 2008</w:t>
      </w:r>
      <w:r w:rsidR="00035DA3">
        <w:rPr>
          <w:rFonts w:ascii="Calibri" w:eastAsia="Calibri" w:hAnsi="Calibri" w:cs="Calibri"/>
          <w:color w:val="000000"/>
        </w:rPr>
        <w:t>.</w:t>
      </w:r>
      <w:r>
        <w:rPr>
          <w:rFonts w:ascii="Calibri" w:eastAsia="Calibri" w:hAnsi="Calibri" w:cs="Calibri"/>
          <w:color w:val="000000"/>
          <w:vertAlign w:val="superscript"/>
        </w:rPr>
        <w:footnoteReference w:id="12"/>
      </w:r>
      <w:r>
        <w:rPr>
          <w:rFonts w:ascii="Calibri" w:eastAsia="Calibri" w:hAnsi="Calibri" w:cs="Calibri"/>
          <w:color w:val="000000"/>
        </w:rPr>
        <w:t xml:space="preserve"> </w:t>
      </w:r>
      <w:r>
        <w:rPr>
          <w:rFonts w:ascii="Calibri" w:eastAsia="Calibri" w:hAnsi="Calibri" w:cs="Calibri"/>
        </w:rPr>
        <w:t xml:space="preserve">While various resolutions have since then been adopted on topics that are relevant to human rights, </w:t>
      </w:r>
      <w:r w:rsidR="00035DA3">
        <w:rPr>
          <w:rFonts w:ascii="Calibri" w:eastAsia="Calibri" w:hAnsi="Calibri" w:cs="Calibri"/>
        </w:rPr>
        <w:t xml:space="preserve">explicit </w:t>
      </w:r>
      <w:r>
        <w:rPr>
          <w:rFonts w:ascii="Calibri" w:eastAsia="Calibri" w:hAnsi="Calibri" w:cs="Calibri"/>
        </w:rPr>
        <w:t>human rights language remains controversial.</w:t>
      </w:r>
      <w:r>
        <w:rPr>
          <w:rFonts w:ascii="Calibri" w:eastAsia="Calibri" w:hAnsi="Calibri" w:cs="Calibri"/>
          <w:color w:val="000000"/>
        </w:rPr>
        <w:t xml:space="preserve"> UNODC has also been reluctant on this topic: human rights </w:t>
      </w:r>
      <w:r>
        <w:rPr>
          <w:rFonts w:ascii="Calibri" w:eastAsia="Calibri" w:hAnsi="Calibri" w:cs="Calibri"/>
          <w:color w:val="000000"/>
        </w:rPr>
        <w:lastRenderedPageBreak/>
        <w:t>are absent from the drug-related ‘key outcomes’ section of UNODC’s strategy</w:t>
      </w:r>
      <w:r w:rsidR="00035DA3">
        <w:rPr>
          <w:rFonts w:ascii="Calibri" w:eastAsia="Calibri" w:hAnsi="Calibri" w:cs="Calibri"/>
          <w:color w:val="000000"/>
        </w:rPr>
        <w:t>,</w:t>
      </w:r>
      <w:r>
        <w:rPr>
          <w:rFonts w:ascii="Calibri" w:eastAsia="Calibri" w:hAnsi="Calibri" w:cs="Calibri"/>
          <w:color w:val="000000"/>
          <w:vertAlign w:val="superscript"/>
        </w:rPr>
        <w:footnoteReference w:id="13"/>
      </w:r>
      <w:r>
        <w:rPr>
          <w:rFonts w:ascii="Calibri" w:eastAsia="Calibri" w:hAnsi="Calibri" w:cs="Calibri"/>
          <w:color w:val="000000"/>
        </w:rPr>
        <w:t xml:space="preserve"> and the latest World Drug Report made no reference to human rights at all.</w:t>
      </w:r>
    </w:p>
    <w:p w14:paraId="3CE8C50D" w14:textId="5C87CE48" w:rsidR="00035DA3" w:rsidRDefault="00000000" w:rsidP="00035DA3">
      <w:pPr>
        <w:numPr>
          <w:ilvl w:val="1"/>
          <w:numId w:val="1"/>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u w:val="single"/>
        </w:rPr>
        <w:t>Direct tension between the conventions and human rights</w:t>
      </w:r>
      <w:r>
        <w:rPr>
          <w:rFonts w:ascii="Calibri" w:eastAsia="Calibri" w:hAnsi="Calibri" w:cs="Calibri"/>
          <w:color w:val="000000"/>
        </w:rPr>
        <w:t xml:space="preserve">. In some cases, the drug conventions directly contravene human rights. For instance, the UN Declaration on the Rights of Indigenous Peoples reaffirms their right to their traditional medicines and to maintain their health practices, while the 1961 Single Convention </w:t>
      </w:r>
      <w:r w:rsidR="00035DA3">
        <w:rPr>
          <w:rFonts w:ascii="Calibri" w:eastAsia="Calibri" w:hAnsi="Calibri" w:cs="Calibri"/>
          <w:color w:val="000000"/>
        </w:rPr>
        <w:t>sets a framework for eventually banning</w:t>
      </w:r>
      <w:r>
        <w:rPr>
          <w:rFonts w:ascii="Calibri" w:eastAsia="Calibri" w:hAnsi="Calibri" w:cs="Calibri"/>
          <w:color w:val="000000"/>
        </w:rPr>
        <w:t xml:space="preserve"> the </w:t>
      </w:r>
      <w:r w:rsidRPr="00035DA3">
        <w:rPr>
          <w:rFonts w:ascii="Calibri" w:eastAsia="Calibri" w:hAnsi="Calibri" w:cs="Calibri"/>
          <w:color w:val="000000"/>
        </w:rPr>
        <w:t xml:space="preserve">traditional uses of scheduled plants, a historical error </w:t>
      </w:r>
      <w:r w:rsidR="00035DA3">
        <w:rPr>
          <w:rFonts w:ascii="Calibri" w:eastAsia="Calibri" w:hAnsi="Calibri" w:cs="Calibri"/>
          <w:color w:val="000000"/>
        </w:rPr>
        <w:t xml:space="preserve">that shows the </w:t>
      </w:r>
      <w:r w:rsidRPr="00035DA3">
        <w:rPr>
          <w:rFonts w:ascii="Calibri" w:eastAsia="Calibri" w:hAnsi="Calibri" w:cs="Calibri"/>
          <w:color w:val="000000"/>
        </w:rPr>
        <w:t>colonial legacy of the global drug control regime.</w:t>
      </w:r>
      <w:r w:rsidRPr="00035DA3">
        <w:rPr>
          <w:rFonts w:ascii="Calibri" w:eastAsia="Calibri" w:hAnsi="Calibri" w:cs="Calibri"/>
          <w:color w:val="000000"/>
          <w:vertAlign w:val="superscript"/>
        </w:rPr>
        <w:footnoteReference w:id="14"/>
      </w:r>
    </w:p>
    <w:p w14:paraId="00000032" w14:textId="1A475085" w:rsidR="00B569D4" w:rsidRPr="00035DA3" w:rsidRDefault="00000000" w:rsidP="00035DA3">
      <w:pPr>
        <w:numPr>
          <w:ilvl w:val="1"/>
          <w:numId w:val="1"/>
        </w:numPr>
        <w:pBdr>
          <w:top w:val="nil"/>
          <w:left w:val="nil"/>
          <w:bottom w:val="nil"/>
          <w:right w:val="nil"/>
          <w:between w:val="nil"/>
        </w:pBdr>
        <w:spacing w:after="200" w:line="276" w:lineRule="auto"/>
        <w:jc w:val="both"/>
        <w:rPr>
          <w:rFonts w:ascii="Calibri" w:eastAsia="Calibri" w:hAnsi="Calibri" w:cs="Calibri"/>
          <w:color w:val="000000"/>
        </w:rPr>
      </w:pPr>
      <w:r w:rsidRPr="00035DA3">
        <w:rPr>
          <w:rFonts w:ascii="Calibri" w:eastAsia="Calibri" w:hAnsi="Calibri" w:cs="Calibri"/>
          <w:color w:val="000000"/>
          <w:u w:val="single"/>
        </w:rPr>
        <w:t>International cooperation supporting human rights abuses</w:t>
      </w:r>
      <w:r w:rsidRPr="00035DA3">
        <w:rPr>
          <w:rFonts w:ascii="Calibri" w:eastAsia="Calibri" w:hAnsi="Calibri" w:cs="Calibri"/>
          <w:color w:val="000000"/>
        </w:rPr>
        <w:t xml:space="preserve">. In other cases, international cooperation has contributed to drug policies that violate fundamental human rights. </w:t>
      </w:r>
      <w:r w:rsidRPr="00035DA3">
        <w:rPr>
          <w:rFonts w:ascii="Calibri" w:eastAsia="Calibri" w:hAnsi="Calibri" w:cs="Calibri"/>
        </w:rPr>
        <w:t>For instance, UNODC has been found to provide building materials for the expansion of a drug treatment centre in Sri Lanka where people can be interned against their will</w:t>
      </w:r>
      <w:r>
        <w:rPr>
          <w:rFonts w:ascii="Calibri" w:eastAsia="Calibri" w:hAnsi="Calibri" w:cs="Calibri"/>
          <w:vertAlign w:val="superscript"/>
        </w:rPr>
        <w:footnoteReference w:id="15"/>
      </w:r>
      <w:r w:rsidRPr="00035DA3">
        <w:rPr>
          <w:rFonts w:ascii="Calibri" w:eastAsia="Calibri" w:hAnsi="Calibri" w:cs="Calibri"/>
        </w:rPr>
        <w:t xml:space="preserve">. </w:t>
      </w:r>
    </w:p>
    <w:p w14:paraId="00000033" w14:textId="77777777" w:rsidR="00B569D4" w:rsidRDefault="00B569D4">
      <w:pPr>
        <w:pBdr>
          <w:top w:val="nil"/>
          <w:left w:val="nil"/>
          <w:bottom w:val="nil"/>
          <w:right w:val="nil"/>
          <w:between w:val="nil"/>
        </w:pBdr>
        <w:spacing w:after="200" w:line="276" w:lineRule="auto"/>
        <w:jc w:val="both"/>
        <w:rPr>
          <w:rFonts w:ascii="Calibri" w:eastAsia="Calibri" w:hAnsi="Calibri" w:cs="Calibri"/>
          <w:color w:val="000000"/>
        </w:rPr>
      </w:pPr>
    </w:p>
    <w:p w14:paraId="00000034" w14:textId="77777777" w:rsidR="00B569D4" w:rsidRDefault="00000000">
      <w:pPr>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 xml:space="preserve">Initiatives to </w:t>
      </w:r>
      <w:r>
        <w:rPr>
          <w:rFonts w:ascii="Calibri" w:eastAsia="Calibri" w:hAnsi="Calibri" w:cs="Calibri"/>
          <w:b/>
        </w:rPr>
        <w:t>reform drug policies from a</w:t>
      </w:r>
      <w:r>
        <w:rPr>
          <w:rFonts w:ascii="Calibri" w:eastAsia="Calibri" w:hAnsi="Calibri" w:cs="Calibri"/>
          <w:b/>
          <w:color w:val="000000"/>
        </w:rPr>
        <w:t xml:space="preserve"> human rights lens</w:t>
      </w:r>
    </w:p>
    <w:p w14:paraId="00000035" w14:textId="7E71C975" w:rsidR="00B569D4" w:rsidRPr="00035DA3" w:rsidRDefault="00000000">
      <w:pPr>
        <w:numPr>
          <w:ilvl w:val="0"/>
          <w:numId w:val="1"/>
        </w:numPr>
        <w:pBdr>
          <w:top w:val="nil"/>
          <w:left w:val="nil"/>
          <w:bottom w:val="nil"/>
          <w:right w:val="nil"/>
          <w:between w:val="nil"/>
        </w:pBdr>
        <w:spacing w:after="200" w:line="276" w:lineRule="auto"/>
        <w:ind w:left="426" w:hanging="426"/>
        <w:jc w:val="both"/>
        <w:rPr>
          <w:rFonts w:ascii="Calibri" w:eastAsia="Calibri" w:hAnsi="Calibri" w:cs="Calibri"/>
          <w:bCs/>
          <w:color w:val="000000"/>
        </w:rPr>
      </w:pPr>
      <w:r w:rsidRPr="00035DA3">
        <w:rPr>
          <w:rFonts w:ascii="Calibri" w:eastAsia="Calibri" w:hAnsi="Calibri" w:cs="Calibri"/>
          <w:bCs/>
          <w:color w:val="000000"/>
        </w:rPr>
        <w:t>Because</w:t>
      </w:r>
      <w:r w:rsidRPr="00035DA3">
        <w:rPr>
          <w:rFonts w:ascii="Calibri" w:eastAsia="Calibri" w:hAnsi="Calibri" w:cs="Calibri"/>
          <w:bCs/>
        </w:rPr>
        <w:t xml:space="preserve"> of the devastating impacts of punitive drug laws, various countries have moved away from prohibition and the promotion of a ‘society free of drug abuse’, towards a human rights approach. Some have scaled up and funded harm reduction interventions, while others have decriminalised drug use and possession,</w:t>
      </w:r>
      <w:r w:rsidRPr="00035DA3">
        <w:rPr>
          <w:rFonts w:ascii="Calibri" w:eastAsia="Calibri" w:hAnsi="Calibri" w:cs="Calibri"/>
          <w:bCs/>
          <w:vertAlign w:val="superscript"/>
        </w:rPr>
        <w:footnoteReference w:id="16"/>
      </w:r>
      <w:r w:rsidRPr="00035DA3">
        <w:rPr>
          <w:rFonts w:ascii="Calibri" w:eastAsia="Calibri" w:hAnsi="Calibri" w:cs="Calibri"/>
          <w:bCs/>
        </w:rPr>
        <w:t xml:space="preserve">  offer meaningful,</w:t>
      </w:r>
      <w:r w:rsidR="00035DA3">
        <w:rPr>
          <w:rFonts w:ascii="Calibri" w:eastAsia="Calibri" w:hAnsi="Calibri" w:cs="Calibri"/>
          <w:bCs/>
        </w:rPr>
        <w:t xml:space="preserve"> </w:t>
      </w:r>
      <w:r w:rsidRPr="00035DA3">
        <w:rPr>
          <w:rFonts w:ascii="Calibri" w:eastAsia="Calibri" w:hAnsi="Calibri" w:cs="Calibri"/>
          <w:bCs/>
        </w:rPr>
        <w:t>gender-sensitive alternatives to incarceration, and removed criminal records for drug offences committed by people in situations of vulnerability (see the case of Costa Rica).</w:t>
      </w:r>
      <w:r w:rsidRPr="00035DA3">
        <w:rPr>
          <w:rFonts w:ascii="Calibri" w:eastAsia="Calibri" w:hAnsi="Calibri" w:cs="Calibri"/>
          <w:bCs/>
          <w:vertAlign w:val="superscript"/>
        </w:rPr>
        <w:footnoteReference w:id="17"/>
      </w:r>
    </w:p>
    <w:p w14:paraId="00000036" w14:textId="486C3606" w:rsidR="00B569D4" w:rsidRDefault="00000000">
      <w:pPr>
        <w:numPr>
          <w:ilvl w:val="0"/>
          <w:numId w:val="1"/>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 xml:space="preserve">Since 2012, several jurisdictions have also proposed or established regulatory approaches for some drugs, particularly cannabis. </w:t>
      </w:r>
      <w:r>
        <w:rPr>
          <w:rFonts w:ascii="Calibri" w:eastAsia="Calibri" w:hAnsi="Calibri" w:cs="Calibri"/>
        </w:rPr>
        <w:t>Various countries have justified this move as an attempt to better protect the health and human rights of people who use drugs, as did Uruguay in 2013,</w:t>
      </w:r>
      <w:r>
        <w:rPr>
          <w:rFonts w:ascii="Calibri" w:eastAsia="Calibri" w:hAnsi="Calibri" w:cs="Calibri"/>
          <w:vertAlign w:val="superscript"/>
        </w:rPr>
        <w:footnoteReference w:id="18"/>
      </w:r>
      <w:r>
        <w:rPr>
          <w:rFonts w:ascii="Calibri" w:eastAsia="Calibri" w:hAnsi="Calibri" w:cs="Calibri"/>
        </w:rPr>
        <w:t xml:space="preserve"> Germany in 2022</w:t>
      </w:r>
      <w:r>
        <w:rPr>
          <w:rFonts w:ascii="Calibri" w:eastAsia="Calibri" w:hAnsi="Calibri" w:cs="Calibri"/>
          <w:vertAlign w:val="superscript"/>
        </w:rPr>
        <w:footnoteReference w:id="19"/>
      </w:r>
      <w:r>
        <w:rPr>
          <w:rFonts w:ascii="Calibri" w:eastAsia="Calibri" w:hAnsi="Calibri" w:cs="Calibri"/>
        </w:rPr>
        <w:t xml:space="preserve"> and Malta in 2023.</w:t>
      </w:r>
      <w:r>
        <w:rPr>
          <w:rFonts w:ascii="Calibri" w:eastAsia="Calibri" w:hAnsi="Calibri" w:cs="Calibri"/>
          <w:vertAlign w:val="superscript"/>
        </w:rPr>
        <w:footnoteReference w:id="20"/>
      </w:r>
    </w:p>
    <w:p w14:paraId="00000037" w14:textId="2B15C574" w:rsidR="00B569D4" w:rsidRDefault="00000000">
      <w:pPr>
        <w:numPr>
          <w:ilvl w:val="0"/>
          <w:numId w:val="1"/>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lastRenderedPageBreak/>
        <w:t xml:space="preserve">The </w:t>
      </w:r>
      <w:r>
        <w:rPr>
          <w:rFonts w:ascii="Calibri" w:eastAsia="Calibri" w:hAnsi="Calibri" w:cs="Calibri"/>
        </w:rPr>
        <w:t>INCB</w:t>
      </w:r>
      <w:r>
        <w:rPr>
          <w:rFonts w:ascii="Calibri" w:eastAsia="Calibri" w:hAnsi="Calibri" w:cs="Calibri"/>
          <w:color w:val="000000"/>
        </w:rPr>
        <w:t xml:space="preserve"> has rightly noted that such initiatives may </w:t>
      </w:r>
      <w:r>
        <w:rPr>
          <w:rFonts w:ascii="Calibri" w:eastAsia="Calibri" w:hAnsi="Calibri" w:cs="Calibri"/>
        </w:rPr>
        <w:t>contravene</w:t>
      </w:r>
      <w:r>
        <w:rPr>
          <w:rFonts w:ascii="Calibri" w:eastAsia="Calibri" w:hAnsi="Calibri" w:cs="Calibri"/>
          <w:color w:val="000000"/>
        </w:rPr>
        <w:t xml:space="preserve"> the UN drug conventions, and that they have brought increasing fracture to the global drug control regime. While this </w:t>
      </w:r>
      <w:r>
        <w:rPr>
          <w:rFonts w:ascii="Calibri" w:eastAsia="Calibri" w:hAnsi="Calibri" w:cs="Calibri"/>
        </w:rPr>
        <w:t>may be</w:t>
      </w:r>
      <w:r>
        <w:rPr>
          <w:rFonts w:ascii="Calibri" w:eastAsia="Calibri" w:hAnsi="Calibri" w:cs="Calibri"/>
          <w:color w:val="000000"/>
        </w:rPr>
        <w:t xml:space="preserve"> the case, th</w:t>
      </w:r>
      <w:r>
        <w:rPr>
          <w:rFonts w:ascii="Calibri" w:eastAsia="Calibri" w:hAnsi="Calibri" w:cs="Calibri"/>
        </w:rPr>
        <w:t xml:space="preserve">e move towards legal regulation </w:t>
      </w:r>
      <w:proofErr w:type="gramStart"/>
      <w:r w:rsidR="00035DA3">
        <w:rPr>
          <w:rFonts w:ascii="Calibri" w:eastAsia="Calibri" w:hAnsi="Calibri" w:cs="Calibri"/>
        </w:rPr>
        <w:t>in order to</w:t>
      </w:r>
      <w:proofErr w:type="gramEnd"/>
      <w:r w:rsidR="00035DA3">
        <w:rPr>
          <w:rFonts w:ascii="Calibri" w:eastAsia="Calibri" w:hAnsi="Calibri" w:cs="Calibri"/>
        </w:rPr>
        <w:t xml:space="preserve"> promote </w:t>
      </w:r>
      <w:r>
        <w:rPr>
          <w:rFonts w:ascii="Calibri" w:eastAsia="Calibri" w:hAnsi="Calibri" w:cs="Calibri"/>
        </w:rPr>
        <w:t xml:space="preserve">human rights should constitute a wake-up call for the international community and encourage Member States to seriously consider whether the international drug control regime should be modernised to ensure that it responds to today’s realities, and to align it with the international human rights framework that has been developed in </w:t>
      </w:r>
      <w:r w:rsidR="00035DA3">
        <w:rPr>
          <w:rFonts w:ascii="Calibri" w:eastAsia="Calibri" w:hAnsi="Calibri" w:cs="Calibri"/>
        </w:rPr>
        <w:t>the last</w:t>
      </w:r>
      <w:r>
        <w:rPr>
          <w:rFonts w:ascii="Calibri" w:eastAsia="Calibri" w:hAnsi="Calibri" w:cs="Calibri"/>
        </w:rPr>
        <w:t xml:space="preserve"> decades.</w:t>
      </w:r>
    </w:p>
    <w:p w14:paraId="00000038" w14:textId="77777777" w:rsidR="00B569D4" w:rsidRDefault="00000000">
      <w:pPr>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Recommendations</w:t>
      </w:r>
    </w:p>
    <w:p w14:paraId="00000039" w14:textId="4D0881CE" w:rsidR="00B569D4" w:rsidRDefault="00000000">
      <w:pPr>
        <w:numPr>
          <w:ilvl w:val="0"/>
          <w:numId w:val="1"/>
        </w:numPr>
        <w:pBdr>
          <w:top w:val="nil"/>
          <w:left w:val="nil"/>
          <w:bottom w:val="nil"/>
          <w:right w:val="nil"/>
          <w:between w:val="nil"/>
        </w:pBdr>
        <w:spacing w:after="200" w:line="276" w:lineRule="auto"/>
        <w:ind w:left="426" w:hanging="426"/>
        <w:jc w:val="both"/>
        <w:rPr>
          <w:rFonts w:ascii="Calibri" w:eastAsia="Calibri" w:hAnsi="Calibri" w:cs="Calibri"/>
          <w:color w:val="000000"/>
        </w:rPr>
      </w:pPr>
      <w:proofErr w:type="gramStart"/>
      <w:r w:rsidRPr="00035DA3">
        <w:rPr>
          <w:rFonts w:ascii="Calibri" w:eastAsia="Calibri" w:hAnsi="Calibri" w:cs="Calibri"/>
          <w:b/>
          <w:color w:val="000000"/>
        </w:rPr>
        <w:t>In light of</w:t>
      </w:r>
      <w:proofErr w:type="gramEnd"/>
      <w:r w:rsidRPr="00035DA3">
        <w:rPr>
          <w:rFonts w:ascii="Calibri" w:eastAsia="Calibri" w:hAnsi="Calibri" w:cs="Calibri"/>
          <w:b/>
          <w:color w:val="000000"/>
        </w:rPr>
        <w:t xml:space="preserve"> the above, we urge the OHCHR to use its forthcoming report to promote a </w:t>
      </w:r>
      <w:r w:rsidR="009F3CCD">
        <w:rPr>
          <w:rFonts w:ascii="Calibri" w:eastAsia="Calibri" w:hAnsi="Calibri" w:cs="Calibri"/>
          <w:b/>
          <w:color w:val="000000"/>
        </w:rPr>
        <w:t>transformative human rights-based</w:t>
      </w:r>
      <w:r w:rsidRPr="00035DA3">
        <w:rPr>
          <w:rFonts w:ascii="Calibri" w:eastAsia="Calibri" w:hAnsi="Calibri" w:cs="Calibri"/>
          <w:b/>
          <w:color w:val="000000"/>
        </w:rPr>
        <w:t xml:space="preserve"> approach to drug policy within the UN system</w:t>
      </w:r>
      <w:r>
        <w:rPr>
          <w:rFonts w:ascii="Calibri" w:eastAsia="Calibri" w:hAnsi="Calibri" w:cs="Calibri"/>
          <w:color w:val="000000"/>
        </w:rPr>
        <w:t>, including the following elements:</w:t>
      </w:r>
    </w:p>
    <w:p w14:paraId="0000003A" w14:textId="77777777" w:rsidR="00B569D4" w:rsidRDefault="00000000">
      <w:pPr>
        <w:numPr>
          <w:ilvl w:val="1"/>
          <w:numId w:val="1"/>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Recognise that the global drug control regime, including the international drug conventions, has </w:t>
      </w:r>
      <w:proofErr w:type="gramStart"/>
      <w:r>
        <w:rPr>
          <w:rFonts w:ascii="Calibri" w:eastAsia="Calibri" w:hAnsi="Calibri" w:cs="Calibri"/>
          <w:color w:val="000000"/>
        </w:rPr>
        <w:t>promoted</w:t>
      </w:r>
      <w:proofErr w:type="gramEnd"/>
      <w:r>
        <w:rPr>
          <w:rFonts w:ascii="Calibri" w:eastAsia="Calibri" w:hAnsi="Calibri" w:cs="Calibri"/>
          <w:color w:val="000000"/>
        </w:rPr>
        <w:t xml:space="preserve"> and contributed to punitive policy frameworks that have generated serious and systematic human rights violations.</w:t>
      </w:r>
    </w:p>
    <w:p w14:paraId="0000003B" w14:textId="3BAAC853" w:rsidR="00B569D4" w:rsidRDefault="00000000">
      <w:pPr>
        <w:numPr>
          <w:ilvl w:val="1"/>
          <w:numId w:val="1"/>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Recognise that several Member States have already proposed or adopted reforms, </w:t>
      </w:r>
      <w:r>
        <w:rPr>
          <w:rFonts w:ascii="Calibri" w:eastAsia="Calibri" w:hAnsi="Calibri" w:cs="Calibri"/>
        </w:rPr>
        <w:t>including</w:t>
      </w:r>
      <w:r>
        <w:rPr>
          <w:rFonts w:ascii="Calibri" w:eastAsia="Calibri" w:hAnsi="Calibri" w:cs="Calibri"/>
          <w:color w:val="000000"/>
        </w:rPr>
        <w:t xml:space="preserve"> the decriminalisation of drug use and related activities, </w:t>
      </w:r>
      <w:r>
        <w:rPr>
          <w:rFonts w:ascii="Calibri" w:eastAsia="Calibri" w:hAnsi="Calibri" w:cs="Calibri"/>
        </w:rPr>
        <w:t xml:space="preserve">harm reduction, or the </w:t>
      </w:r>
      <w:r>
        <w:rPr>
          <w:rFonts w:ascii="Calibri" w:eastAsia="Calibri" w:hAnsi="Calibri" w:cs="Calibri"/>
          <w:color w:val="000000"/>
        </w:rPr>
        <w:t>legal regulation of internati</w:t>
      </w:r>
      <w:r>
        <w:rPr>
          <w:rFonts w:ascii="Calibri" w:eastAsia="Calibri" w:hAnsi="Calibri" w:cs="Calibri"/>
        </w:rPr>
        <w:t xml:space="preserve">onally </w:t>
      </w:r>
      <w:r>
        <w:rPr>
          <w:rFonts w:ascii="Calibri" w:eastAsia="Calibri" w:hAnsi="Calibri" w:cs="Calibri"/>
          <w:color w:val="000000"/>
        </w:rPr>
        <w:t xml:space="preserve">scheduled drugs, </w:t>
      </w:r>
      <w:r>
        <w:rPr>
          <w:rFonts w:ascii="Calibri" w:eastAsia="Calibri" w:hAnsi="Calibri" w:cs="Calibri"/>
        </w:rPr>
        <w:t xml:space="preserve">that seek to promote a </w:t>
      </w:r>
      <w:r>
        <w:rPr>
          <w:rFonts w:ascii="Calibri" w:eastAsia="Calibri" w:hAnsi="Calibri" w:cs="Calibri"/>
          <w:color w:val="000000"/>
        </w:rPr>
        <w:t>human rights-based approach to drugs while di</w:t>
      </w:r>
      <w:r>
        <w:rPr>
          <w:rFonts w:ascii="Calibri" w:eastAsia="Calibri" w:hAnsi="Calibri" w:cs="Calibri"/>
        </w:rPr>
        <w:t>scarding the prohibitionist paradigm</w:t>
      </w:r>
      <w:r>
        <w:rPr>
          <w:rFonts w:ascii="Calibri" w:eastAsia="Calibri" w:hAnsi="Calibri" w:cs="Calibri"/>
          <w:color w:val="000000"/>
        </w:rPr>
        <w:t>.</w:t>
      </w:r>
    </w:p>
    <w:p w14:paraId="0000003C" w14:textId="18C4E284" w:rsidR="00B569D4" w:rsidRDefault="00000000">
      <w:pPr>
        <w:numPr>
          <w:ilvl w:val="1"/>
          <w:numId w:val="1"/>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Call on the UN system and Member States to </w:t>
      </w:r>
      <w:r>
        <w:rPr>
          <w:rFonts w:ascii="Calibri" w:eastAsia="Calibri" w:hAnsi="Calibri" w:cs="Calibri"/>
        </w:rPr>
        <w:t>initiate a process to</w:t>
      </w:r>
      <w:r>
        <w:rPr>
          <w:rFonts w:ascii="Calibri" w:eastAsia="Calibri" w:hAnsi="Calibri" w:cs="Calibri"/>
          <w:color w:val="000000"/>
        </w:rPr>
        <w:t xml:space="preserve"> evaluate the human rights impacts of the global drug control regime, and to propose </w:t>
      </w:r>
      <w:r>
        <w:rPr>
          <w:rFonts w:ascii="Calibri" w:eastAsia="Calibri" w:hAnsi="Calibri" w:cs="Calibri"/>
        </w:rPr>
        <w:t>concrete steps</w:t>
      </w:r>
      <w:r>
        <w:rPr>
          <w:rFonts w:ascii="Calibri" w:eastAsia="Calibri" w:hAnsi="Calibri" w:cs="Calibri"/>
          <w:color w:val="000000"/>
        </w:rPr>
        <w:t xml:space="preserve"> for </w:t>
      </w:r>
      <w:r w:rsidR="00035DA3">
        <w:rPr>
          <w:rFonts w:ascii="Calibri" w:eastAsia="Calibri" w:hAnsi="Calibri" w:cs="Calibri"/>
          <w:color w:val="000000"/>
        </w:rPr>
        <w:t xml:space="preserve">its </w:t>
      </w:r>
      <w:r>
        <w:rPr>
          <w:rFonts w:ascii="Calibri" w:eastAsia="Calibri" w:hAnsi="Calibri" w:cs="Calibri"/>
          <w:color w:val="000000"/>
        </w:rPr>
        <w:t xml:space="preserve">reform and modernisation. Specific attention should be paid </w:t>
      </w:r>
      <w:proofErr w:type="gramStart"/>
      <w:r>
        <w:rPr>
          <w:rFonts w:ascii="Calibri" w:eastAsia="Calibri" w:hAnsi="Calibri" w:cs="Calibri"/>
          <w:color w:val="000000"/>
        </w:rPr>
        <w:t>to:</w:t>
      </w:r>
      <w:proofErr w:type="gramEnd"/>
      <w:r>
        <w:rPr>
          <w:rFonts w:ascii="Calibri" w:eastAsia="Calibri" w:hAnsi="Calibri" w:cs="Calibri"/>
          <w:color w:val="000000"/>
        </w:rPr>
        <w:t xml:space="preserve"> the impacts of international law provisions prescribing criminalisation; neglect of the human rights and health dimensions; the impact of drug policies on marginalise</w:t>
      </w:r>
      <w:r>
        <w:rPr>
          <w:rFonts w:ascii="Calibri" w:eastAsia="Calibri" w:hAnsi="Calibri" w:cs="Calibri"/>
        </w:rPr>
        <w:t xml:space="preserve">d and vulnerable groups; </w:t>
      </w:r>
      <w:r>
        <w:rPr>
          <w:rFonts w:ascii="Calibri" w:eastAsia="Calibri" w:hAnsi="Calibri" w:cs="Calibri"/>
          <w:color w:val="000000"/>
        </w:rPr>
        <w:t>and</w:t>
      </w:r>
      <w:r>
        <w:rPr>
          <w:rFonts w:ascii="Calibri" w:eastAsia="Calibri" w:hAnsi="Calibri" w:cs="Calibri"/>
        </w:rPr>
        <w:t xml:space="preserve"> the</w:t>
      </w:r>
      <w:r>
        <w:rPr>
          <w:rFonts w:ascii="Calibri" w:eastAsia="Calibri" w:hAnsi="Calibri" w:cs="Calibri"/>
          <w:color w:val="000000"/>
        </w:rPr>
        <w:t xml:space="preserve"> impact on traditional uses of internationally scheduled drugs for social, cultural, and religious purposes.</w:t>
      </w:r>
    </w:p>
    <w:p w14:paraId="0000003D" w14:textId="77777777" w:rsidR="00B569D4" w:rsidRDefault="00000000">
      <w:pPr>
        <w:numPr>
          <w:ilvl w:val="1"/>
          <w:numId w:val="1"/>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Call on the UN system to develop guidelines and minimum standards considering the specific human rights </w:t>
      </w:r>
      <w:r>
        <w:rPr>
          <w:rFonts w:ascii="Calibri" w:eastAsia="Calibri" w:hAnsi="Calibri" w:cs="Calibri"/>
        </w:rPr>
        <w:t>and health aspects</w:t>
      </w:r>
      <w:r>
        <w:rPr>
          <w:rFonts w:ascii="Calibri" w:eastAsia="Calibri" w:hAnsi="Calibri" w:cs="Calibri"/>
          <w:color w:val="000000"/>
        </w:rPr>
        <w:t xml:space="preserve"> associated </w:t>
      </w:r>
      <w:r>
        <w:rPr>
          <w:rFonts w:ascii="Calibri" w:eastAsia="Calibri" w:hAnsi="Calibri" w:cs="Calibri"/>
        </w:rPr>
        <w:t>with</w:t>
      </w:r>
      <w:r>
        <w:rPr>
          <w:rFonts w:ascii="Calibri" w:eastAsia="Calibri" w:hAnsi="Calibri" w:cs="Calibri"/>
          <w:color w:val="000000"/>
        </w:rPr>
        <w:t xml:space="preserve"> reforms such</w:t>
      </w:r>
      <w:r>
        <w:rPr>
          <w:rFonts w:ascii="Calibri" w:eastAsia="Calibri" w:hAnsi="Calibri" w:cs="Calibri"/>
        </w:rPr>
        <w:t xml:space="preserve"> as decriminalisation, alternatives to coercive sanctions and </w:t>
      </w:r>
      <w:r>
        <w:rPr>
          <w:rFonts w:ascii="Calibri" w:eastAsia="Calibri" w:hAnsi="Calibri" w:cs="Calibri"/>
          <w:color w:val="000000"/>
        </w:rPr>
        <w:t>the legal regulation of drugs.</w:t>
      </w:r>
    </w:p>
    <w:p w14:paraId="0000003E" w14:textId="0AA3AE6E" w:rsidR="00B569D4" w:rsidRDefault="00000000">
      <w:pPr>
        <w:numPr>
          <w:ilvl w:val="1"/>
          <w:numId w:val="1"/>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Recommend that the </w:t>
      </w:r>
      <w:r>
        <w:rPr>
          <w:rFonts w:ascii="Calibri" w:eastAsia="Calibri" w:hAnsi="Calibri" w:cs="Calibri"/>
        </w:rPr>
        <w:t>CND</w:t>
      </w:r>
      <w:r>
        <w:rPr>
          <w:rFonts w:ascii="Calibri" w:eastAsia="Calibri" w:hAnsi="Calibri" w:cs="Calibri"/>
          <w:color w:val="000000"/>
        </w:rPr>
        <w:t xml:space="preserve">, the </w:t>
      </w:r>
      <w:r>
        <w:rPr>
          <w:rFonts w:ascii="Calibri" w:eastAsia="Calibri" w:hAnsi="Calibri" w:cs="Calibri"/>
        </w:rPr>
        <w:t>UNODC</w:t>
      </w:r>
      <w:r>
        <w:rPr>
          <w:rFonts w:ascii="Calibri" w:eastAsia="Calibri" w:hAnsi="Calibri" w:cs="Calibri"/>
          <w:color w:val="000000"/>
        </w:rPr>
        <w:t xml:space="preserve">, the </w:t>
      </w:r>
      <w:r>
        <w:rPr>
          <w:rFonts w:ascii="Calibri" w:eastAsia="Calibri" w:hAnsi="Calibri" w:cs="Calibri"/>
        </w:rPr>
        <w:t>INCB</w:t>
      </w:r>
      <w:r>
        <w:rPr>
          <w:rFonts w:ascii="Calibri" w:eastAsia="Calibri" w:hAnsi="Calibri" w:cs="Calibri"/>
          <w:color w:val="000000"/>
        </w:rPr>
        <w:t>, and the WHO incorporate into their agendas and work plans a separate item on the human rights dimension of drug policies</w:t>
      </w:r>
      <w:r>
        <w:rPr>
          <w:rFonts w:ascii="Calibri" w:eastAsia="Calibri" w:hAnsi="Calibri" w:cs="Calibri"/>
        </w:rPr>
        <w:t>, and that they work more systematically with all relevant UN human rights entities on elevating the issue with Member States, and on providing technical assistance to eliminate human rights abuses committed in the name of drug control - on the basis of the recommendations provided in the UN System Common Position on Drugs and including via its implementation Task Team.</w:t>
      </w:r>
    </w:p>
    <w:p w14:paraId="0000003F" w14:textId="77777777" w:rsidR="00B569D4" w:rsidRDefault="00B569D4">
      <w:pPr>
        <w:pBdr>
          <w:top w:val="nil"/>
          <w:left w:val="nil"/>
          <w:bottom w:val="nil"/>
          <w:right w:val="nil"/>
          <w:between w:val="nil"/>
        </w:pBdr>
        <w:spacing w:after="200" w:line="276" w:lineRule="auto"/>
        <w:ind w:left="1440"/>
        <w:jc w:val="both"/>
        <w:rPr>
          <w:rFonts w:ascii="Calibri" w:eastAsia="Calibri" w:hAnsi="Calibri" w:cs="Calibri"/>
          <w:color w:val="000000"/>
        </w:rPr>
      </w:pPr>
    </w:p>
    <w:sectPr w:rsidR="00B569D4">
      <w:headerReference w:type="default" r:id="rId11"/>
      <w:pgSz w:w="11906" w:h="16838"/>
      <w:pgMar w:top="1701" w:right="1134" w:bottom="130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5E39" w14:textId="77777777" w:rsidR="00312324" w:rsidRDefault="00312324">
      <w:r>
        <w:separator/>
      </w:r>
    </w:p>
  </w:endnote>
  <w:endnote w:type="continuationSeparator" w:id="0">
    <w:p w14:paraId="79819AAB" w14:textId="77777777" w:rsidR="00312324" w:rsidRDefault="0031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9533954" w:rsidR="00B569D4" w:rsidRDefault="00000000">
    <w:pPr>
      <w:widowControl w:val="0"/>
      <w:pBdr>
        <w:top w:val="nil"/>
        <w:left w:val="nil"/>
        <w:bottom w:val="nil"/>
        <w:right w:val="nil"/>
        <w:between w:val="nil"/>
      </w:pBdr>
      <w:tabs>
        <w:tab w:val="center" w:pos="4513"/>
        <w:tab w:val="right" w:pos="902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35DA3">
      <w:rPr>
        <w:noProof/>
        <w:color w:val="000000"/>
        <w:sz w:val="20"/>
        <w:szCs w:val="20"/>
      </w:rPr>
      <w:t>1</w:t>
    </w:r>
    <w:r>
      <w:rPr>
        <w:color w:val="000000"/>
        <w:sz w:val="20"/>
        <w:szCs w:val="20"/>
      </w:rPr>
      <w:fldChar w:fldCharType="end"/>
    </w:r>
  </w:p>
  <w:p w14:paraId="0000004F" w14:textId="77777777" w:rsidR="00B569D4" w:rsidRDefault="00B569D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2A92" w14:textId="77777777" w:rsidR="00312324" w:rsidRDefault="00312324">
      <w:r>
        <w:separator/>
      </w:r>
    </w:p>
  </w:footnote>
  <w:footnote w:type="continuationSeparator" w:id="0">
    <w:p w14:paraId="19E73BDD" w14:textId="77777777" w:rsidR="00312324" w:rsidRDefault="00312324">
      <w:r>
        <w:continuationSeparator/>
      </w:r>
    </w:p>
  </w:footnote>
  <w:footnote w:id="1">
    <w:p w14:paraId="00000055" w14:textId="77777777" w:rsidR="00B569D4" w:rsidRPr="00E35577" w:rsidRDefault="00000000">
      <w:pPr>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w:t>
      </w:r>
      <w:hyperlink r:id="rId1" w:history="1">
        <w:r w:rsidRPr="00E35577">
          <w:rPr>
            <w:rFonts w:ascii="Calibri" w:hAnsi="Calibri" w:cs="Calibri"/>
            <w:sz w:val="20"/>
            <w:szCs w:val="20"/>
          </w:rPr>
          <w:t>https://unsceb.org/united-nations-system-common-position-supporting-implementation-international-drug-control-policy</w:t>
        </w:r>
      </w:hyperlink>
    </w:p>
  </w:footnote>
  <w:footnote w:id="2">
    <w:p w14:paraId="00000056" w14:textId="77777777" w:rsidR="00B569D4" w:rsidRPr="00E35577" w:rsidRDefault="00000000">
      <w:pPr>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w:t>
      </w:r>
      <w:hyperlink r:id="rId2" w:history="1">
        <w:r w:rsidRPr="00E35577">
          <w:rPr>
            <w:rFonts w:ascii="Calibri" w:hAnsi="Calibri" w:cs="Calibri"/>
            <w:sz w:val="20"/>
            <w:szCs w:val="20"/>
          </w:rPr>
          <w:t>https://www.unodc.org/unodc/en/commissions/CND/Mandate_Functions/conventions.html</w:t>
        </w:r>
      </w:hyperlink>
    </w:p>
  </w:footnote>
  <w:footnote w:id="3">
    <w:p w14:paraId="00000041" w14:textId="2F8CD0AD" w:rsidR="00B569D4" w:rsidRPr="00E35577" w:rsidRDefault="00000000">
      <w:pPr>
        <w:widowControl w:val="0"/>
        <w:pBdr>
          <w:top w:val="nil"/>
          <w:left w:val="nil"/>
          <w:bottom w:val="nil"/>
          <w:right w:val="nil"/>
          <w:between w:val="nil"/>
        </w:pBdr>
        <w:rPr>
          <w:rFonts w:ascii="Calibri" w:hAnsi="Calibri" w:cs="Calibri"/>
          <w:color w:val="000000"/>
          <w:sz w:val="20"/>
          <w:szCs w:val="20"/>
        </w:rPr>
      </w:pPr>
      <w:r w:rsidRPr="00E35577">
        <w:rPr>
          <w:rFonts w:ascii="Calibri" w:hAnsi="Calibri" w:cs="Calibri"/>
          <w:sz w:val="20"/>
          <w:szCs w:val="20"/>
          <w:vertAlign w:val="superscript"/>
        </w:rPr>
        <w:footnoteRef/>
      </w:r>
      <w:r w:rsidRPr="00E35577">
        <w:rPr>
          <w:rFonts w:ascii="Calibri" w:hAnsi="Calibri" w:cs="Calibri"/>
          <w:color w:val="000000"/>
          <w:sz w:val="20"/>
          <w:szCs w:val="20"/>
        </w:rPr>
        <w:t xml:space="preserve"> See: A/HRC/30/65 and A/HRC/39/39</w:t>
      </w:r>
    </w:p>
  </w:footnote>
  <w:footnote w:id="4">
    <w:p w14:paraId="00000042" w14:textId="4E634315" w:rsidR="00B569D4" w:rsidRPr="00E35577" w:rsidRDefault="00000000">
      <w:pPr>
        <w:widowControl w:val="0"/>
        <w:pBdr>
          <w:top w:val="nil"/>
          <w:left w:val="nil"/>
          <w:bottom w:val="nil"/>
          <w:right w:val="nil"/>
          <w:between w:val="nil"/>
        </w:pBdr>
        <w:rPr>
          <w:rFonts w:ascii="Calibri" w:hAnsi="Calibri" w:cs="Calibri"/>
          <w:color w:val="000000"/>
          <w:sz w:val="20"/>
          <w:szCs w:val="20"/>
        </w:rPr>
      </w:pPr>
      <w:r w:rsidRPr="00E35577">
        <w:rPr>
          <w:rFonts w:ascii="Calibri" w:hAnsi="Calibri" w:cs="Calibri"/>
          <w:sz w:val="20"/>
          <w:szCs w:val="20"/>
          <w:vertAlign w:val="superscript"/>
        </w:rPr>
        <w:footnoteRef/>
      </w:r>
      <w:r w:rsidRPr="00E35577">
        <w:rPr>
          <w:rFonts w:ascii="Calibri" w:hAnsi="Calibri" w:cs="Calibri"/>
          <w:color w:val="000000"/>
          <w:sz w:val="20"/>
          <w:szCs w:val="20"/>
        </w:rPr>
        <w:t xml:space="preserve"> See: A/HRC/47/40</w:t>
      </w:r>
    </w:p>
  </w:footnote>
  <w:footnote w:id="5">
    <w:p w14:paraId="00000043" w14:textId="51115AD0" w:rsidR="00B569D4" w:rsidRPr="00E35577" w:rsidRDefault="00000000">
      <w:pPr>
        <w:widowControl w:val="0"/>
        <w:pBdr>
          <w:top w:val="nil"/>
          <w:left w:val="nil"/>
          <w:bottom w:val="nil"/>
          <w:right w:val="nil"/>
          <w:between w:val="nil"/>
        </w:pBdr>
        <w:rPr>
          <w:rFonts w:ascii="Calibri" w:hAnsi="Calibri" w:cs="Calibri"/>
          <w:color w:val="000000"/>
          <w:sz w:val="20"/>
          <w:szCs w:val="20"/>
        </w:rPr>
      </w:pPr>
      <w:r w:rsidRPr="00E35577">
        <w:rPr>
          <w:rFonts w:ascii="Calibri" w:hAnsi="Calibri" w:cs="Calibri"/>
          <w:sz w:val="20"/>
          <w:szCs w:val="20"/>
          <w:vertAlign w:val="superscript"/>
        </w:rPr>
        <w:footnoteRef/>
      </w:r>
      <w:r w:rsidRPr="00E35577">
        <w:rPr>
          <w:rFonts w:ascii="Calibri" w:hAnsi="Calibri" w:cs="Calibri"/>
          <w:color w:val="000000"/>
          <w:sz w:val="20"/>
          <w:szCs w:val="20"/>
        </w:rPr>
        <w:t xml:space="preserve"> See: </w:t>
      </w:r>
      <w:hyperlink r:id="rId3" w:history="1">
        <w:r w:rsidRPr="00E35577">
          <w:rPr>
            <w:rFonts w:ascii="Calibri" w:hAnsi="Calibri" w:cs="Calibri"/>
            <w:color w:val="000000"/>
            <w:sz w:val="20"/>
            <w:szCs w:val="20"/>
          </w:rPr>
          <w:t>https://idpc.net/publications/2018/10/taking-stock-a-decade-of-drug-policy-a-civil-society-shadow-report</w:t>
        </w:r>
      </w:hyperlink>
      <w:r w:rsidRPr="00E35577">
        <w:rPr>
          <w:rFonts w:ascii="Calibri" w:hAnsi="Calibri" w:cs="Calibri"/>
          <w:color w:val="000000"/>
          <w:sz w:val="20"/>
          <w:szCs w:val="20"/>
        </w:rPr>
        <w:t xml:space="preserve"> and </w:t>
      </w:r>
      <w:hyperlink r:id="rId4" w:history="1">
        <w:r w:rsidRPr="00E35577">
          <w:rPr>
            <w:rFonts w:ascii="Calibri" w:hAnsi="Calibri" w:cs="Calibri"/>
            <w:color w:val="000000"/>
            <w:sz w:val="20"/>
            <w:szCs w:val="20"/>
          </w:rPr>
          <w:t>https://idpc.net/publications/2021/04/taking-stock-of-half-a-decade-of-drug-policy-an-evaluation-of-ungass-implementation</w:t>
        </w:r>
      </w:hyperlink>
    </w:p>
  </w:footnote>
  <w:footnote w:id="6">
    <w:p w14:paraId="0000005A" w14:textId="482E5843" w:rsidR="00B569D4" w:rsidRPr="00E35577" w:rsidRDefault="00000000">
      <w:pPr>
        <w:widowControl w:val="0"/>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Statement by 13 UN special mandates </w:t>
      </w:r>
      <w:proofErr w:type="gramStart"/>
      <w:r w:rsidRPr="00E35577">
        <w:rPr>
          <w:rFonts w:ascii="Calibri" w:hAnsi="Calibri" w:cs="Calibri"/>
          <w:sz w:val="20"/>
          <w:szCs w:val="20"/>
        </w:rPr>
        <w:t>on the occasion of</w:t>
      </w:r>
      <w:proofErr w:type="gramEnd"/>
      <w:r w:rsidRPr="00E35577">
        <w:rPr>
          <w:rFonts w:ascii="Calibri" w:hAnsi="Calibri" w:cs="Calibri"/>
          <w:sz w:val="20"/>
          <w:szCs w:val="20"/>
        </w:rPr>
        <w:t xml:space="preserve"> 2022 World Drug Day.</w:t>
      </w:r>
    </w:p>
  </w:footnote>
  <w:footnote w:id="7">
    <w:p w14:paraId="0000005B" w14:textId="77777777" w:rsidR="00B569D4" w:rsidRPr="00E35577" w:rsidRDefault="00000000">
      <w:pPr>
        <w:jc w:val="both"/>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United Nations Working Group of Experts on People of African Descent (2021).</w:t>
      </w:r>
    </w:p>
  </w:footnote>
  <w:footnote w:id="8">
    <w:p w14:paraId="00000045" w14:textId="77777777" w:rsidR="00B569D4" w:rsidRPr="00E35577" w:rsidRDefault="00000000">
      <w:pPr>
        <w:widowControl w:val="0"/>
        <w:pBdr>
          <w:top w:val="nil"/>
          <w:left w:val="nil"/>
          <w:bottom w:val="nil"/>
          <w:right w:val="nil"/>
          <w:between w:val="nil"/>
        </w:pBdr>
        <w:rPr>
          <w:rFonts w:ascii="Calibri" w:hAnsi="Calibri" w:cs="Calibri"/>
          <w:color w:val="000000"/>
          <w:sz w:val="20"/>
          <w:szCs w:val="20"/>
        </w:rPr>
      </w:pPr>
      <w:r w:rsidRPr="00E35577">
        <w:rPr>
          <w:rFonts w:ascii="Calibri" w:hAnsi="Calibri" w:cs="Calibri"/>
          <w:sz w:val="20"/>
          <w:szCs w:val="20"/>
          <w:vertAlign w:val="superscript"/>
        </w:rPr>
        <w:footnoteRef/>
      </w:r>
      <w:r w:rsidRPr="00E35577">
        <w:rPr>
          <w:rFonts w:ascii="Calibri" w:hAnsi="Calibri" w:cs="Calibri"/>
          <w:color w:val="000000"/>
          <w:sz w:val="20"/>
          <w:szCs w:val="20"/>
        </w:rPr>
        <w:t xml:space="preserve"> Insert reference to WDR 2022 foreword?</w:t>
      </w:r>
    </w:p>
  </w:footnote>
  <w:footnote w:id="9">
    <w:p w14:paraId="00000046" w14:textId="21D5C3C4" w:rsidR="00B569D4" w:rsidRPr="00E35577" w:rsidRDefault="00000000">
      <w:pPr>
        <w:widowControl w:val="0"/>
        <w:pBdr>
          <w:top w:val="nil"/>
          <w:left w:val="nil"/>
          <w:bottom w:val="nil"/>
          <w:right w:val="nil"/>
          <w:between w:val="nil"/>
        </w:pBdr>
        <w:rPr>
          <w:rFonts w:ascii="Calibri" w:hAnsi="Calibri" w:cs="Calibri"/>
          <w:color w:val="000000"/>
          <w:sz w:val="20"/>
          <w:szCs w:val="20"/>
        </w:rPr>
      </w:pPr>
      <w:r w:rsidRPr="00E35577">
        <w:rPr>
          <w:rFonts w:ascii="Calibri" w:hAnsi="Calibri" w:cs="Calibri"/>
          <w:sz w:val="20"/>
          <w:szCs w:val="20"/>
          <w:vertAlign w:val="superscript"/>
        </w:rPr>
        <w:footnoteRef/>
      </w:r>
      <w:r w:rsidRPr="00E35577">
        <w:rPr>
          <w:rFonts w:ascii="Calibri" w:hAnsi="Calibri" w:cs="Calibri"/>
          <w:color w:val="000000"/>
          <w:sz w:val="20"/>
          <w:szCs w:val="20"/>
        </w:rPr>
        <w:t xml:space="preserve"> See: </w:t>
      </w:r>
      <w:hyperlink r:id="rId5" w:history="1">
        <w:r w:rsidRPr="00E35577">
          <w:rPr>
            <w:rFonts w:ascii="Calibri" w:hAnsi="Calibri" w:cs="Calibri"/>
            <w:color w:val="000000"/>
            <w:sz w:val="20"/>
            <w:szCs w:val="20"/>
          </w:rPr>
          <w:t>https://idpc.net/publications/2017/11/drug-laws-in-west-africa-a-review-and-summary</w:t>
        </w:r>
      </w:hyperlink>
      <w:r w:rsidRPr="00E35577">
        <w:rPr>
          <w:rFonts w:ascii="Calibri" w:hAnsi="Calibri" w:cs="Calibri"/>
          <w:color w:val="000000"/>
          <w:sz w:val="20"/>
          <w:szCs w:val="20"/>
        </w:rPr>
        <w:t xml:space="preserve"> and </w:t>
      </w:r>
      <w:hyperlink r:id="rId6" w:history="1">
        <w:r w:rsidRPr="00E35577">
          <w:rPr>
            <w:rFonts w:ascii="Calibri" w:hAnsi="Calibri" w:cs="Calibri"/>
            <w:color w:val="000000"/>
            <w:sz w:val="20"/>
            <w:szCs w:val="20"/>
          </w:rPr>
          <w:t>https://idpc.net/publications/2021/02/punitive-drug-laws-10-years-undermining-the-bangkok-rules</w:t>
        </w:r>
      </w:hyperlink>
    </w:p>
  </w:footnote>
  <w:footnote w:id="10">
    <w:p w14:paraId="00000050" w14:textId="77777777" w:rsidR="00B569D4" w:rsidRPr="00E35577" w:rsidRDefault="00000000">
      <w:pPr>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See: </w:t>
      </w:r>
      <w:hyperlink r:id="rId7">
        <w:r w:rsidRPr="00E35577">
          <w:rPr>
            <w:rFonts w:ascii="Calibri" w:hAnsi="Calibri" w:cs="Calibri"/>
            <w:color w:val="1155CC"/>
            <w:sz w:val="20"/>
            <w:szCs w:val="20"/>
            <w:u w:val="single"/>
          </w:rPr>
          <w:t>www.globaldrugpolicyindex.net</w:t>
        </w:r>
      </w:hyperlink>
      <w:r w:rsidRPr="00E35577">
        <w:rPr>
          <w:rFonts w:ascii="Calibri" w:hAnsi="Calibri" w:cs="Calibri"/>
          <w:sz w:val="20"/>
          <w:szCs w:val="20"/>
        </w:rPr>
        <w:t xml:space="preserve"> </w:t>
      </w:r>
    </w:p>
  </w:footnote>
  <w:footnote w:id="11">
    <w:p w14:paraId="00000047" w14:textId="20C406C1" w:rsidR="00B569D4" w:rsidRPr="00E35577" w:rsidRDefault="00000000">
      <w:pPr>
        <w:widowControl w:val="0"/>
        <w:pBdr>
          <w:top w:val="nil"/>
          <w:left w:val="nil"/>
          <w:bottom w:val="nil"/>
          <w:right w:val="nil"/>
          <w:between w:val="nil"/>
        </w:pBdr>
        <w:rPr>
          <w:rFonts w:ascii="Calibri" w:hAnsi="Calibri" w:cs="Calibri"/>
          <w:color w:val="000000"/>
          <w:sz w:val="20"/>
          <w:szCs w:val="20"/>
        </w:rPr>
      </w:pPr>
      <w:r w:rsidRPr="00E35577">
        <w:rPr>
          <w:rFonts w:ascii="Calibri" w:hAnsi="Calibri" w:cs="Calibri"/>
          <w:sz w:val="20"/>
          <w:szCs w:val="20"/>
          <w:vertAlign w:val="superscript"/>
        </w:rPr>
        <w:footnoteRef/>
      </w:r>
      <w:r w:rsidRPr="00E35577">
        <w:rPr>
          <w:rFonts w:ascii="Calibri" w:hAnsi="Calibri" w:cs="Calibri"/>
          <w:color w:val="000000"/>
          <w:sz w:val="20"/>
          <w:szCs w:val="20"/>
        </w:rPr>
        <w:t xml:space="preserve"> </w:t>
      </w:r>
      <w:hyperlink r:id="rId8" w:history="1">
        <w:r w:rsidRPr="00E35577">
          <w:rPr>
            <w:rFonts w:ascii="Calibri" w:hAnsi="Calibri" w:cs="Calibri"/>
            <w:color w:val="000000"/>
            <w:sz w:val="20"/>
            <w:szCs w:val="20"/>
          </w:rPr>
          <w:t xml:space="preserve">https://idpc.net/publications/2022/12/converging-universes-20-years-of-human-rights-and-drug-policy-at-the-united-nations </w:t>
        </w:r>
      </w:hyperlink>
    </w:p>
  </w:footnote>
  <w:footnote w:id="12">
    <w:p w14:paraId="00000057" w14:textId="77777777" w:rsidR="00B569D4" w:rsidRPr="00E35577" w:rsidRDefault="00000000">
      <w:pPr>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See CND resolution 51/12</w:t>
      </w:r>
    </w:p>
  </w:footnote>
  <w:footnote w:id="13">
    <w:p w14:paraId="00000048" w14:textId="77777777" w:rsidR="00B569D4" w:rsidRPr="00E35577" w:rsidRDefault="00000000">
      <w:pPr>
        <w:widowControl w:val="0"/>
        <w:pBdr>
          <w:top w:val="nil"/>
          <w:left w:val="nil"/>
          <w:bottom w:val="nil"/>
          <w:right w:val="nil"/>
          <w:between w:val="nil"/>
        </w:pBdr>
        <w:rPr>
          <w:rFonts w:ascii="Calibri" w:hAnsi="Calibri" w:cs="Calibri"/>
          <w:color w:val="000000"/>
          <w:sz w:val="20"/>
          <w:szCs w:val="20"/>
        </w:rPr>
      </w:pPr>
      <w:r w:rsidRPr="00E35577">
        <w:rPr>
          <w:rFonts w:ascii="Calibri" w:hAnsi="Calibri" w:cs="Calibri"/>
          <w:sz w:val="20"/>
          <w:szCs w:val="20"/>
          <w:vertAlign w:val="superscript"/>
        </w:rPr>
        <w:footnoteRef/>
      </w:r>
      <w:r w:rsidRPr="00E35577">
        <w:rPr>
          <w:rFonts w:ascii="Calibri" w:hAnsi="Calibri" w:cs="Calibri"/>
          <w:color w:val="000000"/>
          <w:sz w:val="20"/>
          <w:szCs w:val="20"/>
        </w:rPr>
        <w:t xml:space="preserve"> </w:t>
      </w:r>
      <w:hyperlink r:id="rId9">
        <w:r w:rsidRPr="00E35577">
          <w:rPr>
            <w:rFonts w:ascii="Calibri" w:hAnsi="Calibri" w:cs="Calibri"/>
            <w:color w:val="0000FF"/>
            <w:sz w:val="20"/>
            <w:szCs w:val="20"/>
            <w:u w:val="single"/>
          </w:rPr>
          <w:t>https://idpc.net/publications/2021/04/supressing-coherence-the-unodc-strategy-2021-2025-and-the-un-system-common-position-on-drugs</w:t>
        </w:r>
      </w:hyperlink>
      <w:r w:rsidRPr="00E35577">
        <w:rPr>
          <w:rFonts w:ascii="Calibri" w:hAnsi="Calibri" w:cs="Calibri"/>
          <w:color w:val="000000"/>
          <w:sz w:val="20"/>
          <w:szCs w:val="20"/>
        </w:rPr>
        <w:t xml:space="preserve">, p. 5. </w:t>
      </w:r>
    </w:p>
  </w:footnote>
  <w:footnote w:id="14">
    <w:p w14:paraId="00000058" w14:textId="77777777" w:rsidR="00B569D4" w:rsidRPr="00E35577" w:rsidRDefault="00000000">
      <w:pPr>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For more information, see submission by the Transnational Institute.</w:t>
      </w:r>
    </w:p>
  </w:footnote>
  <w:footnote w:id="15">
    <w:p w14:paraId="0000005C" w14:textId="77777777" w:rsidR="00B569D4" w:rsidRPr="00E35577" w:rsidRDefault="00000000">
      <w:pPr>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See: </w:t>
      </w:r>
      <w:hyperlink r:id="rId10">
        <w:r w:rsidRPr="00E35577">
          <w:rPr>
            <w:rFonts w:ascii="Calibri" w:hAnsi="Calibri" w:cs="Calibri"/>
            <w:color w:val="1155CC"/>
            <w:sz w:val="20"/>
            <w:szCs w:val="20"/>
            <w:u w:val="single"/>
          </w:rPr>
          <w:t>https://www.hri.global/files/2021/08/03/HRI_Report_-_Sri_Lanka_Drug_Control.pdf</w:t>
        </w:r>
      </w:hyperlink>
      <w:r w:rsidRPr="00E35577">
        <w:rPr>
          <w:rFonts w:ascii="Calibri" w:hAnsi="Calibri" w:cs="Calibri"/>
          <w:sz w:val="20"/>
          <w:szCs w:val="20"/>
        </w:rPr>
        <w:t>, pp. 158-159.</w:t>
      </w:r>
    </w:p>
  </w:footnote>
  <w:footnote w:id="16">
    <w:p w14:paraId="00000059" w14:textId="77777777" w:rsidR="00B569D4" w:rsidRPr="00E35577" w:rsidRDefault="00000000">
      <w:pPr>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See the submission by IDPC, HRI, CDPE, Instituto RIA and Health[e]Foundation on this topic for more </w:t>
      </w:r>
      <w:proofErr w:type="gramStart"/>
      <w:r w:rsidRPr="00E35577">
        <w:rPr>
          <w:rFonts w:ascii="Calibri" w:hAnsi="Calibri" w:cs="Calibri"/>
          <w:sz w:val="20"/>
          <w:szCs w:val="20"/>
        </w:rPr>
        <w:t>information</w:t>
      </w:r>
      <w:proofErr w:type="gramEnd"/>
    </w:p>
  </w:footnote>
  <w:footnote w:id="17">
    <w:p w14:paraId="00000051" w14:textId="77777777" w:rsidR="00B569D4" w:rsidRPr="00E35577" w:rsidRDefault="00000000">
      <w:pPr>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See: </w:t>
      </w:r>
      <w:hyperlink r:id="rId11">
        <w:r w:rsidRPr="00E35577">
          <w:rPr>
            <w:rFonts w:ascii="Calibri" w:hAnsi="Calibri" w:cs="Calibri"/>
            <w:color w:val="1155CC"/>
            <w:sz w:val="20"/>
            <w:szCs w:val="20"/>
            <w:u w:val="single"/>
          </w:rPr>
          <w:t>https://womenanddrugs.wola.org/wp-content/uploads/2020/10/DONE-2-Costa-Rica-77bis_ENG_FINAL-.pdf</w:t>
        </w:r>
      </w:hyperlink>
      <w:r w:rsidRPr="00E35577">
        <w:rPr>
          <w:rFonts w:ascii="Calibri" w:hAnsi="Calibri" w:cs="Calibri"/>
          <w:sz w:val="20"/>
          <w:szCs w:val="20"/>
        </w:rPr>
        <w:t xml:space="preserve"> and </w:t>
      </w:r>
      <w:hyperlink r:id="rId12">
        <w:r w:rsidRPr="00E35577">
          <w:rPr>
            <w:rFonts w:ascii="Calibri" w:hAnsi="Calibri" w:cs="Calibri"/>
            <w:color w:val="1155CC"/>
            <w:sz w:val="20"/>
            <w:szCs w:val="20"/>
            <w:u w:val="single"/>
          </w:rPr>
          <w:t>https://womenanddrugs.wola.org/wp-content/uploads/2017/12/DONE-14-Criminal-Records-in-CR_ENG_FINAL-1.pdf</w:t>
        </w:r>
      </w:hyperlink>
    </w:p>
  </w:footnote>
  <w:footnote w:id="18">
    <w:p w14:paraId="00000053" w14:textId="77777777" w:rsidR="00B569D4" w:rsidRPr="00E35577" w:rsidRDefault="00000000">
      <w:pPr>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See: </w:t>
      </w:r>
      <w:hyperlink r:id="rId13">
        <w:r w:rsidRPr="00E35577">
          <w:rPr>
            <w:rFonts w:ascii="Calibri" w:hAnsi="Calibri" w:cs="Calibri"/>
            <w:color w:val="1155CC"/>
            <w:sz w:val="20"/>
            <w:szCs w:val="20"/>
            <w:u w:val="single"/>
          </w:rPr>
          <w:t>https://www.brookings.edu/wp-content/uploads/2018/03/gs_032118_uruguaye28099s-cannabis-law_final.pdf</w:t>
        </w:r>
      </w:hyperlink>
    </w:p>
  </w:footnote>
  <w:footnote w:id="19">
    <w:p w14:paraId="00000054" w14:textId="77777777" w:rsidR="00B569D4" w:rsidRPr="00E35577" w:rsidRDefault="00000000">
      <w:pPr>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See: </w:t>
      </w:r>
      <w:hyperlink r:id="rId14">
        <w:r w:rsidRPr="00E35577">
          <w:rPr>
            <w:rFonts w:ascii="Calibri" w:hAnsi="Calibri" w:cs="Calibri"/>
            <w:color w:val="1155CC"/>
            <w:sz w:val="20"/>
            <w:szCs w:val="20"/>
            <w:u w:val="single"/>
          </w:rPr>
          <w:t>https://idpc.net/publications/2022/07/the-65th-session-of-the-commission-on-narcotic-drugs-report-of-proceedings</w:t>
        </w:r>
      </w:hyperlink>
      <w:r w:rsidRPr="00E35577">
        <w:rPr>
          <w:rFonts w:ascii="Calibri" w:hAnsi="Calibri" w:cs="Calibri"/>
          <w:sz w:val="20"/>
          <w:szCs w:val="20"/>
        </w:rPr>
        <w:t>, p. 8</w:t>
      </w:r>
    </w:p>
  </w:footnote>
  <w:footnote w:id="20">
    <w:p w14:paraId="00000052" w14:textId="77777777" w:rsidR="00B569D4" w:rsidRPr="00E35577" w:rsidRDefault="00000000">
      <w:pPr>
        <w:rPr>
          <w:rFonts w:ascii="Calibri" w:hAnsi="Calibri" w:cs="Calibri"/>
          <w:sz w:val="20"/>
          <w:szCs w:val="20"/>
        </w:rPr>
      </w:pPr>
      <w:r w:rsidRPr="00E35577">
        <w:rPr>
          <w:rFonts w:ascii="Calibri" w:hAnsi="Calibri" w:cs="Calibri"/>
          <w:sz w:val="20"/>
          <w:szCs w:val="20"/>
          <w:vertAlign w:val="superscript"/>
        </w:rPr>
        <w:footnoteRef/>
      </w:r>
      <w:r w:rsidRPr="00E35577">
        <w:rPr>
          <w:rFonts w:ascii="Calibri" w:hAnsi="Calibri" w:cs="Calibri"/>
          <w:sz w:val="20"/>
          <w:szCs w:val="20"/>
        </w:rPr>
        <w:t xml:space="preserve"> See Malta’s speech at the 66th session of the CND: </w:t>
      </w:r>
      <w:hyperlink r:id="rId15">
        <w:r w:rsidRPr="00E35577">
          <w:rPr>
            <w:rFonts w:ascii="Calibri" w:hAnsi="Calibri" w:cs="Calibri"/>
            <w:color w:val="1155CC"/>
            <w:sz w:val="20"/>
            <w:szCs w:val="20"/>
            <w:u w:val="single"/>
          </w:rPr>
          <w:t>https://www.youtube.com/watch?v=QAV6_N60iDM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B569D4" w:rsidRDefault="00B569D4">
    <w:pPr>
      <w:pBdr>
        <w:top w:val="nil"/>
        <w:left w:val="nil"/>
        <w:bottom w:val="nil"/>
        <w:right w:val="nil"/>
        <w:between w:val="nil"/>
      </w:pBdr>
      <w:tabs>
        <w:tab w:val="center" w:pos="4513"/>
        <w:tab w:val="right" w:pos="9026"/>
      </w:tabs>
      <w:jc w:val="right"/>
      <w:rPr>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B569D4" w:rsidRDefault="00B569D4">
    <w:pPr>
      <w:pBdr>
        <w:top w:val="nil"/>
        <w:left w:val="nil"/>
        <w:bottom w:val="nil"/>
        <w:right w:val="nil"/>
        <w:between w:val="nil"/>
      </w:pBdr>
      <w:tabs>
        <w:tab w:val="center" w:pos="4513"/>
        <w:tab w:val="right" w:pos="9026"/>
      </w:tabs>
      <w:jc w:val="right"/>
      <w:rPr>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422"/>
    <w:multiLevelType w:val="multilevel"/>
    <w:tmpl w:val="7F0EB5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554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4"/>
    <w:rsid w:val="00035DA3"/>
    <w:rsid w:val="00312324"/>
    <w:rsid w:val="00315A80"/>
    <w:rsid w:val="004F0F08"/>
    <w:rsid w:val="00597545"/>
    <w:rsid w:val="009F3CCD"/>
    <w:rsid w:val="00A66670"/>
    <w:rsid w:val="00B569D4"/>
    <w:rsid w:val="00D37464"/>
    <w:rsid w:val="00E3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C19C"/>
  <w15:docId w15:val="{793A1F1F-A1BE-3E48-AF12-E640A57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b/>
      <w:sz w:val="48"/>
      <w:szCs w:val="48"/>
    </w:rPr>
  </w:style>
  <w:style w:type="paragraph" w:styleId="Heading2">
    <w:name w:val="heading 2"/>
    <w:basedOn w:val="Normal"/>
    <w:next w:val="Normal"/>
    <w:uiPriority w:val="9"/>
    <w:semiHidden/>
    <w:unhideWhenUsed/>
    <w:qFormat/>
    <w:pPr>
      <w:keepNext/>
      <w:keepLines/>
      <w:widowControl w:val="0"/>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b/>
      <w:sz w:val="72"/>
      <w:szCs w:val="72"/>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ct@idpc.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idpc.net/publications/2022/12/converging-universes-20-years-of-human-rights-and-drug-policy-at-the-united-nations" TargetMode="External"/><Relationship Id="rId13" Type="http://schemas.openxmlformats.org/officeDocument/2006/relationships/hyperlink" Target="https://www.brookings.edu/wp-content/uploads/2018/03/gs_032118_uruguaye28099s-cannabis-law_final.pdf" TargetMode="External"/><Relationship Id="rId3" Type="http://schemas.openxmlformats.org/officeDocument/2006/relationships/hyperlink" Target="https://idpc.net/publications/2018/10/taking-stock-a-decade-of-drug-policy-a-civil-society-shadow-report" TargetMode="External"/><Relationship Id="rId7" Type="http://schemas.openxmlformats.org/officeDocument/2006/relationships/hyperlink" Target="http://www.globaldrugpolicyindex.net" TargetMode="External"/><Relationship Id="rId12" Type="http://schemas.openxmlformats.org/officeDocument/2006/relationships/hyperlink" Target="https://womenanddrugs.wola.org/wp-content/uploads/2017/12/DONE-14-Criminal-Records-in-CR_ENG_FINAL-1.pdf" TargetMode="External"/><Relationship Id="rId2" Type="http://schemas.openxmlformats.org/officeDocument/2006/relationships/hyperlink" Target="https://www.unodc.org/unodc/en/commissions/CND/Mandate_Functions/conventions.html" TargetMode="External"/><Relationship Id="rId1" Type="http://schemas.openxmlformats.org/officeDocument/2006/relationships/hyperlink" Target="https://unsceb.org/united-nations-system-common-position-supporting-implementation-international-drug-control-policy" TargetMode="External"/><Relationship Id="rId6" Type="http://schemas.openxmlformats.org/officeDocument/2006/relationships/hyperlink" Target="https://idpc.net/publications/2021/02/punitive-drug-laws-10-years-undermining-the-bangkok-rules" TargetMode="External"/><Relationship Id="rId11" Type="http://schemas.openxmlformats.org/officeDocument/2006/relationships/hyperlink" Target="https://womenanddrugs.wola.org/wp-content/uploads/2020/10/DONE-2-Costa-Rica-77bis_ENG_FINAL-.pdf" TargetMode="External"/><Relationship Id="rId5" Type="http://schemas.openxmlformats.org/officeDocument/2006/relationships/hyperlink" Target="https://idpc.net/publications/2017/11/drug-laws-in-west-africa-a-review-and-summary" TargetMode="External"/><Relationship Id="rId15" Type="http://schemas.openxmlformats.org/officeDocument/2006/relationships/hyperlink" Target="https://www.youtube.com/watch?v=QAV6_N60iDM" TargetMode="External"/><Relationship Id="rId10" Type="http://schemas.openxmlformats.org/officeDocument/2006/relationships/hyperlink" Target="https://www.hri.global/files/2021/08/03/HRI_Report_-_Sri_Lanka_Drug_Control.pdf" TargetMode="External"/><Relationship Id="rId4" Type="http://schemas.openxmlformats.org/officeDocument/2006/relationships/hyperlink" Target="https://idpc.net/publications/2021/04/taking-stock-of-half-a-decade-of-drug-policy-an-evaluation-of-ungass-implementation" TargetMode="External"/><Relationship Id="rId9" Type="http://schemas.openxmlformats.org/officeDocument/2006/relationships/hyperlink" Target="https://idpc.net/publications/2021/04/supressing-coherence-the-unodc-strategy-2021-2025-and-the-un-system-common-position-on-drugs" TargetMode="External"/><Relationship Id="rId14" Type="http://schemas.openxmlformats.org/officeDocument/2006/relationships/hyperlink" Target="https://idpc.net/publications/2022/07/the-65th-session-of-the-commission-on-narcotic-drugs-report-of-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5B2DD-6F2E-4970-A53A-8D186592E2C0}"/>
</file>

<file path=customXml/itemProps2.xml><?xml version="1.0" encoding="utf-8"?>
<ds:datastoreItem xmlns:ds="http://schemas.openxmlformats.org/officeDocument/2006/customXml" ds:itemID="{4649DB64-B1F9-49B4-97E2-8C97D311FEB8}"/>
</file>

<file path=docProps/app.xml><?xml version="1.0" encoding="utf-8"?>
<Properties xmlns="http://schemas.openxmlformats.org/officeDocument/2006/extended-properties" xmlns:vt="http://schemas.openxmlformats.org/officeDocument/2006/docPropsVTypes">
  <Template>Normal.dotm</Template>
  <TotalTime>1</TotalTime>
  <Pages>5</Pages>
  <Words>1405</Words>
  <Characters>8013</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3</cp:revision>
  <dcterms:created xsi:type="dcterms:W3CDTF">2023-05-19T11:28:00Z</dcterms:created>
  <dcterms:modified xsi:type="dcterms:W3CDTF">2023-05-19T11:29:00Z</dcterms:modified>
</cp:coreProperties>
</file>