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A5A6F" w14:textId="7CA06DB7" w:rsidR="00A31CAD" w:rsidRPr="00B0333A" w:rsidRDefault="00B0333A" w:rsidP="00B0333A">
      <w:pPr>
        <w:pBdr>
          <w:top w:val="nil"/>
          <w:left w:val="nil"/>
          <w:bottom w:val="nil"/>
          <w:right w:val="nil"/>
          <w:between w:val="nil"/>
        </w:pBdr>
        <w:jc w:val="center"/>
        <w:rPr>
          <w:rFonts w:ascii="Calibri" w:hAnsi="Calibri" w:cs="Calibri"/>
          <w:b/>
          <w:bCs/>
          <w:color w:val="000000"/>
          <w:sz w:val="50"/>
          <w:szCs w:val="50"/>
        </w:rPr>
      </w:pPr>
      <w:r>
        <w:rPr>
          <w:rFonts w:ascii="Calibri" w:hAnsi="Calibri" w:cs="Calibri"/>
          <w:b/>
          <w:bCs/>
          <w:noProof/>
          <w:color w:val="000000"/>
          <w:sz w:val="50"/>
          <w:szCs w:val="50"/>
        </w:rPr>
        <w:drawing>
          <wp:inline distT="0" distB="0" distL="0" distR="0" wp14:anchorId="13583FC1" wp14:editId="5654688C">
            <wp:extent cx="525293" cy="697109"/>
            <wp:effectExtent l="0" t="0" r="0"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5546" cy="790341"/>
                    </a:xfrm>
                    <a:prstGeom prst="rect">
                      <a:avLst/>
                    </a:prstGeom>
                  </pic:spPr>
                </pic:pic>
              </a:graphicData>
            </a:graphic>
          </wp:inline>
        </w:drawing>
      </w:r>
    </w:p>
    <w:p w14:paraId="5F5C520D" w14:textId="16F784AC" w:rsidR="00A31CAD" w:rsidRPr="00F72762" w:rsidRDefault="00A31CAD" w:rsidP="00902F96">
      <w:pPr>
        <w:pBdr>
          <w:top w:val="nil"/>
          <w:left w:val="nil"/>
          <w:bottom w:val="nil"/>
          <w:right w:val="nil"/>
          <w:between w:val="nil"/>
        </w:pBdr>
        <w:jc w:val="center"/>
        <w:rPr>
          <w:rFonts w:ascii="Calibri" w:hAnsi="Calibri" w:cs="Calibri"/>
          <w:b/>
          <w:color w:val="000000"/>
          <w:sz w:val="32"/>
          <w:szCs w:val="32"/>
        </w:rPr>
      </w:pPr>
    </w:p>
    <w:p w14:paraId="73C4B4FB" w14:textId="568270C2" w:rsidR="00A31CAD" w:rsidRPr="00F72762" w:rsidRDefault="00A31CAD">
      <w:pPr>
        <w:pBdr>
          <w:top w:val="nil"/>
          <w:left w:val="nil"/>
          <w:bottom w:val="nil"/>
          <w:right w:val="nil"/>
          <w:between w:val="nil"/>
        </w:pBdr>
        <w:jc w:val="both"/>
        <w:rPr>
          <w:rFonts w:ascii="Calibri" w:hAnsi="Calibri" w:cs="Calibri"/>
          <w:b/>
          <w:color w:val="000000"/>
          <w:sz w:val="32"/>
          <w:szCs w:val="32"/>
        </w:rPr>
      </w:pPr>
    </w:p>
    <w:p w14:paraId="6B70F6AB" w14:textId="77777777" w:rsidR="005F0B3E" w:rsidRPr="00F72762" w:rsidRDefault="005F0B3E">
      <w:pPr>
        <w:pBdr>
          <w:top w:val="nil"/>
          <w:left w:val="nil"/>
          <w:bottom w:val="nil"/>
          <w:right w:val="nil"/>
          <w:between w:val="nil"/>
        </w:pBdr>
        <w:jc w:val="both"/>
        <w:rPr>
          <w:rFonts w:ascii="Calibri" w:hAnsi="Calibri" w:cs="Calibri"/>
          <w:b/>
          <w:color w:val="000000"/>
          <w:sz w:val="32"/>
          <w:szCs w:val="32"/>
        </w:rPr>
      </w:pPr>
    </w:p>
    <w:p w14:paraId="60137B04" w14:textId="0D7DD4DF" w:rsidR="004C35BB" w:rsidRPr="00F72762" w:rsidRDefault="00E20BF8">
      <w:pPr>
        <w:pBdr>
          <w:top w:val="nil"/>
          <w:left w:val="nil"/>
          <w:bottom w:val="nil"/>
          <w:right w:val="nil"/>
          <w:between w:val="nil"/>
        </w:pBdr>
        <w:jc w:val="both"/>
        <w:rPr>
          <w:rFonts w:ascii="Calibri" w:hAnsi="Calibri" w:cs="Calibri"/>
          <w:b/>
          <w:color w:val="000000"/>
          <w:sz w:val="40"/>
          <w:szCs w:val="40"/>
        </w:rPr>
      </w:pPr>
      <w:r w:rsidRPr="00F72762">
        <w:rPr>
          <w:rFonts w:ascii="Calibri" w:hAnsi="Calibri" w:cs="Calibri"/>
          <w:b/>
          <w:color w:val="000000"/>
          <w:sz w:val="40"/>
          <w:szCs w:val="40"/>
        </w:rPr>
        <w:t xml:space="preserve">Submission to the </w:t>
      </w:r>
      <w:r w:rsidR="00F72762">
        <w:rPr>
          <w:rFonts w:ascii="Calibri" w:hAnsi="Calibri" w:cs="Calibri"/>
          <w:b/>
          <w:color w:val="000000"/>
          <w:sz w:val="40"/>
          <w:szCs w:val="40"/>
        </w:rPr>
        <w:t>United Nations High Commissioner for Human Rights</w:t>
      </w:r>
    </w:p>
    <w:p w14:paraId="785A566F" w14:textId="77777777" w:rsidR="001C04C6" w:rsidRPr="00F72762" w:rsidRDefault="001C04C6">
      <w:pPr>
        <w:pBdr>
          <w:top w:val="nil"/>
          <w:left w:val="nil"/>
          <w:bottom w:val="nil"/>
          <w:right w:val="nil"/>
          <w:between w:val="nil"/>
        </w:pBdr>
        <w:jc w:val="both"/>
        <w:rPr>
          <w:rFonts w:ascii="Calibri" w:hAnsi="Calibri" w:cs="Calibri"/>
          <w:b/>
          <w:color w:val="000000"/>
          <w:sz w:val="32"/>
          <w:szCs w:val="32"/>
        </w:rPr>
      </w:pPr>
    </w:p>
    <w:p w14:paraId="602CBCF9" w14:textId="676D22D5" w:rsidR="004C35BB" w:rsidRPr="00C371AD" w:rsidRDefault="00CF76EE">
      <w:pPr>
        <w:pBdr>
          <w:top w:val="nil"/>
          <w:left w:val="nil"/>
          <w:bottom w:val="nil"/>
          <w:right w:val="nil"/>
          <w:between w:val="nil"/>
        </w:pBdr>
        <w:jc w:val="both"/>
        <w:rPr>
          <w:rFonts w:ascii="Calibri" w:hAnsi="Calibri" w:cs="Calibri"/>
          <w:b/>
          <w:color w:val="000000"/>
          <w:sz w:val="40"/>
          <w:szCs w:val="40"/>
        </w:rPr>
      </w:pPr>
      <w:r w:rsidRPr="00C371AD">
        <w:rPr>
          <w:rFonts w:ascii="Arial" w:hAnsi="Arial" w:cs="Arial"/>
          <w:b/>
          <w:bCs/>
          <w:color w:val="000000"/>
          <w:sz w:val="22"/>
          <w:szCs w:val="22"/>
        </w:rPr>
        <w:t>Punitive drug policy and its gendered health and human rights implications</w:t>
      </w:r>
      <w:r w:rsidR="00C371AD" w:rsidRPr="00C371AD">
        <w:rPr>
          <w:rFonts w:ascii="Calibri" w:hAnsi="Calibri" w:cs="Calibri"/>
          <w:b/>
          <w:bCs/>
          <w:color w:val="000000"/>
          <w:sz w:val="40"/>
          <w:szCs w:val="40"/>
        </w:rPr>
        <w:t>.</w:t>
      </w:r>
      <w:r w:rsidR="00C371AD">
        <w:rPr>
          <w:rFonts w:ascii="Calibri" w:hAnsi="Calibri" w:cs="Calibri"/>
          <w:b/>
          <w:color w:val="000000"/>
          <w:sz w:val="40"/>
          <w:szCs w:val="40"/>
        </w:rPr>
        <w:t xml:space="preserve"> </w:t>
      </w:r>
      <w:r w:rsidR="00F72762" w:rsidRPr="00C371AD">
        <w:rPr>
          <w:rFonts w:ascii="Calibri" w:hAnsi="Calibri" w:cs="Calibri"/>
          <w:b/>
          <w:color w:val="000000"/>
        </w:rPr>
        <w:t>May</w:t>
      </w:r>
      <w:r w:rsidR="004E337A" w:rsidRPr="00C371AD">
        <w:rPr>
          <w:rFonts w:ascii="Calibri" w:hAnsi="Calibri" w:cs="Calibri"/>
          <w:b/>
          <w:color w:val="000000"/>
        </w:rPr>
        <w:t xml:space="preserve"> </w:t>
      </w:r>
      <w:r w:rsidR="00E20BF8" w:rsidRPr="00C371AD">
        <w:rPr>
          <w:rFonts w:ascii="Calibri" w:hAnsi="Calibri" w:cs="Calibri"/>
          <w:b/>
          <w:color w:val="000000"/>
        </w:rPr>
        <w:t>202</w:t>
      </w:r>
      <w:r w:rsidR="00F72762" w:rsidRPr="00C371AD">
        <w:rPr>
          <w:rFonts w:ascii="Calibri" w:hAnsi="Calibri" w:cs="Calibri"/>
          <w:b/>
          <w:color w:val="000000"/>
        </w:rPr>
        <w:t>2</w:t>
      </w:r>
    </w:p>
    <w:p w14:paraId="79CE9D1D" w14:textId="77777777" w:rsidR="004C35BB" w:rsidRPr="00F72762" w:rsidRDefault="004C35BB">
      <w:pPr>
        <w:pBdr>
          <w:top w:val="nil"/>
          <w:left w:val="nil"/>
          <w:bottom w:val="nil"/>
          <w:right w:val="nil"/>
          <w:between w:val="nil"/>
        </w:pBdr>
        <w:jc w:val="both"/>
        <w:rPr>
          <w:rFonts w:ascii="Calibri" w:hAnsi="Calibri" w:cs="Calibri"/>
          <w:color w:val="000000"/>
        </w:rPr>
      </w:pPr>
    </w:p>
    <w:p w14:paraId="066E52D5" w14:textId="7254EFD1" w:rsidR="004C35BB" w:rsidRPr="001A1326" w:rsidRDefault="00E20BF8">
      <w:pPr>
        <w:pBdr>
          <w:top w:val="nil"/>
          <w:left w:val="nil"/>
          <w:bottom w:val="nil"/>
          <w:right w:val="nil"/>
          <w:between w:val="nil"/>
        </w:pBdr>
        <w:jc w:val="both"/>
        <w:rPr>
          <w:rFonts w:ascii="Calibri" w:hAnsi="Calibri" w:cs="Calibri"/>
          <w:b/>
          <w:color w:val="000000"/>
        </w:rPr>
      </w:pPr>
      <w:r w:rsidRPr="001A1326">
        <w:rPr>
          <w:rFonts w:ascii="Calibri" w:hAnsi="Calibri" w:cs="Calibri"/>
          <w:b/>
          <w:color w:val="000000"/>
        </w:rPr>
        <w:t>Submitting organisation:</w:t>
      </w:r>
    </w:p>
    <w:p w14:paraId="2296129E" w14:textId="7AFD05E6" w:rsidR="003F59B5" w:rsidRPr="001A1326" w:rsidRDefault="00826BC9" w:rsidP="003F59B5">
      <w:pPr>
        <w:pBdr>
          <w:top w:val="nil"/>
          <w:left w:val="nil"/>
          <w:bottom w:val="nil"/>
          <w:right w:val="nil"/>
          <w:between w:val="nil"/>
        </w:pBdr>
        <w:jc w:val="both"/>
        <w:rPr>
          <w:rFonts w:ascii="Calibri" w:hAnsi="Calibri" w:cs="Calibri"/>
          <w:color w:val="000000"/>
        </w:rPr>
      </w:pPr>
      <w:r>
        <w:rPr>
          <w:rFonts w:ascii="Calibri" w:hAnsi="Calibri" w:cs="Calibri"/>
          <w:color w:val="000000"/>
        </w:rPr>
        <w:t xml:space="preserve">The Women and Harm Reduction International Network (WHRIN). </w:t>
      </w:r>
      <w:r w:rsidRPr="00DC418C">
        <w:rPr>
          <w:rFonts w:asciiTheme="majorHAnsi" w:hAnsiTheme="majorHAnsi"/>
          <w:lang w:val="en-CA"/>
        </w:rPr>
        <w:t xml:space="preserve">WHRIN's work addresses a critical gap: the lack of harm reduction services for women worldwide. WHRIN </w:t>
      </w:r>
      <w:r w:rsidR="007B2744">
        <w:rPr>
          <w:rFonts w:asciiTheme="majorHAnsi" w:hAnsiTheme="majorHAnsi"/>
          <w:lang w:val="en-CA"/>
        </w:rPr>
        <w:t>wor</w:t>
      </w:r>
      <w:r w:rsidRPr="00DC418C">
        <w:rPr>
          <w:rFonts w:asciiTheme="majorHAnsi" w:hAnsiTheme="majorHAnsi"/>
          <w:lang w:val="en-CA"/>
        </w:rPr>
        <w:t xml:space="preserve">ks to build linkages among women </w:t>
      </w:r>
      <w:r>
        <w:rPr>
          <w:rFonts w:asciiTheme="majorHAnsi" w:hAnsiTheme="majorHAnsi"/>
          <w:lang w:val="en-CA"/>
        </w:rPr>
        <w:t xml:space="preserve">and gender diverse people </w:t>
      </w:r>
      <w:r w:rsidRPr="00DC418C">
        <w:rPr>
          <w:rFonts w:asciiTheme="majorHAnsi" w:hAnsiTheme="majorHAnsi"/>
          <w:lang w:val="en-CA"/>
        </w:rPr>
        <w:t>who use drugs, non-government organisations and international non-government organisations, service providers, national governments, international organisations, and development partners – in order to achieve the mission of expanding availability of gender-responsive harm reduction services.</w:t>
      </w:r>
    </w:p>
    <w:p w14:paraId="71FDED21" w14:textId="77777777" w:rsidR="003F59B5" w:rsidRPr="001A1326" w:rsidRDefault="003F59B5" w:rsidP="00DA00AB">
      <w:pPr>
        <w:rPr>
          <w:rFonts w:ascii="Calibri" w:hAnsi="Calibri" w:cs="Calibri"/>
          <w:color w:val="000000"/>
        </w:rPr>
      </w:pPr>
    </w:p>
    <w:p w14:paraId="0D2573F2" w14:textId="77777777" w:rsidR="004C35BB" w:rsidRPr="001A1326" w:rsidRDefault="004C35BB">
      <w:pPr>
        <w:pBdr>
          <w:top w:val="nil"/>
          <w:left w:val="nil"/>
          <w:bottom w:val="nil"/>
          <w:right w:val="nil"/>
          <w:between w:val="nil"/>
        </w:pBdr>
        <w:jc w:val="both"/>
        <w:rPr>
          <w:rFonts w:ascii="Calibri" w:hAnsi="Calibri" w:cs="Calibri"/>
          <w:color w:val="000000"/>
        </w:rPr>
      </w:pPr>
    </w:p>
    <w:p w14:paraId="4D16CE89" w14:textId="20D928C2" w:rsidR="00F72762" w:rsidRPr="001A1326" w:rsidRDefault="00F72762" w:rsidP="00F72762">
      <w:pPr>
        <w:pBdr>
          <w:top w:val="nil"/>
          <w:left w:val="nil"/>
          <w:bottom w:val="nil"/>
          <w:right w:val="nil"/>
          <w:between w:val="nil"/>
        </w:pBdr>
        <w:jc w:val="both"/>
        <w:rPr>
          <w:rFonts w:ascii="Calibri" w:hAnsi="Calibri" w:cs="Calibri"/>
          <w:b/>
          <w:color w:val="000000"/>
        </w:rPr>
      </w:pPr>
      <w:r w:rsidRPr="001A1326">
        <w:rPr>
          <w:rFonts w:ascii="Calibri" w:hAnsi="Calibri" w:cs="Calibri"/>
          <w:b/>
          <w:color w:val="000000"/>
        </w:rPr>
        <w:t xml:space="preserve">Word count: </w:t>
      </w:r>
      <w:r w:rsidR="00216B70">
        <w:rPr>
          <w:rFonts w:ascii="Calibri" w:hAnsi="Calibri" w:cs="Calibri"/>
          <w:color w:val="000000"/>
        </w:rPr>
        <w:t>1282</w:t>
      </w:r>
    </w:p>
    <w:p w14:paraId="393D8828" w14:textId="77777777" w:rsidR="00DA00AB" w:rsidRPr="001A1326" w:rsidRDefault="00DA00AB">
      <w:pPr>
        <w:pBdr>
          <w:top w:val="nil"/>
          <w:left w:val="nil"/>
          <w:bottom w:val="nil"/>
          <w:right w:val="nil"/>
          <w:between w:val="nil"/>
        </w:pBdr>
        <w:jc w:val="both"/>
        <w:rPr>
          <w:rFonts w:ascii="Calibri" w:hAnsi="Calibri" w:cs="Calibri"/>
          <w:color w:val="000000"/>
        </w:rPr>
      </w:pPr>
    </w:p>
    <w:p w14:paraId="127C3B0C" w14:textId="77777777" w:rsidR="00F72762" w:rsidRPr="001A1326" w:rsidRDefault="00F72762">
      <w:pPr>
        <w:pBdr>
          <w:top w:val="nil"/>
          <w:left w:val="nil"/>
          <w:bottom w:val="nil"/>
          <w:right w:val="nil"/>
          <w:between w:val="nil"/>
        </w:pBdr>
        <w:jc w:val="both"/>
        <w:rPr>
          <w:rFonts w:ascii="Calibri" w:hAnsi="Calibri" w:cs="Calibri"/>
          <w:color w:val="000000"/>
        </w:rPr>
      </w:pPr>
    </w:p>
    <w:p w14:paraId="3B7AF915" w14:textId="73C56FFE" w:rsidR="004C35BB" w:rsidRPr="001A1326" w:rsidRDefault="00E20BF8">
      <w:pPr>
        <w:pBdr>
          <w:top w:val="nil"/>
          <w:left w:val="nil"/>
          <w:bottom w:val="nil"/>
          <w:right w:val="nil"/>
          <w:between w:val="nil"/>
        </w:pBdr>
        <w:jc w:val="both"/>
        <w:rPr>
          <w:rFonts w:ascii="Calibri" w:hAnsi="Calibri" w:cs="Calibri"/>
          <w:b/>
          <w:color w:val="000000"/>
        </w:rPr>
      </w:pPr>
      <w:r w:rsidRPr="001A1326">
        <w:rPr>
          <w:rFonts w:ascii="Calibri" w:hAnsi="Calibri" w:cs="Calibri"/>
          <w:b/>
          <w:color w:val="000000"/>
        </w:rPr>
        <w:t>Contact details</w:t>
      </w:r>
      <w:r w:rsidR="000E451C" w:rsidRPr="001A1326">
        <w:rPr>
          <w:rFonts w:ascii="Calibri" w:hAnsi="Calibri" w:cs="Calibri"/>
          <w:b/>
          <w:color w:val="000000"/>
        </w:rPr>
        <w:t xml:space="preserve"> for this submission</w:t>
      </w:r>
      <w:r w:rsidRPr="001A1326">
        <w:rPr>
          <w:rFonts w:ascii="Calibri" w:hAnsi="Calibri" w:cs="Calibri"/>
          <w:b/>
          <w:color w:val="000000"/>
        </w:rPr>
        <w:t>:</w:t>
      </w:r>
    </w:p>
    <w:p w14:paraId="317D2ADA" w14:textId="5934CADA" w:rsidR="00D550D6" w:rsidRPr="00D550D6" w:rsidRDefault="00D550D6" w:rsidP="00D550D6">
      <w:pPr>
        <w:shd w:val="clear" w:color="auto" w:fill="FFFFFF"/>
        <w:rPr>
          <w:rFonts w:ascii="Helvetica Neue" w:hAnsi="Helvetica Neue"/>
          <w:color w:val="1D2228"/>
          <w:sz w:val="20"/>
          <w:szCs w:val="20"/>
        </w:rPr>
      </w:pPr>
      <w:r w:rsidRPr="00D550D6">
        <w:rPr>
          <w:rFonts w:ascii="Helvetica Neue" w:hAnsi="Helvetica Neue"/>
          <w:color w:val="1D2228"/>
          <w:sz w:val="20"/>
          <w:szCs w:val="20"/>
        </w:rPr>
        <w:t xml:space="preserve">Ananda </w:t>
      </w:r>
      <w:proofErr w:type="spellStart"/>
      <w:r w:rsidRPr="00D550D6">
        <w:rPr>
          <w:rFonts w:ascii="Helvetica Neue" w:hAnsi="Helvetica Neue"/>
          <w:color w:val="1D2228"/>
          <w:sz w:val="20"/>
          <w:szCs w:val="20"/>
        </w:rPr>
        <w:t>Maudy</w:t>
      </w:r>
      <w:proofErr w:type="spellEnd"/>
      <w:r>
        <w:rPr>
          <w:rFonts w:ascii="Helvetica Neue" w:hAnsi="Helvetica Neue"/>
          <w:color w:val="1D2228"/>
          <w:sz w:val="20"/>
          <w:szCs w:val="20"/>
        </w:rPr>
        <w:t xml:space="preserve"> (WHRIN CHAIR)</w:t>
      </w:r>
    </w:p>
    <w:p w14:paraId="29E1B2E1" w14:textId="77777777" w:rsidR="00D550D6" w:rsidRPr="00D550D6" w:rsidRDefault="00D550D6" w:rsidP="00D550D6">
      <w:pPr>
        <w:shd w:val="clear" w:color="auto" w:fill="FFFFFF"/>
        <w:rPr>
          <w:rFonts w:ascii="Helvetica Neue" w:hAnsi="Helvetica Neue"/>
          <w:color w:val="1D2228"/>
          <w:sz w:val="20"/>
          <w:szCs w:val="20"/>
        </w:rPr>
      </w:pPr>
      <w:hyperlink r:id="rId9" w:tgtFrame="_blank" w:history="1">
        <w:r w:rsidRPr="00D550D6">
          <w:rPr>
            <w:rFonts w:ascii="Helvetica Neue" w:hAnsi="Helvetica Neue"/>
            <w:color w:val="196AD4"/>
            <w:sz w:val="20"/>
            <w:szCs w:val="20"/>
            <w:u w:val="single"/>
          </w:rPr>
          <w:t>anandamaudyyy@gmail.com</w:t>
        </w:r>
      </w:hyperlink>
    </w:p>
    <w:p w14:paraId="529838BB" w14:textId="77777777" w:rsidR="00D550D6" w:rsidRPr="00D550D6" w:rsidRDefault="00D550D6" w:rsidP="00D550D6">
      <w:pPr>
        <w:shd w:val="clear" w:color="auto" w:fill="FFFFFF"/>
        <w:rPr>
          <w:rFonts w:ascii="Helvetica Neue" w:hAnsi="Helvetica Neue"/>
          <w:color w:val="1D2228"/>
          <w:sz w:val="20"/>
          <w:szCs w:val="20"/>
        </w:rPr>
      </w:pPr>
      <w:r w:rsidRPr="00D550D6">
        <w:rPr>
          <w:rFonts w:ascii="Helvetica Neue" w:hAnsi="Helvetica Neue"/>
          <w:color w:val="1D2228"/>
          <w:sz w:val="20"/>
          <w:szCs w:val="20"/>
        </w:rPr>
        <w:t xml:space="preserve">Jl. </w:t>
      </w:r>
      <w:proofErr w:type="spellStart"/>
      <w:r w:rsidRPr="00D550D6">
        <w:rPr>
          <w:rFonts w:ascii="Helvetica Neue" w:hAnsi="Helvetica Neue"/>
          <w:color w:val="1D2228"/>
          <w:sz w:val="20"/>
          <w:szCs w:val="20"/>
        </w:rPr>
        <w:t>Sumandang</w:t>
      </w:r>
      <w:proofErr w:type="spellEnd"/>
      <w:r w:rsidRPr="00D550D6">
        <w:rPr>
          <w:rFonts w:ascii="Helvetica Neue" w:hAnsi="Helvetica Neue"/>
          <w:color w:val="1D2228"/>
          <w:sz w:val="20"/>
          <w:szCs w:val="20"/>
        </w:rPr>
        <w:t xml:space="preserve"> IV No. 6, </w:t>
      </w:r>
      <w:proofErr w:type="spellStart"/>
      <w:r w:rsidRPr="00D550D6">
        <w:rPr>
          <w:rFonts w:ascii="Helvetica Neue" w:hAnsi="Helvetica Neue"/>
          <w:color w:val="1D2228"/>
          <w:sz w:val="20"/>
          <w:szCs w:val="20"/>
        </w:rPr>
        <w:t>Batubulan</w:t>
      </w:r>
      <w:proofErr w:type="spellEnd"/>
      <w:r w:rsidRPr="00D550D6">
        <w:rPr>
          <w:rFonts w:ascii="Helvetica Neue" w:hAnsi="Helvetica Neue"/>
          <w:color w:val="1D2228"/>
          <w:sz w:val="20"/>
          <w:szCs w:val="20"/>
        </w:rPr>
        <w:t xml:space="preserve">, </w:t>
      </w:r>
      <w:proofErr w:type="spellStart"/>
      <w:r w:rsidRPr="00D550D6">
        <w:rPr>
          <w:rFonts w:ascii="Helvetica Neue" w:hAnsi="Helvetica Neue"/>
          <w:color w:val="1D2228"/>
          <w:sz w:val="20"/>
          <w:szCs w:val="20"/>
        </w:rPr>
        <w:t>Sukawati</w:t>
      </w:r>
      <w:proofErr w:type="spellEnd"/>
      <w:r w:rsidRPr="00D550D6">
        <w:rPr>
          <w:rFonts w:ascii="Helvetica Neue" w:hAnsi="Helvetica Neue"/>
          <w:color w:val="1D2228"/>
          <w:sz w:val="20"/>
          <w:szCs w:val="20"/>
        </w:rPr>
        <w:t xml:space="preserve">, </w:t>
      </w:r>
      <w:proofErr w:type="spellStart"/>
      <w:r w:rsidRPr="00D550D6">
        <w:rPr>
          <w:rFonts w:ascii="Helvetica Neue" w:hAnsi="Helvetica Neue"/>
          <w:color w:val="1D2228"/>
          <w:sz w:val="20"/>
          <w:szCs w:val="20"/>
        </w:rPr>
        <w:t>Gianyar</w:t>
      </w:r>
      <w:proofErr w:type="spellEnd"/>
      <w:r w:rsidRPr="00D550D6">
        <w:rPr>
          <w:rFonts w:ascii="Helvetica Neue" w:hAnsi="Helvetica Neue"/>
          <w:color w:val="1D2228"/>
          <w:sz w:val="20"/>
          <w:szCs w:val="20"/>
        </w:rPr>
        <w:t>, Bali, 80582</w:t>
      </w:r>
    </w:p>
    <w:p w14:paraId="79DDE86A" w14:textId="77777777" w:rsidR="00A667FB" w:rsidRDefault="00A667FB">
      <w:pPr>
        <w:pBdr>
          <w:top w:val="nil"/>
          <w:left w:val="nil"/>
          <w:bottom w:val="nil"/>
          <w:right w:val="nil"/>
          <w:between w:val="nil"/>
        </w:pBdr>
        <w:jc w:val="both"/>
        <w:rPr>
          <w:rFonts w:ascii="Calibri" w:hAnsi="Calibri" w:cs="Calibri"/>
          <w:color w:val="000000"/>
        </w:rPr>
      </w:pPr>
    </w:p>
    <w:p w14:paraId="5AB80E39" w14:textId="77777777" w:rsidR="00D550D6" w:rsidRDefault="00D550D6">
      <w:pPr>
        <w:pBdr>
          <w:top w:val="nil"/>
          <w:left w:val="nil"/>
          <w:bottom w:val="nil"/>
          <w:right w:val="nil"/>
          <w:between w:val="nil"/>
        </w:pBdr>
        <w:jc w:val="both"/>
        <w:rPr>
          <w:rFonts w:ascii="Calibri" w:hAnsi="Calibri" w:cs="Calibri"/>
          <w:color w:val="000000"/>
        </w:rPr>
      </w:pPr>
    </w:p>
    <w:p w14:paraId="49BD1BFC" w14:textId="512A3174" w:rsidR="00D550D6" w:rsidRPr="001A1326" w:rsidRDefault="00D550D6">
      <w:pPr>
        <w:pBdr>
          <w:top w:val="nil"/>
          <w:left w:val="nil"/>
          <w:bottom w:val="nil"/>
          <w:right w:val="nil"/>
          <w:between w:val="nil"/>
        </w:pBdr>
        <w:jc w:val="both"/>
        <w:rPr>
          <w:rFonts w:ascii="Calibri" w:hAnsi="Calibri" w:cs="Calibri"/>
          <w:b/>
          <w:color w:val="000000"/>
        </w:rPr>
        <w:sectPr w:rsidR="00D550D6" w:rsidRPr="001A1326">
          <w:headerReference w:type="default" r:id="rId10"/>
          <w:footerReference w:type="default" r:id="rId11"/>
          <w:endnotePr>
            <w:numFmt w:val="decimal"/>
          </w:endnotePr>
          <w:pgSz w:w="11906" w:h="16838"/>
          <w:pgMar w:top="1304" w:right="1134" w:bottom="1304" w:left="1134" w:header="720" w:footer="720" w:gutter="0"/>
          <w:pgNumType w:start="1"/>
          <w:cols w:space="720"/>
        </w:sectPr>
      </w:pPr>
    </w:p>
    <w:p w14:paraId="261FEA1A" w14:textId="14DD277C" w:rsidR="00331EEC" w:rsidRPr="001831CD" w:rsidRDefault="00C41423" w:rsidP="00331EEC">
      <w:pPr>
        <w:pBdr>
          <w:top w:val="nil"/>
          <w:left w:val="nil"/>
          <w:bottom w:val="nil"/>
          <w:right w:val="nil"/>
          <w:between w:val="nil"/>
        </w:pBdr>
        <w:spacing w:after="200" w:line="276" w:lineRule="auto"/>
        <w:jc w:val="both"/>
        <w:rPr>
          <w:rFonts w:asciiTheme="majorHAnsi" w:hAnsiTheme="majorHAnsi" w:cstheme="majorHAnsi"/>
          <w:b/>
          <w:color w:val="000000"/>
        </w:rPr>
      </w:pPr>
      <w:r w:rsidRPr="001831CD">
        <w:rPr>
          <w:rFonts w:asciiTheme="majorHAnsi" w:hAnsiTheme="majorHAnsi" w:cstheme="majorHAnsi"/>
          <w:b/>
          <w:color w:val="000000"/>
        </w:rPr>
        <w:lastRenderedPageBreak/>
        <w:t>Introduction</w:t>
      </w:r>
    </w:p>
    <w:p w14:paraId="658F8071" w14:textId="1BCBD76A" w:rsidR="00C371AD" w:rsidRPr="004D346C" w:rsidRDefault="00342A4E" w:rsidP="001831CD">
      <w:pPr>
        <w:pBdr>
          <w:top w:val="nil"/>
          <w:left w:val="nil"/>
          <w:bottom w:val="nil"/>
          <w:right w:val="nil"/>
          <w:between w:val="nil"/>
        </w:pBdr>
        <w:spacing w:after="200" w:line="276" w:lineRule="auto"/>
        <w:jc w:val="both"/>
        <w:rPr>
          <w:b/>
          <w:color w:val="000000"/>
        </w:rPr>
      </w:pPr>
      <w:r w:rsidRPr="004D346C">
        <w:rPr>
          <w:color w:val="000000"/>
        </w:rPr>
        <w:t xml:space="preserve">We welcome the opportunity to provide this submission to the UN High Commissioner for Human Rights ahead of its report on human rights challenges in drug policy. </w:t>
      </w:r>
      <w:r w:rsidR="00DB735B" w:rsidRPr="004D346C">
        <w:rPr>
          <w:color w:val="000000"/>
        </w:rPr>
        <w:t xml:space="preserve">Our collective experience </w:t>
      </w:r>
      <w:r w:rsidR="004D346C" w:rsidRPr="004D346C">
        <w:rPr>
          <w:color w:val="000000"/>
        </w:rPr>
        <w:t xml:space="preserve">confirms </w:t>
      </w:r>
      <w:r w:rsidR="00DB735B" w:rsidRPr="004D346C">
        <w:rPr>
          <w:color w:val="000000"/>
        </w:rPr>
        <w:t>that punitive drug policy and harmful patriarchal norms combine to create the unique human rights violations commonly experienced by women who use drugs.</w:t>
      </w:r>
      <w:r w:rsidR="00DB735B" w:rsidRPr="004D346C">
        <w:rPr>
          <w:color w:val="000000"/>
        </w:rPr>
        <w:t xml:space="preserve"> </w:t>
      </w:r>
      <w:r w:rsidR="00826BC9" w:rsidRPr="004D346C">
        <w:rPr>
          <w:color w:val="000000"/>
        </w:rPr>
        <w:t xml:space="preserve">WHRIN research </w:t>
      </w:r>
      <w:r w:rsidR="00C371AD" w:rsidRPr="004D346C">
        <w:rPr>
          <w:color w:val="000000"/>
        </w:rPr>
        <w:t xml:space="preserve">together with ongoing data from our allies around the world, </w:t>
      </w:r>
      <w:r w:rsidR="004D346C" w:rsidRPr="004D346C">
        <w:rPr>
          <w:color w:val="000000"/>
        </w:rPr>
        <w:t xml:space="preserve">also </w:t>
      </w:r>
      <w:r w:rsidR="00826BC9" w:rsidRPr="004D346C">
        <w:rPr>
          <w:color w:val="000000"/>
        </w:rPr>
        <w:t>highlights that, despite normative guidance at the international level, harm reduction services remain under</w:t>
      </w:r>
      <w:r w:rsidR="004D346C" w:rsidRPr="004D346C">
        <w:rPr>
          <w:color w:val="000000"/>
        </w:rPr>
        <w:t>-</w:t>
      </w:r>
      <w:r w:rsidR="00826BC9" w:rsidRPr="004D346C">
        <w:rPr>
          <w:color w:val="000000"/>
        </w:rPr>
        <w:t>resourced and under</w:t>
      </w:r>
      <w:r w:rsidR="004D346C" w:rsidRPr="004D346C">
        <w:rPr>
          <w:color w:val="000000"/>
        </w:rPr>
        <w:t>-</w:t>
      </w:r>
      <w:r w:rsidR="00826BC9" w:rsidRPr="004D346C">
        <w:rPr>
          <w:color w:val="000000"/>
        </w:rPr>
        <w:t>scale in most countries while gender responsive services are thin on the ground or absent</w:t>
      </w:r>
      <w:r w:rsidR="00FE5524" w:rsidRPr="004D346C">
        <w:rPr>
          <w:rStyle w:val="EndnoteReference"/>
          <w:color w:val="000000"/>
        </w:rPr>
        <w:endnoteReference w:id="1"/>
      </w:r>
      <w:r w:rsidR="004D346C" w:rsidRPr="004D346C">
        <w:rPr>
          <w:color w:val="000000"/>
        </w:rPr>
        <w:t>,</w:t>
      </w:r>
      <w:r w:rsidR="00FE5524" w:rsidRPr="004D346C">
        <w:rPr>
          <w:color w:val="000000"/>
        </w:rPr>
        <w:t xml:space="preserve"> </w:t>
      </w:r>
      <w:r w:rsidR="00CF76EE" w:rsidRPr="004D346C">
        <w:rPr>
          <w:color w:val="000000"/>
        </w:rPr>
        <w:t>reflecting a lack of commitment to gender equ</w:t>
      </w:r>
      <w:r w:rsidR="00DB735B" w:rsidRPr="004D346C">
        <w:rPr>
          <w:color w:val="000000"/>
        </w:rPr>
        <w:t>ality</w:t>
      </w:r>
      <w:r w:rsidR="00CF76EE" w:rsidRPr="004D346C">
        <w:rPr>
          <w:color w:val="000000"/>
        </w:rPr>
        <w:t xml:space="preserve"> and human rights. </w:t>
      </w:r>
    </w:p>
    <w:p w14:paraId="2FEB4D66" w14:textId="10248F06" w:rsidR="000366A0" w:rsidRPr="001831CD" w:rsidRDefault="00F72762" w:rsidP="00810AE5">
      <w:pPr>
        <w:pBdr>
          <w:top w:val="nil"/>
          <w:left w:val="nil"/>
          <w:bottom w:val="nil"/>
          <w:right w:val="nil"/>
          <w:between w:val="nil"/>
        </w:pBdr>
        <w:spacing w:after="200" w:line="276" w:lineRule="auto"/>
        <w:jc w:val="both"/>
        <w:rPr>
          <w:rFonts w:asciiTheme="majorHAnsi" w:hAnsiTheme="majorHAnsi" w:cstheme="majorHAnsi"/>
          <w:b/>
          <w:color w:val="000000"/>
        </w:rPr>
      </w:pPr>
      <w:r w:rsidRPr="001831CD">
        <w:rPr>
          <w:rFonts w:asciiTheme="majorHAnsi" w:hAnsiTheme="majorHAnsi" w:cstheme="majorHAnsi"/>
          <w:b/>
          <w:color w:val="000000"/>
        </w:rPr>
        <w:t>Findings</w:t>
      </w:r>
    </w:p>
    <w:p w14:paraId="10F2CF36" w14:textId="1C388542" w:rsidR="007804E4" w:rsidRPr="004D346C" w:rsidRDefault="007804E4" w:rsidP="004D346C">
      <w:pPr>
        <w:shd w:val="clear" w:color="auto" w:fill="FFFFFF"/>
        <w:spacing w:before="120" w:after="120"/>
        <w:jc w:val="both"/>
        <w:rPr>
          <w:color w:val="000000"/>
          <w:highlight w:val="yellow"/>
        </w:rPr>
      </w:pPr>
      <w:r w:rsidRPr="004D346C">
        <w:t>C</w:t>
      </w:r>
      <w:r w:rsidRPr="004D346C">
        <w:rPr>
          <w:color w:val="000000" w:themeColor="text1"/>
        </w:rPr>
        <w:t>riminalisation, gender inequity, marginalisation and services access barriers</w:t>
      </w:r>
      <w:r w:rsidRPr="004D346C">
        <w:t xml:space="preserve"> combine to amplify risk of </w:t>
      </w:r>
      <w:r w:rsidR="0019225C" w:rsidRPr="004D346C">
        <w:t>violence, HIV and viral hepatitis</w:t>
      </w:r>
      <w:r w:rsidRPr="004D346C">
        <w:t xml:space="preserve"> transmission</w:t>
      </w:r>
      <w:r w:rsidR="0019225C" w:rsidRPr="004D346C">
        <w:t>, overdose and other harms</w:t>
      </w:r>
      <w:r w:rsidRPr="004D346C">
        <w:t xml:space="preserve"> </w:t>
      </w:r>
      <w:r w:rsidR="00DB735B" w:rsidRPr="004D346C">
        <w:t xml:space="preserve">experienced by </w:t>
      </w:r>
      <w:r w:rsidRPr="004D346C">
        <w:t>women who use drugs</w:t>
      </w:r>
      <w:r w:rsidRPr="004D346C">
        <w:rPr>
          <w:color w:val="000000" w:themeColor="text1"/>
        </w:rPr>
        <w:t>.</w:t>
      </w:r>
      <w:r w:rsidRPr="004D346C">
        <w:rPr>
          <w:rStyle w:val="EndnoteReference"/>
          <w:shd w:val="clear" w:color="auto" w:fill="FFFFFF"/>
        </w:rPr>
        <w:t>.</w:t>
      </w:r>
      <w:r w:rsidRPr="004D346C">
        <w:rPr>
          <w:rStyle w:val="EndnoteReference"/>
          <w:shd w:val="clear" w:color="auto" w:fill="FFFFFF"/>
        </w:rPr>
        <w:endnoteReference w:id="2"/>
      </w:r>
      <w:r w:rsidRPr="004D346C">
        <w:rPr>
          <w:rStyle w:val="EndnoteReference"/>
          <w:shd w:val="clear" w:color="auto" w:fill="FFFFFF"/>
        </w:rPr>
        <w:t>,</w:t>
      </w:r>
      <w:r w:rsidRPr="004D346C">
        <w:rPr>
          <w:rStyle w:val="EndnoteReference"/>
          <w:shd w:val="clear" w:color="auto" w:fill="FFFFFF"/>
        </w:rPr>
        <w:endnoteReference w:id="3"/>
      </w:r>
      <w:r w:rsidRPr="004D346C">
        <w:rPr>
          <w:rStyle w:val="EndnoteReference"/>
          <w:shd w:val="clear" w:color="auto" w:fill="FFFFFF"/>
        </w:rPr>
        <w:t>,</w:t>
      </w:r>
      <w:r w:rsidRPr="004D346C">
        <w:rPr>
          <w:rStyle w:val="EndnoteReference"/>
          <w:shd w:val="clear" w:color="auto" w:fill="FFFFFF"/>
        </w:rPr>
        <w:endnoteReference w:id="4"/>
      </w:r>
      <w:r w:rsidRPr="004D346C">
        <w:rPr>
          <w:rStyle w:val="EndnoteReference"/>
          <w:shd w:val="clear" w:color="auto" w:fill="FFFFFF"/>
        </w:rPr>
        <w:t>,</w:t>
      </w:r>
      <w:r w:rsidRPr="004D346C">
        <w:rPr>
          <w:rStyle w:val="EndnoteReference"/>
          <w:shd w:val="clear" w:color="auto" w:fill="FFFFFF"/>
        </w:rPr>
        <w:endnoteReference w:id="5"/>
      </w:r>
      <w:r w:rsidRPr="004D346C">
        <w:rPr>
          <w:rStyle w:val="EndnoteReference"/>
        </w:rPr>
        <w:t>,</w:t>
      </w:r>
      <w:r w:rsidRPr="004D346C">
        <w:rPr>
          <w:rStyle w:val="EndnoteReference"/>
          <w:shd w:val="clear" w:color="auto" w:fill="FFFFFF"/>
        </w:rPr>
        <w:endnoteReference w:id="6"/>
      </w:r>
      <w:r w:rsidR="00DB735B" w:rsidRPr="004D346C">
        <w:rPr>
          <w:rStyle w:val="EndnoteReference"/>
          <w:shd w:val="clear" w:color="auto" w:fill="FFFFFF"/>
        </w:rPr>
        <w:t>,</w:t>
      </w:r>
      <w:r w:rsidRPr="004D346C">
        <w:rPr>
          <w:rStyle w:val="EndnoteReference"/>
          <w:shd w:val="clear" w:color="auto" w:fill="FFFFFF"/>
        </w:rPr>
        <w:endnoteReference w:id="7"/>
      </w:r>
      <w:r w:rsidRPr="004D346C">
        <w:rPr>
          <w:color w:val="000000" w:themeColor="text1"/>
        </w:rPr>
        <w:t xml:space="preserve"> </w:t>
      </w:r>
      <w:r w:rsidR="00DB735B" w:rsidRPr="004D346C">
        <w:rPr>
          <w:color w:val="000000" w:themeColor="text1"/>
        </w:rPr>
        <w:t xml:space="preserve">Women </w:t>
      </w:r>
      <w:r w:rsidRPr="004D346C">
        <w:rPr>
          <w:color w:val="000000" w:themeColor="text1"/>
        </w:rPr>
        <w:t xml:space="preserve">who use drugs experience rates of violence </w:t>
      </w:r>
      <w:r w:rsidR="0019225C" w:rsidRPr="004D346C">
        <w:t>from individuals, community and the state</w:t>
      </w:r>
      <w:r w:rsidRPr="004D346C">
        <w:rPr>
          <w:color w:val="000000" w:themeColor="text1"/>
        </w:rPr>
        <w:t xml:space="preserve"> between 5 and 24 times higher than that against women in the general population</w:t>
      </w:r>
      <w:r w:rsidR="0019225C" w:rsidRPr="004D346C">
        <w:rPr>
          <w:color w:val="000000" w:themeColor="text1"/>
        </w:rPr>
        <w:t>.</w:t>
      </w:r>
      <w:r w:rsidRPr="004D346C">
        <w:rPr>
          <w:rStyle w:val="EndnoteReference"/>
          <w:color w:val="000000" w:themeColor="text1"/>
        </w:rPr>
        <w:endnoteReference w:id="8"/>
      </w:r>
      <w:r w:rsidRPr="004D346C">
        <w:rPr>
          <w:rStyle w:val="EndnoteReference"/>
          <w:color w:val="000000" w:themeColor="text1"/>
        </w:rPr>
        <w:t>,</w:t>
      </w:r>
      <w:r w:rsidRPr="004D346C">
        <w:rPr>
          <w:rStyle w:val="EndnoteReference"/>
          <w:color w:val="000000" w:themeColor="text1"/>
        </w:rPr>
        <w:endnoteReference w:id="9"/>
      </w:r>
      <w:r w:rsidR="0019225C" w:rsidRPr="004D346C">
        <w:rPr>
          <w:color w:val="000000" w:themeColor="text1"/>
        </w:rPr>
        <w:t xml:space="preserve"> </w:t>
      </w:r>
      <w:r w:rsidRPr="004D346C">
        <w:t>This reality (and lack of tailored, responsive</w:t>
      </w:r>
      <w:r w:rsidR="0019225C" w:rsidRPr="004D346C">
        <w:t xml:space="preserve"> </w:t>
      </w:r>
      <w:r w:rsidRPr="004D346C">
        <w:t>services) can have devastating consequences, leading to homelessness, socio-economic precarity, poor health outcomes, unintended pregnancies, incarceration and social isolation, impacting unfavourably on bodily autonomy and power dynamics.</w:t>
      </w:r>
      <w:r w:rsidRPr="004D346C">
        <w:rPr>
          <w:rStyle w:val="EndnoteReference"/>
          <w:color w:val="111111"/>
        </w:rPr>
        <w:endnoteReference w:id="10"/>
      </w:r>
      <w:r w:rsidRPr="004D346C">
        <w:rPr>
          <w:rStyle w:val="EndnoteReference"/>
          <w:color w:val="111111"/>
        </w:rPr>
        <w:t>,</w:t>
      </w:r>
      <w:r w:rsidRPr="004D346C">
        <w:rPr>
          <w:rStyle w:val="EndnoteReference"/>
          <w:color w:val="111111"/>
        </w:rPr>
        <w:endnoteReference w:id="11"/>
      </w:r>
    </w:p>
    <w:p w14:paraId="4B67CCC9" w14:textId="6B3A3135" w:rsidR="007804E4" w:rsidRPr="004D346C" w:rsidRDefault="0019225C" w:rsidP="0019225C">
      <w:pPr>
        <w:pBdr>
          <w:top w:val="nil"/>
          <w:left w:val="nil"/>
          <w:bottom w:val="nil"/>
          <w:right w:val="nil"/>
          <w:between w:val="nil"/>
        </w:pBdr>
        <w:spacing w:after="200" w:line="276" w:lineRule="auto"/>
        <w:jc w:val="both"/>
        <w:rPr>
          <w:color w:val="000000"/>
          <w:highlight w:val="yellow"/>
        </w:rPr>
      </w:pPr>
      <w:r w:rsidRPr="004D346C">
        <w:t>Women are rarely involved in planning and delivering harm reduction services, and examples of harm reduction designed for women are scarce.</w:t>
      </w:r>
      <w:r w:rsidRPr="004D346C">
        <w:rPr>
          <w:rStyle w:val="EndnoteReference"/>
        </w:rPr>
        <w:endnoteReference w:id="12"/>
      </w:r>
      <w:r w:rsidRPr="004D346C">
        <w:t xml:space="preserve"> </w:t>
      </w:r>
      <w:r w:rsidR="007804E4" w:rsidRPr="004D346C">
        <w:t xml:space="preserve">The absence of services that meet the needs of women who use drugs is in of itself a significant barrier to health. Chief among these service gaps are perinatal services, childcare and parenting supports and </w:t>
      </w:r>
      <w:r w:rsidRPr="004D346C">
        <w:t>gender</w:t>
      </w:r>
      <w:r w:rsidR="00810AE5" w:rsidRPr="004D346C">
        <w:t>-</w:t>
      </w:r>
      <w:r w:rsidRPr="004D346C">
        <w:t xml:space="preserve">based violence </w:t>
      </w:r>
      <w:r w:rsidR="007804E4" w:rsidRPr="004D346C">
        <w:t xml:space="preserve">services as well as service provision modalities that fail to overcome access issues including physical security and risks of loss of child custody. In turn, overdose, BBV transmission, </w:t>
      </w:r>
      <w:r w:rsidR="00DB735B" w:rsidRPr="004D346C">
        <w:t>violence</w:t>
      </w:r>
      <w:r w:rsidR="007804E4" w:rsidRPr="004D346C">
        <w:t xml:space="preserve"> and other risks are further inflated</w:t>
      </w:r>
      <w:r w:rsidR="00D550D6" w:rsidRPr="004D346C">
        <w:t>.</w:t>
      </w:r>
      <w:r w:rsidR="00D550D6" w:rsidRPr="004D346C">
        <w:rPr>
          <w:rStyle w:val="EndnoteReference"/>
          <w:color w:val="111111"/>
        </w:rPr>
        <w:endnoteReference w:id="13"/>
      </w:r>
    </w:p>
    <w:p w14:paraId="05A63A18" w14:textId="31A81B17" w:rsidR="00FE5524" w:rsidRPr="004D346C" w:rsidRDefault="0019225C" w:rsidP="00DB735B">
      <w:pPr>
        <w:pStyle w:val="NormalWeb"/>
        <w:jc w:val="both"/>
        <w:rPr>
          <w:rFonts w:ascii="Times New Roman" w:hAnsi="Times New Roman" w:cs="Times New Roman"/>
          <w:color w:val="111111"/>
          <w:sz w:val="24"/>
          <w:szCs w:val="24"/>
        </w:rPr>
      </w:pPr>
      <w:r w:rsidRPr="004D346C">
        <w:rPr>
          <w:rFonts w:ascii="Times New Roman" w:hAnsi="Times New Roman" w:cs="Times New Roman"/>
          <w:color w:val="111111"/>
          <w:sz w:val="24"/>
          <w:szCs w:val="24"/>
        </w:rPr>
        <w:t xml:space="preserve">In many countries, </w:t>
      </w:r>
      <w:r w:rsidR="00FE5524" w:rsidRPr="004D346C">
        <w:rPr>
          <w:rFonts w:ascii="Times New Roman" w:hAnsi="Times New Roman" w:cs="Times New Roman"/>
          <w:color w:val="111111"/>
          <w:sz w:val="24"/>
          <w:szCs w:val="24"/>
        </w:rPr>
        <w:t>child protection services conduct home inspections</w:t>
      </w:r>
      <w:r w:rsidRPr="004D346C">
        <w:rPr>
          <w:rFonts w:ascii="Times New Roman" w:hAnsi="Times New Roman" w:cs="Times New Roman"/>
          <w:color w:val="111111"/>
          <w:sz w:val="24"/>
          <w:szCs w:val="24"/>
        </w:rPr>
        <w:t>, often</w:t>
      </w:r>
      <w:r w:rsidR="00FE5524" w:rsidRPr="004D346C">
        <w:rPr>
          <w:rFonts w:ascii="Times New Roman" w:hAnsi="Times New Roman" w:cs="Times New Roman"/>
          <w:color w:val="111111"/>
          <w:sz w:val="24"/>
          <w:szCs w:val="24"/>
        </w:rPr>
        <w:t xml:space="preserve"> without a search warrant </w:t>
      </w:r>
      <w:r w:rsidRPr="004D346C">
        <w:rPr>
          <w:rFonts w:ascii="Times New Roman" w:hAnsi="Times New Roman" w:cs="Times New Roman"/>
          <w:color w:val="111111"/>
          <w:sz w:val="24"/>
          <w:szCs w:val="24"/>
        </w:rPr>
        <w:t xml:space="preserve">and </w:t>
      </w:r>
      <w:r w:rsidR="00FE5524" w:rsidRPr="004D346C">
        <w:rPr>
          <w:rFonts w:ascii="Times New Roman" w:hAnsi="Times New Roman" w:cs="Times New Roman"/>
          <w:color w:val="111111"/>
          <w:sz w:val="24"/>
          <w:szCs w:val="24"/>
        </w:rPr>
        <w:t>often together with the police</w:t>
      </w:r>
      <w:r w:rsidR="00FE5524" w:rsidRPr="004D346C">
        <w:rPr>
          <w:rStyle w:val="EndnoteReference"/>
          <w:rFonts w:ascii="Times New Roman" w:hAnsi="Times New Roman" w:cs="Times New Roman"/>
          <w:color w:val="111111"/>
          <w:sz w:val="24"/>
          <w:szCs w:val="24"/>
        </w:rPr>
        <w:t xml:space="preserve"> </w:t>
      </w:r>
      <w:r w:rsidR="00FE5524" w:rsidRPr="004D346C">
        <w:rPr>
          <w:rStyle w:val="EndnoteReference"/>
          <w:rFonts w:ascii="Times New Roman" w:hAnsi="Times New Roman" w:cs="Times New Roman"/>
          <w:color w:val="111111"/>
          <w:sz w:val="24"/>
          <w:szCs w:val="24"/>
        </w:rPr>
        <w:endnoteReference w:id="14"/>
      </w:r>
      <w:r w:rsidR="00FE5524" w:rsidRPr="004D346C">
        <w:rPr>
          <w:rFonts w:ascii="Times New Roman" w:hAnsi="Times New Roman" w:cs="Times New Roman"/>
          <w:i/>
          <w:iCs/>
          <w:color w:val="111111"/>
          <w:sz w:val="24"/>
          <w:szCs w:val="24"/>
        </w:rPr>
        <w:t xml:space="preserve"> </w:t>
      </w:r>
      <w:r w:rsidR="00FE5524" w:rsidRPr="004D346C">
        <w:rPr>
          <w:rFonts w:ascii="Times New Roman" w:hAnsi="Times New Roman" w:cs="Times New Roman"/>
          <w:color w:val="111111"/>
          <w:sz w:val="24"/>
          <w:szCs w:val="24"/>
        </w:rPr>
        <w:t>again serving to disenfranchise those who most need access to health and other supports.</w:t>
      </w:r>
      <w:r w:rsidRPr="004D346C">
        <w:rPr>
          <w:rFonts w:ascii="Times New Roman" w:hAnsi="Times New Roman" w:cs="Times New Roman"/>
          <w:color w:val="111111"/>
          <w:sz w:val="24"/>
          <w:szCs w:val="24"/>
        </w:rPr>
        <w:t xml:space="preserve"> W</w:t>
      </w:r>
      <w:r w:rsidR="00406DCD" w:rsidRPr="004D346C">
        <w:rPr>
          <w:rFonts w:ascii="Times New Roman" w:hAnsi="Times New Roman" w:cs="Times New Roman"/>
          <w:color w:val="211E1E"/>
          <w:sz w:val="24"/>
          <w:szCs w:val="24"/>
        </w:rPr>
        <w:t>omen who use drugs experiencing violence often do not contact police in order to avoid arrest, deportation or intervention from child protection authorities.</w:t>
      </w:r>
    </w:p>
    <w:p w14:paraId="3C0060C5" w14:textId="77777777" w:rsidR="00F83A47" w:rsidRDefault="00FE5524" w:rsidP="004D346C">
      <w:pPr>
        <w:tabs>
          <w:tab w:val="left" w:pos="566"/>
          <w:tab w:val="left" w:pos="566"/>
        </w:tabs>
        <w:ind w:right="-1"/>
        <w:jc w:val="both"/>
      </w:pPr>
      <w:r w:rsidRPr="004D346C">
        <w:rPr>
          <w:lang w:val="en-US"/>
        </w:rPr>
        <w:t>In several jurisdictions, pregnant women who use drugs have been coerced to either terminate their pregnancies or relinquish their children to the state, and are denied information about, and access to, appropriate services.</w:t>
      </w:r>
      <w:r w:rsidRPr="004D346C">
        <w:rPr>
          <w:rStyle w:val="EndnoteReference"/>
          <w:lang w:val="en-US"/>
        </w:rPr>
        <w:endnoteReference w:id="15"/>
      </w:r>
      <w:r w:rsidRPr="004D346C">
        <w:rPr>
          <w:rStyle w:val="EndnoteReference"/>
        </w:rPr>
        <w:t>,</w:t>
      </w:r>
      <w:r w:rsidRPr="004D346C">
        <w:rPr>
          <w:rStyle w:val="EndnoteReference"/>
          <w:lang w:val="en-US"/>
        </w:rPr>
        <w:endnoteReference w:id="16"/>
      </w:r>
      <w:r w:rsidR="00810AE5" w:rsidRPr="004D346C">
        <w:t xml:space="preserve"> </w:t>
      </w:r>
      <w:r w:rsidRPr="004D346C">
        <w:t>In the US, prosecutors have targeted pregnant women accused of drug use with attempts to create foetal rights that have led to the punishment of pregnant women and the introduction of further barriers to health care.</w:t>
      </w:r>
      <w:r w:rsidRPr="004D346C">
        <w:rPr>
          <w:rStyle w:val="EndnoteReference"/>
          <w:rFonts w:eastAsia="Georgia"/>
        </w:rPr>
        <w:endnoteReference w:id="17"/>
      </w:r>
      <w:r w:rsidR="00DB735B" w:rsidRPr="004D346C">
        <w:rPr>
          <w:rStyle w:val="EndnoteReference"/>
          <w:color w:val="000000" w:themeColor="text1"/>
          <w:lang w:val="en-AU" w:eastAsia="en-GB"/>
        </w:rPr>
        <w:t>,</w:t>
      </w:r>
      <w:r w:rsidR="00DB735B" w:rsidRPr="004D346C">
        <w:rPr>
          <w:rStyle w:val="EndnoteReference"/>
          <w:color w:val="000000" w:themeColor="text1"/>
          <w:lang w:val="en-AU" w:eastAsia="en-GB"/>
        </w:rPr>
        <w:endnoteReference w:id="18"/>
      </w:r>
      <w:r w:rsidRPr="004D346C">
        <w:t xml:space="preserve"> These conditions are predicted to be exacerbated by the recent overturning of Roe by the US Supreme Court.</w:t>
      </w:r>
      <w:r w:rsidRPr="004D346C">
        <w:rPr>
          <w:rStyle w:val="EndnoteReference"/>
        </w:rPr>
        <w:endnoteReference w:id="19"/>
      </w:r>
      <w:r w:rsidRPr="004D346C">
        <w:rPr>
          <w:rStyle w:val="EndnoteReference"/>
        </w:rPr>
        <w:t>,</w:t>
      </w:r>
      <w:r w:rsidRPr="004D346C">
        <w:rPr>
          <w:rStyle w:val="EndnoteReference"/>
        </w:rPr>
        <w:endnoteReference w:id="20"/>
      </w:r>
      <w:r w:rsidRPr="004D346C">
        <w:t xml:space="preserve"> In Estonia, parenting women who use drugs are forced to undergo urine tests using painful urinary catheters which </w:t>
      </w:r>
      <w:r w:rsidRPr="004D346C">
        <w:rPr>
          <w:color w:val="000000" w:themeColor="text1"/>
        </w:rPr>
        <w:t>pose risk of urethra and other organ infection and can be classed as torture or a form of cruel, inhuman, or degrading treatment.</w:t>
      </w:r>
      <w:r w:rsidRPr="004D346C">
        <w:rPr>
          <w:rStyle w:val="EndnoteReference"/>
          <w:color w:val="000000" w:themeColor="text1"/>
        </w:rPr>
        <w:endnoteReference w:id="21"/>
      </w:r>
      <w:r w:rsidRPr="004D346C">
        <w:rPr>
          <w:i/>
          <w:iCs/>
          <w:color w:val="000000" w:themeColor="text1"/>
        </w:rPr>
        <w:t xml:space="preserve"> </w:t>
      </w:r>
      <w:r w:rsidRPr="004D346C">
        <w:t>Such trends of discriminatory and invasive actions against parenting and pregnant women are an infringement of the right to</w:t>
      </w:r>
      <w:r w:rsidRPr="004D346C">
        <w:rPr>
          <w:rFonts w:eastAsia="Georgia"/>
        </w:rPr>
        <w:t xml:space="preserve"> health.</w:t>
      </w:r>
      <w:r w:rsidRPr="004D346C">
        <w:rPr>
          <w:rStyle w:val="EndnoteReference"/>
          <w:color w:val="000000" w:themeColor="text1"/>
          <w:lang w:val="en-AU" w:eastAsia="en-GB"/>
        </w:rPr>
        <w:endnoteReference w:id="22"/>
      </w:r>
      <w:r w:rsidR="00F83A47">
        <w:rPr>
          <w:rFonts w:ascii="Calibri Light" w:hAnsi="Calibri Light" w:cs="Calibri Light"/>
          <w:sz w:val="21"/>
          <w:szCs w:val="21"/>
        </w:rPr>
        <w:t xml:space="preserve"> </w:t>
      </w:r>
      <w:r w:rsidR="00F83A47" w:rsidRPr="00F83A47">
        <w:t>In addition</w:t>
      </w:r>
      <w:r w:rsidR="00FB608B" w:rsidRPr="00F83A47">
        <w:t xml:space="preserve">, sexual and reproductive health services tailored to the needs of </w:t>
      </w:r>
      <w:r w:rsidR="00F83A47" w:rsidRPr="00F83A47">
        <w:t>women who use drugs</w:t>
      </w:r>
      <w:r w:rsidR="00FB608B" w:rsidRPr="00F83A47">
        <w:t xml:space="preserve"> are largely absent.</w:t>
      </w:r>
      <w:r w:rsidR="00FB608B" w:rsidRPr="00F83A47">
        <w:rPr>
          <w:rStyle w:val="EndnoteReference"/>
        </w:rPr>
        <w:endnoteReference w:id="23"/>
      </w:r>
      <w:r w:rsidR="00FB608B" w:rsidRPr="00F83A47">
        <w:rPr>
          <w:lang w:val="uk-UA"/>
        </w:rPr>
        <w:t xml:space="preserve"> </w:t>
      </w:r>
      <w:r w:rsidR="00FB608B" w:rsidRPr="00F83A47">
        <w:t xml:space="preserve">This despite the fact that </w:t>
      </w:r>
      <w:r w:rsidR="00F83A47" w:rsidRPr="00F83A47">
        <w:t>women who use drugs</w:t>
      </w:r>
      <w:r w:rsidR="00FB608B" w:rsidRPr="00F83A47">
        <w:t xml:space="preserve"> have particular </w:t>
      </w:r>
      <w:r w:rsidR="00F83A47" w:rsidRPr="00F83A47">
        <w:t>sexual and reproductive health</w:t>
      </w:r>
      <w:r w:rsidR="00FB608B" w:rsidRPr="00F83A47">
        <w:t xml:space="preserve"> needs while also facing</w:t>
      </w:r>
      <w:r w:rsidR="00F83A47" w:rsidRPr="00F83A47">
        <w:t xml:space="preserve"> </w:t>
      </w:r>
      <w:r w:rsidR="00FB608B" w:rsidRPr="00F83A47">
        <w:t>heightened risk of acquiring HIV and viral hepatitis, and other sexually transmitted infections.</w:t>
      </w:r>
      <w:r w:rsidR="00FB608B" w:rsidRPr="00F83A47">
        <w:rPr>
          <w:rStyle w:val="EndnoteReference"/>
        </w:rPr>
        <w:endnoteReference w:id="24"/>
      </w:r>
      <w:r w:rsidR="00FB608B" w:rsidRPr="00F83A47">
        <w:t xml:space="preserve"> </w:t>
      </w:r>
    </w:p>
    <w:p w14:paraId="27AC7D9C" w14:textId="4517C57F" w:rsidR="00FB608B" w:rsidRPr="00F83A47" w:rsidRDefault="00FB608B" w:rsidP="004D346C">
      <w:pPr>
        <w:tabs>
          <w:tab w:val="left" w:pos="566"/>
          <w:tab w:val="left" w:pos="566"/>
        </w:tabs>
        <w:ind w:right="-1"/>
        <w:jc w:val="both"/>
      </w:pPr>
      <w:r w:rsidRPr="00F83A47">
        <w:lastRenderedPageBreak/>
        <w:t xml:space="preserve">Due to limited </w:t>
      </w:r>
      <w:r w:rsidR="00F83A47" w:rsidRPr="00F83A47">
        <w:t>health service</w:t>
      </w:r>
      <w:r w:rsidRPr="00F83A47">
        <w:t xml:space="preserve"> access, </w:t>
      </w:r>
      <w:r w:rsidR="00F83A47" w:rsidRPr="00F83A47">
        <w:t>women who use drugs</w:t>
      </w:r>
      <w:r w:rsidRPr="00F83A47">
        <w:t xml:space="preserve"> often experience </w:t>
      </w:r>
      <w:r w:rsidR="00F83A47" w:rsidRPr="00F83A47">
        <w:t>significant</w:t>
      </w:r>
      <w:r w:rsidRPr="00F83A47">
        <w:t xml:space="preserve"> delay in pre-natal care</w:t>
      </w:r>
      <w:r w:rsidR="00F83A47" w:rsidRPr="00F83A47">
        <w:t xml:space="preserve"> with attendant negative impacts</w:t>
      </w:r>
      <w:r w:rsidRPr="00F83A47">
        <w:t xml:space="preserve">. Additionally, vertical transmission rates for </w:t>
      </w:r>
      <w:r w:rsidR="00F83A47" w:rsidRPr="00F83A47">
        <w:t>women who use drugs</w:t>
      </w:r>
      <w:r w:rsidRPr="00F83A47">
        <w:t xml:space="preserve"> living with HIV are significantly higher than for other women living with HIV. Harm reduction services should integrate </w:t>
      </w:r>
      <w:r w:rsidR="00F83A47" w:rsidRPr="00F83A47">
        <w:t>sexual and reproductive health</w:t>
      </w:r>
      <w:r w:rsidRPr="00F83A47">
        <w:t xml:space="preserve"> to bridge this </w:t>
      </w:r>
      <w:r w:rsidR="00F83A47" w:rsidRPr="00F83A47">
        <w:t xml:space="preserve">vital </w:t>
      </w:r>
      <w:r w:rsidRPr="00F83A47">
        <w:t xml:space="preserve">service gap together with options of assisted referrals for any specialist, clinical or surgical needs. To ensure that the resulting services are relevant to WUD, meaningful involvement of WUD is critical. For additional information, please see the </w:t>
      </w:r>
      <w:hyperlink r:id="rId12">
        <w:r w:rsidRPr="00F83A47">
          <w:rPr>
            <w:color w:val="1155CC"/>
            <w:u w:val="single"/>
          </w:rPr>
          <w:t>Frontline AIDS/WHRIN guide</w:t>
        </w:r>
      </w:hyperlink>
      <w:r w:rsidRPr="00F83A47">
        <w:t xml:space="preserve"> on advancing the sexual and reproductive health and rights of WUD.</w:t>
      </w:r>
    </w:p>
    <w:p w14:paraId="17F145FD" w14:textId="77777777" w:rsidR="00810AE5" w:rsidRPr="004D346C" w:rsidRDefault="00810AE5" w:rsidP="004D346C">
      <w:pPr>
        <w:ind w:right="-1"/>
        <w:jc w:val="both"/>
      </w:pPr>
    </w:p>
    <w:p w14:paraId="760517AE" w14:textId="7323B801" w:rsidR="00FB608B" w:rsidRPr="004D346C" w:rsidRDefault="004D346C" w:rsidP="004D346C">
      <w:pPr>
        <w:tabs>
          <w:tab w:val="left" w:pos="566"/>
          <w:tab w:val="left" w:pos="566"/>
        </w:tabs>
        <w:ind w:right="-1"/>
        <w:jc w:val="both"/>
      </w:pPr>
      <w:r w:rsidRPr="004D346C">
        <w:rPr>
          <w:lang w:val="en-GB" w:bidi="th-TH"/>
        </w:rPr>
        <w:t>W</w:t>
      </w:r>
      <w:proofErr w:type="spellStart"/>
      <w:r w:rsidR="00406DCD" w:rsidRPr="004D346C">
        <w:rPr>
          <w:color w:val="000000"/>
          <w:shd w:val="clear" w:color="auto" w:fill="FFFFFF"/>
          <w:lang w:val="en"/>
        </w:rPr>
        <w:t>ith</w:t>
      </w:r>
      <w:proofErr w:type="spellEnd"/>
      <w:r w:rsidR="00406DCD" w:rsidRPr="004D346C">
        <w:rPr>
          <w:color w:val="000000"/>
          <w:shd w:val="clear" w:color="auto" w:fill="FFFFFF"/>
          <w:lang w:val="en"/>
        </w:rPr>
        <w:t xml:space="preserve"> mandatory prison sentences for even low-level drug trafficking,</w:t>
      </w:r>
      <w:r w:rsidR="00406DCD" w:rsidRPr="004D346C">
        <w:rPr>
          <w:color w:val="000000"/>
          <w:shd w:val="clear" w:color="auto" w:fill="FFFFFF"/>
        </w:rPr>
        <w:t xml:space="preserve"> the incarceration of women for drug offences has jumped </w:t>
      </w:r>
      <w:r w:rsidR="00406DCD" w:rsidRPr="004D346C">
        <w:t>by</w:t>
      </w:r>
      <w:r w:rsidR="00406DCD" w:rsidRPr="004D346C">
        <w:rPr>
          <w:color w:val="000000"/>
          <w:shd w:val="clear" w:color="auto" w:fill="FFFFFF"/>
        </w:rPr>
        <w:t xml:space="preserve"> 53% since 2000</w:t>
      </w:r>
      <w:r w:rsidR="00810AE5" w:rsidRPr="004D346C">
        <w:rPr>
          <w:color w:val="000000"/>
          <w:shd w:val="clear" w:color="auto" w:fill="FFFFFF"/>
        </w:rPr>
        <w:t xml:space="preserve"> </w:t>
      </w:r>
      <w:r w:rsidR="00406DCD" w:rsidRPr="004D346C">
        <w:rPr>
          <w:rStyle w:val="EndnoteReference"/>
          <w:color w:val="000000"/>
          <w:shd w:val="clear" w:color="auto" w:fill="FFFFFF"/>
        </w:rPr>
        <w:endnoteReference w:id="25"/>
      </w:r>
      <w:r w:rsidR="00810AE5" w:rsidRPr="004D346C">
        <w:rPr>
          <w:color w:val="000000"/>
          <w:shd w:val="clear" w:color="auto" w:fill="FFFFFF"/>
        </w:rPr>
        <w:t>, with more women in prisons on drug related sentences that for any other offence.</w:t>
      </w:r>
      <w:r w:rsidR="00406DCD" w:rsidRPr="004D346C">
        <w:rPr>
          <w:rStyle w:val="EndnoteReference"/>
          <w:i/>
          <w:iCs/>
          <w:color w:val="494949"/>
          <w:lang w:val="en"/>
        </w:rPr>
        <w:t xml:space="preserve"> </w:t>
      </w:r>
      <w:r w:rsidR="00406DCD" w:rsidRPr="004D346C">
        <w:t>Law is enforced differently with different women according to wealth, ethnicity, age and gender. For example, in North America, poor women of colour are far more likely to face punitive action than are white women, and in Canada, indigenous women are the fastest-growing prison demographic.</w:t>
      </w:r>
      <w:r w:rsidR="00406DCD" w:rsidRPr="004D346C">
        <w:rPr>
          <w:rStyle w:val="EndnoteReference"/>
          <w:color w:val="494949"/>
          <w:lang w:val="en"/>
        </w:rPr>
        <w:endnoteReference w:id="26"/>
      </w:r>
      <w:r w:rsidR="00406DCD" w:rsidRPr="004D346C">
        <w:rPr>
          <w:rStyle w:val="EndnoteReference"/>
          <w:color w:val="494949"/>
          <w:lang w:val="en"/>
        </w:rPr>
        <w:t xml:space="preserve"> </w:t>
      </w:r>
      <w:r w:rsidR="00FB608B" w:rsidRPr="004D346C">
        <w:rPr>
          <w:color w:val="494949"/>
          <w:lang w:val="en"/>
        </w:rPr>
        <w:t xml:space="preserve"> </w:t>
      </w:r>
      <w:r w:rsidR="00FB608B" w:rsidRPr="004D346C">
        <w:t>The Bangkok Rules urge countries to seek alternatives to incarceration for non-violent offences. To date, however, punitive drug policy has undermined implementation of the Bangkok Rules by providing a platform for accelerated incarceration of women while inhibiting access to harm reduction and evidence-based treatment.</w:t>
      </w:r>
      <w:r w:rsidR="00FB608B" w:rsidRPr="004D346C">
        <w:rPr>
          <w:rStyle w:val="EndnoteReference"/>
        </w:rPr>
        <w:endnoteReference w:id="27"/>
      </w:r>
      <w:r w:rsidR="00FB608B" w:rsidRPr="004D346C">
        <w:t xml:space="preserve"> </w:t>
      </w:r>
      <w:r w:rsidR="00FB608B" w:rsidRPr="004D346C">
        <w:t>Pre-trial detention and mandatory minimum prison sentences contribute to this dynamic,</w:t>
      </w:r>
      <w:r w:rsidR="00FB608B" w:rsidRPr="004D346C">
        <w:rPr>
          <w:rStyle w:val="EndnoteReference"/>
        </w:rPr>
        <w:endnoteReference w:id="28"/>
      </w:r>
      <w:r w:rsidR="00FB608B" w:rsidRPr="004D346C">
        <w:t xml:space="preserve"> with some women held in pre-trial detention for years – sometimes for longer than their potential sentences.</w:t>
      </w:r>
      <w:r w:rsidR="00FB608B" w:rsidRPr="004D346C">
        <w:rPr>
          <w:rStyle w:val="EndnoteReference"/>
        </w:rPr>
        <w:endnoteReference w:id="29"/>
      </w:r>
      <w:r w:rsidR="00FB608B" w:rsidRPr="004D346C">
        <w:t xml:space="preserve"> Only ten countries in the world have harm reduction services that are available in at least one prison setting,</w:t>
      </w:r>
      <w:r w:rsidR="00FB608B" w:rsidRPr="004D346C">
        <w:rPr>
          <w:rStyle w:val="EndnoteReference"/>
        </w:rPr>
        <w:endnoteReference w:id="30"/>
      </w:r>
      <w:r w:rsidR="00FB608B" w:rsidRPr="004D346C">
        <w:t xml:space="preserve"> and where such rare services do exist they tend to be in prisons for men.</w:t>
      </w:r>
      <w:r w:rsidR="00FB608B" w:rsidRPr="004D346C">
        <w:rPr>
          <w:rStyle w:val="EndnoteReference"/>
        </w:rPr>
        <w:endnoteReference w:id="31"/>
      </w:r>
      <w:r w:rsidR="00FB608B" w:rsidRPr="004D346C">
        <w:t xml:space="preserve"> In addition to imprisonment with inadequate services, drug prohibition also subjects women to high levels of violence and harassment at the hands of law enforcement</w:t>
      </w:r>
      <w:r w:rsidR="00FB608B" w:rsidRPr="004D346C">
        <w:rPr>
          <w:rStyle w:val="EndnoteReference"/>
        </w:rPr>
        <w:endnoteReference w:id="32"/>
      </w:r>
      <w:r w:rsidR="00FB608B" w:rsidRPr="004D346C">
        <w:t xml:space="preserve"> as well as arbitrary detention, compulsory drug ‘treatment’ and/or registration (associated with a host of human rights violations and other </w:t>
      </w:r>
      <w:r w:rsidR="00F60EFC">
        <w:t xml:space="preserve">damaging </w:t>
      </w:r>
      <w:r w:rsidR="00FB608B" w:rsidRPr="004D346C">
        <w:t>restrictions</w:t>
      </w:r>
      <w:r w:rsidR="00FB608B" w:rsidRPr="004D346C">
        <w:rPr>
          <w:rStyle w:val="EndnoteReference"/>
        </w:rPr>
        <w:endnoteReference w:id="33"/>
      </w:r>
      <w:r w:rsidR="00FB608B" w:rsidRPr="004D346C">
        <w:t>), discontinuity of essential medical treatments, denial of legal aid and lack of due process.</w:t>
      </w:r>
      <w:r w:rsidR="00FB608B" w:rsidRPr="004D346C">
        <w:rPr>
          <w:rStyle w:val="EndnoteReference"/>
        </w:rPr>
        <w:endnoteReference w:id="34"/>
      </w:r>
    </w:p>
    <w:p w14:paraId="0FB682AE" w14:textId="77777777" w:rsidR="00F72762" w:rsidRPr="001831CD" w:rsidRDefault="00F72762" w:rsidP="00F72762">
      <w:pPr>
        <w:pBdr>
          <w:top w:val="nil"/>
          <w:left w:val="nil"/>
          <w:bottom w:val="nil"/>
          <w:right w:val="nil"/>
          <w:between w:val="nil"/>
        </w:pBdr>
        <w:spacing w:after="200" w:line="276" w:lineRule="auto"/>
        <w:jc w:val="both"/>
        <w:rPr>
          <w:rFonts w:asciiTheme="majorHAnsi" w:hAnsiTheme="majorHAnsi" w:cstheme="majorHAnsi"/>
          <w:color w:val="000000"/>
          <w:highlight w:val="yellow"/>
        </w:rPr>
      </w:pPr>
    </w:p>
    <w:p w14:paraId="1DB5FABF" w14:textId="59EFD8DB" w:rsidR="00F72762" w:rsidRPr="001831CD" w:rsidRDefault="00F72762" w:rsidP="00F72762">
      <w:pPr>
        <w:pBdr>
          <w:top w:val="nil"/>
          <w:left w:val="nil"/>
          <w:bottom w:val="nil"/>
          <w:right w:val="nil"/>
          <w:between w:val="nil"/>
        </w:pBdr>
        <w:spacing w:after="200" w:line="276" w:lineRule="auto"/>
        <w:jc w:val="both"/>
        <w:rPr>
          <w:rFonts w:asciiTheme="majorHAnsi" w:hAnsiTheme="majorHAnsi" w:cstheme="majorHAnsi"/>
          <w:b/>
          <w:color w:val="000000"/>
        </w:rPr>
      </w:pPr>
      <w:r w:rsidRPr="001831CD">
        <w:rPr>
          <w:rFonts w:asciiTheme="majorHAnsi" w:hAnsiTheme="majorHAnsi" w:cstheme="majorHAnsi"/>
          <w:b/>
          <w:color w:val="000000"/>
        </w:rPr>
        <w:t>Recommendations</w:t>
      </w:r>
    </w:p>
    <w:p w14:paraId="4682741A" w14:textId="54880936" w:rsidR="00356D37" w:rsidRPr="004D346C" w:rsidRDefault="00356D37" w:rsidP="00810AE5">
      <w:pPr>
        <w:pBdr>
          <w:top w:val="nil"/>
          <w:left w:val="nil"/>
          <w:bottom w:val="nil"/>
          <w:right w:val="nil"/>
          <w:between w:val="nil"/>
        </w:pBdr>
        <w:spacing w:after="200" w:line="276" w:lineRule="auto"/>
        <w:jc w:val="both"/>
        <w:rPr>
          <w:color w:val="000000"/>
        </w:rPr>
      </w:pPr>
      <w:r w:rsidRPr="004D346C">
        <w:rPr>
          <w:color w:val="000000"/>
        </w:rPr>
        <w:t xml:space="preserve">In light of </w:t>
      </w:r>
      <w:r w:rsidR="00F72762" w:rsidRPr="004D346C">
        <w:rPr>
          <w:color w:val="000000"/>
        </w:rPr>
        <w:t>the above</w:t>
      </w:r>
      <w:r w:rsidRPr="004D346C">
        <w:rPr>
          <w:color w:val="000000"/>
        </w:rPr>
        <w:t xml:space="preserve">, we urge </w:t>
      </w:r>
      <w:r w:rsidR="001A1326" w:rsidRPr="004D346C">
        <w:rPr>
          <w:color w:val="000000"/>
        </w:rPr>
        <w:t xml:space="preserve">the </w:t>
      </w:r>
      <w:r w:rsidR="00F72762" w:rsidRPr="004D346C">
        <w:rPr>
          <w:color w:val="000000"/>
        </w:rPr>
        <w:t>UN High Commissioner for Human Rights to provide the following recommendations to Member States and to stakeholders:</w:t>
      </w:r>
    </w:p>
    <w:p w14:paraId="452A801C" w14:textId="36679501" w:rsidR="00810AE5" w:rsidRPr="004D346C" w:rsidRDefault="00810AE5" w:rsidP="00F83A47">
      <w:pPr>
        <w:numPr>
          <w:ilvl w:val="0"/>
          <w:numId w:val="31"/>
        </w:numPr>
        <w:pBdr>
          <w:top w:val="nil"/>
          <w:left w:val="nil"/>
          <w:bottom w:val="nil"/>
          <w:right w:val="nil"/>
          <w:between w:val="nil"/>
        </w:pBdr>
        <w:tabs>
          <w:tab w:val="left" w:pos="0"/>
        </w:tabs>
        <w:ind w:right="-1"/>
        <w:jc w:val="both"/>
      </w:pPr>
      <w:r w:rsidRPr="004D346C">
        <w:t>Drug use must be decriminalised</w:t>
      </w:r>
      <w:r w:rsidR="004C0814" w:rsidRPr="004D346C">
        <w:t>. P</w:t>
      </w:r>
      <w:r w:rsidR="004C0814" w:rsidRPr="004D346C">
        <w:t>unitive responses</w:t>
      </w:r>
      <w:r w:rsidR="004C0814" w:rsidRPr="004D346C">
        <w:t xml:space="preserve"> to drug use can be</w:t>
      </w:r>
      <w:r w:rsidR="004C0814" w:rsidRPr="004D346C">
        <w:t xml:space="preserve"> actively and systematically dismantle</w:t>
      </w:r>
      <w:r w:rsidR="004C0814" w:rsidRPr="004D346C">
        <w:t>d</w:t>
      </w:r>
      <w:r w:rsidR="004C0814" w:rsidRPr="004D346C">
        <w:t xml:space="preserve"> in order to eliminate stigma, discrimination, violence and other human rights violations.</w:t>
      </w:r>
    </w:p>
    <w:p w14:paraId="2A6ABD70" w14:textId="77777777" w:rsidR="00216B70" w:rsidRPr="00216B70" w:rsidRDefault="00810AE5" w:rsidP="00216B70">
      <w:pPr>
        <w:numPr>
          <w:ilvl w:val="0"/>
          <w:numId w:val="31"/>
        </w:numPr>
        <w:ind w:right="-1"/>
        <w:jc w:val="both"/>
        <w:rPr>
          <w:lang w:val="en-GB"/>
        </w:rPr>
      </w:pPr>
      <w:r w:rsidRPr="004D346C">
        <w:t xml:space="preserve">Women-sensitive harm reduction services must be urgently expanded. </w:t>
      </w:r>
      <w:r w:rsidR="004C0814" w:rsidRPr="004D346C">
        <w:t xml:space="preserve">To improve access, harm reduction services must become more responsive to the needs of women in all their diversity. Government and donor attention is required to support the adoption of gender-responsive approaches in design and implementation of harm reduction programmes and in the overall HIV/AIDS response. </w:t>
      </w:r>
    </w:p>
    <w:p w14:paraId="1086BF96" w14:textId="1F0005F0" w:rsidR="00810AE5" w:rsidRPr="00F60EFC" w:rsidRDefault="00216B70" w:rsidP="00F60EFC">
      <w:pPr>
        <w:numPr>
          <w:ilvl w:val="0"/>
          <w:numId w:val="31"/>
        </w:numPr>
        <w:ind w:right="-1"/>
        <w:jc w:val="both"/>
        <w:rPr>
          <w:lang w:val="en-GB"/>
        </w:rPr>
      </w:pPr>
      <w:r w:rsidRPr="004D346C">
        <w:rPr>
          <w:lang w:val="en-GB"/>
        </w:rPr>
        <w:t>Women who use drugs must be recognised as experts in their own lives, meaningfully engaged in the design, implementation, monitoring, and evaluation of programmes and research affecting them;</w:t>
      </w:r>
    </w:p>
    <w:p w14:paraId="6D1D47C9" w14:textId="175CE73B" w:rsidR="003B7417" w:rsidRPr="003B7417" w:rsidRDefault="00046225" w:rsidP="003B7417">
      <w:pPr>
        <w:pStyle w:val="ListParagraph"/>
        <w:numPr>
          <w:ilvl w:val="0"/>
          <w:numId w:val="31"/>
        </w:numPr>
        <w:jc w:val="both"/>
        <w:rPr>
          <w:i/>
          <w:iCs/>
        </w:rPr>
      </w:pPr>
      <w:r w:rsidRPr="004D346C">
        <w:t>Political commitment for resource allocation, data collection and responsive services must be grounded in intersectional understandings and meaningful involvement</w:t>
      </w:r>
      <w:r w:rsidR="00810AE5" w:rsidRPr="004D346C">
        <w:t xml:space="preserve"> from women who use drugs.</w:t>
      </w:r>
    </w:p>
    <w:p w14:paraId="56C27CFD" w14:textId="1F96CF60" w:rsidR="00046225" w:rsidRPr="004D346C" w:rsidRDefault="00046225" w:rsidP="001831CD">
      <w:pPr>
        <w:pStyle w:val="NormalWeb"/>
        <w:numPr>
          <w:ilvl w:val="0"/>
          <w:numId w:val="31"/>
        </w:numPr>
        <w:jc w:val="both"/>
        <w:rPr>
          <w:rFonts w:ascii="Times New Roman" w:hAnsi="Times New Roman" w:cs="Times New Roman"/>
          <w:sz w:val="24"/>
          <w:szCs w:val="24"/>
        </w:rPr>
      </w:pPr>
      <w:r w:rsidRPr="004D346C">
        <w:rPr>
          <w:rFonts w:ascii="Times New Roman" w:hAnsi="Times New Roman" w:cs="Times New Roman"/>
          <w:sz w:val="24"/>
          <w:szCs w:val="24"/>
        </w:rPr>
        <w:t xml:space="preserve">Political leadership </w:t>
      </w:r>
      <w:r w:rsidR="004C0814" w:rsidRPr="004D346C">
        <w:rPr>
          <w:rFonts w:ascii="Times New Roman" w:hAnsi="Times New Roman" w:cs="Times New Roman"/>
          <w:sz w:val="24"/>
          <w:szCs w:val="24"/>
        </w:rPr>
        <w:t xml:space="preserve">can </w:t>
      </w:r>
      <w:r w:rsidRPr="004D346C">
        <w:rPr>
          <w:rFonts w:ascii="Times New Roman" w:hAnsi="Times New Roman" w:cs="Times New Roman"/>
          <w:sz w:val="24"/>
          <w:szCs w:val="24"/>
        </w:rPr>
        <w:t xml:space="preserve">co-ordinate between law enforcement, health and gender equity platforms, relevant technical working groups and human rights organisations to create spaces </w:t>
      </w:r>
      <w:r w:rsidRPr="004D346C">
        <w:rPr>
          <w:rFonts w:ascii="Times New Roman" w:hAnsi="Times New Roman" w:cs="Times New Roman"/>
          <w:sz w:val="24"/>
          <w:szCs w:val="24"/>
        </w:rPr>
        <w:lastRenderedPageBreak/>
        <w:t xml:space="preserve">for women and </w:t>
      </w:r>
      <w:r w:rsidR="00810AE5" w:rsidRPr="004D346C">
        <w:rPr>
          <w:rFonts w:ascii="Times New Roman" w:hAnsi="Times New Roman" w:cs="Times New Roman"/>
          <w:sz w:val="24"/>
          <w:szCs w:val="24"/>
        </w:rPr>
        <w:t xml:space="preserve">gender diverse people </w:t>
      </w:r>
      <w:r w:rsidRPr="004D346C">
        <w:rPr>
          <w:rFonts w:ascii="Times New Roman" w:hAnsi="Times New Roman" w:cs="Times New Roman"/>
          <w:sz w:val="24"/>
          <w:szCs w:val="24"/>
        </w:rPr>
        <w:t xml:space="preserve">who use drugs to meaningfully take part in building protocols and programmes. </w:t>
      </w:r>
    </w:p>
    <w:p w14:paraId="7E41CE19" w14:textId="41CABFDD" w:rsidR="00046225" w:rsidRPr="004D346C" w:rsidRDefault="00046225" w:rsidP="001831CD">
      <w:pPr>
        <w:pStyle w:val="ListParagraph"/>
        <w:numPr>
          <w:ilvl w:val="0"/>
          <w:numId w:val="31"/>
        </w:numPr>
        <w:spacing w:before="100" w:beforeAutospacing="1" w:after="100" w:afterAutospacing="1"/>
        <w:jc w:val="both"/>
        <w:rPr>
          <w:i/>
          <w:iCs/>
        </w:rPr>
      </w:pPr>
      <w:r w:rsidRPr="004D346C">
        <w:t xml:space="preserve">All service provision must </w:t>
      </w:r>
      <w:r w:rsidRPr="00F60EFC">
        <w:rPr>
          <w:u w:val="single"/>
        </w:rPr>
        <w:t>not</w:t>
      </w:r>
      <w:r w:rsidRPr="004D346C">
        <w:t xml:space="preserve"> be contingent on drug use status, social status, occupation, sexual orientation, gender identity, motherhood or reproductive or marital status, immigration status or criminal record</w:t>
      </w:r>
    </w:p>
    <w:p w14:paraId="6DD4A83B" w14:textId="01E8837C" w:rsidR="001831CD" w:rsidRPr="004D346C" w:rsidRDefault="004D346C" w:rsidP="00F83A47">
      <w:pPr>
        <w:numPr>
          <w:ilvl w:val="0"/>
          <w:numId w:val="31"/>
        </w:numPr>
        <w:pBdr>
          <w:top w:val="nil"/>
          <w:left w:val="nil"/>
          <w:bottom w:val="nil"/>
          <w:right w:val="nil"/>
          <w:between w:val="nil"/>
        </w:pBdr>
        <w:tabs>
          <w:tab w:val="left" w:pos="0"/>
        </w:tabs>
        <w:ind w:right="-1"/>
        <w:jc w:val="both"/>
      </w:pPr>
      <w:r w:rsidRPr="004D346C">
        <w:t>R</w:t>
      </w:r>
      <w:r w:rsidR="001831CD" w:rsidRPr="004D346C">
        <w:t xml:space="preserve">elevant stakeholders should ensure meaningful involvement of </w:t>
      </w:r>
      <w:r w:rsidR="004C0814" w:rsidRPr="004D346C">
        <w:t xml:space="preserve">women who use drugs </w:t>
      </w:r>
      <w:r w:rsidR="001831CD" w:rsidRPr="004D346C">
        <w:t>at all levels of policy and programmatic responses</w:t>
      </w:r>
      <w:r w:rsidR="004C0814" w:rsidRPr="004D346C">
        <w:t xml:space="preserve"> </w:t>
      </w:r>
      <w:r w:rsidR="001831CD" w:rsidRPr="004D346C">
        <w:t xml:space="preserve">for ethical, optimal and cost-effective outcomes. </w:t>
      </w:r>
    </w:p>
    <w:p w14:paraId="1246E123" w14:textId="11D506DB" w:rsidR="001831CD" w:rsidRPr="004D346C" w:rsidRDefault="004D346C" w:rsidP="00F83A47">
      <w:pPr>
        <w:numPr>
          <w:ilvl w:val="0"/>
          <w:numId w:val="31"/>
        </w:numPr>
        <w:pBdr>
          <w:top w:val="nil"/>
          <w:left w:val="nil"/>
          <w:bottom w:val="nil"/>
          <w:right w:val="nil"/>
          <w:between w:val="nil"/>
        </w:pBdr>
        <w:tabs>
          <w:tab w:val="left" w:pos="0"/>
        </w:tabs>
        <w:ind w:right="-1"/>
        <w:jc w:val="both"/>
      </w:pPr>
      <w:r w:rsidRPr="004D346C">
        <w:t>D</w:t>
      </w:r>
      <w:r w:rsidR="001831CD" w:rsidRPr="004D346C">
        <w:t xml:space="preserve">onors and </w:t>
      </w:r>
      <w:r w:rsidRPr="004D346C">
        <w:t xml:space="preserve">all </w:t>
      </w:r>
      <w:r w:rsidR="001831CD" w:rsidRPr="004D346C">
        <w:t xml:space="preserve">relevant stakeholders should support the development of partnerships between communities of </w:t>
      </w:r>
      <w:r w:rsidR="004C0814" w:rsidRPr="004D346C">
        <w:t>women who use drugs</w:t>
      </w:r>
      <w:r w:rsidR="001831CD" w:rsidRPr="004D346C">
        <w:t xml:space="preserve">, the women’s movement and the </w:t>
      </w:r>
      <w:r w:rsidR="004C0814" w:rsidRPr="004D346C">
        <w:t>health</w:t>
      </w:r>
      <w:r w:rsidR="001831CD" w:rsidRPr="004D346C">
        <w:t xml:space="preserve"> sector to build a shared vision to address </w:t>
      </w:r>
      <w:r w:rsidR="004C0814" w:rsidRPr="004D346C">
        <w:t xml:space="preserve">the harmful </w:t>
      </w:r>
      <w:r w:rsidR="001831CD" w:rsidRPr="004D346C">
        <w:t xml:space="preserve">convergence of punitive drug policy and gender inequality. </w:t>
      </w:r>
    </w:p>
    <w:p w14:paraId="330FC84E" w14:textId="51119132" w:rsidR="001831CD" w:rsidRPr="004D346C" w:rsidRDefault="004D346C" w:rsidP="001831CD">
      <w:pPr>
        <w:numPr>
          <w:ilvl w:val="0"/>
          <w:numId w:val="31"/>
        </w:numPr>
        <w:jc w:val="both"/>
        <w:rPr>
          <w:lang w:val="en-GB"/>
        </w:rPr>
      </w:pPr>
      <w:r w:rsidRPr="004D346C">
        <w:rPr>
          <w:lang w:val="en-GB"/>
        </w:rPr>
        <w:t>Urgently and completely r</w:t>
      </w:r>
      <w:r w:rsidR="001831CD" w:rsidRPr="004D346C">
        <w:rPr>
          <w:lang w:val="en-GB"/>
        </w:rPr>
        <w:t>emove any legislation that makes drug use a justification for removing children from their parent’s custody or that aims to punish women for using drugs during pregnancy;</w:t>
      </w:r>
    </w:p>
    <w:p w14:paraId="7F8433AC" w14:textId="02CC6463" w:rsidR="001831CD" w:rsidRPr="004D346C" w:rsidRDefault="004C0814" w:rsidP="001831CD">
      <w:pPr>
        <w:numPr>
          <w:ilvl w:val="0"/>
          <w:numId w:val="31"/>
        </w:numPr>
        <w:jc w:val="both"/>
        <w:rPr>
          <w:lang w:val="en-GB"/>
        </w:rPr>
      </w:pPr>
      <w:r w:rsidRPr="004D346C">
        <w:rPr>
          <w:lang w:val="en-GB"/>
        </w:rPr>
        <w:t>E</w:t>
      </w:r>
      <w:r w:rsidR="001831CD" w:rsidRPr="004D346C">
        <w:rPr>
          <w:lang w:val="en-GB"/>
        </w:rPr>
        <w:t xml:space="preserve">nsure that </w:t>
      </w:r>
      <w:r w:rsidR="004D346C" w:rsidRPr="004D346C">
        <w:rPr>
          <w:lang w:val="en-GB"/>
        </w:rPr>
        <w:t xml:space="preserve">sexual and reproductive health </w:t>
      </w:r>
      <w:r w:rsidR="001831CD" w:rsidRPr="004D346C">
        <w:rPr>
          <w:lang w:val="en-GB"/>
        </w:rPr>
        <w:t>services are attuned to the needs of, and available to women</w:t>
      </w:r>
      <w:r w:rsidR="004D346C" w:rsidRPr="004D346C">
        <w:rPr>
          <w:lang w:val="en-GB"/>
        </w:rPr>
        <w:t xml:space="preserve"> and gender diverse people</w:t>
      </w:r>
      <w:r w:rsidR="001831CD" w:rsidRPr="004D346C">
        <w:rPr>
          <w:lang w:val="en-GB"/>
        </w:rPr>
        <w:t xml:space="preserve"> who use drugs</w:t>
      </w:r>
    </w:p>
    <w:p w14:paraId="60AF07BF" w14:textId="5FE8DEA2" w:rsidR="001831CD" w:rsidRPr="004D346C" w:rsidRDefault="004C0814" w:rsidP="001831CD">
      <w:pPr>
        <w:numPr>
          <w:ilvl w:val="0"/>
          <w:numId w:val="31"/>
        </w:numPr>
        <w:jc w:val="both"/>
        <w:rPr>
          <w:b/>
          <w:bCs/>
          <w:lang w:val="en-GB"/>
        </w:rPr>
      </w:pPr>
      <w:r w:rsidRPr="004D346C">
        <w:rPr>
          <w:lang w:val="en-GB"/>
        </w:rPr>
        <w:t>P</w:t>
      </w:r>
      <w:r w:rsidR="001831CD" w:rsidRPr="004D346C">
        <w:rPr>
          <w:lang w:val="en-GB"/>
        </w:rPr>
        <w:t>rotect and expand civil society space</w:t>
      </w:r>
      <w:r w:rsidR="00F60EFC">
        <w:rPr>
          <w:lang w:val="en-GB"/>
        </w:rPr>
        <w:t>, including within the women’s movement,</w:t>
      </w:r>
      <w:r w:rsidR="001831CD" w:rsidRPr="004D346C">
        <w:rPr>
          <w:lang w:val="en-GB"/>
        </w:rPr>
        <w:t xml:space="preserve"> that is inclusive of women who use drugs </w:t>
      </w:r>
    </w:p>
    <w:p w14:paraId="6042E2EB" w14:textId="7422D201" w:rsidR="000313D6" w:rsidRPr="004D346C" w:rsidRDefault="000313D6" w:rsidP="004C0814">
      <w:pPr>
        <w:pStyle w:val="ListParagraph"/>
        <w:pBdr>
          <w:top w:val="nil"/>
          <w:left w:val="nil"/>
          <w:bottom w:val="nil"/>
          <w:right w:val="nil"/>
          <w:between w:val="nil"/>
        </w:pBdr>
        <w:spacing w:after="200" w:line="276" w:lineRule="auto"/>
        <w:ind w:left="1440"/>
        <w:contextualSpacing w:val="0"/>
        <w:jc w:val="both"/>
        <w:rPr>
          <w:color w:val="000000"/>
          <w:highlight w:val="yellow"/>
        </w:rPr>
      </w:pPr>
    </w:p>
    <w:sectPr w:rsidR="000313D6" w:rsidRPr="004D346C" w:rsidSect="00F604F6">
      <w:headerReference w:type="default" r:id="rId13"/>
      <w:footnotePr>
        <w:numFmt w:val="chicago"/>
      </w:footnotePr>
      <w:endnotePr>
        <w:numFmt w:val="decimal"/>
      </w:endnotePr>
      <w:pgSz w:w="11906" w:h="16838"/>
      <w:pgMar w:top="1701" w:right="1134" w:bottom="130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861AB" w14:textId="77777777" w:rsidR="00E82BD4" w:rsidRDefault="00E82BD4">
      <w:r>
        <w:separator/>
      </w:r>
    </w:p>
  </w:endnote>
  <w:endnote w:type="continuationSeparator" w:id="0">
    <w:p w14:paraId="34930734" w14:textId="77777777" w:rsidR="00E82BD4" w:rsidRDefault="00E82BD4">
      <w:r>
        <w:continuationSeparator/>
      </w:r>
    </w:p>
  </w:endnote>
  <w:endnote w:id="1">
    <w:p w14:paraId="072BC550" w14:textId="14848ED8" w:rsidR="00FE5524" w:rsidRPr="00FE5524" w:rsidRDefault="00FE5524">
      <w:pPr>
        <w:pStyle w:val="EndnoteText"/>
        <w:rPr>
          <w:lang w:val="en-US"/>
        </w:rPr>
      </w:pPr>
      <w:r>
        <w:rPr>
          <w:rStyle w:val="EndnoteReference"/>
        </w:rPr>
        <w:endnoteRef/>
      </w:r>
      <w:r>
        <w:t xml:space="preserve"> </w:t>
      </w:r>
      <w:r w:rsidR="00406DCD" w:rsidRPr="00204F01">
        <w:rPr>
          <w:rStyle w:val="docsum-authors"/>
          <w:rFonts w:asciiTheme="minorHAnsi" w:hAnsiTheme="minorHAnsi" w:cstheme="minorHAnsi"/>
          <w:color w:val="212121"/>
          <w:sz w:val="16"/>
          <w:szCs w:val="16"/>
        </w:rPr>
        <w:t xml:space="preserve">WHRIN. </w:t>
      </w:r>
      <w:r w:rsidR="00406DCD" w:rsidRPr="00204F01">
        <w:rPr>
          <w:rStyle w:val="docsum-authors"/>
          <w:rFonts w:asciiTheme="minorHAnsi" w:hAnsiTheme="minorHAnsi" w:cstheme="minorHAnsi"/>
          <w:i/>
          <w:iCs/>
          <w:color w:val="212121"/>
          <w:sz w:val="16"/>
          <w:szCs w:val="16"/>
        </w:rPr>
        <w:t>Global mapping of harm reduction services for women who use drugs</w:t>
      </w:r>
      <w:r w:rsidR="00406DCD" w:rsidRPr="00204F01">
        <w:rPr>
          <w:rStyle w:val="docsum-authors"/>
          <w:rFonts w:asciiTheme="minorHAnsi" w:hAnsiTheme="minorHAnsi" w:cstheme="minorHAnsi"/>
          <w:color w:val="212121"/>
          <w:sz w:val="16"/>
          <w:szCs w:val="16"/>
        </w:rPr>
        <w:t>. 2022</w:t>
      </w:r>
    </w:p>
  </w:endnote>
  <w:endnote w:id="2">
    <w:p w14:paraId="553F0F38" w14:textId="77777777" w:rsidR="007804E4" w:rsidRPr="00204F01" w:rsidRDefault="007804E4" w:rsidP="007804E4">
      <w:pPr>
        <w:rPr>
          <w:rFonts w:asciiTheme="minorHAnsi" w:hAnsiTheme="minorHAnsi" w:cstheme="minorHAnsi"/>
          <w:sz w:val="16"/>
          <w:szCs w:val="16"/>
        </w:rPr>
      </w:pPr>
      <w:r w:rsidRPr="00204F01">
        <w:rPr>
          <w:rStyle w:val="EndnoteReference"/>
          <w:rFonts w:asciiTheme="minorHAnsi" w:hAnsiTheme="minorHAnsi" w:cstheme="minorHAnsi"/>
          <w:sz w:val="16"/>
          <w:szCs w:val="16"/>
        </w:rPr>
        <w:endnoteRef/>
      </w:r>
      <w:r w:rsidRPr="00204F01">
        <w:rPr>
          <w:rFonts w:asciiTheme="minorHAnsi" w:hAnsiTheme="minorHAnsi" w:cstheme="minorHAnsi"/>
          <w:sz w:val="16"/>
          <w:szCs w:val="16"/>
        </w:rPr>
        <w:t xml:space="preserve"> </w:t>
      </w:r>
      <w:r w:rsidRPr="00204F01">
        <w:rPr>
          <w:rFonts w:asciiTheme="minorHAnsi" w:hAnsiTheme="minorHAnsi" w:cstheme="minorHAnsi"/>
          <w:color w:val="212121"/>
          <w:sz w:val="16"/>
          <w:szCs w:val="16"/>
          <w:shd w:val="clear" w:color="auto" w:fill="FFFFFF"/>
        </w:rPr>
        <w:t xml:space="preserve">Leddy AM, Weiss E, Yam E, </w:t>
      </w:r>
      <w:proofErr w:type="spellStart"/>
      <w:r w:rsidRPr="00204F01">
        <w:rPr>
          <w:rFonts w:asciiTheme="minorHAnsi" w:hAnsiTheme="minorHAnsi" w:cstheme="minorHAnsi"/>
          <w:color w:val="212121"/>
          <w:sz w:val="16"/>
          <w:szCs w:val="16"/>
          <w:shd w:val="clear" w:color="auto" w:fill="FFFFFF"/>
        </w:rPr>
        <w:t>Pulerwitz</w:t>
      </w:r>
      <w:proofErr w:type="spellEnd"/>
      <w:r w:rsidRPr="00204F01">
        <w:rPr>
          <w:rFonts w:asciiTheme="minorHAnsi" w:hAnsiTheme="minorHAnsi" w:cstheme="minorHAnsi"/>
          <w:color w:val="212121"/>
          <w:sz w:val="16"/>
          <w:szCs w:val="16"/>
          <w:shd w:val="clear" w:color="auto" w:fill="FFFFFF"/>
        </w:rPr>
        <w:t xml:space="preserve"> J. Gender-based violence and engagement in biomedical HIV prevention, care and treatment: a scoping review. BMC Public Health. 2019 Jul</w:t>
      </w:r>
    </w:p>
  </w:endnote>
  <w:endnote w:id="3">
    <w:p w14:paraId="6F37A92A" w14:textId="77777777" w:rsidR="007804E4" w:rsidRPr="00204F01" w:rsidRDefault="007804E4" w:rsidP="007804E4">
      <w:pPr>
        <w:rPr>
          <w:rFonts w:asciiTheme="minorHAnsi" w:hAnsiTheme="minorHAnsi" w:cstheme="minorHAnsi"/>
          <w:color w:val="000000"/>
          <w:sz w:val="16"/>
          <w:szCs w:val="16"/>
          <w:shd w:val="clear" w:color="auto" w:fill="FFFFFF"/>
          <w:lang w:val="en"/>
        </w:rPr>
      </w:pPr>
      <w:r w:rsidRPr="00204F01">
        <w:rPr>
          <w:rFonts w:asciiTheme="minorHAnsi" w:hAnsiTheme="minorHAnsi" w:cstheme="minorHAnsi"/>
          <w:color w:val="000000"/>
          <w:sz w:val="16"/>
          <w:szCs w:val="16"/>
          <w:shd w:val="clear" w:color="auto" w:fill="FFFFFF"/>
          <w:lang w:val="en"/>
        </w:rPr>
        <w:endnoteRef/>
      </w:r>
      <w:r w:rsidRPr="00204F01">
        <w:rPr>
          <w:rFonts w:asciiTheme="minorHAnsi" w:hAnsiTheme="minorHAnsi" w:cstheme="minorHAnsi"/>
          <w:color w:val="000000"/>
          <w:sz w:val="16"/>
          <w:szCs w:val="16"/>
          <w:shd w:val="clear" w:color="auto" w:fill="FFFFFF"/>
          <w:lang w:val="en"/>
        </w:rPr>
        <w:t xml:space="preserve"> </w:t>
      </w:r>
      <w:proofErr w:type="spellStart"/>
      <w:r w:rsidRPr="00204F01">
        <w:rPr>
          <w:rFonts w:asciiTheme="minorHAnsi" w:hAnsiTheme="minorHAnsi" w:cstheme="minorHAnsi"/>
          <w:color w:val="000000"/>
          <w:sz w:val="16"/>
          <w:szCs w:val="16"/>
          <w:shd w:val="clear" w:color="auto" w:fill="FFFFFF"/>
          <w:lang w:val="en"/>
        </w:rPr>
        <w:t>Dunkle</w:t>
      </w:r>
      <w:proofErr w:type="spellEnd"/>
      <w:r w:rsidRPr="00204F01">
        <w:rPr>
          <w:rFonts w:asciiTheme="minorHAnsi" w:hAnsiTheme="minorHAnsi" w:cstheme="minorHAnsi"/>
          <w:color w:val="000000"/>
          <w:sz w:val="16"/>
          <w:szCs w:val="16"/>
          <w:shd w:val="clear" w:color="auto" w:fill="FFFFFF"/>
          <w:lang w:val="en"/>
        </w:rPr>
        <w:t xml:space="preserve"> KL, Decker MR. Gender-based violence and HIV: reviewing the  evidence for links and causal pathways in the general population and high-risk groups. Am J </w:t>
      </w:r>
      <w:proofErr w:type="spellStart"/>
      <w:r w:rsidRPr="00204F01">
        <w:rPr>
          <w:rFonts w:asciiTheme="minorHAnsi" w:hAnsiTheme="minorHAnsi" w:cstheme="minorHAnsi"/>
          <w:color w:val="000000"/>
          <w:sz w:val="16"/>
          <w:szCs w:val="16"/>
          <w:shd w:val="clear" w:color="auto" w:fill="FFFFFF"/>
          <w:lang w:val="en"/>
        </w:rPr>
        <w:t>Reprod</w:t>
      </w:r>
      <w:proofErr w:type="spellEnd"/>
      <w:r w:rsidRPr="00204F01">
        <w:rPr>
          <w:rFonts w:asciiTheme="minorHAnsi" w:hAnsiTheme="minorHAnsi" w:cstheme="minorHAnsi"/>
          <w:color w:val="000000"/>
          <w:sz w:val="16"/>
          <w:szCs w:val="16"/>
          <w:shd w:val="clear" w:color="auto" w:fill="FFFFFF"/>
          <w:lang w:val="en"/>
        </w:rPr>
        <w:t xml:space="preserve"> Immunol. 2013;69(Suppl 1):20–6 (New York, NY: 1989). </w:t>
      </w:r>
    </w:p>
  </w:endnote>
  <w:endnote w:id="4">
    <w:p w14:paraId="45619795" w14:textId="77777777" w:rsidR="007804E4" w:rsidRPr="00204F01" w:rsidRDefault="007804E4" w:rsidP="007804E4">
      <w:pPr>
        <w:rPr>
          <w:rFonts w:asciiTheme="minorHAnsi" w:hAnsiTheme="minorHAnsi" w:cstheme="minorHAnsi"/>
          <w:sz w:val="16"/>
          <w:szCs w:val="16"/>
          <w:vertAlign w:val="superscript"/>
        </w:rPr>
      </w:pPr>
      <w:r w:rsidRPr="00204F01">
        <w:rPr>
          <w:rFonts w:asciiTheme="minorHAnsi" w:hAnsiTheme="minorHAnsi" w:cstheme="minorHAnsi"/>
          <w:color w:val="000000"/>
          <w:sz w:val="16"/>
          <w:szCs w:val="16"/>
          <w:shd w:val="clear" w:color="auto" w:fill="FFFFFF"/>
          <w:lang w:val="en"/>
        </w:rPr>
        <w:endnoteRef/>
      </w:r>
      <w:r w:rsidRPr="00204F01">
        <w:rPr>
          <w:rFonts w:asciiTheme="minorHAnsi" w:hAnsiTheme="minorHAnsi" w:cstheme="minorHAnsi"/>
          <w:color w:val="000000"/>
          <w:sz w:val="16"/>
          <w:szCs w:val="16"/>
          <w:shd w:val="clear" w:color="auto" w:fill="FFFFFF"/>
          <w:lang w:val="en"/>
        </w:rPr>
        <w:t xml:space="preserve"> Campbell JC. Health consequences of intimate partner violence. Lancet. 2002. 1331–6.</w:t>
      </w:r>
      <w:r w:rsidRPr="00204F01">
        <w:rPr>
          <w:rStyle w:val="EndnoteReference"/>
          <w:rFonts w:asciiTheme="minorHAnsi" w:hAnsiTheme="minorHAnsi" w:cstheme="minorHAnsi"/>
          <w:sz w:val="16"/>
          <w:szCs w:val="16"/>
        </w:rPr>
        <w:t xml:space="preserve"> </w:t>
      </w:r>
    </w:p>
  </w:endnote>
  <w:endnote w:id="5">
    <w:p w14:paraId="4C011B8D" w14:textId="77777777" w:rsidR="007804E4" w:rsidRPr="00204F01" w:rsidRDefault="007804E4" w:rsidP="007804E4">
      <w:pPr>
        <w:rPr>
          <w:rFonts w:asciiTheme="minorHAnsi" w:hAnsiTheme="minorHAnsi" w:cstheme="minorHAnsi"/>
          <w:sz w:val="16"/>
          <w:szCs w:val="16"/>
        </w:rPr>
      </w:pPr>
      <w:r w:rsidRPr="00204F01">
        <w:rPr>
          <w:rStyle w:val="EndnoteReference"/>
          <w:rFonts w:asciiTheme="minorHAnsi" w:hAnsiTheme="minorHAnsi" w:cstheme="minorHAnsi"/>
          <w:sz w:val="16"/>
          <w:szCs w:val="16"/>
        </w:rPr>
        <w:endnoteRef/>
      </w:r>
      <w:r w:rsidRPr="00204F01">
        <w:rPr>
          <w:rFonts w:asciiTheme="minorHAnsi" w:hAnsiTheme="minorHAnsi" w:cstheme="minorHAnsi"/>
          <w:sz w:val="16"/>
          <w:szCs w:val="16"/>
        </w:rPr>
        <w:t xml:space="preserve"> </w:t>
      </w:r>
      <w:proofErr w:type="spellStart"/>
      <w:r w:rsidRPr="00204F01">
        <w:rPr>
          <w:rFonts w:asciiTheme="minorHAnsi" w:hAnsiTheme="minorHAnsi" w:cstheme="minorHAnsi"/>
          <w:color w:val="000000"/>
          <w:sz w:val="16"/>
          <w:szCs w:val="16"/>
          <w:shd w:val="clear" w:color="auto" w:fill="FFFFFF"/>
        </w:rPr>
        <w:t>Giacomello</w:t>
      </w:r>
      <w:proofErr w:type="spellEnd"/>
      <w:r w:rsidRPr="00204F01">
        <w:rPr>
          <w:rFonts w:asciiTheme="minorHAnsi" w:hAnsiTheme="minorHAnsi" w:cstheme="minorHAnsi"/>
          <w:color w:val="000000"/>
          <w:sz w:val="16"/>
          <w:szCs w:val="16"/>
          <w:shd w:val="clear" w:color="auto" w:fill="FFFFFF"/>
        </w:rPr>
        <w:t xml:space="preserve"> C. </w:t>
      </w:r>
      <w:r w:rsidRPr="00204F01">
        <w:rPr>
          <w:rFonts w:asciiTheme="minorHAnsi" w:hAnsiTheme="minorHAnsi" w:cstheme="minorHAnsi"/>
          <w:color w:val="000000"/>
          <w:sz w:val="16"/>
          <w:szCs w:val="16"/>
          <w:shd w:val="clear" w:color="auto" w:fill="FFFFFF"/>
          <w:lang w:val="en"/>
        </w:rPr>
        <w:t>The Gendered Impacts of Drug Policy on Women: Case Studies from Mexico</w:t>
      </w:r>
      <w:r w:rsidRPr="00204F01">
        <w:rPr>
          <w:rFonts w:asciiTheme="minorHAnsi" w:hAnsiTheme="minorHAnsi" w:cstheme="minorHAnsi"/>
          <w:color w:val="000000"/>
          <w:sz w:val="16"/>
          <w:szCs w:val="16"/>
          <w:shd w:val="clear" w:color="auto" w:fill="FFFFFF"/>
        </w:rPr>
        <w:t>”,</w:t>
      </w:r>
      <w:r w:rsidRPr="00204F01">
        <w:rPr>
          <w:rFonts w:asciiTheme="minorHAnsi" w:hAnsiTheme="minorHAnsi" w:cstheme="minorHAnsi"/>
          <w:i/>
          <w:iCs/>
          <w:color w:val="000000"/>
          <w:sz w:val="16"/>
          <w:szCs w:val="16"/>
          <w:shd w:val="clear" w:color="auto" w:fill="FFFFFF"/>
        </w:rPr>
        <w:t>International Development Policy</w:t>
      </w:r>
      <w:r w:rsidRPr="00204F01">
        <w:rPr>
          <w:rFonts w:asciiTheme="minorHAnsi" w:hAnsiTheme="minorHAnsi" w:cstheme="minorHAnsi"/>
          <w:color w:val="000000"/>
          <w:sz w:val="16"/>
          <w:szCs w:val="16"/>
          <w:shd w:val="clear" w:color="auto" w:fill="FFFFFF"/>
        </w:rPr>
        <w:t>. 2020</w:t>
      </w:r>
    </w:p>
  </w:endnote>
  <w:endnote w:id="6">
    <w:p w14:paraId="618AC3B1" w14:textId="77777777" w:rsidR="007804E4" w:rsidRPr="00204F01" w:rsidRDefault="007804E4" w:rsidP="007804E4">
      <w:pPr>
        <w:rPr>
          <w:rFonts w:asciiTheme="minorHAnsi" w:hAnsiTheme="minorHAnsi" w:cstheme="minorHAnsi"/>
          <w:color w:val="212121"/>
          <w:sz w:val="16"/>
          <w:szCs w:val="16"/>
          <w:shd w:val="clear" w:color="auto" w:fill="FFFFFF"/>
        </w:rPr>
      </w:pPr>
      <w:r w:rsidRPr="00204F01">
        <w:rPr>
          <w:rStyle w:val="EndnoteReference"/>
          <w:rFonts w:asciiTheme="minorHAnsi" w:hAnsiTheme="minorHAnsi" w:cstheme="minorHAnsi"/>
          <w:sz w:val="16"/>
          <w:szCs w:val="16"/>
        </w:rPr>
        <w:endnoteRef/>
      </w:r>
      <w:r w:rsidRPr="00204F01">
        <w:rPr>
          <w:rFonts w:asciiTheme="minorHAnsi" w:hAnsiTheme="minorHAnsi" w:cstheme="minorHAnsi"/>
          <w:sz w:val="16"/>
          <w:szCs w:val="16"/>
        </w:rPr>
        <w:t xml:space="preserve"> </w:t>
      </w:r>
      <w:proofErr w:type="spellStart"/>
      <w:r w:rsidRPr="00204F01">
        <w:rPr>
          <w:rFonts w:asciiTheme="minorHAnsi" w:hAnsiTheme="minorHAnsi" w:cstheme="minorHAnsi"/>
          <w:color w:val="212121"/>
          <w:sz w:val="16"/>
          <w:szCs w:val="16"/>
          <w:shd w:val="clear" w:color="auto" w:fill="FFFFFF"/>
        </w:rPr>
        <w:t>Stoicescu</w:t>
      </w:r>
      <w:proofErr w:type="spellEnd"/>
      <w:r w:rsidRPr="00204F01">
        <w:rPr>
          <w:rFonts w:asciiTheme="minorHAnsi" w:hAnsiTheme="minorHAnsi" w:cstheme="minorHAnsi"/>
          <w:color w:val="212121"/>
          <w:sz w:val="16"/>
          <w:szCs w:val="16"/>
          <w:shd w:val="clear" w:color="auto" w:fill="FFFFFF"/>
        </w:rPr>
        <w:t xml:space="preserve"> C, Richer </w:t>
      </w:r>
      <w:proofErr w:type="gramStart"/>
      <w:r w:rsidRPr="00204F01">
        <w:rPr>
          <w:rFonts w:asciiTheme="minorHAnsi" w:hAnsiTheme="minorHAnsi" w:cstheme="minorHAnsi"/>
          <w:color w:val="212121"/>
          <w:sz w:val="16"/>
          <w:szCs w:val="16"/>
          <w:shd w:val="clear" w:color="auto" w:fill="FFFFFF"/>
        </w:rPr>
        <w:t>A,  Gilbert</w:t>
      </w:r>
      <w:proofErr w:type="gramEnd"/>
      <w:r w:rsidRPr="00204F01">
        <w:rPr>
          <w:rFonts w:asciiTheme="minorHAnsi" w:hAnsiTheme="minorHAnsi" w:cstheme="minorHAnsi"/>
          <w:color w:val="212121"/>
          <w:sz w:val="16"/>
          <w:szCs w:val="16"/>
          <w:shd w:val="clear" w:color="auto" w:fill="FFFFFF"/>
        </w:rPr>
        <w:t xml:space="preserve"> L. Nexus of Risk: The Co-occurring Problems of Gender-based Violence, HIV and Drug Use Among Women and Adolescent Girls. </w:t>
      </w:r>
      <w:hyperlink r:id="rId1" w:tooltip="Julia Buxton" w:history="1">
        <w:r w:rsidRPr="00204F01">
          <w:rPr>
            <w:rFonts w:asciiTheme="minorHAnsi" w:hAnsiTheme="minorHAnsi" w:cstheme="minorHAnsi"/>
            <w:color w:val="212121"/>
            <w:sz w:val="16"/>
            <w:szCs w:val="16"/>
            <w:shd w:val="clear" w:color="auto" w:fill="FFFFFF"/>
          </w:rPr>
          <w:t>Buxton, J.</w:t>
        </w:r>
      </w:hyperlink>
      <w:r w:rsidRPr="00204F01">
        <w:rPr>
          <w:rFonts w:asciiTheme="minorHAnsi" w:hAnsiTheme="minorHAnsi" w:cstheme="minorHAnsi"/>
          <w:color w:val="212121"/>
          <w:sz w:val="16"/>
          <w:szCs w:val="16"/>
          <w:shd w:val="clear" w:color="auto" w:fill="FFFFFF"/>
        </w:rPr>
        <w:t>, </w:t>
      </w:r>
      <w:hyperlink r:id="rId2" w:tooltip="Giavana Margo" w:history="1">
        <w:r w:rsidRPr="00204F01">
          <w:rPr>
            <w:rFonts w:asciiTheme="minorHAnsi" w:hAnsiTheme="minorHAnsi" w:cstheme="minorHAnsi"/>
            <w:color w:val="212121"/>
            <w:sz w:val="16"/>
            <w:szCs w:val="16"/>
            <w:shd w:val="clear" w:color="auto" w:fill="FFFFFF"/>
          </w:rPr>
          <w:t>Margo, G.</w:t>
        </w:r>
      </w:hyperlink>
      <w:r w:rsidRPr="00204F01">
        <w:rPr>
          <w:rFonts w:asciiTheme="minorHAnsi" w:hAnsiTheme="minorHAnsi" w:cstheme="minorHAnsi"/>
          <w:color w:val="212121"/>
          <w:sz w:val="16"/>
          <w:szCs w:val="16"/>
          <w:shd w:val="clear" w:color="auto" w:fill="FFFFFF"/>
        </w:rPr>
        <w:t> and </w:t>
      </w:r>
      <w:hyperlink r:id="rId3" w:tooltip="Lona Burger" w:history="1">
        <w:r w:rsidRPr="00204F01">
          <w:rPr>
            <w:rFonts w:asciiTheme="minorHAnsi" w:hAnsiTheme="minorHAnsi" w:cstheme="minorHAnsi"/>
            <w:color w:val="212121"/>
            <w:sz w:val="16"/>
            <w:szCs w:val="16"/>
            <w:shd w:val="clear" w:color="auto" w:fill="FFFFFF"/>
          </w:rPr>
          <w:t>Burger, L.</w:t>
        </w:r>
      </w:hyperlink>
      <w:r w:rsidRPr="00204F01">
        <w:rPr>
          <w:rFonts w:asciiTheme="minorHAnsi" w:hAnsiTheme="minorHAnsi" w:cstheme="minorHAnsi"/>
          <w:color w:val="212121"/>
          <w:sz w:val="16"/>
          <w:szCs w:val="16"/>
          <w:shd w:val="clear" w:color="auto" w:fill="FFFFFF"/>
        </w:rPr>
        <w:t> (Ed.) The Impact of Global Drug Policy on Women: Shifting the Needle, Emerald Publishing Limited, 49–57. 2021</w:t>
      </w:r>
    </w:p>
  </w:endnote>
  <w:endnote w:id="7">
    <w:p w14:paraId="2382447B" w14:textId="77777777" w:rsidR="007804E4" w:rsidRPr="00204F01" w:rsidRDefault="007804E4" w:rsidP="007804E4">
      <w:pPr>
        <w:rPr>
          <w:rFonts w:asciiTheme="minorHAnsi" w:hAnsiTheme="minorHAnsi" w:cstheme="minorHAnsi"/>
          <w:sz w:val="16"/>
          <w:szCs w:val="16"/>
        </w:rPr>
      </w:pPr>
      <w:r w:rsidRPr="00204F01">
        <w:rPr>
          <w:rStyle w:val="EndnoteReference"/>
          <w:rFonts w:asciiTheme="minorHAnsi" w:hAnsiTheme="minorHAnsi" w:cstheme="minorHAnsi"/>
          <w:sz w:val="16"/>
          <w:szCs w:val="16"/>
        </w:rPr>
        <w:endnoteRef/>
      </w:r>
      <w:r w:rsidRPr="00204F01">
        <w:rPr>
          <w:rFonts w:asciiTheme="minorHAnsi" w:hAnsiTheme="minorHAnsi" w:cstheme="minorHAnsi"/>
          <w:sz w:val="16"/>
          <w:szCs w:val="16"/>
        </w:rPr>
        <w:t xml:space="preserve"> </w:t>
      </w:r>
      <w:r w:rsidRPr="00204F01">
        <w:rPr>
          <w:rFonts w:asciiTheme="minorHAnsi" w:hAnsiTheme="minorHAnsi" w:cstheme="minorHAnsi"/>
          <w:color w:val="212121"/>
          <w:sz w:val="16"/>
          <w:szCs w:val="16"/>
          <w:shd w:val="clear" w:color="auto" w:fill="FFFFFF"/>
        </w:rPr>
        <w:t xml:space="preserve">Ulibarri MD, </w:t>
      </w:r>
      <w:proofErr w:type="spellStart"/>
      <w:r w:rsidRPr="00204F01">
        <w:rPr>
          <w:rFonts w:asciiTheme="minorHAnsi" w:hAnsiTheme="minorHAnsi" w:cstheme="minorHAnsi"/>
          <w:color w:val="212121"/>
          <w:sz w:val="16"/>
          <w:szCs w:val="16"/>
          <w:shd w:val="clear" w:color="auto" w:fill="FFFFFF"/>
        </w:rPr>
        <w:t>Roesch</w:t>
      </w:r>
      <w:proofErr w:type="spellEnd"/>
      <w:r w:rsidRPr="00204F01">
        <w:rPr>
          <w:rFonts w:asciiTheme="minorHAnsi" w:hAnsiTheme="minorHAnsi" w:cstheme="minorHAnsi"/>
          <w:color w:val="212121"/>
          <w:sz w:val="16"/>
          <w:szCs w:val="16"/>
          <w:shd w:val="clear" w:color="auto" w:fill="FFFFFF"/>
        </w:rPr>
        <w:t xml:space="preserve"> S, Rangel MG, Staines H, Amaro H, </w:t>
      </w:r>
      <w:proofErr w:type="spellStart"/>
      <w:r w:rsidRPr="00204F01">
        <w:rPr>
          <w:rFonts w:asciiTheme="minorHAnsi" w:hAnsiTheme="minorHAnsi" w:cstheme="minorHAnsi"/>
          <w:color w:val="212121"/>
          <w:sz w:val="16"/>
          <w:szCs w:val="16"/>
          <w:shd w:val="clear" w:color="auto" w:fill="FFFFFF"/>
        </w:rPr>
        <w:t>Strathdee</w:t>
      </w:r>
      <w:proofErr w:type="spellEnd"/>
      <w:r w:rsidRPr="00204F01">
        <w:rPr>
          <w:rFonts w:asciiTheme="minorHAnsi" w:hAnsiTheme="minorHAnsi" w:cstheme="minorHAnsi"/>
          <w:color w:val="212121"/>
          <w:sz w:val="16"/>
          <w:szCs w:val="16"/>
          <w:shd w:val="clear" w:color="auto" w:fill="FFFFFF"/>
        </w:rPr>
        <w:t xml:space="preserve"> SA. "Amar </w:t>
      </w:r>
      <w:proofErr w:type="spellStart"/>
      <w:r w:rsidRPr="00204F01">
        <w:rPr>
          <w:rFonts w:asciiTheme="minorHAnsi" w:hAnsiTheme="minorHAnsi" w:cstheme="minorHAnsi"/>
          <w:color w:val="212121"/>
          <w:sz w:val="16"/>
          <w:szCs w:val="16"/>
          <w:shd w:val="clear" w:color="auto" w:fill="FFFFFF"/>
        </w:rPr>
        <w:t>te</w:t>
      </w:r>
      <w:proofErr w:type="spellEnd"/>
      <w:r w:rsidRPr="00204F01">
        <w:rPr>
          <w:rFonts w:asciiTheme="minorHAnsi" w:hAnsiTheme="minorHAnsi" w:cstheme="minorHAnsi"/>
          <w:color w:val="212121"/>
          <w:sz w:val="16"/>
          <w:szCs w:val="16"/>
          <w:shd w:val="clear" w:color="auto" w:fill="FFFFFF"/>
        </w:rPr>
        <w:t xml:space="preserve"> </w:t>
      </w:r>
      <w:proofErr w:type="spellStart"/>
      <w:r w:rsidRPr="00204F01">
        <w:rPr>
          <w:rFonts w:asciiTheme="minorHAnsi" w:hAnsiTheme="minorHAnsi" w:cstheme="minorHAnsi"/>
          <w:color w:val="212121"/>
          <w:sz w:val="16"/>
          <w:szCs w:val="16"/>
          <w:shd w:val="clear" w:color="auto" w:fill="FFFFFF"/>
        </w:rPr>
        <w:t>Duele</w:t>
      </w:r>
      <w:proofErr w:type="spellEnd"/>
      <w:r w:rsidRPr="00204F01">
        <w:rPr>
          <w:rFonts w:asciiTheme="minorHAnsi" w:hAnsiTheme="minorHAnsi" w:cstheme="minorHAnsi"/>
          <w:color w:val="212121"/>
          <w:sz w:val="16"/>
          <w:szCs w:val="16"/>
          <w:shd w:val="clear" w:color="auto" w:fill="FFFFFF"/>
        </w:rPr>
        <w:t xml:space="preserve">" ("love hurts"): sexual relationship power, intimate partner violence, depression symptoms and HIV risk among female sex workers who use drugs and their non-commercial, steady partners in Mexico. AIDS </w:t>
      </w:r>
      <w:proofErr w:type="spellStart"/>
      <w:r w:rsidRPr="00204F01">
        <w:rPr>
          <w:rFonts w:asciiTheme="minorHAnsi" w:hAnsiTheme="minorHAnsi" w:cstheme="minorHAnsi"/>
          <w:color w:val="212121"/>
          <w:sz w:val="16"/>
          <w:szCs w:val="16"/>
          <w:shd w:val="clear" w:color="auto" w:fill="FFFFFF"/>
        </w:rPr>
        <w:t>Behav</w:t>
      </w:r>
      <w:proofErr w:type="spellEnd"/>
      <w:r w:rsidRPr="00204F01">
        <w:rPr>
          <w:rFonts w:asciiTheme="minorHAnsi" w:hAnsiTheme="minorHAnsi" w:cstheme="minorHAnsi"/>
          <w:color w:val="212121"/>
          <w:sz w:val="16"/>
          <w:szCs w:val="16"/>
          <w:shd w:val="clear" w:color="auto" w:fill="FFFFFF"/>
        </w:rPr>
        <w:t>. 2015 </w:t>
      </w:r>
    </w:p>
  </w:endnote>
  <w:endnote w:id="8">
    <w:p w14:paraId="0868E537" w14:textId="76B50968" w:rsidR="007804E4" w:rsidRPr="00204F01" w:rsidRDefault="007804E4" w:rsidP="007804E4">
      <w:pPr>
        <w:rPr>
          <w:rFonts w:asciiTheme="minorHAnsi" w:hAnsiTheme="minorHAnsi" w:cstheme="minorHAnsi"/>
          <w:sz w:val="16"/>
          <w:szCs w:val="16"/>
        </w:rPr>
      </w:pPr>
      <w:r w:rsidRPr="00204F01">
        <w:rPr>
          <w:rStyle w:val="EndnoteReference"/>
          <w:rFonts w:asciiTheme="minorHAnsi" w:hAnsiTheme="minorHAnsi" w:cstheme="minorHAnsi"/>
          <w:sz w:val="16"/>
          <w:szCs w:val="16"/>
        </w:rPr>
        <w:endnoteRef/>
      </w:r>
      <w:r w:rsidRPr="00204F01">
        <w:rPr>
          <w:rFonts w:asciiTheme="minorHAnsi" w:hAnsiTheme="minorHAnsi" w:cstheme="minorHAnsi"/>
          <w:sz w:val="16"/>
          <w:szCs w:val="16"/>
        </w:rPr>
        <w:t xml:space="preserve"> </w:t>
      </w:r>
      <w:proofErr w:type="spellStart"/>
      <w:r w:rsidRPr="00204F01">
        <w:rPr>
          <w:rFonts w:asciiTheme="minorHAnsi" w:hAnsiTheme="minorHAnsi" w:cstheme="minorHAnsi"/>
          <w:sz w:val="16"/>
          <w:szCs w:val="16"/>
          <w:shd w:val="clear" w:color="auto" w:fill="FFFFFF"/>
        </w:rPr>
        <w:t>Stoicescu</w:t>
      </w:r>
      <w:proofErr w:type="spellEnd"/>
      <w:r w:rsidR="00406DCD">
        <w:rPr>
          <w:rFonts w:asciiTheme="minorHAnsi" w:hAnsiTheme="minorHAnsi" w:cstheme="minorHAnsi"/>
          <w:sz w:val="16"/>
          <w:szCs w:val="16"/>
          <w:shd w:val="clear" w:color="auto" w:fill="FFFFFF"/>
        </w:rPr>
        <w:t xml:space="preserve"> </w:t>
      </w:r>
      <w:r w:rsidRPr="00204F01">
        <w:rPr>
          <w:rFonts w:asciiTheme="minorHAnsi" w:hAnsiTheme="minorHAnsi" w:cstheme="minorHAnsi"/>
          <w:sz w:val="16"/>
          <w:szCs w:val="16"/>
          <w:shd w:val="clear" w:color="auto" w:fill="FFFFFF"/>
        </w:rPr>
        <w:t>C</w:t>
      </w:r>
      <w:r w:rsidR="00406DCD">
        <w:rPr>
          <w:rFonts w:asciiTheme="minorHAnsi" w:hAnsiTheme="minorHAnsi" w:cstheme="minorHAnsi"/>
          <w:sz w:val="16"/>
          <w:szCs w:val="16"/>
          <w:shd w:val="clear" w:color="auto" w:fill="FFFFFF"/>
        </w:rPr>
        <w:t xml:space="preserve">, </w:t>
      </w:r>
      <w:proofErr w:type="spellStart"/>
      <w:r w:rsidRPr="00204F01">
        <w:rPr>
          <w:rFonts w:asciiTheme="minorHAnsi" w:hAnsiTheme="minorHAnsi" w:cstheme="minorHAnsi"/>
          <w:sz w:val="16"/>
          <w:szCs w:val="16"/>
          <w:shd w:val="clear" w:color="auto" w:fill="FFFFFF"/>
        </w:rPr>
        <w:t>Cluver</w:t>
      </w:r>
      <w:proofErr w:type="spellEnd"/>
      <w:r w:rsidR="00406DCD">
        <w:rPr>
          <w:rFonts w:asciiTheme="minorHAnsi" w:hAnsiTheme="minorHAnsi" w:cstheme="minorHAnsi"/>
          <w:sz w:val="16"/>
          <w:szCs w:val="16"/>
          <w:shd w:val="clear" w:color="auto" w:fill="FFFFFF"/>
        </w:rPr>
        <w:t xml:space="preserve"> </w:t>
      </w:r>
      <w:r w:rsidRPr="00204F01">
        <w:rPr>
          <w:rFonts w:asciiTheme="minorHAnsi" w:hAnsiTheme="minorHAnsi" w:cstheme="minorHAnsi"/>
          <w:sz w:val="16"/>
          <w:szCs w:val="16"/>
          <w:shd w:val="clear" w:color="auto" w:fill="FFFFFF"/>
        </w:rPr>
        <w:t>L</w:t>
      </w:r>
      <w:r w:rsidR="00406DCD">
        <w:rPr>
          <w:rFonts w:asciiTheme="minorHAnsi" w:hAnsiTheme="minorHAnsi" w:cstheme="minorHAnsi"/>
          <w:sz w:val="16"/>
          <w:szCs w:val="16"/>
          <w:shd w:val="clear" w:color="auto" w:fill="FFFFFF"/>
        </w:rPr>
        <w:t xml:space="preserve">, </w:t>
      </w:r>
      <w:proofErr w:type="spellStart"/>
      <w:r w:rsidRPr="00204F01">
        <w:rPr>
          <w:rFonts w:asciiTheme="minorHAnsi" w:hAnsiTheme="minorHAnsi" w:cstheme="minorHAnsi"/>
          <w:sz w:val="16"/>
          <w:szCs w:val="16"/>
          <w:shd w:val="clear" w:color="auto" w:fill="FFFFFF"/>
        </w:rPr>
        <w:t>Spreckelsen</w:t>
      </w:r>
      <w:proofErr w:type="spellEnd"/>
      <w:r w:rsidR="00406DCD">
        <w:rPr>
          <w:rFonts w:asciiTheme="minorHAnsi" w:hAnsiTheme="minorHAnsi" w:cstheme="minorHAnsi"/>
          <w:sz w:val="16"/>
          <w:szCs w:val="16"/>
          <w:shd w:val="clear" w:color="auto" w:fill="FFFFFF"/>
        </w:rPr>
        <w:t xml:space="preserve"> T</w:t>
      </w:r>
      <w:r w:rsidRPr="00204F01">
        <w:rPr>
          <w:rFonts w:asciiTheme="minorHAnsi" w:hAnsiTheme="minorHAnsi" w:cstheme="minorHAnsi"/>
          <w:sz w:val="16"/>
          <w:szCs w:val="16"/>
          <w:shd w:val="clear" w:color="auto" w:fill="FFFFFF"/>
        </w:rPr>
        <w:t>F</w:t>
      </w:r>
      <w:r w:rsidR="00406DCD">
        <w:rPr>
          <w:rFonts w:asciiTheme="minorHAnsi" w:hAnsiTheme="minorHAnsi" w:cstheme="minorHAnsi"/>
          <w:sz w:val="16"/>
          <w:szCs w:val="16"/>
          <w:shd w:val="clear" w:color="auto" w:fill="FFFFFF"/>
        </w:rPr>
        <w:t xml:space="preserve">, </w:t>
      </w:r>
      <w:proofErr w:type="spellStart"/>
      <w:r w:rsidRPr="00204F01">
        <w:rPr>
          <w:rFonts w:asciiTheme="minorHAnsi" w:hAnsiTheme="minorHAnsi" w:cstheme="minorHAnsi"/>
          <w:sz w:val="16"/>
          <w:szCs w:val="16"/>
          <w:shd w:val="clear" w:color="auto" w:fill="FFFFFF"/>
        </w:rPr>
        <w:t>Casale</w:t>
      </w:r>
      <w:proofErr w:type="spellEnd"/>
      <w:r w:rsidR="00406DCD">
        <w:rPr>
          <w:rFonts w:asciiTheme="minorHAnsi" w:hAnsiTheme="minorHAnsi" w:cstheme="minorHAnsi"/>
          <w:sz w:val="16"/>
          <w:szCs w:val="16"/>
          <w:shd w:val="clear" w:color="auto" w:fill="FFFFFF"/>
        </w:rPr>
        <w:t xml:space="preserve"> </w:t>
      </w:r>
      <w:r w:rsidRPr="00204F01">
        <w:rPr>
          <w:rFonts w:asciiTheme="minorHAnsi" w:hAnsiTheme="minorHAnsi" w:cstheme="minorHAnsi"/>
          <w:sz w:val="16"/>
          <w:szCs w:val="16"/>
          <w:shd w:val="clear" w:color="auto" w:fill="FFFFFF"/>
        </w:rPr>
        <w:t>M</w:t>
      </w:r>
      <w:r w:rsidR="00406DCD">
        <w:rPr>
          <w:rFonts w:asciiTheme="minorHAnsi" w:hAnsiTheme="minorHAnsi" w:cstheme="minorHAnsi"/>
          <w:sz w:val="16"/>
          <w:szCs w:val="16"/>
          <w:shd w:val="clear" w:color="auto" w:fill="FFFFFF"/>
        </w:rPr>
        <w:t xml:space="preserve">, </w:t>
      </w:r>
      <w:proofErr w:type="spellStart"/>
      <w:r w:rsidRPr="00204F01">
        <w:rPr>
          <w:rFonts w:asciiTheme="minorHAnsi" w:hAnsiTheme="minorHAnsi" w:cstheme="minorHAnsi"/>
          <w:sz w:val="16"/>
          <w:szCs w:val="16"/>
          <w:shd w:val="clear" w:color="auto" w:fill="FFFFFF"/>
        </w:rPr>
        <w:t>Anindita</w:t>
      </w:r>
      <w:proofErr w:type="spellEnd"/>
      <w:r w:rsidR="00406DCD">
        <w:rPr>
          <w:rFonts w:asciiTheme="minorHAnsi" w:hAnsiTheme="minorHAnsi" w:cstheme="minorHAnsi"/>
          <w:sz w:val="16"/>
          <w:szCs w:val="16"/>
          <w:shd w:val="clear" w:color="auto" w:fill="FFFFFF"/>
        </w:rPr>
        <w:t xml:space="preserve"> </w:t>
      </w:r>
      <w:r w:rsidRPr="00204F01">
        <w:rPr>
          <w:rFonts w:asciiTheme="minorHAnsi" w:hAnsiTheme="minorHAnsi" w:cstheme="minorHAnsi"/>
          <w:sz w:val="16"/>
          <w:szCs w:val="16"/>
          <w:shd w:val="clear" w:color="auto" w:fill="FFFFFF"/>
        </w:rPr>
        <w:t>G</w:t>
      </w:r>
      <w:r w:rsidR="00406DCD">
        <w:rPr>
          <w:rFonts w:asciiTheme="minorHAnsi" w:hAnsiTheme="minorHAnsi" w:cstheme="minorHAnsi"/>
          <w:sz w:val="16"/>
          <w:szCs w:val="16"/>
          <w:shd w:val="clear" w:color="auto" w:fill="FFFFFF"/>
        </w:rPr>
        <w:t xml:space="preserve">, </w:t>
      </w:r>
      <w:proofErr w:type="spellStart"/>
      <w:r w:rsidRPr="00204F01">
        <w:rPr>
          <w:rFonts w:asciiTheme="minorHAnsi" w:hAnsiTheme="minorHAnsi" w:cstheme="minorHAnsi"/>
          <w:sz w:val="16"/>
          <w:szCs w:val="16"/>
          <w:shd w:val="clear" w:color="auto" w:fill="FFFFFF"/>
        </w:rPr>
        <w:t>Irwanto</w:t>
      </w:r>
      <w:proofErr w:type="spellEnd"/>
      <w:r w:rsidR="00406DCD">
        <w:rPr>
          <w:rFonts w:asciiTheme="minorHAnsi" w:hAnsiTheme="minorHAnsi" w:cstheme="minorHAnsi"/>
          <w:sz w:val="16"/>
          <w:szCs w:val="16"/>
          <w:shd w:val="clear" w:color="auto" w:fill="FFFFFF"/>
        </w:rPr>
        <w:t xml:space="preserve"> </w:t>
      </w:r>
      <w:r w:rsidRPr="00204F01">
        <w:rPr>
          <w:rFonts w:asciiTheme="minorHAnsi" w:hAnsiTheme="minorHAnsi" w:cstheme="minorHAnsi"/>
          <w:sz w:val="16"/>
          <w:szCs w:val="16"/>
          <w:shd w:val="clear" w:color="auto" w:fill="FFFFFF"/>
        </w:rPr>
        <w:t>I</w:t>
      </w:r>
      <w:r w:rsidR="00406DCD">
        <w:rPr>
          <w:rFonts w:asciiTheme="minorHAnsi" w:hAnsiTheme="minorHAnsi" w:cstheme="minorHAnsi"/>
          <w:sz w:val="16"/>
          <w:szCs w:val="16"/>
          <w:shd w:val="clear" w:color="auto" w:fill="FFFFFF"/>
        </w:rPr>
        <w:t xml:space="preserve">. </w:t>
      </w:r>
      <w:r w:rsidR="00406DCD" w:rsidRPr="00204F01">
        <w:rPr>
          <w:rFonts w:asciiTheme="minorHAnsi" w:hAnsiTheme="minorHAnsi" w:cstheme="minorHAnsi"/>
          <w:i/>
          <w:iCs/>
          <w:sz w:val="16"/>
          <w:szCs w:val="16"/>
          <w:shd w:val="clear" w:color="auto" w:fill="FFFFFF"/>
        </w:rPr>
        <w:t xml:space="preserve"> </w:t>
      </w:r>
      <w:r w:rsidRPr="00204F01">
        <w:rPr>
          <w:rFonts w:asciiTheme="minorHAnsi" w:hAnsiTheme="minorHAnsi" w:cstheme="minorHAnsi"/>
          <w:i/>
          <w:iCs/>
          <w:sz w:val="16"/>
          <w:szCs w:val="16"/>
          <w:shd w:val="clear" w:color="auto" w:fill="FFFFFF"/>
        </w:rPr>
        <w:t>Intimate partner violence and HIV-related sexual risk behaviour among women who inject drugs in Indonesia: A respondent-driven sampling study</w:t>
      </w:r>
      <w:r w:rsidRPr="00204F01">
        <w:rPr>
          <w:rFonts w:asciiTheme="minorHAnsi" w:hAnsiTheme="minorHAnsi" w:cstheme="minorHAnsi"/>
          <w:sz w:val="16"/>
          <w:szCs w:val="16"/>
          <w:shd w:val="clear" w:color="auto" w:fill="FFFFFF"/>
        </w:rPr>
        <w:t>.</w:t>
      </w:r>
      <w:r w:rsidR="00406DCD">
        <w:rPr>
          <w:rFonts w:asciiTheme="minorHAnsi" w:hAnsiTheme="minorHAnsi" w:cstheme="minorHAnsi"/>
          <w:sz w:val="16"/>
          <w:szCs w:val="16"/>
          <w:shd w:val="clear" w:color="auto" w:fill="FFFFFF"/>
        </w:rPr>
        <w:t xml:space="preserve"> </w:t>
      </w:r>
      <w:r w:rsidRPr="00204F01">
        <w:rPr>
          <w:rFonts w:asciiTheme="minorHAnsi" w:hAnsiTheme="minorHAnsi" w:cstheme="minorHAnsi"/>
          <w:sz w:val="16"/>
          <w:szCs w:val="16"/>
          <w:shd w:val="clear" w:color="auto" w:fill="FFFFFF"/>
        </w:rPr>
        <w:t>AIDS and Behaviour,</w:t>
      </w:r>
      <w:r w:rsidR="00406DCD">
        <w:rPr>
          <w:rFonts w:asciiTheme="minorHAnsi" w:hAnsiTheme="minorHAnsi" w:cstheme="minorHAnsi"/>
          <w:sz w:val="16"/>
          <w:szCs w:val="16"/>
          <w:shd w:val="clear" w:color="auto" w:fill="FFFFFF"/>
        </w:rPr>
        <w:t xml:space="preserve"> </w:t>
      </w:r>
      <w:r w:rsidRPr="00204F01">
        <w:rPr>
          <w:rFonts w:asciiTheme="minorHAnsi" w:hAnsiTheme="minorHAnsi" w:cstheme="minorHAnsi"/>
          <w:sz w:val="16"/>
          <w:szCs w:val="16"/>
          <w:shd w:val="clear" w:color="auto" w:fill="FFFFFF"/>
        </w:rPr>
        <w:t>22,</w:t>
      </w:r>
      <w:r w:rsidR="00406DCD">
        <w:rPr>
          <w:rFonts w:asciiTheme="minorHAnsi" w:hAnsiTheme="minorHAnsi" w:cstheme="minorHAnsi"/>
          <w:sz w:val="16"/>
          <w:szCs w:val="16"/>
          <w:shd w:val="clear" w:color="auto" w:fill="FFFFFF"/>
        </w:rPr>
        <w:t xml:space="preserve"> </w:t>
      </w:r>
      <w:r w:rsidRPr="00204F01">
        <w:rPr>
          <w:rFonts w:asciiTheme="minorHAnsi" w:hAnsiTheme="minorHAnsi" w:cstheme="minorHAnsi"/>
          <w:sz w:val="16"/>
          <w:szCs w:val="16"/>
          <w:shd w:val="clear" w:color="auto" w:fill="FFFFFF"/>
        </w:rPr>
        <w:t>3307–3323.</w:t>
      </w:r>
      <w:r w:rsidR="00406DCD">
        <w:rPr>
          <w:rFonts w:asciiTheme="minorHAnsi" w:hAnsiTheme="minorHAnsi" w:cstheme="minorHAnsi"/>
          <w:sz w:val="16"/>
          <w:szCs w:val="16"/>
          <w:shd w:val="clear" w:color="auto" w:fill="FFFFFF"/>
        </w:rPr>
        <w:t xml:space="preserve"> 2018. </w:t>
      </w:r>
    </w:p>
  </w:endnote>
  <w:endnote w:id="9">
    <w:p w14:paraId="3B2E2D52" w14:textId="77777777" w:rsidR="007804E4" w:rsidRPr="00204F01" w:rsidRDefault="007804E4" w:rsidP="007804E4">
      <w:pPr>
        <w:rPr>
          <w:rFonts w:asciiTheme="minorHAnsi" w:hAnsiTheme="minorHAnsi" w:cstheme="minorHAnsi"/>
          <w:sz w:val="16"/>
          <w:szCs w:val="16"/>
        </w:rPr>
      </w:pPr>
      <w:r w:rsidRPr="00204F01">
        <w:rPr>
          <w:rStyle w:val="EndnoteReference"/>
          <w:rFonts w:asciiTheme="minorHAnsi" w:hAnsiTheme="minorHAnsi" w:cstheme="minorHAnsi"/>
          <w:sz w:val="16"/>
          <w:szCs w:val="16"/>
        </w:rPr>
        <w:endnoteRef/>
      </w:r>
      <w:r w:rsidRPr="00204F01">
        <w:rPr>
          <w:rFonts w:asciiTheme="minorHAnsi" w:hAnsiTheme="minorHAnsi" w:cstheme="minorHAnsi"/>
          <w:sz w:val="16"/>
          <w:szCs w:val="16"/>
        </w:rPr>
        <w:t xml:space="preserve"> </w:t>
      </w:r>
      <w:r w:rsidRPr="00204F01">
        <w:rPr>
          <w:rFonts w:asciiTheme="minorHAnsi" w:hAnsiTheme="minorHAnsi" w:cstheme="minorHAnsi"/>
          <w:sz w:val="16"/>
          <w:szCs w:val="16"/>
          <w:shd w:val="clear" w:color="auto" w:fill="FFFFFF"/>
        </w:rPr>
        <w:t>Gilbert, L., Raj, A., Hien, D., Stockman, J., </w:t>
      </w:r>
      <w:proofErr w:type="spellStart"/>
      <w:r w:rsidRPr="00204F01">
        <w:rPr>
          <w:rFonts w:asciiTheme="minorHAnsi" w:hAnsiTheme="minorHAnsi" w:cstheme="minorHAnsi"/>
          <w:sz w:val="16"/>
          <w:szCs w:val="16"/>
          <w:shd w:val="clear" w:color="auto" w:fill="FFFFFF"/>
        </w:rPr>
        <w:t>Terlikbayeva</w:t>
      </w:r>
      <w:proofErr w:type="spellEnd"/>
      <w:r w:rsidRPr="00204F01">
        <w:rPr>
          <w:rFonts w:asciiTheme="minorHAnsi" w:hAnsiTheme="minorHAnsi" w:cstheme="minorHAnsi"/>
          <w:sz w:val="16"/>
          <w:szCs w:val="16"/>
          <w:shd w:val="clear" w:color="auto" w:fill="FFFFFF"/>
        </w:rPr>
        <w:t>, A., &amp; Wyatt, G. (2015). </w:t>
      </w:r>
      <w:r w:rsidRPr="00204F01">
        <w:rPr>
          <w:rFonts w:asciiTheme="minorHAnsi" w:hAnsiTheme="minorHAnsi" w:cstheme="minorHAnsi"/>
          <w:i/>
          <w:iCs/>
          <w:sz w:val="16"/>
          <w:szCs w:val="16"/>
          <w:shd w:val="clear" w:color="auto" w:fill="FFFFFF"/>
        </w:rPr>
        <w:t xml:space="preserve">Targeting the SAVA (Substance Abuse, Violence, and AIDS) </w:t>
      </w:r>
      <w:proofErr w:type="spellStart"/>
      <w:r w:rsidRPr="00204F01">
        <w:rPr>
          <w:rFonts w:asciiTheme="minorHAnsi" w:hAnsiTheme="minorHAnsi" w:cstheme="minorHAnsi"/>
          <w:i/>
          <w:iCs/>
          <w:sz w:val="16"/>
          <w:szCs w:val="16"/>
          <w:shd w:val="clear" w:color="auto" w:fill="FFFFFF"/>
        </w:rPr>
        <w:t>syndemic</w:t>
      </w:r>
      <w:proofErr w:type="spellEnd"/>
      <w:r w:rsidRPr="00204F01">
        <w:rPr>
          <w:rFonts w:asciiTheme="minorHAnsi" w:hAnsiTheme="minorHAnsi" w:cstheme="minorHAnsi"/>
          <w:i/>
          <w:iCs/>
          <w:sz w:val="16"/>
          <w:szCs w:val="16"/>
          <w:shd w:val="clear" w:color="auto" w:fill="FFFFFF"/>
        </w:rPr>
        <w:t xml:space="preserve"> among women and girls: A global review of epidemiology and integrated interventions</w:t>
      </w:r>
      <w:r w:rsidRPr="00204F01">
        <w:rPr>
          <w:rFonts w:asciiTheme="minorHAnsi" w:hAnsiTheme="minorHAnsi" w:cstheme="minorHAnsi"/>
          <w:sz w:val="16"/>
          <w:szCs w:val="16"/>
          <w:shd w:val="clear" w:color="auto" w:fill="FFFFFF"/>
        </w:rPr>
        <w:t>. Journal of Acquired Immune Deficiency Syndromes,</w:t>
      </w:r>
    </w:p>
  </w:endnote>
  <w:endnote w:id="10">
    <w:p w14:paraId="6F4B4DA6" w14:textId="77777777" w:rsidR="007804E4" w:rsidRPr="00204F01" w:rsidRDefault="007804E4" w:rsidP="007804E4">
      <w:pPr>
        <w:rPr>
          <w:rFonts w:asciiTheme="minorHAnsi" w:hAnsiTheme="minorHAnsi" w:cstheme="minorHAnsi"/>
          <w:sz w:val="16"/>
          <w:szCs w:val="16"/>
          <w:vertAlign w:val="superscript"/>
        </w:rPr>
      </w:pPr>
      <w:r w:rsidRPr="00204F01">
        <w:rPr>
          <w:rStyle w:val="EndnoteReference"/>
          <w:rFonts w:asciiTheme="minorHAnsi" w:hAnsiTheme="minorHAnsi" w:cstheme="minorHAnsi"/>
          <w:sz w:val="16"/>
          <w:szCs w:val="16"/>
        </w:rPr>
        <w:endnoteRef/>
      </w:r>
      <w:r w:rsidRPr="00204F01">
        <w:rPr>
          <w:rStyle w:val="EndnoteReference"/>
          <w:rFonts w:asciiTheme="minorHAnsi" w:hAnsiTheme="minorHAnsi" w:cstheme="minorHAnsi"/>
          <w:sz w:val="16"/>
          <w:szCs w:val="16"/>
        </w:rPr>
        <w:t xml:space="preserve"> </w:t>
      </w:r>
      <w:proofErr w:type="spellStart"/>
      <w:r w:rsidRPr="00204F01">
        <w:rPr>
          <w:rFonts w:asciiTheme="minorHAnsi" w:hAnsiTheme="minorHAnsi" w:cstheme="minorHAnsi"/>
          <w:color w:val="212121"/>
          <w:sz w:val="16"/>
          <w:szCs w:val="16"/>
          <w:shd w:val="clear" w:color="auto" w:fill="FFFFFF"/>
        </w:rPr>
        <w:t>Dunkle</w:t>
      </w:r>
      <w:proofErr w:type="spellEnd"/>
      <w:r w:rsidRPr="00204F01">
        <w:rPr>
          <w:rFonts w:asciiTheme="minorHAnsi" w:hAnsiTheme="minorHAnsi" w:cstheme="minorHAnsi"/>
          <w:color w:val="212121"/>
          <w:sz w:val="16"/>
          <w:szCs w:val="16"/>
          <w:shd w:val="clear" w:color="auto" w:fill="FFFFFF"/>
        </w:rPr>
        <w:t xml:space="preserve"> KL, Decker MR. </w:t>
      </w:r>
      <w:r w:rsidRPr="00F919D8">
        <w:rPr>
          <w:rFonts w:asciiTheme="minorHAnsi" w:hAnsiTheme="minorHAnsi" w:cstheme="minorHAnsi"/>
          <w:i/>
          <w:iCs/>
          <w:color w:val="212121"/>
          <w:sz w:val="16"/>
          <w:szCs w:val="16"/>
          <w:shd w:val="clear" w:color="auto" w:fill="FFFFFF"/>
        </w:rPr>
        <w:t xml:space="preserve">Gender-based violence and HIV: reviewing </w:t>
      </w:r>
      <w:proofErr w:type="gramStart"/>
      <w:r w:rsidRPr="00F919D8">
        <w:rPr>
          <w:rFonts w:asciiTheme="minorHAnsi" w:hAnsiTheme="minorHAnsi" w:cstheme="minorHAnsi"/>
          <w:i/>
          <w:iCs/>
          <w:color w:val="212121"/>
          <w:sz w:val="16"/>
          <w:szCs w:val="16"/>
          <w:shd w:val="clear" w:color="auto" w:fill="FFFFFF"/>
        </w:rPr>
        <w:t>the  evidence</w:t>
      </w:r>
      <w:proofErr w:type="gramEnd"/>
      <w:r w:rsidRPr="00F919D8">
        <w:rPr>
          <w:rFonts w:asciiTheme="minorHAnsi" w:hAnsiTheme="minorHAnsi" w:cstheme="minorHAnsi"/>
          <w:i/>
          <w:iCs/>
          <w:color w:val="212121"/>
          <w:sz w:val="16"/>
          <w:szCs w:val="16"/>
          <w:shd w:val="clear" w:color="auto" w:fill="FFFFFF"/>
        </w:rPr>
        <w:t xml:space="preserve"> for links and causal pathways in the general population and high-risk groups.</w:t>
      </w:r>
      <w:r w:rsidRPr="00204F01">
        <w:rPr>
          <w:rFonts w:asciiTheme="minorHAnsi" w:hAnsiTheme="minorHAnsi" w:cstheme="minorHAnsi"/>
          <w:color w:val="212121"/>
          <w:sz w:val="16"/>
          <w:szCs w:val="16"/>
          <w:shd w:val="clear" w:color="auto" w:fill="FFFFFF"/>
        </w:rPr>
        <w:t xml:space="preserve"> Am J </w:t>
      </w:r>
      <w:proofErr w:type="spellStart"/>
      <w:r w:rsidRPr="00204F01">
        <w:rPr>
          <w:rFonts w:asciiTheme="minorHAnsi" w:hAnsiTheme="minorHAnsi" w:cstheme="minorHAnsi"/>
          <w:color w:val="212121"/>
          <w:sz w:val="16"/>
          <w:szCs w:val="16"/>
          <w:shd w:val="clear" w:color="auto" w:fill="FFFFFF"/>
        </w:rPr>
        <w:t>Reprod</w:t>
      </w:r>
      <w:proofErr w:type="spellEnd"/>
      <w:r w:rsidRPr="00204F01">
        <w:rPr>
          <w:rFonts w:asciiTheme="minorHAnsi" w:hAnsiTheme="minorHAnsi" w:cstheme="minorHAnsi"/>
          <w:color w:val="212121"/>
          <w:sz w:val="16"/>
          <w:szCs w:val="16"/>
          <w:shd w:val="clear" w:color="auto" w:fill="FFFFFF"/>
        </w:rPr>
        <w:t xml:space="preserve"> Immunol. 2013</w:t>
      </w:r>
      <w:r w:rsidRPr="00204F01">
        <w:rPr>
          <w:rStyle w:val="EndnoteReference"/>
          <w:rFonts w:asciiTheme="minorHAnsi" w:hAnsiTheme="minorHAnsi" w:cstheme="minorHAnsi"/>
          <w:sz w:val="16"/>
          <w:szCs w:val="16"/>
        </w:rPr>
        <w:t xml:space="preserve"> </w:t>
      </w:r>
    </w:p>
  </w:endnote>
  <w:endnote w:id="11">
    <w:p w14:paraId="36EED9F5" w14:textId="77777777" w:rsidR="007804E4" w:rsidRPr="00204F01" w:rsidRDefault="007804E4" w:rsidP="007804E4">
      <w:pPr>
        <w:rPr>
          <w:rFonts w:asciiTheme="minorHAnsi" w:hAnsiTheme="minorHAnsi" w:cstheme="minorHAnsi"/>
          <w:sz w:val="16"/>
          <w:szCs w:val="16"/>
        </w:rPr>
      </w:pPr>
      <w:r w:rsidRPr="00204F01">
        <w:rPr>
          <w:rStyle w:val="EndnoteReference"/>
          <w:rFonts w:asciiTheme="minorHAnsi" w:hAnsiTheme="minorHAnsi" w:cstheme="minorHAnsi"/>
          <w:sz w:val="16"/>
          <w:szCs w:val="16"/>
        </w:rPr>
        <w:endnoteRef/>
      </w:r>
      <w:r w:rsidRPr="00204F01">
        <w:rPr>
          <w:rFonts w:asciiTheme="minorHAnsi" w:hAnsiTheme="minorHAnsi" w:cstheme="minorHAnsi"/>
          <w:sz w:val="16"/>
          <w:szCs w:val="16"/>
        </w:rPr>
        <w:t xml:space="preserve"> </w:t>
      </w:r>
      <w:r w:rsidRPr="00204F01">
        <w:rPr>
          <w:rFonts w:asciiTheme="minorHAnsi" w:hAnsiTheme="minorHAnsi" w:cstheme="minorHAnsi"/>
          <w:color w:val="212121"/>
          <w:sz w:val="16"/>
          <w:szCs w:val="16"/>
          <w:shd w:val="clear" w:color="auto" w:fill="FFFFFF"/>
        </w:rPr>
        <w:t xml:space="preserve">Ulibarri MD, </w:t>
      </w:r>
      <w:proofErr w:type="spellStart"/>
      <w:r w:rsidRPr="00204F01">
        <w:rPr>
          <w:rFonts w:asciiTheme="minorHAnsi" w:hAnsiTheme="minorHAnsi" w:cstheme="minorHAnsi"/>
          <w:color w:val="212121"/>
          <w:sz w:val="16"/>
          <w:szCs w:val="16"/>
          <w:shd w:val="clear" w:color="auto" w:fill="FFFFFF"/>
        </w:rPr>
        <w:t>Roesch</w:t>
      </w:r>
      <w:proofErr w:type="spellEnd"/>
      <w:r w:rsidRPr="00204F01">
        <w:rPr>
          <w:rFonts w:asciiTheme="minorHAnsi" w:hAnsiTheme="minorHAnsi" w:cstheme="minorHAnsi"/>
          <w:color w:val="212121"/>
          <w:sz w:val="16"/>
          <w:szCs w:val="16"/>
          <w:shd w:val="clear" w:color="auto" w:fill="FFFFFF"/>
        </w:rPr>
        <w:t xml:space="preserve"> S, Rangel MG, Staines H, Amaro H, </w:t>
      </w:r>
      <w:proofErr w:type="spellStart"/>
      <w:r w:rsidRPr="00204F01">
        <w:rPr>
          <w:rFonts w:asciiTheme="minorHAnsi" w:hAnsiTheme="minorHAnsi" w:cstheme="minorHAnsi"/>
          <w:color w:val="212121"/>
          <w:sz w:val="16"/>
          <w:szCs w:val="16"/>
          <w:shd w:val="clear" w:color="auto" w:fill="FFFFFF"/>
        </w:rPr>
        <w:t>Strathdee</w:t>
      </w:r>
      <w:proofErr w:type="spellEnd"/>
      <w:r w:rsidRPr="00204F01">
        <w:rPr>
          <w:rFonts w:asciiTheme="minorHAnsi" w:hAnsiTheme="minorHAnsi" w:cstheme="minorHAnsi"/>
          <w:color w:val="212121"/>
          <w:sz w:val="16"/>
          <w:szCs w:val="16"/>
          <w:shd w:val="clear" w:color="auto" w:fill="FFFFFF"/>
        </w:rPr>
        <w:t xml:space="preserve"> SA. </w:t>
      </w:r>
      <w:r w:rsidRPr="00F919D8">
        <w:rPr>
          <w:rFonts w:asciiTheme="minorHAnsi" w:hAnsiTheme="minorHAnsi" w:cstheme="minorHAnsi"/>
          <w:i/>
          <w:iCs/>
          <w:color w:val="212121"/>
          <w:sz w:val="16"/>
          <w:szCs w:val="16"/>
          <w:shd w:val="clear" w:color="auto" w:fill="FFFFFF"/>
        </w:rPr>
        <w:t xml:space="preserve">"Amar </w:t>
      </w:r>
      <w:proofErr w:type="spellStart"/>
      <w:r w:rsidRPr="00F919D8">
        <w:rPr>
          <w:rFonts w:asciiTheme="minorHAnsi" w:hAnsiTheme="minorHAnsi" w:cstheme="minorHAnsi"/>
          <w:i/>
          <w:iCs/>
          <w:color w:val="212121"/>
          <w:sz w:val="16"/>
          <w:szCs w:val="16"/>
          <w:shd w:val="clear" w:color="auto" w:fill="FFFFFF"/>
        </w:rPr>
        <w:t>te</w:t>
      </w:r>
      <w:proofErr w:type="spellEnd"/>
      <w:r w:rsidRPr="00F919D8">
        <w:rPr>
          <w:rFonts w:asciiTheme="minorHAnsi" w:hAnsiTheme="minorHAnsi" w:cstheme="minorHAnsi"/>
          <w:i/>
          <w:iCs/>
          <w:color w:val="212121"/>
          <w:sz w:val="16"/>
          <w:szCs w:val="16"/>
          <w:shd w:val="clear" w:color="auto" w:fill="FFFFFF"/>
        </w:rPr>
        <w:t xml:space="preserve"> </w:t>
      </w:r>
      <w:proofErr w:type="spellStart"/>
      <w:r w:rsidRPr="00F919D8">
        <w:rPr>
          <w:rFonts w:asciiTheme="minorHAnsi" w:hAnsiTheme="minorHAnsi" w:cstheme="minorHAnsi"/>
          <w:i/>
          <w:iCs/>
          <w:color w:val="212121"/>
          <w:sz w:val="16"/>
          <w:szCs w:val="16"/>
          <w:shd w:val="clear" w:color="auto" w:fill="FFFFFF"/>
        </w:rPr>
        <w:t>Duele</w:t>
      </w:r>
      <w:proofErr w:type="spellEnd"/>
      <w:r w:rsidRPr="00F919D8">
        <w:rPr>
          <w:rFonts w:asciiTheme="minorHAnsi" w:hAnsiTheme="minorHAnsi" w:cstheme="minorHAnsi"/>
          <w:i/>
          <w:iCs/>
          <w:color w:val="212121"/>
          <w:sz w:val="16"/>
          <w:szCs w:val="16"/>
          <w:shd w:val="clear" w:color="auto" w:fill="FFFFFF"/>
        </w:rPr>
        <w:t>" ("love hurts"): sexual relationship power, intimate partner violence, depression symptoms and HIV risk among female sex workers who use drugs and their non-commercial, steady partners in Mexico.</w:t>
      </w:r>
      <w:r w:rsidRPr="00204F01">
        <w:rPr>
          <w:rFonts w:asciiTheme="minorHAnsi" w:hAnsiTheme="minorHAnsi" w:cstheme="minorHAnsi"/>
          <w:color w:val="212121"/>
          <w:sz w:val="16"/>
          <w:szCs w:val="16"/>
          <w:shd w:val="clear" w:color="auto" w:fill="FFFFFF"/>
        </w:rPr>
        <w:t xml:space="preserve"> AIDS </w:t>
      </w:r>
      <w:proofErr w:type="spellStart"/>
      <w:r w:rsidRPr="00204F01">
        <w:rPr>
          <w:rFonts w:asciiTheme="minorHAnsi" w:hAnsiTheme="minorHAnsi" w:cstheme="minorHAnsi"/>
          <w:color w:val="212121"/>
          <w:sz w:val="16"/>
          <w:szCs w:val="16"/>
          <w:shd w:val="clear" w:color="auto" w:fill="FFFFFF"/>
        </w:rPr>
        <w:t>Behav</w:t>
      </w:r>
      <w:proofErr w:type="spellEnd"/>
      <w:r w:rsidRPr="00204F01">
        <w:rPr>
          <w:rFonts w:asciiTheme="minorHAnsi" w:hAnsiTheme="minorHAnsi" w:cstheme="minorHAnsi"/>
          <w:color w:val="212121"/>
          <w:sz w:val="16"/>
          <w:szCs w:val="16"/>
          <w:shd w:val="clear" w:color="auto" w:fill="FFFFFF"/>
        </w:rPr>
        <w:t>. 2015 </w:t>
      </w:r>
    </w:p>
  </w:endnote>
  <w:endnote w:id="12">
    <w:p w14:paraId="2BA59360" w14:textId="77777777" w:rsidR="0019225C" w:rsidRPr="00204F01" w:rsidRDefault="0019225C" w:rsidP="0019225C">
      <w:pPr>
        <w:pStyle w:val="NormalWeb"/>
        <w:spacing w:before="0" w:beforeAutospacing="0" w:after="0" w:afterAutospacing="0"/>
        <w:jc w:val="both"/>
        <w:rPr>
          <w:rStyle w:val="docsum-authors"/>
          <w:rFonts w:asciiTheme="minorHAnsi" w:hAnsiTheme="minorHAnsi" w:cstheme="minorHAnsi"/>
          <w:color w:val="212121"/>
          <w:sz w:val="16"/>
          <w:szCs w:val="16"/>
        </w:rPr>
      </w:pPr>
      <w:r w:rsidRPr="00204F01">
        <w:rPr>
          <w:rStyle w:val="EndnoteReference"/>
          <w:rFonts w:asciiTheme="minorHAnsi" w:hAnsiTheme="minorHAnsi" w:cstheme="minorHAnsi"/>
          <w:sz w:val="16"/>
          <w:szCs w:val="16"/>
        </w:rPr>
        <w:endnoteRef/>
      </w:r>
      <w:r w:rsidRPr="00204F01">
        <w:rPr>
          <w:rFonts w:asciiTheme="minorHAnsi" w:hAnsiTheme="minorHAnsi" w:cstheme="minorHAnsi"/>
          <w:sz w:val="16"/>
          <w:szCs w:val="16"/>
        </w:rPr>
        <w:t xml:space="preserve"> </w:t>
      </w:r>
      <w:r w:rsidRPr="00204F01">
        <w:rPr>
          <w:rStyle w:val="docsum-authors"/>
          <w:rFonts w:asciiTheme="minorHAnsi" w:hAnsiTheme="minorHAnsi" w:cstheme="minorHAnsi"/>
          <w:color w:val="212121"/>
          <w:sz w:val="16"/>
          <w:szCs w:val="16"/>
        </w:rPr>
        <w:t xml:space="preserve">WHRIN. </w:t>
      </w:r>
      <w:r w:rsidRPr="00204F01">
        <w:rPr>
          <w:rStyle w:val="docsum-authors"/>
          <w:rFonts w:asciiTheme="minorHAnsi" w:hAnsiTheme="minorHAnsi" w:cstheme="minorHAnsi"/>
          <w:i/>
          <w:iCs/>
          <w:color w:val="212121"/>
          <w:sz w:val="16"/>
          <w:szCs w:val="16"/>
        </w:rPr>
        <w:t>Global mapping of harm reduction services for women who use drugs</w:t>
      </w:r>
      <w:r w:rsidRPr="00204F01">
        <w:rPr>
          <w:rStyle w:val="docsum-authors"/>
          <w:rFonts w:asciiTheme="minorHAnsi" w:hAnsiTheme="minorHAnsi" w:cstheme="minorHAnsi"/>
          <w:color w:val="212121"/>
          <w:sz w:val="16"/>
          <w:szCs w:val="16"/>
        </w:rPr>
        <w:t>. 2022</w:t>
      </w:r>
    </w:p>
    <w:p w14:paraId="0A1385E5" w14:textId="77777777" w:rsidR="0019225C" w:rsidRPr="00204F01" w:rsidRDefault="0019225C" w:rsidP="0019225C">
      <w:pPr>
        <w:pStyle w:val="NormalWeb"/>
        <w:spacing w:before="0" w:beforeAutospacing="0" w:after="0" w:afterAutospacing="0"/>
        <w:jc w:val="both"/>
        <w:rPr>
          <w:rFonts w:asciiTheme="minorHAnsi" w:hAnsiTheme="minorHAnsi" w:cstheme="minorHAnsi"/>
          <w:sz w:val="16"/>
          <w:szCs w:val="16"/>
        </w:rPr>
      </w:pPr>
      <w:r w:rsidRPr="00204F01">
        <w:rPr>
          <w:rStyle w:val="docsum-authors"/>
          <w:rFonts w:asciiTheme="minorHAnsi" w:hAnsiTheme="minorHAnsi" w:cstheme="minorHAnsi"/>
          <w:color w:val="212121"/>
          <w:sz w:val="16"/>
          <w:szCs w:val="16"/>
        </w:rPr>
        <w:t>https://whrin.site/ourpublication/global-mapping-of-harm-reduction-services-for-women-who-use-drugs-english/</w:t>
      </w:r>
    </w:p>
  </w:endnote>
  <w:endnote w:id="13">
    <w:p w14:paraId="58D03A2E" w14:textId="113CE070" w:rsidR="00D550D6" w:rsidRPr="00D550D6" w:rsidRDefault="00D550D6">
      <w:pPr>
        <w:pStyle w:val="EndnoteText"/>
        <w:rPr>
          <w:lang w:val="en-US"/>
        </w:rPr>
      </w:pPr>
      <w:r>
        <w:rPr>
          <w:rStyle w:val="EndnoteReference"/>
        </w:rPr>
        <w:endnoteRef/>
      </w:r>
      <w:r>
        <w:t xml:space="preserve"> </w:t>
      </w:r>
      <w:proofErr w:type="spellStart"/>
      <w:r w:rsidRPr="00D550D6">
        <w:rPr>
          <w:rFonts w:asciiTheme="minorHAnsi" w:hAnsiTheme="minorHAnsi" w:cstheme="minorHAnsi"/>
          <w:color w:val="212121"/>
          <w:sz w:val="16"/>
          <w:szCs w:val="16"/>
          <w:shd w:val="clear" w:color="auto" w:fill="FFFFFF"/>
        </w:rPr>
        <w:t>VanHouten</w:t>
      </w:r>
      <w:proofErr w:type="spellEnd"/>
      <w:r w:rsidRPr="00D550D6">
        <w:rPr>
          <w:rFonts w:asciiTheme="minorHAnsi" w:hAnsiTheme="minorHAnsi" w:cstheme="minorHAnsi"/>
          <w:color w:val="212121"/>
          <w:sz w:val="16"/>
          <w:szCs w:val="16"/>
          <w:shd w:val="clear" w:color="auto" w:fill="FFFFFF"/>
        </w:rPr>
        <w:t xml:space="preserve"> JP, Rudd RA, Ballesteros MF, Mack KA. </w:t>
      </w:r>
      <w:r w:rsidRPr="00D550D6">
        <w:rPr>
          <w:rFonts w:asciiTheme="minorHAnsi" w:hAnsiTheme="minorHAnsi" w:cstheme="minorHAnsi"/>
          <w:i/>
          <w:iCs/>
          <w:color w:val="212121"/>
          <w:sz w:val="16"/>
          <w:szCs w:val="16"/>
          <w:shd w:val="clear" w:color="auto" w:fill="FFFFFF"/>
        </w:rPr>
        <w:t>Drug Overdose Deaths Among Women Aged 30–64 Years — United States, 1999–2017</w:t>
      </w:r>
      <w:r w:rsidRPr="00D550D6">
        <w:rPr>
          <w:rFonts w:asciiTheme="minorHAnsi" w:hAnsiTheme="minorHAnsi" w:cstheme="minorHAnsi"/>
          <w:color w:val="212121"/>
          <w:sz w:val="16"/>
          <w:szCs w:val="16"/>
          <w:shd w:val="clear" w:color="auto" w:fill="FFFFFF"/>
        </w:rPr>
        <w:t xml:space="preserve">. MMWR </w:t>
      </w:r>
      <w:proofErr w:type="spellStart"/>
      <w:r w:rsidRPr="00D550D6">
        <w:rPr>
          <w:rFonts w:asciiTheme="minorHAnsi" w:hAnsiTheme="minorHAnsi" w:cstheme="minorHAnsi"/>
          <w:color w:val="212121"/>
          <w:sz w:val="16"/>
          <w:szCs w:val="16"/>
          <w:shd w:val="clear" w:color="auto" w:fill="FFFFFF"/>
        </w:rPr>
        <w:t>Morb</w:t>
      </w:r>
      <w:proofErr w:type="spellEnd"/>
      <w:r w:rsidRPr="00D550D6">
        <w:rPr>
          <w:rFonts w:asciiTheme="minorHAnsi" w:hAnsiTheme="minorHAnsi" w:cstheme="minorHAnsi"/>
          <w:color w:val="212121"/>
          <w:sz w:val="16"/>
          <w:szCs w:val="16"/>
          <w:shd w:val="clear" w:color="auto" w:fill="FFFFFF"/>
        </w:rPr>
        <w:t xml:space="preserve"> Mortal </w:t>
      </w:r>
      <w:proofErr w:type="spellStart"/>
      <w:r w:rsidRPr="00D550D6">
        <w:rPr>
          <w:rFonts w:asciiTheme="minorHAnsi" w:hAnsiTheme="minorHAnsi" w:cstheme="minorHAnsi"/>
          <w:color w:val="212121"/>
          <w:sz w:val="16"/>
          <w:szCs w:val="16"/>
          <w:shd w:val="clear" w:color="auto" w:fill="FFFFFF"/>
        </w:rPr>
        <w:t>Wkly</w:t>
      </w:r>
      <w:proofErr w:type="spellEnd"/>
      <w:r w:rsidRPr="00D550D6">
        <w:rPr>
          <w:rFonts w:asciiTheme="minorHAnsi" w:hAnsiTheme="minorHAnsi" w:cstheme="minorHAnsi"/>
          <w:color w:val="212121"/>
          <w:sz w:val="16"/>
          <w:szCs w:val="16"/>
          <w:shd w:val="clear" w:color="auto" w:fill="FFFFFF"/>
        </w:rPr>
        <w:t xml:space="preserve"> </w:t>
      </w:r>
      <w:proofErr w:type="gramStart"/>
      <w:r w:rsidRPr="00D550D6">
        <w:rPr>
          <w:rFonts w:asciiTheme="minorHAnsi" w:hAnsiTheme="minorHAnsi" w:cstheme="minorHAnsi"/>
          <w:color w:val="212121"/>
          <w:sz w:val="16"/>
          <w:szCs w:val="16"/>
          <w:shd w:val="clear" w:color="auto" w:fill="FFFFFF"/>
        </w:rPr>
        <w:t>Rep;68:1</w:t>
      </w:r>
      <w:proofErr w:type="gramEnd"/>
      <w:r w:rsidRPr="00D550D6">
        <w:rPr>
          <w:rFonts w:asciiTheme="minorHAnsi" w:hAnsiTheme="minorHAnsi" w:cstheme="minorHAnsi"/>
          <w:color w:val="212121"/>
          <w:sz w:val="16"/>
          <w:szCs w:val="16"/>
          <w:shd w:val="clear" w:color="auto" w:fill="FFFFFF"/>
        </w:rPr>
        <w:t>–5 2019.</w:t>
      </w:r>
      <w:r>
        <w:rPr>
          <w:rFonts w:ascii="Open Sans" w:hAnsi="Open Sans" w:cs="Open Sans"/>
          <w:color w:val="000000"/>
          <w:sz w:val="26"/>
          <w:szCs w:val="26"/>
          <w:shd w:val="clear" w:color="auto" w:fill="DEE8FF"/>
        </w:rPr>
        <w:t xml:space="preserve"> </w:t>
      </w:r>
    </w:p>
  </w:endnote>
  <w:endnote w:id="14">
    <w:p w14:paraId="0425EC4B" w14:textId="77777777" w:rsidR="00FE5524" w:rsidRPr="00204F01" w:rsidRDefault="00FE5524" w:rsidP="00FE5524">
      <w:pPr>
        <w:rPr>
          <w:rFonts w:asciiTheme="minorHAnsi" w:hAnsiTheme="minorHAnsi" w:cstheme="minorHAnsi"/>
          <w:sz w:val="16"/>
          <w:szCs w:val="16"/>
        </w:rPr>
      </w:pPr>
      <w:r w:rsidRPr="00204F01">
        <w:rPr>
          <w:rStyle w:val="EndnoteReference"/>
          <w:rFonts w:asciiTheme="minorHAnsi" w:hAnsiTheme="minorHAnsi" w:cstheme="minorHAnsi"/>
          <w:sz w:val="16"/>
          <w:szCs w:val="16"/>
        </w:rPr>
        <w:endnoteRef/>
      </w:r>
      <w:r w:rsidRPr="00204F01">
        <w:rPr>
          <w:rFonts w:asciiTheme="minorHAnsi" w:hAnsiTheme="minorHAnsi" w:cstheme="minorHAnsi"/>
          <w:sz w:val="16"/>
          <w:szCs w:val="16"/>
        </w:rPr>
        <w:t xml:space="preserve"> </w:t>
      </w:r>
      <w:proofErr w:type="spellStart"/>
      <w:r w:rsidRPr="00204F01">
        <w:rPr>
          <w:rFonts w:asciiTheme="minorHAnsi" w:hAnsiTheme="minorHAnsi" w:cstheme="minorHAnsi"/>
          <w:color w:val="303030"/>
          <w:sz w:val="16"/>
          <w:szCs w:val="16"/>
          <w:shd w:val="clear" w:color="auto" w:fill="FFFFFF"/>
        </w:rPr>
        <w:t>Kontautaite</w:t>
      </w:r>
      <w:proofErr w:type="spellEnd"/>
      <w:r w:rsidRPr="00204F01">
        <w:rPr>
          <w:rFonts w:asciiTheme="minorHAnsi" w:hAnsiTheme="minorHAnsi" w:cstheme="minorHAnsi"/>
          <w:color w:val="303030"/>
          <w:sz w:val="16"/>
          <w:szCs w:val="16"/>
          <w:shd w:val="clear" w:color="auto" w:fill="FFFFFF"/>
        </w:rPr>
        <w:t xml:space="preserve"> A, </w:t>
      </w:r>
      <w:proofErr w:type="spellStart"/>
      <w:r w:rsidRPr="00204F01">
        <w:rPr>
          <w:rFonts w:asciiTheme="minorHAnsi" w:hAnsiTheme="minorHAnsi" w:cstheme="minorHAnsi"/>
          <w:color w:val="303030"/>
          <w:sz w:val="16"/>
          <w:szCs w:val="16"/>
          <w:shd w:val="clear" w:color="auto" w:fill="FFFFFF"/>
        </w:rPr>
        <w:t>Matyushina-Ocheret</w:t>
      </w:r>
      <w:proofErr w:type="spellEnd"/>
      <w:r w:rsidRPr="00204F01">
        <w:rPr>
          <w:rFonts w:asciiTheme="minorHAnsi" w:hAnsiTheme="minorHAnsi" w:cstheme="minorHAnsi"/>
          <w:color w:val="303030"/>
          <w:sz w:val="16"/>
          <w:szCs w:val="16"/>
          <w:shd w:val="clear" w:color="auto" w:fill="FFFFFF"/>
        </w:rPr>
        <w:t xml:space="preserve"> D, </w:t>
      </w:r>
      <w:proofErr w:type="spellStart"/>
      <w:r w:rsidRPr="00204F01">
        <w:rPr>
          <w:rFonts w:asciiTheme="minorHAnsi" w:hAnsiTheme="minorHAnsi" w:cstheme="minorHAnsi"/>
          <w:color w:val="303030"/>
          <w:sz w:val="16"/>
          <w:szCs w:val="16"/>
          <w:shd w:val="clear" w:color="auto" w:fill="FFFFFF"/>
        </w:rPr>
        <w:t>Plotko</w:t>
      </w:r>
      <w:proofErr w:type="spellEnd"/>
      <w:r w:rsidRPr="00204F01">
        <w:rPr>
          <w:rFonts w:asciiTheme="minorHAnsi" w:hAnsiTheme="minorHAnsi" w:cstheme="minorHAnsi"/>
          <w:color w:val="303030"/>
          <w:sz w:val="16"/>
          <w:szCs w:val="16"/>
          <w:shd w:val="clear" w:color="auto" w:fill="FFFFFF"/>
        </w:rPr>
        <w:t xml:space="preserve"> M, </w:t>
      </w:r>
      <w:proofErr w:type="spellStart"/>
      <w:r w:rsidRPr="00204F01">
        <w:rPr>
          <w:rFonts w:asciiTheme="minorHAnsi" w:hAnsiTheme="minorHAnsi" w:cstheme="minorHAnsi"/>
          <w:color w:val="303030"/>
          <w:sz w:val="16"/>
          <w:szCs w:val="16"/>
          <w:shd w:val="clear" w:color="auto" w:fill="FFFFFF"/>
        </w:rPr>
        <w:t>Golichenko</w:t>
      </w:r>
      <w:proofErr w:type="spellEnd"/>
      <w:r w:rsidRPr="00204F01">
        <w:rPr>
          <w:rFonts w:asciiTheme="minorHAnsi" w:hAnsiTheme="minorHAnsi" w:cstheme="minorHAnsi"/>
          <w:color w:val="303030"/>
          <w:sz w:val="16"/>
          <w:szCs w:val="16"/>
          <w:shd w:val="clear" w:color="auto" w:fill="FFFFFF"/>
        </w:rPr>
        <w:t xml:space="preserve"> M, </w:t>
      </w:r>
      <w:proofErr w:type="spellStart"/>
      <w:r w:rsidRPr="00204F01">
        <w:rPr>
          <w:rFonts w:asciiTheme="minorHAnsi" w:hAnsiTheme="minorHAnsi" w:cstheme="minorHAnsi"/>
          <w:color w:val="303030"/>
          <w:sz w:val="16"/>
          <w:szCs w:val="16"/>
          <w:shd w:val="clear" w:color="auto" w:fill="FFFFFF"/>
        </w:rPr>
        <w:t>Kalvet</w:t>
      </w:r>
      <w:proofErr w:type="spellEnd"/>
      <w:r w:rsidRPr="00204F01">
        <w:rPr>
          <w:rFonts w:asciiTheme="minorHAnsi" w:hAnsiTheme="minorHAnsi" w:cstheme="minorHAnsi"/>
          <w:color w:val="303030"/>
          <w:sz w:val="16"/>
          <w:szCs w:val="16"/>
          <w:shd w:val="clear" w:color="auto" w:fill="FFFFFF"/>
        </w:rPr>
        <w:t xml:space="preserve"> M</w:t>
      </w:r>
      <w:r>
        <w:rPr>
          <w:rFonts w:asciiTheme="minorHAnsi" w:hAnsiTheme="minorHAnsi" w:cstheme="minorHAnsi"/>
          <w:color w:val="303030"/>
          <w:sz w:val="16"/>
          <w:szCs w:val="16"/>
          <w:shd w:val="clear" w:color="auto" w:fill="FFFFFF"/>
        </w:rPr>
        <w:t xml:space="preserve">, </w:t>
      </w:r>
      <w:r w:rsidRPr="00204F01">
        <w:rPr>
          <w:rFonts w:asciiTheme="minorHAnsi" w:hAnsiTheme="minorHAnsi" w:cstheme="minorHAnsi"/>
          <w:color w:val="303030"/>
          <w:sz w:val="16"/>
          <w:szCs w:val="16"/>
          <w:shd w:val="clear" w:color="auto" w:fill="FFFFFF"/>
        </w:rPr>
        <w:t xml:space="preserve">Antonova L. </w:t>
      </w:r>
      <w:r w:rsidRPr="00F919D8">
        <w:rPr>
          <w:rFonts w:asciiTheme="minorHAnsi" w:hAnsiTheme="minorHAnsi" w:cstheme="minorHAnsi"/>
          <w:i/>
          <w:iCs/>
          <w:color w:val="303030"/>
          <w:sz w:val="16"/>
          <w:szCs w:val="16"/>
          <w:shd w:val="clear" w:color="auto" w:fill="FFFFFF"/>
        </w:rPr>
        <w:t>Study of human rights violations faced by women who use drugs in Estonia</w:t>
      </w:r>
      <w:r w:rsidRPr="00204F01">
        <w:rPr>
          <w:rFonts w:asciiTheme="minorHAnsi" w:hAnsiTheme="minorHAnsi" w:cstheme="minorHAnsi"/>
          <w:color w:val="303030"/>
          <w:sz w:val="16"/>
          <w:szCs w:val="16"/>
          <w:shd w:val="clear" w:color="auto" w:fill="FFFFFF"/>
        </w:rPr>
        <w:t>.</w:t>
      </w:r>
      <w:r>
        <w:rPr>
          <w:rFonts w:asciiTheme="minorHAnsi" w:hAnsiTheme="minorHAnsi" w:cstheme="minorHAnsi"/>
          <w:color w:val="303030"/>
          <w:sz w:val="16"/>
          <w:szCs w:val="16"/>
          <w:shd w:val="clear" w:color="auto" w:fill="FFFFFF"/>
        </w:rPr>
        <w:t xml:space="preserve"> </w:t>
      </w:r>
      <w:r w:rsidRPr="00F919D8">
        <w:rPr>
          <w:rFonts w:asciiTheme="minorHAnsi" w:hAnsiTheme="minorHAnsi" w:cstheme="minorHAnsi"/>
          <w:color w:val="303030"/>
          <w:sz w:val="16"/>
          <w:szCs w:val="16"/>
          <w:shd w:val="clear" w:color="auto" w:fill="FFFFFF"/>
        </w:rPr>
        <w:t xml:space="preserve">Harm reduction journal. 2018 </w:t>
      </w:r>
    </w:p>
  </w:endnote>
  <w:endnote w:id="15">
    <w:p w14:paraId="5C139A1D" w14:textId="77777777" w:rsidR="00FE5524" w:rsidRPr="00204F01" w:rsidRDefault="00FE5524" w:rsidP="00FE5524">
      <w:pPr>
        <w:rPr>
          <w:rFonts w:asciiTheme="minorHAnsi" w:hAnsiTheme="minorHAnsi" w:cstheme="minorHAnsi"/>
          <w:sz w:val="16"/>
          <w:szCs w:val="16"/>
          <w:lang w:val="en-US"/>
        </w:rPr>
      </w:pPr>
      <w:r w:rsidRPr="00204F01">
        <w:rPr>
          <w:rStyle w:val="EndnoteReference"/>
          <w:rFonts w:asciiTheme="minorHAnsi" w:hAnsiTheme="minorHAnsi" w:cstheme="minorHAnsi"/>
          <w:sz w:val="16"/>
          <w:szCs w:val="16"/>
        </w:rPr>
        <w:endnoteRef/>
      </w:r>
      <w:r w:rsidRPr="00204F01">
        <w:rPr>
          <w:rFonts w:asciiTheme="minorHAnsi" w:hAnsiTheme="minorHAnsi" w:cstheme="minorHAnsi"/>
          <w:sz w:val="16"/>
          <w:szCs w:val="16"/>
        </w:rPr>
        <w:t xml:space="preserve"> </w:t>
      </w:r>
      <w:r w:rsidRPr="00204F01">
        <w:rPr>
          <w:rFonts w:asciiTheme="minorHAnsi" w:hAnsiTheme="minorHAnsi" w:cstheme="minorHAnsi"/>
          <w:color w:val="141823"/>
          <w:sz w:val="16"/>
          <w:szCs w:val="16"/>
          <w:shd w:val="clear" w:color="auto" w:fill="FFFFFF"/>
          <w:lang w:val="en-US"/>
        </w:rPr>
        <w:t xml:space="preserve">Davidson, B., </w:t>
      </w:r>
      <w:proofErr w:type="spellStart"/>
      <w:r w:rsidRPr="00204F01">
        <w:rPr>
          <w:rFonts w:asciiTheme="minorHAnsi" w:hAnsiTheme="minorHAnsi" w:cstheme="minorHAnsi"/>
          <w:color w:val="141823"/>
          <w:sz w:val="16"/>
          <w:szCs w:val="16"/>
          <w:shd w:val="clear" w:color="auto" w:fill="FFFFFF"/>
          <w:lang w:val="en-US"/>
        </w:rPr>
        <w:t>Guterman</w:t>
      </w:r>
      <w:proofErr w:type="spellEnd"/>
      <w:r w:rsidRPr="00204F01">
        <w:rPr>
          <w:rFonts w:asciiTheme="minorHAnsi" w:hAnsiTheme="minorHAnsi" w:cstheme="minorHAnsi"/>
          <w:color w:val="141823"/>
          <w:sz w:val="16"/>
          <w:szCs w:val="16"/>
          <w:shd w:val="clear" w:color="auto" w:fill="FFFFFF"/>
          <w:lang w:val="en-US"/>
        </w:rPr>
        <w:t xml:space="preserve">, L. </w:t>
      </w:r>
      <w:r w:rsidRPr="00204F01">
        <w:rPr>
          <w:rFonts w:asciiTheme="minorHAnsi" w:hAnsiTheme="minorHAnsi" w:cstheme="minorHAnsi"/>
          <w:i/>
          <w:iCs/>
          <w:color w:val="141823"/>
          <w:sz w:val="16"/>
          <w:szCs w:val="16"/>
          <w:shd w:val="clear" w:color="auto" w:fill="FFFFFF"/>
          <w:lang w:val="en-US"/>
        </w:rPr>
        <w:t xml:space="preserve">What’s wrong with paying women to use long-term birth control? </w:t>
      </w:r>
      <w:r w:rsidRPr="00204F01">
        <w:rPr>
          <w:rFonts w:asciiTheme="minorHAnsi" w:hAnsiTheme="minorHAnsi" w:cstheme="minorHAnsi"/>
          <w:color w:val="141823"/>
          <w:sz w:val="16"/>
          <w:szCs w:val="16"/>
          <w:shd w:val="clear" w:color="auto" w:fill="FFFFFF"/>
          <w:lang w:val="en-US"/>
        </w:rPr>
        <w:t xml:space="preserve">Open Society Foundations. 2011 </w:t>
      </w:r>
    </w:p>
  </w:endnote>
  <w:endnote w:id="16">
    <w:p w14:paraId="770C2C17" w14:textId="77777777" w:rsidR="00FE5524" w:rsidRPr="00204F01" w:rsidRDefault="00FE5524" w:rsidP="00FE5524">
      <w:pPr>
        <w:pStyle w:val="EndnoteText"/>
        <w:rPr>
          <w:rFonts w:asciiTheme="minorHAnsi" w:hAnsiTheme="minorHAnsi" w:cstheme="minorHAnsi"/>
          <w:sz w:val="16"/>
          <w:szCs w:val="16"/>
          <w:lang w:val="en-AU"/>
        </w:rPr>
      </w:pPr>
      <w:r w:rsidRPr="00204F01">
        <w:rPr>
          <w:rStyle w:val="EndnoteReference"/>
          <w:rFonts w:asciiTheme="minorHAnsi" w:hAnsiTheme="minorHAnsi" w:cstheme="minorHAnsi"/>
          <w:sz w:val="16"/>
          <w:szCs w:val="16"/>
        </w:rPr>
        <w:endnoteRef/>
      </w:r>
      <w:r w:rsidRPr="00204F01">
        <w:rPr>
          <w:rFonts w:asciiTheme="minorHAnsi" w:hAnsiTheme="minorHAnsi" w:cstheme="minorHAnsi"/>
          <w:sz w:val="16"/>
          <w:szCs w:val="16"/>
        </w:rPr>
        <w:t xml:space="preserve"> Open Society Foundation</w:t>
      </w:r>
      <w:r>
        <w:rPr>
          <w:rFonts w:asciiTheme="minorHAnsi" w:hAnsiTheme="minorHAnsi" w:cstheme="minorHAnsi"/>
          <w:sz w:val="16"/>
          <w:szCs w:val="16"/>
        </w:rPr>
        <w:t>.</w:t>
      </w:r>
      <w:r w:rsidRPr="00204F01">
        <w:rPr>
          <w:rFonts w:asciiTheme="minorHAnsi" w:hAnsiTheme="minorHAnsi" w:cstheme="minorHAnsi"/>
          <w:sz w:val="16"/>
          <w:szCs w:val="16"/>
        </w:rPr>
        <w:t xml:space="preserve"> </w:t>
      </w:r>
      <w:r w:rsidRPr="00F919D8">
        <w:rPr>
          <w:rFonts w:asciiTheme="minorHAnsi" w:hAnsiTheme="minorHAnsi" w:cstheme="minorHAnsi"/>
          <w:i/>
          <w:iCs/>
          <w:sz w:val="16"/>
          <w:szCs w:val="16"/>
        </w:rPr>
        <w:t>Against Her Will: Forced and Coerced Sterilisation of Women Worldwide</w:t>
      </w:r>
      <w:r>
        <w:rPr>
          <w:rFonts w:asciiTheme="minorHAnsi" w:hAnsiTheme="minorHAnsi" w:cstheme="minorHAnsi"/>
          <w:sz w:val="16"/>
          <w:szCs w:val="16"/>
        </w:rPr>
        <w:t>.</w:t>
      </w:r>
      <w:r w:rsidRPr="00204F01">
        <w:rPr>
          <w:rFonts w:asciiTheme="minorHAnsi" w:hAnsiTheme="minorHAnsi" w:cstheme="minorHAnsi"/>
          <w:sz w:val="16"/>
          <w:szCs w:val="16"/>
        </w:rPr>
        <w:t xml:space="preserve"> 2011 </w:t>
      </w:r>
    </w:p>
  </w:endnote>
  <w:endnote w:id="17">
    <w:p w14:paraId="29045B3A" w14:textId="77777777" w:rsidR="00FE5524" w:rsidRPr="00204F01" w:rsidRDefault="00FE5524" w:rsidP="00FE5524">
      <w:pPr>
        <w:pStyle w:val="NormalWeb"/>
        <w:spacing w:before="0" w:beforeAutospacing="0" w:after="0" w:afterAutospacing="0"/>
        <w:contextualSpacing/>
        <w:rPr>
          <w:rFonts w:asciiTheme="minorHAnsi" w:hAnsiTheme="minorHAnsi" w:cstheme="minorHAnsi"/>
          <w:i/>
          <w:iCs/>
          <w:sz w:val="16"/>
          <w:szCs w:val="16"/>
        </w:rPr>
      </w:pPr>
      <w:r w:rsidRPr="00204F01">
        <w:rPr>
          <w:rStyle w:val="EndnoteReference"/>
          <w:rFonts w:asciiTheme="minorHAnsi" w:hAnsiTheme="minorHAnsi" w:cstheme="minorHAnsi"/>
          <w:sz w:val="16"/>
          <w:szCs w:val="16"/>
        </w:rPr>
        <w:endnoteRef/>
      </w:r>
      <w:r w:rsidRPr="00204F01">
        <w:rPr>
          <w:rFonts w:asciiTheme="minorHAnsi" w:hAnsiTheme="minorHAnsi" w:cstheme="minorHAnsi"/>
          <w:sz w:val="16"/>
          <w:szCs w:val="16"/>
        </w:rPr>
        <w:t xml:space="preserve"> </w:t>
      </w:r>
      <w:r w:rsidRPr="00204F01">
        <w:rPr>
          <w:rFonts w:asciiTheme="minorHAnsi" w:hAnsiTheme="minorHAnsi" w:cstheme="minorHAnsi"/>
          <w:color w:val="141823"/>
          <w:sz w:val="16"/>
          <w:szCs w:val="16"/>
          <w:shd w:val="clear" w:color="auto" w:fill="FFFFFF"/>
        </w:rPr>
        <w:t xml:space="preserve">INWUD, WHRIN, NAPW. </w:t>
      </w:r>
      <w:r w:rsidRPr="00204F01">
        <w:rPr>
          <w:rFonts w:asciiTheme="minorHAnsi" w:hAnsiTheme="minorHAnsi" w:cstheme="minorHAnsi"/>
          <w:i/>
          <w:iCs/>
          <w:color w:val="141823"/>
          <w:sz w:val="16"/>
          <w:szCs w:val="16"/>
          <w:shd w:val="clear" w:color="auto" w:fill="FFFFFF"/>
        </w:rPr>
        <w:t>Joint submission to the Universal Periodic Review of United States of America 22nd Session</w:t>
      </w:r>
      <w:r w:rsidRPr="00204F01">
        <w:rPr>
          <w:rFonts w:asciiTheme="minorHAnsi" w:hAnsiTheme="minorHAnsi" w:cstheme="minorHAnsi"/>
          <w:i/>
          <w:iCs/>
          <w:sz w:val="16"/>
          <w:szCs w:val="16"/>
        </w:rPr>
        <w:t xml:space="preserve">. </w:t>
      </w:r>
      <w:r w:rsidRPr="00204F01">
        <w:rPr>
          <w:rFonts w:asciiTheme="minorHAnsi" w:hAnsiTheme="minorHAnsi" w:cstheme="minorHAnsi"/>
          <w:sz w:val="16"/>
          <w:szCs w:val="16"/>
        </w:rPr>
        <w:t>2015</w:t>
      </w:r>
    </w:p>
  </w:endnote>
  <w:endnote w:id="18">
    <w:p w14:paraId="15A5AD33" w14:textId="77777777" w:rsidR="00DB735B" w:rsidRPr="00204F01" w:rsidRDefault="00DB735B" w:rsidP="00DB735B">
      <w:pPr>
        <w:rPr>
          <w:rFonts w:asciiTheme="minorHAnsi" w:hAnsiTheme="minorHAnsi" w:cstheme="minorHAnsi"/>
          <w:sz w:val="16"/>
          <w:szCs w:val="16"/>
        </w:rPr>
      </w:pPr>
      <w:r w:rsidRPr="00204F01">
        <w:rPr>
          <w:rStyle w:val="EndnoteReference"/>
          <w:rFonts w:asciiTheme="minorHAnsi" w:hAnsiTheme="minorHAnsi" w:cstheme="minorHAnsi"/>
          <w:sz w:val="16"/>
          <w:szCs w:val="16"/>
        </w:rPr>
        <w:endnoteRef/>
      </w:r>
      <w:r w:rsidRPr="00204F01">
        <w:rPr>
          <w:rFonts w:asciiTheme="minorHAnsi" w:hAnsiTheme="minorHAnsi" w:cstheme="minorHAnsi"/>
          <w:sz w:val="16"/>
          <w:szCs w:val="16"/>
        </w:rPr>
        <w:t xml:space="preserve"> </w:t>
      </w:r>
      <w:r w:rsidRPr="00204F01">
        <w:rPr>
          <w:rFonts w:asciiTheme="minorHAnsi" w:hAnsiTheme="minorHAnsi" w:cstheme="minorHAnsi"/>
          <w:sz w:val="16"/>
          <w:szCs w:val="16"/>
        </w:rPr>
        <w:t>AWHONN Position Statement</w:t>
      </w:r>
      <w:r>
        <w:rPr>
          <w:rFonts w:asciiTheme="minorHAnsi" w:hAnsiTheme="minorHAnsi" w:cstheme="minorHAnsi"/>
          <w:sz w:val="16"/>
          <w:szCs w:val="16"/>
        </w:rPr>
        <w:t>.</w:t>
      </w:r>
      <w:r w:rsidRPr="00204F01">
        <w:rPr>
          <w:rFonts w:asciiTheme="minorHAnsi" w:hAnsiTheme="minorHAnsi" w:cstheme="minorHAnsi"/>
          <w:sz w:val="16"/>
          <w:szCs w:val="16"/>
        </w:rPr>
        <w:t xml:space="preserve"> </w:t>
      </w:r>
      <w:r w:rsidRPr="00F919D8">
        <w:rPr>
          <w:rFonts w:asciiTheme="minorHAnsi" w:hAnsiTheme="minorHAnsi" w:cstheme="minorHAnsi"/>
          <w:i/>
          <w:iCs/>
          <w:sz w:val="16"/>
          <w:szCs w:val="16"/>
        </w:rPr>
        <w:t>Criminalisation of Pregnant Women with Substance Use Disorders</w:t>
      </w:r>
      <w:r>
        <w:rPr>
          <w:rFonts w:asciiTheme="minorHAnsi" w:hAnsiTheme="minorHAnsi" w:cstheme="minorHAnsi"/>
          <w:sz w:val="16"/>
          <w:szCs w:val="16"/>
        </w:rPr>
        <w:t xml:space="preserve">. </w:t>
      </w:r>
      <w:r w:rsidRPr="00204F01">
        <w:rPr>
          <w:rFonts w:asciiTheme="minorHAnsi" w:hAnsiTheme="minorHAnsi" w:cstheme="minorHAnsi"/>
          <w:sz w:val="16"/>
          <w:szCs w:val="16"/>
        </w:rPr>
        <w:t>Vol. 44/Issue 1</w:t>
      </w:r>
      <w:r>
        <w:rPr>
          <w:rFonts w:asciiTheme="minorHAnsi" w:hAnsiTheme="minorHAnsi" w:cstheme="minorHAnsi"/>
          <w:sz w:val="16"/>
          <w:szCs w:val="16"/>
        </w:rPr>
        <w:t xml:space="preserve">. </w:t>
      </w:r>
      <w:r w:rsidRPr="00204F01">
        <w:rPr>
          <w:rFonts w:asciiTheme="minorHAnsi" w:hAnsiTheme="minorHAnsi" w:cstheme="minorHAnsi"/>
          <w:sz w:val="16"/>
          <w:szCs w:val="16"/>
        </w:rPr>
        <w:t xml:space="preserve">2015. </w:t>
      </w:r>
    </w:p>
  </w:endnote>
  <w:endnote w:id="19">
    <w:p w14:paraId="272C9710" w14:textId="77777777" w:rsidR="00FE5524" w:rsidRPr="00F919D8" w:rsidRDefault="00FE5524" w:rsidP="00FE5524">
      <w:pPr>
        <w:pStyle w:val="NormalWeb"/>
        <w:spacing w:before="0" w:beforeAutospacing="0" w:after="0" w:afterAutospacing="0"/>
        <w:contextualSpacing/>
        <w:rPr>
          <w:rFonts w:asciiTheme="minorHAnsi" w:hAnsiTheme="minorHAnsi" w:cstheme="minorHAnsi"/>
          <w:color w:val="141823"/>
          <w:sz w:val="16"/>
          <w:szCs w:val="16"/>
          <w:shd w:val="clear" w:color="auto" w:fill="FFFFFF"/>
        </w:rPr>
      </w:pPr>
      <w:r w:rsidRPr="00204F01">
        <w:rPr>
          <w:rStyle w:val="EndnoteReference"/>
          <w:rFonts w:asciiTheme="minorHAnsi" w:hAnsiTheme="minorHAnsi" w:cstheme="minorHAnsi"/>
          <w:sz w:val="16"/>
          <w:szCs w:val="16"/>
        </w:rPr>
        <w:endnoteRef/>
      </w:r>
      <w:r w:rsidRPr="00204F01">
        <w:rPr>
          <w:rFonts w:asciiTheme="minorHAnsi" w:hAnsiTheme="minorHAnsi" w:cstheme="minorHAnsi"/>
          <w:sz w:val="16"/>
          <w:szCs w:val="16"/>
        </w:rPr>
        <w:t xml:space="preserve"> </w:t>
      </w:r>
      <w:r>
        <w:rPr>
          <w:rFonts w:asciiTheme="minorHAnsi" w:hAnsiTheme="minorHAnsi" w:cstheme="minorHAnsi"/>
          <w:sz w:val="16"/>
          <w:szCs w:val="16"/>
        </w:rPr>
        <w:t xml:space="preserve">Guttmacher Institute. </w:t>
      </w:r>
      <w:r w:rsidRPr="00F919D8">
        <w:rPr>
          <w:rFonts w:asciiTheme="minorHAnsi" w:hAnsiTheme="minorHAnsi" w:cstheme="minorHAnsi"/>
          <w:i/>
          <w:iCs/>
          <w:sz w:val="16"/>
          <w:szCs w:val="16"/>
        </w:rPr>
        <w:t>US Supreme Court overturns Roe v Wade.</w:t>
      </w:r>
      <w:r>
        <w:rPr>
          <w:rFonts w:asciiTheme="minorHAnsi" w:hAnsiTheme="minorHAnsi" w:cstheme="minorHAnsi"/>
          <w:sz w:val="16"/>
          <w:szCs w:val="16"/>
        </w:rPr>
        <w:t xml:space="preserve"> 2022. </w:t>
      </w:r>
      <w:hyperlink r:id="rId4" w:history="1">
        <w:r w:rsidRPr="00B254A5">
          <w:rPr>
            <w:rStyle w:val="Hyperlink"/>
            <w:rFonts w:asciiTheme="minorHAnsi" w:hAnsiTheme="minorHAnsi" w:cstheme="minorHAnsi"/>
            <w:sz w:val="16"/>
            <w:szCs w:val="16"/>
          </w:rPr>
          <w:t>https://www.guttmacher.org/news-release/2022/us-supreme-court-overturns-roe-v-wade</w:t>
        </w:r>
      </w:hyperlink>
    </w:p>
  </w:endnote>
  <w:endnote w:id="20">
    <w:p w14:paraId="74AC163A" w14:textId="43623F67" w:rsidR="00FE5524" w:rsidRPr="00F919D8" w:rsidRDefault="00FE5524" w:rsidP="00FE5524">
      <w:pPr>
        <w:pStyle w:val="NormalWeb"/>
        <w:spacing w:before="0" w:beforeAutospacing="0" w:after="0" w:afterAutospacing="0"/>
        <w:contextualSpacing/>
        <w:rPr>
          <w:rFonts w:asciiTheme="minorHAnsi" w:hAnsiTheme="minorHAnsi" w:cstheme="minorHAnsi"/>
          <w:color w:val="141823"/>
          <w:sz w:val="16"/>
          <w:szCs w:val="16"/>
          <w:shd w:val="clear" w:color="auto" w:fill="FFFFFF"/>
        </w:rPr>
      </w:pPr>
      <w:r w:rsidRPr="00F919D8">
        <w:rPr>
          <w:rStyle w:val="EndnoteReference"/>
          <w:rFonts w:asciiTheme="minorHAnsi" w:hAnsiTheme="minorHAnsi" w:cstheme="minorHAnsi"/>
          <w:sz w:val="16"/>
          <w:szCs w:val="16"/>
        </w:rPr>
        <w:endnoteRef/>
      </w:r>
      <w:r>
        <w:rPr>
          <w:rFonts w:asciiTheme="minorHAnsi" w:hAnsiTheme="minorHAnsi" w:cstheme="minorHAnsi"/>
          <w:color w:val="141823"/>
          <w:sz w:val="16"/>
          <w:szCs w:val="16"/>
          <w:shd w:val="clear" w:color="auto" w:fill="FFFFFF"/>
        </w:rPr>
        <w:t>T</w:t>
      </w:r>
      <w:hyperlink r:id="rId5" w:tooltip="Correspondence information about the author The Lancet Rheumatology" w:history="1">
        <w:r w:rsidRPr="00F919D8">
          <w:rPr>
            <w:rFonts w:asciiTheme="minorHAnsi" w:hAnsiTheme="minorHAnsi" w:cstheme="minorHAnsi"/>
            <w:color w:val="141823"/>
            <w:sz w:val="16"/>
            <w:szCs w:val="16"/>
            <w:shd w:val="clear" w:color="auto" w:fill="FFFFFF"/>
          </w:rPr>
          <w:t>he Lancet Rheumatology</w:t>
        </w:r>
      </w:hyperlink>
      <w:r>
        <w:rPr>
          <w:rFonts w:asciiTheme="minorHAnsi" w:hAnsiTheme="minorHAnsi" w:cstheme="minorHAnsi"/>
          <w:color w:val="141823"/>
          <w:sz w:val="16"/>
          <w:szCs w:val="16"/>
          <w:shd w:val="clear" w:color="auto" w:fill="FFFFFF"/>
        </w:rPr>
        <w:t xml:space="preserve">. </w:t>
      </w:r>
      <w:r w:rsidRPr="00F919D8">
        <w:rPr>
          <w:rFonts w:asciiTheme="minorHAnsi" w:hAnsiTheme="minorHAnsi" w:cstheme="minorHAnsi"/>
          <w:i/>
          <w:iCs/>
          <w:color w:val="141823"/>
          <w:sz w:val="16"/>
          <w:szCs w:val="16"/>
          <w:shd w:val="clear" w:color="auto" w:fill="FFFFFF"/>
        </w:rPr>
        <w:t xml:space="preserve">The demise of Roe v Wade: ramifications for </w:t>
      </w:r>
      <w:r>
        <w:rPr>
          <w:rFonts w:asciiTheme="minorHAnsi" w:hAnsiTheme="minorHAnsi" w:cstheme="minorHAnsi"/>
          <w:i/>
          <w:iCs/>
          <w:color w:val="141823"/>
          <w:sz w:val="16"/>
          <w:szCs w:val="16"/>
          <w:shd w:val="clear" w:color="auto" w:fill="FFFFFF"/>
        </w:rPr>
        <w:t xml:space="preserve">rheumatology. </w:t>
      </w:r>
      <w:hyperlink r:id="rId6" w:history="1">
        <w:r w:rsidR="00406DCD">
          <w:rPr>
            <w:rFonts w:asciiTheme="minorHAnsi" w:hAnsiTheme="minorHAnsi" w:cstheme="minorHAnsi"/>
            <w:sz w:val="16"/>
            <w:szCs w:val="16"/>
          </w:rPr>
          <w:t xml:space="preserve"> </w:t>
        </w:r>
        <w:proofErr w:type="spellStart"/>
        <w:r w:rsidRPr="00F919D8">
          <w:rPr>
            <w:rFonts w:asciiTheme="minorHAnsi" w:hAnsiTheme="minorHAnsi" w:cstheme="minorHAnsi"/>
            <w:sz w:val="16"/>
            <w:szCs w:val="16"/>
          </w:rPr>
          <w:t>V</w:t>
        </w:r>
        <w:r>
          <w:rPr>
            <w:rFonts w:asciiTheme="minorHAnsi" w:hAnsiTheme="minorHAnsi" w:cstheme="minorHAnsi"/>
            <w:sz w:val="16"/>
            <w:szCs w:val="16"/>
          </w:rPr>
          <w:t>l</w:t>
        </w:r>
        <w:proofErr w:type="spellEnd"/>
        <w:r w:rsidRPr="00F919D8">
          <w:rPr>
            <w:rFonts w:asciiTheme="minorHAnsi" w:hAnsiTheme="minorHAnsi" w:cstheme="minorHAnsi"/>
            <w:sz w:val="16"/>
            <w:szCs w:val="16"/>
          </w:rPr>
          <w:t xml:space="preserve"> 4, I</w:t>
        </w:r>
        <w:r>
          <w:rPr>
            <w:rFonts w:asciiTheme="minorHAnsi" w:hAnsiTheme="minorHAnsi" w:cstheme="minorHAnsi"/>
            <w:sz w:val="16"/>
            <w:szCs w:val="16"/>
          </w:rPr>
          <w:t>ssue</w:t>
        </w:r>
        <w:r w:rsidRPr="00F919D8">
          <w:rPr>
            <w:rFonts w:asciiTheme="minorHAnsi" w:hAnsiTheme="minorHAnsi" w:cstheme="minorHAnsi"/>
            <w:sz w:val="16"/>
            <w:szCs w:val="16"/>
          </w:rPr>
          <w:t xml:space="preserve"> 8</w:t>
        </w:r>
      </w:hyperlink>
      <w:r w:rsidRPr="00F919D8">
        <w:rPr>
          <w:rFonts w:asciiTheme="minorHAnsi" w:hAnsiTheme="minorHAnsi" w:cstheme="minorHAnsi"/>
          <w:sz w:val="16"/>
          <w:szCs w:val="16"/>
        </w:rPr>
        <w:t>, 2022</w:t>
      </w:r>
    </w:p>
  </w:endnote>
  <w:endnote w:id="21">
    <w:p w14:paraId="08DDB1F9" w14:textId="2B272F2E" w:rsidR="00FE5524" w:rsidRPr="00204F01" w:rsidRDefault="00FE5524" w:rsidP="00FE5524">
      <w:pPr>
        <w:rPr>
          <w:rFonts w:asciiTheme="minorHAnsi" w:hAnsiTheme="minorHAnsi" w:cstheme="minorHAnsi"/>
          <w:sz w:val="16"/>
          <w:szCs w:val="16"/>
        </w:rPr>
      </w:pPr>
      <w:r w:rsidRPr="00204F01">
        <w:rPr>
          <w:rStyle w:val="EndnoteReference"/>
          <w:rFonts w:asciiTheme="minorHAnsi" w:hAnsiTheme="minorHAnsi" w:cstheme="minorHAnsi"/>
          <w:sz w:val="16"/>
          <w:szCs w:val="16"/>
        </w:rPr>
        <w:endnoteRef/>
      </w:r>
      <w:r w:rsidRPr="00204F01">
        <w:rPr>
          <w:rFonts w:asciiTheme="minorHAnsi" w:hAnsiTheme="minorHAnsi" w:cstheme="minorHAnsi"/>
          <w:sz w:val="16"/>
          <w:szCs w:val="16"/>
        </w:rPr>
        <w:t xml:space="preserve"> </w:t>
      </w:r>
      <w:proofErr w:type="spellStart"/>
      <w:r w:rsidRPr="00204F01">
        <w:rPr>
          <w:rFonts w:asciiTheme="minorHAnsi" w:hAnsiTheme="minorHAnsi" w:cstheme="minorHAnsi"/>
          <w:color w:val="303030"/>
          <w:sz w:val="16"/>
          <w:szCs w:val="16"/>
          <w:shd w:val="clear" w:color="auto" w:fill="FFFFFF"/>
        </w:rPr>
        <w:t>Kontautaite</w:t>
      </w:r>
      <w:proofErr w:type="spellEnd"/>
      <w:r w:rsidRPr="00204F01">
        <w:rPr>
          <w:rFonts w:asciiTheme="minorHAnsi" w:hAnsiTheme="minorHAnsi" w:cstheme="minorHAnsi"/>
          <w:color w:val="303030"/>
          <w:sz w:val="16"/>
          <w:szCs w:val="16"/>
          <w:shd w:val="clear" w:color="auto" w:fill="FFFFFF"/>
        </w:rPr>
        <w:t xml:space="preserve"> A, </w:t>
      </w:r>
      <w:proofErr w:type="spellStart"/>
      <w:r w:rsidRPr="00204F01">
        <w:rPr>
          <w:rFonts w:asciiTheme="minorHAnsi" w:hAnsiTheme="minorHAnsi" w:cstheme="minorHAnsi"/>
          <w:color w:val="303030"/>
          <w:sz w:val="16"/>
          <w:szCs w:val="16"/>
          <w:shd w:val="clear" w:color="auto" w:fill="FFFFFF"/>
        </w:rPr>
        <w:t>Matyushina-Ocheret</w:t>
      </w:r>
      <w:proofErr w:type="spellEnd"/>
      <w:r w:rsidRPr="00204F01">
        <w:rPr>
          <w:rFonts w:asciiTheme="minorHAnsi" w:hAnsiTheme="minorHAnsi" w:cstheme="minorHAnsi"/>
          <w:color w:val="303030"/>
          <w:sz w:val="16"/>
          <w:szCs w:val="16"/>
          <w:shd w:val="clear" w:color="auto" w:fill="FFFFFF"/>
        </w:rPr>
        <w:t xml:space="preserve"> D, </w:t>
      </w:r>
      <w:proofErr w:type="spellStart"/>
      <w:r w:rsidRPr="00204F01">
        <w:rPr>
          <w:rFonts w:asciiTheme="minorHAnsi" w:hAnsiTheme="minorHAnsi" w:cstheme="minorHAnsi"/>
          <w:color w:val="303030"/>
          <w:sz w:val="16"/>
          <w:szCs w:val="16"/>
          <w:shd w:val="clear" w:color="auto" w:fill="FFFFFF"/>
        </w:rPr>
        <w:t>Plotko</w:t>
      </w:r>
      <w:proofErr w:type="spellEnd"/>
      <w:r w:rsidRPr="00204F01">
        <w:rPr>
          <w:rFonts w:asciiTheme="minorHAnsi" w:hAnsiTheme="minorHAnsi" w:cstheme="minorHAnsi"/>
          <w:color w:val="303030"/>
          <w:sz w:val="16"/>
          <w:szCs w:val="16"/>
          <w:shd w:val="clear" w:color="auto" w:fill="FFFFFF"/>
        </w:rPr>
        <w:t xml:space="preserve"> M, </w:t>
      </w:r>
      <w:proofErr w:type="spellStart"/>
      <w:r w:rsidRPr="00204F01">
        <w:rPr>
          <w:rFonts w:asciiTheme="minorHAnsi" w:hAnsiTheme="minorHAnsi" w:cstheme="minorHAnsi"/>
          <w:color w:val="303030"/>
          <w:sz w:val="16"/>
          <w:szCs w:val="16"/>
          <w:shd w:val="clear" w:color="auto" w:fill="FFFFFF"/>
        </w:rPr>
        <w:t>Golichenko</w:t>
      </w:r>
      <w:proofErr w:type="spellEnd"/>
      <w:r w:rsidRPr="00204F01">
        <w:rPr>
          <w:rFonts w:asciiTheme="minorHAnsi" w:hAnsiTheme="minorHAnsi" w:cstheme="minorHAnsi"/>
          <w:color w:val="303030"/>
          <w:sz w:val="16"/>
          <w:szCs w:val="16"/>
          <w:shd w:val="clear" w:color="auto" w:fill="FFFFFF"/>
        </w:rPr>
        <w:t xml:space="preserve"> M, </w:t>
      </w:r>
      <w:proofErr w:type="spellStart"/>
      <w:r w:rsidRPr="00204F01">
        <w:rPr>
          <w:rFonts w:asciiTheme="minorHAnsi" w:hAnsiTheme="minorHAnsi" w:cstheme="minorHAnsi"/>
          <w:color w:val="303030"/>
          <w:sz w:val="16"/>
          <w:szCs w:val="16"/>
          <w:shd w:val="clear" w:color="auto" w:fill="FFFFFF"/>
        </w:rPr>
        <w:t>Kalvet</w:t>
      </w:r>
      <w:proofErr w:type="spellEnd"/>
      <w:r w:rsidRPr="00204F01">
        <w:rPr>
          <w:rFonts w:asciiTheme="minorHAnsi" w:hAnsiTheme="minorHAnsi" w:cstheme="minorHAnsi"/>
          <w:color w:val="303030"/>
          <w:sz w:val="16"/>
          <w:szCs w:val="16"/>
          <w:shd w:val="clear" w:color="auto" w:fill="FFFFFF"/>
        </w:rPr>
        <w:t xml:space="preserve"> M</w:t>
      </w:r>
      <w:r>
        <w:rPr>
          <w:rFonts w:asciiTheme="minorHAnsi" w:hAnsiTheme="minorHAnsi" w:cstheme="minorHAnsi"/>
          <w:color w:val="303030"/>
          <w:sz w:val="16"/>
          <w:szCs w:val="16"/>
          <w:shd w:val="clear" w:color="auto" w:fill="FFFFFF"/>
        </w:rPr>
        <w:t xml:space="preserve">, </w:t>
      </w:r>
      <w:proofErr w:type="gramStart"/>
      <w:r w:rsidRPr="00204F01">
        <w:rPr>
          <w:rFonts w:asciiTheme="minorHAnsi" w:hAnsiTheme="minorHAnsi" w:cstheme="minorHAnsi"/>
          <w:color w:val="303030"/>
          <w:sz w:val="16"/>
          <w:szCs w:val="16"/>
          <w:shd w:val="clear" w:color="auto" w:fill="FFFFFF"/>
        </w:rPr>
        <w:t>Antonova .</w:t>
      </w:r>
      <w:proofErr w:type="gramEnd"/>
      <w:r w:rsidRPr="00204F01">
        <w:rPr>
          <w:rFonts w:asciiTheme="minorHAnsi" w:hAnsiTheme="minorHAnsi" w:cstheme="minorHAnsi"/>
          <w:color w:val="303030"/>
          <w:sz w:val="16"/>
          <w:szCs w:val="16"/>
          <w:shd w:val="clear" w:color="auto" w:fill="FFFFFF"/>
        </w:rPr>
        <w:t xml:space="preserve"> </w:t>
      </w:r>
      <w:r w:rsidRPr="00F919D8">
        <w:rPr>
          <w:rFonts w:asciiTheme="minorHAnsi" w:hAnsiTheme="minorHAnsi" w:cstheme="minorHAnsi"/>
          <w:i/>
          <w:iCs/>
          <w:color w:val="303030"/>
          <w:sz w:val="16"/>
          <w:szCs w:val="16"/>
          <w:shd w:val="clear" w:color="auto" w:fill="FFFFFF"/>
        </w:rPr>
        <w:t>Study of human rights violations faced by women who use drugs in Estonia</w:t>
      </w:r>
      <w:r w:rsidRPr="00204F01">
        <w:rPr>
          <w:rFonts w:asciiTheme="minorHAnsi" w:hAnsiTheme="minorHAnsi" w:cstheme="minorHAnsi"/>
          <w:color w:val="303030"/>
          <w:sz w:val="16"/>
          <w:szCs w:val="16"/>
          <w:shd w:val="clear" w:color="auto" w:fill="FFFFFF"/>
        </w:rPr>
        <w:t>.</w:t>
      </w:r>
      <w:r>
        <w:rPr>
          <w:rFonts w:asciiTheme="minorHAnsi" w:hAnsiTheme="minorHAnsi" w:cstheme="minorHAnsi"/>
          <w:color w:val="303030"/>
          <w:sz w:val="16"/>
          <w:szCs w:val="16"/>
          <w:shd w:val="clear" w:color="auto" w:fill="FFFFFF"/>
        </w:rPr>
        <w:t xml:space="preserve"> </w:t>
      </w:r>
      <w:r w:rsidRPr="00F919D8">
        <w:rPr>
          <w:rFonts w:asciiTheme="minorHAnsi" w:hAnsiTheme="minorHAnsi" w:cstheme="minorHAnsi"/>
          <w:color w:val="303030"/>
          <w:sz w:val="16"/>
          <w:szCs w:val="16"/>
          <w:shd w:val="clear" w:color="auto" w:fill="FFFFFF"/>
        </w:rPr>
        <w:t xml:space="preserve">Harm reduction journal. </w:t>
      </w:r>
      <w:r w:rsidRPr="00204F01">
        <w:rPr>
          <w:rFonts w:asciiTheme="minorHAnsi" w:hAnsiTheme="minorHAnsi" w:cstheme="minorHAnsi"/>
          <w:color w:val="303030"/>
          <w:sz w:val="16"/>
          <w:szCs w:val="16"/>
          <w:shd w:val="clear" w:color="auto" w:fill="FFFFFF"/>
        </w:rPr>
        <w:t>15(1), 54.</w:t>
      </w:r>
      <w:r w:rsidRPr="00F919D8">
        <w:rPr>
          <w:rFonts w:asciiTheme="minorHAnsi" w:hAnsiTheme="minorHAnsi" w:cstheme="minorHAnsi"/>
          <w:color w:val="303030"/>
          <w:sz w:val="16"/>
          <w:szCs w:val="16"/>
          <w:shd w:val="clear" w:color="auto" w:fill="FFFFFF"/>
        </w:rPr>
        <w:t xml:space="preserve"> 2018</w:t>
      </w:r>
    </w:p>
  </w:endnote>
  <w:endnote w:id="22">
    <w:p w14:paraId="3C015D85" w14:textId="77777777" w:rsidR="00FE5524" w:rsidRPr="00204F01" w:rsidRDefault="00FE5524" w:rsidP="00FE5524">
      <w:pPr>
        <w:pStyle w:val="EndnoteText"/>
        <w:rPr>
          <w:rFonts w:asciiTheme="minorHAnsi" w:hAnsiTheme="minorHAnsi" w:cstheme="minorHAnsi"/>
          <w:sz w:val="16"/>
          <w:szCs w:val="16"/>
          <w:lang w:val="en-AU"/>
        </w:rPr>
      </w:pPr>
      <w:r w:rsidRPr="00204F01">
        <w:rPr>
          <w:rStyle w:val="EndnoteReference"/>
          <w:rFonts w:asciiTheme="minorHAnsi" w:hAnsiTheme="minorHAnsi" w:cstheme="minorHAnsi"/>
          <w:sz w:val="16"/>
          <w:szCs w:val="16"/>
        </w:rPr>
        <w:endnoteRef/>
      </w:r>
      <w:r>
        <w:rPr>
          <w:rFonts w:asciiTheme="minorHAnsi" w:hAnsiTheme="minorHAnsi" w:cstheme="minorHAnsi"/>
          <w:sz w:val="16"/>
          <w:szCs w:val="16"/>
        </w:rPr>
        <w:t xml:space="preserve"> IWRAW. </w:t>
      </w:r>
      <w:r w:rsidRPr="00F919D8">
        <w:rPr>
          <w:rFonts w:asciiTheme="minorHAnsi" w:hAnsiTheme="minorHAnsi" w:cstheme="minorHAnsi"/>
          <w:i/>
          <w:iCs/>
          <w:sz w:val="16"/>
          <w:szCs w:val="16"/>
        </w:rPr>
        <w:t>Drug Policy and the Fundamental Rights of Women who Use drugs</w:t>
      </w:r>
      <w:r>
        <w:rPr>
          <w:rFonts w:asciiTheme="minorHAnsi" w:hAnsiTheme="minorHAnsi" w:cstheme="minorHAnsi"/>
          <w:sz w:val="16"/>
          <w:szCs w:val="16"/>
        </w:rPr>
        <w:t xml:space="preserve">. </w:t>
      </w:r>
      <w:proofErr w:type="gramStart"/>
      <w:r>
        <w:rPr>
          <w:rFonts w:asciiTheme="minorHAnsi" w:hAnsiTheme="minorHAnsi" w:cstheme="minorHAnsi"/>
          <w:sz w:val="16"/>
          <w:szCs w:val="16"/>
        </w:rPr>
        <w:t xml:space="preserve">2020 </w:t>
      </w:r>
      <w:r w:rsidRPr="00204F01">
        <w:rPr>
          <w:rFonts w:asciiTheme="minorHAnsi" w:hAnsiTheme="minorHAnsi" w:cstheme="minorHAnsi"/>
          <w:sz w:val="16"/>
          <w:szCs w:val="16"/>
        </w:rPr>
        <w:t xml:space="preserve"> https://www.iwraw-ap.org/wp-content/uploads/2020/06/Drug-Policy-Womens-Rights.pdf</w:t>
      </w:r>
      <w:proofErr w:type="gramEnd"/>
    </w:p>
  </w:endnote>
  <w:endnote w:id="23">
    <w:p w14:paraId="18C80AD6" w14:textId="77777777" w:rsidR="00FB608B" w:rsidRPr="006952A4" w:rsidRDefault="00FB608B" w:rsidP="00FB608B">
      <w:pPr>
        <w:widowControl w:val="0"/>
        <w:rPr>
          <w:rFonts w:ascii="Calibri" w:hAnsi="Calibri" w:cs="Calibri"/>
          <w:color w:val="000000" w:themeColor="text1"/>
          <w:sz w:val="15"/>
          <w:szCs w:val="15"/>
        </w:rPr>
      </w:pPr>
      <w:r w:rsidRPr="006952A4">
        <w:rPr>
          <w:rStyle w:val="EndnoteReference"/>
          <w:rFonts w:ascii="Calibri" w:hAnsi="Calibri" w:cs="Calibri"/>
          <w:color w:val="000000" w:themeColor="text1"/>
          <w:sz w:val="15"/>
          <w:szCs w:val="15"/>
        </w:rPr>
        <w:endnoteRef/>
      </w:r>
      <w:r w:rsidRPr="006952A4">
        <w:rPr>
          <w:rFonts w:ascii="Calibri" w:hAnsi="Calibri" w:cs="Calibri"/>
          <w:color w:val="000000" w:themeColor="text1"/>
          <w:sz w:val="15"/>
          <w:szCs w:val="15"/>
        </w:rPr>
        <w:t xml:space="preserve"> </w:t>
      </w:r>
      <w:r w:rsidRPr="006952A4">
        <w:rPr>
          <w:rFonts w:ascii="Calibri" w:hAnsi="Calibri" w:cs="Calibri"/>
          <w:i/>
          <w:color w:val="000000" w:themeColor="text1"/>
          <w:sz w:val="15"/>
          <w:szCs w:val="15"/>
        </w:rPr>
        <w:t>Advancing the sexual and reproductive health and rights of women who use drugs</w:t>
      </w:r>
      <w:r w:rsidRPr="006952A4">
        <w:rPr>
          <w:rFonts w:ascii="Calibri" w:hAnsi="Calibri" w:cs="Calibri"/>
          <w:color w:val="000000" w:themeColor="text1"/>
          <w:sz w:val="15"/>
          <w:szCs w:val="15"/>
        </w:rPr>
        <w:t xml:space="preserve">. Frontline AIDS. 2020 </w:t>
      </w:r>
      <w:hyperlink r:id="rId7">
        <w:r w:rsidRPr="006952A4">
          <w:rPr>
            <w:rFonts w:ascii="Calibri" w:hAnsi="Calibri" w:cs="Calibri"/>
            <w:color w:val="000000" w:themeColor="text1"/>
            <w:sz w:val="15"/>
            <w:szCs w:val="15"/>
            <w:highlight w:val="white"/>
            <w:u w:val="single"/>
          </w:rPr>
          <w:t>https://frontlineaids.org/resources/advancing-the-sexual-and-reproductive-health-and-rights-of-women-who-use-drugs/</w:t>
        </w:r>
      </w:hyperlink>
      <w:r w:rsidRPr="006952A4">
        <w:rPr>
          <w:rFonts w:ascii="Calibri" w:hAnsi="Calibri" w:cs="Calibri"/>
          <w:color w:val="000000" w:themeColor="text1"/>
          <w:sz w:val="15"/>
          <w:szCs w:val="15"/>
          <w:highlight w:val="white"/>
          <w:u w:val="single"/>
        </w:rPr>
        <w:t xml:space="preserve">  </w:t>
      </w:r>
    </w:p>
  </w:endnote>
  <w:endnote w:id="24">
    <w:p w14:paraId="4D54821E" w14:textId="77777777" w:rsidR="00FB608B" w:rsidRPr="006952A4" w:rsidRDefault="00FB608B" w:rsidP="00FB608B">
      <w:pPr>
        <w:widowControl w:val="0"/>
        <w:rPr>
          <w:rFonts w:ascii="Calibri" w:hAnsi="Calibri" w:cs="Calibri"/>
          <w:color w:val="000000" w:themeColor="text1"/>
          <w:sz w:val="15"/>
          <w:szCs w:val="15"/>
        </w:rPr>
      </w:pPr>
      <w:r w:rsidRPr="006952A4">
        <w:rPr>
          <w:rStyle w:val="EndnoteReference"/>
          <w:rFonts w:ascii="Calibri" w:hAnsi="Calibri" w:cs="Calibri"/>
          <w:color w:val="000000" w:themeColor="text1"/>
          <w:sz w:val="15"/>
          <w:szCs w:val="15"/>
        </w:rPr>
        <w:endnoteRef/>
      </w:r>
      <w:r w:rsidRPr="006952A4">
        <w:rPr>
          <w:rFonts w:ascii="Calibri" w:hAnsi="Calibri" w:cs="Calibri"/>
          <w:color w:val="000000" w:themeColor="text1"/>
          <w:sz w:val="15"/>
          <w:szCs w:val="15"/>
        </w:rPr>
        <w:t xml:space="preserve"> </w:t>
      </w:r>
      <w:r w:rsidRPr="006952A4">
        <w:rPr>
          <w:rFonts w:ascii="Calibri" w:hAnsi="Calibri" w:cs="Calibri"/>
          <w:i/>
          <w:color w:val="000000" w:themeColor="text1"/>
          <w:sz w:val="15"/>
          <w:szCs w:val="15"/>
          <w:highlight w:val="white"/>
        </w:rPr>
        <w:t>World Drug Report</w:t>
      </w:r>
      <w:r w:rsidRPr="006952A4">
        <w:rPr>
          <w:rFonts w:ascii="Calibri" w:hAnsi="Calibri" w:cs="Calibri"/>
          <w:color w:val="000000" w:themeColor="text1"/>
          <w:sz w:val="15"/>
          <w:szCs w:val="15"/>
          <w:highlight w:val="white"/>
        </w:rPr>
        <w:t xml:space="preserve"> 2021. </w:t>
      </w:r>
      <w:r w:rsidRPr="006952A4">
        <w:rPr>
          <w:rFonts w:ascii="Calibri" w:hAnsi="Calibri" w:cs="Calibri"/>
          <w:color w:val="000000" w:themeColor="text1"/>
          <w:sz w:val="15"/>
          <w:szCs w:val="15"/>
        </w:rPr>
        <w:t>UNODC</w:t>
      </w:r>
    </w:p>
    <w:p w14:paraId="3E109297" w14:textId="77777777" w:rsidR="00FB608B" w:rsidRPr="006952A4" w:rsidRDefault="00FB608B" w:rsidP="00FB608B">
      <w:pPr>
        <w:widowControl w:val="0"/>
        <w:rPr>
          <w:rFonts w:ascii="Calibri" w:hAnsi="Calibri" w:cs="Calibri"/>
          <w:color w:val="000000" w:themeColor="text1"/>
          <w:sz w:val="15"/>
          <w:szCs w:val="15"/>
        </w:rPr>
      </w:pPr>
      <w:hyperlink r:id="rId8" w:history="1">
        <w:r w:rsidRPr="006952A4">
          <w:rPr>
            <w:rStyle w:val="Hyperlink"/>
            <w:rFonts w:ascii="Calibri" w:hAnsi="Calibri" w:cs="Calibri"/>
            <w:color w:val="000000" w:themeColor="text1"/>
            <w:sz w:val="15"/>
            <w:szCs w:val="15"/>
            <w:highlight w:val="white"/>
          </w:rPr>
          <w:t>https://www.unodc.org/unodc/data-and-analysis/wdr2021.html</w:t>
        </w:r>
      </w:hyperlink>
      <w:r w:rsidRPr="006952A4">
        <w:rPr>
          <w:rFonts w:ascii="Calibri" w:hAnsi="Calibri" w:cs="Calibri"/>
          <w:color w:val="000000" w:themeColor="text1"/>
          <w:sz w:val="15"/>
          <w:szCs w:val="15"/>
          <w:highlight w:val="white"/>
        </w:rPr>
        <w:t xml:space="preserve"> </w:t>
      </w:r>
    </w:p>
  </w:endnote>
  <w:endnote w:id="25">
    <w:p w14:paraId="37FCE86B" w14:textId="77777777" w:rsidR="00406DCD" w:rsidRPr="00204F01" w:rsidRDefault="00406DCD" w:rsidP="00406DCD">
      <w:pPr>
        <w:rPr>
          <w:rFonts w:asciiTheme="minorHAnsi" w:hAnsiTheme="minorHAnsi" w:cstheme="minorHAnsi"/>
          <w:sz w:val="16"/>
          <w:szCs w:val="16"/>
        </w:rPr>
      </w:pPr>
      <w:r w:rsidRPr="00204F01">
        <w:rPr>
          <w:rStyle w:val="EndnoteReference"/>
          <w:rFonts w:asciiTheme="minorHAnsi" w:hAnsiTheme="minorHAnsi" w:cstheme="minorHAnsi"/>
          <w:sz w:val="16"/>
          <w:szCs w:val="16"/>
        </w:rPr>
        <w:endnoteRef/>
      </w:r>
      <w:r w:rsidRPr="00204F01">
        <w:rPr>
          <w:rFonts w:asciiTheme="minorHAnsi" w:hAnsiTheme="minorHAnsi" w:cstheme="minorHAnsi"/>
          <w:sz w:val="16"/>
          <w:szCs w:val="16"/>
        </w:rPr>
        <w:t xml:space="preserve"> </w:t>
      </w:r>
      <w:r w:rsidRPr="00204F01">
        <w:rPr>
          <w:rFonts w:asciiTheme="minorHAnsi" w:hAnsiTheme="minorHAnsi" w:cstheme="minorHAnsi"/>
          <w:color w:val="212121"/>
          <w:sz w:val="16"/>
          <w:szCs w:val="16"/>
          <w:shd w:val="clear" w:color="auto" w:fill="FFFFFF"/>
        </w:rPr>
        <w:t xml:space="preserve">Walmsley. R. </w:t>
      </w:r>
      <w:r w:rsidRPr="00204F01">
        <w:rPr>
          <w:rFonts w:asciiTheme="minorHAnsi" w:hAnsiTheme="minorHAnsi" w:cstheme="minorHAnsi"/>
          <w:i/>
          <w:iCs/>
          <w:color w:val="212121"/>
          <w:sz w:val="16"/>
          <w:szCs w:val="16"/>
          <w:shd w:val="clear" w:color="auto" w:fill="FFFFFF"/>
        </w:rPr>
        <w:t>World Female Imprisonment List. Women and girls in penal institutions, including pre-trial detainees/remand prisoners.</w:t>
      </w:r>
      <w:r w:rsidRPr="00204F01">
        <w:rPr>
          <w:rFonts w:asciiTheme="minorHAnsi" w:hAnsiTheme="minorHAnsi" w:cstheme="minorHAnsi"/>
          <w:color w:val="212121"/>
          <w:sz w:val="16"/>
          <w:szCs w:val="16"/>
          <w:shd w:val="clear" w:color="auto" w:fill="FFFFFF"/>
        </w:rPr>
        <w:t xml:space="preserve"> Institute for Criminal Policy Research. 2017.</w:t>
      </w:r>
      <w:r w:rsidRPr="00204F01">
        <w:rPr>
          <w:rFonts w:asciiTheme="minorHAnsi" w:hAnsiTheme="minorHAnsi" w:cstheme="minorHAnsi"/>
          <w:i/>
          <w:iCs/>
          <w:color w:val="000000"/>
          <w:sz w:val="16"/>
          <w:szCs w:val="16"/>
          <w:shd w:val="clear" w:color="auto" w:fill="FFFFFF"/>
        </w:rPr>
        <w:t xml:space="preserve"> </w:t>
      </w:r>
      <w:r w:rsidRPr="00204F01">
        <w:rPr>
          <w:rFonts w:asciiTheme="minorHAnsi" w:hAnsiTheme="minorHAnsi" w:cstheme="minorHAnsi"/>
          <w:sz w:val="16"/>
          <w:szCs w:val="16"/>
        </w:rPr>
        <w:t xml:space="preserve"> </w:t>
      </w:r>
    </w:p>
  </w:endnote>
  <w:endnote w:id="26">
    <w:p w14:paraId="52D14D36" w14:textId="77777777" w:rsidR="00406DCD" w:rsidRPr="00204F01" w:rsidRDefault="00406DCD" w:rsidP="00406DCD">
      <w:pPr>
        <w:rPr>
          <w:rFonts w:asciiTheme="minorHAnsi" w:hAnsiTheme="minorHAnsi" w:cstheme="minorHAnsi"/>
          <w:sz w:val="16"/>
          <w:szCs w:val="16"/>
        </w:rPr>
      </w:pPr>
      <w:r w:rsidRPr="00204F01">
        <w:rPr>
          <w:rStyle w:val="EndnoteReference"/>
          <w:rFonts w:asciiTheme="minorHAnsi" w:hAnsiTheme="minorHAnsi" w:cstheme="minorHAnsi"/>
          <w:sz w:val="16"/>
          <w:szCs w:val="16"/>
        </w:rPr>
        <w:endnoteRef/>
      </w:r>
      <w:r w:rsidRPr="00204F01">
        <w:rPr>
          <w:rFonts w:asciiTheme="minorHAnsi" w:hAnsiTheme="minorHAnsi" w:cstheme="minorHAnsi"/>
          <w:sz w:val="16"/>
          <w:szCs w:val="16"/>
        </w:rPr>
        <w:t xml:space="preserve"> </w:t>
      </w:r>
      <w:proofErr w:type="spellStart"/>
      <w:r w:rsidRPr="00204F01">
        <w:rPr>
          <w:rFonts w:asciiTheme="minorHAnsi" w:hAnsiTheme="minorHAnsi" w:cstheme="minorHAnsi"/>
          <w:color w:val="212121"/>
          <w:sz w:val="16"/>
          <w:szCs w:val="16"/>
          <w:shd w:val="clear" w:color="auto" w:fill="FFFFFF"/>
        </w:rPr>
        <w:t>Muehlmann</w:t>
      </w:r>
      <w:proofErr w:type="spellEnd"/>
      <w:r w:rsidRPr="00204F01">
        <w:rPr>
          <w:rFonts w:asciiTheme="minorHAnsi" w:hAnsiTheme="minorHAnsi" w:cstheme="minorHAnsi"/>
          <w:color w:val="212121"/>
          <w:sz w:val="16"/>
          <w:szCs w:val="16"/>
          <w:shd w:val="clear" w:color="auto" w:fill="FFFFFF"/>
        </w:rPr>
        <w:t xml:space="preserve"> S. </w:t>
      </w:r>
      <w:r w:rsidRPr="00204F01">
        <w:rPr>
          <w:rFonts w:asciiTheme="minorHAnsi" w:hAnsiTheme="minorHAnsi" w:cstheme="minorHAnsi"/>
          <w:i/>
          <w:iCs/>
          <w:color w:val="212121"/>
          <w:sz w:val="16"/>
          <w:szCs w:val="16"/>
          <w:shd w:val="clear" w:color="auto" w:fill="FFFFFF"/>
        </w:rPr>
        <w:t>The Gender of the War on Drugs</w:t>
      </w:r>
      <w:r w:rsidRPr="00204F01">
        <w:rPr>
          <w:rFonts w:asciiTheme="minorHAnsi" w:hAnsiTheme="minorHAnsi" w:cstheme="minorHAnsi"/>
          <w:color w:val="212121"/>
          <w:sz w:val="16"/>
          <w:szCs w:val="16"/>
          <w:shd w:val="clear" w:color="auto" w:fill="FFFFFF"/>
        </w:rPr>
        <w:t xml:space="preserve">. </w:t>
      </w:r>
      <w:proofErr w:type="spellStart"/>
      <w:r w:rsidRPr="00204F01">
        <w:rPr>
          <w:rFonts w:asciiTheme="minorHAnsi" w:hAnsiTheme="minorHAnsi" w:cstheme="minorHAnsi"/>
          <w:color w:val="212121"/>
          <w:sz w:val="16"/>
          <w:szCs w:val="16"/>
          <w:shd w:val="clear" w:color="auto" w:fill="FFFFFF"/>
        </w:rPr>
        <w:t>Annu</w:t>
      </w:r>
      <w:proofErr w:type="spellEnd"/>
      <w:r w:rsidRPr="00204F01">
        <w:rPr>
          <w:rFonts w:asciiTheme="minorHAnsi" w:hAnsiTheme="minorHAnsi" w:cstheme="minorHAnsi"/>
          <w:color w:val="212121"/>
          <w:sz w:val="16"/>
          <w:szCs w:val="16"/>
          <w:shd w:val="clear" w:color="auto" w:fill="FFFFFF"/>
        </w:rPr>
        <w:t xml:space="preserve">. Rev. </w:t>
      </w:r>
      <w:proofErr w:type="spellStart"/>
      <w:r w:rsidRPr="00204F01">
        <w:rPr>
          <w:rFonts w:asciiTheme="minorHAnsi" w:hAnsiTheme="minorHAnsi" w:cstheme="minorHAnsi"/>
          <w:color w:val="212121"/>
          <w:sz w:val="16"/>
          <w:szCs w:val="16"/>
          <w:shd w:val="clear" w:color="auto" w:fill="FFFFFF"/>
        </w:rPr>
        <w:t>Anthropol</w:t>
      </w:r>
      <w:proofErr w:type="spellEnd"/>
      <w:r w:rsidRPr="00204F01">
        <w:rPr>
          <w:rFonts w:asciiTheme="minorHAnsi" w:hAnsiTheme="minorHAnsi" w:cstheme="minorHAnsi"/>
          <w:color w:val="212121"/>
          <w:sz w:val="16"/>
          <w:szCs w:val="16"/>
          <w:shd w:val="clear" w:color="auto" w:fill="FFFFFF"/>
        </w:rPr>
        <w:t>.</w:t>
      </w:r>
      <w:r>
        <w:rPr>
          <w:rFonts w:asciiTheme="minorHAnsi" w:hAnsiTheme="minorHAnsi" w:cstheme="minorHAnsi"/>
          <w:color w:val="212121"/>
          <w:sz w:val="16"/>
          <w:szCs w:val="16"/>
          <w:shd w:val="clear" w:color="auto" w:fill="FFFFFF"/>
        </w:rPr>
        <w:t xml:space="preserve"> </w:t>
      </w:r>
      <w:r w:rsidRPr="00204F01">
        <w:rPr>
          <w:rFonts w:asciiTheme="minorHAnsi" w:hAnsiTheme="minorHAnsi" w:cstheme="minorHAnsi"/>
          <w:color w:val="212121"/>
          <w:sz w:val="16"/>
          <w:szCs w:val="16"/>
          <w:shd w:val="clear" w:color="auto" w:fill="FFFFFF"/>
        </w:rPr>
        <w:t xml:space="preserve">47:315–30 2018. </w:t>
      </w:r>
    </w:p>
  </w:endnote>
  <w:endnote w:id="27">
    <w:p w14:paraId="5885EC37" w14:textId="77777777" w:rsidR="00FB608B" w:rsidRPr="006952A4" w:rsidRDefault="00FB608B" w:rsidP="00FB608B">
      <w:pPr>
        <w:pStyle w:val="ListParagraph"/>
        <w:ind w:left="0"/>
        <w:rPr>
          <w:rFonts w:ascii="Calibri" w:hAnsi="Calibri" w:cs="Calibri"/>
          <w:color w:val="000000" w:themeColor="text1"/>
          <w:sz w:val="15"/>
          <w:szCs w:val="15"/>
          <w:lang w:val="es-ES"/>
        </w:rPr>
      </w:pPr>
      <w:r w:rsidRPr="006952A4">
        <w:rPr>
          <w:rStyle w:val="EndnoteReference"/>
          <w:rFonts w:ascii="Calibri" w:hAnsi="Calibri" w:cs="Calibri"/>
          <w:color w:val="000000" w:themeColor="text1"/>
          <w:sz w:val="15"/>
          <w:szCs w:val="15"/>
        </w:rPr>
        <w:endnoteRef/>
      </w:r>
      <w:r w:rsidRPr="006952A4">
        <w:rPr>
          <w:rFonts w:ascii="Calibri" w:hAnsi="Calibri" w:cs="Calibri"/>
          <w:color w:val="000000" w:themeColor="text1"/>
          <w:sz w:val="15"/>
          <w:szCs w:val="15"/>
        </w:rPr>
        <w:t xml:space="preserve"> </w:t>
      </w:r>
      <w:r w:rsidRPr="006952A4">
        <w:rPr>
          <w:rFonts w:ascii="Calibri" w:hAnsi="Calibri" w:cs="Calibri"/>
          <w:i/>
          <w:iCs/>
          <w:color w:val="000000" w:themeColor="text1"/>
          <w:sz w:val="15"/>
          <w:szCs w:val="15"/>
        </w:rPr>
        <w:t>Punitive drug laws: 10 years undermining the Bangkok rules</w:t>
      </w:r>
      <w:r w:rsidRPr="006952A4">
        <w:rPr>
          <w:rFonts w:ascii="Calibri" w:hAnsi="Calibri" w:cs="Calibri"/>
          <w:color w:val="000000" w:themeColor="text1"/>
          <w:sz w:val="15"/>
          <w:szCs w:val="15"/>
        </w:rPr>
        <w:t xml:space="preserve">. </w:t>
      </w:r>
      <w:r w:rsidRPr="006952A4">
        <w:rPr>
          <w:rFonts w:ascii="Calibri" w:hAnsi="Calibri" w:cs="Calibri"/>
          <w:color w:val="000000" w:themeColor="text1"/>
          <w:sz w:val="15"/>
          <w:szCs w:val="15"/>
          <w:lang w:val="es-ES"/>
        </w:rPr>
        <w:t xml:space="preserve">IDPC. 2021 </w:t>
      </w:r>
      <w:hyperlink r:id="rId9" w:history="1">
        <w:r w:rsidRPr="006952A4">
          <w:rPr>
            <w:rStyle w:val="Hyperlink"/>
            <w:rFonts w:ascii="Calibri" w:hAnsi="Calibri" w:cs="Calibri"/>
            <w:color w:val="000000" w:themeColor="text1"/>
            <w:sz w:val="15"/>
            <w:szCs w:val="15"/>
            <w:lang w:val="es-ES"/>
          </w:rPr>
          <w:t>https://idpc.net/publications/2021/02/punitive-drug-laws-10-years-undermining-the-bangkok-rules</w:t>
        </w:r>
      </w:hyperlink>
      <w:r w:rsidRPr="006952A4">
        <w:rPr>
          <w:rFonts w:ascii="Calibri" w:hAnsi="Calibri" w:cs="Calibri"/>
          <w:color w:val="000000" w:themeColor="text1"/>
          <w:sz w:val="15"/>
          <w:szCs w:val="15"/>
          <w:lang w:val="uk-UA"/>
        </w:rPr>
        <w:t xml:space="preserve"> </w:t>
      </w:r>
    </w:p>
  </w:endnote>
  <w:endnote w:id="28">
    <w:p w14:paraId="56B0D192" w14:textId="77777777" w:rsidR="00FB608B" w:rsidRPr="006952A4" w:rsidRDefault="00FB608B" w:rsidP="00FB608B">
      <w:pPr>
        <w:rPr>
          <w:rFonts w:ascii="Calibri" w:hAnsi="Calibri" w:cs="Calibri"/>
          <w:color w:val="000000" w:themeColor="text1"/>
          <w:sz w:val="15"/>
          <w:szCs w:val="15"/>
          <w:lang w:val="es-ES"/>
        </w:rPr>
      </w:pPr>
      <w:r w:rsidRPr="006952A4">
        <w:rPr>
          <w:rStyle w:val="EndnoteReference"/>
          <w:rFonts w:ascii="Calibri" w:hAnsi="Calibri" w:cs="Calibri"/>
          <w:color w:val="000000" w:themeColor="text1"/>
          <w:sz w:val="15"/>
          <w:szCs w:val="15"/>
        </w:rPr>
        <w:endnoteRef/>
      </w:r>
      <w:r w:rsidRPr="006952A4">
        <w:rPr>
          <w:rFonts w:ascii="Calibri" w:hAnsi="Calibri" w:cs="Calibri"/>
          <w:color w:val="000000" w:themeColor="text1"/>
          <w:sz w:val="15"/>
          <w:szCs w:val="15"/>
        </w:rPr>
        <w:t xml:space="preserve"> </w:t>
      </w:r>
      <w:r w:rsidRPr="006952A4">
        <w:rPr>
          <w:rFonts w:ascii="Calibri" w:hAnsi="Calibri" w:cs="Calibri"/>
          <w:i/>
          <w:iCs/>
          <w:color w:val="000000" w:themeColor="text1"/>
          <w:sz w:val="15"/>
          <w:szCs w:val="15"/>
        </w:rPr>
        <w:t>Punitive drug laws: 10 years undermining the Bangkok rules</w:t>
      </w:r>
      <w:r w:rsidRPr="006952A4">
        <w:rPr>
          <w:rFonts w:ascii="Calibri" w:hAnsi="Calibri" w:cs="Calibri"/>
          <w:color w:val="000000" w:themeColor="text1"/>
          <w:sz w:val="15"/>
          <w:szCs w:val="15"/>
        </w:rPr>
        <w:t xml:space="preserve">. </w:t>
      </w:r>
      <w:r w:rsidRPr="006952A4">
        <w:rPr>
          <w:rFonts w:ascii="Calibri" w:hAnsi="Calibri" w:cs="Calibri"/>
          <w:color w:val="000000" w:themeColor="text1"/>
          <w:sz w:val="15"/>
          <w:szCs w:val="15"/>
          <w:lang w:val="es-ES"/>
        </w:rPr>
        <w:t xml:space="preserve">IDPC. 2021 </w:t>
      </w:r>
      <w:hyperlink r:id="rId10" w:history="1">
        <w:r w:rsidRPr="006952A4">
          <w:rPr>
            <w:rStyle w:val="Hyperlink"/>
            <w:rFonts w:ascii="Calibri" w:hAnsi="Calibri" w:cs="Calibri"/>
            <w:color w:val="000000" w:themeColor="text1"/>
            <w:sz w:val="15"/>
            <w:szCs w:val="15"/>
            <w:lang w:val="es-ES"/>
          </w:rPr>
          <w:t>https://idpc.net/publications/2021/02/punitive-drug-laws-10-years-undermining-the-bangkok-rules</w:t>
        </w:r>
      </w:hyperlink>
      <w:r w:rsidRPr="006952A4">
        <w:rPr>
          <w:rFonts w:ascii="Calibri" w:hAnsi="Calibri" w:cs="Calibri"/>
          <w:color w:val="000000" w:themeColor="text1"/>
          <w:sz w:val="15"/>
          <w:szCs w:val="15"/>
          <w:lang w:val="uk-UA"/>
        </w:rPr>
        <w:t xml:space="preserve"> </w:t>
      </w:r>
    </w:p>
  </w:endnote>
  <w:endnote w:id="29">
    <w:p w14:paraId="5864A135" w14:textId="77777777" w:rsidR="00FB608B" w:rsidRPr="006952A4" w:rsidRDefault="00FB608B" w:rsidP="00FB608B">
      <w:pPr>
        <w:rPr>
          <w:rFonts w:ascii="Calibri" w:hAnsi="Calibri" w:cs="Calibri"/>
          <w:color w:val="000000" w:themeColor="text1"/>
          <w:sz w:val="15"/>
          <w:szCs w:val="15"/>
        </w:rPr>
      </w:pPr>
      <w:r w:rsidRPr="006952A4">
        <w:rPr>
          <w:rStyle w:val="EndnoteReference"/>
          <w:rFonts w:ascii="Calibri" w:hAnsi="Calibri" w:cs="Calibri"/>
          <w:color w:val="000000" w:themeColor="text1"/>
          <w:sz w:val="15"/>
          <w:szCs w:val="15"/>
        </w:rPr>
        <w:endnoteRef/>
      </w:r>
      <w:r w:rsidRPr="006952A4">
        <w:rPr>
          <w:rFonts w:ascii="Calibri" w:hAnsi="Calibri" w:cs="Calibri"/>
          <w:color w:val="000000" w:themeColor="text1"/>
          <w:sz w:val="15"/>
          <w:szCs w:val="15"/>
        </w:rPr>
        <w:t xml:space="preserve"> </w:t>
      </w:r>
      <w:r w:rsidRPr="006952A4">
        <w:rPr>
          <w:rFonts w:ascii="Calibri" w:hAnsi="Calibri" w:cs="Calibri"/>
          <w:i/>
          <w:iCs/>
          <w:color w:val="000000" w:themeColor="text1"/>
          <w:sz w:val="15"/>
          <w:szCs w:val="15"/>
        </w:rPr>
        <w:t>Report of the International Narcotics Control Board, Chapter 1 Women and Drugs</w:t>
      </w:r>
      <w:r w:rsidRPr="006952A4">
        <w:rPr>
          <w:rFonts w:ascii="Calibri" w:hAnsi="Calibri" w:cs="Calibri"/>
          <w:color w:val="000000" w:themeColor="text1"/>
          <w:sz w:val="15"/>
          <w:szCs w:val="15"/>
        </w:rPr>
        <w:t xml:space="preserve">. INCB. 2016 </w:t>
      </w:r>
      <w:hyperlink r:id="rId11" w:history="1">
        <w:r w:rsidRPr="006952A4">
          <w:rPr>
            <w:rStyle w:val="Hyperlink"/>
            <w:rFonts w:ascii="Calibri" w:hAnsi="Calibri" w:cs="Calibri"/>
            <w:color w:val="000000" w:themeColor="text1"/>
            <w:sz w:val="15"/>
            <w:szCs w:val="15"/>
          </w:rPr>
          <w:t>https://www.incb.org/documents/Publications/AnnualReports/Thematic_chapters/English/AR_2016_E_ChapterI.pdf</w:t>
        </w:r>
      </w:hyperlink>
      <w:r w:rsidRPr="006952A4">
        <w:rPr>
          <w:rFonts w:ascii="Calibri" w:hAnsi="Calibri" w:cs="Calibri"/>
          <w:color w:val="000000" w:themeColor="text1"/>
          <w:sz w:val="15"/>
          <w:szCs w:val="15"/>
          <w:lang w:val="uk-UA"/>
        </w:rPr>
        <w:t xml:space="preserve"> </w:t>
      </w:r>
    </w:p>
  </w:endnote>
  <w:endnote w:id="30">
    <w:p w14:paraId="27895FEC" w14:textId="77777777" w:rsidR="00FB608B" w:rsidRPr="006952A4" w:rsidRDefault="00FB608B" w:rsidP="00FB608B">
      <w:pPr>
        <w:pStyle w:val="ListParagraph"/>
        <w:ind w:left="0"/>
        <w:rPr>
          <w:rFonts w:ascii="Calibri" w:hAnsi="Calibri" w:cs="Calibri"/>
          <w:color w:val="000000" w:themeColor="text1"/>
          <w:sz w:val="15"/>
          <w:szCs w:val="15"/>
          <w:lang w:val="uk-UA"/>
        </w:rPr>
      </w:pPr>
      <w:r w:rsidRPr="006952A4">
        <w:rPr>
          <w:rStyle w:val="EndnoteReference"/>
          <w:rFonts w:ascii="Calibri" w:hAnsi="Calibri" w:cs="Calibri"/>
          <w:color w:val="000000" w:themeColor="text1"/>
          <w:sz w:val="15"/>
          <w:szCs w:val="15"/>
        </w:rPr>
        <w:endnoteRef/>
      </w:r>
      <w:r w:rsidRPr="006952A4">
        <w:rPr>
          <w:rFonts w:ascii="Calibri" w:hAnsi="Calibri" w:cs="Calibri"/>
          <w:color w:val="000000" w:themeColor="text1"/>
          <w:sz w:val="15"/>
          <w:szCs w:val="15"/>
        </w:rPr>
        <w:t xml:space="preserve"> </w:t>
      </w:r>
      <w:r w:rsidRPr="006952A4">
        <w:rPr>
          <w:rFonts w:ascii="Calibri" w:hAnsi="Calibri" w:cs="Calibri"/>
          <w:i/>
          <w:iCs/>
          <w:color w:val="000000" w:themeColor="text1"/>
          <w:sz w:val="15"/>
          <w:szCs w:val="15"/>
        </w:rPr>
        <w:t>Punitive drug laws: 10 years undermining the Bangkok rules</w:t>
      </w:r>
      <w:r w:rsidRPr="006952A4">
        <w:rPr>
          <w:rFonts w:ascii="Calibri" w:hAnsi="Calibri" w:cs="Calibri"/>
          <w:color w:val="000000" w:themeColor="text1"/>
          <w:sz w:val="15"/>
          <w:szCs w:val="15"/>
        </w:rPr>
        <w:t xml:space="preserve">. </w:t>
      </w:r>
      <w:r w:rsidRPr="006952A4">
        <w:rPr>
          <w:rFonts w:ascii="Calibri" w:hAnsi="Calibri" w:cs="Calibri"/>
          <w:color w:val="000000" w:themeColor="text1"/>
          <w:sz w:val="15"/>
          <w:szCs w:val="15"/>
          <w:lang w:val="es-ES"/>
        </w:rPr>
        <w:t xml:space="preserve">IDPC. 2021 </w:t>
      </w:r>
      <w:hyperlink r:id="rId12" w:history="1">
        <w:r w:rsidRPr="006952A4">
          <w:rPr>
            <w:rStyle w:val="Hyperlink"/>
            <w:rFonts w:ascii="Calibri" w:hAnsi="Calibri" w:cs="Calibri"/>
            <w:color w:val="000000" w:themeColor="text1"/>
            <w:sz w:val="15"/>
            <w:szCs w:val="15"/>
            <w:lang w:val="es-ES"/>
          </w:rPr>
          <w:t>https://idpc.net/publications/2021/02/punitive-drug-laws-10-years-undermining-the-bangkok-rules</w:t>
        </w:r>
      </w:hyperlink>
      <w:r w:rsidRPr="006952A4">
        <w:rPr>
          <w:rFonts w:ascii="Calibri" w:hAnsi="Calibri" w:cs="Calibri"/>
          <w:color w:val="000000" w:themeColor="text1"/>
          <w:sz w:val="15"/>
          <w:szCs w:val="15"/>
          <w:lang w:val="uk-UA"/>
        </w:rPr>
        <w:t xml:space="preserve"> </w:t>
      </w:r>
    </w:p>
  </w:endnote>
  <w:endnote w:id="31">
    <w:p w14:paraId="5C31A943" w14:textId="77777777" w:rsidR="00FB608B" w:rsidRPr="006952A4" w:rsidRDefault="00FB608B" w:rsidP="00FB608B">
      <w:pPr>
        <w:rPr>
          <w:rFonts w:ascii="Calibri" w:hAnsi="Calibri" w:cs="Calibri"/>
          <w:color w:val="000000" w:themeColor="text1"/>
          <w:sz w:val="15"/>
          <w:szCs w:val="15"/>
        </w:rPr>
      </w:pPr>
      <w:r w:rsidRPr="006952A4">
        <w:rPr>
          <w:rStyle w:val="EndnoteReference"/>
          <w:rFonts w:ascii="Calibri" w:hAnsi="Calibri" w:cs="Calibri"/>
          <w:color w:val="000000" w:themeColor="text1"/>
          <w:sz w:val="15"/>
          <w:szCs w:val="15"/>
        </w:rPr>
        <w:endnoteRef/>
      </w:r>
      <w:r w:rsidRPr="006952A4">
        <w:rPr>
          <w:rFonts w:ascii="Calibri" w:hAnsi="Calibri" w:cs="Calibri"/>
          <w:color w:val="000000" w:themeColor="text1"/>
          <w:sz w:val="15"/>
          <w:szCs w:val="15"/>
        </w:rPr>
        <w:t xml:space="preserve"> </w:t>
      </w:r>
      <w:r w:rsidRPr="006952A4">
        <w:rPr>
          <w:rFonts w:ascii="Calibri" w:hAnsi="Calibri" w:cs="Calibri"/>
          <w:color w:val="000000" w:themeColor="text1"/>
          <w:sz w:val="15"/>
          <w:szCs w:val="15"/>
        </w:rPr>
        <w:t xml:space="preserve">Shirley-Beavan S; </w:t>
      </w:r>
      <w:proofErr w:type="spellStart"/>
      <w:r w:rsidRPr="006952A4">
        <w:rPr>
          <w:rFonts w:ascii="Calibri" w:hAnsi="Calibri" w:cs="Calibri"/>
          <w:color w:val="000000" w:themeColor="text1"/>
          <w:sz w:val="15"/>
          <w:szCs w:val="15"/>
        </w:rPr>
        <w:t>Roig</w:t>
      </w:r>
      <w:proofErr w:type="spellEnd"/>
      <w:r w:rsidRPr="006952A4">
        <w:rPr>
          <w:rFonts w:ascii="Calibri" w:hAnsi="Calibri" w:cs="Calibri"/>
          <w:color w:val="000000" w:themeColor="text1"/>
          <w:sz w:val="15"/>
          <w:szCs w:val="15"/>
        </w:rPr>
        <w:t xml:space="preserve"> A; Daniels C; </w:t>
      </w:r>
      <w:proofErr w:type="spellStart"/>
      <w:r w:rsidRPr="006952A4">
        <w:rPr>
          <w:rFonts w:ascii="Calibri" w:hAnsi="Calibri" w:cs="Calibri"/>
          <w:color w:val="000000" w:themeColor="text1"/>
          <w:sz w:val="15"/>
          <w:szCs w:val="15"/>
        </w:rPr>
        <w:t>Csak</w:t>
      </w:r>
      <w:proofErr w:type="spellEnd"/>
      <w:r w:rsidRPr="006952A4">
        <w:rPr>
          <w:rFonts w:ascii="Calibri" w:hAnsi="Calibri" w:cs="Calibri"/>
          <w:color w:val="000000" w:themeColor="text1"/>
          <w:sz w:val="15"/>
          <w:szCs w:val="15"/>
        </w:rPr>
        <w:t xml:space="preserve"> R; </w:t>
      </w:r>
      <w:r w:rsidRPr="006952A4">
        <w:rPr>
          <w:rFonts w:ascii="Calibri" w:hAnsi="Calibri" w:cs="Calibri"/>
          <w:i/>
          <w:iCs/>
          <w:color w:val="000000" w:themeColor="text1"/>
          <w:sz w:val="15"/>
          <w:szCs w:val="15"/>
        </w:rPr>
        <w:t>Women and barriers to harm reduction services: A literature review and initial findings from a qualitative study in Barcelona, Spain.</w:t>
      </w:r>
      <w:r w:rsidRPr="006952A4">
        <w:rPr>
          <w:rFonts w:ascii="Calibri" w:hAnsi="Calibri" w:cs="Calibri"/>
          <w:color w:val="000000" w:themeColor="text1"/>
          <w:sz w:val="15"/>
          <w:szCs w:val="15"/>
        </w:rPr>
        <w:t xml:space="preserve"> Harm Reduction Journal. 2020 </w:t>
      </w:r>
      <w:hyperlink r:id="rId13" w:history="1">
        <w:r w:rsidRPr="006952A4">
          <w:rPr>
            <w:rStyle w:val="Hyperlink"/>
            <w:rFonts w:ascii="Calibri" w:hAnsi="Calibri" w:cs="Calibri"/>
            <w:color w:val="000000" w:themeColor="text1"/>
            <w:sz w:val="15"/>
            <w:szCs w:val="15"/>
          </w:rPr>
          <w:t>https://harmreductionjournal.biomedcentral.com/articles/10.1186/s12954-020-00429-5</w:t>
        </w:r>
      </w:hyperlink>
      <w:r w:rsidRPr="006952A4">
        <w:rPr>
          <w:rFonts w:ascii="Calibri" w:hAnsi="Calibri" w:cs="Calibri"/>
          <w:color w:val="000000" w:themeColor="text1"/>
          <w:sz w:val="15"/>
          <w:szCs w:val="15"/>
          <w:lang w:val="uk-UA"/>
        </w:rPr>
        <w:t xml:space="preserve"> </w:t>
      </w:r>
    </w:p>
  </w:endnote>
  <w:endnote w:id="32">
    <w:p w14:paraId="783768F2" w14:textId="77777777" w:rsidR="00FB608B" w:rsidRPr="006952A4" w:rsidRDefault="00FB608B" w:rsidP="00FB608B">
      <w:pPr>
        <w:pStyle w:val="ListParagraph"/>
        <w:ind w:left="0"/>
        <w:rPr>
          <w:rFonts w:ascii="Calibri" w:hAnsi="Calibri" w:cs="Calibri"/>
          <w:color w:val="000000" w:themeColor="text1"/>
          <w:sz w:val="15"/>
          <w:szCs w:val="15"/>
        </w:rPr>
      </w:pPr>
      <w:r w:rsidRPr="006952A4">
        <w:rPr>
          <w:rStyle w:val="EndnoteReference"/>
          <w:rFonts w:ascii="Calibri" w:hAnsi="Calibri" w:cs="Calibri"/>
          <w:color w:val="000000" w:themeColor="text1"/>
          <w:sz w:val="15"/>
          <w:szCs w:val="15"/>
        </w:rPr>
        <w:endnoteRef/>
      </w:r>
      <w:r w:rsidRPr="006952A4">
        <w:rPr>
          <w:rFonts w:ascii="Calibri" w:hAnsi="Calibri" w:cs="Calibri"/>
          <w:color w:val="000000" w:themeColor="text1"/>
          <w:sz w:val="15"/>
          <w:szCs w:val="15"/>
        </w:rPr>
        <w:t xml:space="preserve"> </w:t>
      </w:r>
      <w:r w:rsidRPr="006952A4">
        <w:rPr>
          <w:rFonts w:ascii="Calibri" w:hAnsi="Calibri" w:cs="Calibri"/>
          <w:color w:val="000000" w:themeColor="text1"/>
          <w:sz w:val="15"/>
          <w:szCs w:val="15"/>
        </w:rPr>
        <w:t xml:space="preserve">Office of the High Commissioner for Human Rights (OHCHR) </w:t>
      </w:r>
      <w:r w:rsidRPr="006952A4">
        <w:rPr>
          <w:rFonts w:ascii="Calibri" w:hAnsi="Calibri" w:cs="Calibri"/>
          <w:i/>
          <w:iCs/>
          <w:color w:val="000000" w:themeColor="text1"/>
          <w:sz w:val="15"/>
          <w:szCs w:val="15"/>
        </w:rPr>
        <w:t>Implementation of the joint commitment to effectively addressing and countering the world drug problem with regard to human rights.</w:t>
      </w:r>
      <w:r w:rsidRPr="006952A4">
        <w:rPr>
          <w:rFonts w:ascii="Calibri" w:hAnsi="Calibri" w:cs="Calibri"/>
          <w:color w:val="000000" w:themeColor="text1"/>
          <w:sz w:val="15"/>
          <w:szCs w:val="15"/>
        </w:rPr>
        <w:t xml:space="preserve"> HRC. 2018 </w:t>
      </w:r>
      <w:hyperlink r:id="rId14" w:history="1">
        <w:r w:rsidRPr="006952A4">
          <w:rPr>
            <w:rStyle w:val="Hyperlink"/>
            <w:rFonts w:ascii="Calibri" w:hAnsi="Calibri" w:cs="Calibri"/>
            <w:color w:val="000000" w:themeColor="text1"/>
            <w:sz w:val="15"/>
            <w:szCs w:val="15"/>
          </w:rPr>
          <w:t>https://ap.ohchr.org/documents/dpage_e.aspx?si=A/HRC/39/39</w:t>
        </w:r>
      </w:hyperlink>
      <w:r w:rsidRPr="006952A4">
        <w:rPr>
          <w:rFonts w:ascii="Calibri" w:hAnsi="Calibri" w:cs="Calibri"/>
          <w:color w:val="000000" w:themeColor="text1"/>
          <w:sz w:val="15"/>
          <w:szCs w:val="15"/>
          <w:lang w:val="uk-UA"/>
        </w:rPr>
        <w:t xml:space="preserve"> </w:t>
      </w:r>
      <w:r w:rsidRPr="006952A4">
        <w:rPr>
          <w:rFonts w:ascii="Calibri" w:hAnsi="Calibri" w:cs="Calibri"/>
          <w:color w:val="000000" w:themeColor="text1"/>
          <w:sz w:val="15"/>
          <w:szCs w:val="15"/>
        </w:rPr>
        <w:t xml:space="preserve"> </w:t>
      </w:r>
    </w:p>
  </w:endnote>
  <w:endnote w:id="33">
    <w:p w14:paraId="00C2048E" w14:textId="77777777" w:rsidR="00FB608B" w:rsidRPr="006952A4" w:rsidRDefault="00FB608B" w:rsidP="00FB608B">
      <w:pPr>
        <w:pStyle w:val="EndnoteText"/>
        <w:rPr>
          <w:rFonts w:ascii="Calibri" w:hAnsi="Calibri" w:cs="Calibri"/>
          <w:color w:val="000000" w:themeColor="text1"/>
          <w:sz w:val="15"/>
          <w:szCs w:val="15"/>
          <w:lang w:val="en-US"/>
        </w:rPr>
      </w:pPr>
      <w:r w:rsidRPr="006952A4">
        <w:rPr>
          <w:rStyle w:val="EndnoteReference"/>
          <w:rFonts w:ascii="Calibri" w:hAnsi="Calibri" w:cs="Calibri"/>
          <w:color w:val="000000" w:themeColor="text1"/>
          <w:sz w:val="15"/>
          <w:szCs w:val="15"/>
        </w:rPr>
        <w:endnoteRef/>
      </w:r>
      <w:r w:rsidRPr="006952A4">
        <w:rPr>
          <w:rFonts w:ascii="Calibri" w:hAnsi="Calibri" w:cs="Calibri"/>
          <w:color w:val="000000" w:themeColor="text1"/>
          <w:sz w:val="15"/>
          <w:szCs w:val="15"/>
        </w:rPr>
        <w:t xml:space="preserve"> </w:t>
      </w:r>
      <w:r w:rsidRPr="006952A4">
        <w:rPr>
          <w:rFonts w:ascii="Calibri" w:hAnsi="Calibri" w:cs="Calibri"/>
          <w:color w:val="000000" w:themeColor="text1"/>
          <w:sz w:val="15"/>
          <w:szCs w:val="15"/>
        </w:rPr>
        <w:t xml:space="preserve">See, for example: </w:t>
      </w:r>
      <w:proofErr w:type="spellStart"/>
      <w:r w:rsidRPr="006952A4">
        <w:rPr>
          <w:rFonts w:ascii="Calibri" w:hAnsi="Calibri" w:cs="Calibri"/>
          <w:color w:val="000000" w:themeColor="text1"/>
          <w:sz w:val="15"/>
          <w:szCs w:val="15"/>
          <w:lang w:val="en-US"/>
        </w:rPr>
        <w:t>Alexandrova</w:t>
      </w:r>
      <w:proofErr w:type="spellEnd"/>
      <w:r w:rsidRPr="006952A4">
        <w:rPr>
          <w:rFonts w:ascii="Calibri" w:hAnsi="Calibri" w:cs="Calibri"/>
          <w:color w:val="000000" w:themeColor="text1"/>
          <w:sz w:val="15"/>
          <w:szCs w:val="15"/>
          <w:lang w:val="en-US"/>
        </w:rPr>
        <w:t xml:space="preserve"> L. </w:t>
      </w:r>
      <w:r w:rsidRPr="006952A4">
        <w:rPr>
          <w:rFonts w:ascii="Calibri" w:hAnsi="Calibri" w:cs="Calibri"/>
          <w:i/>
          <w:iCs/>
          <w:color w:val="000000" w:themeColor="text1"/>
          <w:sz w:val="15"/>
          <w:szCs w:val="15"/>
          <w:lang w:val="en-US"/>
        </w:rPr>
        <w:t>Gender and anti-discrimination analysis of the draft Law “On Protection from Discrimination” and other legislative acts of the Republic of Tajikistan, Presentation on-line of the Conference to discuss the results of the analysis of the compliance of the draft anti-discrimination law with international human rights standards in the aspect of HIV / AIDS and harmonization of other legislative acts with draft anti-discrimination law with representatives of CSOs,</w:t>
      </w:r>
      <w:r w:rsidRPr="006952A4">
        <w:rPr>
          <w:rFonts w:ascii="Calibri" w:hAnsi="Calibri" w:cs="Calibri"/>
          <w:color w:val="000000" w:themeColor="text1"/>
          <w:sz w:val="15"/>
          <w:szCs w:val="15"/>
          <w:lang w:val="en-US"/>
        </w:rPr>
        <w:t xml:space="preserve"> UN Women July, 2020.</w:t>
      </w:r>
    </w:p>
  </w:endnote>
  <w:endnote w:id="34">
    <w:p w14:paraId="2E3559C9" w14:textId="77777777" w:rsidR="00FB608B" w:rsidRPr="006952A4" w:rsidRDefault="00FB608B" w:rsidP="00FB608B">
      <w:pPr>
        <w:pStyle w:val="ListParagraph"/>
        <w:ind w:left="0"/>
        <w:rPr>
          <w:rFonts w:ascii="Calibri" w:hAnsi="Calibri" w:cs="Calibri"/>
          <w:color w:val="000000" w:themeColor="text1"/>
          <w:sz w:val="15"/>
          <w:szCs w:val="15"/>
          <w:lang w:val="es-ES"/>
        </w:rPr>
      </w:pPr>
      <w:r w:rsidRPr="006952A4">
        <w:rPr>
          <w:rStyle w:val="EndnoteReference"/>
          <w:rFonts w:ascii="Calibri" w:hAnsi="Calibri" w:cs="Calibri"/>
          <w:color w:val="000000" w:themeColor="text1"/>
          <w:sz w:val="15"/>
          <w:szCs w:val="15"/>
        </w:rPr>
        <w:endnoteRef/>
      </w:r>
      <w:r w:rsidRPr="006952A4">
        <w:rPr>
          <w:rFonts w:ascii="Calibri" w:hAnsi="Calibri" w:cs="Calibri"/>
          <w:color w:val="000000" w:themeColor="text1"/>
          <w:sz w:val="15"/>
          <w:szCs w:val="15"/>
        </w:rPr>
        <w:t xml:space="preserve"> </w:t>
      </w:r>
      <w:r w:rsidRPr="006952A4">
        <w:rPr>
          <w:rFonts w:ascii="Calibri" w:hAnsi="Calibri" w:cs="Calibri"/>
          <w:i/>
          <w:iCs/>
          <w:color w:val="000000" w:themeColor="text1"/>
          <w:sz w:val="15"/>
          <w:szCs w:val="15"/>
        </w:rPr>
        <w:t>Punitive drug laws: 10 years undermining the Bangkok rules</w:t>
      </w:r>
      <w:r w:rsidRPr="006952A4">
        <w:rPr>
          <w:rFonts w:ascii="Calibri" w:hAnsi="Calibri" w:cs="Calibri"/>
          <w:color w:val="000000" w:themeColor="text1"/>
          <w:sz w:val="15"/>
          <w:szCs w:val="15"/>
        </w:rPr>
        <w:t xml:space="preserve">. </w:t>
      </w:r>
      <w:r w:rsidRPr="006952A4">
        <w:rPr>
          <w:rFonts w:ascii="Calibri" w:hAnsi="Calibri" w:cs="Calibri"/>
          <w:color w:val="000000" w:themeColor="text1"/>
          <w:sz w:val="15"/>
          <w:szCs w:val="15"/>
          <w:lang w:val="es-ES"/>
        </w:rPr>
        <w:t xml:space="preserve">IDPC. 2021 </w:t>
      </w:r>
      <w:hyperlink r:id="rId15" w:history="1">
        <w:r w:rsidRPr="006952A4">
          <w:rPr>
            <w:rStyle w:val="Hyperlink"/>
            <w:rFonts w:ascii="Calibri" w:hAnsi="Calibri" w:cs="Calibri"/>
            <w:color w:val="000000" w:themeColor="text1"/>
            <w:sz w:val="15"/>
            <w:szCs w:val="15"/>
            <w:lang w:val="es-ES"/>
          </w:rPr>
          <w:t>https://idpc.net/publications/2021/02/punitive-drug-laws-10-years-undermining-the-bangkok-rules</w:t>
        </w:r>
      </w:hyperlink>
      <w:r w:rsidRPr="006952A4">
        <w:rPr>
          <w:rFonts w:ascii="Calibri" w:hAnsi="Calibri" w:cs="Calibri"/>
          <w:color w:val="000000" w:themeColor="text1"/>
          <w:sz w:val="15"/>
          <w:szCs w:val="15"/>
          <w:lang w:val="uk-UA"/>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759929"/>
      <w:docPartObj>
        <w:docPartGallery w:val="Page Numbers (Bottom of Page)"/>
        <w:docPartUnique/>
      </w:docPartObj>
    </w:sdtPr>
    <w:sdtEndPr>
      <w:rPr>
        <w:noProof/>
        <w:sz w:val="20"/>
        <w:szCs w:val="20"/>
      </w:rPr>
    </w:sdtEndPr>
    <w:sdtContent>
      <w:p w14:paraId="1FE818EA" w14:textId="63983ACB" w:rsidR="0040794D" w:rsidRPr="0040794D" w:rsidRDefault="0040794D">
        <w:pPr>
          <w:pStyle w:val="Footer"/>
          <w:jc w:val="right"/>
          <w:rPr>
            <w:sz w:val="20"/>
            <w:szCs w:val="20"/>
          </w:rPr>
        </w:pPr>
        <w:r w:rsidRPr="0040794D">
          <w:rPr>
            <w:sz w:val="20"/>
            <w:szCs w:val="20"/>
          </w:rPr>
          <w:fldChar w:fldCharType="begin"/>
        </w:r>
        <w:r w:rsidRPr="0040794D">
          <w:rPr>
            <w:sz w:val="20"/>
            <w:szCs w:val="20"/>
          </w:rPr>
          <w:instrText xml:space="preserve"> PAGE   \* MERGEFORMAT </w:instrText>
        </w:r>
        <w:r w:rsidRPr="0040794D">
          <w:rPr>
            <w:sz w:val="20"/>
            <w:szCs w:val="20"/>
          </w:rPr>
          <w:fldChar w:fldCharType="separate"/>
        </w:r>
        <w:r w:rsidRPr="0040794D">
          <w:rPr>
            <w:noProof/>
            <w:sz w:val="20"/>
            <w:szCs w:val="20"/>
          </w:rPr>
          <w:t>2</w:t>
        </w:r>
        <w:r w:rsidRPr="0040794D">
          <w:rPr>
            <w:noProof/>
            <w:sz w:val="20"/>
            <w:szCs w:val="20"/>
          </w:rPr>
          <w:fldChar w:fldCharType="end"/>
        </w:r>
      </w:p>
    </w:sdtContent>
  </w:sdt>
  <w:p w14:paraId="71D80592" w14:textId="77777777" w:rsidR="00E20BF8" w:rsidRDefault="00E20BF8">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F4BF0" w14:textId="77777777" w:rsidR="00E82BD4" w:rsidRDefault="00E82BD4">
      <w:r>
        <w:separator/>
      </w:r>
    </w:p>
  </w:footnote>
  <w:footnote w:type="continuationSeparator" w:id="0">
    <w:p w14:paraId="0EBDC3F2" w14:textId="77777777" w:rsidR="00E82BD4" w:rsidRDefault="00E82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F49C" w14:textId="4BDF470F" w:rsidR="00E20BF8" w:rsidRDefault="00E20BF8">
    <w:pPr>
      <w:pBdr>
        <w:top w:val="nil"/>
        <w:left w:val="nil"/>
        <w:bottom w:val="nil"/>
        <w:right w:val="nil"/>
        <w:between w:val="nil"/>
      </w:pBdr>
      <w:tabs>
        <w:tab w:val="center" w:pos="4513"/>
        <w:tab w:val="right" w:pos="9026"/>
      </w:tabs>
      <w:jc w:val="right"/>
      <w:rPr>
        <w:i/>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E256" w14:textId="65C8B21B" w:rsidR="00A667FB" w:rsidRDefault="00A667FB">
    <w:pPr>
      <w:pBdr>
        <w:top w:val="nil"/>
        <w:left w:val="nil"/>
        <w:bottom w:val="nil"/>
        <w:right w:val="nil"/>
        <w:between w:val="nil"/>
      </w:pBdr>
      <w:tabs>
        <w:tab w:val="center" w:pos="4513"/>
        <w:tab w:val="right" w:pos="9026"/>
      </w:tabs>
      <w:jc w:val="right"/>
      <w:rPr>
        <w:i/>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EE3"/>
    <w:multiLevelType w:val="hybridMultilevel"/>
    <w:tmpl w:val="C84A5CB2"/>
    <w:lvl w:ilvl="0" w:tplc="6D085B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03BE9"/>
    <w:multiLevelType w:val="hybridMultilevel"/>
    <w:tmpl w:val="C228101E"/>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C8746F"/>
    <w:multiLevelType w:val="multilevel"/>
    <w:tmpl w:val="C228101E"/>
    <w:styleLink w:val="CurrentList1"/>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6C0AA4"/>
    <w:multiLevelType w:val="hybridMultilevel"/>
    <w:tmpl w:val="35EC128A"/>
    <w:lvl w:ilvl="0" w:tplc="D8EA2F1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36658"/>
    <w:multiLevelType w:val="hybridMultilevel"/>
    <w:tmpl w:val="C228101E"/>
    <w:lvl w:ilvl="0" w:tplc="B6627942">
      <w:start w:val="1"/>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1A398A"/>
    <w:multiLevelType w:val="multilevel"/>
    <w:tmpl w:val="5868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0E6AD5"/>
    <w:multiLevelType w:val="multilevel"/>
    <w:tmpl w:val="8176F3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AC2683"/>
    <w:multiLevelType w:val="hybridMultilevel"/>
    <w:tmpl w:val="4FBE9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1A2016"/>
    <w:multiLevelType w:val="hybridMultilevel"/>
    <w:tmpl w:val="D61C673A"/>
    <w:lvl w:ilvl="0" w:tplc="939C64A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A50F55"/>
    <w:multiLevelType w:val="hybridMultilevel"/>
    <w:tmpl w:val="F858C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F42B70"/>
    <w:multiLevelType w:val="hybridMultilevel"/>
    <w:tmpl w:val="261EC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A9067E"/>
    <w:multiLevelType w:val="hybridMultilevel"/>
    <w:tmpl w:val="6860B5AE"/>
    <w:lvl w:ilvl="0" w:tplc="F4F4E854">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0AE314B"/>
    <w:multiLevelType w:val="multilevel"/>
    <w:tmpl w:val="759C58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AA37D3"/>
    <w:multiLevelType w:val="multilevel"/>
    <w:tmpl w:val="A1C2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B537E0"/>
    <w:multiLevelType w:val="hybridMultilevel"/>
    <w:tmpl w:val="8D2088B2"/>
    <w:lvl w:ilvl="0" w:tplc="D8EA2F1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297439"/>
    <w:multiLevelType w:val="hybridMultilevel"/>
    <w:tmpl w:val="21F2B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A83319"/>
    <w:multiLevelType w:val="multilevel"/>
    <w:tmpl w:val="F0B2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266311"/>
    <w:multiLevelType w:val="hybridMultilevel"/>
    <w:tmpl w:val="C240B6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4F8E4A93"/>
    <w:multiLevelType w:val="hybridMultilevel"/>
    <w:tmpl w:val="729EB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5F4E85"/>
    <w:multiLevelType w:val="multilevel"/>
    <w:tmpl w:val="FFE0EA62"/>
    <w:lvl w:ilvl="0">
      <w:start w:val="1"/>
      <w:numFmt w:val="bullet"/>
      <w:lvlText w:val=""/>
      <w:lvlJc w:val="left"/>
      <w:pPr>
        <w:ind w:left="720" w:hanging="360"/>
      </w:pPr>
      <w:rPr>
        <w:rFonts w:ascii="Symbol" w:hAnsi="Symbol" w:hint="default"/>
        <w:color w:val="9A11D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2B76DAE"/>
    <w:multiLevelType w:val="hybridMultilevel"/>
    <w:tmpl w:val="E4A06F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76632C5"/>
    <w:multiLevelType w:val="hybridMultilevel"/>
    <w:tmpl w:val="64489F4A"/>
    <w:lvl w:ilvl="0" w:tplc="04090017">
      <w:start w:val="1"/>
      <w:numFmt w:val="lowerLetter"/>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9D80F0F"/>
    <w:multiLevelType w:val="multilevel"/>
    <w:tmpl w:val="EDEA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31441A"/>
    <w:multiLevelType w:val="multilevel"/>
    <w:tmpl w:val="CAA6B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BD37B5C"/>
    <w:multiLevelType w:val="hybridMultilevel"/>
    <w:tmpl w:val="FF180460"/>
    <w:lvl w:ilvl="0" w:tplc="29EE17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D63F73"/>
    <w:multiLevelType w:val="hybridMultilevel"/>
    <w:tmpl w:val="E2B272D0"/>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6" w15:restartNumberingAfterBreak="0">
    <w:nsid w:val="63AE5E43"/>
    <w:multiLevelType w:val="multilevel"/>
    <w:tmpl w:val="118EF792"/>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15:restartNumberingAfterBreak="0">
    <w:nsid w:val="6E2B323E"/>
    <w:multiLevelType w:val="multilevel"/>
    <w:tmpl w:val="55922F36"/>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8" w15:restartNumberingAfterBreak="0">
    <w:nsid w:val="737651DB"/>
    <w:multiLevelType w:val="hybridMultilevel"/>
    <w:tmpl w:val="FF200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8079CC"/>
    <w:multiLevelType w:val="multilevel"/>
    <w:tmpl w:val="CCF684A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7EF96C4C"/>
    <w:multiLevelType w:val="hybridMultilevel"/>
    <w:tmpl w:val="72908C24"/>
    <w:lvl w:ilvl="0" w:tplc="04090001">
      <w:start w:val="1"/>
      <w:numFmt w:val="bullet"/>
      <w:lvlText w:val=""/>
      <w:lvlJc w:val="left"/>
      <w:pPr>
        <w:ind w:left="720" w:hanging="360"/>
      </w:pPr>
      <w:rPr>
        <w:rFonts w:ascii="Symbol" w:hAnsi="Symbol"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8156927">
    <w:abstractNumId w:val="27"/>
  </w:num>
  <w:num w:numId="2" w16cid:durableId="2109033405">
    <w:abstractNumId w:val="23"/>
  </w:num>
  <w:num w:numId="3" w16cid:durableId="181169068">
    <w:abstractNumId w:val="26"/>
  </w:num>
  <w:num w:numId="4" w16cid:durableId="2135518255">
    <w:abstractNumId w:val="12"/>
  </w:num>
  <w:num w:numId="5" w16cid:durableId="958336900">
    <w:abstractNumId w:val="6"/>
  </w:num>
  <w:num w:numId="6" w16cid:durableId="1252859181">
    <w:abstractNumId w:val="29"/>
  </w:num>
  <w:num w:numId="7" w16cid:durableId="1359548360">
    <w:abstractNumId w:val="24"/>
  </w:num>
  <w:num w:numId="8" w16cid:durableId="460343355">
    <w:abstractNumId w:val="0"/>
  </w:num>
  <w:num w:numId="9" w16cid:durableId="1532062275">
    <w:abstractNumId w:val="3"/>
  </w:num>
  <w:num w:numId="10" w16cid:durableId="1650204850">
    <w:abstractNumId w:val="14"/>
  </w:num>
  <w:num w:numId="11" w16cid:durableId="942421293">
    <w:abstractNumId w:val="4"/>
  </w:num>
  <w:num w:numId="12" w16cid:durableId="1223295597">
    <w:abstractNumId w:val="11"/>
  </w:num>
  <w:num w:numId="13" w16cid:durableId="539786341">
    <w:abstractNumId w:val="20"/>
  </w:num>
  <w:num w:numId="14" w16cid:durableId="1034040173">
    <w:abstractNumId w:val="18"/>
  </w:num>
  <w:num w:numId="15" w16cid:durableId="1465196658">
    <w:abstractNumId w:val="8"/>
  </w:num>
  <w:num w:numId="16" w16cid:durableId="807745163">
    <w:abstractNumId w:val="9"/>
  </w:num>
  <w:num w:numId="17" w16cid:durableId="153959984">
    <w:abstractNumId w:val="17"/>
  </w:num>
  <w:num w:numId="18" w16cid:durableId="1711372340">
    <w:abstractNumId w:val="22"/>
  </w:num>
  <w:num w:numId="19" w16cid:durableId="57169189">
    <w:abstractNumId w:val="13"/>
  </w:num>
  <w:num w:numId="20" w16cid:durableId="1967274555">
    <w:abstractNumId w:val="5"/>
  </w:num>
  <w:num w:numId="21" w16cid:durableId="169026082">
    <w:abstractNumId w:val="16"/>
  </w:num>
  <w:num w:numId="22" w16cid:durableId="905456987">
    <w:abstractNumId w:val="1"/>
  </w:num>
  <w:num w:numId="23" w16cid:durableId="1785151574">
    <w:abstractNumId w:val="7"/>
  </w:num>
  <w:num w:numId="24" w16cid:durableId="1898662048">
    <w:abstractNumId w:val="15"/>
  </w:num>
  <w:num w:numId="25" w16cid:durableId="1127311823">
    <w:abstractNumId w:val="10"/>
  </w:num>
  <w:num w:numId="26" w16cid:durableId="1625042594">
    <w:abstractNumId w:val="28"/>
  </w:num>
  <w:num w:numId="27" w16cid:durableId="574515452">
    <w:abstractNumId w:val="2"/>
  </w:num>
  <w:num w:numId="28" w16cid:durableId="2075085866">
    <w:abstractNumId w:val="21"/>
  </w:num>
  <w:num w:numId="29" w16cid:durableId="1604069548">
    <w:abstractNumId w:val="19"/>
  </w:num>
  <w:num w:numId="30" w16cid:durableId="2128576501">
    <w:abstractNumId w:val="25"/>
  </w:num>
  <w:num w:numId="31" w16cid:durableId="157608472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5BB"/>
    <w:rsid w:val="0000046B"/>
    <w:rsid w:val="00002A13"/>
    <w:rsid w:val="00012913"/>
    <w:rsid w:val="0001644E"/>
    <w:rsid w:val="00026774"/>
    <w:rsid w:val="00026988"/>
    <w:rsid w:val="00026F02"/>
    <w:rsid w:val="000313D6"/>
    <w:rsid w:val="00032E3D"/>
    <w:rsid w:val="00035228"/>
    <w:rsid w:val="000366A0"/>
    <w:rsid w:val="00040A95"/>
    <w:rsid w:val="0004107F"/>
    <w:rsid w:val="000418D6"/>
    <w:rsid w:val="00046225"/>
    <w:rsid w:val="0004630E"/>
    <w:rsid w:val="00055438"/>
    <w:rsid w:val="000557ED"/>
    <w:rsid w:val="000631F6"/>
    <w:rsid w:val="00064DD1"/>
    <w:rsid w:val="00064F8A"/>
    <w:rsid w:val="00065FA2"/>
    <w:rsid w:val="0006629F"/>
    <w:rsid w:val="00083BD4"/>
    <w:rsid w:val="00085A47"/>
    <w:rsid w:val="00087A46"/>
    <w:rsid w:val="00090498"/>
    <w:rsid w:val="000A7989"/>
    <w:rsid w:val="000B2070"/>
    <w:rsid w:val="000B5358"/>
    <w:rsid w:val="000B73DD"/>
    <w:rsid w:val="000B775A"/>
    <w:rsid w:val="000C41B2"/>
    <w:rsid w:val="000C5534"/>
    <w:rsid w:val="000C7260"/>
    <w:rsid w:val="000D1588"/>
    <w:rsid w:val="000D26DF"/>
    <w:rsid w:val="000D4C71"/>
    <w:rsid w:val="000D7A41"/>
    <w:rsid w:val="000E0D29"/>
    <w:rsid w:val="000E3E4C"/>
    <w:rsid w:val="000E3FD8"/>
    <w:rsid w:val="000E451C"/>
    <w:rsid w:val="0010109C"/>
    <w:rsid w:val="00107991"/>
    <w:rsid w:val="00111E2B"/>
    <w:rsid w:val="001131F8"/>
    <w:rsid w:val="00113675"/>
    <w:rsid w:val="00113BCF"/>
    <w:rsid w:val="0011494B"/>
    <w:rsid w:val="00116372"/>
    <w:rsid w:val="00126799"/>
    <w:rsid w:val="00127030"/>
    <w:rsid w:val="00135671"/>
    <w:rsid w:val="001401A5"/>
    <w:rsid w:val="0014611B"/>
    <w:rsid w:val="001463D9"/>
    <w:rsid w:val="00151478"/>
    <w:rsid w:val="00152015"/>
    <w:rsid w:val="00156784"/>
    <w:rsid w:val="00157636"/>
    <w:rsid w:val="001615BB"/>
    <w:rsid w:val="0016180D"/>
    <w:rsid w:val="00165F85"/>
    <w:rsid w:val="001736D1"/>
    <w:rsid w:val="00173DD2"/>
    <w:rsid w:val="00173F1E"/>
    <w:rsid w:val="0018067C"/>
    <w:rsid w:val="001831CD"/>
    <w:rsid w:val="00183820"/>
    <w:rsid w:val="0019225C"/>
    <w:rsid w:val="001A1326"/>
    <w:rsid w:val="001A1798"/>
    <w:rsid w:val="001A77E5"/>
    <w:rsid w:val="001B0FD9"/>
    <w:rsid w:val="001B1883"/>
    <w:rsid w:val="001B7A9C"/>
    <w:rsid w:val="001C04C6"/>
    <w:rsid w:val="001D47FC"/>
    <w:rsid w:val="001D49E1"/>
    <w:rsid w:val="001E055A"/>
    <w:rsid w:val="001E58AA"/>
    <w:rsid w:val="001F154C"/>
    <w:rsid w:val="001F1743"/>
    <w:rsid w:val="001F188B"/>
    <w:rsid w:val="001F290B"/>
    <w:rsid w:val="001F56A3"/>
    <w:rsid w:val="001F6E84"/>
    <w:rsid w:val="002016DE"/>
    <w:rsid w:val="00212B4F"/>
    <w:rsid w:val="00216B70"/>
    <w:rsid w:val="0022002A"/>
    <w:rsid w:val="00220BDC"/>
    <w:rsid w:val="00232E75"/>
    <w:rsid w:val="00235F5B"/>
    <w:rsid w:val="00236AE7"/>
    <w:rsid w:val="00253022"/>
    <w:rsid w:val="00257330"/>
    <w:rsid w:val="00257FD2"/>
    <w:rsid w:val="00263E5B"/>
    <w:rsid w:val="00265455"/>
    <w:rsid w:val="002704BC"/>
    <w:rsid w:val="002725B0"/>
    <w:rsid w:val="00275DD0"/>
    <w:rsid w:val="00276D59"/>
    <w:rsid w:val="0028179A"/>
    <w:rsid w:val="00281E01"/>
    <w:rsid w:val="002840D9"/>
    <w:rsid w:val="00284CA0"/>
    <w:rsid w:val="00285988"/>
    <w:rsid w:val="0029184B"/>
    <w:rsid w:val="00295BD7"/>
    <w:rsid w:val="0029691F"/>
    <w:rsid w:val="002A242B"/>
    <w:rsid w:val="002A7747"/>
    <w:rsid w:val="002B059A"/>
    <w:rsid w:val="002B4AD0"/>
    <w:rsid w:val="002B5E39"/>
    <w:rsid w:val="002D17C4"/>
    <w:rsid w:val="002D1908"/>
    <w:rsid w:val="002D632A"/>
    <w:rsid w:val="002D70A4"/>
    <w:rsid w:val="002F34D5"/>
    <w:rsid w:val="002F673C"/>
    <w:rsid w:val="00301639"/>
    <w:rsid w:val="0031092A"/>
    <w:rsid w:val="00331EEC"/>
    <w:rsid w:val="00334117"/>
    <w:rsid w:val="003362E6"/>
    <w:rsid w:val="00336FBD"/>
    <w:rsid w:val="0034097B"/>
    <w:rsid w:val="00341A52"/>
    <w:rsid w:val="00342A4E"/>
    <w:rsid w:val="003442A6"/>
    <w:rsid w:val="00347109"/>
    <w:rsid w:val="003514CA"/>
    <w:rsid w:val="003551C6"/>
    <w:rsid w:val="0035687C"/>
    <w:rsid w:val="00356D37"/>
    <w:rsid w:val="003605ED"/>
    <w:rsid w:val="00367075"/>
    <w:rsid w:val="0037112C"/>
    <w:rsid w:val="00374CC0"/>
    <w:rsid w:val="00376E00"/>
    <w:rsid w:val="00384330"/>
    <w:rsid w:val="003857C0"/>
    <w:rsid w:val="00395A9A"/>
    <w:rsid w:val="003B0964"/>
    <w:rsid w:val="003B1E9F"/>
    <w:rsid w:val="003B7417"/>
    <w:rsid w:val="003C7789"/>
    <w:rsid w:val="003C7E26"/>
    <w:rsid w:val="003D02F5"/>
    <w:rsid w:val="003D2C31"/>
    <w:rsid w:val="003D2C85"/>
    <w:rsid w:val="003D3E30"/>
    <w:rsid w:val="003E0E3E"/>
    <w:rsid w:val="003F36D6"/>
    <w:rsid w:val="003F469C"/>
    <w:rsid w:val="003F4940"/>
    <w:rsid w:val="003F59B5"/>
    <w:rsid w:val="003F6221"/>
    <w:rsid w:val="00406DCD"/>
    <w:rsid w:val="0040794D"/>
    <w:rsid w:val="00413D17"/>
    <w:rsid w:val="00427B55"/>
    <w:rsid w:val="004329B7"/>
    <w:rsid w:val="004343CD"/>
    <w:rsid w:val="00437ACF"/>
    <w:rsid w:val="0044173D"/>
    <w:rsid w:val="00450DBA"/>
    <w:rsid w:val="004549B2"/>
    <w:rsid w:val="00461DFE"/>
    <w:rsid w:val="00466278"/>
    <w:rsid w:val="00470440"/>
    <w:rsid w:val="00470AA8"/>
    <w:rsid w:val="00473891"/>
    <w:rsid w:val="0047525F"/>
    <w:rsid w:val="00475E2E"/>
    <w:rsid w:val="004835AC"/>
    <w:rsid w:val="00484074"/>
    <w:rsid w:val="0048682E"/>
    <w:rsid w:val="0048790A"/>
    <w:rsid w:val="00487C8D"/>
    <w:rsid w:val="004B0464"/>
    <w:rsid w:val="004B3EC4"/>
    <w:rsid w:val="004C0814"/>
    <w:rsid w:val="004C35BB"/>
    <w:rsid w:val="004D029C"/>
    <w:rsid w:val="004D06B4"/>
    <w:rsid w:val="004D0AF7"/>
    <w:rsid w:val="004D346C"/>
    <w:rsid w:val="004D3567"/>
    <w:rsid w:val="004D3BC6"/>
    <w:rsid w:val="004D442B"/>
    <w:rsid w:val="004D70A9"/>
    <w:rsid w:val="004E337A"/>
    <w:rsid w:val="004F48FF"/>
    <w:rsid w:val="00501AE7"/>
    <w:rsid w:val="005038AD"/>
    <w:rsid w:val="00506B66"/>
    <w:rsid w:val="00511D5A"/>
    <w:rsid w:val="005232F2"/>
    <w:rsid w:val="0052641A"/>
    <w:rsid w:val="00533BCA"/>
    <w:rsid w:val="00537EEF"/>
    <w:rsid w:val="005402A8"/>
    <w:rsid w:val="005424CE"/>
    <w:rsid w:val="005458BA"/>
    <w:rsid w:val="0055029C"/>
    <w:rsid w:val="00557DA1"/>
    <w:rsid w:val="00561830"/>
    <w:rsid w:val="00561FBA"/>
    <w:rsid w:val="00562CBC"/>
    <w:rsid w:val="00573157"/>
    <w:rsid w:val="005770DA"/>
    <w:rsid w:val="005819F4"/>
    <w:rsid w:val="005921A9"/>
    <w:rsid w:val="005962BD"/>
    <w:rsid w:val="005A1581"/>
    <w:rsid w:val="005B4971"/>
    <w:rsid w:val="005B4FF0"/>
    <w:rsid w:val="005B65E9"/>
    <w:rsid w:val="005C2D56"/>
    <w:rsid w:val="005D02B6"/>
    <w:rsid w:val="005D153E"/>
    <w:rsid w:val="005D18F1"/>
    <w:rsid w:val="005D3209"/>
    <w:rsid w:val="005D7352"/>
    <w:rsid w:val="005E4F65"/>
    <w:rsid w:val="005E5404"/>
    <w:rsid w:val="005E7632"/>
    <w:rsid w:val="005F0B3E"/>
    <w:rsid w:val="005F62C5"/>
    <w:rsid w:val="005F7A9C"/>
    <w:rsid w:val="00601152"/>
    <w:rsid w:val="00602180"/>
    <w:rsid w:val="006106E7"/>
    <w:rsid w:val="006125F4"/>
    <w:rsid w:val="00617173"/>
    <w:rsid w:val="00621B07"/>
    <w:rsid w:val="00625E50"/>
    <w:rsid w:val="00626B6E"/>
    <w:rsid w:val="006376B3"/>
    <w:rsid w:val="00644541"/>
    <w:rsid w:val="0065276C"/>
    <w:rsid w:val="00653C2B"/>
    <w:rsid w:val="0066028B"/>
    <w:rsid w:val="00662DA1"/>
    <w:rsid w:val="0067274E"/>
    <w:rsid w:val="00674687"/>
    <w:rsid w:val="00676B97"/>
    <w:rsid w:val="006774C8"/>
    <w:rsid w:val="00685B78"/>
    <w:rsid w:val="006912F3"/>
    <w:rsid w:val="00692244"/>
    <w:rsid w:val="006A1EFF"/>
    <w:rsid w:val="006A2F77"/>
    <w:rsid w:val="006B54AA"/>
    <w:rsid w:val="006B7A23"/>
    <w:rsid w:val="006B7D26"/>
    <w:rsid w:val="006C4C60"/>
    <w:rsid w:val="006C4CAC"/>
    <w:rsid w:val="006C5EF7"/>
    <w:rsid w:val="006C65C5"/>
    <w:rsid w:val="006D53C4"/>
    <w:rsid w:val="006D62B1"/>
    <w:rsid w:val="006D6F02"/>
    <w:rsid w:val="006E15EF"/>
    <w:rsid w:val="006E596D"/>
    <w:rsid w:val="006F218F"/>
    <w:rsid w:val="006F4277"/>
    <w:rsid w:val="006F69A5"/>
    <w:rsid w:val="00700663"/>
    <w:rsid w:val="007011A1"/>
    <w:rsid w:val="0071639B"/>
    <w:rsid w:val="007169C9"/>
    <w:rsid w:val="007178A6"/>
    <w:rsid w:val="007213E0"/>
    <w:rsid w:val="00727F5B"/>
    <w:rsid w:val="007344AE"/>
    <w:rsid w:val="00735823"/>
    <w:rsid w:val="00735BF1"/>
    <w:rsid w:val="00745167"/>
    <w:rsid w:val="007547A8"/>
    <w:rsid w:val="00757AF4"/>
    <w:rsid w:val="00761BAC"/>
    <w:rsid w:val="00761BD2"/>
    <w:rsid w:val="00765F02"/>
    <w:rsid w:val="007804E4"/>
    <w:rsid w:val="00781601"/>
    <w:rsid w:val="007817C4"/>
    <w:rsid w:val="007949E4"/>
    <w:rsid w:val="007A20E1"/>
    <w:rsid w:val="007A37C4"/>
    <w:rsid w:val="007B2744"/>
    <w:rsid w:val="007B7109"/>
    <w:rsid w:val="007C1586"/>
    <w:rsid w:val="007C1FA6"/>
    <w:rsid w:val="007C79A0"/>
    <w:rsid w:val="007D197F"/>
    <w:rsid w:val="007D37B4"/>
    <w:rsid w:val="007E4BAB"/>
    <w:rsid w:val="007E7650"/>
    <w:rsid w:val="00802880"/>
    <w:rsid w:val="00803A40"/>
    <w:rsid w:val="00810AE5"/>
    <w:rsid w:val="008175E2"/>
    <w:rsid w:val="00821F70"/>
    <w:rsid w:val="0082245D"/>
    <w:rsid w:val="008250DC"/>
    <w:rsid w:val="00826BC9"/>
    <w:rsid w:val="008301E0"/>
    <w:rsid w:val="00830318"/>
    <w:rsid w:val="00830882"/>
    <w:rsid w:val="00831140"/>
    <w:rsid w:val="00842812"/>
    <w:rsid w:val="00846816"/>
    <w:rsid w:val="00847D62"/>
    <w:rsid w:val="00852E59"/>
    <w:rsid w:val="0086222E"/>
    <w:rsid w:val="00865660"/>
    <w:rsid w:val="00873E8D"/>
    <w:rsid w:val="00875E7F"/>
    <w:rsid w:val="0088112C"/>
    <w:rsid w:val="00893078"/>
    <w:rsid w:val="008A13F6"/>
    <w:rsid w:val="008B1B59"/>
    <w:rsid w:val="008B4244"/>
    <w:rsid w:val="008B6B12"/>
    <w:rsid w:val="008C5C97"/>
    <w:rsid w:val="008C6F6D"/>
    <w:rsid w:val="008D326C"/>
    <w:rsid w:val="008E5BB2"/>
    <w:rsid w:val="008E5F84"/>
    <w:rsid w:val="008E6C66"/>
    <w:rsid w:val="008F3FE7"/>
    <w:rsid w:val="008F7792"/>
    <w:rsid w:val="00902F96"/>
    <w:rsid w:val="00912253"/>
    <w:rsid w:val="009174B6"/>
    <w:rsid w:val="00921782"/>
    <w:rsid w:val="00922437"/>
    <w:rsid w:val="00930C99"/>
    <w:rsid w:val="00931D94"/>
    <w:rsid w:val="009364B8"/>
    <w:rsid w:val="009371C1"/>
    <w:rsid w:val="009426AD"/>
    <w:rsid w:val="009450A0"/>
    <w:rsid w:val="00967595"/>
    <w:rsid w:val="00976B58"/>
    <w:rsid w:val="00980B63"/>
    <w:rsid w:val="00992C8A"/>
    <w:rsid w:val="009A0D64"/>
    <w:rsid w:val="009A23F7"/>
    <w:rsid w:val="009A6288"/>
    <w:rsid w:val="009B023D"/>
    <w:rsid w:val="009B2924"/>
    <w:rsid w:val="009C0DDE"/>
    <w:rsid w:val="009C74ED"/>
    <w:rsid w:val="009D59EC"/>
    <w:rsid w:val="009D6060"/>
    <w:rsid w:val="009E2AAB"/>
    <w:rsid w:val="009E7D71"/>
    <w:rsid w:val="00A06EC3"/>
    <w:rsid w:val="00A15D0F"/>
    <w:rsid w:val="00A2411E"/>
    <w:rsid w:val="00A25570"/>
    <w:rsid w:val="00A260D9"/>
    <w:rsid w:val="00A2791F"/>
    <w:rsid w:val="00A31CAD"/>
    <w:rsid w:val="00A32177"/>
    <w:rsid w:val="00A34BB2"/>
    <w:rsid w:val="00A46BFB"/>
    <w:rsid w:val="00A52255"/>
    <w:rsid w:val="00A57D08"/>
    <w:rsid w:val="00A63DA4"/>
    <w:rsid w:val="00A667FB"/>
    <w:rsid w:val="00A67E18"/>
    <w:rsid w:val="00A74147"/>
    <w:rsid w:val="00A8142A"/>
    <w:rsid w:val="00A82F47"/>
    <w:rsid w:val="00A900B4"/>
    <w:rsid w:val="00A930C9"/>
    <w:rsid w:val="00A93D60"/>
    <w:rsid w:val="00A971F2"/>
    <w:rsid w:val="00AA33DE"/>
    <w:rsid w:val="00AA50BC"/>
    <w:rsid w:val="00AA662F"/>
    <w:rsid w:val="00AB052E"/>
    <w:rsid w:val="00AB3996"/>
    <w:rsid w:val="00AB5452"/>
    <w:rsid w:val="00AD3620"/>
    <w:rsid w:val="00AE300A"/>
    <w:rsid w:val="00AE3FD2"/>
    <w:rsid w:val="00AE45E7"/>
    <w:rsid w:val="00AF3C2E"/>
    <w:rsid w:val="00AF479C"/>
    <w:rsid w:val="00AF59B4"/>
    <w:rsid w:val="00AF73F3"/>
    <w:rsid w:val="00AF7437"/>
    <w:rsid w:val="00B0066A"/>
    <w:rsid w:val="00B0333A"/>
    <w:rsid w:val="00B05982"/>
    <w:rsid w:val="00B101A8"/>
    <w:rsid w:val="00B102D0"/>
    <w:rsid w:val="00B111AA"/>
    <w:rsid w:val="00B120D8"/>
    <w:rsid w:val="00B174C2"/>
    <w:rsid w:val="00B24043"/>
    <w:rsid w:val="00B444C7"/>
    <w:rsid w:val="00B46C28"/>
    <w:rsid w:val="00B553AA"/>
    <w:rsid w:val="00B56D78"/>
    <w:rsid w:val="00B61B42"/>
    <w:rsid w:val="00B67A2E"/>
    <w:rsid w:val="00B67FA0"/>
    <w:rsid w:val="00B709ED"/>
    <w:rsid w:val="00B808B4"/>
    <w:rsid w:val="00B8296C"/>
    <w:rsid w:val="00B90ABE"/>
    <w:rsid w:val="00B90AE9"/>
    <w:rsid w:val="00B91B7E"/>
    <w:rsid w:val="00B9288D"/>
    <w:rsid w:val="00B936D6"/>
    <w:rsid w:val="00B93DD6"/>
    <w:rsid w:val="00B949D2"/>
    <w:rsid w:val="00BA105D"/>
    <w:rsid w:val="00BA29E7"/>
    <w:rsid w:val="00BA2E0E"/>
    <w:rsid w:val="00BA3B1B"/>
    <w:rsid w:val="00BA58CF"/>
    <w:rsid w:val="00BA789F"/>
    <w:rsid w:val="00BB1F57"/>
    <w:rsid w:val="00BB45FF"/>
    <w:rsid w:val="00BB4DA3"/>
    <w:rsid w:val="00BB7BDD"/>
    <w:rsid w:val="00BC151B"/>
    <w:rsid w:val="00BC188D"/>
    <w:rsid w:val="00BD237B"/>
    <w:rsid w:val="00BD3A5F"/>
    <w:rsid w:val="00BD4C9D"/>
    <w:rsid w:val="00BD5ED9"/>
    <w:rsid w:val="00BE6904"/>
    <w:rsid w:val="00BF021F"/>
    <w:rsid w:val="00BF4D3C"/>
    <w:rsid w:val="00BF78AF"/>
    <w:rsid w:val="00C0169F"/>
    <w:rsid w:val="00C018E8"/>
    <w:rsid w:val="00C05CE2"/>
    <w:rsid w:val="00C0608F"/>
    <w:rsid w:val="00C06C5F"/>
    <w:rsid w:val="00C100FB"/>
    <w:rsid w:val="00C13F3B"/>
    <w:rsid w:val="00C141D9"/>
    <w:rsid w:val="00C14F13"/>
    <w:rsid w:val="00C16E4A"/>
    <w:rsid w:val="00C16F29"/>
    <w:rsid w:val="00C255FC"/>
    <w:rsid w:val="00C369AB"/>
    <w:rsid w:val="00C371AD"/>
    <w:rsid w:val="00C37D09"/>
    <w:rsid w:val="00C4071F"/>
    <w:rsid w:val="00C41423"/>
    <w:rsid w:val="00C4238B"/>
    <w:rsid w:val="00C43904"/>
    <w:rsid w:val="00C43BE8"/>
    <w:rsid w:val="00C47D70"/>
    <w:rsid w:val="00C51522"/>
    <w:rsid w:val="00C61980"/>
    <w:rsid w:val="00C62E97"/>
    <w:rsid w:val="00C76D6E"/>
    <w:rsid w:val="00C9187D"/>
    <w:rsid w:val="00C91A2D"/>
    <w:rsid w:val="00C94491"/>
    <w:rsid w:val="00CA09B7"/>
    <w:rsid w:val="00CA1759"/>
    <w:rsid w:val="00CA5F4F"/>
    <w:rsid w:val="00CB5F6F"/>
    <w:rsid w:val="00CC3880"/>
    <w:rsid w:val="00CC50E8"/>
    <w:rsid w:val="00CC5D29"/>
    <w:rsid w:val="00CD049E"/>
    <w:rsid w:val="00CD586C"/>
    <w:rsid w:val="00CE7A0D"/>
    <w:rsid w:val="00CF1348"/>
    <w:rsid w:val="00CF1B8C"/>
    <w:rsid w:val="00CF1BC2"/>
    <w:rsid w:val="00CF5AFB"/>
    <w:rsid w:val="00CF76EE"/>
    <w:rsid w:val="00D011D9"/>
    <w:rsid w:val="00D04EBF"/>
    <w:rsid w:val="00D06085"/>
    <w:rsid w:val="00D13ED4"/>
    <w:rsid w:val="00D23020"/>
    <w:rsid w:val="00D24797"/>
    <w:rsid w:val="00D30D22"/>
    <w:rsid w:val="00D41842"/>
    <w:rsid w:val="00D44351"/>
    <w:rsid w:val="00D47176"/>
    <w:rsid w:val="00D504B6"/>
    <w:rsid w:val="00D53A64"/>
    <w:rsid w:val="00D54CF0"/>
    <w:rsid w:val="00D550D6"/>
    <w:rsid w:val="00D5679C"/>
    <w:rsid w:val="00D625BE"/>
    <w:rsid w:val="00D66F98"/>
    <w:rsid w:val="00D70CAA"/>
    <w:rsid w:val="00D75880"/>
    <w:rsid w:val="00D814A2"/>
    <w:rsid w:val="00D828B3"/>
    <w:rsid w:val="00D83873"/>
    <w:rsid w:val="00D845CE"/>
    <w:rsid w:val="00D845E3"/>
    <w:rsid w:val="00D862AA"/>
    <w:rsid w:val="00D8738A"/>
    <w:rsid w:val="00D876B6"/>
    <w:rsid w:val="00DA00AB"/>
    <w:rsid w:val="00DA4E0A"/>
    <w:rsid w:val="00DB735B"/>
    <w:rsid w:val="00DD32E7"/>
    <w:rsid w:val="00DD4751"/>
    <w:rsid w:val="00DE12BA"/>
    <w:rsid w:val="00DE22DF"/>
    <w:rsid w:val="00DE3659"/>
    <w:rsid w:val="00DE6547"/>
    <w:rsid w:val="00DE6766"/>
    <w:rsid w:val="00DE7637"/>
    <w:rsid w:val="00DE77EE"/>
    <w:rsid w:val="00DF36BB"/>
    <w:rsid w:val="00DF5C17"/>
    <w:rsid w:val="00E0148D"/>
    <w:rsid w:val="00E07D78"/>
    <w:rsid w:val="00E110B6"/>
    <w:rsid w:val="00E17E84"/>
    <w:rsid w:val="00E20BF8"/>
    <w:rsid w:val="00E21886"/>
    <w:rsid w:val="00E23A88"/>
    <w:rsid w:val="00E246EE"/>
    <w:rsid w:val="00E375C5"/>
    <w:rsid w:val="00E400E5"/>
    <w:rsid w:val="00E41985"/>
    <w:rsid w:val="00E42747"/>
    <w:rsid w:val="00E4514A"/>
    <w:rsid w:val="00E475A2"/>
    <w:rsid w:val="00E50DED"/>
    <w:rsid w:val="00E527F9"/>
    <w:rsid w:val="00E53B60"/>
    <w:rsid w:val="00E5749D"/>
    <w:rsid w:val="00E60045"/>
    <w:rsid w:val="00E60E70"/>
    <w:rsid w:val="00E626B9"/>
    <w:rsid w:val="00E646E1"/>
    <w:rsid w:val="00E76084"/>
    <w:rsid w:val="00E82BD4"/>
    <w:rsid w:val="00E90913"/>
    <w:rsid w:val="00E948F7"/>
    <w:rsid w:val="00EA0C99"/>
    <w:rsid w:val="00EA2B7E"/>
    <w:rsid w:val="00EA76F9"/>
    <w:rsid w:val="00EA7F26"/>
    <w:rsid w:val="00EB0909"/>
    <w:rsid w:val="00EB666D"/>
    <w:rsid w:val="00EB73C9"/>
    <w:rsid w:val="00EC2584"/>
    <w:rsid w:val="00ED57CB"/>
    <w:rsid w:val="00EE109E"/>
    <w:rsid w:val="00EF0D74"/>
    <w:rsid w:val="00EF470A"/>
    <w:rsid w:val="00EF788D"/>
    <w:rsid w:val="00F015E7"/>
    <w:rsid w:val="00F076F4"/>
    <w:rsid w:val="00F1172D"/>
    <w:rsid w:val="00F13614"/>
    <w:rsid w:val="00F16F33"/>
    <w:rsid w:val="00F32979"/>
    <w:rsid w:val="00F36689"/>
    <w:rsid w:val="00F40625"/>
    <w:rsid w:val="00F464EB"/>
    <w:rsid w:val="00F560F6"/>
    <w:rsid w:val="00F57B4C"/>
    <w:rsid w:val="00F57C06"/>
    <w:rsid w:val="00F60305"/>
    <w:rsid w:val="00F604F6"/>
    <w:rsid w:val="00F60EFC"/>
    <w:rsid w:val="00F62546"/>
    <w:rsid w:val="00F708DF"/>
    <w:rsid w:val="00F72762"/>
    <w:rsid w:val="00F779C5"/>
    <w:rsid w:val="00F81B05"/>
    <w:rsid w:val="00F83A47"/>
    <w:rsid w:val="00F85F30"/>
    <w:rsid w:val="00F9208F"/>
    <w:rsid w:val="00F95176"/>
    <w:rsid w:val="00F95E4E"/>
    <w:rsid w:val="00F96028"/>
    <w:rsid w:val="00FA0B51"/>
    <w:rsid w:val="00FB112A"/>
    <w:rsid w:val="00FB51E3"/>
    <w:rsid w:val="00FB608B"/>
    <w:rsid w:val="00FC68E5"/>
    <w:rsid w:val="00FD0A9D"/>
    <w:rsid w:val="00FD6A4B"/>
    <w:rsid w:val="00FE5524"/>
    <w:rsid w:val="00FE60A4"/>
    <w:rsid w:val="00FF3CF3"/>
    <w:rsid w:val="00FF66D7"/>
    <w:rsid w:val="00FF7556"/>
    <w:rsid w:val="00FF7826"/>
    <w:rsid w:val="00FF79B1"/>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D2891F"/>
  <w15:docId w15:val="{9D074D46-0E62-48C4-8E02-9F1C7E0D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0D6"/>
    <w:pPr>
      <w:widowControl/>
    </w:pPr>
    <w:rPr>
      <w:lang w:val="en-ID" w:eastAsia="en-US"/>
    </w:rPr>
  </w:style>
  <w:style w:type="paragraph" w:styleId="Heading1">
    <w:name w:val="heading 1"/>
    <w:basedOn w:val="Normal"/>
    <w:next w:val="Normal"/>
    <w:uiPriority w:val="9"/>
    <w:qFormat/>
    <w:pPr>
      <w:spacing w:before="100" w:after="100"/>
      <w:outlineLvl w:val="0"/>
    </w:pPr>
    <w:rPr>
      <w:b/>
      <w:sz w:val="48"/>
      <w:szCs w:val="48"/>
    </w:rPr>
  </w:style>
  <w:style w:type="paragraph" w:styleId="Heading2">
    <w:name w:val="heading 2"/>
    <w:basedOn w:val="Normal"/>
    <w:next w:val="Normal"/>
    <w:uiPriority w:val="9"/>
    <w:semiHidden/>
    <w:unhideWhenUsed/>
    <w:qFormat/>
    <w:pPr>
      <w:keepNext/>
      <w:keepLines/>
      <w:widowControl w:val="0"/>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widowControl w:val="0"/>
      <w:spacing w:before="480" w:after="120"/>
    </w:pPr>
    <w:rPr>
      <w:b/>
      <w:sz w:val="72"/>
      <w:szCs w:val="72"/>
    </w:rPr>
  </w:style>
  <w:style w:type="paragraph" w:styleId="Subtitle">
    <w:name w:val="Subtitle"/>
    <w:basedOn w:val="Normal"/>
    <w:next w:val="Normal"/>
    <w:uiPriority w:val="11"/>
    <w:qFormat/>
    <w:pPr>
      <w:keepNext/>
      <w:keepLines/>
      <w:widowControl w:val="0"/>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70CAA"/>
    <w:pPr>
      <w:widowControl w:val="0"/>
      <w:tabs>
        <w:tab w:val="center" w:pos="4513"/>
        <w:tab w:val="right" w:pos="9026"/>
      </w:tabs>
    </w:pPr>
  </w:style>
  <w:style w:type="character" w:customStyle="1" w:styleId="HeaderChar">
    <w:name w:val="Header Char"/>
    <w:basedOn w:val="DefaultParagraphFont"/>
    <w:link w:val="Header"/>
    <w:uiPriority w:val="99"/>
    <w:rsid w:val="00D70CAA"/>
  </w:style>
  <w:style w:type="paragraph" w:styleId="Footer">
    <w:name w:val="footer"/>
    <w:basedOn w:val="Normal"/>
    <w:link w:val="FooterChar"/>
    <w:uiPriority w:val="99"/>
    <w:unhideWhenUsed/>
    <w:rsid w:val="00D70CAA"/>
    <w:pPr>
      <w:widowControl w:val="0"/>
      <w:tabs>
        <w:tab w:val="center" w:pos="4513"/>
        <w:tab w:val="right" w:pos="9026"/>
      </w:tabs>
    </w:pPr>
  </w:style>
  <w:style w:type="character" w:customStyle="1" w:styleId="FooterChar">
    <w:name w:val="Footer Char"/>
    <w:basedOn w:val="DefaultParagraphFont"/>
    <w:link w:val="Footer"/>
    <w:uiPriority w:val="99"/>
    <w:rsid w:val="00D70CAA"/>
  </w:style>
  <w:style w:type="paragraph" w:styleId="FootnoteText">
    <w:name w:val="footnote text"/>
    <w:basedOn w:val="Normal"/>
    <w:link w:val="FootnoteTextChar"/>
    <w:uiPriority w:val="99"/>
    <w:unhideWhenUsed/>
    <w:rsid w:val="00D30D22"/>
    <w:pPr>
      <w:widowControl w:val="0"/>
    </w:pPr>
    <w:rPr>
      <w:sz w:val="20"/>
      <w:szCs w:val="20"/>
    </w:rPr>
  </w:style>
  <w:style w:type="character" w:customStyle="1" w:styleId="FootnoteTextChar">
    <w:name w:val="Footnote Text Char"/>
    <w:basedOn w:val="DefaultParagraphFont"/>
    <w:link w:val="FootnoteText"/>
    <w:uiPriority w:val="99"/>
    <w:rsid w:val="00D30D22"/>
    <w:rPr>
      <w:sz w:val="20"/>
      <w:szCs w:val="20"/>
    </w:rPr>
  </w:style>
  <w:style w:type="paragraph" w:styleId="EndnoteText">
    <w:name w:val="endnote text"/>
    <w:basedOn w:val="Normal"/>
    <w:link w:val="EndnoteTextChar"/>
    <w:uiPriority w:val="99"/>
    <w:unhideWhenUsed/>
    <w:rsid w:val="00D30D22"/>
    <w:pPr>
      <w:widowControl w:val="0"/>
    </w:pPr>
    <w:rPr>
      <w:sz w:val="20"/>
      <w:szCs w:val="20"/>
    </w:rPr>
  </w:style>
  <w:style w:type="character" w:customStyle="1" w:styleId="EndnoteTextChar">
    <w:name w:val="Endnote Text Char"/>
    <w:basedOn w:val="DefaultParagraphFont"/>
    <w:link w:val="EndnoteText"/>
    <w:uiPriority w:val="99"/>
    <w:rsid w:val="00D30D22"/>
    <w:rPr>
      <w:sz w:val="20"/>
      <w:szCs w:val="20"/>
    </w:rPr>
  </w:style>
  <w:style w:type="character" w:styleId="FootnoteReference">
    <w:name w:val="footnote reference"/>
    <w:aliases w:val="ftref,Footnotes refss,Footnote text,BVI fnr,BVI fnr Char1,BVI fnr Car Car Char1,BVI fnr Car Char1,BVI fnr Car Car Car Car Char,BVI fnr Car Car Car Car Char Char,BVI fnr Char Char Char,BVI fnr Car Car Char Char Char,Intel,fr"/>
    <w:basedOn w:val="DefaultParagraphFont"/>
    <w:uiPriority w:val="99"/>
    <w:unhideWhenUsed/>
    <w:rsid w:val="00D30D22"/>
    <w:rPr>
      <w:vertAlign w:val="superscript"/>
    </w:rPr>
  </w:style>
  <w:style w:type="character" w:styleId="EndnoteReference">
    <w:name w:val="endnote reference"/>
    <w:basedOn w:val="DefaultParagraphFont"/>
    <w:uiPriority w:val="99"/>
    <w:unhideWhenUsed/>
    <w:rsid w:val="00D30D22"/>
    <w:rPr>
      <w:vertAlign w:val="superscript"/>
    </w:rPr>
  </w:style>
  <w:style w:type="character" w:styleId="Hyperlink">
    <w:name w:val="Hyperlink"/>
    <w:basedOn w:val="DefaultParagraphFont"/>
    <w:uiPriority w:val="99"/>
    <w:unhideWhenUsed/>
    <w:rsid w:val="00D845E3"/>
    <w:rPr>
      <w:color w:val="0000FF"/>
      <w:u w:val="single"/>
    </w:rPr>
  </w:style>
  <w:style w:type="character" w:styleId="UnresolvedMention">
    <w:name w:val="Unresolved Mention"/>
    <w:basedOn w:val="DefaultParagraphFont"/>
    <w:uiPriority w:val="99"/>
    <w:semiHidden/>
    <w:unhideWhenUsed/>
    <w:rsid w:val="00D845E3"/>
    <w:rPr>
      <w:color w:val="605E5C"/>
      <w:shd w:val="clear" w:color="auto" w:fill="E1DFDD"/>
    </w:rPr>
  </w:style>
  <w:style w:type="paragraph" w:styleId="BalloonText">
    <w:name w:val="Balloon Text"/>
    <w:basedOn w:val="Normal"/>
    <w:link w:val="BalloonTextChar"/>
    <w:uiPriority w:val="99"/>
    <w:semiHidden/>
    <w:unhideWhenUsed/>
    <w:rsid w:val="0055029C"/>
    <w:rPr>
      <w:sz w:val="18"/>
      <w:szCs w:val="18"/>
    </w:rPr>
  </w:style>
  <w:style w:type="character" w:customStyle="1" w:styleId="BalloonTextChar">
    <w:name w:val="Balloon Text Char"/>
    <w:basedOn w:val="DefaultParagraphFont"/>
    <w:link w:val="BalloonText"/>
    <w:uiPriority w:val="99"/>
    <w:semiHidden/>
    <w:rsid w:val="0055029C"/>
    <w:rPr>
      <w:sz w:val="18"/>
      <w:szCs w:val="18"/>
    </w:rPr>
  </w:style>
  <w:style w:type="paragraph" w:styleId="ListParagraph">
    <w:name w:val="List Paragraph"/>
    <w:aliases w:val="List Paragraph (numbered (a)),Bullets,Akapit z listą BS,List Square,WB Para,Table/Figure Heading,Listeafsnit,Dot pt,F5 List Paragraph,No Spacing1,List Paragraph Char Char Char,Indicator Text,Numbered Para 1,Bullet 1,List Paragraph12,L"/>
    <w:basedOn w:val="Normal"/>
    <w:link w:val="ListParagraphChar"/>
    <w:uiPriority w:val="34"/>
    <w:qFormat/>
    <w:rsid w:val="00470440"/>
    <w:pPr>
      <w:ind w:left="720"/>
      <w:contextualSpacing/>
    </w:pPr>
  </w:style>
  <w:style w:type="character" w:customStyle="1" w:styleId="normaltextrun">
    <w:name w:val="normaltextrun"/>
    <w:basedOn w:val="DefaultParagraphFont"/>
    <w:rsid w:val="00C94491"/>
  </w:style>
  <w:style w:type="character" w:customStyle="1" w:styleId="superscript">
    <w:name w:val="superscript"/>
    <w:basedOn w:val="DefaultParagraphFont"/>
    <w:rsid w:val="00C94491"/>
  </w:style>
  <w:style w:type="character" w:styleId="FollowedHyperlink">
    <w:name w:val="FollowedHyperlink"/>
    <w:basedOn w:val="DefaultParagraphFont"/>
    <w:uiPriority w:val="99"/>
    <w:semiHidden/>
    <w:unhideWhenUsed/>
    <w:rsid w:val="00D13ED4"/>
    <w:rPr>
      <w:color w:val="800080" w:themeColor="followedHyperlink"/>
      <w:u w:val="single"/>
    </w:rPr>
  </w:style>
  <w:style w:type="character" w:styleId="CommentReference">
    <w:name w:val="annotation reference"/>
    <w:basedOn w:val="DefaultParagraphFont"/>
    <w:uiPriority w:val="99"/>
    <w:semiHidden/>
    <w:unhideWhenUsed/>
    <w:rsid w:val="00902F96"/>
    <w:rPr>
      <w:sz w:val="16"/>
      <w:szCs w:val="16"/>
    </w:rPr>
  </w:style>
  <w:style w:type="paragraph" w:styleId="CommentText">
    <w:name w:val="annotation text"/>
    <w:basedOn w:val="Normal"/>
    <w:link w:val="CommentTextChar"/>
    <w:uiPriority w:val="99"/>
    <w:unhideWhenUsed/>
    <w:rsid w:val="00902F96"/>
    <w:rPr>
      <w:sz w:val="20"/>
      <w:szCs w:val="20"/>
    </w:rPr>
  </w:style>
  <w:style w:type="character" w:customStyle="1" w:styleId="CommentTextChar">
    <w:name w:val="Comment Text Char"/>
    <w:basedOn w:val="DefaultParagraphFont"/>
    <w:link w:val="CommentText"/>
    <w:uiPriority w:val="99"/>
    <w:rsid w:val="00902F96"/>
    <w:rPr>
      <w:sz w:val="20"/>
      <w:szCs w:val="20"/>
    </w:rPr>
  </w:style>
  <w:style w:type="paragraph" w:styleId="CommentSubject">
    <w:name w:val="annotation subject"/>
    <w:basedOn w:val="CommentText"/>
    <w:next w:val="CommentText"/>
    <w:link w:val="CommentSubjectChar"/>
    <w:uiPriority w:val="99"/>
    <w:semiHidden/>
    <w:unhideWhenUsed/>
    <w:rsid w:val="00902F96"/>
    <w:rPr>
      <w:b/>
      <w:bCs/>
    </w:rPr>
  </w:style>
  <w:style w:type="character" w:customStyle="1" w:styleId="CommentSubjectChar">
    <w:name w:val="Comment Subject Char"/>
    <w:basedOn w:val="CommentTextChar"/>
    <w:link w:val="CommentSubject"/>
    <w:uiPriority w:val="99"/>
    <w:semiHidden/>
    <w:rsid w:val="00902F96"/>
    <w:rPr>
      <w:b/>
      <w:bCs/>
      <w:sz w:val="20"/>
      <w:szCs w:val="20"/>
    </w:rPr>
  </w:style>
  <w:style w:type="paragraph" w:styleId="NormalWeb">
    <w:name w:val="Normal (Web)"/>
    <w:basedOn w:val="Normal"/>
    <w:uiPriority w:val="99"/>
    <w:unhideWhenUsed/>
    <w:rsid w:val="00DA00AB"/>
    <w:pPr>
      <w:spacing w:before="100" w:beforeAutospacing="1" w:after="100" w:afterAutospacing="1"/>
    </w:pPr>
    <w:rPr>
      <w:rFonts w:ascii="Calibri" w:eastAsiaTheme="minorEastAsia" w:hAnsi="Calibri" w:cs="Calibri"/>
      <w:sz w:val="22"/>
      <w:szCs w:val="22"/>
    </w:rPr>
  </w:style>
  <w:style w:type="character" w:customStyle="1" w:styleId="findhit">
    <w:name w:val="findhit"/>
    <w:basedOn w:val="DefaultParagraphFont"/>
    <w:rsid w:val="00F708DF"/>
  </w:style>
  <w:style w:type="paragraph" w:customStyle="1" w:styleId="SingleTxtG">
    <w:name w:val="_ Single Txt_G"/>
    <w:basedOn w:val="Normal"/>
    <w:link w:val="SingleTxtGChar"/>
    <w:rsid w:val="00384330"/>
    <w:pPr>
      <w:suppressAutoHyphens/>
      <w:spacing w:after="120" w:line="240" w:lineRule="atLeast"/>
      <w:ind w:left="1134" w:right="1134"/>
      <w:jc w:val="both"/>
    </w:pPr>
    <w:rPr>
      <w:sz w:val="20"/>
      <w:szCs w:val="20"/>
    </w:rPr>
  </w:style>
  <w:style w:type="character" w:customStyle="1" w:styleId="SingleTxtGChar">
    <w:name w:val="_ Single Txt_G Char"/>
    <w:link w:val="SingleTxtG"/>
    <w:rsid w:val="00384330"/>
    <w:rPr>
      <w:sz w:val="20"/>
      <w:szCs w:val="20"/>
      <w:lang w:eastAsia="en-US"/>
    </w:rPr>
  </w:style>
  <w:style w:type="paragraph" w:styleId="Revision">
    <w:name w:val="Revision"/>
    <w:hidden/>
    <w:uiPriority w:val="99"/>
    <w:semiHidden/>
    <w:rsid w:val="00F85F30"/>
    <w:pPr>
      <w:widowControl/>
    </w:pPr>
  </w:style>
  <w:style w:type="numbering" w:customStyle="1" w:styleId="CurrentList1">
    <w:name w:val="Current List1"/>
    <w:uiPriority w:val="99"/>
    <w:rsid w:val="00046225"/>
    <w:pPr>
      <w:numPr>
        <w:numId w:val="27"/>
      </w:numPr>
    </w:pPr>
  </w:style>
  <w:style w:type="character" w:customStyle="1" w:styleId="docsum-authors">
    <w:name w:val="docsum-authors"/>
    <w:basedOn w:val="DefaultParagraphFont"/>
    <w:rsid w:val="00FE5524"/>
  </w:style>
  <w:style w:type="character" w:customStyle="1" w:styleId="sr-only">
    <w:name w:val="sr-only"/>
    <w:basedOn w:val="DefaultParagraphFont"/>
    <w:rsid w:val="00D550D6"/>
  </w:style>
  <w:style w:type="character" w:customStyle="1" w:styleId="ListParagraphChar">
    <w:name w:val="List Paragraph Char"/>
    <w:aliases w:val="List Paragraph (numbered (a)) Char,Bullets Char,Akapit z listą BS Char,List Square Char,WB Para Char,Table/Figure Heading Char,Listeafsnit Char,Dot pt Char,F5 List Paragraph Char,No Spacing1 Char,List Paragraph Char Char Char Char"/>
    <w:basedOn w:val="DefaultParagraphFont"/>
    <w:link w:val="ListParagraph"/>
    <w:uiPriority w:val="34"/>
    <w:qFormat/>
    <w:locked/>
    <w:rsid w:val="00FB608B"/>
    <w:rPr>
      <w:lang w:val="en-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7641">
      <w:bodyDiv w:val="1"/>
      <w:marLeft w:val="0"/>
      <w:marRight w:val="0"/>
      <w:marTop w:val="0"/>
      <w:marBottom w:val="0"/>
      <w:divBdr>
        <w:top w:val="none" w:sz="0" w:space="0" w:color="auto"/>
        <w:left w:val="none" w:sz="0" w:space="0" w:color="auto"/>
        <w:bottom w:val="none" w:sz="0" w:space="0" w:color="auto"/>
        <w:right w:val="none" w:sz="0" w:space="0" w:color="auto"/>
      </w:divBdr>
    </w:div>
    <w:div w:id="110637433">
      <w:bodyDiv w:val="1"/>
      <w:marLeft w:val="0"/>
      <w:marRight w:val="0"/>
      <w:marTop w:val="0"/>
      <w:marBottom w:val="0"/>
      <w:divBdr>
        <w:top w:val="none" w:sz="0" w:space="0" w:color="auto"/>
        <w:left w:val="none" w:sz="0" w:space="0" w:color="auto"/>
        <w:bottom w:val="none" w:sz="0" w:space="0" w:color="auto"/>
        <w:right w:val="none" w:sz="0" w:space="0" w:color="auto"/>
      </w:divBdr>
    </w:div>
    <w:div w:id="130635838">
      <w:bodyDiv w:val="1"/>
      <w:marLeft w:val="0"/>
      <w:marRight w:val="0"/>
      <w:marTop w:val="0"/>
      <w:marBottom w:val="0"/>
      <w:divBdr>
        <w:top w:val="none" w:sz="0" w:space="0" w:color="auto"/>
        <w:left w:val="none" w:sz="0" w:space="0" w:color="auto"/>
        <w:bottom w:val="none" w:sz="0" w:space="0" w:color="auto"/>
        <w:right w:val="none" w:sz="0" w:space="0" w:color="auto"/>
      </w:divBdr>
    </w:div>
    <w:div w:id="191191607">
      <w:bodyDiv w:val="1"/>
      <w:marLeft w:val="0"/>
      <w:marRight w:val="0"/>
      <w:marTop w:val="0"/>
      <w:marBottom w:val="0"/>
      <w:divBdr>
        <w:top w:val="none" w:sz="0" w:space="0" w:color="auto"/>
        <w:left w:val="none" w:sz="0" w:space="0" w:color="auto"/>
        <w:bottom w:val="none" w:sz="0" w:space="0" w:color="auto"/>
        <w:right w:val="none" w:sz="0" w:space="0" w:color="auto"/>
      </w:divBdr>
    </w:div>
    <w:div w:id="197282166">
      <w:bodyDiv w:val="1"/>
      <w:marLeft w:val="0"/>
      <w:marRight w:val="0"/>
      <w:marTop w:val="0"/>
      <w:marBottom w:val="0"/>
      <w:divBdr>
        <w:top w:val="none" w:sz="0" w:space="0" w:color="auto"/>
        <w:left w:val="none" w:sz="0" w:space="0" w:color="auto"/>
        <w:bottom w:val="none" w:sz="0" w:space="0" w:color="auto"/>
        <w:right w:val="none" w:sz="0" w:space="0" w:color="auto"/>
      </w:divBdr>
    </w:div>
    <w:div w:id="209809639">
      <w:bodyDiv w:val="1"/>
      <w:marLeft w:val="0"/>
      <w:marRight w:val="0"/>
      <w:marTop w:val="0"/>
      <w:marBottom w:val="0"/>
      <w:divBdr>
        <w:top w:val="none" w:sz="0" w:space="0" w:color="auto"/>
        <w:left w:val="none" w:sz="0" w:space="0" w:color="auto"/>
        <w:bottom w:val="none" w:sz="0" w:space="0" w:color="auto"/>
        <w:right w:val="none" w:sz="0" w:space="0" w:color="auto"/>
      </w:divBdr>
    </w:div>
    <w:div w:id="226306714">
      <w:bodyDiv w:val="1"/>
      <w:marLeft w:val="0"/>
      <w:marRight w:val="0"/>
      <w:marTop w:val="0"/>
      <w:marBottom w:val="0"/>
      <w:divBdr>
        <w:top w:val="none" w:sz="0" w:space="0" w:color="auto"/>
        <w:left w:val="none" w:sz="0" w:space="0" w:color="auto"/>
        <w:bottom w:val="none" w:sz="0" w:space="0" w:color="auto"/>
        <w:right w:val="none" w:sz="0" w:space="0" w:color="auto"/>
      </w:divBdr>
    </w:div>
    <w:div w:id="278492808">
      <w:bodyDiv w:val="1"/>
      <w:marLeft w:val="0"/>
      <w:marRight w:val="0"/>
      <w:marTop w:val="0"/>
      <w:marBottom w:val="0"/>
      <w:divBdr>
        <w:top w:val="none" w:sz="0" w:space="0" w:color="auto"/>
        <w:left w:val="none" w:sz="0" w:space="0" w:color="auto"/>
        <w:bottom w:val="none" w:sz="0" w:space="0" w:color="auto"/>
        <w:right w:val="none" w:sz="0" w:space="0" w:color="auto"/>
      </w:divBdr>
    </w:div>
    <w:div w:id="300574503">
      <w:bodyDiv w:val="1"/>
      <w:marLeft w:val="0"/>
      <w:marRight w:val="0"/>
      <w:marTop w:val="0"/>
      <w:marBottom w:val="0"/>
      <w:divBdr>
        <w:top w:val="none" w:sz="0" w:space="0" w:color="auto"/>
        <w:left w:val="none" w:sz="0" w:space="0" w:color="auto"/>
        <w:bottom w:val="none" w:sz="0" w:space="0" w:color="auto"/>
        <w:right w:val="none" w:sz="0" w:space="0" w:color="auto"/>
      </w:divBdr>
    </w:div>
    <w:div w:id="328561104">
      <w:bodyDiv w:val="1"/>
      <w:marLeft w:val="0"/>
      <w:marRight w:val="0"/>
      <w:marTop w:val="0"/>
      <w:marBottom w:val="0"/>
      <w:divBdr>
        <w:top w:val="none" w:sz="0" w:space="0" w:color="auto"/>
        <w:left w:val="none" w:sz="0" w:space="0" w:color="auto"/>
        <w:bottom w:val="none" w:sz="0" w:space="0" w:color="auto"/>
        <w:right w:val="none" w:sz="0" w:space="0" w:color="auto"/>
      </w:divBdr>
    </w:div>
    <w:div w:id="439227663">
      <w:bodyDiv w:val="1"/>
      <w:marLeft w:val="0"/>
      <w:marRight w:val="0"/>
      <w:marTop w:val="0"/>
      <w:marBottom w:val="0"/>
      <w:divBdr>
        <w:top w:val="none" w:sz="0" w:space="0" w:color="auto"/>
        <w:left w:val="none" w:sz="0" w:space="0" w:color="auto"/>
        <w:bottom w:val="none" w:sz="0" w:space="0" w:color="auto"/>
        <w:right w:val="none" w:sz="0" w:space="0" w:color="auto"/>
      </w:divBdr>
    </w:div>
    <w:div w:id="474419302">
      <w:bodyDiv w:val="1"/>
      <w:marLeft w:val="0"/>
      <w:marRight w:val="0"/>
      <w:marTop w:val="0"/>
      <w:marBottom w:val="0"/>
      <w:divBdr>
        <w:top w:val="none" w:sz="0" w:space="0" w:color="auto"/>
        <w:left w:val="none" w:sz="0" w:space="0" w:color="auto"/>
        <w:bottom w:val="none" w:sz="0" w:space="0" w:color="auto"/>
        <w:right w:val="none" w:sz="0" w:space="0" w:color="auto"/>
      </w:divBdr>
    </w:div>
    <w:div w:id="494760958">
      <w:bodyDiv w:val="1"/>
      <w:marLeft w:val="0"/>
      <w:marRight w:val="0"/>
      <w:marTop w:val="0"/>
      <w:marBottom w:val="0"/>
      <w:divBdr>
        <w:top w:val="none" w:sz="0" w:space="0" w:color="auto"/>
        <w:left w:val="none" w:sz="0" w:space="0" w:color="auto"/>
        <w:bottom w:val="none" w:sz="0" w:space="0" w:color="auto"/>
        <w:right w:val="none" w:sz="0" w:space="0" w:color="auto"/>
      </w:divBdr>
    </w:div>
    <w:div w:id="626157954">
      <w:bodyDiv w:val="1"/>
      <w:marLeft w:val="0"/>
      <w:marRight w:val="0"/>
      <w:marTop w:val="0"/>
      <w:marBottom w:val="0"/>
      <w:divBdr>
        <w:top w:val="none" w:sz="0" w:space="0" w:color="auto"/>
        <w:left w:val="none" w:sz="0" w:space="0" w:color="auto"/>
        <w:bottom w:val="none" w:sz="0" w:space="0" w:color="auto"/>
        <w:right w:val="none" w:sz="0" w:space="0" w:color="auto"/>
      </w:divBdr>
    </w:div>
    <w:div w:id="650449967">
      <w:bodyDiv w:val="1"/>
      <w:marLeft w:val="0"/>
      <w:marRight w:val="0"/>
      <w:marTop w:val="0"/>
      <w:marBottom w:val="0"/>
      <w:divBdr>
        <w:top w:val="none" w:sz="0" w:space="0" w:color="auto"/>
        <w:left w:val="none" w:sz="0" w:space="0" w:color="auto"/>
        <w:bottom w:val="none" w:sz="0" w:space="0" w:color="auto"/>
        <w:right w:val="none" w:sz="0" w:space="0" w:color="auto"/>
      </w:divBdr>
    </w:div>
    <w:div w:id="658584535">
      <w:bodyDiv w:val="1"/>
      <w:marLeft w:val="0"/>
      <w:marRight w:val="0"/>
      <w:marTop w:val="0"/>
      <w:marBottom w:val="0"/>
      <w:divBdr>
        <w:top w:val="none" w:sz="0" w:space="0" w:color="auto"/>
        <w:left w:val="none" w:sz="0" w:space="0" w:color="auto"/>
        <w:bottom w:val="none" w:sz="0" w:space="0" w:color="auto"/>
        <w:right w:val="none" w:sz="0" w:space="0" w:color="auto"/>
      </w:divBdr>
    </w:div>
    <w:div w:id="671418792">
      <w:bodyDiv w:val="1"/>
      <w:marLeft w:val="0"/>
      <w:marRight w:val="0"/>
      <w:marTop w:val="0"/>
      <w:marBottom w:val="0"/>
      <w:divBdr>
        <w:top w:val="none" w:sz="0" w:space="0" w:color="auto"/>
        <w:left w:val="none" w:sz="0" w:space="0" w:color="auto"/>
        <w:bottom w:val="none" w:sz="0" w:space="0" w:color="auto"/>
        <w:right w:val="none" w:sz="0" w:space="0" w:color="auto"/>
      </w:divBdr>
    </w:div>
    <w:div w:id="742991206">
      <w:bodyDiv w:val="1"/>
      <w:marLeft w:val="0"/>
      <w:marRight w:val="0"/>
      <w:marTop w:val="0"/>
      <w:marBottom w:val="0"/>
      <w:divBdr>
        <w:top w:val="none" w:sz="0" w:space="0" w:color="auto"/>
        <w:left w:val="none" w:sz="0" w:space="0" w:color="auto"/>
        <w:bottom w:val="none" w:sz="0" w:space="0" w:color="auto"/>
        <w:right w:val="none" w:sz="0" w:space="0" w:color="auto"/>
      </w:divBdr>
    </w:div>
    <w:div w:id="816534572">
      <w:bodyDiv w:val="1"/>
      <w:marLeft w:val="0"/>
      <w:marRight w:val="0"/>
      <w:marTop w:val="0"/>
      <w:marBottom w:val="0"/>
      <w:divBdr>
        <w:top w:val="none" w:sz="0" w:space="0" w:color="auto"/>
        <w:left w:val="none" w:sz="0" w:space="0" w:color="auto"/>
        <w:bottom w:val="none" w:sz="0" w:space="0" w:color="auto"/>
        <w:right w:val="none" w:sz="0" w:space="0" w:color="auto"/>
      </w:divBdr>
    </w:div>
    <w:div w:id="829172087">
      <w:bodyDiv w:val="1"/>
      <w:marLeft w:val="0"/>
      <w:marRight w:val="0"/>
      <w:marTop w:val="0"/>
      <w:marBottom w:val="0"/>
      <w:divBdr>
        <w:top w:val="none" w:sz="0" w:space="0" w:color="auto"/>
        <w:left w:val="none" w:sz="0" w:space="0" w:color="auto"/>
        <w:bottom w:val="none" w:sz="0" w:space="0" w:color="auto"/>
        <w:right w:val="none" w:sz="0" w:space="0" w:color="auto"/>
      </w:divBdr>
    </w:div>
    <w:div w:id="840243748">
      <w:bodyDiv w:val="1"/>
      <w:marLeft w:val="0"/>
      <w:marRight w:val="0"/>
      <w:marTop w:val="0"/>
      <w:marBottom w:val="0"/>
      <w:divBdr>
        <w:top w:val="none" w:sz="0" w:space="0" w:color="auto"/>
        <w:left w:val="none" w:sz="0" w:space="0" w:color="auto"/>
        <w:bottom w:val="none" w:sz="0" w:space="0" w:color="auto"/>
        <w:right w:val="none" w:sz="0" w:space="0" w:color="auto"/>
      </w:divBdr>
      <w:divsChild>
        <w:div w:id="900600169">
          <w:marLeft w:val="0"/>
          <w:marRight w:val="0"/>
          <w:marTop w:val="0"/>
          <w:marBottom w:val="0"/>
          <w:divBdr>
            <w:top w:val="none" w:sz="0" w:space="0" w:color="auto"/>
            <w:left w:val="none" w:sz="0" w:space="0" w:color="auto"/>
            <w:bottom w:val="none" w:sz="0" w:space="0" w:color="auto"/>
            <w:right w:val="none" w:sz="0" w:space="0" w:color="auto"/>
          </w:divBdr>
          <w:divsChild>
            <w:div w:id="14735963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9689101">
                  <w:marLeft w:val="0"/>
                  <w:marRight w:val="0"/>
                  <w:marTop w:val="180"/>
                  <w:marBottom w:val="180"/>
                  <w:divBdr>
                    <w:top w:val="none" w:sz="0" w:space="0" w:color="auto"/>
                    <w:left w:val="none" w:sz="0" w:space="0" w:color="auto"/>
                    <w:bottom w:val="none" w:sz="0" w:space="0" w:color="auto"/>
                    <w:right w:val="none" w:sz="0" w:space="0" w:color="auto"/>
                  </w:divBdr>
                  <w:divsChild>
                    <w:div w:id="148912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63266">
          <w:marLeft w:val="0"/>
          <w:marRight w:val="0"/>
          <w:marTop w:val="0"/>
          <w:marBottom w:val="0"/>
          <w:divBdr>
            <w:top w:val="none" w:sz="0" w:space="0" w:color="auto"/>
            <w:left w:val="none" w:sz="0" w:space="0" w:color="auto"/>
            <w:bottom w:val="none" w:sz="0" w:space="0" w:color="auto"/>
            <w:right w:val="none" w:sz="0" w:space="0" w:color="auto"/>
          </w:divBdr>
          <w:divsChild>
            <w:div w:id="21034051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4972766">
                  <w:marLeft w:val="0"/>
                  <w:marRight w:val="0"/>
                  <w:marTop w:val="0"/>
                  <w:marBottom w:val="240"/>
                  <w:divBdr>
                    <w:top w:val="none" w:sz="0" w:space="0" w:color="auto"/>
                    <w:left w:val="none" w:sz="0" w:space="0" w:color="auto"/>
                    <w:bottom w:val="none" w:sz="0" w:space="0" w:color="auto"/>
                    <w:right w:val="none" w:sz="0" w:space="0" w:color="auto"/>
                  </w:divBdr>
                  <w:divsChild>
                    <w:div w:id="116723179">
                      <w:marLeft w:val="0"/>
                      <w:marRight w:val="0"/>
                      <w:marTop w:val="0"/>
                      <w:marBottom w:val="0"/>
                      <w:divBdr>
                        <w:top w:val="none" w:sz="0" w:space="0" w:color="auto"/>
                        <w:left w:val="none" w:sz="0" w:space="0" w:color="auto"/>
                        <w:bottom w:val="none" w:sz="0" w:space="0" w:color="auto"/>
                        <w:right w:val="none" w:sz="0" w:space="0" w:color="auto"/>
                      </w:divBdr>
                      <w:divsChild>
                        <w:div w:id="170979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921888">
      <w:bodyDiv w:val="1"/>
      <w:marLeft w:val="0"/>
      <w:marRight w:val="0"/>
      <w:marTop w:val="0"/>
      <w:marBottom w:val="0"/>
      <w:divBdr>
        <w:top w:val="none" w:sz="0" w:space="0" w:color="auto"/>
        <w:left w:val="none" w:sz="0" w:space="0" w:color="auto"/>
        <w:bottom w:val="none" w:sz="0" w:space="0" w:color="auto"/>
        <w:right w:val="none" w:sz="0" w:space="0" w:color="auto"/>
      </w:divBdr>
    </w:div>
    <w:div w:id="885265012">
      <w:bodyDiv w:val="1"/>
      <w:marLeft w:val="0"/>
      <w:marRight w:val="0"/>
      <w:marTop w:val="0"/>
      <w:marBottom w:val="0"/>
      <w:divBdr>
        <w:top w:val="none" w:sz="0" w:space="0" w:color="auto"/>
        <w:left w:val="none" w:sz="0" w:space="0" w:color="auto"/>
        <w:bottom w:val="none" w:sz="0" w:space="0" w:color="auto"/>
        <w:right w:val="none" w:sz="0" w:space="0" w:color="auto"/>
      </w:divBdr>
    </w:div>
    <w:div w:id="889074161">
      <w:bodyDiv w:val="1"/>
      <w:marLeft w:val="0"/>
      <w:marRight w:val="0"/>
      <w:marTop w:val="0"/>
      <w:marBottom w:val="0"/>
      <w:divBdr>
        <w:top w:val="none" w:sz="0" w:space="0" w:color="auto"/>
        <w:left w:val="none" w:sz="0" w:space="0" w:color="auto"/>
        <w:bottom w:val="none" w:sz="0" w:space="0" w:color="auto"/>
        <w:right w:val="none" w:sz="0" w:space="0" w:color="auto"/>
      </w:divBdr>
    </w:div>
    <w:div w:id="893395595">
      <w:bodyDiv w:val="1"/>
      <w:marLeft w:val="0"/>
      <w:marRight w:val="0"/>
      <w:marTop w:val="0"/>
      <w:marBottom w:val="0"/>
      <w:divBdr>
        <w:top w:val="none" w:sz="0" w:space="0" w:color="auto"/>
        <w:left w:val="none" w:sz="0" w:space="0" w:color="auto"/>
        <w:bottom w:val="none" w:sz="0" w:space="0" w:color="auto"/>
        <w:right w:val="none" w:sz="0" w:space="0" w:color="auto"/>
      </w:divBdr>
    </w:div>
    <w:div w:id="944725010">
      <w:bodyDiv w:val="1"/>
      <w:marLeft w:val="0"/>
      <w:marRight w:val="0"/>
      <w:marTop w:val="0"/>
      <w:marBottom w:val="0"/>
      <w:divBdr>
        <w:top w:val="none" w:sz="0" w:space="0" w:color="auto"/>
        <w:left w:val="none" w:sz="0" w:space="0" w:color="auto"/>
        <w:bottom w:val="none" w:sz="0" w:space="0" w:color="auto"/>
        <w:right w:val="none" w:sz="0" w:space="0" w:color="auto"/>
      </w:divBdr>
    </w:div>
    <w:div w:id="945384285">
      <w:bodyDiv w:val="1"/>
      <w:marLeft w:val="0"/>
      <w:marRight w:val="0"/>
      <w:marTop w:val="0"/>
      <w:marBottom w:val="0"/>
      <w:divBdr>
        <w:top w:val="none" w:sz="0" w:space="0" w:color="auto"/>
        <w:left w:val="none" w:sz="0" w:space="0" w:color="auto"/>
        <w:bottom w:val="none" w:sz="0" w:space="0" w:color="auto"/>
        <w:right w:val="none" w:sz="0" w:space="0" w:color="auto"/>
      </w:divBdr>
    </w:div>
    <w:div w:id="969557590">
      <w:bodyDiv w:val="1"/>
      <w:marLeft w:val="0"/>
      <w:marRight w:val="0"/>
      <w:marTop w:val="0"/>
      <w:marBottom w:val="0"/>
      <w:divBdr>
        <w:top w:val="none" w:sz="0" w:space="0" w:color="auto"/>
        <w:left w:val="none" w:sz="0" w:space="0" w:color="auto"/>
        <w:bottom w:val="none" w:sz="0" w:space="0" w:color="auto"/>
        <w:right w:val="none" w:sz="0" w:space="0" w:color="auto"/>
      </w:divBdr>
      <w:divsChild>
        <w:div w:id="1080953878">
          <w:marLeft w:val="0"/>
          <w:marRight w:val="0"/>
          <w:marTop w:val="0"/>
          <w:marBottom w:val="0"/>
          <w:divBdr>
            <w:top w:val="none" w:sz="0" w:space="0" w:color="auto"/>
            <w:left w:val="none" w:sz="0" w:space="0" w:color="auto"/>
            <w:bottom w:val="none" w:sz="0" w:space="0" w:color="auto"/>
            <w:right w:val="none" w:sz="0" w:space="0" w:color="auto"/>
          </w:divBdr>
          <w:divsChild>
            <w:div w:id="1524975269">
              <w:marLeft w:val="0"/>
              <w:marRight w:val="0"/>
              <w:marTop w:val="0"/>
              <w:marBottom w:val="0"/>
              <w:divBdr>
                <w:top w:val="none" w:sz="0" w:space="0" w:color="auto"/>
                <w:left w:val="none" w:sz="0" w:space="0" w:color="auto"/>
                <w:bottom w:val="none" w:sz="0" w:space="0" w:color="auto"/>
                <w:right w:val="none" w:sz="0" w:space="0" w:color="auto"/>
              </w:divBdr>
              <w:divsChild>
                <w:div w:id="1833178002">
                  <w:marLeft w:val="0"/>
                  <w:marRight w:val="0"/>
                  <w:marTop w:val="0"/>
                  <w:marBottom w:val="0"/>
                  <w:divBdr>
                    <w:top w:val="none" w:sz="0" w:space="0" w:color="auto"/>
                    <w:left w:val="none" w:sz="0" w:space="0" w:color="auto"/>
                    <w:bottom w:val="none" w:sz="0" w:space="0" w:color="auto"/>
                    <w:right w:val="none" w:sz="0" w:space="0" w:color="auto"/>
                  </w:divBdr>
                  <w:divsChild>
                    <w:div w:id="191503271">
                      <w:marLeft w:val="0"/>
                      <w:marRight w:val="0"/>
                      <w:marTop w:val="0"/>
                      <w:marBottom w:val="0"/>
                      <w:divBdr>
                        <w:top w:val="none" w:sz="0" w:space="0" w:color="auto"/>
                        <w:left w:val="none" w:sz="0" w:space="0" w:color="auto"/>
                        <w:bottom w:val="none" w:sz="0" w:space="0" w:color="auto"/>
                        <w:right w:val="none" w:sz="0" w:space="0" w:color="auto"/>
                      </w:divBdr>
                      <w:divsChild>
                        <w:div w:id="2448013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739850">
                              <w:marLeft w:val="0"/>
                              <w:marRight w:val="0"/>
                              <w:marTop w:val="180"/>
                              <w:marBottom w:val="180"/>
                              <w:divBdr>
                                <w:top w:val="none" w:sz="0" w:space="0" w:color="auto"/>
                                <w:left w:val="none" w:sz="0" w:space="0" w:color="auto"/>
                                <w:bottom w:val="none" w:sz="0" w:space="0" w:color="auto"/>
                                <w:right w:val="none" w:sz="0" w:space="0" w:color="auto"/>
                              </w:divBdr>
                              <w:divsChild>
                                <w:div w:id="10424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132611">
          <w:marLeft w:val="0"/>
          <w:marRight w:val="0"/>
          <w:marTop w:val="0"/>
          <w:marBottom w:val="0"/>
          <w:divBdr>
            <w:top w:val="none" w:sz="0" w:space="0" w:color="auto"/>
            <w:left w:val="none" w:sz="0" w:space="0" w:color="auto"/>
            <w:bottom w:val="none" w:sz="0" w:space="0" w:color="auto"/>
            <w:right w:val="none" w:sz="0" w:space="0" w:color="auto"/>
          </w:divBdr>
          <w:divsChild>
            <w:div w:id="108403603">
              <w:marLeft w:val="0"/>
              <w:marRight w:val="0"/>
              <w:marTop w:val="0"/>
              <w:marBottom w:val="0"/>
              <w:divBdr>
                <w:top w:val="none" w:sz="0" w:space="0" w:color="auto"/>
                <w:left w:val="none" w:sz="0" w:space="0" w:color="auto"/>
                <w:bottom w:val="none" w:sz="0" w:space="0" w:color="auto"/>
                <w:right w:val="none" w:sz="0" w:space="0" w:color="auto"/>
              </w:divBdr>
              <w:divsChild>
                <w:div w:id="1438600444">
                  <w:marLeft w:val="0"/>
                  <w:marRight w:val="0"/>
                  <w:marTop w:val="0"/>
                  <w:marBottom w:val="0"/>
                  <w:divBdr>
                    <w:top w:val="none" w:sz="0" w:space="0" w:color="auto"/>
                    <w:left w:val="none" w:sz="0" w:space="0" w:color="auto"/>
                    <w:bottom w:val="none" w:sz="0" w:space="0" w:color="auto"/>
                    <w:right w:val="none" w:sz="0" w:space="0" w:color="auto"/>
                  </w:divBdr>
                  <w:divsChild>
                    <w:div w:id="1717584039">
                      <w:marLeft w:val="0"/>
                      <w:marRight w:val="0"/>
                      <w:marTop w:val="0"/>
                      <w:marBottom w:val="0"/>
                      <w:divBdr>
                        <w:top w:val="none" w:sz="0" w:space="0" w:color="auto"/>
                        <w:left w:val="none" w:sz="0" w:space="0" w:color="auto"/>
                        <w:bottom w:val="none" w:sz="0" w:space="0" w:color="auto"/>
                        <w:right w:val="none" w:sz="0" w:space="0" w:color="auto"/>
                      </w:divBdr>
                      <w:divsChild>
                        <w:div w:id="1821387495">
                          <w:marLeft w:val="0"/>
                          <w:marRight w:val="0"/>
                          <w:marTop w:val="0"/>
                          <w:marBottom w:val="0"/>
                          <w:divBdr>
                            <w:top w:val="none" w:sz="0" w:space="0" w:color="auto"/>
                            <w:left w:val="none" w:sz="0" w:space="0" w:color="auto"/>
                            <w:bottom w:val="none" w:sz="0" w:space="0" w:color="auto"/>
                            <w:right w:val="none" w:sz="0" w:space="0" w:color="auto"/>
                          </w:divBdr>
                          <w:divsChild>
                            <w:div w:id="62790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297346">
      <w:bodyDiv w:val="1"/>
      <w:marLeft w:val="0"/>
      <w:marRight w:val="0"/>
      <w:marTop w:val="0"/>
      <w:marBottom w:val="0"/>
      <w:divBdr>
        <w:top w:val="none" w:sz="0" w:space="0" w:color="auto"/>
        <w:left w:val="none" w:sz="0" w:space="0" w:color="auto"/>
        <w:bottom w:val="none" w:sz="0" w:space="0" w:color="auto"/>
        <w:right w:val="none" w:sz="0" w:space="0" w:color="auto"/>
      </w:divBdr>
    </w:div>
    <w:div w:id="986973652">
      <w:bodyDiv w:val="1"/>
      <w:marLeft w:val="0"/>
      <w:marRight w:val="0"/>
      <w:marTop w:val="0"/>
      <w:marBottom w:val="0"/>
      <w:divBdr>
        <w:top w:val="none" w:sz="0" w:space="0" w:color="auto"/>
        <w:left w:val="none" w:sz="0" w:space="0" w:color="auto"/>
        <w:bottom w:val="none" w:sz="0" w:space="0" w:color="auto"/>
        <w:right w:val="none" w:sz="0" w:space="0" w:color="auto"/>
      </w:divBdr>
    </w:div>
    <w:div w:id="996419962">
      <w:bodyDiv w:val="1"/>
      <w:marLeft w:val="0"/>
      <w:marRight w:val="0"/>
      <w:marTop w:val="0"/>
      <w:marBottom w:val="0"/>
      <w:divBdr>
        <w:top w:val="none" w:sz="0" w:space="0" w:color="auto"/>
        <w:left w:val="none" w:sz="0" w:space="0" w:color="auto"/>
        <w:bottom w:val="none" w:sz="0" w:space="0" w:color="auto"/>
        <w:right w:val="none" w:sz="0" w:space="0" w:color="auto"/>
      </w:divBdr>
    </w:div>
    <w:div w:id="1008168425">
      <w:bodyDiv w:val="1"/>
      <w:marLeft w:val="0"/>
      <w:marRight w:val="0"/>
      <w:marTop w:val="0"/>
      <w:marBottom w:val="0"/>
      <w:divBdr>
        <w:top w:val="none" w:sz="0" w:space="0" w:color="auto"/>
        <w:left w:val="none" w:sz="0" w:space="0" w:color="auto"/>
        <w:bottom w:val="none" w:sz="0" w:space="0" w:color="auto"/>
        <w:right w:val="none" w:sz="0" w:space="0" w:color="auto"/>
      </w:divBdr>
    </w:div>
    <w:div w:id="1009452414">
      <w:bodyDiv w:val="1"/>
      <w:marLeft w:val="0"/>
      <w:marRight w:val="0"/>
      <w:marTop w:val="0"/>
      <w:marBottom w:val="0"/>
      <w:divBdr>
        <w:top w:val="none" w:sz="0" w:space="0" w:color="auto"/>
        <w:left w:val="none" w:sz="0" w:space="0" w:color="auto"/>
        <w:bottom w:val="none" w:sz="0" w:space="0" w:color="auto"/>
        <w:right w:val="none" w:sz="0" w:space="0" w:color="auto"/>
      </w:divBdr>
    </w:div>
    <w:div w:id="1052651222">
      <w:bodyDiv w:val="1"/>
      <w:marLeft w:val="0"/>
      <w:marRight w:val="0"/>
      <w:marTop w:val="0"/>
      <w:marBottom w:val="0"/>
      <w:divBdr>
        <w:top w:val="none" w:sz="0" w:space="0" w:color="auto"/>
        <w:left w:val="none" w:sz="0" w:space="0" w:color="auto"/>
        <w:bottom w:val="none" w:sz="0" w:space="0" w:color="auto"/>
        <w:right w:val="none" w:sz="0" w:space="0" w:color="auto"/>
      </w:divBdr>
      <w:divsChild>
        <w:div w:id="1175655103">
          <w:marLeft w:val="0"/>
          <w:marRight w:val="0"/>
          <w:marTop w:val="0"/>
          <w:marBottom w:val="0"/>
          <w:divBdr>
            <w:top w:val="none" w:sz="0" w:space="0" w:color="auto"/>
            <w:left w:val="none" w:sz="0" w:space="0" w:color="auto"/>
            <w:bottom w:val="none" w:sz="0" w:space="0" w:color="auto"/>
            <w:right w:val="none" w:sz="0" w:space="0" w:color="auto"/>
          </w:divBdr>
          <w:divsChild>
            <w:div w:id="16149027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25181349">
                  <w:marLeft w:val="0"/>
                  <w:marRight w:val="0"/>
                  <w:marTop w:val="180"/>
                  <w:marBottom w:val="180"/>
                  <w:divBdr>
                    <w:top w:val="none" w:sz="0" w:space="0" w:color="auto"/>
                    <w:left w:val="none" w:sz="0" w:space="0" w:color="auto"/>
                    <w:bottom w:val="none" w:sz="0" w:space="0" w:color="auto"/>
                    <w:right w:val="none" w:sz="0" w:space="0" w:color="auto"/>
                  </w:divBdr>
                  <w:divsChild>
                    <w:div w:id="85427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2827">
          <w:marLeft w:val="0"/>
          <w:marRight w:val="0"/>
          <w:marTop w:val="0"/>
          <w:marBottom w:val="0"/>
          <w:divBdr>
            <w:top w:val="none" w:sz="0" w:space="0" w:color="auto"/>
            <w:left w:val="none" w:sz="0" w:space="0" w:color="auto"/>
            <w:bottom w:val="none" w:sz="0" w:space="0" w:color="auto"/>
            <w:right w:val="none" w:sz="0" w:space="0" w:color="auto"/>
          </w:divBdr>
          <w:divsChild>
            <w:div w:id="955212387">
              <w:marLeft w:val="0"/>
              <w:marRight w:val="0"/>
              <w:marTop w:val="0"/>
              <w:marBottom w:val="180"/>
              <w:divBdr>
                <w:top w:val="single" w:sz="6" w:space="18" w:color="DADCE0"/>
                <w:left w:val="single" w:sz="6" w:space="18" w:color="DADCE0"/>
                <w:bottom w:val="single" w:sz="6" w:space="18" w:color="DADCE0"/>
                <w:right w:val="single" w:sz="6" w:space="18" w:color="DADCE0"/>
              </w:divBdr>
              <w:divsChild>
                <w:div w:id="455300177">
                  <w:marLeft w:val="0"/>
                  <w:marRight w:val="0"/>
                  <w:marTop w:val="0"/>
                  <w:marBottom w:val="240"/>
                  <w:divBdr>
                    <w:top w:val="none" w:sz="0" w:space="0" w:color="auto"/>
                    <w:left w:val="none" w:sz="0" w:space="0" w:color="auto"/>
                    <w:bottom w:val="none" w:sz="0" w:space="0" w:color="auto"/>
                    <w:right w:val="none" w:sz="0" w:space="0" w:color="auto"/>
                  </w:divBdr>
                  <w:divsChild>
                    <w:div w:id="806316424">
                      <w:marLeft w:val="0"/>
                      <w:marRight w:val="0"/>
                      <w:marTop w:val="0"/>
                      <w:marBottom w:val="0"/>
                      <w:divBdr>
                        <w:top w:val="none" w:sz="0" w:space="0" w:color="auto"/>
                        <w:left w:val="none" w:sz="0" w:space="0" w:color="auto"/>
                        <w:bottom w:val="none" w:sz="0" w:space="0" w:color="auto"/>
                        <w:right w:val="none" w:sz="0" w:space="0" w:color="auto"/>
                      </w:divBdr>
                      <w:divsChild>
                        <w:div w:id="92353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815623">
      <w:bodyDiv w:val="1"/>
      <w:marLeft w:val="0"/>
      <w:marRight w:val="0"/>
      <w:marTop w:val="0"/>
      <w:marBottom w:val="0"/>
      <w:divBdr>
        <w:top w:val="none" w:sz="0" w:space="0" w:color="auto"/>
        <w:left w:val="none" w:sz="0" w:space="0" w:color="auto"/>
        <w:bottom w:val="none" w:sz="0" w:space="0" w:color="auto"/>
        <w:right w:val="none" w:sz="0" w:space="0" w:color="auto"/>
      </w:divBdr>
    </w:div>
    <w:div w:id="1072894467">
      <w:bodyDiv w:val="1"/>
      <w:marLeft w:val="0"/>
      <w:marRight w:val="0"/>
      <w:marTop w:val="0"/>
      <w:marBottom w:val="0"/>
      <w:divBdr>
        <w:top w:val="none" w:sz="0" w:space="0" w:color="auto"/>
        <w:left w:val="none" w:sz="0" w:space="0" w:color="auto"/>
        <w:bottom w:val="none" w:sz="0" w:space="0" w:color="auto"/>
        <w:right w:val="none" w:sz="0" w:space="0" w:color="auto"/>
      </w:divBdr>
    </w:div>
    <w:div w:id="1077095050">
      <w:bodyDiv w:val="1"/>
      <w:marLeft w:val="0"/>
      <w:marRight w:val="0"/>
      <w:marTop w:val="0"/>
      <w:marBottom w:val="0"/>
      <w:divBdr>
        <w:top w:val="none" w:sz="0" w:space="0" w:color="auto"/>
        <w:left w:val="none" w:sz="0" w:space="0" w:color="auto"/>
        <w:bottom w:val="none" w:sz="0" w:space="0" w:color="auto"/>
        <w:right w:val="none" w:sz="0" w:space="0" w:color="auto"/>
      </w:divBdr>
    </w:div>
    <w:div w:id="1095977238">
      <w:bodyDiv w:val="1"/>
      <w:marLeft w:val="0"/>
      <w:marRight w:val="0"/>
      <w:marTop w:val="0"/>
      <w:marBottom w:val="0"/>
      <w:divBdr>
        <w:top w:val="none" w:sz="0" w:space="0" w:color="auto"/>
        <w:left w:val="none" w:sz="0" w:space="0" w:color="auto"/>
        <w:bottom w:val="none" w:sz="0" w:space="0" w:color="auto"/>
        <w:right w:val="none" w:sz="0" w:space="0" w:color="auto"/>
      </w:divBdr>
    </w:div>
    <w:div w:id="1111510925">
      <w:bodyDiv w:val="1"/>
      <w:marLeft w:val="0"/>
      <w:marRight w:val="0"/>
      <w:marTop w:val="0"/>
      <w:marBottom w:val="0"/>
      <w:divBdr>
        <w:top w:val="none" w:sz="0" w:space="0" w:color="auto"/>
        <w:left w:val="none" w:sz="0" w:space="0" w:color="auto"/>
        <w:bottom w:val="none" w:sz="0" w:space="0" w:color="auto"/>
        <w:right w:val="none" w:sz="0" w:space="0" w:color="auto"/>
      </w:divBdr>
    </w:div>
    <w:div w:id="1121337987">
      <w:bodyDiv w:val="1"/>
      <w:marLeft w:val="0"/>
      <w:marRight w:val="0"/>
      <w:marTop w:val="0"/>
      <w:marBottom w:val="0"/>
      <w:divBdr>
        <w:top w:val="none" w:sz="0" w:space="0" w:color="auto"/>
        <w:left w:val="none" w:sz="0" w:space="0" w:color="auto"/>
        <w:bottom w:val="none" w:sz="0" w:space="0" w:color="auto"/>
        <w:right w:val="none" w:sz="0" w:space="0" w:color="auto"/>
      </w:divBdr>
    </w:div>
    <w:div w:id="1137649448">
      <w:bodyDiv w:val="1"/>
      <w:marLeft w:val="0"/>
      <w:marRight w:val="0"/>
      <w:marTop w:val="0"/>
      <w:marBottom w:val="0"/>
      <w:divBdr>
        <w:top w:val="none" w:sz="0" w:space="0" w:color="auto"/>
        <w:left w:val="none" w:sz="0" w:space="0" w:color="auto"/>
        <w:bottom w:val="none" w:sz="0" w:space="0" w:color="auto"/>
        <w:right w:val="none" w:sz="0" w:space="0" w:color="auto"/>
      </w:divBdr>
    </w:div>
    <w:div w:id="1152258820">
      <w:bodyDiv w:val="1"/>
      <w:marLeft w:val="0"/>
      <w:marRight w:val="0"/>
      <w:marTop w:val="0"/>
      <w:marBottom w:val="0"/>
      <w:divBdr>
        <w:top w:val="none" w:sz="0" w:space="0" w:color="auto"/>
        <w:left w:val="none" w:sz="0" w:space="0" w:color="auto"/>
        <w:bottom w:val="none" w:sz="0" w:space="0" w:color="auto"/>
        <w:right w:val="none" w:sz="0" w:space="0" w:color="auto"/>
      </w:divBdr>
    </w:div>
    <w:div w:id="1175415086">
      <w:bodyDiv w:val="1"/>
      <w:marLeft w:val="0"/>
      <w:marRight w:val="0"/>
      <w:marTop w:val="0"/>
      <w:marBottom w:val="0"/>
      <w:divBdr>
        <w:top w:val="none" w:sz="0" w:space="0" w:color="auto"/>
        <w:left w:val="none" w:sz="0" w:space="0" w:color="auto"/>
        <w:bottom w:val="none" w:sz="0" w:space="0" w:color="auto"/>
        <w:right w:val="none" w:sz="0" w:space="0" w:color="auto"/>
      </w:divBdr>
    </w:div>
    <w:div w:id="1248687204">
      <w:bodyDiv w:val="1"/>
      <w:marLeft w:val="0"/>
      <w:marRight w:val="0"/>
      <w:marTop w:val="0"/>
      <w:marBottom w:val="0"/>
      <w:divBdr>
        <w:top w:val="none" w:sz="0" w:space="0" w:color="auto"/>
        <w:left w:val="none" w:sz="0" w:space="0" w:color="auto"/>
        <w:bottom w:val="none" w:sz="0" w:space="0" w:color="auto"/>
        <w:right w:val="none" w:sz="0" w:space="0" w:color="auto"/>
      </w:divBdr>
    </w:div>
    <w:div w:id="1255626693">
      <w:bodyDiv w:val="1"/>
      <w:marLeft w:val="0"/>
      <w:marRight w:val="0"/>
      <w:marTop w:val="0"/>
      <w:marBottom w:val="0"/>
      <w:divBdr>
        <w:top w:val="none" w:sz="0" w:space="0" w:color="auto"/>
        <w:left w:val="none" w:sz="0" w:space="0" w:color="auto"/>
        <w:bottom w:val="none" w:sz="0" w:space="0" w:color="auto"/>
        <w:right w:val="none" w:sz="0" w:space="0" w:color="auto"/>
      </w:divBdr>
    </w:div>
    <w:div w:id="1291940901">
      <w:bodyDiv w:val="1"/>
      <w:marLeft w:val="0"/>
      <w:marRight w:val="0"/>
      <w:marTop w:val="0"/>
      <w:marBottom w:val="0"/>
      <w:divBdr>
        <w:top w:val="none" w:sz="0" w:space="0" w:color="auto"/>
        <w:left w:val="none" w:sz="0" w:space="0" w:color="auto"/>
        <w:bottom w:val="none" w:sz="0" w:space="0" w:color="auto"/>
        <w:right w:val="none" w:sz="0" w:space="0" w:color="auto"/>
      </w:divBdr>
    </w:div>
    <w:div w:id="1333217587">
      <w:bodyDiv w:val="1"/>
      <w:marLeft w:val="0"/>
      <w:marRight w:val="0"/>
      <w:marTop w:val="0"/>
      <w:marBottom w:val="0"/>
      <w:divBdr>
        <w:top w:val="none" w:sz="0" w:space="0" w:color="auto"/>
        <w:left w:val="none" w:sz="0" w:space="0" w:color="auto"/>
        <w:bottom w:val="none" w:sz="0" w:space="0" w:color="auto"/>
        <w:right w:val="none" w:sz="0" w:space="0" w:color="auto"/>
      </w:divBdr>
    </w:div>
    <w:div w:id="1371491681">
      <w:bodyDiv w:val="1"/>
      <w:marLeft w:val="0"/>
      <w:marRight w:val="0"/>
      <w:marTop w:val="0"/>
      <w:marBottom w:val="0"/>
      <w:divBdr>
        <w:top w:val="none" w:sz="0" w:space="0" w:color="auto"/>
        <w:left w:val="none" w:sz="0" w:space="0" w:color="auto"/>
        <w:bottom w:val="none" w:sz="0" w:space="0" w:color="auto"/>
        <w:right w:val="none" w:sz="0" w:space="0" w:color="auto"/>
      </w:divBdr>
      <w:divsChild>
        <w:div w:id="1208373761">
          <w:marLeft w:val="0"/>
          <w:marRight w:val="0"/>
          <w:marTop w:val="0"/>
          <w:marBottom w:val="0"/>
          <w:divBdr>
            <w:top w:val="none" w:sz="0" w:space="0" w:color="auto"/>
            <w:left w:val="none" w:sz="0" w:space="0" w:color="auto"/>
            <w:bottom w:val="none" w:sz="0" w:space="0" w:color="auto"/>
            <w:right w:val="none" w:sz="0" w:space="0" w:color="auto"/>
          </w:divBdr>
          <w:divsChild>
            <w:div w:id="14477683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18042892">
                  <w:marLeft w:val="0"/>
                  <w:marRight w:val="0"/>
                  <w:marTop w:val="180"/>
                  <w:marBottom w:val="180"/>
                  <w:divBdr>
                    <w:top w:val="none" w:sz="0" w:space="0" w:color="auto"/>
                    <w:left w:val="none" w:sz="0" w:space="0" w:color="auto"/>
                    <w:bottom w:val="none" w:sz="0" w:space="0" w:color="auto"/>
                    <w:right w:val="none" w:sz="0" w:space="0" w:color="auto"/>
                  </w:divBdr>
                  <w:divsChild>
                    <w:div w:id="8768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46367">
          <w:marLeft w:val="0"/>
          <w:marRight w:val="0"/>
          <w:marTop w:val="0"/>
          <w:marBottom w:val="0"/>
          <w:divBdr>
            <w:top w:val="none" w:sz="0" w:space="0" w:color="auto"/>
            <w:left w:val="none" w:sz="0" w:space="0" w:color="auto"/>
            <w:bottom w:val="none" w:sz="0" w:space="0" w:color="auto"/>
            <w:right w:val="none" w:sz="0" w:space="0" w:color="auto"/>
          </w:divBdr>
          <w:divsChild>
            <w:div w:id="5123016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643003925">
                  <w:marLeft w:val="0"/>
                  <w:marRight w:val="0"/>
                  <w:marTop w:val="0"/>
                  <w:marBottom w:val="240"/>
                  <w:divBdr>
                    <w:top w:val="none" w:sz="0" w:space="0" w:color="auto"/>
                    <w:left w:val="none" w:sz="0" w:space="0" w:color="auto"/>
                    <w:bottom w:val="none" w:sz="0" w:space="0" w:color="auto"/>
                    <w:right w:val="none" w:sz="0" w:space="0" w:color="auto"/>
                  </w:divBdr>
                  <w:divsChild>
                    <w:div w:id="994914562">
                      <w:marLeft w:val="0"/>
                      <w:marRight w:val="0"/>
                      <w:marTop w:val="0"/>
                      <w:marBottom w:val="0"/>
                      <w:divBdr>
                        <w:top w:val="none" w:sz="0" w:space="0" w:color="auto"/>
                        <w:left w:val="none" w:sz="0" w:space="0" w:color="auto"/>
                        <w:bottom w:val="none" w:sz="0" w:space="0" w:color="auto"/>
                        <w:right w:val="none" w:sz="0" w:space="0" w:color="auto"/>
                      </w:divBdr>
                      <w:divsChild>
                        <w:div w:id="5232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523608">
      <w:bodyDiv w:val="1"/>
      <w:marLeft w:val="0"/>
      <w:marRight w:val="0"/>
      <w:marTop w:val="0"/>
      <w:marBottom w:val="0"/>
      <w:divBdr>
        <w:top w:val="none" w:sz="0" w:space="0" w:color="auto"/>
        <w:left w:val="none" w:sz="0" w:space="0" w:color="auto"/>
        <w:bottom w:val="none" w:sz="0" w:space="0" w:color="auto"/>
        <w:right w:val="none" w:sz="0" w:space="0" w:color="auto"/>
      </w:divBdr>
    </w:div>
    <w:div w:id="1404065617">
      <w:bodyDiv w:val="1"/>
      <w:marLeft w:val="0"/>
      <w:marRight w:val="0"/>
      <w:marTop w:val="0"/>
      <w:marBottom w:val="0"/>
      <w:divBdr>
        <w:top w:val="none" w:sz="0" w:space="0" w:color="auto"/>
        <w:left w:val="none" w:sz="0" w:space="0" w:color="auto"/>
        <w:bottom w:val="none" w:sz="0" w:space="0" w:color="auto"/>
        <w:right w:val="none" w:sz="0" w:space="0" w:color="auto"/>
      </w:divBdr>
    </w:div>
    <w:div w:id="1458448735">
      <w:bodyDiv w:val="1"/>
      <w:marLeft w:val="0"/>
      <w:marRight w:val="0"/>
      <w:marTop w:val="0"/>
      <w:marBottom w:val="0"/>
      <w:divBdr>
        <w:top w:val="none" w:sz="0" w:space="0" w:color="auto"/>
        <w:left w:val="none" w:sz="0" w:space="0" w:color="auto"/>
        <w:bottom w:val="none" w:sz="0" w:space="0" w:color="auto"/>
        <w:right w:val="none" w:sz="0" w:space="0" w:color="auto"/>
      </w:divBdr>
    </w:div>
    <w:div w:id="1523476506">
      <w:bodyDiv w:val="1"/>
      <w:marLeft w:val="0"/>
      <w:marRight w:val="0"/>
      <w:marTop w:val="0"/>
      <w:marBottom w:val="0"/>
      <w:divBdr>
        <w:top w:val="none" w:sz="0" w:space="0" w:color="auto"/>
        <w:left w:val="none" w:sz="0" w:space="0" w:color="auto"/>
        <w:bottom w:val="none" w:sz="0" w:space="0" w:color="auto"/>
        <w:right w:val="none" w:sz="0" w:space="0" w:color="auto"/>
      </w:divBdr>
      <w:divsChild>
        <w:div w:id="2069570393">
          <w:marLeft w:val="0"/>
          <w:marRight w:val="0"/>
          <w:marTop w:val="0"/>
          <w:marBottom w:val="0"/>
          <w:divBdr>
            <w:top w:val="none" w:sz="0" w:space="0" w:color="auto"/>
            <w:left w:val="none" w:sz="0" w:space="0" w:color="auto"/>
            <w:bottom w:val="none" w:sz="0" w:space="0" w:color="auto"/>
            <w:right w:val="none" w:sz="0" w:space="0" w:color="auto"/>
          </w:divBdr>
          <w:divsChild>
            <w:div w:id="1085301163">
              <w:marLeft w:val="0"/>
              <w:marRight w:val="0"/>
              <w:marTop w:val="0"/>
              <w:marBottom w:val="0"/>
              <w:divBdr>
                <w:top w:val="none" w:sz="0" w:space="0" w:color="auto"/>
                <w:left w:val="none" w:sz="0" w:space="0" w:color="auto"/>
                <w:bottom w:val="none" w:sz="0" w:space="0" w:color="auto"/>
                <w:right w:val="none" w:sz="0" w:space="0" w:color="auto"/>
              </w:divBdr>
              <w:divsChild>
                <w:div w:id="1511214260">
                  <w:marLeft w:val="0"/>
                  <w:marRight w:val="0"/>
                  <w:marTop w:val="0"/>
                  <w:marBottom w:val="0"/>
                  <w:divBdr>
                    <w:top w:val="none" w:sz="0" w:space="0" w:color="auto"/>
                    <w:left w:val="none" w:sz="0" w:space="0" w:color="auto"/>
                    <w:bottom w:val="none" w:sz="0" w:space="0" w:color="auto"/>
                    <w:right w:val="none" w:sz="0" w:space="0" w:color="auto"/>
                  </w:divBdr>
                  <w:divsChild>
                    <w:div w:id="753628467">
                      <w:marLeft w:val="0"/>
                      <w:marRight w:val="0"/>
                      <w:marTop w:val="0"/>
                      <w:marBottom w:val="0"/>
                      <w:divBdr>
                        <w:top w:val="none" w:sz="0" w:space="0" w:color="auto"/>
                        <w:left w:val="none" w:sz="0" w:space="0" w:color="auto"/>
                        <w:bottom w:val="none" w:sz="0" w:space="0" w:color="auto"/>
                        <w:right w:val="none" w:sz="0" w:space="0" w:color="auto"/>
                      </w:divBdr>
                      <w:divsChild>
                        <w:div w:id="44651250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08403501">
                              <w:marLeft w:val="0"/>
                              <w:marRight w:val="0"/>
                              <w:marTop w:val="180"/>
                              <w:marBottom w:val="180"/>
                              <w:divBdr>
                                <w:top w:val="none" w:sz="0" w:space="0" w:color="auto"/>
                                <w:left w:val="none" w:sz="0" w:space="0" w:color="auto"/>
                                <w:bottom w:val="none" w:sz="0" w:space="0" w:color="auto"/>
                                <w:right w:val="none" w:sz="0" w:space="0" w:color="auto"/>
                              </w:divBdr>
                              <w:divsChild>
                                <w:div w:id="30215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894455">
          <w:marLeft w:val="0"/>
          <w:marRight w:val="0"/>
          <w:marTop w:val="0"/>
          <w:marBottom w:val="0"/>
          <w:divBdr>
            <w:top w:val="none" w:sz="0" w:space="0" w:color="auto"/>
            <w:left w:val="none" w:sz="0" w:space="0" w:color="auto"/>
            <w:bottom w:val="none" w:sz="0" w:space="0" w:color="auto"/>
            <w:right w:val="none" w:sz="0" w:space="0" w:color="auto"/>
          </w:divBdr>
          <w:divsChild>
            <w:div w:id="481846044">
              <w:marLeft w:val="0"/>
              <w:marRight w:val="0"/>
              <w:marTop w:val="0"/>
              <w:marBottom w:val="0"/>
              <w:divBdr>
                <w:top w:val="none" w:sz="0" w:space="0" w:color="auto"/>
                <w:left w:val="none" w:sz="0" w:space="0" w:color="auto"/>
                <w:bottom w:val="none" w:sz="0" w:space="0" w:color="auto"/>
                <w:right w:val="none" w:sz="0" w:space="0" w:color="auto"/>
              </w:divBdr>
              <w:divsChild>
                <w:div w:id="1076198166">
                  <w:marLeft w:val="0"/>
                  <w:marRight w:val="0"/>
                  <w:marTop w:val="0"/>
                  <w:marBottom w:val="0"/>
                  <w:divBdr>
                    <w:top w:val="none" w:sz="0" w:space="0" w:color="auto"/>
                    <w:left w:val="none" w:sz="0" w:space="0" w:color="auto"/>
                    <w:bottom w:val="none" w:sz="0" w:space="0" w:color="auto"/>
                    <w:right w:val="none" w:sz="0" w:space="0" w:color="auto"/>
                  </w:divBdr>
                  <w:divsChild>
                    <w:div w:id="1240866716">
                      <w:marLeft w:val="0"/>
                      <w:marRight w:val="0"/>
                      <w:marTop w:val="0"/>
                      <w:marBottom w:val="0"/>
                      <w:divBdr>
                        <w:top w:val="none" w:sz="0" w:space="0" w:color="auto"/>
                        <w:left w:val="none" w:sz="0" w:space="0" w:color="auto"/>
                        <w:bottom w:val="none" w:sz="0" w:space="0" w:color="auto"/>
                        <w:right w:val="none" w:sz="0" w:space="0" w:color="auto"/>
                      </w:divBdr>
                      <w:divsChild>
                        <w:div w:id="802187520">
                          <w:marLeft w:val="0"/>
                          <w:marRight w:val="0"/>
                          <w:marTop w:val="0"/>
                          <w:marBottom w:val="0"/>
                          <w:divBdr>
                            <w:top w:val="none" w:sz="0" w:space="0" w:color="auto"/>
                            <w:left w:val="none" w:sz="0" w:space="0" w:color="auto"/>
                            <w:bottom w:val="none" w:sz="0" w:space="0" w:color="auto"/>
                            <w:right w:val="none" w:sz="0" w:space="0" w:color="auto"/>
                          </w:divBdr>
                          <w:divsChild>
                            <w:div w:id="58831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417729">
      <w:bodyDiv w:val="1"/>
      <w:marLeft w:val="0"/>
      <w:marRight w:val="0"/>
      <w:marTop w:val="0"/>
      <w:marBottom w:val="0"/>
      <w:divBdr>
        <w:top w:val="none" w:sz="0" w:space="0" w:color="auto"/>
        <w:left w:val="none" w:sz="0" w:space="0" w:color="auto"/>
        <w:bottom w:val="none" w:sz="0" w:space="0" w:color="auto"/>
        <w:right w:val="none" w:sz="0" w:space="0" w:color="auto"/>
      </w:divBdr>
    </w:div>
    <w:div w:id="1623464428">
      <w:bodyDiv w:val="1"/>
      <w:marLeft w:val="0"/>
      <w:marRight w:val="0"/>
      <w:marTop w:val="0"/>
      <w:marBottom w:val="0"/>
      <w:divBdr>
        <w:top w:val="none" w:sz="0" w:space="0" w:color="auto"/>
        <w:left w:val="none" w:sz="0" w:space="0" w:color="auto"/>
        <w:bottom w:val="none" w:sz="0" w:space="0" w:color="auto"/>
        <w:right w:val="none" w:sz="0" w:space="0" w:color="auto"/>
      </w:divBdr>
    </w:div>
    <w:div w:id="1663117937">
      <w:bodyDiv w:val="1"/>
      <w:marLeft w:val="0"/>
      <w:marRight w:val="0"/>
      <w:marTop w:val="0"/>
      <w:marBottom w:val="0"/>
      <w:divBdr>
        <w:top w:val="none" w:sz="0" w:space="0" w:color="auto"/>
        <w:left w:val="none" w:sz="0" w:space="0" w:color="auto"/>
        <w:bottom w:val="none" w:sz="0" w:space="0" w:color="auto"/>
        <w:right w:val="none" w:sz="0" w:space="0" w:color="auto"/>
      </w:divBdr>
    </w:div>
    <w:div w:id="1699694437">
      <w:bodyDiv w:val="1"/>
      <w:marLeft w:val="0"/>
      <w:marRight w:val="0"/>
      <w:marTop w:val="0"/>
      <w:marBottom w:val="0"/>
      <w:divBdr>
        <w:top w:val="none" w:sz="0" w:space="0" w:color="auto"/>
        <w:left w:val="none" w:sz="0" w:space="0" w:color="auto"/>
        <w:bottom w:val="none" w:sz="0" w:space="0" w:color="auto"/>
        <w:right w:val="none" w:sz="0" w:space="0" w:color="auto"/>
      </w:divBdr>
    </w:div>
    <w:div w:id="1733458963">
      <w:bodyDiv w:val="1"/>
      <w:marLeft w:val="0"/>
      <w:marRight w:val="0"/>
      <w:marTop w:val="0"/>
      <w:marBottom w:val="0"/>
      <w:divBdr>
        <w:top w:val="none" w:sz="0" w:space="0" w:color="auto"/>
        <w:left w:val="none" w:sz="0" w:space="0" w:color="auto"/>
        <w:bottom w:val="none" w:sz="0" w:space="0" w:color="auto"/>
        <w:right w:val="none" w:sz="0" w:space="0" w:color="auto"/>
      </w:divBdr>
    </w:div>
    <w:div w:id="1744326868">
      <w:bodyDiv w:val="1"/>
      <w:marLeft w:val="0"/>
      <w:marRight w:val="0"/>
      <w:marTop w:val="0"/>
      <w:marBottom w:val="0"/>
      <w:divBdr>
        <w:top w:val="none" w:sz="0" w:space="0" w:color="auto"/>
        <w:left w:val="none" w:sz="0" w:space="0" w:color="auto"/>
        <w:bottom w:val="none" w:sz="0" w:space="0" w:color="auto"/>
        <w:right w:val="none" w:sz="0" w:space="0" w:color="auto"/>
      </w:divBdr>
    </w:div>
    <w:div w:id="1753775827">
      <w:bodyDiv w:val="1"/>
      <w:marLeft w:val="0"/>
      <w:marRight w:val="0"/>
      <w:marTop w:val="0"/>
      <w:marBottom w:val="0"/>
      <w:divBdr>
        <w:top w:val="none" w:sz="0" w:space="0" w:color="auto"/>
        <w:left w:val="none" w:sz="0" w:space="0" w:color="auto"/>
        <w:bottom w:val="none" w:sz="0" w:space="0" w:color="auto"/>
        <w:right w:val="none" w:sz="0" w:space="0" w:color="auto"/>
      </w:divBdr>
    </w:div>
    <w:div w:id="1754820252">
      <w:bodyDiv w:val="1"/>
      <w:marLeft w:val="0"/>
      <w:marRight w:val="0"/>
      <w:marTop w:val="0"/>
      <w:marBottom w:val="0"/>
      <w:divBdr>
        <w:top w:val="none" w:sz="0" w:space="0" w:color="auto"/>
        <w:left w:val="none" w:sz="0" w:space="0" w:color="auto"/>
        <w:bottom w:val="none" w:sz="0" w:space="0" w:color="auto"/>
        <w:right w:val="none" w:sz="0" w:space="0" w:color="auto"/>
      </w:divBdr>
    </w:div>
    <w:div w:id="1790857643">
      <w:bodyDiv w:val="1"/>
      <w:marLeft w:val="0"/>
      <w:marRight w:val="0"/>
      <w:marTop w:val="0"/>
      <w:marBottom w:val="0"/>
      <w:divBdr>
        <w:top w:val="none" w:sz="0" w:space="0" w:color="auto"/>
        <w:left w:val="none" w:sz="0" w:space="0" w:color="auto"/>
        <w:bottom w:val="none" w:sz="0" w:space="0" w:color="auto"/>
        <w:right w:val="none" w:sz="0" w:space="0" w:color="auto"/>
      </w:divBdr>
    </w:div>
    <w:div w:id="1850439541">
      <w:bodyDiv w:val="1"/>
      <w:marLeft w:val="0"/>
      <w:marRight w:val="0"/>
      <w:marTop w:val="0"/>
      <w:marBottom w:val="0"/>
      <w:divBdr>
        <w:top w:val="none" w:sz="0" w:space="0" w:color="auto"/>
        <w:left w:val="none" w:sz="0" w:space="0" w:color="auto"/>
        <w:bottom w:val="none" w:sz="0" w:space="0" w:color="auto"/>
        <w:right w:val="none" w:sz="0" w:space="0" w:color="auto"/>
      </w:divBdr>
    </w:div>
    <w:div w:id="1863128402">
      <w:bodyDiv w:val="1"/>
      <w:marLeft w:val="0"/>
      <w:marRight w:val="0"/>
      <w:marTop w:val="0"/>
      <w:marBottom w:val="0"/>
      <w:divBdr>
        <w:top w:val="none" w:sz="0" w:space="0" w:color="auto"/>
        <w:left w:val="none" w:sz="0" w:space="0" w:color="auto"/>
        <w:bottom w:val="none" w:sz="0" w:space="0" w:color="auto"/>
        <w:right w:val="none" w:sz="0" w:space="0" w:color="auto"/>
      </w:divBdr>
    </w:div>
    <w:div w:id="1899045875">
      <w:bodyDiv w:val="1"/>
      <w:marLeft w:val="0"/>
      <w:marRight w:val="0"/>
      <w:marTop w:val="0"/>
      <w:marBottom w:val="0"/>
      <w:divBdr>
        <w:top w:val="none" w:sz="0" w:space="0" w:color="auto"/>
        <w:left w:val="none" w:sz="0" w:space="0" w:color="auto"/>
        <w:bottom w:val="none" w:sz="0" w:space="0" w:color="auto"/>
        <w:right w:val="none" w:sz="0" w:space="0" w:color="auto"/>
      </w:divBdr>
    </w:div>
    <w:div w:id="1921793857">
      <w:bodyDiv w:val="1"/>
      <w:marLeft w:val="0"/>
      <w:marRight w:val="0"/>
      <w:marTop w:val="0"/>
      <w:marBottom w:val="0"/>
      <w:divBdr>
        <w:top w:val="none" w:sz="0" w:space="0" w:color="auto"/>
        <w:left w:val="none" w:sz="0" w:space="0" w:color="auto"/>
        <w:bottom w:val="none" w:sz="0" w:space="0" w:color="auto"/>
        <w:right w:val="none" w:sz="0" w:space="0" w:color="auto"/>
      </w:divBdr>
    </w:div>
    <w:div w:id="1961301553">
      <w:bodyDiv w:val="1"/>
      <w:marLeft w:val="0"/>
      <w:marRight w:val="0"/>
      <w:marTop w:val="0"/>
      <w:marBottom w:val="0"/>
      <w:divBdr>
        <w:top w:val="none" w:sz="0" w:space="0" w:color="auto"/>
        <w:left w:val="none" w:sz="0" w:space="0" w:color="auto"/>
        <w:bottom w:val="none" w:sz="0" w:space="0" w:color="auto"/>
        <w:right w:val="none" w:sz="0" w:space="0" w:color="auto"/>
      </w:divBdr>
    </w:div>
    <w:div w:id="1976330629">
      <w:bodyDiv w:val="1"/>
      <w:marLeft w:val="0"/>
      <w:marRight w:val="0"/>
      <w:marTop w:val="0"/>
      <w:marBottom w:val="0"/>
      <w:divBdr>
        <w:top w:val="none" w:sz="0" w:space="0" w:color="auto"/>
        <w:left w:val="none" w:sz="0" w:space="0" w:color="auto"/>
        <w:bottom w:val="none" w:sz="0" w:space="0" w:color="auto"/>
        <w:right w:val="none" w:sz="0" w:space="0" w:color="auto"/>
      </w:divBdr>
    </w:div>
    <w:div w:id="1988436413">
      <w:bodyDiv w:val="1"/>
      <w:marLeft w:val="0"/>
      <w:marRight w:val="0"/>
      <w:marTop w:val="0"/>
      <w:marBottom w:val="0"/>
      <w:divBdr>
        <w:top w:val="none" w:sz="0" w:space="0" w:color="auto"/>
        <w:left w:val="none" w:sz="0" w:space="0" w:color="auto"/>
        <w:bottom w:val="none" w:sz="0" w:space="0" w:color="auto"/>
        <w:right w:val="none" w:sz="0" w:space="0" w:color="auto"/>
      </w:divBdr>
    </w:div>
    <w:div w:id="2052608174">
      <w:bodyDiv w:val="1"/>
      <w:marLeft w:val="0"/>
      <w:marRight w:val="0"/>
      <w:marTop w:val="0"/>
      <w:marBottom w:val="0"/>
      <w:divBdr>
        <w:top w:val="none" w:sz="0" w:space="0" w:color="auto"/>
        <w:left w:val="none" w:sz="0" w:space="0" w:color="auto"/>
        <w:bottom w:val="none" w:sz="0" w:space="0" w:color="auto"/>
        <w:right w:val="none" w:sz="0" w:space="0" w:color="auto"/>
      </w:divBdr>
    </w:div>
    <w:div w:id="2058509462">
      <w:bodyDiv w:val="1"/>
      <w:marLeft w:val="0"/>
      <w:marRight w:val="0"/>
      <w:marTop w:val="0"/>
      <w:marBottom w:val="0"/>
      <w:divBdr>
        <w:top w:val="none" w:sz="0" w:space="0" w:color="auto"/>
        <w:left w:val="none" w:sz="0" w:space="0" w:color="auto"/>
        <w:bottom w:val="none" w:sz="0" w:space="0" w:color="auto"/>
        <w:right w:val="none" w:sz="0" w:space="0" w:color="auto"/>
      </w:divBdr>
    </w:div>
    <w:div w:id="2060938899">
      <w:bodyDiv w:val="1"/>
      <w:marLeft w:val="0"/>
      <w:marRight w:val="0"/>
      <w:marTop w:val="0"/>
      <w:marBottom w:val="0"/>
      <w:divBdr>
        <w:top w:val="none" w:sz="0" w:space="0" w:color="auto"/>
        <w:left w:val="none" w:sz="0" w:space="0" w:color="auto"/>
        <w:bottom w:val="none" w:sz="0" w:space="0" w:color="auto"/>
        <w:right w:val="none" w:sz="0" w:space="0" w:color="auto"/>
      </w:divBdr>
    </w:div>
    <w:div w:id="2099477038">
      <w:bodyDiv w:val="1"/>
      <w:marLeft w:val="0"/>
      <w:marRight w:val="0"/>
      <w:marTop w:val="0"/>
      <w:marBottom w:val="0"/>
      <w:divBdr>
        <w:top w:val="none" w:sz="0" w:space="0" w:color="auto"/>
        <w:left w:val="none" w:sz="0" w:space="0" w:color="auto"/>
        <w:bottom w:val="none" w:sz="0" w:space="0" w:color="auto"/>
        <w:right w:val="none" w:sz="0" w:space="0" w:color="auto"/>
      </w:divBdr>
    </w:div>
    <w:div w:id="2103067052">
      <w:bodyDiv w:val="1"/>
      <w:marLeft w:val="0"/>
      <w:marRight w:val="0"/>
      <w:marTop w:val="0"/>
      <w:marBottom w:val="0"/>
      <w:divBdr>
        <w:top w:val="none" w:sz="0" w:space="0" w:color="auto"/>
        <w:left w:val="none" w:sz="0" w:space="0" w:color="auto"/>
        <w:bottom w:val="none" w:sz="0" w:space="0" w:color="auto"/>
        <w:right w:val="none" w:sz="0" w:space="0" w:color="auto"/>
      </w:divBdr>
      <w:divsChild>
        <w:div w:id="1784419478">
          <w:marLeft w:val="0"/>
          <w:marRight w:val="0"/>
          <w:marTop w:val="0"/>
          <w:marBottom w:val="0"/>
          <w:divBdr>
            <w:top w:val="none" w:sz="0" w:space="0" w:color="auto"/>
            <w:left w:val="none" w:sz="0" w:space="0" w:color="auto"/>
            <w:bottom w:val="none" w:sz="0" w:space="0" w:color="auto"/>
            <w:right w:val="none" w:sz="0" w:space="0" w:color="auto"/>
          </w:divBdr>
          <w:divsChild>
            <w:div w:id="17312218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5499116">
                  <w:marLeft w:val="0"/>
                  <w:marRight w:val="0"/>
                  <w:marTop w:val="180"/>
                  <w:marBottom w:val="180"/>
                  <w:divBdr>
                    <w:top w:val="none" w:sz="0" w:space="0" w:color="auto"/>
                    <w:left w:val="none" w:sz="0" w:space="0" w:color="auto"/>
                    <w:bottom w:val="none" w:sz="0" w:space="0" w:color="auto"/>
                    <w:right w:val="none" w:sz="0" w:space="0" w:color="auto"/>
                  </w:divBdr>
                  <w:divsChild>
                    <w:div w:id="180823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88491">
          <w:marLeft w:val="0"/>
          <w:marRight w:val="0"/>
          <w:marTop w:val="0"/>
          <w:marBottom w:val="0"/>
          <w:divBdr>
            <w:top w:val="none" w:sz="0" w:space="0" w:color="auto"/>
            <w:left w:val="none" w:sz="0" w:space="0" w:color="auto"/>
            <w:bottom w:val="none" w:sz="0" w:space="0" w:color="auto"/>
            <w:right w:val="none" w:sz="0" w:space="0" w:color="auto"/>
          </w:divBdr>
          <w:divsChild>
            <w:div w:id="21345186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36642">
                  <w:marLeft w:val="0"/>
                  <w:marRight w:val="0"/>
                  <w:marTop w:val="0"/>
                  <w:marBottom w:val="240"/>
                  <w:divBdr>
                    <w:top w:val="none" w:sz="0" w:space="0" w:color="auto"/>
                    <w:left w:val="none" w:sz="0" w:space="0" w:color="auto"/>
                    <w:bottom w:val="none" w:sz="0" w:space="0" w:color="auto"/>
                    <w:right w:val="none" w:sz="0" w:space="0" w:color="auto"/>
                  </w:divBdr>
                  <w:divsChild>
                    <w:div w:id="1234463168">
                      <w:marLeft w:val="0"/>
                      <w:marRight w:val="0"/>
                      <w:marTop w:val="0"/>
                      <w:marBottom w:val="0"/>
                      <w:divBdr>
                        <w:top w:val="none" w:sz="0" w:space="0" w:color="auto"/>
                        <w:left w:val="none" w:sz="0" w:space="0" w:color="auto"/>
                        <w:bottom w:val="none" w:sz="0" w:space="0" w:color="auto"/>
                        <w:right w:val="none" w:sz="0" w:space="0" w:color="auto"/>
                      </w:divBdr>
                      <w:divsChild>
                        <w:div w:id="108884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76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ontlineaids.org/resources/advancing-the-sexual-and-reproductive-health-and-rights-of-women-who-use-drugs/"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andamaudyyy@gmail.com"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unodc.org/unodc/data-and-analysis/wdr2021.html" TargetMode="External"/><Relationship Id="rId13" Type="http://schemas.openxmlformats.org/officeDocument/2006/relationships/hyperlink" Target="https://harmreductionjournal.biomedcentral.com/articles/10.1186/s12954-020-00429-5" TargetMode="External"/><Relationship Id="rId3" Type="http://schemas.openxmlformats.org/officeDocument/2006/relationships/hyperlink" Target="https://www.emerald.com/insight/search?q=Lona%20Burger" TargetMode="External"/><Relationship Id="rId7" Type="http://schemas.openxmlformats.org/officeDocument/2006/relationships/hyperlink" Target="https://frontlineaids.org/resources/advancing-the-sexual-and-reproductive-health-and-rights-of-women-who-use-drugs/" TargetMode="External"/><Relationship Id="rId12" Type="http://schemas.openxmlformats.org/officeDocument/2006/relationships/hyperlink" Target="https://idpc.net/publications/2021/02/punitive-drug-laws-10-years-undermining-the-bangkok-rules" TargetMode="External"/><Relationship Id="rId2" Type="http://schemas.openxmlformats.org/officeDocument/2006/relationships/hyperlink" Target="https://www.emerald.com/insight/search?q=Giavana%20Margo" TargetMode="External"/><Relationship Id="rId1" Type="http://schemas.openxmlformats.org/officeDocument/2006/relationships/hyperlink" Target="https://www.emerald.com/insight/search?q=Julia%20Buxton" TargetMode="External"/><Relationship Id="rId6" Type="http://schemas.openxmlformats.org/officeDocument/2006/relationships/hyperlink" Target="https://www.thelancet.com/journals/lanrhe/issue/vol4no8/PIIS2665-9913(22)X0008-8" TargetMode="External"/><Relationship Id="rId11" Type="http://schemas.openxmlformats.org/officeDocument/2006/relationships/hyperlink" Target="https://www.incb.org/documents/Publications/AnnualReports/Thematic_chapters/English/AR_2016_E_ChapterI.pdf" TargetMode="External"/><Relationship Id="rId5" Type="http://schemas.openxmlformats.org/officeDocument/2006/relationships/hyperlink" Target="https://www.thelancet.com/journals/lanrhe/article/PIIS2665-9913(22)00189-8/fulltext" TargetMode="External"/><Relationship Id="rId15" Type="http://schemas.openxmlformats.org/officeDocument/2006/relationships/hyperlink" Target="https://idpc.net/publications/2021/02/punitive-drug-laws-10-years-undermining-the-bangkok-rules" TargetMode="External"/><Relationship Id="rId10" Type="http://schemas.openxmlformats.org/officeDocument/2006/relationships/hyperlink" Target="https://idpc.net/publications/2021/02/punitive-drug-laws-10-years-undermining-the-bangkok-rules" TargetMode="External"/><Relationship Id="rId4" Type="http://schemas.openxmlformats.org/officeDocument/2006/relationships/hyperlink" Target="https://www.guttmacher.org/news-release/2022/us-supreme-court-overturns-roe-v-wade" TargetMode="External"/><Relationship Id="rId9" Type="http://schemas.openxmlformats.org/officeDocument/2006/relationships/hyperlink" Target="https://idpc.net/publications/2021/02/punitive-drug-laws-10-years-undermining-the-bangkok-rules" TargetMode="External"/><Relationship Id="rId14" Type="http://schemas.openxmlformats.org/officeDocument/2006/relationships/hyperlink" Target="https://ap.ohchr.org/documents/dpage_e.aspx?si=A/HRC/39/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Contributorsname xmlns="c8192cb1-67bb-4ce5-82db-0b25b399d117" xsi:nil="true"/>
    <Doctype xmlns="c8192cb1-67bb-4ce5-82db-0b25b399d117">input</Doctype>
    <Catetory xmlns="c8192cb1-67bb-4ce5-82db-0b25b399d117" xsi:nil="true"/>
    <Language xmlns="c8192cb1-67bb-4ce5-82db-0b25b399d117">English</Language>
  </documentManagement>
</p:properties>
</file>

<file path=customXml/itemProps1.xml><?xml version="1.0" encoding="utf-8"?>
<ds:datastoreItem xmlns:ds="http://schemas.openxmlformats.org/officeDocument/2006/customXml" ds:itemID="{AE6A241B-4E25-6149-9C63-34C177563BE2}">
  <ds:schemaRefs>
    <ds:schemaRef ds:uri="http://schemas.openxmlformats.org/officeDocument/2006/bibliography"/>
  </ds:schemaRefs>
</ds:datastoreItem>
</file>

<file path=customXml/itemProps2.xml><?xml version="1.0" encoding="utf-8"?>
<ds:datastoreItem xmlns:ds="http://schemas.openxmlformats.org/officeDocument/2006/customXml" ds:itemID="{82588A1D-F76B-4CA1-A52F-43F11B41FD9A}"/>
</file>

<file path=customXml/itemProps3.xml><?xml version="1.0" encoding="utf-8"?>
<ds:datastoreItem xmlns:ds="http://schemas.openxmlformats.org/officeDocument/2006/customXml" ds:itemID="{0FDD4FB3-2559-460A-BFE5-3666A40C0337}"/>
</file>

<file path=customXml/itemProps4.xml><?xml version="1.0" encoding="utf-8"?>
<ds:datastoreItem xmlns:ds="http://schemas.openxmlformats.org/officeDocument/2006/customXml" ds:itemID="{9865FB4A-58AE-44C3-83CD-FCD485C245F4}"/>
</file>

<file path=docProps/app.xml><?xml version="1.0" encoding="utf-8"?>
<Properties xmlns="http://schemas.openxmlformats.org/officeDocument/2006/extended-properties" xmlns:vt="http://schemas.openxmlformats.org/officeDocument/2006/docPropsVTypes">
  <Template>Normal.dotm</Template>
  <TotalTime>1</TotalTime>
  <Pages>5</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dc:creator>
  <cp:keywords/>
  <dc:description/>
  <cp:lastModifiedBy>Ruth Birgin</cp:lastModifiedBy>
  <cp:revision>2</cp:revision>
  <cp:lastPrinted>2020-06-15T10:26:00Z</cp:lastPrinted>
  <dcterms:created xsi:type="dcterms:W3CDTF">2023-05-21T05:33:00Z</dcterms:created>
  <dcterms:modified xsi:type="dcterms:W3CDTF">2023-05-21T05:33:00Z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ies>
</file>