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405" w14:textId="77777777" w:rsidR="00955398" w:rsidRPr="00955398" w:rsidRDefault="00D562AF" w:rsidP="005B2E72">
      <w:pPr>
        <w:spacing w:after="0" w:line="240" w:lineRule="auto"/>
        <w:rPr>
          <w:rFonts w:ascii="Segoe UI" w:eastAsia="Times New Roman" w:hAnsi="Segoe UI" w:cs="Segoe UI"/>
          <w:b/>
          <w:color w:val="374151"/>
          <w:sz w:val="24"/>
          <w:szCs w:val="24"/>
          <w:lang w:eastAsia="en-GB"/>
        </w:rPr>
      </w:pPr>
      <w:r w:rsidRPr="00D562AF">
        <w:rPr>
          <w:rFonts w:ascii="Segoe UI" w:eastAsia="Times New Roman" w:hAnsi="Segoe UI" w:cs="Segoe UI"/>
          <w:color w:val="374151"/>
          <w:sz w:val="24"/>
          <w:szCs w:val="24"/>
          <w:lang w:eastAsia="en-GB"/>
        </w:rPr>
        <w:br/>
      </w:r>
      <w:r w:rsidR="00955398" w:rsidRPr="00955398">
        <w:rPr>
          <w:rFonts w:ascii="Segoe UI" w:eastAsia="Times New Roman" w:hAnsi="Segoe UI" w:cs="Segoe UI"/>
          <w:color w:val="374151"/>
          <w:sz w:val="24"/>
          <w:szCs w:val="24"/>
          <w:lang w:eastAsia="en-GB"/>
        </w:rPr>
        <w:t>Presenting Organisation</w:t>
      </w:r>
      <w:r w:rsidR="00955398" w:rsidRPr="00955398">
        <w:rPr>
          <w:rFonts w:ascii="Segoe UI" w:eastAsia="Times New Roman" w:hAnsi="Segoe UI" w:cs="Segoe UI"/>
          <w:b/>
          <w:color w:val="374151"/>
          <w:sz w:val="24"/>
          <w:szCs w:val="24"/>
          <w:lang w:eastAsia="en-GB"/>
        </w:rPr>
        <w:t>: Young Aspirers Helpmate Int’</w:t>
      </w:r>
      <w:r w:rsidR="005B2E72">
        <w:rPr>
          <w:rFonts w:ascii="Segoe UI" w:eastAsia="Times New Roman" w:hAnsi="Segoe UI" w:cs="Segoe UI"/>
          <w:b/>
          <w:color w:val="374151"/>
          <w:sz w:val="24"/>
          <w:szCs w:val="24"/>
          <w:lang w:eastAsia="en-GB"/>
        </w:rPr>
        <w:t xml:space="preserve">l Foundation </w:t>
      </w:r>
      <w:r w:rsidR="00955398" w:rsidRPr="00955398">
        <w:rPr>
          <w:rFonts w:ascii="Segoe UI" w:eastAsia="Times New Roman" w:hAnsi="Segoe UI" w:cs="Segoe UI"/>
          <w:b/>
          <w:color w:val="374151"/>
          <w:sz w:val="24"/>
          <w:szCs w:val="24"/>
          <w:lang w:eastAsia="en-GB"/>
        </w:rPr>
        <w:t>(YAHI Foundation)</w:t>
      </w:r>
    </w:p>
    <w:p w14:paraId="77EF9406" w14:textId="77777777" w:rsidR="00955398" w:rsidRPr="00955398" w:rsidRDefault="00955398" w:rsidP="00955398">
      <w:pPr>
        <w:spacing w:after="0" w:line="240" w:lineRule="auto"/>
        <w:rPr>
          <w:rFonts w:ascii="Segoe UI" w:eastAsia="Times New Roman" w:hAnsi="Segoe UI" w:cs="Segoe UI"/>
          <w:color w:val="374151"/>
          <w:sz w:val="24"/>
          <w:szCs w:val="24"/>
          <w:lang w:eastAsia="en-GB"/>
        </w:rPr>
      </w:pPr>
      <w:r w:rsidRPr="00955398">
        <w:rPr>
          <w:rFonts w:ascii="Segoe UI" w:eastAsia="Times New Roman" w:hAnsi="Segoe UI" w:cs="Segoe UI"/>
          <w:color w:val="374151"/>
          <w:sz w:val="24"/>
          <w:szCs w:val="24"/>
          <w:lang w:eastAsia="en-GB"/>
        </w:rPr>
        <w:t xml:space="preserve">Presenter: </w:t>
      </w:r>
      <w:r w:rsidRPr="00955398">
        <w:rPr>
          <w:rFonts w:ascii="Segoe UI" w:eastAsia="Times New Roman" w:hAnsi="Segoe UI" w:cs="Segoe UI"/>
          <w:b/>
          <w:color w:val="374151"/>
          <w:sz w:val="24"/>
          <w:szCs w:val="24"/>
          <w:lang w:eastAsia="en-GB"/>
        </w:rPr>
        <w:t>Clemency Zere Ishaya</w:t>
      </w:r>
      <w:r w:rsidRPr="00955398">
        <w:rPr>
          <w:rFonts w:ascii="Segoe UI" w:eastAsia="Times New Roman" w:hAnsi="Segoe UI" w:cs="Segoe UI"/>
          <w:color w:val="374151"/>
          <w:sz w:val="24"/>
          <w:szCs w:val="24"/>
          <w:lang w:eastAsia="en-GB"/>
        </w:rPr>
        <w:t xml:space="preserve"> </w:t>
      </w:r>
    </w:p>
    <w:p w14:paraId="77EF9407" w14:textId="77777777" w:rsidR="00955398" w:rsidRPr="00955398" w:rsidRDefault="00955398" w:rsidP="00955398">
      <w:pPr>
        <w:spacing w:after="0" w:line="240" w:lineRule="auto"/>
        <w:rPr>
          <w:rFonts w:ascii="Segoe UI" w:eastAsia="Times New Roman" w:hAnsi="Segoe UI" w:cs="Segoe UI"/>
          <w:color w:val="374151"/>
          <w:sz w:val="24"/>
          <w:szCs w:val="24"/>
          <w:lang w:eastAsia="en-GB"/>
        </w:rPr>
      </w:pPr>
      <w:r w:rsidRPr="00955398">
        <w:rPr>
          <w:rFonts w:ascii="Segoe UI" w:eastAsia="Times New Roman" w:hAnsi="Segoe UI" w:cs="Segoe UI"/>
          <w:color w:val="374151"/>
          <w:sz w:val="24"/>
          <w:szCs w:val="24"/>
          <w:lang w:eastAsia="en-GB"/>
        </w:rPr>
        <w:t>Position: Executive Director</w:t>
      </w:r>
      <w:r>
        <w:rPr>
          <w:rFonts w:ascii="Segoe UI" w:eastAsia="Times New Roman" w:hAnsi="Segoe UI" w:cs="Segoe UI"/>
          <w:color w:val="374151"/>
          <w:sz w:val="24"/>
          <w:szCs w:val="24"/>
          <w:lang w:eastAsia="en-GB"/>
        </w:rPr>
        <w:t xml:space="preserve"> </w:t>
      </w:r>
    </w:p>
    <w:p w14:paraId="77EF9408" w14:textId="77777777" w:rsidR="00955398" w:rsidRDefault="00955398" w:rsidP="00D562AF">
      <w:pPr>
        <w:spacing w:after="300" w:line="240" w:lineRule="auto"/>
        <w:rPr>
          <w:rFonts w:ascii="Segoe UI" w:eastAsia="Times New Roman" w:hAnsi="Segoe UI" w:cs="Segoe UI"/>
          <w:b/>
          <w:color w:val="374151"/>
          <w:sz w:val="24"/>
          <w:szCs w:val="24"/>
          <w:lang w:eastAsia="en-GB"/>
        </w:rPr>
      </w:pPr>
    </w:p>
    <w:p w14:paraId="77EF9409" w14:textId="77777777" w:rsidR="00D562AF" w:rsidRDefault="00D562AF" w:rsidP="00D562AF">
      <w:pPr>
        <w:spacing w:after="300" w:line="240" w:lineRule="auto"/>
        <w:rPr>
          <w:rFonts w:ascii="Segoe UI" w:eastAsia="Times New Roman" w:hAnsi="Segoe UI" w:cs="Segoe UI"/>
          <w:b/>
          <w:color w:val="374151"/>
          <w:sz w:val="24"/>
          <w:szCs w:val="24"/>
          <w:lang w:eastAsia="en-GB"/>
        </w:rPr>
      </w:pPr>
      <w:r w:rsidRPr="00D562AF">
        <w:rPr>
          <w:rFonts w:ascii="Segoe UI" w:eastAsia="Times New Roman" w:hAnsi="Segoe UI" w:cs="Segoe UI"/>
          <w:b/>
          <w:color w:val="374151"/>
          <w:sz w:val="24"/>
          <w:szCs w:val="24"/>
          <w:lang w:eastAsia="en-GB"/>
        </w:rPr>
        <w:t>Title: Human Rights Challenges in Addressing</w:t>
      </w:r>
      <w:r w:rsidR="000F0218">
        <w:rPr>
          <w:rFonts w:ascii="Segoe UI" w:eastAsia="Times New Roman" w:hAnsi="Segoe UI" w:cs="Segoe UI"/>
          <w:b/>
          <w:color w:val="374151"/>
          <w:sz w:val="24"/>
          <w:szCs w:val="24"/>
          <w:lang w:eastAsia="en-GB"/>
        </w:rPr>
        <w:t xml:space="preserve"> and countering</w:t>
      </w:r>
      <w:r w:rsidRPr="00D562AF">
        <w:rPr>
          <w:rFonts w:ascii="Segoe UI" w:eastAsia="Times New Roman" w:hAnsi="Segoe UI" w:cs="Segoe UI"/>
          <w:b/>
          <w:color w:val="374151"/>
          <w:sz w:val="24"/>
          <w:szCs w:val="24"/>
          <w:lang w:eastAsia="en-GB"/>
        </w:rPr>
        <w:t xml:space="preserve"> </w:t>
      </w:r>
      <w:r w:rsidR="000F0218">
        <w:rPr>
          <w:rFonts w:ascii="Segoe UI" w:eastAsia="Times New Roman" w:hAnsi="Segoe UI" w:cs="Segoe UI"/>
          <w:b/>
          <w:color w:val="374151"/>
          <w:sz w:val="24"/>
          <w:szCs w:val="24"/>
          <w:lang w:eastAsia="en-GB"/>
        </w:rPr>
        <w:t xml:space="preserve">all aspects of </w:t>
      </w:r>
      <w:r w:rsidRPr="00D562AF">
        <w:rPr>
          <w:rFonts w:ascii="Segoe UI" w:eastAsia="Times New Roman" w:hAnsi="Segoe UI" w:cs="Segoe UI"/>
          <w:b/>
          <w:color w:val="374151"/>
          <w:sz w:val="24"/>
          <w:szCs w:val="24"/>
          <w:lang w:eastAsia="en-GB"/>
        </w:rPr>
        <w:t>the World Drug Problem in Africa: A Case Study of Nigeria</w:t>
      </w:r>
      <w:r w:rsidR="005B2E72">
        <w:rPr>
          <w:rFonts w:ascii="Segoe UI" w:eastAsia="Times New Roman" w:hAnsi="Segoe UI" w:cs="Segoe UI"/>
          <w:b/>
          <w:color w:val="374151"/>
          <w:sz w:val="24"/>
          <w:szCs w:val="24"/>
          <w:lang w:eastAsia="en-GB"/>
        </w:rPr>
        <w:t>.</w:t>
      </w:r>
      <w:r w:rsidR="00955398">
        <w:rPr>
          <w:rFonts w:ascii="Segoe UI" w:eastAsia="Times New Roman" w:hAnsi="Segoe UI" w:cs="Segoe UI"/>
          <w:b/>
          <w:color w:val="374151"/>
          <w:sz w:val="24"/>
          <w:szCs w:val="24"/>
          <w:lang w:eastAsia="en-GB"/>
        </w:rPr>
        <w:t xml:space="preserve"> </w:t>
      </w:r>
    </w:p>
    <w:p w14:paraId="77EF940A" w14:textId="77777777" w:rsidR="00D562AF" w:rsidRPr="00D562AF" w:rsidRDefault="00D562AF" w:rsidP="00D562AF">
      <w:pPr>
        <w:spacing w:before="300" w:after="300" w:line="240" w:lineRule="auto"/>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Introduction:</w:t>
      </w:r>
      <w:r w:rsidRPr="00D562AF">
        <w:rPr>
          <w:rFonts w:ascii="Segoe UI" w:eastAsia="Times New Roman" w:hAnsi="Segoe UI" w:cs="Segoe UI"/>
          <w:color w:val="374151"/>
          <w:sz w:val="24"/>
          <w:szCs w:val="24"/>
          <w:lang w:eastAsia="en-GB"/>
        </w:rPr>
        <w:t xml:space="preserve"> The world drug problem presents significant human rights challenges, particularly in Africa. This article examines the specific case of Nigeria to provide an overview of the challenges, recommendations, and predictions regarding human rights in addressing and countering the world drug problem. By exploring the context of Nigeria, we can gain insights into the multifaceted nature of the issue and identify potential solutions.</w:t>
      </w:r>
    </w:p>
    <w:p w14:paraId="77EF940B" w14:textId="77777777" w:rsidR="00D562AF" w:rsidRPr="00D562AF" w:rsidRDefault="00D562AF" w:rsidP="00D562AF">
      <w:pPr>
        <w:spacing w:before="300" w:after="300" w:line="240" w:lineRule="auto"/>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Overview:</w:t>
      </w:r>
      <w:r w:rsidRPr="00D562AF">
        <w:rPr>
          <w:rFonts w:ascii="Segoe UI" w:eastAsia="Times New Roman" w:hAnsi="Segoe UI" w:cs="Segoe UI"/>
          <w:color w:val="374151"/>
          <w:sz w:val="24"/>
          <w:szCs w:val="24"/>
          <w:lang w:eastAsia="en-GB"/>
        </w:rPr>
        <w:t xml:space="preserve"> Nigeria, as one of Africa's most populous countries, faces numerous human rights challenges related to drug control efforts. These challenges include the criminalization of drug-related activities, limited access to healthcare and treatment services, discrimination and stigmatization, and the socioeconomic impact on marginalized communities.</w:t>
      </w:r>
    </w:p>
    <w:p w14:paraId="77EF940C" w14:textId="77777777" w:rsidR="00D562AF" w:rsidRPr="00D562AF" w:rsidRDefault="00D562AF" w:rsidP="00D562AF">
      <w:pPr>
        <w:spacing w:before="300" w:after="300" w:line="240" w:lineRule="auto"/>
        <w:rPr>
          <w:rFonts w:ascii="Segoe UI" w:eastAsia="Times New Roman" w:hAnsi="Segoe UI" w:cs="Segoe UI"/>
          <w:b/>
          <w:color w:val="374151"/>
          <w:sz w:val="24"/>
          <w:szCs w:val="24"/>
          <w:lang w:eastAsia="en-GB"/>
        </w:rPr>
      </w:pPr>
      <w:r w:rsidRPr="00D562AF">
        <w:rPr>
          <w:rFonts w:ascii="Segoe UI" w:eastAsia="Times New Roman" w:hAnsi="Segoe UI" w:cs="Segoe UI"/>
          <w:b/>
          <w:color w:val="374151"/>
          <w:sz w:val="24"/>
          <w:szCs w:val="24"/>
          <w:lang w:eastAsia="en-GB"/>
        </w:rPr>
        <w:t>Challenges:</w:t>
      </w:r>
    </w:p>
    <w:p w14:paraId="77EF940D" w14:textId="77777777" w:rsidR="00D562AF" w:rsidRPr="00D562AF" w:rsidRDefault="00D562AF" w:rsidP="00D562AF">
      <w:pPr>
        <w:numPr>
          <w:ilvl w:val="0"/>
          <w:numId w:val="1"/>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Criminalization and Overcrowded Prisons:</w:t>
      </w:r>
      <w:r w:rsidRPr="00D562AF">
        <w:rPr>
          <w:rFonts w:ascii="Segoe UI" w:eastAsia="Times New Roman" w:hAnsi="Segoe UI" w:cs="Segoe UI"/>
          <w:color w:val="374151"/>
          <w:sz w:val="24"/>
          <w:szCs w:val="24"/>
          <w:lang w:eastAsia="en-GB"/>
        </w:rPr>
        <w:t xml:space="preserve"> Nigeria's drug policies heavily rely on criminalization, resulting in high incarceration rates and overcrowded prisons. This situation violates the right to humane treatment and fair trial. Individuals, particularly those from marginalized communities, are disproportionately affected.</w:t>
      </w:r>
    </w:p>
    <w:p w14:paraId="77EF940E" w14:textId="77777777" w:rsidR="00D562AF" w:rsidRPr="00D562AF" w:rsidRDefault="00D562AF" w:rsidP="00D562AF">
      <w:pPr>
        <w:numPr>
          <w:ilvl w:val="0"/>
          <w:numId w:val="1"/>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Limited Access to Healthcare and Treatment:</w:t>
      </w:r>
      <w:r w:rsidRPr="00D562AF">
        <w:rPr>
          <w:rFonts w:ascii="Segoe UI" w:eastAsia="Times New Roman" w:hAnsi="Segoe UI" w:cs="Segoe UI"/>
          <w:color w:val="374151"/>
          <w:sz w:val="24"/>
          <w:szCs w:val="24"/>
          <w:lang w:eastAsia="en-GB"/>
        </w:rPr>
        <w:t xml:space="preserve"> People who use drugs often face barriers in accessing quality healthcare and treatment services. Inadequate healthcare infrastructure and a lack of harm reduction programs contribute to this challenge, infringing upon the right to health. Adequate resources and comprehensive healthcare services are crucial for effective drug control strategies.</w:t>
      </w:r>
    </w:p>
    <w:p w14:paraId="77EF940F" w14:textId="77777777" w:rsidR="00D562AF" w:rsidRPr="00D562AF" w:rsidRDefault="00D562AF" w:rsidP="00D562AF">
      <w:pPr>
        <w:numPr>
          <w:ilvl w:val="0"/>
          <w:numId w:val="1"/>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Discrimination and Stigmatization:</w:t>
      </w:r>
      <w:r w:rsidRPr="00D562AF">
        <w:rPr>
          <w:rFonts w:ascii="Segoe UI" w:eastAsia="Times New Roman" w:hAnsi="Segoe UI" w:cs="Segoe UI"/>
          <w:color w:val="374151"/>
          <w:sz w:val="24"/>
          <w:szCs w:val="24"/>
          <w:lang w:eastAsia="en-GB"/>
        </w:rPr>
        <w:t xml:space="preserve"> Individuals involved in drug use or drug-related activities face stigmatization and discrimination, which hinder their access to healthcare, employment, and social support. This violates their right to privacy, non-discrimination, and equal protection under the law. Efforts should focus on combating stigma and promoting the inclusion of marginalized populations.</w:t>
      </w:r>
    </w:p>
    <w:p w14:paraId="77EF9410" w14:textId="77777777" w:rsidR="00D562AF" w:rsidRPr="00D562AF" w:rsidRDefault="00D562AF" w:rsidP="00D562AF">
      <w:pPr>
        <w:numPr>
          <w:ilvl w:val="0"/>
          <w:numId w:val="1"/>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Socioeconomic Impact</w:t>
      </w:r>
      <w:r w:rsidRPr="00D562AF">
        <w:rPr>
          <w:rFonts w:ascii="Segoe UI" w:eastAsia="Times New Roman" w:hAnsi="Segoe UI" w:cs="Segoe UI"/>
          <w:color w:val="374151"/>
          <w:sz w:val="24"/>
          <w:szCs w:val="24"/>
          <w:lang w:eastAsia="en-GB"/>
        </w:rPr>
        <w:t>: Drug control policies and enforcement disproportionately affect marginalized communities, perpetuating socioeconomic disparities. This impact infringes upon the rights to education, employment, and economic opportunities. Addressing the socioeconomic impact is vital to ensuring a fair and just approach to drug control.</w:t>
      </w:r>
    </w:p>
    <w:p w14:paraId="77EF9411" w14:textId="77777777" w:rsidR="00D562AF" w:rsidRPr="00D562AF" w:rsidRDefault="00D562AF" w:rsidP="00D562AF">
      <w:pPr>
        <w:spacing w:before="300" w:after="300" w:line="240" w:lineRule="auto"/>
        <w:rPr>
          <w:rFonts w:ascii="Segoe UI" w:eastAsia="Times New Roman" w:hAnsi="Segoe UI" w:cs="Segoe UI"/>
          <w:b/>
          <w:color w:val="374151"/>
          <w:sz w:val="24"/>
          <w:szCs w:val="24"/>
          <w:lang w:eastAsia="en-GB"/>
        </w:rPr>
      </w:pPr>
      <w:r w:rsidRPr="00D562AF">
        <w:rPr>
          <w:rFonts w:ascii="Segoe UI" w:eastAsia="Times New Roman" w:hAnsi="Segoe UI" w:cs="Segoe UI"/>
          <w:b/>
          <w:color w:val="374151"/>
          <w:sz w:val="24"/>
          <w:szCs w:val="24"/>
          <w:lang w:eastAsia="en-GB"/>
        </w:rPr>
        <w:lastRenderedPageBreak/>
        <w:t>Recommendations:</w:t>
      </w:r>
    </w:p>
    <w:p w14:paraId="77EF9412" w14:textId="77777777" w:rsidR="00D562AF" w:rsidRPr="00D562AF" w:rsidRDefault="00D562AF" w:rsidP="00D562AF">
      <w:pPr>
        <w:numPr>
          <w:ilvl w:val="0"/>
          <w:numId w:val="2"/>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Shifting to a Public Health Approach:</w:t>
      </w:r>
      <w:r w:rsidRPr="00D562AF">
        <w:rPr>
          <w:rFonts w:ascii="Segoe UI" w:eastAsia="Times New Roman" w:hAnsi="Segoe UI" w:cs="Segoe UI"/>
          <w:color w:val="374151"/>
          <w:sz w:val="24"/>
          <w:szCs w:val="24"/>
          <w:lang w:eastAsia="en-GB"/>
        </w:rPr>
        <w:t xml:space="preserve"> Prioritize a public health approach to drug control, focusing on prevention, harm reduction, and access to healthcare and treatment. Divert resources from punitive measures towards evidence-based prevention and treatment programs. Implement harm reduction strategies such as needle exchange programs and opioid substitution therapy. Collaborate with civil society organizations and international partners to strengthen the healthcare system.</w:t>
      </w:r>
    </w:p>
    <w:p w14:paraId="77EF9413" w14:textId="77777777" w:rsidR="00D562AF" w:rsidRPr="00D562AF" w:rsidRDefault="00D562AF" w:rsidP="00D562AF">
      <w:pPr>
        <w:numPr>
          <w:ilvl w:val="0"/>
          <w:numId w:val="2"/>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Decriminalization and Law Reform</w:t>
      </w:r>
      <w:r w:rsidRPr="00D562AF">
        <w:rPr>
          <w:rFonts w:ascii="Segoe UI" w:eastAsia="Times New Roman" w:hAnsi="Segoe UI" w:cs="Segoe UI"/>
          <w:color w:val="374151"/>
          <w:sz w:val="24"/>
          <w:szCs w:val="24"/>
          <w:lang w:eastAsia="en-GB"/>
        </w:rPr>
        <w:t>: Consider decriminalizing drug use and possession for personal use, redirecting efforts towards harm reduction, treatment, and social support. Reform legislation to ensure proportionate sentencing and fair trial rights. Review and amend drug laws to ensure they are in line with human rights principles. Promote alternative sentencing options that prioritize rehabilitation over punishment.</w:t>
      </w:r>
    </w:p>
    <w:p w14:paraId="77EF9414" w14:textId="77777777" w:rsidR="00D562AF" w:rsidRPr="00D562AF" w:rsidRDefault="00D562AF" w:rsidP="00D562AF">
      <w:pPr>
        <w:numPr>
          <w:ilvl w:val="0"/>
          <w:numId w:val="2"/>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Strengthening Healthcare and Social Support</w:t>
      </w:r>
      <w:r w:rsidRPr="00D562AF">
        <w:rPr>
          <w:rFonts w:ascii="Segoe UI" w:eastAsia="Times New Roman" w:hAnsi="Segoe UI" w:cs="Segoe UI"/>
          <w:color w:val="374151"/>
          <w:sz w:val="24"/>
          <w:szCs w:val="24"/>
          <w:lang w:eastAsia="en-GB"/>
        </w:rPr>
        <w:t>: Invest in healthcare infrastructure, including drug treatment facilities and harm reduction programs. Increase access to quality healthcare and support services for people who use drugs. Conduct awareness campaigns to combat stigma and discrimination. Promote community-based rehabilitation and reintegration programs. Collaborate with international organizations and donors to secure funding and technical assistance for healthcare initiatives.</w:t>
      </w:r>
    </w:p>
    <w:p w14:paraId="77EF9415" w14:textId="77777777" w:rsidR="00D562AF" w:rsidRPr="00D562AF" w:rsidRDefault="00D562AF" w:rsidP="00D562AF">
      <w:pPr>
        <w:numPr>
          <w:ilvl w:val="0"/>
          <w:numId w:val="2"/>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Enhancing Governance and Accountability:</w:t>
      </w:r>
      <w:r w:rsidRPr="00D562AF">
        <w:rPr>
          <w:rFonts w:ascii="Segoe UI" w:eastAsia="Times New Roman" w:hAnsi="Segoe UI" w:cs="Segoe UI"/>
          <w:color w:val="374151"/>
          <w:sz w:val="24"/>
          <w:szCs w:val="24"/>
          <w:lang w:eastAsia="en-GB"/>
        </w:rPr>
        <w:t xml:space="preserve"> Strengthen governance structures, promote transparency, and combat corruption in drug control efforts. Ensure accountability for human rights abuses in drug enforcement operations. Establish oversight mechanisms to monitor and evaluate the impact of drug policies on human rights. Engage with civil society organizations and human rights institutions to promote dialogue and collaboration.</w:t>
      </w:r>
    </w:p>
    <w:p w14:paraId="77EF9416" w14:textId="77777777" w:rsidR="00D562AF" w:rsidRPr="00D562AF" w:rsidRDefault="00D562AF" w:rsidP="00D562AF">
      <w:pPr>
        <w:spacing w:before="300" w:after="300" w:line="240" w:lineRule="auto"/>
        <w:rPr>
          <w:rFonts w:ascii="Segoe UI" w:eastAsia="Times New Roman" w:hAnsi="Segoe UI" w:cs="Segoe UI"/>
          <w:b/>
          <w:color w:val="374151"/>
          <w:sz w:val="24"/>
          <w:szCs w:val="24"/>
          <w:lang w:eastAsia="en-GB"/>
        </w:rPr>
      </w:pPr>
      <w:r w:rsidRPr="00D562AF">
        <w:rPr>
          <w:rFonts w:ascii="Segoe UI" w:eastAsia="Times New Roman" w:hAnsi="Segoe UI" w:cs="Segoe UI"/>
          <w:b/>
          <w:color w:val="374151"/>
          <w:sz w:val="24"/>
          <w:szCs w:val="24"/>
          <w:lang w:eastAsia="en-GB"/>
        </w:rPr>
        <w:t>Predictions:</w:t>
      </w:r>
    </w:p>
    <w:p w14:paraId="77EF9417" w14:textId="77777777" w:rsidR="00D562AF" w:rsidRPr="00D562AF" w:rsidRDefault="00D562AF" w:rsidP="00D562AF">
      <w:pPr>
        <w:numPr>
          <w:ilvl w:val="0"/>
          <w:numId w:val="3"/>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Increased Focus on Health and Human Rights:</w:t>
      </w:r>
      <w:r w:rsidRPr="00D562AF">
        <w:rPr>
          <w:rFonts w:ascii="Segoe UI" w:eastAsia="Times New Roman" w:hAnsi="Segoe UI" w:cs="Segoe UI"/>
          <w:color w:val="374151"/>
          <w:sz w:val="24"/>
          <w:szCs w:val="24"/>
          <w:lang w:eastAsia="en-GB"/>
        </w:rPr>
        <w:t xml:space="preserve"> As the understanding of drug-related issues evolves, there will likely be a shift towards health-centered approaches that prioritize human rights, treatment, and harm reduction over punitive measures. International organizations and civil society will continue advocating for a rights-based approach to drug policy.</w:t>
      </w:r>
    </w:p>
    <w:p w14:paraId="77EF9418" w14:textId="77777777" w:rsidR="00D562AF" w:rsidRPr="00D562AF" w:rsidRDefault="00D562AF" w:rsidP="00D562AF">
      <w:pPr>
        <w:numPr>
          <w:ilvl w:val="0"/>
          <w:numId w:val="3"/>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 xml:space="preserve">Expansion of Evidence-Based Interventions: </w:t>
      </w:r>
      <w:r w:rsidRPr="00D562AF">
        <w:rPr>
          <w:rFonts w:ascii="Segoe UI" w:eastAsia="Times New Roman" w:hAnsi="Segoe UI" w:cs="Segoe UI"/>
          <w:color w:val="374151"/>
          <w:sz w:val="24"/>
          <w:szCs w:val="24"/>
          <w:lang w:eastAsia="en-GB"/>
        </w:rPr>
        <w:t>The recognition of evidence-based interventions, such as harm reduction programs, will likely grow, leading to increased implementation and resource allocation for these approaches. There will be a greater emphasis on data-driven policymaking and evaluation of the effectiveness of drug control strategies.</w:t>
      </w:r>
    </w:p>
    <w:p w14:paraId="77EF9419" w14:textId="77777777" w:rsidR="00D562AF" w:rsidRPr="00D562AF" w:rsidRDefault="00D562AF" w:rsidP="00D562AF">
      <w:pPr>
        <w:numPr>
          <w:ilvl w:val="0"/>
          <w:numId w:val="3"/>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Advocacy for Policy Reforms:</w:t>
      </w:r>
      <w:r w:rsidRPr="00D562AF">
        <w:rPr>
          <w:rFonts w:ascii="Segoe UI" w:eastAsia="Times New Roman" w:hAnsi="Segoe UI" w:cs="Segoe UI"/>
          <w:color w:val="374151"/>
          <w:sz w:val="24"/>
          <w:szCs w:val="24"/>
          <w:lang w:eastAsia="en-GB"/>
        </w:rPr>
        <w:t xml:space="preserve"> Civil society organizations, human rights advocates, and public health professionals will continue to push for policy reforms, including decriminalization, improved access to healthcare, and the reduction of discriminatory </w:t>
      </w:r>
      <w:r w:rsidRPr="00D562AF">
        <w:rPr>
          <w:rFonts w:ascii="Segoe UI" w:eastAsia="Times New Roman" w:hAnsi="Segoe UI" w:cs="Segoe UI"/>
          <w:color w:val="374151"/>
          <w:sz w:val="24"/>
          <w:szCs w:val="24"/>
          <w:lang w:eastAsia="en-GB"/>
        </w:rPr>
        <w:lastRenderedPageBreak/>
        <w:t>practices. There will be a greater emphasis on engaging affected communities and ensuring their meaningful participation in decision-making processes.</w:t>
      </w:r>
    </w:p>
    <w:p w14:paraId="77EF941A" w14:textId="77777777" w:rsidR="00D562AF" w:rsidRPr="00D562AF" w:rsidRDefault="00D562AF" w:rsidP="00D562AF">
      <w:pPr>
        <w:spacing w:before="300" w:after="300" w:line="240" w:lineRule="auto"/>
        <w:rPr>
          <w:rFonts w:ascii="Segoe UI" w:eastAsia="Times New Roman" w:hAnsi="Segoe UI" w:cs="Segoe UI"/>
          <w:b/>
          <w:color w:val="374151"/>
          <w:sz w:val="24"/>
          <w:szCs w:val="24"/>
          <w:lang w:eastAsia="en-GB"/>
        </w:rPr>
      </w:pPr>
      <w:r w:rsidRPr="00D562AF">
        <w:rPr>
          <w:rFonts w:ascii="Segoe UI" w:eastAsia="Times New Roman" w:hAnsi="Segoe UI" w:cs="Segoe UI"/>
          <w:b/>
          <w:color w:val="374151"/>
          <w:sz w:val="24"/>
          <w:szCs w:val="24"/>
          <w:lang w:eastAsia="en-GB"/>
        </w:rPr>
        <w:t>Relevant Hyperlinks:</w:t>
      </w:r>
    </w:p>
    <w:p w14:paraId="77EF941B" w14:textId="77777777" w:rsidR="00D562AF" w:rsidRPr="00D562AF" w:rsidRDefault="00D562AF" w:rsidP="00D562AF">
      <w:pPr>
        <w:numPr>
          <w:ilvl w:val="0"/>
          <w:numId w:val="4"/>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Amnesty International - Reports on human rights abuses and drug control policies in Nigeria: </w:t>
      </w:r>
      <w:hyperlink r:id="rId8" w:tgtFrame="_new" w:history="1">
        <w:r w:rsidRPr="00D562AF">
          <w:rPr>
            <w:rFonts w:ascii="Segoe UI" w:eastAsia="Times New Roman" w:hAnsi="Segoe UI" w:cs="Segoe UI"/>
            <w:color w:val="0000FF"/>
            <w:sz w:val="24"/>
            <w:szCs w:val="24"/>
            <w:u w:val="single"/>
            <w:lang w:eastAsia="en-GB"/>
          </w:rPr>
          <w:t>link</w:t>
        </w:r>
      </w:hyperlink>
    </w:p>
    <w:p w14:paraId="77EF941C" w14:textId="77777777" w:rsidR="00D562AF" w:rsidRPr="00D562AF" w:rsidRDefault="00D562AF" w:rsidP="00D562AF">
      <w:pPr>
        <w:numPr>
          <w:ilvl w:val="0"/>
          <w:numId w:val="4"/>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Human Rights Watch - Documentation of human rights violations in Nigeria, including drug enforcement operations: </w:t>
      </w:r>
      <w:hyperlink r:id="rId9" w:tgtFrame="_new" w:history="1">
        <w:r w:rsidRPr="00D562AF">
          <w:rPr>
            <w:rFonts w:ascii="Segoe UI" w:eastAsia="Times New Roman" w:hAnsi="Segoe UI" w:cs="Segoe UI"/>
            <w:color w:val="0000FF"/>
            <w:sz w:val="24"/>
            <w:szCs w:val="24"/>
            <w:u w:val="single"/>
            <w:lang w:eastAsia="en-GB"/>
          </w:rPr>
          <w:t>link</w:t>
        </w:r>
      </w:hyperlink>
    </w:p>
    <w:p w14:paraId="77EF941D" w14:textId="77777777" w:rsidR="00D562AF" w:rsidRPr="00D562AF" w:rsidRDefault="00D562AF" w:rsidP="00D562AF">
      <w:pPr>
        <w:numPr>
          <w:ilvl w:val="0"/>
          <w:numId w:val="4"/>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United Nations Office on Drugs and Crime (UNODC) - Resources on drug treatment and prevention in Africa: </w:t>
      </w:r>
      <w:hyperlink r:id="rId10" w:tgtFrame="_new" w:history="1">
        <w:r w:rsidRPr="00D562AF">
          <w:rPr>
            <w:rFonts w:ascii="Segoe UI" w:eastAsia="Times New Roman" w:hAnsi="Segoe UI" w:cs="Segoe UI"/>
            <w:color w:val="0000FF"/>
            <w:sz w:val="24"/>
            <w:szCs w:val="24"/>
            <w:u w:val="single"/>
            <w:lang w:eastAsia="en-GB"/>
          </w:rPr>
          <w:t>link</w:t>
        </w:r>
      </w:hyperlink>
    </w:p>
    <w:p w14:paraId="77EF941E" w14:textId="77777777" w:rsidR="00D562AF" w:rsidRPr="00D562AF" w:rsidRDefault="00D562AF" w:rsidP="00D562AF">
      <w:pPr>
        <w:numPr>
          <w:ilvl w:val="0"/>
          <w:numId w:val="4"/>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International Drug Policy Consortium - Information on drug policy reform and human rights: </w:t>
      </w:r>
      <w:hyperlink r:id="rId11" w:tgtFrame="_new" w:history="1">
        <w:r w:rsidRPr="00D562AF">
          <w:rPr>
            <w:rFonts w:ascii="Segoe UI" w:eastAsia="Times New Roman" w:hAnsi="Segoe UI" w:cs="Segoe UI"/>
            <w:color w:val="0000FF"/>
            <w:sz w:val="24"/>
            <w:szCs w:val="24"/>
            <w:u w:val="single"/>
            <w:lang w:eastAsia="en-GB"/>
          </w:rPr>
          <w:t>link</w:t>
        </w:r>
      </w:hyperlink>
    </w:p>
    <w:p w14:paraId="77EF941F" w14:textId="77777777" w:rsidR="00D562AF" w:rsidRPr="00D562AF" w:rsidRDefault="00D562AF" w:rsidP="00D562AF">
      <w:pPr>
        <w:numPr>
          <w:ilvl w:val="0"/>
          <w:numId w:val="4"/>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West Africa Commission on Drugs - Reports on drug policy and human rights in West Africa: </w:t>
      </w:r>
      <w:hyperlink r:id="rId12" w:tgtFrame="_new" w:history="1">
        <w:r w:rsidRPr="00D562AF">
          <w:rPr>
            <w:rFonts w:ascii="Segoe UI" w:eastAsia="Times New Roman" w:hAnsi="Segoe UI" w:cs="Segoe UI"/>
            <w:color w:val="0000FF"/>
            <w:sz w:val="24"/>
            <w:szCs w:val="24"/>
            <w:u w:val="single"/>
            <w:lang w:eastAsia="en-GB"/>
          </w:rPr>
          <w:t>link</w:t>
        </w:r>
      </w:hyperlink>
    </w:p>
    <w:p w14:paraId="77EF9420" w14:textId="77777777" w:rsidR="00D562AF" w:rsidRPr="00D562AF" w:rsidRDefault="00D562AF" w:rsidP="00D562AF">
      <w:pPr>
        <w:spacing w:before="300" w:after="300" w:line="240" w:lineRule="auto"/>
        <w:rPr>
          <w:rFonts w:ascii="Segoe UI" w:eastAsia="Times New Roman" w:hAnsi="Segoe UI" w:cs="Segoe UI"/>
          <w:b/>
          <w:color w:val="374151"/>
          <w:sz w:val="24"/>
          <w:szCs w:val="24"/>
          <w:lang w:eastAsia="en-GB"/>
        </w:rPr>
      </w:pPr>
      <w:r w:rsidRPr="00D562AF">
        <w:rPr>
          <w:rFonts w:ascii="Segoe UI" w:eastAsia="Times New Roman" w:hAnsi="Segoe UI" w:cs="Segoe UI"/>
          <w:b/>
          <w:color w:val="374151"/>
          <w:sz w:val="24"/>
          <w:szCs w:val="24"/>
          <w:lang w:eastAsia="en-GB"/>
        </w:rPr>
        <w:t>Legislation and Data:</w:t>
      </w:r>
    </w:p>
    <w:p w14:paraId="77EF9421" w14:textId="77777777" w:rsidR="00D562AF" w:rsidRPr="00D562AF" w:rsidRDefault="00D562AF" w:rsidP="00D562AF">
      <w:pPr>
        <w:numPr>
          <w:ilvl w:val="0"/>
          <w:numId w:val="5"/>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National Drug Law Enforcement Agency (NDLEA) Act - Legislation governing drug control in Nigeria: </w:t>
      </w:r>
      <w:hyperlink r:id="rId13" w:tgtFrame="_new" w:history="1">
        <w:r w:rsidRPr="00D562AF">
          <w:rPr>
            <w:rFonts w:ascii="Segoe UI" w:eastAsia="Times New Roman" w:hAnsi="Segoe UI" w:cs="Segoe UI"/>
            <w:color w:val="0000FF"/>
            <w:sz w:val="24"/>
            <w:szCs w:val="24"/>
            <w:u w:val="single"/>
            <w:lang w:eastAsia="en-GB"/>
          </w:rPr>
          <w:t>link</w:t>
        </w:r>
      </w:hyperlink>
    </w:p>
    <w:p w14:paraId="77EF9422" w14:textId="77777777" w:rsidR="00D562AF" w:rsidRPr="00D562AF" w:rsidRDefault="00D562AF" w:rsidP="00D562AF">
      <w:pPr>
        <w:numPr>
          <w:ilvl w:val="0"/>
          <w:numId w:val="5"/>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National Bureau of Statistics (NBS) Nigeria - Statistical data on drug-related offenses and prison population: </w:t>
      </w:r>
      <w:hyperlink r:id="rId14" w:tgtFrame="_new" w:history="1">
        <w:r w:rsidRPr="00D562AF">
          <w:rPr>
            <w:rFonts w:ascii="Segoe UI" w:eastAsia="Times New Roman" w:hAnsi="Segoe UI" w:cs="Segoe UI"/>
            <w:color w:val="0000FF"/>
            <w:sz w:val="24"/>
            <w:szCs w:val="24"/>
            <w:u w:val="single"/>
            <w:lang w:eastAsia="en-GB"/>
          </w:rPr>
          <w:t>link</w:t>
        </w:r>
      </w:hyperlink>
    </w:p>
    <w:p w14:paraId="77EF9423" w14:textId="77777777" w:rsidR="00D562AF" w:rsidRPr="00D562AF" w:rsidRDefault="00D562AF" w:rsidP="00D562AF">
      <w:pPr>
        <w:numPr>
          <w:ilvl w:val="0"/>
          <w:numId w:val="5"/>
        </w:numPr>
        <w:spacing w:after="0" w:line="240" w:lineRule="auto"/>
        <w:ind w:left="0"/>
        <w:rPr>
          <w:rFonts w:ascii="Segoe UI" w:eastAsia="Times New Roman" w:hAnsi="Segoe UI" w:cs="Segoe UI"/>
          <w:color w:val="374151"/>
          <w:sz w:val="24"/>
          <w:szCs w:val="24"/>
          <w:lang w:eastAsia="en-GB"/>
        </w:rPr>
      </w:pPr>
      <w:r w:rsidRPr="00D562AF">
        <w:rPr>
          <w:rFonts w:ascii="Segoe UI" w:eastAsia="Times New Roman" w:hAnsi="Segoe UI" w:cs="Segoe UI"/>
          <w:color w:val="374151"/>
          <w:sz w:val="24"/>
          <w:szCs w:val="24"/>
          <w:lang w:eastAsia="en-GB"/>
        </w:rPr>
        <w:t xml:space="preserve">Global Initiative on Drug Policy - Publications and reports on drug policy and human rights in Africa: </w:t>
      </w:r>
      <w:hyperlink r:id="rId15" w:tgtFrame="_new" w:history="1">
        <w:r w:rsidRPr="00D562AF">
          <w:rPr>
            <w:rFonts w:ascii="Segoe UI" w:eastAsia="Times New Roman" w:hAnsi="Segoe UI" w:cs="Segoe UI"/>
            <w:color w:val="0000FF"/>
            <w:sz w:val="24"/>
            <w:szCs w:val="24"/>
            <w:u w:val="single"/>
            <w:lang w:eastAsia="en-GB"/>
          </w:rPr>
          <w:t>link</w:t>
        </w:r>
      </w:hyperlink>
    </w:p>
    <w:p w14:paraId="77EF9424" w14:textId="77777777" w:rsidR="00D562AF" w:rsidRPr="00D562AF" w:rsidRDefault="00D562AF" w:rsidP="00D562AF">
      <w:pPr>
        <w:spacing w:before="300" w:after="0" w:line="240" w:lineRule="auto"/>
        <w:rPr>
          <w:rFonts w:ascii="Segoe UI" w:eastAsia="Times New Roman" w:hAnsi="Segoe UI" w:cs="Segoe UI"/>
          <w:color w:val="374151"/>
          <w:sz w:val="24"/>
          <w:szCs w:val="24"/>
          <w:lang w:eastAsia="en-GB"/>
        </w:rPr>
      </w:pPr>
      <w:r w:rsidRPr="00D562AF">
        <w:rPr>
          <w:rFonts w:ascii="Segoe UI" w:eastAsia="Times New Roman" w:hAnsi="Segoe UI" w:cs="Segoe UI"/>
          <w:b/>
          <w:color w:val="374151"/>
          <w:sz w:val="24"/>
          <w:szCs w:val="24"/>
          <w:lang w:eastAsia="en-GB"/>
        </w:rPr>
        <w:t>Conclusion</w:t>
      </w:r>
      <w:r w:rsidRPr="00D562AF">
        <w:rPr>
          <w:rFonts w:ascii="Segoe UI" w:eastAsia="Times New Roman" w:hAnsi="Segoe UI" w:cs="Segoe UI"/>
          <w:color w:val="374151"/>
          <w:sz w:val="24"/>
          <w:szCs w:val="24"/>
          <w:lang w:eastAsia="en-GB"/>
        </w:rPr>
        <w:t>: Addressing the world drug problem in Africa, with Nigeria as a case study, requires a comprehensive approach that upholds human rights. By adopting a public health approach, decriminalizing drug use, strengthening healthcare and social support systems, and enhancing governance and accountability, the human rights challenges can be effectively addressed. It is essential to foster international cooperation, promote evidence-based interventions, and advocate for policy reforms that prioritize human rights and public health. Through concerted efforts, a more just and rights-respecting approach to drug control can be achieved in Nigeria and across Africa.</w:t>
      </w:r>
    </w:p>
    <w:p w14:paraId="77EF9425" w14:textId="77777777" w:rsidR="00074B58" w:rsidRPr="00D562AF" w:rsidRDefault="00074B58" w:rsidP="00D562AF"/>
    <w:sectPr w:rsidR="00074B58" w:rsidRPr="00D562AF" w:rsidSect="00D56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6E9"/>
    <w:multiLevelType w:val="multilevel"/>
    <w:tmpl w:val="413E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540D8"/>
    <w:multiLevelType w:val="multilevel"/>
    <w:tmpl w:val="D846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B68F1"/>
    <w:multiLevelType w:val="multilevel"/>
    <w:tmpl w:val="550E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F6772A"/>
    <w:multiLevelType w:val="multilevel"/>
    <w:tmpl w:val="C4D6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843CCF"/>
    <w:multiLevelType w:val="multilevel"/>
    <w:tmpl w:val="260261F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279981">
    <w:abstractNumId w:val="1"/>
  </w:num>
  <w:num w:numId="2" w16cid:durableId="2108035942">
    <w:abstractNumId w:val="4"/>
  </w:num>
  <w:num w:numId="3" w16cid:durableId="1320888686">
    <w:abstractNumId w:val="3"/>
  </w:num>
  <w:num w:numId="4" w16cid:durableId="156119594">
    <w:abstractNumId w:val="0"/>
  </w:num>
  <w:num w:numId="5" w16cid:durableId="105272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AF"/>
    <w:rsid w:val="00074B58"/>
    <w:rsid w:val="000F0218"/>
    <w:rsid w:val="00172424"/>
    <w:rsid w:val="005B2E72"/>
    <w:rsid w:val="00955398"/>
    <w:rsid w:val="00A557BB"/>
    <w:rsid w:val="00D5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9405"/>
  <w15:docId w15:val="{44993A81-A70F-4EC0-BAB8-2D0EE2C8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6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 TargetMode="External"/><Relationship Id="rId13" Type="http://schemas.openxmlformats.org/officeDocument/2006/relationships/hyperlink" Target="https://www.unodc.org/res/cld/document/nga/ndlea-act-1990_html/National_Drug_Law_Enforcement_Agency_Ac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commissionondrug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pc.net/" TargetMode="External"/><Relationship Id="rId5" Type="http://schemas.openxmlformats.org/officeDocument/2006/relationships/styles" Target="styles.xml"/><Relationship Id="rId15" Type="http://schemas.openxmlformats.org/officeDocument/2006/relationships/hyperlink" Target="https://globalinitiative.net/" TargetMode="External"/><Relationship Id="rId10" Type="http://schemas.openxmlformats.org/officeDocument/2006/relationships/hyperlink" Target="https://www.unodc.org/unodc/en/drug-prevention-and-treatment/drug-treatment.html" TargetMode="External"/><Relationship Id="rId4" Type="http://schemas.openxmlformats.org/officeDocument/2006/relationships/numbering" Target="numbering.xml"/><Relationship Id="rId9" Type="http://schemas.openxmlformats.org/officeDocument/2006/relationships/hyperlink" Target="https://www.hrw.org/" TargetMode="External"/><Relationship Id="rId14" Type="http://schemas.openxmlformats.org/officeDocument/2006/relationships/hyperlink" Target="https://nigerianstat.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F37BB-3753-485C-968B-139785886E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D3E2B-7ACE-4DF9-BE98-C07C27FEBAD8}"/>
</file>

<file path=customXml/itemProps3.xml><?xml version="1.0" encoding="utf-8"?>
<ds:datastoreItem xmlns:ds="http://schemas.openxmlformats.org/officeDocument/2006/customXml" ds:itemID="{5C12D195-D628-43AA-BF83-A48F15841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ROLENDB</cp:lastModifiedBy>
  <cp:revision>2</cp:revision>
  <dcterms:created xsi:type="dcterms:W3CDTF">2023-05-17T12:48:00Z</dcterms:created>
  <dcterms:modified xsi:type="dcterms:W3CDTF">2023-05-17T12:48:00Z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