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849F" w14:textId="1E51B348" w:rsidR="002B0402" w:rsidRPr="001404E3" w:rsidRDefault="005130EF" w:rsidP="001404E3">
      <w:pPr>
        <w:pStyle w:val="Heading1"/>
      </w:pPr>
      <w:r w:rsidRPr="001404E3">
        <w:t>AUSTRALIAN government RESPONSE</w:t>
      </w:r>
    </w:p>
    <w:p w14:paraId="03513B0B" w14:textId="3C2F897C" w:rsidR="005130EF" w:rsidRPr="005130EF" w:rsidRDefault="005130EF" w:rsidP="002E3C11">
      <w:pPr>
        <w:pStyle w:val="Heading2"/>
      </w:pPr>
      <w:r>
        <w:t xml:space="preserve">Call for submissions: Report on </w:t>
      </w:r>
      <w:r w:rsidR="00CB73E7">
        <w:t>human rights challenges in addressing and countering all aspects of the world drug problem</w:t>
      </w:r>
    </w:p>
    <w:p w14:paraId="64456B07" w14:textId="2CC04136" w:rsidR="00B15329" w:rsidRDefault="00C700C0" w:rsidP="00700DDD">
      <w:r w:rsidRPr="00CB73E7">
        <w:t xml:space="preserve">Australia thanks the </w:t>
      </w:r>
      <w:r w:rsidR="00A06B49" w:rsidRPr="00CB73E7">
        <w:t>Office of the High Commissioner for Human Rights</w:t>
      </w:r>
      <w:r w:rsidR="00E67C35">
        <w:t xml:space="preserve"> </w:t>
      </w:r>
      <w:r w:rsidRPr="00CB73E7">
        <w:t xml:space="preserve">for </w:t>
      </w:r>
      <w:r w:rsidR="00A06B49" w:rsidRPr="00CB73E7">
        <w:t>their</w:t>
      </w:r>
      <w:r w:rsidRPr="00CB73E7">
        <w:t xml:space="preserve"> invitation</w:t>
      </w:r>
      <w:r w:rsidRPr="002B0402">
        <w:t xml:space="preserve"> to provide </w:t>
      </w:r>
      <w:r w:rsidR="00F96CD3">
        <w:t xml:space="preserve">a submission </w:t>
      </w:r>
      <w:r w:rsidR="00CE408B">
        <w:t xml:space="preserve">to inform the </w:t>
      </w:r>
      <w:r w:rsidR="002D0760">
        <w:t>Report on</w:t>
      </w:r>
      <w:r w:rsidR="00CB73E7">
        <w:t xml:space="preserve"> human rights challenges in addressing and countering all aspects of the world drug </w:t>
      </w:r>
      <w:r w:rsidR="00C0574D">
        <w:t>situation</w:t>
      </w:r>
      <w:r w:rsidR="00426323">
        <w:t>.</w:t>
      </w:r>
      <w:r w:rsidR="00D10CAD">
        <w:t xml:space="preserve"> </w:t>
      </w:r>
      <w:r w:rsidR="00B16D2A">
        <w:t xml:space="preserve">Australia’s commitment to human rights reflects our national values and underscores our engagement with the international community. </w:t>
      </w:r>
      <w:r w:rsidR="00E17C48">
        <w:t>Australia is strongly committed to advancing human rights globally</w:t>
      </w:r>
      <w:r w:rsidR="00696C6C">
        <w:t>,</w:t>
      </w:r>
      <w:r w:rsidR="004040A4">
        <w:t xml:space="preserve"> and we are committed to </w:t>
      </w:r>
      <w:r w:rsidR="00C76867">
        <w:t xml:space="preserve">protecting and </w:t>
      </w:r>
      <w:r w:rsidR="00EC447D">
        <w:t xml:space="preserve">promoting </w:t>
      </w:r>
      <w:r w:rsidR="00A26978">
        <w:t>human rights</w:t>
      </w:r>
      <w:r w:rsidR="00C0574D">
        <w:t xml:space="preserve"> as part</w:t>
      </w:r>
      <w:r w:rsidR="00A26978">
        <w:t xml:space="preserve"> </w:t>
      </w:r>
      <w:r w:rsidR="00C0574D">
        <w:t>of</w:t>
      </w:r>
      <w:r w:rsidR="00A26978">
        <w:t xml:space="preserve"> the global response to the world drug</w:t>
      </w:r>
      <w:r w:rsidR="00667E4C">
        <w:t xml:space="preserve"> situation</w:t>
      </w:r>
      <w:r w:rsidR="00AE4305">
        <w:t xml:space="preserve"> and </w:t>
      </w:r>
      <w:r w:rsidR="00F403C3">
        <w:t>achieve</w:t>
      </w:r>
      <w:r w:rsidR="00AE4305" w:rsidRPr="00024561">
        <w:t xml:space="preserve"> the </w:t>
      </w:r>
      <w:r w:rsidR="00AE4305">
        <w:t>S</w:t>
      </w:r>
      <w:r w:rsidR="00AE4305" w:rsidRPr="00024561">
        <w:t xml:space="preserve">ustainable </w:t>
      </w:r>
      <w:r w:rsidR="00AE4305">
        <w:t>D</w:t>
      </w:r>
      <w:r w:rsidR="00AE4305" w:rsidRPr="00024561">
        <w:t xml:space="preserve">evelopment </w:t>
      </w:r>
      <w:r w:rsidR="00AE4305">
        <w:t>G</w:t>
      </w:r>
      <w:r w:rsidR="00AE4305" w:rsidRPr="00024561">
        <w:t>oals</w:t>
      </w:r>
      <w:r w:rsidR="00AE4305">
        <w:t>.</w:t>
      </w:r>
    </w:p>
    <w:p w14:paraId="410B233F" w14:textId="38277876" w:rsidR="00D6138B" w:rsidRDefault="00BC22C7" w:rsidP="00E1017F">
      <w:r>
        <w:t>The international community</w:t>
      </w:r>
      <w:r w:rsidR="00CC65AF">
        <w:t xml:space="preserve"> has </w:t>
      </w:r>
      <w:r w:rsidR="003D4B94">
        <w:t xml:space="preserve">repeatedly reaffirmed our </w:t>
      </w:r>
      <w:r w:rsidR="00D117BF">
        <w:t>unwave</w:t>
      </w:r>
      <w:r w:rsidR="00821A9D">
        <w:t xml:space="preserve">ring </w:t>
      </w:r>
      <w:r w:rsidR="003D4B94">
        <w:t>commitment</w:t>
      </w:r>
      <w:r w:rsidR="005B4C18">
        <w:t xml:space="preserve"> –</w:t>
      </w:r>
      <w:r>
        <w:t xml:space="preserve"> through</w:t>
      </w:r>
      <w:r w:rsidR="00CC65AF">
        <w:t xml:space="preserve"> agreed statements such as</w:t>
      </w:r>
      <w:r>
        <w:t xml:space="preserve"> </w:t>
      </w:r>
      <w:r w:rsidR="00F977E0">
        <w:t xml:space="preserve">the </w:t>
      </w:r>
      <w:r w:rsidR="00F522A8" w:rsidRPr="0059186C">
        <w:rPr>
          <w:i/>
          <w:iCs/>
        </w:rPr>
        <w:t>Ministerial Declaration o</w:t>
      </w:r>
      <w:r w:rsidR="00F977E0" w:rsidRPr="0059186C">
        <w:rPr>
          <w:i/>
          <w:iCs/>
        </w:rPr>
        <w:t>n strengthening our actions at the national, regional and international levels to accelerate the implementation of our joint commitments to address and counter the world drug proble</w:t>
      </w:r>
      <w:r w:rsidR="004523C5" w:rsidRPr="0059186C">
        <w:rPr>
          <w:i/>
          <w:iCs/>
        </w:rPr>
        <w:t>m</w:t>
      </w:r>
      <w:r w:rsidR="004523C5">
        <w:t xml:space="preserve">, </w:t>
      </w:r>
      <w:r>
        <w:t xml:space="preserve">and </w:t>
      </w:r>
      <w:r w:rsidR="00CC65AF">
        <w:t xml:space="preserve">the </w:t>
      </w:r>
      <w:r w:rsidR="00CC65AF" w:rsidRPr="0059186C">
        <w:rPr>
          <w:i/>
          <w:iCs/>
        </w:rPr>
        <w:t>Outcome Document of the 2016 United Nations General Assembly Special Session on the World Drug Problem</w:t>
      </w:r>
      <w:r w:rsidR="005B4C18">
        <w:t xml:space="preserve"> –</w:t>
      </w:r>
      <w:r w:rsidR="00CC65AF">
        <w:t xml:space="preserve"> </w:t>
      </w:r>
      <w:r w:rsidR="00F522A8">
        <w:t>to respecting, protecting and promoting all human rights, fundamental freedoms and the inherent dignity of all individuals and the rule of law in the development and implementation of drug policies</w:t>
      </w:r>
      <w:r w:rsidR="00AE4305">
        <w:t>.</w:t>
      </w:r>
    </w:p>
    <w:p w14:paraId="52A17F71" w14:textId="198167A4" w:rsidR="009C01C5" w:rsidRDefault="006C3606" w:rsidP="00E1017F">
      <w:r>
        <w:t xml:space="preserve">Australia embraces the right to health as a right to be protected, </w:t>
      </w:r>
      <w:proofErr w:type="gramStart"/>
      <w:r>
        <w:t>respected</w:t>
      </w:r>
      <w:proofErr w:type="gramEnd"/>
      <w:r>
        <w:t xml:space="preserve"> and fulfilled. </w:t>
      </w:r>
      <w:r w:rsidR="002F6125">
        <w:t>It is important that people who use drugs are provided</w:t>
      </w:r>
      <w:r w:rsidR="00E6775A">
        <w:t xml:space="preserve"> </w:t>
      </w:r>
      <w:r w:rsidR="00C91A5E">
        <w:t>access to services</w:t>
      </w:r>
      <w:r w:rsidR="00E6775A">
        <w:t xml:space="preserve"> free from</w:t>
      </w:r>
      <w:r w:rsidR="008453CF">
        <w:t xml:space="preserve"> </w:t>
      </w:r>
      <w:r w:rsidR="00E6775A">
        <w:t>stigma</w:t>
      </w:r>
      <w:r w:rsidR="008453CF">
        <w:t xml:space="preserve"> and discrimination</w:t>
      </w:r>
      <w:r w:rsidR="00C91A5E">
        <w:t xml:space="preserve">, </w:t>
      </w:r>
      <w:r w:rsidR="00F605A7">
        <w:t>with tailored programs to suit their</w:t>
      </w:r>
      <w:r w:rsidR="00F67DC3">
        <w:t xml:space="preserve"> needs</w:t>
      </w:r>
      <w:r w:rsidR="00CA2852">
        <w:t xml:space="preserve"> an</w:t>
      </w:r>
      <w:r w:rsidR="000565D3">
        <w:t>d ensure proper treatment</w:t>
      </w:r>
      <w:r w:rsidR="00CA2852">
        <w:t>.</w:t>
      </w:r>
      <w:r w:rsidR="008262FF">
        <w:t xml:space="preserve"> </w:t>
      </w:r>
      <w:r w:rsidR="00143F63">
        <w:t>Australia understands the importance of placing human rights at the centre of our efforts to address the causes and consequences</w:t>
      </w:r>
      <w:r w:rsidR="008D19EA">
        <w:t xml:space="preserve"> of</w:t>
      </w:r>
      <w:r w:rsidR="00143F63">
        <w:t xml:space="preserve"> drug use and we pursue comprehensive and balanced policy interventions to this end.</w:t>
      </w:r>
      <w:r w:rsidR="00CE26BE">
        <w:t xml:space="preserve"> </w:t>
      </w:r>
    </w:p>
    <w:p w14:paraId="4B07C193" w14:textId="1AB2D003" w:rsidR="00B05C27" w:rsidRDefault="00B05C27" w:rsidP="00E1017F">
      <w:r>
        <w:t>We</w:t>
      </w:r>
      <w:r w:rsidR="009C01C5">
        <w:t xml:space="preserve">, both </w:t>
      </w:r>
      <w:r w:rsidR="00EB3EA1">
        <w:t>Australia and the international community</w:t>
      </w:r>
      <w:r w:rsidR="009C01C5">
        <w:t xml:space="preserve">, </w:t>
      </w:r>
      <w:r>
        <w:t xml:space="preserve">cannot </w:t>
      </w:r>
      <w:r w:rsidR="00F403C3">
        <w:t xml:space="preserve">implement </w:t>
      </w:r>
      <w:r>
        <w:t xml:space="preserve">the 2030 </w:t>
      </w:r>
      <w:r w:rsidR="008E236F">
        <w:t>A</w:t>
      </w:r>
      <w:r>
        <w:t>genda without inclusion and equality</w:t>
      </w:r>
      <w:r w:rsidR="00853A81">
        <w:t>,</w:t>
      </w:r>
      <w:r>
        <w:t xml:space="preserve"> </w:t>
      </w:r>
      <w:r w:rsidR="007C2EDA">
        <w:t>addressing</w:t>
      </w:r>
      <w:r>
        <w:t xml:space="preserve"> the needs of </w:t>
      </w:r>
      <w:r w:rsidR="00D97F43">
        <w:t xml:space="preserve">those </w:t>
      </w:r>
      <w:r w:rsidR="008E236F">
        <w:t xml:space="preserve">persons </w:t>
      </w:r>
      <w:r w:rsidR="00722FB4">
        <w:t xml:space="preserve">subject to socio-cultural, </w:t>
      </w:r>
      <w:proofErr w:type="gramStart"/>
      <w:r w:rsidR="00722FB4">
        <w:t>systemic</w:t>
      </w:r>
      <w:proofErr w:type="gramEnd"/>
      <w:r w:rsidR="00722FB4">
        <w:t xml:space="preserve"> and structural inequalities</w:t>
      </w:r>
      <w:r w:rsidR="008E236F">
        <w:t xml:space="preserve"> </w:t>
      </w:r>
      <w:r w:rsidR="00E85EFF">
        <w:t xml:space="preserve">and </w:t>
      </w:r>
      <w:r w:rsidR="006B1E31">
        <w:t>ensuring</w:t>
      </w:r>
      <w:r>
        <w:t xml:space="preserve"> no one </w:t>
      </w:r>
      <w:r w:rsidR="006B1E31">
        <w:t>is</w:t>
      </w:r>
      <w:r>
        <w:t xml:space="preserve"> left behind. This includes Indigenous Peoples</w:t>
      </w:r>
      <w:r w:rsidR="002F23FA">
        <w:t xml:space="preserve">, </w:t>
      </w:r>
      <w:r>
        <w:t xml:space="preserve">women </w:t>
      </w:r>
      <w:r w:rsidR="002F23FA">
        <w:t xml:space="preserve">and </w:t>
      </w:r>
      <w:r w:rsidR="00B83098">
        <w:t>person</w:t>
      </w:r>
      <w:r w:rsidR="0046021E">
        <w:t>s</w:t>
      </w:r>
      <w:r w:rsidR="00B83098">
        <w:t xml:space="preserve"> of </w:t>
      </w:r>
      <w:r w:rsidR="002F23FA">
        <w:t xml:space="preserve">diverse gender identities </w:t>
      </w:r>
      <w:r>
        <w:t>who should be at the forefront of our efforts</w:t>
      </w:r>
      <w:r w:rsidR="003430FB">
        <w:t>.</w:t>
      </w:r>
    </w:p>
    <w:p w14:paraId="7FD55922" w14:textId="069BF243" w:rsidR="00CD6556" w:rsidRDefault="008262FF" w:rsidP="00E1017F">
      <w:r>
        <w:t xml:space="preserve">We also view </w:t>
      </w:r>
      <w:r w:rsidR="00F403C3">
        <w:t>adequate</w:t>
      </w:r>
      <w:r>
        <w:t xml:space="preserve"> access to controlled medicines </w:t>
      </w:r>
      <w:r w:rsidR="00E239FC">
        <w:t xml:space="preserve">as fundamental to ensuring the right to </w:t>
      </w:r>
      <w:r w:rsidR="003C0939">
        <w:t xml:space="preserve">health, and we believe that the </w:t>
      </w:r>
      <w:r w:rsidR="00DB7859">
        <w:t xml:space="preserve">use of the </w:t>
      </w:r>
      <w:r w:rsidR="003C0939">
        <w:t xml:space="preserve">death penalty </w:t>
      </w:r>
      <w:r w:rsidR="009D59AB">
        <w:t>for drug offences</w:t>
      </w:r>
      <w:r w:rsidR="00642F83">
        <w:t xml:space="preserve"> </w:t>
      </w:r>
      <w:r w:rsidR="00B523B5">
        <w:t xml:space="preserve">is </w:t>
      </w:r>
      <w:r w:rsidR="00722FB4">
        <w:t>cruel and inhumane</w:t>
      </w:r>
      <w:r w:rsidR="005435DE">
        <w:t xml:space="preserve"> –</w:t>
      </w:r>
      <w:r w:rsidR="00AA0FF3">
        <w:t xml:space="preserve"> </w:t>
      </w:r>
      <w:r w:rsidR="00642F83">
        <w:t>particularly as these rarely constitute a most serious crime as envisioned by the ICCPR</w:t>
      </w:r>
      <w:r w:rsidR="005435DE">
        <w:t xml:space="preserve"> – </w:t>
      </w:r>
      <w:r w:rsidR="00143F63">
        <w:t xml:space="preserve">and we will continue our </w:t>
      </w:r>
      <w:r w:rsidR="00DF4725">
        <w:t xml:space="preserve">global </w:t>
      </w:r>
      <w:r w:rsidR="00143F63">
        <w:t>advocacy for these causes</w:t>
      </w:r>
      <w:r w:rsidR="00F109AA">
        <w:t>.</w:t>
      </w:r>
      <w:r w:rsidR="00873A56">
        <w:t xml:space="preserve"> </w:t>
      </w:r>
    </w:p>
    <w:p w14:paraId="2A6D81DF" w14:textId="77777777" w:rsidR="00C15AF6" w:rsidRPr="00FC79DD" w:rsidRDefault="00C15AF6" w:rsidP="00F109AA">
      <w:pPr>
        <w:pStyle w:val="Heading3"/>
      </w:pPr>
      <w:r w:rsidRPr="00FC79DD">
        <w:t xml:space="preserve">Priority populations and improving access to services </w:t>
      </w:r>
    </w:p>
    <w:p w14:paraId="461C071A" w14:textId="670F8B12" w:rsidR="00C15AF6" w:rsidRDefault="00C15AF6" w:rsidP="00C15AF6">
      <w:r>
        <w:t>Whole</w:t>
      </w:r>
      <w:r w:rsidR="002833DF">
        <w:t>-</w:t>
      </w:r>
      <w:r>
        <w:t>of</w:t>
      </w:r>
      <w:r w:rsidR="002833DF">
        <w:t>-</w:t>
      </w:r>
      <w:r>
        <w:t xml:space="preserve">population strategies can be effective at reducing the impacts and harms of substance use, however, there are specific priority population groups who are at higher risk of experiencing increased harms, </w:t>
      </w:r>
      <w:proofErr w:type="gramStart"/>
      <w:r>
        <w:t>stigma</w:t>
      </w:r>
      <w:proofErr w:type="gramEnd"/>
      <w:r>
        <w:t xml:space="preserve"> and discrimination at a disproportionate rate. </w:t>
      </w:r>
    </w:p>
    <w:p w14:paraId="3C494809" w14:textId="19809A6B" w:rsidR="00C15AF6" w:rsidRDefault="00C15AF6" w:rsidP="00C15AF6">
      <w:r>
        <w:t xml:space="preserve">Recognising this, Australia’s approach to drug policy and the implementation of programs </w:t>
      </w:r>
      <w:proofErr w:type="gramStart"/>
      <w:r>
        <w:t>take</w:t>
      </w:r>
      <w:r w:rsidR="00DE54E5">
        <w:t>s</w:t>
      </w:r>
      <w:r>
        <w:t xml:space="preserve"> into account</w:t>
      </w:r>
      <w:proofErr w:type="gramEnd"/>
      <w:r>
        <w:t xml:space="preserve"> the specific needs of priority population groups. </w:t>
      </w:r>
    </w:p>
    <w:p w14:paraId="625D6812" w14:textId="15BBB5F3" w:rsidR="00C15AF6" w:rsidRDefault="00C15AF6" w:rsidP="00C15AF6">
      <w:r>
        <w:lastRenderedPageBreak/>
        <w:t>Priority populations listed under Australia’s National Drug Strategy 2017-2026 include, but are not limited to:</w:t>
      </w:r>
    </w:p>
    <w:p w14:paraId="346E5C79" w14:textId="6EC93A7B" w:rsidR="00C15AF6" w:rsidRDefault="00C15AF6" w:rsidP="00FC79DD">
      <w:pPr>
        <w:pStyle w:val="Bullet1"/>
      </w:pPr>
      <w:r>
        <w:t>Aboriginal and Torres Strait Islander People</w:t>
      </w:r>
    </w:p>
    <w:p w14:paraId="08DE50F2" w14:textId="40C268CD" w:rsidR="00C15AF6" w:rsidRDefault="00C15AF6" w:rsidP="00FC79DD">
      <w:pPr>
        <w:pStyle w:val="Bullet1"/>
      </w:pPr>
      <w:r>
        <w:t xml:space="preserve">People with co-morbid mental health conditions </w:t>
      </w:r>
    </w:p>
    <w:p w14:paraId="53D4163A" w14:textId="4B0119D8" w:rsidR="00C15AF6" w:rsidRDefault="00C15AF6" w:rsidP="00FC79DD">
      <w:pPr>
        <w:pStyle w:val="Bullet1"/>
      </w:pPr>
      <w:r>
        <w:t>People in contact with the criminal justice system</w:t>
      </w:r>
    </w:p>
    <w:p w14:paraId="0A657F66" w14:textId="7489B8F1" w:rsidR="00C15AF6" w:rsidRDefault="00C15AF6" w:rsidP="00FC79DD">
      <w:pPr>
        <w:pStyle w:val="Bullet1"/>
      </w:pPr>
      <w:r>
        <w:t>Culturally and linguistically diverse populations</w:t>
      </w:r>
    </w:p>
    <w:p w14:paraId="72D514BD" w14:textId="4DE0B4F9" w:rsidR="00C15AF6" w:rsidRDefault="00C15AF6" w:rsidP="00FC79DD">
      <w:pPr>
        <w:pStyle w:val="Bullet1"/>
      </w:pPr>
      <w:r>
        <w:t>Young (ages 10-24) and older people (60+)</w:t>
      </w:r>
    </w:p>
    <w:p w14:paraId="738988B3" w14:textId="35ECF56C" w:rsidR="00C15AF6" w:rsidRDefault="00C15AF6" w:rsidP="00FC79DD">
      <w:pPr>
        <w:pStyle w:val="Bullet1"/>
      </w:pPr>
      <w:r>
        <w:t xml:space="preserve">People identifying as lesbian, gay, bisexual, transgender, queer or questioning, intersex and/or other sexuality and gender diverse people </w:t>
      </w:r>
    </w:p>
    <w:p w14:paraId="7E4E268C" w14:textId="7CAB3A05" w:rsidR="00C15AF6" w:rsidRPr="004A4D35" w:rsidRDefault="00C15AF6" w:rsidP="004A4D35">
      <w:pPr>
        <w:pStyle w:val="Heading4"/>
      </w:pPr>
      <w:r w:rsidRPr="004A4D35">
        <w:t>First Nations People</w:t>
      </w:r>
    </w:p>
    <w:p w14:paraId="6EB92BBF" w14:textId="35326E34" w:rsidR="00B4002A" w:rsidRDefault="00B4002A" w:rsidP="00C15AF6">
      <w:r>
        <w:t xml:space="preserve">Indigenous Peoples across the world still </w:t>
      </w:r>
      <w:proofErr w:type="gramStart"/>
      <w:r>
        <w:t>lag behind</w:t>
      </w:r>
      <w:proofErr w:type="gramEnd"/>
      <w:r>
        <w:t xml:space="preserve"> on most development, social, economic and political indicators,</w:t>
      </w:r>
      <w:r w:rsidR="0095646B">
        <w:t xml:space="preserve"> and</w:t>
      </w:r>
      <w:r>
        <w:t xml:space="preserve"> they </w:t>
      </w:r>
      <w:r w:rsidR="0095646B">
        <w:t>need to</w:t>
      </w:r>
      <w:r>
        <w:t xml:space="preserve"> be at the heart o</w:t>
      </w:r>
      <w:r w:rsidR="0095646B">
        <w:t>f</w:t>
      </w:r>
      <w:r w:rsidR="00574D2D">
        <w:t xml:space="preserve"> our collective efforts</w:t>
      </w:r>
      <w:r>
        <w:t>.</w:t>
      </w:r>
      <w:r w:rsidR="00AA7C35">
        <w:t xml:space="preserve"> </w:t>
      </w:r>
      <w:r w:rsidR="00AA7C35" w:rsidRPr="00AA7C35">
        <w:t>Australia</w:t>
      </w:r>
      <w:r w:rsidR="00880E0B">
        <w:t xml:space="preserve"> </w:t>
      </w:r>
      <w:r w:rsidR="00AA7C35" w:rsidRPr="00AA7C35">
        <w:t xml:space="preserve">is committed to assisting </w:t>
      </w:r>
      <w:r w:rsidR="002833DF">
        <w:t>I</w:t>
      </w:r>
      <w:r w:rsidR="00AA7C35" w:rsidRPr="00AA7C35">
        <w:t xml:space="preserve">ndigenous </w:t>
      </w:r>
      <w:r w:rsidR="00D80AD3">
        <w:t>P</w:t>
      </w:r>
      <w:r w:rsidR="00AA7C35" w:rsidRPr="00AA7C35">
        <w:t>eoples, both Australia</w:t>
      </w:r>
      <w:r w:rsidR="0050388A">
        <w:t>’s First Nations people</w:t>
      </w:r>
      <w:r w:rsidR="00AA7C35" w:rsidRPr="00AA7C35">
        <w:t xml:space="preserve"> and</w:t>
      </w:r>
      <w:r w:rsidR="00880E0B">
        <w:t xml:space="preserve"> </w:t>
      </w:r>
      <w:r w:rsidR="0050388A">
        <w:t xml:space="preserve">Indigenous Peoples </w:t>
      </w:r>
      <w:r w:rsidR="00AA7C35" w:rsidRPr="00AA7C35">
        <w:t>overseas, to overcome social and economic disadvantage</w:t>
      </w:r>
      <w:r w:rsidR="001029BD">
        <w:t xml:space="preserve"> and to advance their human rights around the globe</w:t>
      </w:r>
      <w:r w:rsidR="00AA7C35" w:rsidRPr="00AA7C35">
        <w:t>.</w:t>
      </w:r>
      <w:r>
        <w:t xml:space="preserve"> The UN Declaration on the Rights of Indigenous Peoples is a </w:t>
      </w:r>
      <w:proofErr w:type="gramStart"/>
      <w:r>
        <w:t>universally</w:t>
      </w:r>
      <w:r w:rsidR="002833DF">
        <w:t>-</w:t>
      </w:r>
      <w:r>
        <w:t>agreed</w:t>
      </w:r>
      <w:proofErr w:type="gramEnd"/>
      <w:r>
        <w:t xml:space="preserve"> guiding document and human rights instrument</w:t>
      </w:r>
      <w:r w:rsidR="002833DF">
        <w:t>;</w:t>
      </w:r>
      <w:r w:rsidR="00FC4ABE">
        <w:t xml:space="preserve"> </w:t>
      </w:r>
      <w:r>
        <w:t xml:space="preserve">the implementation of </w:t>
      </w:r>
      <w:r w:rsidR="002833DF">
        <w:t>the Declaration</w:t>
      </w:r>
      <w:r w:rsidR="00035E96">
        <w:t>’s principles</w:t>
      </w:r>
      <w:r w:rsidR="002833DF">
        <w:t xml:space="preserve"> </w:t>
      </w:r>
      <w:r>
        <w:t xml:space="preserve">is relevant to each of the Sustainable Development Goals and is inextricably linked to </w:t>
      </w:r>
      <w:r w:rsidR="00FC4ABE">
        <w:t xml:space="preserve">our collective effort to address the world drug </w:t>
      </w:r>
      <w:r w:rsidR="00667E4C">
        <w:t>situation.</w:t>
      </w:r>
    </w:p>
    <w:p w14:paraId="1729BBE1" w14:textId="5CF5CDF1" w:rsidR="00C15AF6" w:rsidRDefault="00C15AF6" w:rsidP="00C15AF6">
      <w:r>
        <w:t>In 2022-23, the Australian Government is providing over $118</w:t>
      </w:r>
      <w:r w:rsidR="001710B5">
        <w:t xml:space="preserve"> </w:t>
      </w:r>
      <w:r>
        <w:t xml:space="preserve">million to Australia’s Primary Health Networks (PHNs) to increase the availability </w:t>
      </w:r>
      <w:r w:rsidR="002833DF">
        <w:t xml:space="preserve">of </w:t>
      </w:r>
      <w:r>
        <w:t xml:space="preserve">and access to </w:t>
      </w:r>
      <w:r w:rsidR="002833DF">
        <w:t xml:space="preserve">the </w:t>
      </w:r>
      <w:r>
        <w:t>drug and alcohol treatment sector</w:t>
      </w:r>
      <w:r w:rsidR="002833DF">
        <w:t>,</w:t>
      </w:r>
      <w:r>
        <w:t xml:space="preserve"> </w:t>
      </w:r>
      <w:r w:rsidR="00D80AD3">
        <w:t>to be</w:t>
      </w:r>
      <w:r w:rsidR="002833DF">
        <w:t xml:space="preserve"> </w:t>
      </w:r>
      <w:r>
        <w:t xml:space="preserve">tailored </w:t>
      </w:r>
      <w:r w:rsidR="002833DF">
        <w:t>to</w:t>
      </w:r>
      <w:r>
        <w:t xml:space="preserve"> the needs of </w:t>
      </w:r>
      <w:r w:rsidR="00D80AD3">
        <w:t>each PHN’s</w:t>
      </w:r>
      <w:r>
        <w:t xml:space="preserve"> local region.</w:t>
      </w:r>
      <w:r w:rsidR="00034039">
        <w:t xml:space="preserve"> </w:t>
      </w:r>
    </w:p>
    <w:p w14:paraId="37195352" w14:textId="038685C6" w:rsidR="00C15AF6" w:rsidRDefault="00C15AF6" w:rsidP="00C15AF6">
      <w:r>
        <w:t xml:space="preserve">Of this funding, approximately $20.5 million is being provided to PHNs to exclusively commission First Nation specific drug and alcohol services. </w:t>
      </w:r>
    </w:p>
    <w:p w14:paraId="619E4D8C" w14:textId="04D43AA3" w:rsidR="00C15AF6" w:rsidRDefault="00C15AF6" w:rsidP="00C15AF6">
      <w:bookmarkStart w:id="0" w:name="_Hlk135319246"/>
      <w:r>
        <w:t xml:space="preserve">An example of these services is the Indigenous Dual Diagnosis program delivered by </w:t>
      </w:r>
      <w:proofErr w:type="spellStart"/>
      <w:r>
        <w:t>Ramahyuck</w:t>
      </w:r>
      <w:proofErr w:type="spellEnd"/>
      <w:r>
        <w:t xml:space="preserve"> District Aboriginal Corporation</w:t>
      </w:r>
      <w:bookmarkStart w:id="1" w:name="_Hlk135319179"/>
      <w:r>
        <w:t xml:space="preserve">. The Indigenous Dual Diagnosis service </w:t>
      </w:r>
      <w:bookmarkEnd w:id="1"/>
      <w:r>
        <w:t>engages people of First Nation</w:t>
      </w:r>
      <w:r w:rsidR="00610558">
        <w:t>s</w:t>
      </w:r>
      <w:r>
        <w:t xml:space="preserve"> descent with comorbid drug and alcohol and mental health issues </w:t>
      </w:r>
      <w:r w:rsidR="00610558">
        <w:t xml:space="preserve">to </w:t>
      </w:r>
      <w:r w:rsidR="00D80AD3">
        <w:t xml:space="preserve">receive </w:t>
      </w:r>
      <w:r>
        <w:t>dual diagnosis treatment and support for people. The service promotes awareness of dual diagnosis, provides education to families, friends and affected others and collaborates with a variety of health care services and agencies in the region to improve health outcomes.</w:t>
      </w:r>
    </w:p>
    <w:p w14:paraId="67BEF8B3" w14:textId="77777777" w:rsidR="00F109AA" w:rsidRDefault="00F109AA" w:rsidP="00F109AA">
      <w:pPr>
        <w:pStyle w:val="Heading4"/>
      </w:pPr>
      <w:bookmarkStart w:id="2" w:name="_Hlk135229705"/>
      <w:bookmarkEnd w:id="0"/>
      <w:r>
        <w:t>Eliminating discrimination against women and girls, and persons of diverse gender identities</w:t>
      </w:r>
    </w:p>
    <w:p w14:paraId="797DBCC0" w14:textId="378DA718" w:rsidR="00F109AA" w:rsidRDefault="00682CFE" w:rsidP="00F109AA">
      <w:r>
        <w:t xml:space="preserve">Gender equality is a </w:t>
      </w:r>
      <w:r w:rsidR="00051DC1">
        <w:t>top priority</w:t>
      </w:r>
      <w:r w:rsidR="001B5540">
        <w:t xml:space="preserve"> and a core value</w:t>
      </w:r>
      <w:r w:rsidR="00051DC1">
        <w:t xml:space="preserve"> for Australia</w:t>
      </w:r>
      <w:r w:rsidR="00BD77AB">
        <w:t>, which includes a particular commitment</w:t>
      </w:r>
      <w:r w:rsidR="001B5540">
        <w:t xml:space="preserve"> to improving access to essential services</w:t>
      </w:r>
      <w:r w:rsidR="001B6B1F">
        <w:t xml:space="preserve"> fo</w:t>
      </w:r>
      <w:r w:rsidR="00D80AD3">
        <w:t xml:space="preserve">r women, </w:t>
      </w:r>
      <w:proofErr w:type="gramStart"/>
      <w:r w:rsidR="00D80AD3">
        <w:t>girls</w:t>
      </w:r>
      <w:proofErr w:type="gramEnd"/>
      <w:r w:rsidR="00D80AD3">
        <w:t xml:space="preserve"> and persons of diverse gender identities.</w:t>
      </w:r>
      <w:r w:rsidR="001B5540">
        <w:t xml:space="preserve"> </w:t>
      </w:r>
      <w:r w:rsidR="00F109AA">
        <w:t xml:space="preserve">Australia is making every effort to </w:t>
      </w:r>
      <w:r w:rsidR="00F109AA" w:rsidRPr="004413EC">
        <w:t>mainstream</w:t>
      </w:r>
      <w:r w:rsidR="00F109AA">
        <w:t xml:space="preserve"> </w:t>
      </w:r>
      <w:r w:rsidR="00F109AA" w:rsidRPr="004413EC">
        <w:t>gender</w:t>
      </w:r>
      <w:r w:rsidR="00F109AA">
        <w:t xml:space="preserve"> </w:t>
      </w:r>
      <w:r w:rsidR="00F109AA" w:rsidRPr="004413EC">
        <w:t>and ensure the</w:t>
      </w:r>
      <w:r w:rsidR="00F109AA">
        <w:t xml:space="preserve"> full and equal participation and leadership </w:t>
      </w:r>
      <w:r w:rsidR="00F109AA" w:rsidRPr="004413EC">
        <w:t>of women</w:t>
      </w:r>
      <w:r w:rsidR="008A139E">
        <w:t>, in their diversity,</w:t>
      </w:r>
      <w:r w:rsidR="00F109AA" w:rsidRPr="004413EC">
        <w:t xml:space="preserve"> in all stages of the development, implementation, monitoring and evaluation </w:t>
      </w:r>
      <w:r w:rsidR="00F109AA">
        <w:t>of</w:t>
      </w:r>
      <w:r w:rsidR="004274C4">
        <w:t xml:space="preserve"> </w:t>
      </w:r>
      <w:r w:rsidR="000D5273">
        <w:t>drug policies</w:t>
      </w:r>
      <w:r w:rsidR="004274C4">
        <w:t xml:space="preserve">, </w:t>
      </w:r>
      <w:proofErr w:type="gramStart"/>
      <w:r w:rsidR="00F14522">
        <w:t>program</w:t>
      </w:r>
      <w:r w:rsidR="004274C4">
        <w:t>s</w:t>
      </w:r>
      <w:proofErr w:type="gramEnd"/>
      <w:r w:rsidR="004274C4">
        <w:t xml:space="preserve"> and health services</w:t>
      </w:r>
      <w:r w:rsidR="00531DAB">
        <w:t>.</w:t>
      </w:r>
      <w:r w:rsidR="00F109AA">
        <w:t xml:space="preserve"> </w:t>
      </w:r>
      <w:r w:rsidR="00FD52A9">
        <w:t>We encourage all countries to</w:t>
      </w:r>
      <w:r w:rsidR="00F109AA" w:rsidRPr="004413EC">
        <w:t xml:space="preserve"> develop and disseminate </w:t>
      </w:r>
      <w:r w:rsidR="00F109AA">
        <w:t xml:space="preserve">gender-responsive </w:t>
      </w:r>
      <w:r w:rsidR="007D5BBA">
        <w:t xml:space="preserve">and </w:t>
      </w:r>
      <w:r w:rsidR="00F109AA" w:rsidRPr="004413EC">
        <w:t xml:space="preserve">age-appropriate measures that </w:t>
      </w:r>
      <w:r w:rsidR="00B56999">
        <w:t>address</w:t>
      </w:r>
      <w:r w:rsidR="00F109AA" w:rsidRPr="004413EC">
        <w:t xml:space="preserve"> the specific needs</w:t>
      </w:r>
      <w:r w:rsidR="00B56999">
        <w:t>, interests</w:t>
      </w:r>
      <w:r w:rsidR="00F109AA" w:rsidRPr="004413EC">
        <w:t xml:space="preserve"> and circumstances faced by women</w:t>
      </w:r>
      <w:r w:rsidR="00F109AA">
        <w:t xml:space="preserve">, </w:t>
      </w:r>
      <w:proofErr w:type="gramStart"/>
      <w:r w:rsidR="00F109AA">
        <w:t>girls</w:t>
      </w:r>
      <w:proofErr w:type="gramEnd"/>
      <w:r w:rsidR="00F109AA">
        <w:t xml:space="preserve"> and persons of diverse gender identities.</w:t>
      </w:r>
      <w:bookmarkEnd w:id="2"/>
    </w:p>
    <w:p w14:paraId="3C48D177" w14:textId="523C971B" w:rsidR="004C4849" w:rsidRDefault="004C4849" w:rsidP="004C4849">
      <w:pPr>
        <w:pStyle w:val="Heading4"/>
      </w:pPr>
      <w:r w:rsidRPr="004A4D35">
        <w:lastRenderedPageBreak/>
        <w:t>Parents and Guardians</w:t>
      </w:r>
    </w:p>
    <w:p w14:paraId="780F2404" w14:textId="32E5FDDD" w:rsidR="00C15AF6" w:rsidRDefault="00C15AF6" w:rsidP="00C15AF6">
      <w:r>
        <w:t>The Odyssey House New South Wales Family Recovery Centre is one of few rehabilitation centres in Australia that allow men and women to undertake treatment whilst their children (0-12 years) live with them. This allows parents living with substance use to get the treatment they need, without needing to find a carer for their children before they start rehabilitation.</w:t>
      </w:r>
    </w:p>
    <w:p w14:paraId="77E5B0A6" w14:textId="7E3B3BDA" w:rsidR="00C15AF6" w:rsidRDefault="00C15AF6" w:rsidP="00C15AF6">
      <w:r>
        <w:t>In 2021-22, the Australian Government provided funding to Odyssey House to assist with the development of a new facility at Eagle Vale for the expansion of its Parent and Children's program.</w:t>
      </w:r>
    </w:p>
    <w:p w14:paraId="41B6D29B" w14:textId="1C42A288" w:rsidR="00C15AF6" w:rsidRDefault="00C15AF6" w:rsidP="00C15AF6">
      <w:r>
        <w:t xml:space="preserve">The design, development and construction of this facility and fitout at Eagle Vale allows Odyssey House to continue to meet the demand for couples, single </w:t>
      </w:r>
      <w:proofErr w:type="gramStart"/>
      <w:r>
        <w:t>mothers</w:t>
      </w:r>
      <w:proofErr w:type="gramEnd"/>
      <w:r>
        <w:t xml:space="preserve"> and the increasing demand for services from single fathers requiring treatment for their drug and alcohol use. </w:t>
      </w:r>
    </w:p>
    <w:p w14:paraId="1DBA595B" w14:textId="77777777" w:rsidR="00C15AF6" w:rsidRPr="004A4D35" w:rsidRDefault="00C15AF6" w:rsidP="00803FBA">
      <w:pPr>
        <w:pStyle w:val="Heading3"/>
      </w:pPr>
      <w:r w:rsidRPr="004A4D35">
        <w:t>Reduction of Stigma</w:t>
      </w:r>
    </w:p>
    <w:p w14:paraId="1102B1C2" w14:textId="2055376C" w:rsidR="00C15AF6" w:rsidRDefault="00C15AF6" w:rsidP="00C15AF6">
      <w:r>
        <w:t>Stigma associated with drug and alcohol use is a well-known barrier to accessing treatment and support services. Improving community awareness and understanding of substance use can reduce stigma and promote help seeking.</w:t>
      </w:r>
    </w:p>
    <w:p w14:paraId="129CB55E" w14:textId="3AC16421" w:rsidR="00C15AF6" w:rsidRDefault="00C15AF6" w:rsidP="00C15AF6">
      <w:r>
        <w:t xml:space="preserve">One of the initiatives aimed at reducing stigma in Australia is the </w:t>
      </w:r>
      <w:proofErr w:type="spellStart"/>
      <w:r>
        <w:t>Mindframe</w:t>
      </w:r>
      <w:proofErr w:type="spellEnd"/>
      <w:r>
        <w:t xml:space="preserve"> project</w:t>
      </w:r>
      <w:r w:rsidR="00610558">
        <w:t>,</w:t>
      </w:r>
      <w:r>
        <w:t xml:space="preserve"> which supports the media and other stakeholders to communicate safely, </w:t>
      </w:r>
      <w:proofErr w:type="gramStart"/>
      <w:r>
        <w:t>respectfully</w:t>
      </w:r>
      <w:proofErr w:type="gramEnd"/>
      <w:r>
        <w:t xml:space="preserve"> and responsibly about drugs and alcohol. This project recognises that </w:t>
      </w:r>
      <w:r w:rsidR="00610558">
        <w:t xml:space="preserve">inaccurate and dehumanising </w:t>
      </w:r>
      <w:r>
        <w:t xml:space="preserve">language plays a </w:t>
      </w:r>
      <w:r w:rsidR="00D80AD3">
        <w:t>significant</w:t>
      </w:r>
      <w:r>
        <w:t xml:space="preserve"> role in the process of stigmatisation. </w:t>
      </w:r>
      <w:r w:rsidR="00D80AD3">
        <w:t>Further</w:t>
      </w:r>
      <w:r>
        <w:t xml:space="preserve">, when stigmatising language is circulated by the media it reaches a wide audience, creating and perpetuating negative stereotypes and attitudes. As such, </w:t>
      </w:r>
      <w:r w:rsidR="00610558">
        <w:t xml:space="preserve">accurate </w:t>
      </w:r>
      <w:r>
        <w:t xml:space="preserve">portrayals that avoid sensationalism and encourage consideration of how drug and alcohol use fits into individuals’ goals as contributing members of society, can lead to reductions in use. </w:t>
      </w:r>
    </w:p>
    <w:p w14:paraId="4A4C4C2C" w14:textId="4E672537" w:rsidR="00C15AF6" w:rsidRDefault="00C15AF6" w:rsidP="00C15AF6">
      <w:r>
        <w:t xml:space="preserve">The Australian Government recently supported the Rethink Addiction National Convention to help reduce the stigma attached to addiction. Rethink Addiction is a national anti-stigma campaign dedicated to changing the conversation about alcohol, drugs, </w:t>
      </w:r>
      <w:proofErr w:type="gramStart"/>
      <w:r>
        <w:t>gambling</w:t>
      </w:r>
      <w:proofErr w:type="gramEnd"/>
      <w:r>
        <w:t xml:space="preserve"> and addiction in Australia with the goal to amplify real stories from those with lived experience in order to break down the stigma surrounding addiction and problematic use. </w:t>
      </w:r>
    </w:p>
    <w:p w14:paraId="6C131012" w14:textId="00F4B78B" w:rsidR="00C15AF6" w:rsidRPr="004A4D35" w:rsidRDefault="00C15AF6" w:rsidP="00803FBA">
      <w:pPr>
        <w:pStyle w:val="Heading3"/>
      </w:pPr>
      <w:r w:rsidRPr="004A4D35">
        <w:t>Access to Controlled Medicines</w:t>
      </w:r>
    </w:p>
    <w:p w14:paraId="325C6572" w14:textId="4731FBEE" w:rsidR="00C15AF6" w:rsidRDefault="00C15AF6" w:rsidP="00C15AF6">
      <w:r>
        <w:t xml:space="preserve">Adequate access to controlled medicines for medical purposes is a key component to ensuring the right </w:t>
      </w:r>
      <w:r w:rsidR="00BB3B3D">
        <w:t>to health.</w:t>
      </w:r>
    </w:p>
    <w:p w14:paraId="1DAC9744" w14:textId="5E1636DA" w:rsidR="00C15AF6" w:rsidRDefault="00C15AF6" w:rsidP="00C15AF6">
      <w:r>
        <w:t xml:space="preserve">Global disparity in access to controlled substances, especially in low- and middle-income countries remains a concern. This has been exacerbated by the COVID-19 pandemic and humanitarian emergencies which have impacted access to services and disrupted supply chains. </w:t>
      </w:r>
    </w:p>
    <w:p w14:paraId="43685798" w14:textId="1F0D8DE5" w:rsidR="00873B39" w:rsidRDefault="00C15AF6" w:rsidP="00C15AF6">
      <w:r>
        <w:t>Australia has a long-standing commitment to ensuring adequate global availability of controlled medicines for the relief of pain.</w:t>
      </w:r>
      <w:r w:rsidR="00034039">
        <w:t xml:space="preserve"> </w:t>
      </w:r>
      <w:r>
        <w:t xml:space="preserve">Australia </w:t>
      </w:r>
      <w:r w:rsidR="00B609C4">
        <w:t xml:space="preserve">is proud to </w:t>
      </w:r>
      <w:r>
        <w:t xml:space="preserve">support the United Nations Office on Drugs and Crime, the World Health </w:t>
      </w:r>
      <w:proofErr w:type="gramStart"/>
      <w:r>
        <w:t>Organization</w:t>
      </w:r>
      <w:proofErr w:type="gramEnd"/>
      <w:r>
        <w:t xml:space="preserve"> and the Union for International Cancer Control’s Joint Global Programme on Access to Controlled Drugs for Medical Purposes While Preventing Diversion </w:t>
      </w:r>
      <w:r>
        <w:lastRenderedPageBreak/>
        <w:t xml:space="preserve">and Abuse. Australia’s support facilitates the programme’s activities in Timor-Leste, </w:t>
      </w:r>
      <w:proofErr w:type="gramStart"/>
      <w:r>
        <w:t>Fiji</w:t>
      </w:r>
      <w:proofErr w:type="gramEnd"/>
      <w:r>
        <w:t xml:space="preserve"> and Indonesia.</w:t>
      </w:r>
    </w:p>
    <w:p w14:paraId="1CFCF4EB" w14:textId="086FCDE4" w:rsidR="00873B39" w:rsidRDefault="00873B39" w:rsidP="00803FBA">
      <w:pPr>
        <w:pStyle w:val="Heading3"/>
      </w:pPr>
      <w:r>
        <w:t>Death Penalty</w:t>
      </w:r>
    </w:p>
    <w:p w14:paraId="67DD8C69" w14:textId="1DCAB148" w:rsidR="00A06B49" w:rsidRPr="0023471F" w:rsidRDefault="005B7CD3" w:rsidP="00C700C0">
      <w:r w:rsidRPr="00B3022A">
        <w:t xml:space="preserve">Evidence shows that the death penalty is used disproportionately against </w:t>
      </w:r>
      <w:r w:rsidR="003D0B1C">
        <w:t xml:space="preserve">persons </w:t>
      </w:r>
      <w:r w:rsidR="00CE4BA7">
        <w:t>living in</w:t>
      </w:r>
      <w:r w:rsidR="00C77F15">
        <w:t xml:space="preserve"> po</w:t>
      </w:r>
      <w:r w:rsidR="00CE4BA7">
        <w:t>ve</w:t>
      </w:r>
      <w:r w:rsidR="00C77F15">
        <w:t>r</w:t>
      </w:r>
      <w:r w:rsidR="00CE4BA7">
        <w:t>ty</w:t>
      </w:r>
      <w:r w:rsidR="00C77F15">
        <w:t xml:space="preserve"> and </w:t>
      </w:r>
      <w:r w:rsidR="00CE4BA7">
        <w:t>who are</w:t>
      </w:r>
      <w:r w:rsidR="00C77F15">
        <w:t xml:space="preserve"> marginalised</w:t>
      </w:r>
      <w:r w:rsidR="00E20468">
        <w:t xml:space="preserve"> from mainstream society.</w:t>
      </w:r>
      <w:r w:rsidR="00954294">
        <w:t xml:space="preserve"> </w:t>
      </w:r>
      <w:r w:rsidR="00E20468">
        <w:t>W</w:t>
      </w:r>
      <w:r w:rsidR="00A753C2" w:rsidRPr="00B3022A">
        <w:t xml:space="preserve">e know that </w:t>
      </w:r>
      <w:proofErr w:type="gramStart"/>
      <w:r w:rsidR="00C77F15">
        <w:t>a large number of</w:t>
      </w:r>
      <w:proofErr w:type="gramEnd"/>
      <w:r w:rsidR="00C77F15">
        <w:t xml:space="preserve"> those</w:t>
      </w:r>
      <w:r w:rsidR="00C244C2">
        <w:t xml:space="preserve"> who engage in low-level drug crimes are economically marginalised.</w:t>
      </w:r>
      <w:r w:rsidR="00D34A23" w:rsidRPr="00B3022A">
        <w:t xml:space="preserve"> </w:t>
      </w:r>
      <w:r w:rsidR="00AA4366" w:rsidRPr="00B3022A">
        <w:t xml:space="preserve">Australia </w:t>
      </w:r>
      <w:r w:rsidR="00D17D37" w:rsidRPr="00B3022A">
        <w:t>oppose</w:t>
      </w:r>
      <w:r w:rsidR="00E20468">
        <w:t>s</w:t>
      </w:r>
      <w:r w:rsidR="00D17D37" w:rsidRPr="00B3022A">
        <w:t xml:space="preserve"> </w:t>
      </w:r>
      <w:r w:rsidR="00AA4366" w:rsidRPr="00B3022A">
        <w:t>the death penalty in all circumstances for all people</w:t>
      </w:r>
      <w:r w:rsidR="003B5BAE">
        <w:t xml:space="preserve"> – it </w:t>
      </w:r>
      <w:r w:rsidR="008D1B32">
        <w:t xml:space="preserve">is cruel, </w:t>
      </w:r>
      <w:proofErr w:type="gramStart"/>
      <w:r w:rsidR="008D1B32">
        <w:t>inhuman</w:t>
      </w:r>
      <w:proofErr w:type="gramEnd"/>
      <w:r w:rsidR="008D1B32">
        <w:t xml:space="preserve"> and degrading. There is no conclusive evidence that the death penalty deters crime and any miscarriage or failure of justice in </w:t>
      </w:r>
      <w:r w:rsidR="008D48CC">
        <w:t xml:space="preserve">its </w:t>
      </w:r>
      <w:r w:rsidR="008D1B32">
        <w:t xml:space="preserve">implementation is irreversible and irreparable. </w:t>
      </w:r>
      <w:r w:rsidR="00FF2766" w:rsidRPr="00B3022A">
        <w:t>We urge all countries that carry out capital punishment to cease executions and establish a moratorium on the use of the death penalty, or at the very least</w:t>
      </w:r>
      <w:r w:rsidR="00B3022A" w:rsidRPr="00B3022A">
        <w:t xml:space="preserve">, we urge states not to impose the death penalty for offences which do not meet the threshold of ‘most serious crimes’ stipulated by Article 6 of the ICCPR, including drug-related offences. </w:t>
      </w:r>
    </w:p>
    <w:sectPr w:rsidR="00A06B49" w:rsidRPr="0023471F" w:rsidSect="002B0402">
      <w:headerReference w:type="default" r:id="rId11"/>
      <w:footerReference w:type="default" r:id="rId12"/>
      <w:headerReference w:type="first" r:id="rId13"/>
      <w:pgSz w:w="11906" w:h="16838" w:code="9"/>
      <w:pgMar w:top="2137" w:right="1134" w:bottom="1418" w:left="1134" w:header="567" w:footer="593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2C8E" w14:textId="77777777" w:rsidR="000F1BF6" w:rsidRDefault="000F1BF6" w:rsidP="00D37B04">
      <w:r>
        <w:separator/>
      </w:r>
    </w:p>
  </w:endnote>
  <w:endnote w:type="continuationSeparator" w:id="0">
    <w:p w14:paraId="10C7BBD3" w14:textId="77777777" w:rsidR="000F1BF6" w:rsidRDefault="000F1BF6" w:rsidP="00D37B04">
      <w:r>
        <w:continuationSeparator/>
      </w:r>
    </w:p>
  </w:endnote>
  <w:endnote w:type="continuationNotice" w:id="1">
    <w:p w14:paraId="344F8B23" w14:textId="77777777" w:rsidR="000F1BF6" w:rsidRDefault="000F1B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1708" w14:textId="77777777" w:rsidR="00965224" w:rsidRDefault="00965224" w:rsidP="004A4093">
    <w:pPr>
      <w:pStyle w:val="Footer"/>
      <w:jc w:val="center"/>
      <w:rPr>
        <w:b/>
        <w:sz w:val="28"/>
        <w:lang w:val="en-AU"/>
      </w:rPr>
    </w:pPr>
  </w:p>
  <w:p w14:paraId="43EA60C7" w14:textId="77777777" w:rsidR="004A4093" w:rsidRPr="00386BC5" w:rsidRDefault="007A3F04" w:rsidP="004A4093">
    <w:pPr>
      <w:pStyle w:val="Footer"/>
      <w:jc w:val="center"/>
      <w:rPr>
        <w:b/>
        <w:sz w:val="28"/>
        <w:lang w:val="en-AU"/>
      </w:rPr>
    </w:pPr>
    <w:r>
      <w:rPr>
        <w:b/>
        <w:noProof/>
        <w:sz w:val="28"/>
        <w:lang w:val="en-AU" w:eastAsia="en-AU"/>
      </w:rPr>
      <w:drawing>
        <wp:anchor distT="0" distB="0" distL="114300" distR="114300" simplePos="0" relativeHeight="251658240" behindDoc="1" locked="0" layoutInCell="1" allowOverlap="1" wp14:anchorId="235E738A" wp14:editId="7983426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67320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foot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C04">
      <w:rPr>
        <w:b/>
        <w:sz w:val="28"/>
        <w:lang w:val="en-AU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1E9" w14:textId="77777777" w:rsidR="000F1BF6" w:rsidRPr="008C5A0E" w:rsidRDefault="000F1BF6" w:rsidP="00D37B04">
      <w:pPr>
        <w:pStyle w:val="Footer"/>
      </w:pPr>
    </w:p>
  </w:footnote>
  <w:footnote w:type="continuationSeparator" w:id="0">
    <w:p w14:paraId="7C742FCD" w14:textId="77777777" w:rsidR="000F1BF6" w:rsidRDefault="000F1BF6" w:rsidP="00D37B04">
      <w:r>
        <w:continuationSeparator/>
      </w:r>
    </w:p>
  </w:footnote>
  <w:footnote w:type="continuationNotice" w:id="1">
    <w:p w14:paraId="06305E6E" w14:textId="77777777" w:rsidR="000F1BF6" w:rsidRDefault="000F1BF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231A" w14:textId="0780CEAD" w:rsidR="004A4093" w:rsidRPr="004A4093" w:rsidRDefault="007B44D3" w:rsidP="004A4093">
    <w:pPr>
      <w:pStyle w:val="Footer"/>
      <w:jc w:val="center"/>
      <w:rPr>
        <w:b/>
        <w:sz w:val="28"/>
        <w:lang w:val="en-AU"/>
      </w:rPr>
    </w:pPr>
    <w:r>
      <w:rPr>
        <w:b/>
        <w:sz w:val="28"/>
        <w:lang w:val="en-AU"/>
      </w:rPr>
      <w:fldChar w:fldCharType="begin"/>
    </w:r>
    <w:r>
      <w:rPr>
        <w:b/>
        <w:sz w:val="28"/>
        <w:lang w:val="en-AU"/>
      </w:rPr>
      <w:instrText xml:space="preserve"> DOCPROPERTY PM_SecurityClassification \* MERGEFORMAT </w:instrText>
    </w:r>
    <w:r>
      <w:rPr>
        <w:b/>
        <w:sz w:val="28"/>
        <w:lang w:val="en-AU"/>
      </w:rPr>
      <w:fldChar w:fldCharType="separate"/>
    </w:r>
    <w:r w:rsidR="00AE56FC">
      <w:rPr>
        <w:b/>
        <w:sz w:val="28"/>
        <w:lang w:val="en-AU"/>
      </w:rPr>
      <w:t>OFFICIAL</w:t>
    </w:r>
    <w:r>
      <w:rPr>
        <w:b/>
        <w:sz w:val="28"/>
        <w:lang w:val="en-AU"/>
      </w:rPr>
      <w:fldChar w:fldCharType="end"/>
    </w:r>
    <w:r w:rsidR="007A3F04">
      <w:rPr>
        <w:b/>
        <w:noProof/>
        <w:sz w:val="28"/>
        <w:lang w:val="en-AU" w:eastAsia="en-AU"/>
      </w:rPr>
      <w:drawing>
        <wp:anchor distT="0" distB="0" distL="114300" distR="114300" simplePos="0" relativeHeight="251658241" behindDoc="1" locked="0" layoutInCell="1" allowOverlap="1" wp14:anchorId="44A6B059" wp14:editId="49C81CE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36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F6F8B" w14:textId="77777777" w:rsidR="007B1267" w:rsidRPr="008A51A6" w:rsidRDefault="007B1267" w:rsidP="002D5B25">
    <w:pPr>
      <w:pStyle w:val="Header"/>
      <w:rPr>
        <w:b w:val="0"/>
        <w:color w:val="FFFFFF" w:themeColor="background1"/>
        <w:sz w:val="22"/>
      </w:rPr>
    </w:pPr>
    <w:r w:rsidRPr="008A51A6">
      <w:rPr>
        <w:b w:val="0"/>
        <w:noProof/>
        <w:color w:val="FFFFFF" w:themeColor="background1"/>
        <w:sz w:val="22"/>
        <w:lang w:val="en-AU" w:eastAsia="en-AU"/>
      </w:rPr>
      <w:drawing>
        <wp:anchor distT="0" distB="0" distL="114300" distR="114300" simplePos="0" relativeHeight="251658242" behindDoc="1" locked="1" layoutInCell="1" allowOverlap="1" wp14:anchorId="1D088F59" wp14:editId="6C70183B">
          <wp:simplePos x="0" y="0"/>
          <wp:positionH relativeFrom="page">
            <wp:posOffset>652145</wp:posOffset>
          </wp:positionH>
          <wp:positionV relativeFrom="page">
            <wp:posOffset>713740</wp:posOffset>
          </wp:positionV>
          <wp:extent cx="3166110" cy="5537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8D02" w14:textId="77777777" w:rsidR="004F262F" w:rsidRPr="003631D2" w:rsidRDefault="004F262F" w:rsidP="004F262F">
    <w:pPr>
      <w:spacing w:after="120"/>
      <w:rPr>
        <w:rFonts w:ascii="Arial" w:hAnsi="Arial" w:cs="Arial"/>
        <w:b/>
      </w:rPr>
    </w:pPr>
    <w:r w:rsidRPr="004F1323">
      <w:rPr>
        <w:noProof/>
        <w:lang w:val="en-AU" w:eastAsia="en-AU"/>
      </w:rPr>
      <w:drawing>
        <wp:anchor distT="0" distB="0" distL="114300" distR="114300" simplePos="0" relativeHeight="251660292" behindDoc="1" locked="0" layoutInCell="1" allowOverlap="1" wp14:anchorId="3B968DDB" wp14:editId="19CCE5E6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AT-Letterhead-BG_Gran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2577A" w14:textId="77777777" w:rsidR="004F262F" w:rsidRPr="003631D2" w:rsidRDefault="004F262F" w:rsidP="004F262F">
    <w:pPr>
      <w:rPr>
        <w:rFonts w:ascii="Arial" w:hAnsi="Arial" w:cs="Arial"/>
      </w:rPr>
    </w:pPr>
  </w:p>
  <w:p w14:paraId="39629D51" w14:textId="77777777" w:rsidR="007B1267" w:rsidRDefault="004F262F" w:rsidP="002D5B25">
    <w:pPr>
      <w:pStyle w:val="Header"/>
    </w:pPr>
    <w:r w:rsidRPr="004F1323">
      <w:rPr>
        <w:noProof/>
        <w:lang w:val="en-AU" w:eastAsia="en-AU"/>
      </w:rPr>
      <w:drawing>
        <wp:anchor distT="0" distB="0" distL="114300" distR="114300" simplePos="0" relativeHeight="251658244" behindDoc="1" locked="1" layoutInCell="1" allowOverlap="1" wp14:anchorId="649C6C23" wp14:editId="5FED74C5">
          <wp:simplePos x="0" y="0"/>
          <wp:positionH relativeFrom="page">
            <wp:posOffset>966470</wp:posOffset>
          </wp:positionH>
          <wp:positionV relativeFrom="page">
            <wp:posOffset>604520</wp:posOffset>
          </wp:positionV>
          <wp:extent cx="3166745" cy="5543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9F688" w14:textId="77777777" w:rsidR="007B1267" w:rsidRPr="00943730" w:rsidRDefault="007B1267" w:rsidP="009437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jfVHQgj" int2:invalidationBookmarkName="" int2:hashCode="55nws/NwflbWmi" int2:id="YJSDP2og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842718A"/>
    <w:multiLevelType w:val="hybridMultilevel"/>
    <w:tmpl w:val="2A30F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F009D"/>
    <w:multiLevelType w:val="hybridMultilevel"/>
    <w:tmpl w:val="57EC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2FBE"/>
    <w:multiLevelType w:val="hybridMultilevel"/>
    <w:tmpl w:val="AA0A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9443B"/>
    <w:multiLevelType w:val="hybridMultilevel"/>
    <w:tmpl w:val="7DA8F1EC"/>
    <w:lvl w:ilvl="0" w:tplc="257EDC8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60490E60"/>
    <w:multiLevelType w:val="hybridMultilevel"/>
    <w:tmpl w:val="3AA2E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0437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92E3E94"/>
    <w:multiLevelType w:val="hybridMultilevel"/>
    <w:tmpl w:val="F5FC89DC"/>
    <w:lvl w:ilvl="0" w:tplc="C8E44640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E2B1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38B1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672E2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009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32EB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5478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165F2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7A62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7246360">
    <w:abstractNumId w:val="11"/>
  </w:num>
  <w:num w:numId="2" w16cid:durableId="1719351596">
    <w:abstractNumId w:val="0"/>
  </w:num>
  <w:num w:numId="3" w16cid:durableId="972948176">
    <w:abstractNumId w:val="3"/>
  </w:num>
  <w:num w:numId="4" w16cid:durableId="875972488">
    <w:abstractNumId w:val="8"/>
  </w:num>
  <w:num w:numId="5" w16cid:durableId="505751925">
    <w:abstractNumId w:val="9"/>
  </w:num>
  <w:num w:numId="6" w16cid:durableId="630744465">
    <w:abstractNumId w:val="3"/>
  </w:num>
  <w:num w:numId="7" w16cid:durableId="1414469918">
    <w:abstractNumId w:val="0"/>
  </w:num>
  <w:num w:numId="8" w16cid:durableId="1767538543">
    <w:abstractNumId w:val="1"/>
  </w:num>
  <w:num w:numId="9" w16cid:durableId="664356545">
    <w:abstractNumId w:val="12"/>
  </w:num>
  <w:num w:numId="10" w16cid:durableId="1727797020">
    <w:abstractNumId w:val="2"/>
  </w:num>
  <w:num w:numId="11" w16cid:durableId="776826800">
    <w:abstractNumId w:val="5"/>
  </w:num>
  <w:num w:numId="12" w16cid:durableId="1860653336">
    <w:abstractNumId w:val="6"/>
  </w:num>
  <w:num w:numId="13" w16cid:durableId="1869024703">
    <w:abstractNumId w:val="10"/>
  </w:num>
  <w:num w:numId="14" w16cid:durableId="1314216183">
    <w:abstractNumId w:val="4"/>
  </w:num>
  <w:num w:numId="15" w16cid:durableId="207631216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D"/>
    <w:rsid w:val="00001DA8"/>
    <w:rsid w:val="000020C1"/>
    <w:rsid w:val="0000652C"/>
    <w:rsid w:val="0002080A"/>
    <w:rsid w:val="00021BFC"/>
    <w:rsid w:val="00024561"/>
    <w:rsid w:val="0002782F"/>
    <w:rsid w:val="000332FC"/>
    <w:rsid w:val="00034039"/>
    <w:rsid w:val="00034D04"/>
    <w:rsid w:val="00035BBF"/>
    <w:rsid w:val="00035E96"/>
    <w:rsid w:val="00047561"/>
    <w:rsid w:val="00050806"/>
    <w:rsid w:val="00051DC1"/>
    <w:rsid w:val="000546D9"/>
    <w:rsid w:val="00054E4D"/>
    <w:rsid w:val="000565D3"/>
    <w:rsid w:val="00060073"/>
    <w:rsid w:val="000616C6"/>
    <w:rsid w:val="000662CC"/>
    <w:rsid w:val="00066D37"/>
    <w:rsid w:val="000675FC"/>
    <w:rsid w:val="0007030E"/>
    <w:rsid w:val="00070450"/>
    <w:rsid w:val="00070DC7"/>
    <w:rsid w:val="00071666"/>
    <w:rsid w:val="00083065"/>
    <w:rsid w:val="000854FD"/>
    <w:rsid w:val="00087B61"/>
    <w:rsid w:val="00093EB4"/>
    <w:rsid w:val="000A0C0A"/>
    <w:rsid w:val="000B3010"/>
    <w:rsid w:val="000B37F5"/>
    <w:rsid w:val="000B3ED7"/>
    <w:rsid w:val="000B46D7"/>
    <w:rsid w:val="000D381C"/>
    <w:rsid w:val="000D5273"/>
    <w:rsid w:val="000D66D6"/>
    <w:rsid w:val="000F1BF6"/>
    <w:rsid w:val="000F3E74"/>
    <w:rsid w:val="000F5C37"/>
    <w:rsid w:val="001029BD"/>
    <w:rsid w:val="00113288"/>
    <w:rsid w:val="00117DC0"/>
    <w:rsid w:val="00120769"/>
    <w:rsid w:val="001214BE"/>
    <w:rsid w:val="00123988"/>
    <w:rsid w:val="00126D2B"/>
    <w:rsid w:val="0013101C"/>
    <w:rsid w:val="00132871"/>
    <w:rsid w:val="00137C83"/>
    <w:rsid w:val="001404E3"/>
    <w:rsid w:val="0014333F"/>
    <w:rsid w:val="00143F63"/>
    <w:rsid w:val="001457F0"/>
    <w:rsid w:val="001461D6"/>
    <w:rsid w:val="00150011"/>
    <w:rsid w:val="00151A2A"/>
    <w:rsid w:val="00151D71"/>
    <w:rsid w:val="001533FD"/>
    <w:rsid w:val="001541EA"/>
    <w:rsid w:val="00155A45"/>
    <w:rsid w:val="001710B5"/>
    <w:rsid w:val="00173D00"/>
    <w:rsid w:val="00174A67"/>
    <w:rsid w:val="00175ED7"/>
    <w:rsid w:val="0017613B"/>
    <w:rsid w:val="00196275"/>
    <w:rsid w:val="001A397B"/>
    <w:rsid w:val="001B0379"/>
    <w:rsid w:val="001B5540"/>
    <w:rsid w:val="001B6B1F"/>
    <w:rsid w:val="001B7A9E"/>
    <w:rsid w:val="001D090B"/>
    <w:rsid w:val="001D663E"/>
    <w:rsid w:val="001E1DC0"/>
    <w:rsid w:val="001E6822"/>
    <w:rsid w:val="00201FB9"/>
    <w:rsid w:val="00214276"/>
    <w:rsid w:val="002303AF"/>
    <w:rsid w:val="00230AA8"/>
    <w:rsid w:val="00231FA8"/>
    <w:rsid w:val="0023471F"/>
    <w:rsid w:val="00234BA1"/>
    <w:rsid w:val="00243934"/>
    <w:rsid w:val="00253C5A"/>
    <w:rsid w:val="00256DE8"/>
    <w:rsid w:val="00262B3E"/>
    <w:rsid w:val="002711D8"/>
    <w:rsid w:val="0027509B"/>
    <w:rsid w:val="002833DF"/>
    <w:rsid w:val="0028602A"/>
    <w:rsid w:val="00292F51"/>
    <w:rsid w:val="002A45C3"/>
    <w:rsid w:val="002A5A12"/>
    <w:rsid w:val="002B0402"/>
    <w:rsid w:val="002B217C"/>
    <w:rsid w:val="002B312F"/>
    <w:rsid w:val="002B5238"/>
    <w:rsid w:val="002B5E10"/>
    <w:rsid w:val="002C1B61"/>
    <w:rsid w:val="002C793D"/>
    <w:rsid w:val="002D0760"/>
    <w:rsid w:val="002D5B25"/>
    <w:rsid w:val="002E0899"/>
    <w:rsid w:val="002E282F"/>
    <w:rsid w:val="002E3C11"/>
    <w:rsid w:val="002E7D69"/>
    <w:rsid w:val="002F23FA"/>
    <w:rsid w:val="002F4F2B"/>
    <w:rsid w:val="002F584F"/>
    <w:rsid w:val="002F6125"/>
    <w:rsid w:val="003002C0"/>
    <w:rsid w:val="00301144"/>
    <w:rsid w:val="003031C6"/>
    <w:rsid w:val="0030482F"/>
    <w:rsid w:val="00304984"/>
    <w:rsid w:val="00306FF5"/>
    <w:rsid w:val="003108BF"/>
    <w:rsid w:val="00312BF8"/>
    <w:rsid w:val="003148B7"/>
    <w:rsid w:val="003158C3"/>
    <w:rsid w:val="00321165"/>
    <w:rsid w:val="00322242"/>
    <w:rsid w:val="003274CD"/>
    <w:rsid w:val="003301E2"/>
    <w:rsid w:val="00333501"/>
    <w:rsid w:val="00334F0A"/>
    <w:rsid w:val="003430FB"/>
    <w:rsid w:val="00343236"/>
    <w:rsid w:val="003457C4"/>
    <w:rsid w:val="00345A88"/>
    <w:rsid w:val="00345DE4"/>
    <w:rsid w:val="0035119D"/>
    <w:rsid w:val="00352097"/>
    <w:rsid w:val="00353113"/>
    <w:rsid w:val="003571A7"/>
    <w:rsid w:val="003573A2"/>
    <w:rsid w:val="00357B3A"/>
    <w:rsid w:val="00363159"/>
    <w:rsid w:val="00367384"/>
    <w:rsid w:val="00375DF3"/>
    <w:rsid w:val="00376277"/>
    <w:rsid w:val="0037680E"/>
    <w:rsid w:val="00386BC5"/>
    <w:rsid w:val="00391B99"/>
    <w:rsid w:val="0039344A"/>
    <w:rsid w:val="003B4F12"/>
    <w:rsid w:val="003B5BAE"/>
    <w:rsid w:val="003B649A"/>
    <w:rsid w:val="003C0939"/>
    <w:rsid w:val="003C296E"/>
    <w:rsid w:val="003C7BAC"/>
    <w:rsid w:val="003D0B1C"/>
    <w:rsid w:val="003D40B7"/>
    <w:rsid w:val="003D4B94"/>
    <w:rsid w:val="003D5CAC"/>
    <w:rsid w:val="003E0039"/>
    <w:rsid w:val="003E11E2"/>
    <w:rsid w:val="003E57FD"/>
    <w:rsid w:val="003E59E8"/>
    <w:rsid w:val="003F2041"/>
    <w:rsid w:val="00402ACC"/>
    <w:rsid w:val="004040A4"/>
    <w:rsid w:val="00405DBB"/>
    <w:rsid w:val="00411EF3"/>
    <w:rsid w:val="004120EC"/>
    <w:rsid w:val="00412FC4"/>
    <w:rsid w:val="00415E8E"/>
    <w:rsid w:val="00420657"/>
    <w:rsid w:val="00423F31"/>
    <w:rsid w:val="0042611D"/>
    <w:rsid w:val="00426323"/>
    <w:rsid w:val="00426AC2"/>
    <w:rsid w:val="00426B1F"/>
    <w:rsid w:val="00426C17"/>
    <w:rsid w:val="004274C4"/>
    <w:rsid w:val="0043002C"/>
    <w:rsid w:val="00430BE6"/>
    <w:rsid w:val="00431899"/>
    <w:rsid w:val="00431E42"/>
    <w:rsid w:val="004523C5"/>
    <w:rsid w:val="00455B23"/>
    <w:rsid w:val="004570DB"/>
    <w:rsid w:val="0045721C"/>
    <w:rsid w:val="0046021E"/>
    <w:rsid w:val="00461141"/>
    <w:rsid w:val="00462F2D"/>
    <w:rsid w:val="00475681"/>
    <w:rsid w:val="00480BB6"/>
    <w:rsid w:val="00482987"/>
    <w:rsid w:val="00482AE8"/>
    <w:rsid w:val="00486804"/>
    <w:rsid w:val="004A2316"/>
    <w:rsid w:val="004A4093"/>
    <w:rsid w:val="004A4A48"/>
    <w:rsid w:val="004A4D35"/>
    <w:rsid w:val="004B3775"/>
    <w:rsid w:val="004C4849"/>
    <w:rsid w:val="004C4CA0"/>
    <w:rsid w:val="004D0989"/>
    <w:rsid w:val="004D0BA0"/>
    <w:rsid w:val="004E058F"/>
    <w:rsid w:val="004E3B87"/>
    <w:rsid w:val="004E47E2"/>
    <w:rsid w:val="004E510C"/>
    <w:rsid w:val="004E9A2D"/>
    <w:rsid w:val="004F1323"/>
    <w:rsid w:val="004F262F"/>
    <w:rsid w:val="00503071"/>
    <w:rsid w:val="0050388A"/>
    <w:rsid w:val="00506C1C"/>
    <w:rsid w:val="00510921"/>
    <w:rsid w:val="00510AD3"/>
    <w:rsid w:val="005130EF"/>
    <w:rsid w:val="00513348"/>
    <w:rsid w:val="005134DF"/>
    <w:rsid w:val="00513AD8"/>
    <w:rsid w:val="00515057"/>
    <w:rsid w:val="005204D2"/>
    <w:rsid w:val="00522396"/>
    <w:rsid w:val="00531DAB"/>
    <w:rsid w:val="00533B5D"/>
    <w:rsid w:val="005435DE"/>
    <w:rsid w:val="0054464F"/>
    <w:rsid w:val="0054627C"/>
    <w:rsid w:val="0055708D"/>
    <w:rsid w:val="00566F67"/>
    <w:rsid w:val="00574D2D"/>
    <w:rsid w:val="0058186E"/>
    <w:rsid w:val="00583019"/>
    <w:rsid w:val="0058387E"/>
    <w:rsid w:val="0059186C"/>
    <w:rsid w:val="0059289C"/>
    <w:rsid w:val="00593E27"/>
    <w:rsid w:val="0059608C"/>
    <w:rsid w:val="005A20F6"/>
    <w:rsid w:val="005A37BD"/>
    <w:rsid w:val="005B22DC"/>
    <w:rsid w:val="005B4C18"/>
    <w:rsid w:val="005B6AC5"/>
    <w:rsid w:val="005B7CD3"/>
    <w:rsid w:val="005C6961"/>
    <w:rsid w:val="005D3655"/>
    <w:rsid w:val="005E4830"/>
    <w:rsid w:val="005E4F6C"/>
    <w:rsid w:val="00610558"/>
    <w:rsid w:val="00611D29"/>
    <w:rsid w:val="00622B86"/>
    <w:rsid w:val="00623BA1"/>
    <w:rsid w:val="00624DEE"/>
    <w:rsid w:val="006346BC"/>
    <w:rsid w:val="00635C92"/>
    <w:rsid w:val="00640792"/>
    <w:rsid w:val="00642F83"/>
    <w:rsid w:val="00645776"/>
    <w:rsid w:val="00647CB0"/>
    <w:rsid w:val="00652F94"/>
    <w:rsid w:val="006542E2"/>
    <w:rsid w:val="0065EB0D"/>
    <w:rsid w:val="006608B7"/>
    <w:rsid w:val="0066652A"/>
    <w:rsid w:val="00667E4C"/>
    <w:rsid w:val="006719C3"/>
    <w:rsid w:val="00680522"/>
    <w:rsid w:val="00682167"/>
    <w:rsid w:val="00682CFE"/>
    <w:rsid w:val="00696C6C"/>
    <w:rsid w:val="006B19C4"/>
    <w:rsid w:val="006B1E31"/>
    <w:rsid w:val="006B53B3"/>
    <w:rsid w:val="006B5E1C"/>
    <w:rsid w:val="006B66A5"/>
    <w:rsid w:val="006C3606"/>
    <w:rsid w:val="006C42AF"/>
    <w:rsid w:val="006D775C"/>
    <w:rsid w:val="006E3B3F"/>
    <w:rsid w:val="006F1189"/>
    <w:rsid w:val="006F6A65"/>
    <w:rsid w:val="007003B6"/>
    <w:rsid w:val="00700DDD"/>
    <w:rsid w:val="00711D8E"/>
    <w:rsid w:val="00712672"/>
    <w:rsid w:val="00712804"/>
    <w:rsid w:val="00712C27"/>
    <w:rsid w:val="00713A3E"/>
    <w:rsid w:val="00714FBD"/>
    <w:rsid w:val="00715B5B"/>
    <w:rsid w:val="00720AB4"/>
    <w:rsid w:val="007213EB"/>
    <w:rsid w:val="00722FB4"/>
    <w:rsid w:val="007232BA"/>
    <w:rsid w:val="007259CE"/>
    <w:rsid w:val="00726AF0"/>
    <w:rsid w:val="007303B5"/>
    <w:rsid w:val="00734E3F"/>
    <w:rsid w:val="00736985"/>
    <w:rsid w:val="00742C6F"/>
    <w:rsid w:val="00745DF5"/>
    <w:rsid w:val="007502AA"/>
    <w:rsid w:val="0076250F"/>
    <w:rsid w:val="007670BC"/>
    <w:rsid w:val="00774A8F"/>
    <w:rsid w:val="007779D8"/>
    <w:rsid w:val="00780FA5"/>
    <w:rsid w:val="00782624"/>
    <w:rsid w:val="00795D76"/>
    <w:rsid w:val="0079695E"/>
    <w:rsid w:val="007A3F04"/>
    <w:rsid w:val="007A5252"/>
    <w:rsid w:val="007B1267"/>
    <w:rsid w:val="007B44D3"/>
    <w:rsid w:val="007B6200"/>
    <w:rsid w:val="007B6945"/>
    <w:rsid w:val="007C1263"/>
    <w:rsid w:val="007C2EDA"/>
    <w:rsid w:val="007C5399"/>
    <w:rsid w:val="007C7F7B"/>
    <w:rsid w:val="007D4BE4"/>
    <w:rsid w:val="007D5BBA"/>
    <w:rsid w:val="007D6668"/>
    <w:rsid w:val="007F3395"/>
    <w:rsid w:val="007F48A6"/>
    <w:rsid w:val="007F5458"/>
    <w:rsid w:val="007F6544"/>
    <w:rsid w:val="00800D6A"/>
    <w:rsid w:val="00801B9F"/>
    <w:rsid w:val="0080204D"/>
    <w:rsid w:val="008038F0"/>
    <w:rsid w:val="00803FBA"/>
    <w:rsid w:val="00812D01"/>
    <w:rsid w:val="00821A9D"/>
    <w:rsid w:val="008223E4"/>
    <w:rsid w:val="00825AC7"/>
    <w:rsid w:val="008262FF"/>
    <w:rsid w:val="00842565"/>
    <w:rsid w:val="008453CF"/>
    <w:rsid w:val="00846973"/>
    <w:rsid w:val="008475F0"/>
    <w:rsid w:val="00853A81"/>
    <w:rsid w:val="0085567A"/>
    <w:rsid w:val="008557A7"/>
    <w:rsid w:val="00865B9D"/>
    <w:rsid w:val="00866A7C"/>
    <w:rsid w:val="00870269"/>
    <w:rsid w:val="00870928"/>
    <w:rsid w:val="00873A56"/>
    <w:rsid w:val="00873B39"/>
    <w:rsid w:val="00880E0B"/>
    <w:rsid w:val="00887172"/>
    <w:rsid w:val="008902DF"/>
    <w:rsid w:val="0089405C"/>
    <w:rsid w:val="00894DA6"/>
    <w:rsid w:val="00895960"/>
    <w:rsid w:val="008979F9"/>
    <w:rsid w:val="00897FA2"/>
    <w:rsid w:val="008A139E"/>
    <w:rsid w:val="008A4544"/>
    <w:rsid w:val="008A4F87"/>
    <w:rsid w:val="008A51A6"/>
    <w:rsid w:val="008A5AFE"/>
    <w:rsid w:val="008B0367"/>
    <w:rsid w:val="008B13B0"/>
    <w:rsid w:val="008C3E04"/>
    <w:rsid w:val="008C5A0E"/>
    <w:rsid w:val="008C6CCD"/>
    <w:rsid w:val="008D19EA"/>
    <w:rsid w:val="008D1B32"/>
    <w:rsid w:val="008D48CC"/>
    <w:rsid w:val="008E22FE"/>
    <w:rsid w:val="008E236F"/>
    <w:rsid w:val="008E58AB"/>
    <w:rsid w:val="008F1EF1"/>
    <w:rsid w:val="008F3DE0"/>
    <w:rsid w:val="008F4444"/>
    <w:rsid w:val="009026F1"/>
    <w:rsid w:val="0090777D"/>
    <w:rsid w:val="009235E0"/>
    <w:rsid w:val="009312F5"/>
    <w:rsid w:val="009418F3"/>
    <w:rsid w:val="00943730"/>
    <w:rsid w:val="00944801"/>
    <w:rsid w:val="00954294"/>
    <w:rsid w:val="0095646B"/>
    <w:rsid w:val="00965224"/>
    <w:rsid w:val="00965C6D"/>
    <w:rsid w:val="00975767"/>
    <w:rsid w:val="00975CA5"/>
    <w:rsid w:val="009805E9"/>
    <w:rsid w:val="0098279B"/>
    <w:rsid w:val="00986590"/>
    <w:rsid w:val="0099099D"/>
    <w:rsid w:val="00992C76"/>
    <w:rsid w:val="0099526C"/>
    <w:rsid w:val="009969D6"/>
    <w:rsid w:val="00996F0C"/>
    <w:rsid w:val="009A1B00"/>
    <w:rsid w:val="009B10E5"/>
    <w:rsid w:val="009B3FF2"/>
    <w:rsid w:val="009B4662"/>
    <w:rsid w:val="009B4D3B"/>
    <w:rsid w:val="009C01C5"/>
    <w:rsid w:val="009C4714"/>
    <w:rsid w:val="009D4BD4"/>
    <w:rsid w:val="009D59AB"/>
    <w:rsid w:val="009D7407"/>
    <w:rsid w:val="009E0866"/>
    <w:rsid w:val="009E10FB"/>
    <w:rsid w:val="009E273C"/>
    <w:rsid w:val="009E6712"/>
    <w:rsid w:val="009E7D68"/>
    <w:rsid w:val="009F0159"/>
    <w:rsid w:val="009F055C"/>
    <w:rsid w:val="009F1350"/>
    <w:rsid w:val="009F6423"/>
    <w:rsid w:val="009F7EB6"/>
    <w:rsid w:val="00A00C04"/>
    <w:rsid w:val="00A06B49"/>
    <w:rsid w:val="00A12843"/>
    <w:rsid w:val="00A13F7B"/>
    <w:rsid w:val="00A152BA"/>
    <w:rsid w:val="00A24A62"/>
    <w:rsid w:val="00A26978"/>
    <w:rsid w:val="00A26C7D"/>
    <w:rsid w:val="00A31C9F"/>
    <w:rsid w:val="00A4144F"/>
    <w:rsid w:val="00A42274"/>
    <w:rsid w:val="00A51B12"/>
    <w:rsid w:val="00A51CD0"/>
    <w:rsid w:val="00A5201D"/>
    <w:rsid w:val="00A54D54"/>
    <w:rsid w:val="00A61B4D"/>
    <w:rsid w:val="00A66492"/>
    <w:rsid w:val="00A701A3"/>
    <w:rsid w:val="00A70F45"/>
    <w:rsid w:val="00A7345A"/>
    <w:rsid w:val="00A73F4D"/>
    <w:rsid w:val="00A753C2"/>
    <w:rsid w:val="00A7772A"/>
    <w:rsid w:val="00A80F95"/>
    <w:rsid w:val="00A97BF1"/>
    <w:rsid w:val="00AA0FF3"/>
    <w:rsid w:val="00AA298A"/>
    <w:rsid w:val="00AA3ECE"/>
    <w:rsid w:val="00AA4366"/>
    <w:rsid w:val="00AA5DF2"/>
    <w:rsid w:val="00AA6818"/>
    <w:rsid w:val="00AA68F7"/>
    <w:rsid w:val="00AA7C35"/>
    <w:rsid w:val="00AB45A7"/>
    <w:rsid w:val="00AC164A"/>
    <w:rsid w:val="00AC3E16"/>
    <w:rsid w:val="00AD0F8F"/>
    <w:rsid w:val="00AD3B07"/>
    <w:rsid w:val="00AD6F62"/>
    <w:rsid w:val="00AE01D5"/>
    <w:rsid w:val="00AE4305"/>
    <w:rsid w:val="00AE448A"/>
    <w:rsid w:val="00AE56FC"/>
    <w:rsid w:val="00AF2050"/>
    <w:rsid w:val="00AF6D04"/>
    <w:rsid w:val="00B00BBA"/>
    <w:rsid w:val="00B02340"/>
    <w:rsid w:val="00B02AD8"/>
    <w:rsid w:val="00B03B8B"/>
    <w:rsid w:val="00B03CA8"/>
    <w:rsid w:val="00B05C27"/>
    <w:rsid w:val="00B10166"/>
    <w:rsid w:val="00B15329"/>
    <w:rsid w:val="00B16D2A"/>
    <w:rsid w:val="00B24431"/>
    <w:rsid w:val="00B24C87"/>
    <w:rsid w:val="00B26AEB"/>
    <w:rsid w:val="00B3022A"/>
    <w:rsid w:val="00B31237"/>
    <w:rsid w:val="00B33C0A"/>
    <w:rsid w:val="00B4002A"/>
    <w:rsid w:val="00B523B5"/>
    <w:rsid w:val="00B525B2"/>
    <w:rsid w:val="00B55E19"/>
    <w:rsid w:val="00B56554"/>
    <w:rsid w:val="00B56999"/>
    <w:rsid w:val="00B609C4"/>
    <w:rsid w:val="00B669C6"/>
    <w:rsid w:val="00B674D2"/>
    <w:rsid w:val="00B73A83"/>
    <w:rsid w:val="00B823E6"/>
    <w:rsid w:val="00B83098"/>
    <w:rsid w:val="00B83857"/>
    <w:rsid w:val="00B84081"/>
    <w:rsid w:val="00B84C3B"/>
    <w:rsid w:val="00B84F2D"/>
    <w:rsid w:val="00B857E1"/>
    <w:rsid w:val="00B873B9"/>
    <w:rsid w:val="00B94758"/>
    <w:rsid w:val="00BA229C"/>
    <w:rsid w:val="00BA4B6D"/>
    <w:rsid w:val="00BA7A0F"/>
    <w:rsid w:val="00BB15C3"/>
    <w:rsid w:val="00BB26C5"/>
    <w:rsid w:val="00BB27AB"/>
    <w:rsid w:val="00BB3B3D"/>
    <w:rsid w:val="00BB5C11"/>
    <w:rsid w:val="00BB6357"/>
    <w:rsid w:val="00BC0DB3"/>
    <w:rsid w:val="00BC22C7"/>
    <w:rsid w:val="00BC4B14"/>
    <w:rsid w:val="00BD77AB"/>
    <w:rsid w:val="00BE74A1"/>
    <w:rsid w:val="00BF4DE6"/>
    <w:rsid w:val="00C011A5"/>
    <w:rsid w:val="00C01408"/>
    <w:rsid w:val="00C0574D"/>
    <w:rsid w:val="00C06B13"/>
    <w:rsid w:val="00C152EC"/>
    <w:rsid w:val="00C15AF6"/>
    <w:rsid w:val="00C17AF2"/>
    <w:rsid w:val="00C237D2"/>
    <w:rsid w:val="00C244C2"/>
    <w:rsid w:val="00C27D25"/>
    <w:rsid w:val="00C31676"/>
    <w:rsid w:val="00C34761"/>
    <w:rsid w:val="00C42541"/>
    <w:rsid w:val="00C42CDE"/>
    <w:rsid w:val="00C44BDD"/>
    <w:rsid w:val="00C5182A"/>
    <w:rsid w:val="00C52E67"/>
    <w:rsid w:val="00C60101"/>
    <w:rsid w:val="00C6039E"/>
    <w:rsid w:val="00C61A5C"/>
    <w:rsid w:val="00C61A99"/>
    <w:rsid w:val="00C63EE9"/>
    <w:rsid w:val="00C700C0"/>
    <w:rsid w:val="00C70697"/>
    <w:rsid w:val="00C76867"/>
    <w:rsid w:val="00C77756"/>
    <w:rsid w:val="00C77F15"/>
    <w:rsid w:val="00C86634"/>
    <w:rsid w:val="00C91A5E"/>
    <w:rsid w:val="00C92FAA"/>
    <w:rsid w:val="00CA0EB1"/>
    <w:rsid w:val="00CA16F3"/>
    <w:rsid w:val="00CA2852"/>
    <w:rsid w:val="00CA37B1"/>
    <w:rsid w:val="00CA5AA1"/>
    <w:rsid w:val="00CB1959"/>
    <w:rsid w:val="00CB7201"/>
    <w:rsid w:val="00CB73E7"/>
    <w:rsid w:val="00CC28FA"/>
    <w:rsid w:val="00CC65AF"/>
    <w:rsid w:val="00CC741B"/>
    <w:rsid w:val="00CD0E4B"/>
    <w:rsid w:val="00CD4186"/>
    <w:rsid w:val="00CD6556"/>
    <w:rsid w:val="00CE062B"/>
    <w:rsid w:val="00CE26BE"/>
    <w:rsid w:val="00CE408B"/>
    <w:rsid w:val="00CE4BA7"/>
    <w:rsid w:val="00CE4C89"/>
    <w:rsid w:val="00CF07BA"/>
    <w:rsid w:val="00CF3590"/>
    <w:rsid w:val="00D0296C"/>
    <w:rsid w:val="00D03EB0"/>
    <w:rsid w:val="00D10CAD"/>
    <w:rsid w:val="00D117BF"/>
    <w:rsid w:val="00D164BD"/>
    <w:rsid w:val="00D17D37"/>
    <w:rsid w:val="00D17DA3"/>
    <w:rsid w:val="00D22B27"/>
    <w:rsid w:val="00D26CEB"/>
    <w:rsid w:val="00D31D77"/>
    <w:rsid w:val="00D32D6F"/>
    <w:rsid w:val="00D34A23"/>
    <w:rsid w:val="00D37ADE"/>
    <w:rsid w:val="00D37B04"/>
    <w:rsid w:val="00D540C6"/>
    <w:rsid w:val="00D61024"/>
    <w:rsid w:val="00D6138B"/>
    <w:rsid w:val="00D64BD1"/>
    <w:rsid w:val="00D7241B"/>
    <w:rsid w:val="00D75D32"/>
    <w:rsid w:val="00D80AD3"/>
    <w:rsid w:val="00D82C27"/>
    <w:rsid w:val="00D90CA3"/>
    <w:rsid w:val="00D92254"/>
    <w:rsid w:val="00D95ECA"/>
    <w:rsid w:val="00D97F43"/>
    <w:rsid w:val="00DB0A3F"/>
    <w:rsid w:val="00DB7859"/>
    <w:rsid w:val="00DC1828"/>
    <w:rsid w:val="00DC50F4"/>
    <w:rsid w:val="00DC68AB"/>
    <w:rsid w:val="00DD0FE3"/>
    <w:rsid w:val="00DD3A96"/>
    <w:rsid w:val="00DD423B"/>
    <w:rsid w:val="00DE084C"/>
    <w:rsid w:val="00DE147C"/>
    <w:rsid w:val="00DE54E5"/>
    <w:rsid w:val="00DF4725"/>
    <w:rsid w:val="00DF5494"/>
    <w:rsid w:val="00DF7DDA"/>
    <w:rsid w:val="00E04201"/>
    <w:rsid w:val="00E1017F"/>
    <w:rsid w:val="00E14F51"/>
    <w:rsid w:val="00E17C48"/>
    <w:rsid w:val="00E20468"/>
    <w:rsid w:val="00E239FC"/>
    <w:rsid w:val="00E30797"/>
    <w:rsid w:val="00E357B7"/>
    <w:rsid w:val="00E47D27"/>
    <w:rsid w:val="00E50684"/>
    <w:rsid w:val="00E518F4"/>
    <w:rsid w:val="00E53800"/>
    <w:rsid w:val="00E57726"/>
    <w:rsid w:val="00E6081F"/>
    <w:rsid w:val="00E615A9"/>
    <w:rsid w:val="00E6775A"/>
    <w:rsid w:val="00E67C35"/>
    <w:rsid w:val="00E80D5C"/>
    <w:rsid w:val="00E8296D"/>
    <w:rsid w:val="00E8337F"/>
    <w:rsid w:val="00E8457B"/>
    <w:rsid w:val="00E85EFF"/>
    <w:rsid w:val="00E90C0E"/>
    <w:rsid w:val="00E912E5"/>
    <w:rsid w:val="00E94EA0"/>
    <w:rsid w:val="00EA04B2"/>
    <w:rsid w:val="00EA20F3"/>
    <w:rsid w:val="00EA4001"/>
    <w:rsid w:val="00EA5037"/>
    <w:rsid w:val="00EB0A13"/>
    <w:rsid w:val="00EB1BE8"/>
    <w:rsid w:val="00EB3EA1"/>
    <w:rsid w:val="00EC3F7D"/>
    <w:rsid w:val="00EC447D"/>
    <w:rsid w:val="00ED2831"/>
    <w:rsid w:val="00ED43D1"/>
    <w:rsid w:val="00ED657C"/>
    <w:rsid w:val="00ED6744"/>
    <w:rsid w:val="00EE4EE1"/>
    <w:rsid w:val="00EF348E"/>
    <w:rsid w:val="00EF4574"/>
    <w:rsid w:val="00F0280C"/>
    <w:rsid w:val="00F02FCE"/>
    <w:rsid w:val="00F109AA"/>
    <w:rsid w:val="00F1124C"/>
    <w:rsid w:val="00F12FBD"/>
    <w:rsid w:val="00F14522"/>
    <w:rsid w:val="00F24327"/>
    <w:rsid w:val="00F25A93"/>
    <w:rsid w:val="00F2684E"/>
    <w:rsid w:val="00F2739F"/>
    <w:rsid w:val="00F30AA6"/>
    <w:rsid w:val="00F314BE"/>
    <w:rsid w:val="00F317AA"/>
    <w:rsid w:val="00F403C3"/>
    <w:rsid w:val="00F40D3A"/>
    <w:rsid w:val="00F42C46"/>
    <w:rsid w:val="00F522A8"/>
    <w:rsid w:val="00F5404C"/>
    <w:rsid w:val="00F605A7"/>
    <w:rsid w:val="00F67DC3"/>
    <w:rsid w:val="00F729EF"/>
    <w:rsid w:val="00F74BF7"/>
    <w:rsid w:val="00F77AD5"/>
    <w:rsid w:val="00F77CAE"/>
    <w:rsid w:val="00F81798"/>
    <w:rsid w:val="00F82271"/>
    <w:rsid w:val="00F83428"/>
    <w:rsid w:val="00F94D1A"/>
    <w:rsid w:val="00F96BB9"/>
    <w:rsid w:val="00F96CD3"/>
    <w:rsid w:val="00F977E0"/>
    <w:rsid w:val="00FA3B24"/>
    <w:rsid w:val="00FA79C4"/>
    <w:rsid w:val="00FA7AEA"/>
    <w:rsid w:val="00FB15A5"/>
    <w:rsid w:val="00FB40A2"/>
    <w:rsid w:val="00FC1368"/>
    <w:rsid w:val="00FC1C8E"/>
    <w:rsid w:val="00FC4ABE"/>
    <w:rsid w:val="00FC79DD"/>
    <w:rsid w:val="00FC7D3D"/>
    <w:rsid w:val="00FD101A"/>
    <w:rsid w:val="00FD52A9"/>
    <w:rsid w:val="00FE6D51"/>
    <w:rsid w:val="00FE6F2A"/>
    <w:rsid w:val="00FF2766"/>
    <w:rsid w:val="00FF3704"/>
    <w:rsid w:val="0134F3C1"/>
    <w:rsid w:val="0158F553"/>
    <w:rsid w:val="01F84B66"/>
    <w:rsid w:val="024353BD"/>
    <w:rsid w:val="026A3FD7"/>
    <w:rsid w:val="029D1245"/>
    <w:rsid w:val="030033DF"/>
    <w:rsid w:val="03137C35"/>
    <w:rsid w:val="036512B3"/>
    <w:rsid w:val="039020B3"/>
    <w:rsid w:val="04A0C7C7"/>
    <w:rsid w:val="054ED601"/>
    <w:rsid w:val="0685A0D4"/>
    <w:rsid w:val="06F13227"/>
    <w:rsid w:val="0782A7E9"/>
    <w:rsid w:val="0785170E"/>
    <w:rsid w:val="0790C3D6"/>
    <w:rsid w:val="0812A72F"/>
    <w:rsid w:val="082C1718"/>
    <w:rsid w:val="08CB090B"/>
    <w:rsid w:val="090283C9"/>
    <w:rsid w:val="09A78724"/>
    <w:rsid w:val="0A14DA62"/>
    <w:rsid w:val="0ABFC29B"/>
    <w:rsid w:val="0BC6AD12"/>
    <w:rsid w:val="0C1A3E93"/>
    <w:rsid w:val="0C99997F"/>
    <w:rsid w:val="0CF80057"/>
    <w:rsid w:val="0DBD86AA"/>
    <w:rsid w:val="0E9AC595"/>
    <w:rsid w:val="0EFB5CBA"/>
    <w:rsid w:val="0F2A702D"/>
    <w:rsid w:val="0F8BABDA"/>
    <w:rsid w:val="10B6A3F7"/>
    <w:rsid w:val="10F4715A"/>
    <w:rsid w:val="118F18DB"/>
    <w:rsid w:val="11AA79AD"/>
    <w:rsid w:val="12ABB7CD"/>
    <w:rsid w:val="12B1EAF3"/>
    <w:rsid w:val="12F4514B"/>
    <w:rsid w:val="1344F0C1"/>
    <w:rsid w:val="139A9851"/>
    <w:rsid w:val="13D8300D"/>
    <w:rsid w:val="1469AFEF"/>
    <w:rsid w:val="1746BEDE"/>
    <w:rsid w:val="1A5851E1"/>
    <w:rsid w:val="1B0C47E9"/>
    <w:rsid w:val="1B5893EB"/>
    <w:rsid w:val="1CA254BE"/>
    <w:rsid w:val="1D0E5B49"/>
    <w:rsid w:val="1D158E6F"/>
    <w:rsid w:val="1FB18B9A"/>
    <w:rsid w:val="20AE9DD9"/>
    <w:rsid w:val="20DB9B5B"/>
    <w:rsid w:val="20FB298E"/>
    <w:rsid w:val="21443DD6"/>
    <w:rsid w:val="215242BC"/>
    <w:rsid w:val="2154E4DF"/>
    <w:rsid w:val="2223FC7D"/>
    <w:rsid w:val="228748DB"/>
    <w:rsid w:val="22CA4383"/>
    <w:rsid w:val="22D72210"/>
    <w:rsid w:val="2381001B"/>
    <w:rsid w:val="247CF89E"/>
    <w:rsid w:val="25BC55DE"/>
    <w:rsid w:val="2661C3C5"/>
    <w:rsid w:val="266EE491"/>
    <w:rsid w:val="26B243E0"/>
    <w:rsid w:val="27332E3B"/>
    <w:rsid w:val="283163DC"/>
    <w:rsid w:val="2870FC10"/>
    <w:rsid w:val="28979C80"/>
    <w:rsid w:val="28A0EC08"/>
    <w:rsid w:val="299ADA44"/>
    <w:rsid w:val="2A43482E"/>
    <w:rsid w:val="2A4ED556"/>
    <w:rsid w:val="2A7AC2EC"/>
    <w:rsid w:val="2AECB75D"/>
    <w:rsid w:val="2B9D5C8A"/>
    <w:rsid w:val="2C1D1F12"/>
    <w:rsid w:val="2C816481"/>
    <w:rsid w:val="2CC4FDB8"/>
    <w:rsid w:val="2CDB6F79"/>
    <w:rsid w:val="2CF38BC3"/>
    <w:rsid w:val="2D5D0F03"/>
    <w:rsid w:val="2D927DB6"/>
    <w:rsid w:val="2E11D8A2"/>
    <w:rsid w:val="2E4302A0"/>
    <w:rsid w:val="2E4341F8"/>
    <w:rsid w:val="2EC3EB93"/>
    <w:rsid w:val="2EF9A8A1"/>
    <w:rsid w:val="2F0F316D"/>
    <w:rsid w:val="2F5F3786"/>
    <w:rsid w:val="2F6C549A"/>
    <w:rsid w:val="30827483"/>
    <w:rsid w:val="30BE16DA"/>
    <w:rsid w:val="31355453"/>
    <w:rsid w:val="31783A57"/>
    <w:rsid w:val="317A2130"/>
    <w:rsid w:val="317A4B42"/>
    <w:rsid w:val="319742B6"/>
    <w:rsid w:val="31F3C797"/>
    <w:rsid w:val="33343F3C"/>
    <w:rsid w:val="33B46163"/>
    <w:rsid w:val="33D384C8"/>
    <w:rsid w:val="33F5B79C"/>
    <w:rsid w:val="3515FF9D"/>
    <w:rsid w:val="35538FD6"/>
    <w:rsid w:val="359187FD"/>
    <w:rsid w:val="366D81CC"/>
    <w:rsid w:val="368B2B70"/>
    <w:rsid w:val="36A673BE"/>
    <w:rsid w:val="36BE6D2B"/>
    <w:rsid w:val="36FCA534"/>
    <w:rsid w:val="382DBA67"/>
    <w:rsid w:val="38350F7A"/>
    <w:rsid w:val="3856B09C"/>
    <w:rsid w:val="38620CFC"/>
    <w:rsid w:val="38FB7352"/>
    <w:rsid w:val="399CF1ED"/>
    <w:rsid w:val="39E578A6"/>
    <w:rsid w:val="3A0EE65E"/>
    <w:rsid w:val="3B342AC7"/>
    <w:rsid w:val="3B58BC13"/>
    <w:rsid w:val="3D44B94E"/>
    <w:rsid w:val="3D490BB8"/>
    <w:rsid w:val="3D633B98"/>
    <w:rsid w:val="3E18A0C1"/>
    <w:rsid w:val="3E213A83"/>
    <w:rsid w:val="3EAAA9F2"/>
    <w:rsid w:val="3F03BAF0"/>
    <w:rsid w:val="3F22E29C"/>
    <w:rsid w:val="3FB47122"/>
    <w:rsid w:val="41AED53A"/>
    <w:rsid w:val="425E57BA"/>
    <w:rsid w:val="432A472F"/>
    <w:rsid w:val="43B77DA6"/>
    <w:rsid w:val="442DB162"/>
    <w:rsid w:val="447FC50F"/>
    <w:rsid w:val="44E675FC"/>
    <w:rsid w:val="452A8605"/>
    <w:rsid w:val="45761284"/>
    <w:rsid w:val="457D6797"/>
    <w:rsid w:val="45AA6519"/>
    <w:rsid w:val="460299C2"/>
    <w:rsid w:val="467F7C4D"/>
    <w:rsid w:val="4758BAA6"/>
    <w:rsid w:val="475C9E5E"/>
    <w:rsid w:val="490E6BE5"/>
    <w:rsid w:val="4972E425"/>
    <w:rsid w:val="497DCB20"/>
    <w:rsid w:val="499C9D2F"/>
    <w:rsid w:val="49BE1F4D"/>
    <w:rsid w:val="49F225FF"/>
    <w:rsid w:val="4A335B0A"/>
    <w:rsid w:val="4AB78D2C"/>
    <w:rsid w:val="4AC91F57"/>
    <w:rsid w:val="4B348ECB"/>
    <w:rsid w:val="4BF3020F"/>
    <w:rsid w:val="4C27E3EF"/>
    <w:rsid w:val="4C50253C"/>
    <w:rsid w:val="4CBB435D"/>
    <w:rsid w:val="4DCA4E2F"/>
    <w:rsid w:val="4E295914"/>
    <w:rsid w:val="4E3ECD64"/>
    <w:rsid w:val="4E692212"/>
    <w:rsid w:val="4F6F3519"/>
    <w:rsid w:val="502928A3"/>
    <w:rsid w:val="50EBE8D0"/>
    <w:rsid w:val="526758DC"/>
    <w:rsid w:val="528E44F6"/>
    <w:rsid w:val="52BE6AA1"/>
    <w:rsid w:val="532AFDBB"/>
    <w:rsid w:val="540E20D6"/>
    <w:rsid w:val="5484F5BC"/>
    <w:rsid w:val="5557C13D"/>
    <w:rsid w:val="55BE14A7"/>
    <w:rsid w:val="56A39D82"/>
    <w:rsid w:val="56B3E72F"/>
    <w:rsid w:val="5733421B"/>
    <w:rsid w:val="579F2524"/>
    <w:rsid w:val="57BEA675"/>
    <w:rsid w:val="582AEDC8"/>
    <w:rsid w:val="58BF81BA"/>
    <w:rsid w:val="58D9D744"/>
    <w:rsid w:val="5921EA43"/>
    <w:rsid w:val="5924E279"/>
    <w:rsid w:val="59D2D8D0"/>
    <w:rsid w:val="5AF8DC6A"/>
    <w:rsid w:val="5B872581"/>
    <w:rsid w:val="5C65EA50"/>
    <w:rsid w:val="5C9942DE"/>
    <w:rsid w:val="5D02958D"/>
    <w:rsid w:val="5DE9F132"/>
    <w:rsid w:val="5E6544B7"/>
    <w:rsid w:val="5E70A93D"/>
    <w:rsid w:val="5EA1D280"/>
    <w:rsid w:val="5EBAF207"/>
    <w:rsid w:val="5F1C1FED"/>
    <w:rsid w:val="5F7CA20F"/>
    <w:rsid w:val="604739F3"/>
    <w:rsid w:val="616B4E40"/>
    <w:rsid w:val="61FCBFF9"/>
    <w:rsid w:val="6214B966"/>
    <w:rsid w:val="62596FF9"/>
    <w:rsid w:val="62A1C354"/>
    <w:rsid w:val="62E6BA43"/>
    <w:rsid w:val="630FFF1D"/>
    <w:rsid w:val="632D27AE"/>
    <w:rsid w:val="639F1C1F"/>
    <w:rsid w:val="63D22B09"/>
    <w:rsid w:val="643091E1"/>
    <w:rsid w:val="6466EB1A"/>
    <w:rsid w:val="64A2EF02"/>
    <w:rsid w:val="64DC6C0D"/>
    <w:rsid w:val="64F83EF4"/>
    <w:rsid w:val="65B06DC1"/>
    <w:rsid w:val="6655711C"/>
    <w:rsid w:val="66EE51A7"/>
    <w:rsid w:val="66F5A6BA"/>
    <w:rsid w:val="67023A60"/>
    <w:rsid w:val="67955B56"/>
    <w:rsid w:val="679F15E9"/>
    <w:rsid w:val="67F74623"/>
    <w:rsid w:val="68C8288B"/>
    <w:rsid w:val="68CF7D9E"/>
    <w:rsid w:val="69869BCF"/>
    <w:rsid w:val="698DBE11"/>
    <w:rsid w:val="6A013EAB"/>
    <w:rsid w:val="6AA921B1"/>
    <w:rsid w:val="6BE867B7"/>
    <w:rsid w:val="6D4ED5AD"/>
    <w:rsid w:val="6E48EC5B"/>
    <w:rsid w:val="6E6FA446"/>
    <w:rsid w:val="6FA23B43"/>
    <w:rsid w:val="700C0111"/>
    <w:rsid w:val="70A5A576"/>
    <w:rsid w:val="7190E36B"/>
    <w:rsid w:val="719138C4"/>
    <w:rsid w:val="725C0CA0"/>
    <w:rsid w:val="725CD2E0"/>
    <w:rsid w:val="7296DA62"/>
    <w:rsid w:val="729A77CA"/>
    <w:rsid w:val="72F25FB0"/>
    <w:rsid w:val="72F45A0A"/>
    <w:rsid w:val="72F8C5DE"/>
    <w:rsid w:val="73F7DD01"/>
    <w:rsid w:val="7409AC42"/>
    <w:rsid w:val="7436482B"/>
    <w:rsid w:val="743DFED7"/>
    <w:rsid w:val="75248F09"/>
    <w:rsid w:val="75B71F27"/>
    <w:rsid w:val="75B96EE3"/>
    <w:rsid w:val="75D2188C"/>
    <w:rsid w:val="75F533C3"/>
    <w:rsid w:val="76859CC5"/>
    <w:rsid w:val="76ACE153"/>
    <w:rsid w:val="776DE8ED"/>
    <w:rsid w:val="7865F91C"/>
    <w:rsid w:val="78AB813E"/>
    <w:rsid w:val="78B6F076"/>
    <w:rsid w:val="7909B94E"/>
    <w:rsid w:val="79F84E34"/>
    <w:rsid w:val="7AA9F3DA"/>
    <w:rsid w:val="7B5BCA83"/>
    <w:rsid w:val="7BBA2BAB"/>
    <w:rsid w:val="7BCC9A8A"/>
    <w:rsid w:val="7C1426AF"/>
    <w:rsid w:val="7E62DB43"/>
    <w:rsid w:val="7E674717"/>
    <w:rsid w:val="7EBE5666"/>
    <w:rsid w:val="7F1AFD86"/>
    <w:rsid w:val="7FB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0A359"/>
  <w15:docId w15:val="{8591E050-1AFB-478A-85D6-79FF91D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D381C"/>
    <w:pPr>
      <w:suppressAutoHyphens/>
      <w:spacing w:before="120" w:after="60" w:line="260" w:lineRule="atLeast"/>
    </w:pPr>
    <w:rPr>
      <w:color w:val="495965" w:themeColor="text2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ListParagraph"/>
    <w:qFormat/>
    <w:rsid w:val="000D381C"/>
    <w:pPr>
      <w:numPr>
        <w:numId w:val="10"/>
      </w:numPr>
    </w:pPr>
    <w:rPr>
      <w:rFonts w:asciiTheme="minorHAnsi" w:hAnsiTheme="minorHAnsi"/>
      <w:color w:val="495965" w:themeColor="text2"/>
    </w:rPr>
  </w:style>
  <w:style w:type="paragraph" w:customStyle="1" w:styleId="Bullet2">
    <w:name w:val="Bullet 2"/>
    <w:basedOn w:val="Bullet1"/>
    <w:qFormat/>
    <w:rsid w:val="000D381C"/>
    <w:pPr>
      <w:numPr>
        <w:ilvl w:val="1"/>
      </w:numPr>
    </w:pPr>
  </w:style>
  <w:style w:type="paragraph" w:customStyle="1" w:styleId="Bullet3">
    <w:name w:val="Bullet 3"/>
    <w:basedOn w:val="Bullet2"/>
    <w:qFormat/>
    <w:rsid w:val="000D381C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rsid w:val="00F82271"/>
    <w:pPr>
      <w:ind w:left="-851"/>
    </w:pPr>
  </w:style>
  <w:style w:type="paragraph" w:customStyle="1" w:styleId="PhotoRight">
    <w:name w:val="Photo Right"/>
    <w:basedOn w:val="PhotoMargins"/>
    <w:rsid w:val="00F82271"/>
    <w:pPr>
      <w:ind w:right="-851"/>
      <w:jc w:val="right"/>
    </w:pPr>
  </w:style>
  <w:style w:type="paragraph" w:customStyle="1" w:styleId="PhotoCaption">
    <w:name w:val="Photo Caption"/>
    <w:basedOn w:val="Normal"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96CD3"/>
    <w:pPr>
      <w:pageBreakBefore w:val="0"/>
      <w:spacing w:after="360"/>
      <w:contextualSpacing w:val="0"/>
    </w:pPr>
  </w:style>
  <w:style w:type="paragraph" w:customStyle="1" w:styleId="TableBullet1">
    <w:name w:val="Table Bullet 1"/>
    <w:basedOn w:val="Bullet1"/>
    <w:rsid w:val="00ED2831"/>
    <w:pPr>
      <w:numPr>
        <w:numId w:val="0"/>
      </w:numPr>
      <w:spacing w:before="60" w:line="220" w:lineRule="atLeast"/>
      <w:ind w:left="360" w:hanging="360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locked/>
    <w:rsid w:val="00ED2831"/>
    <w:pPr>
      <w:spacing w:before="60"/>
    </w:pPr>
  </w:style>
  <w:style w:type="paragraph" w:customStyle="1" w:styleId="QuoteAuthor">
    <w:name w:val="Quote Author"/>
    <w:basedOn w:val="Quote"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rsid w:val="00B33C0A"/>
    <w:pPr>
      <w:spacing w:after="900"/>
    </w:pPr>
  </w:style>
  <w:style w:type="paragraph" w:customStyle="1" w:styleId="Box1Text">
    <w:name w:val="Box 1 Text"/>
    <w:basedOn w:val="Normal"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locked/>
    <w:rsid w:val="001214BE"/>
    <w:rPr>
      <w:color w:val="65C5B4" w:themeColor="accent1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locked/>
    <w:rsid w:val="004F262F"/>
    <w:pPr>
      <w:suppressAutoHyphens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val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343236"/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343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343236"/>
  </w:style>
  <w:style w:type="character" w:styleId="UnresolvedMention">
    <w:name w:val="Unresolved Mention"/>
    <w:basedOn w:val="DefaultParagraphFont"/>
    <w:uiPriority w:val="99"/>
    <w:semiHidden/>
    <w:unhideWhenUsed/>
    <w:rsid w:val="002E7D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36F"/>
    <w:pPr>
      <w:spacing w:after="0" w:line="240" w:lineRule="auto"/>
    </w:pPr>
    <w:rPr>
      <w:color w:val="495965" w:themeColor="text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hard\OneDrive%20-%20Department%20of%20Foreign%20Affairs%20and%20Trade%20(dfat.gov.au)\Desktop\OCT%20SR%20input%2012%20July%202022.DOTX" TargetMode="External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c8192cb1-67bb-4ce5-82db-0b25b399d117">
      <Terms xmlns="http://schemas.microsoft.com/office/infopath/2007/PartnerControls"/>
    </lcf76f155ced4ddcb4097134ff3c332f>
    <Contributorsname xmlns="c8192cb1-67bb-4ce5-82db-0b25b399d117" xsi:nil="true"/>
    <Doctype xmlns="c8192cb1-67bb-4ce5-82db-0b25b399d117">input</Doctype>
    <Catetory xmlns="c8192cb1-67bb-4ce5-82db-0b25b399d117" xsi:nil="true"/>
    <Language xmlns="c8192cb1-67bb-4ce5-82db-0b25b399d117">English</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98E8-51C3-4A24-80B9-54703389A4E2}"/>
</file>

<file path=customXml/itemProps2.xml><?xml version="1.0" encoding="utf-8"?>
<ds:datastoreItem xmlns:ds="http://schemas.openxmlformats.org/officeDocument/2006/customXml" ds:itemID="{D521EB92-C381-4E52-A8CF-C6D743208E77}">
  <ds:schemaRefs>
    <ds:schemaRef ds:uri="http://schemas.microsoft.com/office/2006/metadata/properties"/>
    <ds:schemaRef ds:uri="http://schemas.microsoft.com/office/infopath/2007/PartnerControls"/>
    <ds:schemaRef ds:uri="de1d7913-2b48-4fb4-9e5c-239c7c65333c"/>
    <ds:schemaRef ds:uri="fd553ead-1a80-496c-9811-84850591db5e"/>
  </ds:schemaRefs>
</ds:datastoreItem>
</file>

<file path=customXml/itemProps3.xml><?xml version="1.0" encoding="utf-8"?>
<ds:datastoreItem xmlns:ds="http://schemas.openxmlformats.org/officeDocument/2006/customXml" ds:itemID="{7288E3FA-5EBC-4EAE-BDD8-1E2CFF6EB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D5E03-DBE5-40BA-93EE-7F7036FC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OCT SR input 12 July 2022.DOTX</Template>
  <TotalTime>8</TotalTime>
  <Pages>4</Pages>
  <Words>1505</Words>
  <Characters>8583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and Executive briefing template</vt:lpstr>
    </vt:vector>
  </TitlesOfParts>
  <Company>Department of Foreign Affairs and Trade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and Executive briefing template</dc:title>
  <dc:subject/>
  <dc:creator>DFAT</dc:creator>
  <cp:keywords>[SEC=OFFICIAL]</cp:keywords>
  <cp:lastModifiedBy>Nina Pregellio</cp:lastModifiedBy>
  <cp:revision>2</cp:revision>
  <cp:lastPrinted>2023-05-19T06:38:00Z</cp:lastPrinted>
  <dcterms:created xsi:type="dcterms:W3CDTF">2023-05-22T12:53:00Z</dcterms:created>
  <dcterms:modified xsi:type="dcterms:W3CDTF">2023-05-22T12:53:00Z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43b616eb-8d42-4b35-a711-881ff46720d4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ContentTypeId">
    <vt:lpwstr>0x010100A1DDFAC6AB8B644A99DC8F89F51DDD4D</vt:lpwstr>
  </property>
  <property fmtid="{D5CDD505-2E9C-101B-9397-08002B2CF9AE}" pid="6" name="PM_MinimumSecurityClassification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F7B65EDC3D3448B58C152F35A41DA4F0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161E91BA3A21E94855B17A08B1EBDBE3879BCF23</vt:lpwstr>
  </property>
  <property fmtid="{D5CDD505-2E9C-101B-9397-08002B2CF9AE}" pid="14" name="PM_OriginationTimeStamp">
    <vt:lpwstr>2023-05-19T07:01:21Z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64BEE1BB655FED25A8BECCB9422029ED</vt:lpwstr>
  </property>
  <property fmtid="{D5CDD505-2E9C-101B-9397-08002B2CF9AE}" pid="24" name="PM_Hash_Salt">
    <vt:lpwstr>C8E4B3BD506D8E0E928E11CC2F53B18E</vt:lpwstr>
  </property>
  <property fmtid="{D5CDD505-2E9C-101B-9397-08002B2CF9AE}" pid="25" name="PM_Hash_SHA1">
    <vt:lpwstr>F6E165497AED2DF2F8633BD9BDF3A247C0AB7FC0</vt:lpwstr>
  </property>
  <property fmtid="{D5CDD505-2E9C-101B-9397-08002B2CF9AE}" pid="26" name="PM_Caveats_Count">
    <vt:lpwstr>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_Display">
    <vt:lpwstr>OFFICIAL</vt:lpwstr>
  </property>
  <property fmtid="{D5CDD505-2E9C-101B-9397-08002B2CF9AE}" pid="30" name="PMUuid">
    <vt:lpwstr>ABBFF5E2-9674-55C9-B08D-C9980002FD58</vt:lpwstr>
  </property>
  <property fmtid="{D5CDD505-2E9C-101B-9397-08002B2CF9AE}" pid="31" name="PMUuidVer">
    <vt:lpwstr>2022.1</vt:lpwstr>
  </property>
  <property fmtid="{D5CDD505-2E9C-101B-9397-08002B2CF9AE}" pid="32" name="PM_OriginatorUserAccountName_SHA256">
    <vt:lpwstr>4A7E2DA5B1D17500654C2BEE1B45B6D760FBBD721C81A9E2D518A94550CF394D</vt:lpwstr>
  </property>
  <property fmtid="{D5CDD505-2E9C-101B-9397-08002B2CF9AE}" pid="33" name="PM_OriginatorDomainName_SHA256">
    <vt:lpwstr>6F3591835F3B2A8A025B00B5BA6418010DA3A17C9C26EA9C049FFD28039489A2</vt:lpwstr>
  </property>
  <property fmtid="{D5CDD505-2E9C-101B-9397-08002B2CF9AE}" pid="34" name="MediaServiceImageTags">
    <vt:lpwstr/>
  </property>
  <property fmtid="{D5CDD505-2E9C-101B-9397-08002B2CF9AE}" pid="35" name="Order">
    <vt:r8>23100</vt:r8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_ExtendedDescription">
    <vt:lpwstr/>
  </property>
  <property fmtid="{D5CDD505-2E9C-101B-9397-08002B2CF9AE}" pid="40" name="TriggerFlowInfo">
    <vt:lpwstr/>
  </property>
  <property fmtid="{D5CDD505-2E9C-101B-9397-08002B2CF9AE}" pid="41" name="xd_Signature">
    <vt:bool>false</vt:bool>
  </property>
</Properties>
</file>