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D5A8C" w14:textId="77777777" w:rsidR="00C5111E" w:rsidRPr="00E55D18" w:rsidRDefault="00C5111E" w:rsidP="00C5111E">
      <w:pPr>
        <w:rPr>
          <w:rFonts w:ascii="Cambria" w:hAnsi="Cambria"/>
          <w:b/>
          <w:sz w:val="24"/>
          <w:szCs w:val="24"/>
          <w:u w:val="single"/>
          <w:lang w:val="fr-CH"/>
        </w:rPr>
      </w:pPr>
    </w:p>
    <w:p w14:paraId="4C377E75" w14:textId="291CEF11" w:rsidR="00C5111E" w:rsidRPr="00E55D18" w:rsidRDefault="00C5111E" w:rsidP="00C5111E">
      <w:pPr>
        <w:autoSpaceDE w:val="0"/>
        <w:autoSpaceDN w:val="0"/>
        <w:adjustRightInd w:val="0"/>
        <w:spacing w:line="240" w:lineRule="auto"/>
        <w:jc w:val="right"/>
        <w:rPr>
          <w:rFonts w:ascii="Arial" w:hAnsi="Arial" w:cs="Arial"/>
          <w:sz w:val="20"/>
          <w:szCs w:val="20"/>
          <w:lang w:val="fr-CH"/>
        </w:rPr>
      </w:pPr>
      <w:r w:rsidRPr="00E55D18">
        <w:rPr>
          <w:rFonts w:cs="Arial"/>
          <w:sz w:val="18"/>
          <w:szCs w:val="18"/>
          <w:lang w:val="fr-CH"/>
        </w:rPr>
        <w:tab/>
      </w:r>
      <w:r w:rsidRPr="00E55D18">
        <w:rPr>
          <w:rFonts w:cs="Arial"/>
          <w:lang w:val="fr-CH"/>
        </w:rPr>
        <w:tab/>
      </w:r>
      <w:r w:rsidRPr="00E55D18">
        <w:rPr>
          <w:rFonts w:cs="Arial"/>
          <w:lang w:val="fr-CH"/>
        </w:rPr>
        <w:tab/>
      </w:r>
      <w:r w:rsidRPr="00E55D18">
        <w:rPr>
          <w:rFonts w:cs="Arial"/>
          <w:lang w:val="fr-CH"/>
        </w:rPr>
        <w:tab/>
      </w:r>
      <w:r w:rsidRPr="00E55D18">
        <w:rPr>
          <w:rFonts w:cs="Arial"/>
          <w:lang w:val="fr-CH"/>
        </w:rPr>
        <w:tab/>
      </w:r>
      <w:r w:rsidRPr="00E55D18">
        <w:rPr>
          <w:rFonts w:cs="Arial"/>
          <w:lang w:val="fr-CH"/>
        </w:rPr>
        <w:tab/>
      </w:r>
      <w:r w:rsidRPr="00E55D18">
        <w:rPr>
          <w:rFonts w:cs="Arial"/>
          <w:lang w:val="fr-CH"/>
        </w:rPr>
        <w:tab/>
        <w:t xml:space="preserve"> </w:t>
      </w:r>
      <w:r w:rsidRPr="00E55D18">
        <w:rPr>
          <w:rFonts w:ascii="Arial" w:hAnsi="Arial" w:cs="Arial"/>
          <w:sz w:val="20"/>
          <w:szCs w:val="20"/>
          <w:lang w:val="fr-CH"/>
        </w:rPr>
        <w:t xml:space="preserve">Berne, le </w:t>
      </w:r>
      <w:r w:rsidR="00007397">
        <w:rPr>
          <w:rFonts w:ascii="Arial" w:hAnsi="Arial" w:cs="Arial"/>
          <w:sz w:val="20"/>
          <w:szCs w:val="20"/>
          <w:lang w:val="fr-CH"/>
        </w:rPr>
        <w:t>31</w:t>
      </w:r>
      <w:r w:rsidR="00934A28">
        <w:rPr>
          <w:rFonts w:ascii="Arial" w:hAnsi="Arial" w:cs="Arial"/>
          <w:sz w:val="20"/>
          <w:szCs w:val="20"/>
          <w:lang w:val="fr-CH"/>
        </w:rPr>
        <w:t xml:space="preserve"> mai 2023</w:t>
      </w:r>
    </w:p>
    <w:p w14:paraId="07FB20EE" w14:textId="77777777" w:rsidR="00C5111E" w:rsidRPr="00E55D18" w:rsidRDefault="00C5111E" w:rsidP="00C5111E">
      <w:pPr>
        <w:autoSpaceDE w:val="0"/>
        <w:autoSpaceDN w:val="0"/>
        <w:adjustRightInd w:val="0"/>
        <w:spacing w:line="240" w:lineRule="auto"/>
        <w:rPr>
          <w:rFonts w:ascii="Arial" w:hAnsi="Arial" w:cs="Arial"/>
          <w:b/>
          <w:color w:val="000000" w:themeColor="text1"/>
          <w:sz w:val="20"/>
          <w:szCs w:val="20"/>
          <w:lang w:val="fr-CH"/>
        </w:rPr>
      </w:pPr>
    </w:p>
    <w:p w14:paraId="482AF672" w14:textId="77777777" w:rsidR="00E55D18" w:rsidRPr="00934A28" w:rsidRDefault="00934A28" w:rsidP="009B65D3">
      <w:pPr>
        <w:jc w:val="center"/>
        <w:rPr>
          <w:rFonts w:ascii="Arial" w:hAnsi="Arial" w:cs="Arial"/>
          <w:b/>
          <w:sz w:val="20"/>
          <w:szCs w:val="20"/>
          <w:lang w:val="fr-CH"/>
        </w:rPr>
      </w:pPr>
      <w:r>
        <w:rPr>
          <w:rFonts w:ascii="Arial" w:hAnsi="Arial" w:cs="Arial"/>
          <w:b/>
          <w:color w:val="000000" w:themeColor="text1"/>
          <w:sz w:val="20"/>
          <w:szCs w:val="20"/>
          <w:lang w:val="fr-CH"/>
        </w:rPr>
        <w:t>Réponse</w:t>
      </w:r>
      <w:r w:rsidR="00442104" w:rsidRPr="00442104">
        <w:rPr>
          <w:rFonts w:ascii="Arial" w:hAnsi="Arial" w:cs="Arial"/>
          <w:b/>
          <w:color w:val="000000" w:themeColor="text1"/>
          <w:sz w:val="20"/>
          <w:szCs w:val="20"/>
          <w:lang w:val="fr-CH"/>
        </w:rPr>
        <w:t xml:space="preserve"> de la Sui</w:t>
      </w:r>
      <w:r>
        <w:rPr>
          <w:rFonts w:ascii="Arial" w:hAnsi="Arial" w:cs="Arial"/>
          <w:b/>
          <w:color w:val="000000" w:themeColor="text1"/>
          <w:sz w:val="20"/>
          <w:szCs w:val="20"/>
          <w:lang w:val="fr-CH"/>
        </w:rPr>
        <w:t xml:space="preserve">sse à l’appel à contributions de l’office </w:t>
      </w:r>
      <w:r>
        <w:rPr>
          <w:rFonts w:ascii="Arial" w:hAnsi="Arial" w:cs="Arial"/>
          <w:b/>
          <w:sz w:val="20"/>
          <w:szCs w:val="20"/>
          <w:lang w:val="fr-CH"/>
        </w:rPr>
        <w:t xml:space="preserve">du Haut-Commissariat des Nations Unies aux droit de l’homme en vue du rapport </w:t>
      </w:r>
      <w:r>
        <w:rPr>
          <w:rFonts w:ascii="Arial" w:hAnsi="Arial" w:cs="Arial"/>
          <w:b/>
          <w:i/>
          <w:sz w:val="20"/>
          <w:szCs w:val="20"/>
          <w:lang w:val="fr-CH"/>
        </w:rPr>
        <w:t xml:space="preserve">on </w:t>
      </w:r>
      <w:proofErr w:type="spellStart"/>
      <w:r>
        <w:rPr>
          <w:rFonts w:ascii="Arial" w:hAnsi="Arial" w:cs="Arial"/>
          <w:b/>
          <w:i/>
          <w:sz w:val="20"/>
          <w:szCs w:val="20"/>
          <w:lang w:val="fr-CH"/>
        </w:rPr>
        <w:t>human</w:t>
      </w:r>
      <w:proofErr w:type="spellEnd"/>
      <w:r>
        <w:rPr>
          <w:rFonts w:ascii="Arial" w:hAnsi="Arial" w:cs="Arial"/>
          <w:b/>
          <w:i/>
          <w:sz w:val="20"/>
          <w:szCs w:val="20"/>
          <w:lang w:val="fr-CH"/>
        </w:rPr>
        <w:t xml:space="preserve"> </w:t>
      </w:r>
      <w:proofErr w:type="spellStart"/>
      <w:r>
        <w:rPr>
          <w:rFonts w:ascii="Arial" w:hAnsi="Arial" w:cs="Arial"/>
          <w:b/>
          <w:i/>
          <w:sz w:val="20"/>
          <w:szCs w:val="20"/>
          <w:lang w:val="fr-CH"/>
        </w:rPr>
        <w:t>rights</w:t>
      </w:r>
      <w:proofErr w:type="spellEnd"/>
      <w:r>
        <w:rPr>
          <w:rFonts w:ascii="Arial" w:hAnsi="Arial" w:cs="Arial"/>
          <w:b/>
          <w:i/>
          <w:sz w:val="20"/>
          <w:szCs w:val="20"/>
          <w:lang w:val="fr-CH"/>
        </w:rPr>
        <w:t xml:space="preserve"> challenges in </w:t>
      </w:r>
      <w:proofErr w:type="spellStart"/>
      <w:r>
        <w:rPr>
          <w:rFonts w:ascii="Arial" w:hAnsi="Arial" w:cs="Arial"/>
          <w:b/>
          <w:i/>
          <w:sz w:val="20"/>
          <w:szCs w:val="20"/>
          <w:lang w:val="fr-CH"/>
        </w:rPr>
        <w:t>addressing</w:t>
      </w:r>
      <w:proofErr w:type="spellEnd"/>
      <w:r>
        <w:rPr>
          <w:rFonts w:ascii="Arial" w:hAnsi="Arial" w:cs="Arial"/>
          <w:b/>
          <w:i/>
          <w:sz w:val="20"/>
          <w:szCs w:val="20"/>
          <w:lang w:val="fr-CH"/>
        </w:rPr>
        <w:t xml:space="preserve"> and </w:t>
      </w:r>
      <w:proofErr w:type="spellStart"/>
      <w:r>
        <w:rPr>
          <w:rFonts w:ascii="Arial" w:hAnsi="Arial" w:cs="Arial"/>
          <w:b/>
          <w:i/>
          <w:sz w:val="20"/>
          <w:szCs w:val="20"/>
          <w:lang w:val="fr-CH"/>
        </w:rPr>
        <w:t>countering</w:t>
      </w:r>
      <w:proofErr w:type="spellEnd"/>
      <w:r>
        <w:rPr>
          <w:rFonts w:ascii="Arial" w:hAnsi="Arial" w:cs="Arial"/>
          <w:b/>
          <w:i/>
          <w:sz w:val="20"/>
          <w:szCs w:val="20"/>
          <w:lang w:val="fr-CH"/>
        </w:rPr>
        <w:t xml:space="preserve"> all aspects of the world </w:t>
      </w:r>
      <w:proofErr w:type="spellStart"/>
      <w:r>
        <w:rPr>
          <w:rFonts w:ascii="Arial" w:hAnsi="Arial" w:cs="Arial"/>
          <w:b/>
          <w:i/>
          <w:sz w:val="20"/>
          <w:szCs w:val="20"/>
          <w:lang w:val="fr-CH"/>
        </w:rPr>
        <w:t>drug</w:t>
      </w:r>
      <w:proofErr w:type="spellEnd"/>
      <w:r>
        <w:rPr>
          <w:rFonts w:ascii="Arial" w:hAnsi="Arial" w:cs="Arial"/>
          <w:b/>
          <w:i/>
          <w:sz w:val="20"/>
          <w:szCs w:val="20"/>
          <w:lang w:val="fr-CH"/>
        </w:rPr>
        <w:t xml:space="preserve"> </w:t>
      </w:r>
      <w:proofErr w:type="spellStart"/>
      <w:r>
        <w:rPr>
          <w:rFonts w:ascii="Arial" w:hAnsi="Arial" w:cs="Arial"/>
          <w:b/>
          <w:i/>
          <w:sz w:val="20"/>
          <w:szCs w:val="20"/>
          <w:lang w:val="fr-CH"/>
        </w:rPr>
        <w:t>problem</w:t>
      </w:r>
      <w:proofErr w:type="spellEnd"/>
      <w:r>
        <w:rPr>
          <w:rFonts w:ascii="Arial" w:hAnsi="Arial" w:cs="Arial"/>
          <w:b/>
          <w:sz w:val="20"/>
          <w:szCs w:val="20"/>
          <w:lang w:val="fr-CH"/>
        </w:rPr>
        <w:t xml:space="preserve"> </w:t>
      </w:r>
      <w:proofErr w:type="spellStart"/>
      <w:r>
        <w:rPr>
          <w:rFonts w:ascii="Arial" w:hAnsi="Arial" w:cs="Arial"/>
          <w:b/>
          <w:sz w:val="20"/>
          <w:szCs w:val="20"/>
          <w:lang w:val="fr-CH"/>
        </w:rPr>
        <w:t>resolution</w:t>
      </w:r>
      <w:proofErr w:type="spellEnd"/>
      <w:r>
        <w:rPr>
          <w:rFonts w:ascii="Arial" w:hAnsi="Arial" w:cs="Arial"/>
          <w:b/>
          <w:sz w:val="20"/>
          <w:szCs w:val="20"/>
          <w:lang w:val="fr-CH"/>
        </w:rPr>
        <w:t xml:space="preserve"> 52/24 du Conseil des droits de l’homme</w:t>
      </w:r>
    </w:p>
    <w:p w14:paraId="333D3ECB" w14:textId="77777777" w:rsidR="00C5111E" w:rsidRPr="00E55D18" w:rsidRDefault="00C5111E" w:rsidP="00C5111E">
      <w:pPr>
        <w:pBdr>
          <w:bottom w:val="single" w:sz="6" w:space="1" w:color="auto"/>
        </w:pBdr>
        <w:autoSpaceDE w:val="0"/>
        <w:autoSpaceDN w:val="0"/>
        <w:adjustRightInd w:val="0"/>
        <w:spacing w:line="240" w:lineRule="auto"/>
        <w:rPr>
          <w:rFonts w:ascii="Arial" w:hAnsi="Arial" w:cs="Arial"/>
          <w:sz w:val="20"/>
          <w:szCs w:val="20"/>
          <w:lang w:val="fr-CH"/>
        </w:rPr>
      </w:pPr>
    </w:p>
    <w:p w14:paraId="4F9EC13F" w14:textId="315F0A0F" w:rsidR="003F544A" w:rsidRPr="00087D36" w:rsidRDefault="00C273A9" w:rsidP="0087234F">
      <w:pPr>
        <w:spacing w:line="276" w:lineRule="auto"/>
        <w:jc w:val="both"/>
        <w:rPr>
          <w:rFonts w:ascii="Arial" w:hAnsi="Arial" w:cs="Arial"/>
          <w:bCs/>
          <w:sz w:val="20"/>
          <w:szCs w:val="20"/>
          <w:shd w:val="clear" w:color="auto" w:fill="FFFFFF"/>
          <w:lang w:val="en-US"/>
        </w:rPr>
      </w:pPr>
      <w:r>
        <w:rPr>
          <w:rFonts w:ascii="Arial" w:hAnsi="Arial" w:cs="Arial"/>
          <w:bCs/>
          <w:sz w:val="20"/>
          <w:szCs w:val="20"/>
          <w:shd w:val="clear" w:color="auto" w:fill="FFFFFF"/>
          <w:lang w:val="en-US"/>
        </w:rPr>
        <w:t xml:space="preserve">The </w:t>
      </w:r>
      <w:r w:rsidR="00A52D28" w:rsidRPr="000166BA">
        <w:rPr>
          <w:rFonts w:ascii="Arial" w:hAnsi="Arial" w:cs="Arial"/>
          <w:bCs/>
          <w:sz w:val="20"/>
          <w:szCs w:val="20"/>
          <w:shd w:val="clear" w:color="auto" w:fill="FFFFFF"/>
          <w:lang w:val="en-US"/>
        </w:rPr>
        <w:t>Swiss drug policy</w:t>
      </w:r>
      <w:r w:rsidR="00087D36">
        <w:rPr>
          <w:rFonts w:ascii="Arial" w:hAnsi="Arial" w:cs="Arial"/>
          <w:bCs/>
          <w:sz w:val="20"/>
          <w:szCs w:val="20"/>
          <w:shd w:val="clear" w:color="auto" w:fill="FFFFFF"/>
          <w:lang w:val="en-US"/>
        </w:rPr>
        <w:t xml:space="preserve"> is </w:t>
      </w:r>
      <w:r>
        <w:rPr>
          <w:rFonts w:ascii="Arial" w:hAnsi="Arial" w:cs="Arial"/>
          <w:bCs/>
          <w:sz w:val="20"/>
          <w:szCs w:val="20"/>
          <w:shd w:val="clear" w:color="auto" w:fill="FFFFFF"/>
          <w:lang w:val="en-US"/>
        </w:rPr>
        <w:t xml:space="preserve">based on </w:t>
      </w:r>
      <w:r w:rsidR="00087D36">
        <w:rPr>
          <w:rFonts w:ascii="Arial" w:hAnsi="Arial" w:cs="Arial"/>
          <w:bCs/>
          <w:sz w:val="20"/>
          <w:szCs w:val="20"/>
          <w:shd w:val="clear" w:color="auto" w:fill="FFFFFF"/>
          <w:lang w:val="en-US"/>
        </w:rPr>
        <w:t xml:space="preserve">four </w:t>
      </w:r>
      <w:r>
        <w:rPr>
          <w:rFonts w:ascii="Arial" w:hAnsi="Arial" w:cs="Arial"/>
          <w:bCs/>
          <w:sz w:val="20"/>
          <w:szCs w:val="20"/>
          <w:shd w:val="clear" w:color="auto" w:fill="FFFFFF"/>
          <w:lang w:val="en-US"/>
        </w:rPr>
        <w:t>pillars</w:t>
      </w:r>
      <w:r w:rsidR="00087D36">
        <w:rPr>
          <w:rFonts w:ascii="Arial" w:hAnsi="Arial" w:cs="Arial"/>
          <w:bCs/>
          <w:sz w:val="20"/>
          <w:szCs w:val="20"/>
          <w:shd w:val="clear" w:color="auto" w:fill="FFFFFF"/>
          <w:lang w:val="en-US"/>
        </w:rPr>
        <w:t xml:space="preserve">. </w:t>
      </w:r>
      <w:r w:rsidR="00087D36" w:rsidRPr="00087D36">
        <w:rPr>
          <w:rFonts w:ascii="Arial" w:hAnsi="Arial" w:cs="Arial"/>
          <w:sz w:val="20"/>
          <w:szCs w:val="20"/>
          <w:shd w:val="clear" w:color="auto" w:fill="FFFFFF"/>
        </w:rPr>
        <w:t xml:space="preserve">The revision of the </w:t>
      </w:r>
      <w:hyperlink r:id="rId8" w:history="1">
        <w:r w:rsidR="00087D36" w:rsidRPr="00087D36">
          <w:rPr>
            <w:rStyle w:val="Hyperlink"/>
            <w:rFonts w:ascii="Arial" w:hAnsi="Arial" w:cs="Arial"/>
            <w:sz w:val="20"/>
            <w:szCs w:val="20"/>
            <w:shd w:val="clear" w:color="auto" w:fill="FFFFFF"/>
          </w:rPr>
          <w:t>Narcotics Act (</w:t>
        </w:r>
        <w:proofErr w:type="spellStart"/>
        <w:r w:rsidR="00087D36" w:rsidRPr="00087D36">
          <w:rPr>
            <w:rStyle w:val="Hyperlink"/>
            <w:rFonts w:ascii="Arial" w:hAnsi="Arial" w:cs="Arial"/>
            <w:sz w:val="20"/>
            <w:szCs w:val="20"/>
            <w:shd w:val="clear" w:color="auto" w:fill="FFFFFF"/>
          </w:rPr>
          <w:t>NarcA</w:t>
        </w:r>
        <w:proofErr w:type="spellEnd"/>
      </w:hyperlink>
      <w:r w:rsidR="00087D36" w:rsidRPr="00087D36">
        <w:rPr>
          <w:rFonts w:ascii="Arial" w:hAnsi="Arial" w:cs="Arial"/>
          <w:sz w:val="20"/>
          <w:szCs w:val="20"/>
          <w:shd w:val="clear" w:color="auto" w:fill="FFFFFF"/>
        </w:rPr>
        <w:t xml:space="preserve">) in 2008 </w:t>
      </w:r>
      <w:r w:rsidR="0087234F">
        <w:rPr>
          <w:rFonts w:ascii="Arial" w:hAnsi="Arial" w:cs="Arial"/>
          <w:sz w:val="20"/>
          <w:szCs w:val="20"/>
          <w:shd w:val="clear" w:color="auto" w:fill="FFFFFF"/>
        </w:rPr>
        <w:t>embedded</w:t>
      </w:r>
      <w:r w:rsidR="00087D36" w:rsidRPr="00087D36">
        <w:rPr>
          <w:rFonts w:ascii="Arial" w:hAnsi="Arial" w:cs="Arial"/>
          <w:sz w:val="20"/>
          <w:szCs w:val="20"/>
          <w:shd w:val="clear" w:color="auto" w:fill="FFFFFF"/>
        </w:rPr>
        <w:t xml:space="preserve"> the </w:t>
      </w:r>
      <w:r w:rsidR="00087D36">
        <w:rPr>
          <w:rFonts w:ascii="Arial" w:hAnsi="Arial" w:cs="Arial"/>
          <w:sz w:val="20"/>
          <w:szCs w:val="20"/>
          <w:shd w:val="clear" w:color="auto" w:fill="FFFFFF"/>
        </w:rPr>
        <w:t>four-pillar drug policy</w:t>
      </w:r>
      <w:r w:rsidR="0087234F">
        <w:rPr>
          <w:rFonts w:ascii="Arial" w:hAnsi="Arial" w:cs="Arial"/>
          <w:sz w:val="20"/>
          <w:szCs w:val="20"/>
          <w:shd w:val="clear" w:color="auto" w:fill="FFFFFF"/>
        </w:rPr>
        <w:t xml:space="preserve"> strategy</w:t>
      </w:r>
      <w:r w:rsidR="00087D36">
        <w:rPr>
          <w:rFonts w:ascii="Arial" w:hAnsi="Arial" w:cs="Arial"/>
          <w:sz w:val="20"/>
          <w:szCs w:val="20"/>
          <w:shd w:val="clear" w:color="auto" w:fill="FFFFFF"/>
        </w:rPr>
        <w:t xml:space="preserve"> in law and</w:t>
      </w:r>
      <w:r w:rsidR="00087D36" w:rsidRPr="00087D36">
        <w:rPr>
          <w:rFonts w:ascii="Arial" w:hAnsi="Arial" w:cs="Arial"/>
          <w:sz w:val="20"/>
          <w:szCs w:val="20"/>
          <w:shd w:val="clear" w:color="auto" w:fill="FFFFFF"/>
        </w:rPr>
        <w:t xml:space="preserve"> was developed </w:t>
      </w:r>
      <w:r w:rsidR="0087234F">
        <w:rPr>
          <w:rFonts w:ascii="Arial" w:hAnsi="Arial" w:cs="Arial"/>
          <w:sz w:val="20"/>
          <w:szCs w:val="20"/>
          <w:shd w:val="clear" w:color="auto" w:fill="FFFFFF"/>
        </w:rPr>
        <w:t>to address</w:t>
      </w:r>
      <w:r w:rsidR="00087D36" w:rsidRPr="00087D36">
        <w:rPr>
          <w:rFonts w:ascii="Arial" w:hAnsi="Arial" w:cs="Arial"/>
          <w:sz w:val="20"/>
          <w:szCs w:val="20"/>
          <w:shd w:val="clear" w:color="auto" w:fill="FFFFFF"/>
        </w:rPr>
        <w:t xml:space="preserve"> the heroin epidemic of the 1990s. </w:t>
      </w:r>
      <w:r w:rsidR="0087234F">
        <w:rPr>
          <w:rFonts w:ascii="Arial" w:hAnsi="Arial" w:cs="Arial"/>
          <w:bCs/>
          <w:sz w:val="20"/>
          <w:szCs w:val="20"/>
          <w:shd w:val="clear" w:color="auto" w:fill="FFFFFF"/>
          <w:lang w:val="en-US"/>
        </w:rPr>
        <w:t>The</w:t>
      </w:r>
      <w:r w:rsidR="00A52D28" w:rsidRPr="000166BA">
        <w:rPr>
          <w:rFonts w:ascii="Arial" w:hAnsi="Arial" w:cs="Arial"/>
          <w:bCs/>
          <w:sz w:val="20"/>
          <w:szCs w:val="20"/>
          <w:shd w:val="clear" w:color="auto" w:fill="FFFFFF"/>
          <w:lang w:val="en-US"/>
        </w:rPr>
        <w:t xml:space="preserve"> first pillar relates to health promotion, prevention and early detection</w:t>
      </w:r>
      <w:r w:rsidR="00087D36">
        <w:rPr>
          <w:rFonts w:ascii="Arial" w:hAnsi="Arial" w:cs="Arial"/>
          <w:bCs/>
          <w:sz w:val="20"/>
          <w:szCs w:val="20"/>
          <w:shd w:val="clear" w:color="auto" w:fill="FFFFFF"/>
          <w:lang w:val="en-US"/>
        </w:rPr>
        <w:t xml:space="preserve"> and includes</w:t>
      </w:r>
      <w:r w:rsidR="00A52D28" w:rsidRPr="000166BA">
        <w:rPr>
          <w:rFonts w:ascii="Arial" w:hAnsi="Arial" w:cs="Arial"/>
          <w:bCs/>
          <w:sz w:val="20"/>
          <w:szCs w:val="20"/>
          <w:shd w:val="clear" w:color="auto" w:fill="FFFFFF"/>
          <w:lang w:val="en-US"/>
        </w:rPr>
        <w:t xml:space="preserve"> prompt access to support</w:t>
      </w:r>
      <w:r w:rsidR="0087234F">
        <w:rPr>
          <w:rFonts w:ascii="Arial" w:hAnsi="Arial" w:cs="Arial"/>
          <w:bCs/>
          <w:sz w:val="20"/>
          <w:szCs w:val="20"/>
          <w:shd w:val="clear" w:color="auto" w:fill="FFFFFF"/>
          <w:lang w:val="en-US"/>
        </w:rPr>
        <w:t xml:space="preserve"> when</w:t>
      </w:r>
      <w:r w:rsidR="00A52D28" w:rsidRPr="000166BA">
        <w:rPr>
          <w:rFonts w:ascii="Arial" w:hAnsi="Arial" w:cs="Arial"/>
          <w:bCs/>
          <w:sz w:val="20"/>
          <w:szCs w:val="20"/>
          <w:shd w:val="clear" w:color="auto" w:fill="FFFFFF"/>
          <w:lang w:val="en-US"/>
        </w:rPr>
        <w:t xml:space="preserve"> needed. </w:t>
      </w:r>
      <w:r w:rsidR="0087234F">
        <w:rPr>
          <w:rFonts w:ascii="Arial" w:hAnsi="Arial" w:cs="Arial"/>
          <w:bCs/>
          <w:sz w:val="20"/>
          <w:szCs w:val="20"/>
          <w:shd w:val="clear" w:color="auto" w:fill="FFFFFF"/>
          <w:lang w:val="en-US"/>
        </w:rPr>
        <w:t>The</w:t>
      </w:r>
      <w:r w:rsidR="00A52D28" w:rsidRPr="000166BA">
        <w:rPr>
          <w:rFonts w:ascii="Arial" w:hAnsi="Arial" w:cs="Arial"/>
          <w:bCs/>
          <w:sz w:val="20"/>
          <w:szCs w:val="20"/>
          <w:shd w:val="clear" w:color="auto" w:fill="FFFFFF"/>
          <w:lang w:val="en-US"/>
        </w:rPr>
        <w:t xml:space="preserve"> second relates </w:t>
      </w:r>
      <w:r w:rsidR="00087D36">
        <w:rPr>
          <w:rFonts w:ascii="Arial" w:hAnsi="Arial" w:cs="Arial"/>
          <w:bCs/>
          <w:sz w:val="20"/>
          <w:szCs w:val="20"/>
          <w:shd w:val="clear" w:color="auto" w:fill="FFFFFF"/>
          <w:lang w:val="en-US"/>
        </w:rPr>
        <w:t>to therapy and counse</w:t>
      </w:r>
      <w:r w:rsidR="00A52D28" w:rsidRPr="000166BA">
        <w:rPr>
          <w:rFonts w:ascii="Arial" w:hAnsi="Arial" w:cs="Arial"/>
          <w:bCs/>
          <w:sz w:val="20"/>
          <w:szCs w:val="20"/>
          <w:shd w:val="clear" w:color="auto" w:fill="FFFFFF"/>
          <w:lang w:val="en-US"/>
        </w:rPr>
        <w:t>ling, ensuring</w:t>
      </w:r>
      <w:r w:rsidR="00087D36">
        <w:rPr>
          <w:rFonts w:ascii="Arial" w:hAnsi="Arial" w:cs="Arial"/>
          <w:bCs/>
          <w:sz w:val="20"/>
          <w:szCs w:val="20"/>
          <w:shd w:val="clear" w:color="auto" w:fill="FFFFFF"/>
          <w:lang w:val="en-US"/>
        </w:rPr>
        <w:t xml:space="preserve"> </w:t>
      </w:r>
      <w:r w:rsidR="00A52D28" w:rsidRPr="000166BA">
        <w:rPr>
          <w:rFonts w:ascii="Arial" w:hAnsi="Arial" w:cs="Arial"/>
          <w:bCs/>
          <w:sz w:val="20"/>
          <w:szCs w:val="20"/>
          <w:shd w:val="clear" w:color="auto" w:fill="FFFFFF"/>
          <w:lang w:val="en-US"/>
        </w:rPr>
        <w:t xml:space="preserve">access to treatment </w:t>
      </w:r>
      <w:r w:rsidR="00A612FB">
        <w:rPr>
          <w:rFonts w:ascii="Arial" w:hAnsi="Arial" w:cs="Arial"/>
          <w:bCs/>
          <w:sz w:val="20"/>
          <w:szCs w:val="20"/>
          <w:shd w:val="clear" w:color="auto" w:fill="FFFFFF"/>
          <w:lang w:val="en-US"/>
        </w:rPr>
        <w:t>when prescribed by health professionals</w:t>
      </w:r>
      <w:r w:rsidR="00A52D28" w:rsidRPr="000166BA">
        <w:rPr>
          <w:rFonts w:ascii="Arial" w:hAnsi="Arial" w:cs="Arial"/>
          <w:bCs/>
          <w:sz w:val="20"/>
          <w:szCs w:val="20"/>
          <w:shd w:val="clear" w:color="auto" w:fill="FFFFFF"/>
          <w:lang w:val="en-US"/>
        </w:rPr>
        <w:t xml:space="preserve">. </w:t>
      </w:r>
      <w:r w:rsidR="0087234F">
        <w:rPr>
          <w:rFonts w:ascii="Arial" w:hAnsi="Arial" w:cs="Arial"/>
          <w:bCs/>
          <w:sz w:val="20"/>
          <w:szCs w:val="20"/>
          <w:shd w:val="clear" w:color="auto" w:fill="FFFFFF"/>
          <w:lang w:val="en-US"/>
        </w:rPr>
        <w:t>The</w:t>
      </w:r>
      <w:r w:rsidR="00A52D28" w:rsidRPr="000166BA">
        <w:rPr>
          <w:rFonts w:ascii="Arial" w:hAnsi="Arial" w:cs="Arial"/>
          <w:bCs/>
          <w:sz w:val="20"/>
          <w:szCs w:val="20"/>
          <w:shd w:val="clear" w:color="auto" w:fill="FFFFFF"/>
          <w:lang w:val="en-US"/>
        </w:rPr>
        <w:t xml:space="preserve"> </w:t>
      </w:r>
      <w:r>
        <w:rPr>
          <w:rFonts w:ascii="Arial" w:hAnsi="Arial" w:cs="Arial"/>
          <w:bCs/>
          <w:sz w:val="20"/>
          <w:szCs w:val="20"/>
          <w:shd w:val="clear" w:color="auto" w:fill="FFFFFF"/>
          <w:lang w:val="en-US"/>
        </w:rPr>
        <w:t>third relates</w:t>
      </w:r>
      <w:r w:rsidR="00A52D28" w:rsidRPr="000166BA">
        <w:rPr>
          <w:rFonts w:ascii="Arial" w:hAnsi="Arial" w:cs="Arial"/>
          <w:bCs/>
          <w:sz w:val="20"/>
          <w:szCs w:val="20"/>
          <w:shd w:val="clear" w:color="auto" w:fill="FFFFFF"/>
          <w:lang w:val="en-US"/>
        </w:rPr>
        <w:t xml:space="preserve"> to harm reduction and risk minimization and </w:t>
      </w:r>
      <w:r w:rsidR="0087234F">
        <w:rPr>
          <w:rFonts w:ascii="Arial" w:hAnsi="Arial" w:cs="Arial"/>
          <w:bCs/>
          <w:sz w:val="20"/>
          <w:szCs w:val="20"/>
          <w:shd w:val="clear" w:color="auto" w:fill="FFFFFF"/>
          <w:lang w:val="en-US"/>
        </w:rPr>
        <w:t>the fourth</w:t>
      </w:r>
      <w:r w:rsidR="00937F94">
        <w:rPr>
          <w:rFonts w:ascii="Arial" w:hAnsi="Arial" w:cs="Arial"/>
          <w:bCs/>
          <w:sz w:val="20"/>
          <w:szCs w:val="20"/>
          <w:shd w:val="clear" w:color="auto" w:fill="FFFFFF"/>
          <w:vertAlign w:val="superscript"/>
          <w:lang w:val="en-US"/>
        </w:rPr>
        <w:t xml:space="preserve"> </w:t>
      </w:r>
      <w:r w:rsidR="00937F94" w:rsidRPr="000166BA">
        <w:rPr>
          <w:rFonts w:ascii="Arial" w:hAnsi="Arial" w:cs="Arial"/>
          <w:bCs/>
          <w:sz w:val="20"/>
          <w:szCs w:val="20"/>
          <w:shd w:val="clear" w:color="auto" w:fill="FFFFFF"/>
          <w:lang w:val="en-US"/>
        </w:rPr>
        <w:t>pillar</w:t>
      </w:r>
      <w:r w:rsidR="00087D36">
        <w:rPr>
          <w:rFonts w:ascii="Arial" w:hAnsi="Arial" w:cs="Arial"/>
          <w:bCs/>
          <w:sz w:val="20"/>
          <w:szCs w:val="20"/>
          <w:shd w:val="clear" w:color="auto" w:fill="FFFFFF"/>
          <w:lang w:val="en-US"/>
        </w:rPr>
        <w:t xml:space="preserve"> </w:t>
      </w:r>
      <w:r w:rsidR="00A52D28" w:rsidRPr="000166BA">
        <w:rPr>
          <w:rFonts w:ascii="Arial" w:hAnsi="Arial" w:cs="Arial"/>
          <w:bCs/>
          <w:sz w:val="20"/>
          <w:szCs w:val="20"/>
          <w:shd w:val="clear" w:color="auto" w:fill="FFFFFF"/>
          <w:lang w:val="en-US"/>
        </w:rPr>
        <w:t>to regulation and enforcement</w:t>
      </w:r>
      <w:r w:rsidR="0087234F">
        <w:rPr>
          <w:rFonts w:ascii="Arial" w:hAnsi="Arial" w:cs="Arial"/>
          <w:bCs/>
          <w:sz w:val="20"/>
          <w:szCs w:val="20"/>
          <w:shd w:val="clear" w:color="auto" w:fill="FFFFFF"/>
          <w:lang w:val="en-US"/>
        </w:rPr>
        <w:t xml:space="preserve"> against the illegal trafficking in drugs</w:t>
      </w:r>
      <w:r w:rsidR="00A52D28" w:rsidRPr="000166BA">
        <w:rPr>
          <w:rFonts w:ascii="Arial" w:hAnsi="Arial" w:cs="Arial"/>
          <w:bCs/>
          <w:sz w:val="20"/>
          <w:szCs w:val="20"/>
          <w:shd w:val="clear" w:color="auto" w:fill="FFFFFF"/>
          <w:lang w:val="en-US"/>
        </w:rPr>
        <w:t xml:space="preserve">. </w:t>
      </w:r>
      <w:r>
        <w:rPr>
          <w:rFonts w:ascii="Arial" w:hAnsi="Arial" w:cs="Arial"/>
          <w:bCs/>
          <w:sz w:val="20"/>
          <w:szCs w:val="20"/>
          <w:shd w:val="clear" w:color="auto" w:fill="FFFFFF"/>
          <w:lang w:val="en-US"/>
        </w:rPr>
        <w:t>T</w:t>
      </w:r>
      <w:r w:rsidR="006F4A9E" w:rsidRPr="000166BA">
        <w:rPr>
          <w:rFonts w:ascii="Arial" w:hAnsi="Arial" w:cs="Arial"/>
          <w:bCs/>
          <w:sz w:val="20"/>
          <w:szCs w:val="20"/>
          <w:shd w:val="clear" w:color="auto" w:fill="FFFFFF"/>
          <w:lang w:val="en-US"/>
        </w:rPr>
        <w:t xml:space="preserve">he </w:t>
      </w:r>
      <w:hyperlink r:id="rId9" w:history="1">
        <w:r w:rsidR="006F4A9E" w:rsidRPr="000166BA">
          <w:rPr>
            <w:rStyle w:val="Hyperlink"/>
            <w:rFonts w:ascii="Arial" w:hAnsi="Arial" w:cs="Arial"/>
            <w:bCs/>
            <w:sz w:val="20"/>
            <w:szCs w:val="20"/>
            <w:shd w:val="clear" w:color="auto" w:fill="FFFFFF"/>
            <w:lang w:val="en-US"/>
          </w:rPr>
          <w:t>National Strategy on Addiction 2017-2024</w:t>
        </w:r>
      </w:hyperlink>
      <w:r w:rsidR="006F4A9E" w:rsidRPr="000166BA">
        <w:rPr>
          <w:rFonts w:ascii="Arial" w:hAnsi="Arial" w:cs="Arial"/>
          <w:bCs/>
          <w:sz w:val="20"/>
          <w:szCs w:val="20"/>
          <w:shd w:val="clear" w:color="auto" w:fill="FFFFFF"/>
          <w:lang w:val="en-US"/>
        </w:rPr>
        <w:t xml:space="preserve"> focuses on promoting a supportive environment for health, while providing, as </w:t>
      </w:r>
      <w:r w:rsidR="0087234F">
        <w:rPr>
          <w:rFonts w:ascii="Arial" w:hAnsi="Arial" w:cs="Arial"/>
          <w:bCs/>
          <w:sz w:val="20"/>
          <w:szCs w:val="20"/>
          <w:shd w:val="clear" w:color="auto" w:fill="FFFFFF"/>
          <w:lang w:val="en-US"/>
        </w:rPr>
        <w:t>much</w:t>
      </w:r>
      <w:r w:rsidR="006F4A9E" w:rsidRPr="000166BA">
        <w:rPr>
          <w:rFonts w:ascii="Arial" w:hAnsi="Arial" w:cs="Arial"/>
          <w:bCs/>
          <w:sz w:val="20"/>
          <w:szCs w:val="20"/>
          <w:shd w:val="clear" w:color="auto" w:fill="FFFFFF"/>
          <w:lang w:val="en-US"/>
        </w:rPr>
        <w:t xml:space="preserve"> as possible, the necessary assistance to </w:t>
      </w:r>
      <w:r w:rsidR="0087234F">
        <w:rPr>
          <w:rFonts w:ascii="Arial" w:hAnsi="Arial" w:cs="Arial"/>
          <w:bCs/>
          <w:sz w:val="20"/>
          <w:szCs w:val="20"/>
          <w:shd w:val="clear" w:color="auto" w:fill="FFFFFF"/>
          <w:lang w:val="en-US"/>
        </w:rPr>
        <w:t>people vulnerable to dependency</w:t>
      </w:r>
      <w:r w:rsidR="006F4A9E" w:rsidRPr="000166BA">
        <w:rPr>
          <w:rFonts w:ascii="Arial" w:hAnsi="Arial" w:cs="Arial"/>
          <w:bCs/>
          <w:sz w:val="20"/>
          <w:szCs w:val="20"/>
          <w:shd w:val="clear" w:color="auto" w:fill="FFFFFF"/>
          <w:lang w:val="en-US"/>
        </w:rPr>
        <w:t>, while promoting social integration and community</w:t>
      </w:r>
      <w:r w:rsidR="0087234F">
        <w:rPr>
          <w:rFonts w:ascii="Arial" w:hAnsi="Arial" w:cs="Arial"/>
          <w:bCs/>
          <w:sz w:val="20"/>
          <w:szCs w:val="20"/>
          <w:shd w:val="clear" w:color="auto" w:fill="FFFFFF"/>
          <w:lang w:val="en-US"/>
        </w:rPr>
        <w:t xml:space="preserve"> involvement;</w:t>
      </w:r>
      <w:r w:rsidR="006F4A9E" w:rsidRPr="000166BA">
        <w:rPr>
          <w:rFonts w:ascii="Arial" w:hAnsi="Arial" w:cs="Arial"/>
          <w:bCs/>
          <w:sz w:val="20"/>
          <w:szCs w:val="20"/>
          <w:shd w:val="clear" w:color="auto" w:fill="FFFFFF"/>
          <w:lang w:val="en-US"/>
        </w:rPr>
        <w:t xml:space="preserve"> while </w:t>
      </w:r>
      <w:hyperlink r:id="rId10" w:history="1">
        <w:r w:rsidR="006F4A9E" w:rsidRPr="000166BA">
          <w:rPr>
            <w:rStyle w:val="Hyperlink"/>
            <w:rFonts w:ascii="Arial" w:hAnsi="Arial" w:cs="Arial"/>
            <w:bCs/>
            <w:sz w:val="20"/>
            <w:szCs w:val="20"/>
            <w:shd w:val="clear" w:color="auto" w:fill="FFFFFF"/>
            <w:lang w:val="en-US"/>
          </w:rPr>
          <w:t>Switzerland's foreign health policy</w:t>
        </w:r>
      </w:hyperlink>
      <w:r w:rsidR="002B41D0">
        <w:rPr>
          <w:rFonts w:ascii="Arial" w:hAnsi="Arial" w:cs="Arial"/>
          <w:bCs/>
          <w:sz w:val="20"/>
          <w:szCs w:val="20"/>
          <w:shd w:val="clear" w:color="auto" w:fill="FFFFFF"/>
          <w:lang w:val="en-US"/>
        </w:rPr>
        <w:t xml:space="preserve"> 2019-2024 promotes </w:t>
      </w:r>
      <w:r w:rsidR="006F4A9E" w:rsidRPr="000166BA">
        <w:rPr>
          <w:rFonts w:ascii="Arial" w:hAnsi="Arial" w:cs="Arial"/>
          <w:bCs/>
          <w:sz w:val="20"/>
          <w:szCs w:val="20"/>
          <w:shd w:val="clear" w:color="auto" w:fill="FFFFFF"/>
          <w:lang w:val="en-US"/>
        </w:rPr>
        <w:t xml:space="preserve">an addiction policy based on a holistic approach </w:t>
      </w:r>
      <w:r w:rsidR="0087234F">
        <w:rPr>
          <w:rFonts w:ascii="Arial" w:hAnsi="Arial" w:cs="Arial"/>
          <w:bCs/>
          <w:sz w:val="20"/>
          <w:szCs w:val="20"/>
          <w:shd w:val="clear" w:color="auto" w:fill="FFFFFF"/>
          <w:lang w:val="en-US"/>
        </w:rPr>
        <w:t>based on</w:t>
      </w:r>
      <w:r w:rsidR="006F4A9E" w:rsidRPr="000166BA">
        <w:rPr>
          <w:rFonts w:ascii="Arial" w:hAnsi="Arial" w:cs="Arial"/>
          <w:bCs/>
          <w:sz w:val="20"/>
          <w:szCs w:val="20"/>
          <w:shd w:val="clear" w:color="auto" w:fill="FFFFFF"/>
          <w:lang w:val="en-US"/>
        </w:rPr>
        <w:t xml:space="preserve"> health and human rights. </w:t>
      </w:r>
      <w:r w:rsidR="00026842" w:rsidRPr="000166BA">
        <w:rPr>
          <w:rFonts w:ascii="Arial" w:hAnsi="Arial" w:cs="Arial"/>
          <w:bCs/>
          <w:sz w:val="20"/>
          <w:szCs w:val="20"/>
          <w:shd w:val="clear" w:color="auto" w:fill="FFFFFF"/>
          <w:lang w:val="en-US"/>
        </w:rPr>
        <w:t xml:space="preserve">These </w:t>
      </w:r>
      <w:r w:rsidR="008E0CAE">
        <w:rPr>
          <w:rFonts w:ascii="Arial" w:hAnsi="Arial" w:cs="Arial"/>
          <w:bCs/>
          <w:sz w:val="20"/>
          <w:szCs w:val="20"/>
          <w:shd w:val="clear" w:color="auto" w:fill="FFFFFF"/>
          <w:lang w:val="en-US"/>
        </w:rPr>
        <w:t xml:space="preserve">policies and </w:t>
      </w:r>
      <w:r w:rsidR="005F4CF9" w:rsidRPr="000166BA">
        <w:rPr>
          <w:rFonts w:ascii="Arial" w:hAnsi="Arial" w:cs="Arial"/>
          <w:bCs/>
          <w:sz w:val="20"/>
          <w:szCs w:val="20"/>
          <w:shd w:val="clear" w:color="auto" w:fill="FFFFFF"/>
          <w:lang w:val="en-US"/>
        </w:rPr>
        <w:t>strategies</w:t>
      </w:r>
      <w:r w:rsidR="00026842" w:rsidRPr="000166BA">
        <w:rPr>
          <w:rFonts w:ascii="Arial" w:hAnsi="Arial" w:cs="Arial"/>
          <w:bCs/>
          <w:sz w:val="20"/>
          <w:szCs w:val="20"/>
          <w:shd w:val="clear" w:color="auto" w:fill="FFFFFF"/>
          <w:lang w:val="en-US"/>
        </w:rPr>
        <w:t xml:space="preserve"> </w:t>
      </w:r>
      <w:r w:rsidR="0087234F">
        <w:rPr>
          <w:rFonts w:ascii="Arial" w:hAnsi="Arial" w:cs="Arial"/>
          <w:bCs/>
          <w:sz w:val="20"/>
          <w:szCs w:val="20"/>
          <w:shd w:val="clear" w:color="auto" w:fill="FFFFFF"/>
          <w:lang w:val="en-US"/>
        </w:rPr>
        <w:t>are designed around</w:t>
      </w:r>
      <w:r w:rsidR="00026842" w:rsidRPr="000166BA">
        <w:rPr>
          <w:rFonts w:ascii="Arial" w:hAnsi="Arial" w:cs="Arial"/>
          <w:bCs/>
          <w:sz w:val="20"/>
          <w:szCs w:val="20"/>
          <w:shd w:val="clear" w:color="auto" w:fill="FFFFFF"/>
          <w:lang w:val="en-US"/>
        </w:rPr>
        <w:t xml:space="preserve"> fundamental human rights</w:t>
      </w:r>
      <w:r w:rsidR="00A612FB">
        <w:rPr>
          <w:rFonts w:ascii="Arial" w:hAnsi="Arial" w:cs="Arial"/>
          <w:bCs/>
          <w:sz w:val="20"/>
          <w:szCs w:val="20"/>
          <w:shd w:val="clear" w:color="auto" w:fill="FFFFFF"/>
          <w:lang w:val="en-US"/>
        </w:rPr>
        <w:t>’</w:t>
      </w:r>
      <w:r w:rsidR="00026842" w:rsidRPr="000166BA">
        <w:rPr>
          <w:rFonts w:ascii="Arial" w:hAnsi="Arial" w:cs="Arial"/>
          <w:bCs/>
          <w:sz w:val="20"/>
          <w:szCs w:val="20"/>
          <w:shd w:val="clear" w:color="auto" w:fill="FFFFFF"/>
          <w:lang w:val="en-US"/>
        </w:rPr>
        <w:t xml:space="preserve"> principles and obligations. </w:t>
      </w:r>
    </w:p>
    <w:p w14:paraId="18685D04" w14:textId="2611B226" w:rsidR="005F4CF9" w:rsidRPr="000166BA" w:rsidRDefault="00D60636" w:rsidP="000166BA">
      <w:pPr>
        <w:spacing w:line="276" w:lineRule="auto"/>
        <w:jc w:val="both"/>
        <w:rPr>
          <w:rFonts w:ascii="Arial" w:hAnsi="Arial" w:cs="Arial"/>
          <w:bCs/>
          <w:sz w:val="20"/>
          <w:szCs w:val="20"/>
          <w:shd w:val="clear" w:color="auto" w:fill="FFFFFF"/>
          <w:lang w:val="en-US"/>
        </w:rPr>
      </w:pPr>
      <w:r>
        <w:rPr>
          <w:rFonts w:ascii="Arial" w:hAnsi="Arial" w:cs="Arial"/>
          <w:bCs/>
          <w:sz w:val="20"/>
          <w:szCs w:val="20"/>
          <w:shd w:val="clear" w:color="auto" w:fill="FFFFFF"/>
          <w:lang w:val="en-US"/>
        </w:rPr>
        <w:t xml:space="preserve">This </w:t>
      </w:r>
      <w:r w:rsidR="0087234F">
        <w:rPr>
          <w:rFonts w:ascii="Arial" w:hAnsi="Arial" w:cs="Arial"/>
          <w:bCs/>
          <w:sz w:val="20"/>
          <w:szCs w:val="20"/>
          <w:shd w:val="clear" w:color="auto" w:fill="FFFFFF"/>
          <w:lang w:val="en-US"/>
        </w:rPr>
        <w:t>submission</w:t>
      </w:r>
      <w:r>
        <w:rPr>
          <w:rFonts w:ascii="Arial" w:hAnsi="Arial" w:cs="Arial"/>
          <w:bCs/>
          <w:sz w:val="20"/>
          <w:szCs w:val="20"/>
          <w:shd w:val="clear" w:color="auto" w:fill="FFFFFF"/>
          <w:lang w:val="en-US"/>
        </w:rPr>
        <w:t xml:space="preserve"> </w:t>
      </w:r>
      <w:r w:rsidR="00026842" w:rsidRPr="000166BA">
        <w:rPr>
          <w:rFonts w:ascii="Arial" w:hAnsi="Arial" w:cs="Arial"/>
          <w:bCs/>
          <w:sz w:val="20"/>
          <w:szCs w:val="20"/>
          <w:shd w:val="clear" w:color="auto" w:fill="FFFFFF"/>
          <w:lang w:val="en-US"/>
        </w:rPr>
        <w:t>highlight</w:t>
      </w:r>
      <w:r>
        <w:rPr>
          <w:rFonts w:ascii="Arial" w:hAnsi="Arial" w:cs="Arial"/>
          <w:bCs/>
          <w:sz w:val="20"/>
          <w:szCs w:val="20"/>
          <w:shd w:val="clear" w:color="auto" w:fill="FFFFFF"/>
          <w:lang w:val="en-US"/>
        </w:rPr>
        <w:t>s</w:t>
      </w:r>
      <w:r w:rsidR="00026842" w:rsidRPr="000166BA">
        <w:rPr>
          <w:rFonts w:ascii="Arial" w:hAnsi="Arial" w:cs="Arial"/>
          <w:bCs/>
          <w:sz w:val="20"/>
          <w:szCs w:val="20"/>
          <w:shd w:val="clear" w:color="auto" w:fill="FFFFFF"/>
          <w:lang w:val="en-US"/>
        </w:rPr>
        <w:t xml:space="preserve"> practices, </w:t>
      </w:r>
      <w:r w:rsidRPr="000166BA">
        <w:rPr>
          <w:rFonts w:ascii="Arial" w:hAnsi="Arial" w:cs="Arial"/>
          <w:bCs/>
          <w:sz w:val="20"/>
          <w:szCs w:val="20"/>
          <w:shd w:val="clear" w:color="auto" w:fill="FFFFFF"/>
          <w:lang w:val="en-US"/>
        </w:rPr>
        <w:t>programs</w:t>
      </w:r>
      <w:r w:rsidR="00026842" w:rsidRPr="000166BA">
        <w:rPr>
          <w:rFonts w:ascii="Arial" w:hAnsi="Arial" w:cs="Arial"/>
          <w:bCs/>
          <w:sz w:val="20"/>
          <w:szCs w:val="20"/>
          <w:shd w:val="clear" w:color="auto" w:fill="FFFFFF"/>
          <w:lang w:val="en-US"/>
        </w:rPr>
        <w:t xml:space="preserve"> and legal </w:t>
      </w:r>
      <w:r w:rsidR="0087234F">
        <w:rPr>
          <w:rFonts w:ascii="Arial" w:hAnsi="Arial" w:cs="Arial"/>
          <w:bCs/>
          <w:sz w:val="20"/>
          <w:szCs w:val="20"/>
          <w:shd w:val="clear" w:color="auto" w:fill="FFFFFF"/>
          <w:lang w:val="en-US"/>
        </w:rPr>
        <w:t>provisions</w:t>
      </w:r>
      <w:r w:rsidR="00026842" w:rsidRPr="000166BA">
        <w:rPr>
          <w:rFonts w:ascii="Arial" w:hAnsi="Arial" w:cs="Arial"/>
          <w:bCs/>
          <w:sz w:val="20"/>
          <w:szCs w:val="20"/>
          <w:shd w:val="clear" w:color="auto" w:fill="FFFFFF"/>
          <w:lang w:val="en-US"/>
        </w:rPr>
        <w:t xml:space="preserve"> implemented in Switzerland </w:t>
      </w:r>
      <w:r>
        <w:rPr>
          <w:rFonts w:ascii="Arial" w:hAnsi="Arial" w:cs="Arial"/>
          <w:bCs/>
          <w:sz w:val="20"/>
          <w:szCs w:val="20"/>
          <w:shd w:val="clear" w:color="auto" w:fill="FFFFFF"/>
          <w:lang w:val="en-US"/>
        </w:rPr>
        <w:t>referring to human rights and drug policy</w:t>
      </w:r>
      <w:r w:rsidR="00026842" w:rsidRPr="000166BA">
        <w:rPr>
          <w:rFonts w:ascii="Arial" w:hAnsi="Arial" w:cs="Arial"/>
          <w:bCs/>
          <w:sz w:val="20"/>
          <w:szCs w:val="20"/>
          <w:shd w:val="clear" w:color="auto" w:fill="FFFFFF"/>
          <w:lang w:val="en-US"/>
        </w:rPr>
        <w:t>. The examples presented are not an exhaustive list</w:t>
      </w:r>
      <w:r w:rsidR="000A0B15">
        <w:rPr>
          <w:rFonts w:ascii="Arial" w:hAnsi="Arial" w:cs="Arial"/>
          <w:bCs/>
          <w:sz w:val="20"/>
          <w:szCs w:val="20"/>
          <w:shd w:val="clear" w:color="auto" w:fill="FFFFFF"/>
          <w:lang w:val="en-US"/>
        </w:rPr>
        <w:t xml:space="preserve"> of Switzerland’s action in this domain</w:t>
      </w:r>
      <w:r w:rsidR="00026842" w:rsidRPr="000166BA">
        <w:rPr>
          <w:rFonts w:ascii="Arial" w:hAnsi="Arial" w:cs="Arial"/>
          <w:bCs/>
          <w:sz w:val="20"/>
          <w:szCs w:val="20"/>
          <w:shd w:val="clear" w:color="auto" w:fill="FFFFFF"/>
          <w:lang w:val="en-US"/>
        </w:rPr>
        <w:t xml:space="preserve">. </w:t>
      </w:r>
    </w:p>
    <w:p w14:paraId="76C50EBC" w14:textId="77777777" w:rsidR="00026842" w:rsidRPr="000166BA" w:rsidRDefault="00026842" w:rsidP="000166BA">
      <w:pPr>
        <w:spacing w:line="276" w:lineRule="auto"/>
        <w:jc w:val="both"/>
        <w:rPr>
          <w:rFonts w:ascii="Arial" w:hAnsi="Arial" w:cs="Arial"/>
          <w:b/>
          <w:bCs/>
          <w:sz w:val="20"/>
          <w:szCs w:val="20"/>
          <w:shd w:val="clear" w:color="auto" w:fill="FFFFFF"/>
          <w:lang w:val="en-US"/>
        </w:rPr>
      </w:pPr>
      <w:r w:rsidRPr="000166BA">
        <w:rPr>
          <w:rFonts w:ascii="Arial" w:hAnsi="Arial" w:cs="Arial"/>
          <w:b/>
          <w:bCs/>
          <w:sz w:val="20"/>
          <w:szCs w:val="20"/>
          <w:shd w:val="clear" w:color="auto" w:fill="FFFFFF"/>
          <w:lang w:val="en-US"/>
        </w:rPr>
        <w:t>Human dignity</w:t>
      </w:r>
    </w:p>
    <w:p w14:paraId="00D3298D" w14:textId="32015BB2" w:rsidR="00FF55F4" w:rsidRPr="00EC4696" w:rsidRDefault="00CC0F0C" w:rsidP="00EC4696">
      <w:pPr>
        <w:pStyle w:val="ListParagraph"/>
        <w:numPr>
          <w:ilvl w:val="0"/>
          <w:numId w:val="44"/>
        </w:numPr>
        <w:spacing w:line="276" w:lineRule="auto"/>
        <w:jc w:val="both"/>
        <w:rPr>
          <w:rFonts w:ascii="Arial" w:eastAsia="Times New Roman" w:hAnsi="Arial" w:cs="Arial"/>
          <w:i/>
          <w:sz w:val="20"/>
          <w:szCs w:val="20"/>
        </w:rPr>
      </w:pPr>
      <w:bookmarkStart w:id="0" w:name="_GoBack"/>
      <w:bookmarkEnd w:id="0"/>
      <w:r w:rsidRPr="00EC4696">
        <w:rPr>
          <w:rFonts w:ascii="Arial" w:hAnsi="Arial" w:cs="Arial"/>
          <w:bCs/>
          <w:sz w:val="20"/>
          <w:szCs w:val="20"/>
          <w:shd w:val="clear" w:color="auto" w:fill="FFFFFF"/>
          <w:lang w:val="en-US"/>
        </w:rPr>
        <w:t xml:space="preserve">There </w:t>
      </w:r>
      <w:r w:rsidR="0087234F" w:rsidRPr="00EC4696">
        <w:rPr>
          <w:rFonts w:ascii="Arial" w:hAnsi="Arial" w:cs="Arial"/>
          <w:bCs/>
          <w:sz w:val="20"/>
          <w:szCs w:val="20"/>
          <w:shd w:val="clear" w:color="auto" w:fill="FFFFFF"/>
          <w:lang w:val="en-US"/>
        </w:rPr>
        <w:t>are</w:t>
      </w:r>
      <w:r w:rsidRPr="00EC4696">
        <w:rPr>
          <w:rFonts w:ascii="Arial" w:hAnsi="Arial" w:cs="Arial"/>
          <w:bCs/>
          <w:sz w:val="20"/>
          <w:szCs w:val="20"/>
          <w:shd w:val="clear" w:color="auto" w:fill="FFFFFF"/>
          <w:lang w:val="en-US"/>
        </w:rPr>
        <w:t xml:space="preserve"> several contact center</w:t>
      </w:r>
      <w:r w:rsidR="0087234F" w:rsidRPr="00EC4696">
        <w:rPr>
          <w:rFonts w:ascii="Arial" w:hAnsi="Arial" w:cs="Arial"/>
          <w:bCs/>
          <w:sz w:val="20"/>
          <w:szCs w:val="20"/>
          <w:shd w:val="clear" w:color="auto" w:fill="FFFFFF"/>
          <w:lang w:val="en-US"/>
        </w:rPr>
        <w:t>s</w:t>
      </w:r>
      <w:r w:rsidRPr="00EC4696">
        <w:rPr>
          <w:rFonts w:ascii="Arial" w:hAnsi="Arial" w:cs="Arial"/>
          <w:bCs/>
          <w:sz w:val="20"/>
          <w:szCs w:val="20"/>
          <w:shd w:val="clear" w:color="auto" w:fill="FFFFFF"/>
          <w:lang w:val="en-US"/>
        </w:rPr>
        <w:t xml:space="preserve"> for people who use drugs in Switzerland, some including </w:t>
      </w:r>
      <w:r w:rsidR="0087234F" w:rsidRPr="00EC4696">
        <w:rPr>
          <w:rFonts w:ascii="Arial" w:hAnsi="Arial" w:cs="Arial"/>
          <w:bCs/>
          <w:sz w:val="20"/>
          <w:szCs w:val="20"/>
          <w:shd w:val="clear" w:color="auto" w:fill="FFFFFF"/>
          <w:lang w:val="en-US"/>
        </w:rPr>
        <w:t xml:space="preserve">supervised </w:t>
      </w:r>
      <w:r w:rsidRPr="00EC4696">
        <w:rPr>
          <w:rFonts w:ascii="Arial" w:hAnsi="Arial" w:cs="Arial"/>
          <w:bCs/>
          <w:sz w:val="20"/>
          <w:szCs w:val="20"/>
          <w:shd w:val="clear" w:color="auto" w:fill="FFFFFF"/>
          <w:lang w:val="en-US"/>
        </w:rPr>
        <w:t xml:space="preserve">consumption rooms (Geneva, Basel, Zurich, Bern, Bienne, </w:t>
      </w:r>
      <w:proofErr w:type="spellStart"/>
      <w:r w:rsidRPr="00EC4696">
        <w:rPr>
          <w:rFonts w:ascii="Arial" w:hAnsi="Arial" w:cs="Arial"/>
          <w:bCs/>
          <w:sz w:val="20"/>
          <w:szCs w:val="20"/>
          <w:shd w:val="clear" w:color="auto" w:fill="FFFFFF"/>
          <w:lang w:val="en-US"/>
        </w:rPr>
        <w:t>Schaffhouse</w:t>
      </w:r>
      <w:proofErr w:type="spellEnd"/>
      <w:r w:rsidRPr="00EC4696">
        <w:rPr>
          <w:rFonts w:ascii="Arial" w:hAnsi="Arial" w:cs="Arial"/>
          <w:bCs/>
          <w:sz w:val="20"/>
          <w:szCs w:val="20"/>
          <w:shd w:val="clear" w:color="auto" w:fill="FFFFFF"/>
          <w:lang w:val="en-US"/>
        </w:rPr>
        <w:t xml:space="preserve">, Lausanne, Lucerne, </w:t>
      </w:r>
      <w:proofErr w:type="spellStart"/>
      <w:proofErr w:type="gramStart"/>
      <w:r w:rsidRPr="00EC4696">
        <w:rPr>
          <w:rFonts w:ascii="Arial" w:hAnsi="Arial" w:cs="Arial"/>
          <w:bCs/>
          <w:sz w:val="20"/>
          <w:szCs w:val="20"/>
          <w:shd w:val="clear" w:color="auto" w:fill="FFFFFF"/>
          <w:lang w:val="en-US"/>
        </w:rPr>
        <w:t>Soleure</w:t>
      </w:r>
      <w:proofErr w:type="spellEnd"/>
      <w:proofErr w:type="gramEnd"/>
      <w:r w:rsidRPr="00EC4696">
        <w:rPr>
          <w:rFonts w:ascii="Arial" w:hAnsi="Arial" w:cs="Arial"/>
          <w:bCs/>
          <w:sz w:val="20"/>
          <w:szCs w:val="20"/>
          <w:shd w:val="clear" w:color="auto" w:fill="FFFFFF"/>
          <w:lang w:val="en-US"/>
        </w:rPr>
        <w:t xml:space="preserve">). </w:t>
      </w:r>
      <w:r w:rsidRPr="00EC4696">
        <w:rPr>
          <w:rFonts w:ascii="Arial" w:eastAsia="Times New Roman" w:hAnsi="Arial" w:cs="Arial"/>
          <w:sz w:val="20"/>
          <w:szCs w:val="20"/>
        </w:rPr>
        <w:t xml:space="preserve">The contact centers </w:t>
      </w:r>
      <w:r w:rsidR="00A612FB" w:rsidRPr="00EC4696">
        <w:rPr>
          <w:rFonts w:ascii="Arial" w:eastAsia="Times New Roman" w:hAnsi="Arial" w:cs="Arial"/>
          <w:sz w:val="20"/>
          <w:szCs w:val="20"/>
        </w:rPr>
        <w:t>state</w:t>
      </w:r>
      <w:r w:rsidRPr="00EC4696">
        <w:rPr>
          <w:rFonts w:ascii="Arial" w:eastAsia="Times New Roman" w:hAnsi="Arial" w:cs="Arial"/>
          <w:sz w:val="20"/>
          <w:szCs w:val="20"/>
        </w:rPr>
        <w:t xml:space="preserve"> that “</w:t>
      </w:r>
      <w:r w:rsidR="0087234F" w:rsidRPr="00EC4696">
        <w:rPr>
          <w:rFonts w:ascii="Arial" w:eastAsia="Times New Roman" w:hAnsi="Arial" w:cs="Arial"/>
          <w:sz w:val="20"/>
          <w:szCs w:val="20"/>
        </w:rPr>
        <w:t>moving</w:t>
      </w:r>
      <w:r w:rsidRPr="00EC4696">
        <w:rPr>
          <w:rFonts w:ascii="Arial" w:eastAsia="Times New Roman" w:hAnsi="Arial" w:cs="Arial"/>
          <w:sz w:val="20"/>
          <w:szCs w:val="20"/>
        </w:rPr>
        <w:t xml:space="preserve"> users </w:t>
      </w:r>
      <w:r w:rsidR="00A612FB" w:rsidRPr="00EC4696">
        <w:rPr>
          <w:rFonts w:ascii="Arial" w:eastAsia="Times New Roman" w:hAnsi="Arial" w:cs="Arial"/>
          <w:sz w:val="20"/>
          <w:szCs w:val="20"/>
        </w:rPr>
        <w:t>off</w:t>
      </w:r>
      <w:r w:rsidRPr="00EC4696">
        <w:rPr>
          <w:rFonts w:ascii="Arial" w:eastAsia="Times New Roman" w:hAnsi="Arial" w:cs="Arial"/>
          <w:sz w:val="20"/>
          <w:szCs w:val="20"/>
        </w:rPr>
        <w:t xml:space="preserve"> stigma goes hand in hand with the concern to recognize them as human beings”. Moreover, they “approach people from a perspective that values them and promotes their dignity”. Eventually, </w:t>
      </w:r>
      <w:r w:rsidR="00EC2D52" w:rsidRPr="00EC4696">
        <w:rPr>
          <w:rFonts w:ascii="Arial" w:eastAsia="Times New Roman" w:hAnsi="Arial" w:cs="Arial"/>
          <w:sz w:val="20"/>
          <w:szCs w:val="20"/>
        </w:rPr>
        <w:t xml:space="preserve">some of </w:t>
      </w:r>
      <w:r w:rsidRPr="00EC4696">
        <w:rPr>
          <w:rFonts w:ascii="Arial" w:eastAsia="Times New Roman" w:hAnsi="Arial" w:cs="Arial"/>
          <w:sz w:val="20"/>
          <w:szCs w:val="20"/>
        </w:rPr>
        <w:t>those centers are “offering respectful and warm accommodation allowing</w:t>
      </w:r>
      <w:r w:rsidR="0087234F" w:rsidRPr="00EC4696">
        <w:rPr>
          <w:rFonts w:ascii="Arial" w:eastAsia="Times New Roman" w:hAnsi="Arial" w:cs="Arial"/>
          <w:sz w:val="20"/>
          <w:szCs w:val="20"/>
        </w:rPr>
        <w:t xml:space="preserve"> beneficiaries</w:t>
      </w:r>
      <w:r w:rsidRPr="00EC4696">
        <w:rPr>
          <w:rFonts w:ascii="Arial" w:eastAsia="Times New Roman" w:hAnsi="Arial" w:cs="Arial"/>
          <w:sz w:val="20"/>
          <w:szCs w:val="20"/>
        </w:rPr>
        <w:t xml:space="preserve"> to regain the dignity previously affected by stigma and labelling linked to living conditions </w:t>
      </w:r>
      <w:r w:rsidR="0087234F" w:rsidRPr="00EC4696">
        <w:rPr>
          <w:rFonts w:ascii="Arial" w:eastAsia="Times New Roman" w:hAnsi="Arial" w:cs="Arial"/>
          <w:sz w:val="20"/>
          <w:szCs w:val="20"/>
        </w:rPr>
        <w:t>in homelessness,</w:t>
      </w:r>
      <w:r w:rsidRPr="00EC4696">
        <w:rPr>
          <w:rFonts w:ascii="Arial" w:eastAsia="Times New Roman" w:hAnsi="Arial" w:cs="Arial"/>
          <w:sz w:val="20"/>
          <w:szCs w:val="20"/>
        </w:rPr>
        <w:t xml:space="preserve"> and to recognize them in the</w:t>
      </w:r>
      <w:r w:rsidR="00E650EE" w:rsidRPr="00EC4696">
        <w:rPr>
          <w:rFonts w:ascii="Arial" w:eastAsia="Times New Roman" w:hAnsi="Arial" w:cs="Arial"/>
          <w:sz w:val="20"/>
          <w:szCs w:val="20"/>
        </w:rPr>
        <w:t>ir singularity and citizenship.”</w:t>
      </w:r>
      <w:r w:rsidR="00491728" w:rsidRPr="00EC4696">
        <w:rPr>
          <w:rFonts w:ascii="Arial" w:eastAsia="Times New Roman" w:hAnsi="Arial" w:cs="Arial"/>
          <w:sz w:val="20"/>
          <w:szCs w:val="20"/>
        </w:rPr>
        <w:t xml:space="preserve"> </w:t>
      </w:r>
      <w:r w:rsidR="00491728" w:rsidRPr="00EC4696">
        <w:rPr>
          <w:rFonts w:ascii="Arial" w:eastAsia="Times New Roman" w:hAnsi="Arial" w:cs="Arial"/>
          <w:i/>
          <w:sz w:val="20"/>
          <w:szCs w:val="20"/>
        </w:rPr>
        <w:t>(</w:t>
      </w:r>
      <w:proofErr w:type="gramStart"/>
      <w:r w:rsidR="00491728" w:rsidRPr="00EC4696">
        <w:rPr>
          <w:rFonts w:ascii="Arial" w:eastAsia="Times New Roman" w:hAnsi="Arial" w:cs="Arial"/>
          <w:i/>
          <w:sz w:val="20"/>
          <w:szCs w:val="20"/>
        </w:rPr>
        <w:t>source</w:t>
      </w:r>
      <w:proofErr w:type="gramEnd"/>
      <w:r w:rsidR="00491728" w:rsidRPr="00EC4696">
        <w:rPr>
          <w:rFonts w:ascii="Arial" w:eastAsia="Times New Roman" w:hAnsi="Arial" w:cs="Arial"/>
          <w:i/>
          <w:sz w:val="20"/>
          <w:szCs w:val="20"/>
        </w:rPr>
        <w:t xml:space="preserve">: addictionsuisse.ch ; GREA). </w:t>
      </w:r>
    </w:p>
    <w:p w14:paraId="3FEDC563" w14:textId="77777777" w:rsidR="00985AD8" w:rsidRDefault="00985AD8" w:rsidP="000166BA">
      <w:pPr>
        <w:spacing w:line="276" w:lineRule="auto"/>
        <w:jc w:val="both"/>
        <w:rPr>
          <w:rFonts w:ascii="Arial" w:eastAsia="Times New Roman" w:hAnsi="Arial" w:cs="Arial"/>
          <w:sz w:val="20"/>
          <w:szCs w:val="20"/>
        </w:rPr>
      </w:pPr>
    </w:p>
    <w:p w14:paraId="1FBA4587" w14:textId="77777777" w:rsidR="00026842" w:rsidRPr="000166BA" w:rsidRDefault="005F4CF9" w:rsidP="000166BA">
      <w:pPr>
        <w:spacing w:line="276" w:lineRule="auto"/>
        <w:jc w:val="both"/>
        <w:rPr>
          <w:rFonts w:ascii="Arial" w:hAnsi="Arial" w:cs="Arial"/>
          <w:b/>
          <w:bCs/>
          <w:sz w:val="20"/>
          <w:szCs w:val="20"/>
          <w:shd w:val="clear" w:color="auto" w:fill="FFFFFF"/>
          <w:lang w:val="en-US"/>
        </w:rPr>
      </w:pPr>
      <w:r w:rsidRPr="000166BA">
        <w:rPr>
          <w:rFonts w:ascii="Arial" w:hAnsi="Arial" w:cs="Arial"/>
          <w:b/>
          <w:bCs/>
          <w:sz w:val="20"/>
          <w:szCs w:val="20"/>
          <w:shd w:val="clear" w:color="auto" w:fill="FFFFFF"/>
          <w:lang w:val="en-US"/>
        </w:rPr>
        <w:t>Equality and non-discrimination</w:t>
      </w:r>
    </w:p>
    <w:p w14:paraId="480A13D3" w14:textId="229DB0FF" w:rsidR="00EB1A3E" w:rsidRDefault="00EB1A3E" w:rsidP="000166BA">
      <w:pPr>
        <w:pStyle w:val="ListParagraph"/>
        <w:numPr>
          <w:ilvl w:val="0"/>
          <w:numId w:val="41"/>
        </w:numPr>
        <w:spacing w:line="276" w:lineRule="auto"/>
        <w:jc w:val="both"/>
        <w:textAlignment w:val="center"/>
        <w:rPr>
          <w:rFonts w:ascii="Arial" w:eastAsia="Times New Roman" w:hAnsi="Arial" w:cs="Arial"/>
          <w:sz w:val="20"/>
          <w:szCs w:val="20"/>
        </w:rPr>
      </w:pPr>
      <w:r>
        <w:rPr>
          <w:rFonts w:ascii="Arial" w:eastAsia="Times New Roman" w:hAnsi="Arial" w:cs="Arial"/>
          <w:sz w:val="20"/>
          <w:szCs w:val="20"/>
        </w:rPr>
        <w:t xml:space="preserve">The </w:t>
      </w:r>
      <w:r w:rsidR="00A612FB">
        <w:rPr>
          <w:rFonts w:ascii="Arial" w:eastAsia="Times New Roman" w:hAnsi="Arial" w:cs="Arial"/>
          <w:sz w:val="20"/>
          <w:szCs w:val="20"/>
        </w:rPr>
        <w:t xml:space="preserve">second </w:t>
      </w:r>
      <w:r>
        <w:rPr>
          <w:rFonts w:ascii="Arial" w:eastAsia="Times New Roman" w:hAnsi="Arial" w:cs="Arial"/>
          <w:sz w:val="20"/>
          <w:szCs w:val="20"/>
        </w:rPr>
        <w:t>pillar related to treatment</w:t>
      </w:r>
      <w:r w:rsidR="00CC0F0C" w:rsidRPr="000166BA">
        <w:rPr>
          <w:rFonts w:ascii="Arial" w:eastAsia="Times New Roman" w:hAnsi="Arial" w:cs="Arial"/>
          <w:sz w:val="20"/>
          <w:szCs w:val="20"/>
        </w:rPr>
        <w:t xml:space="preserve"> works toward</w:t>
      </w:r>
      <w:r w:rsidR="0087234F">
        <w:rPr>
          <w:rFonts w:ascii="Arial" w:eastAsia="Times New Roman" w:hAnsi="Arial" w:cs="Arial"/>
          <w:sz w:val="20"/>
          <w:szCs w:val="20"/>
        </w:rPr>
        <w:t>s</w:t>
      </w:r>
      <w:r w:rsidR="00CC0F0C" w:rsidRPr="000166BA">
        <w:rPr>
          <w:rFonts w:ascii="Arial" w:eastAsia="Times New Roman" w:hAnsi="Arial" w:cs="Arial"/>
          <w:sz w:val="20"/>
          <w:szCs w:val="20"/>
        </w:rPr>
        <w:t xml:space="preserve"> maintaining social integration, stating that avoiding social marginalization is a major objective in order to reduce both individual and collective consequences.</w:t>
      </w:r>
    </w:p>
    <w:p w14:paraId="45A75FF1" w14:textId="65413AB4" w:rsidR="00CC0F0C" w:rsidRPr="00EB1A3E" w:rsidRDefault="00EB1A3E" w:rsidP="00EB1A3E">
      <w:pPr>
        <w:pStyle w:val="ListParagraph"/>
        <w:numPr>
          <w:ilvl w:val="0"/>
          <w:numId w:val="41"/>
        </w:numPr>
        <w:spacing w:line="276" w:lineRule="auto"/>
        <w:jc w:val="both"/>
        <w:rPr>
          <w:rFonts w:ascii="Arial" w:hAnsi="Arial" w:cs="Arial"/>
          <w:b/>
          <w:bCs/>
          <w:sz w:val="20"/>
          <w:szCs w:val="20"/>
          <w:shd w:val="clear" w:color="auto" w:fill="FFFFFF"/>
          <w:lang w:val="en-US"/>
        </w:rPr>
      </w:pPr>
      <w:r>
        <w:rPr>
          <w:rFonts w:ascii="Arial" w:eastAsia="Times New Roman" w:hAnsi="Arial" w:cs="Arial"/>
          <w:sz w:val="20"/>
          <w:szCs w:val="20"/>
        </w:rPr>
        <w:t>Harm</w:t>
      </w:r>
      <w:r w:rsidRPr="00EB1A3E">
        <w:rPr>
          <w:rFonts w:ascii="Arial" w:eastAsia="Times New Roman" w:hAnsi="Arial" w:cs="Arial"/>
          <w:sz w:val="20"/>
          <w:szCs w:val="20"/>
        </w:rPr>
        <w:t xml:space="preserve"> reduction measures </w:t>
      </w:r>
      <w:r w:rsidR="000D142E">
        <w:rPr>
          <w:rFonts w:ascii="Arial" w:eastAsia="Times New Roman" w:hAnsi="Arial" w:cs="Arial"/>
          <w:sz w:val="20"/>
          <w:szCs w:val="20"/>
        </w:rPr>
        <w:t xml:space="preserve">implemented </w:t>
      </w:r>
      <w:r w:rsidRPr="00EB1A3E">
        <w:rPr>
          <w:rFonts w:ascii="Arial" w:eastAsia="Times New Roman" w:hAnsi="Arial" w:cs="Arial"/>
          <w:sz w:val="20"/>
          <w:szCs w:val="20"/>
        </w:rPr>
        <w:t>in nightlife setting</w:t>
      </w:r>
      <w:r w:rsidR="0087234F">
        <w:rPr>
          <w:rFonts w:ascii="Arial" w:eastAsia="Times New Roman" w:hAnsi="Arial" w:cs="Arial"/>
          <w:sz w:val="20"/>
          <w:szCs w:val="20"/>
        </w:rPr>
        <w:t>s</w:t>
      </w:r>
      <w:r w:rsidRPr="00EB1A3E">
        <w:rPr>
          <w:rFonts w:ascii="Arial" w:eastAsia="Times New Roman" w:hAnsi="Arial" w:cs="Arial"/>
          <w:sz w:val="20"/>
          <w:szCs w:val="20"/>
        </w:rPr>
        <w:t xml:space="preserve"> use a supportive approach towards young people </w:t>
      </w:r>
      <w:r w:rsidR="0087234F">
        <w:rPr>
          <w:rFonts w:ascii="Arial" w:eastAsia="Times New Roman" w:hAnsi="Arial" w:cs="Arial"/>
          <w:sz w:val="20"/>
          <w:szCs w:val="20"/>
        </w:rPr>
        <w:t>consuming</w:t>
      </w:r>
      <w:r w:rsidRPr="00EB1A3E">
        <w:rPr>
          <w:rFonts w:ascii="Arial" w:eastAsia="Times New Roman" w:hAnsi="Arial" w:cs="Arial"/>
          <w:sz w:val="20"/>
          <w:szCs w:val="20"/>
        </w:rPr>
        <w:t xml:space="preserve"> drug</w:t>
      </w:r>
      <w:r w:rsidR="0087234F">
        <w:rPr>
          <w:rFonts w:ascii="Arial" w:eastAsia="Times New Roman" w:hAnsi="Arial" w:cs="Arial"/>
          <w:sz w:val="20"/>
          <w:szCs w:val="20"/>
        </w:rPr>
        <w:t>s</w:t>
      </w:r>
      <w:r w:rsidRPr="00EB1A3E">
        <w:rPr>
          <w:rFonts w:ascii="Arial" w:eastAsia="Times New Roman" w:hAnsi="Arial" w:cs="Arial"/>
          <w:sz w:val="20"/>
          <w:szCs w:val="20"/>
        </w:rPr>
        <w:t>, in order to prevent and counter isolated sanctions that could lead them to exclusion and stigma.</w:t>
      </w:r>
      <w:r w:rsidR="00CC0F0C" w:rsidRPr="00EB1A3E">
        <w:rPr>
          <w:rFonts w:ascii="Arial" w:eastAsia="Times New Roman" w:hAnsi="Arial" w:cs="Arial"/>
          <w:sz w:val="20"/>
          <w:szCs w:val="20"/>
        </w:rPr>
        <w:t xml:space="preserve"> </w:t>
      </w:r>
    </w:p>
    <w:p w14:paraId="4A4493A6" w14:textId="433F45B8" w:rsidR="003F3978" w:rsidRPr="003F3978" w:rsidRDefault="003F3978" w:rsidP="000166BA">
      <w:pPr>
        <w:pStyle w:val="ListParagraph"/>
        <w:numPr>
          <w:ilvl w:val="0"/>
          <w:numId w:val="41"/>
        </w:numPr>
        <w:spacing w:line="276" w:lineRule="auto"/>
        <w:jc w:val="both"/>
        <w:textAlignment w:val="center"/>
        <w:rPr>
          <w:rFonts w:ascii="Arial" w:eastAsia="Times New Roman" w:hAnsi="Arial" w:cs="Arial"/>
          <w:sz w:val="20"/>
          <w:szCs w:val="20"/>
        </w:rPr>
      </w:pPr>
      <w:r w:rsidRPr="003F3978">
        <w:rPr>
          <w:rFonts w:ascii="Arial" w:hAnsi="Arial" w:cs="Arial"/>
          <w:sz w:val="20"/>
          <w:szCs w:val="20"/>
          <w:lang w:val="en-US"/>
        </w:rPr>
        <w:lastRenderedPageBreak/>
        <w:t xml:space="preserve">On the </w:t>
      </w:r>
      <w:r>
        <w:rPr>
          <w:rFonts w:ascii="Arial" w:hAnsi="Arial" w:cs="Arial"/>
          <w:sz w:val="20"/>
          <w:szCs w:val="20"/>
          <w:lang w:val="en-US"/>
        </w:rPr>
        <w:t>enforcement</w:t>
      </w:r>
      <w:r w:rsidRPr="003F3978">
        <w:rPr>
          <w:rFonts w:ascii="Arial" w:hAnsi="Arial" w:cs="Arial"/>
          <w:sz w:val="20"/>
          <w:szCs w:val="20"/>
          <w:lang w:val="en-US"/>
        </w:rPr>
        <w:t xml:space="preserve"> dimension, Swiss law makes no distinction between those arrested for drug-related offences and those arrested for other reasons. This means that the same law applies to everyone, regardless of the nature of the offence.</w:t>
      </w:r>
    </w:p>
    <w:p w14:paraId="62670825" w14:textId="77777777" w:rsidR="00D14682" w:rsidRPr="00553C38" w:rsidRDefault="00D14682" w:rsidP="00D14682">
      <w:pPr>
        <w:pStyle w:val="ListParagraph"/>
        <w:spacing w:line="276" w:lineRule="auto"/>
        <w:jc w:val="both"/>
        <w:textAlignment w:val="center"/>
        <w:rPr>
          <w:rFonts w:ascii="Arial" w:eastAsia="Times New Roman" w:hAnsi="Arial" w:cs="Arial"/>
          <w:sz w:val="20"/>
          <w:szCs w:val="20"/>
        </w:rPr>
      </w:pPr>
    </w:p>
    <w:p w14:paraId="25B06A48" w14:textId="77777777" w:rsidR="005F4CF9" w:rsidRPr="000166BA" w:rsidRDefault="005F4CF9" w:rsidP="000166BA">
      <w:pPr>
        <w:spacing w:line="276" w:lineRule="auto"/>
        <w:jc w:val="both"/>
        <w:rPr>
          <w:rFonts w:ascii="Arial" w:hAnsi="Arial" w:cs="Arial"/>
          <w:b/>
          <w:bCs/>
          <w:sz w:val="20"/>
          <w:szCs w:val="20"/>
          <w:shd w:val="clear" w:color="auto" w:fill="FFFFFF"/>
          <w:lang w:val="en-US"/>
        </w:rPr>
      </w:pPr>
      <w:r w:rsidRPr="000166BA">
        <w:rPr>
          <w:rFonts w:ascii="Arial" w:hAnsi="Arial" w:cs="Arial"/>
          <w:b/>
          <w:bCs/>
          <w:sz w:val="20"/>
          <w:szCs w:val="20"/>
          <w:shd w:val="clear" w:color="auto" w:fill="FFFFFF"/>
          <w:lang w:val="en-US"/>
        </w:rPr>
        <w:t>Meaningful participation</w:t>
      </w:r>
    </w:p>
    <w:p w14:paraId="7BEA02C7" w14:textId="36E68DAB" w:rsidR="004F1F71" w:rsidRPr="00AA67C8" w:rsidRDefault="00CC0F0C" w:rsidP="00AA67C8">
      <w:pPr>
        <w:pStyle w:val="ListParagraph"/>
        <w:numPr>
          <w:ilvl w:val="0"/>
          <w:numId w:val="41"/>
        </w:numPr>
        <w:spacing w:line="276" w:lineRule="auto"/>
        <w:jc w:val="both"/>
        <w:rPr>
          <w:rFonts w:ascii="Arial" w:hAnsi="Arial" w:cs="Arial"/>
          <w:bCs/>
          <w:sz w:val="20"/>
          <w:szCs w:val="20"/>
          <w:shd w:val="clear" w:color="auto" w:fill="FFFFFF"/>
          <w:lang w:val="en-US"/>
        </w:rPr>
      </w:pPr>
      <w:r w:rsidRPr="00AA67C8">
        <w:rPr>
          <w:rFonts w:ascii="Arial" w:hAnsi="Arial" w:cs="Arial"/>
          <w:bCs/>
          <w:sz w:val="20"/>
          <w:szCs w:val="20"/>
          <w:shd w:val="clear" w:color="auto" w:fill="FFFFFF"/>
          <w:lang w:val="en-US"/>
        </w:rPr>
        <w:t xml:space="preserve">The participation of every stakeholder is fundamental and when evaluating a new strategy or evaluating an existing one, all stakeholders are invited to participate, not only the various governmental </w:t>
      </w:r>
      <w:r w:rsidR="00A612FB">
        <w:rPr>
          <w:rFonts w:ascii="Arial" w:hAnsi="Arial" w:cs="Arial"/>
          <w:bCs/>
          <w:sz w:val="20"/>
          <w:szCs w:val="20"/>
          <w:shd w:val="clear" w:color="auto" w:fill="FFFFFF"/>
          <w:lang w:val="en-US"/>
        </w:rPr>
        <w:t>actors</w:t>
      </w:r>
      <w:r w:rsidRPr="00AA67C8">
        <w:rPr>
          <w:rFonts w:ascii="Arial" w:hAnsi="Arial" w:cs="Arial"/>
          <w:bCs/>
          <w:sz w:val="20"/>
          <w:szCs w:val="20"/>
          <w:shd w:val="clear" w:color="auto" w:fill="FFFFFF"/>
          <w:lang w:val="en-US"/>
        </w:rPr>
        <w:t>.</w:t>
      </w:r>
      <w:r w:rsidR="00373B12">
        <w:rPr>
          <w:rFonts w:ascii="Arial" w:hAnsi="Arial" w:cs="Arial"/>
          <w:bCs/>
          <w:sz w:val="20"/>
          <w:szCs w:val="20"/>
          <w:shd w:val="clear" w:color="auto" w:fill="FFFFFF"/>
          <w:lang w:val="en-US"/>
        </w:rPr>
        <w:t xml:space="preserve"> </w:t>
      </w:r>
      <w:r w:rsidR="00373B12">
        <w:rPr>
          <w:rFonts w:ascii="Arial" w:hAnsi="Arial" w:cs="Arial"/>
          <w:bCs/>
          <w:i/>
          <w:sz w:val="20"/>
          <w:szCs w:val="20"/>
          <w:shd w:val="clear" w:color="auto" w:fill="FFFFFF"/>
          <w:lang w:val="en-US"/>
        </w:rPr>
        <w:t xml:space="preserve">[The stakeholder are the federal and cantonal level, civil society, NGO and association, community representatives, health and social workers. For a detail list, please see page 6 of the National Strategy on addiction 2017-2024. </w:t>
      </w:r>
    </w:p>
    <w:p w14:paraId="5B797617" w14:textId="6CF335A1" w:rsidR="000656F3" w:rsidRPr="00E31EE4" w:rsidRDefault="004F1F71" w:rsidP="000166BA">
      <w:pPr>
        <w:pStyle w:val="ListParagraph"/>
        <w:numPr>
          <w:ilvl w:val="0"/>
          <w:numId w:val="41"/>
        </w:numPr>
        <w:spacing w:line="276" w:lineRule="auto"/>
        <w:jc w:val="both"/>
        <w:rPr>
          <w:rFonts w:ascii="Arial" w:hAnsi="Arial" w:cs="Arial"/>
          <w:bCs/>
          <w:sz w:val="20"/>
          <w:szCs w:val="20"/>
          <w:shd w:val="clear" w:color="auto" w:fill="FFFFFF"/>
          <w:lang w:val="en-US"/>
        </w:rPr>
      </w:pPr>
      <w:r w:rsidRPr="00AA67C8">
        <w:rPr>
          <w:rFonts w:ascii="Arial" w:hAnsi="Arial" w:cs="Arial"/>
          <w:bCs/>
          <w:sz w:val="20"/>
          <w:szCs w:val="20"/>
          <w:shd w:val="clear" w:color="auto" w:fill="FFFFFF"/>
          <w:lang w:val="en-US"/>
        </w:rPr>
        <w:t>T</w:t>
      </w:r>
      <w:r w:rsidR="00930F65" w:rsidRPr="00AA67C8">
        <w:rPr>
          <w:rFonts w:ascii="Arial" w:hAnsi="Arial" w:cs="Arial"/>
          <w:bCs/>
          <w:sz w:val="20"/>
          <w:szCs w:val="20"/>
          <w:shd w:val="clear" w:color="auto" w:fill="FFFFFF"/>
          <w:lang w:val="en-US"/>
        </w:rPr>
        <w:t xml:space="preserve">he </w:t>
      </w:r>
      <w:r w:rsidR="00CC0F0C" w:rsidRPr="00AA67C8">
        <w:rPr>
          <w:rFonts w:ascii="Arial" w:eastAsia="Times New Roman" w:hAnsi="Arial" w:cs="Arial"/>
          <w:sz w:val="20"/>
          <w:szCs w:val="20"/>
        </w:rPr>
        <w:t>National Strategy o</w:t>
      </w:r>
      <w:r w:rsidR="00930F65" w:rsidRPr="00AA67C8">
        <w:rPr>
          <w:rFonts w:ascii="Arial" w:eastAsia="Times New Roman" w:hAnsi="Arial" w:cs="Arial"/>
          <w:sz w:val="20"/>
          <w:szCs w:val="20"/>
        </w:rPr>
        <w:t>n addiction 2017-2024 includes</w:t>
      </w:r>
      <w:r w:rsidR="00CC0F0C" w:rsidRPr="00AA67C8">
        <w:rPr>
          <w:rFonts w:ascii="Arial" w:eastAsia="Times New Roman" w:hAnsi="Arial" w:cs="Arial"/>
          <w:sz w:val="20"/>
          <w:szCs w:val="20"/>
        </w:rPr>
        <w:t xml:space="preserve"> </w:t>
      </w:r>
      <w:r w:rsidR="00F33A2B">
        <w:rPr>
          <w:rFonts w:ascii="Arial" w:eastAsia="Times New Roman" w:hAnsi="Arial" w:cs="Arial"/>
          <w:sz w:val="20"/>
          <w:szCs w:val="20"/>
        </w:rPr>
        <w:t xml:space="preserve">an </w:t>
      </w:r>
      <w:r w:rsidR="00CC0F0C" w:rsidRPr="00AA67C8">
        <w:rPr>
          <w:rFonts w:ascii="Arial" w:eastAsia="Times New Roman" w:hAnsi="Arial" w:cs="Arial"/>
          <w:sz w:val="20"/>
          <w:szCs w:val="20"/>
        </w:rPr>
        <w:t xml:space="preserve">early support approach with effective </w:t>
      </w:r>
      <w:r w:rsidR="00F33A2B">
        <w:rPr>
          <w:rFonts w:ascii="Arial" w:eastAsia="Times New Roman" w:hAnsi="Arial" w:cs="Arial"/>
          <w:sz w:val="20"/>
          <w:szCs w:val="20"/>
        </w:rPr>
        <w:t>dependency</w:t>
      </w:r>
      <w:r w:rsidR="00CC0F0C" w:rsidRPr="00AA67C8">
        <w:rPr>
          <w:rFonts w:ascii="Arial" w:eastAsia="Times New Roman" w:hAnsi="Arial" w:cs="Arial"/>
          <w:sz w:val="20"/>
          <w:szCs w:val="20"/>
        </w:rPr>
        <w:t xml:space="preserve"> assistance aiming at “regenerating health and promot</w:t>
      </w:r>
      <w:r w:rsidR="00A612FB">
        <w:rPr>
          <w:rFonts w:ascii="Arial" w:eastAsia="Times New Roman" w:hAnsi="Arial" w:cs="Arial"/>
          <w:sz w:val="20"/>
          <w:szCs w:val="20"/>
        </w:rPr>
        <w:t>ing</w:t>
      </w:r>
      <w:r w:rsidR="00CC0F0C" w:rsidRPr="00AA67C8">
        <w:rPr>
          <w:rFonts w:ascii="Arial" w:eastAsia="Times New Roman" w:hAnsi="Arial" w:cs="Arial"/>
          <w:sz w:val="20"/>
          <w:szCs w:val="20"/>
        </w:rPr>
        <w:t xml:space="preserve"> social integration, involving family and friends, as well as other social contacts through leisure activities, work and school.</w:t>
      </w:r>
      <w:r w:rsidR="00930F65" w:rsidRPr="00AA67C8">
        <w:rPr>
          <w:rFonts w:ascii="Arial" w:eastAsia="Times New Roman" w:hAnsi="Arial" w:cs="Arial"/>
          <w:sz w:val="20"/>
          <w:szCs w:val="20"/>
        </w:rPr>
        <w:t>”</w:t>
      </w:r>
      <w:r w:rsidR="00CC0F0C" w:rsidRPr="00AA67C8">
        <w:rPr>
          <w:rFonts w:ascii="Arial" w:eastAsia="Times New Roman" w:hAnsi="Arial" w:cs="Arial"/>
          <w:sz w:val="20"/>
          <w:szCs w:val="20"/>
        </w:rPr>
        <w:t xml:space="preserve"> </w:t>
      </w:r>
      <w:r w:rsidR="003F3978">
        <w:rPr>
          <w:rFonts w:ascii="Arial" w:eastAsia="Times New Roman" w:hAnsi="Arial" w:cs="Arial"/>
          <w:i/>
          <w:sz w:val="20"/>
          <w:szCs w:val="20"/>
        </w:rPr>
        <w:t>(</w:t>
      </w:r>
      <w:proofErr w:type="gramStart"/>
      <w:r w:rsidR="003F3978">
        <w:rPr>
          <w:rFonts w:ascii="Arial" w:eastAsia="Times New Roman" w:hAnsi="Arial" w:cs="Arial"/>
          <w:i/>
          <w:sz w:val="20"/>
          <w:szCs w:val="20"/>
        </w:rPr>
        <w:t>source</w:t>
      </w:r>
      <w:proofErr w:type="gramEnd"/>
      <w:r w:rsidR="003F3978">
        <w:rPr>
          <w:rFonts w:ascii="Arial" w:eastAsia="Times New Roman" w:hAnsi="Arial" w:cs="Arial"/>
          <w:i/>
          <w:sz w:val="20"/>
          <w:szCs w:val="20"/>
        </w:rPr>
        <w:t xml:space="preserve">: p. 17, national strategy on addiction 2017-2024). </w:t>
      </w:r>
    </w:p>
    <w:p w14:paraId="5DB43C7A" w14:textId="77777777" w:rsidR="00E31EE4" w:rsidRPr="00E31EE4" w:rsidRDefault="00E31EE4" w:rsidP="00E31EE4">
      <w:pPr>
        <w:pStyle w:val="ListParagraph"/>
        <w:spacing w:line="276" w:lineRule="auto"/>
        <w:jc w:val="both"/>
        <w:rPr>
          <w:rFonts w:ascii="Arial" w:hAnsi="Arial" w:cs="Arial"/>
          <w:bCs/>
          <w:sz w:val="20"/>
          <w:szCs w:val="20"/>
          <w:shd w:val="clear" w:color="auto" w:fill="FFFFFF"/>
          <w:lang w:val="en-US"/>
        </w:rPr>
      </w:pPr>
    </w:p>
    <w:p w14:paraId="6680F247" w14:textId="3351EBD3" w:rsidR="00A52D28" w:rsidRPr="000166BA" w:rsidRDefault="00A52D28" w:rsidP="000166BA">
      <w:pPr>
        <w:spacing w:line="276" w:lineRule="auto"/>
        <w:jc w:val="both"/>
        <w:rPr>
          <w:rFonts w:ascii="Arial" w:hAnsi="Arial" w:cs="Arial"/>
          <w:b/>
          <w:bCs/>
          <w:sz w:val="20"/>
          <w:szCs w:val="20"/>
          <w:shd w:val="clear" w:color="auto" w:fill="FFFFFF"/>
          <w:lang w:val="en-US"/>
        </w:rPr>
      </w:pPr>
      <w:r w:rsidRPr="000166BA">
        <w:rPr>
          <w:rFonts w:ascii="Arial" w:hAnsi="Arial" w:cs="Arial"/>
          <w:b/>
          <w:sz w:val="20"/>
          <w:szCs w:val="20"/>
          <w:lang w:val="en-US"/>
        </w:rPr>
        <w:t xml:space="preserve">Right to the highest attainable standard of health (harm reduction, </w:t>
      </w:r>
      <w:r w:rsidRPr="000166BA">
        <w:rPr>
          <w:rFonts w:ascii="Arial" w:hAnsi="Arial" w:cs="Arial"/>
          <w:b/>
          <w:bCs/>
          <w:sz w:val="20"/>
          <w:szCs w:val="20"/>
          <w:shd w:val="clear" w:color="auto" w:fill="FFFFFF"/>
          <w:lang w:val="en-US"/>
        </w:rPr>
        <w:t>harm reduction services</w:t>
      </w:r>
      <w:r w:rsidR="00F33A2B">
        <w:rPr>
          <w:rFonts w:ascii="Arial" w:hAnsi="Arial" w:cs="Arial"/>
          <w:b/>
          <w:bCs/>
          <w:sz w:val="20"/>
          <w:szCs w:val="20"/>
          <w:shd w:val="clear" w:color="auto" w:fill="FFFFFF"/>
          <w:lang w:val="en-US"/>
        </w:rPr>
        <w:t>,</w:t>
      </w:r>
      <w:r w:rsidRPr="000166BA">
        <w:rPr>
          <w:rFonts w:ascii="Arial" w:hAnsi="Arial" w:cs="Arial"/>
          <w:b/>
          <w:bCs/>
          <w:sz w:val="20"/>
          <w:szCs w:val="20"/>
          <w:shd w:val="clear" w:color="auto" w:fill="FFFFFF"/>
          <w:lang w:val="en-US"/>
        </w:rPr>
        <w:t xml:space="preserve"> access to treatment services and to controlled substances medicines, on a voluntary basis</w:t>
      </w:r>
      <w:r w:rsidR="00F33A2B">
        <w:rPr>
          <w:rFonts w:ascii="Arial" w:hAnsi="Arial" w:cs="Arial"/>
          <w:b/>
          <w:bCs/>
          <w:sz w:val="20"/>
          <w:szCs w:val="20"/>
          <w:shd w:val="clear" w:color="auto" w:fill="FFFFFF"/>
          <w:lang w:val="en-US"/>
        </w:rPr>
        <w:t>)</w:t>
      </w:r>
    </w:p>
    <w:p w14:paraId="7BDB8573" w14:textId="42C63CC8" w:rsidR="000656F3" w:rsidRPr="00985AD8" w:rsidRDefault="000656F3" w:rsidP="000166BA">
      <w:pPr>
        <w:pStyle w:val="ListParagraph"/>
        <w:numPr>
          <w:ilvl w:val="0"/>
          <w:numId w:val="41"/>
        </w:numPr>
        <w:spacing w:line="276" w:lineRule="auto"/>
        <w:jc w:val="both"/>
        <w:rPr>
          <w:rFonts w:ascii="Arial" w:hAnsi="Arial" w:cs="Arial"/>
          <w:bCs/>
          <w:sz w:val="20"/>
          <w:szCs w:val="20"/>
          <w:shd w:val="clear" w:color="auto" w:fill="FFFFFF"/>
          <w:lang w:val="en-US"/>
        </w:rPr>
      </w:pPr>
      <w:r w:rsidRPr="000166BA">
        <w:rPr>
          <w:rFonts w:ascii="Arial" w:eastAsia="Times New Roman" w:hAnsi="Arial" w:cs="Arial"/>
          <w:sz w:val="20"/>
          <w:szCs w:val="20"/>
        </w:rPr>
        <w:t>The Federal Act on Narcotics and Psychotropic Substances states that one of its objectives is to protect people against the negative health-related and social consequences of mental and behavioral disorders associated with dependenc</w:t>
      </w:r>
      <w:r w:rsidR="00F33A2B">
        <w:rPr>
          <w:rFonts w:ascii="Arial" w:eastAsia="Times New Roman" w:hAnsi="Arial" w:cs="Arial"/>
          <w:sz w:val="20"/>
          <w:szCs w:val="20"/>
        </w:rPr>
        <w:t>y</w:t>
      </w:r>
      <w:r w:rsidRPr="000166BA">
        <w:rPr>
          <w:rFonts w:ascii="Arial" w:eastAsia="Times New Roman" w:hAnsi="Arial" w:cs="Arial"/>
          <w:sz w:val="20"/>
          <w:szCs w:val="20"/>
        </w:rPr>
        <w:t xml:space="preserve">. </w:t>
      </w:r>
    </w:p>
    <w:p w14:paraId="2F9B900E" w14:textId="0E25A6DD" w:rsidR="000656F3" w:rsidRPr="00985AD8" w:rsidRDefault="00985AD8" w:rsidP="00985AD8">
      <w:pPr>
        <w:pStyle w:val="ListParagraph"/>
        <w:numPr>
          <w:ilvl w:val="0"/>
          <w:numId w:val="41"/>
        </w:numPr>
        <w:spacing w:line="276" w:lineRule="auto"/>
        <w:jc w:val="both"/>
        <w:rPr>
          <w:rFonts w:ascii="Arial" w:hAnsi="Arial" w:cs="Arial"/>
          <w:bCs/>
          <w:sz w:val="20"/>
          <w:szCs w:val="20"/>
          <w:shd w:val="clear" w:color="auto" w:fill="FFFFFF"/>
          <w:lang w:val="en-US"/>
        </w:rPr>
      </w:pPr>
      <w:r>
        <w:rPr>
          <w:rFonts w:ascii="Arial" w:eastAsia="Times New Roman" w:hAnsi="Arial" w:cs="Arial"/>
          <w:sz w:val="20"/>
          <w:szCs w:val="20"/>
        </w:rPr>
        <w:t xml:space="preserve">The core of the Swiss drug policy is based on </w:t>
      </w:r>
      <w:r w:rsidR="000656F3" w:rsidRPr="00985AD8">
        <w:rPr>
          <w:rFonts w:ascii="Arial" w:hAnsi="Arial" w:cs="Arial"/>
          <w:bCs/>
          <w:sz w:val="20"/>
          <w:szCs w:val="20"/>
          <w:shd w:val="clear" w:color="auto" w:fill="FFFFFF"/>
          <w:lang w:val="en-US"/>
        </w:rPr>
        <w:t>health promotion, prevention</w:t>
      </w:r>
      <w:r w:rsidR="00F33A2B">
        <w:rPr>
          <w:rFonts w:ascii="Arial" w:hAnsi="Arial" w:cs="Arial"/>
          <w:bCs/>
          <w:sz w:val="20"/>
          <w:szCs w:val="20"/>
          <w:shd w:val="clear" w:color="auto" w:fill="FFFFFF"/>
          <w:lang w:val="en-US"/>
        </w:rPr>
        <w:t xml:space="preserve">, </w:t>
      </w:r>
      <w:proofErr w:type="gramStart"/>
      <w:r w:rsidR="00F33A2B">
        <w:rPr>
          <w:rFonts w:ascii="Arial" w:hAnsi="Arial" w:cs="Arial"/>
          <w:bCs/>
          <w:sz w:val="20"/>
          <w:szCs w:val="20"/>
          <w:shd w:val="clear" w:color="auto" w:fill="FFFFFF"/>
          <w:lang w:val="en-US"/>
        </w:rPr>
        <w:t>therapy</w:t>
      </w:r>
      <w:proofErr w:type="gramEnd"/>
      <w:r w:rsidR="000656F3" w:rsidRPr="00985AD8">
        <w:rPr>
          <w:rFonts w:ascii="Arial" w:hAnsi="Arial" w:cs="Arial"/>
          <w:bCs/>
          <w:sz w:val="20"/>
          <w:szCs w:val="20"/>
          <w:shd w:val="clear" w:color="auto" w:fill="FFFFFF"/>
          <w:lang w:val="en-US"/>
        </w:rPr>
        <w:t xml:space="preserve"> and harm reduction. </w:t>
      </w:r>
    </w:p>
    <w:p w14:paraId="7DF2258D" w14:textId="5E195ED8" w:rsidR="00B120BD" w:rsidRDefault="00F33A2B" w:rsidP="000166BA">
      <w:pPr>
        <w:pStyle w:val="ListParagraph"/>
        <w:numPr>
          <w:ilvl w:val="0"/>
          <w:numId w:val="41"/>
        </w:numPr>
        <w:spacing w:line="276" w:lineRule="auto"/>
        <w:jc w:val="both"/>
        <w:rPr>
          <w:rFonts w:ascii="Arial" w:hAnsi="Arial" w:cs="Arial"/>
          <w:bCs/>
          <w:sz w:val="20"/>
          <w:szCs w:val="20"/>
          <w:shd w:val="clear" w:color="auto" w:fill="FFFFFF"/>
          <w:lang w:val="en-US"/>
        </w:rPr>
      </w:pPr>
      <w:r>
        <w:rPr>
          <w:rFonts w:ascii="Arial" w:hAnsi="Arial" w:cs="Arial"/>
          <w:bCs/>
          <w:sz w:val="20"/>
          <w:szCs w:val="20"/>
          <w:shd w:val="clear" w:color="auto" w:fill="FFFFFF"/>
          <w:lang w:val="en-US"/>
        </w:rPr>
        <w:t>The r</w:t>
      </w:r>
      <w:r w:rsidR="000656F3" w:rsidRPr="000166BA">
        <w:rPr>
          <w:rFonts w:ascii="Arial" w:hAnsi="Arial" w:cs="Arial"/>
          <w:bCs/>
          <w:sz w:val="20"/>
          <w:szCs w:val="20"/>
          <w:shd w:val="clear" w:color="auto" w:fill="FFFFFF"/>
          <w:lang w:val="en-US"/>
        </w:rPr>
        <w:t xml:space="preserve">ight to </w:t>
      </w:r>
      <w:r>
        <w:rPr>
          <w:rFonts w:ascii="Arial" w:hAnsi="Arial" w:cs="Arial"/>
          <w:bCs/>
          <w:sz w:val="20"/>
          <w:szCs w:val="20"/>
          <w:shd w:val="clear" w:color="auto" w:fill="FFFFFF"/>
          <w:lang w:val="en-US"/>
        </w:rPr>
        <w:t xml:space="preserve">the </w:t>
      </w:r>
      <w:r w:rsidR="000656F3" w:rsidRPr="000166BA">
        <w:rPr>
          <w:rFonts w:ascii="Arial" w:hAnsi="Arial" w:cs="Arial"/>
          <w:bCs/>
          <w:sz w:val="20"/>
          <w:szCs w:val="20"/>
          <w:shd w:val="clear" w:color="auto" w:fill="FFFFFF"/>
          <w:lang w:val="en-US"/>
        </w:rPr>
        <w:t>free choice of treatment is respected and compulsory treatment for people who use drugs does</w:t>
      </w:r>
      <w:r>
        <w:rPr>
          <w:rFonts w:ascii="Arial" w:hAnsi="Arial" w:cs="Arial"/>
          <w:bCs/>
          <w:sz w:val="20"/>
          <w:szCs w:val="20"/>
          <w:shd w:val="clear" w:color="auto" w:fill="FFFFFF"/>
          <w:lang w:val="en-US"/>
        </w:rPr>
        <w:t xml:space="preserve"> </w:t>
      </w:r>
      <w:r w:rsidR="000656F3" w:rsidRPr="000166BA">
        <w:rPr>
          <w:rFonts w:ascii="Arial" w:hAnsi="Arial" w:cs="Arial"/>
          <w:bCs/>
          <w:sz w:val="20"/>
          <w:szCs w:val="20"/>
          <w:shd w:val="clear" w:color="auto" w:fill="FFFFFF"/>
          <w:lang w:val="en-US"/>
        </w:rPr>
        <w:t>n</w:t>
      </w:r>
      <w:r>
        <w:rPr>
          <w:rFonts w:ascii="Arial" w:hAnsi="Arial" w:cs="Arial"/>
          <w:bCs/>
          <w:sz w:val="20"/>
          <w:szCs w:val="20"/>
          <w:shd w:val="clear" w:color="auto" w:fill="FFFFFF"/>
          <w:lang w:val="en-US"/>
        </w:rPr>
        <w:t>o</w:t>
      </w:r>
      <w:r w:rsidR="000656F3" w:rsidRPr="000166BA">
        <w:rPr>
          <w:rFonts w:ascii="Arial" w:hAnsi="Arial" w:cs="Arial"/>
          <w:bCs/>
          <w:sz w:val="20"/>
          <w:szCs w:val="20"/>
          <w:shd w:val="clear" w:color="auto" w:fill="FFFFFF"/>
          <w:lang w:val="en-US"/>
        </w:rPr>
        <w:t xml:space="preserve">t exist in Switzerland, for adults as well as minors. </w:t>
      </w:r>
    </w:p>
    <w:p w14:paraId="4D978277" w14:textId="32509844" w:rsidR="00582636" w:rsidRDefault="00B120BD" w:rsidP="00582636">
      <w:pPr>
        <w:pStyle w:val="ListParagraph"/>
        <w:numPr>
          <w:ilvl w:val="0"/>
          <w:numId w:val="41"/>
        </w:numPr>
        <w:spacing w:line="276" w:lineRule="auto"/>
        <w:jc w:val="both"/>
        <w:rPr>
          <w:rFonts w:ascii="Arial" w:hAnsi="Arial" w:cs="Arial"/>
          <w:bCs/>
          <w:sz w:val="20"/>
          <w:szCs w:val="20"/>
          <w:shd w:val="clear" w:color="auto" w:fill="FFFFFF"/>
          <w:lang w:val="en-US"/>
        </w:rPr>
      </w:pPr>
      <w:r w:rsidRPr="000166BA">
        <w:rPr>
          <w:rFonts w:ascii="Arial" w:hAnsi="Arial" w:cs="Arial"/>
          <w:bCs/>
          <w:sz w:val="20"/>
          <w:szCs w:val="20"/>
          <w:shd w:val="clear" w:color="auto" w:fill="FFFFFF"/>
          <w:lang w:val="en-US"/>
        </w:rPr>
        <w:t>In terms of</w:t>
      </w:r>
      <w:r w:rsidR="001540A2">
        <w:rPr>
          <w:rFonts w:ascii="Arial" w:hAnsi="Arial" w:cs="Arial"/>
          <w:bCs/>
          <w:sz w:val="20"/>
          <w:szCs w:val="20"/>
          <w:shd w:val="clear" w:color="auto" w:fill="FFFFFF"/>
          <w:lang w:val="en-US"/>
        </w:rPr>
        <w:t xml:space="preserve"> harm reduction and as stated above</w:t>
      </w:r>
      <w:r w:rsidRPr="000166BA">
        <w:rPr>
          <w:rFonts w:ascii="Arial" w:hAnsi="Arial" w:cs="Arial"/>
          <w:bCs/>
          <w:sz w:val="20"/>
          <w:szCs w:val="20"/>
          <w:shd w:val="clear" w:color="auto" w:fill="FFFFFF"/>
          <w:lang w:val="en-US"/>
        </w:rPr>
        <w:t xml:space="preserve">, there </w:t>
      </w:r>
      <w:r w:rsidR="00F33A2B">
        <w:rPr>
          <w:rFonts w:ascii="Arial" w:hAnsi="Arial" w:cs="Arial"/>
          <w:bCs/>
          <w:sz w:val="20"/>
          <w:szCs w:val="20"/>
          <w:shd w:val="clear" w:color="auto" w:fill="FFFFFF"/>
          <w:lang w:val="en-US"/>
        </w:rPr>
        <w:t>are</w:t>
      </w:r>
      <w:r w:rsidRPr="000166BA">
        <w:rPr>
          <w:rFonts w:ascii="Arial" w:hAnsi="Arial" w:cs="Arial"/>
          <w:bCs/>
          <w:sz w:val="20"/>
          <w:szCs w:val="20"/>
          <w:shd w:val="clear" w:color="auto" w:fill="FFFFFF"/>
          <w:lang w:val="en-US"/>
        </w:rPr>
        <w:t xml:space="preserve"> various center</w:t>
      </w:r>
      <w:r w:rsidR="00F33A2B">
        <w:rPr>
          <w:rFonts w:ascii="Arial" w:hAnsi="Arial" w:cs="Arial"/>
          <w:bCs/>
          <w:sz w:val="20"/>
          <w:szCs w:val="20"/>
          <w:shd w:val="clear" w:color="auto" w:fill="FFFFFF"/>
          <w:lang w:val="en-US"/>
        </w:rPr>
        <w:t>s</w:t>
      </w:r>
      <w:r w:rsidRPr="000166BA">
        <w:rPr>
          <w:rFonts w:ascii="Arial" w:hAnsi="Arial" w:cs="Arial"/>
          <w:bCs/>
          <w:sz w:val="20"/>
          <w:szCs w:val="20"/>
          <w:shd w:val="clear" w:color="auto" w:fill="FFFFFF"/>
          <w:lang w:val="en-US"/>
        </w:rPr>
        <w:t xml:space="preserve"> that includes </w:t>
      </w:r>
      <w:r w:rsidR="00F33A2B">
        <w:rPr>
          <w:rFonts w:ascii="Arial" w:hAnsi="Arial" w:cs="Arial"/>
          <w:bCs/>
          <w:sz w:val="20"/>
          <w:szCs w:val="20"/>
          <w:shd w:val="clear" w:color="auto" w:fill="FFFFFF"/>
          <w:lang w:val="en-US"/>
        </w:rPr>
        <w:t>supervised</w:t>
      </w:r>
      <w:r w:rsidRPr="000166BA">
        <w:rPr>
          <w:rFonts w:ascii="Arial" w:hAnsi="Arial" w:cs="Arial"/>
          <w:bCs/>
          <w:sz w:val="20"/>
          <w:szCs w:val="20"/>
          <w:shd w:val="clear" w:color="auto" w:fill="FFFFFF"/>
          <w:lang w:val="en-US"/>
        </w:rPr>
        <w:t xml:space="preserve"> consumptions rooms, with injection </w:t>
      </w:r>
      <w:r w:rsidR="00F33A2B">
        <w:rPr>
          <w:rFonts w:ascii="Arial" w:hAnsi="Arial" w:cs="Arial"/>
          <w:bCs/>
          <w:sz w:val="20"/>
          <w:szCs w:val="20"/>
          <w:shd w:val="clear" w:color="auto" w:fill="FFFFFF"/>
          <w:lang w:val="en-US"/>
        </w:rPr>
        <w:t xml:space="preserve">and inhaling </w:t>
      </w:r>
      <w:r w:rsidRPr="000166BA">
        <w:rPr>
          <w:rFonts w:ascii="Arial" w:hAnsi="Arial" w:cs="Arial"/>
          <w:bCs/>
          <w:sz w:val="20"/>
          <w:szCs w:val="20"/>
          <w:shd w:val="clear" w:color="auto" w:fill="FFFFFF"/>
          <w:lang w:val="en-US"/>
        </w:rPr>
        <w:t xml:space="preserve">material provided. Prevention and care measures are also implemented by various association such as </w:t>
      </w:r>
      <w:proofErr w:type="spellStart"/>
      <w:r w:rsidRPr="000166BA">
        <w:rPr>
          <w:rFonts w:ascii="Arial" w:hAnsi="Arial" w:cs="Arial"/>
          <w:bCs/>
          <w:sz w:val="20"/>
          <w:szCs w:val="20"/>
          <w:shd w:val="clear" w:color="auto" w:fill="FFFFFF"/>
          <w:lang w:val="en-US"/>
        </w:rPr>
        <w:t>Groupe</w:t>
      </w:r>
      <w:proofErr w:type="spellEnd"/>
      <w:r w:rsidRPr="000166BA">
        <w:rPr>
          <w:rFonts w:ascii="Arial" w:hAnsi="Arial" w:cs="Arial"/>
          <w:bCs/>
          <w:sz w:val="20"/>
          <w:szCs w:val="20"/>
          <w:shd w:val="clear" w:color="auto" w:fill="FFFFFF"/>
          <w:lang w:val="en-US"/>
        </w:rPr>
        <w:t xml:space="preserve"> </w:t>
      </w:r>
      <w:r w:rsidR="00F33A2B">
        <w:rPr>
          <w:rFonts w:ascii="Arial" w:hAnsi="Arial" w:cs="Arial"/>
          <w:bCs/>
          <w:sz w:val="20"/>
          <w:szCs w:val="20"/>
          <w:shd w:val="clear" w:color="auto" w:fill="FFFFFF"/>
          <w:lang w:val="en-US"/>
        </w:rPr>
        <w:t>Santé Genève</w:t>
      </w:r>
      <w:r w:rsidRPr="000166BA">
        <w:rPr>
          <w:rFonts w:ascii="Arial" w:hAnsi="Arial" w:cs="Arial"/>
          <w:bCs/>
          <w:sz w:val="20"/>
          <w:szCs w:val="20"/>
          <w:shd w:val="clear" w:color="auto" w:fill="FFFFFF"/>
          <w:lang w:val="en-US"/>
        </w:rPr>
        <w:t xml:space="preserve">, </w:t>
      </w:r>
      <w:proofErr w:type="spellStart"/>
      <w:r w:rsidRPr="000166BA">
        <w:rPr>
          <w:rFonts w:ascii="Arial" w:hAnsi="Arial" w:cs="Arial"/>
          <w:bCs/>
          <w:sz w:val="20"/>
          <w:szCs w:val="20"/>
          <w:shd w:val="clear" w:color="auto" w:fill="FFFFFF"/>
          <w:lang w:val="en-US"/>
        </w:rPr>
        <w:t>Fondation</w:t>
      </w:r>
      <w:proofErr w:type="spellEnd"/>
      <w:r w:rsidRPr="000166BA">
        <w:rPr>
          <w:rFonts w:ascii="Arial" w:hAnsi="Arial" w:cs="Arial"/>
          <w:bCs/>
          <w:sz w:val="20"/>
          <w:szCs w:val="20"/>
          <w:shd w:val="clear" w:color="auto" w:fill="FFFFFF"/>
          <w:lang w:val="en-US"/>
        </w:rPr>
        <w:t xml:space="preserve"> Le Levant</w:t>
      </w:r>
      <w:r w:rsidR="00F33A2B">
        <w:rPr>
          <w:rFonts w:ascii="Arial" w:hAnsi="Arial" w:cs="Arial"/>
          <w:bCs/>
          <w:sz w:val="20"/>
          <w:szCs w:val="20"/>
          <w:shd w:val="clear" w:color="auto" w:fill="FFFFFF"/>
          <w:lang w:val="en-US"/>
        </w:rPr>
        <w:t xml:space="preserve"> and many others</w:t>
      </w:r>
      <w:r w:rsidRPr="000166BA">
        <w:rPr>
          <w:rFonts w:ascii="Arial" w:hAnsi="Arial" w:cs="Arial"/>
          <w:bCs/>
          <w:sz w:val="20"/>
          <w:szCs w:val="20"/>
          <w:shd w:val="clear" w:color="auto" w:fill="FFFFFF"/>
          <w:lang w:val="en-US"/>
        </w:rPr>
        <w:t xml:space="preserve">. In the context of nightlife, there </w:t>
      </w:r>
      <w:r w:rsidR="00F33A2B">
        <w:rPr>
          <w:rFonts w:ascii="Arial" w:hAnsi="Arial" w:cs="Arial"/>
          <w:bCs/>
          <w:sz w:val="20"/>
          <w:szCs w:val="20"/>
          <w:shd w:val="clear" w:color="auto" w:fill="FFFFFF"/>
          <w:lang w:val="en-US"/>
        </w:rPr>
        <w:t>are</w:t>
      </w:r>
      <w:r w:rsidRPr="000166BA">
        <w:rPr>
          <w:rFonts w:ascii="Arial" w:hAnsi="Arial" w:cs="Arial"/>
          <w:bCs/>
          <w:sz w:val="20"/>
          <w:szCs w:val="20"/>
          <w:shd w:val="clear" w:color="auto" w:fill="FFFFFF"/>
          <w:lang w:val="en-US"/>
        </w:rPr>
        <w:t xml:space="preserve"> also various association</w:t>
      </w:r>
      <w:r w:rsidR="00F33A2B">
        <w:rPr>
          <w:rFonts w:ascii="Arial" w:hAnsi="Arial" w:cs="Arial"/>
          <w:bCs/>
          <w:sz w:val="20"/>
          <w:szCs w:val="20"/>
          <w:shd w:val="clear" w:color="auto" w:fill="FFFFFF"/>
          <w:lang w:val="en-US"/>
        </w:rPr>
        <w:t>s focusing on</w:t>
      </w:r>
      <w:r w:rsidRPr="000166BA">
        <w:rPr>
          <w:rFonts w:ascii="Arial" w:hAnsi="Arial" w:cs="Arial"/>
          <w:bCs/>
          <w:sz w:val="20"/>
          <w:szCs w:val="20"/>
          <w:shd w:val="clear" w:color="auto" w:fill="FFFFFF"/>
          <w:lang w:val="en-US"/>
        </w:rPr>
        <w:t xml:space="preserve"> prevention, </w:t>
      </w:r>
      <w:r w:rsidR="00986C1A" w:rsidRPr="000166BA">
        <w:rPr>
          <w:rFonts w:ascii="Arial" w:hAnsi="Arial" w:cs="Arial"/>
          <w:bCs/>
          <w:sz w:val="20"/>
          <w:szCs w:val="20"/>
          <w:shd w:val="clear" w:color="auto" w:fill="FFFFFF"/>
          <w:lang w:val="en-US"/>
        </w:rPr>
        <w:t>providing</w:t>
      </w:r>
      <w:r w:rsidR="00F33A2B">
        <w:rPr>
          <w:rFonts w:ascii="Arial" w:hAnsi="Arial" w:cs="Arial"/>
          <w:bCs/>
          <w:sz w:val="20"/>
          <w:szCs w:val="20"/>
          <w:shd w:val="clear" w:color="auto" w:fill="FFFFFF"/>
          <w:lang w:val="en-US"/>
        </w:rPr>
        <w:t xml:space="preserve"> i</w:t>
      </w:r>
      <w:r w:rsidR="00986C1A" w:rsidRPr="000166BA">
        <w:rPr>
          <w:rFonts w:ascii="Arial" w:hAnsi="Arial" w:cs="Arial"/>
          <w:bCs/>
          <w:sz w:val="20"/>
          <w:szCs w:val="20"/>
          <w:shd w:val="clear" w:color="auto" w:fill="FFFFFF"/>
          <w:lang w:val="en-US"/>
        </w:rPr>
        <w:t xml:space="preserve">nformation about psychoactive substances and risks of consuming them, as well as </w:t>
      </w:r>
      <w:r w:rsidRPr="000166BA">
        <w:rPr>
          <w:rFonts w:ascii="Arial" w:hAnsi="Arial" w:cs="Arial"/>
          <w:bCs/>
          <w:sz w:val="20"/>
          <w:szCs w:val="20"/>
          <w:shd w:val="clear" w:color="auto" w:fill="FFFFFF"/>
          <w:lang w:val="en-US"/>
        </w:rPr>
        <w:t xml:space="preserve">drug </w:t>
      </w:r>
      <w:r w:rsidR="00A612FB">
        <w:rPr>
          <w:rFonts w:ascii="Arial" w:hAnsi="Arial" w:cs="Arial"/>
          <w:bCs/>
          <w:sz w:val="20"/>
          <w:szCs w:val="20"/>
          <w:shd w:val="clear" w:color="auto" w:fill="FFFFFF"/>
          <w:lang w:val="en-US"/>
        </w:rPr>
        <w:t>testing</w:t>
      </w:r>
      <w:r w:rsidR="00DF43B4">
        <w:rPr>
          <w:rFonts w:ascii="Arial" w:hAnsi="Arial" w:cs="Arial"/>
          <w:bCs/>
          <w:sz w:val="20"/>
          <w:szCs w:val="20"/>
          <w:shd w:val="clear" w:color="auto" w:fill="FFFFFF"/>
          <w:lang w:val="en-US"/>
        </w:rPr>
        <w:t xml:space="preserve"> to promote safe consumption. </w:t>
      </w:r>
    </w:p>
    <w:p w14:paraId="4874ECF7" w14:textId="77777777" w:rsidR="00582636" w:rsidRPr="00582636" w:rsidRDefault="00582636" w:rsidP="00582636">
      <w:pPr>
        <w:spacing w:line="276" w:lineRule="auto"/>
        <w:jc w:val="both"/>
        <w:rPr>
          <w:rFonts w:ascii="Arial" w:hAnsi="Arial" w:cs="Arial"/>
          <w:bCs/>
          <w:i/>
          <w:sz w:val="20"/>
          <w:szCs w:val="20"/>
          <w:shd w:val="clear" w:color="auto" w:fill="FFFFFF"/>
          <w:lang w:val="en-US"/>
        </w:rPr>
      </w:pPr>
      <w:r>
        <w:rPr>
          <w:rFonts w:ascii="Arial" w:hAnsi="Arial" w:cs="Arial"/>
          <w:bCs/>
          <w:i/>
          <w:sz w:val="20"/>
          <w:szCs w:val="20"/>
          <w:shd w:val="clear" w:color="auto" w:fill="FFFFFF"/>
          <w:lang w:val="en-US"/>
        </w:rPr>
        <w:t>Prison settings</w:t>
      </w:r>
    </w:p>
    <w:p w14:paraId="48B3A27C" w14:textId="33F1DE78" w:rsidR="005446E3" w:rsidRDefault="005446E3" w:rsidP="000166BA">
      <w:pPr>
        <w:pStyle w:val="ListParagraph"/>
        <w:numPr>
          <w:ilvl w:val="0"/>
          <w:numId w:val="41"/>
        </w:numPr>
        <w:spacing w:line="276" w:lineRule="auto"/>
        <w:jc w:val="both"/>
        <w:rPr>
          <w:rFonts w:ascii="Arial" w:hAnsi="Arial" w:cs="Arial"/>
          <w:bCs/>
          <w:sz w:val="20"/>
          <w:szCs w:val="20"/>
          <w:shd w:val="clear" w:color="auto" w:fill="FFFFFF"/>
          <w:lang w:val="en-US"/>
        </w:rPr>
      </w:pPr>
      <w:r w:rsidRPr="000166BA">
        <w:rPr>
          <w:rFonts w:ascii="Arial" w:hAnsi="Arial" w:cs="Arial"/>
          <w:bCs/>
          <w:sz w:val="20"/>
          <w:szCs w:val="20"/>
          <w:shd w:val="clear" w:color="auto" w:fill="FFFFFF"/>
          <w:lang w:val="en-US"/>
        </w:rPr>
        <w:t xml:space="preserve">All </w:t>
      </w:r>
      <w:r w:rsidR="00F33A2B">
        <w:rPr>
          <w:rFonts w:ascii="Arial" w:hAnsi="Arial" w:cs="Arial"/>
          <w:bCs/>
          <w:sz w:val="20"/>
          <w:szCs w:val="20"/>
          <w:shd w:val="clear" w:color="auto" w:fill="FFFFFF"/>
          <w:lang w:val="en-US"/>
        </w:rPr>
        <w:t>incarcerated people</w:t>
      </w:r>
      <w:r w:rsidRPr="000166BA">
        <w:rPr>
          <w:rFonts w:ascii="Arial" w:hAnsi="Arial" w:cs="Arial"/>
          <w:bCs/>
          <w:sz w:val="20"/>
          <w:szCs w:val="20"/>
          <w:shd w:val="clear" w:color="auto" w:fill="FFFFFF"/>
          <w:lang w:val="en-US"/>
        </w:rPr>
        <w:t xml:space="preserve">, including foreign detainees in administrative detention, have the right to </w:t>
      </w:r>
      <w:r w:rsidR="00F33A2B" w:rsidRPr="000166BA">
        <w:rPr>
          <w:rFonts w:ascii="Arial" w:hAnsi="Arial" w:cs="Arial"/>
          <w:bCs/>
          <w:sz w:val="20"/>
          <w:szCs w:val="20"/>
          <w:shd w:val="clear" w:color="auto" w:fill="FFFFFF"/>
          <w:lang w:val="en-US"/>
        </w:rPr>
        <w:t>unconstrained</w:t>
      </w:r>
      <w:r w:rsidRPr="000166BA">
        <w:rPr>
          <w:rFonts w:ascii="Arial" w:hAnsi="Arial" w:cs="Arial"/>
          <w:bCs/>
          <w:sz w:val="20"/>
          <w:szCs w:val="20"/>
          <w:shd w:val="clear" w:color="auto" w:fill="FFFFFF"/>
          <w:lang w:val="en-US"/>
        </w:rPr>
        <w:t xml:space="preserve"> medical care</w:t>
      </w:r>
      <w:r w:rsidR="005620CD">
        <w:rPr>
          <w:rFonts w:ascii="Arial" w:hAnsi="Arial" w:cs="Arial"/>
          <w:bCs/>
          <w:sz w:val="20"/>
          <w:szCs w:val="20"/>
          <w:shd w:val="clear" w:color="auto" w:fill="FFFFFF"/>
          <w:lang w:val="en-US"/>
        </w:rPr>
        <w:t xml:space="preserve">. </w:t>
      </w:r>
    </w:p>
    <w:p w14:paraId="2E6D5853" w14:textId="09CE8CB3" w:rsidR="005446E3" w:rsidRDefault="00883F74" w:rsidP="000166BA">
      <w:pPr>
        <w:pStyle w:val="ListParagraph"/>
        <w:numPr>
          <w:ilvl w:val="0"/>
          <w:numId w:val="41"/>
        </w:numPr>
        <w:spacing w:line="276" w:lineRule="auto"/>
        <w:jc w:val="both"/>
        <w:rPr>
          <w:rFonts w:ascii="Arial" w:hAnsi="Arial" w:cs="Arial"/>
          <w:bCs/>
          <w:sz w:val="20"/>
          <w:szCs w:val="20"/>
          <w:shd w:val="clear" w:color="auto" w:fill="FFFFFF"/>
          <w:lang w:val="en-US"/>
        </w:rPr>
      </w:pPr>
      <w:r w:rsidRPr="00582636">
        <w:rPr>
          <w:rFonts w:ascii="Arial" w:hAnsi="Arial" w:cs="Arial"/>
          <w:bCs/>
          <w:sz w:val="20"/>
          <w:szCs w:val="20"/>
          <w:shd w:val="clear" w:color="auto" w:fill="FFFFFF"/>
          <w:lang w:val="en-US"/>
        </w:rPr>
        <w:t>According to the principle of equivalence of care, people undergoing substitution treatment have the right to receive treatment for their illness in prison.</w:t>
      </w:r>
    </w:p>
    <w:p w14:paraId="40FB467E" w14:textId="7A76BB26" w:rsidR="00575AC4" w:rsidRDefault="00DE73E0" w:rsidP="000166BA">
      <w:pPr>
        <w:pStyle w:val="ListParagraph"/>
        <w:numPr>
          <w:ilvl w:val="0"/>
          <w:numId w:val="41"/>
        </w:numPr>
        <w:spacing w:line="276" w:lineRule="auto"/>
        <w:jc w:val="both"/>
        <w:rPr>
          <w:rFonts w:ascii="Arial" w:hAnsi="Arial" w:cs="Arial"/>
          <w:bCs/>
          <w:sz w:val="20"/>
          <w:szCs w:val="20"/>
          <w:shd w:val="clear" w:color="auto" w:fill="FFFFFF"/>
          <w:lang w:val="en-US"/>
        </w:rPr>
      </w:pPr>
      <w:r>
        <w:rPr>
          <w:rFonts w:ascii="Arial" w:hAnsi="Arial" w:cs="Arial"/>
          <w:bCs/>
          <w:sz w:val="20"/>
          <w:szCs w:val="20"/>
          <w:shd w:val="clear" w:color="auto" w:fill="FFFFFF"/>
          <w:lang w:val="en-US"/>
        </w:rPr>
        <w:t>I</w:t>
      </w:r>
      <w:r w:rsidR="00575AC4">
        <w:rPr>
          <w:rFonts w:ascii="Arial" w:hAnsi="Arial" w:cs="Arial"/>
          <w:bCs/>
          <w:sz w:val="20"/>
          <w:szCs w:val="20"/>
          <w:shd w:val="clear" w:color="auto" w:fill="FFFFFF"/>
          <w:lang w:val="en-US"/>
        </w:rPr>
        <w:t xml:space="preserve">n Switzerland, needle and syringe exchange as well as opioid agonist therapy are provided to </w:t>
      </w:r>
      <w:r w:rsidR="00F33A2B">
        <w:rPr>
          <w:rFonts w:ascii="Arial" w:hAnsi="Arial" w:cs="Arial"/>
          <w:bCs/>
          <w:sz w:val="20"/>
          <w:szCs w:val="20"/>
          <w:shd w:val="clear" w:color="auto" w:fill="FFFFFF"/>
          <w:lang w:val="en-US"/>
        </w:rPr>
        <w:t>people incarcerated</w:t>
      </w:r>
      <w:r w:rsidR="00575AC4">
        <w:rPr>
          <w:rFonts w:ascii="Arial" w:hAnsi="Arial" w:cs="Arial"/>
          <w:bCs/>
          <w:sz w:val="20"/>
          <w:szCs w:val="20"/>
          <w:shd w:val="clear" w:color="auto" w:fill="FFFFFF"/>
          <w:lang w:val="en-US"/>
        </w:rPr>
        <w:t>.</w:t>
      </w:r>
    </w:p>
    <w:p w14:paraId="4EFCDF1E" w14:textId="6239F0B4" w:rsidR="00E44BAC" w:rsidRPr="004F6B45" w:rsidRDefault="00E44BAC" w:rsidP="004F6B45">
      <w:pPr>
        <w:spacing w:line="276" w:lineRule="auto"/>
        <w:jc w:val="both"/>
        <w:rPr>
          <w:rFonts w:ascii="Arial" w:hAnsi="Arial" w:cs="Arial"/>
          <w:sz w:val="20"/>
          <w:szCs w:val="20"/>
          <w:lang w:val="en-US"/>
        </w:rPr>
      </w:pPr>
    </w:p>
    <w:p w14:paraId="05DF6B6A" w14:textId="77777777" w:rsidR="00A60D21" w:rsidRPr="000166BA" w:rsidRDefault="00A60D21" w:rsidP="00A60D21">
      <w:pPr>
        <w:spacing w:line="276" w:lineRule="auto"/>
        <w:jc w:val="both"/>
        <w:rPr>
          <w:rFonts w:ascii="Arial" w:hAnsi="Arial" w:cs="Arial"/>
          <w:b/>
          <w:sz w:val="20"/>
          <w:szCs w:val="20"/>
          <w:lang w:val="en-US"/>
        </w:rPr>
      </w:pPr>
      <w:r w:rsidRPr="000166BA">
        <w:rPr>
          <w:rFonts w:ascii="Arial" w:hAnsi="Arial" w:cs="Arial"/>
          <w:b/>
          <w:sz w:val="20"/>
          <w:szCs w:val="20"/>
          <w:lang w:val="en-US"/>
        </w:rPr>
        <w:t>Right to benefit from scientific progress and its applications</w:t>
      </w:r>
    </w:p>
    <w:p w14:paraId="672884B7" w14:textId="48765E9A" w:rsidR="00A60D21" w:rsidRPr="00E44BAC" w:rsidRDefault="00A60D21" w:rsidP="00E44BAC">
      <w:pPr>
        <w:pStyle w:val="ListParagraph"/>
        <w:numPr>
          <w:ilvl w:val="0"/>
          <w:numId w:val="41"/>
        </w:numPr>
        <w:spacing w:line="276" w:lineRule="auto"/>
        <w:jc w:val="both"/>
        <w:rPr>
          <w:rFonts w:ascii="Arial" w:hAnsi="Arial" w:cs="Arial"/>
          <w:sz w:val="20"/>
          <w:szCs w:val="20"/>
          <w:lang w:val="en-US"/>
        </w:rPr>
      </w:pPr>
      <w:r>
        <w:rPr>
          <w:rFonts w:ascii="Arial" w:hAnsi="Arial" w:cs="Arial"/>
          <w:sz w:val="20"/>
          <w:szCs w:val="20"/>
          <w:lang w:val="en-US"/>
        </w:rPr>
        <w:t xml:space="preserve">One example related to how the Swiss drug policy is based on scientific evidence is cannabis. </w:t>
      </w:r>
      <w:r w:rsidRPr="00F53936">
        <w:rPr>
          <w:rFonts w:ascii="Arial" w:hAnsi="Arial" w:cs="Arial"/>
          <w:sz w:val="20"/>
          <w:szCs w:val="20"/>
          <w:lang w:val="en-US"/>
        </w:rPr>
        <w:t>Growing, importing, producing and selling cannabis</w:t>
      </w:r>
      <w:r>
        <w:rPr>
          <w:rFonts w:ascii="Arial" w:hAnsi="Arial" w:cs="Arial"/>
          <w:sz w:val="20"/>
          <w:szCs w:val="20"/>
          <w:lang w:val="en-US"/>
        </w:rPr>
        <w:t xml:space="preserve"> for non-medical use</w:t>
      </w:r>
      <w:r w:rsidRPr="00F53936">
        <w:rPr>
          <w:rFonts w:ascii="Arial" w:hAnsi="Arial" w:cs="Arial"/>
          <w:sz w:val="20"/>
          <w:szCs w:val="20"/>
          <w:lang w:val="en-US"/>
        </w:rPr>
        <w:t xml:space="preserve"> is prohibited in Switzerland. Despite this ban, consumption is widespread, the </w:t>
      </w:r>
      <w:r>
        <w:rPr>
          <w:rFonts w:ascii="Arial" w:hAnsi="Arial" w:cs="Arial"/>
          <w:sz w:val="20"/>
          <w:szCs w:val="20"/>
          <w:lang w:val="en-US"/>
        </w:rPr>
        <w:t>illegal</w:t>
      </w:r>
      <w:r w:rsidRPr="00F53936">
        <w:rPr>
          <w:rFonts w:ascii="Arial" w:hAnsi="Arial" w:cs="Arial"/>
          <w:sz w:val="20"/>
          <w:szCs w:val="20"/>
          <w:lang w:val="en-US"/>
        </w:rPr>
        <w:t xml:space="preserve"> market is thriving, and </w:t>
      </w:r>
      <w:r>
        <w:rPr>
          <w:rFonts w:ascii="Arial" w:hAnsi="Arial" w:cs="Arial"/>
          <w:sz w:val="20"/>
          <w:szCs w:val="20"/>
          <w:lang w:val="en-US"/>
        </w:rPr>
        <w:lastRenderedPageBreak/>
        <w:t>consumer</w:t>
      </w:r>
      <w:r w:rsidRPr="00F53936">
        <w:rPr>
          <w:rFonts w:ascii="Arial" w:hAnsi="Arial" w:cs="Arial"/>
          <w:sz w:val="20"/>
          <w:szCs w:val="20"/>
          <w:lang w:val="en-US"/>
        </w:rPr>
        <w:t xml:space="preserve">s’ safety is not guaranteed. </w:t>
      </w:r>
      <w:r w:rsidRPr="00F53936">
        <w:rPr>
          <w:rFonts w:ascii="Arial" w:hAnsi="Arial" w:cs="Arial"/>
          <w:bCs/>
          <w:sz w:val="20"/>
          <w:szCs w:val="20"/>
          <w:shd w:val="clear" w:color="auto" w:fill="FFFFFF"/>
        </w:rPr>
        <w:t>On 15 May 2021</w:t>
      </w:r>
      <w:r>
        <w:rPr>
          <w:rFonts w:ascii="Arial" w:hAnsi="Arial" w:cs="Arial"/>
          <w:bCs/>
          <w:sz w:val="20"/>
          <w:szCs w:val="20"/>
          <w:shd w:val="clear" w:color="auto" w:fill="FFFFFF"/>
        </w:rPr>
        <w:t>,</w:t>
      </w:r>
      <w:r w:rsidRPr="00F53936">
        <w:rPr>
          <w:rFonts w:ascii="Arial" w:hAnsi="Arial" w:cs="Arial"/>
          <w:bCs/>
          <w:sz w:val="20"/>
          <w:szCs w:val="20"/>
          <w:shd w:val="clear" w:color="auto" w:fill="FFFFFF"/>
        </w:rPr>
        <w:t xml:space="preserve"> an amendment to the Federal Narcotics Act has come into force </w:t>
      </w:r>
      <w:r w:rsidRPr="00F53936">
        <w:rPr>
          <w:rFonts w:ascii="Arial" w:hAnsi="Arial" w:cs="Arial"/>
          <w:sz w:val="20"/>
          <w:szCs w:val="20"/>
          <w:lang w:val="en-US"/>
        </w:rPr>
        <w:t>to create the possibility</w:t>
      </w:r>
      <w:r>
        <w:rPr>
          <w:rFonts w:ascii="Arial" w:hAnsi="Arial" w:cs="Arial"/>
          <w:sz w:val="20"/>
          <w:szCs w:val="20"/>
          <w:lang w:val="en-US"/>
        </w:rPr>
        <w:t>,</w:t>
      </w:r>
      <w:r w:rsidRPr="00F53936">
        <w:rPr>
          <w:rFonts w:ascii="Arial" w:hAnsi="Arial" w:cs="Arial"/>
          <w:sz w:val="20"/>
          <w:szCs w:val="20"/>
          <w:lang w:val="en-US"/>
        </w:rPr>
        <w:t xml:space="preserve"> for a limited period of ten years</w:t>
      </w:r>
      <w:r>
        <w:rPr>
          <w:rFonts w:ascii="Arial" w:hAnsi="Arial" w:cs="Arial"/>
          <w:sz w:val="20"/>
          <w:szCs w:val="20"/>
          <w:lang w:val="en-US"/>
        </w:rPr>
        <w:t>,</w:t>
      </w:r>
      <w:r w:rsidRPr="00F53936">
        <w:rPr>
          <w:rFonts w:ascii="Arial" w:hAnsi="Arial" w:cs="Arial"/>
          <w:sz w:val="20"/>
          <w:szCs w:val="20"/>
          <w:lang w:val="en-US"/>
        </w:rPr>
        <w:t xml:space="preserve"> to test the impact of new regulatory approaches to cannabi</w:t>
      </w:r>
      <w:r>
        <w:rPr>
          <w:rFonts w:ascii="Arial" w:hAnsi="Arial" w:cs="Arial"/>
          <w:sz w:val="20"/>
          <w:szCs w:val="20"/>
          <w:lang w:val="en-US"/>
        </w:rPr>
        <w:t>s</w:t>
      </w:r>
      <w:r w:rsidRPr="00F53936">
        <w:rPr>
          <w:rFonts w:ascii="Arial" w:hAnsi="Arial" w:cs="Arial"/>
          <w:sz w:val="20"/>
          <w:szCs w:val="20"/>
          <w:lang w:val="en-US"/>
        </w:rPr>
        <w:t xml:space="preserve">. The new legislation allows pilot trials to be conducted on non-medical cannabis use in adults. </w:t>
      </w:r>
      <w:r>
        <w:rPr>
          <w:rFonts w:ascii="Arial" w:hAnsi="Arial" w:cs="Arial"/>
          <w:sz w:val="20"/>
          <w:szCs w:val="20"/>
          <w:lang w:val="en-US"/>
        </w:rPr>
        <w:t>These pilot trials are not being conducted by Federal authorities but, for example,</w:t>
      </w:r>
      <w:r w:rsidR="00E44BAC">
        <w:rPr>
          <w:rFonts w:ascii="Arial" w:hAnsi="Arial" w:cs="Arial"/>
          <w:sz w:val="20"/>
          <w:szCs w:val="20"/>
          <w:lang w:val="en-US"/>
        </w:rPr>
        <w:t xml:space="preserve"> by private or public organizations such as universities, local authorities, research institutes, associations or foundations. A recognized research institute must always be involved in each pilot trial. </w:t>
      </w:r>
      <w:r w:rsidRPr="00E44BAC">
        <w:rPr>
          <w:rFonts w:ascii="Arial" w:hAnsi="Arial" w:cs="Arial"/>
          <w:sz w:val="20"/>
          <w:szCs w:val="20"/>
          <w:lang w:val="en-US"/>
        </w:rPr>
        <w:t xml:space="preserve">The aim is to provide a sound scientific basis for possible decisions on the need or not for novel cannabis regulations. The outcome of the decisions will be based on scientific evidence and findings. </w:t>
      </w:r>
    </w:p>
    <w:p w14:paraId="5CBD4FC5" w14:textId="6583E2E0" w:rsidR="00A60D21" w:rsidRPr="004F6B45" w:rsidRDefault="00A60D21" w:rsidP="004F6B45">
      <w:pPr>
        <w:pStyle w:val="ListParagraph"/>
        <w:numPr>
          <w:ilvl w:val="0"/>
          <w:numId w:val="41"/>
        </w:numPr>
        <w:spacing w:line="276" w:lineRule="auto"/>
        <w:jc w:val="both"/>
        <w:rPr>
          <w:rFonts w:ascii="Arial" w:hAnsi="Arial" w:cs="Arial"/>
          <w:sz w:val="20"/>
          <w:szCs w:val="20"/>
          <w:lang w:val="en-US"/>
        </w:rPr>
      </w:pPr>
      <w:r w:rsidRPr="00F53936">
        <w:rPr>
          <w:rFonts w:ascii="Arial" w:hAnsi="Arial" w:cs="Arial"/>
          <w:sz w:val="20"/>
          <w:szCs w:val="20"/>
          <w:lang w:val="en-US"/>
        </w:rPr>
        <w:t xml:space="preserve">As of 1 August 2022, </w:t>
      </w:r>
      <w:r>
        <w:rPr>
          <w:rFonts w:ascii="Arial" w:hAnsi="Arial" w:cs="Arial"/>
          <w:sz w:val="20"/>
          <w:szCs w:val="20"/>
          <w:lang w:val="en-US"/>
        </w:rPr>
        <w:t>the Swiss</w:t>
      </w:r>
      <w:r w:rsidRPr="00F53936">
        <w:rPr>
          <w:rFonts w:ascii="Arial" w:hAnsi="Arial" w:cs="Arial"/>
          <w:sz w:val="20"/>
          <w:szCs w:val="20"/>
          <w:lang w:val="en-US"/>
        </w:rPr>
        <w:t xml:space="preserve"> Parliament</w:t>
      </w:r>
      <w:r>
        <w:rPr>
          <w:rFonts w:ascii="Arial" w:hAnsi="Arial" w:cs="Arial"/>
          <w:sz w:val="20"/>
          <w:szCs w:val="20"/>
          <w:lang w:val="en-US"/>
        </w:rPr>
        <w:t xml:space="preserve"> Chambers </w:t>
      </w:r>
      <w:r w:rsidRPr="00F53936">
        <w:rPr>
          <w:rFonts w:ascii="Arial" w:hAnsi="Arial" w:cs="Arial"/>
          <w:sz w:val="20"/>
          <w:szCs w:val="20"/>
          <w:lang w:val="en-US"/>
        </w:rPr>
        <w:t>ha</w:t>
      </w:r>
      <w:r>
        <w:rPr>
          <w:rFonts w:ascii="Arial" w:hAnsi="Arial" w:cs="Arial"/>
          <w:sz w:val="20"/>
          <w:szCs w:val="20"/>
          <w:lang w:val="en-US"/>
        </w:rPr>
        <w:t>ve</w:t>
      </w:r>
      <w:r w:rsidRPr="00F53936">
        <w:rPr>
          <w:rFonts w:ascii="Arial" w:hAnsi="Arial" w:cs="Arial"/>
          <w:sz w:val="20"/>
          <w:szCs w:val="20"/>
          <w:lang w:val="en-US"/>
        </w:rPr>
        <w:t xml:space="preserve"> decided to lift the ban on medical cannabis</w:t>
      </w:r>
      <w:r>
        <w:rPr>
          <w:rFonts w:ascii="Arial" w:hAnsi="Arial" w:cs="Arial"/>
          <w:sz w:val="20"/>
          <w:szCs w:val="20"/>
          <w:lang w:val="en-US"/>
        </w:rPr>
        <w:t xml:space="preserve"> by reviewing the concerned</w:t>
      </w:r>
      <w:r w:rsidRPr="00F53936">
        <w:rPr>
          <w:rFonts w:ascii="Arial" w:hAnsi="Arial" w:cs="Arial"/>
          <w:sz w:val="20"/>
          <w:szCs w:val="20"/>
          <w:lang w:val="en-US"/>
        </w:rPr>
        <w:t xml:space="preserve"> legislation. An exceptional authorization from the Federal Office of Public Health (FOPH) is no longer required for medical prescriptions. Treating physicians must submit treatment data to the FOPH for the first two years of therapy. This will allow to observe the evolution of the prescription of these medicines and to obtain more evidence on their effects. </w:t>
      </w:r>
    </w:p>
    <w:p w14:paraId="65AA2F1A" w14:textId="77777777" w:rsidR="00A60D21" w:rsidRPr="00E31EE4" w:rsidRDefault="00A60D21" w:rsidP="00A60D21">
      <w:pPr>
        <w:pStyle w:val="ListParagraph"/>
        <w:numPr>
          <w:ilvl w:val="0"/>
          <w:numId w:val="41"/>
        </w:numPr>
        <w:spacing w:line="276" w:lineRule="auto"/>
        <w:jc w:val="both"/>
        <w:rPr>
          <w:rFonts w:ascii="Arial" w:hAnsi="Arial" w:cs="Arial"/>
          <w:sz w:val="20"/>
          <w:szCs w:val="20"/>
          <w:lang w:val="en-US"/>
        </w:rPr>
      </w:pPr>
      <w:r>
        <w:rPr>
          <w:rFonts w:ascii="Arial" w:hAnsi="Arial" w:cs="Arial"/>
          <w:sz w:val="20"/>
          <w:szCs w:val="20"/>
        </w:rPr>
        <w:t>The national strategy on addiction 2017-2024 recognizes that i</w:t>
      </w:r>
      <w:r w:rsidRPr="000166BA">
        <w:rPr>
          <w:rFonts w:ascii="Arial" w:hAnsi="Arial" w:cs="Arial"/>
          <w:sz w:val="20"/>
          <w:szCs w:val="20"/>
        </w:rPr>
        <w:t xml:space="preserve">ndividuals and their environment, circumstances and ability to shape the world they live in are </w:t>
      </w:r>
      <w:r>
        <w:rPr>
          <w:rFonts w:ascii="Arial" w:hAnsi="Arial" w:cs="Arial"/>
          <w:sz w:val="20"/>
          <w:szCs w:val="20"/>
        </w:rPr>
        <w:t>key to dealing with dependency. Therefore, s</w:t>
      </w:r>
      <w:r w:rsidRPr="000166BA">
        <w:rPr>
          <w:rFonts w:ascii="Arial" w:hAnsi="Arial" w:cs="Arial"/>
          <w:sz w:val="20"/>
          <w:szCs w:val="20"/>
        </w:rPr>
        <w:t>trengthenin</w:t>
      </w:r>
      <w:r>
        <w:rPr>
          <w:rFonts w:ascii="Arial" w:hAnsi="Arial" w:cs="Arial"/>
          <w:sz w:val="20"/>
          <w:szCs w:val="20"/>
        </w:rPr>
        <w:t xml:space="preserve">g individual health literacy is </w:t>
      </w:r>
      <w:r w:rsidRPr="000166BA">
        <w:rPr>
          <w:rFonts w:ascii="Arial" w:hAnsi="Arial" w:cs="Arial"/>
          <w:sz w:val="20"/>
          <w:szCs w:val="20"/>
        </w:rPr>
        <w:t>an important part o</w:t>
      </w:r>
      <w:r>
        <w:rPr>
          <w:rFonts w:ascii="Arial" w:hAnsi="Arial" w:cs="Arial"/>
          <w:sz w:val="20"/>
          <w:szCs w:val="20"/>
        </w:rPr>
        <w:t>f</w:t>
      </w:r>
      <w:r w:rsidRPr="000166BA">
        <w:rPr>
          <w:rFonts w:ascii="Arial" w:hAnsi="Arial" w:cs="Arial"/>
          <w:sz w:val="20"/>
          <w:szCs w:val="20"/>
        </w:rPr>
        <w:t xml:space="preserve"> prev</w:t>
      </w:r>
      <w:r>
        <w:rPr>
          <w:rFonts w:ascii="Arial" w:hAnsi="Arial" w:cs="Arial"/>
          <w:sz w:val="20"/>
          <w:szCs w:val="20"/>
        </w:rPr>
        <w:t xml:space="preserve">ention and dependency assistance. </w:t>
      </w:r>
    </w:p>
    <w:p w14:paraId="4C5C161A" w14:textId="2C2792D4" w:rsidR="00E31EE4" w:rsidRPr="00010C42" w:rsidRDefault="00E31EE4" w:rsidP="00010C42">
      <w:pPr>
        <w:spacing w:line="276" w:lineRule="auto"/>
        <w:jc w:val="both"/>
        <w:rPr>
          <w:rFonts w:ascii="Arial" w:hAnsi="Arial" w:cs="Arial"/>
          <w:sz w:val="20"/>
          <w:szCs w:val="20"/>
          <w:lang w:val="en-US"/>
        </w:rPr>
      </w:pPr>
    </w:p>
    <w:p w14:paraId="03C8C515" w14:textId="77777777" w:rsidR="00B47B8E" w:rsidRPr="000166BA" w:rsidRDefault="00A52D28" w:rsidP="000166BA">
      <w:pPr>
        <w:spacing w:line="276" w:lineRule="auto"/>
        <w:jc w:val="both"/>
        <w:rPr>
          <w:rFonts w:ascii="Arial" w:hAnsi="Arial" w:cs="Arial"/>
          <w:b/>
          <w:sz w:val="20"/>
          <w:szCs w:val="20"/>
        </w:rPr>
      </w:pPr>
      <w:r w:rsidRPr="000166BA">
        <w:rPr>
          <w:rFonts w:ascii="Arial" w:hAnsi="Arial" w:cs="Arial"/>
          <w:b/>
          <w:sz w:val="20"/>
          <w:szCs w:val="20"/>
        </w:rPr>
        <w:t>Right to life</w:t>
      </w:r>
    </w:p>
    <w:p w14:paraId="483D5DBE" w14:textId="77777777" w:rsidR="00A52D28" w:rsidRPr="006465C0" w:rsidRDefault="00B47B8E" w:rsidP="000166BA">
      <w:pPr>
        <w:pStyle w:val="ListParagraph"/>
        <w:numPr>
          <w:ilvl w:val="0"/>
          <w:numId w:val="41"/>
        </w:numPr>
        <w:spacing w:line="276" w:lineRule="auto"/>
        <w:jc w:val="both"/>
        <w:rPr>
          <w:rFonts w:ascii="Arial" w:hAnsi="Arial" w:cs="Arial"/>
          <w:sz w:val="20"/>
          <w:szCs w:val="20"/>
        </w:rPr>
      </w:pPr>
      <w:r w:rsidRPr="00E31EE4">
        <w:rPr>
          <w:rFonts w:ascii="Arial" w:hAnsi="Arial" w:cs="Arial"/>
          <w:sz w:val="20"/>
          <w:szCs w:val="20"/>
        </w:rPr>
        <w:t>The Swiss Constitution forbids the use of the death penalty</w:t>
      </w:r>
      <w:r w:rsidRPr="00E31EE4">
        <w:rPr>
          <w:rFonts w:ascii="Arial" w:hAnsi="Arial" w:cs="Arial"/>
          <w:sz w:val="20"/>
          <w:szCs w:val="20"/>
          <w:shd w:val="clear" w:color="auto" w:fill="FFFFFF"/>
        </w:rPr>
        <w:t>. Capital punishment was abolished in civil courts in 1942, and in military courts in 1992. No execution has been carried out since the Second World War.</w:t>
      </w:r>
    </w:p>
    <w:p w14:paraId="754214D1" w14:textId="77777777" w:rsidR="006465C0" w:rsidRPr="00E31EE4" w:rsidRDefault="006465C0" w:rsidP="006465C0">
      <w:pPr>
        <w:pStyle w:val="ListParagraph"/>
        <w:spacing w:line="276" w:lineRule="auto"/>
        <w:jc w:val="both"/>
        <w:rPr>
          <w:rFonts w:ascii="Arial" w:hAnsi="Arial" w:cs="Arial"/>
          <w:sz w:val="20"/>
          <w:szCs w:val="20"/>
        </w:rPr>
      </w:pPr>
    </w:p>
    <w:p w14:paraId="03258B1E" w14:textId="77777777" w:rsidR="003D6BD0" w:rsidRPr="006465C0" w:rsidRDefault="00A52D28" w:rsidP="006465C0">
      <w:pPr>
        <w:spacing w:line="276" w:lineRule="auto"/>
        <w:jc w:val="both"/>
        <w:rPr>
          <w:rFonts w:ascii="Arial" w:hAnsi="Arial" w:cs="Arial"/>
          <w:b/>
          <w:sz w:val="20"/>
          <w:szCs w:val="20"/>
          <w:lang w:val="en-US"/>
        </w:rPr>
      </w:pPr>
      <w:r w:rsidRPr="000166BA">
        <w:rPr>
          <w:rFonts w:ascii="Arial" w:hAnsi="Arial" w:cs="Arial"/>
          <w:b/>
          <w:sz w:val="20"/>
          <w:szCs w:val="20"/>
          <w:lang w:val="en-US"/>
        </w:rPr>
        <w:t>Freedom from torture and other cruel, inhuman, or degrading treatment or punishment</w:t>
      </w:r>
    </w:p>
    <w:p w14:paraId="5256B4AC" w14:textId="5311E7FC" w:rsidR="00B120BD" w:rsidRPr="00010C42" w:rsidRDefault="000D4D1A" w:rsidP="00010C42">
      <w:pPr>
        <w:pStyle w:val="ListParagraph"/>
        <w:numPr>
          <w:ilvl w:val="0"/>
          <w:numId w:val="41"/>
        </w:numPr>
        <w:spacing w:line="276" w:lineRule="auto"/>
        <w:jc w:val="both"/>
        <w:rPr>
          <w:rFonts w:ascii="Arial" w:hAnsi="Arial" w:cs="Arial"/>
          <w:sz w:val="20"/>
          <w:szCs w:val="20"/>
          <w:lang w:val="en-US"/>
        </w:rPr>
      </w:pPr>
      <w:r w:rsidRPr="00010C42">
        <w:rPr>
          <w:rFonts w:ascii="Arial" w:hAnsi="Arial" w:cs="Arial"/>
          <w:sz w:val="20"/>
          <w:szCs w:val="20"/>
          <w:lang w:val="en-US"/>
        </w:rPr>
        <w:t xml:space="preserve">The </w:t>
      </w:r>
      <w:hyperlink r:id="rId11" w:history="1">
        <w:r w:rsidRPr="00010C42">
          <w:rPr>
            <w:rStyle w:val="Hyperlink"/>
            <w:rFonts w:ascii="Arial" w:hAnsi="Arial" w:cs="Arial"/>
            <w:sz w:val="20"/>
            <w:szCs w:val="20"/>
            <w:lang w:val="en-US"/>
          </w:rPr>
          <w:t>National Commission for the Prevention of Torture</w:t>
        </w:r>
      </w:hyperlink>
      <w:r w:rsidRPr="00010C42">
        <w:rPr>
          <w:rFonts w:ascii="Arial" w:hAnsi="Arial" w:cs="Arial"/>
          <w:sz w:val="20"/>
          <w:szCs w:val="20"/>
          <w:lang w:val="en-US"/>
        </w:rPr>
        <w:t xml:space="preserve"> (CNPT) is an independent interdisciplinary commission, composed of twelve expert members and implemented following the entry into force of the UN Optional Protocol against Torture (entry into force of the Commission: 1 January 2010, art. 4 and 5 of the </w:t>
      </w:r>
      <w:hyperlink r:id="rId12" w:history="1">
        <w:r w:rsidRPr="00010C42">
          <w:rPr>
            <w:rStyle w:val="Hyperlink"/>
            <w:rFonts w:ascii="Arial" w:hAnsi="Arial" w:cs="Arial"/>
            <w:sz w:val="20"/>
            <w:szCs w:val="20"/>
            <w:lang w:val="en-US"/>
          </w:rPr>
          <w:t>Federal Law on the Commission for the Prevention of Torture</w:t>
        </w:r>
      </w:hyperlink>
      <w:r w:rsidRPr="00010C42">
        <w:rPr>
          <w:rFonts w:ascii="Arial" w:hAnsi="Arial" w:cs="Arial"/>
          <w:sz w:val="20"/>
          <w:szCs w:val="20"/>
          <w:lang w:val="en-US"/>
        </w:rPr>
        <w:t xml:space="preserve">). The Commission is mandated by law to carry out regular visits to establishments where people are deprived of their liberty in order to ensure that the rights of persons deprived of their liberty are respected and that </w:t>
      </w:r>
      <w:r w:rsidR="00C40F10" w:rsidRPr="00010C42">
        <w:rPr>
          <w:rFonts w:ascii="Arial" w:hAnsi="Arial" w:cs="Arial"/>
          <w:sz w:val="20"/>
          <w:szCs w:val="20"/>
          <w:lang w:val="en-US"/>
        </w:rPr>
        <w:t>the</w:t>
      </w:r>
      <w:r w:rsidRPr="00010C42">
        <w:rPr>
          <w:rFonts w:ascii="Arial" w:hAnsi="Arial" w:cs="Arial"/>
          <w:sz w:val="20"/>
          <w:szCs w:val="20"/>
          <w:lang w:val="en-US"/>
        </w:rPr>
        <w:t xml:space="preserve"> measures restricting their liberty are in conformity with human rights and fundamental rights.</w:t>
      </w:r>
      <w:r w:rsidR="003D6BD0" w:rsidRPr="00010C42">
        <w:rPr>
          <w:rFonts w:ascii="Arial" w:hAnsi="Arial" w:cs="Arial"/>
          <w:sz w:val="20"/>
          <w:szCs w:val="20"/>
          <w:lang w:val="en-US"/>
        </w:rPr>
        <w:t xml:space="preserve"> </w:t>
      </w:r>
      <w:r w:rsidRPr="00010C42">
        <w:rPr>
          <w:rFonts w:ascii="Arial" w:hAnsi="Arial" w:cs="Arial"/>
          <w:sz w:val="20"/>
          <w:szCs w:val="20"/>
          <w:lang w:val="en-US"/>
        </w:rPr>
        <w:t>The CNPT may visit these places without prior notice. It also has access to all i</w:t>
      </w:r>
      <w:r w:rsidR="003D6BD0" w:rsidRPr="00010C42">
        <w:rPr>
          <w:rFonts w:ascii="Arial" w:hAnsi="Arial" w:cs="Arial"/>
          <w:sz w:val="20"/>
          <w:szCs w:val="20"/>
          <w:lang w:val="en-US"/>
        </w:rPr>
        <w:t xml:space="preserve">nformation relevant to its task. </w:t>
      </w:r>
    </w:p>
    <w:p w14:paraId="635DFBDB" w14:textId="77777777" w:rsidR="006465C0" w:rsidRPr="000166BA" w:rsidRDefault="006465C0" w:rsidP="006465C0">
      <w:pPr>
        <w:spacing w:line="276" w:lineRule="auto"/>
        <w:jc w:val="both"/>
        <w:rPr>
          <w:rFonts w:ascii="Arial" w:hAnsi="Arial" w:cs="Arial"/>
          <w:sz w:val="20"/>
          <w:szCs w:val="20"/>
          <w:lang w:val="en-US"/>
        </w:rPr>
      </w:pPr>
    </w:p>
    <w:p w14:paraId="2793FB71" w14:textId="77777777" w:rsidR="006612AE" w:rsidRDefault="00A52D28" w:rsidP="006465C0">
      <w:pPr>
        <w:spacing w:after="0" w:line="276" w:lineRule="auto"/>
        <w:jc w:val="both"/>
        <w:rPr>
          <w:rFonts w:ascii="Arial" w:hAnsi="Arial" w:cs="Arial"/>
          <w:b/>
          <w:sz w:val="20"/>
          <w:szCs w:val="20"/>
          <w:lang w:val="en-US"/>
        </w:rPr>
      </w:pPr>
      <w:r w:rsidRPr="000166BA">
        <w:rPr>
          <w:rFonts w:ascii="Arial" w:hAnsi="Arial" w:cs="Arial"/>
          <w:b/>
          <w:sz w:val="20"/>
          <w:szCs w:val="20"/>
          <w:lang w:val="en-US"/>
        </w:rPr>
        <w:t>Freedom from arbitrary arrest and detention</w:t>
      </w:r>
    </w:p>
    <w:p w14:paraId="7321F3B1" w14:textId="77777777" w:rsidR="006465C0" w:rsidRPr="006465C0" w:rsidRDefault="006465C0" w:rsidP="006465C0">
      <w:pPr>
        <w:spacing w:after="0" w:line="276" w:lineRule="auto"/>
        <w:jc w:val="both"/>
        <w:rPr>
          <w:rFonts w:ascii="Arial" w:hAnsi="Arial" w:cs="Arial"/>
          <w:b/>
          <w:sz w:val="20"/>
          <w:szCs w:val="20"/>
          <w:lang w:val="en-US"/>
        </w:rPr>
      </w:pPr>
    </w:p>
    <w:p w14:paraId="788EBEBD" w14:textId="77777777" w:rsidR="00535CB2" w:rsidRPr="000166BA" w:rsidRDefault="00535CB2" w:rsidP="000166BA">
      <w:pPr>
        <w:pStyle w:val="ListParagraph"/>
        <w:numPr>
          <w:ilvl w:val="0"/>
          <w:numId w:val="42"/>
        </w:numPr>
        <w:spacing w:after="0" w:line="276" w:lineRule="auto"/>
        <w:jc w:val="both"/>
        <w:rPr>
          <w:rFonts w:ascii="Arial" w:hAnsi="Arial" w:cs="Arial"/>
          <w:sz w:val="20"/>
          <w:szCs w:val="20"/>
          <w:lang w:val="en-US"/>
        </w:rPr>
      </w:pPr>
      <w:r w:rsidRPr="000166BA">
        <w:rPr>
          <w:rFonts w:ascii="Arial" w:hAnsi="Arial" w:cs="Arial"/>
          <w:sz w:val="20"/>
          <w:szCs w:val="20"/>
          <w:lang w:val="en-US"/>
        </w:rPr>
        <w:t xml:space="preserve">The </w:t>
      </w:r>
      <w:hyperlink r:id="rId13" w:history="1">
        <w:r w:rsidRPr="000166BA">
          <w:rPr>
            <w:rStyle w:val="Hyperlink"/>
            <w:rFonts w:ascii="Arial" w:hAnsi="Arial" w:cs="Arial"/>
            <w:sz w:val="20"/>
            <w:szCs w:val="20"/>
            <w:lang w:val="en-US"/>
          </w:rPr>
          <w:t>Swiss Code of Criminal Procedure</w:t>
        </w:r>
      </w:hyperlink>
      <w:r w:rsidRPr="000166BA">
        <w:rPr>
          <w:rFonts w:ascii="Arial" w:hAnsi="Arial" w:cs="Arial"/>
          <w:sz w:val="20"/>
          <w:szCs w:val="20"/>
          <w:lang w:val="en-US"/>
        </w:rPr>
        <w:t xml:space="preserve"> (CCP) does not differentiate between persons arrested for drug-related offences and persons arrested for other reasons</w:t>
      </w:r>
      <w:r w:rsidRPr="00B83A69">
        <w:rPr>
          <w:rFonts w:ascii="Arial" w:hAnsi="Arial" w:cs="Arial"/>
          <w:i/>
          <w:sz w:val="20"/>
          <w:szCs w:val="20"/>
          <w:lang w:val="en-US"/>
        </w:rPr>
        <w:t xml:space="preserve"> (for mor</w:t>
      </w:r>
      <w:r w:rsidR="00B83A69" w:rsidRPr="00B83A69">
        <w:rPr>
          <w:rFonts w:ascii="Arial" w:hAnsi="Arial" w:cs="Arial"/>
          <w:i/>
          <w:sz w:val="20"/>
          <w:szCs w:val="20"/>
          <w:lang w:val="en-US"/>
        </w:rPr>
        <w:t xml:space="preserve">e details, see right to a fair </w:t>
      </w:r>
      <w:r w:rsidRPr="00B83A69">
        <w:rPr>
          <w:rFonts w:ascii="Arial" w:hAnsi="Arial" w:cs="Arial"/>
          <w:i/>
          <w:sz w:val="20"/>
          <w:szCs w:val="20"/>
          <w:lang w:val="en-US"/>
        </w:rPr>
        <w:t>trial).</w:t>
      </w:r>
    </w:p>
    <w:p w14:paraId="1738592A" w14:textId="30516FC0" w:rsidR="006612AE" w:rsidRPr="000166BA" w:rsidRDefault="006612AE" w:rsidP="000166BA">
      <w:pPr>
        <w:pStyle w:val="ListParagraph"/>
        <w:numPr>
          <w:ilvl w:val="0"/>
          <w:numId w:val="42"/>
        </w:numPr>
        <w:spacing w:after="0" w:line="276" w:lineRule="auto"/>
        <w:jc w:val="both"/>
        <w:rPr>
          <w:rFonts w:ascii="Arial" w:hAnsi="Arial" w:cs="Arial"/>
          <w:sz w:val="20"/>
          <w:szCs w:val="20"/>
          <w:lang w:val="en-US"/>
        </w:rPr>
      </w:pPr>
      <w:r w:rsidRPr="000166BA">
        <w:rPr>
          <w:rFonts w:ascii="Arial" w:hAnsi="Arial" w:cs="Arial"/>
          <w:sz w:val="20"/>
          <w:szCs w:val="20"/>
          <w:lang w:val="en-US"/>
        </w:rPr>
        <w:t>In accordance with Article 19(3) of the Narcotics Law (</w:t>
      </w:r>
      <w:proofErr w:type="spellStart"/>
      <w:r w:rsidR="00C40F10">
        <w:rPr>
          <w:rFonts w:ascii="Arial" w:hAnsi="Arial" w:cs="Arial"/>
          <w:sz w:val="20"/>
          <w:szCs w:val="20"/>
          <w:lang w:val="en-US"/>
        </w:rPr>
        <w:t>NarcA</w:t>
      </w:r>
      <w:proofErr w:type="spellEnd"/>
      <w:r w:rsidRPr="000166BA">
        <w:rPr>
          <w:rFonts w:ascii="Arial" w:hAnsi="Arial" w:cs="Arial"/>
          <w:sz w:val="20"/>
          <w:szCs w:val="20"/>
          <w:lang w:val="en-US"/>
        </w:rPr>
        <w:t xml:space="preserve">), the court may, at its discretion, reduce the sentence if the offender is </w:t>
      </w:r>
      <w:r w:rsidR="00C40F10">
        <w:rPr>
          <w:rFonts w:ascii="Arial" w:hAnsi="Arial" w:cs="Arial"/>
          <w:sz w:val="20"/>
          <w:szCs w:val="20"/>
          <w:lang w:val="en-US"/>
        </w:rPr>
        <w:t>dependent</w:t>
      </w:r>
      <w:r w:rsidRPr="000166BA">
        <w:rPr>
          <w:rFonts w:ascii="Arial" w:hAnsi="Arial" w:cs="Arial"/>
          <w:sz w:val="20"/>
          <w:szCs w:val="20"/>
          <w:lang w:val="en-US"/>
        </w:rPr>
        <w:t xml:space="preserve"> (to the narcotic drug in question) and if the offence should have been </w:t>
      </w:r>
      <w:r w:rsidR="00C40F10">
        <w:rPr>
          <w:rFonts w:ascii="Arial" w:hAnsi="Arial" w:cs="Arial"/>
          <w:sz w:val="20"/>
          <w:szCs w:val="20"/>
          <w:lang w:val="en-US"/>
        </w:rPr>
        <w:t>committed</w:t>
      </w:r>
      <w:r w:rsidRPr="000166BA">
        <w:rPr>
          <w:rFonts w:ascii="Arial" w:hAnsi="Arial" w:cs="Arial"/>
          <w:sz w:val="20"/>
          <w:szCs w:val="20"/>
          <w:lang w:val="en-US"/>
        </w:rPr>
        <w:t xml:space="preserve"> to f</w:t>
      </w:r>
      <w:r w:rsidR="0086020D">
        <w:rPr>
          <w:rFonts w:ascii="Arial" w:hAnsi="Arial" w:cs="Arial"/>
          <w:sz w:val="20"/>
          <w:szCs w:val="20"/>
          <w:lang w:val="en-US"/>
        </w:rPr>
        <w:t>und</w:t>
      </w:r>
      <w:r w:rsidRPr="000166BA">
        <w:rPr>
          <w:rFonts w:ascii="Arial" w:hAnsi="Arial" w:cs="Arial"/>
          <w:sz w:val="20"/>
          <w:szCs w:val="20"/>
          <w:lang w:val="en-US"/>
        </w:rPr>
        <w:t xml:space="preserve"> </w:t>
      </w:r>
      <w:r w:rsidR="00C40F10">
        <w:rPr>
          <w:rFonts w:ascii="Arial" w:hAnsi="Arial" w:cs="Arial"/>
          <w:sz w:val="20"/>
          <w:szCs w:val="20"/>
          <w:lang w:val="en-US"/>
        </w:rPr>
        <w:t>their</w:t>
      </w:r>
      <w:r w:rsidRPr="000166BA">
        <w:rPr>
          <w:rFonts w:ascii="Arial" w:hAnsi="Arial" w:cs="Arial"/>
          <w:sz w:val="20"/>
          <w:szCs w:val="20"/>
          <w:lang w:val="en-US"/>
        </w:rPr>
        <w:t xml:space="preserve"> own consumption. Furthermore, according to Art. 19a </w:t>
      </w:r>
      <w:r w:rsidRPr="000166BA">
        <w:rPr>
          <w:rFonts w:ascii="Arial" w:hAnsi="Arial" w:cs="Arial"/>
          <w:sz w:val="20"/>
          <w:szCs w:val="20"/>
          <w:lang w:val="en-US"/>
        </w:rPr>
        <w:lastRenderedPageBreak/>
        <w:t>(2), in minor cases the competent authority may suspend the proceedings, waive the sentence or issue a reprimand.</w:t>
      </w:r>
    </w:p>
    <w:p w14:paraId="67C16783" w14:textId="60C76DBE" w:rsidR="006612AE" w:rsidRPr="000166BA" w:rsidRDefault="006612AE" w:rsidP="000166BA">
      <w:pPr>
        <w:pStyle w:val="ListParagraph"/>
        <w:numPr>
          <w:ilvl w:val="0"/>
          <w:numId w:val="42"/>
        </w:numPr>
        <w:spacing w:after="0" w:line="276" w:lineRule="auto"/>
        <w:jc w:val="both"/>
        <w:rPr>
          <w:rFonts w:ascii="Arial" w:hAnsi="Arial" w:cs="Arial"/>
          <w:sz w:val="20"/>
          <w:szCs w:val="20"/>
          <w:lang w:val="en-US"/>
        </w:rPr>
      </w:pPr>
      <w:r w:rsidRPr="000166BA">
        <w:rPr>
          <w:rFonts w:ascii="Arial" w:hAnsi="Arial" w:cs="Arial"/>
          <w:sz w:val="20"/>
          <w:szCs w:val="20"/>
          <w:lang w:val="en-US"/>
        </w:rPr>
        <w:t xml:space="preserve">According to Art. 19a (3) </w:t>
      </w:r>
      <w:proofErr w:type="spellStart"/>
      <w:r w:rsidR="00C40F10">
        <w:rPr>
          <w:rFonts w:ascii="Arial" w:hAnsi="Arial" w:cs="Arial"/>
          <w:sz w:val="20"/>
          <w:szCs w:val="20"/>
          <w:lang w:val="en-US"/>
        </w:rPr>
        <w:t>NarcA</w:t>
      </w:r>
      <w:proofErr w:type="spellEnd"/>
      <w:r w:rsidRPr="000166BA">
        <w:rPr>
          <w:rFonts w:ascii="Arial" w:hAnsi="Arial" w:cs="Arial"/>
          <w:sz w:val="20"/>
          <w:szCs w:val="20"/>
          <w:lang w:val="en-US"/>
        </w:rPr>
        <w:t xml:space="preserve">, </w:t>
      </w:r>
      <w:r w:rsidR="005620CD">
        <w:rPr>
          <w:rFonts w:ascii="Arial" w:hAnsi="Arial" w:cs="Arial"/>
          <w:sz w:val="20"/>
          <w:szCs w:val="20"/>
          <w:lang w:val="en-US"/>
        </w:rPr>
        <w:t xml:space="preserve">charged </w:t>
      </w:r>
      <w:r w:rsidRPr="000166BA">
        <w:rPr>
          <w:rFonts w:ascii="Arial" w:hAnsi="Arial" w:cs="Arial"/>
          <w:sz w:val="20"/>
          <w:szCs w:val="20"/>
          <w:lang w:val="en-US"/>
        </w:rPr>
        <w:t xml:space="preserve">may be dropped if the offender is under medical supervision or if </w:t>
      </w:r>
      <w:r w:rsidR="00C40F10">
        <w:rPr>
          <w:rFonts w:ascii="Arial" w:hAnsi="Arial" w:cs="Arial"/>
          <w:sz w:val="20"/>
          <w:szCs w:val="20"/>
          <w:lang w:val="en-US"/>
        </w:rPr>
        <w:t>they</w:t>
      </w:r>
      <w:r w:rsidRPr="000166BA">
        <w:rPr>
          <w:rFonts w:ascii="Arial" w:hAnsi="Arial" w:cs="Arial"/>
          <w:sz w:val="20"/>
          <w:szCs w:val="20"/>
          <w:lang w:val="en-US"/>
        </w:rPr>
        <w:t xml:space="preserve"> </w:t>
      </w:r>
      <w:r w:rsidR="00C40F10">
        <w:rPr>
          <w:rFonts w:ascii="Arial" w:hAnsi="Arial" w:cs="Arial"/>
          <w:sz w:val="20"/>
          <w:szCs w:val="20"/>
          <w:lang w:val="en-US"/>
        </w:rPr>
        <w:t>are</w:t>
      </w:r>
      <w:r w:rsidRPr="000166BA">
        <w:rPr>
          <w:rFonts w:ascii="Arial" w:hAnsi="Arial" w:cs="Arial"/>
          <w:sz w:val="20"/>
          <w:szCs w:val="20"/>
          <w:lang w:val="en-US"/>
        </w:rPr>
        <w:t xml:space="preserve"> certain to be under such supervision because of the use of drugs. Criminal proceedings will be initiated if the offender withdraws from care or treatment</w:t>
      </w:r>
    </w:p>
    <w:p w14:paraId="01AD02D5" w14:textId="77777777" w:rsidR="001F1E23" w:rsidRPr="005A230E" w:rsidRDefault="001F1E23" w:rsidP="000166BA">
      <w:pPr>
        <w:spacing w:line="276" w:lineRule="auto"/>
        <w:jc w:val="both"/>
        <w:rPr>
          <w:rFonts w:ascii="Arial" w:hAnsi="Arial" w:cs="Arial"/>
          <w:sz w:val="20"/>
          <w:szCs w:val="20"/>
          <w:lang w:val="en-US"/>
        </w:rPr>
      </w:pPr>
    </w:p>
    <w:p w14:paraId="65524A9E" w14:textId="77777777" w:rsidR="00A52D28" w:rsidRPr="000166BA" w:rsidRDefault="00A52D28" w:rsidP="000166BA">
      <w:pPr>
        <w:spacing w:after="0" w:line="276" w:lineRule="auto"/>
        <w:jc w:val="both"/>
        <w:rPr>
          <w:rFonts w:ascii="Arial" w:hAnsi="Arial" w:cs="Arial"/>
          <w:b/>
          <w:sz w:val="20"/>
          <w:szCs w:val="20"/>
        </w:rPr>
      </w:pPr>
      <w:r w:rsidRPr="000166BA">
        <w:rPr>
          <w:rFonts w:ascii="Arial" w:hAnsi="Arial" w:cs="Arial"/>
          <w:b/>
          <w:sz w:val="20"/>
          <w:szCs w:val="20"/>
        </w:rPr>
        <w:t>Right to a fair trial</w:t>
      </w:r>
    </w:p>
    <w:p w14:paraId="210573CF" w14:textId="77777777" w:rsidR="005446E3" w:rsidRPr="000166BA" w:rsidRDefault="005446E3" w:rsidP="000166BA">
      <w:pPr>
        <w:spacing w:after="0" w:line="276" w:lineRule="auto"/>
        <w:jc w:val="both"/>
        <w:rPr>
          <w:rFonts w:ascii="Arial" w:hAnsi="Arial" w:cs="Arial"/>
          <w:sz w:val="20"/>
          <w:szCs w:val="20"/>
        </w:rPr>
      </w:pPr>
    </w:p>
    <w:p w14:paraId="4D81A4BD" w14:textId="6A2135AB" w:rsidR="00365E5A" w:rsidRDefault="00535CB2" w:rsidP="000166BA">
      <w:pPr>
        <w:pStyle w:val="ListParagraph"/>
        <w:numPr>
          <w:ilvl w:val="0"/>
          <w:numId w:val="42"/>
        </w:numPr>
        <w:spacing w:after="0" w:line="276" w:lineRule="auto"/>
        <w:jc w:val="both"/>
        <w:rPr>
          <w:rFonts w:ascii="Arial" w:hAnsi="Arial" w:cs="Arial"/>
          <w:sz w:val="20"/>
          <w:szCs w:val="20"/>
          <w:lang w:val="en-US"/>
        </w:rPr>
      </w:pPr>
      <w:r w:rsidRPr="000166BA">
        <w:rPr>
          <w:rFonts w:ascii="Arial" w:hAnsi="Arial" w:cs="Arial"/>
          <w:sz w:val="20"/>
          <w:szCs w:val="20"/>
          <w:lang w:val="en-US"/>
        </w:rPr>
        <w:t xml:space="preserve">The procedural guarantees of the </w:t>
      </w:r>
      <w:hyperlink r:id="rId14" w:history="1">
        <w:r w:rsidRPr="000166BA">
          <w:rPr>
            <w:rStyle w:val="Hyperlink"/>
            <w:rFonts w:ascii="Arial" w:hAnsi="Arial" w:cs="Arial"/>
            <w:sz w:val="20"/>
            <w:szCs w:val="20"/>
            <w:lang w:val="en-US"/>
          </w:rPr>
          <w:t>Swiss Code of Criminal Procedure</w:t>
        </w:r>
      </w:hyperlink>
      <w:r w:rsidRPr="000166BA">
        <w:rPr>
          <w:rFonts w:ascii="Arial" w:hAnsi="Arial" w:cs="Arial"/>
          <w:sz w:val="20"/>
          <w:szCs w:val="20"/>
          <w:lang w:val="en-US"/>
        </w:rPr>
        <w:t xml:space="preserve"> (CCP) are applicable to proceedings concerning drug-related offences. Art. 301 paragraph 1 of the CPP: Everyone has the right to report offences to a criminal prosecution authority, either in writing or orally (art. 301 §1). The procedural safeguards of the CPC are also applicable to proceedings concerning drug-related offences. See in particular the following articles: Art. 212 </w:t>
      </w:r>
      <w:proofErr w:type="spellStart"/>
      <w:r w:rsidRPr="000166BA">
        <w:rPr>
          <w:rFonts w:ascii="Arial" w:hAnsi="Arial" w:cs="Arial"/>
          <w:sz w:val="20"/>
          <w:szCs w:val="20"/>
          <w:lang w:val="en-US"/>
        </w:rPr>
        <w:t>ff</w:t>
      </w:r>
      <w:proofErr w:type="spellEnd"/>
      <w:r w:rsidRPr="000166BA">
        <w:rPr>
          <w:rFonts w:ascii="Arial" w:hAnsi="Arial" w:cs="Arial"/>
          <w:sz w:val="20"/>
          <w:szCs w:val="20"/>
          <w:lang w:val="en-US"/>
        </w:rPr>
        <w:t xml:space="preserve"> (Deprivation of liberty, pre-trial detention and detention on security grounds); for legal remedies see e.g. Art. 222, 228, 233. </w:t>
      </w:r>
    </w:p>
    <w:p w14:paraId="378401A6" w14:textId="1F452F29" w:rsidR="006C7766" w:rsidRPr="000166BA" w:rsidRDefault="006C7766" w:rsidP="000166BA">
      <w:pPr>
        <w:pStyle w:val="ListParagraph"/>
        <w:numPr>
          <w:ilvl w:val="0"/>
          <w:numId w:val="42"/>
        </w:numPr>
        <w:spacing w:after="0" w:line="276" w:lineRule="auto"/>
        <w:jc w:val="both"/>
        <w:rPr>
          <w:rFonts w:ascii="Arial" w:hAnsi="Arial" w:cs="Arial"/>
          <w:sz w:val="20"/>
          <w:szCs w:val="20"/>
          <w:lang w:val="en-US"/>
        </w:rPr>
      </w:pPr>
      <w:r w:rsidRPr="000166BA">
        <w:rPr>
          <w:rFonts w:ascii="Arial" w:hAnsi="Arial" w:cs="Arial"/>
          <w:sz w:val="20"/>
          <w:szCs w:val="20"/>
          <w:lang w:val="en-US"/>
        </w:rPr>
        <w:t xml:space="preserve">As far as minors are concerned, a more social, educational and preventive orientation is in place, in order to follow an early intervention logic. </w:t>
      </w:r>
      <w:r w:rsidR="0066116A">
        <w:rPr>
          <w:rFonts w:ascii="Arial" w:hAnsi="Arial" w:cs="Arial"/>
          <w:sz w:val="20"/>
          <w:szCs w:val="20"/>
          <w:lang w:val="en-US"/>
        </w:rPr>
        <w:t xml:space="preserve">When sentenced for </w:t>
      </w:r>
      <w:r w:rsidR="00DB7B41">
        <w:rPr>
          <w:rFonts w:ascii="Arial" w:hAnsi="Arial" w:cs="Arial"/>
          <w:sz w:val="20"/>
          <w:szCs w:val="20"/>
          <w:lang w:val="en-US"/>
        </w:rPr>
        <w:t>crimes</w:t>
      </w:r>
      <w:r w:rsidR="0066116A">
        <w:rPr>
          <w:rFonts w:ascii="Arial" w:hAnsi="Arial" w:cs="Arial"/>
          <w:sz w:val="20"/>
          <w:szCs w:val="20"/>
          <w:lang w:val="en-US"/>
        </w:rPr>
        <w:t>,</w:t>
      </w:r>
      <w:r w:rsidRPr="000166BA">
        <w:rPr>
          <w:rFonts w:ascii="Arial" w:hAnsi="Arial" w:cs="Arial"/>
          <w:sz w:val="20"/>
          <w:szCs w:val="20"/>
          <w:lang w:val="en-US"/>
        </w:rPr>
        <w:t xml:space="preserve"> minor</w:t>
      </w:r>
      <w:r w:rsidR="0066116A">
        <w:rPr>
          <w:rFonts w:ascii="Arial" w:hAnsi="Arial" w:cs="Arial"/>
          <w:sz w:val="20"/>
          <w:szCs w:val="20"/>
          <w:lang w:val="en-US"/>
        </w:rPr>
        <w:t>s</w:t>
      </w:r>
      <w:r w:rsidRPr="000166BA">
        <w:rPr>
          <w:rFonts w:ascii="Arial" w:hAnsi="Arial" w:cs="Arial"/>
          <w:sz w:val="20"/>
          <w:szCs w:val="20"/>
          <w:lang w:val="en-US"/>
        </w:rPr>
        <w:t xml:space="preserve"> will be judged by a juvenile court and sent to juvenile prisons, adapted to their age. </w:t>
      </w:r>
    </w:p>
    <w:p w14:paraId="7A3383CE" w14:textId="088137C0" w:rsidR="00C65660" w:rsidRPr="006F22D4" w:rsidRDefault="00C65660" w:rsidP="000166BA">
      <w:pPr>
        <w:spacing w:line="276" w:lineRule="auto"/>
        <w:jc w:val="both"/>
        <w:rPr>
          <w:rFonts w:ascii="Arial" w:hAnsi="Arial" w:cs="Arial"/>
          <w:b/>
          <w:sz w:val="20"/>
          <w:szCs w:val="20"/>
          <w:lang w:val="en-US"/>
        </w:rPr>
      </w:pPr>
    </w:p>
    <w:sectPr w:rsidR="00C65660" w:rsidRPr="006F22D4" w:rsidSect="001B7A6C">
      <w:headerReference w:type="default" r:id="rId15"/>
      <w:footerReference w:type="default" r:id="rId16"/>
      <w:head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7FBD5" w14:textId="77777777" w:rsidR="009B20FC" w:rsidRDefault="009B20FC">
      <w:r>
        <w:separator/>
      </w:r>
    </w:p>
  </w:endnote>
  <w:endnote w:type="continuationSeparator" w:id="0">
    <w:p w14:paraId="0993C355" w14:textId="77777777" w:rsidR="009B20FC" w:rsidRDefault="009B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994767"/>
      <w:docPartObj>
        <w:docPartGallery w:val="Page Numbers (Bottom of Page)"/>
        <w:docPartUnique/>
      </w:docPartObj>
    </w:sdtPr>
    <w:sdtEndPr>
      <w:rPr>
        <w:noProof/>
      </w:rPr>
    </w:sdtEndPr>
    <w:sdtContent>
      <w:p w14:paraId="5FE02D1A" w14:textId="41DDDD99" w:rsidR="006435B0" w:rsidRDefault="006435B0">
        <w:pPr>
          <w:pStyle w:val="Footer"/>
          <w:jc w:val="right"/>
        </w:pPr>
        <w:r>
          <w:fldChar w:fldCharType="begin"/>
        </w:r>
        <w:r>
          <w:instrText xml:space="preserve"> PAGE   \* MERGEFORMAT </w:instrText>
        </w:r>
        <w:r>
          <w:fldChar w:fldCharType="separate"/>
        </w:r>
        <w:r w:rsidR="00EC4696">
          <w:rPr>
            <w:noProof/>
          </w:rPr>
          <w:t>4</w:t>
        </w:r>
        <w:r>
          <w:rPr>
            <w:noProof/>
          </w:rPr>
          <w:fldChar w:fldCharType="end"/>
        </w:r>
      </w:p>
    </w:sdtContent>
  </w:sdt>
  <w:p w14:paraId="362F294B" w14:textId="77777777" w:rsidR="006435B0" w:rsidRDefault="00643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CBD6A" w14:textId="77777777" w:rsidR="009B20FC" w:rsidRDefault="009B20FC">
      <w:r>
        <w:separator/>
      </w:r>
    </w:p>
  </w:footnote>
  <w:footnote w:type="continuationSeparator" w:id="0">
    <w:p w14:paraId="02DD036D" w14:textId="77777777" w:rsidR="009B20FC" w:rsidRDefault="009B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9798" w14:textId="77777777" w:rsidR="00F74818" w:rsidRDefault="00AF2ABC" w:rsidP="001B7A6C">
    <w:pPr>
      <w:pStyle w:val="Header"/>
      <w:tabs>
        <w:tab w:val="left" w:pos="7064"/>
      </w:tabs>
    </w:pPr>
    <w:r>
      <w:tab/>
    </w:r>
  </w:p>
  <w:p w14:paraId="715167F9" w14:textId="77777777" w:rsidR="00F74818" w:rsidRPr="001B7A6C" w:rsidRDefault="009B20FC">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7" w:type="dxa"/>
      <w:tblInd w:w="-595" w:type="dxa"/>
      <w:tblLayout w:type="fixed"/>
      <w:tblCellMar>
        <w:left w:w="70" w:type="dxa"/>
        <w:right w:w="70" w:type="dxa"/>
      </w:tblCellMar>
      <w:tblLook w:val="01E0" w:firstRow="1" w:lastRow="1" w:firstColumn="1" w:lastColumn="1" w:noHBand="0" w:noVBand="0"/>
    </w:tblPr>
    <w:tblGrid>
      <w:gridCol w:w="4877"/>
      <w:gridCol w:w="4990"/>
    </w:tblGrid>
    <w:tr w:rsidR="00F74818" w:rsidRPr="00EC4696" w14:paraId="5A194038" w14:textId="77777777" w:rsidTr="00FB724B">
      <w:trPr>
        <w:cantSplit/>
        <w:trHeight w:hRule="exact" w:val="1164"/>
      </w:trPr>
      <w:tc>
        <w:tcPr>
          <w:tcW w:w="4877" w:type="dxa"/>
        </w:tcPr>
        <w:p w14:paraId="79A3685E" w14:textId="77777777" w:rsidR="00F74818" w:rsidRDefault="00AF2ABC" w:rsidP="006539F1">
          <w:pPr>
            <w:pStyle w:val="Logo"/>
          </w:pPr>
          <w:r>
            <w:rPr>
              <w:lang w:val="fr-FR" w:eastAsia="fr-FR"/>
            </w:rPr>
            <w:drawing>
              <wp:inline distT="0" distB="0" distL="0" distR="0" wp14:anchorId="30B81B25" wp14:editId="21F63854">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90" w:type="dxa"/>
        </w:tcPr>
        <w:p w14:paraId="0CE7DB0F" w14:textId="77777777" w:rsidR="00F74818" w:rsidRPr="002B7CC7" w:rsidRDefault="00AF2ABC" w:rsidP="006539F1">
          <w:pPr>
            <w:pStyle w:val="KopfDept"/>
            <w:rPr>
              <w:lang w:val="fr-FR"/>
            </w:rPr>
          </w:pPr>
          <w:r w:rsidRPr="002B7CC7">
            <w:rPr>
              <w:lang w:val="fr-FR"/>
            </w:rPr>
            <w:t>Département fédéral des affaires étrangères DFAE</w:t>
          </w:r>
        </w:p>
        <w:p w14:paraId="35CB7A22" w14:textId="77777777" w:rsidR="00F74818" w:rsidRPr="009F5ADD" w:rsidRDefault="009B20FC" w:rsidP="006539F1">
          <w:pPr>
            <w:pStyle w:val="KopfDept"/>
            <w:rPr>
              <w:lang w:val="fr-FR"/>
            </w:rPr>
          </w:pPr>
        </w:p>
      </w:tc>
    </w:tr>
  </w:tbl>
  <w:p w14:paraId="15C18454" w14:textId="77777777" w:rsidR="00F74818" w:rsidRPr="001B7A6C" w:rsidRDefault="009B20FC">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05C928C1"/>
    <w:multiLevelType w:val="hybridMultilevel"/>
    <w:tmpl w:val="D4AC466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DE2B8A"/>
    <w:multiLevelType w:val="hybridMultilevel"/>
    <w:tmpl w:val="94A26DFE"/>
    <w:lvl w:ilvl="0" w:tplc="08070017">
      <w:start w:val="1"/>
      <w:numFmt w:val="lowerLetter"/>
      <w:lvlText w:val="%1)"/>
      <w:lvlJc w:val="left"/>
      <w:pPr>
        <w:ind w:left="7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A691478"/>
    <w:multiLevelType w:val="hybridMultilevel"/>
    <w:tmpl w:val="E79C0CCC"/>
    <w:lvl w:ilvl="0" w:tplc="07AEE17C">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0B4769"/>
    <w:multiLevelType w:val="hybridMultilevel"/>
    <w:tmpl w:val="C33C844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C32A53"/>
    <w:multiLevelType w:val="hybridMultilevel"/>
    <w:tmpl w:val="2C0E7164"/>
    <w:lvl w:ilvl="0" w:tplc="E904B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D15A0"/>
    <w:multiLevelType w:val="hybridMultilevel"/>
    <w:tmpl w:val="97A2B44A"/>
    <w:lvl w:ilvl="0" w:tplc="035064B2">
      <w:start w:val="1"/>
      <w:numFmt w:val="decimal"/>
      <w:lvlText w:val="%1."/>
      <w:lvlJc w:val="left"/>
      <w:pPr>
        <w:ind w:left="1080" w:hanging="360"/>
      </w:pPr>
      <w:rPr>
        <w:rFonts w:hint="default"/>
        <w:i/>
        <w:u w:val="none"/>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7"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9" w15:restartNumberingAfterBreak="0">
    <w:nsid w:val="1F4F5646"/>
    <w:multiLevelType w:val="hybridMultilevel"/>
    <w:tmpl w:val="47B20476"/>
    <w:lvl w:ilvl="0" w:tplc="AF92FC5E">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4920FB"/>
    <w:multiLevelType w:val="hybridMultilevel"/>
    <w:tmpl w:val="2744C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29D64404"/>
    <w:multiLevelType w:val="hybridMultilevel"/>
    <w:tmpl w:val="268EA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D1F40A5"/>
    <w:multiLevelType w:val="hybridMultilevel"/>
    <w:tmpl w:val="7FB84F8C"/>
    <w:lvl w:ilvl="0" w:tplc="9BE2D6D0">
      <w:start w:val="7"/>
      <w:numFmt w:val="bullet"/>
      <w:lvlText w:val="-"/>
      <w:lvlJc w:val="left"/>
      <w:pPr>
        <w:ind w:left="709" w:hanging="360"/>
      </w:pPr>
      <w:rPr>
        <w:rFonts w:ascii="Arial" w:eastAsia="SimSun" w:hAnsi="Arial" w:cs="Arial" w:hint="default"/>
        <w:i w:val="0"/>
      </w:rPr>
    </w:lvl>
    <w:lvl w:ilvl="1" w:tplc="08070003" w:tentative="1">
      <w:start w:val="1"/>
      <w:numFmt w:val="bullet"/>
      <w:lvlText w:val="o"/>
      <w:lvlJc w:val="left"/>
      <w:pPr>
        <w:ind w:left="1429" w:hanging="360"/>
      </w:pPr>
      <w:rPr>
        <w:rFonts w:ascii="Courier New" w:hAnsi="Courier New" w:cs="Courier New" w:hint="default"/>
      </w:rPr>
    </w:lvl>
    <w:lvl w:ilvl="2" w:tplc="08070005" w:tentative="1">
      <w:start w:val="1"/>
      <w:numFmt w:val="bullet"/>
      <w:lvlText w:val=""/>
      <w:lvlJc w:val="left"/>
      <w:pPr>
        <w:ind w:left="2149" w:hanging="360"/>
      </w:pPr>
      <w:rPr>
        <w:rFonts w:ascii="Wingdings" w:hAnsi="Wingdings" w:hint="default"/>
      </w:rPr>
    </w:lvl>
    <w:lvl w:ilvl="3" w:tplc="08070001" w:tentative="1">
      <w:start w:val="1"/>
      <w:numFmt w:val="bullet"/>
      <w:lvlText w:val=""/>
      <w:lvlJc w:val="left"/>
      <w:pPr>
        <w:ind w:left="2869" w:hanging="360"/>
      </w:pPr>
      <w:rPr>
        <w:rFonts w:ascii="Symbol" w:hAnsi="Symbol" w:hint="default"/>
      </w:rPr>
    </w:lvl>
    <w:lvl w:ilvl="4" w:tplc="08070003" w:tentative="1">
      <w:start w:val="1"/>
      <w:numFmt w:val="bullet"/>
      <w:lvlText w:val="o"/>
      <w:lvlJc w:val="left"/>
      <w:pPr>
        <w:ind w:left="3589" w:hanging="360"/>
      </w:pPr>
      <w:rPr>
        <w:rFonts w:ascii="Courier New" w:hAnsi="Courier New" w:cs="Courier New" w:hint="default"/>
      </w:rPr>
    </w:lvl>
    <w:lvl w:ilvl="5" w:tplc="08070005" w:tentative="1">
      <w:start w:val="1"/>
      <w:numFmt w:val="bullet"/>
      <w:lvlText w:val=""/>
      <w:lvlJc w:val="left"/>
      <w:pPr>
        <w:ind w:left="4309" w:hanging="360"/>
      </w:pPr>
      <w:rPr>
        <w:rFonts w:ascii="Wingdings" w:hAnsi="Wingdings" w:hint="default"/>
      </w:rPr>
    </w:lvl>
    <w:lvl w:ilvl="6" w:tplc="08070001" w:tentative="1">
      <w:start w:val="1"/>
      <w:numFmt w:val="bullet"/>
      <w:lvlText w:val=""/>
      <w:lvlJc w:val="left"/>
      <w:pPr>
        <w:ind w:left="5029" w:hanging="360"/>
      </w:pPr>
      <w:rPr>
        <w:rFonts w:ascii="Symbol" w:hAnsi="Symbol" w:hint="default"/>
      </w:rPr>
    </w:lvl>
    <w:lvl w:ilvl="7" w:tplc="08070003" w:tentative="1">
      <w:start w:val="1"/>
      <w:numFmt w:val="bullet"/>
      <w:lvlText w:val="o"/>
      <w:lvlJc w:val="left"/>
      <w:pPr>
        <w:ind w:left="5749" w:hanging="360"/>
      </w:pPr>
      <w:rPr>
        <w:rFonts w:ascii="Courier New" w:hAnsi="Courier New" w:cs="Courier New" w:hint="default"/>
      </w:rPr>
    </w:lvl>
    <w:lvl w:ilvl="8" w:tplc="08070005" w:tentative="1">
      <w:start w:val="1"/>
      <w:numFmt w:val="bullet"/>
      <w:lvlText w:val=""/>
      <w:lvlJc w:val="left"/>
      <w:pPr>
        <w:ind w:left="6469" w:hanging="360"/>
      </w:pPr>
      <w:rPr>
        <w:rFonts w:ascii="Wingdings" w:hAnsi="Wingdings" w:hint="default"/>
      </w:rPr>
    </w:lvl>
  </w:abstractNum>
  <w:abstractNum w:abstractNumId="13" w15:restartNumberingAfterBreak="0">
    <w:nsid w:val="2D73537A"/>
    <w:multiLevelType w:val="hybridMultilevel"/>
    <w:tmpl w:val="233AF280"/>
    <w:lvl w:ilvl="0" w:tplc="380EFB08">
      <w:start w:val="1"/>
      <w:numFmt w:val="lowerRoman"/>
      <w:lvlText w:val="%1."/>
      <w:lvlJc w:val="left"/>
      <w:pPr>
        <w:ind w:left="1146" w:hanging="72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30A44618"/>
    <w:multiLevelType w:val="hybridMultilevel"/>
    <w:tmpl w:val="6E7AC44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37491A0C"/>
    <w:multiLevelType w:val="hybridMultilevel"/>
    <w:tmpl w:val="17AC7E72"/>
    <w:lvl w:ilvl="0" w:tplc="0807000F">
      <w:start w:val="1"/>
      <w:numFmt w:val="decimal"/>
      <w:lvlText w:val="%1."/>
      <w:lvlJc w:val="left"/>
      <w:pPr>
        <w:ind w:left="1080" w:hanging="360"/>
      </w:pPr>
      <w:rPr>
        <w:rFonts w:hint="default"/>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3C3A45A7"/>
    <w:multiLevelType w:val="hybridMultilevel"/>
    <w:tmpl w:val="BE28940C"/>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997483"/>
    <w:multiLevelType w:val="hybridMultilevel"/>
    <w:tmpl w:val="382AFC80"/>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7F544E"/>
    <w:multiLevelType w:val="hybridMultilevel"/>
    <w:tmpl w:val="6F00C7DC"/>
    <w:lvl w:ilvl="0" w:tplc="31BA0D0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9" w15:restartNumberingAfterBreak="0">
    <w:nsid w:val="44937827"/>
    <w:multiLevelType w:val="hybridMultilevel"/>
    <w:tmpl w:val="1B4C88EC"/>
    <w:lvl w:ilvl="0" w:tplc="A8C4FF62">
      <w:start w:val="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AA0212"/>
    <w:multiLevelType w:val="hybridMultilevel"/>
    <w:tmpl w:val="130CF824"/>
    <w:lvl w:ilvl="0" w:tplc="0F6E7196">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FF5585"/>
    <w:multiLevelType w:val="hybridMultilevel"/>
    <w:tmpl w:val="22822076"/>
    <w:lvl w:ilvl="0" w:tplc="08070001">
      <w:start w:val="1"/>
      <w:numFmt w:val="bullet"/>
      <w:lvlText w:val=""/>
      <w:lvlJc w:val="left"/>
      <w:pPr>
        <w:ind w:left="2160" w:hanging="360"/>
      </w:pPr>
      <w:rPr>
        <w:rFonts w:ascii="Symbol" w:hAnsi="Symbol" w:hint="default"/>
      </w:rPr>
    </w:lvl>
    <w:lvl w:ilvl="1" w:tplc="08070003" w:tentative="1">
      <w:start w:val="1"/>
      <w:numFmt w:val="bullet"/>
      <w:lvlText w:val="o"/>
      <w:lvlJc w:val="left"/>
      <w:pPr>
        <w:ind w:left="2880" w:hanging="360"/>
      </w:pPr>
      <w:rPr>
        <w:rFonts w:ascii="Courier New" w:hAnsi="Courier New" w:cs="Courier New" w:hint="default"/>
      </w:rPr>
    </w:lvl>
    <w:lvl w:ilvl="2" w:tplc="08070005" w:tentative="1">
      <w:start w:val="1"/>
      <w:numFmt w:val="bullet"/>
      <w:lvlText w:val=""/>
      <w:lvlJc w:val="left"/>
      <w:pPr>
        <w:ind w:left="3600" w:hanging="360"/>
      </w:pPr>
      <w:rPr>
        <w:rFonts w:ascii="Wingdings" w:hAnsi="Wingdings" w:hint="default"/>
      </w:rPr>
    </w:lvl>
    <w:lvl w:ilvl="3" w:tplc="08070001" w:tentative="1">
      <w:start w:val="1"/>
      <w:numFmt w:val="bullet"/>
      <w:lvlText w:val=""/>
      <w:lvlJc w:val="left"/>
      <w:pPr>
        <w:ind w:left="4320" w:hanging="360"/>
      </w:pPr>
      <w:rPr>
        <w:rFonts w:ascii="Symbol" w:hAnsi="Symbol" w:hint="default"/>
      </w:rPr>
    </w:lvl>
    <w:lvl w:ilvl="4" w:tplc="08070003" w:tentative="1">
      <w:start w:val="1"/>
      <w:numFmt w:val="bullet"/>
      <w:lvlText w:val="o"/>
      <w:lvlJc w:val="left"/>
      <w:pPr>
        <w:ind w:left="5040" w:hanging="360"/>
      </w:pPr>
      <w:rPr>
        <w:rFonts w:ascii="Courier New" w:hAnsi="Courier New" w:cs="Courier New" w:hint="default"/>
      </w:rPr>
    </w:lvl>
    <w:lvl w:ilvl="5" w:tplc="08070005" w:tentative="1">
      <w:start w:val="1"/>
      <w:numFmt w:val="bullet"/>
      <w:lvlText w:val=""/>
      <w:lvlJc w:val="left"/>
      <w:pPr>
        <w:ind w:left="5760" w:hanging="360"/>
      </w:pPr>
      <w:rPr>
        <w:rFonts w:ascii="Wingdings" w:hAnsi="Wingdings" w:hint="default"/>
      </w:rPr>
    </w:lvl>
    <w:lvl w:ilvl="6" w:tplc="08070001" w:tentative="1">
      <w:start w:val="1"/>
      <w:numFmt w:val="bullet"/>
      <w:lvlText w:val=""/>
      <w:lvlJc w:val="left"/>
      <w:pPr>
        <w:ind w:left="6480" w:hanging="360"/>
      </w:pPr>
      <w:rPr>
        <w:rFonts w:ascii="Symbol" w:hAnsi="Symbol" w:hint="default"/>
      </w:rPr>
    </w:lvl>
    <w:lvl w:ilvl="7" w:tplc="08070003" w:tentative="1">
      <w:start w:val="1"/>
      <w:numFmt w:val="bullet"/>
      <w:lvlText w:val="o"/>
      <w:lvlJc w:val="left"/>
      <w:pPr>
        <w:ind w:left="7200" w:hanging="360"/>
      </w:pPr>
      <w:rPr>
        <w:rFonts w:ascii="Courier New" w:hAnsi="Courier New" w:cs="Courier New" w:hint="default"/>
      </w:rPr>
    </w:lvl>
    <w:lvl w:ilvl="8" w:tplc="08070005" w:tentative="1">
      <w:start w:val="1"/>
      <w:numFmt w:val="bullet"/>
      <w:lvlText w:val=""/>
      <w:lvlJc w:val="left"/>
      <w:pPr>
        <w:ind w:left="7920" w:hanging="360"/>
      </w:pPr>
      <w:rPr>
        <w:rFonts w:ascii="Wingdings" w:hAnsi="Wingdings" w:hint="default"/>
      </w:rPr>
    </w:lvl>
  </w:abstractNum>
  <w:abstractNum w:abstractNumId="22" w15:restartNumberingAfterBreak="0">
    <w:nsid w:val="47F07C7F"/>
    <w:multiLevelType w:val="hybridMultilevel"/>
    <w:tmpl w:val="8C74BB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092284B"/>
    <w:multiLevelType w:val="hybridMultilevel"/>
    <w:tmpl w:val="98F46640"/>
    <w:lvl w:ilvl="0" w:tplc="41FE087A">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4" w15:restartNumberingAfterBreak="0">
    <w:nsid w:val="50F3365E"/>
    <w:multiLevelType w:val="hybridMultilevel"/>
    <w:tmpl w:val="E30A812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5" w15:restartNumberingAfterBreak="0">
    <w:nsid w:val="582C6BA4"/>
    <w:multiLevelType w:val="hybridMultilevel"/>
    <w:tmpl w:val="9606E330"/>
    <w:lvl w:ilvl="0" w:tplc="93EA201E">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591D6533"/>
    <w:multiLevelType w:val="hybridMultilevel"/>
    <w:tmpl w:val="42947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84E6B"/>
    <w:multiLevelType w:val="hybridMultilevel"/>
    <w:tmpl w:val="F756631A"/>
    <w:lvl w:ilvl="0" w:tplc="49A246FE">
      <w:numFmt w:val="bullet"/>
      <w:lvlText w:val=""/>
      <w:lvlJc w:val="left"/>
      <w:pPr>
        <w:ind w:left="1080" w:hanging="360"/>
      </w:pPr>
      <w:rPr>
        <w:rFonts w:ascii="Wingdings" w:eastAsiaTheme="minorHAnsi" w:hAnsi="Wingdings"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8" w15:restartNumberingAfterBreak="0">
    <w:nsid w:val="5EBF171F"/>
    <w:multiLevelType w:val="hybridMultilevel"/>
    <w:tmpl w:val="83B8C34C"/>
    <w:lvl w:ilvl="0" w:tplc="9BE2D6D0">
      <w:start w:val="7"/>
      <w:numFmt w:val="bullet"/>
      <w:lvlText w:val="-"/>
      <w:lvlJc w:val="left"/>
      <w:pPr>
        <w:ind w:left="1080" w:hanging="360"/>
      </w:pPr>
      <w:rPr>
        <w:rFonts w:ascii="Arial" w:eastAsia="SimSun" w:hAnsi="Arial" w:cs="Arial" w:hint="default"/>
        <w:i w:val="0"/>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9" w15:restartNumberingAfterBreak="0">
    <w:nsid w:val="605B4EA2"/>
    <w:multiLevelType w:val="hybridMultilevel"/>
    <w:tmpl w:val="C69837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F33019"/>
    <w:multiLevelType w:val="hybridMultilevel"/>
    <w:tmpl w:val="8D8A6FE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65717DC9"/>
    <w:multiLevelType w:val="hybridMultilevel"/>
    <w:tmpl w:val="D04C7D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0143F8"/>
    <w:multiLevelType w:val="hybridMultilevel"/>
    <w:tmpl w:val="70B421F6"/>
    <w:lvl w:ilvl="0" w:tplc="C5889396">
      <w:numFmt w:val="bullet"/>
      <w:lvlText w:val="-"/>
      <w:lvlJc w:val="left"/>
      <w:pPr>
        <w:ind w:left="720" w:hanging="360"/>
      </w:pPr>
      <w:rPr>
        <w:rFonts w:ascii="Times New Roman" w:eastAsiaTheme="minorHAnsi" w:hAnsi="Times New Roman"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25882"/>
    <w:multiLevelType w:val="hybridMultilevel"/>
    <w:tmpl w:val="F912D9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9867A78"/>
    <w:multiLevelType w:val="hybridMultilevel"/>
    <w:tmpl w:val="7A50ABDE"/>
    <w:lvl w:ilvl="0" w:tplc="CAE4178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35" w15:restartNumberingAfterBreak="0">
    <w:nsid w:val="69D6755C"/>
    <w:multiLevelType w:val="hybridMultilevel"/>
    <w:tmpl w:val="90F6C320"/>
    <w:lvl w:ilvl="0" w:tplc="420AE0D2">
      <w:start w:val="1"/>
      <w:numFmt w:val="decimal"/>
      <w:lvlText w:val="%1."/>
      <w:lvlJc w:val="left"/>
      <w:pPr>
        <w:ind w:left="1069" w:hanging="360"/>
      </w:pPr>
      <w:rPr>
        <w:rFonts w:hint="default"/>
      </w:rPr>
    </w:lvl>
    <w:lvl w:ilvl="1" w:tplc="08070019">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6" w15:restartNumberingAfterBreak="0">
    <w:nsid w:val="6CC87A47"/>
    <w:multiLevelType w:val="hybridMultilevel"/>
    <w:tmpl w:val="BC3A86E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DE71735"/>
    <w:multiLevelType w:val="hybridMultilevel"/>
    <w:tmpl w:val="18247EA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8" w15:restartNumberingAfterBreak="0">
    <w:nsid w:val="6FCD6C09"/>
    <w:multiLevelType w:val="hybridMultilevel"/>
    <w:tmpl w:val="BC3E43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40" w15:restartNumberingAfterBreak="0">
    <w:nsid w:val="71AD4A9C"/>
    <w:multiLevelType w:val="hybridMultilevel"/>
    <w:tmpl w:val="9B628C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9267A7C"/>
    <w:multiLevelType w:val="hybridMultilevel"/>
    <w:tmpl w:val="89CE376C"/>
    <w:lvl w:ilvl="0" w:tplc="A98AB2B0">
      <w:numFmt w:val="bullet"/>
      <w:lvlText w:val=""/>
      <w:lvlJc w:val="left"/>
      <w:pPr>
        <w:ind w:left="720" w:hanging="360"/>
      </w:pPr>
      <w:rPr>
        <w:rFonts w:ascii="Symbol" w:eastAsiaTheme="minorHAnsi" w:hAnsi="Symbo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9"/>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0"/>
  </w:num>
  <w:num w:numId="8">
    <w:abstractNumId w:val="4"/>
  </w:num>
  <w:num w:numId="9">
    <w:abstractNumId w:val="26"/>
  </w:num>
  <w:num w:numId="10">
    <w:abstractNumId w:val="5"/>
  </w:num>
  <w:num w:numId="11">
    <w:abstractNumId w:val="22"/>
  </w:num>
  <w:num w:numId="12">
    <w:abstractNumId w:val="11"/>
  </w:num>
  <w:num w:numId="13">
    <w:abstractNumId w:val="15"/>
  </w:num>
  <w:num w:numId="14">
    <w:abstractNumId w:val="12"/>
  </w:num>
  <w:num w:numId="15">
    <w:abstractNumId w:val="23"/>
  </w:num>
  <w:num w:numId="16">
    <w:abstractNumId w:val="28"/>
  </w:num>
  <w:num w:numId="17">
    <w:abstractNumId w:val="18"/>
  </w:num>
  <w:num w:numId="18">
    <w:abstractNumId w:val="35"/>
  </w:num>
  <w:num w:numId="19">
    <w:abstractNumId w:val="6"/>
  </w:num>
  <w:num w:numId="20">
    <w:abstractNumId w:val="37"/>
  </w:num>
  <w:num w:numId="21">
    <w:abstractNumId w:val="14"/>
  </w:num>
  <w:num w:numId="22">
    <w:abstractNumId w:val="40"/>
  </w:num>
  <w:num w:numId="23">
    <w:abstractNumId w:val="36"/>
  </w:num>
  <w:num w:numId="24">
    <w:abstractNumId w:val="33"/>
  </w:num>
  <w:num w:numId="25">
    <w:abstractNumId w:val="38"/>
  </w:num>
  <w:num w:numId="26">
    <w:abstractNumId w:val="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
  </w:num>
  <w:num w:numId="30">
    <w:abstractNumId w:val="13"/>
  </w:num>
  <w:num w:numId="31">
    <w:abstractNumId w:val="32"/>
  </w:num>
  <w:num w:numId="32">
    <w:abstractNumId w:val="31"/>
  </w:num>
  <w:num w:numId="33">
    <w:abstractNumId w:val="25"/>
  </w:num>
  <w:num w:numId="34">
    <w:abstractNumId w:val="16"/>
  </w:num>
  <w:num w:numId="35">
    <w:abstractNumId w:val="17"/>
  </w:num>
  <w:num w:numId="36">
    <w:abstractNumId w:val="21"/>
  </w:num>
  <w:num w:numId="37">
    <w:abstractNumId w:val="25"/>
  </w:num>
  <w:num w:numId="38">
    <w:abstractNumId w:val="24"/>
  </w:num>
  <w:num w:numId="39">
    <w:abstractNumId w:val="29"/>
  </w:num>
  <w:num w:numId="40">
    <w:abstractNumId w:val="9"/>
  </w:num>
  <w:num w:numId="41">
    <w:abstractNumId w:val="20"/>
  </w:num>
  <w:num w:numId="42">
    <w:abstractNumId w:val="19"/>
  </w:num>
  <w:num w:numId="43">
    <w:abstractNumId w:val="27"/>
  </w:num>
  <w:num w:numId="44">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1E"/>
    <w:rsid w:val="000028C3"/>
    <w:rsid w:val="0000405A"/>
    <w:rsid w:val="000069C8"/>
    <w:rsid w:val="00006A7F"/>
    <w:rsid w:val="00006E7B"/>
    <w:rsid w:val="00007397"/>
    <w:rsid w:val="00010B03"/>
    <w:rsid w:val="00010C42"/>
    <w:rsid w:val="000124D8"/>
    <w:rsid w:val="000138AE"/>
    <w:rsid w:val="000166BA"/>
    <w:rsid w:val="000178A6"/>
    <w:rsid w:val="000235B8"/>
    <w:rsid w:val="00023D29"/>
    <w:rsid w:val="00026842"/>
    <w:rsid w:val="000339BC"/>
    <w:rsid w:val="000344EE"/>
    <w:rsid w:val="00036B33"/>
    <w:rsid w:val="00044390"/>
    <w:rsid w:val="00055E3B"/>
    <w:rsid w:val="000569C8"/>
    <w:rsid w:val="000579DB"/>
    <w:rsid w:val="00061B3C"/>
    <w:rsid w:val="000627E7"/>
    <w:rsid w:val="000638E1"/>
    <w:rsid w:val="00065100"/>
    <w:rsid w:val="000656F3"/>
    <w:rsid w:val="000663AA"/>
    <w:rsid w:val="00066859"/>
    <w:rsid w:val="00071C85"/>
    <w:rsid w:val="0007262E"/>
    <w:rsid w:val="00073834"/>
    <w:rsid w:val="00075A5F"/>
    <w:rsid w:val="000830D3"/>
    <w:rsid w:val="00087D36"/>
    <w:rsid w:val="00091F46"/>
    <w:rsid w:val="0009636B"/>
    <w:rsid w:val="0009696F"/>
    <w:rsid w:val="000A0B15"/>
    <w:rsid w:val="000A0E1F"/>
    <w:rsid w:val="000A2BB9"/>
    <w:rsid w:val="000A73AE"/>
    <w:rsid w:val="000C379F"/>
    <w:rsid w:val="000C48B0"/>
    <w:rsid w:val="000C7DCA"/>
    <w:rsid w:val="000D142E"/>
    <w:rsid w:val="000D4D1A"/>
    <w:rsid w:val="000E20C4"/>
    <w:rsid w:val="000F2495"/>
    <w:rsid w:val="000F29DE"/>
    <w:rsid w:val="000F450D"/>
    <w:rsid w:val="00101566"/>
    <w:rsid w:val="00102DBE"/>
    <w:rsid w:val="0010716D"/>
    <w:rsid w:val="0011102C"/>
    <w:rsid w:val="0011371C"/>
    <w:rsid w:val="0011489C"/>
    <w:rsid w:val="0012228F"/>
    <w:rsid w:val="00123B8F"/>
    <w:rsid w:val="00125BF4"/>
    <w:rsid w:val="00126F59"/>
    <w:rsid w:val="0012734C"/>
    <w:rsid w:val="00136234"/>
    <w:rsid w:val="00137B2B"/>
    <w:rsid w:val="00140D06"/>
    <w:rsid w:val="00140F92"/>
    <w:rsid w:val="0014327D"/>
    <w:rsid w:val="00144CC5"/>
    <w:rsid w:val="00147A57"/>
    <w:rsid w:val="001540A2"/>
    <w:rsid w:val="001545B6"/>
    <w:rsid w:val="0015515E"/>
    <w:rsid w:val="00155183"/>
    <w:rsid w:val="001621F0"/>
    <w:rsid w:val="00165133"/>
    <w:rsid w:val="001722AB"/>
    <w:rsid w:val="00176681"/>
    <w:rsid w:val="00180B55"/>
    <w:rsid w:val="00191284"/>
    <w:rsid w:val="001959BE"/>
    <w:rsid w:val="001A1580"/>
    <w:rsid w:val="001A7506"/>
    <w:rsid w:val="001B2354"/>
    <w:rsid w:val="001B6DDD"/>
    <w:rsid w:val="001C1420"/>
    <w:rsid w:val="001C2268"/>
    <w:rsid w:val="001C26E7"/>
    <w:rsid w:val="001C281C"/>
    <w:rsid w:val="001D04CF"/>
    <w:rsid w:val="001D6003"/>
    <w:rsid w:val="001E0D48"/>
    <w:rsid w:val="001E1511"/>
    <w:rsid w:val="001E188D"/>
    <w:rsid w:val="001E23FF"/>
    <w:rsid w:val="001E3F63"/>
    <w:rsid w:val="001E60FC"/>
    <w:rsid w:val="001F1E23"/>
    <w:rsid w:val="001F3E31"/>
    <w:rsid w:val="001F4548"/>
    <w:rsid w:val="001F640F"/>
    <w:rsid w:val="0020155E"/>
    <w:rsid w:val="00202149"/>
    <w:rsid w:val="0020338C"/>
    <w:rsid w:val="00205AD5"/>
    <w:rsid w:val="00206300"/>
    <w:rsid w:val="00207929"/>
    <w:rsid w:val="00210DFE"/>
    <w:rsid w:val="00211C31"/>
    <w:rsid w:val="002200CB"/>
    <w:rsid w:val="002202C9"/>
    <w:rsid w:val="00220518"/>
    <w:rsid w:val="002212DB"/>
    <w:rsid w:val="00224159"/>
    <w:rsid w:val="00226EFC"/>
    <w:rsid w:val="00226F78"/>
    <w:rsid w:val="00233306"/>
    <w:rsid w:val="00235611"/>
    <w:rsid w:val="00235850"/>
    <w:rsid w:val="00241E0E"/>
    <w:rsid w:val="00246F40"/>
    <w:rsid w:val="00252464"/>
    <w:rsid w:val="00254BD7"/>
    <w:rsid w:val="002576C0"/>
    <w:rsid w:val="0026043E"/>
    <w:rsid w:val="00265C8D"/>
    <w:rsid w:val="002665DD"/>
    <w:rsid w:val="002672D3"/>
    <w:rsid w:val="002677CC"/>
    <w:rsid w:val="00270C5B"/>
    <w:rsid w:val="00273ABA"/>
    <w:rsid w:val="0027612F"/>
    <w:rsid w:val="00280AEF"/>
    <w:rsid w:val="00281C11"/>
    <w:rsid w:val="00281EC0"/>
    <w:rsid w:val="002850F1"/>
    <w:rsid w:val="00287253"/>
    <w:rsid w:val="0028733B"/>
    <w:rsid w:val="002A2A53"/>
    <w:rsid w:val="002A4CAC"/>
    <w:rsid w:val="002B1F87"/>
    <w:rsid w:val="002B41D0"/>
    <w:rsid w:val="002B4F27"/>
    <w:rsid w:val="002C0324"/>
    <w:rsid w:val="002C19B7"/>
    <w:rsid w:val="002C1EEC"/>
    <w:rsid w:val="002C423D"/>
    <w:rsid w:val="002C5732"/>
    <w:rsid w:val="002C63CA"/>
    <w:rsid w:val="002C665C"/>
    <w:rsid w:val="002C6A98"/>
    <w:rsid w:val="002E3294"/>
    <w:rsid w:val="002E4837"/>
    <w:rsid w:val="002E6DE5"/>
    <w:rsid w:val="002F0088"/>
    <w:rsid w:val="002F2DE5"/>
    <w:rsid w:val="00311907"/>
    <w:rsid w:val="00311AAE"/>
    <w:rsid w:val="003132A3"/>
    <w:rsid w:val="00314575"/>
    <w:rsid w:val="003164F6"/>
    <w:rsid w:val="00317B7B"/>
    <w:rsid w:val="00324D85"/>
    <w:rsid w:val="00326695"/>
    <w:rsid w:val="00330D0B"/>
    <w:rsid w:val="00330F50"/>
    <w:rsid w:val="00335E2A"/>
    <w:rsid w:val="00337574"/>
    <w:rsid w:val="00345274"/>
    <w:rsid w:val="00350933"/>
    <w:rsid w:val="00355680"/>
    <w:rsid w:val="00355BC2"/>
    <w:rsid w:val="00361440"/>
    <w:rsid w:val="00362107"/>
    <w:rsid w:val="00364E08"/>
    <w:rsid w:val="00365E5A"/>
    <w:rsid w:val="003707C8"/>
    <w:rsid w:val="00373B12"/>
    <w:rsid w:val="00385B0E"/>
    <w:rsid w:val="00387147"/>
    <w:rsid w:val="003919F5"/>
    <w:rsid w:val="00391BD5"/>
    <w:rsid w:val="00394BF0"/>
    <w:rsid w:val="00396572"/>
    <w:rsid w:val="003968C7"/>
    <w:rsid w:val="003A0B06"/>
    <w:rsid w:val="003A2E6A"/>
    <w:rsid w:val="003A348E"/>
    <w:rsid w:val="003B0AFB"/>
    <w:rsid w:val="003B1D02"/>
    <w:rsid w:val="003B28EB"/>
    <w:rsid w:val="003B5999"/>
    <w:rsid w:val="003C1C02"/>
    <w:rsid w:val="003C7402"/>
    <w:rsid w:val="003C770D"/>
    <w:rsid w:val="003D2F5D"/>
    <w:rsid w:val="003D3A12"/>
    <w:rsid w:val="003D5B0D"/>
    <w:rsid w:val="003D60D5"/>
    <w:rsid w:val="003D6BD0"/>
    <w:rsid w:val="003E49D1"/>
    <w:rsid w:val="003E5F07"/>
    <w:rsid w:val="003F02E9"/>
    <w:rsid w:val="003F1484"/>
    <w:rsid w:val="003F231B"/>
    <w:rsid w:val="003F3978"/>
    <w:rsid w:val="003F544A"/>
    <w:rsid w:val="003F665B"/>
    <w:rsid w:val="003F797F"/>
    <w:rsid w:val="0040763A"/>
    <w:rsid w:val="00414967"/>
    <w:rsid w:val="00420EDD"/>
    <w:rsid w:val="00420FC8"/>
    <w:rsid w:val="0042359F"/>
    <w:rsid w:val="004243DA"/>
    <w:rsid w:val="0043190D"/>
    <w:rsid w:val="00432906"/>
    <w:rsid w:val="0043307E"/>
    <w:rsid w:val="00442104"/>
    <w:rsid w:val="0044470A"/>
    <w:rsid w:val="00454ADC"/>
    <w:rsid w:val="00456C76"/>
    <w:rsid w:val="00483FAE"/>
    <w:rsid w:val="00487C87"/>
    <w:rsid w:val="00491728"/>
    <w:rsid w:val="00493D0C"/>
    <w:rsid w:val="00497E86"/>
    <w:rsid w:val="004A1721"/>
    <w:rsid w:val="004A37B3"/>
    <w:rsid w:val="004A3F92"/>
    <w:rsid w:val="004A48CF"/>
    <w:rsid w:val="004B43C7"/>
    <w:rsid w:val="004C6594"/>
    <w:rsid w:val="004C6E34"/>
    <w:rsid w:val="004D0771"/>
    <w:rsid w:val="004D114E"/>
    <w:rsid w:val="004D3253"/>
    <w:rsid w:val="004D3C5B"/>
    <w:rsid w:val="004D5B39"/>
    <w:rsid w:val="004E1E5C"/>
    <w:rsid w:val="004E53F8"/>
    <w:rsid w:val="004E6D6A"/>
    <w:rsid w:val="004E7B54"/>
    <w:rsid w:val="004F1F71"/>
    <w:rsid w:val="004F6B45"/>
    <w:rsid w:val="005034EB"/>
    <w:rsid w:val="00504B80"/>
    <w:rsid w:val="005065DB"/>
    <w:rsid w:val="005116F4"/>
    <w:rsid w:val="005174E2"/>
    <w:rsid w:val="00517DA1"/>
    <w:rsid w:val="005236D5"/>
    <w:rsid w:val="00526E9F"/>
    <w:rsid w:val="00530AAB"/>
    <w:rsid w:val="0053334C"/>
    <w:rsid w:val="00534E07"/>
    <w:rsid w:val="00535CB2"/>
    <w:rsid w:val="00536BAE"/>
    <w:rsid w:val="00537DC6"/>
    <w:rsid w:val="00540E4A"/>
    <w:rsid w:val="005446E3"/>
    <w:rsid w:val="005466E0"/>
    <w:rsid w:val="00553C38"/>
    <w:rsid w:val="0055590B"/>
    <w:rsid w:val="005568DB"/>
    <w:rsid w:val="00561897"/>
    <w:rsid w:val="005620CD"/>
    <w:rsid w:val="0056432D"/>
    <w:rsid w:val="00575AC4"/>
    <w:rsid w:val="00576786"/>
    <w:rsid w:val="005777E4"/>
    <w:rsid w:val="00582636"/>
    <w:rsid w:val="00590427"/>
    <w:rsid w:val="00590B1E"/>
    <w:rsid w:val="005912D8"/>
    <w:rsid w:val="005916CB"/>
    <w:rsid w:val="00596841"/>
    <w:rsid w:val="00597075"/>
    <w:rsid w:val="00597A22"/>
    <w:rsid w:val="005A0EB4"/>
    <w:rsid w:val="005A230E"/>
    <w:rsid w:val="005A3E35"/>
    <w:rsid w:val="005A6934"/>
    <w:rsid w:val="005A73E7"/>
    <w:rsid w:val="005B18B0"/>
    <w:rsid w:val="005B4DA5"/>
    <w:rsid w:val="005B55C3"/>
    <w:rsid w:val="005C37DA"/>
    <w:rsid w:val="005C4474"/>
    <w:rsid w:val="005C6A4E"/>
    <w:rsid w:val="005D169E"/>
    <w:rsid w:val="005F0348"/>
    <w:rsid w:val="005F2023"/>
    <w:rsid w:val="005F4CF9"/>
    <w:rsid w:val="005F57C8"/>
    <w:rsid w:val="005F6C5B"/>
    <w:rsid w:val="00607AFD"/>
    <w:rsid w:val="006130B6"/>
    <w:rsid w:val="00615FA5"/>
    <w:rsid w:val="00616296"/>
    <w:rsid w:val="006178D5"/>
    <w:rsid w:val="00624A2E"/>
    <w:rsid w:val="00630B5C"/>
    <w:rsid w:val="00633061"/>
    <w:rsid w:val="00634A4B"/>
    <w:rsid w:val="00640EC4"/>
    <w:rsid w:val="006426BA"/>
    <w:rsid w:val="00643422"/>
    <w:rsid w:val="006435B0"/>
    <w:rsid w:val="0064575B"/>
    <w:rsid w:val="006465C0"/>
    <w:rsid w:val="00647ACC"/>
    <w:rsid w:val="00653B7D"/>
    <w:rsid w:val="0066116A"/>
    <w:rsid w:val="006612AE"/>
    <w:rsid w:val="00662DB6"/>
    <w:rsid w:val="00663C1A"/>
    <w:rsid w:val="006641E8"/>
    <w:rsid w:val="006733FC"/>
    <w:rsid w:val="006803C1"/>
    <w:rsid w:val="00683078"/>
    <w:rsid w:val="0068340B"/>
    <w:rsid w:val="00684537"/>
    <w:rsid w:val="0069419F"/>
    <w:rsid w:val="006A0026"/>
    <w:rsid w:val="006A0D0A"/>
    <w:rsid w:val="006A478E"/>
    <w:rsid w:val="006A7644"/>
    <w:rsid w:val="006A77B2"/>
    <w:rsid w:val="006A7DE8"/>
    <w:rsid w:val="006B0094"/>
    <w:rsid w:val="006B0396"/>
    <w:rsid w:val="006C3FBC"/>
    <w:rsid w:val="006C76BD"/>
    <w:rsid w:val="006C7766"/>
    <w:rsid w:val="006D1979"/>
    <w:rsid w:val="006D389A"/>
    <w:rsid w:val="006E3591"/>
    <w:rsid w:val="006E40CE"/>
    <w:rsid w:val="006E6DA7"/>
    <w:rsid w:val="006F0649"/>
    <w:rsid w:val="006F0E17"/>
    <w:rsid w:val="006F1426"/>
    <w:rsid w:val="006F22D4"/>
    <w:rsid w:val="006F38F1"/>
    <w:rsid w:val="006F3D38"/>
    <w:rsid w:val="006F4106"/>
    <w:rsid w:val="006F4428"/>
    <w:rsid w:val="006F4A9E"/>
    <w:rsid w:val="006F554B"/>
    <w:rsid w:val="006F6717"/>
    <w:rsid w:val="00700C28"/>
    <w:rsid w:val="00703C27"/>
    <w:rsid w:val="00704C35"/>
    <w:rsid w:val="00706EB7"/>
    <w:rsid w:val="00712626"/>
    <w:rsid w:val="00713B02"/>
    <w:rsid w:val="00715035"/>
    <w:rsid w:val="00715215"/>
    <w:rsid w:val="007168C6"/>
    <w:rsid w:val="00720DC9"/>
    <w:rsid w:val="007231CA"/>
    <w:rsid w:val="0072426C"/>
    <w:rsid w:val="00731A4A"/>
    <w:rsid w:val="00731CD0"/>
    <w:rsid w:val="00732726"/>
    <w:rsid w:val="00732A80"/>
    <w:rsid w:val="00732B23"/>
    <w:rsid w:val="007343E5"/>
    <w:rsid w:val="0073498A"/>
    <w:rsid w:val="0073731F"/>
    <w:rsid w:val="00737C62"/>
    <w:rsid w:val="00742E61"/>
    <w:rsid w:val="00747D94"/>
    <w:rsid w:val="007511F2"/>
    <w:rsid w:val="007552B7"/>
    <w:rsid w:val="007601AB"/>
    <w:rsid w:val="007644D7"/>
    <w:rsid w:val="00765F0C"/>
    <w:rsid w:val="0076723C"/>
    <w:rsid w:val="00770489"/>
    <w:rsid w:val="00771D57"/>
    <w:rsid w:val="00774024"/>
    <w:rsid w:val="00774408"/>
    <w:rsid w:val="00780D11"/>
    <w:rsid w:val="00782DC4"/>
    <w:rsid w:val="0078530D"/>
    <w:rsid w:val="00791196"/>
    <w:rsid w:val="007940BD"/>
    <w:rsid w:val="00795E1D"/>
    <w:rsid w:val="007A14B9"/>
    <w:rsid w:val="007A7A85"/>
    <w:rsid w:val="007B175F"/>
    <w:rsid w:val="007B6835"/>
    <w:rsid w:val="007C2AD9"/>
    <w:rsid w:val="007C356D"/>
    <w:rsid w:val="007C3BB3"/>
    <w:rsid w:val="007C43B4"/>
    <w:rsid w:val="007D213E"/>
    <w:rsid w:val="007D277C"/>
    <w:rsid w:val="007D57E9"/>
    <w:rsid w:val="007D5CAD"/>
    <w:rsid w:val="007E400B"/>
    <w:rsid w:val="007E4F9F"/>
    <w:rsid w:val="007E5B11"/>
    <w:rsid w:val="007E7388"/>
    <w:rsid w:val="007F2E2F"/>
    <w:rsid w:val="007F4118"/>
    <w:rsid w:val="007F5CD3"/>
    <w:rsid w:val="00801182"/>
    <w:rsid w:val="0080125E"/>
    <w:rsid w:val="00802B97"/>
    <w:rsid w:val="00812F3B"/>
    <w:rsid w:val="00817C7D"/>
    <w:rsid w:val="00820696"/>
    <w:rsid w:val="00826D94"/>
    <w:rsid w:val="00830893"/>
    <w:rsid w:val="00832B58"/>
    <w:rsid w:val="00832BC4"/>
    <w:rsid w:val="008419A7"/>
    <w:rsid w:val="0084303E"/>
    <w:rsid w:val="008438FD"/>
    <w:rsid w:val="008442AF"/>
    <w:rsid w:val="00846AE1"/>
    <w:rsid w:val="00850DFF"/>
    <w:rsid w:val="0085143B"/>
    <w:rsid w:val="0085612D"/>
    <w:rsid w:val="008567D3"/>
    <w:rsid w:val="00856D80"/>
    <w:rsid w:val="00857F8E"/>
    <w:rsid w:val="0086020D"/>
    <w:rsid w:val="008617CA"/>
    <w:rsid w:val="008632FC"/>
    <w:rsid w:val="00865581"/>
    <w:rsid w:val="008663C0"/>
    <w:rsid w:val="008666EE"/>
    <w:rsid w:val="00870243"/>
    <w:rsid w:val="00870801"/>
    <w:rsid w:val="0087234F"/>
    <w:rsid w:val="00875C2B"/>
    <w:rsid w:val="00883F74"/>
    <w:rsid w:val="00891259"/>
    <w:rsid w:val="00894A11"/>
    <w:rsid w:val="008A3069"/>
    <w:rsid w:val="008A494C"/>
    <w:rsid w:val="008A4A0A"/>
    <w:rsid w:val="008A4B53"/>
    <w:rsid w:val="008A4E87"/>
    <w:rsid w:val="008A7493"/>
    <w:rsid w:val="008B0FB4"/>
    <w:rsid w:val="008B7E86"/>
    <w:rsid w:val="008C60A0"/>
    <w:rsid w:val="008C7938"/>
    <w:rsid w:val="008D02EE"/>
    <w:rsid w:val="008D484D"/>
    <w:rsid w:val="008D526E"/>
    <w:rsid w:val="008D5CFD"/>
    <w:rsid w:val="008D6498"/>
    <w:rsid w:val="008D7169"/>
    <w:rsid w:val="008D7E5B"/>
    <w:rsid w:val="008E0CAE"/>
    <w:rsid w:val="008E2DB3"/>
    <w:rsid w:val="008E3495"/>
    <w:rsid w:val="008E4D9C"/>
    <w:rsid w:val="008E5A73"/>
    <w:rsid w:val="008E76CF"/>
    <w:rsid w:val="008F31BC"/>
    <w:rsid w:val="00902FED"/>
    <w:rsid w:val="00910C82"/>
    <w:rsid w:val="0091695D"/>
    <w:rsid w:val="009214A8"/>
    <w:rsid w:val="00926297"/>
    <w:rsid w:val="0093094F"/>
    <w:rsid w:val="00930F65"/>
    <w:rsid w:val="00933243"/>
    <w:rsid w:val="0093349E"/>
    <w:rsid w:val="00934A28"/>
    <w:rsid w:val="00937F94"/>
    <w:rsid w:val="00945753"/>
    <w:rsid w:val="0095521B"/>
    <w:rsid w:val="0095530E"/>
    <w:rsid w:val="00970F97"/>
    <w:rsid w:val="009723EF"/>
    <w:rsid w:val="0097549F"/>
    <w:rsid w:val="009777AE"/>
    <w:rsid w:val="00985AD8"/>
    <w:rsid w:val="00986C1A"/>
    <w:rsid w:val="009878AC"/>
    <w:rsid w:val="00991559"/>
    <w:rsid w:val="00994822"/>
    <w:rsid w:val="00995066"/>
    <w:rsid w:val="009A01BF"/>
    <w:rsid w:val="009A1953"/>
    <w:rsid w:val="009B0CA1"/>
    <w:rsid w:val="009B20FC"/>
    <w:rsid w:val="009B2B9B"/>
    <w:rsid w:val="009B65D3"/>
    <w:rsid w:val="009B6EE5"/>
    <w:rsid w:val="009B6F2A"/>
    <w:rsid w:val="009E5425"/>
    <w:rsid w:val="009E58F6"/>
    <w:rsid w:val="009E7663"/>
    <w:rsid w:val="00A00D4D"/>
    <w:rsid w:val="00A01A49"/>
    <w:rsid w:val="00A24C85"/>
    <w:rsid w:val="00A251E6"/>
    <w:rsid w:val="00A30785"/>
    <w:rsid w:val="00A31192"/>
    <w:rsid w:val="00A33CA6"/>
    <w:rsid w:val="00A4029A"/>
    <w:rsid w:val="00A4726A"/>
    <w:rsid w:val="00A509FF"/>
    <w:rsid w:val="00A5100D"/>
    <w:rsid w:val="00A5237A"/>
    <w:rsid w:val="00A52A90"/>
    <w:rsid w:val="00A52D28"/>
    <w:rsid w:val="00A548B5"/>
    <w:rsid w:val="00A54FD0"/>
    <w:rsid w:val="00A578F9"/>
    <w:rsid w:val="00A60D21"/>
    <w:rsid w:val="00A612FB"/>
    <w:rsid w:val="00A61D80"/>
    <w:rsid w:val="00A623B5"/>
    <w:rsid w:val="00A66C61"/>
    <w:rsid w:val="00A7316D"/>
    <w:rsid w:val="00A73EC0"/>
    <w:rsid w:val="00A82453"/>
    <w:rsid w:val="00A82737"/>
    <w:rsid w:val="00A82B9B"/>
    <w:rsid w:val="00A82F66"/>
    <w:rsid w:val="00A868EF"/>
    <w:rsid w:val="00A879A0"/>
    <w:rsid w:val="00AA14E6"/>
    <w:rsid w:val="00AA2CD1"/>
    <w:rsid w:val="00AA40A6"/>
    <w:rsid w:val="00AA5983"/>
    <w:rsid w:val="00AA67C8"/>
    <w:rsid w:val="00AB68B7"/>
    <w:rsid w:val="00AB7D88"/>
    <w:rsid w:val="00AC3C17"/>
    <w:rsid w:val="00AC6357"/>
    <w:rsid w:val="00AC718A"/>
    <w:rsid w:val="00AC7B7C"/>
    <w:rsid w:val="00AD20A6"/>
    <w:rsid w:val="00AD2EC8"/>
    <w:rsid w:val="00AE053C"/>
    <w:rsid w:val="00AE327A"/>
    <w:rsid w:val="00AF01EA"/>
    <w:rsid w:val="00AF2ABC"/>
    <w:rsid w:val="00AF33A7"/>
    <w:rsid w:val="00AF402B"/>
    <w:rsid w:val="00AF40A8"/>
    <w:rsid w:val="00AF5BA7"/>
    <w:rsid w:val="00AF6614"/>
    <w:rsid w:val="00AF6C24"/>
    <w:rsid w:val="00AF7EE6"/>
    <w:rsid w:val="00B018B6"/>
    <w:rsid w:val="00B037CA"/>
    <w:rsid w:val="00B03FCA"/>
    <w:rsid w:val="00B05C48"/>
    <w:rsid w:val="00B1070B"/>
    <w:rsid w:val="00B11BD4"/>
    <w:rsid w:val="00B120BD"/>
    <w:rsid w:val="00B1680B"/>
    <w:rsid w:val="00B27504"/>
    <w:rsid w:val="00B3050A"/>
    <w:rsid w:val="00B3461A"/>
    <w:rsid w:val="00B36EA2"/>
    <w:rsid w:val="00B378E6"/>
    <w:rsid w:val="00B4052B"/>
    <w:rsid w:val="00B44EA6"/>
    <w:rsid w:val="00B47B8E"/>
    <w:rsid w:val="00B47E9D"/>
    <w:rsid w:val="00B512C5"/>
    <w:rsid w:val="00B51594"/>
    <w:rsid w:val="00B535F0"/>
    <w:rsid w:val="00B63D5B"/>
    <w:rsid w:val="00B63FEF"/>
    <w:rsid w:val="00B645BB"/>
    <w:rsid w:val="00B66E9B"/>
    <w:rsid w:val="00B70084"/>
    <w:rsid w:val="00B726AF"/>
    <w:rsid w:val="00B72D63"/>
    <w:rsid w:val="00B744CD"/>
    <w:rsid w:val="00B83A69"/>
    <w:rsid w:val="00B84ACE"/>
    <w:rsid w:val="00B90EEC"/>
    <w:rsid w:val="00B948D3"/>
    <w:rsid w:val="00B95382"/>
    <w:rsid w:val="00BA0D86"/>
    <w:rsid w:val="00BA0DB4"/>
    <w:rsid w:val="00BA168D"/>
    <w:rsid w:val="00BA1ED3"/>
    <w:rsid w:val="00BA38A8"/>
    <w:rsid w:val="00BB0BD8"/>
    <w:rsid w:val="00BB146B"/>
    <w:rsid w:val="00BB4220"/>
    <w:rsid w:val="00BB4DD0"/>
    <w:rsid w:val="00BB7C5A"/>
    <w:rsid w:val="00BC157D"/>
    <w:rsid w:val="00BD1028"/>
    <w:rsid w:val="00BE2D89"/>
    <w:rsid w:val="00BE5176"/>
    <w:rsid w:val="00BE7BBE"/>
    <w:rsid w:val="00BF132A"/>
    <w:rsid w:val="00BF5C67"/>
    <w:rsid w:val="00BF7207"/>
    <w:rsid w:val="00C01DF9"/>
    <w:rsid w:val="00C0200E"/>
    <w:rsid w:val="00C03A2B"/>
    <w:rsid w:val="00C050B1"/>
    <w:rsid w:val="00C10A8F"/>
    <w:rsid w:val="00C11801"/>
    <w:rsid w:val="00C11E0D"/>
    <w:rsid w:val="00C123A7"/>
    <w:rsid w:val="00C1270A"/>
    <w:rsid w:val="00C137A8"/>
    <w:rsid w:val="00C14945"/>
    <w:rsid w:val="00C164DE"/>
    <w:rsid w:val="00C22107"/>
    <w:rsid w:val="00C221DD"/>
    <w:rsid w:val="00C2305B"/>
    <w:rsid w:val="00C26605"/>
    <w:rsid w:val="00C273A9"/>
    <w:rsid w:val="00C30685"/>
    <w:rsid w:val="00C30A86"/>
    <w:rsid w:val="00C34740"/>
    <w:rsid w:val="00C40F10"/>
    <w:rsid w:val="00C42110"/>
    <w:rsid w:val="00C428BB"/>
    <w:rsid w:val="00C5111E"/>
    <w:rsid w:val="00C626C8"/>
    <w:rsid w:val="00C62B84"/>
    <w:rsid w:val="00C65660"/>
    <w:rsid w:val="00C714FC"/>
    <w:rsid w:val="00C72821"/>
    <w:rsid w:val="00C74838"/>
    <w:rsid w:val="00C762DE"/>
    <w:rsid w:val="00C81A03"/>
    <w:rsid w:val="00C8318A"/>
    <w:rsid w:val="00C8440C"/>
    <w:rsid w:val="00C9180E"/>
    <w:rsid w:val="00C9189B"/>
    <w:rsid w:val="00C965A9"/>
    <w:rsid w:val="00CA4DE3"/>
    <w:rsid w:val="00CA5AD1"/>
    <w:rsid w:val="00CA6338"/>
    <w:rsid w:val="00CA6886"/>
    <w:rsid w:val="00CB2986"/>
    <w:rsid w:val="00CB34D3"/>
    <w:rsid w:val="00CC0F0C"/>
    <w:rsid w:val="00CC45D7"/>
    <w:rsid w:val="00CC485A"/>
    <w:rsid w:val="00CC519B"/>
    <w:rsid w:val="00CC5433"/>
    <w:rsid w:val="00CD4023"/>
    <w:rsid w:val="00CD631A"/>
    <w:rsid w:val="00CE48DF"/>
    <w:rsid w:val="00CE6F7F"/>
    <w:rsid w:val="00CF0FED"/>
    <w:rsid w:val="00CF2E2E"/>
    <w:rsid w:val="00CF48CA"/>
    <w:rsid w:val="00CF6978"/>
    <w:rsid w:val="00CF6A8D"/>
    <w:rsid w:val="00D02115"/>
    <w:rsid w:val="00D06A5E"/>
    <w:rsid w:val="00D06B56"/>
    <w:rsid w:val="00D06E33"/>
    <w:rsid w:val="00D1050C"/>
    <w:rsid w:val="00D123C9"/>
    <w:rsid w:val="00D14682"/>
    <w:rsid w:val="00D1798F"/>
    <w:rsid w:val="00D2794E"/>
    <w:rsid w:val="00D31F3A"/>
    <w:rsid w:val="00D41304"/>
    <w:rsid w:val="00D46366"/>
    <w:rsid w:val="00D51215"/>
    <w:rsid w:val="00D51B6F"/>
    <w:rsid w:val="00D5255A"/>
    <w:rsid w:val="00D55887"/>
    <w:rsid w:val="00D60636"/>
    <w:rsid w:val="00D632E3"/>
    <w:rsid w:val="00D66A1A"/>
    <w:rsid w:val="00D775AE"/>
    <w:rsid w:val="00D805E0"/>
    <w:rsid w:val="00D901A4"/>
    <w:rsid w:val="00D91B13"/>
    <w:rsid w:val="00D9559E"/>
    <w:rsid w:val="00D95E0F"/>
    <w:rsid w:val="00D96276"/>
    <w:rsid w:val="00DA0475"/>
    <w:rsid w:val="00DB00C6"/>
    <w:rsid w:val="00DB0741"/>
    <w:rsid w:val="00DB24A1"/>
    <w:rsid w:val="00DB5DFE"/>
    <w:rsid w:val="00DB60B3"/>
    <w:rsid w:val="00DB630E"/>
    <w:rsid w:val="00DB7B41"/>
    <w:rsid w:val="00DC06F3"/>
    <w:rsid w:val="00DC621A"/>
    <w:rsid w:val="00DC7E8E"/>
    <w:rsid w:val="00DD3016"/>
    <w:rsid w:val="00DD5FFE"/>
    <w:rsid w:val="00DD7288"/>
    <w:rsid w:val="00DE243C"/>
    <w:rsid w:val="00DE6FD6"/>
    <w:rsid w:val="00DE73E0"/>
    <w:rsid w:val="00DF43B4"/>
    <w:rsid w:val="00DF5A82"/>
    <w:rsid w:val="00DF6878"/>
    <w:rsid w:val="00DF6B81"/>
    <w:rsid w:val="00DF77DE"/>
    <w:rsid w:val="00E10980"/>
    <w:rsid w:val="00E1146C"/>
    <w:rsid w:val="00E1453B"/>
    <w:rsid w:val="00E15A41"/>
    <w:rsid w:val="00E16102"/>
    <w:rsid w:val="00E171A3"/>
    <w:rsid w:val="00E174B3"/>
    <w:rsid w:val="00E31EE4"/>
    <w:rsid w:val="00E32A31"/>
    <w:rsid w:val="00E333ED"/>
    <w:rsid w:val="00E355AD"/>
    <w:rsid w:val="00E427A7"/>
    <w:rsid w:val="00E44BAC"/>
    <w:rsid w:val="00E46BB5"/>
    <w:rsid w:val="00E46C5D"/>
    <w:rsid w:val="00E46CAE"/>
    <w:rsid w:val="00E515E7"/>
    <w:rsid w:val="00E54CD2"/>
    <w:rsid w:val="00E55A6D"/>
    <w:rsid w:val="00E55D18"/>
    <w:rsid w:val="00E57112"/>
    <w:rsid w:val="00E611DC"/>
    <w:rsid w:val="00E61909"/>
    <w:rsid w:val="00E650EE"/>
    <w:rsid w:val="00E65A88"/>
    <w:rsid w:val="00E66B61"/>
    <w:rsid w:val="00E70018"/>
    <w:rsid w:val="00E74D1E"/>
    <w:rsid w:val="00E805DA"/>
    <w:rsid w:val="00E80D55"/>
    <w:rsid w:val="00E83B03"/>
    <w:rsid w:val="00EA0580"/>
    <w:rsid w:val="00EA21F7"/>
    <w:rsid w:val="00EA258D"/>
    <w:rsid w:val="00EA38FF"/>
    <w:rsid w:val="00EA5C7D"/>
    <w:rsid w:val="00EB1A3E"/>
    <w:rsid w:val="00EB23A9"/>
    <w:rsid w:val="00EB2495"/>
    <w:rsid w:val="00EB2B9B"/>
    <w:rsid w:val="00EB4D42"/>
    <w:rsid w:val="00EC044A"/>
    <w:rsid w:val="00EC2D52"/>
    <w:rsid w:val="00EC4696"/>
    <w:rsid w:val="00ED4692"/>
    <w:rsid w:val="00ED76E6"/>
    <w:rsid w:val="00EE35D6"/>
    <w:rsid w:val="00EE6679"/>
    <w:rsid w:val="00EE75B1"/>
    <w:rsid w:val="00EF17BD"/>
    <w:rsid w:val="00EF7354"/>
    <w:rsid w:val="00F109F8"/>
    <w:rsid w:val="00F12479"/>
    <w:rsid w:val="00F13799"/>
    <w:rsid w:val="00F152C2"/>
    <w:rsid w:val="00F21F16"/>
    <w:rsid w:val="00F3293B"/>
    <w:rsid w:val="00F33A2B"/>
    <w:rsid w:val="00F34351"/>
    <w:rsid w:val="00F34A36"/>
    <w:rsid w:val="00F35A7E"/>
    <w:rsid w:val="00F36EFB"/>
    <w:rsid w:val="00F40AF7"/>
    <w:rsid w:val="00F42BD8"/>
    <w:rsid w:val="00F437EC"/>
    <w:rsid w:val="00F5230E"/>
    <w:rsid w:val="00F53936"/>
    <w:rsid w:val="00F54B52"/>
    <w:rsid w:val="00F54C64"/>
    <w:rsid w:val="00F57039"/>
    <w:rsid w:val="00F606B7"/>
    <w:rsid w:val="00F6380B"/>
    <w:rsid w:val="00F65987"/>
    <w:rsid w:val="00F66D32"/>
    <w:rsid w:val="00F71DBE"/>
    <w:rsid w:val="00F72532"/>
    <w:rsid w:val="00F747DD"/>
    <w:rsid w:val="00F830A6"/>
    <w:rsid w:val="00F86A05"/>
    <w:rsid w:val="00F87FE8"/>
    <w:rsid w:val="00F92144"/>
    <w:rsid w:val="00F92407"/>
    <w:rsid w:val="00F93A53"/>
    <w:rsid w:val="00F95592"/>
    <w:rsid w:val="00F97DC4"/>
    <w:rsid w:val="00FA3B36"/>
    <w:rsid w:val="00FA6932"/>
    <w:rsid w:val="00FB157D"/>
    <w:rsid w:val="00FB4651"/>
    <w:rsid w:val="00FB4889"/>
    <w:rsid w:val="00FB5101"/>
    <w:rsid w:val="00FB724B"/>
    <w:rsid w:val="00FC68E2"/>
    <w:rsid w:val="00FD2DF7"/>
    <w:rsid w:val="00FD6151"/>
    <w:rsid w:val="00FE08C6"/>
    <w:rsid w:val="00FE4A29"/>
    <w:rsid w:val="00FF55F4"/>
    <w:rsid w:val="00FF65D2"/>
    <w:rsid w:val="00FF7D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F1780"/>
  <w15:chartTrackingRefBased/>
  <w15:docId w15:val="{4F125524-A0AE-4133-920F-50BC725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1E"/>
    <w:pPr>
      <w:spacing w:after="160" w:line="259" w:lineRule="auto"/>
    </w:pPr>
    <w:rPr>
      <w:rFonts w:asciiTheme="minorHAnsi" w:hAnsiTheme="minorHAnsi" w:cstheme="minorBidi"/>
      <w:sz w:val="22"/>
      <w:szCs w:val="22"/>
      <w:lang w:val="en-CA"/>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link w:val="HeaderChar"/>
    <w:uiPriority w:val="99"/>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aliases w:val="Dot pt,F5 List Paragraph,List Paragraph1,No Spacing1,List Paragraph Char Char Char,Indicator Text,Colorful List - Accent 11,Numbered Para 1,Bullet 1,Bullet Points,Recommendation,List Paragraph11,L,CV text,Table text,List Paragraph2"/>
    <w:basedOn w:val="Normal"/>
    <w:link w:val="ListParagraphChar"/>
    <w:uiPriority w:val="34"/>
    <w:qFormat/>
    <w:rsid w:val="00C5111E"/>
    <w:pPr>
      <w:ind w:left="720"/>
      <w:contextualSpacing/>
    </w:pPr>
  </w:style>
  <w:style w:type="character" w:styleId="Hyperlink">
    <w:name w:val="Hyperlink"/>
    <w:basedOn w:val="DefaultParagraphFont"/>
    <w:uiPriority w:val="99"/>
    <w:unhideWhenUsed/>
    <w:rsid w:val="00C5111E"/>
    <w:rPr>
      <w:color w:val="0000FF" w:themeColor="hyperlink"/>
      <w:u w:val="single"/>
    </w:rPr>
  </w:style>
  <w:style w:type="character" w:customStyle="1" w:styleId="HeaderChar">
    <w:name w:val="Header Char"/>
    <w:basedOn w:val="DefaultParagraphFont"/>
    <w:link w:val="Header"/>
    <w:uiPriority w:val="99"/>
    <w:rsid w:val="00C5111E"/>
    <w:rPr>
      <w:rFonts w:ascii="Arial" w:hAnsi="Arial"/>
      <w:sz w:val="18"/>
      <w:szCs w:val="24"/>
      <w:lang w:val="en-US"/>
    </w:rPr>
  </w:style>
  <w:style w:type="paragraph" w:customStyle="1" w:styleId="Logo">
    <w:name w:val="Logo"/>
    <w:rsid w:val="00C5111E"/>
    <w:rPr>
      <w:rFonts w:ascii="Arial" w:eastAsia="Times New Roman" w:hAnsi="Arial"/>
      <w:noProof/>
      <w:sz w:val="15"/>
      <w:lang w:eastAsia="de-CH"/>
    </w:rPr>
  </w:style>
  <w:style w:type="paragraph" w:customStyle="1" w:styleId="KopfDept">
    <w:name w:val="KopfDept"/>
    <w:basedOn w:val="Header"/>
    <w:next w:val="Normal"/>
    <w:rsid w:val="00C5111E"/>
    <w:pPr>
      <w:widowControl w:val="0"/>
      <w:tabs>
        <w:tab w:val="clear" w:pos="4536"/>
        <w:tab w:val="clear" w:pos="9072"/>
      </w:tabs>
      <w:suppressAutoHyphens/>
      <w:spacing w:after="100" w:line="200" w:lineRule="exact"/>
      <w:contextualSpacing/>
    </w:pPr>
    <w:rPr>
      <w:rFonts w:eastAsia="Times New Roman"/>
      <w:noProof/>
      <w:sz w:val="15"/>
      <w:szCs w:val="20"/>
      <w:lang w:val="de-CH" w:eastAsia="de-CH"/>
    </w:rPr>
  </w:style>
  <w:style w:type="paragraph" w:styleId="FootnoteText">
    <w:name w:val="footnote text"/>
    <w:basedOn w:val="Normal"/>
    <w:link w:val="FootnoteTextChar"/>
    <w:uiPriority w:val="99"/>
    <w:semiHidden/>
    <w:unhideWhenUsed/>
    <w:rsid w:val="00C51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11E"/>
    <w:rPr>
      <w:rFonts w:asciiTheme="minorHAnsi" w:hAnsiTheme="minorHAnsi" w:cstheme="minorBidi"/>
      <w:lang w:val="en-CA"/>
    </w:rPr>
  </w:style>
  <w:style w:type="character" w:styleId="FootnoteReference">
    <w:name w:val="footnote reference"/>
    <w:basedOn w:val="DefaultParagraphFont"/>
    <w:uiPriority w:val="99"/>
    <w:semiHidden/>
    <w:unhideWhenUsed/>
    <w:rsid w:val="00C5111E"/>
    <w:rPr>
      <w:vertAlign w:val="superscript"/>
    </w:rPr>
  </w:style>
  <w:style w:type="character" w:customStyle="1" w:styleId="FooterChar">
    <w:name w:val="Footer Char"/>
    <w:basedOn w:val="DefaultParagraphFont"/>
    <w:link w:val="Footer"/>
    <w:uiPriority w:val="99"/>
    <w:rsid w:val="006435B0"/>
    <w:rPr>
      <w:rFonts w:asciiTheme="minorHAnsi" w:hAnsiTheme="minorHAnsi" w:cstheme="minorBidi"/>
      <w:sz w:val="18"/>
      <w:szCs w:val="22"/>
      <w:lang w:val="en-CA"/>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Recommendation Char"/>
    <w:basedOn w:val="DefaultParagraphFont"/>
    <w:link w:val="ListParagraph"/>
    <w:uiPriority w:val="34"/>
    <w:locked/>
    <w:rsid w:val="004D0771"/>
    <w:rPr>
      <w:rFonts w:asciiTheme="minorHAnsi" w:hAnsiTheme="minorHAnsi" w:cstheme="minorBidi"/>
      <w:sz w:val="22"/>
      <w:szCs w:val="22"/>
      <w:lang w:val="en-CA"/>
    </w:rPr>
  </w:style>
  <w:style w:type="paragraph" w:styleId="BalloonText">
    <w:name w:val="Balloon Text"/>
    <w:basedOn w:val="Normal"/>
    <w:link w:val="BalloonTextChar"/>
    <w:uiPriority w:val="99"/>
    <w:semiHidden/>
    <w:unhideWhenUsed/>
    <w:rsid w:val="00D7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5AE"/>
    <w:rPr>
      <w:rFonts w:ascii="Segoe UI" w:hAnsi="Segoe UI" w:cs="Segoe UI"/>
      <w:sz w:val="18"/>
      <w:szCs w:val="18"/>
      <w:lang w:val="en-CA"/>
    </w:rPr>
  </w:style>
  <w:style w:type="character" w:styleId="FollowedHyperlink">
    <w:name w:val="FollowedHyperlink"/>
    <w:basedOn w:val="DefaultParagraphFont"/>
    <w:uiPriority w:val="99"/>
    <w:semiHidden/>
    <w:unhideWhenUsed/>
    <w:rsid w:val="003F02E9"/>
    <w:rPr>
      <w:color w:val="800080" w:themeColor="followedHyperlink"/>
      <w:u w:val="single"/>
    </w:rPr>
  </w:style>
  <w:style w:type="paragraph" w:styleId="NoSpacing">
    <w:name w:val="No Spacing"/>
    <w:uiPriority w:val="1"/>
    <w:qFormat/>
    <w:rsid w:val="00F93A53"/>
    <w:rPr>
      <w:rFonts w:asciiTheme="minorHAnsi" w:hAnsiTheme="minorHAnsi" w:cstheme="minorBidi"/>
      <w:sz w:val="22"/>
      <w:szCs w:val="22"/>
      <w:lang w:val="lt-LT"/>
    </w:rPr>
  </w:style>
  <w:style w:type="character" w:customStyle="1" w:styleId="None">
    <w:name w:val="None"/>
    <w:rsid w:val="00F54C64"/>
  </w:style>
  <w:style w:type="paragraph" w:styleId="NormalWeb">
    <w:name w:val="Normal (Web)"/>
    <w:basedOn w:val="Normal"/>
    <w:uiPriority w:val="99"/>
    <w:unhideWhenUsed/>
    <w:rsid w:val="00EF7354"/>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CommentReference">
    <w:name w:val="annotation reference"/>
    <w:basedOn w:val="DefaultParagraphFont"/>
    <w:uiPriority w:val="99"/>
    <w:semiHidden/>
    <w:unhideWhenUsed/>
    <w:rsid w:val="008D02EE"/>
    <w:rPr>
      <w:sz w:val="16"/>
      <w:szCs w:val="16"/>
    </w:rPr>
  </w:style>
  <w:style w:type="paragraph" w:styleId="CommentText">
    <w:name w:val="annotation text"/>
    <w:basedOn w:val="Normal"/>
    <w:link w:val="CommentTextChar"/>
    <w:uiPriority w:val="99"/>
    <w:semiHidden/>
    <w:unhideWhenUsed/>
    <w:rsid w:val="008D02EE"/>
    <w:pPr>
      <w:spacing w:line="240" w:lineRule="auto"/>
    </w:pPr>
    <w:rPr>
      <w:sz w:val="20"/>
      <w:szCs w:val="20"/>
    </w:rPr>
  </w:style>
  <w:style w:type="character" w:customStyle="1" w:styleId="CommentTextChar">
    <w:name w:val="Comment Text Char"/>
    <w:basedOn w:val="DefaultParagraphFont"/>
    <w:link w:val="CommentText"/>
    <w:uiPriority w:val="99"/>
    <w:semiHidden/>
    <w:rsid w:val="008D02EE"/>
    <w:rPr>
      <w:rFonts w:asciiTheme="minorHAnsi" w:hAnsiTheme="minorHAnsi" w:cstheme="minorBidi"/>
      <w:lang w:val="en-CA"/>
    </w:rPr>
  </w:style>
  <w:style w:type="paragraph" w:styleId="CommentSubject">
    <w:name w:val="annotation subject"/>
    <w:basedOn w:val="CommentText"/>
    <w:next w:val="CommentText"/>
    <w:link w:val="CommentSubjectChar"/>
    <w:uiPriority w:val="99"/>
    <w:semiHidden/>
    <w:unhideWhenUsed/>
    <w:rsid w:val="008D02EE"/>
    <w:rPr>
      <w:b/>
      <w:bCs/>
    </w:rPr>
  </w:style>
  <w:style w:type="character" w:customStyle="1" w:styleId="CommentSubjectChar">
    <w:name w:val="Comment Subject Char"/>
    <w:basedOn w:val="CommentTextChar"/>
    <w:link w:val="CommentSubject"/>
    <w:uiPriority w:val="99"/>
    <w:semiHidden/>
    <w:rsid w:val="008D02EE"/>
    <w:rPr>
      <w:rFonts w:asciiTheme="minorHAnsi" w:hAnsiTheme="minorHAnsi" w:cstheme="minorBidi"/>
      <w:b/>
      <w:bCs/>
      <w:lang w:val="en-CA"/>
    </w:rPr>
  </w:style>
  <w:style w:type="table" w:styleId="TableGrid">
    <w:name w:val="Table Grid"/>
    <w:basedOn w:val="TableNormal"/>
    <w:rsid w:val="0039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94BF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733">
      <w:bodyDiv w:val="1"/>
      <w:marLeft w:val="0"/>
      <w:marRight w:val="0"/>
      <w:marTop w:val="0"/>
      <w:marBottom w:val="0"/>
      <w:divBdr>
        <w:top w:val="none" w:sz="0" w:space="0" w:color="auto"/>
        <w:left w:val="none" w:sz="0" w:space="0" w:color="auto"/>
        <w:bottom w:val="none" w:sz="0" w:space="0" w:color="auto"/>
        <w:right w:val="none" w:sz="0" w:space="0" w:color="auto"/>
      </w:divBdr>
    </w:div>
    <w:div w:id="105271684">
      <w:bodyDiv w:val="1"/>
      <w:marLeft w:val="0"/>
      <w:marRight w:val="0"/>
      <w:marTop w:val="0"/>
      <w:marBottom w:val="0"/>
      <w:divBdr>
        <w:top w:val="none" w:sz="0" w:space="0" w:color="auto"/>
        <w:left w:val="none" w:sz="0" w:space="0" w:color="auto"/>
        <w:bottom w:val="none" w:sz="0" w:space="0" w:color="auto"/>
        <w:right w:val="none" w:sz="0" w:space="0" w:color="auto"/>
      </w:divBdr>
    </w:div>
    <w:div w:id="142163488">
      <w:bodyDiv w:val="1"/>
      <w:marLeft w:val="0"/>
      <w:marRight w:val="0"/>
      <w:marTop w:val="0"/>
      <w:marBottom w:val="0"/>
      <w:divBdr>
        <w:top w:val="none" w:sz="0" w:space="0" w:color="auto"/>
        <w:left w:val="none" w:sz="0" w:space="0" w:color="auto"/>
        <w:bottom w:val="none" w:sz="0" w:space="0" w:color="auto"/>
        <w:right w:val="none" w:sz="0" w:space="0" w:color="auto"/>
      </w:divBdr>
    </w:div>
    <w:div w:id="171845752">
      <w:bodyDiv w:val="1"/>
      <w:marLeft w:val="0"/>
      <w:marRight w:val="0"/>
      <w:marTop w:val="0"/>
      <w:marBottom w:val="0"/>
      <w:divBdr>
        <w:top w:val="none" w:sz="0" w:space="0" w:color="auto"/>
        <w:left w:val="none" w:sz="0" w:space="0" w:color="auto"/>
        <w:bottom w:val="none" w:sz="0" w:space="0" w:color="auto"/>
        <w:right w:val="none" w:sz="0" w:space="0" w:color="auto"/>
      </w:divBdr>
    </w:div>
    <w:div w:id="203644838">
      <w:bodyDiv w:val="1"/>
      <w:marLeft w:val="0"/>
      <w:marRight w:val="0"/>
      <w:marTop w:val="0"/>
      <w:marBottom w:val="0"/>
      <w:divBdr>
        <w:top w:val="none" w:sz="0" w:space="0" w:color="auto"/>
        <w:left w:val="none" w:sz="0" w:space="0" w:color="auto"/>
        <w:bottom w:val="none" w:sz="0" w:space="0" w:color="auto"/>
        <w:right w:val="none" w:sz="0" w:space="0" w:color="auto"/>
      </w:divBdr>
    </w:div>
    <w:div w:id="237642360">
      <w:bodyDiv w:val="1"/>
      <w:marLeft w:val="0"/>
      <w:marRight w:val="0"/>
      <w:marTop w:val="0"/>
      <w:marBottom w:val="0"/>
      <w:divBdr>
        <w:top w:val="none" w:sz="0" w:space="0" w:color="auto"/>
        <w:left w:val="none" w:sz="0" w:space="0" w:color="auto"/>
        <w:bottom w:val="none" w:sz="0" w:space="0" w:color="auto"/>
        <w:right w:val="none" w:sz="0" w:space="0" w:color="auto"/>
      </w:divBdr>
    </w:div>
    <w:div w:id="275873419">
      <w:bodyDiv w:val="1"/>
      <w:marLeft w:val="0"/>
      <w:marRight w:val="0"/>
      <w:marTop w:val="0"/>
      <w:marBottom w:val="0"/>
      <w:divBdr>
        <w:top w:val="none" w:sz="0" w:space="0" w:color="auto"/>
        <w:left w:val="none" w:sz="0" w:space="0" w:color="auto"/>
        <w:bottom w:val="none" w:sz="0" w:space="0" w:color="auto"/>
        <w:right w:val="none" w:sz="0" w:space="0" w:color="auto"/>
      </w:divBdr>
    </w:div>
    <w:div w:id="328557421">
      <w:bodyDiv w:val="1"/>
      <w:marLeft w:val="0"/>
      <w:marRight w:val="0"/>
      <w:marTop w:val="0"/>
      <w:marBottom w:val="0"/>
      <w:divBdr>
        <w:top w:val="none" w:sz="0" w:space="0" w:color="auto"/>
        <w:left w:val="none" w:sz="0" w:space="0" w:color="auto"/>
        <w:bottom w:val="none" w:sz="0" w:space="0" w:color="auto"/>
        <w:right w:val="none" w:sz="0" w:space="0" w:color="auto"/>
      </w:divBdr>
    </w:div>
    <w:div w:id="349379274">
      <w:bodyDiv w:val="1"/>
      <w:marLeft w:val="0"/>
      <w:marRight w:val="0"/>
      <w:marTop w:val="0"/>
      <w:marBottom w:val="0"/>
      <w:divBdr>
        <w:top w:val="none" w:sz="0" w:space="0" w:color="auto"/>
        <w:left w:val="none" w:sz="0" w:space="0" w:color="auto"/>
        <w:bottom w:val="none" w:sz="0" w:space="0" w:color="auto"/>
        <w:right w:val="none" w:sz="0" w:space="0" w:color="auto"/>
      </w:divBdr>
    </w:div>
    <w:div w:id="407120975">
      <w:bodyDiv w:val="1"/>
      <w:marLeft w:val="0"/>
      <w:marRight w:val="0"/>
      <w:marTop w:val="0"/>
      <w:marBottom w:val="0"/>
      <w:divBdr>
        <w:top w:val="none" w:sz="0" w:space="0" w:color="auto"/>
        <w:left w:val="none" w:sz="0" w:space="0" w:color="auto"/>
        <w:bottom w:val="none" w:sz="0" w:space="0" w:color="auto"/>
        <w:right w:val="none" w:sz="0" w:space="0" w:color="auto"/>
      </w:divBdr>
    </w:div>
    <w:div w:id="425344754">
      <w:bodyDiv w:val="1"/>
      <w:marLeft w:val="0"/>
      <w:marRight w:val="0"/>
      <w:marTop w:val="0"/>
      <w:marBottom w:val="0"/>
      <w:divBdr>
        <w:top w:val="none" w:sz="0" w:space="0" w:color="auto"/>
        <w:left w:val="none" w:sz="0" w:space="0" w:color="auto"/>
        <w:bottom w:val="none" w:sz="0" w:space="0" w:color="auto"/>
        <w:right w:val="none" w:sz="0" w:space="0" w:color="auto"/>
      </w:divBdr>
    </w:div>
    <w:div w:id="429011781">
      <w:bodyDiv w:val="1"/>
      <w:marLeft w:val="0"/>
      <w:marRight w:val="0"/>
      <w:marTop w:val="0"/>
      <w:marBottom w:val="0"/>
      <w:divBdr>
        <w:top w:val="none" w:sz="0" w:space="0" w:color="auto"/>
        <w:left w:val="none" w:sz="0" w:space="0" w:color="auto"/>
        <w:bottom w:val="none" w:sz="0" w:space="0" w:color="auto"/>
        <w:right w:val="none" w:sz="0" w:space="0" w:color="auto"/>
      </w:divBdr>
    </w:div>
    <w:div w:id="451870948">
      <w:bodyDiv w:val="1"/>
      <w:marLeft w:val="0"/>
      <w:marRight w:val="0"/>
      <w:marTop w:val="0"/>
      <w:marBottom w:val="0"/>
      <w:divBdr>
        <w:top w:val="none" w:sz="0" w:space="0" w:color="auto"/>
        <w:left w:val="none" w:sz="0" w:space="0" w:color="auto"/>
        <w:bottom w:val="none" w:sz="0" w:space="0" w:color="auto"/>
        <w:right w:val="none" w:sz="0" w:space="0" w:color="auto"/>
      </w:divBdr>
    </w:div>
    <w:div w:id="470557311">
      <w:bodyDiv w:val="1"/>
      <w:marLeft w:val="0"/>
      <w:marRight w:val="0"/>
      <w:marTop w:val="0"/>
      <w:marBottom w:val="0"/>
      <w:divBdr>
        <w:top w:val="none" w:sz="0" w:space="0" w:color="auto"/>
        <w:left w:val="none" w:sz="0" w:space="0" w:color="auto"/>
        <w:bottom w:val="none" w:sz="0" w:space="0" w:color="auto"/>
        <w:right w:val="none" w:sz="0" w:space="0" w:color="auto"/>
      </w:divBdr>
    </w:div>
    <w:div w:id="518348034">
      <w:bodyDiv w:val="1"/>
      <w:marLeft w:val="0"/>
      <w:marRight w:val="0"/>
      <w:marTop w:val="0"/>
      <w:marBottom w:val="0"/>
      <w:divBdr>
        <w:top w:val="none" w:sz="0" w:space="0" w:color="auto"/>
        <w:left w:val="none" w:sz="0" w:space="0" w:color="auto"/>
        <w:bottom w:val="none" w:sz="0" w:space="0" w:color="auto"/>
        <w:right w:val="none" w:sz="0" w:space="0" w:color="auto"/>
      </w:divBdr>
    </w:div>
    <w:div w:id="590891964">
      <w:bodyDiv w:val="1"/>
      <w:marLeft w:val="0"/>
      <w:marRight w:val="0"/>
      <w:marTop w:val="0"/>
      <w:marBottom w:val="0"/>
      <w:divBdr>
        <w:top w:val="none" w:sz="0" w:space="0" w:color="auto"/>
        <w:left w:val="none" w:sz="0" w:space="0" w:color="auto"/>
        <w:bottom w:val="none" w:sz="0" w:space="0" w:color="auto"/>
        <w:right w:val="none" w:sz="0" w:space="0" w:color="auto"/>
      </w:divBdr>
    </w:div>
    <w:div w:id="664360904">
      <w:bodyDiv w:val="1"/>
      <w:marLeft w:val="0"/>
      <w:marRight w:val="0"/>
      <w:marTop w:val="0"/>
      <w:marBottom w:val="0"/>
      <w:divBdr>
        <w:top w:val="none" w:sz="0" w:space="0" w:color="auto"/>
        <w:left w:val="none" w:sz="0" w:space="0" w:color="auto"/>
        <w:bottom w:val="none" w:sz="0" w:space="0" w:color="auto"/>
        <w:right w:val="none" w:sz="0" w:space="0" w:color="auto"/>
      </w:divBdr>
    </w:div>
    <w:div w:id="729614382">
      <w:bodyDiv w:val="1"/>
      <w:marLeft w:val="0"/>
      <w:marRight w:val="0"/>
      <w:marTop w:val="0"/>
      <w:marBottom w:val="0"/>
      <w:divBdr>
        <w:top w:val="none" w:sz="0" w:space="0" w:color="auto"/>
        <w:left w:val="none" w:sz="0" w:space="0" w:color="auto"/>
        <w:bottom w:val="none" w:sz="0" w:space="0" w:color="auto"/>
        <w:right w:val="none" w:sz="0" w:space="0" w:color="auto"/>
      </w:divBdr>
    </w:div>
    <w:div w:id="807279888">
      <w:bodyDiv w:val="1"/>
      <w:marLeft w:val="0"/>
      <w:marRight w:val="0"/>
      <w:marTop w:val="0"/>
      <w:marBottom w:val="0"/>
      <w:divBdr>
        <w:top w:val="none" w:sz="0" w:space="0" w:color="auto"/>
        <w:left w:val="none" w:sz="0" w:space="0" w:color="auto"/>
        <w:bottom w:val="none" w:sz="0" w:space="0" w:color="auto"/>
        <w:right w:val="none" w:sz="0" w:space="0" w:color="auto"/>
      </w:divBdr>
    </w:div>
    <w:div w:id="830676563">
      <w:bodyDiv w:val="1"/>
      <w:marLeft w:val="0"/>
      <w:marRight w:val="0"/>
      <w:marTop w:val="0"/>
      <w:marBottom w:val="0"/>
      <w:divBdr>
        <w:top w:val="none" w:sz="0" w:space="0" w:color="auto"/>
        <w:left w:val="none" w:sz="0" w:space="0" w:color="auto"/>
        <w:bottom w:val="none" w:sz="0" w:space="0" w:color="auto"/>
        <w:right w:val="none" w:sz="0" w:space="0" w:color="auto"/>
      </w:divBdr>
    </w:div>
    <w:div w:id="833565398">
      <w:bodyDiv w:val="1"/>
      <w:marLeft w:val="0"/>
      <w:marRight w:val="0"/>
      <w:marTop w:val="0"/>
      <w:marBottom w:val="0"/>
      <w:divBdr>
        <w:top w:val="none" w:sz="0" w:space="0" w:color="auto"/>
        <w:left w:val="none" w:sz="0" w:space="0" w:color="auto"/>
        <w:bottom w:val="none" w:sz="0" w:space="0" w:color="auto"/>
        <w:right w:val="none" w:sz="0" w:space="0" w:color="auto"/>
      </w:divBdr>
    </w:div>
    <w:div w:id="933904410">
      <w:bodyDiv w:val="1"/>
      <w:marLeft w:val="0"/>
      <w:marRight w:val="0"/>
      <w:marTop w:val="0"/>
      <w:marBottom w:val="0"/>
      <w:divBdr>
        <w:top w:val="none" w:sz="0" w:space="0" w:color="auto"/>
        <w:left w:val="none" w:sz="0" w:space="0" w:color="auto"/>
        <w:bottom w:val="none" w:sz="0" w:space="0" w:color="auto"/>
        <w:right w:val="none" w:sz="0" w:space="0" w:color="auto"/>
      </w:divBdr>
    </w:div>
    <w:div w:id="937519131">
      <w:bodyDiv w:val="1"/>
      <w:marLeft w:val="0"/>
      <w:marRight w:val="0"/>
      <w:marTop w:val="0"/>
      <w:marBottom w:val="0"/>
      <w:divBdr>
        <w:top w:val="none" w:sz="0" w:space="0" w:color="auto"/>
        <w:left w:val="none" w:sz="0" w:space="0" w:color="auto"/>
        <w:bottom w:val="none" w:sz="0" w:space="0" w:color="auto"/>
        <w:right w:val="none" w:sz="0" w:space="0" w:color="auto"/>
      </w:divBdr>
    </w:div>
    <w:div w:id="940572808">
      <w:bodyDiv w:val="1"/>
      <w:marLeft w:val="0"/>
      <w:marRight w:val="0"/>
      <w:marTop w:val="0"/>
      <w:marBottom w:val="0"/>
      <w:divBdr>
        <w:top w:val="none" w:sz="0" w:space="0" w:color="auto"/>
        <w:left w:val="none" w:sz="0" w:space="0" w:color="auto"/>
        <w:bottom w:val="none" w:sz="0" w:space="0" w:color="auto"/>
        <w:right w:val="none" w:sz="0" w:space="0" w:color="auto"/>
      </w:divBdr>
    </w:div>
    <w:div w:id="992372743">
      <w:bodyDiv w:val="1"/>
      <w:marLeft w:val="0"/>
      <w:marRight w:val="0"/>
      <w:marTop w:val="0"/>
      <w:marBottom w:val="0"/>
      <w:divBdr>
        <w:top w:val="none" w:sz="0" w:space="0" w:color="auto"/>
        <w:left w:val="none" w:sz="0" w:space="0" w:color="auto"/>
        <w:bottom w:val="none" w:sz="0" w:space="0" w:color="auto"/>
        <w:right w:val="none" w:sz="0" w:space="0" w:color="auto"/>
      </w:divBdr>
    </w:div>
    <w:div w:id="1024477678">
      <w:bodyDiv w:val="1"/>
      <w:marLeft w:val="0"/>
      <w:marRight w:val="0"/>
      <w:marTop w:val="0"/>
      <w:marBottom w:val="0"/>
      <w:divBdr>
        <w:top w:val="none" w:sz="0" w:space="0" w:color="auto"/>
        <w:left w:val="none" w:sz="0" w:space="0" w:color="auto"/>
        <w:bottom w:val="none" w:sz="0" w:space="0" w:color="auto"/>
        <w:right w:val="none" w:sz="0" w:space="0" w:color="auto"/>
      </w:divBdr>
    </w:div>
    <w:div w:id="1183595772">
      <w:bodyDiv w:val="1"/>
      <w:marLeft w:val="0"/>
      <w:marRight w:val="0"/>
      <w:marTop w:val="0"/>
      <w:marBottom w:val="0"/>
      <w:divBdr>
        <w:top w:val="none" w:sz="0" w:space="0" w:color="auto"/>
        <w:left w:val="none" w:sz="0" w:space="0" w:color="auto"/>
        <w:bottom w:val="none" w:sz="0" w:space="0" w:color="auto"/>
        <w:right w:val="none" w:sz="0" w:space="0" w:color="auto"/>
      </w:divBdr>
    </w:div>
    <w:div w:id="1295332385">
      <w:bodyDiv w:val="1"/>
      <w:marLeft w:val="0"/>
      <w:marRight w:val="0"/>
      <w:marTop w:val="0"/>
      <w:marBottom w:val="0"/>
      <w:divBdr>
        <w:top w:val="none" w:sz="0" w:space="0" w:color="auto"/>
        <w:left w:val="none" w:sz="0" w:space="0" w:color="auto"/>
        <w:bottom w:val="none" w:sz="0" w:space="0" w:color="auto"/>
        <w:right w:val="none" w:sz="0" w:space="0" w:color="auto"/>
      </w:divBdr>
    </w:div>
    <w:div w:id="1345863398">
      <w:bodyDiv w:val="1"/>
      <w:marLeft w:val="0"/>
      <w:marRight w:val="0"/>
      <w:marTop w:val="0"/>
      <w:marBottom w:val="0"/>
      <w:divBdr>
        <w:top w:val="none" w:sz="0" w:space="0" w:color="auto"/>
        <w:left w:val="none" w:sz="0" w:space="0" w:color="auto"/>
        <w:bottom w:val="none" w:sz="0" w:space="0" w:color="auto"/>
        <w:right w:val="none" w:sz="0" w:space="0" w:color="auto"/>
      </w:divBdr>
    </w:div>
    <w:div w:id="1403333750">
      <w:bodyDiv w:val="1"/>
      <w:marLeft w:val="0"/>
      <w:marRight w:val="0"/>
      <w:marTop w:val="0"/>
      <w:marBottom w:val="0"/>
      <w:divBdr>
        <w:top w:val="none" w:sz="0" w:space="0" w:color="auto"/>
        <w:left w:val="none" w:sz="0" w:space="0" w:color="auto"/>
        <w:bottom w:val="none" w:sz="0" w:space="0" w:color="auto"/>
        <w:right w:val="none" w:sz="0" w:space="0" w:color="auto"/>
      </w:divBdr>
    </w:div>
    <w:div w:id="1434590571">
      <w:bodyDiv w:val="1"/>
      <w:marLeft w:val="0"/>
      <w:marRight w:val="0"/>
      <w:marTop w:val="0"/>
      <w:marBottom w:val="0"/>
      <w:divBdr>
        <w:top w:val="none" w:sz="0" w:space="0" w:color="auto"/>
        <w:left w:val="none" w:sz="0" w:space="0" w:color="auto"/>
        <w:bottom w:val="none" w:sz="0" w:space="0" w:color="auto"/>
        <w:right w:val="none" w:sz="0" w:space="0" w:color="auto"/>
      </w:divBdr>
    </w:div>
    <w:div w:id="1510372074">
      <w:bodyDiv w:val="1"/>
      <w:marLeft w:val="0"/>
      <w:marRight w:val="0"/>
      <w:marTop w:val="0"/>
      <w:marBottom w:val="0"/>
      <w:divBdr>
        <w:top w:val="none" w:sz="0" w:space="0" w:color="auto"/>
        <w:left w:val="none" w:sz="0" w:space="0" w:color="auto"/>
        <w:bottom w:val="none" w:sz="0" w:space="0" w:color="auto"/>
        <w:right w:val="none" w:sz="0" w:space="0" w:color="auto"/>
      </w:divBdr>
    </w:div>
    <w:div w:id="1550145448">
      <w:bodyDiv w:val="1"/>
      <w:marLeft w:val="0"/>
      <w:marRight w:val="0"/>
      <w:marTop w:val="0"/>
      <w:marBottom w:val="0"/>
      <w:divBdr>
        <w:top w:val="none" w:sz="0" w:space="0" w:color="auto"/>
        <w:left w:val="none" w:sz="0" w:space="0" w:color="auto"/>
        <w:bottom w:val="none" w:sz="0" w:space="0" w:color="auto"/>
        <w:right w:val="none" w:sz="0" w:space="0" w:color="auto"/>
      </w:divBdr>
    </w:div>
    <w:div w:id="1589656300">
      <w:bodyDiv w:val="1"/>
      <w:marLeft w:val="0"/>
      <w:marRight w:val="0"/>
      <w:marTop w:val="0"/>
      <w:marBottom w:val="0"/>
      <w:divBdr>
        <w:top w:val="none" w:sz="0" w:space="0" w:color="auto"/>
        <w:left w:val="none" w:sz="0" w:space="0" w:color="auto"/>
        <w:bottom w:val="none" w:sz="0" w:space="0" w:color="auto"/>
        <w:right w:val="none" w:sz="0" w:space="0" w:color="auto"/>
      </w:divBdr>
    </w:div>
    <w:div w:id="1620332663">
      <w:bodyDiv w:val="1"/>
      <w:marLeft w:val="0"/>
      <w:marRight w:val="0"/>
      <w:marTop w:val="0"/>
      <w:marBottom w:val="0"/>
      <w:divBdr>
        <w:top w:val="none" w:sz="0" w:space="0" w:color="auto"/>
        <w:left w:val="none" w:sz="0" w:space="0" w:color="auto"/>
        <w:bottom w:val="none" w:sz="0" w:space="0" w:color="auto"/>
        <w:right w:val="none" w:sz="0" w:space="0" w:color="auto"/>
      </w:divBdr>
    </w:div>
    <w:div w:id="1652440904">
      <w:bodyDiv w:val="1"/>
      <w:marLeft w:val="0"/>
      <w:marRight w:val="0"/>
      <w:marTop w:val="0"/>
      <w:marBottom w:val="0"/>
      <w:divBdr>
        <w:top w:val="none" w:sz="0" w:space="0" w:color="auto"/>
        <w:left w:val="none" w:sz="0" w:space="0" w:color="auto"/>
        <w:bottom w:val="none" w:sz="0" w:space="0" w:color="auto"/>
        <w:right w:val="none" w:sz="0" w:space="0" w:color="auto"/>
      </w:divBdr>
    </w:div>
    <w:div w:id="1839298217">
      <w:bodyDiv w:val="1"/>
      <w:marLeft w:val="0"/>
      <w:marRight w:val="0"/>
      <w:marTop w:val="0"/>
      <w:marBottom w:val="0"/>
      <w:divBdr>
        <w:top w:val="none" w:sz="0" w:space="0" w:color="auto"/>
        <w:left w:val="none" w:sz="0" w:space="0" w:color="auto"/>
        <w:bottom w:val="none" w:sz="0" w:space="0" w:color="auto"/>
        <w:right w:val="none" w:sz="0" w:space="0" w:color="auto"/>
      </w:divBdr>
    </w:div>
    <w:div w:id="1883012659">
      <w:bodyDiv w:val="1"/>
      <w:marLeft w:val="0"/>
      <w:marRight w:val="0"/>
      <w:marTop w:val="0"/>
      <w:marBottom w:val="0"/>
      <w:divBdr>
        <w:top w:val="none" w:sz="0" w:space="0" w:color="auto"/>
        <w:left w:val="none" w:sz="0" w:space="0" w:color="auto"/>
        <w:bottom w:val="none" w:sz="0" w:space="0" w:color="auto"/>
        <w:right w:val="none" w:sz="0" w:space="0" w:color="auto"/>
      </w:divBdr>
    </w:div>
    <w:div w:id="20223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1952/241_241_245/en" TargetMode="External"/><Relationship Id="rId13" Type="http://schemas.openxmlformats.org/officeDocument/2006/relationships/hyperlink" Target="https://www.admin.ch/opc/fr/classified-compilation/20052319/index.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admin.ch/opc/fr/classified-compilation/20092626/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kvf.admin.ch/nkvf/fr/hom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ag.admin.ch/bag/en/home/strategie-und-politik/internationale-beziehungen/schweizer-gesundheitsaussenpolitik.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g.admin.ch/bag/en/home/strategie-und-politik/nationale-gesundheitsstrategien/strategie-sucht.html" TargetMode="External"/><Relationship Id="rId14" Type="http://schemas.openxmlformats.org/officeDocument/2006/relationships/hyperlink" Target="https://www.admin.ch/opc/fr/classified-compilation/20052319/index.html"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F7FB4FB1-0765-42F6-B140-C710F4DA6BD0}">
  <ds:schemaRefs>
    <ds:schemaRef ds:uri="http://schemas.openxmlformats.org/officeDocument/2006/bibliography"/>
  </ds:schemaRefs>
</ds:datastoreItem>
</file>

<file path=customXml/itemProps2.xml><?xml version="1.0" encoding="utf-8"?>
<ds:datastoreItem xmlns:ds="http://schemas.openxmlformats.org/officeDocument/2006/customXml" ds:itemID="{59760196-021B-4DE6-AFF2-BED7B564DF1D}"/>
</file>

<file path=customXml/itemProps3.xml><?xml version="1.0" encoding="utf-8"?>
<ds:datastoreItem xmlns:ds="http://schemas.openxmlformats.org/officeDocument/2006/customXml" ds:itemID="{04B5A24F-B595-4A70-BAB0-8C52C7A25F5B}"/>
</file>

<file path=customXml/itemProps4.xml><?xml version="1.0" encoding="utf-8"?>
<ds:datastoreItem xmlns:ds="http://schemas.openxmlformats.org/officeDocument/2006/customXml" ds:itemID="{22752306-9E98-48F2-AEC8-386C8E34FD12}"/>
</file>

<file path=docProps/app.xml><?xml version="1.0" encoding="utf-8"?>
<Properties xmlns="http://schemas.openxmlformats.org/officeDocument/2006/extended-properties" xmlns:vt="http://schemas.openxmlformats.org/officeDocument/2006/docPropsVTypes">
  <Template>Normal.dotm</Template>
  <TotalTime>100</TotalTime>
  <Pages>4</Pages>
  <Words>1709</Words>
  <Characters>9401</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EDA</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 Camille EDA GYM</dc:creator>
  <cp:keywords/>
  <dc:description/>
  <cp:lastModifiedBy>Lopreno Selena EDA LPS</cp:lastModifiedBy>
  <cp:revision>55</cp:revision>
  <cp:lastPrinted>2019-05-13T07:54:00Z</cp:lastPrinted>
  <dcterms:created xsi:type="dcterms:W3CDTF">2023-05-31T12:21:00Z</dcterms:created>
  <dcterms:modified xsi:type="dcterms:W3CDTF">2023-05-31T14:57:00Z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