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EEA5" w14:textId="77777777" w:rsidR="000C000D" w:rsidRDefault="000C000D" w:rsidP="00316E15">
      <w:pPr>
        <w:spacing w:line="276" w:lineRule="auto"/>
        <w:jc w:val="both"/>
        <w:rPr>
          <w:rFonts w:ascii="Times New Roman" w:hAnsi="Times New Roman" w:cs="Times New Roman"/>
          <w:lang w:val="en-US"/>
        </w:rPr>
      </w:pPr>
    </w:p>
    <w:p w14:paraId="08F7866D" w14:textId="77777777" w:rsidR="000C000D" w:rsidRDefault="000C000D" w:rsidP="00316E15">
      <w:pPr>
        <w:spacing w:line="276" w:lineRule="auto"/>
        <w:jc w:val="both"/>
        <w:rPr>
          <w:rFonts w:ascii="Times New Roman" w:hAnsi="Times New Roman" w:cs="Times New Roman"/>
          <w:lang w:val="en-US"/>
        </w:rPr>
      </w:pPr>
    </w:p>
    <w:p w14:paraId="50A40201" w14:textId="77777777" w:rsidR="00F460C9" w:rsidRPr="00F460C9" w:rsidRDefault="00F460C9" w:rsidP="00F460C9">
      <w:pPr>
        <w:spacing w:line="276" w:lineRule="auto"/>
        <w:jc w:val="center"/>
        <w:rPr>
          <w:rFonts w:ascii="HELVETICA NEUE CONDENSED" w:hAnsi="HELVETICA NEUE CONDENSED" w:cs="Times New Roman"/>
          <w:b/>
          <w:bCs/>
          <w:sz w:val="28"/>
          <w:szCs w:val="28"/>
          <w:lang w:val="en-US"/>
        </w:rPr>
      </w:pPr>
      <w:r w:rsidRPr="00F460C9">
        <w:rPr>
          <w:rFonts w:ascii="HELVETICA NEUE CONDENSED" w:hAnsi="HELVETICA NEUE CONDENSED" w:cs="Times New Roman"/>
          <w:b/>
          <w:bCs/>
          <w:sz w:val="28"/>
          <w:szCs w:val="28"/>
          <w:lang w:val="en-US"/>
        </w:rPr>
        <w:t>Submission to the United Nations Special Rapporteur on the Right to Education</w:t>
      </w:r>
    </w:p>
    <w:p w14:paraId="056BEC80" w14:textId="77777777" w:rsidR="00801EB6" w:rsidRPr="000C000D" w:rsidRDefault="00801EB6" w:rsidP="00316E15">
      <w:pPr>
        <w:spacing w:line="276" w:lineRule="auto"/>
        <w:jc w:val="both"/>
        <w:rPr>
          <w:rFonts w:ascii="Times New Roman" w:hAnsi="Times New Roman" w:cs="Times New Roman"/>
          <w:b/>
          <w:bCs/>
          <w:lang w:val="en-US"/>
        </w:rPr>
      </w:pPr>
    </w:p>
    <w:p w14:paraId="07885601" w14:textId="0448CF0D" w:rsidR="00801EB6" w:rsidRPr="00F460C9" w:rsidRDefault="00801EB6"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 xml:space="preserve">We are an independent collective of Singaporean academics who have been working on academic freedom issues </w:t>
      </w:r>
      <w:r w:rsidR="009D66CA" w:rsidRPr="00F460C9">
        <w:rPr>
          <w:rFonts w:ascii="Georgia" w:hAnsi="Georgia" w:cs="Times New Roman"/>
          <w:sz w:val="22"/>
          <w:szCs w:val="22"/>
          <w:lang w:val="en-US"/>
        </w:rPr>
        <w:t xml:space="preserve">in our country </w:t>
      </w:r>
      <w:r w:rsidRPr="00F460C9">
        <w:rPr>
          <w:rFonts w:ascii="Georgia" w:hAnsi="Georgia" w:cs="Times New Roman"/>
          <w:sz w:val="22"/>
          <w:szCs w:val="22"/>
          <w:lang w:val="en-US"/>
        </w:rPr>
        <w:t xml:space="preserve">since 2019. We </w:t>
      </w:r>
      <w:r w:rsidR="00F460C9">
        <w:rPr>
          <w:rFonts w:ascii="Georgia" w:hAnsi="Georgia" w:cs="Times New Roman"/>
          <w:sz w:val="22"/>
          <w:szCs w:val="22"/>
          <w:lang w:val="en-US"/>
        </w:rPr>
        <w:t>welcome</w:t>
      </w:r>
      <w:r w:rsidRPr="00F460C9">
        <w:rPr>
          <w:rFonts w:ascii="Georgia" w:hAnsi="Georgia" w:cs="Times New Roman"/>
          <w:sz w:val="22"/>
          <w:szCs w:val="22"/>
          <w:lang w:val="en-US"/>
        </w:rPr>
        <w:t xml:space="preserve"> </w:t>
      </w:r>
      <w:r w:rsidR="00F460C9">
        <w:rPr>
          <w:rFonts w:ascii="Georgia" w:hAnsi="Georgia" w:cs="Times New Roman"/>
          <w:sz w:val="22"/>
          <w:szCs w:val="22"/>
          <w:lang w:val="en-US"/>
        </w:rPr>
        <w:t>the</w:t>
      </w:r>
      <w:r w:rsidRPr="00F460C9">
        <w:rPr>
          <w:rFonts w:ascii="Georgia" w:hAnsi="Georgia" w:cs="Times New Roman"/>
          <w:sz w:val="22"/>
          <w:szCs w:val="22"/>
          <w:lang w:val="en-US"/>
        </w:rPr>
        <w:t xml:space="preserve"> call for </w:t>
      </w:r>
      <w:r w:rsidR="00F460C9">
        <w:rPr>
          <w:rFonts w:ascii="Georgia" w:hAnsi="Georgia" w:cs="Times New Roman"/>
          <w:sz w:val="22"/>
          <w:szCs w:val="22"/>
          <w:lang w:val="en-US"/>
        </w:rPr>
        <w:t>inputs</w:t>
      </w:r>
      <w:r w:rsidRPr="00F460C9">
        <w:rPr>
          <w:rFonts w:ascii="Georgia" w:hAnsi="Georgia" w:cs="Times New Roman"/>
          <w:sz w:val="22"/>
          <w:szCs w:val="22"/>
          <w:lang w:val="en-US"/>
        </w:rPr>
        <w:t xml:space="preserve"> to </w:t>
      </w:r>
      <w:r w:rsidR="00F460C9">
        <w:rPr>
          <w:rFonts w:ascii="Georgia" w:hAnsi="Georgia" w:cs="Times New Roman"/>
          <w:sz w:val="22"/>
          <w:szCs w:val="22"/>
          <w:lang w:val="en-US"/>
        </w:rPr>
        <w:t>the Special Rapporteur’s</w:t>
      </w:r>
      <w:r w:rsidRPr="00F460C9">
        <w:rPr>
          <w:rFonts w:ascii="Georgia" w:hAnsi="Georgia" w:cs="Times New Roman"/>
          <w:sz w:val="22"/>
          <w:szCs w:val="22"/>
          <w:lang w:val="en-US"/>
        </w:rPr>
        <w:t xml:space="preserve"> report to the Human Rights Council.</w:t>
      </w:r>
      <w:r w:rsidR="00F460C9">
        <w:rPr>
          <w:rFonts w:ascii="Georgia" w:hAnsi="Georgia" w:cs="Times New Roman"/>
          <w:sz w:val="22"/>
          <w:szCs w:val="22"/>
          <w:lang w:val="en-US"/>
        </w:rPr>
        <w:t xml:space="preserve"> This submission relates to the autonomy of higher education institutions and the independence of academics. </w:t>
      </w:r>
    </w:p>
    <w:p w14:paraId="12AE63BF" w14:textId="77777777" w:rsidR="00801EB6" w:rsidRPr="00F460C9" w:rsidRDefault="00801EB6" w:rsidP="00316E15">
      <w:pPr>
        <w:spacing w:line="276" w:lineRule="auto"/>
        <w:jc w:val="both"/>
        <w:rPr>
          <w:rFonts w:ascii="Georgia" w:hAnsi="Georgia" w:cs="Times New Roman"/>
          <w:sz w:val="22"/>
          <w:szCs w:val="22"/>
          <w:lang w:val="en-US"/>
        </w:rPr>
      </w:pPr>
    </w:p>
    <w:p w14:paraId="3192E099" w14:textId="2EDAF55F" w:rsidR="00801EB6" w:rsidRPr="00F460C9" w:rsidRDefault="009D66CA"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Major,</w:t>
      </w:r>
      <w:r w:rsidR="00801EB6" w:rsidRPr="00F460C9">
        <w:rPr>
          <w:rFonts w:ascii="Georgia" w:hAnsi="Georgia" w:cs="Times New Roman"/>
          <w:sz w:val="22"/>
          <w:szCs w:val="22"/>
          <w:lang w:val="en-US"/>
        </w:rPr>
        <w:t xml:space="preserve"> alarming attacks on academics and universities</w:t>
      </w:r>
      <w:r w:rsidRPr="00F460C9">
        <w:rPr>
          <w:rFonts w:ascii="Georgia" w:hAnsi="Georgia" w:cs="Times New Roman"/>
          <w:sz w:val="22"/>
          <w:szCs w:val="22"/>
          <w:lang w:val="en-US"/>
        </w:rPr>
        <w:t xml:space="preserve"> around the world</w:t>
      </w:r>
      <w:r w:rsidR="00801EB6" w:rsidRPr="00F460C9">
        <w:rPr>
          <w:rFonts w:ascii="Georgia" w:hAnsi="Georgia" w:cs="Times New Roman"/>
          <w:sz w:val="22"/>
          <w:szCs w:val="22"/>
          <w:lang w:val="en-US"/>
        </w:rPr>
        <w:t xml:space="preserve"> </w:t>
      </w:r>
      <w:r w:rsidRPr="00F460C9">
        <w:rPr>
          <w:rFonts w:ascii="Georgia" w:hAnsi="Georgia" w:cs="Times New Roman"/>
          <w:sz w:val="22"/>
          <w:szCs w:val="22"/>
          <w:lang w:val="en-US"/>
        </w:rPr>
        <w:t xml:space="preserve">will rightly command </w:t>
      </w:r>
      <w:r w:rsidR="00D17A27">
        <w:rPr>
          <w:rFonts w:ascii="Georgia" w:hAnsi="Georgia" w:cs="Times New Roman"/>
          <w:sz w:val="22"/>
          <w:szCs w:val="22"/>
          <w:lang w:val="en-US"/>
        </w:rPr>
        <w:t>the attention</w:t>
      </w:r>
      <w:r w:rsidRPr="00F460C9">
        <w:rPr>
          <w:rFonts w:ascii="Georgia" w:hAnsi="Georgia" w:cs="Times New Roman"/>
          <w:sz w:val="22"/>
          <w:szCs w:val="22"/>
          <w:lang w:val="en-US"/>
        </w:rPr>
        <w:t xml:space="preserve"> of </w:t>
      </w:r>
      <w:r w:rsidR="00F460C9">
        <w:rPr>
          <w:rFonts w:ascii="Georgia" w:hAnsi="Georgia" w:cs="Times New Roman"/>
          <w:sz w:val="22"/>
          <w:szCs w:val="22"/>
          <w:lang w:val="en-US"/>
        </w:rPr>
        <w:t>human rights monitors</w:t>
      </w:r>
      <w:r w:rsidRPr="00F460C9">
        <w:rPr>
          <w:rFonts w:ascii="Georgia" w:hAnsi="Georgia" w:cs="Times New Roman"/>
          <w:sz w:val="22"/>
          <w:szCs w:val="22"/>
          <w:lang w:val="en-US"/>
        </w:rPr>
        <w:t xml:space="preserve">. However, we ask that </w:t>
      </w:r>
      <w:r w:rsidR="00D17A27">
        <w:rPr>
          <w:rFonts w:ascii="Georgia" w:hAnsi="Georgia" w:cs="Times New Roman"/>
          <w:sz w:val="22"/>
          <w:szCs w:val="22"/>
          <w:lang w:val="en-US"/>
        </w:rPr>
        <w:t>the Special Rapporteur</w:t>
      </w:r>
      <w:r w:rsidRPr="00F460C9">
        <w:rPr>
          <w:rFonts w:ascii="Georgia" w:hAnsi="Georgia" w:cs="Times New Roman"/>
          <w:sz w:val="22"/>
          <w:szCs w:val="22"/>
          <w:lang w:val="en-US"/>
        </w:rPr>
        <w:t xml:space="preserve"> not overlook subtler, stealthier ways in which academia is </w:t>
      </w:r>
      <w:r w:rsidR="005C5C28" w:rsidRPr="00F460C9">
        <w:rPr>
          <w:rFonts w:ascii="Georgia" w:hAnsi="Georgia" w:cs="Times New Roman"/>
          <w:sz w:val="22"/>
          <w:szCs w:val="22"/>
          <w:lang w:val="en-US"/>
        </w:rPr>
        <w:t xml:space="preserve">co-opted and </w:t>
      </w:r>
      <w:r w:rsidRPr="00F460C9">
        <w:rPr>
          <w:rFonts w:ascii="Georgia" w:hAnsi="Georgia" w:cs="Times New Roman"/>
          <w:sz w:val="22"/>
          <w:szCs w:val="22"/>
          <w:lang w:val="en-US"/>
        </w:rPr>
        <w:t xml:space="preserve">captured by power. </w:t>
      </w:r>
      <w:r w:rsidR="00015601" w:rsidRPr="00F460C9">
        <w:rPr>
          <w:rFonts w:ascii="Georgia" w:hAnsi="Georgia" w:cs="Times New Roman"/>
          <w:sz w:val="22"/>
          <w:szCs w:val="22"/>
          <w:lang w:val="en-US"/>
        </w:rPr>
        <w:t xml:space="preserve">These may occur without the arrests, direct censorship, government takeovers, or physical attacks that make news headlines. </w:t>
      </w:r>
      <w:r w:rsidR="005C5C28" w:rsidRPr="00F460C9">
        <w:rPr>
          <w:rFonts w:ascii="Georgia" w:hAnsi="Georgia" w:cs="Times New Roman"/>
          <w:sz w:val="22"/>
          <w:szCs w:val="22"/>
          <w:lang w:val="en-US"/>
        </w:rPr>
        <w:t xml:space="preserve">Instead, </w:t>
      </w:r>
      <w:r w:rsidR="00316E15" w:rsidRPr="00F460C9">
        <w:rPr>
          <w:rFonts w:ascii="Georgia" w:hAnsi="Georgia" w:cs="Times New Roman"/>
          <w:sz w:val="22"/>
          <w:szCs w:val="22"/>
          <w:lang w:val="en-US"/>
        </w:rPr>
        <w:t>they often</w:t>
      </w:r>
      <w:r w:rsidR="00015601" w:rsidRPr="00F460C9">
        <w:rPr>
          <w:rFonts w:ascii="Georgia" w:hAnsi="Georgia" w:cs="Times New Roman"/>
          <w:sz w:val="22"/>
          <w:szCs w:val="22"/>
          <w:lang w:val="en-US"/>
        </w:rPr>
        <w:t xml:space="preserve"> involve substantial carrots </w:t>
      </w:r>
      <w:r w:rsidR="00316E15" w:rsidRPr="00F460C9">
        <w:rPr>
          <w:rFonts w:ascii="Georgia" w:hAnsi="Georgia" w:cs="Times New Roman"/>
          <w:sz w:val="22"/>
          <w:szCs w:val="22"/>
          <w:lang w:val="en-US"/>
        </w:rPr>
        <w:t>alongside</w:t>
      </w:r>
      <w:r w:rsidR="00015601" w:rsidRPr="00F460C9">
        <w:rPr>
          <w:rFonts w:ascii="Georgia" w:hAnsi="Georgia" w:cs="Times New Roman"/>
          <w:sz w:val="22"/>
          <w:szCs w:val="22"/>
          <w:lang w:val="en-US"/>
        </w:rPr>
        <w:t xml:space="preserve"> sticks, </w:t>
      </w:r>
      <w:r w:rsidR="005C5C28" w:rsidRPr="00F460C9">
        <w:rPr>
          <w:rFonts w:ascii="Georgia" w:hAnsi="Georgia" w:cs="Times New Roman"/>
          <w:sz w:val="22"/>
          <w:szCs w:val="22"/>
          <w:lang w:val="en-US"/>
        </w:rPr>
        <w:t xml:space="preserve">such that </w:t>
      </w:r>
      <w:r w:rsidR="00316E15" w:rsidRPr="00F460C9">
        <w:rPr>
          <w:rFonts w:ascii="Georgia" w:hAnsi="Georgia" w:cs="Times New Roman"/>
          <w:sz w:val="22"/>
          <w:szCs w:val="22"/>
          <w:lang w:val="en-US"/>
        </w:rPr>
        <w:t xml:space="preserve">these politically compromising relationships with </w:t>
      </w:r>
      <w:r w:rsidR="00D17A27">
        <w:rPr>
          <w:rFonts w:ascii="Georgia" w:hAnsi="Georgia" w:cs="Times New Roman"/>
          <w:sz w:val="22"/>
          <w:szCs w:val="22"/>
          <w:lang w:val="en-US"/>
        </w:rPr>
        <w:t>people in power</w:t>
      </w:r>
      <w:r w:rsidR="00316E15" w:rsidRPr="00F460C9">
        <w:rPr>
          <w:rFonts w:ascii="Georgia" w:hAnsi="Georgia" w:cs="Times New Roman"/>
          <w:sz w:val="22"/>
          <w:szCs w:val="22"/>
          <w:lang w:val="en-US"/>
        </w:rPr>
        <w:t xml:space="preserve"> </w:t>
      </w:r>
      <w:r w:rsidR="005C5C28" w:rsidRPr="00F460C9">
        <w:rPr>
          <w:rFonts w:ascii="Georgia" w:hAnsi="Georgia" w:cs="Times New Roman"/>
          <w:sz w:val="22"/>
          <w:szCs w:val="22"/>
          <w:lang w:val="en-US"/>
        </w:rPr>
        <w:t>are</w:t>
      </w:r>
      <w:r w:rsidR="00015601" w:rsidRPr="00F460C9">
        <w:rPr>
          <w:rFonts w:ascii="Georgia" w:hAnsi="Georgia" w:cs="Times New Roman"/>
          <w:sz w:val="22"/>
          <w:szCs w:val="22"/>
          <w:lang w:val="en-US"/>
        </w:rPr>
        <w:t xml:space="preserve"> welcomed by </w:t>
      </w:r>
      <w:r w:rsidR="005C5C28" w:rsidRPr="00F460C9">
        <w:rPr>
          <w:rFonts w:ascii="Georgia" w:hAnsi="Georgia" w:cs="Times New Roman"/>
          <w:sz w:val="22"/>
          <w:szCs w:val="22"/>
          <w:lang w:val="en-US"/>
        </w:rPr>
        <w:t>universities</w:t>
      </w:r>
      <w:r w:rsidR="00015601" w:rsidRPr="00F460C9">
        <w:rPr>
          <w:rFonts w:ascii="Georgia" w:hAnsi="Georgia" w:cs="Times New Roman"/>
          <w:sz w:val="22"/>
          <w:szCs w:val="22"/>
          <w:lang w:val="en-US"/>
        </w:rPr>
        <w:t xml:space="preserve"> </w:t>
      </w:r>
      <w:r w:rsidR="00D17A27">
        <w:rPr>
          <w:rFonts w:ascii="Georgia" w:hAnsi="Georgia" w:cs="Times New Roman"/>
          <w:sz w:val="22"/>
          <w:szCs w:val="22"/>
          <w:lang w:val="en-US"/>
        </w:rPr>
        <w:t xml:space="preserve">that </w:t>
      </w:r>
      <w:r w:rsidR="005C5C28" w:rsidRPr="00F460C9">
        <w:rPr>
          <w:rFonts w:ascii="Georgia" w:hAnsi="Georgia" w:cs="Times New Roman"/>
          <w:sz w:val="22"/>
          <w:szCs w:val="22"/>
          <w:lang w:val="en-US"/>
        </w:rPr>
        <w:t xml:space="preserve">seek </w:t>
      </w:r>
      <w:r w:rsidR="00D17A27">
        <w:rPr>
          <w:rFonts w:ascii="Georgia" w:hAnsi="Georgia" w:cs="Times New Roman"/>
          <w:sz w:val="22"/>
          <w:szCs w:val="22"/>
          <w:lang w:val="en-US"/>
        </w:rPr>
        <w:t>the state’s</w:t>
      </w:r>
      <w:r w:rsidR="005C5C28" w:rsidRPr="00F460C9">
        <w:rPr>
          <w:rFonts w:ascii="Georgia" w:hAnsi="Georgia" w:cs="Times New Roman"/>
          <w:sz w:val="22"/>
          <w:szCs w:val="22"/>
          <w:lang w:val="en-US"/>
        </w:rPr>
        <w:t xml:space="preserve"> resources and patronage. </w:t>
      </w:r>
      <w:r w:rsidR="00316E15" w:rsidRPr="00F460C9">
        <w:rPr>
          <w:rFonts w:ascii="Georgia" w:hAnsi="Georgia" w:cs="Times New Roman"/>
          <w:sz w:val="22"/>
          <w:szCs w:val="22"/>
          <w:lang w:val="en-US"/>
        </w:rPr>
        <w:t>Strong</w:t>
      </w:r>
      <w:r w:rsidR="005C5C28" w:rsidRPr="00F460C9">
        <w:rPr>
          <w:rFonts w:ascii="Georgia" w:hAnsi="Georgia" w:cs="Times New Roman"/>
          <w:sz w:val="22"/>
          <w:szCs w:val="22"/>
          <w:lang w:val="en-US"/>
        </w:rPr>
        <w:t xml:space="preserve"> </w:t>
      </w:r>
      <w:r w:rsidR="00D54EB0" w:rsidRPr="00F460C9">
        <w:rPr>
          <w:rFonts w:ascii="Georgia" w:hAnsi="Georgia" w:cs="Times New Roman"/>
          <w:sz w:val="22"/>
          <w:szCs w:val="22"/>
          <w:lang w:val="en-US"/>
        </w:rPr>
        <w:t xml:space="preserve">backing by the state can result in universities excelling in global rankings, notwithstanding </w:t>
      </w:r>
      <w:r w:rsidR="00962674" w:rsidRPr="00F460C9">
        <w:rPr>
          <w:rFonts w:ascii="Georgia" w:hAnsi="Georgia" w:cs="Times New Roman"/>
          <w:sz w:val="22"/>
          <w:szCs w:val="22"/>
          <w:lang w:val="en-US"/>
        </w:rPr>
        <w:t xml:space="preserve">their </w:t>
      </w:r>
      <w:r w:rsidR="00D17A27">
        <w:rPr>
          <w:rFonts w:ascii="Georgia" w:hAnsi="Georgia" w:cs="Times New Roman"/>
          <w:sz w:val="22"/>
          <w:szCs w:val="22"/>
          <w:lang w:val="en-US"/>
        </w:rPr>
        <w:t>lack of commitment to</w:t>
      </w:r>
      <w:r w:rsidR="00D54EB0" w:rsidRPr="00F460C9">
        <w:rPr>
          <w:rFonts w:ascii="Georgia" w:hAnsi="Georgia" w:cs="Times New Roman"/>
          <w:sz w:val="22"/>
          <w:szCs w:val="22"/>
          <w:lang w:val="en-US"/>
        </w:rPr>
        <w:t xml:space="preserve"> academic freedom.</w:t>
      </w:r>
    </w:p>
    <w:p w14:paraId="0015A048" w14:textId="77777777" w:rsidR="00D54EB0" w:rsidRPr="00F460C9" w:rsidRDefault="00D54EB0" w:rsidP="00316E15">
      <w:pPr>
        <w:spacing w:line="276" w:lineRule="auto"/>
        <w:jc w:val="both"/>
        <w:rPr>
          <w:rFonts w:ascii="Georgia" w:hAnsi="Georgia" w:cs="Times New Roman"/>
          <w:sz w:val="22"/>
          <w:szCs w:val="22"/>
          <w:lang w:val="en-US"/>
        </w:rPr>
      </w:pPr>
    </w:p>
    <w:p w14:paraId="480A418B" w14:textId="7BCE1BC3" w:rsidR="00AC5661" w:rsidRPr="00F460C9" w:rsidRDefault="00962674"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 xml:space="preserve">Such dynamics can result in a curious situation where the state suppresses academic freedom with the apparent support of the academic establishment. </w:t>
      </w:r>
      <w:r w:rsidR="00AC5661" w:rsidRPr="00F460C9">
        <w:rPr>
          <w:rFonts w:ascii="Georgia" w:hAnsi="Georgia" w:cs="Times New Roman"/>
          <w:sz w:val="22"/>
          <w:szCs w:val="22"/>
          <w:lang w:val="en-US"/>
        </w:rPr>
        <w:t xml:space="preserve">University administrators </w:t>
      </w:r>
      <w:proofErr w:type="spellStart"/>
      <w:r w:rsidR="00AC5661" w:rsidRPr="00F460C9">
        <w:rPr>
          <w:rFonts w:ascii="Georgia" w:hAnsi="Georgia" w:cs="Times New Roman"/>
          <w:sz w:val="22"/>
          <w:szCs w:val="22"/>
          <w:lang w:val="en-US"/>
        </w:rPr>
        <w:t>internalise</w:t>
      </w:r>
      <w:proofErr w:type="spellEnd"/>
      <w:r w:rsidR="00AC5661" w:rsidRPr="00F460C9">
        <w:rPr>
          <w:rFonts w:ascii="Georgia" w:hAnsi="Georgia" w:cs="Times New Roman"/>
          <w:sz w:val="22"/>
          <w:szCs w:val="22"/>
          <w:lang w:val="en-US"/>
        </w:rPr>
        <w:t xml:space="preserve"> the state’s political sensitivities, </w:t>
      </w:r>
      <w:r w:rsidR="00316E15" w:rsidRPr="00F460C9">
        <w:rPr>
          <w:rFonts w:ascii="Georgia" w:hAnsi="Georgia" w:cs="Times New Roman"/>
          <w:sz w:val="22"/>
          <w:szCs w:val="22"/>
          <w:lang w:val="en-US"/>
        </w:rPr>
        <w:t xml:space="preserve">and </w:t>
      </w:r>
      <w:r w:rsidR="00AC5661" w:rsidRPr="00F460C9">
        <w:rPr>
          <w:rFonts w:ascii="Georgia" w:hAnsi="Georgia" w:cs="Times New Roman"/>
          <w:sz w:val="22"/>
          <w:szCs w:val="22"/>
          <w:lang w:val="en-US"/>
        </w:rPr>
        <w:t xml:space="preserve">devise internal control structures and incentive systems accordingly, to induce their staff to work within </w:t>
      </w:r>
      <w:r w:rsidR="00D17A27" w:rsidRPr="00F460C9">
        <w:rPr>
          <w:rFonts w:ascii="Georgia" w:hAnsi="Georgia" w:cs="Times New Roman"/>
          <w:sz w:val="22"/>
          <w:szCs w:val="22"/>
          <w:lang w:val="en-US"/>
        </w:rPr>
        <w:t xml:space="preserve">politically </w:t>
      </w:r>
      <w:r w:rsidR="00D17A27">
        <w:rPr>
          <w:rFonts w:ascii="Georgia" w:hAnsi="Georgia" w:cs="Times New Roman"/>
          <w:sz w:val="22"/>
          <w:szCs w:val="22"/>
          <w:lang w:val="en-US"/>
        </w:rPr>
        <w:t>constrained</w:t>
      </w:r>
      <w:r w:rsidR="00AC5661" w:rsidRPr="00F460C9">
        <w:rPr>
          <w:rFonts w:ascii="Georgia" w:hAnsi="Georgia" w:cs="Times New Roman"/>
          <w:sz w:val="22"/>
          <w:szCs w:val="22"/>
          <w:lang w:val="en-US"/>
        </w:rPr>
        <w:t xml:space="preserve"> parameters. The net result is a system that operates mostly through hidden self-censorship.</w:t>
      </w:r>
    </w:p>
    <w:p w14:paraId="185646DB" w14:textId="77777777" w:rsidR="00AC5661" w:rsidRPr="00F460C9" w:rsidRDefault="00AC5661" w:rsidP="00316E15">
      <w:pPr>
        <w:spacing w:line="276" w:lineRule="auto"/>
        <w:jc w:val="both"/>
        <w:rPr>
          <w:rFonts w:ascii="Georgia" w:hAnsi="Georgia" w:cs="Times New Roman"/>
          <w:sz w:val="22"/>
          <w:szCs w:val="22"/>
          <w:lang w:val="en-US"/>
        </w:rPr>
      </w:pPr>
    </w:p>
    <w:p w14:paraId="3C17A132" w14:textId="323A6D42" w:rsidR="005C5C28" w:rsidRPr="00F460C9" w:rsidRDefault="001A521D"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 xml:space="preserve">Lack of </w:t>
      </w:r>
      <w:r w:rsidR="00AC5661" w:rsidRPr="00F460C9">
        <w:rPr>
          <w:rFonts w:ascii="Georgia" w:hAnsi="Georgia" w:cs="Times New Roman"/>
          <w:sz w:val="22"/>
          <w:szCs w:val="22"/>
          <w:lang w:val="en-US"/>
        </w:rPr>
        <w:t xml:space="preserve">explicit </w:t>
      </w:r>
      <w:r w:rsidRPr="00F460C9">
        <w:rPr>
          <w:rFonts w:ascii="Georgia" w:hAnsi="Georgia" w:cs="Times New Roman"/>
          <w:sz w:val="22"/>
          <w:szCs w:val="22"/>
          <w:lang w:val="en-US"/>
        </w:rPr>
        <w:t>opposition from universities should not be the end of the matter. W</w:t>
      </w:r>
      <w:r w:rsidR="00962674" w:rsidRPr="00F460C9">
        <w:rPr>
          <w:rFonts w:ascii="Georgia" w:hAnsi="Georgia" w:cs="Times New Roman"/>
          <w:sz w:val="22"/>
          <w:szCs w:val="22"/>
          <w:lang w:val="en-US"/>
        </w:rPr>
        <w:t xml:space="preserve">e need to remember that academic freedom </w:t>
      </w:r>
      <w:r w:rsidRPr="00F460C9">
        <w:rPr>
          <w:rFonts w:ascii="Georgia" w:hAnsi="Georgia" w:cs="Times New Roman"/>
          <w:sz w:val="22"/>
          <w:szCs w:val="22"/>
          <w:lang w:val="en-US"/>
        </w:rPr>
        <w:t>(</w:t>
      </w:r>
      <w:r w:rsidR="00962674" w:rsidRPr="00F460C9">
        <w:rPr>
          <w:rFonts w:ascii="Georgia" w:hAnsi="Georgia" w:cs="Times New Roman"/>
          <w:sz w:val="22"/>
          <w:szCs w:val="22"/>
          <w:lang w:val="en-US"/>
        </w:rPr>
        <w:t>like media freedom</w:t>
      </w:r>
      <w:r w:rsidRPr="00F460C9">
        <w:rPr>
          <w:rFonts w:ascii="Georgia" w:hAnsi="Georgia" w:cs="Times New Roman"/>
          <w:sz w:val="22"/>
          <w:szCs w:val="22"/>
          <w:lang w:val="en-US"/>
        </w:rPr>
        <w:t>)</w:t>
      </w:r>
      <w:r w:rsidR="00962674" w:rsidRPr="00F460C9">
        <w:rPr>
          <w:rFonts w:ascii="Georgia" w:hAnsi="Georgia" w:cs="Times New Roman"/>
          <w:sz w:val="22"/>
          <w:szCs w:val="22"/>
          <w:lang w:val="en-US"/>
        </w:rPr>
        <w:t xml:space="preserve"> is not a right </w:t>
      </w:r>
      <w:r w:rsidRPr="00F460C9">
        <w:rPr>
          <w:rFonts w:ascii="Georgia" w:hAnsi="Georgia" w:cs="Times New Roman"/>
          <w:sz w:val="22"/>
          <w:szCs w:val="22"/>
          <w:lang w:val="en-US"/>
        </w:rPr>
        <w:t>owned by</w:t>
      </w:r>
      <w:r w:rsidR="00962674" w:rsidRPr="00F460C9">
        <w:rPr>
          <w:rFonts w:ascii="Georgia" w:hAnsi="Georgia" w:cs="Times New Roman"/>
          <w:sz w:val="22"/>
          <w:szCs w:val="22"/>
          <w:lang w:val="en-US"/>
        </w:rPr>
        <w:t xml:space="preserve"> th</w:t>
      </w:r>
      <w:r w:rsidRPr="00F460C9">
        <w:rPr>
          <w:rFonts w:ascii="Georgia" w:hAnsi="Georgia" w:cs="Times New Roman"/>
          <w:sz w:val="22"/>
          <w:szCs w:val="22"/>
          <w:lang w:val="en-US"/>
        </w:rPr>
        <w:t>at</w:t>
      </w:r>
      <w:r w:rsidR="00962674" w:rsidRPr="00F460C9">
        <w:rPr>
          <w:rFonts w:ascii="Georgia" w:hAnsi="Georgia" w:cs="Times New Roman"/>
          <w:sz w:val="22"/>
          <w:szCs w:val="22"/>
          <w:lang w:val="en-US"/>
        </w:rPr>
        <w:t xml:space="preserve"> industry </w:t>
      </w:r>
      <w:r w:rsidRPr="00F460C9">
        <w:rPr>
          <w:rFonts w:ascii="Georgia" w:hAnsi="Georgia" w:cs="Times New Roman"/>
          <w:sz w:val="22"/>
          <w:szCs w:val="22"/>
          <w:lang w:val="en-US"/>
        </w:rPr>
        <w:t xml:space="preserve">for its own benefit. It belongs to the wider society, who have a right to be informed and educated to the best of their country’s ability, without unwarranted interference by political actors. In jurisdictions where high-performing universities co-exist with tight restrictions on academic freedom, we invariably find a stark imbalance in </w:t>
      </w:r>
      <w:r w:rsidR="00D17A27">
        <w:rPr>
          <w:rFonts w:ascii="Georgia" w:hAnsi="Georgia" w:cs="Times New Roman"/>
          <w:sz w:val="22"/>
          <w:szCs w:val="22"/>
          <w:lang w:val="en-US"/>
        </w:rPr>
        <w:t>performance</w:t>
      </w:r>
      <w:r w:rsidRPr="00F460C9">
        <w:rPr>
          <w:rFonts w:ascii="Georgia" w:hAnsi="Georgia" w:cs="Times New Roman"/>
          <w:sz w:val="22"/>
          <w:szCs w:val="22"/>
          <w:lang w:val="en-US"/>
        </w:rPr>
        <w:t xml:space="preserve">: these universities may </w:t>
      </w:r>
      <w:r w:rsidR="00AC5661" w:rsidRPr="00F460C9">
        <w:rPr>
          <w:rFonts w:ascii="Georgia" w:hAnsi="Georgia" w:cs="Times New Roman"/>
          <w:sz w:val="22"/>
          <w:szCs w:val="22"/>
          <w:lang w:val="en-US"/>
        </w:rPr>
        <w:t>do well on measures that matter to the global higher education industry</w:t>
      </w:r>
      <w:r w:rsidR="00D17A27">
        <w:rPr>
          <w:rFonts w:ascii="Georgia" w:hAnsi="Georgia" w:cs="Times New Roman"/>
          <w:sz w:val="22"/>
          <w:szCs w:val="22"/>
          <w:lang w:val="en-US"/>
        </w:rPr>
        <w:t xml:space="preserve"> such as citations and </w:t>
      </w:r>
      <w:proofErr w:type="spellStart"/>
      <w:r w:rsidR="00D17A27">
        <w:rPr>
          <w:rFonts w:ascii="Georgia" w:hAnsi="Georgia" w:cs="Times New Roman"/>
          <w:sz w:val="22"/>
          <w:szCs w:val="22"/>
          <w:lang w:val="en-US"/>
        </w:rPr>
        <w:t>internationalisation</w:t>
      </w:r>
      <w:proofErr w:type="spellEnd"/>
      <w:r w:rsidR="00AC5661" w:rsidRPr="00F460C9">
        <w:rPr>
          <w:rFonts w:ascii="Georgia" w:hAnsi="Georgia" w:cs="Times New Roman"/>
          <w:sz w:val="22"/>
          <w:szCs w:val="22"/>
          <w:lang w:val="en-US"/>
        </w:rPr>
        <w:t xml:space="preserve">, </w:t>
      </w:r>
      <w:r w:rsidR="00D17A27">
        <w:rPr>
          <w:rFonts w:ascii="Georgia" w:hAnsi="Georgia" w:cs="Times New Roman"/>
          <w:sz w:val="22"/>
          <w:szCs w:val="22"/>
          <w:lang w:val="en-US"/>
        </w:rPr>
        <w:t>while</w:t>
      </w:r>
      <w:r w:rsidR="00AC5661" w:rsidRPr="00F460C9">
        <w:rPr>
          <w:rFonts w:ascii="Georgia" w:hAnsi="Georgia" w:cs="Times New Roman"/>
          <w:sz w:val="22"/>
          <w:szCs w:val="22"/>
          <w:lang w:val="en-US"/>
        </w:rPr>
        <w:t xml:space="preserve"> under-serv</w:t>
      </w:r>
      <w:r w:rsidR="00D17A27">
        <w:rPr>
          <w:rFonts w:ascii="Georgia" w:hAnsi="Georgia" w:cs="Times New Roman"/>
          <w:sz w:val="22"/>
          <w:szCs w:val="22"/>
          <w:lang w:val="en-US"/>
        </w:rPr>
        <w:t>ing</w:t>
      </w:r>
      <w:r w:rsidR="00AC5661" w:rsidRPr="00F460C9">
        <w:rPr>
          <w:rFonts w:ascii="Georgia" w:hAnsi="Georgia" w:cs="Times New Roman"/>
          <w:sz w:val="22"/>
          <w:szCs w:val="22"/>
          <w:lang w:val="en-US"/>
        </w:rPr>
        <w:t xml:space="preserve"> their own societies’ need for independent, critical teaching and scholarship.</w:t>
      </w:r>
    </w:p>
    <w:p w14:paraId="74A01F95" w14:textId="77777777" w:rsidR="00AC5661" w:rsidRPr="00F460C9" w:rsidRDefault="00AC5661" w:rsidP="00316E15">
      <w:pPr>
        <w:spacing w:line="276" w:lineRule="auto"/>
        <w:jc w:val="both"/>
        <w:rPr>
          <w:rFonts w:ascii="Georgia" w:hAnsi="Georgia" w:cs="Times New Roman"/>
          <w:sz w:val="22"/>
          <w:szCs w:val="22"/>
          <w:lang w:val="en-US"/>
        </w:rPr>
      </w:pPr>
    </w:p>
    <w:p w14:paraId="360F95DF" w14:textId="3D95EAD8" w:rsidR="005B341A" w:rsidRPr="00F460C9" w:rsidRDefault="00AC5661"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 xml:space="preserve">Singapore is one such case, </w:t>
      </w:r>
      <w:r w:rsidR="005B341A" w:rsidRPr="00F460C9">
        <w:rPr>
          <w:rFonts w:ascii="Georgia" w:hAnsi="Georgia" w:cs="Times New Roman"/>
          <w:sz w:val="22"/>
          <w:szCs w:val="22"/>
          <w:lang w:val="en-US"/>
        </w:rPr>
        <w:t>though</w:t>
      </w:r>
      <w:r w:rsidRPr="00F460C9">
        <w:rPr>
          <w:rFonts w:ascii="Georgia" w:hAnsi="Georgia" w:cs="Times New Roman"/>
          <w:sz w:val="22"/>
          <w:szCs w:val="22"/>
          <w:lang w:val="en-US"/>
        </w:rPr>
        <w:t xml:space="preserve"> not the only one. </w:t>
      </w:r>
      <w:r w:rsidR="005B341A" w:rsidRPr="00F460C9">
        <w:rPr>
          <w:rFonts w:ascii="Georgia" w:hAnsi="Georgia" w:cs="Times New Roman"/>
          <w:sz w:val="22"/>
          <w:szCs w:val="22"/>
          <w:lang w:val="en-US"/>
        </w:rPr>
        <w:t xml:space="preserve">For a more in-depth analysis, we append two of our recent studies. The first is </w:t>
      </w:r>
      <w:r w:rsidR="00316E15" w:rsidRPr="00F460C9">
        <w:rPr>
          <w:rFonts w:ascii="Georgia" w:hAnsi="Georgia" w:cs="Times New Roman"/>
          <w:sz w:val="22"/>
          <w:szCs w:val="22"/>
          <w:lang w:val="en-US"/>
        </w:rPr>
        <w:t>a</w:t>
      </w:r>
      <w:r w:rsidR="005B341A" w:rsidRPr="00F460C9">
        <w:rPr>
          <w:rFonts w:ascii="Georgia" w:hAnsi="Georgia" w:cs="Times New Roman"/>
          <w:sz w:val="22"/>
          <w:szCs w:val="22"/>
          <w:lang w:val="en-US"/>
        </w:rPr>
        <w:t xml:space="preserve"> survey report that reveals the extent of restrictions that have been </w:t>
      </w:r>
      <w:r w:rsidR="00D17A27">
        <w:rPr>
          <w:rFonts w:ascii="Georgia" w:hAnsi="Georgia" w:cs="Times New Roman"/>
          <w:sz w:val="22"/>
          <w:szCs w:val="22"/>
          <w:lang w:val="en-US"/>
        </w:rPr>
        <w:t>entrenched</w:t>
      </w:r>
      <w:r w:rsidR="005B341A" w:rsidRPr="00F460C9">
        <w:rPr>
          <w:rFonts w:ascii="Georgia" w:hAnsi="Georgia" w:cs="Times New Roman"/>
          <w:sz w:val="22"/>
          <w:szCs w:val="22"/>
          <w:lang w:val="en-US"/>
        </w:rPr>
        <w:t xml:space="preserve"> within Singapore’s universities. </w:t>
      </w:r>
      <w:r w:rsidR="0025126F" w:rsidRPr="00F460C9">
        <w:rPr>
          <w:rFonts w:ascii="Georgia" w:hAnsi="Georgia" w:cs="Times New Roman"/>
          <w:sz w:val="22"/>
          <w:szCs w:val="22"/>
          <w:lang w:val="en-US"/>
        </w:rPr>
        <w:t>The second is a book chapter that explains the situation in greater historical and political detail. One unexpected finding is that women faculty (even after controlling for tenure status) are more likely to feel constrained than male faculty, suggesting that (even in a society known for relatively high levels of gender equality), restrictions on academic freedom burden women disproportionately.</w:t>
      </w:r>
    </w:p>
    <w:p w14:paraId="775CAD59" w14:textId="77777777" w:rsidR="005B341A" w:rsidRPr="00F460C9" w:rsidRDefault="005B341A" w:rsidP="00316E15">
      <w:pPr>
        <w:spacing w:line="276" w:lineRule="auto"/>
        <w:jc w:val="both"/>
        <w:rPr>
          <w:rFonts w:ascii="Georgia" w:hAnsi="Georgia" w:cs="Times New Roman"/>
          <w:sz w:val="22"/>
          <w:szCs w:val="22"/>
          <w:lang w:val="en-US"/>
        </w:rPr>
      </w:pPr>
    </w:p>
    <w:p w14:paraId="1CC3837E" w14:textId="740992E0" w:rsidR="00AC5661" w:rsidRDefault="00AC5661" w:rsidP="00316E15">
      <w:pPr>
        <w:spacing w:line="276" w:lineRule="auto"/>
        <w:jc w:val="both"/>
        <w:rPr>
          <w:rFonts w:ascii="Georgia" w:hAnsi="Georgia" w:cs="Times New Roman"/>
          <w:sz w:val="22"/>
          <w:szCs w:val="22"/>
          <w:lang w:val="en-US"/>
        </w:rPr>
      </w:pPr>
      <w:r w:rsidRPr="00F460C9">
        <w:rPr>
          <w:rFonts w:ascii="Georgia" w:hAnsi="Georgia" w:cs="Times New Roman"/>
          <w:sz w:val="22"/>
          <w:szCs w:val="22"/>
          <w:lang w:val="en-US"/>
        </w:rPr>
        <w:t xml:space="preserve">We </w:t>
      </w:r>
      <w:r w:rsidR="005B341A" w:rsidRPr="00F460C9">
        <w:rPr>
          <w:rFonts w:ascii="Georgia" w:hAnsi="Georgia" w:cs="Times New Roman"/>
          <w:sz w:val="22"/>
          <w:szCs w:val="22"/>
          <w:lang w:val="en-US"/>
        </w:rPr>
        <w:t xml:space="preserve">hope that our submission will help </w:t>
      </w:r>
      <w:r w:rsidR="00D17A27">
        <w:rPr>
          <w:rFonts w:ascii="Georgia" w:hAnsi="Georgia" w:cs="Times New Roman"/>
          <w:sz w:val="22"/>
          <w:szCs w:val="22"/>
          <w:lang w:val="en-US"/>
        </w:rPr>
        <w:t>the Special Rapporteur</w:t>
      </w:r>
      <w:r w:rsidR="005B341A" w:rsidRPr="00F460C9">
        <w:rPr>
          <w:rFonts w:ascii="Georgia" w:hAnsi="Georgia" w:cs="Times New Roman"/>
          <w:sz w:val="22"/>
          <w:szCs w:val="22"/>
          <w:lang w:val="en-US"/>
        </w:rPr>
        <w:t xml:space="preserve"> produce a report that is reflective of some of the complexities of academic freedom in the 21</w:t>
      </w:r>
      <w:r w:rsidR="005B341A" w:rsidRPr="00F460C9">
        <w:rPr>
          <w:rFonts w:ascii="Georgia" w:hAnsi="Georgia" w:cs="Times New Roman"/>
          <w:sz w:val="22"/>
          <w:szCs w:val="22"/>
          <w:vertAlign w:val="superscript"/>
          <w:lang w:val="en-US"/>
        </w:rPr>
        <w:t>st</w:t>
      </w:r>
      <w:r w:rsidR="005B341A" w:rsidRPr="00F460C9">
        <w:rPr>
          <w:rFonts w:ascii="Georgia" w:hAnsi="Georgia" w:cs="Times New Roman"/>
          <w:sz w:val="22"/>
          <w:szCs w:val="22"/>
          <w:lang w:val="en-US"/>
        </w:rPr>
        <w:t xml:space="preserve"> century.</w:t>
      </w:r>
    </w:p>
    <w:p w14:paraId="7BCAD200" w14:textId="77777777" w:rsidR="00D17A27" w:rsidRDefault="00D17A27" w:rsidP="00316E15">
      <w:pPr>
        <w:spacing w:line="276" w:lineRule="auto"/>
        <w:jc w:val="both"/>
        <w:rPr>
          <w:rFonts w:ascii="Georgia" w:hAnsi="Georgia" w:cs="Times New Roman"/>
          <w:sz w:val="22"/>
          <w:szCs w:val="22"/>
          <w:lang w:val="en-US"/>
        </w:rPr>
      </w:pPr>
    </w:p>
    <w:p w14:paraId="7761BDE0" w14:textId="29F83B32" w:rsidR="00D17A27" w:rsidRPr="00D17A27" w:rsidRDefault="00D17A27" w:rsidP="00316E15">
      <w:pPr>
        <w:spacing w:line="276" w:lineRule="auto"/>
        <w:jc w:val="both"/>
        <w:rPr>
          <w:rFonts w:ascii="Georgia" w:hAnsi="Georgia" w:cs="Times New Roman"/>
          <w:i/>
          <w:iCs/>
          <w:sz w:val="22"/>
          <w:szCs w:val="22"/>
          <w:lang w:val="en-US"/>
        </w:rPr>
      </w:pPr>
      <w:r w:rsidRPr="00D17A27">
        <w:rPr>
          <w:rFonts w:ascii="Georgia" w:hAnsi="Georgia" w:cs="Times New Roman"/>
          <w:i/>
          <w:iCs/>
          <w:sz w:val="22"/>
          <w:szCs w:val="22"/>
          <w:lang w:val="en-US"/>
        </w:rPr>
        <w:t>January 2024</w:t>
      </w:r>
    </w:p>
    <w:p w14:paraId="49D7D59F" w14:textId="77777777" w:rsidR="005B341A" w:rsidRPr="000C000D" w:rsidRDefault="005B341A" w:rsidP="00316E15">
      <w:pPr>
        <w:spacing w:line="276" w:lineRule="auto"/>
        <w:jc w:val="both"/>
        <w:rPr>
          <w:rFonts w:ascii="Times New Roman" w:hAnsi="Times New Roman" w:cs="Times New Roman"/>
          <w:lang w:val="en-US"/>
        </w:rPr>
      </w:pPr>
    </w:p>
    <w:p w14:paraId="280CADE9" w14:textId="77777777" w:rsidR="005B341A" w:rsidRPr="000C000D" w:rsidRDefault="005B341A" w:rsidP="00316E15">
      <w:pPr>
        <w:spacing w:line="276" w:lineRule="auto"/>
        <w:jc w:val="both"/>
        <w:rPr>
          <w:rFonts w:ascii="Times New Roman" w:hAnsi="Times New Roman" w:cs="Times New Roman"/>
          <w:lang w:val="en-US"/>
        </w:rPr>
      </w:pPr>
    </w:p>
    <w:p w14:paraId="76ACC54F" w14:textId="4AD170A0" w:rsidR="005B341A" w:rsidRPr="00D17A27" w:rsidRDefault="005B341A" w:rsidP="00316E15">
      <w:pPr>
        <w:spacing w:line="276" w:lineRule="auto"/>
        <w:jc w:val="both"/>
        <w:rPr>
          <w:rFonts w:ascii="Georgia" w:hAnsi="Georgia" w:cs="Times New Roman"/>
          <w:b/>
          <w:bCs/>
          <w:sz w:val="22"/>
          <w:szCs w:val="22"/>
          <w:lang w:val="en-US"/>
        </w:rPr>
      </w:pPr>
      <w:r w:rsidRPr="00D17A27">
        <w:rPr>
          <w:rFonts w:ascii="Georgia" w:hAnsi="Georgia" w:cs="Times New Roman"/>
          <w:b/>
          <w:bCs/>
          <w:sz w:val="22"/>
          <w:szCs w:val="22"/>
          <w:lang w:val="en-US"/>
        </w:rPr>
        <w:t>Appendices</w:t>
      </w:r>
    </w:p>
    <w:p w14:paraId="156F009F" w14:textId="77777777" w:rsidR="005B341A" w:rsidRPr="00D17A27" w:rsidRDefault="005B341A" w:rsidP="00316E15">
      <w:pPr>
        <w:spacing w:line="276" w:lineRule="auto"/>
        <w:jc w:val="both"/>
        <w:rPr>
          <w:rFonts w:ascii="Georgia" w:hAnsi="Georgia" w:cs="Times New Roman"/>
          <w:b/>
          <w:bCs/>
          <w:sz w:val="22"/>
          <w:szCs w:val="22"/>
          <w:lang w:val="en-US"/>
        </w:rPr>
      </w:pPr>
    </w:p>
    <w:p w14:paraId="603E6749" w14:textId="74A9ECF0" w:rsidR="005B341A" w:rsidRPr="00E30EBA" w:rsidRDefault="000C000D" w:rsidP="00E30EBA">
      <w:pPr>
        <w:spacing w:line="276" w:lineRule="auto"/>
        <w:rPr>
          <w:rFonts w:ascii="Georgia" w:eastAsia="Times New Roman" w:hAnsi="Georgia" w:cs="Times New Roman"/>
          <w:kern w:val="0"/>
          <w:sz w:val="22"/>
          <w:szCs w:val="22"/>
          <w:lang w:eastAsia="en-GB"/>
          <w14:ligatures w14:val="none"/>
        </w:rPr>
      </w:pPr>
      <w:proofErr w:type="spellStart"/>
      <w:r w:rsidRPr="00D17A27">
        <w:rPr>
          <w:rFonts w:ascii="Georgia" w:eastAsia="Times New Roman" w:hAnsi="Georgia" w:cs="Times New Roman"/>
          <w:kern w:val="0"/>
          <w:sz w:val="22"/>
          <w:szCs w:val="22"/>
          <w:lang w:eastAsia="en-GB"/>
          <w14:ligatures w14:val="none"/>
        </w:rPr>
        <w:t>AcademiaSG</w:t>
      </w:r>
      <w:proofErr w:type="spellEnd"/>
      <w:r w:rsidRPr="00D17A27">
        <w:rPr>
          <w:rFonts w:ascii="Georgia" w:eastAsia="Times New Roman" w:hAnsi="Georgia" w:cs="Times New Roman"/>
          <w:kern w:val="0"/>
          <w:sz w:val="22"/>
          <w:szCs w:val="22"/>
          <w:lang w:eastAsia="en-GB"/>
          <w14:ligatures w14:val="none"/>
        </w:rPr>
        <w:t xml:space="preserve"> (2021). </w:t>
      </w:r>
      <w:r w:rsidRPr="00D17A27">
        <w:rPr>
          <w:rFonts w:ascii="Georgia" w:eastAsia="Times New Roman" w:hAnsi="Georgia" w:cs="Times New Roman"/>
          <w:i/>
          <w:iCs/>
          <w:kern w:val="0"/>
          <w:sz w:val="22"/>
          <w:szCs w:val="22"/>
          <w:lang w:eastAsia="en-GB"/>
          <w14:ligatures w14:val="none"/>
        </w:rPr>
        <w:t>Academic Freedom in Singapore: Survey Report</w:t>
      </w:r>
      <w:r w:rsidRPr="00D17A27">
        <w:rPr>
          <w:rFonts w:ascii="Georgia" w:eastAsia="Times New Roman" w:hAnsi="Georgia" w:cs="Times New Roman"/>
          <w:kern w:val="0"/>
          <w:sz w:val="22"/>
          <w:szCs w:val="22"/>
          <w:lang w:eastAsia="en-GB"/>
          <w14:ligatures w14:val="none"/>
        </w:rPr>
        <w:t xml:space="preserve">. Singapore: </w:t>
      </w:r>
      <w:proofErr w:type="spellStart"/>
      <w:r w:rsidRPr="00D17A27">
        <w:rPr>
          <w:rFonts w:ascii="Georgia" w:eastAsia="Times New Roman" w:hAnsi="Georgia" w:cs="Times New Roman"/>
          <w:kern w:val="0"/>
          <w:sz w:val="22"/>
          <w:szCs w:val="22"/>
          <w:lang w:eastAsia="en-GB"/>
          <w14:ligatures w14:val="none"/>
        </w:rPr>
        <w:t>AcademiaSG</w:t>
      </w:r>
      <w:proofErr w:type="spellEnd"/>
      <w:r w:rsidRPr="00D17A27">
        <w:rPr>
          <w:rFonts w:ascii="Georgia" w:eastAsia="Times New Roman" w:hAnsi="Georgia" w:cs="Times New Roman"/>
          <w:kern w:val="0"/>
          <w:sz w:val="22"/>
          <w:szCs w:val="22"/>
          <w:lang w:eastAsia="en-GB"/>
          <w14:ligatures w14:val="none"/>
        </w:rPr>
        <w:t xml:space="preserve">. Available at SSRN: </w:t>
      </w:r>
      <w:hyperlink r:id="rId7" w:tgtFrame="_blank" w:history="1">
        <w:r w:rsidRPr="00D17A27">
          <w:rPr>
            <w:rFonts w:ascii="Georgia" w:eastAsia="Times New Roman" w:hAnsi="Georgia" w:cs="Times New Roman"/>
            <w:color w:val="0000FF"/>
            <w:kern w:val="0"/>
            <w:sz w:val="22"/>
            <w:szCs w:val="22"/>
            <w:u w:val="single"/>
            <w:lang w:eastAsia="en-GB"/>
            <w14:ligatures w14:val="none"/>
          </w:rPr>
          <w:t>https://ssrn.com/abstract=3905623</w:t>
        </w:r>
      </w:hyperlink>
      <w:r w:rsidRPr="00D17A27">
        <w:rPr>
          <w:rFonts w:ascii="Georgia" w:eastAsia="Times New Roman" w:hAnsi="Georgia" w:cs="Times New Roman"/>
          <w:kern w:val="0"/>
          <w:sz w:val="22"/>
          <w:szCs w:val="22"/>
          <w:lang w:eastAsia="en-GB"/>
          <w14:ligatures w14:val="none"/>
        </w:rPr>
        <w:t xml:space="preserve"> </w:t>
      </w:r>
    </w:p>
    <w:p w14:paraId="7FB3F42F" w14:textId="6F636D32" w:rsidR="000C000D" w:rsidRPr="00D17A27" w:rsidRDefault="000C000D" w:rsidP="00316E15">
      <w:pPr>
        <w:pStyle w:val="NormalWeb"/>
        <w:spacing w:line="276" w:lineRule="auto"/>
        <w:rPr>
          <w:rFonts w:ascii="Georgia" w:hAnsi="Georgia"/>
          <w:sz w:val="22"/>
          <w:szCs w:val="22"/>
        </w:rPr>
      </w:pPr>
      <w:r w:rsidRPr="00D17A27">
        <w:rPr>
          <w:rFonts w:ascii="Georgia" w:hAnsi="Georgia"/>
          <w:sz w:val="22"/>
          <w:szCs w:val="22"/>
        </w:rPr>
        <w:t xml:space="preserve">George, C., J. I. Chong and S. Ang. (2022). “The State of Academic Freedom in Singapore’s World-Beating Universities” in D. </w:t>
      </w:r>
      <w:proofErr w:type="spellStart"/>
      <w:r w:rsidRPr="00D17A27">
        <w:rPr>
          <w:rFonts w:ascii="Georgia" w:hAnsi="Georgia"/>
          <w:sz w:val="22"/>
          <w:szCs w:val="22"/>
        </w:rPr>
        <w:t>Gueorguiev</w:t>
      </w:r>
      <w:proofErr w:type="spellEnd"/>
      <w:r w:rsidRPr="00D17A27">
        <w:rPr>
          <w:rFonts w:ascii="Georgia" w:hAnsi="Georgia"/>
          <w:sz w:val="22"/>
          <w:szCs w:val="22"/>
        </w:rPr>
        <w:t xml:space="preserve"> (ed.), </w:t>
      </w:r>
      <w:r w:rsidRPr="00D17A27">
        <w:rPr>
          <w:rStyle w:val="Emphasis"/>
          <w:rFonts w:ascii="Georgia" w:hAnsi="Georgia"/>
          <w:sz w:val="22"/>
          <w:szCs w:val="22"/>
        </w:rPr>
        <w:t>New Threats to Academic Freedom in Asia</w:t>
      </w:r>
      <w:r w:rsidRPr="00D17A27">
        <w:rPr>
          <w:rFonts w:ascii="Georgia" w:hAnsi="Georgia"/>
          <w:sz w:val="22"/>
          <w:szCs w:val="22"/>
        </w:rPr>
        <w:t xml:space="preserve">. Columbia University Press. </w:t>
      </w:r>
      <w:hyperlink r:id="rId8" w:history="1">
        <w:r w:rsidRPr="00D17A27">
          <w:rPr>
            <w:rStyle w:val="Hyperlink"/>
            <w:rFonts w:ascii="Georgia" w:hAnsi="Georgia"/>
            <w:sz w:val="22"/>
            <w:szCs w:val="22"/>
          </w:rPr>
          <w:t>https://www.asianstudies.org/wp-content/uploads/Chapter-Three-George-Chong-Ang.pdf</w:t>
        </w:r>
      </w:hyperlink>
      <w:r w:rsidRPr="00D17A27">
        <w:rPr>
          <w:rFonts w:ascii="Georgia" w:hAnsi="Georgia"/>
          <w:sz w:val="22"/>
          <w:szCs w:val="22"/>
        </w:rPr>
        <w:t xml:space="preserve"> </w:t>
      </w:r>
    </w:p>
    <w:p w14:paraId="7518831C" w14:textId="77777777" w:rsidR="000C000D" w:rsidRPr="00D17A27" w:rsidRDefault="000C000D" w:rsidP="00316E15">
      <w:pPr>
        <w:spacing w:line="276" w:lineRule="auto"/>
        <w:jc w:val="both"/>
        <w:rPr>
          <w:rFonts w:ascii="Georgia" w:hAnsi="Georgia" w:cs="Times New Roman"/>
          <w:sz w:val="22"/>
          <w:szCs w:val="22"/>
          <w:lang w:val="en-US"/>
        </w:rPr>
      </w:pPr>
    </w:p>
    <w:sectPr w:rsidR="000C000D" w:rsidRPr="00D17A27" w:rsidSect="00682480">
      <w:headerReference w:type="default" r:id="rId9"/>
      <w:pgSz w:w="11900" w:h="16820"/>
      <w:pgMar w:top="7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4176" w14:textId="77777777" w:rsidR="00682480" w:rsidRDefault="00682480" w:rsidP="008E2E7A">
      <w:r>
        <w:separator/>
      </w:r>
    </w:p>
  </w:endnote>
  <w:endnote w:type="continuationSeparator" w:id="0">
    <w:p w14:paraId="221F2978" w14:textId="77777777" w:rsidR="00682480" w:rsidRDefault="0068248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9D43" w14:textId="77777777" w:rsidR="00682480" w:rsidRDefault="00682480" w:rsidP="008E2E7A">
      <w:r>
        <w:separator/>
      </w:r>
    </w:p>
  </w:footnote>
  <w:footnote w:type="continuationSeparator" w:id="0">
    <w:p w14:paraId="49F7EFA0" w14:textId="77777777" w:rsidR="00682480" w:rsidRDefault="0068248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529C" w14:textId="3B134681" w:rsidR="008E2E7A" w:rsidRDefault="008E2E7A">
    <w:pPr>
      <w:pStyle w:val="Header"/>
    </w:pPr>
    <w:r>
      <w:rPr>
        <w:noProof/>
      </w:rPr>
      <w:drawing>
        <wp:inline distT="0" distB="0" distL="0" distR="0" wp14:anchorId="6D84991A" wp14:editId="0E43A121">
          <wp:extent cx="5727700" cy="247015"/>
          <wp:effectExtent l="0" t="0" r="0" b="0"/>
          <wp:docPr id="115969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92325" name="Picture 1159692325"/>
                  <pic:cNvPicPr/>
                </pic:nvPicPr>
                <pic:blipFill>
                  <a:blip r:embed="rId1">
                    <a:extLst>
                      <a:ext uri="{28A0092B-C50C-407E-A947-70E740481C1C}">
                        <a14:useLocalDpi xmlns:a14="http://schemas.microsoft.com/office/drawing/2010/main" val="0"/>
                      </a:ext>
                    </a:extLst>
                  </a:blip>
                  <a:stretch>
                    <a:fillRect/>
                  </a:stretch>
                </pic:blipFill>
                <pic:spPr>
                  <a:xfrm>
                    <a:off x="0" y="0"/>
                    <a:ext cx="5727700" cy="247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D3335"/>
    <w:multiLevelType w:val="hybridMultilevel"/>
    <w:tmpl w:val="7EA61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664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B6"/>
    <w:rsid w:val="00015601"/>
    <w:rsid w:val="000C000D"/>
    <w:rsid w:val="001A521D"/>
    <w:rsid w:val="00243BC7"/>
    <w:rsid w:val="0025126F"/>
    <w:rsid w:val="00316E15"/>
    <w:rsid w:val="0034689D"/>
    <w:rsid w:val="00351589"/>
    <w:rsid w:val="0035406B"/>
    <w:rsid w:val="00546C08"/>
    <w:rsid w:val="005B341A"/>
    <w:rsid w:val="005C5C28"/>
    <w:rsid w:val="00664F05"/>
    <w:rsid w:val="00682480"/>
    <w:rsid w:val="006E4558"/>
    <w:rsid w:val="00801EB6"/>
    <w:rsid w:val="008E2E7A"/>
    <w:rsid w:val="00962674"/>
    <w:rsid w:val="009D66CA"/>
    <w:rsid w:val="00AC5661"/>
    <w:rsid w:val="00B57D2D"/>
    <w:rsid w:val="00BB5831"/>
    <w:rsid w:val="00CC146E"/>
    <w:rsid w:val="00D17A27"/>
    <w:rsid w:val="00D54EB0"/>
    <w:rsid w:val="00E30EBA"/>
    <w:rsid w:val="00E53F45"/>
    <w:rsid w:val="00EF7720"/>
    <w:rsid w:val="00F07E1C"/>
    <w:rsid w:val="00F460C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867D"/>
  <w15:chartTrackingRefBased/>
  <w15:docId w15:val="{E9BB362B-3D33-0742-9A7C-02FD735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801EB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F7720"/>
    <w:rPr>
      <w:rFonts w:ascii="Times New Roman" w:eastAsia="Times New Roman" w:hAnsi="Times New Roman" w:cs="Times New Roman"/>
      <w:kern w:val="0"/>
      <w:lang w:val="en-US" w:eastAsia="en-GB"/>
      <w14:ligatures w14:val="none"/>
    </w:rPr>
  </w:style>
  <w:style w:type="character" w:customStyle="1" w:styleId="Heading2Char">
    <w:name w:val="Heading 2 Char"/>
    <w:basedOn w:val="DefaultParagraphFont"/>
    <w:link w:val="Heading2"/>
    <w:uiPriority w:val="9"/>
    <w:rsid w:val="00801EB6"/>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5B341A"/>
    <w:pPr>
      <w:ind w:left="720"/>
      <w:contextualSpacing/>
    </w:pPr>
  </w:style>
  <w:style w:type="character" w:styleId="Hyperlink">
    <w:name w:val="Hyperlink"/>
    <w:basedOn w:val="DefaultParagraphFont"/>
    <w:uiPriority w:val="99"/>
    <w:unhideWhenUsed/>
    <w:rsid w:val="000C000D"/>
    <w:rPr>
      <w:color w:val="0000FF"/>
      <w:u w:val="single"/>
    </w:rPr>
  </w:style>
  <w:style w:type="paragraph" w:styleId="NormalWeb">
    <w:name w:val="Normal (Web)"/>
    <w:basedOn w:val="Normal"/>
    <w:uiPriority w:val="99"/>
    <w:semiHidden/>
    <w:unhideWhenUsed/>
    <w:rsid w:val="000C000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C000D"/>
    <w:rPr>
      <w:i/>
      <w:iCs/>
    </w:rPr>
  </w:style>
  <w:style w:type="character" w:styleId="Strong">
    <w:name w:val="Strong"/>
    <w:basedOn w:val="DefaultParagraphFont"/>
    <w:uiPriority w:val="22"/>
    <w:qFormat/>
    <w:rsid w:val="000C000D"/>
    <w:rPr>
      <w:b/>
      <w:bCs/>
    </w:rPr>
  </w:style>
  <w:style w:type="character" w:styleId="UnresolvedMention">
    <w:name w:val="Unresolved Mention"/>
    <w:basedOn w:val="DefaultParagraphFont"/>
    <w:uiPriority w:val="99"/>
    <w:semiHidden/>
    <w:unhideWhenUsed/>
    <w:rsid w:val="000C000D"/>
    <w:rPr>
      <w:color w:val="605E5C"/>
      <w:shd w:val="clear" w:color="auto" w:fill="E1DFDD"/>
    </w:rPr>
  </w:style>
  <w:style w:type="paragraph" w:styleId="Header">
    <w:name w:val="header"/>
    <w:basedOn w:val="Normal"/>
    <w:link w:val="HeaderChar"/>
    <w:uiPriority w:val="99"/>
    <w:unhideWhenUsed/>
    <w:rsid w:val="008E2E7A"/>
    <w:pPr>
      <w:tabs>
        <w:tab w:val="center" w:pos="4513"/>
        <w:tab w:val="right" w:pos="9026"/>
      </w:tabs>
    </w:pPr>
  </w:style>
  <w:style w:type="character" w:customStyle="1" w:styleId="HeaderChar">
    <w:name w:val="Header Char"/>
    <w:basedOn w:val="DefaultParagraphFont"/>
    <w:link w:val="Header"/>
    <w:uiPriority w:val="99"/>
    <w:rsid w:val="008E2E7A"/>
    <w:rPr>
      <w:rFonts w:eastAsiaTheme="minorEastAsia"/>
    </w:rPr>
  </w:style>
  <w:style w:type="paragraph" w:styleId="Footer">
    <w:name w:val="footer"/>
    <w:basedOn w:val="Normal"/>
    <w:link w:val="FooterChar"/>
    <w:uiPriority w:val="99"/>
    <w:unhideWhenUsed/>
    <w:rsid w:val="008E2E7A"/>
    <w:pPr>
      <w:tabs>
        <w:tab w:val="center" w:pos="4513"/>
        <w:tab w:val="right" w:pos="9026"/>
      </w:tabs>
    </w:pPr>
  </w:style>
  <w:style w:type="character" w:customStyle="1" w:styleId="FooterChar">
    <w:name w:val="Footer Char"/>
    <w:basedOn w:val="DefaultParagraphFont"/>
    <w:link w:val="Footer"/>
    <w:uiPriority w:val="99"/>
    <w:rsid w:val="008E2E7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785">
      <w:bodyDiv w:val="1"/>
      <w:marLeft w:val="0"/>
      <w:marRight w:val="0"/>
      <w:marTop w:val="0"/>
      <w:marBottom w:val="0"/>
      <w:divBdr>
        <w:top w:val="none" w:sz="0" w:space="0" w:color="auto"/>
        <w:left w:val="none" w:sz="0" w:space="0" w:color="auto"/>
        <w:bottom w:val="none" w:sz="0" w:space="0" w:color="auto"/>
        <w:right w:val="none" w:sz="0" w:space="0" w:color="auto"/>
      </w:divBdr>
    </w:div>
    <w:div w:id="1219391580">
      <w:bodyDiv w:val="1"/>
      <w:marLeft w:val="0"/>
      <w:marRight w:val="0"/>
      <w:marTop w:val="0"/>
      <w:marBottom w:val="0"/>
      <w:divBdr>
        <w:top w:val="none" w:sz="0" w:space="0" w:color="auto"/>
        <w:left w:val="none" w:sz="0" w:space="0" w:color="auto"/>
        <w:bottom w:val="none" w:sz="0" w:space="0" w:color="auto"/>
        <w:right w:val="none" w:sz="0" w:space="0" w:color="auto"/>
      </w:divBdr>
      <w:divsChild>
        <w:div w:id="141820520">
          <w:marLeft w:val="0"/>
          <w:marRight w:val="0"/>
          <w:marTop w:val="0"/>
          <w:marBottom w:val="0"/>
          <w:divBdr>
            <w:top w:val="none" w:sz="0" w:space="0" w:color="auto"/>
            <w:left w:val="none" w:sz="0" w:space="0" w:color="auto"/>
            <w:bottom w:val="none" w:sz="0" w:space="0" w:color="auto"/>
            <w:right w:val="none" w:sz="0" w:space="0" w:color="auto"/>
          </w:divBdr>
        </w:div>
      </w:divsChild>
    </w:div>
    <w:div w:id="15302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anstudies.org/wp-content/uploads/Chapter-Three-George-Chong-Ang.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srn.com/abstract=3905623"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Academia SG (Singapore)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33E732B-C905-4759-8909-C45119673E7D}"/>
</file>

<file path=customXml/itemProps2.xml><?xml version="1.0" encoding="utf-8"?>
<ds:datastoreItem xmlns:ds="http://schemas.openxmlformats.org/officeDocument/2006/customXml" ds:itemID="{A3F72CB9-A2F0-4357-914B-0FD41DA5B597}"/>
</file>

<file path=customXml/itemProps3.xml><?xml version="1.0" encoding="utf-8"?>
<ds:datastoreItem xmlns:ds="http://schemas.openxmlformats.org/officeDocument/2006/customXml" ds:itemID="{081A53C3-86E7-4C67-B2F1-2DEA73058C1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Cherian</dc:creator>
  <cp:keywords/>
  <dc:description/>
  <cp:lastModifiedBy>George Cherian</cp:lastModifiedBy>
  <cp:revision>6</cp:revision>
  <cp:lastPrinted>2024-01-29T09:00:00Z</cp:lastPrinted>
  <dcterms:created xsi:type="dcterms:W3CDTF">2024-01-29T09:00:00Z</dcterms:created>
  <dcterms:modified xsi:type="dcterms:W3CDTF">2024-01-29T09:10:00Z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