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FC1A3B" w14:textId="77777777" w:rsidR="00AF4CBB" w:rsidRDefault="00000000">
      <w:pPr>
        <w:jc w:val="center"/>
        <w:rPr>
          <w:b/>
          <w:color w:val="000000"/>
          <w:sz w:val="24"/>
          <w:szCs w:val="24"/>
          <w:highlight w:val="white"/>
        </w:rPr>
      </w:pPr>
      <w:r>
        <w:rPr>
          <w:b/>
          <w:color w:val="000000"/>
          <w:sz w:val="24"/>
          <w:szCs w:val="24"/>
          <w:highlight w:val="white"/>
        </w:rPr>
        <w:t>Mandate of the Special Rapporteur on the right to education</w:t>
      </w:r>
    </w:p>
    <w:p w14:paraId="19870946" w14:textId="77777777" w:rsidR="00AF4CBB" w:rsidRDefault="00AF4CBB">
      <w:pPr>
        <w:jc w:val="right"/>
        <w:rPr>
          <w:sz w:val="24"/>
          <w:szCs w:val="24"/>
        </w:rPr>
      </w:pPr>
    </w:p>
    <w:p w14:paraId="6C7B92FA" w14:textId="77777777" w:rsidR="00AF4CBB" w:rsidRDefault="00000000">
      <w:pPr>
        <w:jc w:val="center"/>
        <w:rPr>
          <w:b/>
          <w:color w:val="000000"/>
          <w:sz w:val="24"/>
          <w:szCs w:val="24"/>
          <w:highlight w:val="white"/>
        </w:rPr>
      </w:pPr>
      <w:r>
        <w:rPr>
          <w:b/>
          <w:color w:val="000000"/>
          <w:sz w:val="24"/>
          <w:szCs w:val="24"/>
          <w:highlight w:val="white"/>
        </w:rPr>
        <w:t xml:space="preserve">ACADEMIC FREEDOM AND FREEDOM OF EXPRESSION </w:t>
      </w:r>
    </w:p>
    <w:p w14:paraId="5BC264C6" w14:textId="77777777" w:rsidR="00AF4CBB" w:rsidRDefault="00000000">
      <w:pPr>
        <w:jc w:val="center"/>
        <w:rPr>
          <w:b/>
          <w:color w:val="000000"/>
          <w:sz w:val="24"/>
          <w:szCs w:val="24"/>
          <w:highlight w:val="white"/>
        </w:rPr>
      </w:pPr>
      <w:r>
        <w:rPr>
          <w:b/>
          <w:color w:val="000000"/>
          <w:sz w:val="24"/>
          <w:szCs w:val="24"/>
          <w:highlight w:val="white"/>
        </w:rPr>
        <w:t xml:space="preserve">IN </w:t>
      </w:r>
      <w:r>
        <w:rPr>
          <w:b/>
          <w:sz w:val="24"/>
          <w:szCs w:val="24"/>
        </w:rPr>
        <w:t>EDUCATIONAL INSTITUTIONS</w:t>
      </w:r>
    </w:p>
    <w:p w14:paraId="4BA0E5C2" w14:textId="77777777" w:rsidR="00AF4CBB" w:rsidRDefault="00AF4CBB">
      <w:pPr>
        <w:rPr>
          <w:sz w:val="24"/>
          <w:szCs w:val="24"/>
        </w:rPr>
      </w:pPr>
    </w:p>
    <w:p w14:paraId="769B178B" w14:textId="77777777" w:rsidR="00AF4CBB" w:rsidRDefault="00000000">
      <w:pPr>
        <w:jc w:val="center"/>
        <w:rPr>
          <w:b/>
          <w:smallCaps/>
          <w:sz w:val="24"/>
          <w:szCs w:val="24"/>
        </w:rPr>
      </w:pPr>
      <w:r>
        <w:rPr>
          <w:b/>
          <w:smallCaps/>
          <w:sz w:val="24"/>
          <w:szCs w:val="24"/>
        </w:rPr>
        <w:t>CALL FOR CONTRIBUTIONS</w:t>
      </w:r>
    </w:p>
    <w:p w14:paraId="36E3280E" w14:textId="77777777" w:rsidR="00AF4CBB" w:rsidRDefault="00AF4CBB">
      <w:pPr>
        <w:jc w:val="center"/>
        <w:rPr>
          <w:sz w:val="24"/>
          <w:szCs w:val="24"/>
        </w:rPr>
      </w:pPr>
    </w:p>
    <w:p w14:paraId="438484F7" w14:textId="77777777" w:rsidR="00AF4CBB" w:rsidRDefault="00000000">
      <w:pPr>
        <w:tabs>
          <w:tab w:val="left" w:pos="426"/>
          <w:tab w:val="left" w:pos="851"/>
        </w:tabs>
        <w:spacing w:before="120" w:after="120"/>
        <w:ind w:firstLine="567"/>
        <w:jc w:val="both"/>
        <w:rPr>
          <w:sz w:val="24"/>
          <w:szCs w:val="24"/>
        </w:rPr>
      </w:pPr>
      <w:r>
        <w:rPr>
          <w:sz w:val="24"/>
          <w:szCs w:val="24"/>
        </w:rPr>
        <w:t xml:space="preserve">For her upcoming report to the Human Rights Council to be presented in June 2024, the United Nations Special Rapporteur on the right to education, Ms. Farida Shaheed, will consider </w:t>
      </w:r>
      <w:r>
        <w:rPr>
          <w:color w:val="000000"/>
          <w:sz w:val="24"/>
          <w:szCs w:val="24"/>
          <w:highlight w:val="white"/>
        </w:rPr>
        <w:t xml:space="preserve">academic freedom and freedom of expression in </w:t>
      </w:r>
      <w:r>
        <w:rPr>
          <w:sz w:val="24"/>
          <w:szCs w:val="24"/>
        </w:rPr>
        <w:t>educational institutions.</w:t>
      </w:r>
    </w:p>
    <w:p w14:paraId="4DEDD670" w14:textId="77777777" w:rsidR="00AF4CBB" w:rsidRDefault="00000000">
      <w:pPr>
        <w:tabs>
          <w:tab w:val="left" w:pos="426"/>
          <w:tab w:val="left" w:pos="851"/>
        </w:tabs>
        <w:spacing w:before="120" w:after="120"/>
        <w:ind w:firstLine="567"/>
        <w:jc w:val="both"/>
        <w:rPr>
          <w:sz w:val="24"/>
          <w:szCs w:val="24"/>
        </w:rPr>
      </w:pPr>
      <w:r>
        <w:rPr>
          <w:sz w:val="24"/>
          <w:szCs w:val="24"/>
        </w:rPr>
        <w:t xml:space="preserve">The report will build on previous work achieved by other United Nations human rights mechanisms on the topic, particularly the Special Rapporteur in the field of cultural rights, the Special Rapporteur on the promotion and protection of the right to freedom of opinion and expression, and the Committee on Economic, Social and Cultural Rights. While recognizing that there is no single, exclusive international human rights framework for the subject, Ms. Shaheed will consider academic freedom through the right to education framework. More precisely, the report intends to consider academic freedom as part of the entitlement to receive and provide quality education, at all levels of education. </w:t>
      </w:r>
    </w:p>
    <w:p w14:paraId="3848774E" w14:textId="77777777" w:rsidR="00AF4CBB" w:rsidRDefault="00000000">
      <w:pPr>
        <w:spacing w:before="120" w:after="120"/>
        <w:ind w:firstLine="425"/>
        <w:jc w:val="both"/>
        <w:rPr>
          <w:sz w:val="24"/>
          <w:szCs w:val="24"/>
        </w:rPr>
      </w:pPr>
      <w:r>
        <w:rPr>
          <w:sz w:val="24"/>
          <w:szCs w:val="24"/>
        </w:rPr>
        <w:t xml:space="preserve">The Special Rapporteur intends to take stock of setbacks and progress both under international human rights law and in domestic legislation and practice with respect to defining academic freedom, ensuring its enjoyment by all relevant </w:t>
      </w:r>
      <w:proofErr w:type="gramStart"/>
      <w:r>
        <w:rPr>
          <w:sz w:val="24"/>
          <w:szCs w:val="24"/>
        </w:rPr>
        <w:t>actors</w:t>
      </w:r>
      <w:proofErr w:type="gramEnd"/>
      <w:r>
        <w:rPr>
          <w:sz w:val="24"/>
          <w:szCs w:val="24"/>
        </w:rPr>
        <w:t xml:space="preserve"> and protecting it from attacks and interferences.</w:t>
      </w:r>
    </w:p>
    <w:p w14:paraId="4F15C566" w14:textId="77777777" w:rsidR="00AF4CBB" w:rsidRDefault="00000000">
      <w:pPr>
        <w:spacing w:before="120" w:after="120"/>
        <w:ind w:firstLine="425"/>
        <w:jc w:val="both"/>
        <w:rPr>
          <w:sz w:val="24"/>
          <w:szCs w:val="24"/>
        </w:rPr>
      </w:pPr>
      <w:r>
        <w:rPr>
          <w:sz w:val="24"/>
          <w:szCs w:val="24"/>
        </w:rPr>
        <w:t xml:space="preserve">The report will examine existing legal frameworks and normative content of academic freedom as a human right. It will consider subjects and duty bearers of this right. It will also </w:t>
      </w:r>
      <w:proofErr w:type="spellStart"/>
      <w:r>
        <w:rPr>
          <w:sz w:val="24"/>
          <w:szCs w:val="24"/>
        </w:rPr>
        <w:t>analyze</w:t>
      </w:r>
      <w:proofErr w:type="spellEnd"/>
      <w:r>
        <w:rPr>
          <w:sz w:val="24"/>
          <w:szCs w:val="24"/>
        </w:rPr>
        <w:t xml:space="preserve">, from a human rights perspective, direct and indirect attacks on and interferences with respect to academic freedom of staff and students, including through commercialization, online surveillance, funding, conditions of work and studies and other pertinent issues. </w:t>
      </w:r>
    </w:p>
    <w:p w14:paraId="1142C0A2" w14:textId="77777777" w:rsidR="00AF4CBB" w:rsidRDefault="00AF4CBB">
      <w:pPr>
        <w:spacing w:before="120" w:after="120"/>
        <w:ind w:firstLine="425"/>
        <w:jc w:val="both"/>
        <w:rPr>
          <w:sz w:val="24"/>
          <w:szCs w:val="24"/>
        </w:rPr>
      </w:pPr>
    </w:p>
    <w:tbl>
      <w:tblPr>
        <w:tblStyle w:val="1"/>
        <w:tblW w:w="84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47"/>
        <w:gridCol w:w="4247"/>
      </w:tblGrid>
      <w:tr w:rsidR="00AF4CBB" w14:paraId="7B71E98A" w14:textId="77777777">
        <w:tc>
          <w:tcPr>
            <w:tcW w:w="4247" w:type="dxa"/>
          </w:tcPr>
          <w:p w14:paraId="48E4D3E1" w14:textId="77777777" w:rsidR="00AF4CBB" w:rsidRDefault="00000000">
            <w:pPr>
              <w:spacing w:before="120" w:after="120"/>
              <w:jc w:val="both"/>
              <w:rPr>
                <w:sz w:val="24"/>
                <w:szCs w:val="24"/>
              </w:rPr>
            </w:pPr>
            <w:r>
              <w:rPr>
                <w:b/>
                <w:sz w:val="24"/>
                <w:szCs w:val="24"/>
              </w:rPr>
              <w:t>Name of the country/entity submitting information</w:t>
            </w:r>
          </w:p>
        </w:tc>
        <w:tc>
          <w:tcPr>
            <w:tcW w:w="4247" w:type="dxa"/>
          </w:tcPr>
          <w:p w14:paraId="0DA12E17" w14:textId="77777777" w:rsidR="00AF4CBB" w:rsidRDefault="00000000">
            <w:pPr>
              <w:spacing w:before="120" w:after="120"/>
              <w:jc w:val="both"/>
              <w:rPr>
                <w:b/>
                <w:sz w:val="24"/>
                <w:szCs w:val="24"/>
              </w:rPr>
            </w:pPr>
            <w:r>
              <w:rPr>
                <w:b/>
                <w:sz w:val="24"/>
                <w:szCs w:val="24"/>
              </w:rPr>
              <w:t>British Society for Middle Eastern Studies / United Kingdom</w:t>
            </w:r>
          </w:p>
        </w:tc>
      </w:tr>
    </w:tbl>
    <w:p w14:paraId="07610948" w14:textId="77777777" w:rsidR="00AF4CBB" w:rsidRDefault="00AF4CBB">
      <w:pPr>
        <w:spacing w:before="120" w:after="120"/>
        <w:ind w:firstLine="425"/>
        <w:jc w:val="both"/>
        <w:rPr>
          <w:sz w:val="24"/>
          <w:szCs w:val="24"/>
        </w:rPr>
      </w:pPr>
    </w:p>
    <w:p w14:paraId="6EC1A034" w14:textId="77777777" w:rsidR="00FF3B3E" w:rsidRDefault="00FF3B3E">
      <w:pPr>
        <w:spacing w:before="120" w:after="120"/>
        <w:ind w:firstLine="425"/>
        <w:jc w:val="both"/>
        <w:rPr>
          <w:sz w:val="24"/>
          <w:szCs w:val="24"/>
        </w:rPr>
      </w:pPr>
    </w:p>
    <w:p w14:paraId="4D09F5F4" w14:textId="77777777" w:rsidR="00FF3B3E" w:rsidRDefault="00FF3B3E">
      <w:pPr>
        <w:spacing w:before="120" w:after="120"/>
        <w:ind w:firstLine="425"/>
        <w:jc w:val="both"/>
        <w:rPr>
          <w:sz w:val="24"/>
          <w:szCs w:val="24"/>
        </w:rPr>
      </w:pPr>
    </w:p>
    <w:p w14:paraId="30ADC3AF" w14:textId="77777777" w:rsidR="00AF4CBB" w:rsidRDefault="00AF4CBB">
      <w:pPr>
        <w:spacing w:before="120" w:after="120"/>
        <w:ind w:firstLine="425"/>
        <w:jc w:val="both"/>
        <w:rPr>
          <w:sz w:val="24"/>
          <w:szCs w:val="24"/>
        </w:rPr>
      </w:pPr>
    </w:p>
    <w:p w14:paraId="1538D0B7" w14:textId="77777777" w:rsidR="00AF4CBB" w:rsidRDefault="00AF4CBB">
      <w:pPr>
        <w:spacing w:before="120" w:after="120"/>
        <w:ind w:firstLine="425"/>
        <w:jc w:val="both"/>
        <w:rPr>
          <w:sz w:val="24"/>
          <w:szCs w:val="24"/>
        </w:rPr>
      </w:pPr>
    </w:p>
    <w:p w14:paraId="3FABC28A" w14:textId="77777777" w:rsidR="00AF4CBB" w:rsidRDefault="00AF4CBB">
      <w:pPr>
        <w:spacing w:before="120" w:after="120"/>
        <w:ind w:firstLine="425"/>
        <w:jc w:val="both"/>
        <w:rPr>
          <w:sz w:val="24"/>
          <w:szCs w:val="24"/>
        </w:rPr>
      </w:pPr>
    </w:p>
    <w:p w14:paraId="3B52FB9B" w14:textId="77777777" w:rsidR="00AF4CBB" w:rsidRDefault="00000000">
      <w:pPr>
        <w:pBdr>
          <w:bottom w:val="single" w:sz="4" w:space="1" w:color="000000"/>
        </w:pBdr>
        <w:spacing w:before="120" w:after="120"/>
        <w:ind w:firstLine="425"/>
        <w:rPr>
          <w:sz w:val="24"/>
          <w:szCs w:val="24"/>
        </w:rPr>
      </w:pPr>
      <w:r>
        <w:rPr>
          <w:b/>
          <w:sz w:val="24"/>
          <w:szCs w:val="24"/>
        </w:rPr>
        <w:lastRenderedPageBreak/>
        <w:t xml:space="preserve">Questions </w:t>
      </w:r>
    </w:p>
    <w:p w14:paraId="798B2A1E" w14:textId="77777777" w:rsidR="00AF4CBB" w:rsidRDefault="00AF4CBB">
      <w:pPr>
        <w:spacing w:before="120" w:after="120"/>
        <w:rPr>
          <w:b/>
          <w:sz w:val="24"/>
          <w:szCs w:val="24"/>
        </w:rPr>
      </w:pPr>
    </w:p>
    <w:p w14:paraId="6ADBC5AB" w14:textId="77777777" w:rsidR="00AF4CBB" w:rsidRDefault="00000000">
      <w:pPr>
        <w:spacing w:before="120" w:after="120"/>
        <w:rPr>
          <w:b/>
          <w:sz w:val="24"/>
          <w:szCs w:val="24"/>
        </w:rPr>
      </w:pPr>
      <w:r>
        <w:rPr>
          <w:b/>
          <w:sz w:val="24"/>
          <w:szCs w:val="24"/>
        </w:rPr>
        <w:t>General framework</w:t>
      </w:r>
    </w:p>
    <w:p w14:paraId="0C3B2C3B" w14:textId="77777777" w:rsidR="00AF4CBB" w:rsidRDefault="00000000">
      <w:pPr>
        <w:spacing w:before="120" w:after="120"/>
        <w:ind w:left="567" w:hanging="567"/>
        <w:jc w:val="both"/>
        <w:rPr>
          <w:sz w:val="24"/>
          <w:szCs w:val="24"/>
        </w:rPr>
      </w:pPr>
      <w:r>
        <w:rPr>
          <w:sz w:val="24"/>
          <w:szCs w:val="24"/>
        </w:rPr>
        <w:t>1.</w:t>
      </w:r>
      <w:r>
        <w:rPr>
          <w:sz w:val="24"/>
          <w:szCs w:val="24"/>
        </w:rPr>
        <w:tab/>
        <w:t>How is academic freedom defined and protected in the constitution or laws of your country, and what are possible limitations or restrictions? Please provide the original citation and source, as well as a summary of relevant judicial practice, if any.</w:t>
      </w:r>
    </w:p>
    <w:p w14:paraId="551C97B1" w14:textId="77777777" w:rsidR="00AF4CBB" w:rsidRDefault="00000000">
      <w:pPr>
        <w:spacing w:before="120" w:after="120"/>
        <w:ind w:left="567" w:hanging="567"/>
        <w:jc w:val="both"/>
        <w:rPr>
          <w:b/>
          <w:sz w:val="24"/>
          <w:szCs w:val="24"/>
        </w:rPr>
      </w:pPr>
      <w:r>
        <w:rPr>
          <w:b/>
          <w:sz w:val="24"/>
          <w:szCs w:val="24"/>
        </w:rPr>
        <w:t>1. According to Part A1 subsection 6 of the Higher Education (Freedom of Speech) Act of May 2023, “academic freedom”, in relation to academic staff at a registered higher education provider, means their freedom within the law: (a) to question and test received wisdom; and (b) to put forward new ideas and controversial or unpopular opinions, without placing themselves at risk of being adversely affected in any of the ways described in subsection (7). These include: (a) loss of their jobs or privileges at the provider; (b) the likelihood of their securing promotion or different jobs at the provider being reduced. Moreover, a person should not be adversely affected because they have exercised their freedom within the law to do the things referred to in subsection (6)(a) and (b).</w:t>
      </w:r>
    </w:p>
    <w:p w14:paraId="44F44D59" w14:textId="77777777" w:rsidR="00AF4CBB" w:rsidRDefault="00000000">
      <w:pPr>
        <w:spacing w:before="120" w:after="120"/>
        <w:ind w:left="567" w:hanging="567"/>
        <w:jc w:val="both"/>
        <w:rPr>
          <w:b/>
          <w:sz w:val="24"/>
          <w:szCs w:val="24"/>
        </w:rPr>
      </w:pPr>
      <w:r>
        <w:rPr>
          <w:b/>
          <w:sz w:val="24"/>
          <w:szCs w:val="24"/>
        </w:rPr>
        <w:t xml:space="preserve">2. Subsection 13 of the same Act, provides that references to freedom of speech are to the freedom to impart ideas, </w:t>
      </w:r>
      <w:proofErr w:type="gramStart"/>
      <w:r>
        <w:rPr>
          <w:b/>
          <w:sz w:val="24"/>
          <w:szCs w:val="24"/>
        </w:rPr>
        <w:t>opinions</w:t>
      </w:r>
      <w:proofErr w:type="gramEnd"/>
      <w:r>
        <w:rPr>
          <w:b/>
          <w:sz w:val="24"/>
          <w:szCs w:val="24"/>
        </w:rPr>
        <w:t xml:space="preserve"> or information (referred to in Article 10(1) of the European Convention on Human Rights as it has effect for the purposes of the Human Rights Act 1998) by means of speech, writing or images (including in electronic form). For the purposes of the HRA, universities in the UK are public bodies and therefore bound by the European Convention on Human Rights. Full act available here: </w:t>
      </w:r>
      <w:hyperlink r:id="rId10">
        <w:r>
          <w:rPr>
            <w:b/>
            <w:color w:val="1155CC"/>
            <w:sz w:val="24"/>
            <w:szCs w:val="24"/>
            <w:u w:val="single"/>
          </w:rPr>
          <w:t>https://www.legislation.gov.uk/ukpga/2023/16/enacted</w:t>
        </w:r>
      </w:hyperlink>
    </w:p>
    <w:p w14:paraId="6B482652" w14:textId="77777777" w:rsidR="00AF4CBB" w:rsidRDefault="00000000">
      <w:pPr>
        <w:spacing w:before="120" w:after="120"/>
        <w:ind w:left="567" w:hanging="567"/>
        <w:jc w:val="both"/>
        <w:rPr>
          <w:b/>
          <w:sz w:val="24"/>
          <w:szCs w:val="24"/>
        </w:rPr>
      </w:pPr>
      <w:r>
        <w:rPr>
          <w:b/>
          <w:sz w:val="24"/>
          <w:szCs w:val="24"/>
        </w:rPr>
        <w:t>3. N.B. This Act does not apply in Scotland. The Further and Higher Education (Scotland) Act 2005 section 26 (Academic Freedom) sets out the legal definition of academic freedom.</w:t>
      </w:r>
    </w:p>
    <w:p w14:paraId="49F31392" w14:textId="77777777" w:rsidR="00AF4CBB" w:rsidRDefault="00AF4CBB">
      <w:pPr>
        <w:spacing w:before="120" w:after="120"/>
        <w:ind w:left="567" w:hanging="567"/>
        <w:jc w:val="both"/>
        <w:rPr>
          <w:sz w:val="24"/>
          <w:szCs w:val="24"/>
        </w:rPr>
      </w:pPr>
    </w:p>
    <w:p w14:paraId="0D42A494" w14:textId="77777777" w:rsidR="00AF4CBB" w:rsidRDefault="00000000">
      <w:pPr>
        <w:spacing w:before="120" w:after="120"/>
        <w:ind w:left="567" w:hanging="567"/>
        <w:jc w:val="both"/>
        <w:rPr>
          <w:sz w:val="24"/>
          <w:szCs w:val="24"/>
        </w:rPr>
      </w:pPr>
      <w:r>
        <w:rPr>
          <w:sz w:val="24"/>
          <w:szCs w:val="24"/>
        </w:rPr>
        <w:t>2.</w:t>
      </w:r>
      <w:r>
        <w:rPr>
          <w:sz w:val="24"/>
          <w:szCs w:val="24"/>
        </w:rPr>
        <w:tab/>
        <w:t>Are academic staff, teachers, students all entitled to academic freedom? Does this differ by level of education? Please explain.</w:t>
      </w:r>
    </w:p>
    <w:p w14:paraId="50B081C1" w14:textId="77777777" w:rsidR="00AF4CBB" w:rsidRDefault="00000000">
      <w:pPr>
        <w:spacing w:before="120" w:after="120"/>
        <w:ind w:left="567" w:hanging="567"/>
        <w:jc w:val="both"/>
        <w:rPr>
          <w:b/>
          <w:sz w:val="24"/>
          <w:szCs w:val="24"/>
        </w:rPr>
      </w:pPr>
      <w:r>
        <w:rPr>
          <w:b/>
          <w:sz w:val="24"/>
          <w:szCs w:val="24"/>
        </w:rPr>
        <w:t>4. Part A1 subsection 2 of the Higher Education (Freedom of Speech) Act 2023 aims to secure freedom of speech within the law for: (a) staff of the provider; (b) members of the provider; (c) students of the provider; and (d) visiting speakers. Subsection 13 adds that “member”, in relation to a registered higher education provider, does not include a person who is a member of the provider solely because of having been a student of the provider.</w:t>
      </w:r>
    </w:p>
    <w:p w14:paraId="1E6EA79A" w14:textId="77777777" w:rsidR="00AF4CBB" w:rsidRDefault="00000000">
      <w:pPr>
        <w:spacing w:before="120" w:after="120"/>
        <w:ind w:left="567" w:hanging="567"/>
        <w:jc w:val="both"/>
        <w:rPr>
          <w:b/>
          <w:sz w:val="24"/>
          <w:szCs w:val="24"/>
        </w:rPr>
      </w:pPr>
      <w:r>
        <w:rPr>
          <w:b/>
          <w:sz w:val="24"/>
          <w:szCs w:val="24"/>
        </w:rPr>
        <w:t>5. Part A3 provides that the governing body of a registered higher education provider must promote the importance of: (a) freedom of speech within the law; and (b) academic freedom for academic staff of registered higher education providers….</w:t>
      </w:r>
    </w:p>
    <w:p w14:paraId="1620744C" w14:textId="77777777" w:rsidR="00AF4CBB" w:rsidRDefault="00000000">
      <w:pPr>
        <w:spacing w:before="120" w:after="120"/>
        <w:ind w:left="567" w:hanging="567"/>
        <w:jc w:val="both"/>
        <w:rPr>
          <w:b/>
          <w:sz w:val="24"/>
          <w:szCs w:val="24"/>
        </w:rPr>
      </w:pPr>
      <w:r>
        <w:rPr>
          <w:b/>
          <w:sz w:val="24"/>
          <w:szCs w:val="24"/>
        </w:rPr>
        <w:t xml:space="preserve">6. Subsection 3 provides that the use of any premises of the provider is not denied to any individual or body due to: (a) an individual, their ideas or opinions; (b) a body, its policy or objectives, or the ideas or opinions of any of its members, so long as they are within the law. </w:t>
      </w:r>
    </w:p>
    <w:p w14:paraId="761A47AC" w14:textId="77777777" w:rsidR="00AF4CBB" w:rsidRDefault="00AF4CBB">
      <w:pPr>
        <w:spacing w:before="120" w:after="120"/>
        <w:ind w:left="567" w:hanging="567"/>
        <w:jc w:val="both"/>
        <w:rPr>
          <w:sz w:val="24"/>
          <w:szCs w:val="24"/>
        </w:rPr>
      </w:pPr>
    </w:p>
    <w:p w14:paraId="693C76EF" w14:textId="77777777" w:rsidR="00AF4CBB" w:rsidRDefault="00000000">
      <w:pPr>
        <w:spacing w:before="120" w:after="120"/>
        <w:ind w:left="567" w:hanging="567"/>
        <w:jc w:val="both"/>
        <w:rPr>
          <w:sz w:val="24"/>
          <w:szCs w:val="24"/>
        </w:rPr>
      </w:pPr>
      <w:r>
        <w:rPr>
          <w:sz w:val="24"/>
          <w:szCs w:val="24"/>
        </w:rPr>
        <w:t>3.</w:t>
      </w:r>
      <w:r>
        <w:rPr>
          <w:sz w:val="24"/>
          <w:szCs w:val="24"/>
        </w:rPr>
        <w:tab/>
        <w:t xml:space="preserve">What do you consider to be (a) the main challenges to academic freedom, and (b) gaps in the legal framework for protecting academic freedom? </w:t>
      </w:r>
    </w:p>
    <w:p w14:paraId="4FABACEE" w14:textId="77777777" w:rsidR="00AF4CBB" w:rsidRDefault="00000000">
      <w:pPr>
        <w:spacing w:before="120" w:after="120"/>
        <w:ind w:left="567" w:hanging="567"/>
        <w:jc w:val="both"/>
        <w:rPr>
          <w:b/>
          <w:sz w:val="24"/>
          <w:szCs w:val="24"/>
        </w:rPr>
      </w:pPr>
      <w:r>
        <w:rPr>
          <w:b/>
          <w:sz w:val="24"/>
          <w:szCs w:val="24"/>
        </w:rPr>
        <w:t xml:space="preserve">7. The main challenges have less to do with gaps in the UK’s legal framework, but are primarily a result of ongoing efforts by politicians, government bodies, universities, media outlets, corporate bodies, civil society organisations and individuals to silence lawful speech pertaining to the situation in Israel-Palestine; the actions of the Israeli government and military; the history of the state of Israel and support for Palestinian rights. The different types of complaints involving breaches to academic freedom that have been received by BRISMES since October 7, 2023, suggest that the silencing has multiple layers and operates in numerous ways, but primarily through creating a chilling effect, most notably upon speech related to events in Israel/Palestine. The following offers an illustration of the kinds of complaints BRISMES has been receiving and can be further evidenced by correspondence and testimonies. </w:t>
      </w:r>
    </w:p>
    <w:p w14:paraId="0815F4D7" w14:textId="77777777" w:rsidR="00AF4CBB" w:rsidRDefault="00AF4CBB">
      <w:pPr>
        <w:spacing w:before="120" w:after="120"/>
        <w:ind w:left="567" w:hanging="567"/>
        <w:jc w:val="both"/>
        <w:rPr>
          <w:b/>
          <w:sz w:val="24"/>
          <w:szCs w:val="24"/>
        </w:rPr>
      </w:pPr>
    </w:p>
    <w:p w14:paraId="4D5E8F6E" w14:textId="77777777" w:rsidR="00AF4CBB" w:rsidRDefault="00000000">
      <w:pPr>
        <w:spacing w:before="120" w:after="120"/>
        <w:ind w:left="567" w:hanging="567"/>
        <w:jc w:val="both"/>
        <w:rPr>
          <w:b/>
          <w:sz w:val="24"/>
          <w:szCs w:val="24"/>
        </w:rPr>
      </w:pPr>
      <w:r>
        <w:rPr>
          <w:b/>
          <w:sz w:val="24"/>
          <w:szCs w:val="24"/>
        </w:rPr>
        <w:t>8. The efforts to chill speech on Israel/Palestine manifest themselves through numerous capillary interactions within higher education institutions that are often ‘under the radar’ and might appear innocuous, for example:</w:t>
      </w:r>
    </w:p>
    <w:p w14:paraId="3FB1590F" w14:textId="77777777" w:rsidR="00AF4CBB" w:rsidRDefault="00000000">
      <w:pPr>
        <w:spacing w:before="120" w:after="120"/>
        <w:ind w:left="1287" w:hanging="566"/>
        <w:jc w:val="both"/>
        <w:rPr>
          <w:b/>
          <w:sz w:val="24"/>
          <w:szCs w:val="24"/>
        </w:rPr>
      </w:pPr>
      <w:r>
        <w:rPr>
          <w:b/>
          <w:sz w:val="24"/>
          <w:szCs w:val="24"/>
        </w:rPr>
        <w:t>i) when the head of a department calls in a staff member for a conversation and recommends</w:t>
      </w:r>
      <w:proofErr w:type="gramStart"/>
      <w:r>
        <w:rPr>
          <w:b/>
          <w:sz w:val="24"/>
          <w:szCs w:val="24"/>
        </w:rPr>
        <w:t>–“</w:t>
      </w:r>
      <w:proofErr w:type="gramEnd"/>
      <w:r>
        <w:rPr>
          <w:b/>
          <w:sz w:val="24"/>
          <w:szCs w:val="24"/>
        </w:rPr>
        <w:t xml:space="preserve">for the staff member’s own good”–that they be careful voicing their views on Palestine; </w:t>
      </w:r>
    </w:p>
    <w:p w14:paraId="11B27615" w14:textId="77777777" w:rsidR="00AF4CBB" w:rsidRDefault="00000000">
      <w:pPr>
        <w:spacing w:before="120" w:after="120"/>
        <w:ind w:left="1287" w:hanging="566"/>
        <w:jc w:val="both"/>
        <w:rPr>
          <w:b/>
          <w:sz w:val="24"/>
          <w:szCs w:val="24"/>
        </w:rPr>
      </w:pPr>
      <w:r>
        <w:rPr>
          <w:b/>
          <w:sz w:val="24"/>
          <w:szCs w:val="24"/>
        </w:rPr>
        <w:t xml:space="preserve">ii) when the university’s social media and press offices stop sharing news articles that are either written by or cite staff members who voice opinions that are considered “controversial”, such as support for the right of Palestinians to </w:t>
      </w:r>
      <w:proofErr w:type="gramStart"/>
      <w:r>
        <w:rPr>
          <w:b/>
          <w:sz w:val="24"/>
          <w:szCs w:val="24"/>
        </w:rPr>
        <w:t>self-determination;</w:t>
      </w:r>
      <w:proofErr w:type="gramEnd"/>
    </w:p>
    <w:p w14:paraId="0668D11C" w14:textId="77777777" w:rsidR="00AF4CBB" w:rsidRDefault="00000000">
      <w:pPr>
        <w:spacing w:before="120" w:after="120"/>
        <w:ind w:left="1287" w:hanging="566"/>
        <w:jc w:val="both"/>
        <w:rPr>
          <w:b/>
          <w:sz w:val="24"/>
          <w:szCs w:val="24"/>
        </w:rPr>
      </w:pPr>
      <w:r>
        <w:rPr>
          <w:b/>
          <w:sz w:val="24"/>
          <w:szCs w:val="24"/>
        </w:rPr>
        <w:t xml:space="preserve">iii) when staff members or students are asked to remove a Palestinian flag from an office door or a dorm room window. </w:t>
      </w:r>
    </w:p>
    <w:p w14:paraId="7E2ACB9A" w14:textId="77777777" w:rsidR="00AF4CBB" w:rsidRDefault="00AF4CBB">
      <w:pPr>
        <w:spacing w:before="120" w:after="120"/>
        <w:ind w:left="1287" w:hanging="566"/>
        <w:jc w:val="both"/>
        <w:rPr>
          <w:b/>
          <w:sz w:val="24"/>
          <w:szCs w:val="24"/>
        </w:rPr>
      </w:pPr>
    </w:p>
    <w:p w14:paraId="4AD1C822" w14:textId="77777777" w:rsidR="00AF4CBB" w:rsidRDefault="00000000">
      <w:pPr>
        <w:spacing w:before="120" w:after="120"/>
        <w:ind w:left="567" w:hanging="567"/>
        <w:jc w:val="both"/>
        <w:rPr>
          <w:b/>
          <w:sz w:val="24"/>
          <w:szCs w:val="24"/>
        </w:rPr>
      </w:pPr>
      <w:r>
        <w:rPr>
          <w:b/>
          <w:sz w:val="24"/>
          <w:szCs w:val="24"/>
        </w:rPr>
        <w:t>9. Other forms of silencing involve the deplatforming of events organised on campuses. Deplatforming can be carried out by:</w:t>
      </w:r>
    </w:p>
    <w:p w14:paraId="6CF79D7C" w14:textId="77777777" w:rsidR="00AF4CBB" w:rsidRDefault="00000000">
      <w:pPr>
        <w:spacing w:before="120" w:after="120"/>
        <w:ind w:left="1287" w:hanging="566"/>
        <w:jc w:val="both"/>
        <w:rPr>
          <w:b/>
          <w:sz w:val="24"/>
          <w:szCs w:val="24"/>
        </w:rPr>
      </w:pPr>
      <w:r>
        <w:rPr>
          <w:b/>
          <w:sz w:val="24"/>
          <w:szCs w:val="24"/>
        </w:rPr>
        <w:t xml:space="preserve">i) demanding that organisers pay security costs for an event, which can readily reach thousands of pounds and exceed the organisers’ </w:t>
      </w:r>
      <w:proofErr w:type="gramStart"/>
      <w:r>
        <w:rPr>
          <w:b/>
          <w:sz w:val="24"/>
          <w:szCs w:val="24"/>
        </w:rPr>
        <w:t>budget;</w:t>
      </w:r>
      <w:proofErr w:type="gramEnd"/>
      <w:r>
        <w:rPr>
          <w:b/>
          <w:sz w:val="24"/>
          <w:szCs w:val="24"/>
        </w:rPr>
        <w:t xml:space="preserve"> </w:t>
      </w:r>
    </w:p>
    <w:p w14:paraId="726195C8" w14:textId="77777777" w:rsidR="00AF4CBB" w:rsidRDefault="00000000">
      <w:pPr>
        <w:spacing w:before="120" w:after="120"/>
        <w:ind w:left="1287" w:hanging="566"/>
        <w:jc w:val="both"/>
        <w:rPr>
          <w:b/>
          <w:sz w:val="24"/>
          <w:szCs w:val="24"/>
        </w:rPr>
      </w:pPr>
      <w:r>
        <w:rPr>
          <w:b/>
          <w:sz w:val="24"/>
          <w:szCs w:val="24"/>
        </w:rPr>
        <w:t xml:space="preserve">ii) insisting that an event on Palestine needs to be “balanced” despite the same universities placing no such stipulations on other topics, such as the Ukraine-Russia war or when critical gender scholars are invited to </w:t>
      </w:r>
      <w:proofErr w:type="gramStart"/>
      <w:r>
        <w:rPr>
          <w:b/>
          <w:sz w:val="24"/>
          <w:szCs w:val="24"/>
        </w:rPr>
        <w:t>panels;</w:t>
      </w:r>
      <w:proofErr w:type="gramEnd"/>
      <w:r>
        <w:rPr>
          <w:b/>
          <w:sz w:val="24"/>
          <w:szCs w:val="24"/>
        </w:rPr>
        <w:t xml:space="preserve"> </w:t>
      </w:r>
    </w:p>
    <w:p w14:paraId="24BBFDB0" w14:textId="77777777" w:rsidR="00AF4CBB" w:rsidRDefault="00000000">
      <w:pPr>
        <w:spacing w:before="120" w:after="120"/>
        <w:ind w:left="1287" w:hanging="566"/>
        <w:jc w:val="both"/>
        <w:rPr>
          <w:b/>
          <w:sz w:val="24"/>
          <w:szCs w:val="24"/>
        </w:rPr>
      </w:pPr>
      <w:r>
        <w:rPr>
          <w:b/>
          <w:sz w:val="24"/>
          <w:szCs w:val="24"/>
        </w:rPr>
        <w:t xml:space="preserve">iii) preventing the taking place of protests or sit-ins calling, for example, for the implementation of a ceasefire in Gaza, often citing unspecified “safety” concerns for the student body for doing </w:t>
      </w:r>
      <w:proofErr w:type="gramStart"/>
      <w:r>
        <w:rPr>
          <w:b/>
          <w:sz w:val="24"/>
          <w:szCs w:val="24"/>
        </w:rPr>
        <w:t>so;</w:t>
      </w:r>
      <w:proofErr w:type="gramEnd"/>
      <w:r>
        <w:rPr>
          <w:b/>
          <w:sz w:val="24"/>
          <w:szCs w:val="24"/>
        </w:rPr>
        <w:t xml:space="preserve"> </w:t>
      </w:r>
    </w:p>
    <w:p w14:paraId="5B000F4B" w14:textId="77777777" w:rsidR="00AF4CBB" w:rsidRDefault="00000000">
      <w:pPr>
        <w:spacing w:before="120" w:after="120"/>
        <w:ind w:left="1287" w:hanging="566"/>
        <w:jc w:val="both"/>
        <w:rPr>
          <w:b/>
          <w:sz w:val="24"/>
          <w:szCs w:val="24"/>
        </w:rPr>
      </w:pPr>
      <w:r>
        <w:rPr>
          <w:b/>
          <w:sz w:val="24"/>
          <w:szCs w:val="24"/>
        </w:rPr>
        <w:t>iv) cancelling events discussing the situation in Israel-Palestine due to:</w:t>
      </w:r>
    </w:p>
    <w:p w14:paraId="2C579F97" w14:textId="77777777" w:rsidR="00AF4CBB" w:rsidRDefault="00000000">
      <w:pPr>
        <w:spacing w:before="120" w:after="120"/>
        <w:ind w:left="2007" w:hanging="566"/>
        <w:jc w:val="both"/>
        <w:rPr>
          <w:b/>
          <w:sz w:val="24"/>
          <w:szCs w:val="24"/>
        </w:rPr>
      </w:pPr>
      <w:r>
        <w:rPr>
          <w:b/>
          <w:sz w:val="24"/>
          <w:szCs w:val="24"/>
        </w:rPr>
        <w:t xml:space="preserve">a) the organisers’ inclusion of the watermelon emoji (symbolising the Palestinian flag) on the event announcement </w:t>
      </w:r>
      <w:proofErr w:type="gramStart"/>
      <w:r>
        <w:rPr>
          <w:b/>
          <w:sz w:val="24"/>
          <w:szCs w:val="24"/>
        </w:rPr>
        <w:t>poster;</w:t>
      </w:r>
      <w:proofErr w:type="gramEnd"/>
      <w:r>
        <w:rPr>
          <w:b/>
          <w:sz w:val="24"/>
          <w:szCs w:val="24"/>
        </w:rPr>
        <w:t xml:space="preserve"> </w:t>
      </w:r>
    </w:p>
    <w:p w14:paraId="38923A8C" w14:textId="77777777" w:rsidR="00AF4CBB" w:rsidRDefault="00000000">
      <w:pPr>
        <w:spacing w:before="120" w:after="120"/>
        <w:ind w:left="2007" w:hanging="566"/>
        <w:jc w:val="both"/>
        <w:rPr>
          <w:b/>
          <w:sz w:val="24"/>
          <w:szCs w:val="24"/>
        </w:rPr>
      </w:pPr>
      <w:r>
        <w:rPr>
          <w:b/>
          <w:sz w:val="24"/>
          <w:szCs w:val="24"/>
        </w:rPr>
        <w:lastRenderedPageBreak/>
        <w:t xml:space="preserve">b) procedural issues, such as a failure to submit all necessary paperwork by a certain </w:t>
      </w:r>
      <w:proofErr w:type="gramStart"/>
      <w:r>
        <w:rPr>
          <w:b/>
          <w:sz w:val="24"/>
          <w:szCs w:val="24"/>
        </w:rPr>
        <w:t>date;</w:t>
      </w:r>
      <w:proofErr w:type="gramEnd"/>
    </w:p>
    <w:p w14:paraId="5CDCECC4" w14:textId="77777777" w:rsidR="00AF4CBB" w:rsidRDefault="00000000">
      <w:pPr>
        <w:spacing w:before="120" w:after="120"/>
        <w:ind w:left="2007" w:hanging="566"/>
        <w:jc w:val="both"/>
        <w:rPr>
          <w:b/>
          <w:sz w:val="24"/>
          <w:szCs w:val="24"/>
        </w:rPr>
      </w:pPr>
      <w:r>
        <w:rPr>
          <w:b/>
          <w:sz w:val="24"/>
          <w:szCs w:val="24"/>
        </w:rPr>
        <w:t xml:space="preserve">c) a topic being deemed too ‘sensitive’ at a given moment, as when </w:t>
      </w:r>
      <w:hyperlink r:id="rId11">
        <w:r>
          <w:rPr>
            <w:b/>
            <w:color w:val="1155CC"/>
            <w:sz w:val="24"/>
            <w:szCs w:val="24"/>
            <w:u w:val="single"/>
          </w:rPr>
          <w:t>Liverpool Hope University cancelled</w:t>
        </w:r>
      </w:hyperlink>
      <w:r>
        <w:rPr>
          <w:b/>
          <w:sz w:val="24"/>
          <w:szCs w:val="24"/>
        </w:rPr>
        <w:t xml:space="preserve"> a talk on Israel/Palestine by Avi </w:t>
      </w:r>
      <w:proofErr w:type="spellStart"/>
      <w:r>
        <w:rPr>
          <w:b/>
          <w:sz w:val="24"/>
          <w:szCs w:val="24"/>
        </w:rPr>
        <w:t>Shlaim</w:t>
      </w:r>
      <w:proofErr w:type="spellEnd"/>
      <w:r>
        <w:rPr>
          <w:b/>
          <w:sz w:val="24"/>
          <w:szCs w:val="24"/>
        </w:rPr>
        <w:t xml:space="preserve">, an emeritus fellow of St Antony’s College, Oxford on 25 October, 2023, undoubtedly because of Professor </w:t>
      </w:r>
      <w:proofErr w:type="spellStart"/>
      <w:r>
        <w:rPr>
          <w:b/>
          <w:sz w:val="24"/>
          <w:szCs w:val="24"/>
        </w:rPr>
        <w:t>Shlaim’s</w:t>
      </w:r>
      <w:proofErr w:type="spellEnd"/>
      <w:r>
        <w:rPr>
          <w:b/>
          <w:sz w:val="24"/>
          <w:szCs w:val="24"/>
        </w:rPr>
        <w:t xml:space="preserve"> criticism of the Israeli government. </w:t>
      </w:r>
    </w:p>
    <w:p w14:paraId="2274083A" w14:textId="77777777" w:rsidR="00AF4CBB" w:rsidRDefault="00AF4CBB">
      <w:pPr>
        <w:spacing w:before="120" w:after="120"/>
        <w:ind w:left="2007" w:hanging="566"/>
        <w:jc w:val="both"/>
        <w:rPr>
          <w:b/>
          <w:sz w:val="24"/>
          <w:szCs w:val="24"/>
        </w:rPr>
      </w:pPr>
    </w:p>
    <w:p w14:paraId="586C578F" w14:textId="77777777" w:rsidR="00AF4CBB" w:rsidRDefault="00000000">
      <w:pPr>
        <w:spacing w:before="120" w:after="120"/>
        <w:ind w:left="567" w:hanging="567"/>
        <w:jc w:val="both"/>
        <w:rPr>
          <w:b/>
          <w:sz w:val="24"/>
          <w:szCs w:val="24"/>
        </w:rPr>
      </w:pPr>
      <w:r>
        <w:rPr>
          <w:b/>
          <w:sz w:val="24"/>
          <w:szCs w:val="24"/>
        </w:rPr>
        <w:t xml:space="preserve">10. BRISMES has also received complaints of corporate actors participating in  deplatforming, such as when </w:t>
      </w:r>
      <w:hyperlink r:id="rId12">
        <w:r>
          <w:rPr>
            <w:b/>
            <w:color w:val="1155CC"/>
            <w:sz w:val="24"/>
            <w:szCs w:val="24"/>
            <w:u w:val="single"/>
          </w:rPr>
          <w:t>Eventbrite removed</w:t>
        </w:r>
      </w:hyperlink>
      <w:r>
        <w:rPr>
          <w:b/>
          <w:sz w:val="24"/>
          <w:szCs w:val="24"/>
        </w:rPr>
        <w:t xml:space="preserve"> from its platform an event on November 7, 2023, in which Omar Barghouti of the Boycott, Divestment, Sanctions (BDS) movement was scheduled to deliver a talk at Queen Mary University of London.</w:t>
      </w:r>
    </w:p>
    <w:p w14:paraId="4F67F585" w14:textId="77777777" w:rsidR="00AF4CBB" w:rsidRDefault="00AF4CBB">
      <w:pPr>
        <w:spacing w:before="120" w:after="120"/>
        <w:ind w:left="567" w:hanging="567"/>
        <w:jc w:val="both"/>
        <w:rPr>
          <w:b/>
          <w:sz w:val="24"/>
          <w:szCs w:val="24"/>
        </w:rPr>
      </w:pPr>
    </w:p>
    <w:p w14:paraId="6242D0B9" w14:textId="77777777" w:rsidR="00AF4CBB" w:rsidRDefault="00000000">
      <w:pPr>
        <w:spacing w:before="120" w:after="120"/>
        <w:ind w:left="567" w:hanging="567"/>
        <w:jc w:val="both"/>
        <w:rPr>
          <w:b/>
          <w:sz w:val="24"/>
          <w:szCs w:val="24"/>
        </w:rPr>
      </w:pPr>
      <w:r>
        <w:rPr>
          <w:b/>
          <w:sz w:val="24"/>
          <w:szCs w:val="24"/>
        </w:rPr>
        <w:t xml:space="preserve">11. Other instances of silencing manifest themselves through the lack of institutional support for lecturers who teach on Israel/Palestine. About 120 UK universities have adopted the IHRA working definition of antisemitism, which conflates </w:t>
      </w:r>
      <w:proofErr w:type="spellStart"/>
      <w:r>
        <w:rPr>
          <w:b/>
          <w:sz w:val="24"/>
          <w:szCs w:val="24"/>
        </w:rPr>
        <w:t>anti-zionism</w:t>
      </w:r>
      <w:proofErr w:type="spellEnd"/>
      <w:r>
        <w:rPr>
          <w:b/>
          <w:sz w:val="24"/>
          <w:szCs w:val="24"/>
        </w:rPr>
        <w:t xml:space="preserve"> </w:t>
      </w:r>
      <w:proofErr w:type="gramStart"/>
      <w:r>
        <w:rPr>
          <w:b/>
          <w:sz w:val="24"/>
          <w:szCs w:val="24"/>
        </w:rPr>
        <w:t>and  criticisms</w:t>
      </w:r>
      <w:proofErr w:type="gramEnd"/>
      <w:r>
        <w:rPr>
          <w:b/>
          <w:sz w:val="24"/>
          <w:szCs w:val="24"/>
        </w:rPr>
        <w:t xml:space="preserve"> of Israel with antisemitism. Even though this definition is not legally binding it has been repeatedly </w:t>
      </w:r>
      <w:hyperlink r:id="rId13">
        <w:r>
          <w:rPr>
            <w:b/>
            <w:color w:val="1155CC"/>
            <w:sz w:val="24"/>
            <w:szCs w:val="24"/>
            <w:u w:val="single"/>
          </w:rPr>
          <w:t>used by UK universities</w:t>
        </w:r>
      </w:hyperlink>
      <w:r>
        <w:rPr>
          <w:b/>
          <w:sz w:val="24"/>
          <w:szCs w:val="24"/>
        </w:rPr>
        <w:t xml:space="preserve"> to silence lawful speech supportive of Palestinian human rights and self-determination. </w:t>
      </w:r>
    </w:p>
    <w:p w14:paraId="384E2824" w14:textId="77777777" w:rsidR="00AF4CBB" w:rsidRDefault="00000000">
      <w:pPr>
        <w:spacing w:before="120" w:after="120"/>
        <w:ind w:left="1287" w:hanging="566"/>
        <w:jc w:val="both"/>
        <w:rPr>
          <w:b/>
          <w:sz w:val="24"/>
          <w:szCs w:val="24"/>
        </w:rPr>
      </w:pPr>
      <w:r>
        <w:rPr>
          <w:b/>
          <w:sz w:val="24"/>
          <w:szCs w:val="24"/>
        </w:rPr>
        <w:t xml:space="preserve">i) Lecturers who, for example, use the Amnesty International or Human Rights Watch reports charging Israel of carrying out the crime of apartheid in their modules may, according to the IHRA definition, be accused of being antisemitic. </w:t>
      </w:r>
    </w:p>
    <w:p w14:paraId="2966CC3D" w14:textId="77777777" w:rsidR="00AF4CBB" w:rsidRDefault="00000000">
      <w:pPr>
        <w:spacing w:before="120" w:after="120"/>
        <w:ind w:left="1287" w:hanging="566"/>
        <w:jc w:val="both"/>
        <w:rPr>
          <w:b/>
          <w:sz w:val="24"/>
          <w:szCs w:val="24"/>
        </w:rPr>
      </w:pPr>
      <w:r>
        <w:rPr>
          <w:b/>
          <w:sz w:val="24"/>
          <w:szCs w:val="24"/>
        </w:rPr>
        <w:t>ii) BRISMES has received information of modules being cancelled since lecturers did not receive institutional guarantees that they can use such materials in class and be protected if complaints are filed.</w:t>
      </w:r>
    </w:p>
    <w:p w14:paraId="67B60DDC" w14:textId="77777777" w:rsidR="00AF4CBB" w:rsidRDefault="00AF4CBB">
      <w:pPr>
        <w:spacing w:before="120" w:after="120"/>
        <w:ind w:left="1287" w:hanging="566"/>
        <w:jc w:val="both"/>
        <w:rPr>
          <w:b/>
          <w:sz w:val="24"/>
          <w:szCs w:val="24"/>
        </w:rPr>
      </w:pPr>
    </w:p>
    <w:p w14:paraId="4E3E989F" w14:textId="77777777" w:rsidR="00AF4CBB" w:rsidRDefault="00000000">
      <w:pPr>
        <w:spacing w:before="120" w:after="120"/>
        <w:ind w:left="567" w:hanging="567"/>
        <w:jc w:val="both"/>
        <w:rPr>
          <w:b/>
          <w:sz w:val="24"/>
          <w:szCs w:val="24"/>
        </w:rPr>
      </w:pPr>
      <w:r>
        <w:rPr>
          <w:b/>
          <w:sz w:val="24"/>
          <w:szCs w:val="24"/>
        </w:rPr>
        <w:t xml:space="preserve">12. In addition, UK universities have suspended staff members and students in response to complaints made against their social media postings. Here we have come across numerous cases where the social media accounts of individuals are mined either by students or actors external to the university. These actors examine posts, ‘likes’ and ‘shares’ of students and staff over long periods of time, in some cases exceeding a decade. Complaints, in some instances, are submitted against a post or like dating to when the accused may still have been a minor. Using the IHRA definition as a point of reference, they then proceed to file complaints against students or staff for utterances or likes of utterances that are within the law but might be in breach of the illustrative examples accompanying the IHRA definition. </w:t>
      </w:r>
    </w:p>
    <w:p w14:paraId="5271F496" w14:textId="77777777" w:rsidR="00AF4CBB" w:rsidRDefault="00AF4CBB">
      <w:pPr>
        <w:spacing w:before="120" w:after="120"/>
        <w:ind w:left="567" w:hanging="567"/>
        <w:jc w:val="both"/>
        <w:rPr>
          <w:b/>
          <w:sz w:val="24"/>
          <w:szCs w:val="24"/>
        </w:rPr>
      </w:pPr>
    </w:p>
    <w:p w14:paraId="78C0FCC0" w14:textId="77777777" w:rsidR="00AF4CBB" w:rsidRDefault="00000000">
      <w:pPr>
        <w:spacing w:before="120" w:after="120"/>
        <w:ind w:left="567" w:hanging="567"/>
        <w:jc w:val="both"/>
        <w:rPr>
          <w:b/>
          <w:sz w:val="24"/>
          <w:szCs w:val="24"/>
        </w:rPr>
      </w:pPr>
      <w:r>
        <w:rPr>
          <w:b/>
          <w:sz w:val="24"/>
          <w:szCs w:val="24"/>
        </w:rPr>
        <w:t xml:space="preserve">13. BRISMES has also witnessed how part of the clampdown on academic freedom and freedom of speech is facilitated by ideologically motivated media outlets, such as the </w:t>
      </w:r>
      <w:r>
        <w:rPr>
          <w:b/>
          <w:i/>
          <w:sz w:val="24"/>
          <w:szCs w:val="24"/>
        </w:rPr>
        <w:t xml:space="preserve">Jewish Chronicle </w:t>
      </w:r>
      <w:r>
        <w:rPr>
          <w:b/>
          <w:sz w:val="24"/>
          <w:szCs w:val="24"/>
        </w:rPr>
        <w:t xml:space="preserve">and the </w:t>
      </w:r>
      <w:r>
        <w:rPr>
          <w:b/>
          <w:i/>
          <w:sz w:val="24"/>
          <w:szCs w:val="24"/>
        </w:rPr>
        <w:t>Telegraph</w:t>
      </w:r>
      <w:r>
        <w:rPr>
          <w:b/>
          <w:sz w:val="24"/>
          <w:szCs w:val="24"/>
        </w:rPr>
        <w:t xml:space="preserve">, who appear to receive information directly from those mining the social media accounts of students and staff. These media outlets publish the accusations against staff and </w:t>
      </w:r>
      <w:r>
        <w:rPr>
          <w:b/>
          <w:sz w:val="24"/>
          <w:szCs w:val="24"/>
        </w:rPr>
        <w:lastRenderedPageBreak/>
        <w:t xml:space="preserve">students for their alleged violation of the IHRA definition of antisemitism, tainting their reputations and damaging their careers while asking university leaders to outline how they are addressing the complaints. Instead of protecting speech within the law, university leaders then feel compelled to show that they are being proactive and launch investigations and disciplinary hearings. </w:t>
      </w:r>
    </w:p>
    <w:p w14:paraId="1EAD3EEC" w14:textId="77777777" w:rsidR="00AF4CBB" w:rsidRDefault="00AF4CBB">
      <w:pPr>
        <w:spacing w:before="120" w:after="120"/>
        <w:ind w:left="567" w:hanging="567"/>
        <w:jc w:val="both"/>
        <w:rPr>
          <w:b/>
          <w:sz w:val="24"/>
          <w:szCs w:val="24"/>
        </w:rPr>
      </w:pPr>
    </w:p>
    <w:p w14:paraId="7753B03C" w14:textId="77777777" w:rsidR="00AF4CBB" w:rsidRDefault="00000000">
      <w:pPr>
        <w:spacing w:before="120" w:after="120"/>
        <w:ind w:left="567" w:hanging="567"/>
        <w:jc w:val="both"/>
        <w:rPr>
          <w:b/>
          <w:sz w:val="24"/>
          <w:szCs w:val="24"/>
        </w:rPr>
      </w:pPr>
      <w:r>
        <w:rPr>
          <w:b/>
          <w:sz w:val="24"/>
          <w:szCs w:val="24"/>
        </w:rPr>
        <w:t xml:space="preserve">14. Our analysis of 40 cases that were reported to the European Legal Support Centre in which UK university staff, students and/or student societies were accused of antisemitism </w:t>
      </w:r>
      <w:proofErr w:type="gramStart"/>
      <w:r>
        <w:rPr>
          <w:b/>
          <w:sz w:val="24"/>
          <w:szCs w:val="24"/>
        </w:rPr>
        <w:t>on the basis of</w:t>
      </w:r>
      <w:proofErr w:type="gramEnd"/>
      <w:r>
        <w:rPr>
          <w:b/>
          <w:sz w:val="24"/>
          <w:szCs w:val="24"/>
        </w:rPr>
        <w:t xml:space="preserve"> the IHRA definition between 2017 and 2022 reveals that in all instances, except for two ongoing cases, the accusations of antisemitism were rejected. Nonetheless, those who were accused were often subjected to months of investigations, which, despite the charge not being upheld, led to considerable stress and, at times, their reputations being tarnished. Full report </w:t>
      </w:r>
      <w:hyperlink r:id="rId14">
        <w:r>
          <w:rPr>
            <w:b/>
            <w:color w:val="1155CC"/>
            <w:sz w:val="24"/>
            <w:szCs w:val="24"/>
            <w:u w:val="single"/>
          </w:rPr>
          <w:t>here</w:t>
        </w:r>
      </w:hyperlink>
      <w:r>
        <w:rPr>
          <w:b/>
          <w:sz w:val="24"/>
          <w:szCs w:val="24"/>
        </w:rPr>
        <w:t xml:space="preserve">. </w:t>
      </w:r>
    </w:p>
    <w:p w14:paraId="609CD918" w14:textId="77777777" w:rsidR="00AF4CBB" w:rsidRDefault="00AF4CBB">
      <w:pPr>
        <w:spacing w:before="120" w:after="120"/>
        <w:ind w:left="567" w:hanging="567"/>
        <w:jc w:val="both"/>
        <w:rPr>
          <w:b/>
          <w:sz w:val="24"/>
          <w:szCs w:val="24"/>
        </w:rPr>
      </w:pPr>
    </w:p>
    <w:p w14:paraId="7C414BC0" w14:textId="77777777" w:rsidR="00AF4CBB" w:rsidRDefault="00000000">
      <w:pPr>
        <w:spacing w:before="120" w:after="120"/>
        <w:ind w:left="567" w:hanging="567"/>
        <w:jc w:val="both"/>
        <w:rPr>
          <w:b/>
          <w:sz w:val="24"/>
          <w:szCs w:val="24"/>
        </w:rPr>
      </w:pPr>
      <w:r>
        <w:rPr>
          <w:b/>
          <w:sz w:val="24"/>
          <w:szCs w:val="24"/>
        </w:rPr>
        <w:t>15. Following October 7, 2023, BRISMES has received numerous complaints from students and staff, some of whom have been detained for posting content on social media and suspended from their universities. The overwhelming majority of these cases are women of colour.</w:t>
      </w:r>
    </w:p>
    <w:p w14:paraId="70040360" w14:textId="77777777" w:rsidR="00AF4CBB" w:rsidRDefault="00AF4CBB">
      <w:pPr>
        <w:spacing w:before="120" w:after="120"/>
        <w:ind w:left="567" w:hanging="567"/>
        <w:jc w:val="both"/>
        <w:rPr>
          <w:b/>
          <w:sz w:val="24"/>
          <w:szCs w:val="24"/>
        </w:rPr>
      </w:pPr>
    </w:p>
    <w:p w14:paraId="6502792D" w14:textId="77777777" w:rsidR="00AF4CBB" w:rsidRDefault="00000000" w:rsidP="00C94ACB">
      <w:pPr>
        <w:spacing w:before="120" w:after="120"/>
        <w:ind w:left="567" w:hanging="567"/>
        <w:jc w:val="both"/>
        <w:rPr>
          <w:b/>
          <w:sz w:val="24"/>
          <w:szCs w:val="24"/>
        </w:rPr>
      </w:pPr>
      <w:r>
        <w:rPr>
          <w:b/>
          <w:sz w:val="24"/>
          <w:szCs w:val="24"/>
        </w:rPr>
        <w:t xml:space="preserve">16. Ultimately, our analysis suggests that university staff and students are being subjected to unreasonable investigations and disciplinary proceedings based on the IHRA definition. </w:t>
      </w:r>
    </w:p>
    <w:p w14:paraId="2AEFA491" w14:textId="77777777" w:rsidR="00AF4CBB" w:rsidRDefault="00000000">
      <w:pPr>
        <w:spacing w:before="120" w:after="120"/>
        <w:ind w:left="1287" w:hanging="566"/>
        <w:jc w:val="both"/>
        <w:rPr>
          <w:b/>
          <w:sz w:val="24"/>
          <w:szCs w:val="24"/>
        </w:rPr>
      </w:pPr>
      <w:r>
        <w:rPr>
          <w:b/>
          <w:sz w:val="24"/>
          <w:szCs w:val="24"/>
        </w:rPr>
        <w:t xml:space="preserve">i) These proceedings have harmed the wellbeing of the staff and students subjected to false allegations of antisemitism. Those falsely accused have felt that their reputations have been sullied, and that they are anxious about possible damage caused to their education and careers. The complaints have had an adverse effect on academic freedom and freedom of speech on campuses, leading, in some cases, to the cancellation of events or the imposition of spurious conditions on the format of events. From testimonies received, </w:t>
      </w:r>
      <w:proofErr w:type="gramStart"/>
      <w:r>
        <w:rPr>
          <w:b/>
          <w:sz w:val="24"/>
          <w:szCs w:val="24"/>
        </w:rPr>
        <w:t>it is clear that these</w:t>
      </w:r>
      <w:proofErr w:type="gramEnd"/>
      <w:r>
        <w:rPr>
          <w:b/>
          <w:sz w:val="24"/>
          <w:szCs w:val="24"/>
        </w:rPr>
        <w:t xml:space="preserve"> cases are creating a chilling effect among staff and students, deterring individuals from speaking about or organising events that discuss Palestinian human rights and Palestinian self-determination out of fear that they will be subject to complaints, or else will face considerable bureaucratic hurdles and even costly legal action in order for events to take place. </w:t>
      </w:r>
    </w:p>
    <w:p w14:paraId="468913C2" w14:textId="77777777" w:rsidR="00AF4CBB" w:rsidRDefault="00000000">
      <w:pPr>
        <w:spacing w:before="120" w:after="120"/>
        <w:ind w:left="1287" w:hanging="566"/>
        <w:jc w:val="both"/>
        <w:rPr>
          <w:b/>
          <w:sz w:val="24"/>
          <w:szCs w:val="24"/>
        </w:rPr>
      </w:pPr>
      <w:r>
        <w:rPr>
          <w:b/>
          <w:sz w:val="24"/>
          <w:szCs w:val="24"/>
        </w:rPr>
        <w:t xml:space="preserve">ii) Academics employed on temporary contracts (who constitute a significant proportion of university teaching staff), as well as students, are particularly susceptible to self-censorship out of fear that any sort of accusations, even if not upheld, could jeopardise their future ability to obtain permanent employment. These fears increase for migrant staff and students, after the UK Immigration Minister announced that anyone could have their visa revoked for spreading “hate and division”. </w:t>
      </w:r>
    </w:p>
    <w:p w14:paraId="13C7E574" w14:textId="77777777" w:rsidR="00AF4CBB" w:rsidRDefault="00000000">
      <w:pPr>
        <w:spacing w:before="120" w:after="120"/>
        <w:ind w:left="1287" w:hanging="566"/>
        <w:jc w:val="both"/>
        <w:rPr>
          <w:b/>
          <w:sz w:val="24"/>
          <w:szCs w:val="24"/>
        </w:rPr>
      </w:pPr>
      <w:r>
        <w:rPr>
          <w:b/>
          <w:sz w:val="24"/>
          <w:szCs w:val="24"/>
        </w:rPr>
        <w:t xml:space="preserve">iii) Hence, overall, we conclude that the adoption and deployment of the IHRA definition in UK universities has already dealt a blow to </w:t>
      </w:r>
      <w:r>
        <w:rPr>
          <w:b/>
          <w:sz w:val="24"/>
          <w:szCs w:val="24"/>
        </w:rPr>
        <w:lastRenderedPageBreak/>
        <w:t xml:space="preserve">academic freedom and freedom of speech. This not only threatens the ability of higher education institutions to meet their legal obligations in this </w:t>
      </w:r>
      <w:proofErr w:type="gramStart"/>
      <w:r>
        <w:rPr>
          <w:b/>
          <w:sz w:val="24"/>
          <w:szCs w:val="24"/>
        </w:rPr>
        <w:t>regard, but</w:t>
      </w:r>
      <w:proofErr w:type="gramEnd"/>
      <w:r>
        <w:rPr>
          <w:b/>
          <w:sz w:val="24"/>
          <w:szCs w:val="24"/>
        </w:rPr>
        <w:t xml:space="preserve"> is also preventing students from engaging in nuanced discussions about the Middle East, global politics, and the question of Palestine, which are also necessary as part of efforts to combat antisemitism.</w:t>
      </w:r>
    </w:p>
    <w:p w14:paraId="76BA3CCC" w14:textId="77777777" w:rsidR="00AF4CBB" w:rsidRDefault="00AF4CBB">
      <w:pPr>
        <w:spacing w:before="120" w:after="120"/>
        <w:ind w:left="567"/>
        <w:jc w:val="both"/>
        <w:rPr>
          <w:b/>
          <w:sz w:val="24"/>
          <w:szCs w:val="24"/>
        </w:rPr>
      </w:pPr>
    </w:p>
    <w:p w14:paraId="61BB5E03" w14:textId="77777777" w:rsidR="00AF4CBB" w:rsidRDefault="00000000">
      <w:pPr>
        <w:spacing w:before="120" w:after="120"/>
        <w:ind w:left="567" w:hanging="567"/>
        <w:jc w:val="both"/>
        <w:rPr>
          <w:sz w:val="24"/>
          <w:szCs w:val="24"/>
        </w:rPr>
      </w:pPr>
      <w:r>
        <w:rPr>
          <w:b/>
          <w:sz w:val="24"/>
          <w:szCs w:val="24"/>
        </w:rPr>
        <w:t>17.  In addition, over the past months, BRISMES has also come across UK universities that, prior to any internal investigation, have passed on complaints of alleged support for terrorism to the police, while simultaneously suspending students and staff without a proper investigation and without due process. Indeed, we know of at least one student from Gaza who has been charged under the 2000 Terrorism Act for expressing support for Palestinian rights, and currently risks being removed from the UK due to their visa being revoked.</w:t>
      </w:r>
      <w:r>
        <w:rPr>
          <w:sz w:val="24"/>
          <w:szCs w:val="24"/>
        </w:rPr>
        <w:t xml:space="preserve"> </w:t>
      </w:r>
    </w:p>
    <w:p w14:paraId="6C127553" w14:textId="77777777" w:rsidR="00AF4CBB" w:rsidRDefault="00AF4CBB">
      <w:pPr>
        <w:spacing w:before="120" w:after="120"/>
        <w:jc w:val="both"/>
        <w:rPr>
          <w:b/>
          <w:sz w:val="24"/>
          <w:szCs w:val="24"/>
        </w:rPr>
      </w:pPr>
    </w:p>
    <w:p w14:paraId="1B2BE1FF" w14:textId="77777777" w:rsidR="00AF4CBB" w:rsidRDefault="00000000">
      <w:pPr>
        <w:spacing w:before="120" w:after="120"/>
        <w:ind w:left="567" w:hanging="567"/>
        <w:jc w:val="both"/>
        <w:rPr>
          <w:b/>
          <w:sz w:val="24"/>
          <w:szCs w:val="24"/>
        </w:rPr>
      </w:pPr>
      <w:r>
        <w:rPr>
          <w:b/>
          <w:sz w:val="24"/>
          <w:szCs w:val="24"/>
        </w:rPr>
        <w:t xml:space="preserve">18. On a national level, Secretary of State for Science, Innovation and Technology Michelle Donelan took the unprecedented step of sharing a letter on social media addressed to the CEO of UKRI, the UK’s largest governmental funding agency for research. The letter expresses “disgust and outrage” at UKRI’s appointment of two named academics to an equality, diversity, and inclusion expert advisory group </w:t>
      </w:r>
      <w:proofErr w:type="gramStart"/>
      <w:r>
        <w:rPr>
          <w:b/>
          <w:sz w:val="24"/>
          <w:szCs w:val="24"/>
        </w:rPr>
        <w:t>on the basis of</w:t>
      </w:r>
      <w:proofErr w:type="gramEnd"/>
      <w:r>
        <w:rPr>
          <w:b/>
          <w:sz w:val="24"/>
          <w:szCs w:val="24"/>
        </w:rPr>
        <w:t xml:space="preserve"> their social media posts, which express lawful criticisms of the UK and Israeli governments, but which the Secretary of State characterised as “extremist." </w:t>
      </w:r>
    </w:p>
    <w:p w14:paraId="7D89BC63" w14:textId="77777777" w:rsidR="00AF4CBB" w:rsidRDefault="00000000">
      <w:pPr>
        <w:spacing w:before="120" w:after="120"/>
        <w:ind w:left="1287" w:hanging="566"/>
        <w:jc w:val="both"/>
        <w:rPr>
          <w:b/>
          <w:sz w:val="24"/>
          <w:szCs w:val="24"/>
        </w:rPr>
      </w:pPr>
      <w:r>
        <w:rPr>
          <w:b/>
          <w:sz w:val="24"/>
          <w:szCs w:val="24"/>
        </w:rPr>
        <w:t xml:space="preserve">i) The letter from Ms Donelan was the latest in </w:t>
      </w:r>
      <w:proofErr w:type="gramStart"/>
      <w:r>
        <w:rPr>
          <w:b/>
          <w:sz w:val="24"/>
          <w:szCs w:val="24"/>
        </w:rPr>
        <w:t>a number of</w:t>
      </w:r>
      <w:proofErr w:type="gramEnd"/>
      <w:r>
        <w:rPr>
          <w:b/>
          <w:sz w:val="24"/>
          <w:szCs w:val="24"/>
        </w:rPr>
        <w:t xml:space="preserve"> statements by UK government ministers since 7 October that misrepresent support for the Palestinian people as support for Hamas and, thus, as support for a proscribed terrorist organisation. </w:t>
      </w:r>
    </w:p>
    <w:p w14:paraId="280D307B" w14:textId="77777777" w:rsidR="00AF4CBB" w:rsidRDefault="00000000">
      <w:pPr>
        <w:spacing w:before="120" w:after="120"/>
        <w:ind w:left="1287" w:hanging="566"/>
        <w:jc w:val="both"/>
        <w:rPr>
          <w:b/>
          <w:sz w:val="24"/>
          <w:szCs w:val="24"/>
        </w:rPr>
      </w:pPr>
      <w:r>
        <w:rPr>
          <w:b/>
          <w:sz w:val="24"/>
          <w:szCs w:val="24"/>
        </w:rPr>
        <w:t xml:space="preserve">ii) Such statements contribute to a climate of fear and suspicion within UK higher education, which threaten academic freedom and freedom of speech concerning the situation in Israel/Palestine. Ms Donelan, for example, criticised a social media post by one advisory group member for </w:t>
      </w:r>
      <w:proofErr w:type="gramStart"/>
      <w:r>
        <w:rPr>
          <w:b/>
          <w:sz w:val="24"/>
          <w:szCs w:val="24"/>
        </w:rPr>
        <w:t>making reference</w:t>
      </w:r>
      <w:proofErr w:type="gramEnd"/>
      <w:r>
        <w:rPr>
          <w:b/>
          <w:sz w:val="24"/>
          <w:szCs w:val="24"/>
        </w:rPr>
        <w:t xml:space="preserve"> "to Israel's ‘genocide and apartheid’". The Secretary of State for Science, Innovation and Technology might personally disagree with such comments, but the most prominent human rights organisations have accused Israel of carrying out the crime of apartheid, while close to 900 scholars and practitioners of international law, conflict studies and genocide warned as early as October that Israel’s attacks on Gaza may amount to genocide, something recently confirmed by the ICJ’s interim ruling and orders for Israel to take all necessary measures to prevent acts of genocide. In effect, Ms Donelan disregarded the research carried out by experts in the field and imposed her personal political beliefs on UKRI </w:t>
      </w:r>
      <w:proofErr w:type="gramStart"/>
      <w:r>
        <w:rPr>
          <w:b/>
          <w:sz w:val="24"/>
          <w:szCs w:val="24"/>
        </w:rPr>
        <w:t>in an effort to</w:t>
      </w:r>
      <w:proofErr w:type="gramEnd"/>
      <w:r>
        <w:rPr>
          <w:b/>
          <w:sz w:val="24"/>
          <w:szCs w:val="24"/>
        </w:rPr>
        <w:t xml:space="preserve"> stifle academic freedom. This, we believe, is an extremely dangerous development for the future of academic research in the UK. </w:t>
      </w:r>
    </w:p>
    <w:p w14:paraId="1D09A4BE" w14:textId="77777777" w:rsidR="00AF4CBB" w:rsidRDefault="00000000">
      <w:pPr>
        <w:spacing w:before="120" w:after="120"/>
        <w:ind w:left="1287" w:hanging="566"/>
        <w:jc w:val="both"/>
        <w:rPr>
          <w:b/>
          <w:sz w:val="24"/>
          <w:szCs w:val="24"/>
        </w:rPr>
      </w:pPr>
      <w:r>
        <w:rPr>
          <w:b/>
          <w:sz w:val="24"/>
          <w:szCs w:val="24"/>
        </w:rPr>
        <w:t xml:space="preserve">iii)  In response to Ms Donelan’s complaint, the head of UKRI suspended the ED&amp;I advisory panel and launched an investigation into the two named </w:t>
      </w:r>
      <w:r>
        <w:rPr>
          <w:b/>
          <w:sz w:val="24"/>
          <w:szCs w:val="24"/>
        </w:rPr>
        <w:lastRenderedPageBreak/>
        <w:t>academics, for potential breach of the ‘Nolan Principles’ which govern standards in public life.</w:t>
      </w:r>
    </w:p>
    <w:p w14:paraId="1601E07F" w14:textId="77777777" w:rsidR="00AF4CBB" w:rsidRDefault="00AF4CBB">
      <w:pPr>
        <w:spacing w:before="120" w:after="120"/>
        <w:ind w:left="567" w:hanging="567"/>
        <w:jc w:val="both"/>
        <w:rPr>
          <w:b/>
          <w:sz w:val="24"/>
          <w:szCs w:val="24"/>
        </w:rPr>
      </w:pPr>
    </w:p>
    <w:p w14:paraId="610E28F3" w14:textId="77777777" w:rsidR="00AF4CBB" w:rsidRDefault="00000000" w:rsidP="00C94ACB">
      <w:pPr>
        <w:spacing w:before="120" w:after="120"/>
        <w:ind w:left="567" w:hanging="567"/>
        <w:jc w:val="both"/>
        <w:rPr>
          <w:b/>
          <w:sz w:val="24"/>
          <w:szCs w:val="24"/>
        </w:rPr>
      </w:pPr>
      <w:r>
        <w:rPr>
          <w:b/>
          <w:sz w:val="24"/>
          <w:szCs w:val="24"/>
        </w:rPr>
        <w:t xml:space="preserve">19. BRISMES has also seen evidence that the 2015 Prevent Duty has been used to suppress freedom of speech in UK universities and throughout society more broadly, particularly in relation to expressions of solidarity with the Palestinian people since 7 October. Under the Prevent Duty, universities have a responsibility to “have due regard to the need to prevent people being drawn into terrorism”. </w:t>
      </w:r>
    </w:p>
    <w:p w14:paraId="7745D0AF" w14:textId="77777777" w:rsidR="00AF4CBB" w:rsidRDefault="00000000">
      <w:pPr>
        <w:spacing w:before="120" w:after="120"/>
        <w:ind w:left="1287" w:hanging="566"/>
        <w:jc w:val="both"/>
        <w:rPr>
          <w:b/>
          <w:sz w:val="24"/>
          <w:szCs w:val="24"/>
        </w:rPr>
      </w:pPr>
      <w:r>
        <w:rPr>
          <w:b/>
          <w:sz w:val="24"/>
          <w:szCs w:val="24"/>
        </w:rPr>
        <w:t xml:space="preserve">i) Soon after the 7 October 2023, the UK Secretary for Education, Gillian Keegan, </w:t>
      </w:r>
      <w:hyperlink r:id="rId15">
        <w:r>
          <w:rPr>
            <w:b/>
            <w:color w:val="1155CC"/>
            <w:sz w:val="24"/>
            <w:szCs w:val="24"/>
            <w:u w:val="single"/>
          </w:rPr>
          <w:t>wrote</w:t>
        </w:r>
      </w:hyperlink>
      <w:r>
        <w:rPr>
          <w:b/>
          <w:sz w:val="24"/>
          <w:szCs w:val="24"/>
        </w:rPr>
        <w:t xml:space="preserve"> to all university Vice Chancellors reminding them of their obligations in this regard, as well as emphasising that Hamas is a proscribed organisation, clearly pressuring universities to make use of the Prevent Duty in relation to events on campus regarding the situation in Israel-Palestine. </w:t>
      </w:r>
    </w:p>
    <w:p w14:paraId="4C63C4AE" w14:textId="77777777" w:rsidR="00AF4CBB" w:rsidRDefault="00000000">
      <w:pPr>
        <w:spacing w:before="120" w:after="120"/>
        <w:ind w:left="1287" w:hanging="566"/>
        <w:jc w:val="both"/>
        <w:rPr>
          <w:b/>
          <w:sz w:val="24"/>
          <w:szCs w:val="24"/>
        </w:rPr>
      </w:pPr>
      <w:r>
        <w:rPr>
          <w:b/>
          <w:sz w:val="24"/>
          <w:szCs w:val="24"/>
        </w:rPr>
        <w:t xml:space="preserve">ii) In at least one case of which we are aware, university managers called the police on one of their employees (an academic) following an article in The Telegraph newspaper which named the employee and published screenshots of some of their posts on Twitter, which did not mention Hamas, but rather referred to the Palestinians’ right to resist Israeli occupation under international law. As a result, the police raided the academic’s home, seizing their laptop and phone, and launched an investigation under Section 12 of the 2000 Terrorism Act. This case is not unique in the wider </w:t>
      </w:r>
      <w:hyperlink r:id="rId16">
        <w:r>
          <w:rPr>
            <w:b/>
            <w:color w:val="1155CC"/>
            <w:sz w:val="24"/>
            <w:szCs w:val="24"/>
            <w:u w:val="single"/>
          </w:rPr>
          <w:t>UK context</w:t>
        </w:r>
      </w:hyperlink>
      <w:r>
        <w:rPr>
          <w:b/>
          <w:sz w:val="24"/>
          <w:szCs w:val="24"/>
        </w:rPr>
        <w:t xml:space="preserve">, particularly since 7 October 2023. At the time of writing, the police investigation into the academic is still ongoing and the academic has been suspended from work since October, which may be considered a disproportionate response. </w:t>
      </w:r>
    </w:p>
    <w:p w14:paraId="2A7D31D6" w14:textId="77777777" w:rsidR="00AF4CBB" w:rsidRDefault="00000000">
      <w:pPr>
        <w:spacing w:before="120" w:after="120"/>
        <w:ind w:left="1287" w:hanging="566"/>
        <w:jc w:val="both"/>
        <w:rPr>
          <w:b/>
          <w:sz w:val="24"/>
          <w:szCs w:val="24"/>
        </w:rPr>
      </w:pPr>
      <w:r>
        <w:rPr>
          <w:b/>
          <w:sz w:val="24"/>
          <w:szCs w:val="24"/>
        </w:rPr>
        <w:t xml:space="preserve">iii) In November, Amnesty International released a report highlighting the excessively high number of referrals made by the education sector (which includes primary, secondary and tertiary levels) to Prevent, stating that Prevent is incompatible with the UK’s human rights obligations and should be abolished. Full report </w:t>
      </w:r>
      <w:hyperlink r:id="rId17">
        <w:r>
          <w:rPr>
            <w:b/>
            <w:color w:val="1155CC"/>
            <w:sz w:val="24"/>
            <w:szCs w:val="24"/>
            <w:u w:val="single"/>
          </w:rPr>
          <w:t>here</w:t>
        </w:r>
      </w:hyperlink>
      <w:r>
        <w:rPr>
          <w:b/>
          <w:sz w:val="24"/>
          <w:szCs w:val="24"/>
        </w:rPr>
        <w:t xml:space="preserve">. </w:t>
      </w:r>
    </w:p>
    <w:p w14:paraId="1FEDA46E" w14:textId="77777777" w:rsidR="00AF4CBB" w:rsidRDefault="00AF4CBB">
      <w:pPr>
        <w:spacing w:before="120" w:after="120"/>
        <w:ind w:left="567" w:hanging="567"/>
        <w:jc w:val="both"/>
        <w:rPr>
          <w:b/>
          <w:sz w:val="24"/>
          <w:szCs w:val="24"/>
        </w:rPr>
      </w:pPr>
    </w:p>
    <w:p w14:paraId="7AC9C096" w14:textId="77777777" w:rsidR="00AF4CBB" w:rsidRDefault="00000000">
      <w:pPr>
        <w:spacing w:before="120" w:after="120"/>
        <w:ind w:left="567" w:hanging="567"/>
        <w:jc w:val="both"/>
        <w:rPr>
          <w:b/>
          <w:sz w:val="24"/>
          <w:szCs w:val="24"/>
        </w:rPr>
      </w:pPr>
      <w:r>
        <w:rPr>
          <w:b/>
          <w:sz w:val="24"/>
          <w:szCs w:val="24"/>
        </w:rPr>
        <w:t xml:space="preserve">20. DISCRIMINATION: Since the 7th of October, BRISMES has been monitoring responses of higher education institutions across the UK, and it appears that the accusations levelled by senior management teams have disproportionately targeted women of colour, whether staff or students. </w:t>
      </w:r>
      <w:proofErr w:type="gramStart"/>
      <w:r>
        <w:rPr>
          <w:b/>
          <w:sz w:val="24"/>
          <w:szCs w:val="24"/>
        </w:rPr>
        <w:t>In light of</w:t>
      </w:r>
      <w:proofErr w:type="gramEnd"/>
      <w:r>
        <w:rPr>
          <w:b/>
          <w:sz w:val="24"/>
          <w:szCs w:val="24"/>
        </w:rPr>
        <w:t xml:space="preserve"> obligations under the 2010 Equality Act, it is essential that universities are careful to not inadvertently discriminate against staff and students with protected characteristics when dealing with complaints. </w:t>
      </w:r>
    </w:p>
    <w:p w14:paraId="28EE3647" w14:textId="77777777" w:rsidR="00AF4CBB" w:rsidRDefault="00000000">
      <w:pPr>
        <w:spacing w:before="120" w:after="120"/>
        <w:ind w:left="567" w:hanging="567"/>
        <w:jc w:val="both"/>
        <w:rPr>
          <w:b/>
          <w:sz w:val="24"/>
          <w:szCs w:val="24"/>
        </w:rPr>
      </w:pPr>
      <w:r>
        <w:rPr>
          <w:b/>
          <w:sz w:val="24"/>
          <w:szCs w:val="24"/>
        </w:rPr>
        <w:t xml:space="preserve"> </w:t>
      </w:r>
    </w:p>
    <w:p w14:paraId="55A4F7F7" w14:textId="77777777" w:rsidR="00AF4CBB" w:rsidRDefault="00000000">
      <w:pPr>
        <w:spacing w:before="120" w:after="120"/>
        <w:jc w:val="both"/>
        <w:rPr>
          <w:b/>
          <w:sz w:val="24"/>
          <w:szCs w:val="24"/>
        </w:rPr>
      </w:pPr>
      <w:r>
        <w:rPr>
          <w:b/>
          <w:sz w:val="24"/>
          <w:szCs w:val="24"/>
        </w:rPr>
        <w:t>Autonomy of educational institutions</w:t>
      </w:r>
    </w:p>
    <w:p w14:paraId="34C9A515" w14:textId="77777777" w:rsidR="00AF4CBB" w:rsidRDefault="00000000">
      <w:pPr>
        <w:spacing w:before="120" w:after="120"/>
        <w:ind w:left="567" w:hanging="567"/>
        <w:jc w:val="both"/>
        <w:rPr>
          <w:sz w:val="24"/>
          <w:szCs w:val="24"/>
        </w:rPr>
      </w:pPr>
      <w:r>
        <w:rPr>
          <w:sz w:val="24"/>
          <w:szCs w:val="24"/>
        </w:rPr>
        <w:t>4.</w:t>
      </w:r>
      <w:r>
        <w:rPr>
          <w:sz w:val="24"/>
          <w:szCs w:val="24"/>
        </w:rPr>
        <w:tab/>
        <w:t>Please explain the autonomy and self-governance enjoyed by educational institutions at the different tiers of education. Please explain what autonomy and self-governance entail. Are there restrictions on police or military personnel entering educational institutions? If so, please share the rules.</w:t>
      </w:r>
    </w:p>
    <w:p w14:paraId="36CEF51D" w14:textId="77777777" w:rsidR="00AF4CBB" w:rsidRDefault="00000000">
      <w:pPr>
        <w:spacing w:before="120" w:after="120"/>
        <w:ind w:left="567" w:hanging="567"/>
        <w:jc w:val="both"/>
        <w:rPr>
          <w:b/>
          <w:sz w:val="24"/>
          <w:szCs w:val="24"/>
        </w:rPr>
      </w:pPr>
      <w:r>
        <w:rPr>
          <w:sz w:val="24"/>
          <w:szCs w:val="24"/>
        </w:rPr>
        <w:lastRenderedPageBreak/>
        <w:t>5.</w:t>
      </w:r>
      <w:r>
        <w:rPr>
          <w:sz w:val="24"/>
          <w:szCs w:val="24"/>
        </w:rPr>
        <w:tab/>
        <w:t xml:space="preserve">Please provide examples of institutional guidelines/codes of conduct developed to ensure respect for academic freedom, including from external public or private actors. </w:t>
      </w:r>
    </w:p>
    <w:p w14:paraId="3C9E353F" w14:textId="77777777" w:rsidR="00AF4CBB" w:rsidRDefault="00000000">
      <w:pPr>
        <w:pBdr>
          <w:top w:val="nil"/>
          <w:left w:val="nil"/>
          <w:bottom w:val="nil"/>
          <w:right w:val="nil"/>
          <w:between w:val="nil"/>
        </w:pBdr>
        <w:spacing w:before="120" w:after="120"/>
        <w:ind w:left="566" w:hanging="566"/>
        <w:jc w:val="both"/>
        <w:rPr>
          <w:b/>
          <w:sz w:val="24"/>
          <w:szCs w:val="24"/>
        </w:rPr>
      </w:pPr>
      <w:r>
        <w:rPr>
          <w:b/>
          <w:sz w:val="24"/>
          <w:szCs w:val="24"/>
        </w:rPr>
        <w:t xml:space="preserve">21. Universities are required to maintain a code of practice related to free speech and academic freedom. The 2023 legislation requires these to be strengthened and make specific reference to: </w:t>
      </w:r>
    </w:p>
    <w:p w14:paraId="1C6D9851" w14:textId="77777777" w:rsidR="00AF4CBB" w:rsidRDefault="00000000">
      <w:pPr>
        <w:pBdr>
          <w:top w:val="nil"/>
          <w:left w:val="nil"/>
          <w:bottom w:val="nil"/>
          <w:right w:val="nil"/>
          <w:between w:val="nil"/>
        </w:pBdr>
        <w:spacing w:before="120" w:after="120"/>
        <w:ind w:left="1286" w:hanging="566"/>
        <w:jc w:val="both"/>
        <w:rPr>
          <w:b/>
          <w:sz w:val="24"/>
          <w:szCs w:val="24"/>
        </w:rPr>
      </w:pPr>
      <w:r>
        <w:rPr>
          <w:b/>
          <w:sz w:val="24"/>
          <w:szCs w:val="24"/>
        </w:rPr>
        <w:t xml:space="preserve">i) values relating to freedom of </w:t>
      </w:r>
      <w:proofErr w:type="gramStart"/>
      <w:r>
        <w:rPr>
          <w:b/>
          <w:sz w:val="24"/>
          <w:szCs w:val="24"/>
        </w:rPr>
        <w:t>speech;</w:t>
      </w:r>
      <w:proofErr w:type="gramEnd"/>
    </w:p>
    <w:p w14:paraId="33791A84" w14:textId="77777777" w:rsidR="00AF4CBB" w:rsidRDefault="00000000">
      <w:pPr>
        <w:pBdr>
          <w:top w:val="nil"/>
          <w:left w:val="nil"/>
          <w:bottom w:val="nil"/>
          <w:right w:val="nil"/>
          <w:between w:val="nil"/>
        </w:pBdr>
        <w:spacing w:before="120" w:after="120"/>
        <w:ind w:left="1286" w:hanging="566"/>
        <w:jc w:val="both"/>
        <w:rPr>
          <w:b/>
          <w:sz w:val="24"/>
          <w:szCs w:val="24"/>
        </w:rPr>
      </w:pPr>
      <w:r>
        <w:rPr>
          <w:b/>
          <w:sz w:val="24"/>
          <w:szCs w:val="24"/>
        </w:rPr>
        <w:t xml:space="preserve">ii) procedures to be followed by staff, students and the students’ union for organising of meetings and other activities to be held on campus, and conduct required of people in connection to those </w:t>
      </w:r>
      <w:proofErr w:type="gramStart"/>
      <w:r>
        <w:rPr>
          <w:b/>
          <w:sz w:val="24"/>
          <w:szCs w:val="24"/>
        </w:rPr>
        <w:t>activities;</w:t>
      </w:r>
      <w:proofErr w:type="gramEnd"/>
    </w:p>
    <w:p w14:paraId="47FB118B" w14:textId="77777777" w:rsidR="00AF4CBB" w:rsidRDefault="00000000">
      <w:pPr>
        <w:pBdr>
          <w:top w:val="nil"/>
          <w:left w:val="nil"/>
          <w:bottom w:val="nil"/>
          <w:right w:val="nil"/>
          <w:between w:val="nil"/>
        </w:pBdr>
        <w:spacing w:before="120" w:after="120"/>
        <w:ind w:left="1286" w:hanging="566"/>
        <w:jc w:val="both"/>
        <w:rPr>
          <w:b/>
          <w:sz w:val="24"/>
          <w:szCs w:val="24"/>
        </w:rPr>
      </w:pPr>
      <w:r>
        <w:rPr>
          <w:b/>
          <w:sz w:val="24"/>
          <w:szCs w:val="24"/>
        </w:rPr>
        <w:t xml:space="preserve">iii) the criteria to be used by providers in making decisions about whether to allow use of campus and on what terms. </w:t>
      </w:r>
    </w:p>
    <w:p w14:paraId="05DCE84D" w14:textId="77777777" w:rsidR="00AF4CBB" w:rsidRDefault="00000000">
      <w:pPr>
        <w:pBdr>
          <w:top w:val="nil"/>
          <w:left w:val="nil"/>
          <w:bottom w:val="nil"/>
          <w:right w:val="nil"/>
          <w:between w:val="nil"/>
        </w:pBdr>
        <w:spacing w:before="120" w:after="120"/>
        <w:ind w:left="566" w:hanging="566"/>
        <w:jc w:val="both"/>
        <w:rPr>
          <w:b/>
          <w:color w:val="000000"/>
          <w:sz w:val="24"/>
          <w:szCs w:val="24"/>
        </w:rPr>
      </w:pPr>
      <w:r>
        <w:rPr>
          <w:b/>
          <w:sz w:val="24"/>
          <w:szCs w:val="24"/>
        </w:rPr>
        <w:t xml:space="preserve">22. Universities must bring the code of practice to the attention of all students at least once a year. For more details, see </w:t>
      </w:r>
      <w:hyperlink r:id="rId18">
        <w:r>
          <w:rPr>
            <w:b/>
            <w:color w:val="1155CC"/>
            <w:sz w:val="24"/>
            <w:szCs w:val="24"/>
            <w:u w:val="single"/>
          </w:rPr>
          <w:t>here</w:t>
        </w:r>
      </w:hyperlink>
      <w:r>
        <w:rPr>
          <w:b/>
          <w:sz w:val="24"/>
          <w:szCs w:val="24"/>
        </w:rPr>
        <w:t>.</w:t>
      </w:r>
    </w:p>
    <w:p w14:paraId="06C88D8B" w14:textId="77777777" w:rsidR="00AF4CBB" w:rsidRDefault="00000000">
      <w:pPr>
        <w:spacing w:before="120" w:after="120"/>
        <w:jc w:val="both"/>
        <w:rPr>
          <w:b/>
          <w:sz w:val="24"/>
          <w:szCs w:val="24"/>
        </w:rPr>
      </w:pPr>
      <w:r>
        <w:rPr>
          <w:b/>
          <w:sz w:val="24"/>
          <w:szCs w:val="24"/>
        </w:rPr>
        <w:t>Funding</w:t>
      </w:r>
    </w:p>
    <w:p w14:paraId="56EAD07B" w14:textId="77777777" w:rsidR="00AF4CBB" w:rsidRDefault="00000000">
      <w:pPr>
        <w:spacing w:before="120" w:after="120"/>
        <w:ind w:left="567" w:hanging="567"/>
        <w:jc w:val="both"/>
        <w:rPr>
          <w:sz w:val="24"/>
          <w:szCs w:val="24"/>
        </w:rPr>
      </w:pPr>
      <w:r>
        <w:rPr>
          <w:sz w:val="24"/>
          <w:szCs w:val="24"/>
        </w:rPr>
        <w:t>6.</w:t>
      </w:r>
      <w:r>
        <w:rPr>
          <w:sz w:val="24"/>
          <w:szCs w:val="24"/>
        </w:rPr>
        <w:tab/>
        <w:t>How is funding, including for research, regulated? Is the process transparent, and are there any guarantees put in place to ensure respect for academic freedom?</w:t>
      </w:r>
    </w:p>
    <w:p w14:paraId="094CE75D" w14:textId="77777777" w:rsidR="00AF4CBB" w:rsidRDefault="00000000">
      <w:pPr>
        <w:spacing w:before="120" w:after="120"/>
        <w:ind w:left="567" w:hanging="567"/>
        <w:jc w:val="both"/>
        <w:rPr>
          <w:b/>
          <w:sz w:val="24"/>
          <w:szCs w:val="24"/>
        </w:rPr>
      </w:pPr>
      <w:r>
        <w:rPr>
          <w:sz w:val="24"/>
          <w:szCs w:val="24"/>
        </w:rPr>
        <w:t>7.</w:t>
      </w:r>
      <w:r>
        <w:rPr>
          <w:sz w:val="24"/>
          <w:szCs w:val="24"/>
        </w:rPr>
        <w:tab/>
        <w:t>Which rules and regulations protect academic freedom from interferences by commercial actors and financial sponsors, at different tiers of education? Please explain how conflicts of interest that may arise are addressed.</w:t>
      </w:r>
    </w:p>
    <w:p w14:paraId="665484BE" w14:textId="77777777" w:rsidR="00AF4CBB" w:rsidRDefault="00AF4CBB">
      <w:pPr>
        <w:pBdr>
          <w:top w:val="nil"/>
          <w:left w:val="nil"/>
          <w:bottom w:val="nil"/>
          <w:right w:val="nil"/>
          <w:between w:val="nil"/>
        </w:pBdr>
        <w:spacing w:before="120" w:after="120"/>
        <w:ind w:left="426"/>
        <w:jc w:val="both"/>
        <w:rPr>
          <w:color w:val="000000"/>
          <w:sz w:val="24"/>
          <w:szCs w:val="24"/>
        </w:rPr>
      </w:pPr>
    </w:p>
    <w:p w14:paraId="5375626F" w14:textId="77777777" w:rsidR="00AF4CBB" w:rsidRDefault="00000000">
      <w:pPr>
        <w:spacing w:before="120" w:after="120"/>
        <w:jc w:val="both"/>
        <w:rPr>
          <w:b/>
          <w:sz w:val="24"/>
          <w:szCs w:val="24"/>
        </w:rPr>
      </w:pPr>
      <w:r>
        <w:rPr>
          <w:b/>
          <w:sz w:val="24"/>
          <w:szCs w:val="24"/>
        </w:rPr>
        <w:t>Surveillance</w:t>
      </w:r>
    </w:p>
    <w:p w14:paraId="594E2E5D" w14:textId="77777777" w:rsidR="00AF4CBB" w:rsidRDefault="00000000">
      <w:pPr>
        <w:spacing w:before="120" w:after="120"/>
        <w:ind w:left="567" w:hanging="567"/>
        <w:jc w:val="both"/>
        <w:rPr>
          <w:sz w:val="24"/>
          <w:szCs w:val="24"/>
        </w:rPr>
      </w:pPr>
      <w:r>
        <w:rPr>
          <w:sz w:val="24"/>
          <w:szCs w:val="24"/>
        </w:rPr>
        <w:t>8.</w:t>
      </w:r>
      <w:r>
        <w:rPr>
          <w:sz w:val="24"/>
          <w:szCs w:val="24"/>
        </w:rPr>
        <w:tab/>
        <w:t xml:space="preserve">Please explain whether and the extent to which academic staff and students, at all levels of education, are subject to surveillance by public authorities, for example through on-site cameras or online scrutiny. Has this led to undue restrictions to academic freedom and freedom of expression in educational institutions? </w:t>
      </w:r>
    </w:p>
    <w:p w14:paraId="27559129" w14:textId="77777777" w:rsidR="00AF4CBB" w:rsidRDefault="00000000">
      <w:pPr>
        <w:ind w:left="566" w:hanging="566"/>
        <w:rPr>
          <w:b/>
          <w:sz w:val="24"/>
          <w:szCs w:val="24"/>
        </w:rPr>
      </w:pPr>
      <w:r>
        <w:rPr>
          <w:b/>
          <w:sz w:val="24"/>
          <w:szCs w:val="24"/>
        </w:rPr>
        <w:t xml:space="preserve">23. An investigation last year by the newspaper The Observer found that 15 UK government departments have been monitoring the social media activity of academic experts critical of government policies and compiling “secret files” </w:t>
      </w:r>
      <w:proofErr w:type="gramStart"/>
      <w:r>
        <w:rPr>
          <w:b/>
          <w:sz w:val="24"/>
          <w:szCs w:val="24"/>
        </w:rPr>
        <w:t>in order to</w:t>
      </w:r>
      <w:proofErr w:type="gramEnd"/>
      <w:r>
        <w:rPr>
          <w:b/>
          <w:sz w:val="24"/>
          <w:szCs w:val="24"/>
        </w:rPr>
        <w:t xml:space="preserve"> block them from speaking at public events. See </w:t>
      </w:r>
      <w:hyperlink r:id="rId19">
        <w:r>
          <w:rPr>
            <w:b/>
            <w:color w:val="1155CC"/>
            <w:sz w:val="24"/>
            <w:szCs w:val="24"/>
            <w:u w:val="single"/>
          </w:rPr>
          <w:t>here</w:t>
        </w:r>
      </w:hyperlink>
      <w:r>
        <w:rPr>
          <w:b/>
          <w:sz w:val="24"/>
          <w:szCs w:val="24"/>
        </w:rPr>
        <w:t xml:space="preserve"> for more details.</w:t>
      </w:r>
    </w:p>
    <w:p w14:paraId="18AE908A" w14:textId="77777777" w:rsidR="00AF4CBB" w:rsidRDefault="00AF4CBB">
      <w:pPr>
        <w:spacing w:before="120" w:after="120"/>
        <w:jc w:val="both"/>
        <w:rPr>
          <w:sz w:val="24"/>
          <w:szCs w:val="24"/>
        </w:rPr>
      </w:pPr>
    </w:p>
    <w:p w14:paraId="7BEBABE9" w14:textId="77777777" w:rsidR="00AF4CBB" w:rsidRDefault="00000000">
      <w:pPr>
        <w:spacing w:before="120" w:after="120"/>
        <w:jc w:val="both"/>
        <w:rPr>
          <w:b/>
          <w:sz w:val="24"/>
          <w:szCs w:val="24"/>
        </w:rPr>
      </w:pPr>
      <w:r>
        <w:rPr>
          <w:b/>
          <w:sz w:val="24"/>
          <w:szCs w:val="24"/>
        </w:rPr>
        <w:t>Freedom of expression in teaching and access to books</w:t>
      </w:r>
    </w:p>
    <w:p w14:paraId="1B2F092D" w14:textId="77777777" w:rsidR="00AF4CBB" w:rsidRDefault="00000000">
      <w:pPr>
        <w:spacing w:before="120" w:after="120"/>
        <w:ind w:left="567" w:hanging="567"/>
        <w:jc w:val="both"/>
        <w:rPr>
          <w:sz w:val="24"/>
          <w:szCs w:val="24"/>
        </w:rPr>
      </w:pPr>
      <w:r>
        <w:rPr>
          <w:sz w:val="24"/>
          <w:szCs w:val="24"/>
        </w:rPr>
        <w:t>9.</w:t>
      </w:r>
      <w:r>
        <w:rPr>
          <w:sz w:val="24"/>
          <w:szCs w:val="24"/>
        </w:rPr>
        <w:tab/>
        <w:t xml:space="preserve">Do teachers and professors, at all levels of education, enjoy freedom of expression in their own teaching? Are there any limitations imposed, such as remaining “neutral” or forwarding a particular perspective, e.g. on religious and political matters? </w:t>
      </w:r>
    </w:p>
    <w:p w14:paraId="767FBCD1" w14:textId="77777777" w:rsidR="00AF4CBB" w:rsidRDefault="00000000">
      <w:pPr>
        <w:spacing w:before="120" w:after="120"/>
        <w:ind w:left="567" w:hanging="567"/>
        <w:jc w:val="both"/>
        <w:rPr>
          <w:b/>
          <w:sz w:val="24"/>
          <w:szCs w:val="24"/>
        </w:rPr>
      </w:pPr>
      <w:r>
        <w:rPr>
          <w:sz w:val="24"/>
          <w:szCs w:val="24"/>
        </w:rPr>
        <w:t>10.</w:t>
      </w:r>
      <w:r>
        <w:rPr>
          <w:sz w:val="24"/>
          <w:szCs w:val="24"/>
        </w:rPr>
        <w:tab/>
        <w:t>Please explain the extent to which teachers and professors at different education levels can chose school manuals and other books/resources for teaching, and the reasons for any restriction in this regard. Have any specific books/materials been banned, including from school libraries, and alternatively is some material mandatory? If so, why?</w:t>
      </w:r>
    </w:p>
    <w:p w14:paraId="1D7B83FB" w14:textId="77777777" w:rsidR="00AF4CBB" w:rsidRDefault="00AF4CBB">
      <w:pPr>
        <w:pBdr>
          <w:top w:val="nil"/>
          <w:left w:val="nil"/>
          <w:bottom w:val="nil"/>
          <w:right w:val="nil"/>
          <w:between w:val="nil"/>
        </w:pBdr>
        <w:spacing w:before="120" w:after="120"/>
        <w:ind w:left="426"/>
        <w:rPr>
          <w:color w:val="000000"/>
          <w:sz w:val="24"/>
          <w:szCs w:val="24"/>
        </w:rPr>
      </w:pPr>
    </w:p>
    <w:p w14:paraId="2682F6F2" w14:textId="77777777" w:rsidR="00AF4CBB" w:rsidRDefault="00000000">
      <w:pPr>
        <w:pBdr>
          <w:bottom w:val="single" w:sz="4" w:space="1" w:color="000000"/>
        </w:pBdr>
        <w:spacing w:before="120" w:after="120"/>
        <w:ind w:firstLine="425"/>
        <w:jc w:val="both"/>
        <w:rPr>
          <w:b/>
          <w:sz w:val="24"/>
          <w:szCs w:val="24"/>
        </w:rPr>
      </w:pPr>
      <w:r>
        <w:rPr>
          <w:b/>
          <w:sz w:val="24"/>
          <w:szCs w:val="24"/>
        </w:rPr>
        <w:lastRenderedPageBreak/>
        <w:t>How to submit information</w:t>
      </w:r>
    </w:p>
    <w:p w14:paraId="094875B0" w14:textId="77777777" w:rsidR="00AF4CBB" w:rsidRDefault="00AF4CBB">
      <w:pPr>
        <w:rPr>
          <w:sz w:val="24"/>
          <w:szCs w:val="24"/>
        </w:rPr>
      </w:pPr>
    </w:p>
    <w:p w14:paraId="3BD79743" w14:textId="77777777" w:rsidR="00AF4CBB" w:rsidRDefault="00000000">
      <w:pPr>
        <w:ind w:firstLine="720"/>
        <w:jc w:val="both"/>
        <w:rPr>
          <w:sz w:val="24"/>
          <w:szCs w:val="24"/>
        </w:rPr>
      </w:pPr>
      <w:r>
        <w:rPr>
          <w:sz w:val="24"/>
          <w:szCs w:val="24"/>
        </w:rPr>
        <w:t xml:space="preserve">Submissions should be sent electronically no later than </w:t>
      </w:r>
      <w:r>
        <w:rPr>
          <w:b/>
          <w:sz w:val="24"/>
          <w:szCs w:val="24"/>
        </w:rPr>
        <w:t xml:space="preserve">2 February 2024 to </w:t>
      </w:r>
      <w:hyperlink r:id="rId20">
        <w:r>
          <w:rPr>
            <w:color w:val="0000FF"/>
            <w:sz w:val="24"/>
            <w:szCs w:val="24"/>
            <w:u w:val="single"/>
          </w:rPr>
          <w:t>hrc-sr-education@un.org</w:t>
        </w:r>
      </w:hyperlink>
      <w:r>
        <w:rPr>
          <w:sz w:val="24"/>
          <w:szCs w:val="24"/>
        </w:rPr>
        <w:t>, using the email title: “Contribution: Academic freedom”.</w:t>
      </w:r>
    </w:p>
    <w:p w14:paraId="58D2B344" w14:textId="77777777" w:rsidR="00AF4CBB" w:rsidRDefault="00AF4CBB">
      <w:pPr>
        <w:ind w:firstLine="720"/>
        <w:jc w:val="both"/>
        <w:rPr>
          <w:rFonts w:ascii="Quattrocento Sans" w:eastAsia="Quattrocento Sans" w:hAnsi="Quattrocento Sans" w:cs="Quattrocento Sans"/>
          <w:sz w:val="24"/>
          <w:szCs w:val="24"/>
        </w:rPr>
      </w:pPr>
    </w:p>
    <w:p w14:paraId="26340DF3" w14:textId="77777777" w:rsidR="00AF4CBB" w:rsidRDefault="00000000">
      <w:pPr>
        <w:ind w:firstLine="720"/>
        <w:jc w:val="both"/>
        <w:rPr>
          <w:sz w:val="24"/>
          <w:szCs w:val="24"/>
        </w:rPr>
      </w:pPr>
      <w:bookmarkStart w:id="0" w:name="_heading=h.gjdgxs" w:colFirst="0" w:colLast="0"/>
      <w:bookmarkEnd w:id="0"/>
      <w:r>
        <w:rPr>
          <w:sz w:val="24"/>
          <w:szCs w:val="24"/>
        </w:rPr>
        <w:t xml:space="preserve">Please select and answer the questions most relevant for your agency. Kindly limit your responses to </w:t>
      </w:r>
      <w:r>
        <w:rPr>
          <w:b/>
          <w:sz w:val="24"/>
          <w:szCs w:val="24"/>
        </w:rPr>
        <w:t>3,000 words</w:t>
      </w:r>
      <w:r>
        <w:rPr>
          <w:sz w:val="24"/>
          <w:szCs w:val="24"/>
        </w:rPr>
        <w:t xml:space="preserve"> and attach annexes where necessary. To facilitate their consideration, please send responses in a Word document, and in English, French, or Spanish. </w:t>
      </w:r>
      <w:r>
        <w:rPr>
          <w:b/>
          <w:sz w:val="24"/>
          <w:szCs w:val="24"/>
        </w:rPr>
        <w:t>Please clearly specify the entity making the contribution on the document itself and add paragraph numbers</w:t>
      </w:r>
      <w:r>
        <w:rPr>
          <w:sz w:val="24"/>
          <w:szCs w:val="24"/>
        </w:rPr>
        <w:t>.</w:t>
      </w:r>
    </w:p>
    <w:p w14:paraId="3607D960" w14:textId="77777777" w:rsidR="00AF4CBB" w:rsidRDefault="00AF4CBB">
      <w:pPr>
        <w:ind w:firstLine="720"/>
        <w:jc w:val="both"/>
        <w:rPr>
          <w:sz w:val="24"/>
          <w:szCs w:val="24"/>
        </w:rPr>
      </w:pPr>
    </w:p>
    <w:p w14:paraId="662B1742" w14:textId="77777777" w:rsidR="00AF4CBB" w:rsidRDefault="00000000">
      <w:pPr>
        <w:ind w:firstLine="720"/>
        <w:jc w:val="both"/>
        <w:rPr>
          <w:sz w:val="24"/>
          <w:szCs w:val="24"/>
        </w:rPr>
      </w:pPr>
      <w:r>
        <w:rPr>
          <w:sz w:val="24"/>
          <w:szCs w:val="24"/>
        </w:rPr>
        <w:t>All inputs received will be posted on the OHCHR website. Please indicate if you have any objections regarding to your reply being posted on the OHCHR website.</w:t>
      </w:r>
    </w:p>
    <w:p w14:paraId="1E282196" w14:textId="77777777" w:rsidR="00AF4CBB" w:rsidRDefault="00AF4CBB">
      <w:pPr>
        <w:ind w:firstLine="720"/>
        <w:jc w:val="both"/>
        <w:rPr>
          <w:sz w:val="24"/>
          <w:szCs w:val="24"/>
        </w:rPr>
      </w:pPr>
    </w:p>
    <w:sectPr w:rsidR="00AF4CBB">
      <w:headerReference w:type="default" r:id="rId21"/>
      <w:footerReference w:type="default" r:id="rId22"/>
      <w:headerReference w:type="first" r:id="rId23"/>
      <w:footerReference w:type="first" r:id="rId24"/>
      <w:pgSz w:w="11906" w:h="16838"/>
      <w:pgMar w:top="1134" w:right="1701" w:bottom="1134" w:left="1701" w:header="284" w:footer="56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3B72B7" w14:textId="77777777" w:rsidR="001C261A" w:rsidRDefault="001C261A">
      <w:r>
        <w:separator/>
      </w:r>
    </w:p>
  </w:endnote>
  <w:endnote w:type="continuationSeparator" w:id="0">
    <w:p w14:paraId="50882765" w14:textId="77777777" w:rsidR="001C261A" w:rsidRDefault="001C26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Quattrocento Sans">
    <w:charset w:val="00"/>
    <w:family w:val="swiss"/>
    <w:pitch w:val="variable"/>
    <w:sig w:usb0="800000BF" w:usb1="4000005B" w:usb2="00000000" w:usb3="00000000" w:csb0="00000001"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104267" w14:textId="77777777" w:rsidR="00AF4CBB" w:rsidRDefault="00AF4CBB">
    <w:pPr>
      <w:pBdr>
        <w:top w:val="nil"/>
        <w:left w:val="nil"/>
        <w:bottom w:val="nil"/>
        <w:right w:val="nil"/>
        <w:between w:val="nil"/>
      </w:pBdr>
      <w:tabs>
        <w:tab w:val="center" w:pos="4153"/>
        <w:tab w:val="right" w:pos="8306"/>
      </w:tabs>
      <w:jc w:val="right"/>
      <w:rPr>
        <w:color w:val="000000"/>
      </w:rPr>
    </w:pPr>
  </w:p>
  <w:p w14:paraId="52D04EB8" w14:textId="77777777" w:rsidR="00AF4CBB" w:rsidRDefault="00AF4CBB">
    <w:pPr>
      <w:pBdr>
        <w:top w:val="nil"/>
        <w:left w:val="nil"/>
        <w:bottom w:val="nil"/>
        <w:right w:val="nil"/>
        <w:between w:val="nil"/>
      </w:pBdr>
      <w:tabs>
        <w:tab w:val="center" w:pos="4153"/>
        <w:tab w:val="right" w:pos="8306"/>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71B941" w14:textId="77777777" w:rsidR="00AF4CBB" w:rsidRDefault="00AF4CBB">
    <w:pPr>
      <w:rPr>
        <w:rFonts w:ascii="Times" w:eastAsia="Times" w:hAnsi="Times" w:cs="Times"/>
        <w:sz w:val="24"/>
        <w:szCs w:val="24"/>
      </w:rPr>
    </w:pPr>
  </w:p>
  <w:p w14:paraId="31DCEF85" w14:textId="77777777" w:rsidR="00AF4CBB" w:rsidRDefault="00AF4CBB">
    <w:pPr>
      <w:rPr>
        <w:rFonts w:ascii="Times" w:eastAsia="Times" w:hAnsi="Times" w:cs="Times"/>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98C0FC" w14:textId="77777777" w:rsidR="001C261A" w:rsidRDefault="001C261A">
      <w:r>
        <w:separator/>
      </w:r>
    </w:p>
  </w:footnote>
  <w:footnote w:type="continuationSeparator" w:id="0">
    <w:p w14:paraId="70EAB21D" w14:textId="77777777" w:rsidR="001C261A" w:rsidRDefault="001C26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0D730F" w14:textId="77777777" w:rsidR="00AF4CBB" w:rsidRDefault="00000000">
    <w:pPr>
      <w:pBdr>
        <w:top w:val="nil"/>
        <w:left w:val="nil"/>
        <w:bottom w:val="nil"/>
        <w:right w:val="nil"/>
        <w:between w:val="nil"/>
      </w:pBdr>
      <w:tabs>
        <w:tab w:val="center" w:pos="4153"/>
        <w:tab w:val="right" w:pos="8306"/>
        <w:tab w:val="right" w:pos="9214"/>
      </w:tabs>
      <w:spacing w:before="360" w:after="840"/>
      <w:rPr>
        <w:color w:val="000000"/>
        <w:sz w:val="14"/>
        <w:szCs w:val="14"/>
      </w:rPr>
    </w:pPr>
    <w:r>
      <w:rPr>
        <w:color w:val="000000"/>
        <w:sz w:val="14"/>
        <w:szCs w:val="14"/>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545EF6" w14:textId="77777777" w:rsidR="00AF4CBB" w:rsidRDefault="00000000">
    <w:pPr>
      <w:pBdr>
        <w:top w:val="nil"/>
        <w:left w:val="nil"/>
        <w:bottom w:val="nil"/>
        <w:right w:val="nil"/>
        <w:between w:val="nil"/>
      </w:pBdr>
      <w:tabs>
        <w:tab w:val="center" w:pos="4153"/>
        <w:tab w:val="right" w:pos="8306"/>
      </w:tabs>
      <w:jc w:val="center"/>
      <w:rPr>
        <w:color w:val="000000"/>
        <w:sz w:val="14"/>
        <w:szCs w:val="14"/>
      </w:rPr>
    </w:pPr>
    <w:r>
      <w:rPr>
        <w:noProof/>
        <w:color w:val="000000"/>
        <w:sz w:val="14"/>
        <w:szCs w:val="14"/>
      </w:rPr>
      <w:drawing>
        <wp:inline distT="0" distB="0" distL="0" distR="0" wp14:anchorId="389CE2A7" wp14:editId="75AFEE4A">
          <wp:extent cx="2842260" cy="1219200"/>
          <wp:effectExtent l="0" t="0" r="0" b="0"/>
          <wp:docPr id="4" name="image1.png" descr="SP Logo black - english"/>
          <wp:cNvGraphicFramePr/>
          <a:graphic xmlns:a="http://schemas.openxmlformats.org/drawingml/2006/main">
            <a:graphicData uri="http://schemas.openxmlformats.org/drawingml/2006/picture">
              <pic:pic xmlns:pic="http://schemas.openxmlformats.org/drawingml/2006/picture">
                <pic:nvPicPr>
                  <pic:cNvPr id="0" name="image1.png" descr="SP Logo black - english"/>
                  <pic:cNvPicPr preferRelativeResize="0"/>
                </pic:nvPicPr>
                <pic:blipFill>
                  <a:blip r:embed="rId1"/>
                  <a:srcRect/>
                  <a:stretch>
                    <a:fillRect/>
                  </a:stretch>
                </pic:blipFill>
                <pic:spPr>
                  <a:xfrm>
                    <a:off x="0" y="0"/>
                    <a:ext cx="2842260" cy="1219200"/>
                  </a:xfrm>
                  <a:prstGeom prst="rect">
                    <a:avLst/>
                  </a:prstGeom>
                  <a:ln/>
                </pic:spPr>
              </pic:pic>
            </a:graphicData>
          </a:graphic>
        </wp:inline>
      </w:drawing>
    </w:r>
  </w:p>
  <w:p w14:paraId="28CC0AEA" w14:textId="77777777" w:rsidR="00AF4CBB" w:rsidRPr="00FF3B3E" w:rsidRDefault="00000000">
    <w:pPr>
      <w:pBdr>
        <w:top w:val="nil"/>
        <w:left w:val="nil"/>
        <w:bottom w:val="nil"/>
        <w:right w:val="nil"/>
        <w:between w:val="nil"/>
      </w:pBdr>
      <w:tabs>
        <w:tab w:val="center" w:pos="4153"/>
        <w:tab w:val="right" w:pos="8306"/>
        <w:tab w:val="right" w:pos="3686"/>
        <w:tab w:val="left" w:pos="5812"/>
      </w:tabs>
      <w:jc w:val="center"/>
      <w:rPr>
        <w:color w:val="000000"/>
        <w:sz w:val="14"/>
        <w:szCs w:val="14"/>
        <w:lang w:val="fr-FR"/>
      </w:rPr>
    </w:pPr>
    <w:r w:rsidRPr="00FF3B3E">
      <w:rPr>
        <w:color w:val="000000"/>
        <w:sz w:val="14"/>
        <w:szCs w:val="14"/>
        <w:lang w:val="fr-FR"/>
      </w:rPr>
      <w:t>PALAIS DES NATIONS • 1211 GENEVA 10, SWITZERLAND</w:t>
    </w:r>
  </w:p>
  <w:p w14:paraId="36CB7D1D" w14:textId="77777777" w:rsidR="00AF4CBB" w:rsidRPr="00FF3B3E" w:rsidRDefault="00000000">
    <w:pPr>
      <w:pBdr>
        <w:top w:val="nil"/>
        <w:left w:val="nil"/>
        <w:bottom w:val="nil"/>
        <w:right w:val="nil"/>
        <w:between w:val="nil"/>
      </w:pBdr>
      <w:tabs>
        <w:tab w:val="center" w:pos="4153"/>
        <w:tab w:val="right" w:pos="8306"/>
        <w:tab w:val="right" w:pos="3686"/>
        <w:tab w:val="left" w:pos="5812"/>
      </w:tabs>
      <w:spacing w:before="80" w:after="360"/>
      <w:jc w:val="center"/>
      <w:rPr>
        <w:color w:val="000000"/>
        <w:sz w:val="14"/>
        <w:szCs w:val="14"/>
        <w:lang w:val="fr-FR"/>
      </w:rPr>
    </w:pPr>
    <w:r w:rsidRPr="00FF3B3E">
      <w:rPr>
        <w:color w:val="000000"/>
        <w:sz w:val="14"/>
        <w:szCs w:val="14"/>
        <w:lang w:val="fr-FR"/>
      </w:rPr>
      <w:t xml:space="preserve">www.ohchr.org • TEL:  +41 22 917 9000 • FAX:  +41 22 917 9008 • E-MAIL:  </w:t>
    </w:r>
    <w:hyperlink r:id="rId2">
      <w:r w:rsidRPr="00FF3B3E">
        <w:rPr>
          <w:color w:val="0000FF"/>
          <w:sz w:val="14"/>
          <w:szCs w:val="14"/>
          <w:u w:val="single"/>
          <w:lang w:val="fr-FR"/>
        </w:rPr>
        <w:t>ohchr-registry@un.org</w:t>
      </w:r>
    </w:hyperlink>
    <w:r w:rsidRPr="00FF3B3E">
      <w:rPr>
        <w:color w:val="000000"/>
        <w:sz w:val="14"/>
        <w:szCs w:val="14"/>
        <w:lang w:val="fr-FR"/>
      </w:rPr>
      <w:t xml:space="preserve"> </w:t>
    </w:r>
  </w:p>
  <w:p w14:paraId="378B8DAA" w14:textId="77777777" w:rsidR="00AF4CBB" w:rsidRPr="00FF3B3E" w:rsidRDefault="00AF4CBB">
    <w:pPr>
      <w:pBdr>
        <w:top w:val="nil"/>
        <w:left w:val="nil"/>
        <w:bottom w:val="nil"/>
        <w:right w:val="nil"/>
        <w:between w:val="nil"/>
      </w:pBdr>
      <w:tabs>
        <w:tab w:val="center" w:pos="4153"/>
        <w:tab w:val="right" w:pos="8306"/>
      </w:tabs>
      <w:rPr>
        <w:color w:val="000000"/>
        <w:lang w:val="fr-FR"/>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4CBB"/>
    <w:rsid w:val="001C261A"/>
    <w:rsid w:val="002358CA"/>
    <w:rsid w:val="00AF4CBB"/>
    <w:rsid w:val="00BB70E1"/>
    <w:rsid w:val="00C94ACB"/>
    <w:rsid w:val="00C95D15"/>
    <w:rsid w:val="00FF3B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1ACAD7"/>
  <w15:docId w15:val="{6CC57063-49FB-4ACB-B206-AF16A940A3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eastAsia="en-US"/>
    </w:rPr>
  </w:style>
  <w:style w:type="paragraph" w:styleId="Heading1">
    <w:name w:val="heading 1"/>
    <w:basedOn w:val="Normal"/>
    <w:next w:val="Normal"/>
    <w:uiPriority w:val="9"/>
    <w:qFormat/>
    <w:pPr>
      <w:keepNext/>
      <w:ind w:left="-563"/>
      <w:jc w:val="center"/>
      <w:outlineLvl w:val="0"/>
    </w:pPr>
    <w:rPr>
      <w:b/>
      <w:sz w:val="18"/>
    </w:rPr>
  </w:style>
  <w:style w:type="paragraph" w:styleId="Heading2">
    <w:name w:val="heading 2"/>
    <w:basedOn w:val="Normal"/>
    <w:next w:val="Normal"/>
    <w:uiPriority w:val="9"/>
    <w:semiHidden/>
    <w:unhideWhenUsed/>
    <w:qFormat/>
    <w:pPr>
      <w:keepNext/>
      <w:ind w:left="-293"/>
      <w:jc w:val="center"/>
      <w:outlineLvl w:val="1"/>
    </w:pPr>
    <w:rPr>
      <w:b/>
      <w:sz w:val="24"/>
    </w:rPr>
  </w:style>
  <w:style w:type="paragraph" w:styleId="Heading3">
    <w:name w:val="heading 3"/>
    <w:basedOn w:val="Normal"/>
    <w:next w:val="Normal"/>
    <w:uiPriority w:val="9"/>
    <w:semiHidden/>
    <w:unhideWhenUsed/>
    <w:qFormat/>
    <w:pPr>
      <w:keepNext/>
      <w:jc w:val="center"/>
      <w:outlineLvl w:val="2"/>
    </w:pPr>
    <w:rPr>
      <w:b/>
      <w:sz w:val="24"/>
    </w:rPr>
  </w:style>
  <w:style w:type="paragraph" w:styleId="Heading4">
    <w:name w:val="heading 4"/>
    <w:basedOn w:val="Normal"/>
    <w:next w:val="Normal"/>
    <w:uiPriority w:val="9"/>
    <w:semiHidden/>
    <w:unhideWhenUsed/>
    <w:qFormat/>
    <w:pPr>
      <w:keepNext/>
      <w:outlineLvl w:val="3"/>
    </w:pPr>
    <w:rPr>
      <w:sz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pPr>
      <w:tabs>
        <w:tab w:val="center" w:pos="4153"/>
        <w:tab w:val="right" w:pos="8306"/>
      </w:tabs>
    </w:pPr>
    <w:rPr>
      <w:snapToGrid w:val="0"/>
      <w:lang w:val="en-AU"/>
    </w:rPr>
  </w:style>
  <w:style w:type="character" w:styleId="PageNumber">
    <w:name w:val="page number"/>
    <w:basedOn w:val="DefaultParagraphFont"/>
  </w:style>
  <w:style w:type="paragraph" w:styleId="Footer">
    <w:name w:val="footer"/>
    <w:basedOn w:val="Normal"/>
    <w:link w:val="FooterChar"/>
    <w:uiPriority w:val="99"/>
    <w:pPr>
      <w:tabs>
        <w:tab w:val="center" w:pos="4153"/>
        <w:tab w:val="right" w:pos="8306"/>
      </w:tabs>
    </w:pPr>
  </w:style>
  <w:style w:type="paragraph" w:styleId="BodyTextIndent">
    <w:name w:val="Body Text Indent"/>
    <w:basedOn w:val="Normal"/>
    <w:pPr>
      <w:tabs>
        <w:tab w:val="left" w:pos="-90"/>
        <w:tab w:val="left" w:pos="7470"/>
        <w:tab w:val="left" w:pos="8395"/>
      </w:tabs>
      <w:ind w:left="-1080"/>
    </w:pPr>
    <w:rPr>
      <w:sz w:val="14"/>
    </w:rPr>
  </w:style>
  <w:style w:type="paragraph" w:styleId="BlockText">
    <w:name w:val="Block Text"/>
    <w:basedOn w:val="Normal"/>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 w:right="-57"/>
      <w:jc w:val="both"/>
    </w:pPr>
    <w:rPr>
      <w:sz w:val="24"/>
      <w:lang w:val="en-US"/>
    </w:rPr>
  </w:style>
  <w:style w:type="paragraph" w:styleId="BalloonText">
    <w:name w:val="Balloon Text"/>
    <w:basedOn w:val="Normal"/>
    <w:semiHidden/>
    <w:rPr>
      <w:rFonts w:ascii="Tahoma" w:hAnsi="Tahoma" w:cs="Tahoma"/>
      <w:sz w:val="16"/>
      <w:szCs w:val="16"/>
    </w:rPr>
  </w:style>
  <w:style w:type="paragraph" w:styleId="BodyText">
    <w:name w:val="Body Text"/>
    <w:basedOn w:val="Normal"/>
    <w:pPr>
      <w:jc w:val="center"/>
    </w:pPr>
    <w:rPr>
      <w:rFonts w:eastAsia="Batang"/>
      <w:b/>
      <w:sz w:val="24"/>
      <w:szCs w:val="24"/>
      <w:lang w:val="en-U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Ch">
    <w:name w:val="_ H _Ch"/>
    <w:basedOn w:val="Normal"/>
    <w:next w:val="Normal"/>
    <w:pPr>
      <w:keepNext/>
      <w:keepLines/>
      <w:suppressAutoHyphens/>
      <w:spacing w:line="300" w:lineRule="exact"/>
      <w:outlineLvl w:val="0"/>
    </w:pPr>
    <w:rPr>
      <w:rFonts w:eastAsia="MS Mincho"/>
      <w:b/>
      <w:spacing w:val="-2"/>
      <w:w w:val="103"/>
      <w:kern w:val="14"/>
      <w:sz w:val="28"/>
    </w:rPr>
  </w:style>
  <w:style w:type="character" w:styleId="FootnoteReference">
    <w:name w:val="footnote reference"/>
    <w:uiPriority w:val="99"/>
    <w:rsid w:val="00460258"/>
    <w:rPr>
      <w:rFonts w:cs="Times New Roman"/>
      <w:vertAlign w:val="superscript"/>
    </w:rPr>
  </w:style>
  <w:style w:type="character" w:customStyle="1" w:styleId="HeaderChar">
    <w:name w:val="Header Char"/>
    <w:link w:val="Header"/>
    <w:uiPriority w:val="99"/>
    <w:rsid w:val="00A01741"/>
    <w:rPr>
      <w:snapToGrid w:val="0"/>
      <w:lang w:val="en-AU" w:eastAsia="en-US"/>
    </w:rPr>
  </w:style>
  <w:style w:type="character" w:styleId="Hyperlink">
    <w:name w:val="Hyperlink"/>
    <w:rsid w:val="0021296A"/>
    <w:rPr>
      <w:color w:val="0000FF"/>
      <w:u w:val="single"/>
    </w:rPr>
  </w:style>
  <w:style w:type="paragraph" w:styleId="Revision">
    <w:name w:val="Revision"/>
    <w:hidden/>
    <w:uiPriority w:val="99"/>
    <w:semiHidden/>
    <w:rsid w:val="006412EA"/>
    <w:rPr>
      <w:lang w:eastAsia="en-US"/>
    </w:rPr>
  </w:style>
  <w:style w:type="character" w:styleId="CommentReference">
    <w:name w:val="annotation reference"/>
    <w:rsid w:val="008A2957"/>
    <w:rPr>
      <w:sz w:val="16"/>
      <w:szCs w:val="16"/>
    </w:rPr>
  </w:style>
  <w:style w:type="paragraph" w:styleId="CommentText">
    <w:name w:val="annotation text"/>
    <w:basedOn w:val="Normal"/>
    <w:link w:val="CommentTextChar"/>
    <w:rsid w:val="008A2957"/>
  </w:style>
  <w:style w:type="character" w:customStyle="1" w:styleId="CommentTextChar">
    <w:name w:val="Comment Text Char"/>
    <w:link w:val="CommentText"/>
    <w:rsid w:val="008A2957"/>
    <w:rPr>
      <w:lang w:eastAsia="en-US"/>
    </w:rPr>
  </w:style>
  <w:style w:type="paragraph" w:styleId="CommentSubject">
    <w:name w:val="annotation subject"/>
    <w:basedOn w:val="CommentText"/>
    <w:next w:val="CommentText"/>
    <w:link w:val="CommentSubjectChar"/>
    <w:rsid w:val="008A2957"/>
    <w:rPr>
      <w:b/>
      <w:bCs/>
    </w:rPr>
  </w:style>
  <w:style w:type="character" w:customStyle="1" w:styleId="CommentSubjectChar">
    <w:name w:val="Comment Subject Char"/>
    <w:link w:val="CommentSubject"/>
    <w:rsid w:val="008A2957"/>
    <w:rPr>
      <w:b/>
      <w:bCs/>
      <w:lang w:eastAsia="en-US"/>
    </w:rPr>
  </w:style>
  <w:style w:type="paragraph" w:styleId="ListParagraph">
    <w:name w:val="List Paragraph"/>
    <w:basedOn w:val="Normal"/>
    <w:uiPriority w:val="34"/>
    <w:qFormat/>
    <w:rsid w:val="00982FCF"/>
    <w:pPr>
      <w:ind w:left="720"/>
      <w:contextualSpacing/>
    </w:pPr>
  </w:style>
  <w:style w:type="character" w:customStyle="1" w:styleId="FooterChar">
    <w:name w:val="Footer Char"/>
    <w:link w:val="Footer"/>
    <w:uiPriority w:val="99"/>
    <w:rsid w:val="0003674D"/>
    <w:rPr>
      <w:lang w:eastAsia="en-US"/>
    </w:rPr>
  </w:style>
  <w:style w:type="paragraph" w:customStyle="1" w:styleId="BodyA">
    <w:name w:val="Body A"/>
    <w:uiPriority w:val="99"/>
    <w:rsid w:val="000F2385"/>
    <w:pPr>
      <w:pBdr>
        <w:top w:val="nil"/>
        <w:left w:val="nil"/>
        <w:bottom w:val="nil"/>
        <w:right w:val="nil"/>
        <w:between w:val="nil"/>
        <w:bar w:val="nil"/>
      </w:pBdr>
    </w:pPr>
    <w:rPr>
      <w:rFonts w:ascii="Cambria" w:eastAsia="Arial Unicode MS" w:hAnsi="Cambria" w:cs="Arial Unicode MS"/>
      <w:color w:val="000000"/>
      <w:sz w:val="24"/>
      <w:szCs w:val="24"/>
      <w:u w:color="000000"/>
      <w:bdr w:val="nil"/>
      <w:lang w:val="en-US"/>
      <w14:textOutline w14:w="12700" w14:cap="flat" w14:cmpd="sng" w14:algn="ctr">
        <w14:noFill/>
        <w14:prstDash w14:val="solid"/>
        <w14:miter w14:lim="400000"/>
      </w14:textOutline>
    </w:rPr>
  </w:style>
  <w:style w:type="paragraph" w:customStyle="1" w:styleId="Default">
    <w:name w:val="Default"/>
    <w:uiPriority w:val="99"/>
    <w:rsid w:val="000F2385"/>
    <w:pPr>
      <w:autoSpaceDE w:val="0"/>
      <w:autoSpaceDN w:val="0"/>
      <w:adjustRightInd w:val="0"/>
    </w:pPr>
    <w:rPr>
      <w:rFonts w:ascii="Calibri" w:hAnsi="Calibri" w:cs="Calibri"/>
      <w:color w:val="000000"/>
      <w:sz w:val="24"/>
      <w:szCs w:val="24"/>
    </w:rPr>
  </w:style>
  <w:style w:type="character" w:customStyle="1" w:styleId="None">
    <w:name w:val="None"/>
    <w:rsid w:val="000F2385"/>
  </w:style>
  <w:style w:type="character" w:customStyle="1" w:styleId="Hyperlink1">
    <w:name w:val="Hyperlink.1"/>
    <w:basedOn w:val="None"/>
    <w:rsid w:val="000F2385"/>
    <w:rPr>
      <w:rFonts w:ascii="Times New Roman" w:eastAsia="Times New Roman" w:hAnsi="Times New Roman" w:cs="Times New Roman"/>
      <w:outline w:val="0"/>
      <w:color w:val="0000FF"/>
      <w:u w:val="single" w:color="0000FF"/>
      <w:lang w:val="pt-PT"/>
    </w:rPr>
  </w:style>
  <w:style w:type="character" w:styleId="UnresolvedMention">
    <w:name w:val="Unresolved Mention"/>
    <w:basedOn w:val="DefaultParagraphFont"/>
    <w:uiPriority w:val="99"/>
    <w:semiHidden/>
    <w:unhideWhenUsed/>
    <w:rsid w:val="009658A9"/>
    <w:rPr>
      <w:color w:val="605E5C"/>
      <w:shd w:val="clear" w:color="auto" w:fill="E1DFDD"/>
    </w:rPr>
  </w:style>
  <w:style w:type="character" w:styleId="FollowedHyperlink">
    <w:name w:val="FollowedHyperlink"/>
    <w:basedOn w:val="DefaultParagraphFont"/>
    <w:semiHidden/>
    <w:unhideWhenUsed/>
    <w:rsid w:val="005A5C51"/>
    <w:rPr>
      <w:color w:val="800080" w:themeColor="followedHyperlink"/>
      <w:u w:val="single"/>
    </w:rPr>
  </w:style>
  <w:style w:type="character" w:customStyle="1" w:styleId="normaltextrun">
    <w:name w:val="normaltextrun"/>
    <w:basedOn w:val="DefaultParagraphFont"/>
    <w:rsid w:val="00987912"/>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1">
    <w:name w:val="1"/>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brismes.ac.uk/files/documents/Freedom%20of%20Speech%20and%20Academic%20Freedom%20in%20UK%20Higher%20Education-BRISMES-ELSC.pdf" TargetMode="External"/><Relationship Id="rId18" Type="http://schemas.openxmlformats.org/officeDocument/2006/relationships/hyperlink" Target="https://www.universitiesuk.ac.uk/sites/default/files/field/downloads/2023-09/how-can-unis-prepare-for-the-HE-freedom-of-speech-act.pdf"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webSettings" Target="webSettings.xml"/><Relationship Id="rId12" Type="http://schemas.openxmlformats.org/officeDocument/2006/relationships/hyperlink" Target="https://www.versobooks.com/en-gb/blogs/news/palestine-uncensored-testimonial-5-by-professor-neve-gordon-qmul" TargetMode="External"/><Relationship Id="rId17" Type="http://schemas.openxmlformats.org/officeDocument/2006/relationships/hyperlink" Target="https://www.amnesty.org.uk/Prevent"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jacobin.com/2024/01/british-universities-free-speech-palestine" TargetMode="External"/><Relationship Id="rId20" Type="http://schemas.openxmlformats.org/officeDocument/2006/relationships/hyperlink" Target="mailto:hrc-sr-education@un.org"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timeshighereducation.com/news/historian-criticises-spineless-cancellation-israel-lecture" TargetMode="External"/><Relationship Id="rId24" Type="http://schemas.openxmlformats.org/officeDocument/2006/relationships/footer" Target="footer2.xml"/><Relationship Id="rId5" Type="http://schemas.openxmlformats.org/officeDocument/2006/relationships/styles" Target="styles.xml"/><Relationship Id="rId15" Type="http://schemas.openxmlformats.org/officeDocument/2006/relationships/hyperlink" Target="https://bricup.org.uk/article/governments-hypocrisy-over-free-speech-in-universities/" TargetMode="External"/><Relationship Id="rId23" Type="http://schemas.openxmlformats.org/officeDocument/2006/relationships/header" Target="header2.xml"/><Relationship Id="rId10" Type="http://schemas.openxmlformats.org/officeDocument/2006/relationships/hyperlink" Target="https://www.legislation.gov.uk/ukpga/2023/16/enacted" TargetMode="External"/><Relationship Id="rId19" Type="http://schemas.openxmlformats.org/officeDocument/2006/relationships/hyperlink" Target="https://www.theguardian.com/politics/2023/nov/18/shocking-scale-of-uk-governments-secret-files-on-critics-revealed"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yperlink" Target="https://www.brismes.ac.uk/news/press-release-new-report-highlights-major-free-speech-issues-in-uk-universities" TargetMode="External"/><Relationship Id="rId22"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hyperlink" Target="mailto:ohchr-registry@un.org"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5" ma:contentTypeDescription="Create a new document." ma:contentTypeScope="" ma:versionID="0b735ff6708fc8c8beb61a0e3700b1e7">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6d0b6c1071bb82aac96fdd58ad4b5777"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Postingdate" minOccurs="0"/>
                <xsd:element ref="ns2:Postedonlin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Postingdate" ma:index="16" nillable="true" ma:displayName="Posting date" ma:format="DateOnly" ma:internalName="Postingdate">
      <xsd:simpleType>
        <xsd:restriction base="dms:DateTime"/>
      </xsd:simpleType>
    </xsd:element>
    <xsd:element name="Postedonline" ma:index="17" nillable="true" ma:displayName="Posted online" ma:default="0" ma:format="Dropdown" ma:internalName="Postedonline">
      <xsd:simpleType>
        <xsd:restriction base="dms:Boolean"/>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66xAlAo5QSbcpnpptUJc8VB0WMw==">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</go:docsCustomData>
</go:gDocsCustomXmlDataStorage>
</file>

<file path=customXml/item4.xml><?xml version="1.0" encoding="utf-8"?>
<p:properties xmlns:p="http://schemas.microsoft.com/office/2006/metadata/properties" xmlns:xsi="http://www.w3.org/2001/XMLSchema-instance" xmlns:pc="http://schemas.microsoft.com/office/infopath/2007/PartnerControls">
  <documentManagement>
    <Category xmlns="d42e65b2-cf21-49c1-b27d-d23f90380c0e">CSOs</Category>
    <Doctype xmlns="d42e65b2-cf21-49c1-b27d-d23f90380c0e">input</Doctype>
    <Contributor xmlns="d42e65b2-cf21-49c1-b27d-d23f90380c0e">BRISMES_British Society for Middle Eastern Studies (United Kingdom)</Contributor>
    <Postingdate xmlns="d42e65b2-cf21-49c1-b27d-d23f90380c0e" xsi:nil="true"/>
    <Postedonline xmlns="d42e65b2-cf21-49c1-b27d-d23f90380c0e">false</Postedonline>
  </documentManagement>
</p:properties>
</file>

<file path=customXml/itemProps1.xml><?xml version="1.0" encoding="utf-8"?>
<ds:datastoreItem xmlns:ds="http://schemas.openxmlformats.org/officeDocument/2006/customXml" ds:itemID="{27319DE9-B19B-4590-9053-0910305F9152}">
  <ds:schemaRefs>
    <ds:schemaRef ds:uri="http://schemas.microsoft.com/sharepoint/v3/contenttype/forms"/>
  </ds:schemaRefs>
</ds:datastoreItem>
</file>

<file path=customXml/itemProps2.xml><?xml version="1.0" encoding="utf-8"?>
<ds:datastoreItem xmlns:ds="http://schemas.openxmlformats.org/officeDocument/2006/customXml" ds:itemID="{A692499F-8B03-4292-9BFF-A2C19BF66D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2e65b2-cf21-49c1-b27d-d23f90380c0e"/>
    <ds:schemaRef ds:uri="9c2e4527-2efa-4ade-b3d6-b2418af149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15B14B36-A04A-4568-9CBB-223B2D8D233C}">
  <ds:schemaRefs>
    <ds:schemaRef ds:uri="http://schemas.microsoft.com/office/2006/metadata/properties"/>
    <ds:schemaRef ds:uri="http://schemas.microsoft.com/office/infopath/2007/PartnerControls"/>
    <ds:schemaRef ds:uri="d42e65b2-cf21-49c1-b27d-d23f90380c0e"/>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9</Pages>
  <Words>3555</Words>
  <Characters>20266</Characters>
  <Application>Microsoft Office Word</Application>
  <DocSecurity>0</DocSecurity>
  <Lines>168</Lines>
  <Paragraphs>47</Paragraphs>
  <ScaleCrop>false</ScaleCrop>
  <Company/>
  <LinksUpToDate>false</LinksUpToDate>
  <CharactersWithSpaces>23774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 Brickhill</dc:creator>
  <cp:lastModifiedBy>Mylene Bidault Abdulle</cp:lastModifiedBy>
  <cp:revision>3</cp:revision>
  <dcterms:created xsi:type="dcterms:W3CDTF">2024-01-05T07:38:00Z</dcterms:created>
  <dcterms:modified xsi:type="dcterms:W3CDTF">2024-04-30T13:08:00Z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y fmtid="{D5CDD505-2E9C-101B-9397-08002B2CF9AE}" pid="3" name="Lang">
    <vt:lpwstr>en</vt:lpwstr>
  </property>
  <property fmtid="{D5CDD505-2E9C-101B-9397-08002B2CF9AE}" pid="4" name="CycleNumber">
    <vt:r8>2</vt:r8>
  </property>
  <property fmtid="{D5CDD505-2E9C-101B-9397-08002B2CF9AE}" pid="5" name="StaffResponsible">
    <vt:lpwstr>2680</vt:lpwstr>
  </property>
  <property fmtid="{D5CDD505-2E9C-101B-9397-08002B2CF9AE}" pid="6" name="Source">
    <vt:lpwstr>CVDB</vt:lpwstr>
  </property>
  <property fmtid="{D5CDD505-2E9C-101B-9397-08002B2CF9AE}" pid="7" name="Drafter">
    <vt:lpwstr>4559</vt:lpwstr>
  </property>
  <property fmtid="{D5CDD505-2E9C-101B-9397-08002B2CF9AE}" pid="8" name="NeedsAditionalReview">
    <vt:bool>false</vt:bool>
  </property>
  <property fmtid="{D5CDD505-2E9C-101B-9397-08002B2CF9AE}" pid="9" name="DocID">
    <vt:r8>23763</vt:r8>
  </property>
  <property fmtid="{D5CDD505-2E9C-101B-9397-08002B2CF9AE}" pid="10" name="DocUniqueID">
    <vt:lpwstr>b2dd1eb0-6eb9-4611-af6e-d87ff85a72bf</vt:lpwstr>
  </property>
  <property fmtid="{D5CDD505-2E9C-101B-9397-08002B2CF9AE}" pid="11" name="IsVisible">
    <vt:bool>true</vt:bool>
  </property>
  <property fmtid="{D5CDD505-2E9C-101B-9397-08002B2CF9AE}" pid="12" name="1st person notified">
    <vt:lpwstr>381</vt:lpwstr>
  </property>
  <property fmtid="{D5CDD505-2E9C-101B-9397-08002B2CF9AE}" pid="13" name="1st Approver">
    <vt:lpwstr>381</vt:lpwstr>
  </property>
  <property fmtid="{D5CDD505-2E9C-101B-9397-08002B2CF9AE}" pid="14" name="1st Approver DateTime">
    <vt:filetime>2021-12-08T23:00:00Z</vt:filetime>
  </property>
  <property fmtid="{D5CDD505-2E9C-101B-9397-08002B2CF9AE}" pid="15" name="3Signatures1stGroup">
    <vt:lpwstr/>
  </property>
  <property fmtid="{D5CDD505-2E9C-101B-9397-08002B2CF9AE}" pid="16" name="3Signatures2ndGroup">
    <vt:lpwstr/>
  </property>
  <property fmtid="{D5CDD505-2E9C-101B-9397-08002B2CF9AE}" pid="17" name="JPSRU 1st approval rejected">
    <vt:lpwstr>https://intranet.ohchr.org/Offices/Geneva/TESPRDD/Approval/_layouts/15/wrkstat.aspx?List=b421062c-ed2a-46b3-a1ae-b0723557a27c&amp;WorkflowInstanceName=84f4a279-7927-4ef8-bd7e-b2bd35fd9e52, Rejected by 1st approverJPSRU KORLJAN Dragana</vt:lpwstr>
  </property>
  <property fmtid="{D5CDD505-2E9C-101B-9397-08002B2CF9AE}" pid="18" name="3Signatures3rdGroup">
    <vt:lpwstr/>
  </property>
  <property fmtid="{D5CDD505-2E9C-101B-9397-08002B2CF9AE}" pid="19" name="JPSRU 1st approval accepted">
    <vt:lpwstr>,</vt:lpwstr>
  </property>
  <property fmtid="{D5CDD505-2E9C-101B-9397-08002B2CF9AE}" pid="20" name="JSPRU Three signatures approval workflow 1st Approval part">
    <vt:lpwstr>https://intranet.ohchr.org/Offices/Geneva/TESPRDD/Approval/_layouts/15/wrkstat.aspx?List=b421062c-ed2a-46b3-a1ae-b0723557a27c&amp;WorkflowInstanceName=5a4ccd0c-b8cb-4929-aa9a-ecd08e76522d, Pending 1st approver approval</vt:lpwstr>
  </property>
  <property fmtid="{D5CDD505-2E9C-101B-9397-08002B2CF9AE}" pid="21" name="2nd person notified">
    <vt:lpwstr>46</vt:lpwstr>
  </property>
  <property fmtid="{D5CDD505-2E9C-101B-9397-08002B2CF9AE}" pid="22" name="2nd Approver DateTime">
    <vt:filetime>2021-12-08T23:00:00Z</vt:filetime>
  </property>
  <property fmtid="{D5CDD505-2E9C-101B-9397-08002B2CF9AE}" pid="23" name="2nd Approver">
    <vt:lpwstr>46</vt:lpwstr>
  </property>
  <property fmtid="{D5CDD505-2E9C-101B-9397-08002B2CF9AE}" pid="24" name="Three signatures approval workflow 2nd Approval part">
    <vt:lpwstr>https://intranet.ohchr.org/Offices/Geneva/TESPRDD/Approval/_layouts/15/wrkstat.aspx?List=20fdd81d-df50-4b89-ac61-c384ed5ea51a&amp;WorkflowInstanceName=722e6318-be42-4e40-9305-2e3c2198a7d2, Pending 2nd approver approval</vt:lpwstr>
  </property>
  <property fmtid="{D5CDD505-2E9C-101B-9397-08002B2CF9AE}" pid="25" name="2nd approval rejected">
    <vt:lpwstr>,</vt:lpwstr>
  </property>
  <property fmtid="{D5CDD505-2E9C-101B-9397-08002B2CF9AE}" pid="26" name="2nd approval accepted">
    <vt:lpwstr>https://intranet.ohchr.org/Offices/Geneva/TESPRDD/Approval/_layouts/15/wrkstat.aspx?List=20fdd81d-df50-4b89-ac61-c384ed5ea51a&amp;WorkflowInstanceName=ad94a5e7-2575-4673-bad6-ee7b67bc0ff3, Approved by 2nd approver</vt:lpwstr>
  </property>
  <property fmtid="{D5CDD505-2E9C-101B-9397-08002B2CF9AE}" pid="27" name="3rd person notified">
    <vt:lpwstr>1132</vt:lpwstr>
  </property>
  <property fmtid="{D5CDD505-2E9C-101B-9397-08002B2CF9AE}" pid="28" name="3rd Approver">
    <vt:lpwstr>1132</vt:lpwstr>
  </property>
  <property fmtid="{D5CDD505-2E9C-101B-9397-08002B2CF9AE}" pid="29" name="3rd Approver DateTime">
    <vt:filetime>2021-12-08T23:00:00Z</vt:filetime>
  </property>
  <property fmtid="{D5CDD505-2E9C-101B-9397-08002B2CF9AE}" pid="30" name="3rd approval rejected">
    <vt:lpwstr>,</vt:lpwstr>
  </property>
  <property fmtid="{D5CDD505-2E9C-101B-9397-08002B2CF9AE}" pid="31" name="3rd approval accepted">
    <vt:lpwstr>https://intranet.ohchr.org/Offices/Geneva/TESPRDD/Approval/_layouts/15/wrkstat.aspx?List=b7f66f0c-f14d-4c89-a6ae-ce046235cbb1&amp;WorkflowInstanceName=6b329923-ba68-4ed8-8b22-55a895ee08ac, Approved by 3rd approver</vt:lpwstr>
  </property>
  <property fmtid="{D5CDD505-2E9C-101B-9397-08002B2CF9AE}" pid="32" name="Three signatures approval workflow 3rd Approval part">
    <vt:lpwstr>https://intranet.ohchr.org/Offices/Geneva/TESPRDD/Approval/_layouts/15/wrkstat.aspx?List=b7f66f0c-f14d-4c89-a6ae-ce046235cbb1&amp;WorkflowInstanceName=6637cb06-a349-447f-bbd2-df4cb1d395b3, Pending 3rd approver approval</vt:lpwstr>
  </property>
</Properties>
</file>