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440E" w14:textId="331ABF5F" w:rsidR="00B73FD1" w:rsidRPr="009C72D8" w:rsidRDefault="00AE3819" w:rsidP="00B73FD1">
      <w:pPr>
        <w:jc w:val="center"/>
        <w:rPr>
          <w:rStyle w:val="normaltextrun"/>
          <w:b/>
          <w:bCs/>
          <w:color w:val="000000"/>
          <w:sz w:val="24"/>
          <w:szCs w:val="24"/>
          <w:shd w:val="clear" w:color="auto" w:fill="FFFFFF"/>
          <w:lang w:val="en-US"/>
        </w:rPr>
      </w:pPr>
      <w:r w:rsidRPr="009C72D8">
        <w:rPr>
          <w:rStyle w:val="normaltextrun"/>
          <w:b/>
          <w:bCs/>
          <w:color w:val="000000"/>
          <w:sz w:val="24"/>
          <w:szCs w:val="24"/>
          <w:shd w:val="clear" w:color="auto" w:fill="FFFFFF"/>
          <w:lang w:val="en-US"/>
        </w:rPr>
        <w:t xml:space="preserve">Mandate of the Special Rapporteur on the </w:t>
      </w:r>
      <w:r w:rsidR="00D16D56" w:rsidRPr="009C72D8">
        <w:rPr>
          <w:rStyle w:val="normaltextrun"/>
          <w:b/>
          <w:bCs/>
          <w:color w:val="000000"/>
          <w:sz w:val="24"/>
          <w:szCs w:val="24"/>
          <w:shd w:val="clear" w:color="auto" w:fill="FFFFFF"/>
          <w:lang w:val="en-US"/>
        </w:rPr>
        <w:t>right to education</w:t>
      </w:r>
    </w:p>
    <w:p w14:paraId="1686E839" w14:textId="77777777" w:rsidR="00B73FD1" w:rsidRDefault="00B73FD1" w:rsidP="00B73FD1">
      <w:pPr>
        <w:ind w:right="-1"/>
        <w:jc w:val="right"/>
        <w:rPr>
          <w:sz w:val="24"/>
          <w:szCs w:val="24"/>
          <w:lang w:val="en-US"/>
        </w:rPr>
      </w:pPr>
    </w:p>
    <w:p w14:paraId="1A96A8E4" w14:textId="4ABA196D" w:rsidR="00987912" w:rsidRPr="00A77C58" w:rsidRDefault="00987912" w:rsidP="00987912">
      <w:pPr>
        <w:jc w:val="center"/>
        <w:rPr>
          <w:rStyle w:val="normaltextrun"/>
          <w:b/>
          <w:bCs/>
          <w:color w:val="000000"/>
          <w:sz w:val="24"/>
          <w:szCs w:val="24"/>
          <w:shd w:val="clear" w:color="auto" w:fill="FFFFFF"/>
          <w:lang w:val="en-US"/>
        </w:rPr>
      </w:pPr>
      <w:r w:rsidRPr="00A77C58">
        <w:rPr>
          <w:rStyle w:val="normaltextrun"/>
          <w:b/>
          <w:bCs/>
          <w:color w:val="000000"/>
          <w:sz w:val="24"/>
          <w:szCs w:val="24"/>
          <w:shd w:val="clear" w:color="auto" w:fill="FFFFFF"/>
          <w:lang w:val="en-US"/>
        </w:rPr>
        <w:t xml:space="preserve">ACADEMIC FREEDOM AND FREEDOM OF EXPRESSION </w:t>
      </w:r>
    </w:p>
    <w:p w14:paraId="20D9FF42" w14:textId="77777777" w:rsidR="00987912" w:rsidRPr="003D6E56" w:rsidRDefault="00987912" w:rsidP="00987912">
      <w:pPr>
        <w:jc w:val="center"/>
        <w:rPr>
          <w:rStyle w:val="normaltextrun"/>
          <w:b/>
          <w:bCs/>
          <w:color w:val="000000"/>
          <w:sz w:val="24"/>
          <w:szCs w:val="24"/>
          <w:shd w:val="clear" w:color="auto" w:fill="FFFFFF"/>
          <w:lang w:val="en-US"/>
        </w:rPr>
      </w:pPr>
      <w:r w:rsidRPr="003D6E56">
        <w:rPr>
          <w:rStyle w:val="normaltextrun"/>
          <w:b/>
          <w:bCs/>
          <w:color w:val="000000"/>
          <w:sz w:val="24"/>
          <w:szCs w:val="24"/>
          <w:shd w:val="clear" w:color="auto" w:fill="FFFFFF"/>
          <w:lang w:val="en-US"/>
        </w:rPr>
        <w:t xml:space="preserve">IN </w:t>
      </w:r>
      <w:r w:rsidRPr="003D6E56">
        <w:rPr>
          <w:b/>
          <w:bCs/>
          <w:sz w:val="24"/>
          <w:szCs w:val="24"/>
          <w:lang w:val="en-US"/>
        </w:rPr>
        <w:t>EDUCATIONAL INSTITUTIONS</w:t>
      </w:r>
    </w:p>
    <w:p w14:paraId="662244F1" w14:textId="77777777" w:rsidR="00987912" w:rsidRPr="00A77C58" w:rsidRDefault="00987912" w:rsidP="00987912">
      <w:pPr>
        <w:rPr>
          <w:sz w:val="24"/>
          <w:szCs w:val="24"/>
          <w:lang w:val="en-US"/>
        </w:rPr>
      </w:pPr>
    </w:p>
    <w:p w14:paraId="4BBBB3B5" w14:textId="3E12D5C5" w:rsidR="00987912" w:rsidRPr="00A77C58" w:rsidRDefault="00987912" w:rsidP="00987912">
      <w:pPr>
        <w:jc w:val="center"/>
        <w:rPr>
          <w:rStyle w:val="CommentReference"/>
          <w:b/>
          <w:caps/>
          <w:sz w:val="24"/>
          <w:szCs w:val="24"/>
          <w:lang w:val="en-US"/>
        </w:rPr>
      </w:pPr>
      <w:r w:rsidRPr="00A77C58">
        <w:rPr>
          <w:rStyle w:val="CommentReference"/>
          <w:b/>
          <w:caps/>
          <w:sz w:val="24"/>
          <w:szCs w:val="24"/>
          <w:lang w:val="en-US"/>
        </w:rPr>
        <w:t>Call for CONTRIBUTIONs</w:t>
      </w:r>
    </w:p>
    <w:p w14:paraId="77EC44A8" w14:textId="77777777" w:rsidR="004614D4" w:rsidRPr="00A77C58" w:rsidRDefault="004614D4" w:rsidP="00987912">
      <w:pPr>
        <w:jc w:val="center"/>
        <w:rPr>
          <w:sz w:val="24"/>
          <w:szCs w:val="24"/>
          <w:lang w:val="en-US"/>
        </w:rPr>
      </w:pPr>
    </w:p>
    <w:p w14:paraId="7DDADC40"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For her upcoming report to the Human Rights Council to be presented in June 2024, the United Nations Special Rapporteur on the right to education, Ms. Farida Shaheed, will consider </w:t>
      </w:r>
      <w:r w:rsidRPr="00A77C58">
        <w:rPr>
          <w:rStyle w:val="normaltextrun"/>
          <w:color w:val="000000"/>
          <w:sz w:val="24"/>
          <w:szCs w:val="24"/>
          <w:shd w:val="clear" w:color="auto" w:fill="FFFFFF"/>
          <w:lang w:val="en-US"/>
        </w:rPr>
        <w:t xml:space="preserve">academic freedom and freedom of expression in </w:t>
      </w:r>
      <w:r>
        <w:rPr>
          <w:sz w:val="24"/>
          <w:szCs w:val="24"/>
          <w:lang w:val="en-US"/>
        </w:rPr>
        <w:t>educational institutions</w:t>
      </w:r>
      <w:r w:rsidRPr="00A77C58">
        <w:rPr>
          <w:sz w:val="24"/>
          <w:szCs w:val="24"/>
          <w:lang w:val="en-US"/>
        </w:rPr>
        <w:t>.</w:t>
      </w:r>
    </w:p>
    <w:p w14:paraId="50407B0F"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The report will build on previous work achieved by other United Nations human rights mechanisms on the topic, particularly the Special Rapporteur in the field of cultural rights, the Special Rapporteur on the promotion and protection of the right to freedom of opinion and expression, and the Committee on Economic, Social and Cultural Rights. </w:t>
      </w:r>
      <w:r w:rsidRPr="00A77C58">
        <w:rPr>
          <w:sz w:val="24"/>
          <w:szCs w:val="24"/>
        </w:rPr>
        <w:t xml:space="preserve">While recognizing that there is no single, exclusive international human rights framework for the subject, Ms. Shaheed will </w:t>
      </w:r>
      <w:r w:rsidRPr="00A77C58">
        <w:rPr>
          <w:sz w:val="24"/>
          <w:szCs w:val="24"/>
          <w:lang w:val="en-US"/>
        </w:rPr>
        <w:t xml:space="preserve">consider academic freedom through the right to education framework. More precisely, the report intends to consider academic freedom as part of the entitlement to receive and provide quality education, at all levels of education. </w:t>
      </w:r>
    </w:p>
    <w:p w14:paraId="54BDD95F" w14:textId="77777777" w:rsidR="00987912" w:rsidRPr="00A77C58" w:rsidRDefault="00987912" w:rsidP="00987912">
      <w:pPr>
        <w:spacing w:before="120" w:after="120"/>
        <w:ind w:firstLine="425"/>
        <w:jc w:val="both"/>
        <w:rPr>
          <w:sz w:val="24"/>
          <w:szCs w:val="24"/>
          <w:lang w:val="en-US"/>
        </w:rPr>
      </w:pPr>
      <w:r w:rsidRPr="00A77C58">
        <w:rPr>
          <w:sz w:val="24"/>
          <w:szCs w:val="24"/>
          <w:lang w:val="en-US"/>
        </w:rPr>
        <w:t>The Special Rapporteur intends to take stock of setbacks and progress both under international human rights law and in domestic legislation and practice with respect to defining academic freedom, ensuring its enjoyment by all relevant actors and protecting it from attacks and interferences.</w:t>
      </w:r>
    </w:p>
    <w:p w14:paraId="1248F312" w14:textId="376EABCA" w:rsidR="00987912" w:rsidRDefault="00987912" w:rsidP="00987912">
      <w:pPr>
        <w:spacing w:before="120" w:after="120"/>
        <w:ind w:firstLine="425"/>
        <w:jc w:val="both"/>
        <w:rPr>
          <w:sz w:val="24"/>
          <w:szCs w:val="24"/>
          <w:lang w:val="en-US"/>
        </w:rPr>
      </w:pPr>
      <w:r w:rsidRPr="00A77C58">
        <w:rPr>
          <w:sz w:val="24"/>
          <w:szCs w:val="24"/>
          <w:lang w:val="en-US"/>
        </w:rPr>
        <w:t xml:space="preserve">The report will examine existing </w:t>
      </w:r>
      <w:r w:rsidR="002737CD">
        <w:rPr>
          <w:sz w:val="24"/>
          <w:szCs w:val="24"/>
          <w:lang w:val="en-US"/>
        </w:rPr>
        <w:t>System</w:t>
      </w:r>
      <w:r w:rsidRPr="00A77C58">
        <w:rPr>
          <w:sz w:val="24"/>
          <w:szCs w:val="24"/>
          <w:lang w:val="en-US"/>
        </w:rPr>
        <w:t xml:space="preserve"> frameworks and normative content of academic freedom as a human right. It will consider subjects and duty bearers of this right. It will also analyze, from a human rights perspective, direct and indirect attacks on and interferences with respect to academic freedom of staff and students, including through commercialization, online surveillance, funding, conditions of work and studies and other pertinent issues. </w:t>
      </w:r>
    </w:p>
    <w:p w14:paraId="355A0A38" w14:textId="77777777" w:rsidR="00495C01" w:rsidRDefault="00495C01" w:rsidP="00987912">
      <w:pPr>
        <w:spacing w:before="120" w:after="120"/>
        <w:ind w:firstLine="425"/>
        <w:jc w:val="both"/>
        <w:rPr>
          <w:sz w:val="24"/>
          <w:szCs w:val="24"/>
          <w:lang w:val="en-US"/>
        </w:rPr>
      </w:pPr>
    </w:p>
    <w:tbl>
      <w:tblPr>
        <w:tblStyle w:val="TableGrid"/>
        <w:tblW w:w="0" w:type="auto"/>
        <w:tblLook w:val="04A0" w:firstRow="1" w:lastRow="0" w:firstColumn="1" w:lastColumn="0" w:noHBand="0" w:noVBand="1"/>
      </w:tblPr>
      <w:tblGrid>
        <w:gridCol w:w="4247"/>
        <w:gridCol w:w="4247"/>
      </w:tblGrid>
      <w:tr w:rsidR="004C72E6" w14:paraId="21A4DA32" w14:textId="77777777" w:rsidTr="00386C90">
        <w:tc>
          <w:tcPr>
            <w:tcW w:w="4247" w:type="dxa"/>
          </w:tcPr>
          <w:p w14:paraId="0267538F" w14:textId="72D64FFD" w:rsidR="004C72E6" w:rsidRDefault="004C72E6" w:rsidP="004C72E6">
            <w:pPr>
              <w:spacing w:before="120" w:after="120"/>
              <w:jc w:val="both"/>
              <w:rPr>
                <w:sz w:val="24"/>
                <w:szCs w:val="24"/>
                <w:lang w:val="en-US"/>
              </w:rPr>
            </w:pPr>
            <w:r w:rsidRPr="00AB3535">
              <w:rPr>
                <w:b/>
                <w:bCs/>
                <w:sz w:val="24"/>
                <w:szCs w:val="24"/>
                <w:lang w:val="en-US"/>
              </w:rPr>
              <w:t xml:space="preserve">Name of the </w:t>
            </w:r>
            <w:r>
              <w:rPr>
                <w:b/>
                <w:bCs/>
                <w:sz w:val="24"/>
                <w:szCs w:val="24"/>
                <w:lang w:val="en-US"/>
              </w:rPr>
              <w:t>country/</w:t>
            </w:r>
            <w:r w:rsidRPr="00AB3535">
              <w:rPr>
                <w:b/>
                <w:bCs/>
                <w:sz w:val="24"/>
                <w:szCs w:val="24"/>
                <w:lang w:val="en-US"/>
              </w:rPr>
              <w:t>entity submitting information</w:t>
            </w:r>
          </w:p>
        </w:tc>
        <w:tc>
          <w:tcPr>
            <w:tcW w:w="4247" w:type="dxa"/>
          </w:tcPr>
          <w:p w14:paraId="50FD54A3" w14:textId="2D5C9F3F" w:rsidR="004C72E6" w:rsidRPr="004C72E6" w:rsidRDefault="001921EA" w:rsidP="00987912">
            <w:pPr>
              <w:spacing w:before="120" w:after="120"/>
              <w:jc w:val="both"/>
              <w:rPr>
                <w:b/>
                <w:bCs/>
                <w:sz w:val="24"/>
                <w:szCs w:val="24"/>
                <w:lang w:val="en-US" w:eastAsia="ja-JP"/>
              </w:rPr>
            </w:pPr>
            <w:r>
              <w:rPr>
                <w:rFonts w:hint="eastAsia"/>
                <w:b/>
                <w:bCs/>
                <w:sz w:val="24"/>
                <w:szCs w:val="24"/>
                <w:lang w:val="en-US" w:eastAsia="ja-JP"/>
              </w:rPr>
              <w:t>J</w:t>
            </w:r>
            <w:r>
              <w:rPr>
                <w:b/>
                <w:bCs/>
                <w:sz w:val="24"/>
                <w:szCs w:val="24"/>
                <w:lang w:val="en-US" w:eastAsia="ja-JP"/>
              </w:rPr>
              <w:t>apan/ Japan Teachers’ Union</w:t>
            </w:r>
          </w:p>
        </w:tc>
      </w:tr>
    </w:tbl>
    <w:p w14:paraId="4C1A65D3" w14:textId="77777777" w:rsidR="004C72E6" w:rsidRDefault="004C72E6" w:rsidP="00987912">
      <w:pPr>
        <w:spacing w:before="120" w:after="120"/>
        <w:ind w:firstLine="425"/>
        <w:jc w:val="both"/>
        <w:rPr>
          <w:sz w:val="24"/>
          <w:szCs w:val="24"/>
        </w:rPr>
      </w:pPr>
    </w:p>
    <w:p w14:paraId="7446F657" w14:textId="77777777" w:rsidR="00DD1961" w:rsidRDefault="00DD1961" w:rsidP="00987912">
      <w:pPr>
        <w:spacing w:before="120" w:after="120"/>
        <w:ind w:firstLine="425"/>
        <w:jc w:val="both"/>
        <w:rPr>
          <w:sz w:val="24"/>
          <w:szCs w:val="24"/>
        </w:rPr>
      </w:pPr>
    </w:p>
    <w:p w14:paraId="08B6F442" w14:textId="77777777" w:rsidR="00DD1961" w:rsidRPr="001921EA" w:rsidRDefault="00DD1961" w:rsidP="00987912">
      <w:pPr>
        <w:spacing w:before="120" w:after="120"/>
        <w:ind w:firstLine="425"/>
        <w:jc w:val="both"/>
        <w:rPr>
          <w:sz w:val="24"/>
          <w:szCs w:val="24"/>
        </w:rPr>
      </w:pPr>
    </w:p>
    <w:p w14:paraId="13A1C00D" w14:textId="77777777" w:rsidR="00987912" w:rsidRDefault="00987912" w:rsidP="00987912">
      <w:pPr>
        <w:spacing w:before="120" w:after="120"/>
        <w:ind w:firstLine="425"/>
        <w:jc w:val="both"/>
        <w:rPr>
          <w:sz w:val="24"/>
          <w:szCs w:val="24"/>
          <w:lang w:val="en-US"/>
        </w:rPr>
      </w:pPr>
    </w:p>
    <w:p w14:paraId="0515F7CC" w14:textId="77777777" w:rsidR="004C72E6" w:rsidRDefault="004C72E6" w:rsidP="00987912">
      <w:pPr>
        <w:spacing w:before="120" w:after="120"/>
        <w:ind w:firstLine="425"/>
        <w:jc w:val="both"/>
        <w:rPr>
          <w:sz w:val="24"/>
          <w:szCs w:val="24"/>
          <w:lang w:val="en-US"/>
        </w:rPr>
      </w:pPr>
    </w:p>
    <w:p w14:paraId="654305B2" w14:textId="77777777" w:rsidR="004C72E6" w:rsidRPr="00A77C58" w:rsidRDefault="004C72E6" w:rsidP="00987912">
      <w:pPr>
        <w:spacing w:before="120" w:after="120"/>
        <w:ind w:firstLine="425"/>
        <w:jc w:val="both"/>
        <w:rPr>
          <w:sz w:val="24"/>
          <w:szCs w:val="24"/>
          <w:lang w:val="en-US"/>
        </w:rPr>
      </w:pPr>
    </w:p>
    <w:p w14:paraId="3F516347" w14:textId="77777777" w:rsidR="00987912" w:rsidRPr="00A77C58" w:rsidRDefault="00987912" w:rsidP="00987912">
      <w:pPr>
        <w:pBdr>
          <w:bottom w:val="single" w:sz="4" w:space="1" w:color="auto"/>
        </w:pBdr>
        <w:spacing w:before="120" w:after="120"/>
        <w:ind w:firstLine="425"/>
        <w:rPr>
          <w:bCs/>
          <w:sz w:val="24"/>
          <w:szCs w:val="24"/>
          <w:lang w:val="en-US"/>
        </w:rPr>
      </w:pPr>
      <w:r w:rsidRPr="00A77C58">
        <w:rPr>
          <w:b/>
          <w:sz w:val="24"/>
          <w:szCs w:val="24"/>
          <w:lang w:val="en-US"/>
        </w:rPr>
        <w:lastRenderedPageBreak/>
        <w:t xml:space="preserve">Questions </w:t>
      </w:r>
    </w:p>
    <w:p w14:paraId="305A693F" w14:textId="77777777" w:rsidR="00987912" w:rsidRDefault="00987912" w:rsidP="00987912">
      <w:pPr>
        <w:spacing w:before="120" w:after="120"/>
        <w:rPr>
          <w:b/>
          <w:bCs/>
          <w:sz w:val="24"/>
          <w:szCs w:val="24"/>
          <w:lang w:val="en-US"/>
        </w:rPr>
      </w:pPr>
    </w:p>
    <w:p w14:paraId="1784502F" w14:textId="77777777" w:rsidR="00987912" w:rsidRPr="00A77C58" w:rsidRDefault="00987912" w:rsidP="00987912">
      <w:pPr>
        <w:spacing w:before="120" w:after="120"/>
        <w:rPr>
          <w:b/>
          <w:bCs/>
          <w:sz w:val="24"/>
          <w:szCs w:val="24"/>
          <w:lang w:val="en-US"/>
        </w:rPr>
      </w:pPr>
      <w:r w:rsidRPr="00A77C58">
        <w:rPr>
          <w:b/>
          <w:bCs/>
          <w:sz w:val="24"/>
          <w:szCs w:val="24"/>
          <w:lang w:val="en-US"/>
        </w:rPr>
        <w:t>General framework</w:t>
      </w:r>
    </w:p>
    <w:p w14:paraId="4A04DAB0" w14:textId="56A86F41" w:rsidR="00987912" w:rsidRPr="00881CDD" w:rsidRDefault="00987912" w:rsidP="001921EA">
      <w:pPr>
        <w:pStyle w:val="ListParagraph"/>
        <w:numPr>
          <w:ilvl w:val="0"/>
          <w:numId w:val="34"/>
        </w:numPr>
        <w:spacing w:before="120" w:after="120"/>
        <w:jc w:val="both"/>
        <w:rPr>
          <w:i/>
          <w:iCs/>
          <w:sz w:val="24"/>
          <w:szCs w:val="24"/>
          <w:lang w:val="en-US"/>
        </w:rPr>
      </w:pPr>
      <w:r w:rsidRPr="00881CDD">
        <w:rPr>
          <w:i/>
          <w:iCs/>
          <w:sz w:val="24"/>
          <w:szCs w:val="24"/>
          <w:lang w:val="en-US"/>
        </w:rPr>
        <w:t>How is academic freedom defined and protected in the constitution or laws of your country, and what are possible limitations or restrictions? Please provide the original citation and source, as well as a summary of relevant judicial practice, if any.</w:t>
      </w:r>
    </w:p>
    <w:p w14:paraId="672A23B3" w14:textId="77777777" w:rsidR="001921EA" w:rsidRDefault="001921EA" w:rsidP="001921EA">
      <w:pPr>
        <w:pStyle w:val="ListParagraph"/>
        <w:spacing w:before="120" w:after="120"/>
        <w:ind w:left="570"/>
        <w:jc w:val="both"/>
        <w:rPr>
          <w:sz w:val="24"/>
          <w:szCs w:val="24"/>
          <w:lang w:val="en-US"/>
        </w:rPr>
      </w:pPr>
    </w:p>
    <w:p w14:paraId="5954DA95" w14:textId="77777777" w:rsidR="001921EA" w:rsidRPr="001921EA" w:rsidRDefault="001921EA" w:rsidP="001921EA">
      <w:pPr>
        <w:spacing w:before="120" w:after="120"/>
        <w:jc w:val="both"/>
        <w:rPr>
          <w:sz w:val="24"/>
          <w:szCs w:val="24"/>
          <w:lang w:val="en-US"/>
        </w:rPr>
      </w:pPr>
    </w:p>
    <w:p w14:paraId="24450336" w14:textId="02338E7C" w:rsidR="001921EA" w:rsidRDefault="001921EA" w:rsidP="001921EA">
      <w:pPr>
        <w:pStyle w:val="ListParagraph"/>
        <w:spacing w:before="120" w:after="120"/>
        <w:ind w:left="570"/>
        <w:jc w:val="both"/>
        <w:rPr>
          <w:sz w:val="24"/>
          <w:szCs w:val="24"/>
          <w:lang w:val="en-US"/>
        </w:rPr>
      </w:pPr>
      <w:r w:rsidRPr="001921EA">
        <w:rPr>
          <w:sz w:val="24"/>
          <w:szCs w:val="24"/>
          <w:lang w:val="en-US"/>
        </w:rPr>
        <w:t xml:space="preserve">Article 23 of the Japanese Constitution: "Academic freedom </w:t>
      </w:r>
      <w:proofErr w:type="spellStart"/>
      <w:r>
        <w:rPr>
          <w:sz w:val="24"/>
          <w:szCs w:val="24"/>
          <w:lang w:val="en-US"/>
        </w:rPr>
        <w:t>isguranteed</w:t>
      </w:r>
      <w:proofErr w:type="spellEnd"/>
      <w:r w:rsidRPr="001921EA">
        <w:rPr>
          <w:sz w:val="24"/>
          <w:szCs w:val="24"/>
          <w:lang w:val="en-US"/>
        </w:rPr>
        <w:t>."</w:t>
      </w:r>
    </w:p>
    <w:p w14:paraId="3B411374" w14:textId="77777777" w:rsidR="001921EA" w:rsidRPr="001921EA" w:rsidRDefault="001921EA" w:rsidP="001921EA">
      <w:pPr>
        <w:spacing w:before="120" w:after="120"/>
        <w:jc w:val="both"/>
        <w:rPr>
          <w:sz w:val="24"/>
          <w:szCs w:val="24"/>
          <w:lang w:val="en-US"/>
        </w:rPr>
      </w:pPr>
    </w:p>
    <w:p w14:paraId="374673F2" w14:textId="05486999" w:rsidR="00987912" w:rsidRPr="00881CDD" w:rsidRDefault="00987912" w:rsidP="001921EA">
      <w:pPr>
        <w:pStyle w:val="ListParagraph"/>
        <w:numPr>
          <w:ilvl w:val="0"/>
          <w:numId w:val="34"/>
        </w:numPr>
        <w:spacing w:before="120" w:after="120"/>
        <w:jc w:val="both"/>
        <w:rPr>
          <w:i/>
          <w:iCs/>
          <w:sz w:val="24"/>
          <w:szCs w:val="24"/>
          <w:lang w:val="en-US"/>
        </w:rPr>
      </w:pPr>
      <w:r w:rsidRPr="00881CDD">
        <w:rPr>
          <w:i/>
          <w:iCs/>
          <w:sz w:val="24"/>
          <w:szCs w:val="24"/>
          <w:lang w:val="en-US"/>
        </w:rPr>
        <w:t>Are academic staff, teachers, students all entitled to academic freedom? Does this differ by level of education? Please explain.</w:t>
      </w:r>
    </w:p>
    <w:p w14:paraId="7685C7A1" w14:textId="77777777" w:rsidR="001921EA" w:rsidRDefault="001921EA" w:rsidP="001921EA">
      <w:pPr>
        <w:pStyle w:val="ListParagraph"/>
        <w:spacing w:before="120" w:after="120"/>
        <w:ind w:left="570"/>
        <w:jc w:val="both"/>
        <w:rPr>
          <w:sz w:val="24"/>
          <w:szCs w:val="24"/>
          <w:lang w:val="en-US"/>
        </w:rPr>
      </w:pPr>
    </w:p>
    <w:p w14:paraId="42CC584B" w14:textId="30BED3E5" w:rsidR="001921EA" w:rsidRDefault="00881CDD" w:rsidP="001921EA">
      <w:pPr>
        <w:pStyle w:val="ListParagraph"/>
        <w:spacing w:before="120" w:after="120"/>
        <w:ind w:left="570"/>
        <w:jc w:val="both"/>
        <w:rPr>
          <w:sz w:val="24"/>
          <w:szCs w:val="24"/>
          <w:lang w:val="en-US" w:eastAsia="ja-JP"/>
        </w:rPr>
      </w:pPr>
      <w:r>
        <w:rPr>
          <w:sz w:val="24"/>
          <w:szCs w:val="24"/>
          <w:lang w:val="en-US" w:eastAsia="ja-JP"/>
        </w:rPr>
        <w:t>[</w:t>
      </w:r>
      <w:r w:rsidR="002737CD">
        <w:rPr>
          <w:sz w:val="24"/>
          <w:szCs w:val="24"/>
          <w:lang w:val="en-US" w:eastAsia="ja-JP"/>
        </w:rPr>
        <w:t>System</w:t>
      </w:r>
      <w:r>
        <w:rPr>
          <w:sz w:val="24"/>
          <w:szCs w:val="24"/>
          <w:lang w:val="en-US" w:eastAsia="ja-JP"/>
        </w:rPr>
        <w:t xml:space="preserve"> framework]</w:t>
      </w:r>
    </w:p>
    <w:p w14:paraId="0F208F69" w14:textId="0D9CD597" w:rsidR="00881CDD" w:rsidRDefault="00881CDD" w:rsidP="001921EA">
      <w:pPr>
        <w:pStyle w:val="ListParagraph"/>
        <w:spacing w:before="120" w:after="120"/>
        <w:ind w:left="570"/>
        <w:jc w:val="both"/>
        <w:rPr>
          <w:sz w:val="24"/>
          <w:szCs w:val="24"/>
          <w:lang w:val="en-US" w:eastAsia="ja-JP"/>
        </w:rPr>
      </w:pPr>
      <w:r w:rsidRPr="00881CDD">
        <w:rPr>
          <w:rFonts w:hint="eastAsia"/>
          <w:sz w:val="24"/>
          <w:szCs w:val="24"/>
          <w:lang w:val="en-US" w:eastAsia="ja-JP"/>
        </w:rPr>
        <w:t>“</w:t>
      </w:r>
      <w:r w:rsidRPr="00881CDD">
        <w:rPr>
          <w:sz w:val="24"/>
          <w:szCs w:val="24"/>
          <w:lang w:val="en-US" w:eastAsia="ja-JP"/>
        </w:rPr>
        <w:t>Academic freedom” in Article 23 of the Japanese Constitution includes freedom of academic research and freedom of publication of research results, and these are broadly understood to be guaranteed to all citizens (Supreme Court</w:t>
      </w:r>
      <w:r w:rsidR="00E8253F">
        <w:rPr>
          <w:sz w:val="24"/>
          <w:szCs w:val="24"/>
          <w:lang w:val="en-US" w:eastAsia="ja-JP"/>
        </w:rPr>
        <w:t xml:space="preserve">, </w:t>
      </w:r>
      <w:r w:rsidRPr="00881CDD">
        <w:rPr>
          <w:sz w:val="24"/>
          <w:szCs w:val="24"/>
          <w:lang w:val="en-US" w:eastAsia="ja-JP"/>
        </w:rPr>
        <w:t>University of Tokyo Popolo</w:t>
      </w:r>
      <w:r w:rsidR="00E8253F">
        <w:rPr>
          <w:sz w:val="24"/>
          <w:szCs w:val="24"/>
          <w:lang w:val="en-US" w:eastAsia="ja-JP"/>
        </w:rPr>
        <w:t xml:space="preserve"> case</w:t>
      </w:r>
      <w:r w:rsidRPr="00881CDD">
        <w:rPr>
          <w:sz w:val="24"/>
          <w:szCs w:val="24"/>
          <w:lang w:val="en-US" w:eastAsia="ja-JP"/>
        </w:rPr>
        <w:t>).</w:t>
      </w:r>
    </w:p>
    <w:p w14:paraId="12B8E833" w14:textId="77777777" w:rsidR="00881CDD" w:rsidRDefault="00881CDD" w:rsidP="001921EA">
      <w:pPr>
        <w:pStyle w:val="ListParagraph"/>
        <w:spacing w:before="120" w:after="120"/>
        <w:ind w:left="570"/>
        <w:jc w:val="both"/>
        <w:rPr>
          <w:sz w:val="24"/>
          <w:szCs w:val="24"/>
          <w:lang w:val="en-US" w:eastAsia="ja-JP"/>
        </w:rPr>
      </w:pPr>
    </w:p>
    <w:p w14:paraId="46B1C41E" w14:textId="0D4DD38A" w:rsidR="00881CDD" w:rsidRDefault="00881CDD" w:rsidP="001921EA">
      <w:pPr>
        <w:pStyle w:val="ListParagraph"/>
        <w:spacing w:before="120" w:after="120"/>
        <w:ind w:left="570"/>
        <w:jc w:val="both"/>
        <w:rPr>
          <w:sz w:val="24"/>
          <w:szCs w:val="24"/>
          <w:lang w:val="en-US" w:eastAsia="ja-JP"/>
        </w:rPr>
      </w:pPr>
      <w:r w:rsidRPr="00881CDD">
        <w:rPr>
          <w:sz w:val="24"/>
          <w:szCs w:val="24"/>
          <w:lang w:val="en-US" w:eastAsia="ja-JP"/>
        </w:rPr>
        <w:t>On the other hand, freedom</w:t>
      </w:r>
      <w:r w:rsidR="003E3AA0">
        <w:rPr>
          <w:sz w:val="24"/>
          <w:szCs w:val="24"/>
          <w:lang w:val="en-US" w:eastAsia="ja-JP"/>
        </w:rPr>
        <w:t xml:space="preserve"> of teaching</w:t>
      </w:r>
      <w:r w:rsidRPr="00881CDD">
        <w:rPr>
          <w:sz w:val="24"/>
          <w:szCs w:val="24"/>
          <w:lang w:val="en-US" w:eastAsia="ja-JP"/>
        </w:rPr>
        <w:t xml:space="preserve"> is closely related to academic freedom, but is not necessarily included in academic freedom; however, the freedom to teach the results of their research at universities is guaranteed (Supreme Court</w:t>
      </w:r>
      <w:r w:rsidR="00E8253F">
        <w:rPr>
          <w:sz w:val="24"/>
          <w:szCs w:val="24"/>
          <w:lang w:val="en-US" w:eastAsia="ja-JP"/>
        </w:rPr>
        <w:t xml:space="preserve">, </w:t>
      </w:r>
      <w:r w:rsidRPr="00881CDD">
        <w:rPr>
          <w:sz w:val="24"/>
          <w:szCs w:val="24"/>
          <w:lang w:val="en-US" w:eastAsia="ja-JP"/>
        </w:rPr>
        <w:t xml:space="preserve">University of Tokyo Popolo case). </w:t>
      </w:r>
      <w:r>
        <w:rPr>
          <w:rFonts w:hint="eastAsia"/>
          <w:sz w:val="24"/>
          <w:szCs w:val="24"/>
          <w:lang w:val="en-US" w:eastAsia="ja-JP"/>
        </w:rPr>
        <w:t>I</w:t>
      </w:r>
      <w:r w:rsidRPr="00881CDD">
        <w:rPr>
          <w:sz w:val="24"/>
          <w:szCs w:val="24"/>
          <w:lang w:val="en-US" w:eastAsia="ja-JP"/>
        </w:rPr>
        <w:t>n general education</w:t>
      </w:r>
      <w:r>
        <w:rPr>
          <w:sz w:val="24"/>
          <w:szCs w:val="24"/>
          <w:lang w:val="en-US" w:eastAsia="ja-JP"/>
        </w:rPr>
        <w:t xml:space="preserve"> including primary and secondary levels</w:t>
      </w:r>
      <w:r w:rsidRPr="00881CDD">
        <w:rPr>
          <w:sz w:val="24"/>
          <w:szCs w:val="24"/>
          <w:lang w:val="en-US" w:eastAsia="ja-JP"/>
        </w:rPr>
        <w:t xml:space="preserve">, students do not have the ability to criticize the content of teaching, and teachers have strong influence and control over students. It is understood that freedom is not </w:t>
      </w:r>
      <w:proofErr w:type="spellStart"/>
      <w:r w:rsidR="003E3AA0">
        <w:rPr>
          <w:sz w:val="24"/>
          <w:szCs w:val="24"/>
          <w:lang w:val="en-US" w:eastAsia="ja-JP"/>
        </w:rPr>
        <w:t>guranteed</w:t>
      </w:r>
      <w:proofErr w:type="spellEnd"/>
      <w:r w:rsidRPr="00881CDD">
        <w:rPr>
          <w:sz w:val="24"/>
          <w:szCs w:val="24"/>
          <w:lang w:val="en-US" w:eastAsia="ja-JP"/>
        </w:rPr>
        <w:t xml:space="preserve"> (Supreme Cour</w:t>
      </w:r>
      <w:r w:rsidR="00E8253F">
        <w:rPr>
          <w:sz w:val="24"/>
          <w:szCs w:val="24"/>
          <w:lang w:val="en-US" w:eastAsia="ja-JP"/>
        </w:rPr>
        <w:t xml:space="preserve">t, </w:t>
      </w:r>
      <w:r w:rsidRPr="00881CDD">
        <w:rPr>
          <w:sz w:val="24"/>
          <w:szCs w:val="24"/>
          <w:lang w:val="en-US" w:eastAsia="ja-JP"/>
        </w:rPr>
        <w:t xml:space="preserve">Asahikawa </w:t>
      </w:r>
      <w:proofErr w:type="spellStart"/>
      <w:r w:rsidR="00963B14">
        <w:rPr>
          <w:sz w:val="24"/>
          <w:szCs w:val="24"/>
          <w:lang w:val="en-US" w:eastAsia="ja-JP"/>
        </w:rPr>
        <w:t>Gakute</w:t>
      </w:r>
      <w:proofErr w:type="spellEnd"/>
      <w:r w:rsidR="00E8253F">
        <w:rPr>
          <w:sz w:val="24"/>
          <w:szCs w:val="24"/>
          <w:lang w:val="en-US" w:eastAsia="ja-JP"/>
        </w:rPr>
        <w:t xml:space="preserve"> case</w:t>
      </w:r>
      <w:r w:rsidRPr="00881CDD">
        <w:rPr>
          <w:sz w:val="24"/>
          <w:szCs w:val="24"/>
          <w:lang w:val="en-US" w:eastAsia="ja-JP"/>
        </w:rPr>
        <w:t>).</w:t>
      </w:r>
    </w:p>
    <w:p w14:paraId="30379687" w14:textId="77777777" w:rsidR="00881CDD" w:rsidRDefault="00881CDD" w:rsidP="001921EA">
      <w:pPr>
        <w:pStyle w:val="ListParagraph"/>
        <w:spacing w:before="120" w:after="120"/>
        <w:ind w:left="570"/>
        <w:jc w:val="both"/>
        <w:rPr>
          <w:sz w:val="24"/>
          <w:szCs w:val="24"/>
          <w:lang w:val="en-US" w:eastAsia="ja-JP"/>
        </w:rPr>
      </w:pPr>
    </w:p>
    <w:p w14:paraId="29DC2FD5" w14:textId="682F15BC" w:rsidR="00881CDD" w:rsidRDefault="003E3AA0" w:rsidP="001D2D30">
      <w:pPr>
        <w:pStyle w:val="ListParagraph"/>
        <w:spacing w:before="120" w:after="120"/>
        <w:ind w:left="570"/>
        <w:jc w:val="both"/>
        <w:rPr>
          <w:sz w:val="24"/>
          <w:szCs w:val="24"/>
          <w:lang w:val="en-US" w:eastAsia="ja-JP"/>
        </w:rPr>
      </w:pPr>
      <w:r w:rsidRPr="003E3AA0">
        <w:rPr>
          <w:sz w:val="24"/>
          <w:szCs w:val="24"/>
          <w:lang w:val="en-US" w:eastAsia="ja-JP"/>
        </w:rPr>
        <w:t>In particular,</w:t>
      </w:r>
      <w:r w:rsidR="00E8253F">
        <w:rPr>
          <w:sz w:val="24"/>
          <w:szCs w:val="24"/>
          <w:lang w:val="en-US" w:eastAsia="ja-JP"/>
        </w:rPr>
        <w:t xml:space="preserve"> </w:t>
      </w:r>
      <w:r w:rsidRPr="003E3AA0">
        <w:rPr>
          <w:sz w:val="24"/>
          <w:szCs w:val="24"/>
          <w:lang w:val="en-US" w:eastAsia="ja-JP"/>
        </w:rPr>
        <w:t xml:space="preserve">the freedom of </w:t>
      </w:r>
      <w:r w:rsidR="001D2D30">
        <w:rPr>
          <w:sz w:val="24"/>
          <w:szCs w:val="24"/>
          <w:lang w:val="en-US" w:eastAsia="ja-JP"/>
        </w:rPr>
        <w:t>teaching</w:t>
      </w:r>
      <w:r w:rsidRPr="003E3AA0">
        <w:rPr>
          <w:sz w:val="24"/>
          <w:szCs w:val="24"/>
          <w:lang w:val="en-US" w:eastAsia="ja-JP"/>
        </w:rPr>
        <w:t xml:space="preserve"> in primary </w:t>
      </w:r>
      <w:r>
        <w:rPr>
          <w:sz w:val="24"/>
          <w:szCs w:val="24"/>
          <w:lang w:val="en-US" w:eastAsia="ja-JP"/>
        </w:rPr>
        <w:t xml:space="preserve">and </w:t>
      </w:r>
      <w:r w:rsidRPr="003E3AA0">
        <w:rPr>
          <w:sz w:val="24"/>
          <w:szCs w:val="24"/>
          <w:lang w:val="en-US" w:eastAsia="ja-JP"/>
        </w:rPr>
        <w:t>secondary education institution</w:t>
      </w:r>
      <w:r w:rsidR="001D2D30">
        <w:rPr>
          <w:sz w:val="24"/>
          <w:szCs w:val="24"/>
          <w:lang w:val="en-US" w:eastAsia="ja-JP"/>
        </w:rPr>
        <w:t>s</w:t>
      </w:r>
      <w:r w:rsidRPr="003E3AA0">
        <w:rPr>
          <w:sz w:val="24"/>
          <w:szCs w:val="24"/>
          <w:lang w:val="en-US" w:eastAsia="ja-JP"/>
        </w:rPr>
        <w:t xml:space="preserve">, </w:t>
      </w:r>
      <w:r w:rsidR="001D2D30">
        <w:rPr>
          <w:sz w:val="24"/>
          <w:szCs w:val="24"/>
          <w:lang w:val="en-US" w:eastAsia="ja-JP"/>
        </w:rPr>
        <w:t>in close relation to the right to education (</w:t>
      </w:r>
      <w:r w:rsidR="001D2D30" w:rsidRPr="003E3AA0">
        <w:rPr>
          <w:sz w:val="24"/>
          <w:szCs w:val="24"/>
          <w:lang w:val="en-US" w:eastAsia="ja-JP"/>
        </w:rPr>
        <w:t>Article 26</w:t>
      </w:r>
      <w:r w:rsidR="00E8253F">
        <w:rPr>
          <w:sz w:val="24"/>
          <w:szCs w:val="24"/>
          <w:lang w:val="en-US" w:eastAsia="ja-JP"/>
        </w:rPr>
        <w:t xml:space="preserve"> </w:t>
      </w:r>
      <w:r w:rsidR="001D2D30" w:rsidRPr="003E3AA0">
        <w:rPr>
          <w:sz w:val="24"/>
          <w:szCs w:val="24"/>
          <w:lang w:val="en-US" w:eastAsia="ja-JP"/>
        </w:rPr>
        <w:t xml:space="preserve"> Paragraph 1 of the Constitution)</w:t>
      </w:r>
      <w:r w:rsidR="001D2D30">
        <w:rPr>
          <w:sz w:val="24"/>
          <w:szCs w:val="24"/>
          <w:lang w:val="en-US" w:eastAsia="ja-JP"/>
        </w:rPr>
        <w:t xml:space="preserve">, who has </w:t>
      </w:r>
      <w:r w:rsidRPr="001D2D30">
        <w:rPr>
          <w:sz w:val="24"/>
          <w:szCs w:val="24"/>
          <w:lang w:val="en-US" w:eastAsia="ja-JP"/>
        </w:rPr>
        <w:t>the right to determine the content of education</w:t>
      </w:r>
      <w:r w:rsidR="001D2D30">
        <w:rPr>
          <w:sz w:val="24"/>
          <w:szCs w:val="24"/>
          <w:lang w:val="en-US" w:eastAsia="ja-JP"/>
        </w:rPr>
        <w:t xml:space="preserve"> did not reach to consensus; </w:t>
      </w:r>
      <w:r w:rsidRPr="001D2D30">
        <w:rPr>
          <w:sz w:val="24"/>
          <w:szCs w:val="24"/>
          <w:lang w:val="en-US" w:eastAsia="ja-JP"/>
        </w:rPr>
        <w:t xml:space="preserve">the </w:t>
      </w:r>
      <w:r w:rsidR="001D2D30">
        <w:rPr>
          <w:sz w:val="24"/>
          <w:szCs w:val="24"/>
          <w:lang w:val="en-US" w:eastAsia="ja-JP"/>
        </w:rPr>
        <w:t>State’s</w:t>
      </w:r>
      <w:r w:rsidRPr="001D2D30">
        <w:rPr>
          <w:sz w:val="24"/>
          <w:szCs w:val="24"/>
          <w:lang w:val="en-US" w:eastAsia="ja-JP"/>
        </w:rPr>
        <w:t xml:space="preserve"> Education Rights theory (</w:t>
      </w:r>
      <w:r w:rsidR="001D2D30">
        <w:rPr>
          <w:sz w:val="24"/>
          <w:szCs w:val="24"/>
          <w:lang w:val="en-US" w:eastAsia="ja-JP"/>
        </w:rPr>
        <w:t xml:space="preserve">Judge Takatsu of </w:t>
      </w:r>
      <w:r w:rsidRPr="001D2D30">
        <w:rPr>
          <w:sz w:val="24"/>
          <w:szCs w:val="24"/>
          <w:lang w:val="en-US" w:eastAsia="ja-JP"/>
        </w:rPr>
        <w:t>the first</w:t>
      </w:r>
      <w:r w:rsidR="001D2D30">
        <w:rPr>
          <w:sz w:val="24"/>
          <w:szCs w:val="24"/>
          <w:lang w:val="en-US" w:eastAsia="ja-JP"/>
        </w:rPr>
        <w:t xml:space="preserve"> </w:t>
      </w:r>
      <w:proofErr w:type="spellStart"/>
      <w:r w:rsidR="001D2D30">
        <w:rPr>
          <w:sz w:val="24"/>
          <w:szCs w:val="24"/>
          <w:lang w:val="en-US" w:eastAsia="ja-JP"/>
        </w:rPr>
        <w:t>Ienaga</w:t>
      </w:r>
      <w:proofErr w:type="spellEnd"/>
      <w:r w:rsidR="001D2D30">
        <w:rPr>
          <w:sz w:val="24"/>
          <w:szCs w:val="24"/>
          <w:lang w:val="en-US" w:eastAsia="ja-JP"/>
        </w:rPr>
        <w:t xml:space="preserve"> case</w:t>
      </w:r>
      <w:r w:rsidRPr="001D2D30">
        <w:rPr>
          <w:sz w:val="24"/>
          <w:szCs w:val="24"/>
          <w:lang w:val="en-US" w:eastAsia="ja-JP"/>
        </w:rPr>
        <w:t xml:space="preserve">, etc.) and the </w:t>
      </w:r>
      <w:r w:rsidR="001D2D30">
        <w:rPr>
          <w:sz w:val="24"/>
          <w:szCs w:val="24"/>
          <w:lang w:val="en-US" w:eastAsia="ja-JP"/>
        </w:rPr>
        <w:t xml:space="preserve">All Nationals Education Right theory mainly for parents </w:t>
      </w:r>
      <w:r w:rsidRPr="001D2D30">
        <w:rPr>
          <w:sz w:val="24"/>
          <w:szCs w:val="24"/>
          <w:lang w:val="en-US" w:eastAsia="ja-JP"/>
        </w:rPr>
        <w:t>(</w:t>
      </w:r>
      <w:r w:rsidR="001D2D30">
        <w:rPr>
          <w:sz w:val="24"/>
          <w:szCs w:val="24"/>
          <w:lang w:val="en-US" w:eastAsia="ja-JP"/>
        </w:rPr>
        <w:t xml:space="preserve">Judge Sugimoto of </w:t>
      </w:r>
      <w:r w:rsidRPr="001D2D30">
        <w:rPr>
          <w:sz w:val="24"/>
          <w:szCs w:val="24"/>
          <w:lang w:val="en-US" w:eastAsia="ja-JP"/>
        </w:rPr>
        <w:t xml:space="preserve">the second </w:t>
      </w:r>
      <w:proofErr w:type="spellStart"/>
      <w:r w:rsidR="001D2D30">
        <w:rPr>
          <w:sz w:val="24"/>
          <w:szCs w:val="24"/>
          <w:lang w:val="en-US" w:eastAsia="ja-JP"/>
        </w:rPr>
        <w:t>Ienaga</w:t>
      </w:r>
      <w:proofErr w:type="spellEnd"/>
      <w:r w:rsidR="001D2D30">
        <w:rPr>
          <w:sz w:val="24"/>
          <w:szCs w:val="24"/>
          <w:lang w:val="en-US" w:eastAsia="ja-JP"/>
        </w:rPr>
        <w:t xml:space="preserve"> case</w:t>
      </w:r>
      <w:r w:rsidRPr="001D2D30">
        <w:rPr>
          <w:sz w:val="24"/>
          <w:szCs w:val="24"/>
          <w:lang w:val="en-US" w:eastAsia="ja-JP"/>
        </w:rPr>
        <w:t xml:space="preserve">, etc.). Later, the Supreme Court ruling of the Asahikawa </w:t>
      </w:r>
      <w:proofErr w:type="spellStart"/>
      <w:r w:rsidRPr="001D2D30">
        <w:rPr>
          <w:sz w:val="24"/>
          <w:szCs w:val="24"/>
          <w:lang w:val="en-US" w:eastAsia="ja-JP"/>
        </w:rPr>
        <w:t>Gakut</w:t>
      </w:r>
      <w:r w:rsidR="00963B14">
        <w:rPr>
          <w:sz w:val="24"/>
          <w:szCs w:val="24"/>
          <w:lang w:val="en-US" w:eastAsia="ja-JP"/>
        </w:rPr>
        <w:t>e</w:t>
      </w:r>
      <w:proofErr w:type="spellEnd"/>
      <w:r w:rsidRPr="001D2D30">
        <w:rPr>
          <w:sz w:val="24"/>
          <w:szCs w:val="24"/>
          <w:lang w:val="en-US" w:eastAsia="ja-JP"/>
        </w:rPr>
        <w:t xml:space="preserve"> case</w:t>
      </w:r>
      <w:r w:rsidR="00963B14">
        <w:rPr>
          <w:sz w:val="24"/>
          <w:szCs w:val="24"/>
          <w:lang w:val="en-US" w:eastAsia="ja-JP"/>
        </w:rPr>
        <w:t xml:space="preserve"> </w:t>
      </w:r>
      <w:r w:rsidRPr="001D2D30">
        <w:rPr>
          <w:sz w:val="24"/>
          <w:szCs w:val="24"/>
          <w:lang w:val="en-US" w:eastAsia="ja-JP"/>
        </w:rPr>
        <w:t xml:space="preserve">said </w:t>
      </w:r>
      <w:r w:rsidR="00963B14">
        <w:rPr>
          <w:sz w:val="24"/>
          <w:szCs w:val="24"/>
          <w:lang w:val="en-US" w:eastAsia="ja-JP"/>
        </w:rPr>
        <w:t xml:space="preserve">that both </w:t>
      </w:r>
      <w:proofErr w:type="spellStart"/>
      <w:r w:rsidR="00963B14">
        <w:rPr>
          <w:sz w:val="24"/>
          <w:szCs w:val="24"/>
          <w:lang w:val="en-US" w:eastAsia="ja-JP"/>
        </w:rPr>
        <w:t>thories</w:t>
      </w:r>
      <w:proofErr w:type="spellEnd"/>
      <w:r w:rsidRPr="001D2D30">
        <w:rPr>
          <w:sz w:val="24"/>
          <w:szCs w:val="24"/>
          <w:lang w:val="en-US" w:eastAsia="ja-JP"/>
        </w:rPr>
        <w:t xml:space="preserve"> </w:t>
      </w:r>
      <w:r w:rsidR="00963B14">
        <w:rPr>
          <w:sz w:val="24"/>
          <w:szCs w:val="24"/>
          <w:lang w:val="en-US" w:eastAsia="ja-JP"/>
        </w:rPr>
        <w:t>were too</w:t>
      </w:r>
      <w:r w:rsidRPr="001D2D30">
        <w:rPr>
          <w:sz w:val="24"/>
          <w:szCs w:val="24"/>
          <w:lang w:val="en-US" w:eastAsia="ja-JP"/>
        </w:rPr>
        <w:t xml:space="preserve"> extreme and unilateral </w:t>
      </w:r>
      <w:r w:rsidR="00963B14">
        <w:rPr>
          <w:sz w:val="24"/>
          <w:szCs w:val="24"/>
          <w:lang w:val="en-US" w:eastAsia="ja-JP"/>
        </w:rPr>
        <w:t>to</w:t>
      </w:r>
      <w:r w:rsidRPr="001D2D30">
        <w:rPr>
          <w:sz w:val="24"/>
          <w:szCs w:val="24"/>
          <w:lang w:val="en-US" w:eastAsia="ja-JP"/>
        </w:rPr>
        <w:t xml:space="preserve"> be </w:t>
      </w:r>
      <w:r w:rsidR="00963B14">
        <w:rPr>
          <w:sz w:val="24"/>
          <w:szCs w:val="24"/>
          <w:lang w:val="en-US" w:eastAsia="ja-JP"/>
        </w:rPr>
        <w:t>adopted</w:t>
      </w:r>
      <w:r w:rsidRPr="001D2D30">
        <w:rPr>
          <w:sz w:val="24"/>
          <w:szCs w:val="24"/>
          <w:lang w:val="en-US" w:eastAsia="ja-JP"/>
        </w:rPr>
        <w:t xml:space="preserve">. </w:t>
      </w:r>
      <w:r w:rsidR="00E8253F">
        <w:rPr>
          <w:sz w:val="24"/>
          <w:szCs w:val="24"/>
          <w:lang w:val="en-US" w:eastAsia="ja-JP"/>
        </w:rPr>
        <w:t>Therefore</w:t>
      </w:r>
      <w:r w:rsidRPr="001D2D30">
        <w:rPr>
          <w:sz w:val="24"/>
          <w:szCs w:val="24"/>
          <w:lang w:val="en-US" w:eastAsia="ja-JP"/>
        </w:rPr>
        <w:t xml:space="preserve"> </w:t>
      </w:r>
      <w:r w:rsidR="00D166B7">
        <w:rPr>
          <w:sz w:val="24"/>
          <w:szCs w:val="24"/>
          <w:lang w:val="en-US" w:eastAsia="ja-JP"/>
        </w:rPr>
        <w:t xml:space="preserve">it </w:t>
      </w:r>
      <w:r w:rsidR="00E00ABB">
        <w:rPr>
          <w:sz w:val="24"/>
          <w:szCs w:val="24"/>
          <w:lang w:val="en-US" w:eastAsia="ja-JP"/>
        </w:rPr>
        <w:t xml:space="preserve">adopted </w:t>
      </w:r>
      <w:proofErr w:type="spellStart"/>
      <w:r w:rsidR="00E00ABB">
        <w:rPr>
          <w:sz w:val="24"/>
          <w:szCs w:val="24"/>
          <w:lang w:val="en-US" w:eastAsia="ja-JP"/>
        </w:rPr>
        <w:t>ecompromise</w:t>
      </w:r>
      <w:proofErr w:type="spellEnd"/>
      <w:r w:rsidR="00E00ABB">
        <w:rPr>
          <w:sz w:val="24"/>
          <w:szCs w:val="24"/>
          <w:lang w:val="en-US" w:eastAsia="ja-JP"/>
        </w:rPr>
        <w:t xml:space="preserve"> and </w:t>
      </w:r>
      <w:r w:rsidR="00D166B7">
        <w:rPr>
          <w:sz w:val="24"/>
          <w:szCs w:val="24"/>
          <w:lang w:val="en-US" w:eastAsia="ja-JP"/>
        </w:rPr>
        <w:t xml:space="preserve">said that </w:t>
      </w:r>
      <w:r w:rsidRPr="001D2D30">
        <w:rPr>
          <w:sz w:val="24"/>
          <w:szCs w:val="24"/>
          <w:lang w:val="en-US" w:eastAsia="ja-JP"/>
        </w:rPr>
        <w:t xml:space="preserve">the education of children </w:t>
      </w:r>
      <w:r w:rsidR="00D166B7">
        <w:rPr>
          <w:sz w:val="24"/>
          <w:szCs w:val="24"/>
          <w:lang w:val="en-US" w:eastAsia="ja-JP"/>
        </w:rPr>
        <w:t>is</w:t>
      </w:r>
      <w:r w:rsidRPr="001D2D30">
        <w:rPr>
          <w:sz w:val="24"/>
          <w:szCs w:val="24"/>
          <w:lang w:val="en-US" w:eastAsia="ja-JP"/>
        </w:rPr>
        <w:t xml:space="preserve"> not </w:t>
      </w:r>
      <w:r w:rsidR="00D166B7">
        <w:rPr>
          <w:sz w:val="24"/>
          <w:szCs w:val="24"/>
          <w:lang w:val="en-US" w:eastAsia="ja-JP"/>
        </w:rPr>
        <w:t xml:space="preserve">dominantly </w:t>
      </w:r>
      <w:r w:rsidRPr="001D2D30">
        <w:rPr>
          <w:sz w:val="24"/>
          <w:szCs w:val="24"/>
          <w:lang w:val="en-US" w:eastAsia="ja-JP"/>
        </w:rPr>
        <w:t>authori</w:t>
      </w:r>
      <w:r w:rsidR="00D166B7">
        <w:rPr>
          <w:sz w:val="24"/>
          <w:szCs w:val="24"/>
          <w:lang w:val="en-US" w:eastAsia="ja-JP"/>
        </w:rPr>
        <w:t>zed</w:t>
      </w:r>
      <w:r w:rsidRPr="001D2D30">
        <w:rPr>
          <w:sz w:val="24"/>
          <w:szCs w:val="24"/>
          <w:lang w:val="en-US" w:eastAsia="ja-JP"/>
        </w:rPr>
        <w:t xml:space="preserve"> </w:t>
      </w:r>
      <w:r w:rsidR="00D166B7">
        <w:rPr>
          <w:sz w:val="24"/>
          <w:szCs w:val="24"/>
          <w:lang w:val="en-US" w:eastAsia="ja-JP"/>
        </w:rPr>
        <w:t>to</w:t>
      </w:r>
      <w:r w:rsidRPr="001D2D30">
        <w:rPr>
          <w:sz w:val="24"/>
          <w:szCs w:val="24"/>
          <w:lang w:val="en-US" w:eastAsia="ja-JP"/>
        </w:rPr>
        <w:t xml:space="preserve"> the educational person</w:t>
      </w:r>
      <w:r w:rsidR="00D166B7">
        <w:rPr>
          <w:sz w:val="24"/>
          <w:szCs w:val="24"/>
          <w:lang w:val="en-US" w:eastAsia="ja-JP"/>
        </w:rPr>
        <w:t>nel</w:t>
      </w:r>
      <w:r w:rsidRPr="001D2D30">
        <w:rPr>
          <w:sz w:val="24"/>
          <w:szCs w:val="24"/>
          <w:lang w:val="en-US" w:eastAsia="ja-JP"/>
        </w:rPr>
        <w:t xml:space="preserve">, but above all, first respond to the right to learn </w:t>
      </w:r>
      <w:r w:rsidR="00D166B7">
        <w:rPr>
          <w:sz w:val="24"/>
          <w:szCs w:val="24"/>
          <w:lang w:val="en-US" w:eastAsia="ja-JP"/>
        </w:rPr>
        <w:t xml:space="preserve">of </w:t>
      </w:r>
      <w:r w:rsidRPr="001D2D30">
        <w:rPr>
          <w:sz w:val="24"/>
          <w:szCs w:val="24"/>
          <w:lang w:val="en-US" w:eastAsia="ja-JP"/>
        </w:rPr>
        <w:t>the child and belongs to the responsibilities of those who can fulfill</w:t>
      </w:r>
      <w:r w:rsidR="00D166B7">
        <w:rPr>
          <w:sz w:val="24"/>
          <w:szCs w:val="24"/>
          <w:lang w:val="en-US" w:eastAsia="ja-JP"/>
        </w:rPr>
        <w:t xml:space="preserve"> the child’s right, and that parents als</w:t>
      </w:r>
      <w:r w:rsidRPr="001D2D30">
        <w:rPr>
          <w:sz w:val="24"/>
          <w:szCs w:val="24"/>
          <w:lang w:val="en-US" w:eastAsia="ja-JP"/>
        </w:rPr>
        <w:t xml:space="preserve">o have the freedom to educate their children, and the state has the authority to determine the content of education </w:t>
      </w:r>
      <w:r w:rsidR="00D166B7">
        <w:rPr>
          <w:sz w:val="24"/>
          <w:szCs w:val="24"/>
          <w:lang w:val="en-US" w:eastAsia="ja-JP"/>
        </w:rPr>
        <w:t>to</w:t>
      </w:r>
      <w:r w:rsidRPr="001D2D30">
        <w:rPr>
          <w:sz w:val="24"/>
          <w:szCs w:val="24"/>
          <w:lang w:val="en-US" w:eastAsia="ja-JP"/>
        </w:rPr>
        <w:t xml:space="preserve"> a necessary and equ</w:t>
      </w:r>
      <w:r w:rsidR="00D166B7">
        <w:rPr>
          <w:sz w:val="24"/>
          <w:szCs w:val="24"/>
          <w:lang w:val="en-US" w:eastAsia="ja-JP"/>
        </w:rPr>
        <w:t>ivalent</w:t>
      </w:r>
      <w:r w:rsidRPr="001D2D30">
        <w:rPr>
          <w:sz w:val="24"/>
          <w:szCs w:val="24"/>
          <w:lang w:val="en-US" w:eastAsia="ja-JP"/>
        </w:rPr>
        <w:t xml:space="preserve"> </w:t>
      </w:r>
      <w:r w:rsidR="00D166B7">
        <w:rPr>
          <w:sz w:val="24"/>
          <w:szCs w:val="24"/>
          <w:lang w:val="en-US" w:eastAsia="ja-JP"/>
        </w:rPr>
        <w:t>e</w:t>
      </w:r>
      <w:r w:rsidR="00E8253F">
        <w:rPr>
          <w:sz w:val="24"/>
          <w:szCs w:val="24"/>
          <w:lang w:val="en-US" w:eastAsia="ja-JP"/>
        </w:rPr>
        <w:t>x</w:t>
      </w:r>
      <w:r w:rsidR="00D166B7">
        <w:rPr>
          <w:sz w:val="24"/>
          <w:szCs w:val="24"/>
          <w:lang w:val="en-US" w:eastAsia="ja-JP"/>
        </w:rPr>
        <w:t>tent</w:t>
      </w:r>
      <w:r w:rsidRPr="001D2D30">
        <w:rPr>
          <w:sz w:val="24"/>
          <w:szCs w:val="24"/>
          <w:lang w:val="en-US" w:eastAsia="ja-JP"/>
        </w:rPr>
        <w:t>.</w:t>
      </w:r>
    </w:p>
    <w:p w14:paraId="49CC1E2C" w14:textId="77777777" w:rsidR="00E00ABB" w:rsidRDefault="00E00ABB" w:rsidP="001D2D30">
      <w:pPr>
        <w:pStyle w:val="ListParagraph"/>
        <w:spacing w:before="120" w:after="120"/>
        <w:ind w:left="570"/>
        <w:jc w:val="both"/>
        <w:rPr>
          <w:sz w:val="24"/>
          <w:szCs w:val="24"/>
          <w:lang w:val="en-US" w:eastAsia="ja-JP"/>
        </w:rPr>
      </w:pPr>
    </w:p>
    <w:p w14:paraId="583B5908" w14:textId="7A1A9BDF" w:rsidR="00E00ABB" w:rsidRDefault="007B6549" w:rsidP="001D2D30">
      <w:pPr>
        <w:pStyle w:val="ListParagraph"/>
        <w:spacing w:before="120" w:after="120"/>
        <w:ind w:left="570"/>
        <w:jc w:val="both"/>
        <w:rPr>
          <w:sz w:val="24"/>
          <w:szCs w:val="24"/>
          <w:lang w:val="en-US" w:eastAsia="ja-JP"/>
        </w:rPr>
      </w:pPr>
      <w:r>
        <w:rPr>
          <w:rFonts w:hint="eastAsia"/>
          <w:sz w:val="24"/>
          <w:szCs w:val="24"/>
          <w:lang w:val="en-US" w:eastAsia="ja-JP"/>
        </w:rPr>
        <w:t>[</w:t>
      </w:r>
      <w:r>
        <w:rPr>
          <w:sz w:val="24"/>
          <w:szCs w:val="24"/>
          <w:lang w:val="en-US" w:eastAsia="ja-JP"/>
        </w:rPr>
        <w:t>Japan Teachers’ Union policies and activities]</w:t>
      </w:r>
    </w:p>
    <w:p w14:paraId="05C7F182" w14:textId="625506F7" w:rsidR="007B6549" w:rsidRPr="001D2D30" w:rsidRDefault="000243C7" w:rsidP="001D2D30">
      <w:pPr>
        <w:pStyle w:val="ListParagraph"/>
        <w:spacing w:before="120" w:after="120"/>
        <w:ind w:left="570"/>
        <w:jc w:val="both"/>
        <w:rPr>
          <w:sz w:val="24"/>
          <w:szCs w:val="24"/>
          <w:lang w:val="en-US" w:eastAsia="ja-JP"/>
        </w:rPr>
      </w:pPr>
      <w:r w:rsidRPr="000243C7">
        <w:rPr>
          <w:sz w:val="24"/>
          <w:szCs w:val="24"/>
          <w:lang w:val="en-US" w:eastAsia="ja-JP"/>
        </w:rPr>
        <w:t xml:space="preserve">In April 2010, </w:t>
      </w:r>
      <w:r>
        <w:rPr>
          <w:sz w:val="24"/>
          <w:szCs w:val="24"/>
          <w:lang w:val="en-US" w:eastAsia="ja-JP"/>
        </w:rPr>
        <w:t xml:space="preserve">upper secondary </w:t>
      </w:r>
      <w:proofErr w:type="gramStart"/>
      <w:r>
        <w:rPr>
          <w:sz w:val="24"/>
          <w:szCs w:val="24"/>
          <w:lang w:val="en-US" w:eastAsia="ja-JP"/>
        </w:rPr>
        <w:t>schools</w:t>
      </w:r>
      <w:proofErr w:type="gramEnd"/>
      <w:r>
        <w:rPr>
          <w:sz w:val="24"/>
          <w:szCs w:val="24"/>
          <w:lang w:val="en-US" w:eastAsia="ja-JP"/>
        </w:rPr>
        <w:t xml:space="preserve"> tu</w:t>
      </w:r>
      <w:r w:rsidRPr="000243C7">
        <w:rPr>
          <w:sz w:val="24"/>
          <w:szCs w:val="24"/>
          <w:lang w:val="en-US" w:eastAsia="ja-JP"/>
        </w:rPr>
        <w:t xml:space="preserve">ition fees </w:t>
      </w:r>
      <w:r w:rsidR="00E8253F">
        <w:rPr>
          <w:sz w:val="24"/>
          <w:szCs w:val="24"/>
          <w:lang w:val="en-US" w:eastAsia="ja-JP"/>
        </w:rPr>
        <w:t>was</w:t>
      </w:r>
      <w:r w:rsidRPr="000243C7">
        <w:rPr>
          <w:sz w:val="24"/>
          <w:szCs w:val="24"/>
          <w:lang w:val="en-US" w:eastAsia="ja-JP"/>
        </w:rPr>
        <w:t xml:space="preserve"> waived, but its application to Korean schools remained postponed. Although there was a high possibility that Korean schools would meet the criteria for </w:t>
      </w:r>
      <w:r w:rsidR="00E8253F">
        <w:rPr>
          <w:sz w:val="24"/>
          <w:szCs w:val="24"/>
          <w:lang w:val="en-US" w:eastAsia="ja-JP"/>
        </w:rPr>
        <w:t>waiver</w:t>
      </w:r>
      <w:r w:rsidRPr="000243C7">
        <w:rPr>
          <w:sz w:val="24"/>
          <w:szCs w:val="24"/>
          <w:lang w:val="en-US" w:eastAsia="ja-JP"/>
        </w:rPr>
        <w:t>, the decision was frozen due to political issues between Japan and North Korea. In June 2010, the UN</w:t>
      </w:r>
      <w:r w:rsidR="00E8253F">
        <w:rPr>
          <w:sz w:val="24"/>
          <w:szCs w:val="24"/>
          <w:lang w:val="en-US" w:eastAsia="ja-JP"/>
        </w:rPr>
        <w:t xml:space="preserve"> </w:t>
      </w:r>
      <w:r w:rsidRPr="000243C7">
        <w:rPr>
          <w:sz w:val="24"/>
          <w:szCs w:val="24"/>
          <w:lang w:val="en-US" w:eastAsia="ja-JP"/>
        </w:rPr>
        <w:t xml:space="preserve">Committee </w:t>
      </w:r>
      <w:r w:rsidRPr="000243C7">
        <w:rPr>
          <w:sz w:val="24"/>
          <w:szCs w:val="24"/>
          <w:lang w:val="en-US" w:eastAsia="ja-JP"/>
        </w:rPr>
        <w:lastRenderedPageBreak/>
        <w:t xml:space="preserve">on the Rights of the Child concluded its review of Japan's report, stating that </w:t>
      </w:r>
      <w:r w:rsidR="00E8253F">
        <w:rPr>
          <w:sz w:val="24"/>
          <w:szCs w:val="24"/>
          <w:lang w:val="en-US" w:eastAsia="ja-JP"/>
        </w:rPr>
        <w:t>“</w:t>
      </w:r>
      <w:r w:rsidRPr="000243C7">
        <w:rPr>
          <w:sz w:val="24"/>
          <w:szCs w:val="24"/>
          <w:lang w:val="en-US" w:eastAsia="ja-JP"/>
        </w:rPr>
        <w:t xml:space="preserve">Chinese schools, Korean schools, and schools for children of other origins receive inadequate subsidies.'' Concerns have been expressed over the fact that foreign schools have not been receiving the same amount of money, and they are urging </w:t>
      </w:r>
      <w:r w:rsidR="00902DA2">
        <w:rPr>
          <w:sz w:val="24"/>
          <w:szCs w:val="24"/>
          <w:lang w:val="en-US" w:eastAsia="ja-JP"/>
        </w:rPr>
        <w:t>Japan</w:t>
      </w:r>
      <w:r w:rsidRPr="000243C7">
        <w:rPr>
          <w:sz w:val="24"/>
          <w:szCs w:val="24"/>
          <w:lang w:val="en-US" w:eastAsia="ja-JP"/>
        </w:rPr>
        <w:t xml:space="preserve"> to </w:t>
      </w:r>
      <w:r w:rsidR="00902DA2">
        <w:rPr>
          <w:sz w:val="24"/>
          <w:szCs w:val="24"/>
          <w:lang w:val="en-US" w:eastAsia="ja-JP"/>
        </w:rPr>
        <w:t>“</w:t>
      </w:r>
      <w:r w:rsidRPr="000243C7">
        <w:rPr>
          <w:sz w:val="24"/>
          <w:szCs w:val="24"/>
          <w:lang w:val="en-US" w:eastAsia="ja-JP"/>
        </w:rPr>
        <w:t xml:space="preserve">increase subsidies for foreign schools'' and </w:t>
      </w:r>
      <w:r w:rsidR="00902DA2">
        <w:rPr>
          <w:sz w:val="24"/>
          <w:szCs w:val="24"/>
          <w:lang w:val="en-US" w:eastAsia="ja-JP"/>
        </w:rPr>
        <w:t>“</w:t>
      </w:r>
      <w:r w:rsidRPr="000243C7">
        <w:rPr>
          <w:sz w:val="24"/>
          <w:szCs w:val="24"/>
          <w:lang w:val="en-US" w:eastAsia="ja-JP"/>
        </w:rPr>
        <w:t xml:space="preserve">consider signing the UNESCO Convention for the Prevention of Discriminatory Treatment in Education.'' </w:t>
      </w:r>
      <w:r w:rsidR="00902DA2">
        <w:rPr>
          <w:sz w:val="24"/>
          <w:szCs w:val="24"/>
          <w:lang w:val="en-US" w:eastAsia="ja-JP"/>
        </w:rPr>
        <w:t>But o</w:t>
      </w:r>
      <w:r w:rsidRPr="000243C7">
        <w:rPr>
          <w:sz w:val="24"/>
          <w:szCs w:val="24"/>
          <w:lang w:val="en-US" w:eastAsia="ja-JP"/>
        </w:rPr>
        <w:t>n February 20, 2013, the Ministry of Education changed the ministerial ordinance to exclude Korean schools from being eligible for</w:t>
      </w:r>
      <w:r w:rsidR="00E8253F">
        <w:rPr>
          <w:sz w:val="24"/>
          <w:szCs w:val="24"/>
          <w:lang w:val="en-US" w:eastAsia="ja-JP"/>
        </w:rPr>
        <w:t xml:space="preserve"> the</w:t>
      </w:r>
      <w:r w:rsidRPr="000243C7">
        <w:rPr>
          <w:sz w:val="24"/>
          <w:szCs w:val="24"/>
          <w:lang w:val="en-US" w:eastAsia="ja-JP"/>
        </w:rPr>
        <w:t xml:space="preserve"> </w:t>
      </w:r>
      <w:proofErr w:type="gramStart"/>
      <w:r w:rsidRPr="000243C7">
        <w:rPr>
          <w:sz w:val="24"/>
          <w:szCs w:val="24"/>
          <w:lang w:val="en-US" w:eastAsia="ja-JP"/>
        </w:rPr>
        <w:t>free</w:t>
      </w:r>
      <w:r w:rsidR="00E8253F">
        <w:rPr>
          <w:sz w:val="24"/>
          <w:szCs w:val="24"/>
          <w:lang w:val="en-US" w:eastAsia="ja-JP"/>
        </w:rPr>
        <w:t>-</w:t>
      </w:r>
      <w:r w:rsidRPr="000243C7">
        <w:rPr>
          <w:sz w:val="24"/>
          <w:szCs w:val="24"/>
          <w:lang w:val="en-US" w:eastAsia="ja-JP"/>
        </w:rPr>
        <w:t>tuition</w:t>
      </w:r>
      <w:proofErr w:type="gramEnd"/>
      <w:r w:rsidR="00902DA2">
        <w:rPr>
          <w:sz w:val="24"/>
          <w:szCs w:val="24"/>
          <w:lang w:val="en-US" w:eastAsia="ja-JP"/>
        </w:rPr>
        <w:t xml:space="preserve"> policy</w:t>
      </w:r>
      <w:r w:rsidRPr="000243C7">
        <w:rPr>
          <w:sz w:val="24"/>
          <w:szCs w:val="24"/>
          <w:lang w:val="en-US" w:eastAsia="ja-JP"/>
        </w:rPr>
        <w:t xml:space="preserve">, and notified </w:t>
      </w:r>
      <w:r w:rsidR="00902DA2">
        <w:rPr>
          <w:sz w:val="24"/>
          <w:szCs w:val="24"/>
          <w:lang w:val="en-US" w:eastAsia="ja-JP"/>
        </w:rPr>
        <w:t xml:space="preserve">the </w:t>
      </w:r>
      <w:r w:rsidRPr="000243C7">
        <w:rPr>
          <w:sz w:val="24"/>
          <w:szCs w:val="24"/>
          <w:lang w:val="en-US" w:eastAsia="ja-JP"/>
        </w:rPr>
        <w:t xml:space="preserve">10 schools that had applied for </w:t>
      </w:r>
      <w:r w:rsidR="00E8253F">
        <w:rPr>
          <w:sz w:val="24"/>
          <w:szCs w:val="24"/>
          <w:lang w:val="en-US" w:eastAsia="ja-JP"/>
        </w:rPr>
        <w:t>it</w:t>
      </w:r>
      <w:r w:rsidRPr="000243C7">
        <w:rPr>
          <w:sz w:val="24"/>
          <w:szCs w:val="24"/>
          <w:lang w:val="en-US" w:eastAsia="ja-JP"/>
        </w:rPr>
        <w:t xml:space="preserve"> that they had not been designated. Excluding only Korean schools from th</w:t>
      </w:r>
      <w:r w:rsidR="00902DA2">
        <w:rPr>
          <w:sz w:val="24"/>
          <w:szCs w:val="24"/>
          <w:lang w:val="en-US" w:eastAsia="ja-JP"/>
        </w:rPr>
        <w:t>is policy</w:t>
      </w:r>
      <w:r w:rsidRPr="000243C7">
        <w:rPr>
          <w:sz w:val="24"/>
          <w:szCs w:val="24"/>
          <w:lang w:val="en-US" w:eastAsia="ja-JP"/>
        </w:rPr>
        <w:t xml:space="preserve"> is completely at odds with the international community's conventional wisdom regarding human rights.</w:t>
      </w:r>
    </w:p>
    <w:p w14:paraId="7EF118A9" w14:textId="77777777" w:rsidR="001921EA" w:rsidRDefault="001921EA" w:rsidP="001921EA">
      <w:pPr>
        <w:pStyle w:val="ListParagraph"/>
        <w:spacing w:before="120" w:after="120"/>
        <w:ind w:left="570"/>
        <w:jc w:val="both"/>
        <w:rPr>
          <w:sz w:val="24"/>
          <w:szCs w:val="24"/>
          <w:lang w:val="en-US"/>
        </w:rPr>
      </w:pPr>
    </w:p>
    <w:p w14:paraId="3A718DD2" w14:textId="51D7CAF1" w:rsidR="00902DA2" w:rsidRPr="00E31FE1" w:rsidRDefault="00E00154" w:rsidP="00E31FE1">
      <w:pPr>
        <w:pStyle w:val="ListParagraph"/>
        <w:spacing w:before="120" w:after="120"/>
        <w:ind w:left="570"/>
        <w:jc w:val="both"/>
        <w:rPr>
          <w:sz w:val="24"/>
          <w:szCs w:val="24"/>
          <w:lang w:val="en-US"/>
        </w:rPr>
      </w:pPr>
      <w:r w:rsidRPr="00E00154">
        <w:rPr>
          <w:sz w:val="24"/>
          <w:szCs w:val="24"/>
          <w:lang w:val="en-US"/>
        </w:rPr>
        <w:t xml:space="preserve">Japan Teachers' Union argued that excluding </w:t>
      </w:r>
      <w:r>
        <w:rPr>
          <w:sz w:val="24"/>
          <w:szCs w:val="24"/>
          <w:lang w:val="en-US"/>
        </w:rPr>
        <w:t xml:space="preserve">the </w:t>
      </w:r>
      <w:r w:rsidRPr="00E00154">
        <w:rPr>
          <w:sz w:val="24"/>
          <w:szCs w:val="24"/>
          <w:lang w:val="en-US"/>
        </w:rPr>
        <w:t xml:space="preserve">children </w:t>
      </w:r>
      <w:r>
        <w:rPr>
          <w:sz w:val="24"/>
          <w:szCs w:val="24"/>
          <w:lang w:val="en-US"/>
        </w:rPr>
        <w:t>of</w:t>
      </w:r>
      <w:r w:rsidRPr="00E00154">
        <w:rPr>
          <w:sz w:val="24"/>
          <w:szCs w:val="24"/>
          <w:lang w:val="en-US"/>
        </w:rPr>
        <w:t xml:space="preserve"> Korean schools from free education due to diplomatic issues or other reasons violates the International Covenant on Human Rights A (Article 13-1), which guarantees the opportunity for education to all children, and that it is in violation of the Constitution. Recognizing that this is a problem </w:t>
      </w:r>
      <w:proofErr w:type="gramStart"/>
      <w:r w:rsidRPr="00E00154">
        <w:rPr>
          <w:sz w:val="24"/>
          <w:szCs w:val="24"/>
          <w:lang w:val="en-US"/>
        </w:rPr>
        <w:t>in light of</w:t>
      </w:r>
      <w:proofErr w:type="gramEnd"/>
      <w:r w:rsidRPr="00E00154">
        <w:rPr>
          <w:sz w:val="24"/>
          <w:szCs w:val="24"/>
          <w:lang w:val="en-US"/>
        </w:rPr>
        <w:t xml:space="preserve"> Article 26 and the principles of the Fundamental Law on Education, </w:t>
      </w:r>
      <w:r w:rsidR="002F0A9E">
        <w:rPr>
          <w:sz w:val="24"/>
          <w:szCs w:val="24"/>
          <w:lang w:val="en-US"/>
        </w:rPr>
        <w:t>we</w:t>
      </w:r>
      <w:r w:rsidRPr="00E00154">
        <w:rPr>
          <w:sz w:val="24"/>
          <w:szCs w:val="24"/>
          <w:lang w:val="en-US"/>
        </w:rPr>
        <w:t xml:space="preserve"> have </w:t>
      </w:r>
      <w:r w:rsidR="002F0A9E">
        <w:rPr>
          <w:sz w:val="24"/>
          <w:szCs w:val="24"/>
          <w:lang w:val="en-US"/>
        </w:rPr>
        <w:t>implemented further efforts</w:t>
      </w:r>
      <w:r w:rsidRPr="00E00154">
        <w:rPr>
          <w:sz w:val="24"/>
          <w:szCs w:val="24"/>
          <w:lang w:val="en-US"/>
        </w:rPr>
        <w:t>.</w:t>
      </w:r>
      <w:r w:rsidR="002F0A9E">
        <w:rPr>
          <w:sz w:val="24"/>
          <w:szCs w:val="24"/>
          <w:lang w:val="en-US"/>
        </w:rPr>
        <w:t xml:space="preserve"> </w:t>
      </w:r>
      <w:r w:rsidR="00E31FE1" w:rsidRPr="00E31FE1">
        <w:rPr>
          <w:sz w:val="24"/>
          <w:szCs w:val="24"/>
          <w:lang w:val="en-US"/>
        </w:rPr>
        <w:t xml:space="preserve">This change in the ministerial ordinance is completely unacceptable, as it violates the human rights of </w:t>
      </w:r>
      <w:r w:rsidR="00E31FE1">
        <w:rPr>
          <w:sz w:val="24"/>
          <w:szCs w:val="24"/>
          <w:lang w:val="en-US"/>
        </w:rPr>
        <w:t xml:space="preserve">the </w:t>
      </w:r>
      <w:r w:rsidR="00E31FE1" w:rsidRPr="00E31FE1">
        <w:rPr>
          <w:sz w:val="24"/>
          <w:szCs w:val="24"/>
          <w:lang w:val="en-US"/>
        </w:rPr>
        <w:t xml:space="preserve">children who are innocent. Another major problem is that the purpose of the law has been distorted by changing </w:t>
      </w:r>
      <w:r w:rsidR="00E31FE1">
        <w:rPr>
          <w:sz w:val="24"/>
          <w:szCs w:val="24"/>
          <w:lang w:val="en-US"/>
        </w:rPr>
        <w:t xml:space="preserve">the </w:t>
      </w:r>
      <w:r w:rsidR="00E31FE1" w:rsidRPr="00E31FE1">
        <w:rPr>
          <w:sz w:val="24"/>
          <w:szCs w:val="24"/>
          <w:lang w:val="en-US"/>
        </w:rPr>
        <w:t>ministerial ordinances</w:t>
      </w:r>
      <w:r w:rsidR="00E31FE1">
        <w:rPr>
          <w:sz w:val="24"/>
          <w:szCs w:val="24"/>
          <w:lang w:val="en-US"/>
        </w:rPr>
        <w:t>, which</w:t>
      </w:r>
      <w:r w:rsidR="00E31FE1" w:rsidRPr="00E31FE1">
        <w:rPr>
          <w:sz w:val="24"/>
          <w:szCs w:val="24"/>
          <w:lang w:val="en-US"/>
        </w:rPr>
        <w:t xml:space="preserve"> do not require debate in the </w:t>
      </w:r>
      <w:r w:rsidR="00E8253F">
        <w:rPr>
          <w:sz w:val="24"/>
          <w:szCs w:val="24"/>
          <w:lang w:val="en-US"/>
        </w:rPr>
        <w:t xml:space="preserve">National </w:t>
      </w:r>
      <w:r w:rsidR="00E31FE1" w:rsidRPr="00E31FE1">
        <w:rPr>
          <w:sz w:val="24"/>
          <w:szCs w:val="24"/>
          <w:lang w:val="en-US"/>
        </w:rPr>
        <w:t xml:space="preserve">Diet. Article 3 </w:t>
      </w:r>
      <w:r w:rsidR="00E31FE1">
        <w:rPr>
          <w:sz w:val="24"/>
          <w:szCs w:val="24"/>
          <w:lang w:val="en-US"/>
        </w:rPr>
        <w:t xml:space="preserve">Item </w:t>
      </w:r>
      <w:r w:rsidR="00E31FE1" w:rsidRPr="00E31FE1">
        <w:rPr>
          <w:sz w:val="24"/>
          <w:szCs w:val="24"/>
          <w:lang w:val="en-US"/>
        </w:rPr>
        <w:t>1 of the Basic Law for Children, which c</w:t>
      </w:r>
      <w:r w:rsidR="00E31FE1">
        <w:rPr>
          <w:sz w:val="24"/>
          <w:szCs w:val="24"/>
          <w:lang w:val="en-US"/>
        </w:rPr>
        <w:t>a</w:t>
      </w:r>
      <w:r w:rsidR="00E31FE1" w:rsidRPr="00E31FE1">
        <w:rPr>
          <w:sz w:val="24"/>
          <w:szCs w:val="24"/>
          <w:lang w:val="en-US"/>
        </w:rPr>
        <w:t xml:space="preserve">me into force in April 2023, states, </w:t>
      </w:r>
      <w:r w:rsidR="00E31FE1">
        <w:rPr>
          <w:sz w:val="24"/>
          <w:szCs w:val="24"/>
          <w:lang w:val="en-US"/>
        </w:rPr>
        <w:t>“</w:t>
      </w:r>
      <w:r w:rsidR="00E31FE1" w:rsidRPr="00E31FE1">
        <w:rPr>
          <w:sz w:val="24"/>
          <w:szCs w:val="24"/>
          <w:lang w:val="en-US"/>
        </w:rPr>
        <w:t>All children will be respected as individuals, their fundamental human rights will be guaranteed, and they will not be subjected to discriminatory treatment.”</w:t>
      </w:r>
      <w:r w:rsidR="00E31FE1">
        <w:rPr>
          <w:sz w:val="24"/>
          <w:szCs w:val="24"/>
          <w:lang w:val="en-US"/>
        </w:rPr>
        <w:t xml:space="preserve"> </w:t>
      </w:r>
      <w:r w:rsidR="00E8253F">
        <w:rPr>
          <w:sz w:val="24"/>
          <w:szCs w:val="24"/>
          <w:lang w:val="en-US"/>
        </w:rPr>
        <w:t>We</w:t>
      </w:r>
      <w:r w:rsidR="00E31FE1" w:rsidRPr="00E31FE1">
        <w:rPr>
          <w:sz w:val="24"/>
          <w:szCs w:val="24"/>
          <w:lang w:val="en-US"/>
        </w:rPr>
        <w:t xml:space="preserve"> will continue to work to </w:t>
      </w:r>
      <w:proofErr w:type="spellStart"/>
      <w:r w:rsidR="00E31FE1">
        <w:rPr>
          <w:sz w:val="24"/>
          <w:szCs w:val="24"/>
          <w:lang w:val="en-US"/>
        </w:rPr>
        <w:t>deminish</w:t>
      </w:r>
      <w:proofErr w:type="spellEnd"/>
      <w:r w:rsidR="00E31FE1" w:rsidRPr="00E31FE1">
        <w:rPr>
          <w:sz w:val="24"/>
          <w:szCs w:val="24"/>
          <w:lang w:val="en-US"/>
        </w:rPr>
        <w:t xml:space="preserve"> discrimination against Korean schools.</w:t>
      </w:r>
    </w:p>
    <w:p w14:paraId="762B8A1A" w14:textId="77777777" w:rsidR="00902DA2" w:rsidRPr="001921EA" w:rsidRDefault="00902DA2" w:rsidP="001921EA">
      <w:pPr>
        <w:pStyle w:val="ListParagraph"/>
        <w:spacing w:before="120" w:after="120"/>
        <w:ind w:left="570"/>
        <w:jc w:val="both"/>
        <w:rPr>
          <w:sz w:val="24"/>
          <w:szCs w:val="24"/>
          <w:lang w:val="en-US"/>
        </w:rPr>
      </w:pPr>
    </w:p>
    <w:p w14:paraId="24DAD4DF" w14:textId="0FEE116D" w:rsidR="00987912" w:rsidRPr="00226DA0" w:rsidRDefault="000003A9" w:rsidP="0020144A">
      <w:pPr>
        <w:spacing w:before="120" w:after="120"/>
        <w:ind w:left="567" w:hanging="567"/>
        <w:jc w:val="both"/>
        <w:rPr>
          <w:i/>
          <w:iCs/>
          <w:sz w:val="24"/>
          <w:szCs w:val="24"/>
          <w:lang w:val="en-US"/>
        </w:rPr>
      </w:pPr>
      <w:r w:rsidRPr="00226DA0">
        <w:rPr>
          <w:i/>
          <w:iCs/>
          <w:sz w:val="24"/>
          <w:szCs w:val="24"/>
          <w:lang w:val="en-US"/>
        </w:rPr>
        <w:t>3.</w:t>
      </w:r>
      <w:r w:rsidRPr="00226DA0">
        <w:rPr>
          <w:i/>
          <w:iCs/>
          <w:sz w:val="24"/>
          <w:szCs w:val="24"/>
          <w:lang w:val="en-US"/>
        </w:rPr>
        <w:tab/>
      </w:r>
      <w:r w:rsidR="00987912" w:rsidRPr="00226DA0">
        <w:rPr>
          <w:i/>
          <w:iCs/>
          <w:sz w:val="24"/>
          <w:szCs w:val="24"/>
          <w:lang w:val="en-US"/>
        </w:rPr>
        <w:t xml:space="preserve">What do you consider to be (a) the main challenges to academic freedom, and (b) gaps in the </w:t>
      </w:r>
      <w:r w:rsidR="002737CD">
        <w:rPr>
          <w:i/>
          <w:iCs/>
          <w:sz w:val="24"/>
          <w:szCs w:val="24"/>
          <w:lang w:val="en-US"/>
        </w:rPr>
        <w:t>System</w:t>
      </w:r>
      <w:r w:rsidR="00987912" w:rsidRPr="00226DA0">
        <w:rPr>
          <w:i/>
          <w:iCs/>
          <w:sz w:val="24"/>
          <w:szCs w:val="24"/>
          <w:lang w:val="en-US"/>
        </w:rPr>
        <w:t xml:space="preserve"> framework for protecting academic freedom? </w:t>
      </w:r>
    </w:p>
    <w:p w14:paraId="222C97B3" w14:textId="77777777" w:rsidR="00D458A1" w:rsidRDefault="00D458A1" w:rsidP="00716886">
      <w:pPr>
        <w:spacing w:before="120" w:after="120"/>
        <w:jc w:val="both"/>
        <w:rPr>
          <w:b/>
          <w:bCs/>
          <w:sz w:val="24"/>
          <w:szCs w:val="24"/>
          <w:lang w:val="en-US"/>
        </w:rPr>
      </w:pPr>
    </w:p>
    <w:p w14:paraId="7613BCCA" w14:textId="08EC0071" w:rsidR="00226DA0" w:rsidRPr="00226DA0" w:rsidRDefault="00226DA0" w:rsidP="00226DA0">
      <w:pPr>
        <w:spacing w:before="120" w:after="120"/>
        <w:ind w:leftChars="283" w:left="566" w:firstLine="1"/>
        <w:jc w:val="both"/>
        <w:rPr>
          <w:sz w:val="24"/>
          <w:szCs w:val="24"/>
          <w:lang w:val="en-US"/>
        </w:rPr>
      </w:pPr>
      <w:r w:rsidRPr="00226DA0">
        <w:rPr>
          <w:sz w:val="24"/>
          <w:szCs w:val="24"/>
          <w:lang w:val="en-US"/>
        </w:rPr>
        <w:t>Traditionally, issues related to academic freedom have focused on protecting academic freedom from interference and oppression by authorities, but now there is a focus on how and to what extent freedom of research activities, including scien</w:t>
      </w:r>
      <w:r>
        <w:rPr>
          <w:sz w:val="24"/>
          <w:szCs w:val="24"/>
          <w:lang w:val="en-US"/>
        </w:rPr>
        <w:t>ce technology</w:t>
      </w:r>
      <w:r w:rsidRPr="00226DA0">
        <w:rPr>
          <w:sz w:val="24"/>
          <w:szCs w:val="24"/>
          <w:lang w:val="en-US"/>
        </w:rPr>
        <w:t xml:space="preserve">, should be guaranteed. What is lacking is that </w:t>
      </w:r>
      <w:r w:rsidR="0049796D">
        <w:rPr>
          <w:sz w:val="24"/>
          <w:szCs w:val="24"/>
          <w:lang w:val="en-US"/>
        </w:rPr>
        <w:t>judicial precedent</w:t>
      </w:r>
      <w:r w:rsidRPr="00226DA0">
        <w:rPr>
          <w:sz w:val="24"/>
          <w:szCs w:val="24"/>
          <w:lang w:val="en-US"/>
        </w:rPr>
        <w:t xml:space="preserve"> has not yet been accumulated regarding standards for examining the constitutionality of laws and regulations </w:t>
      </w:r>
      <w:r w:rsidR="0049796D">
        <w:rPr>
          <w:sz w:val="24"/>
          <w:szCs w:val="24"/>
          <w:lang w:val="en-US"/>
        </w:rPr>
        <w:t>on</w:t>
      </w:r>
      <w:r w:rsidRPr="00226DA0">
        <w:rPr>
          <w:sz w:val="24"/>
          <w:szCs w:val="24"/>
          <w:lang w:val="en-US"/>
        </w:rPr>
        <w:t xml:space="preserve"> the freedom of research activities. </w:t>
      </w:r>
    </w:p>
    <w:p w14:paraId="72301021" w14:textId="77777777" w:rsidR="00226DA0" w:rsidRDefault="00226DA0" w:rsidP="00716886">
      <w:pPr>
        <w:spacing w:before="120" w:after="120"/>
        <w:jc w:val="both"/>
        <w:rPr>
          <w:b/>
          <w:bCs/>
          <w:sz w:val="24"/>
          <w:szCs w:val="24"/>
          <w:lang w:val="en-US"/>
        </w:rPr>
      </w:pPr>
    </w:p>
    <w:p w14:paraId="54FD38C5" w14:textId="52AF17B0" w:rsidR="00716886" w:rsidRDefault="00987912" w:rsidP="00716886">
      <w:pPr>
        <w:spacing w:before="120" w:after="120"/>
        <w:jc w:val="both"/>
        <w:rPr>
          <w:b/>
          <w:bCs/>
          <w:sz w:val="24"/>
          <w:szCs w:val="24"/>
          <w:lang w:val="en-US"/>
        </w:rPr>
      </w:pPr>
      <w:r w:rsidRPr="00A77C58">
        <w:rPr>
          <w:b/>
          <w:bCs/>
          <w:sz w:val="24"/>
          <w:szCs w:val="24"/>
          <w:lang w:val="en-US"/>
        </w:rPr>
        <w:t>Autonomy of educational institutions</w:t>
      </w:r>
    </w:p>
    <w:p w14:paraId="51B1EE74" w14:textId="175B5F4C" w:rsidR="008230AC" w:rsidRDefault="00987912" w:rsidP="008230AC">
      <w:pPr>
        <w:pStyle w:val="ListParagraph"/>
        <w:numPr>
          <w:ilvl w:val="0"/>
          <w:numId w:val="35"/>
        </w:numPr>
        <w:spacing w:before="120" w:after="120"/>
        <w:jc w:val="both"/>
        <w:rPr>
          <w:i/>
          <w:iCs/>
          <w:sz w:val="24"/>
          <w:szCs w:val="24"/>
          <w:lang w:val="en-US"/>
        </w:rPr>
      </w:pPr>
      <w:r w:rsidRPr="008230AC">
        <w:rPr>
          <w:i/>
          <w:iCs/>
          <w:sz w:val="24"/>
          <w:szCs w:val="24"/>
          <w:lang w:val="en-US"/>
        </w:rPr>
        <w:t>Please explain the autonomy and self-governance enjoyed by educational institutions at the different tiers of education. Please explain what autonomy and self-governance entail. Are there restrictions on police or military personnel entering educational institutions? If so, please share the rules.</w:t>
      </w:r>
    </w:p>
    <w:p w14:paraId="0F33D41B" w14:textId="27598679" w:rsidR="008230AC" w:rsidRDefault="008230AC" w:rsidP="008230AC">
      <w:pPr>
        <w:spacing w:before="120" w:after="120"/>
        <w:jc w:val="both"/>
        <w:rPr>
          <w:sz w:val="24"/>
          <w:szCs w:val="24"/>
          <w:lang w:val="en-US" w:eastAsia="ja-JP"/>
        </w:rPr>
      </w:pPr>
      <w:r>
        <w:rPr>
          <w:rFonts w:hint="eastAsia"/>
          <w:sz w:val="24"/>
          <w:szCs w:val="24"/>
          <w:lang w:val="en-US" w:eastAsia="ja-JP"/>
        </w:rPr>
        <w:t>[</w:t>
      </w:r>
      <w:r w:rsidR="002737CD">
        <w:rPr>
          <w:sz w:val="24"/>
          <w:szCs w:val="24"/>
          <w:lang w:val="en-US" w:eastAsia="ja-JP"/>
        </w:rPr>
        <w:t>System</w:t>
      </w:r>
      <w:r>
        <w:rPr>
          <w:sz w:val="24"/>
          <w:szCs w:val="24"/>
          <w:lang w:val="en-US" w:eastAsia="ja-JP"/>
        </w:rPr>
        <w:t xml:space="preserve"> framework]</w:t>
      </w:r>
    </w:p>
    <w:p w14:paraId="0F904CA1" w14:textId="60AA1738" w:rsidR="008230AC" w:rsidRDefault="008230AC" w:rsidP="008230AC">
      <w:pPr>
        <w:spacing w:before="120" w:after="120"/>
        <w:jc w:val="both"/>
        <w:rPr>
          <w:sz w:val="24"/>
          <w:szCs w:val="24"/>
          <w:lang w:val="en-US"/>
        </w:rPr>
      </w:pPr>
      <w:r w:rsidRPr="008230AC">
        <w:rPr>
          <w:sz w:val="24"/>
          <w:szCs w:val="24"/>
          <w:lang w:val="en-US"/>
        </w:rPr>
        <w:t xml:space="preserve">For public </w:t>
      </w:r>
      <w:r>
        <w:rPr>
          <w:sz w:val="24"/>
          <w:szCs w:val="24"/>
          <w:lang w:val="en-US"/>
        </w:rPr>
        <w:t xml:space="preserve">primary </w:t>
      </w:r>
      <w:r w:rsidRPr="008230AC">
        <w:rPr>
          <w:sz w:val="24"/>
          <w:szCs w:val="24"/>
          <w:lang w:val="en-US"/>
        </w:rPr>
        <w:t xml:space="preserve">and </w:t>
      </w:r>
      <w:r>
        <w:rPr>
          <w:sz w:val="24"/>
          <w:szCs w:val="24"/>
          <w:lang w:val="en-US"/>
        </w:rPr>
        <w:t>lower and upper secondary</w:t>
      </w:r>
      <w:r w:rsidRPr="008230AC">
        <w:rPr>
          <w:sz w:val="24"/>
          <w:szCs w:val="24"/>
          <w:lang w:val="en-US"/>
        </w:rPr>
        <w:t xml:space="preserve"> schools, while board</w:t>
      </w:r>
      <w:r>
        <w:rPr>
          <w:sz w:val="24"/>
          <w:szCs w:val="24"/>
          <w:lang w:val="en-US"/>
        </w:rPr>
        <w:t>s</w:t>
      </w:r>
      <w:r w:rsidRPr="008230AC">
        <w:rPr>
          <w:sz w:val="24"/>
          <w:szCs w:val="24"/>
          <w:lang w:val="en-US"/>
        </w:rPr>
        <w:t xml:space="preserve"> of education </w:t>
      </w:r>
      <w:proofErr w:type="gramStart"/>
      <w:r w:rsidRPr="008230AC">
        <w:rPr>
          <w:sz w:val="24"/>
          <w:szCs w:val="24"/>
          <w:lang w:val="en-US"/>
        </w:rPr>
        <w:t>has</w:t>
      </w:r>
      <w:proofErr w:type="gramEnd"/>
      <w:r w:rsidRPr="008230AC">
        <w:rPr>
          <w:sz w:val="24"/>
          <w:szCs w:val="24"/>
          <w:lang w:val="en-US"/>
        </w:rPr>
        <w:t xml:space="preserve"> the right to personnel and facility management, </w:t>
      </w:r>
      <w:r>
        <w:rPr>
          <w:sz w:val="24"/>
          <w:szCs w:val="24"/>
          <w:lang w:val="en-US"/>
        </w:rPr>
        <w:t>each</w:t>
      </w:r>
      <w:r w:rsidRPr="008230AC">
        <w:rPr>
          <w:sz w:val="24"/>
          <w:szCs w:val="24"/>
          <w:lang w:val="en-US"/>
        </w:rPr>
        <w:t xml:space="preserve"> school has the right to organize curriculum.</w:t>
      </w:r>
      <w:r>
        <w:rPr>
          <w:sz w:val="24"/>
          <w:szCs w:val="24"/>
          <w:lang w:val="en-US"/>
        </w:rPr>
        <w:t xml:space="preserve"> </w:t>
      </w:r>
      <w:r w:rsidRPr="008230AC">
        <w:rPr>
          <w:sz w:val="24"/>
          <w:szCs w:val="24"/>
          <w:lang w:val="en-US"/>
        </w:rPr>
        <w:t xml:space="preserve">On the other hand, when it comes to private schools and universities, </w:t>
      </w:r>
      <w:r w:rsidR="00177ADF">
        <w:rPr>
          <w:sz w:val="24"/>
          <w:szCs w:val="24"/>
          <w:lang w:val="en-US"/>
        </w:rPr>
        <w:lastRenderedPageBreak/>
        <w:t>in</w:t>
      </w:r>
      <w:r w:rsidRPr="008230AC">
        <w:rPr>
          <w:sz w:val="24"/>
          <w:szCs w:val="24"/>
          <w:lang w:val="en-US"/>
        </w:rPr>
        <w:t>corporat</w:t>
      </w:r>
      <w:r w:rsidR="00177ADF">
        <w:rPr>
          <w:sz w:val="24"/>
          <w:szCs w:val="24"/>
          <w:lang w:val="en-US"/>
        </w:rPr>
        <w:t>ed institutions have</w:t>
      </w:r>
      <w:r w:rsidRPr="008230AC">
        <w:rPr>
          <w:sz w:val="24"/>
          <w:szCs w:val="24"/>
          <w:lang w:val="en-US"/>
        </w:rPr>
        <w:t xml:space="preserve"> discretion and autonomy. </w:t>
      </w:r>
      <w:proofErr w:type="gramStart"/>
      <w:r w:rsidRPr="008230AC">
        <w:rPr>
          <w:sz w:val="24"/>
          <w:szCs w:val="24"/>
          <w:lang w:val="en-US"/>
        </w:rPr>
        <w:t>In particular, universities</w:t>
      </w:r>
      <w:proofErr w:type="gramEnd"/>
      <w:r w:rsidRPr="008230AC">
        <w:rPr>
          <w:sz w:val="24"/>
          <w:szCs w:val="24"/>
          <w:lang w:val="en-US"/>
        </w:rPr>
        <w:t xml:space="preserve"> are </w:t>
      </w:r>
      <w:proofErr w:type="spellStart"/>
      <w:r w:rsidR="00177ADF">
        <w:rPr>
          <w:sz w:val="24"/>
          <w:szCs w:val="24"/>
          <w:lang w:val="en-US"/>
        </w:rPr>
        <w:t>guranteed</w:t>
      </w:r>
      <w:proofErr w:type="spellEnd"/>
      <w:r w:rsidRPr="008230AC">
        <w:rPr>
          <w:sz w:val="24"/>
          <w:szCs w:val="24"/>
          <w:lang w:val="en-US"/>
        </w:rPr>
        <w:t xml:space="preserve"> autonomy in order to guarantee academic freedom (Supreme Court</w:t>
      </w:r>
      <w:r w:rsidR="00177ADF">
        <w:rPr>
          <w:sz w:val="24"/>
          <w:szCs w:val="24"/>
          <w:lang w:val="en-US"/>
        </w:rPr>
        <w:t>,</w:t>
      </w:r>
      <w:r w:rsidRPr="008230AC">
        <w:rPr>
          <w:sz w:val="24"/>
          <w:szCs w:val="24"/>
          <w:lang w:val="en-US"/>
        </w:rPr>
        <w:t xml:space="preserve"> the University of Tokyo Popolo case). This autonomy is recognized to a certain extent in matters related to personnel matters such as university presidents, and in matters related to the management of university facilities and students. However, regarding autonomy </w:t>
      </w:r>
      <w:r w:rsidR="00BD0AD2">
        <w:rPr>
          <w:sz w:val="24"/>
          <w:szCs w:val="24"/>
          <w:lang w:val="en-US"/>
        </w:rPr>
        <w:t>over</w:t>
      </w:r>
      <w:r w:rsidRPr="008230AC">
        <w:rPr>
          <w:sz w:val="24"/>
          <w:szCs w:val="24"/>
          <w:lang w:val="en-US"/>
        </w:rPr>
        <w:t xml:space="preserve"> personnel affairs, </w:t>
      </w:r>
      <w:r w:rsidR="00BD0AD2">
        <w:rPr>
          <w:sz w:val="24"/>
          <w:szCs w:val="24"/>
          <w:lang w:val="en-US"/>
        </w:rPr>
        <w:t>since</w:t>
      </w:r>
      <w:r w:rsidRPr="008230AC">
        <w:rPr>
          <w:sz w:val="24"/>
          <w:szCs w:val="24"/>
          <w:lang w:val="en-US"/>
        </w:rPr>
        <w:t xml:space="preserve"> November 2023, </w:t>
      </w:r>
      <w:r w:rsidR="00BD0AD2">
        <w:rPr>
          <w:sz w:val="24"/>
          <w:szCs w:val="24"/>
          <w:lang w:val="en-US"/>
        </w:rPr>
        <w:t xml:space="preserve">amendment of relevant law requires </w:t>
      </w:r>
      <w:r w:rsidRPr="008230AC">
        <w:rPr>
          <w:sz w:val="24"/>
          <w:szCs w:val="24"/>
          <w:lang w:val="en-US"/>
        </w:rPr>
        <w:t xml:space="preserve">some large universities </w:t>
      </w:r>
      <w:r w:rsidR="00BD0AD2">
        <w:rPr>
          <w:sz w:val="24"/>
          <w:szCs w:val="24"/>
          <w:lang w:val="en-US"/>
        </w:rPr>
        <w:t>establish</w:t>
      </w:r>
      <w:r w:rsidRPr="008230AC">
        <w:rPr>
          <w:sz w:val="24"/>
          <w:szCs w:val="24"/>
          <w:lang w:val="en-US"/>
        </w:rPr>
        <w:t xml:space="preserve"> </w:t>
      </w:r>
      <w:r w:rsidR="00BD0AD2">
        <w:rPr>
          <w:sz w:val="24"/>
          <w:szCs w:val="24"/>
          <w:lang w:val="en-US"/>
        </w:rPr>
        <w:t>“Administrative Policy Council”</w:t>
      </w:r>
      <w:r w:rsidRPr="008230AC">
        <w:rPr>
          <w:sz w:val="24"/>
          <w:szCs w:val="24"/>
          <w:lang w:val="en-US"/>
        </w:rPr>
        <w:t xml:space="preserve"> consisting of three or more members from inside and outside the university with the approval of the president and the Minister of Education. Th</w:t>
      </w:r>
      <w:r w:rsidR="00BD0AD2">
        <w:rPr>
          <w:sz w:val="24"/>
          <w:szCs w:val="24"/>
          <w:lang w:val="en-US"/>
        </w:rPr>
        <w:t xml:space="preserve">is amendment </w:t>
      </w:r>
      <w:proofErr w:type="gramStart"/>
      <w:r w:rsidR="00BD0AD2">
        <w:rPr>
          <w:sz w:val="24"/>
          <w:szCs w:val="24"/>
          <w:lang w:val="en-US"/>
        </w:rPr>
        <w:t xml:space="preserve">can </w:t>
      </w:r>
      <w:r w:rsidRPr="008230AC">
        <w:rPr>
          <w:sz w:val="24"/>
          <w:szCs w:val="24"/>
          <w:lang w:val="en-US"/>
        </w:rPr>
        <w:t xml:space="preserve"> undermine</w:t>
      </w:r>
      <w:proofErr w:type="gramEnd"/>
      <w:r w:rsidRPr="008230AC">
        <w:rPr>
          <w:sz w:val="24"/>
          <w:szCs w:val="24"/>
          <w:lang w:val="en-US"/>
        </w:rPr>
        <w:t xml:space="preserve"> the autonomy of universities.</w:t>
      </w:r>
    </w:p>
    <w:p w14:paraId="2DDF37C8" w14:textId="77777777" w:rsidR="00ED6E99" w:rsidRDefault="00ED6E99" w:rsidP="008230AC">
      <w:pPr>
        <w:spacing w:before="120" w:after="120"/>
        <w:jc w:val="both"/>
        <w:rPr>
          <w:sz w:val="24"/>
          <w:szCs w:val="24"/>
          <w:lang w:val="en-US"/>
        </w:rPr>
      </w:pPr>
    </w:p>
    <w:p w14:paraId="2CF99B58" w14:textId="2C0752D4" w:rsidR="00ED6E99" w:rsidRDefault="00ED6E99" w:rsidP="008230AC">
      <w:pPr>
        <w:spacing w:before="120" w:after="120"/>
        <w:jc w:val="both"/>
        <w:rPr>
          <w:sz w:val="24"/>
          <w:szCs w:val="24"/>
          <w:lang w:val="en-US"/>
        </w:rPr>
      </w:pPr>
      <w:r w:rsidRPr="00ED6E99">
        <w:rPr>
          <w:sz w:val="24"/>
          <w:szCs w:val="24"/>
          <w:lang w:val="en-US"/>
        </w:rPr>
        <w:t xml:space="preserve">Regarding autonomy </w:t>
      </w:r>
      <w:r>
        <w:rPr>
          <w:sz w:val="24"/>
          <w:szCs w:val="24"/>
          <w:lang w:val="en-US"/>
        </w:rPr>
        <w:t>over</w:t>
      </w:r>
      <w:r w:rsidRPr="00ED6E99">
        <w:rPr>
          <w:sz w:val="24"/>
          <w:szCs w:val="24"/>
          <w:lang w:val="en-US"/>
        </w:rPr>
        <w:t xml:space="preserve"> facility management, it is stated that academic freedom and autonomy </w:t>
      </w:r>
      <w:r>
        <w:rPr>
          <w:sz w:val="24"/>
          <w:szCs w:val="24"/>
          <w:lang w:val="en-US"/>
        </w:rPr>
        <w:t>are</w:t>
      </w:r>
      <w:r w:rsidRPr="00ED6E99">
        <w:rPr>
          <w:sz w:val="24"/>
          <w:szCs w:val="24"/>
          <w:lang w:val="en-US"/>
        </w:rPr>
        <w:t xml:space="preserve"> not </w:t>
      </w:r>
      <w:r>
        <w:rPr>
          <w:sz w:val="24"/>
          <w:szCs w:val="24"/>
          <w:lang w:val="en-US"/>
        </w:rPr>
        <w:t>guaranteed</w:t>
      </w:r>
      <w:r w:rsidRPr="00ED6E99">
        <w:rPr>
          <w:sz w:val="24"/>
          <w:szCs w:val="24"/>
          <w:lang w:val="en-US"/>
        </w:rPr>
        <w:t xml:space="preserve"> if the purpose is not for truly academic research and p</w:t>
      </w:r>
      <w:r w:rsidR="00085D53">
        <w:rPr>
          <w:sz w:val="24"/>
          <w:szCs w:val="24"/>
          <w:lang w:val="en-US"/>
        </w:rPr>
        <w:t>ublication</w:t>
      </w:r>
      <w:r w:rsidRPr="00ED6E99">
        <w:rPr>
          <w:sz w:val="24"/>
          <w:szCs w:val="24"/>
          <w:lang w:val="en-US"/>
        </w:rPr>
        <w:t xml:space="preserve">s but for acts that correspond to political and social activities. There </w:t>
      </w:r>
      <w:proofErr w:type="gramStart"/>
      <w:r w:rsidRPr="00ED6E99">
        <w:rPr>
          <w:sz w:val="24"/>
          <w:szCs w:val="24"/>
          <w:lang w:val="en-US"/>
        </w:rPr>
        <w:t xml:space="preserve">is </w:t>
      </w:r>
      <w:r w:rsidR="00085D53">
        <w:rPr>
          <w:sz w:val="24"/>
          <w:szCs w:val="24"/>
          <w:lang w:val="en-US"/>
        </w:rPr>
        <w:t xml:space="preserve"> judicial</w:t>
      </w:r>
      <w:proofErr w:type="gramEnd"/>
      <w:r w:rsidR="00085D53">
        <w:rPr>
          <w:sz w:val="24"/>
          <w:szCs w:val="24"/>
          <w:lang w:val="en-US"/>
        </w:rPr>
        <w:t xml:space="preserve"> </w:t>
      </w:r>
      <w:r w:rsidRPr="00ED6E99">
        <w:rPr>
          <w:sz w:val="24"/>
          <w:szCs w:val="24"/>
          <w:lang w:val="en-US"/>
        </w:rPr>
        <w:t>precedent that states that the entry of police officers does not violate the academic freedom and autonomy of universities (Supreme Court</w:t>
      </w:r>
      <w:r w:rsidR="00085D53">
        <w:rPr>
          <w:sz w:val="24"/>
          <w:szCs w:val="24"/>
          <w:lang w:val="en-US"/>
        </w:rPr>
        <w:t>,</w:t>
      </w:r>
      <w:r w:rsidRPr="00ED6E99">
        <w:rPr>
          <w:sz w:val="24"/>
          <w:szCs w:val="24"/>
          <w:lang w:val="en-US"/>
        </w:rPr>
        <w:t xml:space="preserve"> the University of Tokyo Popolo case).</w:t>
      </w:r>
    </w:p>
    <w:p w14:paraId="6565B037" w14:textId="77777777" w:rsidR="008230AC" w:rsidRDefault="008230AC" w:rsidP="008230AC">
      <w:pPr>
        <w:spacing w:before="120" w:after="120"/>
        <w:jc w:val="both"/>
        <w:rPr>
          <w:sz w:val="24"/>
          <w:szCs w:val="24"/>
          <w:lang w:val="en-US"/>
        </w:rPr>
      </w:pPr>
    </w:p>
    <w:p w14:paraId="597C00DC" w14:textId="7E7BEAD5" w:rsidR="00BD0AD2" w:rsidRPr="008230AC" w:rsidRDefault="00BD0AD2" w:rsidP="008230AC">
      <w:pPr>
        <w:spacing w:before="120" w:after="120"/>
        <w:jc w:val="both"/>
        <w:rPr>
          <w:sz w:val="24"/>
          <w:szCs w:val="24"/>
          <w:lang w:val="en-US" w:eastAsia="ja-JP"/>
        </w:rPr>
      </w:pPr>
      <w:r>
        <w:rPr>
          <w:rFonts w:hint="eastAsia"/>
          <w:sz w:val="24"/>
          <w:szCs w:val="24"/>
          <w:lang w:val="en-US" w:eastAsia="ja-JP"/>
        </w:rPr>
        <w:t>[</w:t>
      </w:r>
      <w:r>
        <w:rPr>
          <w:sz w:val="24"/>
          <w:szCs w:val="24"/>
          <w:lang w:val="en-US" w:eastAsia="ja-JP"/>
        </w:rPr>
        <w:t>Japan Teachers</w:t>
      </w:r>
      <w:r w:rsidR="00273544">
        <w:rPr>
          <w:sz w:val="24"/>
          <w:szCs w:val="24"/>
          <w:lang w:val="en-US" w:eastAsia="ja-JP"/>
        </w:rPr>
        <w:t>’</w:t>
      </w:r>
      <w:r>
        <w:rPr>
          <w:sz w:val="24"/>
          <w:szCs w:val="24"/>
          <w:lang w:val="en-US" w:eastAsia="ja-JP"/>
        </w:rPr>
        <w:t xml:space="preserve"> Union policies and activities]</w:t>
      </w:r>
    </w:p>
    <w:p w14:paraId="03D59947" w14:textId="5D747DD7" w:rsidR="00C04F85" w:rsidRDefault="00C04F85" w:rsidP="00C04F85">
      <w:pPr>
        <w:spacing w:before="120" w:after="120"/>
        <w:jc w:val="both"/>
        <w:rPr>
          <w:sz w:val="24"/>
          <w:szCs w:val="24"/>
          <w:lang w:val="en-US"/>
        </w:rPr>
      </w:pPr>
      <w:r w:rsidRPr="00C04F85">
        <w:rPr>
          <w:sz w:val="24"/>
          <w:szCs w:val="24"/>
          <w:lang w:val="en-US"/>
        </w:rPr>
        <w:t>Although the "</w:t>
      </w:r>
      <w:r w:rsidR="007404EA">
        <w:rPr>
          <w:sz w:val="24"/>
          <w:szCs w:val="24"/>
          <w:lang w:val="en-US"/>
        </w:rPr>
        <w:t>National Curriculum</w:t>
      </w:r>
      <w:r w:rsidRPr="00C04F85">
        <w:rPr>
          <w:sz w:val="24"/>
          <w:szCs w:val="24"/>
          <w:lang w:val="en-US"/>
        </w:rPr>
        <w:t xml:space="preserve">" have been established by the country, it has been confirmed </w:t>
      </w:r>
      <w:r w:rsidR="00734190">
        <w:rPr>
          <w:sz w:val="24"/>
          <w:szCs w:val="24"/>
          <w:lang w:val="en-US"/>
        </w:rPr>
        <w:t xml:space="preserve">as </w:t>
      </w:r>
      <w:r w:rsidRPr="00C04F85">
        <w:rPr>
          <w:sz w:val="24"/>
          <w:szCs w:val="24"/>
          <w:lang w:val="en-US"/>
        </w:rPr>
        <w:t xml:space="preserve">merely general </w:t>
      </w:r>
      <w:r>
        <w:rPr>
          <w:sz w:val="24"/>
          <w:szCs w:val="24"/>
          <w:lang w:val="en-US"/>
        </w:rPr>
        <w:t>guideline</w:t>
      </w:r>
      <w:r w:rsidRPr="00C04F85">
        <w:rPr>
          <w:sz w:val="24"/>
          <w:szCs w:val="24"/>
          <w:lang w:val="en-US"/>
        </w:rPr>
        <w:t xml:space="preserve"> and should be applied flexibly according to the actual circumstances of </w:t>
      </w:r>
      <w:r w:rsidR="007404EA">
        <w:rPr>
          <w:sz w:val="24"/>
          <w:szCs w:val="24"/>
          <w:lang w:val="en-US"/>
        </w:rPr>
        <w:t>student</w:t>
      </w:r>
      <w:r w:rsidR="00734190">
        <w:rPr>
          <w:sz w:val="24"/>
          <w:szCs w:val="24"/>
          <w:lang w:val="en-US"/>
        </w:rPr>
        <w:t>s</w:t>
      </w:r>
      <w:r w:rsidRPr="00C04F85">
        <w:rPr>
          <w:sz w:val="24"/>
          <w:szCs w:val="24"/>
          <w:lang w:val="en-US"/>
        </w:rPr>
        <w:t xml:space="preserve"> and </w:t>
      </w:r>
      <w:r w:rsidR="007404EA">
        <w:rPr>
          <w:sz w:val="24"/>
          <w:szCs w:val="24"/>
          <w:lang w:val="en-US"/>
        </w:rPr>
        <w:t>community</w:t>
      </w:r>
      <w:r w:rsidRPr="00C04F85">
        <w:rPr>
          <w:sz w:val="24"/>
          <w:szCs w:val="24"/>
          <w:lang w:val="en-US"/>
        </w:rPr>
        <w:t xml:space="preserve">, but in </w:t>
      </w:r>
      <w:proofErr w:type="gramStart"/>
      <w:r w:rsidRPr="00C04F85">
        <w:rPr>
          <w:sz w:val="24"/>
          <w:szCs w:val="24"/>
          <w:lang w:val="en-US"/>
        </w:rPr>
        <w:t>reality</w:t>
      </w:r>
      <w:proofErr w:type="gramEnd"/>
      <w:r w:rsidRPr="00C04F85">
        <w:rPr>
          <w:sz w:val="24"/>
          <w:szCs w:val="24"/>
          <w:lang w:val="en-US"/>
        </w:rPr>
        <w:t xml:space="preserve"> this is not the case.</w:t>
      </w:r>
    </w:p>
    <w:p w14:paraId="0BBA13EF" w14:textId="77777777" w:rsidR="007404EA" w:rsidRPr="00C04F85" w:rsidRDefault="007404EA" w:rsidP="00C04F85">
      <w:pPr>
        <w:spacing w:before="120" w:after="120"/>
        <w:jc w:val="both"/>
        <w:rPr>
          <w:sz w:val="24"/>
          <w:szCs w:val="24"/>
          <w:lang w:val="en-US"/>
        </w:rPr>
      </w:pPr>
    </w:p>
    <w:p w14:paraId="7204EC50" w14:textId="0BCC3EEC" w:rsidR="008230AC" w:rsidRDefault="00C04F85" w:rsidP="00C04F85">
      <w:pPr>
        <w:spacing w:before="120" w:after="120"/>
        <w:jc w:val="both"/>
        <w:rPr>
          <w:sz w:val="24"/>
          <w:szCs w:val="24"/>
          <w:lang w:val="en-US"/>
        </w:rPr>
      </w:pPr>
      <w:r w:rsidRPr="00C04F85">
        <w:rPr>
          <w:sz w:val="24"/>
          <w:szCs w:val="24"/>
          <w:lang w:val="en-US"/>
        </w:rPr>
        <w:t xml:space="preserve">Japan Teachers' Union has pointed out problems such as the basic nature of the </w:t>
      </w:r>
      <w:r w:rsidR="009E5870">
        <w:rPr>
          <w:sz w:val="24"/>
          <w:szCs w:val="24"/>
          <w:lang w:val="en-US"/>
        </w:rPr>
        <w:t xml:space="preserve">national </w:t>
      </w:r>
      <w:r w:rsidRPr="00C04F85">
        <w:rPr>
          <w:sz w:val="24"/>
          <w:szCs w:val="24"/>
          <w:lang w:val="en-US"/>
        </w:rPr>
        <w:t xml:space="preserve">curriculum </w:t>
      </w:r>
      <w:r w:rsidR="009E5870">
        <w:rPr>
          <w:sz w:val="24"/>
          <w:szCs w:val="24"/>
          <w:lang w:val="en-US"/>
        </w:rPr>
        <w:t xml:space="preserve">as </w:t>
      </w:r>
      <w:r w:rsidRPr="00C04F85">
        <w:rPr>
          <w:sz w:val="24"/>
          <w:szCs w:val="24"/>
          <w:lang w:val="en-US"/>
        </w:rPr>
        <w:t xml:space="preserve">guidelines and the </w:t>
      </w:r>
      <w:r w:rsidR="000345E8">
        <w:rPr>
          <w:sz w:val="24"/>
          <w:szCs w:val="24"/>
          <w:lang w:val="en-US"/>
        </w:rPr>
        <w:t>curriculum</w:t>
      </w:r>
      <w:r w:rsidR="00734190">
        <w:rPr>
          <w:sz w:val="24"/>
          <w:szCs w:val="24"/>
          <w:lang w:val="en-US"/>
        </w:rPr>
        <w:t xml:space="preserve"> overload</w:t>
      </w:r>
      <w:r w:rsidR="000345E8">
        <w:rPr>
          <w:sz w:val="24"/>
          <w:szCs w:val="24"/>
          <w:lang w:val="en-US"/>
        </w:rPr>
        <w:t xml:space="preserve"> for</w:t>
      </w:r>
      <w:r w:rsidRPr="00C04F85">
        <w:rPr>
          <w:sz w:val="24"/>
          <w:szCs w:val="24"/>
          <w:lang w:val="en-US"/>
        </w:rPr>
        <w:t xml:space="preserve"> children and </w:t>
      </w:r>
      <w:proofErr w:type="gramStart"/>
      <w:r w:rsidRPr="00C04F85">
        <w:rPr>
          <w:sz w:val="24"/>
          <w:szCs w:val="24"/>
          <w:lang w:val="en-US"/>
        </w:rPr>
        <w:t>teachers, and</w:t>
      </w:r>
      <w:proofErr w:type="gramEnd"/>
      <w:r w:rsidRPr="00C04F85">
        <w:rPr>
          <w:sz w:val="24"/>
          <w:szCs w:val="24"/>
          <w:lang w:val="en-US"/>
        </w:rPr>
        <w:t xml:space="preserve"> has </w:t>
      </w:r>
      <w:r w:rsidR="000345E8">
        <w:rPr>
          <w:sz w:val="24"/>
          <w:szCs w:val="24"/>
          <w:lang w:val="en-US"/>
        </w:rPr>
        <w:t xml:space="preserve">negotiated with the Ministry of Education </w:t>
      </w:r>
      <w:r w:rsidRPr="00C04F85">
        <w:rPr>
          <w:sz w:val="24"/>
          <w:szCs w:val="24"/>
          <w:lang w:val="en-US"/>
        </w:rPr>
        <w:t xml:space="preserve">to </w:t>
      </w:r>
      <w:r w:rsidR="000345E8">
        <w:rPr>
          <w:sz w:val="24"/>
          <w:szCs w:val="24"/>
          <w:lang w:val="en-US"/>
        </w:rPr>
        <w:t>inform</w:t>
      </w:r>
      <w:r w:rsidRPr="00C04F85">
        <w:rPr>
          <w:sz w:val="24"/>
          <w:szCs w:val="24"/>
          <w:lang w:val="en-US"/>
        </w:rPr>
        <w:t xml:space="preserve"> the actual situation in schools.</w:t>
      </w:r>
      <w:r w:rsidR="000345E8">
        <w:rPr>
          <w:sz w:val="24"/>
          <w:szCs w:val="24"/>
          <w:lang w:val="en-US"/>
        </w:rPr>
        <w:t xml:space="preserve"> </w:t>
      </w:r>
      <w:proofErr w:type="gramStart"/>
      <w:r w:rsidRPr="00C04F85">
        <w:rPr>
          <w:sz w:val="24"/>
          <w:szCs w:val="24"/>
          <w:lang w:val="en-US"/>
        </w:rPr>
        <w:t>In order to</w:t>
      </w:r>
      <w:proofErr w:type="gramEnd"/>
      <w:r w:rsidRPr="00C04F85">
        <w:rPr>
          <w:sz w:val="24"/>
          <w:szCs w:val="24"/>
          <w:lang w:val="en-US"/>
        </w:rPr>
        <w:t xml:space="preserve"> ensure that new measures such as promoting the GIGA School Initiative </w:t>
      </w:r>
      <w:r w:rsidR="00915C46">
        <w:rPr>
          <w:sz w:val="24"/>
          <w:szCs w:val="24"/>
          <w:lang w:val="en-US"/>
        </w:rPr>
        <w:t xml:space="preserve">(distributing devices for free to all the students of primary and lower secondary education) </w:t>
      </w:r>
      <w:r w:rsidRPr="00C04F85">
        <w:rPr>
          <w:sz w:val="24"/>
          <w:szCs w:val="24"/>
          <w:lang w:val="en-US"/>
        </w:rPr>
        <w:t>and introducing digital textbooks do not become a</w:t>
      </w:r>
      <w:r w:rsidR="000706FE">
        <w:rPr>
          <w:sz w:val="24"/>
          <w:szCs w:val="24"/>
          <w:lang w:val="en-US"/>
        </w:rPr>
        <w:t>dditional</w:t>
      </w:r>
      <w:r w:rsidRPr="00C04F85">
        <w:rPr>
          <w:sz w:val="24"/>
          <w:szCs w:val="24"/>
          <w:lang w:val="en-US"/>
        </w:rPr>
        <w:t xml:space="preserve"> burden on schools, we will continue to respect the autonomy and independence of schools</w:t>
      </w:r>
      <w:r w:rsidR="000706FE">
        <w:rPr>
          <w:sz w:val="24"/>
          <w:szCs w:val="24"/>
          <w:lang w:val="en-US"/>
        </w:rPr>
        <w:t>,</w:t>
      </w:r>
      <w:r w:rsidRPr="00C04F85">
        <w:rPr>
          <w:sz w:val="24"/>
          <w:szCs w:val="24"/>
          <w:lang w:val="en-US"/>
        </w:rPr>
        <w:t xml:space="preserve"> reaffirm that schools have the right to organize curriculum</w:t>
      </w:r>
      <w:r w:rsidR="000706FE">
        <w:rPr>
          <w:sz w:val="24"/>
          <w:szCs w:val="24"/>
          <w:lang w:val="en-US"/>
        </w:rPr>
        <w:t xml:space="preserve">, </w:t>
      </w:r>
      <w:r w:rsidRPr="00C04F85">
        <w:rPr>
          <w:sz w:val="24"/>
          <w:szCs w:val="24"/>
          <w:lang w:val="en-US"/>
        </w:rPr>
        <w:t xml:space="preserve">work to </w:t>
      </w:r>
      <w:r w:rsidR="00F13A6F">
        <w:rPr>
          <w:sz w:val="24"/>
          <w:szCs w:val="24"/>
          <w:lang w:val="en-US"/>
        </w:rPr>
        <w:t xml:space="preserve">implement </w:t>
      </w:r>
      <w:r w:rsidRPr="00C04F85">
        <w:rPr>
          <w:sz w:val="24"/>
          <w:szCs w:val="24"/>
          <w:lang w:val="en-US"/>
        </w:rPr>
        <w:t xml:space="preserve">curriculum </w:t>
      </w:r>
      <w:r w:rsidR="00F13A6F">
        <w:rPr>
          <w:sz w:val="24"/>
          <w:szCs w:val="24"/>
          <w:lang w:val="en-US"/>
        </w:rPr>
        <w:t>focused</w:t>
      </w:r>
      <w:r w:rsidRPr="00C04F85">
        <w:rPr>
          <w:sz w:val="24"/>
          <w:szCs w:val="24"/>
          <w:lang w:val="en-US"/>
        </w:rPr>
        <w:t xml:space="preserve"> on children.</w:t>
      </w:r>
      <w:r w:rsidR="00734190">
        <w:rPr>
          <w:sz w:val="24"/>
          <w:szCs w:val="24"/>
          <w:lang w:val="en-US"/>
        </w:rPr>
        <w:t xml:space="preserve"> </w:t>
      </w:r>
    </w:p>
    <w:p w14:paraId="3B2EB6F9" w14:textId="77777777" w:rsidR="000706FE" w:rsidRDefault="000706FE" w:rsidP="00C04F85">
      <w:pPr>
        <w:spacing w:before="120" w:after="120"/>
        <w:jc w:val="both"/>
        <w:rPr>
          <w:sz w:val="24"/>
          <w:szCs w:val="24"/>
          <w:lang w:val="en-US"/>
        </w:rPr>
      </w:pPr>
    </w:p>
    <w:p w14:paraId="2C508084" w14:textId="5A7B480C" w:rsidR="000706FE" w:rsidRDefault="000706FE" w:rsidP="00C04F85">
      <w:pPr>
        <w:spacing w:before="120" w:after="120"/>
        <w:jc w:val="both"/>
        <w:rPr>
          <w:sz w:val="24"/>
          <w:szCs w:val="24"/>
          <w:lang w:val="en-US"/>
        </w:rPr>
      </w:pPr>
      <w:r w:rsidRPr="000706FE">
        <w:rPr>
          <w:sz w:val="24"/>
          <w:szCs w:val="24"/>
          <w:lang w:val="en-US"/>
        </w:rPr>
        <w:t>In addition, in February 2023, the Ministry issued a notice to boards of education and schools to ensure that bullying cases that should be reported to the police are thoroughly reported. In accordance with the Convention on the Rights of the Child,</w:t>
      </w:r>
      <w:r w:rsidR="00CC2FA0">
        <w:rPr>
          <w:sz w:val="24"/>
          <w:szCs w:val="24"/>
          <w:lang w:val="en-US"/>
        </w:rPr>
        <w:t xml:space="preserve"> </w:t>
      </w:r>
      <w:r w:rsidRPr="000706FE">
        <w:rPr>
          <w:sz w:val="24"/>
          <w:szCs w:val="24"/>
          <w:lang w:val="en-US"/>
        </w:rPr>
        <w:t xml:space="preserve">Japan Teachers' Union strives to ensure </w:t>
      </w:r>
      <w:r w:rsidR="00CC2FA0">
        <w:rPr>
          <w:sz w:val="24"/>
          <w:szCs w:val="24"/>
          <w:lang w:val="en-US"/>
        </w:rPr>
        <w:t>quality</w:t>
      </w:r>
      <w:r w:rsidRPr="000706FE">
        <w:rPr>
          <w:sz w:val="24"/>
          <w:szCs w:val="24"/>
          <w:lang w:val="en-US"/>
        </w:rPr>
        <w:t xml:space="preserve"> education as a top priority. Regarding bullying, </w:t>
      </w:r>
      <w:r w:rsidR="00CC2FA0">
        <w:rPr>
          <w:sz w:val="24"/>
          <w:szCs w:val="24"/>
          <w:lang w:val="en-US"/>
        </w:rPr>
        <w:t>educators</w:t>
      </w:r>
      <w:r w:rsidRPr="000706FE">
        <w:rPr>
          <w:sz w:val="24"/>
          <w:szCs w:val="24"/>
          <w:lang w:val="en-US"/>
        </w:rPr>
        <w:t xml:space="preserve"> </w:t>
      </w:r>
      <w:r w:rsidR="00CC2FA0">
        <w:rPr>
          <w:sz w:val="24"/>
          <w:szCs w:val="24"/>
          <w:lang w:val="en-US"/>
        </w:rPr>
        <w:t xml:space="preserve">need to </w:t>
      </w:r>
      <w:r w:rsidRPr="000706FE">
        <w:rPr>
          <w:sz w:val="24"/>
          <w:szCs w:val="24"/>
          <w:lang w:val="en-US"/>
        </w:rPr>
        <w:t xml:space="preserve">understand the problems of each child and work with school social workers </w:t>
      </w:r>
      <w:r w:rsidR="00CC2FA0">
        <w:rPr>
          <w:sz w:val="24"/>
          <w:szCs w:val="24"/>
          <w:lang w:val="en-US"/>
        </w:rPr>
        <w:t xml:space="preserve">and other professionals </w:t>
      </w:r>
      <w:r w:rsidRPr="000706FE">
        <w:rPr>
          <w:sz w:val="24"/>
          <w:szCs w:val="24"/>
          <w:lang w:val="en-US"/>
        </w:rPr>
        <w:t xml:space="preserve">to deal with them </w:t>
      </w:r>
      <w:r w:rsidR="00AA35C4">
        <w:rPr>
          <w:sz w:val="24"/>
          <w:szCs w:val="24"/>
          <w:lang w:val="en-US"/>
        </w:rPr>
        <w:t>properly</w:t>
      </w:r>
      <w:r w:rsidRPr="000706FE">
        <w:rPr>
          <w:sz w:val="24"/>
          <w:szCs w:val="24"/>
          <w:lang w:val="en-US"/>
        </w:rPr>
        <w:t xml:space="preserve">, </w:t>
      </w:r>
      <w:proofErr w:type="gramStart"/>
      <w:r w:rsidRPr="000706FE">
        <w:rPr>
          <w:sz w:val="24"/>
          <w:szCs w:val="24"/>
          <w:lang w:val="en-US"/>
        </w:rPr>
        <w:t>in order to</w:t>
      </w:r>
      <w:proofErr w:type="gramEnd"/>
      <w:r w:rsidRPr="000706FE">
        <w:rPr>
          <w:sz w:val="24"/>
          <w:szCs w:val="24"/>
          <w:lang w:val="en-US"/>
        </w:rPr>
        <w:t xml:space="preserve"> make school</w:t>
      </w:r>
      <w:r w:rsidR="00CC2FA0">
        <w:rPr>
          <w:sz w:val="24"/>
          <w:szCs w:val="24"/>
          <w:lang w:val="en-US"/>
        </w:rPr>
        <w:t>s</w:t>
      </w:r>
      <w:r w:rsidRPr="000706FE">
        <w:rPr>
          <w:sz w:val="24"/>
          <w:szCs w:val="24"/>
          <w:lang w:val="en-US"/>
        </w:rPr>
        <w:t xml:space="preserve"> safe and secure place for all children.</w:t>
      </w:r>
    </w:p>
    <w:p w14:paraId="070FB71F" w14:textId="77777777" w:rsidR="00273544" w:rsidRDefault="00273544" w:rsidP="008230AC">
      <w:pPr>
        <w:spacing w:before="120" w:after="120"/>
        <w:jc w:val="both"/>
        <w:rPr>
          <w:sz w:val="24"/>
          <w:szCs w:val="24"/>
          <w:lang w:val="en-US"/>
        </w:rPr>
      </w:pPr>
    </w:p>
    <w:p w14:paraId="25820341" w14:textId="621D8BEB" w:rsidR="005B3DA3" w:rsidRPr="005B3DA3" w:rsidRDefault="005B3DA3" w:rsidP="005B3DA3">
      <w:pPr>
        <w:spacing w:before="120" w:after="120"/>
        <w:jc w:val="both"/>
        <w:rPr>
          <w:sz w:val="24"/>
          <w:szCs w:val="24"/>
          <w:lang w:val="en-US"/>
        </w:rPr>
      </w:pPr>
      <w:r w:rsidRPr="005B3DA3">
        <w:rPr>
          <w:sz w:val="24"/>
          <w:szCs w:val="24"/>
          <w:lang w:val="en-US"/>
        </w:rPr>
        <w:t xml:space="preserve">Article 16 of the Fundamental Law on Education states that </w:t>
      </w:r>
      <w:r>
        <w:rPr>
          <w:sz w:val="24"/>
          <w:szCs w:val="24"/>
          <w:lang w:val="en-US"/>
        </w:rPr>
        <w:t>“</w:t>
      </w:r>
      <w:r w:rsidRPr="005B3DA3">
        <w:rPr>
          <w:sz w:val="24"/>
          <w:szCs w:val="24"/>
          <w:lang w:val="en-US"/>
        </w:rPr>
        <w:t>Education should be conducted in accordance with the provisions of this law and other laws without being subject to unjust control, and educational administration shall be carried out in accordance with the appropriate roles of the national and local governments.''</w:t>
      </w:r>
      <w:r>
        <w:rPr>
          <w:sz w:val="24"/>
          <w:szCs w:val="24"/>
          <w:lang w:val="en-US"/>
        </w:rPr>
        <w:t xml:space="preserve"> and that </w:t>
      </w:r>
      <w:r w:rsidRPr="005B3DA3">
        <w:rPr>
          <w:sz w:val="24"/>
          <w:szCs w:val="24"/>
          <w:lang w:val="en-US"/>
        </w:rPr>
        <w:t>"education</w:t>
      </w:r>
      <w:r>
        <w:rPr>
          <w:sz w:val="24"/>
          <w:szCs w:val="24"/>
          <w:lang w:val="en-US"/>
        </w:rPr>
        <w:t>al administration</w:t>
      </w:r>
      <w:r w:rsidRPr="005B3DA3">
        <w:rPr>
          <w:sz w:val="24"/>
          <w:szCs w:val="24"/>
          <w:lang w:val="en-US"/>
        </w:rPr>
        <w:t xml:space="preserve"> must be carried out fairly and appropriately through divi</w:t>
      </w:r>
      <w:r>
        <w:rPr>
          <w:sz w:val="24"/>
          <w:szCs w:val="24"/>
          <w:lang w:val="en-US"/>
        </w:rPr>
        <w:t>ded roles</w:t>
      </w:r>
      <w:r w:rsidRPr="005B3DA3">
        <w:rPr>
          <w:sz w:val="24"/>
          <w:szCs w:val="24"/>
          <w:lang w:val="en-US"/>
        </w:rPr>
        <w:t xml:space="preserve"> and mutual cooperation</w:t>
      </w:r>
      <w:r>
        <w:rPr>
          <w:sz w:val="24"/>
          <w:szCs w:val="24"/>
          <w:lang w:val="en-US"/>
        </w:rPr>
        <w:t>.</w:t>
      </w:r>
      <w:r w:rsidRPr="005B3DA3">
        <w:rPr>
          <w:sz w:val="24"/>
          <w:szCs w:val="24"/>
          <w:lang w:val="en-US"/>
        </w:rPr>
        <w:t>"</w:t>
      </w:r>
      <w:r>
        <w:rPr>
          <w:sz w:val="24"/>
          <w:szCs w:val="24"/>
          <w:lang w:val="en-US"/>
        </w:rPr>
        <w:t xml:space="preserve"> In spite of</w:t>
      </w:r>
      <w:r w:rsidRPr="005B3DA3">
        <w:rPr>
          <w:sz w:val="24"/>
          <w:szCs w:val="24"/>
          <w:lang w:val="en-US"/>
        </w:rPr>
        <w:t xml:space="preserve"> th</w:t>
      </w:r>
      <w:r>
        <w:rPr>
          <w:sz w:val="24"/>
          <w:szCs w:val="24"/>
          <w:lang w:val="en-US"/>
        </w:rPr>
        <w:t>is</w:t>
      </w:r>
      <w:r w:rsidRPr="005B3DA3">
        <w:rPr>
          <w:sz w:val="24"/>
          <w:szCs w:val="24"/>
          <w:lang w:val="en-US"/>
        </w:rPr>
        <w:t xml:space="preserve"> stipulation</w:t>
      </w:r>
      <w:r>
        <w:rPr>
          <w:sz w:val="24"/>
          <w:szCs w:val="24"/>
          <w:lang w:val="en-US"/>
        </w:rPr>
        <w:t>,</w:t>
      </w:r>
      <w:r w:rsidRPr="005B3DA3">
        <w:rPr>
          <w:sz w:val="24"/>
          <w:szCs w:val="24"/>
          <w:lang w:val="en-US"/>
        </w:rPr>
        <w:t xml:space="preserve"> the revised Local Education Administration Act that came into effect in 2015 has changed the system </w:t>
      </w:r>
      <w:r>
        <w:rPr>
          <w:sz w:val="24"/>
          <w:szCs w:val="24"/>
          <w:lang w:val="en-US"/>
        </w:rPr>
        <w:t>including</w:t>
      </w:r>
      <w:r w:rsidRPr="005B3DA3">
        <w:rPr>
          <w:sz w:val="24"/>
          <w:szCs w:val="24"/>
          <w:lang w:val="en-US"/>
        </w:rPr>
        <w:t xml:space="preserve"> </w:t>
      </w:r>
      <w:r w:rsidRPr="005B3DA3">
        <w:rPr>
          <w:sz w:val="24"/>
          <w:szCs w:val="24"/>
          <w:lang w:val="en-US"/>
        </w:rPr>
        <w:lastRenderedPageBreak/>
        <w:t xml:space="preserve">appointing the head of </w:t>
      </w:r>
      <w:r w:rsidR="009378B9">
        <w:rPr>
          <w:sz w:val="24"/>
          <w:szCs w:val="24"/>
          <w:lang w:val="en-US"/>
        </w:rPr>
        <w:t xml:space="preserve">board of </w:t>
      </w:r>
      <w:r w:rsidRPr="005B3DA3">
        <w:rPr>
          <w:sz w:val="24"/>
          <w:szCs w:val="24"/>
          <w:lang w:val="en-US"/>
        </w:rPr>
        <w:t>education</w:t>
      </w:r>
      <w:r>
        <w:rPr>
          <w:sz w:val="24"/>
          <w:szCs w:val="24"/>
          <w:lang w:val="en-US"/>
        </w:rPr>
        <w:t xml:space="preserve"> by the head of local government</w:t>
      </w:r>
      <w:r w:rsidR="009378B9">
        <w:rPr>
          <w:sz w:val="24"/>
          <w:szCs w:val="24"/>
          <w:lang w:val="en-US"/>
        </w:rPr>
        <w:t xml:space="preserve"> </w:t>
      </w:r>
      <w:proofErr w:type="gramStart"/>
      <w:r w:rsidR="009378B9">
        <w:rPr>
          <w:sz w:val="24"/>
          <w:szCs w:val="24"/>
          <w:lang w:val="en-US"/>
        </w:rPr>
        <w:t xml:space="preserve">and </w:t>
      </w:r>
      <w:r>
        <w:rPr>
          <w:sz w:val="24"/>
          <w:szCs w:val="24"/>
          <w:lang w:val="en-US"/>
        </w:rPr>
        <w:t xml:space="preserve"> </w:t>
      </w:r>
      <w:r w:rsidRPr="005B3DA3">
        <w:rPr>
          <w:sz w:val="24"/>
          <w:szCs w:val="24"/>
          <w:lang w:val="en-US"/>
        </w:rPr>
        <w:t>establish</w:t>
      </w:r>
      <w:r>
        <w:rPr>
          <w:sz w:val="24"/>
          <w:szCs w:val="24"/>
          <w:lang w:val="en-US"/>
        </w:rPr>
        <w:t>ing</w:t>
      </w:r>
      <w:proofErr w:type="gramEnd"/>
      <w:r w:rsidRPr="005B3DA3">
        <w:rPr>
          <w:sz w:val="24"/>
          <w:szCs w:val="24"/>
          <w:lang w:val="en-US"/>
        </w:rPr>
        <w:t xml:space="preserve"> </w:t>
      </w:r>
      <w:r>
        <w:rPr>
          <w:sz w:val="24"/>
          <w:szCs w:val="24"/>
          <w:lang w:val="en-US"/>
        </w:rPr>
        <w:t>“</w:t>
      </w:r>
      <w:r w:rsidRPr="005B3DA3">
        <w:rPr>
          <w:sz w:val="24"/>
          <w:szCs w:val="24"/>
          <w:lang w:val="en-US"/>
        </w:rPr>
        <w:t>General Education Council</w:t>
      </w:r>
      <w:r>
        <w:rPr>
          <w:sz w:val="24"/>
          <w:szCs w:val="24"/>
          <w:lang w:val="en-US"/>
        </w:rPr>
        <w:t>.</w:t>
      </w:r>
      <w:r w:rsidRPr="005B3DA3">
        <w:rPr>
          <w:sz w:val="24"/>
          <w:szCs w:val="24"/>
          <w:lang w:val="en-US"/>
        </w:rPr>
        <w:t xml:space="preserve">''  </w:t>
      </w:r>
      <w:r>
        <w:rPr>
          <w:sz w:val="24"/>
          <w:szCs w:val="24"/>
          <w:lang w:val="en-US"/>
        </w:rPr>
        <w:t>Those revision could allow</w:t>
      </w:r>
      <w:r w:rsidRPr="005B3DA3">
        <w:rPr>
          <w:sz w:val="24"/>
          <w:szCs w:val="24"/>
          <w:lang w:val="en-US"/>
        </w:rPr>
        <w:t xml:space="preserve"> government</w:t>
      </w:r>
      <w:r>
        <w:rPr>
          <w:sz w:val="24"/>
          <w:szCs w:val="24"/>
          <w:lang w:val="en-US"/>
        </w:rPr>
        <w:t>s</w:t>
      </w:r>
      <w:r w:rsidRPr="005B3DA3">
        <w:rPr>
          <w:sz w:val="24"/>
          <w:szCs w:val="24"/>
          <w:lang w:val="en-US"/>
        </w:rPr>
        <w:t xml:space="preserve"> intervene, albeit indirectly, in education.</w:t>
      </w:r>
      <w:r>
        <w:rPr>
          <w:sz w:val="24"/>
          <w:szCs w:val="24"/>
          <w:lang w:val="en-US"/>
        </w:rPr>
        <w:t xml:space="preserve"> </w:t>
      </w:r>
    </w:p>
    <w:p w14:paraId="3DFB0FCE" w14:textId="08288CFE" w:rsidR="004257F6" w:rsidRDefault="005B3DA3" w:rsidP="005B3DA3">
      <w:pPr>
        <w:spacing w:before="120" w:after="120"/>
        <w:jc w:val="both"/>
        <w:rPr>
          <w:sz w:val="24"/>
          <w:szCs w:val="24"/>
          <w:lang w:val="en-US"/>
        </w:rPr>
      </w:pPr>
      <w:r w:rsidRPr="005B3DA3">
        <w:rPr>
          <w:sz w:val="24"/>
          <w:szCs w:val="24"/>
          <w:lang w:val="en-US"/>
        </w:rPr>
        <w:t xml:space="preserve">Japan Teachers' Union will continue to demand that educational administration be carried out fairly and appropriately, with appropriate division of roles and </w:t>
      </w:r>
      <w:proofErr w:type="gramStart"/>
      <w:r w:rsidRPr="005B3DA3">
        <w:rPr>
          <w:sz w:val="24"/>
          <w:szCs w:val="24"/>
          <w:lang w:val="en-US"/>
        </w:rPr>
        <w:t>mutual cooperation</w:t>
      </w:r>
      <w:proofErr w:type="gramEnd"/>
      <w:r w:rsidRPr="005B3DA3">
        <w:rPr>
          <w:sz w:val="24"/>
          <w:szCs w:val="24"/>
          <w:lang w:val="en-US"/>
        </w:rPr>
        <w:t xml:space="preserve"> between the national and local governments.</w:t>
      </w:r>
    </w:p>
    <w:p w14:paraId="2A4E5742" w14:textId="77777777" w:rsidR="004257F6" w:rsidRPr="008230AC" w:rsidRDefault="004257F6" w:rsidP="008230AC">
      <w:pPr>
        <w:spacing w:before="120" w:after="120"/>
        <w:jc w:val="both"/>
        <w:rPr>
          <w:sz w:val="24"/>
          <w:szCs w:val="24"/>
          <w:lang w:val="en-US"/>
        </w:rPr>
      </w:pPr>
    </w:p>
    <w:p w14:paraId="5C833CFB" w14:textId="48B8C31B" w:rsidR="00987912" w:rsidRPr="00462470" w:rsidRDefault="00091AC2" w:rsidP="00716886">
      <w:pPr>
        <w:spacing w:before="120" w:after="120"/>
        <w:ind w:left="567" w:hanging="567"/>
        <w:jc w:val="both"/>
        <w:rPr>
          <w:b/>
          <w:bCs/>
          <w:i/>
          <w:iCs/>
          <w:sz w:val="24"/>
          <w:szCs w:val="24"/>
          <w:lang w:val="en-US"/>
        </w:rPr>
      </w:pPr>
      <w:r w:rsidRPr="00462470">
        <w:rPr>
          <w:i/>
          <w:iCs/>
          <w:sz w:val="24"/>
          <w:szCs w:val="24"/>
          <w:lang w:val="en-US"/>
        </w:rPr>
        <w:t>5.</w:t>
      </w:r>
      <w:r w:rsidRPr="00462470">
        <w:rPr>
          <w:i/>
          <w:iCs/>
          <w:sz w:val="24"/>
          <w:szCs w:val="24"/>
          <w:lang w:val="en-US"/>
        </w:rPr>
        <w:tab/>
      </w:r>
      <w:r w:rsidR="00987912" w:rsidRPr="00462470">
        <w:rPr>
          <w:i/>
          <w:iCs/>
          <w:sz w:val="24"/>
          <w:szCs w:val="24"/>
          <w:lang w:val="en-US"/>
        </w:rPr>
        <w:t xml:space="preserve">Please provide examples of institutional guidelines/codes of conduct developed to ensure respect for academic freedom, including from external public or private actors. </w:t>
      </w:r>
    </w:p>
    <w:p w14:paraId="24FBE9A8" w14:textId="77777777" w:rsidR="00462470" w:rsidRDefault="00462470" w:rsidP="00462470">
      <w:pPr>
        <w:spacing w:before="120" w:after="120"/>
        <w:jc w:val="both"/>
        <w:rPr>
          <w:sz w:val="24"/>
          <w:szCs w:val="24"/>
          <w:lang w:val="en-US"/>
        </w:rPr>
      </w:pPr>
    </w:p>
    <w:p w14:paraId="14755BA9" w14:textId="0929D42C" w:rsidR="00462470" w:rsidRDefault="000D7463" w:rsidP="00462470">
      <w:pPr>
        <w:spacing w:before="120" w:after="120"/>
        <w:jc w:val="both"/>
        <w:rPr>
          <w:sz w:val="24"/>
          <w:szCs w:val="24"/>
          <w:lang w:val="en-US"/>
        </w:rPr>
      </w:pPr>
      <w:r w:rsidRPr="000D7463">
        <w:rPr>
          <w:sz w:val="24"/>
          <w:szCs w:val="24"/>
          <w:lang w:val="en-US"/>
        </w:rPr>
        <w:t>Guidelines for responding to misconduct in research activities</w:t>
      </w:r>
      <w:r w:rsidR="00015F7B">
        <w:rPr>
          <w:sz w:val="24"/>
          <w:szCs w:val="24"/>
          <w:lang w:val="en-US"/>
        </w:rPr>
        <w:t xml:space="preserve"> and others; </w:t>
      </w:r>
      <w:r w:rsidR="00015F7B" w:rsidRPr="00015F7B">
        <w:rPr>
          <w:sz w:val="24"/>
          <w:szCs w:val="24"/>
          <w:lang w:val="en-US"/>
        </w:rPr>
        <w:t>https://www.mext.go.jp/b_menu/houdou/26/08/__icsFiles/afieldfile/2014/08/26/1351568_02_1.pdf</w:t>
      </w:r>
    </w:p>
    <w:p w14:paraId="7012FD56" w14:textId="77777777" w:rsidR="00015F7B" w:rsidRDefault="00015F7B" w:rsidP="00462470">
      <w:pPr>
        <w:spacing w:before="120" w:after="120"/>
        <w:jc w:val="both"/>
        <w:rPr>
          <w:sz w:val="24"/>
          <w:szCs w:val="24"/>
          <w:lang w:val="en-US"/>
        </w:rPr>
      </w:pPr>
    </w:p>
    <w:p w14:paraId="0F72D575" w14:textId="3E1496CB" w:rsidR="00015F7B" w:rsidRDefault="00253256" w:rsidP="00462470">
      <w:pPr>
        <w:spacing w:before="120" w:after="120"/>
        <w:jc w:val="both"/>
        <w:rPr>
          <w:sz w:val="24"/>
          <w:szCs w:val="24"/>
          <w:lang w:val="en-US" w:eastAsia="ja-JP"/>
        </w:rPr>
      </w:pPr>
      <w:r>
        <w:rPr>
          <w:rFonts w:hint="eastAsia"/>
          <w:sz w:val="24"/>
          <w:szCs w:val="24"/>
          <w:lang w:val="en-US" w:eastAsia="ja-JP"/>
        </w:rPr>
        <w:t>C</w:t>
      </w:r>
      <w:r>
        <w:rPr>
          <w:sz w:val="24"/>
          <w:szCs w:val="24"/>
          <w:lang w:val="en-US" w:eastAsia="ja-JP"/>
        </w:rPr>
        <w:t xml:space="preserve">ode of conduct for scientists; </w:t>
      </w:r>
      <w:r w:rsidRPr="00253256">
        <w:rPr>
          <w:sz w:val="24"/>
          <w:szCs w:val="24"/>
          <w:lang w:val="en-US" w:eastAsia="ja-JP"/>
        </w:rPr>
        <w:t>https://www.scj.go.jp/ja/scj/kihan/kihan.pamflet_en.pdf</w:t>
      </w:r>
    </w:p>
    <w:p w14:paraId="44759523" w14:textId="77777777" w:rsidR="00015F7B" w:rsidRPr="00462470" w:rsidRDefault="00015F7B" w:rsidP="00462470">
      <w:pPr>
        <w:spacing w:before="120" w:after="120"/>
        <w:jc w:val="both"/>
        <w:rPr>
          <w:sz w:val="24"/>
          <w:szCs w:val="24"/>
          <w:lang w:val="en-US"/>
        </w:rPr>
      </w:pPr>
    </w:p>
    <w:p w14:paraId="5C11DDBB" w14:textId="77777777" w:rsidR="00091AC2" w:rsidRDefault="00987912" w:rsidP="00091AC2">
      <w:pPr>
        <w:spacing w:before="120" w:after="120"/>
        <w:jc w:val="both"/>
        <w:rPr>
          <w:b/>
          <w:bCs/>
          <w:sz w:val="24"/>
          <w:szCs w:val="24"/>
          <w:lang w:val="en-US"/>
        </w:rPr>
      </w:pPr>
      <w:r w:rsidRPr="00A77C58">
        <w:rPr>
          <w:b/>
          <w:bCs/>
          <w:sz w:val="24"/>
          <w:szCs w:val="24"/>
          <w:lang w:val="en-US"/>
        </w:rPr>
        <w:t>Funding</w:t>
      </w:r>
    </w:p>
    <w:p w14:paraId="0A93E4AD" w14:textId="24BC509F" w:rsidR="00091AC2" w:rsidRPr="00CC65BB" w:rsidRDefault="00987912" w:rsidP="00CC65BB">
      <w:pPr>
        <w:pStyle w:val="ListParagraph"/>
        <w:numPr>
          <w:ilvl w:val="0"/>
          <w:numId w:val="35"/>
        </w:numPr>
        <w:spacing w:before="120" w:after="120"/>
        <w:jc w:val="both"/>
        <w:rPr>
          <w:i/>
          <w:iCs/>
          <w:sz w:val="24"/>
          <w:szCs w:val="24"/>
          <w:lang w:val="en-US"/>
        </w:rPr>
      </w:pPr>
      <w:r w:rsidRPr="00CC65BB">
        <w:rPr>
          <w:i/>
          <w:iCs/>
          <w:sz w:val="24"/>
          <w:szCs w:val="24"/>
          <w:lang w:val="en-US"/>
        </w:rPr>
        <w:t>How is funding, including for research, regulated? Is the process transparent, and are there any guarantees put in place to ensure respect for academic freedom?</w:t>
      </w:r>
    </w:p>
    <w:p w14:paraId="30AE2B35" w14:textId="77777777" w:rsidR="00CC65BB" w:rsidRDefault="00CC65BB" w:rsidP="00CC65BB">
      <w:pPr>
        <w:pStyle w:val="ListParagraph"/>
        <w:spacing w:before="120" w:after="120"/>
        <w:ind w:left="360"/>
        <w:jc w:val="both"/>
        <w:rPr>
          <w:sz w:val="24"/>
          <w:szCs w:val="24"/>
          <w:lang w:val="en-US"/>
        </w:rPr>
      </w:pPr>
    </w:p>
    <w:p w14:paraId="7D79F55E" w14:textId="00C803C2" w:rsidR="00CC65BB" w:rsidRDefault="00CC65BB" w:rsidP="00CC65BB">
      <w:pPr>
        <w:spacing w:before="120" w:after="120"/>
        <w:jc w:val="both"/>
        <w:rPr>
          <w:sz w:val="24"/>
          <w:szCs w:val="24"/>
          <w:lang w:val="en-US" w:eastAsia="ja-JP"/>
        </w:rPr>
      </w:pPr>
      <w:r>
        <w:rPr>
          <w:rFonts w:hint="eastAsia"/>
          <w:sz w:val="24"/>
          <w:szCs w:val="24"/>
          <w:lang w:val="en-US" w:eastAsia="ja-JP"/>
        </w:rPr>
        <w:t>[</w:t>
      </w:r>
      <w:r w:rsidR="002737CD">
        <w:rPr>
          <w:sz w:val="24"/>
          <w:szCs w:val="24"/>
          <w:lang w:val="en-US" w:eastAsia="ja-JP"/>
        </w:rPr>
        <w:t>System</w:t>
      </w:r>
      <w:r>
        <w:rPr>
          <w:sz w:val="24"/>
          <w:szCs w:val="24"/>
          <w:lang w:val="en-US" w:eastAsia="ja-JP"/>
        </w:rPr>
        <w:t xml:space="preserve"> framework]</w:t>
      </w:r>
    </w:p>
    <w:p w14:paraId="71C605FF" w14:textId="19491F91" w:rsidR="00CC65BB" w:rsidRDefault="00817826" w:rsidP="00CC65BB">
      <w:pPr>
        <w:spacing w:before="120" w:after="120"/>
        <w:jc w:val="both"/>
        <w:rPr>
          <w:sz w:val="24"/>
          <w:szCs w:val="24"/>
          <w:lang w:val="en-US"/>
        </w:rPr>
      </w:pPr>
      <w:r>
        <w:rPr>
          <w:sz w:val="24"/>
          <w:szCs w:val="24"/>
          <w:lang w:val="en-US"/>
        </w:rPr>
        <w:t>I</w:t>
      </w:r>
      <w:r w:rsidRPr="00817826">
        <w:rPr>
          <w:sz w:val="24"/>
          <w:szCs w:val="24"/>
          <w:lang w:val="en-US"/>
        </w:rPr>
        <w:t>t seems that there are no regulations aimed at restricting academic freedom</w:t>
      </w:r>
      <w:r w:rsidR="00AA35C4">
        <w:rPr>
          <w:sz w:val="24"/>
          <w:szCs w:val="24"/>
          <w:lang w:val="en-US"/>
        </w:rPr>
        <w:t>. D</w:t>
      </w:r>
      <w:r w:rsidRPr="00817826">
        <w:rPr>
          <w:sz w:val="24"/>
          <w:szCs w:val="24"/>
          <w:lang w:val="en-US"/>
        </w:rPr>
        <w:t xml:space="preserve">ue to decrease in the national </w:t>
      </w:r>
      <w:r>
        <w:rPr>
          <w:sz w:val="24"/>
          <w:szCs w:val="24"/>
          <w:lang w:val="en-US"/>
        </w:rPr>
        <w:t>budget</w:t>
      </w:r>
      <w:r w:rsidRPr="00817826">
        <w:rPr>
          <w:sz w:val="24"/>
          <w:szCs w:val="24"/>
          <w:lang w:val="en-US"/>
        </w:rPr>
        <w:t xml:space="preserve"> (operating expenses grants for national university corporations, and private school grants for private universities)</w:t>
      </w:r>
      <w:r w:rsidR="00AA35C4">
        <w:rPr>
          <w:sz w:val="24"/>
          <w:szCs w:val="24"/>
          <w:lang w:val="en-US"/>
        </w:rPr>
        <w:t xml:space="preserve">, </w:t>
      </w:r>
      <w:r w:rsidR="00B76F34" w:rsidRPr="00B76F34">
        <w:rPr>
          <w:sz w:val="24"/>
          <w:szCs w:val="24"/>
          <w:lang w:val="en-US"/>
        </w:rPr>
        <w:t xml:space="preserve">higher education institutes have no choice but to rely on </w:t>
      </w:r>
      <w:r w:rsidRPr="00817826">
        <w:rPr>
          <w:sz w:val="24"/>
          <w:szCs w:val="24"/>
          <w:lang w:val="en-US"/>
        </w:rPr>
        <w:t xml:space="preserve">competitive </w:t>
      </w:r>
      <w:r w:rsidR="00B76F34">
        <w:rPr>
          <w:sz w:val="24"/>
          <w:szCs w:val="24"/>
          <w:lang w:val="en-US"/>
        </w:rPr>
        <w:t>fund</w:t>
      </w:r>
      <w:r w:rsidRPr="00817826">
        <w:rPr>
          <w:sz w:val="24"/>
          <w:szCs w:val="24"/>
          <w:lang w:val="en-US"/>
        </w:rPr>
        <w:t xml:space="preserve"> such as Grants-in-Aid for Scientific Research</w:t>
      </w:r>
      <w:r w:rsidR="00B76F34">
        <w:rPr>
          <w:sz w:val="24"/>
          <w:szCs w:val="24"/>
          <w:lang w:val="en-US"/>
        </w:rPr>
        <w:t xml:space="preserve">, </w:t>
      </w:r>
      <w:r w:rsidRPr="00817826">
        <w:rPr>
          <w:sz w:val="24"/>
          <w:szCs w:val="24"/>
          <w:lang w:val="en-US"/>
        </w:rPr>
        <w:t xml:space="preserve">joint research with companies and private grants. For this reason, short-term results are required rather than basic research, and there are concerns about the privatization and commercialization of education </w:t>
      </w:r>
      <w:r w:rsidR="00AA35C4">
        <w:rPr>
          <w:sz w:val="24"/>
          <w:szCs w:val="24"/>
          <w:lang w:val="en-US"/>
        </w:rPr>
        <w:t>by</w:t>
      </w:r>
      <w:r w:rsidRPr="00817826">
        <w:rPr>
          <w:sz w:val="24"/>
          <w:szCs w:val="24"/>
          <w:lang w:val="en-US"/>
        </w:rPr>
        <w:t xml:space="preserve"> the entry of educational technology.</w:t>
      </w:r>
    </w:p>
    <w:p w14:paraId="20E59BFE" w14:textId="77777777" w:rsidR="00CC65BB" w:rsidRDefault="00CC65BB" w:rsidP="00CC65BB">
      <w:pPr>
        <w:spacing w:before="120" w:after="120"/>
        <w:jc w:val="both"/>
        <w:rPr>
          <w:sz w:val="24"/>
          <w:szCs w:val="24"/>
          <w:lang w:val="en-US"/>
        </w:rPr>
      </w:pPr>
    </w:p>
    <w:p w14:paraId="46178100" w14:textId="687A534B" w:rsidR="00B76F34" w:rsidRDefault="00B76F34" w:rsidP="00CC65BB">
      <w:pPr>
        <w:spacing w:before="120" w:after="120"/>
        <w:jc w:val="both"/>
        <w:rPr>
          <w:sz w:val="24"/>
          <w:szCs w:val="24"/>
          <w:lang w:val="en-US" w:eastAsia="ja-JP"/>
        </w:rPr>
      </w:pPr>
      <w:r>
        <w:rPr>
          <w:rFonts w:hint="eastAsia"/>
          <w:sz w:val="24"/>
          <w:szCs w:val="24"/>
          <w:lang w:val="en-US" w:eastAsia="ja-JP"/>
        </w:rPr>
        <w:t>[</w:t>
      </w:r>
      <w:r>
        <w:rPr>
          <w:sz w:val="24"/>
          <w:szCs w:val="24"/>
          <w:lang w:val="en-US" w:eastAsia="ja-JP"/>
        </w:rPr>
        <w:t>Japan Teachers’ Union policies and activities]</w:t>
      </w:r>
    </w:p>
    <w:p w14:paraId="4EB713AF" w14:textId="7A2DB60B" w:rsidR="00B76F34" w:rsidRDefault="00A2503E" w:rsidP="00A2503E">
      <w:pPr>
        <w:spacing w:before="120" w:after="120"/>
        <w:jc w:val="both"/>
        <w:rPr>
          <w:sz w:val="24"/>
          <w:szCs w:val="24"/>
          <w:lang w:val="en-US" w:eastAsia="ja-JP"/>
        </w:rPr>
      </w:pPr>
      <w:r w:rsidRPr="00A2503E">
        <w:rPr>
          <w:sz w:val="24"/>
          <w:szCs w:val="24"/>
          <w:lang w:val="en-US" w:eastAsia="ja-JP"/>
        </w:rPr>
        <w:t>National universities were incorporated in 2004, and the National University Corporation Law aim</w:t>
      </w:r>
      <w:r>
        <w:rPr>
          <w:sz w:val="24"/>
          <w:szCs w:val="24"/>
          <w:lang w:val="en-US" w:eastAsia="ja-JP"/>
        </w:rPr>
        <w:t>s</w:t>
      </w:r>
      <w:r w:rsidRPr="00A2503E">
        <w:rPr>
          <w:sz w:val="24"/>
          <w:szCs w:val="24"/>
          <w:lang w:val="en-US" w:eastAsia="ja-JP"/>
        </w:rPr>
        <w:t xml:space="preserve"> to </w:t>
      </w:r>
      <w:r>
        <w:rPr>
          <w:sz w:val="24"/>
          <w:szCs w:val="24"/>
          <w:lang w:val="en-US" w:eastAsia="ja-JP"/>
        </w:rPr>
        <w:t>“</w:t>
      </w:r>
      <w:r w:rsidRPr="00A2503E">
        <w:rPr>
          <w:sz w:val="24"/>
          <w:szCs w:val="24"/>
          <w:lang w:val="en-US" w:eastAsia="ja-JP"/>
        </w:rPr>
        <w:t>improve the standards of higher education and academic research and achieve balanced development.'' However, even though Japan's</w:t>
      </w:r>
      <w:r>
        <w:rPr>
          <w:sz w:val="24"/>
          <w:szCs w:val="24"/>
          <w:lang w:val="en-US" w:eastAsia="ja-JP"/>
        </w:rPr>
        <w:t xml:space="preserve"> budget for</w:t>
      </w:r>
      <w:r w:rsidRPr="00A2503E">
        <w:rPr>
          <w:sz w:val="24"/>
          <w:szCs w:val="24"/>
          <w:lang w:val="en-US" w:eastAsia="ja-JP"/>
        </w:rPr>
        <w:t xml:space="preserve"> higher education</w:t>
      </w:r>
      <w:r>
        <w:rPr>
          <w:sz w:val="24"/>
          <w:szCs w:val="24"/>
          <w:lang w:val="en-US" w:eastAsia="ja-JP"/>
        </w:rPr>
        <w:t xml:space="preserve"> </w:t>
      </w:r>
      <w:r w:rsidRPr="00A2503E">
        <w:rPr>
          <w:sz w:val="24"/>
          <w:szCs w:val="24"/>
          <w:lang w:val="en-US" w:eastAsia="ja-JP"/>
        </w:rPr>
        <w:t xml:space="preserve">is currently </w:t>
      </w:r>
      <w:r>
        <w:rPr>
          <w:sz w:val="24"/>
          <w:szCs w:val="24"/>
          <w:lang w:val="en-US" w:eastAsia="ja-JP"/>
        </w:rPr>
        <w:t>among</w:t>
      </w:r>
      <w:r w:rsidRPr="00A2503E">
        <w:rPr>
          <w:sz w:val="24"/>
          <w:szCs w:val="24"/>
          <w:lang w:val="en-US" w:eastAsia="ja-JP"/>
        </w:rPr>
        <w:t xml:space="preserve"> the lowe</w:t>
      </w:r>
      <w:r>
        <w:rPr>
          <w:sz w:val="24"/>
          <w:szCs w:val="24"/>
          <w:lang w:val="en-US" w:eastAsia="ja-JP"/>
        </w:rPr>
        <w:t xml:space="preserve">st </w:t>
      </w:r>
      <w:r w:rsidRPr="00A2503E">
        <w:rPr>
          <w:sz w:val="24"/>
          <w:szCs w:val="24"/>
          <w:lang w:val="en-US" w:eastAsia="ja-JP"/>
        </w:rPr>
        <w:t xml:space="preserve">of OECD countries as a percentage of GDP, the operating expenses subsidy </w:t>
      </w:r>
      <w:r>
        <w:rPr>
          <w:sz w:val="24"/>
          <w:szCs w:val="24"/>
          <w:lang w:val="en-US" w:eastAsia="ja-JP"/>
        </w:rPr>
        <w:t>was reduced by</w:t>
      </w:r>
      <w:r w:rsidRPr="00A2503E">
        <w:rPr>
          <w:sz w:val="24"/>
          <w:szCs w:val="24"/>
          <w:lang w:val="en-US" w:eastAsia="ja-JP"/>
        </w:rPr>
        <w:t xml:space="preserve"> 77.8 billion yen (approximately 600 million US dollars) from 2010 to 2020. According to the Administrative Reform Council's project classification, the National University Operating Expenditure Grant (Special Education and Research Expenses) was judged to be a </w:t>
      </w:r>
      <w:r>
        <w:rPr>
          <w:sz w:val="24"/>
          <w:szCs w:val="24"/>
          <w:lang w:val="en-US" w:eastAsia="ja-JP"/>
        </w:rPr>
        <w:t>subject of “</w:t>
      </w:r>
      <w:r w:rsidRPr="00A2503E">
        <w:rPr>
          <w:sz w:val="24"/>
          <w:szCs w:val="24"/>
          <w:lang w:val="en-US" w:eastAsia="ja-JP"/>
        </w:rPr>
        <w:t>reduction in the budget request.''</w:t>
      </w:r>
      <w:r>
        <w:rPr>
          <w:sz w:val="24"/>
          <w:szCs w:val="24"/>
          <w:lang w:val="en-US" w:eastAsia="ja-JP"/>
        </w:rPr>
        <w:t xml:space="preserve"> </w:t>
      </w:r>
      <w:r w:rsidRPr="00A2503E">
        <w:rPr>
          <w:sz w:val="24"/>
          <w:szCs w:val="24"/>
          <w:lang w:val="en-US" w:eastAsia="ja-JP"/>
        </w:rPr>
        <w:t xml:space="preserve">Even national universities, which had been known for their low fees, have been affected by this situation, with their financial foundations being shaken and students now being asked to pay the same amount as private universities. </w:t>
      </w:r>
    </w:p>
    <w:p w14:paraId="07EC17F9" w14:textId="77777777" w:rsidR="00A2503E" w:rsidRDefault="00A2503E" w:rsidP="00A2503E">
      <w:pPr>
        <w:spacing w:before="120" w:after="120"/>
        <w:jc w:val="both"/>
        <w:rPr>
          <w:sz w:val="24"/>
          <w:szCs w:val="24"/>
          <w:lang w:val="en-US" w:eastAsia="ja-JP"/>
        </w:rPr>
      </w:pPr>
    </w:p>
    <w:p w14:paraId="5441FF87" w14:textId="10F5E3B8" w:rsidR="00CC65BB" w:rsidRPr="00CC65BB" w:rsidRDefault="003F4506" w:rsidP="00CC65BB">
      <w:pPr>
        <w:spacing w:before="120" w:after="120"/>
        <w:jc w:val="both"/>
        <w:rPr>
          <w:sz w:val="24"/>
          <w:szCs w:val="24"/>
          <w:lang w:val="en-US" w:eastAsia="ja-JP"/>
        </w:rPr>
      </w:pPr>
      <w:r w:rsidRPr="003F4506">
        <w:rPr>
          <w:sz w:val="24"/>
          <w:szCs w:val="24"/>
          <w:lang w:val="en-US" w:eastAsia="ja-JP"/>
        </w:rPr>
        <w:lastRenderedPageBreak/>
        <w:t xml:space="preserve">At the meeting </w:t>
      </w:r>
      <w:r>
        <w:rPr>
          <w:sz w:val="24"/>
          <w:szCs w:val="24"/>
          <w:lang w:val="en-US" w:eastAsia="ja-JP"/>
        </w:rPr>
        <w:t>hosted</w:t>
      </w:r>
      <w:r w:rsidRPr="003F4506">
        <w:rPr>
          <w:sz w:val="24"/>
          <w:szCs w:val="24"/>
          <w:lang w:val="en-US" w:eastAsia="ja-JP"/>
        </w:rPr>
        <w:t xml:space="preserve"> by Japan Teachers</w:t>
      </w:r>
      <w:r>
        <w:rPr>
          <w:sz w:val="24"/>
          <w:szCs w:val="24"/>
          <w:lang w:val="en-US" w:eastAsia="ja-JP"/>
        </w:rPr>
        <w:t>’</w:t>
      </w:r>
      <w:r w:rsidRPr="003F4506">
        <w:rPr>
          <w:sz w:val="24"/>
          <w:szCs w:val="24"/>
          <w:lang w:val="en-US" w:eastAsia="ja-JP"/>
        </w:rPr>
        <w:t xml:space="preserve"> Union, </w:t>
      </w:r>
      <w:r>
        <w:rPr>
          <w:sz w:val="24"/>
          <w:szCs w:val="24"/>
          <w:lang w:val="en-US" w:eastAsia="ja-JP"/>
        </w:rPr>
        <w:t>the participants</w:t>
      </w:r>
      <w:r w:rsidRPr="003F4506">
        <w:rPr>
          <w:sz w:val="24"/>
          <w:szCs w:val="24"/>
          <w:lang w:val="en-US" w:eastAsia="ja-JP"/>
        </w:rPr>
        <w:t xml:space="preserve"> reported </w:t>
      </w:r>
      <w:r>
        <w:rPr>
          <w:sz w:val="24"/>
          <w:szCs w:val="24"/>
          <w:lang w:val="en-US" w:eastAsia="ja-JP"/>
        </w:rPr>
        <w:t xml:space="preserve">that </w:t>
      </w:r>
      <w:r w:rsidR="00AA35C4">
        <w:rPr>
          <w:sz w:val="24"/>
          <w:szCs w:val="24"/>
          <w:lang w:val="en-US" w:eastAsia="ja-JP"/>
        </w:rPr>
        <w:t xml:space="preserve">retirement </w:t>
      </w:r>
      <w:r>
        <w:rPr>
          <w:sz w:val="24"/>
          <w:szCs w:val="24"/>
          <w:lang w:val="en-US" w:eastAsia="ja-JP"/>
        </w:rPr>
        <w:t>vacancie</w:t>
      </w:r>
      <w:r w:rsidR="00AA35C4">
        <w:rPr>
          <w:sz w:val="24"/>
          <w:szCs w:val="24"/>
          <w:lang w:val="en-US" w:eastAsia="ja-JP"/>
        </w:rPr>
        <w:t xml:space="preserve">s </w:t>
      </w:r>
      <w:r>
        <w:rPr>
          <w:sz w:val="24"/>
          <w:szCs w:val="24"/>
          <w:lang w:val="en-US" w:eastAsia="ja-JP"/>
        </w:rPr>
        <w:t>were not filled</w:t>
      </w:r>
      <w:r w:rsidRPr="003F4506">
        <w:rPr>
          <w:sz w:val="24"/>
          <w:szCs w:val="24"/>
          <w:lang w:val="en-US" w:eastAsia="ja-JP"/>
        </w:rPr>
        <w:t xml:space="preserve"> (universities)</w:t>
      </w:r>
      <w:r>
        <w:rPr>
          <w:sz w:val="24"/>
          <w:szCs w:val="24"/>
          <w:lang w:val="en-US" w:eastAsia="ja-JP"/>
        </w:rPr>
        <w:t xml:space="preserve"> and that there were students who could not afford</w:t>
      </w:r>
      <w:r w:rsidRPr="003F4506">
        <w:rPr>
          <w:sz w:val="24"/>
          <w:szCs w:val="24"/>
          <w:lang w:val="en-US" w:eastAsia="ja-JP"/>
        </w:rPr>
        <w:t xml:space="preserve"> to advance to higher education (universities and high schools). </w:t>
      </w:r>
      <w:proofErr w:type="gramStart"/>
      <w:r w:rsidRPr="003F4506">
        <w:rPr>
          <w:sz w:val="24"/>
          <w:szCs w:val="24"/>
          <w:lang w:val="en-US" w:eastAsia="ja-JP"/>
        </w:rPr>
        <w:t>In order to</w:t>
      </w:r>
      <w:proofErr w:type="gramEnd"/>
      <w:r w:rsidRPr="003F4506">
        <w:rPr>
          <w:sz w:val="24"/>
          <w:szCs w:val="24"/>
          <w:lang w:val="en-US" w:eastAsia="ja-JP"/>
        </w:rPr>
        <w:t xml:space="preserve"> widen </w:t>
      </w:r>
      <w:r>
        <w:rPr>
          <w:sz w:val="24"/>
          <w:szCs w:val="24"/>
          <w:lang w:val="en-US" w:eastAsia="ja-JP"/>
        </w:rPr>
        <w:t xml:space="preserve">access to </w:t>
      </w:r>
      <w:r w:rsidRPr="003F4506">
        <w:rPr>
          <w:sz w:val="24"/>
          <w:szCs w:val="24"/>
          <w:lang w:val="en-US" w:eastAsia="ja-JP"/>
        </w:rPr>
        <w:t>higher education, there is an urgent need to expand operating expenses grants as well as scholarships.</w:t>
      </w:r>
    </w:p>
    <w:p w14:paraId="4FD26C4E" w14:textId="77777777" w:rsidR="00CC65BB" w:rsidRPr="00CC65BB" w:rsidRDefault="00CC65BB" w:rsidP="00CC65BB">
      <w:pPr>
        <w:pStyle w:val="ListParagraph"/>
        <w:spacing w:before="120" w:after="120"/>
        <w:ind w:left="360"/>
        <w:jc w:val="both"/>
        <w:rPr>
          <w:sz w:val="24"/>
          <w:szCs w:val="24"/>
          <w:lang w:val="en-US"/>
        </w:rPr>
      </w:pPr>
    </w:p>
    <w:p w14:paraId="58359724" w14:textId="269A2ECA" w:rsidR="00987912" w:rsidRPr="003F2564" w:rsidRDefault="00091AC2" w:rsidP="00091AC2">
      <w:pPr>
        <w:spacing w:before="120" w:after="120"/>
        <w:ind w:left="567" w:hanging="567"/>
        <w:jc w:val="both"/>
        <w:rPr>
          <w:b/>
          <w:bCs/>
          <w:i/>
          <w:iCs/>
          <w:sz w:val="24"/>
          <w:szCs w:val="24"/>
          <w:lang w:val="en-US"/>
        </w:rPr>
      </w:pPr>
      <w:r w:rsidRPr="003F2564">
        <w:rPr>
          <w:i/>
          <w:iCs/>
          <w:sz w:val="24"/>
          <w:szCs w:val="24"/>
          <w:lang w:val="en-US"/>
        </w:rPr>
        <w:t>7.</w:t>
      </w:r>
      <w:r w:rsidRPr="003F2564">
        <w:rPr>
          <w:i/>
          <w:iCs/>
          <w:sz w:val="24"/>
          <w:szCs w:val="24"/>
          <w:lang w:val="en-US"/>
        </w:rPr>
        <w:tab/>
      </w:r>
      <w:r w:rsidR="00987912" w:rsidRPr="003F2564">
        <w:rPr>
          <w:i/>
          <w:iCs/>
          <w:sz w:val="24"/>
          <w:szCs w:val="24"/>
          <w:lang w:val="en-US"/>
        </w:rPr>
        <w:t>Which rules and regulations protect academic freedom from interferences by commercial actors and financial sponsors, at different tiers of education? Please explain how conflicts of interest that may arise are addressed.</w:t>
      </w:r>
    </w:p>
    <w:p w14:paraId="1AF4248F" w14:textId="77777777" w:rsidR="00987912" w:rsidRDefault="00987912" w:rsidP="00987912">
      <w:pPr>
        <w:pStyle w:val="ListParagraph"/>
        <w:spacing w:before="120" w:after="120"/>
        <w:ind w:left="426"/>
        <w:contextualSpacing w:val="0"/>
        <w:jc w:val="both"/>
        <w:rPr>
          <w:sz w:val="24"/>
          <w:szCs w:val="24"/>
          <w:lang w:val="en-US"/>
        </w:rPr>
      </w:pPr>
    </w:p>
    <w:p w14:paraId="07AA1027" w14:textId="57945E27" w:rsidR="003F2564" w:rsidRPr="003F2564" w:rsidRDefault="003F2564" w:rsidP="003F2564">
      <w:pPr>
        <w:spacing w:before="120" w:after="120"/>
        <w:jc w:val="both"/>
        <w:rPr>
          <w:sz w:val="24"/>
          <w:szCs w:val="24"/>
          <w:lang w:val="en-US" w:eastAsia="ja-JP"/>
        </w:rPr>
      </w:pPr>
      <w:r>
        <w:rPr>
          <w:rFonts w:hint="eastAsia"/>
          <w:sz w:val="24"/>
          <w:szCs w:val="24"/>
          <w:lang w:val="en-US" w:eastAsia="ja-JP"/>
        </w:rPr>
        <w:t>P</w:t>
      </w:r>
      <w:r>
        <w:rPr>
          <w:sz w:val="24"/>
          <w:szCs w:val="24"/>
          <w:lang w:val="en-US" w:eastAsia="ja-JP"/>
        </w:rPr>
        <w:t>lease refer to the previous reply.</w:t>
      </w:r>
    </w:p>
    <w:p w14:paraId="344AB592" w14:textId="77777777" w:rsidR="003F2564" w:rsidRPr="00A77C58" w:rsidRDefault="003F2564" w:rsidP="00987912">
      <w:pPr>
        <w:pStyle w:val="ListParagraph"/>
        <w:spacing w:before="120" w:after="120"/>
        <w:ind w:left="426"/>
        <w:contextualSpacing w:val="0"/>
        <w:jc w:val="both"/>
        <w:rPr>
          <w:sz w:val="24"/>
          <w:szCs w:val="24"/>
          <w:lang w:val="en-US"/>
        </w:rPr>
      </w:pPr>
    </w:p>
    <w:p w14:paraId="1DC956ED" w14:textId="77777777" w:rsidR="00091AC2" w:rsidRDefault="00987912" w:rsidP="00091AC2">
      <w:pPr>
        <w:spacing w:before="120" w:after="120"/>
        <w:jc w:val="both"/>
        <w:rPr>
          <w:b/>
          <w:bCs/>
          <w:sz w:val="24"/>
          <w:szCs w:val="24"/>
          <w:lang w:val="en-US"/>
        </w:rPr>
      </w:pPr>
      <w:r w:rsidRPr="00A77C58">
        <w:rPr>
          <w:b/>
          <w:bCs/>
          <w:sz w:val="24"/>
          <w:szCs w:val="24"/>
          <w:lang w:val="en-US"/>
        </w:rPr>
        <w:t>Surveillance</w:t>
      </w:r>
    </w:p>
    <w:p w14:paraId="4F0321DC" w14:textId="088C1F99" w:rsidR="00987912" w:rsidRPr="003F2564" w:rsidRDefault="00091AC2" w:rsidP="00091AC2">
      <w:pPr>
        <w:spacing w:before="120" w:after="120"/>
        <w:ind w:left="567" w:hanging="567"/>
        <w:jc w:val="both"/>
        <w:rPr>
          <w:i/>
          <w:iCs/>
          <w:sz w:val="24"/>
          <w:szCs w:val="24"/>
          <w:lang w:val="en-US"/>
        </w:rPr>
      </w:pPr>
      <w:r w:rsidRPr="003F2564">
        <w:rPr>
          <w:i/>
          <w:iCs/>
          <w:sz w:val="24"/>
          <w:szCs w:val="24"/>
          <w:lang w:val="en-US"/>
        </w:rPr>
        <w:t>8.</w:t>
      </w:r>
      <w:r w:rsidRPr="003F2564">
        <w:rPr>
          <w:i/>
          <w:iCs/>
          <w:sz w:val="24"/>
          <w:szCs w:val="24"/>
          <w:lang w:val="en-US"/>
        </w:rPr>
        <w:tab/>
      </w:r>
      <w:r w:rsidR="00987912" w:rsidRPr="003F2564">
        <w:rPr>
          <w:i/>
          <w:iCs/>
          <w:sz w:val="24"/>
          <w:szCs w:val="24"/>
          <w:lang w:val="en-US"/>
        </w:rPr>
        <w:t xml:space="preserve">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educational institutions? </w:t>
      </w:r>
    </w:p>
    <w:p w14:paraId="4636D1FC" w14:textId="77777777" w:rsidR="00987912" w:rsidRDefault="00987912" w:rsidP="00987912">
      <w:pPr>
        <w:spacing w:before="120" w:after="120"/>
        <w:jc w:val="both"/>
        <w:rPr>
          <w:sz w:val="24"/>
          <w:szCs w:val="24"/>
          <w:lang w:val="en-US"/>
        </w:rPr>
      </w:pPr>
    </w:p>
    <w:p w14:paraId="43C662CB" w14:textId="4D355EF5" w:rsidR="003F2564" w:rsidRDefault="00B32FF1" w:rsidP="00987912">
      <w:pPr>
        <w:spacing w:before="120" w:after="120"/>
        <w:jc w:val="both"/>
        <w:rPr>
          <w:sz w:val="24"/>
          <w:szCs w:val="24"/>
          <w:lang w:val="en-US"/>
        </w:rPr>
      </w:pPr>
      <w:r w:rsidRPr="00B32FF1">
        <w:rPr>
          <w:sz w:val="24"/>
          <w:szCs w:val="24"/>
          <w:lang w:val="en-US"/>
        </w:rPr>
        <w:t>It is believed that there is no supervision (monitoring) using security cameras or online for the purpose of restricting academic freedom.</w:t>
      </w:r>
    </w:p>
    <w:p w14:paraId="2F19E77B" w14:textId="77777777" w:rsidR="003F2564" w:rsidRPr="00A77C58" w:rsidRDefault="003F2564" w:rsidP="00987912">
      <w:pPr>
        <w:spacing w:before="120" w:after="120"/>
        <w:jc w:val="both"/>
        <w:rPr>
          <w:sz w:val="24"/>
          <w:szCs w:val="24"/>
          <w:lang w:val="en-US"/>
        </w:rPr>
      </w:pPr>
    </w:p>
    <w:p w14:paraId="505BC2D0" w14:textId="77777777" w:rsidR="00091AC2" w:rsidRDefault="00987912" w:rsidP="00091AC2">
      <w:pPr>
        <w:spacing w:before="120" w:after="120"/>
        <w:jc w:val="both"/>
        <w:rPr>
          <w:b/>
          <w:bCs/>
          <w:sz w:val="24"/>
          <w:szCs w:val="24"/>
          <w:lang w:val="en-US"/>
        </w:rPr>
      </w:pPr>
      <w:r w:rsidRPr="00A77C58">
        <w:rPr>
          <w:b/>
          <w:bCs/>
          <w:sz w:val="24"/>
          <w:szCs w:val="24"/>
          <w:lang w:val="en-US"/>
        </w:rPr>
        <w:t>Freedom of expression in teaching and access to books</w:t>
      </w:r>
    </w:p>
    <w:p w14:paraId="218DBC5A" w14:textId="77777777" w:rsidR="00091AC2" w:rsidRPr="00B32FF1" w:rsidRDefault="00091AC2" w:rsidP="00091AC2">
      <w:pPr>
        <w:spacing w:before="120" w:after="120"/>
        <w:ind w:left="567" w:hanging="567"/>
        <w:jc w:val="both"/>
        <w:rPr>
          <w:i/>
          <w:iCs/>
          <w:sz w:val="24"/>
          <w:szCs w:val="24"/>
          <w:lang w:val="en-US"/>
        </w:rPr>
      </w:pPr>
      <w:r w:rsidRPr="00B32FF1">
        <w:rPr>
          <w:i/>
          <w:iCs/>
          <w:sz w:val="24"/>
          <w:szCs w:val="24"/>
          <w:lang w:val="en-US"/>
        </w:rPr>
        <w:t>9.</w:t>
      </w:r>
      <w:r w:rsidRPr="00B32FF1">
        <w:rPr>
          <w:i/>
          <w:iCs/>
          <w:sz w:val="24"/>
          <w:szCs w:val="24"/>
          <w:lang w:val="en-US"/>
        </w:rPr>
        <w:tab/>
      </w:r>
      <w:r w:rsidR="00987912" w:rsidRPr="00B32FF1">
        <w:rPr>
          <w:i/>
          <w:iCs/>
          <w:sz w:val="24"/>
          <w:szCs w:val="24"/>
          <w:lang w:val="en-US"/>
        </w:rPr>
        <w:t xml:space="preserve">Do teachers and professors, at all levels of education, enjoy freedom of expression in their own teaching? Are there any limitations imposed, such as remaining “neutral” or forwarding a particular perspective, </w:t>
      </w:r>
      <w:proofErr w:type="gramStart"/>
      <w:r w:rsidR="00987912" w:rsidRPr="00B32FF1">
        <w:rPr>
          <w:i/>
          <w:iCs/>
          <w:sz w:val="24"/>
          <w:szCs w:val="24"/>
          <w:lang w:val="en-US"/>
        </w:rPr>
        <w:t>e.g.</w:t>
      </w:r>
      <w:proofErr w:type="gramEnd"/>
      <w:r w:rsidR="00987912" w:rsidRPr="00B32FF1">
        <w:rPr>
          <w:i/>
          <w:iCs/>
          <w:sz w:val="24"/>
          <w:szCs w:val="24"/>
          <w:lang w:val="en-US"/>
        </w:rPr>
        <w:t xml:space="preserve"> on religious and political matters? </w:t>
      </w:r>
    </w:p>
    <w:p w14:paraId="01ACCDAF" w14:textId="77777777" w:rsidR="00B32FF1" w:rsidRDefault="00B32FF1" w:rsidP="00091AC2">
      <w:pPr>
        <w:spacing w:before="120" w:after="120"/>
        <w:ind w:left="567" w:hanging="567"/>
        <w:jc w:val="both"/>
        <w:rPr>
          <w:sz w:val="24"/>
          <w:szCs w:val="24"/>
          <w:lang w:val="en-US"/>
        </w:rPr>
      </w:pPr>
    </w:p>
    <w:p w14:paraId="168C30B8" w14:textId="30B51020" w:rsidR="00B32FF1" w:rsidRDefault="002737CD" w:rsidP="00091AC2">
      <w:pPr>
        <w:spacing w:before="120" w:after="120"/>
        <w:ind w:left="567" w:hanging="567"/>
        <w:jc w:val="both"/>
        <w:rPr>
          <w:sz w:val="24"/>
          <w:szCs w:val="24"/>
          <w:lang w:val="en-US" w:eastAsia="ja-JP"/>
        </w:rPr>
      </w:pPr>
      <w:r>
        <w:rPr>
          <w:rFonts w:hint="eastAsia"/>
          <w:sz w:val="24"/>
          <w:szCs w:val="24"/>
          <w:lang w:val="en-US" w:eastAsia="ja-JP"/>
        </w:rPr>
        <w:t>[</w:t>
      </w:r>
      <w:r>
        <w:rPr>
          <w:sz w:val="24"/>
          <w:szCs w:val="24"/>
          <w:lang w:val="en-US" w:eastAsia="ja-JP"/>
        </w:rPr>
        <w:t>System framework]</w:t>
      </w:r>
    </w:p>
    <w:p w14:paraId="4C677BD9" w14:textId="500B6128" w:rsidR="002737CD" w:rsidRDefault="002737CD" w:rsidP="002737CD">
      <w:pPr>
        <w:spacing w:before="120" w:after="120"/>
        <w:jc w:val="both"/>
        <w:rPr>
          <w:sz w:val="24"/>
          <w:szCs w:val="24"/>
          <w:lang w:val="en-US" w:eastAsia="ja-JP"/>
        </w:rPr>
      </w:pPr>
      <w:r w:rsidRPr="002737CD">
        <w:rPr>
          <w:sz w:val="24"/>
          <w:szCs w:val="24"/>
          <w:lang w:val="en-US" w:eastAsia="ja-JP"/>
        </w:rPr>
        <w:t>Regarding political matters, the Ministry of Internal Affair</w:t>
      </w:r>
      <w:r w:rsidR="00AA35C4">
        <w:rPr>
          <w:sz w:val="24"/>
          <w:szCs w:val="24"/>
          <w:lang w:val="en-US" w:eastAsia="ja-JP"/>
        </w:rPr>
        <w:t>s</w:t>
      </w:r>
      <w:r w:rsidRPr="002737CD">
        <w:rPr>
          <w:sz w:val="24"/>
          <w:szCs w:val="24"/>
          <w:lang w:val="en-US" w:eastAsia="ja-JP"/>
        </w:rPr>
        <w:t xml:space="preserve"> has issued </w:t>
      </w:r>
      <w:r>
        <w:rPr>
          <w:sz w:val="24"/>
          <w:szCs w:val="24"/>
          <w:lang w:val="en-US" w:eastAsia="ja-JP"/>
        </w:rPr>
        <w:t>“</w:t>
      </w:r>
      <w:r w:rsidRPr="002737CD">
        <w:rPr>
          <w:sz w:val="24"/>
          <w:szCs w:val="24"/>
          <w:lang w:val="en-US" w:eastAsia="ja-JP"/>
        </w:rPr>
        <w:t xml:space="preserve">Points to note regarding ensuring political neutrality in </w:t>
      </w:r>
      <w:r>
        <w:rPr>
          <w:sz w:val="24"/>
          <w:szCs w:val="24"/>
          <w:lang w:val="en-US" w:eastAsia="ja-JP"/>
        </w:rPr>
        <w:t>teaching</w:t>
      </w:r>
      <w:r w:rsidRPr="002737CD">
        <w:rPr>
          <w:sz w:val="24"/>
          <w:szCs w:val="24"/>
          <w:lang w:val="en-US" w:eastAsia="ja-JP"/>
        </w:rPr>
        <w:t xml:space="preserve">''. Article 14 Paragraph 2 of the Fundamental Law of Education states that </w:t>
      </w:r>
      <w:r>
        <w:rPr>
          <w:sz w:val="24"/>
          <w:szCs w:val="24"/>
          <w:lang w:val="en-US" w:eastAsia="ja-JP"/>
        </w:rPr>
        <w:t>“</w:t>
      </w:r>
      <w:r w:rsidRPr="002737CD">
        <w:rPr>
          <w:sz w:val="24"/>
          <w:szCs w:val="24"/>
          <w:lang w:val="en-US" w:eastAsia="ja-JP"/>
        </w:rPr>
        <w:t xml:space="preserve">Schools specified by law shall not engage in political education or other political activities to support or oppose a particular political party.'' Article 14 Paragraph 2 of the </w:t>
      </w:r>
      <w:r w:rsidR="00AA35C4">
        <w:rPr>
          <w:sz w:val="24"/>
          <w:szCs w:val="24"/>
          <w:lang w:val="en-US" w:eastAsia="ja-JP"/>
        </w:rPr>
        <w:t>act</w:t>
      </w:r>
      <w:r w:rsidRPr="002737CD">
        <w:rPr>
          <w:sz w:val="24"/>
          <w:szCs w:val="24"/>
          <w:lang w:val="en-US" w:eastAsia="ja-JP"/>
        </w:rPr>
        <w:t xml:space="preserve"> aims to ensure the political neutrality of education by indicating the limits of political education in school and prohibiting specific partisan political education. One of the </w:t>
      </w:r>
      <w:r>
        <w:rPr>
          <w:sz w:val="24"/>
          <w:szCs w:val="24"/>
          <w:lang w:val="en-US" w:eastAsia="ja-JP"/>
        </w:rPr>
        <w:t xml:space="preserve">concrete </w:t>
      </w:r>
      <w:proofErr w:type="spellStart"/>
      <w:r>
        <w:rPr>
          <w:sz w:val="24"/>
          <w:szCs w:val="24"/>
          <w:lang w:val="en-US" w:eastAsia="ja-JP"/>
        </w:rPr>
        <w:t>stiplulation</w:t>
      </w:r>
      <w:proofErr w:type="spellEnd"/>
      <w:r w:rsidRPr="002737CD">
        <w:rPr>
          <w:sz w:val="24"/>
          <w:szCs w:val="24"/>
          <w:lang w:val="en-US" w:eastAsia="ja-JP"/>
        </w:rPr>
        <w:t xml:space="preserve"> is Article 18 Paragraph 1 of the Educational Civil Service Special Cases Act, which states that </w:t>
      </w:r>
      <w:r>
        <w:rPr>
          <w:sz w:val="24"/>
          <w:szCs w:val="24"/>
          <w:lang w:val="en-US" w:eastAsia="ja-JP"/>
        </w:rPr>
        <w:t>“</w:t>
      </w:r>
      <w:r w:rsidRPr="002737CD">
        <w:rPr>
          <w:sz w:val="24"/>
          <w:szCs w:val="24"/>
          <w:lang w:val="en-US" w:eastAsia="ja-JP"/>
        </w:rPr>
        <w:t xml:space="preserve">For the time being, regardless of the provisions of Article 36 of the Local Public Service Act, restrictions on the political activities of educational civil servants in public schools shall be </w:t>
      </w:r>
      <w:r>
        <w:rPr>
          <w:sz w:val="24"/>
          <w:szCs w:val="24"/>
          <w:lang w:val="en-US" w:eastAsia="ja-JP"/>
        </w:rPr>
        <w:t>t</w:t>
      </w:r>
      <w:r w:rsidRPr="002737CD">
        <w:rPr>
          <w:sz w:val="24"/>
          <w:szCs w:val="24"/>
          <w:lang w:val="en-US" w:eastAsia="ja-JP"/>
        </w:rPr>
        <w:t>he same applies to national public servants.''</w:t>
      </w:r>
    </w:p>
    <w:p w14:paraId="3F68BEF8" w14:textId="77777777" w:rsidR="002737CD" w:rsidRDefault="002737CD" w:rsidP="002737CD">
      <w:pPr>
        <w:spacing w:before="120" w:after="120"/>
        <w:jc w:val="both"/>
        <w:rPr>
          <w:sz w:val="24"/>
          <w:szCs w:val="24"/>
          <w:lang w:val="en-US" w:eastAsia="ja-JP"/>
        </w:rPr>
      </w:pPr>
    </w:p>
    <w:p w14:paraId="4939BD05" w14:textId="2C3B9EBC" w:rsidR="002737CD" w:rsidRDefault="002737CD" w:rsidP="002737CD">
      <w:pPr>
        <w:spacing w:before="120" w:after="120"/>
        <w:jc w:val="both"/>
        <w:rPr>
          <w:sz w:val="24"/>
          <w:szCs w:val="24"/>
          <w:lang w:val="en-US" w:eastAsia="ja-JP"/>
        </w:rPr>
      </w:pPr>
      <w:r w:rsidRPr="002737CD">
        <w:rPr>
          <w:sz w:val="24"/>
          <w:szCs w:val="24"/>
          <w:lang w:val="en-US" w:eastAsia="ja-JP"/>
        </w:rPr>
        <w:t>Although they are local public</w:t>
      </w:r>
      <w:r>
        <w:rPr>
          <w:sz w:val="24"/>
          <w:szCs w:val="24"/>
          <w:lang w:val="en-US" w:eastAsia="ja-JP"/>
        </w:rPr>
        <w:t xml:space="preserve"> employee</w:t>
      </w:r>
      <w:r w:rsidRPr="002737CD">
        <w:rPr>
          <w:sz w:val="24"/>
          <w:szCs w:val="24"/>
          <w:lang w:val="en-US" w:eastAsia="ja-JP"/>
        </w:rPr>
        <w:t xml:space="preserve">s, </w:t>
      </w:r>
      <w:proofErr w:type="gramStart"/>
      <w:r w:rsidRPr="002737CD">
        <w:rPr>
          <w:sz w:val="24"/>
          <w:szCs w:val="24"/>
          <w:lang w:val="en-US" w:eastAsia="ja-JP"/>
        </w:rPr>
        <w:t>in light of</w:t>
      </w:r>
      <w:proofErr w:type="gramEnd"/>
      <w:r w:rsidRPr="002737CD">
        <w:rPr>
          <w:sz w:val="24"/>
          <w:szCs w:val="24"/>
          <w:lang w:val="en-US" w:eastAsia="ja-JP"/>
        </w:rPr>
        <w:t xml:space="preserve"> the unique duties and responsibilities of educational public </w:t>
      </w:r>
      <w:proofErr w:type="spellStart"/>
      <w:r>
        <w:rPr>
          <w:sz w:val="24"/>
          <w:szCs w:val="24"/>
          <w:lang w:val="en-US" w:eastAsia="ja-JP"/>
        </w:rPr>
        <w:t>emloyees</w:t>
      </w:r>
      <w:proofErr w:type="spellEnd"/>
      <w:r w:rsidRPr="002737CD">
        <w:rPr>
          <w:sz w:val="24"/>
          <w:szCs w:val="24"/>
          <w:lang w:val="en-US" w:eastAsia="ja-JP"/>
        </w:rPr>
        <w:t xml:space="preserve"> who serve the entire nation through education, the restrictions on their political actions will be made the same as those of national public </w:t>
      </w:r>
      <w:r>
        <w:rPr>
          <w:sz w:val="24"/>
          <w:szCs w:val="24"/>
          <w:lang w:val="en-US" w:eastAsia="ja-JP"/>
        </w:rPr>
        <w:lastRenderedPageBreak/>
        <w:t>employees</w:t>
      </w:r>
      <w:r w:rsidRPr="002737CD">
        <w:rPr>
          <w:sz w:val="24"/>
          <w:szCs w:val="24"/>
          <w:lang w:val="en-US" w:eastAsia="ja-JP"/>
        </w:rPr>
        <w:t xml:space="preserve">. Comparing the Local Public Service Law and the Special Education Law, we find that while local public </w:t>
      </w:r>
      <w:r>
        <w:rPr>
          <w:sz w:val="24"/>
          <w:szCs w:val="24"/>
          <w:lang w:val="en-US" w:eastAsia="ja-JP"/>
        </w:rPr>
        <w:t>employee</w:t>
      </w:r>
      <w:r w:rsidRPr="002737CD">
        <w:rPr>
          <w:sz w:val="24"/>
          <w:szCs w:val="24"/>
          <w:lang w:val="en-US" w:eastAsia="ja-JP"/>
        </w:rPr>
        <w:t>s are restricted to a limited area, educa</w:t>
      </w:r>
      <w:r>
        <w:rPr>
          <w:sz w:val="24"/>
          <w:szCs w:val="24"/>
          <w:lang w:val="en-US" w:eastAsia="ja-JP"/>
        </w:rPr>
        <w:t>tor</w:t>
      </w:r>
      <w:r w:rsidRPr="002737CD">
        <w:rPr>
          <w:sz w:val="24"/>
          <w:szCs w:val="24"/>
          <w:lang w:val="en-US" w:eastAsia="ja-JP"/>
        </w:rPr>
        <w:t>s</w:t>
      </w:r>
      <w:r>
        <w:rPr>
          <w:sz w:val="24"/>
          <w:szCs w:val="24"/>
          <w:lang w:val="en-US" w:eastAsia="ja-JP"/>
        </w:rPr>
        <w:t xml:space="preserve"> working at public schools</w:t>
      </w:r>
      <w:r w:rsidRPr="002737CD">
        <w:rPr>
          <w:sz w:val="24"/>
          <w:szCs w:val="24"/>
          <w:lang w:val="en-US" w:eastAsia="ja-JP"/>
        </w:rPr>
        <w:t xml:space="preserve"> are restricted nationwide. Furthermore, compared to local public </w:t>
      </w:r>
      <w:r>
        <w:rPr>
          <w:sz w:val="24"/>
          <w:szCs w:val="24"/>
          <w:lang w:val="en-US" w:eastAsia="ja-JP"/>
        </w:rPr>
        <w:t>employees</w:t>
      </w:r>
      <w:r w:rsidRPr="002737CD">
        <w:rPr>
          <w:sz w:val="24"/>
          <w:szCs w:val="24"/>
          <w:lang w:val="en-US" w:eastAsia="ja-JP"/>
        </w:rPr>
        <w:t xml:space="preserve">, </w:t>
      </w:r>
      <w:r w:rsidR="00E41BE7">
        <w:rPr>
          <w:sz w:val="24"/>
          <w:szCs w:val="24"/>
          <w:lang w:val="en-US" w:eastAsia="ja-JP"/>
        </w:rPr>
        <w:t xml:space="preserve">the </w:t>
      </w:r>
      <w:r w:rsidRPr="002737CD">
        <w:rPr>
          <w:sz w:val="24"/>
          <w:szCs w:val="24"/>
          <w:lang w:val="en-US" w:eastAsia="ja-JP"/>
        </w:rPr>
        <w:t>educa</w:t>
      </w:r>
      <w:r>
        <w:rPr>
          <w:sz w:val="24"/>
          <w:szCs w:val="24"/>
          <w:lang w:val="en-US" w:eastAsia="ja-JP"/>
        </w:rPr>
        <w:t>tors</w:t>
      </w:r>
      <w:r w:rsidRPr="002737CD">
        <w:rPr>
          <w:sz w:val="24"/>
          <w:szCs w:val="24"/>
          <w:lang w:val="en-US" w:eastAsia="ja-JP"/>
        </w:rPr>
        <w:t xml:space="preserve"> are subject to stricter restrictions on political acts as stipulated in Article 102 of the National Public Service Law and the National Personnel Authority Regulations. </w:t>
      </w:r>
    </w:p>
    <w:p w14:paraId="20A86681" w14:textId="77777777" w:rsidR="002737CD" w:rsidRDefault="002737CD" w:rsidP="002737CD">
      <w:pPr>
        <w:spacing w:before="120" w:after="120"/>
        <w:jc w:val="both"/>
        <w:rPr>
          <w:sz w:val="24"/>
          <w:szCs w:val="24"/>
          <w:lang w:val="en-US" w:eastAsia="ja-JP"/>
        </w:rPr>
      </w:pPr>
    </w:p>
    <w:p w14:paraId="431FED01" w14:textId="70D03FCC" w:rsidR="00682975" w:rsidRDefault="00682975" w:rsidP="002737CD">
      <w:pPr>
        <w:spacing w:before="120" w:after="120"/>
        <w:jc w:val="both"/>
        <w:rPr>
          <w:sz w:val="24"/>
          <w:szCs w:val="24"/>
          <w:lang w:val="en-US" w:eastAsia="ja-JP"/>
        </w:rPr>
      </w:pPr>
      <w:r w:rsidRPr="00682975">
        <w:rPr>
          <w:sz w:val="24"/>
          <w:szCs w:val="24"/>
          <w:lang w:val="en-US" w:eastAsia="ja-JP"/>
        </w:rPr>
        <w:t xml:space="preserve">However, Article 18 Paragraph 2 of the Educational Public Service Special Cases Law states that </w:t>
      </w:r>
      <w:r>
        <w:rPr>
          <w:sz w:val="24"/>
          <w:szCs w:val="24"/>
          <w:lang w:val="en-US" w:eastAsia="ja-JP"/>
        </w:rPr>
        <w:t>“</w:t>
      </w:r>
      <w:r w:rsidRPr="00682975">
        <w:rPr>
          <w:sz w:val="24"/>
          <w:szCs w:val="24"/>
          <w:lang w:val="en-US" w:eastAsia="ja-JP"/>
        </w:rPr>
        <w:t>The provisions of the preceding paragraph apply to Article 111</w:t>
      </w:r>
      <w:r>
        <w:rPr>
          <w:sz w:val="24"/>
          <w:szCs w:val="24"/>
          <w:lang w:val="en-US" w:eastAsia="ja-JP"/>
        </w:rPr>
        <w:t>-</w:t>
      </w:r>
      <w:r w:rsidRPr="00682975">
        <w:rPr>
          <w:sz w:val="24"/>
          <w:szCs w:val="24"/>
          <w:lang w:val="en-US" w:eastAsia="ja-JP"/>
        </w:rPr>
        <w:t>2 of the National Public Service Law regarding the punishment of those who violate restrictions on political activities</w:t>
      </w:r>
      <w:r>
        <w:rPr>
          <w:sz w:val="24"/>
          <w:szCs w:val="24"/>
          <w:lang w:val="en-US" w:eastAsia="ja-JP"/>
        </w:rPr>
        <w:t xml:space="preserve"> as</w:t>
      </w:r>
      <w:r w:rsidRPr="00682975">
        <w:rPr>
          <w:sz w:val="24"/>
          <w:szCs w:val="24"/>
          <w:lang w:val="en-US" w:eastAsia="ja-JP"/>
        </w:rPr>
        <w:t xml:space="preserve"> </w:t>
      </w:r>
      <w:r>
        <w:rPr>
          <w:sz w:val="24"/>
          <w:szCs w:val="24"/>
          <w:lang w:val="en-US" w:eastAsia="ja-JP"/>
        </w:rPr>
        <w:t>“</w:t>
      </w:r>
      <w:r w:rsidRPr="00682975">
        <w:rPr>
          <w:sz w:val="24"/>
          <w:szCs w:val="24"/>
          <w:lang w:val="en-US" w:eastAsia="ja-JP"/>
        </w:rPr>
        <w:t xml:space="preserve">This law shall not be construed as implying that it is an example.'' Even if an educational public </w:t>
      </w:r>
      <w:r>
        <w:rPr>
          <w:sz w:val="24"/>
          <w:szCs w:val="24"/>
          <w:lang w:val="en-US" w:eastAsia="ja-JP"/>
        </w:rPr>
        <w:t>employee</w:t>
      </w:r>
      <w:r w:rsidRPr="00682975">
        <w:rPr>
          <w:sz w:val="24"/>
          <w:szCs w:val="24"/>
          <w:lang w:val="en-US" w:eastAsia="ja-JP"/>
        </w:rPr>
        <w:t xml:space="preserve"> violates the restrictions on political conduct, no penalties will be imposed (</w:t>
      </w:r>
      <w:r>
        <w:rPr>
          <w:sz w:val="24"/>
          <w:szCs w:val="24"/>
          <w:lang w:val="en-US" w:eastAsia="ja-JP"/>
        </w:rPr>
        <w:t>h</w:t>
      </w:r>
      <w:r w:rsidRPr="00682975">
        <w:rPr>
          <w:sz w:val="24"/>
          <w:szCs w:val="24"/>
          <w:lang w:val="en-US" w:eastAsia="ja-JP"/>
        </w:rPr>
        <w:t>owever, disciplinary action may be taken.)</w:t>
      </w:r>
      <w:r>
        <w:rPr>
          <w:sz w:val="24"/>
          <w:szCs w:val="24"/>
          <w:lang w:val="en-US" w:eastAsia="ja-JP"/>
        </w:rPr>
        <w:t xml:space="preserve">. </w:t>
      </w:r>
    </w:p>
    <w:p w14:paraId="77B9ECC9" w14:textId="77777777" w:rsidR="00B32FF1" w:rsidRDefault="00B32FF1" w:rsidP="00091AC2">
      <w:pPr>
        <w:spacing w:before="120" w:after="120"/>
        <w:ind w:left="567" w:hanging="567"/>
        <w:jc w:val="both"/>
        <w:rPr>
          <w:sz w:val="24"/>
          <w:szCs w:val="24"/>
          <w:lang w:val="en-US"/>
        </w:rPr>
      </w:pPr>
    </w:p>
    <w:p w14:paraId="749AFB51" w14:textId="5706B0E7" w:rsidR="003A459C" w:rsidRDefault="00A707DA" w:rsidP="00A707DA">
      <w:pPr>
        <w:spacing w:before="120" w:after="120"/>
        <w:jc w:val="both"/>
        <w:rPr>
          <w:sz w:val="24"/>
          <w:szCs w:val="24"/>
          <w:lang w:val="en-US"/>
        </w:rPr>
      </w:pPr>
      <w:r w:rsidRPr="00A707DA">
        <w:rPr>
          <w:sz w:val="24"/>
          <w:szCs w:val="24"/>
          <w:lang w:val="en-US"/>
        </w:rPr>
        <w:t xml:space="preserve">Furthermore, according to </w:t>
      </w:r>
      <w:r>
        <w:rPr>
          <w:sz w:val="24"/>
          <w:szCs w:val="24"/>
          <w:lang w:val="en-US"/>
        </w:rPr>
        <w:t>“</w:t>
      </w:r>
      <w:r w:rsidRPr="00A707DA">
        <w:rPr>
          <w:sz w:val="24"/>
          <w:szCs w:val="24"/>
          <w:lang w:val="en-US"/>
        </w:rPr>
        <w:t>Points to keep in mind regarding ensuring political neutrality in instruction'' issued by the Ministry of Internal Affairs, when addressing actual issues that have politically conflicting views, it is necessary to keep the following points in mind</w:t>
      </w:r>
      <w:r>
        <w:rPr>
          <w:sz w:val="24"/>
          <w:szCs w:val="24"/>
          <w:lang w:val="en-US"/>
        </w:rPr>
        <w:t xml:space="preserve"> in</w:t>
      </w:r>
      <w:r>
        <w:rPr>
          <w:rFonts w:hint="eastAsia"/>
          <w:sz w:val="24"/>
          <w:szCs w:val="24"/>
          <w:lang w:val="en-US" w:eastAsia="ja-JP"/>
        </w:rPr>
        <w:t xml:space="preserve"> </w:t>
      </w:r>
      <w:r w:rsidRPr="00A707DA">
        <w:rPr>
          <w:sz w:val="24"/>
          <w:szCs w:val="24"/>
          <w:lang w:val="en-US"/>
        </w:rPr>
        <w:t xml:space="preserve">order for schools to provide instruction that fosters political knowledge while maintaining political </w:t>
      </w:r>
      <w:proofErr w:type="gramStart"/>
      <w:r w:rsidRPr="00A707DA">
        <w:rPr>
          <w:sz w:val="24"/>
          <w:szCs w:val="24"/>
          <w:lang w:val="en-US"/>
        </w:rPr>
        <w:t>neutrality</w:t>
      </w:r>
      <w:r>
        <w:rPr>
          <w:sz w:val="24"/>
          <w:szCs w:val="24"/>
          <w:lang w:val="en-US"/>
        </w:rPr>
        <w:t>;</w:t>
      </w:r>
      <w:proofErr w:type="gramEnd"/>
    </w:p>
    <w:p w14:paraId="36F88AE8" w14:textId="4360D557" w:rsidR="00A707DA" w:rsidRDefault="00E259F2" w:rsidP="00A707DA">
      <w:pPr>
        <w:spacing w:before="120" w:after="120"/>
        <w:jc w:val="both"/>
        <w:rPr>
          <w:sz w:val="24"/>
          <w:szCs w:val="24"/>
          <w:lang w:val="en-US"/>
        </w:rPr>
      </w:pPr>
      <w:r w:rsidRPr="00E259F2">
        <w:rPr>
          <w:rFonts w:hint="eastAsia"/>
          <w:sz w:val="24"/>
          <w:szCs w:val="24"/>
          <w:lang w:val="en-US"/>
        </w:rPr>
        <w:t>・</w:t>
      </w:r>
      <w:r w:rsidR="00757B85">
        <w:rPr>
          <w:sz w:val="24"/>
          <w:szCs w:val="24"/>
          <w:lang w:val="en-US" w:eastAsia="ja-JP"/>
        </w:rPr>
        <w:t>T</w:t>
      </w:r>
      <w:r w:rsidRPr="00E259F2">
        <w:rPr>
          <w:rFonts w:hint="eastAsia"/>
          <w:sz w:val="24"/>
          <w:szCs w:val="24"/>
          <w:lang w:val="en-US"/>
        </w:rPr>
        <w:t>here are a variety of opinions on real-world issues that have politically conflicting views</w:t>
      </w:r>
      <w:r w:rsidR="00757B85">
        <w:rPr>
          <w:sz w:val="24"/>
          <w:szCs w:val="24"/>
          <w:lang w:val="en-US"/>
        </w:rPr>
        <w:t>.</w:t>
      </w:r>
      <w:r>
        <w:rPr>
          <w:sz w:val="24"/>
          <w:szCs w:val="24"/>
          <w:lang w:val="en-US"/>
        </w:rPr>
        <w:t xml:space="preserve"> </w:t>
      </w:r>
      <w:r w:rsidR="00757B85">
        <w:rPr>
          <w:sz w:val="24"/>
          <w:szCs w:val="24"/>
          <w:lang w:val="en-US"/>
        </w:rPr>
        <w:t>I</w:t>
      </w:r>
      <w:r w:rsidRPr="00E259F2">
        <w:rPr>
          <w:rFonts w:hint="eastAsia"/>
          <w:sz w:val="24"/>
          <w:szCs w:val="24"/>
          <w:lang w:val="en-US"/>
        </w:rPr>
        <w:t xml:space="preserve">t is difficult to conclude that one view is absolutely </w:t>
      </w:r>
      <w:proofErr w:type="gramStart"/>
      <w:r w:rsidRPr="00E259F2">
        <w:rPr>
          <w:rFonts w:hint="eastAsia"/>
          <w:sz w:val="24"/>
          <w:szCs w:val="24"/>
          <w:lang w:val="en-US"/>
        </w:rPr>
        <w:t>correct</w:t>
      </w:r>
      <w:proofErr w:type="gramEnd"/>
      <w:r w:rsidRPr="00E259F2">
        <w:rPr>
          <w:rFonts w:hint="eastAsia"/>
          <w:sz w:val="24"/>
          <w:szCs w:val="24"/>
          <w:lang w:val="en-US"/>
        </w:rPr>
        <w:t xml:space="preserve"> and others are wrong, </w:t>
      </w:r>
      <w:r>
        <w:rPr>
          <w:sz w:val="24"/>
          <w:szCs w:val="24"/>
          <w:lang w:val="en-US"/>
        </w:rPr>
        <w:t>and</w:t>
      </w:r>
      <w:r w:rsidRPr="00E259F2">
        <w:rPr>
          <w:rFonts w:hint="eastAsia"/>
          <w:sz w:val="24"/>
          <w:szCs w:val="24"/>
          <w:lang w:val="en-US"/>
        </w:rPr>
        <w:t xml:space="preserve"> it is gene</w:t>
      </w:r>
      <w:r>
        <w:rPr>
          <w:sz w:val="24"/>
          <w:szCs w:val="24"/>
          <w:lang w:val="en-US"/>
        </w:rPr>
        <w:t xml:space="preserve">rally </w:t>
      </w:r>
      <w:r w:rsidRPr="00E259F2">
        <w:rPr>
          <w:rFonts w:hint="eastAsia"/>
          <w:sz w:val="24"/>
          <w:szCs w:val="24"/>
          <w:lang w:val="en-US"/>
        </w:rPr>
        <w:t>important to have discussions and bui</w:t>
      </w:r>
      <w:r w:rsidRPr="00E259F2">
        <w:rPr>
          <w:sz w:val="24"/>
          <w:szCs w:val="24"/>
          <w:lang w:val="en-US"/>
        </w:rPr>
        <w:t>ld consensus while holding one's own opinions</w:t>
      </w:r>
      <w:r w:rsidR="00757B85">
        <w:rPr>
          <w:sz w:val="24"/>
          <w:szCs w:val="24"/>
          <w:lang w:val="en-US"/>
        </w:rPr>
        <w:t xml:space="preserve">. </w:t>
      </w:r>
      <w:proofErr w:type="gramStart"/>
      <w:r w:rsidR="00757B85">
        <w:rPr>
          <w:sz w:val="24"/>
          <w:szCs w:val="24"/>
          <w:lang w:val="en-US"/>
        </w:rPr>
        <w:t>Therefore</w:t>
      </w:r>
      <w:proofErr w:type="gramEnd"/>
      <w:r w:rsidR="00757B85">
        <w:rPr>
          <w:sz w:val="24"/>
          <w:szCs w:val="24"/>
          <w:lang w:val="en-US"/>
        </w:rPr>
        <w:t xml:space="preserve"> </w:t>
      </w:r>
      <w:r w:rsidRPr="00E259F2">
        <w:rPr>
          <w:sz w:val="24"/>
          <w:szCs w:val="24"/>
          <w:lang w:val="en-US"/>
        </w:rPr>
        <w:t xml:space="preserve">it is important to have a calm and rational discussion process to arrive at a conclusion rather than coming to a single conclusion. </w:t>
      </w:r>
    </w:p>
    <w:p w14:paraId="2B4266A4" w14:textId="43158B81" w:rsidR="00A707DA" w:rsidRDefault="00757B85" w:rsidP="00A707DA">
      <w:pPr>
        <w:spacing w:before="120" w:after="120"/>
        <w:jc w:val="both"/>
        <w:rPr>
          <w:sz w:val="24"/>
          <w:szCs w:val="24"/>
          <w:lang w:val="en-US"/>
        </w:rPr>
      </w:pPr>
      <w:r w:rsidRPr="00757B85">
        <w:rPr>
          <w:rFonts w:hint="eastAsia"/>
          <w:sz w:val="24"/>
          <w:szCs w:val="24"/>
          <w:lang w:val="en-US"/>
        </w:rPr>
        <w:t>・</w:t>
      </w:r>
      <w:r w:rsidRPr="00757B85">
        <w:rPr>
          <w:rFonts w:hint="eastAsia"/>
          <w:sz w:val="24"/>
          <w:szCs w:val="24"/>
          <w:lang w:val="en-US"/>
        </w:rPr>
        <w:t>When discussing issues that allow for a variety of viewpoints and ways of thinking, or issues that are unconfirmed, it is important to present a variety of views to deepen students' ideas and discussions.</w:t>
      </w:r>
    </w:p>
    <w:p w14:paraId="7EBD2559" w14:textId="5286DAD7" w:rsidR="00757B85" w:rsidRDefault="00757B85" w:rsidP="00A707DA">
      <w:pPr>
        <w:spacing w:before="120" w:after="120"/>
        <w:jc w:val="both"/>
        <w:rPr>
          <w:sz w:val="24"/>
          <w:szCs w:val="24"/>
          <w:lang w:val="en-US"/>
        </w:rPr>
      </w:pPr>
      <w:r w:rsidRPr="00757B85">
        <w:rPr>
          <w:rFonts w:hint="eastAsia"/>
          <w:sz w:val="24"/>
          <w:szCs w:val="24"/>
          <w:lang w:val="en-US"/>
        </w:rPr>
        <w:t>・</w:t>
      </w:r>
      <w:r w:rsidRPr="00757B85">
        <w:rPr>
          <w:rFonts w:hint="eastAsia"/>
          <w:sz w:val="24"/>
          <w:szCs w:val="24"/>
          <w:lang w:val="en-US"/>
        </w:rPr>
        <w:t xml:space="preserve">In such cases, teachers must provide guidance from a neutral and fair standpoint. In addition, it is necessary to provide guidance to avoid </w:t>
      </w:r>
      <w:proofErr w:type="gramStart"/>
      <w:r w:rsidRPr="00757B85">
        <w:rPr>
          <w:rFonts w:hint="eastAsia"/>
          <w:sz w:val="24"/>
          <w:szCs w:val="24"/>
          <w:lang w:val="en-US"/>
        </w:rPr>
        <w:t>particular viewpoints</w:t>
      </w:r>
      <w:proofErr w:type="gramEnd"/>
      <w:r w:rsidRPr="00757B85">
        <w:rPr>
          <w:rFonts w:hint="eastAsia"/>
          <w:sz w:val="24"/>
          <w:szCs w:val="24"/>
          <w:lang w:val="en-US"/>
        </w:rPr>
        <w:t xml:space="preserve"> or biased treatment, such as overemphasizing certain matters or taking up one-dimensional vie</w:t>
      </w:r>
      <w:r w:rsidRPr="00757B85">
        <w:rPr>
          <w:sz w:val="24"/>
          <w:szCs w:val="24"/>
          <w:lang w:val="en-US"/>
        </w:rPr>
        <w:t>ws without sufficient consideration. When using supplementary teaching materials, please also pay attention to the "Appropriate Handling of Supplementary Teaching Materials in Schools" (Notification from the Ministry of Education dated March 4, 2015).</w:t>
      </w:r>
    </w:p>
    <w:p w14:paraId="192EADC2" w14:textId="77777777" w:rsidR="00A707DA" w:rsidRDefault="00A707DA" w:rsidP="00A707DA">
      <w:pPr>
        <w:spacing w:before="120" w:after="120"/>
        <w:jc w:val="both"/>
        <w:rPr>
          <w:sz w:val="24"/>
          <w:szCs w:val="24"/>
          <w:lang w:val="en-US"/>
        </w:rPr>
      </w:pPr>
    </w:p>
    <w:p w14:paraId="650E65A0" w14:textId="7979A3C9" w:rsidR="00757B85" w:rsidRDefault="00C94A87" w:rsidP="00A707DA">
      <w:pPr>
        <w:spacing w:before="120" w:after="120"/>
        <w:jc w:val="both"/>
        <w:rPr>
          <w:sz w:val="24"/>
          <w:szCs w:val="24"/>
          <w:lang w:val="en-US" w:eastAsia="ja-JP"/>
        </w:rPr>
      </w:pPr>
      <w:r>
        <w:rPr>
          <w:rFonts w:hint="eastAsia"/>
          <w:sz w:val="24"/>
          <w:szCs w:val="24"/>
          <w:lang w:val="en-US" w:eastAsia="ja-JP"/>
        </w:rPr>
        <w:t>[</w:t>
      </w:r>
      <w:r>
        <w:rPr>
          <w:sz w:val="24"/>
          <w:szCs w:val="24"/>
          <w:lang w:val="en-US" w:eastAsia="ja-JP"/>
        </w:rPr>
        <w:t>Japan Teachers’ Union policies and activities]</w:t>
      </w:r>
    </w:p>
    <w:p w14:paraId="2B73B78E" w14:textId="01EFEBD6" w:rsidR="00C94A87" w:rsidRDefault="00032913" w:rsidP="00032913">
      <w:pPr>
        <w:spacing w:before="120" w:after="120"/>
        <w:jc w:val="both"/>
        <w:rPr>
          <w:sz w:val="24"/>
          <w:szCs w:val="24"/>
          <w:lang w:val="en-US" w:eastAsia="ja-JP"/>
        </w:rPr>
      </w:pPr>
      <w:r w:rsidRPr="00032913">
        <w:rPr>
          <w:sz w:val="24"/>
          <w:szCs w:val="24"/>
          <w:lang w:val="en-US" w:eastAsia="ja-JP"/>
        </w:rPr>
        <w:t>In 2015, the Ministry of Educatio</w:t>
      </w:r>
      <w:r>
        <w:rPr>
          <w:sz w:val="24"/>
          <w:szCs w:val="24"/>
          <w:lang w:val="en-US" w:eastAsia="ja-JP"/>
        </w:rPr>
        <w:t xml:space="preserve">n </w:t>
      </w:r>
      <w:r w:rsidRPr="00032913">
        <w:rPr>
          <w:sz w:val="24"/>
          <w:szCs w:val="24"/>
          <w:lang w:val="en-US" w:eastAsia="ja-JP"/>
        </w:rPr>
        <w:t xml:space="preserve">issued a notice titled </w:t>
      </w:r>
      <w:r>
        <w:rPr>
          <w:sz w:val="24"/>
          <w:szCs w:val="24"/>
          <w:lang w:val="en-US" w:eastAsia="ja-JP"/>
        </w:rPr>
        <w:t>“</w:t>
      </w:r>
      <w:r w:rsidRPr="00032913">
        <w:rPr>
          <w:sz w:val="24"/>
          <w:szCs w:val="24"/>
          <w:lang w:val="en-US" w:eastAsia="ja-JP"/>
        </w:rPr>
        <w:t xml:space="preserve">Education of political knowledge in high schools, etc. and political activities by high school students, </w:t>
      </w:r>
      <w:proofErr w:type="spellStart"/>
      <w:proofErr w:type="gramStart"/>
      <w:r w:rsidRPr="00032913">
        <w:rPr>
          <w:sz w:val="24"/>
          <w:szCs w:val="24"/>
          <w:lang w:val="en-US" w:eastAsia="ja-JP"/>
        </w:rPr>
        <w:t>etc.</w:t>
      </w:r>
      <w:r w:rsidR="00E41C00">
        <w:rPr>
          <w:sz w:val="24"/>
          <w:szCs w:val="24"/>
          <w:lang w:val="en-US" w:eastAsia="ja-JP"/>
        </w:rPr>
        <w:t>W</w:t>
      </w:r>
      <w:r w:rsidRPr="00032913">
        <w:rPr>
          <w:sz w:val="24"/>
          <w:szCs w:val="24"/>
          <w:lang w:val="en-US" w:eastAsia="ja-JP"/>
        </w:rPr>
        <w:t>hile</w:t>
      </w:r>
      <w:proofErr w:type="spellEnd"/>
      <w:proofErr w:type="gramEnd"/>
      <w:r w:rsidRPr="00032913">
        <w:rPr>
          <w:sz w:val="24"/>
          <w:szCs w:val="24"/>
          <w:lang w:val="en-US" w:eastAsia="ja-JP"/>
        </w:rPr>
        <w:t xml:space="preserve"> promoting the education of political knowledge, it is requested to ensure political neutrality based on Article 14 Paragraph 2 of the Fundamental Law on Education. Although it is important for teachers to present a variety of viewpoints to deepen students' ideas and discussions, teachers should avoid expressing their personal principles and teach from a fair and neutral standpoint. On the other hand, in countries such as the United Kingdom and Germany, national consensus has been formed that teachers </w:t>
      </w:r>
      <w:r>
        <w:rPr>
          <w:sz w:val="24"/>
          <w:szCs w:val="24"/>
          <w:lang w:val="en-US" w:eastAsia="ja-JP"/>
        </w:rPr>
        <w:t>can</w:t>
      </w:r>
      <w:r w:rsidRPr="00032913">
        <w:rPr>
          <w:sz w:val="24"/>
          <w:szCs w:val="24"/>
          <w:lang w:val="en-US" w:eastAsia="ja-JP"/>
        </w:rPr>
        <w:t xml:space="preserve"> express their own opinions</w:t>
      </w:r>
      <w:r>
        <w:rPr>
          <w:sz w:val="24"/>
          <w:szCs w:val="24"/>
          <w:lang w:val="en-US" w:eastAsia="ja-JP"/>
        </w:rPr>
        <w:t xml:space="preserve">, those teaching </w:t>
      </w:r>
      <w:r w:rsidRPr="00032913">
        <w:rPr>
          <w:sz w:val="24"/>
          <w:szCs w:val="24"/>
          <w:lang w:val="en-US" w:eastAsia="ja-JP"/>
        </w:rPr>
        <w:t>does not impair political neutrality, and citizenship and political education are being promoted.</w:t>
      </w:r>
    </w:p>
    <w:p w14:paraId="4F03E82A" w14:textId="77777777" w:rsidR="00B10B9C" w:rsidRDefault="00B10B9C" w:rsidP="00032913">
      <w:pPr>
        <w:spacing w:before="120" w:after="120"/>
        <w:jc w:val="both"/>
        <w:rPr>
          <w:sz w:val="24"/>
          <w:szCs w:val="24"/>
          <w:lang w:val="en-US" w:eastAsia="ja-JP"/>
        </w:rPr>
      </w:pPr>
    </w:p>
    <w:p w14:paraId="167377D5" w14:textId="77777777" w:rsidR="00F95FA7" w:rsidRDefault="00B10B9C" w:rsidP="00032913">
      <w:pPr>
        <w:spacing w:before="120" w:after="120"/>
        <w:jc w:val="both"/>
        <w:rPr>
          <w:sz w:val="24"/>
          <w:szCs w:val="24"/>
          <w:lang w:val="en-US" w:eastAsia="ja-JP"/>
        </w:rPr>
      </w:pPr>
      <w:r w:rsidRPr="00B10B9C">
        <w:rPr>
          <w:sz w:val="24"/>
          <w:szCs w:val="24"/>
          <w:lang w:val="en-US" w:eastAsia="ja-JP"/>
        </w:rPr>
        <w:t xml:space="preserve">Regarding students' political activities, while expecting them to participate proactively, </w:t>
      </w:r>
      <w:r>
        <w:rPr>
          <w:sz w:val="24"/>
          <w:szCs w:val="24"/>
          <w:lang w:val="en-US" w:eastAsia="ja-JP"/>
        </w:rPr>
        <w:t>the notice</w:t>
      </w:r>
      <w:r w:rsidRPr="00B10B9C">
        <w:rPr>
          <w:sz w:val="24"/>
          <w:szCs w:val="24"/>
          <w:lang w:val="en-US" w:eastAsia="ja-JP"/>
        </w:rPr>
        <w:t xml:space="preserve"> </w:t>
      </w:r>
      <w:r>
        <w:rPr>
          <w:sz w:val="24"/>
          <w:szCs w:val="24"/>
          <w:lang w:val="en-US" w:eastAsia="ja-JP"/>
        </w:rPr>
        <w:t>mentions</w:t>
      </w:r>
      <w:r w:rsidRPr="00B10B9C">
        <w:rPr>
          <w:sz w:val="24"/>
          <w:szCs w:val="24"/>
          <w:lang w:val="en-US" w:eastAsia="ja-JP"/>
        </w:rPr>
        <w:t xml:space="preserve"> </w:t>
      </w:r>
      <w:r>
        <w:rPr>
          <w:sz w:val="24"/>
          <w:szCs w:val="24"/>
          <w:lang w:val="en-US" w:eastAsia="ja-JP"/>
        </w:rPr>
        <w:t>‘</w:t>
      </w:r>
      <w:r w:rsidRPr="00B10B9C">
        <w:rPr>
          <w:sz w:val="24"/>
          <w:szCs w:val="24"/>
          <w:lang w:val="en-US" w:eastAsia="ja-JP"/>
        </w:rPr>
        <w:t>necessary and reasonable</w:t>
      </w:r>
      <w:r>
        <w:rPr>
          <w:sz w:val="24"/>
          <w:szCs w:val="24"/>
          <w:lang w:val="en-US" w:eastAsia="ja-JP"/>
        </w:rPr>
        <w:t>’</w:t>
      </w:r>
      <w:r w:rsidRPr="00B10B9C">
        <w:rPr>
          <w:sz w:val="24"/>
          <w:szCs w:val="24"/>
          <w:lang w:val="en-US" w:eastAsia="ja-JP"/>
        </w:rPr>
        <w:t xml:space="preserve"> limits</w:t>
      </w:r>
      <w:r>
        <w:rPr>
          <w:sz w:val="24"/>
          <w:szCs w:val="24"/>
          <w:lang w:val="en-US" w:eastAsia="ja-JP"/>
        </w:rPr>
        <w:t xml:space="preserve"> in and outside of schools</w:t>
      </w:r>
      <w:r w:rsidRPr="00B10B9C">
        <w:rPr>
          <w:sz w:val="24"/>
          <w:szCs w:val="24"/>
          <w:lang w:val="en-US" w:eastAsia="ja-JP"/>
        </w:rPr>
        <w:t>. We should be cautious about restricting or prohibiting the activities of high school students who have become voters. Particularly outside of school, instructio</w:t>
      </w:r>
      <w:r>
        <w:rPr>
          <w:sz w:val="24"/>
          <w:szCs w:val="24"/>
          <w:lang w:val="en-US" w:eastAsia="ja-JP"/>
        </w:rPr>
        <w:t>ns</w:t>
      </w:r>
      <w:r w:rsidRPr="00B10B9C">
        <w:rPr>
          <w:sz w:val="24"/>
          <w:szCs w:val="24"/>
          <w:lang w:val="en-US" w:eastAsia="ja-JP"/>
        </w:rPr>
        <w:t xml:space="preserve"> beyond </w:t>
      </w:r>
      <w:r>
        <w:rPr>
          <w:sz w:val="24"/>
          <w:szCs w:val="24"/>
          <w:lang w:val="en-US" w:eastAsia="ja-JP"/>
        </w:rPr>
        <w:t>relevant</w:t>
      </w:r>
      <w:r w:rsidRPr="00B10B9C">
        <w:rPr>
          <w:sz w:val="24"/>
          <w:szCs w:val="24"/>
          <w:lang w:val="en-US" w:eastAsia="ja-JP"/>
        </w:rPr>
        <w:t xml:space="preserve"> law</w:t>
      </w:r>
      <w:r>
        <w:rPr>
          <w:sz w:val="24"/>
          <w:szCs w:val="24"/>
          <w:lang w:val="en-US" w:eastAsia="ja-JP"/>
        </w:rPr>
        <w:t>s</w:t>
      </w:r>
      <w:r w:rsidRPr="00B10B9C">
        <w:rPr>
          <w:sz w:val="24"/>
          <w:szCs w:val="24"/>
          <w:lang w:val="en-US" w:eastAsia="ja-JP"/>
        </w:rPr>
        <w:t xml:space="preserve"> should not </w:t>
      </w:r>
      <w:r>
        <w:rPr>
          <w:sz w:val="24"/>
          <w:szCs w:val="24"/>
          <w:lang w:val="en-US" w:eastAsia="ja-JP"/>
        </w:rPr>
        <w:t>interfere political activities by students</w:t>
      </w:r>
      <w:r w:rsidRPr="00B10B9C">
        <w:rPr>
          <w:sz w:val="24"/>
          <w:szCs w:val="24"/>
          <w:lang w:val="en-US" w:eastAsia="ja-JP"/>
        </w:rPr>
        <w:t>.</w:t>
      </w:r>
    </w:p>
    <w:p w14:paraId="4379EB4C" w14:textId="77777777" w:rsidR="00F95FA7" w:rsidRDefault="00F95FA7" w:rsidP="00032913">
      <w:pPr>
        <w:spacing w:before="120" w:after="120"/>
        <w:jc w:val="both"/>
        <w:rPr>
          <w:sz w:val="24"/>
          <w:szCs w:val="24"/>
          <w:lang w:val="en-US" w:eastAsia="ja-JP"/>
        </w:rPr>
      </w:pPr>
    </w:p>
    <w:p w14:paraId="4CFEA834" w14:textId="0F7120EF" w:rsidR="00B10B9C" w:rsidRDefault="00F95FA7" w:rsidP="00032913">
      <w:pPr>
        <w:spacing w:before="120" w:after="120"/>
        <w:jc w:val="both"/>
        <w:rPr>
          <w:sz w:val="24"/>
          <w:szCs w:val="24"/>
          <w:lang w:val="en-US" w:eastAsia="ja-JP"/>
        </w:rPr>
      </w:pPr>
      <w:r w:rsidRPr="00F95FA7">
        <w:rPr>
          <w:sz w:val="24"/>
          <w:szCs w:val="24"/>
          <w:lang w:val="en-US" w:eastAsia="ja-JP"/>
        </w:rPr>
        <w:t xml:space="preserve">Japan Teachers' Union is </w:t>
      </w:r>
      <w:r w:rsidR="00324C8F">
        <w:rPr>
          <w:sz w:val="24"/>
          <w:szCs w:val="24"/>
          <w:lang w:val="en-US" w:eastAsia="ja-JP"/>
        </w:rPr>
        <w:t>trying</w:t>
      </w:r>
      <w:r w:rsidRPr="00F95FA7">
        <w:rPr>
          <w:sz w:val="24"/>
          <w:szCs w:val="24"/>
          <w:lang w:val="en-US" w:eastAsia="ja-JP"/>
        </w:rPr>
        <w:t xml:space="preserve"> the formation of national consensus regarding political neutrality in schools, so that teachers </w:t>
      </w:r>
      <w:r w:rsidR="002C203B">
        <w:rPr>
          <w:sz w:val="24"/>
          <w:szCs w:val="24"/>
          <w:lang w:val="en-US" w:eastAsia="ja-JP"/>
        </w:rPr>
        <w:t xml:space="preserve">are not </w:t>
      </w:r>
      <w:r w:rsidRPr="00F95FA7">
        <w:rPr>
          <w:sz w:val="24"/>
          <w:szCs w:val="24"/>
          <w:lang w:val="en-US" w:eastAsia="ja-JP"/>
        </w:rPr>
        <w:t>discouraged and are able to engage in creative</w:t>
      </w:r>
      <w:r w:rsidR="002C203B">
        <w:rPr>
          <w:sz w:val="24"/>
          <w:szCs w:val="24"/>
          <w:lang w:val="en-US" w:eastAsia="ja-JP"/>
        </w:rPr>
        <w:t xml:space="preserve"> </w:t>
      </w:r>
      <w:r w:rsidRPr="00F95FA7">
        <w:rPr>
          <w:sz w:val="24"/>
          <w:szCs w:val="24"/>
          <w:lang w:val="en-US" w:eastAsia="ja-JP"/>
        </w:rPr>
        <w:t>educational practice</w:t>
      </w:r>
      <w:r w:rsidR="002C203B">
        <w:rPr>
          <w:sz w:val="24"/>
          <w:szCs w:val="24"/>
          <w:lang w:val="en-US" w:eastAsia="ja-JP"/>
        </w:rPr>
        <w:t>s</w:t>
      </w:r>
      <w:r w:rsidRPr="00F95FA7">
        <w:rPr>
          <w:sz w:val="24"/>
          <w:szCs w:val="24"/>
          <w:lang w:val="en-US" w:eastAsia="ja-JP"/>
        </w:rPr>
        <w:t xml:space="preserve">. </w:t>
      </w:r>
      <w:r w:rsidR="00EA02F9">
        <w:rPr>
          <w:sz w:val="24"/>
          <w:szCs w:val="24"/>
          <w:lang w:val="en-US" w:eastAsia="ja-JP"/>
        </w:rPr>
        <w:t>W</w:t>
      </w:r>
      <w:r w:rsidRPr="00F95FA7">
        <w:rPr>
          <w:sz w:val="24"/>
          <w:szCs w:val="24"/>
          <w:lang w:val="en-US" w:eastAsia="ja-JP"/>
        </w:rPr>
        <w:t xml:space="preserve">e will further promote </w:t>
      </w:r>
      <w:r>
        <w:rPr>
          <w:sz w:val="24"/>
          <w:szCs w:val="24"/>
          <w:lang w:val="en-US" w:eastAsia="ja-JP"/>
        </w:rPr>
        <w:t>citizenship</w:t>
      </w:r>
      <w:r w:rsidRPr="00F95FA7">
        <w:rPr>
          <w:sz w:val="24"/>
          <w:szCs w:val="24"/>
          <w:lang w:val="en-US" w:eastAsia="ja-JP"/>
        </w:rPr>
        <w:t xml:space="preserve"> education in which children learn independently at each educational stage.</w:t>
      </w:r>
    </w:p>
    <w:p w14:paraId="6CE1175F" w14:textId="77777777" w:rsidR="003A459C" w:rsidRDefault="003A459C" w:rsidP="00091AC2">
      <w:pPr>
        <w:spacing w:before="120" w:after="120"/>
        <w:ind w:left="567" w:hanging="567"/>
        <w:jc w:val="both"/>
        <w:rPr>
          <w:sz w:val="24"/>
          <w:szCs w:val="24"/>
          <w:lang w:val="en-US"/>
        </w:rPr>
      </w:pPr>
    </w:p>
    <w:p w14:paraId="23521621" w14:textId="041B4150" w:rsidR="00987912" w:rsidRPr="002C203B" w:rsidRDefault="00091AC2" w:rsidP="00091AC2">
      <w:pPr>
        <w:spacing w:before="120" w:after="120"/>
        <w:ind w:left="567" w:hanging="567"/>
        <w:jc w:val="both"/>
        <w:rPr>
          <w:b/>
          <w:bCs/>
          <w:i/>
          <w:iCs/>
          <w:sz w:val="24"/>
          <w:szCs w:val="24"/>
          <w:lang w:val="en-US"/>
        </w:rPr>
      </w:pPr>
      <w:r w:rsidRPr="002C203B">
        <w:rPr>
          <w:i/>
          <w:iCs/>
          <w:sz w:val="24"/>
          <w:szCs w:val="24"/>
          <w:lang w:val="en-US"/>
        </w:rPr>
        <w:t>10.</w:t>
      </w:r>
      <w:r w:rsidRPr="002C203B">
        <w:rPr>
          <w:i/>
          <w:iCs/>
          <w:sz w:val="24"/>
          <w:szCs w:val="24"/>
          <w:lang w:val="en-US"/>
        </w:rPr>
        <w:tab/>
      </w:r>
      <w:r w:rsidR="00987912" w:rsidRPr="002C203B">
        <w:rPr>
          <w:i/>
          <w:iCs/>
          <w:sz w:val="24"/>
          <w:szCs w:val="24"/>
          <w:lang w:val="en-US"/>
        </w:rPr>
        <w:t>Please explain the extent to which teachers and professors at different education levels can chose school manuals and other books/resources for teaching, and the reasons for any restriction in this regard. Have any specific books/materials been banned, including from school libraries, and alternatively is some material mandatory? If so, why?</w:t>
      </w:r>
    </w:p>
    <w:p w14:paraId="1F27BDC4" w14:textId="77777777" w:rsidR="00987912" w:rsidRDefault="00987912" w:rsidP="00987912">
      <w:pPr>
        <w:pStyle w:val="ListParagraph"/>
        <w:spacing w:before="120" w:after="120"/>
        <w:ind w:left="426"/>
        <w:contextualSpacing w:val="0"/>
        <w:rPr>
          <w:sz w:val="24"/>
          <w:szCs w:val="24"/>
          <w:lang w:val="en-US"/>
        </w:rPr>
      </w:pPr>
    </w:p>
    <w:p w14:paraId="37B60327" w14:textId="178E9C41" w:rsidR="002C203B" w:rsidRDefault="006C61B7" w:rsidP="002C203B">
      <w:pPr>
        <w:spacing w:before="120" w:after="120"/>
        <w:rPr>
          <w:sz w:val="24"/>
          <w:szCs w:val="24"/>
          <w:lang w:val="en-US" w:eastAsia="ja-JP"/>
        </w:rPr>
      </w:pPr>
      <w:r>
        <w:rPr>
          <w:rFonts w:hint="eastAsia"/>
          <w:sz w:val="24"/>
          <w:szCs w:val="24"/>
          <w:lang w:val="en-US" w:eastAsia="ja-JP"/>
        </w:rPr>
        <w:t>[</w:t>
      </w:r>
      <w:r>
        <w:rPr>
          <w:sz w:val="24"/>
          <w:szCs w:val="24"/>
          <w:lang w:val="en-US" w:eastAsia="ja-JP"/>
        </w:rPr>
        <w:t>System framework]</w:t>
      </w:r>
    </w:p>
    <w:p w14:paraId="74863CFD" w14:textId="51FD9436" w:rsidR="006C61B7" w:rsidRDefault="006C61B7" w:rsidP="002C203B">
      <w:pPr>
        <w:spacing w:before="120" w:after="120"/>
        <w:rPr>
          <w:sz w:val="24"/>
          <w:szCs w:val="24"/>
          <w:lang w:val="en-US" w:eastAsia="ja-JP"/>
        </w:rPr>
      </w:pPr>
      <w:r w:rsidRPr="006C61B7">
        <w:rPr>
          <w:sz w:val="24"/>
          <w:szCs w:val="24"/>
          <w:lang w:val="en-US" w:eastAsia="ja-JP"/>
        </w:rPr>
        <w:t xml:space="preserve">Regarding teaching methods, Ministry of Education, in accordance with the School Education Act, has established a system </w:t>
      </w:r>
      <w:r>
        <w:rPr>
          <w:sz w:val="24"/>
          <w:szCs w:val="24"/>
          <w:lang w:val="en-US" w:eastAsia="ja-JP"/>
        </w:rPr>
        <w:t xml:space="preserve">which ensures </w:t>
      </w:r>
      <w:r w:rsidRPr="006C61B7">
        <w:rPr>
          <w:sz w:val="24"/>
          <w:szCs w:val="24"/>
          <w:lang w:val="en-US" w:eastAsia="ja-JP"/>
        </w:rPr>
        <w:t xml:space="preserve">students receive </w:t>
      </w:r>
      <w:r>
        <w:rPr>
          <w:sz w:val="24"/>
          <w:szCs w:val="24"/>
          <w:lang w:val="en-US" w:eastAsia="ja-JP"/>
        </w:rPr>
        <w:t>quality</w:t>
      </w:r>
      <w:r w:rsidRPr="006C61B7">
        <w:rPr>
          <w:sz w:val="24"/>
          <w:szCs w:val="24"/>
          <w:lang w:val="en-US" w:eastAsia="ja-JP"/>
        </w:rPr>
        <w:t xml:space="preserve"> level of education no matter where they are. </w:t>
      </w:r>
      <w:r>
        <w:rPr>
          <w:sz w:val="24"/>
          <w:szCs w:val="24"/>
          <w:lang w:val="en-US" w:eastAsia="ja-JP"/>
        </w:rPr>
        <w:t>National Curriculum</w:t>
      </w:r>
      <w:r w:rsidRPr="006C61B7">
        <w:rPr>
          <w:sz w:val="24"/>
          <w:szCs w:val="24"/>
          <w:lang w:val="en-US" w:eastAsia="ja-JP"/>
        </w:rPr>
        <w:t xml:space="preserve"> </w:t>
      </w:r>
      <w:r>
        <w:rPr>
          <w:sz w:val="24"/>
          <w:szCs w:val="24"/>
          <w:lang w:val="en-US" w:eastAsia="ja-JP"/>
        </w:rPr>
        <w:t>is</w:t>
      </w:r>
      <w:r w:rsidRPr="006C61B7">
        <w:rPr>
          <w:sz w:val="24"/>
          <w:szCs w:val="24"/>
          <w:lang w:val="en-US" w:eastAsia="ja-JP"/>
        </w:rPr>
        <w:t xml:space="preserve"> </w:t>
      </w:r>
      <w:r w:rsidR="00FF1C45">
        <w:rPr>
          <w:sz w:val="24"/>
          <w:szCs w:val="24"/>
          <w:lang w:val="en-US" w:eastAsia="ja-JP"/>
        </w:rPr>
        <w:t>guideline</w:t>
      </w:r>
      <w:r w:rsidRPr="006C61B7">
        <w:rPr>
          <w:sz w:val="24"/>
          <w:szCs w:val="24"/>
          <w:lang w:val="en-US" w:eastAsia="ja-JP"/>
        </w:rPr>
        <w:t xml:space="preserve"> for each school to organize its curriculum, regarding the goals and general educational content of each subject, etc.</w:t>
      </w:r>
    </w:p>
    <w:p w14:paraId="661CBAB5" w14:textId="77777777" w:rsidR="006C61B7" w:rsidRPr="00FF1C45" w:rsidRDefault="006C61B7" w:rsidP="002C203B">
      <w:pPr>
        <w:spacing w:before="120" w:after="120"/>
        <w:rPr>
          <w:sz w:val="24"/>
          <w:szCs w:val="24"/>
          <w:lang w:val="en-US" w:eastAsia="ja-JP"/>
        </w:rPr>
      </w:pPr>
    </w:p>
    <w:p w14:paraId="14F6F8E9" w14:textId="5C0E8FAE" w:rsidR="006C61B7" w:rsidRDefault="00E93EF4" w:rsidP="002C203B">
      <w:pPr>
        <w:spacing w:before="120" w:after="120"/>
        <w:rPr>
          <w:sz w:val="24"/>
          <w:szCs w:val="24"/>
          <w:lang w:val="en-US" w:eastAsia="ja-JP"/>
        </w:rPr>
      </w:pPr>
      <w:r w:rsidRPr="00E93EF4">
        <w:rPr>
          <w:sz w:val="24"/>
          <w:szCs w:val="24"/>
          <w:lang w:val="en-US" w:eastAsia="ja-JP"/>
        </w:rPr>
        <w:t xml:space="preserve">Japan has adopted textbook certification system for </w:t>
      </w:r>
      <w:r>
        <w:rPr>
          <w:sz w:val="24"/>
          <w:szCs w:val="24"/>
          <w:lang w:val="en-US" w:eastAsia="ja-JP"/>
        </w:rPr>
        <w:t>primary and lower</w:t>
      </w:r>
      <w:r w:rsidR="00FF1C45">
        <w:rPr>
          <w:sz w:val="24"/>
          <w:szCs w:val="24"/>
          <w:lang w:val="en-US" w:eastAsia="ja-JP"/>
        </w:rPr>
        <w:t>/</w:t>
      </w:r>
      <w:r>
        <w:rPr>
          <w:sz w:val="24"/>
          <w:szCs w:val="24"/>
          <w:lang w:val="en-US" w:eastAsia="ja-JP"/>
        </w:rPr>
        <w:t>upper secondary</w:t>
      </w:r>
      <w:r w:rsidRPr="00E93EF4">
        <w:rPr>
          <w:sz w:val="24"/>
          <w:szCs w:val="24"/>
          <w:lang w:val="en-US" w:eastAsia="ja-JP"/>
        </w:rPr>
        <w:t xml:space="preserve"> schools under the School Education Act. Textbook certification means that the Minister of Education</w:t>
      </w:r>
      <w:r>
        <w:rPr>
          <w:sz w:val="24"/>
          <w:szCs w:val="24"/>
          <w:lang w:val="en-US" w:eastAsia="ja-JP"/>
        </w:rPr>
        <w:t xml:space="preserve"> </w:t>
      </w:r>
      <w:r w:rsidRPr="00E93EF4">
        <w:rPr>
          <w:sz w:val="24"/>
          <w:szCs w:val="24"/>
          <w:lang w:val="en-US" w:eastAsia="ja-JP"/>
        </w:rPr>
        <w:t xml:space="preserve">examines books written and edited in the private sector to determine whether they are appropriate as textbooks, and those that pass </w:t>
      </w:r>
      <w:r w:rsidR="00FF1C45">
        <w:rPr>
          <w:sz w:val="24"/>
          <w:szCs w:val="24"/>
          <w:lang w:val="en-US" w:eastAsia="ja-JP"/>
        </w:rPr>
        <w:t>it</w:t>
      </w:r>
      <w:r w:rsidRPr="00E93EF4">
        <w:rPr>
          <w:sz w:val="24"/>
          <w:szCs w:val="24"/>
          <w:lang w:val="en-US" w:eastAsia="ja-JP"/>
        </w:rPr>
        <w:t xml:space="preserve"> are approved for use. </w:t>
      </w:r>
      <w:r>
        <w:rPr>
          <w:sz w:val="24"/>
          <w:szCs w:val="24"/>
          <w:lang w:val="en-US" w:eastAsia="ja-JP"/>
        </w:rPr>
        <w:t>Primary and lower</w:t>
      </w:r>
      <w:r w:rsidR="00FF1C45">
        <w:rPr>
          <w:sz w:val="24"/>
          <w:szCs w:val="24"/>
          <w:lang w:val="en-US" w:eastAsia="ja-JP"/>
        </w:rPr>
        <w:t>/</w:t>
      </w:r>
      <w:r>
        <w:rPr>
          <w:sz w:val="24"/>
          <w:szCs w:val="24"/>
          <w:lang w:val="en-US" w:eastAsia="ja-JP"/>
        </w:rPr>
        <w:t>upper secondary</w:t>
      </w:r>
      <w:r w:rsidRPr="00E93EF4">
        <w:rPr>
          <w:sz w:val="24"/>
          <w:szCs w:val="24"/>
          <w:lang w:val="en-US" w:eastAsia="ja-JP"/>
        </w:rPr>
        <w:t xml:space="preserve"> schools must use textbooks that have been certified by the Minister of Education or that have the authorship of the Ministry (School Education Act, Article 34 Paragraph 1, Article 49, Article 49-8, Article 62, Article 70 Paragraph 1, </w:t>
      </w:r>
      <w:r>
        <w:rPr>
          <w:sz w:val="24"/>
          <w:szCs w:val="24"/>
          <w:lang w:val="en-US" w:eastAsia="ja-JP"/>
        </w:rPr>
        <w:t xml:space="preserve">and </w:t>
      </w:r>
      <w:r w:rsidRPr="00E93EF4">
        <w:rPr>
          <w:sz w:val="24"/>
          <w:szCs w:val="24"/>
          <w:lang w:val="en-US" w:eastAsia="ja-JP"/>
        </w:rPr>
        <w:t>Article 82).</w:t>
      </w:r>
    </w:p>
    <w:p w14:paraId="580FDD64" w14:textId="77777777" w:rsidR="00E93EF4" w:rsidRDefault="00E93EF4" w:rsidP="002C203B">
      <w:pPr>
        <w:spacing w:before="120" w:after="120"/>
        <w:rPr>
          <w:sz w:val="24"/>
          <w:szCs w:val="24"/>
          <w:lang w:val="en-US" w:eastAsia="ja-JP"/>
        </w:rPr>
      </w:pPr>
    </w:p>
    <w:p w14:paraId="56C1E190" w14:textId="03A08A36" w:rsidR="00E93EF4" w:rsidRDefault="00FF1C45" w:rsidP="002C203B">
      <w:pPr>
        <w:spacing w:before="120" w:after="120"/>
        <w:rPr>
          <w:sz w:val="24"/>
          <w:szCs w:val="24"/>
          <w:lang w:val="en-US" w:eastAsia="ja-JP"/>
        </w:rPr>
      </w:pPr>
      <w:r>
        <w:rPr>
          <w:sz w:val="24"/>
          <w:szCs w:val="24"/>
          <w:lang w:val="en-US" w:eastAsia="ja-JP"/>
        </w:rPr>
        <w:t>T</w:t>
      </w:r>
      <w:r w:rsidR="00FE3D72" w:rsidRPr="00FE3D72">
        <w:rPr>
          <w:sz w:val="24"/>
          <w:szCs w:val="24"/>
          <w:lang w:val="en-US" w:eastAsia="ja-JP"/>
        </w:rPr>
        <w:t xml:space="preserve">here </w:t>
      </w:r>
      <w:r w:rsidR="00FE3D72">
        <w:rPr>
          <w:sz w:val="24"/>
          <w:szCs w:val="24"/>
          <w:lang w:val="en-US" w:eastAsia="ja-JP"/>
        </w:rPr>
        <w:t>wa</w:t>
      </w:r>
      <w:r w:rsidR="00FE3D72" w:rsidRPr="00FE3D72">
        <w:rPr>
          <w:sz w:val="24"/>
          <w:szCs w:val="24"/>
          <w:lang w:val="en-US" w:eastAsia="ja-JP"/>
        </w:rPr>
        <w:t xml:space="preserve">s a case in which the Ministry has instructed the prefectural board of education and the town board of education to request </w:t>
      </w:r>
      <w:r w:rsidR="00FE3D72">
        <w:rPr>
          <w:sz w:val="24"/>
          <w:szCs w:val="24"/>
          <w:lang w:val="en-US" w:eastAsia="ja-JP"/>
        </w:rPr>
        <w:t>to reconsider</w:t>
      </w:r>
      <w:r w:rsidR="00FE3D72" w:rsidRPr="00FE3D72">
        <w:rPr>
          <w:sz w:val="24"/>
          <w:szCs w:val="24"/>
          <w:lang w:val="en-US" w:eastAsia="ja-JP"/>
        </w:rPr>
        <w:t xml:space="preserve"> which </w:t>
      </w:r>
      <w:r w:rsidR="00FE3D72">
        <w:rPr>
          <w:sz w:val="24"/>
          <w:szCs w:val="24"/>
          <w:lang w:val="en-US" w:eastAsia="ja-JP"/>
        </w:rPr>
        <w:t>text</w:t>
      </w:r>
      <w:r w:rsidR="00FE3D72" w:rsidRPr="00FE3D72">
        <w:rPr>
          <w:sz w:val="24"/>
          <w:szCs w:val="24"/>
          <w:lang w:val="en-US" w:eastAsia="ja-JP"/>
        </w:rPr>
        <w:t>book should be adopted (</w:t>
      </w:r>
      <w:proofErr w:type="spellStart"/>
      <w:r w:rsidR="00FE3D72" w:rsidRPr="00FE3D72">
        <w:rPr>
          <w:sz w:val="24"/>
          <w:szCs w:val="24"/>
          <w:lang w:val="en-US" w:eastAsia="ja-JP"/>
        </w:rPr>
        <w:t>Yaeyama</w:t>
      </w:r>
      <w:proofErr w:type="spellEnd"/>
      <w:r w:rsidR="00FE3D72" w:rsidRPr="00FE3D72">
        <w:rPr>
          <w:sz w:val="24"/>
          <w:szCs w:val="24"/>
          <w:lang w:val="en-US" w:eastAsia="ja-JP"/>
        </w:rPr>
        <w:t xml:space="preserve"> textbook </w:t>
      </w:r>
      <w:r w:rsidR="00FE3D72">
        <w:rPr>
          <w:sz w:val="24"/>
          <w:szCs w:val="24"/>
          <w:lang w:val="en-US" w:eastAsia="ja-JP"/>
        </w:rPr>
        <w:t>case</w:t>
      </w:r>
      <w:r w:rsidR="00FE3D72" w:rsidRPr="00FE3D72">
        <w:rPr>
          <w:sz w:val="24"/>
          <w:szCs w:val="24"/>
          <w:lang w:val="en-US" w:eastAsia="ja-JP"/>
        </w:rPr>
        <w:t>).</w:t>
      </w:r>
      <w:r w:rsidR="00FE3D72">
        <w:rPr>
          <w:sz w:val="24"/>
          <w:szCs w:val="24"/>
          <w:lang w:val="en-US" w:eastAsia="ja-JP"/>
        </w:rPr>
        <w:t xml:space="preserve"> </w:t>
      </w:r>
      <w:r w:rsidR="006E0FAF">
        <w:rPr>
          <w:sz w:val="24"/>
          <w:szCs w:val="24"/>
          <w:lang w:val="en-US" w:eastAsia="ja-JP"/>
        </w:rPr>
        <w:t xml:space="preserve">Also, the manga “Barefoot Gen” was deleted as a </w:t>
      </w:r>
      <w:proofErr w:type="gramStart"/>
      <w:r w:rsidR="006E0FAF" w:rsidRPr="006E0FAF">
        <w:rPr>
          <w:sz w:val="24"/>
          <w:szCs w:val="24"/>
          <w:lang w:val="en-US" w:eastAsia="ja-JP"/>
        </w:rPr>
        <w:t>supplementary peace education materials</w:t>
      </w:r>
      <w:proofErr w:type="gramEnd"/>
      <w:r w:rsidR="006E0FAF" w:rsidRPr="006E0FAF">
        <w:rPr>
          <w:sz w:val="24"/>
          <w:szCs w:val="24"/>
          <w:lang w:val="en-US" w:eastAsia="ja-JP"/>
        </w:rPr>
        <w:t xml:space="preserve"> from the city of Hiroshima</w:t>
      </w:r>
      <w:r w:rsidR="006E0FAF">
        <w:rPr>
          <w:sz w:val="24"/>
          <w:szCs w:val="24"/>
          <w:lang w:val="en-US" w:eastAsia="ja-JP"/>
        </w:rPr>
        <w:t xml:space="preserve"> in 2023. </w:t>
      </w:r>
      <w:r w:rsidR="004B5E29">
        <w:rPr>
          <w:sz w:val="24"/>
          <w:szCs w:val="24"/>
          <w:lang w:val="en-US" w:eastAsia="ja-JP"/>
        </w:rPr>
        <w:t>It</w:t>
      </w:r>
      <w:r w:rsidR="006E0FAF" w:rsidRPr="006E0FAF">
        <w:rPr>
          <w:sz w:val="24"/>
          <w:szCs w:val="24"/>
          <w:lang w:val="en-US" w:eastAsia="ja-JP"/>
        </w:rPr>
        <w:t xml:space="preserve"> depict</w:t>
      </w:r>
      <w:r w:rsidR="006E0FAF">
        <w:rPr>
          <w:sz w:val="24"/>
          <w:szCs w:val="24"/>
          <w:lang w:val="en-US" w:eastAsia="ja-JP"/>
        </w:rPr>
        <w:t>s</w:t>
      </w:r>
      <w:r w:rsidR="006E0FAF" w:rsidRPr="006E0FAF">
        <w:rPr>
          <w:sz w:val="24"/>
          <w:szCs w:val="24"/>
          <w:lang w:val="en-US" w:eastAsia="ja-JP"/>
        </w:rPr>
        <w:t xml:space="preserve"> the changed state of Hiroshima immediately after the atomic bomb was dropped, the people suffering and dying, and the main character Gen's struggle to survive in postwar Hiroshima. </w:t>
      </w:r>
      <w:r w:rsidR="004B5E29">
        <w:rPr>
          <w:sz w:val="24"/>
          <w:szCs w:val="24"/>
          <w:lang w:val="en-US" w:eastAsia="ja-JP"/>
        </w:rPr>
        <w:t xml:space="preserve">Also, </w:t>
      </w:r>
      <w:proofErr w:type="gramStart"/>
      <w:r w:rsidR="004B5E29">
        <w:rPr>
          <w:sz w:val="24"/>
          <w:szCs w:val="24"/>
          <w:lang w:val="en-US" w:eastAsia="ja-JP"/>
        </w:rPr>
        <w:t>Its</w:t>
      </w:r>
      <w:proofErr w:type="gramEnd"/>
      <w:r w:rsidR="006E0FAF" w:rsidRPr="006E0FAF">
        <w:rPr>
          <w:sz w:val="24"/>
          <w:szCs w:val="24"/>
          <w:lang w:val="en-US" w:eastAsia="ja-JP"/>
        </w:rPr>
        <w:t xml:space="preserve"> viewing was once restricted in Matsue City, Shimane Prefecture so that children at elementary and junior high schools in the city could not see it, but after receiving opposing opinions from citizens,</w:t>
      </w:r>
      <w:r w:rsidR="006E0FAF">
        <w:rPr>
          <w:sz w:val="24"/>
          <w:szCs w:val="24"/>
          <w:lang w:val="en-US" w:eastAsia="ja-JP"/>
        </w:rPr>
        <w:t xml:space="preserve"> the restriction was lifted. </w:t>
      </w:r>
    </w:p>
    <w:p w14:paraId="0E522FB9" w14:textId="77777777" w:rsidR="006E0FAF" w:rsidRDefault="006E0FAF" w:rsidP="002C203B">
      <w:pPr>
        <w:spacing w:before="120" w:after="120"/>
        <w:rPr>
          <w:sz w:val="24"/>
          <w:szCs w:val="24"/>
          <w:lang w:val="en-US" w:eastAsia="ja-JP"/>
        </w:rPr>
      </w:pPr>
    </w:p>
    <w:p w14:paraId="5BA86A17" w14:textId="3481E70F" w:rsidR="00C21CB4" w:rsidRDefault="00C21CB4" w:rsidP="002C203B">
      <w:pPr>
        <w:spacing w:before="120" w:after="120"/>
        <w:rPr>
          <w:sz w:val="24"/>
          <w:szCs w:val="24"/>
          <w:lang w:val="en-US" w:eastAsia="ja-JP"/>
        </w:rPr>
      </w:pPr>
      <w:r>
        <w:rPr>
          <w:rFonts w:hint="eastAsia"/>
          <w:sz w:val="24"/>
          <w:szCs w:val="24"/>
          <w:lang w:val="en-US" w:eastAsia="ja-JP"/>
        </w:rPr>
        <w:lastRenderedPageBreak/>
        <w:t>[</w:t>
      </w:r>
      <w:r>
        <w:rPr>
          <w:sz w:val="24"/>
          <w:szCs w:val="24"/>
          <w:lang w:val="en-US" w:eastAsia="ja-JP"/>
        </w:rPr>
        <w:t>Japan Teachers’ Union policies and activities]</w:t>
      </w:r>
    </w:p>
    <w:p w14:paraId="2419077E" w14:textId="1BFC8D8D" w:rsidR="00C21CB4" w:rsidRDefault="00BF36F4" w:rsidP="002C203B">
      <w:pPr>
        <w:spacing w:before="120" w:after="120"/>
        <w:rPr>
          <w:sz w:val="24"/>
          <w:szCs w:val="24"/>
          <w:lang w:val="en-US" w:eastAsia="ja-JP"/>
        </w:rPr>
      </w:pPr>
      <w:r w:rsidRPr="00BF36F4">
        <w:rPr>
          <w:sz w:val="24"/>
          <w:szCs w:val="24"/>
          <w:lang w:val="en-US" w:eastAsia="ja-JP"/>
        </w:rPr>
        <w:t xml:space="preserve">Japan Teachers' Union aims to improve </w:t>
      </w:r>
      <w:r w:rsidR="004B5E29">
        <w:rPr>
          <w:sz w:val="24"/>
          <w:szCs w:val="24"/>
          <w:lang w:val="en-US" w:eastAsia="ja-JP"/>
        </w:rPr>
        <w:t xml:space="preserve">and make </w:t>
      </w:r>
      <w:r w:rsidRPr="00BF36F4">
        <w:rPr>
          <w:sz w:val="24"/>
          <w:szCs w:val="24"/>
          <w:lang w:val="en-US" w:eastAsia="ja-JP"/>
        </w:rPr>
        <w:t>the current system transparen</w:t>
      </w:r>
      <w:r w:rsidR="004B5E29">
        <w:rPr>
          <w:sz w:val="24"/>
          <w:szCs w:val="24"/>
          <w:lang w:val="en-US" w:eastAsia="ja-JP"/>
        </w:rPr>
        <w:t>t</w:t>
      </w:r>
      <w:r w:rsidRPr="00BF36F4">
        <w:rPr>
          <w:sz w:val="24"/>
          <w:szCs w:val="24"/>
          <w:lang w:val="en-US" w:eastAsia="ja-JP"/>
        </w:rPr>
        <w:t xml:space="preserve"> and fair</w:t>
      </w:r>
      <w:r w:rsidR="004B5E29">
        <w:rPr>
          <w:sz w:val="24"/>
          <w:szCs w:val="24"/>
          <w:lang w:val="en-US" w:eastAsia="ja-JP"/>
        </w:rPr>
        <w:t xml:space="preserve"> </w:t>
      </w:r>
      <w:r w:rsidR="00BF7CD3">
        <w:rPr>
          <w:sz w:val="24"/>
          <w:szCs w:val="24"/>
          <w:lang w:val="en-US" w:eastAsia="ja-JP"/>
        </w:rPr>
        <w:t>with</w:t>
      </w:r>
      <w:r w:rsidRPr="00BF36F4">
        <w:rPr>
          <w:sz w:val="24"/>
          <w:szCs w:val="24"/>
          <w:lang w:val="en-US" w:eastAsia="ja-JP"/>
        </w:rPr>
        <w:t xml:space="preserve"> the following recommendations.</w:t>
      </w:r>
    </w:p>
    <w:p w14:paraId="4BED7B36" w14:textId="77777777" w:rsidR="00DE5832" w:rsidRDefault="00BF36F4" w:rsidP="00DE5832">
      <w:pPr>
        <w:pStyle w:val="ListParagraph"/>
        <w:numPr>
          <w:ilvl w:val="0"/>
          <w:numId w:val="36"/>
        </w:numPr>
        <w:spacing w:before="120" w:after="120"/>
        <w:rPr>
          <w:sz w:val="24"/>
          <w:szCs w:val="24"/>
          <w:lang w:val="en-US" w:eastAsia="ja-JP"/>
        </w:rPr>
      </w:pPr>
      <w:r w:rsidRPr="00DE5832">
        <w:rPr>
          <w:sz w:val="24"/>
          <w:szCs w:val="24"/>
          <w:lang w:val="en-US" w:eastAsia="ja-JP"/>
        </w:rPr>
        <w:t>Regarding examinations, information disclosure should be further promoted from the perspective of transparency and fairness.</w:t>
      </w:r>
    </w:p>
    <w:p w14:paraId="41B66A03" w14:textId="5EFDDBFE" w:rsidR="00BF36F4" w:rsidRPr="00DE5832" w:rsidRDefault="00BF36F4" w:rsidP="00DE5832">
      <w:pPr>
        <w:pStyle w:val="ListParagraph"/>
        <w:numPr>
          <w:ilvl w:val="0"/>
          <w:numId w:val="36"/>
        </w:numPr>
        <w:spacing w:before="120" w:after="120"/>
        <w:rPr>
          <w:sz w:val="24"/>
          <w:szCs w:val="24"/>
          <w:lang w:val="en-US" w:eastAsia="ja-JP"/>
        </w:rPr>
      </w:pPr>
      <w:r w:rsidRPr="00DE5832">
        <w:rPr>
          <w:sz w:val="24"/>
          <w:szCs w:val="24"/>
          <w:lang w:val="en-US" w:eastAsia="ja-JP"/>
        </w:rPr>
        <w:t>Certification standards should be examined from an academic and educational perspective by a third-party organization independent from the government, so that they are appropriate to the actual circumstances of the community and children.</w:t>
      </w:r>
    </w:p>
    <w:p w14:paraId="263D2A7E" w14:textId="4529C880" w:rsidR="00BF36F4" w:rsidRPr="00DE5832" w:rsidRDefault="00DE5832" w:rsidP="00DE5832">
      <w:pPr>
        <w:pStyle w:val="ListParagraph"/>
        <w:numPr>
          <w:ilvl w:val="0"/>
          <w:numId w:val="36"/>
        </w:numPr>
        <w:spacing w:before="120" w:after="120"/>
        <w:rPr>
          <w:sz w:val="24"/>
          <w:szCs w:val="24"/>
          <w:lang w:val="en-US" w:eastAsia="ja-JP"/>
        </w:rPr>
      </w:pPr>
      <w:r w:rsidRPr="00DE5832">
        <w:rPr>
          <w:sz w:val="24"/>
          <w:szCs w:val="24"/>
          <w:lang w:val="en-US" w:eastAsia="ja-JP"/>
        </w:rPr>
        <w:t>Promote disclosure of information related to selection and fully reflect the opinions of educators and parents.</w:t>
      </w:r>
    </w:p>
    <w:p w14:paraId="6D114DF4" w14:textId="1847FCAD" w:rsidR="00BF36F4" w:rsidRPr="00DE5832" w:rsidRDefault="00DE5832" w:rsidP="00DE5832">
      <w:pPr>
        <w:pStyle w:val="ListParagraph"/>
        <w:numPr>
          <w:ilvl w:val="0"/>
          <w:numId w:val="36"/>
        </w:numPr>
        <w:spacing w:before="120" w:after="120"/>
        <w:rPr>
          <w:sz w:val="24"/>
          <w:szCs w:val="24"/>
          <w:lang w:val="en-US" w:eastAsia="ja-JP"/>
        </w:rPr>
      </w:pPr>
      <w:r w:rsidRPr="00DE5832">
        <w:rPr>
          <w:rFonts w:hint="eastAsia"/>
          <w:sz w:val="24"/>
          <w:szCs w:val="24"/>
          <w:lang w:val="en-US" w:eastAsia="ja-JP"/>
        </w:rPr>
        <w:t>Districts that adopt textbooks will be made smaller so that textbooks are adopted that suit the actual conditions of children and communities.</w:t>
      </w:r>
    </w:p>
    <w:p w14:paraId="3C6F82A2" w14:textId="77777777" w:rsidR="00DE5832" w:rsidRDefault="00DE5832" w:rsidP="00DE5832">
      <w:pPr>
        <w:pStyle w:val="ListParagraph"/>
        <w:numPr>
          <w:ilvl w:val="0"/>
          <w:numId w:val="36"/>
        </w:numPr>
        <w:spacing w:before="120" w:after="120"/>
        <w:rPr>
          <w:sz w:val="24"/>
          <w:szCs w:val="24"/>
          <w:lang w:val="en-US" w:eastAsia="ja-JP"/>
        </w:rPr>
      </w:pPr>
      <w:r w:rsidRPr="00DE5832">
        <w:rPr>
          <w:rFonts w:hint="eastAsia"/>
          <w:sz w:val="24"/>
          <w:szCs w:val="24"/>
          <w:lang w:val="en-US" w:eastAsia="ja-JP"/>
        </w:rPr>
        <w:t xml:space="preserve">Enable </w:t>
      </w:r>
      <w:r w:rsidRPr="00DE5832">
        <w:rPr>
          <w:sz w:val="24"/>
          <w:szCs w:val="24"/>
          <w:lang w:val="en-US" w:eastAsia="ja-JP"/>
        </w:rPr>
        <w:t>educators</w:t>
      </w:r>
      <w:r w:rsidRPr="00DE5832">
        <w:rPr>
          <w:rFonts w:hint="eastAsia"/>
          <w:sz w:val="24"/>
          <w:szCs w:val="24"/>
          <w:lang w:val="en-US" w:eastAsia="ja-JP"/>
        </w:rPr>
        <w:t xml:space="preserve"> to be directly involved in research on textbooks. Also, ensure that the time necessary for research is ensured so that opinions are fully reflected.</w:t>
      </w:r>
    </w:p>
    <w:p w14:paraId="6D7C3419" w14:textId="10E1AB26" w:rsidR="00DE5832" w:rsidRPr="00DE5832" w:rsidRDefault="00DE5832" w:rsidP="00DE5832">
      <w:pPr>
        <w:pStyle w:val="ListParagraph"/>
        <w:numPr>
          <w:ilvl w:val="0"/>
          <w:numId w:val="36"/>
        </w:numPr>
        <w:spacing w:before="120" w:after="120"/>
        <w:rPr>
          <w:sz w:val="24"/>
          <w:szCs w:val="24"/>
          <w:lang w:val="en-US" w:eastAsia="ja-JP"/>
        </w:rPr>
      </w:pPr>
      <w:r w:rsidRPr="00DE5832">
        <w:rPr>
          <w:sz w:val="24"/>
          <w:szCs w:val="24"/>
          <w:lang w:val="en-US" w:eastAsia="ja-JP"/>
        </w:rPr>
        <w:t>Maintain the free textbook system and increase the budget for this purpose.</w:t>
      </w:r>
    </w:p>
    <w:p w14:paraId="15319DA8" w14:textId="0903B3B2" w:rsidR="00DE5832" w:rsidRPr="00DE5832" w:rsidRDefault="00DE5832" w:rsidP="00DE5832">
      <w:pPr>
        <w:pStyle w:val="ListParagraph"/>
        <w:numPr>
          <w:ilvl w:val="0"/>
          <w:numId w:val="36"/>
        </w:numPr>
        <w:spacing w:before="120" w:after="120"/>
        <w:rPr>
          <w:sz w:val="24"/>
          <w:szCs w:val="24"/>
          <w:lang w:val="en-US" w:eastAsia="ja-JP"/>
        </w:rPr>
      </w:pPr>
      <w:r w:rsidRPr="00DE5832">
        <w:rPr>
          <w:rFonts w:hint="eastAsia"/>
          <w:sz w:val="24"/>
          <w:szCs w:val="24"/>
          <w:lang w:val="en-US" w:eastAsia="ja-JP"/>
        </w:rPr>
        <w:t>Make sure that textbooks (enlarged, Braille, audio textbooks, etc.) are distributed to all children who need them, based on the "Textbook Barrier-Free Law."</w:t>
      </w:r>
    </w:p>
    <w:p w14:paraId="69BED7C5" w14:textId="77777777" w:rsidR="00DE5832" w:rsidRPr="00BF36F4" w:rsidRDefault="00DE5832" w:rsidP="002C203B">
      <w:pPr>
        <w:spacing w:before="120" w:after="120"/>
        <w:rPr>
          <w:sz w:val="24"/>
          <w:szCs w:val="24"/>
          <w:lang w:val="en-US" w:eastAsia="ja-JP"/>
        </w:rPr>
      </w:pPr>
    </w:p>
    <w:p w14:paraId="103F8C13" w14:textId="77777777" w:rsidR="002C203B" w:rsidRPr="00A77C58" w:rsidRDefault="002C203B" w:rsidP="00987912">
      <w:pPr>
        <w:pStyle w:val="ListParagraph"/>
        <w:spacing w:before="120" w:after="120"/>
        <w:ind w:left="426"/>
        <w:contextualSpacing w:val="0"/>
        <w:rPr>
          <w:sz w:val="24"/>
          <w:szCs w:val="24"/>
          <w:lang w:val="en-US"/>
        </w:rPr>
      </w:pPr>
    </w:p>
    <w:p w14:paraId="0AF6EFEF" w14:textId="63A901F3" w:rsidR="00987912" w:rsidRPr="00D458A1" w:rsidRDefault="00D458A1" w:rsidP="00987912">
      <w:pPr>
        <w:pBdr>
          <w:bottom w:val="single" w:sz="4" w:space="1" w:color="auto"/>
        </w:pBdr>
        <w:spacing w:before="120" w:after="120"/>
        <w:ind w:firstLine="425"/>
        <w:jc w:val="both"/>
        <w:rPr>
          <w:b/>
          <w:bCs/>
          <w:sz w:val="24"/>
          <w:szCs w:val="24"/>
          <w:lang w:val="en-US"/>
        </w:rPr>
      </w:pPr>
      <w:r w:rsidRPr="00D458A1">
        <w:rPr>
          <w:b/>
          <w:bCs/>
          <w:sz w:val="24"/>
          <w:szCs w:val="24"/>
          <w:lang w:val="en-US"/>
        </w:rPr>
        <w:t>How to submit information</w:t>
      </w:r>
    </w:p>
    <w:p w14:paraId="662821B4" w14:textId="3E5F5C19" w:rsidR="00851B7C" w:rsidRDefault="00851B7C">
      <w:pPr>
        <w:rPr>
          <w:bCs/>
          <w:noProof/>
          <w:sz w:val="24"/>
          <w:szCs w:val="24"/>
        </w:rPr>
      </w:pPr>
    </w:p>
    <w:p w14:paraId="49ECD365" w14:textId="15FDDD37" w:rsidR="00D458A1" w:rsidRPr="00360493" w:rsidRDefault="00D458A1" w:rsidP="00D458A1">
      <w:pPr>
        <w:ind w:firstLine="720"/>
        <w:jc w:val="both"/>
        <w:textAlignment w:val="baseline"/>
        <w:rPr>
          <w:sz w:val="24"/>
          <w:szCs w:val="24"/>
          <w:lang w:eastAsia="en-GB"/>
        </w:rPr>
      </w:pPr>
      <w:r w:rsidRPr="00360493">
        <w:rPr>
          <w:sz w:val="24"/>
          <w:szCs w:val="24"/>
          <w:lang w:eastAsia="en-GB"/>
        </w:rPr>
        <w:t xml:space="preserve">Submissions should be sent electronically no later than </w:t>
      </w:r>
      <w:r w:rsidRPr="00360493">
        <w:rPr>
          <w:b/>
          <w:bCs/>
          <w:sz w:val="24"/>
          <w:szCs w:val="24"/>
          <w:lang w:eastAsia="en-GB"/>
        </w:rPr>
        <w:t xml:space="preserve">2 February 2024 to </w:t>
      </w:r>
      <w:hyperlink r:id="rId11" w:history="1">
        <w:r w:rsidRPr="00F737F5">
          <w:rPr>
            <w:rStyle w:val="Hyperlink"/>
            <w:sz w:val="24"/>
            <w:szCs w:val="24"/>
            <w:lang w:eastAsia="en-GB"/>
          </w:rPr>
          <w:t>hrc-sr-education@un.org</w:t>
        </w:r>
      </w:hyperlink>
      <w:r w:rsidRPr="00360493">
        <w:rPr>
          <w:sz w:val="24"/>
          <w:szCs w:val="24"/>
          <w:lang w:eastAsia="en-GB"/>
        </w:rPr>
        <w:t>, using the email title: “Contribution: Academic freedom”.</w:t>
      </w:r>
    </w:p>
    <w:p w14:paraId="1D76A58E" w14:textId="77777777" w:rsidR="00D458A1" w:rsidRPr="00360493" w:rsidRDefault="00D458A1" w:rsidP="00D458A1">
      <w:pPr>
        <w:ind w:firstLine="720"/>
        <w:jc w:val="both"/>
        <w:textAlignment w:val="baseline"/>
        <w:rPr>
          <w:rFonts w:ascii="Segoe UI" w:hAnsi="Segoe UI" w:cs="Segoe UI"/>
          <w:sz w:val="24"/>
          <w:szCs w:val="24"/>
          <w:lang w:eastAsia="en-GB"/>
        </w:rPr>
      </w:pPr>
    </w:p>
    <w:p w14:paraId="6BBA0695" w14:textId="77777777" w:rsidR="00D458A1" w:rsidRDefault="00D458A1" w:rsidP="00D458A1">
      <w:pPr>
        <w:ind w:firstLine="720"/>
        <w:jc w:val="both"/>
        <w:rPr>
          <w:sz w:val="24"/>
          <w:szCs w:val="24"/>
        </w:rPr>
      </w:pPr>
      <w:r w:rsidRPr="00360493">
        <w:rPr>
          <w:sz w:val="24"/>
          <w:szCs w:val="24"/>
        </w:rPr>
        <w:t xml:space="preserve">Please select and answer the questions most relevant for your </w:t>
      </w:r>
      <w:r>
        <w:rPr>
          <w:sz w:val="24"/>
          <w:szCs w:val="24"/>
        </w:rPr>
        <w:t>agency</w:t>
      </w:r>
      <w:r w:rsidRPr="00360493">
        <w:rPr>
          <w:sz w:val="24"/>
          <w:szCs w:val="24"/>
        </w:rPr>
        <w:t xml:space="preserve">. Kindly limit your responses to </w:t>
      </w:r>
      <w:r w:rsidRPr="00360493">
        <w:rPr>
          <w:b/>
          <w:sz w:val="24"/>
          <w:szCs w:val="24"/>
        </w:rPr>
        <w:t>3,000 words</w:t>
      </w:r>
      <w:r w:rsidRPr="00360493">
        <w:rPr>
          <w:sz w:val="24"/>
          <w:szCs w:val="24"/>
        </w:rPr>
        <w:t xml:space="preserve"> </w:t>
      </w:r>
      <w:bookmarkStart w:id="0" w:name="_Hlk98425205"/>
      <w:r w:rsidRPr="00360493">
        <w:rPr>
          <w:sz w:val="24"/>
          <w:szCs w:val="24"/>
        </w:rPr>
        <w:t xml:space="preserve">and attach annexes where necessary. To facilitate their consideration, please send responses in a Word document, and in English, French, or Spanish. </w:t>
      </w:r>
      <w:r w:rsidRPr="00360493">
        <w:rPr>
          <w:b/>
          <w:bCs/>
          <w:sz w:val="24"/>
          <w:szCs w:val="24"/>
        </w:rPr>
        <w:t>Please clearly specify the entity making the contribution on the document itself and add paragraph numbers</w:t>
      </w:r>
      <w:r w:rsidRPr="00360493">
        <w:rPr>
          <w:sz w:val="24"/>
          <w:szCs w:val="24"/>
        </w:rPr>
        <w:t>.</w:t>
      </w:r>
    </w:p>
    <w:p w14:paraId="5A9B85B4" w14:textId="77777777" w:rsidR="00D458A1" w:rsidRPr="00360493" w:rsidRDefault="00D458A1" w:rsidP="00D458A1">
      <w:pPr>
        <w:ind w:firstLine="720"/>
        <w:jc w:val="both"/>
        <w:rPr>
          <w:sz w:val="24"/>
          <w:szCs w:val="24"/>
        </w:rPr>
      </w:pPr>
    </w:p>
    <w:bookmarkEnd w:id="0"/>
    <w:p w14:paraId="2FF23D3F" w14:textId="77777777" w:rsidR="00C91085" w:rsidRPr="00C91085" w:rsidRDefault="00C91085" w:rsidP="00C91085">
      <w:pPr>
        <w:ind w:firstLine="720"/>
        <w:jc w:val="both"/>
        <w:rPr>
          <w:sz w:val="24"/>
          <w:szCs w:val="24"/>
        </w:rPr>
      </w:pPr>
      <w:r w:rsidRPr="00C91085">
        <w:rPr>
          <w:sz w:val="24"/>
          <w:szCs w:val="24"/>
        </w:rPr>
        <w:t>All inputs received will be posted on the OHCHR website. Please indicate if you have any objections regarding to your reply being posted on the OHCHR website.</w:t>
      </w:r>
    </w:p>
    <w:p w14:paraId="44DF69DB" w14:textId="77777777" w:rsidR="00D458A1" w:rsidRPr="00C91085" w:rsidRDefault="00D458A1" w:rsidP="00C91085">
      <w:pPr>
        <w:ind w:firstLine="720"/>
        <w:jc w:val="both"/>
        <w:rPr>
          <w:sz w:val="24"/>
          <w:szCs w:val="24"/>
        </w:rPr>
      </w:pPr>
    </w:p>
    <w:sectPr w:rsidR="00D458A1" w:rsidRPr="00C91085" w:rsidSect="00C772EF">
      <w:headerReference w:type="default" r:id="rId12"/>
      <w:footerReference w:type="default" r:id="rId13"/>
      <w:headerReference w:type="first" r:id="rId14"/>
      <w:foot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4DFAA" w14:textId="77777777" w:rsidR="00D948C7" w:rsidRDefault="00D948C7">
      <w:r>
        <w:separator/>
      </w:r>
    </w:p>
  </w:endnote>
  <w:endnote w:type="continuationSeparator" w:id="0">
    <w:p w14:paraId="0BD8589B" w14:textId="77777777" w:rsidR="00D948C7" w:rsidRDefault="00D9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4E72" w14:textId="0C43E51C" w:rsidR="00BB5492" w:rsidRDefault="00BB5492">
    <w:pPr>
      <w:pStyle w:val="Footer"/>
      <w:jc w:val="right"/>
    </w:pPr>
  </w:p>
  <w:p w14:paraId="0276FBBF" w14:textId="77777777" w:rsidR="00D4007B" w:rsidRDefault="00D4007B"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E51E" w14:textId="10E5290A" w:rsidR="00EF2930" w:rsidRDefault="00EF2930" w:rsidP="000F2385">
    <w:pPr>
      <w:autoSpaceDE w:val="0"/>
      <w:autoSpaceDN w:val="0"/>
      <w:adjustRightInd w:val="0"/>
      <w:rPr>
        <w:rFonts w:ascii="TimesNewRoman" w:hAnsi="TimesNewRoman" w:cs="TimesNewRoman"/>
        <w:sz w:val="24"/>
        <w:szCs w:val="24"/>
        <w:lang w:eastAsia="en-GB"/>
      </w:rPr>
    </w:pPr>
  </w:p>
  <w:p w14:paraId="42642CDD" w14:textId="77777777" w:rsidR="00EF2930" w:rsidRPr="00683D25" w:rsidRDefault="00EF2930" w:rsidP="000F2385">
    <w:pPr>
      <w:autoSpaceDE w:val="0"/>
      <w:autoSpaceDN w:val="0"/>
      <w:adjustRightInd w:val="0"/>
      <w:rPr>
        <w:rFonts w:ascii="TimesNewRoman" w:hAnsi="TimesNew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BEE7E" w14:textId="77777777" w:rsidR="00D948C7" w:rsidRDefault="00D948C7">
      <w:r>
        <w:separator/>
      </w:r>
    </w:p>
  </w:footnote>
  <w:footnote w:type="continuationSeparator" w:id="0">
    <w:p w14:paraId="5FD161C5" w14:textId="77777777" w:rsidR="00D948C7" w:rsidRDefault="00D94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BE" w14:textId="5C9DAF67" w:rsidR="00D4007B" w:rsidRPr="00AD4CA9" w:rsidRDefault="00D4007B"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C0" w14:textId="09B78184" w:rsidR="00D4007B" w:rsidRPr="00925A9D" w:rsidRDefault="00D4007B"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487536A3" wp14:editId="706910D4">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276FBC1" w14:textId="77777777" w:rsidR="00D4007B" w:rsidRPr="002745FF" w:rsidRDefault="00D4007B"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276FBC2" w14:textId="0D3E2ACD" w:rsidR="00D4007B" w:rsidRPr="002745FF" w:rsidRDefault="00D4007B"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 xml:space="preserve">www.ohchr.org • TEL:  +41 22 917 9000 • FAX:  +41 22 917 9008 • E-MAIL:  </w:t>
    </w:r>
    <w:r w:rsidR="00DD1961">
      <w:fldChar w:fldCharType="begin"/>
    </w:r>
    <w:r w:rsidR="00DD1961" w:rsidRPr="00DD1961">
      <w:rPr>
        <w:lang w:val="fr-FR"/>
      </w:rPr>
      <w:instrText>HYPERLINK "mailto:ohchr-registry@un.org"</w:instrText>
    </w:r>
    <w:r w:rsidR="00DD1961">
      <w:fldChar w:fldCharType="separate"/>
    </w:r>
    <w:r w:rsidR="00C56B9F" w:rsidRPr="000F5402">
      <w:rPr>
        <w:rStyle w:val="Hyperlink"/>
        <w:sz w:val="14"/>
        <w:szCs w:val="14"/>
        <w:lang w:val="fr-CH"/>
      </w:rPr>
      <w:t>ohchr-registry@un.org</w:t>
    </w:r>
    <w:r w:rsidR="00DD1961">
      <w:rPr>
        <w:rStyle w:val="Hyperlink"/>
        <w:sz w:val="14"/>
        <w:szCs w:val="14"/>
        <w:lang w:val="fr-CH"/>
      </w:rPr>
      <w:fldChar w:fldCharType="end"/>
    </w:r>
    <w:r w:rsidR="00C56B9F">
      <w:rPr>
        <w:sz w:val="14"/>
        <w:szCs w:val="14"/>
        <w:lang w:val="fr-CH"/>
      </w:rPr>
      <w:t xml:space="preserve"> </w:t>
    </w:r>
  </w:p>
  <w:p w14:paraId="0276FBC3" w14:textId="77777777" w:rsidR="00D4007B" w:rsidRPr="00B73FD1" w:rsidRDefault="00D4007B"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0BE80695"/>
    <w:multiLevelType w:val="hybridMultilevel"/>
    <w:tmpl w:val="5D447686"/>
    <w:lvl w:ilvl="0" w:tplc="69D21774">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56B5507"/>
    <w:multiLevelType w:val="multilevel"/>
    <w:tmpl w:val="0AE4334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7" w15:restartNumberingAfterBreak="0">
    <w:nsid w:val="15B74ECC"/>
    <w:multiLevelType w:val="multilevel"/>
    <w:tmpl w:val="6C7C5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0" w15:restartNumberingAfterBreak="0">
    <w:nsid w:val="1E84553D"/>
    <w:multiLevelType w:val="multilevel"/>
    <w:tmpl w:val="87904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4D7AE8"/>
    <w:multiLevelType w:val="multilevel"/>
    <w:tmpl w:val="F306ED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DB710E"/>
    <w:multiLevelType w:val="multilevel"/>
    <w:tmpl w:val="0144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924561"/>
    <w:multiLevelType w:val="hybridMultilevel"/>
    <w:tmpl w:val="AC4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2"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8"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B5573AC"/>
    <w:multiLevelType w:val="multilevel"/>
    <w:tmpl w:val="CB588F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0" w15:restartNumberingAfterBreak="0">
    <w:nsid w:val="71E77409"/>
    <w:multiLevelType w:val="hybridMultilevel"/>
    <w:tmpl w:val="181C4574"/>
    <w:lvl w:ilvl="0" w:tplc="21226EAA">
      <w:numFmt w:val="bullet"/>
      <w:lvlText w:val="・"/>
      <w:lvlJc w:val="left"/>
      <w:pPr>
        <w:ind w:left="360" w:hanging="360"/>
      </w:pPr>
      <w:rPr>
        <w:rFonts w:ascii="MS Mincho" w:eastAsia="MS Mincho" w:hAnsi="MS Mincho" w:cs="Times New Roman" w:hint="eastAsia"/>
      </w:rPr>
    </w:lvl>
    <w:lvl w:ilvl="1" w:tplc="FA6ED2AC">
      <w:numFmt w:val="bullet"/>
      <w:lvlText w:val="-"/>
      <w:lvlJc w:val="left"/>
      <w:pPr>
        <w:ind w:left="800" w:hanging="360"/>
      </w:pPr>
      <w:rPr>
        <w:rFonts w:ascii="Times New Roman" w:eastAsiaTheme="minorEastAsia" w:hAnsi="Times New Roman" w:cs="Times New Roman"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477DB7"/>
    <w:multiLevelType w:val="hybridMultilevel"/>
    <w:tmpl w:val="9806A3E8"/>
    <w:lvl w:ilvl="0" w:tplc="F9E0B7AA">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85402A7"/>
    <w:multiLevelType w:val="multilevel"/>
    <w:tmpl w:val="C04EF0B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4"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3018CC"/>
    <w:multiLevelType w:val="hybridMultilevel"/>
    <w:tmpl w:val="2CE81324"/>
    <w:lvl w:ilvl="0" w:tplc="8492454E">
      <w:start w:val="1"/>
      <w:numFmt w:val="decimal"/>
      <w:lvlText w:val="%1."/>
      <w:lvlJc w:val="left"/>
      <w:pPr>
        <w:ind w:left="570" w:hanging="57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FC3340F"/>
    <w:multiLevelType w:val="multilevel"/>
    <w:tmpl w:val="1C3803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16cid:durableId="177813922">
    <w:abstractNumId w:val="22"/>
  </w:num>
  <w:num w:numId="2" w16cid:durableId="41102181">
    <w:abstractNumId w:val="34"/>
  </w:num>
  <w:num w:numId="3" w16cid:durableId="1383209208">
    <w:abstractNumId w:val="24"/>
  </w:num>
  <w:num w:numId="4" w16cid:durableId="1223062930">
    <w:abstractNumId w:val="11"/>
  </w:num>
  <w:num w:numId="5" w16cid:durableId="2118941600">
    <w:abstractNumId w:val="25"/>
  </w:num>
  <w:num w:numId="6" w16cid:durableId="337465453">
    <w:abstractNumId w:val="15"/>
  </w:num>
  <w:num w:numId="7" w16cid:durableId="1254700196">
    <w:abstractNumId w:val="2"/>
  </w:num>
  <w:num w:numId="8" w16cid:durableId="1317997900">
    <w:abstractNumId w:val="17"/>
  </w:num>
  <w:num w:numId="9" w16cid:durableId="695038539">
    <w:abstractNumId w:val="3"/>
  </w:num>
  <w:num w:numId="10" w16cid:durableId="2044551335">
    <w:abstractNumId w:val="1"/>
  </w:num>
  <w:num w:numId="11" w16cid:durableId="1306617363">
    <w:abstractNumId w:val="13"/>
  </w:num>
  <w:num w:numId="12" w16cid:durableId="528297581">
    <w:abstractNumId w:val="28"/>
  </w:num>
  <w:num w:numId="13" w16cid:durableId="687371278">
    <w:abstractNumId w:val="31"/>
  </w:num>
  <w:num w:numId="14" w16cid:durableId="1543320972">
    <w:abstractNumId w:val="21"/>
  </w:num>
  <w:num w:numId="15" w16cid:durableId="1306398189">
    <w:abstractNumId w:val="8"/>
  </w:num>
  <w:num w:numId="16" w16cid:durableId="1956328715">
    <w:abstractNumId w:val="0"/>
  </w:num>
  <w:num w:numId="17" w16cid:durableId="1002508268">
    <w:abstractNumId w:val="27"/>
  </w:num>
  <w:num w:numId="18" w16cid:durableId="1429934609">
    <w:abstractNumId w:val="9"/>
  </w:num>
  <w:num w:numId="19" w16cid:durableId="2054229550">
    <w:abstractNumId w:val="20"/>
  </w:num>
  <w:num w:numId="20" w16cid:durableId="457915957">
    <w:abstractNumId w:val="5"/>
  </w:num>
  <w:num w:numId="21" w16cid:durableId="1844466440">
    <w:abstractNumId w:val="26"/>
  </w:num>
  <w:num w:numId="22" w16cid:durableId="636640606">
    <w:abstractNumId w:val="23"/>
  </w:num>
  <w:num w:numId="23" w16cid:durableId="555507400">
    <w:abstractNumId w:val="18"/>
  </w:num>
  <w:num w:numId="24" w16cid:durableId="1061829933">
    <w:abstractNumId w:val="7"/>
  </w:num>
  <w:num w:numId="25" w16cid:durableId="1383481887">
    <w:abstractNumId w:val="16"/>
  </w:num>
  <w:num w:numId="26" w16cid:durableId="2013487960">
    <w:abstractNumId w:val="12"/>
  </w:num>
  <w:num w:numId="27" w16cid:durableId="1653145641">
    <w:abstractNumId w:val="10"/>
  </w:num>
  <w:num w:numId="28" w16cid:durableId="1329018598">
    <w:abstractNumId w:val="19"/>
  </w:num>
  <w:num w:numId="29" w16cid:durableId="14049130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18895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6404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03866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86538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9142351">
    <w:abstractNumId w:val="35"/>
  </w:num>
  <w:num w:numId="35" w16cid:durableId="1833788795">
    <w:abstractNumId w:val="32"/>
  </w:num>
  <w:num w:numId="36" w16cid:durableId="373503279">
    <w:abstractNumId w:val="4"/>
  </w:num>
  <w:num w:numId="37" w16cid:durableId="6563041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03A9"/>
    <w:rsid w:val="0000105C"/>
    <w:rsid w:val="000138F6"/>
    <w:rsid w:val="00014D92"/>
    <w:rsid w:val="00015F7B"/>
    <w:rsid w:val="000225FC"/>
    <w:rsid w:val="000243C7"/>
    <w:rsid w:val="00024DE5"/>
    <w:rsid w:val="00026D1F"/>
    <w:rsid w:val="00032913"/>
    <w:rsid w:val="000345E8"/>
    <w:rsid w:val="0003674D"/>
    <w:rsid w:val="0005390B"/>
    <w:rsid w:val="00063BFD"/>
    <w:rsid w:val="000706FE"/>
    <w:rsid w:val="00077294"/>
    <w:rsid w:val="00085D53"/>
    <w:rsid w:val="000875C6"/>
    <w:rsid w:val="00091AC2"/>
    <w:rsid w:val="00091BF0"/>
    <w:rsid w:val="000A0129"/>
    <w:rsid w:val="000A2B89"/>
    <w:rsid w:val="000A5F23"/>
    <w:rsid w:val="000A6F03"/>
    <w:rsid w:val="000C7660"/>
    <w:rsid w:val="000D210E"/>
    <w:rsid w:val="000D34F2"/>
    <w:rsid w:val="000D5600"/>
    <w:rsid w:val="000D7463"/>
    <w:rsid w:val="000E2860"/>
    <w:rsid w:val="000E42EE"/>
    <w:rsid w:val="000E7AF7"/>
    <w:rsid w:val="000F183C"/>
    <w:rsid w:val="000F2385"/>
    <w:rsid w:val="00103AE3"/>
    <w:rsid w:val="00106F64"/>
    <w:rsid w:val="00115798"/>
    <w:rsid w:val="00117F5F"/>
    <w:rsid w:val="001205D6"/>
    <w:rsid w:val="0013487C"/>
    <w:rsid w:val="001456CB"/>
    <w:rsid w:val="001537CC"/>
    <w:rsid w:val="00153DB2"/>
    <w:rsid w:val="0015615C"/>
    <w:rsid w:val="001676BA"/>
    <w:rsid w:val="00177ADF"/>
    <w:rsid w:val="00183B60"/>
    <w:rsid w:val="00186C4F"/>
    <w:rsid w:val="001921EA"/>
    <w:rsid w:val="00194332"/>
    <w:rsid w:val="00196A2E"/>
    <w:rsid w:val="001A28A8"/>
    <w:rsid w:val="001A46C3"/>
    <w:rsid w:val="001B0523"/>
    <w:rsid w:val="001B7B09"/>
    <w:rsid w:val="001C4360"/>
    <w:rsid w:val="001D2D30"/>
    <w:rsid w:val="001D3313"/>
    <w:rsid w:val="001E3384"/>
    <w:rsid w:val="0020144A"/>
    <w:rsid w:val="002028A9"/>
    <w:rsid w:val="0021296A"/>
    <w:rsid w:val="002129D5"/>
    <w:rsid w:val="00221893"/>
    <w:rsid w:val="00224386"/>
    <w:rsid w:val="00226DA0"/>
    <w:rsid w:val="00227E2F"/>
    <w:rsid w:val="00230775"/>
    <w:rsid w:val="00235A1A"/>
    <w:rsid w:val="002431DB"/>
    <w:rsid w:val="00244860"/>
    <w:rsid w:val="0024583B"/>
    <w:rsid w:val="002470BE"/>
    <w:rsid w:val="0025174E"/>
    <w:rsid w:val="00253256"/>
    <w:rsid w:val="00257195"/>
    <w:rsid w:val="00266D70"/>
    <w:rsid w:val="00272201"/>
    <w:rsid w:val="00273544"/>
    <w:rsid w:val="002737CD"/>
    <w:rsid w:val="00282E14"/>
    <w:rsid w:val="0028624E"/>
    <w:rsid w:val="002863A2"/>
    <w:rsid w:val="002873B2"/>
    <w:rsid w:val="00293243"/>
    <w:rsid w:val="002969BF"/>
    <w:rsid w:val="002975C1"/>
    <w:rsid w:val="002A2F06"/>
    <w:rsid w:val="002A5AA8"/>
    <w:rsid w:val="002B3D33"/>
    <w:rsid w:val="002B4B8A"/>
    <w:rsid w:val="002C203B"/>
    <w:rsid w:val="002D21F2"/>
    <w:rsid w:val="002E65F4"/>
    <w:rsid w:val="002F0A9E"/>
    <w:rsid w:val="002F68F0"/>
    <w:rsid w:val="00305B08"/>
    <w:rsid w:val="00317F0A"/>
    <w:rsid w:val="00324C8F"/>
    <w:rsid w:val="00335FB9"/>
    <w:rsid w:val="003376D0"/>
    <w:rsid w:val="00356299"/>
    <w:rsid w:val="003577DB"/>
    <w:rsid w:val="00360493"/>
    <w:rsid w:val="00380489"/>
    <w:rsid w:val="00384E88"/>
    <w:rsid w:val="00386C90"/>
    <w:rsid w:val="003956EF"/>
    <w:rsid w:val="00396E4C"/>
    <w:rsid w:val="003A3957"/>
    <w:rsid w:val="003A459C"/>
    <w:rsid w:val="003B488C"/>
    <w:rsid w:val="003C37C3"/>
    <w:rsid w:val="003D0C10"/>
    <w:rsid w:val="003D3D66"/>
    <w:rsid w:val="003E3AA0"/>
    <w:rsid w:val="003E552B"/>
    <w:rsid w:val="003F2564"/>
    <w:rsid w:val="003F4506"/>
    <w:rsid w:val="00401FD2"/>
    <w:rsid w:val="00410560"/>
    <w:rsid w:val="00411C0A"/>
    <w:rsid w:val="004153DE"/>
    <w:rsid w:val="00415EFC"/>
    <w:rsid w:val="004257F6"/>
    <w:rsid w:val="0043060F"/>
    <w:rsid w:val="00440385"/>
    <w:rsid w:val="00440E30"/>
    <w:rsid w:val="00440ED0"/>
    <w:rsid w:val="00443DF5"/>
    <w:rsid w:val="004454D0"/>
    <w:rsid w:val="00447412"/>
    <w:rsid w:val="00455C6D"/>
    <w:rsid w:val="00456419"/>
    <w:rsid w:val="00460258"/>
    <w:rsid w:val="004614D4"/>
    <w:rsid w:val="00462470"/>
    <w:rsid w:val="00463DF5"/>
    <w:rsid w:val="00483FC0"/>
    <w:rsid w:val="00485B7C"/>
    <w:rsid w:val="00495C01"/>
    <w:rsid w:val="0049796D"/>
    <w:rsid w:val="004A5D9B"/>
    <w:rsid w:val="004B4CAC"/>
    <w:rsid w:val="004B5E29"/>
    <w:rsid w:val="004B709A"/>
    <w:rsid w:val="004C044F"/>
    <w:rsid w:val="004C3786"/>
    <w:rsid w:val="004C72E6"/>
    <w:rsid w:val="004D14C7"/>
    <w:rsid w:val="004D21C9"/>
    <w:rsid w:val="004D3D30"/>
    <w:rsid w:val="004D5717"/>
    <w:rsid w:val="004D5D19"/>
    <w:rsid w:val="004E0AB6"/>
    <w:rsid w:val="004E49EC"/>
    <w:rsid w:val="004E4D86"/>
    <w:rsid w:val="004F4DB0"/>
    <w:rsid w:val="0050455C"/>
    <w:rsid w:val="00506218"/>
    <w:rsid w:val="005167F0"/>
    <w:rsid w:val="00520DCB"/>
    <w:rsid w:val="005245DD"/>
    <w:rsid w:val="00530EF5"/>
    <w:rsid w:val="00535992"/>
    <w:rsid w:val="005417E4"/>
    <w:rsid w:val="005455F8"/>
    <w:rsid w:val="0055573E"/>
    <w:rsid w:val="00562D63"/>
    <w:rsid w:val="00570A1B"/>
    <w:rsid w:val="00570E41"/>
    <w:rsid w:val="00576638"/>
    <w:rsid w:val="005849E6"/>
    <w:rsid w:val="00585F8E"/>
    <w:rsid w:val="005871D9"/>
    <w:rsid w:val="00590218"/>
    <w:rsid w:val="005957ED"/>
    <w:rsid w:val="005A5A1D"/>
    <w:rsid w:val="005A5C51"/>
    <w:rsid w:val="005B284C"/>
    <w:rsid w:val="005B3DA3"/>
    <w:rsid w:val="005B744E"/>
    <w:rsid w:val="005C677D"/>
    <w:rsid w:val="005D622D"/>
    <w:rsid w:val="005E7C37"/>
    <w:rsid w:val="005F283E"/>
    <w:rsid w:val="0060068B"/>
    <w:rsid w:val="0060785C"/>
    <w:rsid w:val="00627A52"/>
    <w:rsid w:val="0063240F"/>
    <w:rsid w:val="00635102"/>
    <w:rsid w:val="00636BD7"/>
    <w:rsid w:val="006375A5"/>
    <w:rsid w:val="006412EA"/>
    <w:rsid w:val="00645695"/>
    <w:rsid w:val="00650CD4"/>
    <w:rsid w:val="006532CA"/>
    <w:rsid w:val="006605E5"/>
    <w:rsid w:val="00660EDA"/>
    <w:rsid w:val="006617A4"/>
    <w:rsid w:val="00667227"/>
    <w:rsid w:val="006749F6"/>
    <w:rsid w:val="00682975"/>
    <w:rsid w:val="00682D26"/>
    <w:rsid w:val="00682DDB"/>
    <w:rsid w:val="006834E4"/>
    <w:rsid w:val="00683D25"/>
    <w:rsid w:val="00687E4F"/>
    <w:rsid w:val="006924CF"/>
    <w:rsid w:val="00695D3E"/>
    <w:rsid w:val="006A07AD"/>
    <w:rsid w:val="006A7352"/>
    <w:rsid w:val="006B5A71"/>
    <w:rsid w:val="006C61B7"/>
    <w:rsid w:val="006D0D94"/>
    <w:rsid w:val="006D37D7"/>
    <w:rsid w:val="006D5B97"/>
    <w:rsid w:val="006E0FAF"/>
    <w:rsid w:val="006E6CC3"/>
    <w:rsid w:val="006F4B15"/>
    <w:rsid w:val="006F790C"/>
    <w:rsid w:val="007114F8"/>
    <w:rsid w:val="00711F29"/>
    <w:rsid w:val="00712363"/>
    <w:rsid w:val="00712EFD"/>
    <w:rsid w:val="00716886"/>
    <w:rsid w:val="00716D30"/>
    <w:rsid w:val="007210F6"/>
    <w:rsid w:val="00723438"/>
    <w:rsid w:val="00733660"/>
    <w:rsid w:val="00734190"/>
    <w:rsid w:val="007404EA"/>
    <w:rsid w:val="00741EBC"/>
    <w:rsid w:val="007432E5"/>
    <w:rsid w:val="007450E8"/>
    <w:rsid w:val="00756E9B"/>
    <w:rsid w:val="00757B85"/>
    <w:rsid w:val="007625BA"/>
    <w:rsid w:val="00776BDB"/>
    <w:rsid w:val="007877AB"/>
    <w:rsid w:val="00790C76"/>
    <w:rsid w:val="00790CBE"/>
    <w:rsid w:val="0079503A"/>
    <w:rsid w:val="00795469"/>
    <w:rsid w:val="00796729"/>
    <w:rsid w:val="00797214"/>
    <w:rsid w:val="007A4975"/>
    <w:rsid w:val="007B01A6"/>
    <w:rsid w:val="007B5929"/>
    <w:rsid w:val="007B6549"/>
    <w:rsid w:val="007C4483"/>
    <w:rsid w:val="007C4A8E"/>
    <w:rsid w:val="007C5369"/>
    <w:rsid w:val="007D1657"/>
    <w:rsid w:val="007D47FE"/>
    <w:rsid w:val="007D78F9"/>
    <w:rsid w:val="007E39E1"/>
    <w:rsid w:val="007F7DA3"/>
    <w:rsid w:val="00807D4D"/>
    <w:rsid w:val="00817826"/>
    <w:rsid w:val="0081788D"/>
    <w:rsid w:val="008230AC"/>
    <w:rsid w:val="00842120"/>
    <w:rsid w:val="00842220"/>
    <w:rsid w:val="008427AA"/>
    <w:rsid w:val="00845C19"/>
    <w:rsid w:val="00846B4A"/>
    <w:rsid w:val="00851B7C"/>
    <w:rsid w:val="008553DE"/>
    <w:rsid w:val="008568EA"/>
    <w:rsid w:val="00863357"/>
    <w:rsid w:val="008656FA"/>
    <w:rsid w:val="0086736C"/>
    <w:rsid w:val="00874280"/>
    <w:rsid w:val="008774E3"/>
    <w:rsid w:val="00881CDD"/>
    <w:rsid w:val="008A2623"/>
    <w:rsid w:val="008A2957"/>
    <w:rsid w:val="008B33E8"/>
    <w:rsid w:val="008B4DD7"/>
    <w:rsid w:val="008B4F3E"/>
    <w:rsid w:val="008B6B53"/>
    <w:rsid w:val="008C2924"/>
    <w:rsid w:val="008C60C0"/>
    <w:rsid w:val="008D1A3C"/>
    <w:rsid w:val="008D3B8A"/>
    <w:rsid w:val="008E0B63"/>
    <w:rsid w:val="008E46C1"/>
    <w:rsid w:val="008F3473"/>
    <w:rsid w:val="00902DA2"/>
    <w:rsid w:val="009066BC"/>
    <w:rsid w:val="00915C46"/>
    <w:rsid w:val="009240B2"/>
    <w:rsid w:val="00925A9D"/>
    <w:rsid w:val="009337F5"/>
    <w:rsid w:val="009358CD"/>
    <w:rsid w:val="009378B9"/>
    <w:rsid w:val="00944040"/>
    <w:rsid w:val="00944E25"/>
    <w:rsid w:val="00945265"/>
    <w:rsid w:val="009469B5"/>
    <w:rsid w:val="00946B6F"/>
    <w:rsid w:val="00951601"/>
    <w:rsid w:val="00963B14"/>
    <w:rsid w:val="009658A9"/>
    <w:rsid w:val="00977C96"/>
    <w:rsid w:val="00982FCF"/>
    <w:rsid w:val="00983FB8"/>
    <w:rsid w:val="0098565E"/>
    <w:rsid w:val="00986237"/>
    <w:rsid w:val="00987912"/>
    <w:rsid w:val="00997618"/>
    <w:rsid w:val="009A2849"/>
    <w:rsid w:val="009B459A"/>
    <w:rsid w:val="009C72D8"/>
    <w:rsid w:val="009D76A9"/>
    <w:rsid w:val="009E00AF"/>
    <w:rsid w:val="009E5870"/>
    <w:rsid w:val="009F18EC"/>
    <w:rsid w:val="009F2043"/>
    <w:rsid w:val="00A00A6E"/>
    <w:rsid w:val="00A01741"/>
    <w:rsid w:val="00A06803"/>
    <w:rsid w:val="00A153DB"/>
    <w:rsid w:val="00A21EF1"/>
    <w:rsid w:val="00A2503E"/>
    <w:rsid w:val="00A2631E"/>
    <w:rsid w:val="00A34DA7"/>
    <w:rsid w:val="00A364CF"/>
    <w:rsid w:val="00A3761B"/>
    <w:rsid w:val="00A40490"/>
    <w:rsid w:val="00A439B9"/>
    <w:rsid w:val="00A54482"/>
    <w:rsid w:val="00A564C7"/>
    <w:rsid w:val="00A61B32"/>
    <w:rsid w:val="00A61E26"/>
    <w:rsid w:val="00A63977"/>
    <w:rsid w:val="00A707DA"/>
    <w:rsid w:val="00A86B19"/>
    <w:rsid w:val="00A86E08"/>
    <w:rsid w:val="00A9048E"/>
    <w:rsid w:val="00A92159"/>
    <w:rsid w:val="00AA1AE0"/>
    <w:rsid w:val="00AA1D98"/>
    <w:rsid w:val="00AA2691"/>
    <w:rsid w:val="00AA35C4"/>
    <w:rsid w:val="00AA3895"/>
    <w:rsid w:val="00AB3535"/>
    <w:rsid w:val="00AB763F"/>
    <w:rsid w:val="00AC015D"/>
    <w:rsid w:val="00AC50E4"/>
    <w:rsid w:val="00AD1796"/>
    <w:rsid w:val="00AD4CA9"/>
    <w:rsid w:val="00AD75DC"/>
    <w:rsid w:val="00AE2231"/>
    <w:rsid w:val="00AE3819"/>
    <w:rsid w:val="00AE69A2"/>
    <w:rsid w:val="00AE796C"/>
    <w:rsid w:val="00AF291B"/>
    <w:rsid w:val="00AF3626"/>
    <w:rsid w:val="00AF73D0"/>
    <w:rsid w:val="00B02C2F"/>
    <w:rsid w:val="00B04529"/>
    <w:rsid w:val="00B10799"/>
    <w:rsid w:val="00B10B9C"/>
    <w:rsid w:val="00B13589"/>
    <w:rsid w:val="00B14752"/>
    <w:rsid w:val="00B234F6"/>
    <w:rsid w:val="00B246B4"/>
    <w:rsid w:val="00B2618C"/>
    <w:rsid w:val="00B30EA6"/>
    <w:rsid w:val="00B31236"/>
    <w:rsid w:val="00B32FF1"/>
    <w:rsid w:val="00B41AEA"/>
    <w:rsid w:val="00B42B30"/>
    <w:rsid w:val="00B43D96"/>
    <w:rsid w:val="00B4534B"/>
    <w:rsid w:val="00B458F6"/>
    <w:rsid w:val="00B54DD5"/>
    <w:rsid w:val="00B61545"/>
    <w:rsid w:val="00B73FA8"/>
    <w:rsid w:val="00B73FD1"/>
    <w:rsid w:val="00B7425B"/>
    <w:rsid w:val="00B76F34"/>
    <w:rsid w:val="00B84F46"/>
    <w:rsid w:val="00BB5492"/>
    <w:rsid w:val="00BC009B"/>
    <w:rsid w:val="00BD0AD2"/>
    <w:rsid w:val="00BD2C78"/>
    <w:rsid w:val="00BD6119"/>
    <w:rsid w:val="00BF36F4"/>
    <w:rsid w:val="00BF539E"/>
    <w:rsid w:val="00BF69D2"/>
    <w:rsid w:val="00BF7CD3"/>
    <w:rsid w:val="00C02DDB"/>
    <w:rsid w:val="00C04F85"/>
    <w:rsid w:val="00C07B5F"/>
    <w:rsid w:val="00C12BED"/>
    <w:rsid w:val="00C162CD"/>
    <w:rsid w:val="00C17B65"/>
    <w:rsid w:val="00C21CB4"/>
    <w:rsid w:val="00C234D8"/>
    <w:rsid w:val="00C23DDD"/>
    <w:rsid w:val="00C30506"/>
    <w:rsid w:val="00C35851"/>
    <w:rsid w:val="00C427D7"/>
    <w:rsid w:val="00C50365"/>
    <w:rsid w:val="00C56B9F"/>
    <w:rsid w:val="00C6141D"/>
    <w:rsid w:val="00C64254"/>
    <w:rsid w:val="00C707EA"/>
    <w:rsid w:val="00C73CD7"/>
    <w:rsid w:val="00C74811"/>
    <w:rsid w:val="00C772EF"/>
    <w:rsid w:val="00C82CCE"/>
    <w:rsid w:val="00C91085"/>
    <w:rsid w:val="00C94A87"/>
    <w:rsid w:val="00CA65D2"/>
    <w:rsid w:val="00CB1C6E"/>
    <w:rsid w:val="00CB643F"/>
    <w:rsid w:val="00CC2FA0"/>
    <w:rsid w:val="00CC5BEF"/>
    <w:rsid w:val="00CC65BB"/>
    <w:rsid w:val="00CD67FB"/>
    <w:rsid w:val="00CE3298"/>
    <w:rsid w:val="00CE6A0E"/>
    <w:rsid w:val="00D00DDC"/>
    <w:rsid w:val="00D018B1"/>
    <w:rsid w:val="00D02F61"/>
    <w:rsid w:val="00D075E5"/>
    <w:rsid w:val="00D1125E"/>
    <w:rsid w:val="00D115F7"/>
    <w:rsid w:val="00D129FA"/>
    <w:rsid w:val="00D166B7"/>
    <w:rsid w:val="00D16D56"/>
    <w:rsid w:val="00D230B7"/>
    <w:rsid w:val="00D32E5B"/>
    <w:rsid w:val="00D337A9"/>
    <w:rsid w:val="00D3608E"/>
    <w:rsid w:val="00D36635"/>
    <w:rsid w:val="00D4007B"/>
    <w:rsid w:val="00D458A1"/>
    <w:rsid w:val="00D4635B"/>
    <w:rsid w:val="00D5082F"/>
    <w:rsid w:val="00D67524"/>
    <w:rsid w:val="00D70178"/>
    <w:rsid w:val="00D80D40"/>
    <w:rsid w:val="00D82BE4"/>
    <w:rsid w:val="00D84C7E"/>
    <w:rsid w:val="00D948C7"/>
    <w:rsid w:val="00D963DD"/>
    <w:rsid w:val="00D968C8"/>
    <w:rsid w:val="00DA5FC2"/>
    <w:rsid w:val="00DB007B"/>
    <w:rsid w:val="00DB33A4"/>
    <w:rsid w:val="00DB415F"/>
    <w:rsid w:val="00DB5055"/>
    <w:rsid w:val="00DB5616"/>
    <w:rsid w:val="00DC0CA6"/>
    <w:rsid w:val="00DD1961"/>
    <w:rsid w:val="00DD4909"/>
    <w:rsid w:val="00DE0B44"/>
    <w:rsid w:val="00DE5832"/>
    <w:rsid w:val="00DE5C84"/>
    <w:rsid w:val="00E00154"/>
    <w:rsid w:val="00E00ABB"/>
    <w:rsid w:val="00E14B3F"/>
    <w:rsid w:val="00E15347"/>
    <w:rsid w:val="00E22392"/>
    <w:rsid w:val="00E259F2"/>
    <w:rsid w:val="00E30296"/>
    <w:rsid w:val="00E31FE1"/>
    <w:rsid w:val="00E41BE7"/>
    <w:rsid w:val="00E41C00"/>
    <w:rsid w:val="00E4367D"/>
    <w:rsid w:val="00E47F1B"/>
    <w:rsid w:val="00E56372"/>
    <w:rsid w:val="00E60057"/>
    <w:rsid w:val="00E6747D"/>
    <w:rsid w:val="00E679E8"/>
    <w:rsid w:val="00E73F13"/>
    <w:rsid w:val="00E76781"/>
    <w:rsid w:val="00E8253F"/>
    <w:rsid w:val="00E84288"/>
    <w:rsid w:val="00E93EF4"/>
    <w:rsid w:val="00E95052"/>
    <w:rsid w:val="00E95A48"/>
    <w:rsid w:val="00E97A8F"/>
    <w:rsid w:val="00EA02F9"/>
    <w:rsid w:val="00EA6B3E"/>
    <w:rsid w:val="00EB2578"/>
    <w:rsid w:val="00EB4CDE"/>
    <w:rsid w:val="00EC123F"/>
    <w:rsid w:val="00EC3E83"/>
    <w:rsid w:val="00EC6F64"/>
    <w:rsid w:val="00ED6E99"/>
    <w:rsid w:val="00EE0A7C"/>
    <w:rsid w:val="00EE5BA8"/>
    <w:rsid w:val="00EE6765"/>
    <w:rsid w:val="00EF0B0D"/>
    <w:rsid w:val="00EF2930"/>
    <w:rsid w:val="00F006B5"/>
    <w:rsid w:val="00F0710E"/>
    <w:rsid w:val="00F07C8F"/>
    <w:rsid w:val="00F130B3"/>
    <w:rsid w:val="00F13A6F"/>
    <w:rsid w:val="00F14740"/>
    <w:rsid w:val="00F161EC"/>
    <w:rsid w:val="00F44EA7"/>
    <w:rsid w:val="00F47B64"/>
    <w:rsid w:val="00F611C6"/>
    <w:rsid w:val="00F62027"/>
    <w:rsid w:val="00F6733B"/>
    <w:rsid w:val="00F80A14"/>
    <w:rsid w:val="00F80D28"/>
    <w:rsid w:val="00F927D4"/>
    <w:rsid w:val="00F95FA7"/>
    <w:rsid w:val="00FA61F7"/>
    <w:rsid w:val="00FB1650"/>
    <w:rsid w:val="00FB32FB"/>
    <w:rsid w:val="00FB365F"/>
    <w:rsid w:val="00FB41B6"/>
    <w:rsid w:val="00FC0B84"/>
    <w:rsid w:val="00FC1DDB"/>
    <w:rsid w:val="00FD41D3"/>
    <w:rsid w:val="00FD659F"/>
    <w:rsid w:val="00FE18A9"/>
    <w:rsid w:val="00FE3D72"/>
    <w:rsid w:val="00FE6E4C"/>
    <w:rsid w:val="00FF1C45"/>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styleId="UnresolvedMention">
    <w:name w:val="Unresolved Mention"/>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336">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840782176">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32685">
      <w:bodyDiv w:val="1"/>
      <w:marLeft w:val="0"/>
      <w:marRight w:val="0"/>
      <w:marTop w:val="0"/>
      <w:marBottom w:val="0"/>
      <w:divBdr>
        <w:top w:val="none" w:sz="0" w:space="0" w:color="auto"/>
        <w:left w:val="none" w:sz="0" w:space="0" w:color="auto"/>
        <w:bottom w:val="none" w:sz="0" w:space="0" w:color="auto"/>
        <w:right w:val="none" w:sz="0" w:space="0" w:color="auto"/>
      </w:divBdr>
    </w:div>
    <w:div w:id="1287349470">
      <w:bodyDiv w:val="1"/>
      <w:marLeft w:val="0"/>
      <w:marRight w:val="0"/>
      <w:marTop w:val="0"/>
      <w:marBottom w:val="0"/>
      <w:divBdr>
        <w:top w:val="none" w:sz="0" w:space="0" w:color="auto"/>
        <w:left w:val="none" w:sz="0" w:space="0" w:color="auto"/>
        <w:bottom w:val="none" w:sz="0" w:space="0" w:color="auto"/>
        <w:right w:val="none" w:sz="0" w:space="0" w:color="auto"/>
      </w:divBdr>
    </w:div>
    <w:div w:id="1561287977">
      <w:bodyDiv w:val="1"/>
      <w:marLeft w:val="0"/>
      <w:marRight w:val="0"/>
      <w:marTop w:val="0"/>
      <w:marBottom w:val="0"/>
      <w:divBdr>
        <w:top w:val="none" w:sz="0" w:space="0" w:color="auto"/>
        <w:left w:val="none" w:sz="0" w:space="0" w:color="auto"/>
        <w:bottom w:val="none" w:sz="0" w:space="0" w:color="auto"/>
        <w:right w:val="none" w:sz="0" w:space="0" w:color="auto"/>
      </w:divBdr>
    </w:div>
    <w:div w:id="21185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sr-education@u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Japan Teachers Union</Contributor>
    <Postingdate xmlns="d42e65b2-cf21-49c1-b27d-d23f90380c0e" xsi:nil="true"/>
    <Postedonline xmlns="d42e65b2-cf21-49c1-b27d-d23f90380c0e">false</Postedonlin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2.xml><?xml version="1.0" encoding="utf-8"?>
<ds:datastoreItem xmlns:ds="http://schemas.openxmlformats.org/officeDocument/2006/customXml" ds:itemID="{D0D1E2CB-2FC5-4418-832F-E7C96B521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61197-64E8-4CDB-94D4-B18B6C19301B}">
  <ds:schemaRefs>
    <ds:schemaRef ds:uri="http://purl.org/dc/elements/1.1/"/>
    <ds:schemaRef ds:uri="d42e65b2-cf21-49c1-b27d-d23f90380c0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c2e4527-2efa-4ade-b3d6-b2418af14986"/>
    <ds:schemaRef ds:uri="http://www.w3.org/XML/1998/namespace"/>
    <ds:schemaRef ds:uri="http://purl.org/dc/dcmitype/"/>
  </ds:schemaRefs>
</ds:datastoreItem>
</file>

<file path=customXml/itemProps4.xml><?xml version="1.0" encoding="utf-8"?>
<ds:datastoreItem xmlns:ds="http://schemas.openxmlformats.org/officeDocument/2006/customXml" ds:itemID="{86333B8F-C3DE-4EE1-9944-B2CB53AC0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3673</Words>
  <Characters>21035</Characters>
  <Application>Microsoft Office Word</Application>
  <DocSecurity>0</DocSecurity>
  <Lines>175</Lines>
  <Paragraphs>49</Paragraphs>
  <ScaleCrop>false</ScaleCrop>
  <HeadingPairs>
    <vt:vector size="6" baseType="variant">
      <vt:variant>
        <vt:lpstr>タイトル</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2024-02-02T08:48:00Z</dcterms:created>
  <dcterms:modified xsi:type="dcterms:W3CDTF">2024-04-30T15:31:00Z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 </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y fmtid="{D5CDD505-2E9C-101B-9397-08002B2CF9AE}" pid="33" name="MediaServiceImageTags">
    <vt:lpwstr/>
  </property>
</Properties>
</file>