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ABD3" w14:textId="1A04296D" w:rsidR="00596B0B" w:rsidRPr="002E2A58" w:rsidRDefault="00596B0B">
      <w:pPr>
        <w:rPr>
          <w:b/>
          <w:bCs/>
          <w:sz w:val="24"/>
          <w:szCs w:val="24"/>
        </w:rPr>
      </w:pPr>
      <w:r w:rsidRPr="002E2A58">
        <w:rPr>
          <w:b/>
          <w:bCs/>
          <w:sz w:val="24"/>
          <w:szCs w:val="24"/>
        </w:rPr>
        <w:t>Estimada</w:t>
      </w:r>
    </w:p>
    <w:p w14:paraId="3A9D72C8" w14:textId="1FA10E98" w:rsidR="0067750E" w:rsidRPr="002E2A58" w:rsidRDefault="00596B0B">
      <w:pPr>
        <w:rPr>
          <w:b/>
          <w:bCs/>
          <w:sz w:val="24"/>
          <w:szCs w:val="24"/>
        </w:rPr>
      </w:pPr>
      <w:r w:rsidRPr="002E2A58">
        <w:rPr>
          <w:b/>
          <w:bCs/>
          <w:sz w:val="24"/>
          <w:szCs w:val="24"/>
        </w:rPr>
        <w:t>Sra. Farida Shaheed</w:t>
      </w:r>
    </w:p>
    <w:p w14:paraId="5C7AC98E" w14:textId="359D7DC9" w:rsidR="00596B0B" w:rsidRPr="002E2A58" w:rsidRDefault="00596B0B">
      <w:pPr>
        <w:rPr>
          <w:b/>
          <w:bCs/>
          <w:sz w:val="24"/>
          <w:szCs w:val="24"/>
        </w:rPr>
      </w:pPr>
      <w:r w:rsidRPr="002E2A58">
        <w:rPr>
          <w:b/>
          <w:bCs/>
          <w:sz w:val="24"/>
          <w:szCs w:val="24"/>
        </w:rPr>
        <w:t>Relatora Especial sobre el derecho a la educación</w:t>
      </w:r>
    </w:p>
    <w:p w14:paraId="7C30BF17" w14:textId="5C48C0A8" w:rsidR="00596B0B" w:rsidRPr="002E2A58" w:rsidRDefault="00596B0B">
      <w:pPr>
        <w:rPr>
          <w:b/>
          <w:bCs/>
          <w:sz w:val="24"/>
          <w:szCs w:val="24"/>
        </w:rPr>
      </w:pPr>
      <w:r w:rsidRPr="002E2A58">
        <w:rPr>
          <w:b/>
          <w:bCs/>
          <w:sz w:val="24"/>
          <w:szCs w:val="24"/>
        </w:rPr>
        <w:t xml:space="preserve">Presente. </w:t>
      </w:r>
    </w:p>
    <w:p w14:paraId="269CBA8F" w14:textId="77777777" w:rsidR="0067750E" w:rsidRPr="002E2A58" w:rsidRDefault="0067750E"/>
    <w:tbl>
      <w:tblPr>
        <w:tblStyle w:val="TableGrid"/>
        <w:tblW w:w="9493" w:type="dxa"/>
        <w:tblLook w:val="04A0" w:firstRow="1" w:lastRow="0" w:firstColumn="1" w:lastColumn="0" w:noHBand="0" w:noVBand="1"/>
      </w:tblPr>
      <w:tblGrid>
        <w:gridCol w:w="4247"/>
        <w:gridCol w:w="5246"/>
      </w:tblGrid>
      <w:tr w:rsidR="0067750E" w:rsidRPr="002E2A58" w14:paraId="3036ED89" w14:textId="77777777" w:rsidTr="00596B0B">
        <w:trPr>
          <w:trHeight w:val="687"/>
        </w:trPr>
        <w:tc>
          <w:tcPr>
            <w:tcW w:w="4247" w:type="dxa"/>
          </w:tcPr>
          <w:p w14:paraId="1A454BFA" w14:textId="77777777" w:rsidR="0067750E" w:rsidRPr="002E2A58" w:rsidRDefault="0067750E" w:rsidP="00187782">
            <w:pPr>
              <w:jc w:val="both"/>
              <w:rPr>
                <w:noProof/>
                <w:sz w:val="24"/>
                <w:szCs w:val="24"/>
              </w:rPr>
            </w:pPr>
            <w:r w:rsidRPr="002E2A58">
              <w:rPr>
                <w:b/>
                <w:bCs/>
                <w:noProof/>
                <w:sz w:val="24"/>
                <w:szCs w:val="24"/>
              </w:rPr>
              <w:t>Nombre del país/entidad que envía la información</w:t>
            </w:r>
          </w:p>
        </w:tc>
        <w:tc>
          <w:tcPr>
            <w:tcW w:w="5246" w:type="dxa"/>
          </w:tcPr>
          <w:p w14:paraId="56CCE4D1" w14:textId="13490C3E" w:rsidR="00596B0B" w:rsidRPr="002E2A58" w:rsidRDefault="00596B0B" w:rsidP="00596B0B">
            <w:pPr>
              <w:jc w:val="both"/>
              <w:rPr>
                <w:noProof/>
                <w:sz w:val="24"/>
                <w:szCs w:val="24"/>
              </w:rPr>
            </w:pPr>
            <w:r w:rsidRPr="002E2A58">
              <w:rPr>
                <w:noProof/>
                <w:sz w:val="24"/>
                <w:szCs w:val="24"/>
              </w:rPr>
              <w:t xml:space="preserve">Observatorio de Derechos Humanos de la Universidad de Los Andes (ODHULA), Venezuela. </w:t>
            </w:r>
          </w:p>
          <w:p w14:paraId="6F808338" w14:textId="723E50DE" w:rsidR="0067750E" w:rsidRPr="002E2A58" w:rsidRDefault="0067750E" w:rsidP="00596B0B">
            <w:pPr>
              <w:jc w:val="both"/>
              <w:rPr>
                <w:noProof/>
                <w:sz w:val="24"/>
                <w:szCs w:val="24"/>
              </w:rPr>
            </w:pPr>
          </w:p>
        </w:tc>
      </w:tr>
    </w:tbl>
    <w:p w14:paraId="50F9CD49" w14:textId="77777777" w:rsidR="0067750E" w:rsidRPr="002E2A58" w:rsidRDefault="0067750E" w:rsidP="004D06FF">
      <w:pPr>
        <w:rPr>
          <w:b/>
          <w:bCs/>
          <w:sz w:val="24"/>
          <w:szCs w:val="24"/>
        </w:rPr>
      </w:pPr>
    </w:p>
    <w:p w14:paraId="6EEE1180" w14:textId="77777777" w:rsidR="00596B0B" w:rsidRPr="002E2A58" w:rsidRDefault="00596B0B" w:rsidP="002E7626">
      <w:pPr>
        <w:ind w:left="360"/>
        <w:jc w:val="both"/>
        <w:rPr>
          <w:b/>
          <w:bCs/>
          <w:sz w:val="24"/>
          <w:szCs w:val="24"/>
        </w:rPr>
      </w:pPr>
    </w:p>
    <w:p w14:paraId="4F7A10B8" w14:textId="77777777" w:rsidR="00596B0B" w:rsidRPr="002E2A58" w:rsidRDefault="00596B0B" w:rsidP="00596B0B">
      <w:pPr>
        <w:jc w:val="center"/>
        <w:rPr>
          <w:rStyle w:val="normaltextrun"/>
          <w:bCs/>
          <w:noProof/>
          <w:color w:val="000000"/>
          <w:shd w:val="clear" w:color="auto" w:fill="FFFFFF"/>
        </w:rPr>
      </w:pPr>
      <w:r w:rsidRPr="002E2A58">
        <w:rPr>
          <w:rStyle w:val="normaltextrun"/>
          <w:b/>
          <w:bCs/>
          <w:noProof/>
          <w:color w:val="000000"/>
          <w:sz w:val="24"/>
          <w:szCs w:val="24"/>
          <w:shd w:val="clear" w:color="auto" w:fill="FFFFFF"/>
        </w:rPr>
        <w:t>LIBERTAD ACADÉMICA Y LIBERTAD DE EXPRESIÓN</w:t>
      </w:r>
    </w:p>
    <w:p w14:paraId="4686C12D" w14:textId="2AC7C5ED" w:rsidR="00596B0B" w:rsidRPr="002E2A58" w:rsidRDefault="00596B0B" w:rsidP="00596B0B">
      <w:pPr>
        <w:jc w:val="center"/>
        <w:rPr>
          <w:rStyle w:val="normaltextrun"/>
          <w:b/>
          <w:bCs/>
          <w:noProof/>
          <w:color w:val="000000"/>
          <w:sz w:val="24"/>
          <w:szCs w:val="24"/>
          <w:shd w:val="clear" w:color="auto" w:fill="FFFFFF"/>
        </w:rPr>
      </w:pPr>
      <w:r w:rsidRPr="002E2A58">
        <w:rPr>
          <w:rStyle w:val="normaltextrun"/>
          <w:b/>
          <w:bCs/>
          <w:noProof/>
          <w:color w:val="000000"/>
          <w:sz w:val="24"/>
          <w:szCs w:val="24"/>
          <w:shd w:val="clear" w:color="auto" w:fill="FFFFFF"/>
        </w:rPr>
        <w:t xml:space="preserve">EN </w:t>
      </w:r>
      <w:r w:rsidRPr="002E2A58">
        <w:rPr>
          <w:b/>
          <w:bCs/>
          <w:noProof/>
          <w:sz w:val="24"/>
          <w:szCs w:val="24"/>
        </w:rPr>
        <w:t>INSTITUTOS EDUCATIVOS</w:t>
      </w:r>
    </w:p>
    <w:p w14:paraId="361AD309" w14:textId="77777777" w:rsidR="00596B0B" w:rsidRPr="002E2A58" w:rsidRDefault="00596B0B" w:rsidP="00596B0B">
      <w:pPr>
        <w:jc w:val="center"/>
        <w:rPr>
          <w:b/>
          <w:bCs/>
          <w:noProof/>
          <w:color w:val="000000"/>
          <w:sz w:val="24"/>
          <w:szCs w:val="24"/>
          <w:shd w:val="clear" w:color="auto" w:fill="FFFFFF"/>
        </w:rPr>
      </w:pPr>
    </w:p>
    <w:p w14:paraId="34746AF7" w14:textId="77777777" w:rsidR="00596B0B" w:rsidRPr="002E2A58" w:rsidRDefault="00596B0B" w:rsidP="002E7626">
      <w:pPr>
        <w:ind w:left="360"/>
        <w:jc w:val="both"/>
        <w:rPr>
          <w:b/>
          <w:bCs/>
          <w:sz w:val="24"/>
          <w:szCs w:val="24"/>
        </w:rPr>
      </w:pPr>
    </w:p>
    <w:p w14:paraId="43359F54" w14:textId="3E225795" w:rsidR="00501CEB" w:rsidRPr="002E2A58" w:rsidRDefault="002E7626" w:rsidP="002E7626">
      <w:pPr>
        <w:ind w:left="360"/>
        <w:jc w:val="both"/>
        <w:rPr>
          <w:b/>
          <w:bCs/>
          <w:sz w:val="24"/>
          <w:szCs w:val="24"/>
        </w:rPr>
      </w:pPr>
      <w:r w:rsidRPr="002E2A58">
        <w:rPr>
          <w:b/>
          <w:bCs/>
          <w:sz w:val="24"/>
          <w:szCs w:val="24"/>
        </w:rPr>
        <w:t xml:space="preserve">1. </w:t>
      </w:r>
      <w:r w:rsidR="00501CEB" w:rsidRPr="002E2A58">
        <w:rPr>
          <w:b/>
          <w:bCs/>
          <w:sz w:val="24"/>
          <w:szCs w:val="24"/>
        </w:rPr>
        <w:t>¿Cómo se define y protege la libertad académica en la constitución o las leyes de su país, y cuáles son las posibles limitaciones o restricciones? Facilite la cita original y la fuente, así como un resumen de la práctica judicial pertinente, si la hubiere.</w:t>
      </w:r>
    </w:p>
    <w:p w14:paraId="7B2E1F6C" w14:textId="77777777" w:rsidR="00501CEB" w:rsidRPr="002E2A58" w:rsidRDefault="00501CEB" w:rsidP="004D06FF">
      <w:pPr>
        <w:jc w:val="both"/>
        <w:rPr>
          <w:sz w:val="24"/>
          <w:szCs w:val="24"/>
        </w:rPr>
      </w:pPr>
    </w:p>
    <w:p w14:paraId="687F92AA" w14:textId="03E61E66" w:rsidR="009C1D3D" w:rsidRPr="002E2A58" w:rsidRDefault="00501CEB" w:rsidP="00376FF6">
      <w:pPr>
        <w:pStyle w:val="ListParagraph"/>
        <w:numPr>
          <w:ilvl w:val="0"/>
          <w:numId w:val="2"/>
        </w:numPr>
        <w:jc w:val="both"/>
        <w:rPr>
          <w:rStyle w:val="FootnoteReference"/>
          <w:sz w:val="24"/>
          <w:szCs w:val="24"/>
          <w:vertAlign w:val="baseline"/>
        </w:rPr>
      </w:pPr>
      <w:r w:rsidRPr="002E2A58">
        <w:rPr>
          <w:sz w:val="24"/>
          <w:szCs w:val="24"/>
        </w:rPr>
        <w:t>En Venezuela, la libertad académica no se consagra expresamente</w:t>
      </w:r>
      <w:r w:rsidR="00DC6190" w:rsidRPr="002E2A58">
        <w:rPr>
          <w:sz w:val="24"/>
          <w:szCs w:val="24"/>
        </w:rPr>
        <w:t xml:space="preserve"> en la Constitución Nacional</w:t>
      </w:r>
      <w:r w:rsidR="00DC6190" w:rsidRPr="002E2A58">
        <w:rPr>
          <w:rStyle w:val="FootnoteReference"/>
          <w:sz w:val="24"/>
          <w:szCs w:val="24"/>
        </w:rPr>
        <w:footnoteReference w:id="1"/>
      </w:r>
      <w:r w:rsidRPr="002E2A58">
        <w:rPr>
          <w:sz w:val="24"/>
          <w:szCs w:val="24"/>
        </w:rPr>
        <w:t xml:space="preserve">, sino que </w:t>
      </w:r>
      <w:r w:rsidR="007B7866">
        <w:rPr>
          <w:sz w:val="24"/>
          <w:szCs w:val="24"/>
        </w:rPr>
        <w:t xml:space="preserve">se </w:t>
      </w:r>
      <w:r w:rsidRPr="002E2A58">
        <w:rPr>
          <w:sz w:val="24"/>
          <w:szCs w:val="24"/>
        </w:rPr>
        <w:t xml:space="preserve">deriva de un enunciado general </w:t>
      </w:r>
      <w:r w:rsidR="00042355" w:rsidRPr="002E2A58">
        <w:rPr>
          <w:sz w:val="24"/>
          <w:szCs w:val="24"/>
        </w:rPr>
        <w:t>sobre el</w:t>
      </w:r>
      <w:r w:rsidRPr="002E2A58">
        <w:rPr>
          <w:sz w:val="24"/>
          <w:szCs w:val="24"/>
        </w:rPr>
        <w:t xml:space="preserve"> derecho a la educación en el artículo 102 </w:t>
      </w:r>
      <w:r w:rsidR="00E93450" w:rsidRPr="002E2A58">
        <w:rPr>
          <w:rStyle w:val="FootnoteReference"/>
          <w:sz w:val="24"/>
          <w:szCs w:val="24"/>
          <w:vertAlign w:val="baseline"/>
        </w:rPr>
        <w:t>que establece</w:t>
      </w:r>
      <w:r w:rsidR="009C1D3D" w:rsidRPr="002E2A58">
        <w:rPr>
          <w:rStyle w:val="FootnoteReference"/>
          <w:sz w:val="24"/>
          <w:szCs w:val="24"/>
          <w:vertAlign w:val="baseline"/>
        </w:rPr>
        <w:t>:</w:t>
      </w:r>
      <w:r w:rsidR="00E93450" w:rsidRPr="002E2A58">
        <w:rPr>
          <w:rStyle w:val="FootnoteReference"/>
          <w:sz w:val="24"/>
          <w:szCs w:val="24"/>
          <w:vertAlign w:val="baseline"/>
        </w:rPr>
        <w:t xml:space="preserve"> </w:t>
      </w:r>
    </w:p>
    <w:p w14:paraId="549FC25C" w14:textId="77777777" w:rsidR="009C1D3D" w:rsidRPr="002E2A58" w:rsidRDefault="009C1D3D" w:rsidP="004D06FF">
      <w:pPr>
        <w:jc w:val="both"/>
        <w:rPr>
          <w:sz w:val="24"/>
          <w:szCs w:val="24"/>
        </w:rPr>
      </w:pPr>
    </w:p>
    <w:p w14:paraId="10A948D6" w14:textId="4EF093F6" w:rsidR="00E93450" w:rsidRPr="002E2A58" w:rsidRDefault="00E93450" w:rsidP="00DA61C0">
      <w:pPr>
        <w:pStyle w:val="ListParagraph"/>
        <w:ind w:left="1134"/>
        <w:jc w:val="both"/>
        <w:rPr>
          <w:sz w:val="28"/>
          <w:szCs w:val="28"/>
        </w:rPr>
      </w:pPr>
      <w:r w:rsidRPr="002E2A58">
        <w:rPr>
          <w:sz w:val="22"/>
          <w:szCs w:val="22"/>
        </w:rPr>
        <w:t>La educación es un derecho humano y un deber social fundamental, es democrática, gratuita y obligatoria. El Estado la asumirá como función indeclinable y de máximo interés en todos sus niveles y modalidades, y como instrumento del conocimiento científico, humanístico y tecnológico al servicio de la sociedad</w:t>
      </w:r>
      <w:r w:rsidRPr="002E2A58">
        <w:rPr>
          <w:i/>
          <w:iCs/>
          <w:sz w:val="22"/>
          <w:szCs w:val="22"/>
        </w:rPr>
        <w:t>. La educación es un servicio público y está fundamentada en el respeto a todas las corrientes del pensamiento</w:t>
      </w:r>
      <w:r w:rsidRPr="002E2A58">
        <w:rPr>
          <w:sz w:val="22"/>
          <w:szCs w:val="22"/>
        </w:rPr>
        <w:t xml:space="preserve">, </w:t>
      </w:r>
      <w:r w:rsidRPr="00966C91">
        <w:rPr>
          <w:sz w:val="22"/>
          <w:szCs w:val="22"/>
        </w:rPr>
        <w:t>con la finalidad de desarrollar el potencial creativo de cada ser humano y el pleno ejercicio de su personalidad en una sociedad democrática</w:t>
      </w:r>
      <w:r w:rsidRPr="002E2A58">
        <w:rPr>
          <w:i/>
          <w:iCs/>
          <w:sz w:val="22"/>
          <w:szCs w:val="22"/>
        </w:rPr>
        <w:t xml:space="preserve"> </w:t>
      </w:r>
      <w:r w:rsidRPr="002E2A58">
        <w:rPr>
          <w:sz w:val="22"/>
          <w:szCs w:val="22"/>
        </w:rPr>
        <w:t xml:space="preserve">basada en la valoración ética del trabajo y en la </w:t>
      </w:r>
      <w:proofErr w:type="gramStart"/>
      <w:r w:rsidRPr="002E2A58">
        <w:rPr>
          <w:sz w:val="22"/>
          <w:szCs w:val="22"/>
        </w:rPr>
        <w:t>participación activa</w:t>
      </w:r>
      <w:proofErr w:type="gramEnd"/>
      <w:r w:rsidRPr="002E2A58">
        <w:rPr>
          <w:sz w:val="22"/>
          <w:szCs w:val="22"/>
        </w:rPr>
        <w:t>, consciente y solidaria en los procesos de transformación social consustanciados con los valores de la identidad nacional, y con una visión latinoamericana y universal. El Estado, con la participación de las familias y la sociedad, promoverá el proceso de educación ciudadana de acuerdo con los principios contenidos de esta Constitución y en la ley. (</w:t>
      </w:r>
      <w:r w:rsidR="00121AB4">
        <w:rPr>
          <w:sz w:val="22"/>
          <w:szCs w:val="22"/>
        </w:rPr>
        <w:t>C</w:t>
      </w:r>
      <w:r w:rsidRPr="002E2A58">
        <w:rPr>
          <w:sz w:val="22"/>
          <w:szCs w:val="22"/>
        </w:rPr>
        <w:t>ursiva añadida)</w:t>
      </w:r>
      <w:r w:rsidR="00121AB4">
        <w:rPr>
          <w:sz w:val="22"/>
          <w:szCs w:val="22"/>
        </w:rPr>
        <w:t>.</w:t>
      </w:r>
    </w:p>
    <w:p w14:paraId="6A3D45C2" w14:textId="77777777" w:rsidR="00E93450" w:rsidRPr="002E2A58" w:rsidRDefault="00E93450" w:rsidP="004D06FF">
      <w:pPr>
        <w:ind w:left="709"/>
        <w:jc w:val="both"/>
        <w:rPr>
          <w:sz w:val="24"/>
          <w:szCs w:val="24"/>
        </w:rPr>
      </w:pPr>
    </w:p>
    <w:p w14:paraId="1D70CF24" w14:textId="4AD75692" w:rsidR="00501CEB" w:rsidRPr="002E2A58" w:rsidRDefault="00501CEB" w:rsidP="00376FF6">
      <w:pPr>
        <w:pStyle w:val="ListParagraph"/>
        <w:numPr>
          <w:ilvl w:val="0"/>
          <w:numId w:val="2"/>
        </w:numPr>
        <w:jc w:val="both"/>
        <w:rPr>
          <w:sz w:val="24"/>
          <w:szCs w:val="24"/>
        </w:rPr>
      </w:pPr>
      <w:r w:rsidRPr="002E2A58">
        <w:rPr>
          <w:sz w:val="24"/>
          <w:szCs w:val="24"/>
        </w:rPr>
        <w:t xml:space="preserve">Como protección de la libertad académica </w:t>
      </w:r>
      <w:r w:rsidR="003F6FF4">
        <w:rPr>
          <w:sz w:val="24"/>
          <w:szCs w:val="24"/>
        </w:rPr>
        <w:t>está</w:t>
      </w:r>
      <w:r w:rsidRPr="002E2A58">
        <w:rPr>
          <w:sz w:val="24"/>
          <w:szCs w:val="24"/>
        </w:rPr>
        <w:t xml:space="preserve"> el principio </w:t>
      </w:r>
      <w:r w:rsidR="00D00023">
        <w:rPr>
          <w:sz w:val="24"/>
          <w:szCs w:val="24"/>
        </w:rPr>
        <w:t xml:space="preserve">de </w:t>
      </w:r>
      <w:r w:rsidRPr="002E2A58">
        <w:rPr>
          <w:sz w:val="24"/>
          <w:szCs w:val="24"/>
        </w:rPr>
        <w:t>autonomía universitaria</w:t>
      </w:r>
      <w:r w:rsidR="00D00023">
        <w:rPr>
          <w:sz w:val="24"/>
          <w:szCs w:val="24"/>
        </w:rPr>
        <w:t xml:space="preserve"> </w:t>
      </w:r>
      <w:r w:rsidRPr="002E2A58">
        <w:rPr>
          <w:sz w:val="24"/>
          <w:szCs w:val="24"/>
        </w:rPr>
        <w:t xml:space="preserve">en el artículo 109 </w:t>
      </w:r>
      <w:r w:rsidR="009C1D3D" w:rsidRPr="002E2A58">
        <w:rPr>
          <w:sz w:val="24"/>
          <w:szCs w:val="24"/>
        </w:rPr>
        <w:t>constitucional</w:t>
      </w:r>
      <w:r w:rsidRPr="002E2A58">
        <w:rPr>
          <w:sz w:val="24"/>
          <w:szCs w:val="24"/>
        </w:rPr>
        <w:t xml:space="preserve">: </w:t>
      </w:r>
    </w:p>
    <w:p w14:paraId="0BC75E8C" w14:textId="77777777" w:rsidR="00501CEB" w:rsidRPr="002E2A58" w:rsidRDefault="00501CEB" w:rsidP="004D06FF">
      <w:pPr>
        <w:jc w:val="both"/>
        <w:rPr>
          <w:sz w:val="24"/>
          <w:szCs w:val="24"/>
        </w:rPr>
      </w:pPr>
    </w:p>
    <w:p w14:paraId="7A82D977" w14:textId="77777777" w:rsidR="00501CEB" w:rsidRPr="002E2A58" w:rsidRDefault="00501CEB" w:rsidP="00DA61C0">
      <w:pPr>
        <w:pStyle w:val="ListParagraph"/>
        <w:ind w:left="1134"/>
        <w:jc w:val="both"/>
        <w:rPr>
          <w:sz w:val="22"/>
          <w:szCs w:val="22"/>
        </w:rPr>
      </w:pPr>
      <w:bookmarkStart w:id="0" w:name="_Hlk156379778"/>
      <w:r w:rsidRPr="002E2A58">
        <w:rPr>
          <w:sz w:val="22"/>
          <w:szCs w:val="22"/>
        </w:rPr>
        <w:t>El Estado reconocerá la autonomía universitaria como principio y jerarquía que permite a los profesores, profesoras, estudiantes, egresados y egresadas de su comunidad dedicarse a la búsqueda del conocimiento a través de la investigación científica, humanística y tecnológica, para beneficio espiritual y material de la Nación. Las universidades autónomas se darán sus normas de gobierno, funcionamiento y la administración eficiente de su patrimonio bajo el control y vigilancia que a tales efectos establezca la ley. Se consagra la autonomía universitaria para planificar, organizar, elaborar y actualizar los programas de investigación, docencia y extensión. Se establece la inviolabilidad del recinto universitario. Las universidades nacionales experimentales alcanzarán su autonomía de conformidad con la ley.</w:t>
      </w:r>
    </w:p>
    <w:bookmarkEnd w:id="0"/>
    <w:p w14:paraId="08DDA00F" w14:textId="77777777" w:rsidR="00501CEB" w:rsidRPr="002E2A58" w:rsidRDefault="00501CEB" w:rsidP="004D06FF">
      <w:pPr>
        <w:ind w:left="709"/>
        <w:jc w:val="both"/>
        <w:rPr>
          <w:sz w:val="24"/>
          <w:szCs w:val="24"/>
        </w:rPr>
      </w:pPr>
    </w:p>
    <w:p w14:paraId="4CEF4FCA" w14:textId="33466A37" w:rsidR="00DA61C0" w:rsidRPr="002E2A58" w:rsidRDefault="00501CEB" w:rsidP="00376FF6">
      <w:pPr>
        <w:pStyle w:val="ListParagraph"/>
        <w:numPr>
          <w:ilvl w:val="0"/>
          <w:numId w:val="2"/>
        </w:numPr>
        <w:jc w:val="both"/>
        <w:rPr>
          <w:sz w:val="24"/>
          <w:szCs w:val="24"/>
        </w:rPr>
      </w:pPr>
      <w:r w:rsidRPr="002E2A58">
        <w:rPr>
          <w:sz w:val="24"/>
          <w:szCs w:val="24"/>
        </w:rPr>
        <w:t>La Ley Orgánica de Educación</w:t>
      </w:r>
      <w:r w:rsidR="00EB3A0D" w:rsidRPr="002E2A58">
        <w:rPr>
          <w:rStyle w:val="FootnoteReference"/>
          <w:sz w:val="24"/>
          <w:szCs w:val="24"/>
        </w:rPr>
        <w:footnoteReference w:id="2"/>
      </w:r>
      <w:r w:rsidRPr="002E2A58">
        <w:rPr>
          <w:sz w:val="24"/>
          <w:szCs w:val="24"/>
        </w:rPr>
        <w:t xml:space="preserve"> en su artículo 36 define la libertad académica </w:t>
      </w:r>
      <w:r w:rsidR="00D00023">
        <w:rPr>
          <w:sz w:val="24"/>
          <w:szCs w:val="24"/>
        </w:rPr>
        <w:t>así</w:t>
      </w:r>
      <w:r w:rsidRPr="002E2A58">
        <w:rPr>
          <w:sz w:val="24"/>
          <w:szCs w:val="24"/>
        </w:rPr>
        <w:t xml:space="preserve">: </w:t>
      </w:r>
    </w:p>
    <w:p w14:paraId="6572334F" w14:textId="77777777" w:rsidR="00DA61C0" w:rsidRPr="002E2A58" w:rsidRDefault="00DA61C0" w:rsidP="00DA61C0">
      <w:pPr>
        <w:pStyle w:val="ListParagraph"/>
        <w:jc w:val="both"/>
        <w:rPr>
          <w:sz w:val="24"/>
          <w:szCs w:val="24"/>
        </w:rPr>
      </w:pPr>
    </w:p>
    <w:p w14:paraId="23415D6A" w14:textId="6BC1746C" w:rsidR="00DA61C0" w:rsidRPr="002E2A58" w:rsidRDefault="00DA61C0" w:rsidP="00DA61C0">
      <w:pPr>
        <w:pStyle w:val="ListParagraph"/>
        <w:ind w:left="1134"/>
        <w:jc w:val="both"/>
        <w:rPr>
          <w:sz w:val="22"/>
          <w:szCs w:val="22"/>
        </w:rPr>
      </w:pPr>
      <w:r w:rsidRPr="002E2A58">
        <w:rPr>
          <w:sz w:val="22"/>
          <w:szCs w:val="22"/>
        </w:rPr>
        <w:t>El ejercicio de la formación, creación intelectual e interacción con las comunidades y toda otra actividad relacionada con el saber en el subsistema de educación universitaria se</w:t>
      </w:r>
      <w:r w:rsidRPr="002E2A58">
        <w:rPr>
          <w:sz w:val="18"/>
          <w:szCs w:val="18"/>
        </w:rPr>
        <w:t xml:space="preserve"> </w:t>
      </w:r>
      <w:r w:rsidRPr="002E2A58">
        <w:rPr>
          <w:sz w:val="22"/>
          <w:szCs w:val="22"/>
        </w:rPr>
        <w:t xml:space="preserve">realizarán bajo el principio de la </w:t>
      </w:r>
      <w:r w:rsidRPr="003F4978">
        <w:rPr>
          <w:i/>
          <w:iCs/>
          <w:sz w:val="22"/>
          <w:szCs w:val="22"/>
        </w:rPr>
        <w:t>libertad académica</w:t>
      </w:r>
      <w:r w:rsidRPr="002E2A58">
        <w:rPr>
          <w:sz w:val="22"/>
          <w:szCs w:val="22"/>
        </w:rPr>
        <w:t xml:space="preserve">, entendida ésta como </w:t>
      </w:r>
      <w:r w:rsidRPr="002E2A58">
        <w:rPr>
          <w:i/>
          <w:iCs/>
          <w:sz w:val="22"/>
          <w:szCs w:val="22"/>
        </w:rPr>
        <w:t>el derecho inalienable a crear, exponer o aplicar enfoques metodológicos y perspectivas teóricas, conforme a los principios establecidos en la Constitución de la República y en la ley</w:t>
      </w:r>
      <w:r w:rsidRPr="002E2A58">
        <w:rPr>
          <w:sz w:val="22"/>
          <w:szCs w:val="22"/>
        </w:rPr>
        <w:t>. (</w:t>
      </w:r>
      <w:r w:rsidR="00CC418F">
        <w:rPr>
          <w:sz w:val="22"/>
          <w:szCs w:val="22"/>
        </w:rPr>
        <w:t>C</w:t>
      </w:r>
      <w:r w:rsidRPr="002E2A58">
        <w:rPr>
          <w:sz w:val="22"/>
          <w:szCs w:val="22"/>
        </w:rPr>
        <w:t>ursiva añadida)</w:t>
      </w:r>
      <w:r w:rsidR="00FA69ED">
        <w:rPr>
          <w:sz w:val="22"/>
          <w:szCs w:val="22"/>
        </w:rPr>
        <w:t>.</w:t>
      </w:r>
      <w:r w:rsidRPr="002E2A58">
        <w:rPr>
          <w:sz w:val="22"/>
          <w:szCs w:val="22"/>
        </w:rPr>
        <w:t xml:space="preserve"> </w:t>
      </w:r>
    </w:p>
    <w:p w14:paraId="4B935BBC" w14:textId="77777777" w:rsidR="00042355" w:rsidRPr="002E2A58" w:rsidRDefault="00042355" w:rsidP="00DA61C0">
      <w:pPr>
        <w:pStyle w:val="ListParagraph"/>
        <w:ind w:left="1134"/>
        <w:jc w:val="both"/>
        <w:rPr>
          <w:sz w:val="22"/>
          <w:szCs w:val="22"/>
        </w:rPr>
      </w:pPr>
    </w:p>
    <w:p w14:paraId="39521805" w14:textId="2586A68C" w:rsidR="00501CEB" w:rsidRPr="002E2A58" w:rsidRDefault="00501CEB" w:rsidP="00DA61C0">
      <w:pPr>
        <w:pStyle w:val="ListParagraph"/>
        <w:numPr>
          <w:ilvl w:val="0"/>
          <w:numId w:val="2"/>
        </w:numPr>
        <w:jc w:val="both"/>
        <w:rPr>
          <w:sz w:val="22"/>
          <w:szCs w:val="22"/>
        </w:rPr>
      </w:pPr>
      <w:r w:rsidRPr="002E2A58">
        <w:rPr>
          <w:sz w:val="24"/>
          <w:szCs w:val="24"/>
        </w:rPr>
        <w:t>Por lo anterior, hay fundamentos</w:t>
      </w:r>
      <w:r w:rsidR="00EB3A0D" w:rsidRPr="002E2A58">
        <w:rPr>
          <w:sz w:val="24"/>
          <w:szCs w:val="24"/>
        </w:rPr>
        <w:t xml:space="preserve"> jurídicos</w:t>
      </w:r>
      <w:r w:rsidRPr="002E2A58">
        <w:rPr>
          <w:sz w:val="24"/>
          <w:szCs w:val="24"/>
        </w:rPr>
        <w:t xml:space="preserve"> para considerar que en Venezuela </w:t>
      </w:r>
      <w:r w:rsidR="005B3979">
        <w:rPr>
          <w:sz w:val="24"/>
          <w:szCs w:val="24"/>
        </w:rPr>
        <w:t>se reconoce</w:t>
      </w:r>
      <w:r w:rsidRPr="002E2A58">
        <w:rPr>
          <w:sz w:val="24"/>
          <w:szCs w:val="24"/>
        </w:rPr>
        <w:t xml:space="preserve"> la libertad académica. </w:t>
      </w:r>
    </w:p>
    <w:p w14:paraId="0E7FE9A9" w14:textId="77777777" w:rsidR="00EB3A0D" w:rsidRPr="002E2A58" w:rsidRDefault="00EB3A0D" w:rsidP="004D06FF">
      <w:pPr>
        <w:jc w:val="both"/>
        <w:rPr>
          <w:sz w:val="24"/>
          <w:szCs w:val="24"/>
        </w:rPr>
      </w:pPr>
    </w:p>
    <w:p w14:paraId="79C58285" w14:textId="0B99DA2E" w:rsidR="00501CEB" w:rsidRPr="002E2A58" w:rsidRDefault="00501CEB" w:rsidP="00376FF6">
      <w:pPr>
        <w:pStyle w:val="ListParagraph"/>
        <w:numPr>
          <w:ilvl w:val="0"/>
          <w:numId w:val="2"/>
        </w:numPr>
        <w:jc w:val="both"/>
        <w:rPr>
          <w:sz w:val="24"/>
          <w:szCs w:val="24"/>
        </w:rPr>
      </w:pPr>
      <w:r w:rsidRPr="002E2A58">
        <w:rPr>
          <w:sz w:val="24"/>
          <w:szCs w:val="24"/>
        </w:rPr>
        <w:t xml:space="preserve">Sobre </w:t>
      </w:r>
      <w:r w:rsidR="000F04A1">
        <w:rPr>
          <w:sz w:val="24"/>
          <w:szCs w:val="24"/>
        </w:rPr>
        <w:t>restricciones</w:t>
      </w:r>
      <w:r w:rsidRPr="002E2A58">
        <w:rPr>
          <w:sz w:val="24"/>
          <w:szCs w:val="24"/>
        </w:rPr>
        <w:t xml:space="preserve"> a la libertad académica, la Constitución Nacional no establece límites específicos, por lo cual, como cualquier otro derecho humano, </w:t>
      </w:r>
      <w:r w:rsidR="00315A83">
        <w:rPr>
          <w:sz w:val="24"/>
          <w:szCs w:val="24"/>
        </w:rPr>
        <w:t>su regulación</w:t>
      </w:r>
      <w:r w:rsidRPr="002E2A58">
        <w:rPr>
          <w:sz w:val="24"/>
          <w:szCs w:val="24"/>
        </w:rPr>
        <w:t xml:space="preserve"> debe provenir de medidas legales, con fines legítimos, idóneas, necesarias y proporcionales. Sin embargo, en la práctica</w:t>
      </w:r>
      <w:r w:rsidR="00594C3B">
        <w:rPr>
          <w:sz w:val="24"/>
          <w:szCs w:val="24"/>
        </w:rPr>
        <w:t>,</w:t>
      </w:r>
      <w:r w:rsidRPr="002E2A58">
        <w:rPr>
          <w:sz w:val="24"/>
          <w:szCs w:val="24"/>
        </w:rPr>
        <w:t xml:space="preserve"> el </w:t>
      </w:r>
      <w:r w:rsidR="00FA69ED">
        <w:rPr>
          <w:sz w:val="24"/>
          <w:szCs w:val="24"/>
        </w:rPr>
        <w:t>Ejecutivo Nacional</w:t>
      </w:r>
      <w:r w:rsidRPr="002E2A58">
        <w:rPr>
          <w:sz w:val="24"/>
          <w:szCs w:val="24"/>
        </w:rPr>
        <w:t xml:space="preserve"> ha intervenido est</w:t>
      </w:r>
      <w:r w:rsidR="002E2A58">
        <w:rPr>
          <w:sz w:val="24"/>
          <w:szCs w:val="24"/>
        </w:rPr>
        <w:t xml:space="preserve">e derecho </w:t>
      </w:r>
      <w:r w:rsidRPr="002E2A58">
        <w:rPr>
          <w:sz w:val="24"/>
          <w:szCs w:val="24"/>
        </w:rPr>
        <w:t xml:space="preserve">mediante leyes y políticas </w:t>
      </w:r>
      <w:r w:rsidR="00DA61C0" w:rsidRPr="002E2A58">
        <w:rPr>
          <w:sz w:val="24"/>
          <w:szCs w:val="24"/>
        </w:rPr>
        <w:t xml:space="preserve">públicas </w:t>
      </w:r>
      <w:r w:rsidRPr="002E2A58">
        <w:rPr>
          <w:sz w:val="24"/>
          <w:szCs w:val="24"/>
        </w:rPr>
        <w:t xml:space="preserve">que </w:t>
      </w:r>
      <w:r w:rsidR="00DA61C0" w:rsidRPr="002E2A58">
        <w:rPr>
          <w:sz w:val="24"/>
          <w:szCs w:val="24"/>
        </w:rPr>
        <w:t>l</w:t>
      </w:r>
      <w:r w:rsidR="002E2A58">
        <w:rPr>
          <w:sz w:val="24"/>
          <w:szCs w:val="24"/>
        </w:rPr>
        <w:t xml:space="preserve">o </w:t>
      </w:r>
      <w:r w:rsidR="00DA61C0" w:rsidRPr="002E2A58">
        <w:rPr>
          <w:sz w:val="24"/>
          <w:szCs w:val="24"/>
        </w:rPr>
        <w:t>regulan sin fines legítimos</w:t>
      </w:r>
      <w:r w:rsidRPr="002E2A58">
        <w:rPr>
          <w:rStyle w:val="FootnoteReference"/>
          <w:sz w:val="24"/>
          <w:szCs w:val="24"/>
        </w:rPr>
        <w:footnoteReference w:id="3"/>
      </w:r>
      <w:r w:rsidRPr="002E2A58">
        <w:rPr>
          <w:sz w:val="24"/>
          <w:szCs w:val="24"/>
        </w:rPr>
        <w:t xml:space="preserve">.  </w:t>
      </w:r>
    </w:p>
    <w:p w14:paraId="292D1005" w14:textId="77777777" w:rsidR="00501CEB" w:rsidRPr="002E2A58" w:rsidRDefault="00501CEB" w:rsidP="004D06FF">
      <w:pPr>
        <w:jc w:val="both"/>
        <w:rPr>
          <w:sz w:val="24"/>
          <w:szCs w:val="24"/>
        </w:rPr>
      </w:pPr>
    </w:p>
    <w:p w14:paraId="40CC5247" w14:textId="00CA2600" w:rsidR="00501CEB" w:rsidRPr="002E2A58" w:rsidRDefault="002E7626" w:rsidP="002E7626">
      <w:pPr>
        <w:jc w:val="both"/>
        <w:rPr>
          <w:b/>
          <w:bCs/>
          <w:sz w:val="24"/>
          <w:szCs w:val="24"/>
        </w:rPr>
      </w:pPr>
      <w:r w:rsidRPr="002E2A58">
        <w:rPr>
          <w:b/>
          <w:bCs/>
          <w:sz w:val="24"/>
          <w:szCs w:val="24"/>
        </w:rPr>
        <w:t xml:space="preserve">2. </w:t>
      </w:r>
      <w:r w:rsidR="00501CEB" w:rsidRPr="002E2A58">
        <w:rPr>
          <w:b/>
          <w:bCs/>
          <w:sz w:val="24"/>
          <w:szCs w:val="24"/>
        </w:rPr>
        <w:t>¿Tienen derecho a la libertad de cátedra el personal académico, los profesores y los estudiantes? ¿Existen diferencias en función del nivel educativo? Explíquelo.</w:t>
      </w:r>
    </w:p>
    <w:p w14:paraId="797D4C0D" w14:textId="77777777" w:rsidR="00501CEB" w:rsidRPr="002E2A58" w:rsidRDefault="00501CEB" w:rsidP="004D06FF">
      <w:pPr>
        <w:jc w:val="both"/>
        <w:rPr>
          <w:sz w:val="24"/>
          <w:szCs w:val="24"/>
        </w:rPr>
      </w:pPr>
    </w:p>
    <w:p w14:paraId="56DB7BE4" w14:textId="09A44FD0" w:rsidR="00501CEB" w:rsidRPr="002E2A58" w:rsidRDefault="00501CEB" w:rsidP="002E7626">
      <w:pPr>
        <w:pStyle w:val="ListParagraph"/>
        <w:numPr>
          <w:ilvl w:val="0"/>
          <w:numId w:val="2"/>
        </w:numPr>
        <w:jc w:val="both"/>
        <w:rPr>
          <w:sz w:val="24"/>
          <w:szCs w:val="24"/>
        </w:rPr>
      </w:pPr>
      <w:r w:rsidRPr="002E2A58">
        <w:rPr>
          <w:sz w:val="24"/>
          <w:szCs w:val="24"/>
        </w:rPr>
        <w:t xml:space="preserve">El marco normativo equipara la libertad académica a la libertad de cátedra. La Constitución Nacional establece una noción general de libertad académica, </w:t>
      </w:r>
      <w:r w:rsidR="00447DCA" w:rsidRPr="00447DCA">
        <w:rPr>
          <w:sz w:val="24"/>
          <w:szCs w:val="24"/>
        </w:rPr>
        <w:t>sin hacer distinción</w:t>
      </w:r>
      <w:r w:rsidRPr="00447DCA">
        <w:rPr>
          <w:sz w:val="24"/>
          <w:szCs w:val="24"/>
        </w:rPr>
        <w:t xml:space="preserve"> </w:t>
      </w:r>
      <w:r w:rsidR="00447DCA">
        <w:rPr>
          <w:sz w:val="24"/>
          <w:szCs w:val="24"/>
        </w:rPr>
        <w:t>entre</w:t>
      </w:r>
      <w:r w:rsidRPr="002E2A58">
        <w:rPr>
          <w:sz w:val="24"/>
          <w:szCs w:val="24"/>
        </w:rPr>
        <w:t xml:space="preserve"> personal académico, profesores y estudiantes.</w:t>
      </w:r>
      <w:r w:rsidR="00486ECF">
        <w:rPr>
          <w:sz w:val="24"/>
          <w:szCs w:val="24"/>
        </w:rPr>
        <w:t xml:space="preserve"> </w:t>
      </w:r>
      <w:r w:rsidR="0004266A">
        <w:rPr>
          <w:sz w:val="24"/>
          <w:szCs w:val="24"/>
        </w:rPr>
        <w:t>Sin embargo, e</w:t>
      </w:r>
      <w:r w:rsidR="00C85D34">
        <w:rPr>
          <w:sz w:val="24"/>
          <w:szCs w:val="24"/>
        </w:rPr>
        <w:t xml:space="preserve">l artículo 36 de </w:t>
      </w:r>
      <w:r w:rsidR="00C85D34" w:rsidRPr="002E2A58">
        <w:rPr>
          <w:sz w:val="24"/>
          <w:szCs w:val="24"/>
        </w:rPr>
        <w:t>la Ley Orgánica de Educación</w:t>
      </w:r>
      <w:r w:rsidR="00C85D34">
        <w:rPr>
          <w:sz w:val="24"/>
          <w:szCs w:val="24"/>
        </w:rPr>
        <w:t xml:space="preserve"> </w:t>
      </w:r>
      <w:r w:rsidR="00B448A9">
        <w:rPr>
          <w:sz w:val="24"/>
          <w:szCs w:val="24"/>
        </w:rPr>
        <w:t xml:space="preserve">(LOE) </w:t>
      </w:r>
      <w:r w:rsidR="0075467B">
        <w:rPr>
          <w:sz w:val="24"/>
          <w:szCs w:val="24"/>
        </w:rPr>
        <w:t xml:space="preserve">se refiere expresamente a la libertad de cátedra, de cuya </w:t>
      </w:r>
      <w:r w:rsidR="00954BFA">
        <w:rPr>
          <w:sz w:val="24"/>
          <w:szCs w:val="24"/>
        </w:rPr>
        <w:t xml:space="preserve">redacción </w:t>
      </w:r>
      <w:r w:rsidR="00C85D34">
        <w:rPr>
          <w:sz w:val="24"/>
          <w:szCs w:val="24"/>
        </w:rPr>
        <w:t>se infiere</w:t>
      </w:r>
      <w:r w:rsidR="00954BFA">
        <w:rPr>
          <w:sz w:val="24"/>
          <w:szCs w:val="24"/>
        </w:rPr>
        <w:t xml:space="preserve"> que </w:t>
      </w:r>
      <w:r w:rsidR="003E271F">
        <w:rPr>
          <w:sz w:val="24"/>
          <w:szCs w:val="24"/>
        </w:rPr>
        <w:t xml:space="preserve">ésta </w:t>
      </w:r>
      <w:r w:rsidR="00954BFA">
        <w:rPr>
          <w:sz w:val="24"/>
          <w:szCs w:val="24"/>
        </w:rPr>
        <w:t xml:space="preserve">es un </w:t>
      </w:r>
      <w:r w:rsidR="00C85D34">
        <w:rPr>
          <w:sz w:val="24"/>
          <w:szCs w:val="24"/>
        </w:rPr>
        <w:t>atributo</w:t>
      </w:r>
      <w:r w:rsidR="00954BFA">
        <w:rPr>
          <w:sz w:val="24"/>
          <w:szCs w:val="24"/>
        </w:rPr>
        <w:t xml:space="preserve"> </w:t>
      </w:r>
      <w:r w:rsidR="002F1053">
        <w:rPr>
          <w:sz w:val="24"/>
          <w:szCs w:val="24"/>
        </w:rPr>
        <w:t xml:space="preserve">exclusivo </w:t>
      </w:r>
      <w:r w:rsidR="00B41FF1">
        <w:rPr>
          <w:sz w:val="24"/>
          <w:szCs w:val="24"/>
        </w:rPr>
        <w:t xml:space="preserve">de </w:t>
      </w:r>
      <w:r w:rsidRPr="002E2A58">
        <w:rPr>
          <w:sz w:val="24"/>
          <w:szCs w:val="24"/>
        </w:rPr>
        <w:t xml:space="preserve">profesores y personal académico. </w:t>
      </w:r>
      <w:r w:rsidR="00CA1659">
        <w:rPr>
          <w:sz w:val="24"/>
          <w:szCs w:val="24"/>
        </w:rPr>
        <w:t xml:space="preserve">En cuanto a los estudiantes, éstos están amparados constitucionalmente por la libertad </w:t>
      </w:r>
      <w:r w:rsidR="001B20DC">
        <w:rPr>
          <w:sz w:val="24"/>
          <w:szCs w:val="24"/>
        </w:rPr>
        <w:t>académica</w:t>
      </w:r>
      <w:r w:rsidR="00BA21A9">
        <w:rPr>
          <w:sz w:val="24"/>
          <w:szCs w:val="24"/>
        </w:rPr>
        <w:t xml:space="preserve">, que está garantizada en las universidades autónomas, no así en el </w:t>
      </w:r>
      <w:r w:rsidR="00BA21A9" w:rsidRPr="009F1230">
        <w:rPr>
          <w:b/>
          <w:bCs/>
          <w:sz w:val="24"/>
          <w:szCs w:val="24"/>
        </w:rPr>
        <w:t>sistema universitario paralelo</w:t>
      </w:r>
      <w:r w:rsidR="00960DEF" w:rsidRPr="00D905E6">
        <w:rPr>
          <w:rStyle w:val="FootnoteReference"/>
          <w:sz w:val="24"/>
          <w:szCs w:val="24"/>
        </w:rPr>
        <w:footnoteReference w:id="4"/>
      </w:r>
      <w:r w:rsidR="00792CBD">
        <w:rPr>
          <w:sz w:val="24"/>
          <w:szCs w:val="24"/>
        </w:rPr>
        <w:t xml:space="preserve"> integrado por </w:t>
      </w:r>
      <w:r w:rsidR="009F1230">
        <w:rPr>
          <w:sz w:val="24"/>
          <w:szCs w:val="24"/>
        </w:rPr>
        <w:t>un conjunto de universidades no autónomas,</w:t>
      </w:r>
      <w:r w:rsidR="00792CBD">
        <w:rPr>
          <w:sz w:val="24"/>
          <w:szCs w:val="24"/>
        </w:rPr>
        <w:t xml:space="preserve"> creadas a partir de 2003 con fines políticos</w:t>
      </w:r>
      <w:r w:rsidR="000B0803">
        <w:rPr>
          <w:sz w:val="24"/>
          <w:szCs w:val="24"/>
        </w:rPr>
        <w:t>,</w:t>
      </w:r>
      <w:r w:rsidR="00792CBD">
        <w:rPr>
          <w:sz w:val="24"/>
          <w:szCs w:val="24"/>
        </w:rPr>
        <w:t xml:space="preserve"> y las universidades experimentales que ya existían pero que fueron absorbidas por el Ejecutivo Nacional</w:t>
      </w:r>
      <w:r w:rsidR="00C44328">
        <w:rPr>
          <w:sz w:val="24"/>
          <w:szCs w:val="24"/>
        </w:rPr>
        <w:t>,</w:t>
      </w:r>
      <w:r w:rsidR="00792CBD">
        <w:rPr>
          <w:sz w:val="24"/>
          <w:szCs w:val="24"/>
        </w:rPr>
        <w:t xml:space="preserve"> </w:t>
      </w:r>
      <w:r w:rsidR="001B20DC">
        <w:rPr>
          <w:sz w:val="24"/>
          <w:szCs w:val="24"/>
        </w:rPr>
        <w:t>perdiendo así su autonomía</w:t>
      </w:r>
      <w:r w:rsidR="00B50736">
        <w:rPr>
          <w:sz w:val="24"/>
          <w:szCs w:val="24"/>
        </w:rPr>
        <w:t xml:space="preserve"> y libertad académica</w:t>
      </w:r>
      <w:r w:rsidR="001B20DC">
        <w:rPr>
          <w:sz w:val="24"/>
          <w:szCs w:val="24"/>
        </w:rPr>
        <w:t>.</w:t>
      </w:r>
      <w:r w:rsidR="00792CBD">
        <w:rPr>
          <w:sz w:val="24"/>
          <w:szCs w:val="24"/>
        </w:rPr>
        <w:t xml:space="preserve">  </w:t>
      </w:r>
    </w:p>
    <w:p w14:paraId="050E96D0" w14:textId="77777777" w:rsidR="00455D14" w:rsidRPr="002E2A58" w:rsidRDefault="00455D14" w:rsidP="004D06FF">
      <w:pPr>
        <w:jc w:val="both"/>
        <w:rPr>
          <w:sz w:val="24"/>
          <w:szCs w:val="24"/>
        </w:rPr>
      </w:pPr>
    </w:p>
    <w:p w14:paraId="3D2CCCB2" w14:textId="3F074F3A" w:rsidR="00501CEB" w:rsidRPr="002E2A58" w:rsidRDefault="00501CEB" w:rsidP="002E7626">
      <w:pPr>
        <w:pStyle w:val="ListParagraph"/>
        <w:numPr>
          <w:ilvl w:val="0"/>
          <w:numId w:val="2"/>
        </w:numPr>
        <w:jc w:val="both"/>
        <w:rPr>
          <w:sz w:val="24"/>
          <w:szCs w:val="24"/>
        </w:rPr>
      </w:pPr>
      <w:r w:rsidRPr="002E2A58">
        <w:rPr>
          <w:sz w:val="24"/>
          <w:szCs w:val="24"/>
        </w:rPr>
        <w:t xml:space="preserve">En función del nivel educativo, </w:t>
      </w:r>
      <w:r w:rsidR="00B41FF1">
        <w:rPr>
          <w:sz w:val="24"/>
          <w:szCs w:val="24"/>
        </w:rPr>
        <w:t xml:space="preserve">aunque </w:t>
      </w:r>
      <w:r w:rsidRPr="002E2A58">
        <w:rPr>
          <w:sz w:val="24"/>
          <w:szCs w:val="24"/>
        </w:rPr>
        <w:t xml:space="preserve">la libertad de cátedra </w:t>
      </w:r>
      <w:r w:rsidR="009A3A15">
        <w:rPr>
          <w:sz w:val="24"/>
          <w:szCs w:val="24"/>
        </w:rPr>
        <w:t>abarca</w:t>
      </w:r>
      <w:r w:rsidRPr="002E2A58">
        <w:rPr>
          <w:sz w:val="24"/>
          <w:szCs w:val="24"/>
        </w:rPr>
        <w:t xml:space="preserve"> todos los niveles, </w:t>
      </w:r>
      <w:r w:rsidR="003C39A5">
        <w:rPr>
          <w:sz w:val="24"/>
          <w:szCs w:val="24"/>
        </w:rPr>
        <w:t>en el sistema universitario paralelo no existe libertad de cátedra</w:t>
      </w:r>
      <w:r w:rsidR="00B448A9">
        <w:rPr>
          <w:sz w:val="24"/>
          <w:szCs w:val="24"/>
        </w:rPr>
        <w:t>.</w:t>
      </w:r>
      <w:r w:rsidRPr="002E2A58">
        <w:rPr>
          <w:sz w:val="24"/>
          <w:szCs w:val="24"/>
        </w:rPr>
        <w:t xml:space="preserve"> </w:t>
      </w:r>
      <w:r w:rsidR="00C44328">
        <w:rPr>
          <w:sz w:val="24"/>
          <w:szCs w:val="24"/>
        </w:rPr>
        <w:t>Y e</w:t>
      </w:r>
      <w:r w:rsidRPr="002E2A58">
        <w:rPr>
          <w:sz w:val="24"/>
          <w:szCs w:val="24"/>
        </w:rPr>
        <w:t>n la educación básica y media</w:t>
      </w:r>
      <w:r w:rsidR="00C44328">
        <w:rPr>
          <w:sz w:val="24"/>
          <w:szCs w:val="24"/>
        </w:rPr>
        <w:t xml:space="preserve"> </w:t>
      </w:r>
      <w:r w:rsidRPr="001C0A17">
        <w:rPr>
          <w:sz w:val="24"/>
          <w:szCs w:val="24"/>
        </w:rPr>
        <w:t xml:space="preserve">tienen menos margen de </w:t>
      </w:r>
      <w:r w:rsidR="004649C9">
        <w:rPr>
          <w:sz w:val="24"/>
          <w:szCs w:val="24"/>
        </w:rPr>
        <w:t>acción</w:t>
      </w:r>
      <w:r w:rsidRPr="001C0A17">
        <w:rPr>
          <w:sz w:val="24"/>
          <w:szCs w:val="24"/>
        </w:rPr>
        <w:t>, pues se rigen por directrices emanadas del Ministerio de Educación</w:t>
      </w:r>
      <w:r w:rsidR="00603632" w:rsidRPr="001C0A17">
        <w:rPr>
          <w:sz w:val="24"/>
          <w:szCs w:val="24"/>
        </w:rPr>
        <w:t xml:space="preserve"> y cuentan con menos mecanismos jurídicos de protección de la </w:t>
      </w:r>
      <w:r w:rsidR="0012658E">
        <w:rPr>
          <w:sz w:val="24"/>
          <w:szCs w:val="24"/>
        </w:rPr>
        <w:t>libertad académica</w:t>
      </w:r>
      <w:r w:rsidRPr="002E2A58">
        <w:rPr>
          <w:sz w:val="24"/>
          <w:szCs w:val="24"/>
        </w:rPr>
        <w:t xml:space="preserve">. </w:t>
      </w:r>
    </w:p>
    <w:p w14:paraId="7AB58D98" w14:textId="1A781D93" w:rsidR="00501CEB" w:rsidRPr="002E2A58" w:rsidRDefault="00501CEB" w:rsidP="00376FF6">
      <w:pPr>
        <w:ind w:firstLine="720"/>
        <w:jc w:val="both"/>
        <w:rPr>
          <w:sz w:val="24"/>
          <w:szCs w:val="24"/>
        </w:rPr>
      </w:pPr>
    </w:p>
    <w:p w14:paraId="2206049F" w14:textId="59707D42" w:rsidR="00501CEB" w:rsidRPr="002E2A58" w:rsidRDefault="002E7626" w:rsidP="002E7626">
      <w:pPr>
        <w:jc w:val="both"/>
        <w:rPr>
          <w:b/>
          <w:bCs/>
          <w:sz w:val="24"/>
          <w:szCs w:val="24"/>
        </w:rPr>
      </w:pPr>
      <w:r w:rsidRPr="002E2A58">
        <w:rPr>
          <w:b/>
          <w:bCs/>
          <w:sz w:val="24"/>
          <w:szCs w:val="24"/>
        </w:rPr>
        <w:lastRenderedPageBreak/>
        <w:t xml:space="preserve">3. </w:t>
      </w:r>
      <w:r w:rsidR="00501CEB" w:rsidRPr="002E2A58">
        <w:rPr>
          <w:b/>
          <w:bCs/>
          <w:sz w:val="24"/>
          <w:szCs w:val="24"/>
        </w:rPr>
        <w:t>¿Cuáles considera que son (a) los principales retos para la libertad académica y (b) las lagunas en el marco jurídico de protección de la libertad académica?</w:t>
      </w:r>
    </w:p>
    <w:p w14:paraId="40E82331" w14:textId="77777777" w:rsidR="004D06FF" w:rsidRPr="002E2A58" w:rsidRDefault="004D06FF" w:rsidP="004D06FF">
      <w:pPr>
        <w:jc w:val="both"/>
        <w:rPr>
          <w:sz w:val="24"/>
          <w:szCs w:val="24"/>
        </w:rPr>
      </w:pPr>
    </w:p>
    <w:p w14:paraId="06D8A76C" w14:textId="7BF26CC1" w:rsidR="00501CEB" w:rsidRPr="002E2A58" w:rsidRDefault="002E7626" w:rsidP="002E7626">
      <w:pPr>
        <w:ind w:left="360"/>
        <w:jc w:val="both"/>
        <w:rPr>
          <w:sz w:val="24"/>
          <w:szCs w:val="24"/>
        </w:rPr>
      </w:pPr>
      <w:r w:rsidRPr="002E2A58">
        <w:rPr>
          <w:sz w:val="24"/>
          <w:szCs w:val="24"/>
        </w:rPr>
        <w:t xml:space="preserve">(a) </w:t>
      </w:r>
      <w:r w:rsidR="000E5F0A" w:rsidRPr="002E2A58">
        <w:rPr>
          <w:sz w:val="24"/>
          <w:szCs w:val="24"/>
        </w:rPr>
        <w:t>Los</w:t>
      </w:r>
      <w:r w:rsidR="00501CEB" w:rsidRPr="002E2A58">
        <w:rPr>
          <w:sz w:val="24"/>
          <w:szCs w:val="24"/>
        </w:rPr>
        <w:t xml:space="preserve"> principales retos son</w:t>
      </w:r>
      <w:r w:rsidR="000E5F0A" w:rsidRPr="002E2A58">
        <w:rPr>
          <w:sz w:val="24"/>
          <w:szCs w:val="24"/>
        </w:rPr>
        <w:t xml:space="preserve">: </w:t>
      </w:r>
    </w:p>
    <w:p w14:paraId="679C1913" w14:textId="77777777" w:rsidR="004D06FF" w:rsidRPr="002E2A58" w:rsidRDefault="004D06FF" w:rsidP="004D06FF">
      <w:pPr>
        <w:pStyle w:val="ListParagraph"/>
        <w:ind w:left="0"/>
        <w:jc w:val="both"/>
        <w:rPr>
          <w:sz w:val="24"/>
          <w:szCs w:val="24"/>
        </w:rPr>
      </w:pPr>
    </w:p>
    <w:p w14:paraId="2EB73FF4" w14:textId="58A31831" w:rsidR="00501CEB" w:rsidRPr="002E2A58" w:rsidRDefault="004D06FF" w:rsidP="002E7626">
      <w:pPr>
        <w:pStyle w:val="ListParagraph"/>
        <w:numPr>
          <w:ilvl w:val="0"/>
          <w:numId w:val="2"/>
        </w:numPr>
        <w:jc w:val="both"/>
        <w:rPr>
          <w:sz w:val="24"/>
          <w:szCs w:val="24"/>
        </w:rPr>
      </w:pPr>
      <w:r w:rsidRPr="002E2A58">
        <w:rPr>
          <w:sz w:val="24"/>
          <w:szCs w:val="24"/>
        </w:rPr>
        <w:t>(a.1) La</w:t>
      </w:r>
      <w:r w:rsidR="00501CEB" w:rsidRPr="002E2A58">
        <w:rPr>
          <w:sz w:val="24"/>
          <w:szCs w:val="24"/>
        </w:rPr>
        <w:t xml:space="preserve"> intervención del Estado </w:t>
      </w:r>
      <w:r w:rsidR="00386AFC" w:rsidRPr="002E2A58">
        <w:rPr>
          <w:sz w:val="24"/>
          <w:szCs w:val="24"/>
        </w:rPr>
        <w:t xml:space="preserve">en la educación </w:t>
      </w:r>
      <w:r w:rsidR="00723382" w:rsidRPr="002E2A58">
        <w:rPr>
          <w:sz w:val="24"/>
          <w:szCs w:val="24"/>
        </w:rPr>
        <w:t>con fines ideológicos</w:t>
      </w:r>
      <w:r w:rsidR="00501CEB" w:rsidRPr="002E2A58">
        <w:rPr>
          <w:sz w:val="24"/>
          <w:szCs w:val="24"/>
        </w:rPr>
        <w:t xml:space="preserve">, que pretende </w:t>
      </w:r>
      <w:r w:rsidR="00E4561A">
        <w:rPr>
          <w:sz w:val="24"/>
          <w:szCs w:val="24"/>
        </w:rPr>
        <w:t>aniquilar</w:t>
      </w:r>
      <w:r w:rsidR="00501CEB" w:rsidRPr="002E2A58">
        <w:rPr>
          <w:sz w:val="24"/>
          <w:szCs w:val="24"/>
        </w:rPr>
        <w:t xml:space="preserve"> la pluralidad de ideas, reducir la calidad académica y eliminar la autonomía universitaria</w:t>
      </w:r>
      <w:r w:rsidR="00E93613" w:rsidRPr="002E2A58">
        <w:rPr>
          <w:sz w:val="24"/>
          <w:szCs w:val="24"/>
        </w:rPr>
        <w:t xml:space="preserve">. Esto se muestra en el </w:t>
      </w:r>
      <w:r w:rsidR="00DE62D3" w:rsidRPr="00DE62D3">
        <w:rPr>
          <w:b/>
          <w:bCs/>
          <w:sz w:val="24"/>
          <w:szCs w:val="24"/>
        </w:rPr>
        <w:t>sistema universitario paralelo</w:t>
      </w:r>
      <w:r w:rsidR="00E93613" w:rsidRPr="002E2A58">
        <w:rPr>
          <w:sz w:val="24"/>
          <w:szCs w:val="24"/>
        </w:rPr>
        <w:t>,</w:t>
      </w:r>
      <w:r w:rsidR="00541B00" w:rsidRPr="002E2A58">
        <w:rPr>
          <w:sz w:val="24"/>
          <w:szCs w:val="24"/>
        </w:rPr>
        <w:t xml:space="preserve"> </w:t>
      </w:r>
      <w:r w:rsidR="00E93613" w:rsidRPr="002E2A58">
        <w:rPr>
          <w:sz w:val="24"/>
          <w:szCs w:val="24"/>
        </w:rPr>
        <w:t>además</w:t>
      </w:r>
      <w:r w:rsidR="00541B00" w:rsidRPr="002E2A58">
        <w:rPr>
          <w:sz w:val="24"/>
          <w:szCs w:val="24"/>
        </w:rPr>
        <w:t xml:space="preserve"> </w:t>
      </w:r>
      <w:r w:rsidR="00E93613" w:rsidRPr="002E2A58">
        <w:rPr>
          <w:sz w:val="24"/>
          <w:szCs w:val="24"/>
        </w:rPr>
        <w:t>d</w:t>
      </w:r>
      <w:r w:rsidR="005A4B1B" w:rsidRPr="002E2A58">
        <w:rPr>
          <w:sz w:val="24"/>
          <w:szCs w:val="24"/>
        </w:rPr>
        <w:t xml:space="preserve">el </w:t>
      </w:r>
      <w:r w:rsidR="00501CEB" w:rsidRPr="002E2A58">
        <w:rPr>
          <w:sz w:val="24"/>
          <w:szCs w:val="24"/>
        </w:rPr>
        <w:t xml:space="preserve">uso del </w:t>
      </w:r>
      <w:r w:rsidR="00E039EB">
        <w:rPr>
          <w:sz w:val="24"/>
          <w:szCs w:val="24"/>
        </w:rPr>
        <w:t>P</w:t>
      </w:r>
      <w:r w:rsidR="00501CEB" w:rsidRPr="002E2A58">
        <w:rPr>
          <w:sz w:val="24"/>
          <w:szCs w:val="24"/>
        </w:rPr>
        <w:t xml:space="preserve">oder </w:t>
      </w:r>
      <w:r w:rsidR="00E039EB">
        <w:rPr>
          <w:sz w:val="24"/>
          <w:szCs w:val="24"/>
        </w:rPr>
        <w:t>J</w:t>
      </w:r>
      <w:r w:rsidR="00501CEB" w:rsidRPr="002E2A58">
        <w:rPr>
          <w:sz w:val="24"/>
          <w:szCs w:val="24"/>
        </w:rPr>
        <w:t>udicial</w:t>
      </w:r>
      <w:r w:rsidR="00E93613" w:rsidRPr="002E2A58">
        <w:rPr>
          <w:sz w:val="24"/>
          <w:szCs w:val="24"/>
        </w:rPr>
        <w:t xml:space="preserve"> para intervenir y controlar a las universidades autónomas</w:t>
      </w:r>
      <w:r w:rsidR="00501CEB" w:rsidRPr="002E2A58">
        <w:rPr>
          <w:rStyle w:val="FootnoteReference"/>
          <w:sz w:val="24"/>
          <w:szCs w:val="24"/>
        </w:rPr>
        <w:footnoteReference w:id="5"/>
      </w:r>
      <w:r w:rsidR="00501CEB" w:rsidRPr="002E2A58">
        <w:rPr>
          <w:sz w:val="24"/>
          <w:szCs w:val="24"/>
        </w:rPr>
        <w:t>.</w:t>
      </w:r>
      <w:bookmarkStart w:id="1" w:name="_Hlk156574711"/>
      <w:r w:rsidR="002F4854" w:rsidRPr="002E2A58">
        <w:rPr>
          <w:sz w:val="24"/>
          <w:szCs w:val="24"/>
        </w:rPr>
        <w:t xml:space="preserve"> </w:t>
      </w:r>
      <w:r w:rsidR="007D2CC3" w:rsidRPr="002E2A58">
        <w:rPr>
          <w:sz w:val="24"/>
          <w:szCs w:val="24"/>
        </w:rPr>
        <w:t xml:space="preserve">(a.2) </w:t>
      </w:r>
      <w:bookmarkEnd w:id="1"/>
      <w:r w:rsidR="004E5954" w:rsidRPr="002E2A58">
        <w:rPr>
          <w:sz w:val="24"/>
          <w:szCs w:val="24"/>
        </w:rPr>
        <w:t>Las r</w:t>
      </w:r>
      <w:r w:rsidR="00501CEB" w:rsidRPr="002E2A58">
        <w:rPr>
          <w:sz w:val="24"/>
          <w:szCs w:val="24"/>
        </w:rPr>
        <w:t xml:space="preserve">estricciones presupuestarias que </w:t>
      </w:r>
      <w:r w:rsidR="004B2C51" w:rsidRPr="002E2A58">
        <w:rPr>
          <w:sz w:val="24"/>
          <w:szCs w:val="24"/>
        </w:rPr>
        <w:t>afectan al</w:t>
      </w:r>
      <w:r w:rsidR="00501CEB" w:rsidRPr="002E2A58">
        <w:rPr>
          <w:sz w:val="24"/>
          <w:szCs w:val="24"/>
        </w:rPr>
        <w:t xml:space="preserve"> sector universitario </w:t>
      </w:r>
      <w:r w:rsidR="004E5954" w:rsidRPr="002E2A58">
        <w:rPr>
          <w:sz w:val="24"/>
          <w:szCs w:val="24"/>
        </w:rPr>
        <w:t>son obstáculos para ejercer la libertad académica</w:t>
      </w:r>
      <w:r w:rsidR="004E5954" w:rsidRPr="002E2A58">
        <w:rPr>
          <w:rStyle w:val="FootnoteReference"/>
          <w:sz w:val="24"/>
          <w:szCs w:val="24"/>
        </w:rPr>
        <w:footnoteReference w:id="6"/>
      </w:r>
      <w:r w:rsidR="004E5954" w:rsidRPr="002E2A58">
        <w:rPr>
          <w:sz w:val="24"/>
          <w:szCs w:val="24"/>
        </w:rPr>
        <w:t xml:space="preserve">. </w:t>
      </w:r>
      <w:r w:rsidR="000E5F0A" w:rsidRPr="002E2A58">
        <w:rPr>
          <w:sz w:val="24"/>
          <w:szCs w:val="24"/>
        </w:rPr>
        <w:t>(a.3) L</w:t>
      </w:r>
      <w:r w:rsidR="00501CEB" w:rsidRPr="002E2A58">
        <w:rPr>
          <w:sz w:val="24"/>
          <w:szCs w:val="24"/>
        </w:rPr>
        <w:t xml:space="preserve">a criminalización y persecución por motivos políticos de los investigadores y profesores, impedidos de realizar sus actividades académicas </w:t>
      </w:r>
      <w:r w:rsidR="00064E15" w:rsidRPr="002E2A58">
        <w:rPr>
          <w:sz w:val="24"/>
          <w:szCs w:val="24"/>
        </w:rPr>
        <w:t>por</w:t>
      </w:r>
      <w:r w:rsidR="00501CEB" w:rsidRPr="002E2A58">
        <w:rPr>
          <w:sz w:val="24"/>
          <w:szCs w:val="24"/>
        </w:rPr>
        <w:t xml:space="preserve"> </w:t>
      </w:r>
      <w:r w:rsidR="00292BDE" w:rsidRPr="002E2A58">
        <w:rPr>
          <w:sz w:val="24"/>
          <w:szCs w:val="24"/>
        </w:rPr>
        <w:t>manifestar</w:t>
      </w:r>
      <w:r w:rsidR="00501CEB" w:rsidRPr="002E2A58">
        <w:rPr>
          <w:sz w:val="24"/>
          <w:szCs w:val="24"/>
        </w:rPr>
        <w:t xml:space="preserve"> su </w:t>
      </w:r>
      <w:r w:rsidR="00696695">
        <w:rPr>
          <w:sz w:val="24"/>
          <w:szCs w:val="24"/>
        </w:rPr>
        <w:t>desacuerdo con</w:t>
      </w:r>
      <w:r w:rsidR="00501CEB" w:rsidRPr="002E2A58">
        <w:rPr>
          <w:sz w:val="24"/>
          <w:szCs w:val="24"/>
        </w:rPr>
        <w:t xml:space="preserve"> las políticas públicas </w:t>
      </w:r>
      <w:r w:rsidR="00FA74FB">
        <w:rPr>
          <w:sz w:val="24"/>
          <w:szCs w:val="24"/>
        </w:rPr>
        <w:t>educativas. (a.4)</w:t>
      </w:r>
      <w:r w:rsidR="00501CEB" w:rsidRPr="002E2A58">
        <w:rPr>
          <w:sz w:val="24"/>
          <w:szCs w:val="24"/>
        </w:rPr>
        <w:t xml:space="preserve"> </w:t>
      </w:r>
      <w:r w:rsidR="00FA74FB">
        <w:rPr>
          <w:sz w:val="24"/>
          <w:szCs w:val="24"/>
        </w:rPr>
        <w:t>L</w:t>
      </w:r>
      <w:r w:rsidR="00501CEB" w:rsidRPr="002E2A58">
        <w:rPr>
          <w:sz w:val="24"/>
          <w:szCs w:val="24"/>
        </w:rPr>
        <w:t xml:space="preserve">a situación de </w:t>
      </w:r>
      <w:r w:rsidR="00FA74FB">
        <w:rPr>
          <w:sz w:val="24"/>
          <w:szCs w:val="24"/>
        </w:rPr>
        <w:t xml:space="preserve">deterioro </w:t>
      </w:r>
      <w:r w:rsidR="00501CEB" w:rsidRPr="002E2A58">
        <w:rPr>
          <w:sz w:val="24"/>
          <w:szCs w:val="24"/>
        </w:rPr>
        <w:t>de la institucionalidad democrática</w:t>
      </w:r>
      <w:r w:rsidR="00501CEB" w:rsidRPr="002E2A58">
        <w:rPr>
          <w:rStyle w:val="FootnoteReference"/>
          <w:sz w:val="24"/>
          <w:szCs w:val="24"/>
        </w:rPr>
        <w:footnoteReference w:id="7"/>
      </w:r>
      <w:r w:rsidR="00501CEB" w:rsidRPr="002E2A58">
        <w:rPr>
          <w:sz w:val="24"/>
          <w:szCs w:val="24"/>
        </w:rPr>
        <w:t xml:space="preserve">. </w:t>
      </w:r>
      <w:r w:rsidR="000E5F0A" w:rsidRPr="002E2A58">
        <w:rPr>
          <w:sz w:val="24"/>
          <w:szCs w:val="24"/>
        </w:rPr>
        <w:t>(a.</w:t>
      </w:r>
      <w:r w:rsidR="00FA74FB">
        <w:rPr>
          <w:sz w:val="24"/>
          <w:szCs w:val="24"/>
        </w:rPr>
        <w:t>5</w:t>
      </w:r>
      <w:r w:rsidR="000E5F0A" w:rsidRPr="002E2A58">
        <w:rPr>
          <w:sz w:val="24"/>
          <w:szCs w:val="24"/>
        </w:rPr>
        <w:t>) L</w:t>
      </w:r>
      <w:r w:rsidR="00064E15" w:rsidRPr="002E2A58">
        <w:rPr>
          <w:sz w:val="24"/>
          <w:szCs w:val="24"/>
        </w:rPr>
        <w:t xml:space="preserve">egislación </w:t>
      </w:r>
      <w:r w:rsidR="00501CEB" w:rsidRPr="002E2A58">
        <w:rPr>
          <w:sz w:val="24"/>
          <w:szCs w:val="24"/>
        </w:rPr>
        <w:t xml:space="preserve">y políticas públicas regresivas que restringen la libertad y la autonomía académica en el sistema </w:t>
      </w:r>
      <w:r w:rsidR="003970A8" w:rsidRPr="002E2A58">
        <w:rPr>
          <w:sz w:val="24"/>
          <w:szCs w:val="24"/>
        </w:rPr>
        <w:t xml:space="preserve">de </w:t>
      </w:r>
      <w:r w:rsidR="00501CEB" w:rsidRPr="002E2A58">
        <w:rPr>
          <w:sz w:val="24"/>
          <w:szCs w:val="24"/>
        </w:rPr>
        <w:t xml:space="preserve">educación superior. </w:t>
      </w:r>
    </w:p>
    <w:p w14:paraId="471D49BC" w14:textId="77777777" w:rsidR="00501CEB" w:rsidRPr="002E2A58" w:rsidRDefault="00501CEB" w:rsidP="004D06FF">
      <w:pPr>
        <w:pStyle w:val="ListParagraph"/>
        <w:ind w:left="0"/>
        <w:jc w:val="both"/>
        <w:rPr>
          <w:sz w:val="24"/>
          <w:szCs w:val="24"/>
        </w:rPr>
      </w:pPr>
    </w:p>
    <w:p w14:paraId="49A27FD2" w14:textId="5C50F16D" w:rsidR="00501CEB" w:rsidRPr="002E2A58" w:rsidRDefault="00501CEB" w:rsidP="002E7626">
      <w:pPr>
        <w:ind w:firstLine="360"/>
        <w:jc w:val="both"/>
        <w:rPr>
          <w:sz w:val="24"/>
          <w:szCs w:val="24"/>
        </w:rPr>
      </w:pPr>
      <w:r w:rsidRPr="002E2A58">
        <w:rPr>
          <w:sz w:val="24"/>
          <w:szCs w:val="24"/>
        </w:rPr>
        <w:t xml:space="preserve">(b) </w:t>
      </w:r>
      <w:r w:rsidR="00AB63A3">
        <w:rPr>
          <w:sz w:val="24"/>
          <w:szCs w:val="24"/>
        </w:rPr>
        <w:t>L</w:t>
      </w:r>
      <w:r w:rsidRPr="002E2A58">
        <w:rPr>
          <w:sz w:val="24"/>
          <w:szCs w:val="24"/>
        </w:rPr>
        <w:t>agunas en el marco jurídico:</w:t>
      </w:r>
    </w:p>
    <w:p w14:paraId="7A0E82E9" w14:textId="77777777" w:rsidR="00501CEB" w:rsidRPr="002E2A58" w:rsidRDefault="00501CEB" w:rsidP="004D06FF">
      <w:pPr>
        <w:pStyle w:val="ListParagraph"/>
        <w:ind w:left="0"/>
        <w:jc w:val="both"/>
        <w:rPr>
          <w:sz w:val="24"/>
          <w:szCs w:val="24"/>
        </w:rPr>
      </w:pPr>
    </w:p>
    <w:p w14:paraId="1F1C31AB" w14:textId="3453D841" w:rsidR="00501CEB" w:rsidRPr="002E2A58" w:rsidRDefault="000E5F0A" w:rsidP="002E7626">
      <w:pPr>
        <w:pStyle w:val="ListParagraph"/>
        <w:numPr>
          <w:ilvl w:val="0"/>
          <w:numId w:val="2"/>
        </w:numPr>
        <w:jc w:val="both"/>
        <w:rPr>
          <w:sz w:val="24"/>
          <w:szCs w:val="24"/>
        </w:rPr>
      </w:pPr>
      <w:r w:rsidRPr="002E2A58">
        <w:rPr>
          <w:sz w:val="24"/>
          <w:szCs w:val="24"/>
        </w:rPr>
        <w:t xml:space="preserve">(b.1.) </w:t>
      </w:r>
      <w:r w:rsidR="00970063">
        <w:rPr>
          <w:sz w:val="24"/>
          <w:szCs w:val="24"/>
        </w:rPr>
        <w:t>Puesto</w:t>
      </w:r>
      <w:r w:rsidR="00C92711" w:rsidRPr="002E2A58">
        <w:rPr>
          <w:sz w:val="24"/>
          <w:szCs w:val="24"/>
        </w:rPr>
        <w:t xml:space="preserve"> que no existe un reconocimiento expreso de la libertad académica en la Constitución Nacional,</w:t>
      </w:r>
      <w:r w:rsidR="0098397A" w:rsidRPr="002E2A58">
        <w:rPr>
          <w:sz w:val="24"/>
          <w:szCs w:val="24"/>
        </w:rPr>
        <w:t xml:space="preserve"> </w:t>
      </w:r>
      <w:r w:rsidR="00F40480" w:rsidRPr="002E2A58">
        <w:rPr>
          <w:sz w:val="24"/>
          <w:szCs w:val="24"/>
        </w:rPr>
        <w:t xml:space="preserve">el </w:t>
      </w:r>
      <w:r w:rsidR="00501CEB" w:rsidRPr="002E2A58">
        <w:rPr>
          <w:sz w:val="24"/>
          <w:szCs w:val="24"/>
        </w:rPr>
        <w:t>marco jurídico no cuenta con una definición integral y detallada de la libertad académica, lo cual puede generar interpretaciones arbitrarias y una falta de protección adecuada. La definición de libertad académica prevista en el artículo 36 de la L</w:t>
      </w:r>
      <w:r w:rsidR="00970063">
        <w:rPr>
          <w:sz w:val="24"/>
          <w:szCs w:val="24"/>
        </w:rPr>
        <w:t>OE</w:t>
      </w:r>
      <w:r w:rsidR="00501CEB" w:rsidRPr="002E2A58">
        <w:rPr>
          <w:sz w:val="24"/>
          <w:szCs w:val="24"/>
        </w:rPr>
        <w:t xml:space="preserve"> es reduccionista </w:t>
      </w:r>
      <w:r w:rsidR="0098397A" w:rsidRPr="002E2A58">
        <w:rPr>
          <w:sz w:val="24"/>
          <w:szCs w:val="24"/>
        </w:rPr>
        <w:t xml:space="preserve">y </w:t>
      </w:r>
      <w:r w:rsidR="00501CEB" w:rsidRPr="002E2A58">
        <w:rPr>
          <w:sz w:val="24"/>
          <w:szCs w:val="24"/>
        </w:rPr>
        <w:t xml:space="preserve">desconoce el amplio contenido de la libertad académica. </w:t>
      </w:r>
      <w:bookmarkStart w:id="2" w:name="_Hlk156575265"/>
      <w:r w:rsidR="00272015" w:rsidRPr="002E2A58">
        <w:rPr>
          <w:sz w:val="24"/>
          <w:szCs w:val="24"/>
        </w:rPr>
        <w:t xml:space="preserve">(b.2.) </w:t>
      </w:r>
      <w:bookmarkEnd w:id="2"/>
      <w:r w:rsidR="00501CEB" w:rsidRPr="002E2A58">
        <w:rPr>
          <w:sz w:val="24"/>
          <w:szCs w:val="24"/>
        </w:rPr>
        <w:t xml:space="preserve">La legislación no prevé un marco normativo de protección en los espacios universitarios ante actos de violencia y no cuenta con un protocolo de atención por parte de funcionarios de seguridad del Estado cuando se cometen delitos en </w:t>
      </w:r>
      <w:r w:rsidR="00B41FF1">
        <w:rPr>
          <w:sz w:val="24"/>
          <w:szCs w:val="24"/>
        </w:rPr>
        <w:t>dichos</w:t>
      </w:r>
      <w:r w:rsidR="00501CEB" w:rsidRPr="002E2A58">
        <w:rPr>
          <w:sz w:val="24"/>
          <w:szCs w:val="24"/>
        </w:rPr>
        <w:t xml:space="preserve"> espacios</w:t>
      </w:r>
      <w:r w:rsidR="0098397A" w:rsidRPr="002E2A58">
        <w:rPr>
          <w:sz w:val="24"/>
          <w:szCs w:val="24"/>
        </w:rPr>
        <w:t xml:space="preserve">. </w:t>
      </w:r>
      <w:r w:rsidR="00272015" w:rsidRPr="002E2A58">
        <w:rPr>
          <w:sz w:val="24"/>
          <w:szCs w:val="24"/>
        </w:rPr>
        <w:t>(b.3.) E</w:t>
      </w:r>
      <w:r w:rsidR="00501CEB" w:rsidRPr="002E2A58">
        <w:rPr>
          <w:sz w:val="24"/>
          <w:szCs w:val="24"/>
        </w:rPr>
        <w:t>l marco jurídico no promueve la cultura de derechos humanos en las carreras universitarias,</w:t>
      </w:r>
      <w:r w:rsidR="0098397A" w:rsidRPr="002E2A58">
        <w:rPr>
          <w:sz w:val="24"/>
          <w:szCs w:val="24"/>
        </w:rPr>
        <w:t xml:space="preserve"> </w:t>
      </w:r>
      <w:r w:rsidR="00B41FF1">
        <w:rPr>
          <w:sz w:val="24"/>
          <w:szCs w:val="24"/>
        </w:rPr>
        <w:t>dado</w:t>
      </w:r>
      <w:r w:rsidR="00501CEB" w:rsidRPr="002E2A58">
        <w:rPr>
          <w:sz w:val="24"/>
          <w:szCs w:val="24"/>
        </w:rPr>
        <w:t xml:space="preserve"> que no cuenta con planes que desarrollen currículos y programas para garantizar la educación en derechos humanos de manera interdisciplinaria y en todos los ciclos de enseñanza</w:t>
      </w:r>
      <w:r w:rsidR="00115E36">
        <w:rPr>
          <w:sz w:val="24"/>
          <w:szCs w:val="24"/>
        </w:rPr>
        <w:t>.</w:t>
      </w:r>
      <w:r w:rsidR="00501CEB" w:rsidRPr="002E2A58">
        <w:rPr>
          <w:sz w:val="24"/>
          <w:szCs w:val="24"/>
        </w:rPr>
        <w:t xml:space="preserve"> </w:t>
      </w:r>
    </w:p>
    <w:p w14:paraId="17AA417F" w14:textId="77777777" w:rsidR="00501CEB" w:rsidRPr="002E2A58" w:rsidRDefault="00501CEB" w:rsidP="004D06FF">
      <w:pPr>
        <w:jc w:val="both"/>
        <w:rPr>
          <w:b/>
          <w:bCs/>
          <w:sz w:val="24"/>
          <w:szCs w:val="24"/>
        </w:rPr>
      </w:pPr>
    </w:p>
    <w:p w14:paraId="799F51FA" w14:textId="4DCC769F" w:rsidR="00501CEB" w:rsidRPr="002E2A58" w:rsidRDefault="00CC43D9" w:rsidP="002E7626">
      <w:pPr>
        <w:jc w:val="both"/>
        <w:rPr>
          <w:b/>
          <w:bCs/>
          <w:sz w:val="24"/>
          <w:szCs w:val="24"/>
        </w:rPr>
      </w:pPr>
      <w:r w:rsidRPr="002E2A58">
        <w:rPr>
          <w:b/>
          <w:bCs/>
          <w:sz w:val="24"/>
          <w:szCs w:val="24"/>
        </w:rPr>
        <w:t xml:space="preserve">4. </w:t>
      </w:r>
      <w:r w:rsidR="00501CEB" w:rsidRPr="002E2A58">
        <w:rPr>
          <w:b/>
          <w:bCs/>
          <w:sz w:val="24"/>
          <w:szCs w:val="24"/>
        </w:rPr>
        <w:t>Explique la autonomía y el autogobierno de que gozan los distintos niveles educativos. Explique en qué consisten la autonomía y el autogobierno. ¿Existen restricciones a la entrada de personal policial o militar en los centros educativos? En caso afirmativo, indique las normas.</w:t>
      </w:r>
    </w:p>
    <w:p w14:paraId="7018EC26" w14:textId="77777777" w:rsidR="00501CEB" w:rsidRPr="002E2A58" w:rsidRDefault="00501CEB" w:rsidP="004D06FF">
      <w:pPr>
        <w:jc w:val="both"/>
        <w:rPr>
          <w:sz w:val="24"/>
          <w:szCs w:val="24"/>
        </w:rPr>
      </w:pPr>
    </w:p>
    <w:p w14:paraId="23E38DCC" w14:textId="636C2F48" w:rsidR="00501CEB" w:rsidRPr="002E2A58" w:rsidRDefault="00501CEB" w:rsidP="00CC43D9">
      <w:pPr>
        <w:pStyle w:val="ListParagraph"/>
        <w:numPr>
          <w:ilvl w:val="0"/>
          <w:numId w:val="2"/>
        </w:numPr>
        <w:jc w:val="both"/>
        <w:rPr>
          <w:sz w:val="24"/>
          <w:szCs w:val="24"/>
        </w:rPr>
      </w:pPr>
      <w:r w:rsidRPr="002E2A58">
        <w:rPr>
          <w:sz w:val="24"/>
          <w:szCs w:val="24"/>
        </w:rPr>
        <w:lastRenderedPageBreak/>
        <w:t>En el ordenamiento jurídico la autonomía está reservad</w:t>
      </w:r>
      <w:r w:rsidR="004B0D3F">
        <w:rPr>
          <w:sz w:val="24"/>
          <w:szCs w:val="24"/>
        </w:rPr>
        <w:t>a</w:t>
      </w:r>
      <w:r w:rsidRPr="002E2A58">
        <w:rPr>
          <w:sz w:val="24"/>
          <w:szCs w:val="24"/>
        </w:rPr>
        <w:t xml:space="preserve"> al nivel universitario. La Constitución Nacional establece en su artículo 109 </w:t>
      </w:r>
      <w:r w:rsidR="004B0D3F">
        <w:rPr>
          <w:sz w:val="24"/>
          <w:szCs w:val="24"/>
        </w:rPr>
        <w:t>la</w:t>
      </w:r>
      <w:r w:rsidRPr="002E2A58">
        <w:rPr>
          <w:sz w:val="24"/>
          <w:szCs w:val="24"/>
        </w:rPr>
        <w:t xml:space="preserve"> autonomía universitaria</w:t>
      </w:r>
      <w:r w:rsidR="00CC43D9" w:rsidRPr="002E2A58">
        <w:rPr>
          <w:sz w:val="24"/>
          <w:szCs w:val="24"/>
        </w:rPr>
        <w:t xml:space="preserve"> </w:t>
      </w:r>
      <w:r w:rsidR="000C4947">
        <w:rPr>
          <w:sz w:val="24"/>
          <w:szCs w:val="24"/>
        </w:rPr>
        <w:t>y</w:t>
      </w:r>
      <w:r w:rsidR="00864BAF">
        <w:rPr>
          <w:sz w:val="24"/>
          <w:szCs w:val="24"/>
        </w:rPr>
        <w:t xml:space="preserve"> la libertad </w:t>
      </w:r>
      <w:r w:rsidR="00DD7057">
        <w:rPr>
          <w:sz w:val="24"/>
          <w:szCs w:val="24"/>
        </w:rPr>
        <w:t>para darse</w:t>
      </w:r>
      <w:r w:rsidR="00864BAF">
        <w:rPr>
          <w:sz w:val="24"/>
          <w:szCs w:val="24"/>
        </w:rPr>
        <w:t xml:space="preserve"> sus propias normas de </w:t>
      </w:r>
      <w:r w:rsidR="000C4947">
        <w:rPr>
          <w:sz w:val="24"/>
          <w:szCs w:val="24"/>
        </w:rPr>
        <w:t>gobierno</w:t>
      </w:r>
      <w:r w:rsidR="004B0D3F">
        <w:rPr>
          <w:sz w:val="24"/>
          <w:szCs w:val="24"/>
        </w:rPr>
        <w:t>. L</w:t>
      </w:r>
      <w:r w:rsidRPr="002E2A58">
        <w:rPr>
          <w:sz w:val="24"/>
          <w:szCs w:val="24"/>
        </w:rPr>
        <w:t>a Ley de Universidades</w:t>
      </w:r>
      <w:r w:rsidR="00272015" w:rsidRPr="002E2A58">
        <w:rPr>
          <w:rStyle w:val="FootnoteReference"/>
          <w:sz w:val="24"/>
          <w:szCs w:val="24"/>
        </w:rPr>
        <w:footnoteReference w:id="8"/>
      </w:r>
      <w:r w:rsidR="00DD0362" w:rsidRPr="002E2A58">
        <w:rPr>
          <w:sz w:val="24"/>
          <w:szCs w:val="24"/>
        </w:rPr>
        <w:t xml:space="preserve"> </w:t>
      </w:r>
      <w:r w:rsidRPr="002E2A58">
        <w:rPr>
          <w:sz w:val="24"/>
          <w:szCs w:val="24"/>
        </w:rPr>
        <w:t xml:space="preserve">desarrolla </w:t>
      </w:r>
      <w:r w:rsidR="004B0D3F">
        <w:rPr>
          <w:sz w:val="24"/>
          <w:szCs w:val="24"/>
        </w:rPr>
        <w:t>explícita</w:t>
      </w:r>
      <w:r w:rsidR="00AF4208">
        <w:rPr>
          <w:sz w:val="24"/>
          <w:szCs w:val="24"/>
        </w:rPr>
        <w:t>mente</w:t>
      </w:r>
      <w:r w:rsidRPr="002E2A58">
        <w:rPr>
          <w:sz w:val="24"/>
          <w:szCs w:val="24"/>
        </w:rPr>
        <w:t xml:space="preserve"> </w:t>
      </w:r>
      <w:r w:rsidR="00432B02">
        <w:rPr>
          <w:sz w:val="24"/>
          <w:szCs w:val="24"/>
        </w:rPr>
        <w:t>la</w:t>
      </w:r>
      <w:r w:rsidRPr="002E2A58">
        <w:rPr>
          <w:sz w:val="24"/>
          <w:szCs w:val="24"/>
        </w:rPr>
        <w:t xml:space="preserve"> autonomía </w:t>
      </w:r>
      <w:r w:rsidR="00DD7057">
        <w:rPr>
          <w:sz w:val="24"/>
          <w:szCs w:val="24"/>
        </w:rPr>
        <w:t xml:space="preserve">en el </w:t>
      </w:r>
      <w:r w:rsidR="00DD7057" w:rsidRPr="002E2A58">
        <w:rPr>
          <w:sz w:val="24"/>
          <w:szCs w:val="24"/>
        </w:rPr>
        <w:t>artículo 9</w:t>
      </w:r>
      <w:r w:rsidRPr="002E2A58">
        <w:rPr>
          <w:sz w:val="24"/>
          <w:szCs w:val="24"/>
        </w:rPr>
        <w:t xml:space="preserve">, </w:t>
      </w:r>
      <w:r w:rsidR="00432B02">
        <w:rPr>
          <w:sz w:val="24"/>
          <w:szCs w:val="24"/>
        </w:rPr>
        <w:t>y</w:t>
      </w:r>
      <w:r w:rsidRPr="002E2A58">
        <w:rPr>
          <w:sz w:val="24"/>
          <w:szCs w:val="24"/>
        </w:rPr>
        <w:t xml:space="preserve"> </w:t>
      </w:r>
      <w:r w:rsidR="0098624C">
        <w:rPr>
          <w:sz w:val="24"/>
          <w:szCs w:val="24"/>
        </w:rPr>
        <w:t xml:space="preserve">ésta </w:t>
      </w:r>
      <w:r w:rsidRPr="002E2A58">
        <w:rPr>
          <w:sz w:val="24"/>
          <w:szCs w:val="24"/>
        </w:rPr>
        <w:t>comprende</w:t>
      </w:r>
      <w:r w:rsidR="00272015" w:rsidRPr="002E2A58">
        <w:rPr>
          <w:sz w:val="24"/>
          <w:szCs w:val="24"/>
        </w:rPr>
        <w:t xml:space="preserve"> los aspectos organizativo, académico, administrativo</w:t>
      </w:r>
      <w:r w:rsidR="00DD7057">
        <w:rPr>
          <w:sz w:val="24"/>
          <w:szCs w:val="24"/>
        </w:rPr>
        <w:t>,</w:t>
      </w:r>
      <w:r w:rsidR="00711C22" w:rsidRPr="002E2A58">
        <w:rPr>
          <w:sz w:val="24"/>
          <w:szCs w:val="24"/>
        </w:rPr>
        <w:t xml:space="preserve"> económico</w:t>
      </w:r>
      <w:r w:rsidR="00CC43D9" w:rsidRPr="002E2A58">
        <w:rPr>
          <w:sz w:val="24"/>
          <w:szCs w:val="24"/>
        </w:rPr>
        <w:t xml:space="preserve"> y financiero</w:t>
      </w:r>
      <w:r w:rsidR="00272015" w:rsidRPr="002E2A58">
        <w:rPr>
          <w:sz w:val="24"/>
          <w:szCs w:val="24"/>
        </w:rPr>
        <w:t xml:space="preserve">. </w:t>
      </w:r>
    </w:p>
    <w:p w14:paraId="4C8F4621" w14:textId="77777777" w:rsidR="00272015" w:rsidRPr="002E2A58" w:rsidRDefault="00272015" w:rsidP="004D06FF">
      <w:pPr>
        <w:jc w:val="both"/>
        <w:rPr>
          <w:sz w:val="24"/>
          <w:szCs w:val="24"/>
        </w:rPr>
      </w:pPr>
    </w:p>
    <w:p w14:paraId="7621F82B" w14:textId="7717836B" w:rsidR="00323AAB" w:rsidRPr="002E2A58" w:rsidRDefault="00C11942" w:rsidP="00CC43D9">
      <w:pPr>
        <w:pStyle w:val="ListParagraph"/>
        <w:numPr>
          <w:ilvl w:val="0"/>
          <w:numId w:val="2"/>
        </w:numPr>
        <w:jc w:val="both"/>
        <w:rPr>
          <w:sz w:val="24"/>
          <w:szCs w:val="24"/>
        </w:rPr>
      </w:pPr>
      <w:r>
        <w:rPr>
          <w:sz w:val="24"/>
          <w:szCs w:val="24"/>
        </w:rPr>
        <w:t>L</w:t>
      </w:r>
      <w:r w:rsidR="00501CEB" w:rsidRPr="002E2A58">
        <w:rPr>
          <w:sz w:val="24"/>
          <w:szCs w:val="24"/>
        </w:rPr>
        <w:t>a L</w:t>
      </w:r>
      <w:r w:rsidR="003D4445">
        <w:rPr>
          <w:sz w:val="24"/>
          <w:szCs w:val="24"/>
        </w:rPr>
        <w:t xml:space="preserve">OE </w:t>
      </w:r>
      <w:r w:rsidR="00501CEB" w:rsidRPr="002E2A58">
        <w:rPr>
          <w:sz w:val="24"/>
          <w:szCs w:val="24"/>
        </w:rPr>
        <w:t xml:space="preserve">también se refiere </w:t>
      </w:r>
      <w:r w:rsidR="00EA1499">
        <w:rPr>
          <w:sz w:val="24"/>
          <w:szCs w:val="24"/>
        </w:rPr>
        <w:t>a</w:t>
      </w:r>
      <w:r w:rsidR="00501CEB" w:rsidRPr="002E2A58">
        <w:rPr>
          <w:sz w:val="24"/>
          <w:szCs w:val="24"/>
        </w:rPr>
        <w:t xml:space="preserve"> la autonomía universitaria (artículos 6, 33 y 34), aunque de manera restrictiva. El artículo 34 establece que la autonomía universitaria debe ser interpretada en el ámbito académico,</w:t>
      </w:r>
      <w:r w:rsidR="00B65A84" w:rsidRPr="002E2A58">
        <w:rPr>
          <w:sz w:val="24"/>
          <w:szCs w:val="24"/>
        </w:rPr>
        <w:t xml:space="preserve"> </w:t>
      </w:r>
      <w:r w:rsidR="00501CEB" w:rsidRPr="002E2A58">
        <w:rPr>
          <w:sz w:val="24"/>
          <w:szCs w:val="24"/>
        </w:rPr>
        <w:t xml:space="preserve">administrativo </w:t>
      </w:r>
      <w:r w:rsidR="00B65A84" w:rsidRPr="002E2A58">
        <w:rPr>
          <w:sz w:val="24"/>
          <w:szCs w:val="24"/>
        </w:rPr>
        <w:t>y</w:t>
      </w:r>
      <w:r w:rsidR="00501CEB" w:rsidRPr="002E2A58">
        <w:rPr>
          <w:sz w:val="24"/>
          <w:szCs w:val="24"/>
        </w:rPr>
        <w:t xml:space="preserve"> económico</w:t>
      </w:r>
      <w:r w:rsidR="00501CEB" w:rsidRPr="002E2A58">
        <w:rPr>
          <w:rStyle w:val="FootnoteReference"/>
          <w:sz w:val="24"/>
          <w:szCs w:val="24"/>
        </w:rPr>
        <w:footnoteReference w:id="9"/>
      </w:r>
      <w:r w:rsidR="00501CEB" w:rsidRPr="002E2A58">
        <w:rPr>
          <w:sz w:val="24"/>
          <w:szCs w:val="24"/>
        </w:rPr>
        <w:t>.</w:t>
      </w:r>
      <w:r w:rsidR="00B65A84" w:rsidRPr="002E2A58">
        <w:rPr>
          <w:sz w:val="24"/>
          <w:szCs w:val="24"/>
        </w:rPr>
        <w:t xml:space="preserve"> </w:t>
      </w:r>
      <w:r w:rsidR="00501CEB" w:rsidRPr="002E2A58">
        <w:rPr>
          <w:sz w:val="24"/>
          <w:szCs w:val="24"/>
        </w:rPr>
        <w:t>Su articulado presenta restricciones que regulan de forma desproporcional la autonomía universitaria, por ejemplo, con la creación de un “Estado Docente” con amplias facultades de intervención en las universidades</w:t>
      </w:r>
      <w:r w:rsidR="00501CEB" w:rsidRPr="002E2A58">
        <w:rPr>
          <w:rStyle w:val="FootnoteReference"/>
          <w:sz w:val="24"/>
          <w:szCs w:val="24"/>
        </w:rPr>
        <w:footnoteReference w:id="10"/>
      </w:r>
      <w:r w:rsidR="00501CEB" w:rsidRPr="002E2A58">
        <w:rPr>
          <w:sz w:val="24"/>
          <w:szCs w:val="24"/>
        </w:rPr>
        <w:t xml:space="preserve">. </w:t>
      </w:r>
    </w:p>
    <w:p w14:paraId="78220168" w14:textId="77777777" w:rsidR="00C92711" w:rsidRPr="002E2A58" w:rsidRDefault="00C92711" w:rsidP="00B65A84">
      <w:pPr>
        <w:jc w:val="both"/>
        <w:rPr>
          <w:sz w:val="24"/>
          <w:szCs w:val="24"/>
        </w:rPr>
      </w:pPr>
    </w:p>
    <w:p w14:paraId="0321D3DF" w14:textId="6DEFE105" w:rsidR="00DC4AF3" w:rsidRPr="002E2A58" w:rsidRDefault="00501CEB" w:rsidP="00CC43D9">
      <w:pPr>
        <w:pStyle w:val="ListParagraph"/>
        <w:numPr>
          <w:ilvl w:val="0"/>
          <w:numId w:val="2"/>
        </w:numPr>
        <w:jc w:val="both"/>
        <w:rPr>
          <w:sz w:val="24"/>
          <w:szCs w:val="24"/>
        </w:rPr>
      </w:pPr>
      <w:r w:rsidRPr="002E2A58">
        <w:rPr>
          <w:sz w:val="24"/>
          <w:szCs w:val="24"/>
        </w:rPr>
        <w:t>En cuanto a restricciones de</w:t>
      </w:r>
      <w:r w:rsidR="007B6956" w:rsidRPr="002E2A58">
        <w:rPr>
          <w:sz w:val="24"/>
          <w:szCs w:val="24"/>
        </w:rPr>
        <w:t xml:space="preserve"> ingreso a centros educativos</w:t>
      </w:r>
      <w:r w:rsidR="00CA154E" w:rsidRPr="002E2A58">
        <w:rPr>
          <w:sz w:val="24"/>
          <w:szCs w:val="24"/>
        </w:rPr>
        <w:t xml:space="preserve"> por parte de</w:t>
      </w:r>
      <w:r w:rsidRPr="002E2A58">
        <w:rPr>
          <w:sz w:val="24"/>
          <w:szCs w:val="24"/>
        </w:rPr>
        <w:t xml:space="preserve"> agentes de seguridad </w:t>
      </w:r>
      <w:r w:rsidR="007B6956" w:rsidRPr="002E2A58">
        <w:rPr>
          <w:sz w:val="24"/>
          <w:szCs w:val="24"/>
        </w:rPr>
        <w:t>del Estado</w:t>
      </w:r>
      <w:r w:rsidRPr="002E2A58">
        <w:rPr>
          <w:sz w:val="24"/>
          <w:szCs w:val="24"/>
        </w:rPr>
        <w:t xml:space="preserve">, la Constitución Nacional tiene una regla clara en su artículo 109: </w:t>
      </w:r>
      <w:r w:rsidR="00D86198">
        <w:rPr>
          <w:sz w:val="24"/>
          <w:szCs w:val="24"/>
        </w:rPr>
        <w:t>«</w:t>
      </w:r>
      <w:r w:rsidRPr="002E2A58">
        <w:rPr>
          <w:sz w:val="24"/>
          <w:szCs w:val="24"/>
        </w:rPr>
        <w:t>Se establece la inviolabilidad del recinto universitario</w:t>
      </w:r>
      <w:r w:rsidR="00D86198">
        <w:rPr>
          <w:sz w:val="24"/>
          <w:szCs w:val="24"/>
        </w:rPr>
        <w:t>»</w:t>
      </w:r>
      <w:r w:rsidR="00DA3369">
        <w:rPr>
          <w:sz w:val="24"/>
          <w:szCs w:val="24"/>
        </w:rPr>
        <w:t>.</w:t>
      </w:r>
    </w:p>
    <w:p w14:paraId="29CD2B90" w14:textId="77777777" w:rsidR="00DC4AF3" w:rsidRPr="002E2A58" w:rsidRDefault="00DC4AF3" w:rsidP="00F47ED8">
      <w:pPr>
        <w:jc w:val="both"/>
        <w:rPr>
          <w:sz w:val="24"/>
          <w:szCs w:val="24"/>
        </w:rPr>
      </w:pPr>
    </w:p>
    <w:p w14:paraId="35D32850" w14:textId="77777777" w:rsidR="00501CEB" w:rsidRPr="002E2A58" w:rsidRDefault="00501CEB" w:rsidP="004D06FF">
      <w:pPr>
        <w:jc w:val="both"/>
        <w:rPr>
          <w:sz w:val="24"/>
          <w:szCs w:val="24"/>
        </w:rPr>
      </w:pPr>
      <w:r w:rsidRPr="002E2A58">
        <w:rPr>
          <w:sz w:val="24"/>
          <w:szCs w:val="24"/>
        </w:rPr>
        <w:tab/>
      </w:r>
    </w:p>
    <w:p w14:paraId="00BE63ED" w14:textId="26500AEE" w:rsidR="00501CEB" w:rsidRPr="002E2A58" w:rsidRDefault="0094002B" w:rsidP="0094002B">
      <w:pPr>
        <w:jc w:val="both"/>
        <w:rPr>
          <w:b/>
          <w:bCs/>
          <w:sz w:val="24"/>
          <w:szCs w:val="24"/>
        </w:rPr>
      </w:pPr>
      <w:r w:rsidRPr="002E2A58">
        <w:rPr>
          <w:b/>
          <w:bCs/>
          <w:sz w:val="24"/>
          <w:szCs w:val="24"/>
        </w:rPr>
        <w:t xml:space="preserve">5. </w:t>
      </w:r>
      <w:r w:rsidR="00501CEB" w:rsidRPr="002E2A58">
        <w:rPr>
          <w:b/>
          <w:bCs/>
          <w:sz w:val="24"/>
          <w:szCs w:val="24"/>
        </w:rPr>
        <w:t xml:space="preserve">Proporcione ejemplos de directrices/códigos de conducta institucionales elaborados para garantizar el respeto de la libertad académica, incluso por parte de agentes externos públicos o privados. </w:t>
      </w:r>
    </w:p>
    <w:p w14:paraId="230C2CED" w14:textId="77777777" w:rsidR="00501CEB" w:rsidRPr="002E2A58" w:rsidRDefault="00501CEB" w:rsidP="004D06FF">
      <w:pPr>
        <w:pStyle w:val="ListParagraph"/>
        <w:ind w:left="426"/>
        <w:jc w:val="both"/>
        <w:rPr>
          <w:sz w:val="24"/>
          <w:szCs w:val="24"/>
        </w:rPr>
      </w:pPr>
    </w:p>
    <w:p w14:paraId="252451EC" w14:textId="77777777" w:rsidR="00501CEB" w:rsidRPr="002E2A58" w:rsidRDefault="00501CEB" w:rsidP="004D06FF">
      <w:pPr>
        <w:pStyle w:val="ListParagraph"/>
        <w:ind w:left="426"/>
        <w:jc w:val="both"/>
        <w:rPr>
          <w:sz w:val="24"/>
          <w:szCs w:val="24"/>
        </w:rPr>
      </w:pPr>
    </w:p>
    <w:p w14:paraId="7105D949" w14:textId="392A0F40" w:rsidR="00501CEB" w:rsidRDefault="00CF5844" w:rsidP="0094002B">
      <w:pPr>
        <w:pStyle w:val="ListParagraph"/>
        <w:numPr>
          <w:ilvl w:val="0"/>
          <w:numId w:val="2"/>
        </w:numPr>
        <w:jc w:val="both"/>
        <w:rPr>
          <w:sz w:val="24"/>
          <w:szCs w:val="24"/>
        </w:rPr>
      </w:pPr>
      <w:r>
        <w:rPr>
          <w:sz w:val="24"/>
          <w:szCs w:val="24"/>
        </w:rPr>
        <w:t>S</w:t>
      </w:r>
      <w:r w:rsidR="00501CEB" w:rsidRPr="002E2A58">
        <w:rPr>
          <w:sz w:val="24"/>
          <w:szCs w:val="24"/>
        </w:rPr>
        <w:t>e puede señalar que la Universidad de Los Andes en el Estatuto del Personal Docente y de Investigación prevé en su artículo 5 una disposición sobre la libertad de cátedra</w:t>
      </w:r>
      <w:r w:rsidR="00293245" w:rsidRPr="002E2A58">
        <w:rPr>
          <w:rStyle w:val="FootnoteReference"/>
          <w:sz w:val="24"/>
          <w:szCs w:val="24"/>
        </w:rPr>
        <w:footnoteReference w:id="11"/>
      </w:r>
      <w:r w:rsidR="00F47ED8" w:rsidRPr="002E2A58">
        <w:rPr>
          <w:sz w:val="24"/>
          <w:szCs w:val="24"/>
        </w:rPr>
        <w:t xml:space="preserve">. </w:t>
      </w:r>
      <w:r w:rsidR="00807BFE">
        <w:rPr>
          <w:sz w:val="24"/>
          <w:szCs w:val="24"/>
        </w:rPr>
        <w:t>Pero</w:t>
      </w:r>
      <w:r w:rsidR="00F47ED8" w:rsidRPr="002E2A58">
        <w:rPr>
          <w:sz w:val="24"/>
          <w:szCs w:val="24"/>
        </w:rPr>
        <w:t xml:space="preserve"> </w:t>
      </w:r>
      <w:r w:rsidR="00501CEB" w:rsidRPr="002E2A58">
        <w:rPr>
          <w:sz w:val="24"/>
          <w:szCs w:val="24"/>
        </w:rPr>
        <w:t>no existen códigos especializados internos para promover la libertad académica en las instituciones universitarias</w:t>
      </w:r>
      <w:r w:rsidR="00833598">
        <w:rPr>
          <w:sz w:val="24"/>
          <w:szCs w:val="24"/>
        </w:rPr>
        <w:t>; ni</w:t>
      </w:r>
      <w:r w:rsidR="00501CEB" w:rsidRPr="002E2A58">
        <w:rPr>
          <w:sz w:val="24"/>
          <w:szCs w:val="24"/>
        </w:rPr>
        <w:t xml:space="preserve"> </w:t>
      </w:r>
      <w:r w:rsidR="00833598">
        <w:rPr>
          <w:sz w:val="24"/>
          <w:szCs w:val="24"/>
        </w:rPr>
        <w:t>e</w:t>
      </w:r>
      <w:r w:rsidR="00501CEB" w:rsidRPr="002E2A58">
        <w:rPr>
          <w:sz w:val="24"/>
          <w:szCs w:val="24"/>
        </w:rPr>
        <w:t xml:space="preserve">l Estado ha </w:t>
      </w:r>
      <w:r w:rsidR="00C20519" w:rsidRPr="002E2A58">
        <w:rPr>
          <w:sz w:val="24"/>
          <w:szCs w:val="24"/>
        </w:rPr>
        <w:t xml:space="preserve">promovido la </w:t>
      </w:r>
      <w:r w:rsidR="00501CEB" w:rsidRPr="002E2A58">
        <w:rPr>
          <w:sz w:val="24"/>
          <w:szCs w:val="24"/>
        </w:rPr>
        <w:t>elabor</w:t>
      </w:r>
      <w:r w:rsidR="00C20519" w:rsidRPr="002E2A58">
        <w:rPr>
          <w:sz w:val="24"/>
          <w:szCs w:val="24"/>
        </w:rPr>
        <w:t>ación de</w:t>
      </w:r>
      <w:r w:rsidR="00501CEB" w:rsidRPr="002E2A58">
        <w:rPr>
          <w:sz w:val="24"/>
          <w:szCs w:val="24"/>
        </w:rPr>
        <w:t xml:space="preserve"> normas de conducta para garantizar el respeto de la libertad académica</w:t>
      </w:r>
      <w:r w:rsidR="00416DDD">
        <w:rPr>
          <w:sz w:val="24"/>
          <w:szCs w:val="24"/>
        </w:rPr>
        <w:t>.</w:t>
      </w:r>
      <w:r w:rsidR="00501CEB" w:rsidRPr="002E2A58">
        <w:rPr>
          <w:sz w:val="24"/>
          <w:szCs w:val="24"/>
        </w:rPr>
        <w:t xml:space="preserve"> </w:t>
      </w:r>
    </w:p>
    <w:p w14:paraId="371265DE" w14:textId="77777777" w:rsidR="008A71C0" w:rsidRDefault="008A71C0" w:rsidP="008A71C0">
      <w:pPr>
        <w:pStyle w:val="ListParagraph"/>
        <w:jc w:val="both"/>
        <w:rPr>
          <w:sz w:val="24"/>
          <w:szCs w:val="24"/>
        </w:rPr>
      </w:pPr>
    </w:p>
    <w:p w14:paraId="1A3C8980" w14:textId="6E55FF8A" w:rsidR="008A71C0" w:rsidRPr="002E2A58" w:rsidRDefault="007E6E46" w:rsidP="0094002B">
      <w:pPr>
        <w:pStyle w:val="ListParagraph"/>
        <w:numPr>
          <w:ilvl w:val="0"/>
          <w:numId w:val="2"/>
        </w:numPr>
        <w:jc w:val="both"/>
        <w:rPr>
          <w:sz w:val="24"/>
          <w:szCs w:val="24"/>
        </w:rPr>
      </w:pPr>
      <w:r>
        <w:rPr>
          <w:sz w:val="24"/>
          <w:szCs w:val="24"/>
        </w:rPr>
        <w:t>E</w:t>
      </w:r>
      <w:r w:rsidR="008A71C0" w:rsidRPr="008A71C0">
        <w:rPr>
          <w:sz w:val="24"/>
          <w:szCs w:val="24"/>
        </w:rPr>
        <w:t xml:space="preserve">n 2021 la Comisión Interamericana de Derechos Humanos </w:t>
      </w:r>
      <w:r w:rsidR="00400196">
        <w:rPr>
          <w:sz w:val="24"/>
          <w:szCs w:val="24"/>
        </w:rPr>
        <w:t xml:space="preserve">publicó </w:t>
      </w:r>
      <w:r w:rsidR="008A71C0" w:rsidRPr="008A71C0">
        <w:rPr>
          <w:sz w:val="24"/>
          <w:szCs w:val="24"/>
        </w:rPr>
        <w:t xml:space="preserve">los “Principios Interamericanos sobre Libertad Académica y Autonomía Universitaria”, que organizaciones de la sociedad civil, como este </w:t>
      </w:r>
      <w:r w:rsidR="008A71C0">
        <w:rPr>
          <w:sz w:val="24"/>
          <w:szCs w:val="24"/>
        </w:rPr>
        <w:t>Observatorio</w:t>
      </w:r>
      <w:r w:rsidR="008A71C0" w:rsidRPr="008A71C0">
        <w:rPr>
          <w:sz w:val="24"/>
          <w:szCs w:val="24"/>
        </w:rPr>
        <w:t xml:space="preserve">, se encargan de promover </w:t>
      </w:r>
      <w:r w:rsidR="00F049C6">
        <w:rPr>
          <w:sz w:val="24"/>
          <w:szCs w:val="24"/>
        </w:rPr>
        <w:t>para</w:t>
      </w:r>
      <w:r w:rsidR="008A71C0" w:rsidRPr="008A71C0">
        <w:rPr>
          <w:sz w:val="24"/>
          <w:szCs w:val="24"/>
        </w:rPr>
        <w:t xml:space="preserve"> crear directrices </w:t>
      </w:r>
      <w:r w:rsidR="00471E8A">
        <w:rPr>
          <w:sz w:val="24"/>
          <w:szCs w:val="24"/>
        </w:rPr>
        <w:t>que</w:t>
      </w:r>
      <w:r w:rsidR="008A71C0" w:rsidRPr="008A71C0">
        <w:rPr>
          <w:sz w:val="24"/>
          <w:szCs w:val="24"/>
        </w:rPr>
        <w:t xml:space="preserve"> garanti</w:t>
      </w:r>
      <w:r w:rsidR="00471E8A">
        <w:rPr>
          <w:sz w:val="24"/>
          <w:szCs w:val="24"/>
        </w:rPr>
        <w:t>cen</w:t>
      </w:r>
      <w:r w:rsidR="008A71C0" w:rsidRPr="008A71C0">
        <w:rPr>
          <w:sz w:val="24"/>
          <w:szCs w:val="24"/>
        </w:rPr>
        <w:t xml:space="preserve"> la libertad académica.</w:t>
      </w:r>
    </w:p>
    <w:p w14:paraId="086DC666" w14:textId="77777777" w:rsidR="00501CEB" w:rsidRPr="002E2A58" w:rsidRDefault="00501CEB" w:rsidP="004D06FF">
      <w:pPr>
        <w:pStyle w:val="ListParagraph"/>
        <w:ind w:left="426"/>
        <w:jc w:val="both"/>
        <w:rPr>
          <w:sz w:val="24"/>
          <w:szCs w:val="24"/>
        </w:rPr>
      </w:pPr>
    </w:p>
    <w:p w14:paraId="017F1926" w14:textId="79C705B6" w:rsidR="00501CEB" w:rsidRPr="002E2A58" w:rsidRDefault="0094002B" w:rsidP="0094002B">
      <w:pPr>
        <w:jc w:val="both"/>
        <w:rPr>
          <w:b/>
          <w:bCs/>
          <w:sz w:val="24"/>
          <w:szCs w:val="24"/>
        </w:rPr>
      </w:pPr>
      <w:r w:rsidRPr="002E2A58">
        <w:rPr>
          <w:b/>
          <w:bCs/>
          <w:sz w:val="24"/>
          <w:szCs w:val="24"/>
        </w:rPr>
        <w:t xml:space="preserve">6. </w:t>
      </w:r>
      <w:r w:rsidR="00501CEB" w:rsidRPr="002E2A58">
        <w:rPr>
          <w:b/>
          <w:bCs/>
          <w:sz w:val="24"/>
          <w:szCs w:val="24"/>
        </w:rPr>
        <w:t>¿Cómo se regula la financiación, incluida la de la investigación? ¿Es transparente el proceso? ¿Existen garantías de respeto a la libertad académica?</w:t>
      </w:r>
    </w:p>
    <w:p w14:paraId="03F47231" w14:textId="77777777" w:rsidR="00501CEB" w:rsidRPr="002E2A58" w:rsidRDefault="00501CEB" w:rsidP="004D06FF">
      <w:pPr>
        <w:jc w:val="both"/>
        <w:rPr>
          <w:sz w:val="24"/>
          <w:szCs w:val="24"/>
        </w:rPr>
      </w:pPr>
    </w:p>
    <w:p w14:paraId="62472C7D" w14:textId="178EA55D" w:rsidR="00FB74EF" w:rsidRPr="002545C9" w:rsidRDefault="00B70A2B" w:rsidP="00FB74EF">
      <w:pPr>
        <w:pStyle w:val="ListParagraph"/>
        <w:numPr>
          <w:ilvl w:val="0"/>
          <w:numId w:val="2"/>
        </w:numPr>
        <w:jc w:val="both"/>
        <w:rPr>
          <w:sz w:val="24"/>
          <w:szCs w:val="24"/>
        </w:rPr>
      </w:pPr>
      <w:r w:rsidRPr="002545C9">
        <w:rPr>
          <w:sz w:val="24"/>
          <w:szCs w:val="24"/>
        </w:rPr>
        <w:t xml:space="preserve">El </w:t>
      </w:r>
      <w:r w:rsidR="00501CEB" w:rsidRPr="002545C9">
        <w:rPr>
          <w:sz w:val="24"/>
          <w:szCs w:val="24"/>
        </w:rPr>
        <w:t>financia</w:t>
      </w:r>
      <w:r w:rsidRPr="002545C9">
        <w:rPr>
          <w:sz w:val="24"/>
          <w:szCs w:val="24"/>
        </w:rPr>
        <w:t>miento</w:t>
      </w:r>
      <w:r w:rsidR="00501CEB" w:rsidRPr="002545C9">
        <w:rPr>
          <w:sz w:val="24"/>
          <w:szCs w:val="24"/>
        </w:rPr>
        <w:t xml:space="preserve"> de la investigación </w:t>
      </w:r>
      <w:r w:rsidRPr="002545C9">
        <w:rPr>
          <w:sz w:val="24"/>
          <w:szCs w:val="24"/>
        </w:rPr>
        <w:t xml:space="preserve">está instituido </w:t>
      </w:r>
      <w:r w:rsidR="00501CEB" w:rsidRPr="002545C9">
        <w:rPr>
          <w:sz w:val="24"/>
          <w:szCs w:val="24"/>
        </w:rPr>
        <w:t>en el artículo 110 de la Constitución Nacional, que</w:t>
      </w:r>
      <w:r w:rsidR="00F9208E" w:rsidRPr="002545C9">
        <w:rPr>
          <w:sz w:val="24"/>
          <w:szCs w:val="24"/>
        </w:rPr>
        <w:t xml:space="preserve"> obliga al </w:t>
      </w:r>
      <w:r w:rsidR="00F9208E" w:rsidRPr="002545C9">
        <w:rPr>
          <w:sz w:val="24"/>
          <w:szCs w:val="24"/>
          <w:lang w:val="es-ES_tradnl"/>
        </w:rPr>
        <w:t xml:space="preserve">Estado a </w:t>
      </w:r>
      <w:r w:rsidRPr="002545C9">
        <w:rPr>
          <w:sz w:val="24"/>
          <w:szCs w:val="24"/>
          <w:lang w:val="es-ES_tradnl"/>
        </w:rPr>
        <w:t>destinar</w:t>
      </w:r>
      <w:r w:rsidR="00F9208E" w:rsidRPr="002545C9">
        <w:rPr>
          <w:sz w:val="24"/>
          <w:szCs w:val="24"/>
          <w:lang w:val="es-ES_tradnl"/>
        </w:rPr>
        <w:t xml:space="preserve"> recursos para </w:t>
      </w:r>
      <w:r w:rsidRPr="002545C9">
        <w:rPr>
          <w:sz w:val="24"/>
          <w:szCs w:val="24"/>
          <w:lang w:val="es-ES_tradnl"/>
        </w:rPr>
        <w:t>el</w:t>
      </w:r>
      <w:r w:rsidR="00F9208E" w:rsidRPr="002545C9">
        <w:rPr>
          <w:sz w:val="24"/>
          <w:szCs w:val="24"/>
          <w:lang w:val="es-ES_tradnl"/>
        </w:rPr>
        <w:t xml:space="preserve"> </w:t>
      </w:r>
      <w:r w:rsidRPr="002545C9">
        <w:rPr>
          <w:sz w:val="24"/>
          <w:szCs w:val="24"/>
          <w:lang w:val="es-ES_tradnl"/>
        </w:rPr>
        <w:t xml:space="preserve">fomento y desarrollo </w:t>
      </w:r>
      <w:r w:rsidR="00F9208E" w:rsidRPr="002545C9">
        <w:rPr>
          <w:sz w:val="24"/>
          <w:szCs w:val="24"/>
          <w:lang w:val="es-ES_tradnl"/>
        </w:rPr>
        <w:t xml:space="preserve">de </w:t>
      </w:r>
      <w:r w:rsidRPr="002545C9">
        <w:rPr>
          <w:sz w:val="24"/>
          <w:szCs w:val="24"/>
          <w:lang w:val="es-ES_tradnl"/>
        </w:rPr>
        <w:t xml:space="preserve">la </w:t>
      </w:r>
      <w:r w:rsidR="00F9208E" w:rsidRPr="002545C9">
        <w:rPr>
          <w:sz w:val="24"/>
          <w:szCs w:val="24"/>
          <w:lang w:val="es-ES_tradnl"/>
        </w:rPr>
        <w:t xml:space="preserve">ciencia, </w:t>
      </w:r>
      <w:r w:rsidRPr="002545C9">
        <w:rPr>
          <w:sz w:val="24"/>
          <w:szCs w:val="24"/>
          <w:lang w:val="es-ES_tradnl"/>
        </w:rPr>
        <w:t xml:space="preserve">la </w:t>
      </w:r>
      <w:r w:rsidR="00F9208E" w:rsidRPr="002545C9">
        <w:rPr>
          <w:sz w:val="24"/>
          <w:szCs w:val="24"/>
          <w:lang w:val="es-ES_tradnl"/>
        </w:rPr>
        <w:t>tecnología e innovación</w:t>
      </w:r>
      <w:r w:rsidRPr="002545C9">
        <w:rPr>
          <w:sz w:val="24"/>
          <w:szCs w:val="24"/>
          <w:lang w:val="es-ES_tradnl"/>
        </w:rPr>
        <w:t>, a las que declara de interés público</w:t>
      </w:r>
      <w:r w:rsidR="00FB74EF" w:rsidRPr="002545C9">
        <w:rPr>
          <w:sz w:val="24"/>
          <w:szCs w:val="24"/>
          <w:lang w:val="es-ES_tradnl"/>
        </w:rPr>
        <w:t xml:space="preserve">. </w:t>
      </w:r>
    </w:p>
    <w:p w14:paraId="566A9B9A" w14:textId="77777777" w:rsidR="002545C9" w:rsidRPr="002545C9" w:rsidRDefault="002545C9" w:rsidP="002545C9">
      <w:pPr>
        <w:pStyle w:val="ListParagraph"/>
        <w:jc w:val="both"/>
        <w:rPr>
          <w:sz w:val="24"/>
          <w:szCs w:val="24"/>
        </w:rPr>
      </w:pPr>
    </w:p>
    <w:p w14:paraId="608BD4D9" w14:textId="23CE0938" w:rsidR="00660A7A" w:rsidRDefault="00501CEB" w:rsidP="00660A7A">
      <w:pPr>
        <w:pStyle w:val="ListParagraph"/>
        <w:numPr>
          <w:ilvl w:val="0"/>
          <w:numId w:val="2"/>
        </w:numPr>
        <w:jc w:val="both"/>
        <w:rPr>
          <w:sz w:val="24"/>
          <w:szCs w:val="24"/>
        </w:rPr>
      </w:pPr>
      <w:r w:rsidRPr="002E2A58">
        <w:rPr>
          <w:sz w:val="24"/>
          <w:szCs w:val="24"/>
        </w:rPr>
        <w:t xml:space="preserve">En la práctica, </w:t>
      </w:r>
      <w:r w:rsidR="00425805">
        <w:rPr>
          <w:sz w:val="24"/>
          <w:szCs w:val="24"/>
        </w:rPr>
        <w:t xml:space="preserve">la obligación de financiamiento no se cumple ni es transparente. </w:t>
      </w:r>
      <w:r w:rsidR="00724FF5">
        <w:rPr>
          <w:sz w:val="24"/>
          <w:szCs w:val="24"/>
        </w:rPr>
        <w:t>Este Observatorio</w:t>
      </w:r>
      <w:r w:rsidRPr="002E2A58">
        <w:rPr>
          <w:sz w:val="24"/>
          <w:szCs w:val="24"/>
        </w:rPr>
        <w:t xml:space="preserve"> </w:t>
      </w:r>
      <w:r w:rsidR="00724FF5">
        <w:rPr>
          <w:sz w:val="24"/>
          <w:szCs w:val="24"/>
        </w:rPr>
        <w:t>(</w:t>
      </w:r>
      <w:r w:rsidRPr="002E2A58">
        <w:rPr>
          <w:sz w:val="24"/>
          <w:szCs w:val="24"/>
        </w:rPr>
        <w:t>ODHULA</w:t>
      </w:r>
      <w:r w:rsidR="00724FF5">
        <w:rPr>
          <w:sz w:val="24"/>
          <w:szCs w:val="24"/>
        </w:rPr>
        <w:t>)</w:t>
      </w:r>
      <w:r w:rsidRPr="002E2A58">
        <w:rPr>
          <w:sz w:val="24"/>
          <w:szCs w:val="24"/>
        </w:rPr>
        <w:t xml:space="preserve"> ha documentado </w:t>
      </w:r>
      <w:r w:rsidR="00425805">
        <w:rPr>
          <w:sz w:val="24"/>
          <w:szCs w:val="24"/>
        </w:rPr>
        <w:t xml:space="preserve">que </w:t>
      </w:r>
      <w:r w:rsidR="008E4191">
        <w:rPr>
          <w:sz w:val="24"/>
          <w:szCs w:val="24"/>
        </w:rPr>
        <w:t xml:space="preserve">desde </w:t>
      </w:r>
      <w:r w:rsidR="008E4191" w:rsidRPr="00425805">
        <w:rPr>
          <w:sz w:val="24"/>
          <w:szCs w:val="24"/>
        </w:rPr>
        <w:t xml:space="preserve">el </w:t>
      </w:r>
      <w:r w:rsidR="00425805">
        <w:rPr>
          <w:sz w:val="24"/>
          <w:szCs w:val="24"/>
        </w:rPr>
        <w:t xml:space="preserve">año </w:t>
      </w:r>
      <w:r w:rsidR="008E4191" w:rsidRPr="00425805">
        <w:rPr>
          <w:sz w:val="24"/>
          <w:szCs w:val="24"/>
        </w:rPr>
        <w:t>2008</w:t>
      </w:r>
      <w:r w:rsidR="00425805" w:rsidRPr="00425805">
        <w:rPr>
          <w:sz w:val="24"/>
          <w:szCs w:val="24"/>
        </w:rPr>
        <w:t xml:space="preserve"> </w:t>
      </w:r>
      <w:r w:rsidR="00425805">
        <w:rPr>
          <w:sz w:val="24"/>
          <w:szCs w:val="24"/>
        </w:rPr>
        <w:t>el Ejecutivo Nacional inició una política de reducción presupuestara</w:t>
      </w:r>
      <w:r w:rsidRPr="002E2A58">
        <w:rPr>
          <w:sz w:val="24"/>
          <w:szCs w:val="24"/>
        </w:rPr>
        <w:t xml:space="preserve"> para la</w:t>
      </w:r>
      <w:r w:rsidR="00425805">
        <w:rPr>
          <w:sz w:val="24"/>
          <w:szCs w:val="24"/>
        </w:rPr>
        <w:t>s universidades</w:t>
      </w:r>
      <w:r w:rsidRPr="002E2A58">
        <w:rPr>
          <w:sz w:val="24"/>
          <w:szCs w:val="24"/>
        </w:rPr>
        <w:t xml:space="preserve">, impactando </w:t>
      </w:r>
      <w:r w:rsidR="00425805">
        <w:rPr>
          <w:sz w:val="24"/>
          <w:szCs w:val="24"/>
        </w:rPr>
        <w:t xml:space="preserve">en </w:t>
      </w:r>
      <w:r w:rsidRPr="002E2A58">
        <w:rPr>
          <w:sz w:val="24"/>
          <w:szCs w:val="24"/>
        </w:rPr>
        <w:t>la docencia y la investigación</w:t>
      </w:r>
      <w:r w:rsidRPr="002E2A58">
        <w:rPr>
          <w:rStyle w:val="FootnoteReference"/>
          <w:sz w:val="24"/>
          <w:szCs w:val="24"/>
        </w:rPr>
        <w:footnoteReference w:id="12"/>
      </w:r>
      <w:r w:rsidR="00DC4AF3" w:rsidRPr="002E2A58">
        <w:rPr>
          <w:sz w:val="24"/>
          <w:szCs w:val="24"/>
          <w:vertAlign w:val="superscript"/>
        </w:rPr>
        <w:t>,</w:t>
      </w:r>
      <w:r w:rsidRPr="002E2A58">
        <w:rPr>
          <w:rStyle w:val="FootnoteReference"/>
          <w:sz w:val="24"/>
          <w:szCs w:val="24"/>
        </w:rPr>
        <w:footnoteReference w:id="13"/>
      </w:r>
      <w:r w:rsidRPr="002E2A58">
        <w:rPr>
          <w:sz w:val="24"/>
          <w:szCs w:val="24"/>
        </w:rPr>
        <w:t>.</w:t>
      </w:r>
      <w:r w:rsidR="00DC4AF3" w:rsidRPr="002E2A58">
        <w:rPr>
          <w:sz w:val="24"/>
          <w:szCs w:val="24"/>
        </w:rPr>
        <w:t xml:space="preserve"> Para 2023, </w:t>
      </w:r>
      <w:r w:rsidR="00425805">
        <w:rPr>
          <w:sz w:val="24"/>
          <w:szCs w:val="24"/>
        </w:rPr>
        <w:t xml:space="preserve">las </w:t>
      </w:r>
      <w:r w:rsidR="00DC4AF3" w:rsidRPr="002E2A58">
        <w:rPr>
          <w:sz w:val="24"/>
          <w:szCs w:val="24"/>
        </w:rPr>
        <w:t>universidades públicas y autónomas sólo recibieron entre el 1% y el 2% del presupuesto anual asignado</w:t>
      </w:r>
      <w:r w:rsidR="00DC4AF3" w:rsidRPr="002E2A58">
        <w:rPr>
          <w:rStyle w:val="FootnoteReference"/>
          <w:sz w:val="24"/>
          <w:szCs w:val="24"/>
        </w:rPr>
        <w:footnoteReference w:id="14"/>
      </w:r>
      <w:r w:rsidR="00DC4AF3" w:rsidRPr="002E2A58">
        <w:rPr>
          <w:sz w:val="24"/>
          <w:szCs w:val="24"/>
        </w:rPr>
        <w:t xml:space="preserve">. </w:t>
      </w:r>
      <w:r w:rsidRPr="002E2A58">
        <w:rPr>
          <w:sz w:val="24"/>
          <w:szCs w:val="24"/>
        </w:rPr>
        <w:t xml:space="preserve">La gravedad de la falta de financiamiento </w:t>
      </w:r>
      <w:r w:rsidR="00724FF5">
        <w:rPr>
          <w:sz w:val="24"/>
          <w:szCs w:val="24"/>
        </w:rPr>
        <w:t>a las</w:t>
      </w:r>
      <w:r w:rsidRPr="002E2A58">
        <w:rPr>
          <w:sz w:val="24"/>
          <w:szCs w:val="24"/>
        </w:rPr>
        <w:t xml:space="preserve"> universidades fue reflejada el 05 de julio de 2023 por </w:t>
      </w:r>
      <w:proofErr w:type="spellStart"/>
      <w:r w:rsidRPr="002E2A58">
        <w:rPr>
          <w:sz w:val="24"/>
          <w:szCs w:val="24"/>
        </w:rPr>
        <w:t>Volker</w:t>
      </w:r>
      <w:proofErr w:type="spellEnd"/>
      <w:r w:rsidRPr="002E2A58">
        <w:rPr>
          <w:sz w:val="24"/>
          <w:szCs w:val="24"/>
        </w:rPr>
        <w:t xml:space="preserve"> </w:t>
      </w:r>
      <w:proofErr w:type="spellStart"/>
      <w:r w:rsidRPr="002E2A58">
        <w:rPr>
          <w:sz w:val="24"/>
          <w:szCs w:val="24"/>
        </w:rPr>
        <w:t>Türk</w:t>
      </w:r>
      <w:proofErr w:type="spellEnd"/>
      <w:r w:rsidRPr="002E2A58">
        <w:rPr>
          <w:sz w:val="24"/>
          <w:szCs w:val="24"/>
        </w:rPr>
        <w:t xml:space="preserve">, Alto Comisionado de </w:t>
      </w:r>
      <w:r w:rsidR="00711CE2">
        <w:rPr>
          <w:sz w:val="24"/>
          <w:szCs w:val="24"/>
        </w:rPr>
        <w:t xml:space="preserve">la ONU </w:t>
      </w:r>
      <w:r w:rsidRPr="002E2A58">
        <w:rPr>
          <w:sz w:val="24"/>
          <w:szCs w:val="24"/>
        </w:rPr>
        <w:t>para los Derechos Humanos, cuando presentó su informe sobre Venezuela (A/HRC/53/54)</w:t>
      </w:r>
      <w:r w:rsidRPr="002E2A58">
        <w:rPr>
          <w:rStyle w:val="FootnoteReference"/>
          <w:sz w:val="24"/>
          <w:szCs w:val="24"/>
        </w:rPr>
        <w:footnoteReference w:id="15"/>
      </w:r>
      <w:r w:rsidRPr="002E2A58">
        <w:rPr>
          <w:sz w:val="24"/>
          <w:szCs w:val="24"/>
        </w:rPr>
        <w:t xml:space="preserve">. </w:t>
      </w:r>
    </w:p>
    <w:p w14:paraId="6F7181C4" w14:textId="77777777" w:rsidR="00660A7A" w:rsidRPr="00660A7A" w:rsidRDefault="00660A7A" w:rsidP="00660A7A">
      <w:pPr>
        <w:pStyle w:val="ListParagraph"/>
        <w:rPr>
          <w:sz w:val="24"/>
          <w:szCs w:val="24"/>
        </w:rPr>
      </w:pPr>
    </w:p>
    <w:p w14:paraId="7EC35756" w14:textId="0EB63F41" w:rsidR="00501CEB" w:rsidRDefault="003F553E" w:rsidP="00660A7A">
      <w:pPr>
        <w:pStyle w:val="ListParagraph"/>
        <w:numPr>
          <w:ilvl w:val="0"/>
          <w:numId w:val="2"/>
        </w:numPr>
        <w:jc w:val="both"/>
        <w:rPr>
          <w:sz w:val="24"/>
          <w:szCs w:val="24"/>
        </w:rPr>
      </w:pPr>
      <w:r w:rsidRPr="00660A7A">
        <w:rPr>
          <w:sz w:val="24"/>
          <w:szCs w:val="24"/>
        </w:rPr>
        <w:t xml:space="preserve">El ODHULA ha documentado que </w:t>
      </w:r>
      <w:r w:rsidR="0040220C">
        <w:rPr>
          <w:sz w:val="24"/>
          <w:szCs w:val="24"/>
        </w:rPr>
        <w:t xml:space="preserve">durante años </w:t>
      </w:r>
      <w:r w:rsidR="009E5FD5">
        <w:rPr>
          <w:sz w:val="24"/>
          <w:szCs w:val="24"/>
        </w:rPr>
        <w:t xml:space="preserve">se produjo </w:t>
      </w:r>
      <w:r w:rsidR="0040220C" w:rsidRPr="00660A7A">
        <w:rPr>
          <w:sz w:val="24"/>
          <w:szCs w:val="24"/>
        </w:rPr>
        <w:t>una progresiva</w:t>
      </w:r>
      <w:r w:rsidRPr="00660A7A">
        <w:rPr>
          <w:sz w:val="24"/>
          <w:szCs w:val="24"/>
        </w:rPr>
        <w:t xml:space="preserve"> reducción del financiamiento a proyectos de investigación y a las subvenciones </w:t>
      </w:r>
      <w:r w:rsidR="00C41587" w:rsidRPr="00660A7A">
        <w:rPr>
          <w:sz w:val="24"/>
          <w:szCs w:val="24"/>
        </w:rPr>
        <w:t>que se otorgaban a</w:t>
      </w:r>
      <w:r w:rsidRPr="00660A7A">
        <w:rPr>
          <w:sz w:val="24"/>
          <w:szCs w:val="24"/>
        </w:rPr>
        <w:t xml:space="preserve"> los investigadores </w:t>
      </w:r>
      <w:r w:rsidR="002C279C" w:rsidRPr="00660A7A">
        <w:rPr>
          <w:sz w:val="24"/>
          <w:szCs w:val="24"/>
        </w:rPr>
        <w:t xml:space="preserve">hasta desaparecer por completo, </w:t>
      </w:r>
      <w:r w:rsidR="0040220C" w:rsidRPr="00660A7A">
        <w:rPr>
          <w:sz w:val="24"/>
          <w:szCs w:val="24"/>
        </w:rPr>
        <w:t>pues,</w:t>
      </w:r>
      <w:r w:rsidR="002C279C" w:rsidRPr="00660A7A">
        <w:rPr>
          <w:sz w:val="24"/>
          <w:szCs w:val="24"/>
        </w:rPr>
        <w:t xml:space="preserve"> por ejemplo, el Consejo de Desarrollo Científico, Humanístico y Tecnológico de la Universidad de Los Andes, ya para el 2020 no recibió ninguna asignación presupuestaria</w:t>
      </w:r>
      <w:r w:rsidR="002C279C">
        <w:rPr>
          <w:rStyle w:val="FootnoteReference"/>
          <w:sz w:val="24"/>
          <w:szCs w:val="24"/>
        </w:rPr>
        <w:footnoteReference w:id="16"/>
      </w:r>
      <w:r w:rsidR="002C279C" w:rsidRPr="00660A7A">
        <w:rPr>
          <w:sz w:val="24"/>
          <w:szCs w:val="24"/>
        </w:rPr>
        <w:t xml:space="preserve">. </w:t>
      </w:r>
    </w:p>
    <w:p w14:paraId="09B84DC2" w14:textId="77777777" w:rsidR="009E5FD5" w:rsidRPr="009E5FD5" w:rsidRDefault="009E5FD5" w:rsidP="009E5FD5">
      <w:pPr>
        <w:pStyle w:val="ListParagraph"/>
        <w:rPr>
          <w:sz w:val="24"/>
          <w:szCs w:val="24"/>
        </w:rPr>
      </w:pPr>
    </w:p>
    <w:p w14:paraId="681A8801" w14:textId="014CF1F2" w:rsidR="00501CEB" w:rsidRDefault="00931F5E" w:rsidP="004D06FF">
      <w:pPr>
        <w:pStyle w:val="ListParagraph"/>
        <w:numPr>
          <w:ilvl w:val="0"/>
          <w:numId w:val="2"/>
        </w:numPr>
        <w:jc w:val="both"/>
        <w:rPr>
          <w:sz w:val="24"/>
          <w:szCs w:val="24"/>
        </w:rPr>
      </w:pPr>
      <w:r>
        <w:rPr>
          <w:sz w:val="24"/>
          <w:szCs w:val="24"/>
        </w:rPr>
        <w:t>En cuanto a transparencia, e</w:t>
      </w:r>
      <w:r w:rsidR="006329B4">
        <w:rPr>
          <w:sz w:val="24"/>
          <w:szCs w:val="24"/>
        </w:rPr>
        <w:t xml:space="preserve">l </w:t>
      </w:r>
      <w:r w:rsidR="00501CEB" w:rsidRPr="002E2A58">
        <w:rPr>
          <w:sz w:val="24"/>
          <w:szCs w:val="24"/>
        </w:rPr>
        <w:t xml:space="preserve">ODHULA junto con otras </w:t>
      </w:r>
      <w:r w:rsidR="00F147EB">
        <w:rPr>
          <w:sz w:val="24"/>
          <w:szCs w:val="24"/>
        </w:rPr>
        <w:t>ONG</w:t>
      </w:r>
      <w:r w:rsidR="00501CEB" w:rsidRPr="002E2A58">
        <w:rPr>
          <w:sz w:val="24"/>
          <w:szCs w:val="24"/>
        </w:rPr>
        <w:t xml:space="preserve">, </w:t>
      </w:r>
      <w:r w:rsidR="00DC4AF3" w:rsidRPr="002E2A58">
        <w:rPr>
          <w:sz w:val="24"/>
          <w:szCs w:val="24"/>
        </w:rPr>
        <w:t>ha realizado</w:t>
      </w:r>
      <w:r w:rsidR="00501CEB" w:rsidRPr="002E2A58">
        <w:rPr>
          <w:sz w:val="24"/>
          <w:szCs w:val="24"/>
        </w:rPr>
        <w:t xml:space="preserve"> investigaciones que demuestran la falta de transparencia en la asignación de recursos</w:t>
      </w:r>
      <w:r w:rsidR="00B129BA">
        <w:rPr>
          <w:sz w:val="24"/>
          <w:szCs w:val="24"/>
        </w:rPr>
        <w:t>,</w:t>
      </w:r>
      <w:r w:rsidR="00501CEB" w:rsidRPr="002E2A58">
        <w:rPr>
          <w:sz w:val="24"/>
          <w:szCs w:val="24"/>
        </w:rPr>
        <w:t xml:space="preserve"> específicamente, en el </w:t>
      </w:r>
      <w:r w:rsidR="00DC4AF3" w:rsidRPr="002E2A58">
        <w:rPr>
          <w:sz w:val="24"/>
          <w:szCs w:val="24"/>
        </w:rPr>
        <w:t>“</w:t>
      </w:r>
      <w:r w:rsidR="00501CEB" w:rsidRPr="002E2A58">
        <w:rPr>
          <w:sz w:val="24"/>
          <w:szCs w:val="24"/>
        </w:rPr>
        <w:t xml:space="preserve">sistema </w:t>
      </w:r>
      <w:r w:rsidR="00E20CC9">
        <w:rPr>
          <w:sz w:val="24"/>
          <w:szCs w:val="24"/>
        </w:rPr>
        <w:t xml:space="preserve">universitario </w:t>
      </w:r>
      <w:r w:rsidR="00501CEB" w:rsidRPr="002E2A58">
        <w:rPr>
          <w:sz w:val="24"/>
          <w:szCs w:val="24"/>
        </w:rPr>
        <w:t>paralelo”</w:t>
      </w:r>
      <w:r w:rsidR="00842CA9" w:rsidRPr="002E2A58">
        <w:rPr>
          <w:rStyle w:val="FootnoteReference"/>
          <w:sz w:val="24"/>
          <w:szCs w:val="24"/>
        </w:rPr>
        <w:footnoteReference w:id="17"/>
      </w:r>
      <w:r w:rsidR="00842CA9" w:rsidRPr="002E2A58">
        <w:rPr>
          <w:sz w:val="24"/>
          <w:szCs w:val="24"/>
        </w:rPr>
        <w:t>.</w:t>
      </w:r>
      <w:r w:rsidR="00501CEB" w:rsidRPr="002E2A58">
        <w:rPr>
          <w:sz w:val="24"/>
          <w:szCs w:val="24"/>
        </w:rPr>
        <w:t xml:space="preserve"> </w:t>
      </w:r>
    </w:p>
    <w:p w14:paraId="722D52D1" w14:textId="77777777" w:rsidR="004E113A" w:rsidRPr="004E113A" w:rsidRDefault="004E113A" w:rsidP="004E113A">
      <w:pPr>
        <w:pStyle w:val="ListParagraph"/>
        <w:rPr>
          <w:sz w:val="24"/>
          <w:szCs w:val="24"/>
        </w:rPr>
      </w:pPr>
    </w:p>
    <w:p w14:paraId="5430E0CF" w14:textId="77777777" w:rsidR="004E113A" w:rsidRPr="002E2A58" w:rsidRDefault="004E113A" w:rsidP="004E113A">
      <w:pPr>
        <w:pStyle w:val="ListParagraph"/>
        <w:jc w:val="both"/>
        <w:rPr>
          <w:sz w:val="24"/>
          <w:szCs w:val="24"/>
        </w:rPr>
      </w:pPr>
    </w:p>
    <w:p w14:paraId="5CE071FB" w14:textId="26CD57C7" w:rsidR="00501CEB" w:rsidRPr="002E2A58" w:rsidRDefault="00D944BC" w:rsidP="00D944BC">
      <w:pPr>
        <w:jc w:val="both"/>
        <w:rPr>
          <w:b/>
          <w:bCs/>
          <w:sz w:val="24"/>
          <w:szCs w:val="24"/>
        </w:rPr>
      </w:pPr>
      <w:r w:rsidRPr="002E2A58">
        <w:rPr>
          <w:b/>
          <w:bCs/>
          <w:sz w:val="24"/>
          <w:szCs w:val="24"/>
        </w:rPr>
        <w:lastRenderedPageBreak/>
        <w:t xml:space="preserve">7. </w:t>
      </w:r>
      <w:r w:rsidR="00501CEB" w:rsidRPr="002E2A58">
        <w:rPr>
          <w:b/>
          <w:bCs/>
          <w:sz w:val="24"/>
          <w:szCs w:val="24"/>
        </w:rPr>
        <w:t>¿Qué normas y reglamentos protegen la libertad académica de las interferencias de agentes comerciales y patrocinadores financieros, en los distintos niveles de la enseñanza? Explique cómo se abordan los conflictos de intereses que puedan surgir.</w:t>
      </w:r>
    </w:p>
    <w:p w14:paraId="298183A6" w14:textId="77777777" w:rsidR="00501CEB" w:rsidRPr="002E2A58" w:rsidRDefault="00501CEB" w:rsidP="004D06FF">
      <w:pPr>
        <w:pStyle w:val="ListParagraph"/>
        <w:ind w:left="426"/>
        <w:jc w:val="both"/>
        <w:rPr>
          <w:sz w:val="24"/>
          <w:szCs w:val="24"/>
        </w:rPr>
      </w:pPr>
    </w:p>
    <w:p w14:paraId="68A44C7F" w14:textId="501E0C68" w:rsidR="00501CEB" w:rsidRPr="002E2A58" w:rsidRDefault="00501CEB" w:rsidP="00BC4F6A">
      <w:pPr>
        <w:pStyle w:val="ListParagraph"/>
        <w:numPr>
          <w:ilvl w:val="0"/>
          <w:numId w:val="2"/>
        </w:numPr>
        <w:jc w:val="both"/>
        <w:rPr>
          <w:sz w:val="24"/>
          <w:szCs w:val="24"/>
        </w:rPr>
      </w:pPr>
      <w:r w:rsidRPr="002E2A58">
        <w:rPr>
          <w:sz w:val="24"/>
          <w:szCs w:val="24"/>
        </w:rPr>
        <w:t xml:space="preserve">La </w:t>
      </w:r>
      <w:r w:rsidR="005C7B11" w:rsidRPr="002E2A58">
        <w:rPr>
          <w:sz w:val="24"/>
          <w:szCs w:val="24"/>
        </w:rPr>
        <w:t xml:space="preserve">legislación no </w:t>
      </w:r>
      <w:r w:rsidR="00C2066A">
        <w:rPr>
          <w:sz w:val="24"/>
          <w:szCs w:val="24"/>
        </w:rPr>
        <w:t>contempla</w:t>
      </w:r>
      <w:r w:rsidRPr="002E2A58">
        <w:rPr>
          <w:sz w:val="24"/>
          <w:szCs w:val="24"/>
        </w:rPr>
        <w:t xml:space="preserve"> al </w:t>
      </w:r>
      <w:r w:rsidR="005C7B11" w:rsidRPr="002E2A58">
        <w:rPr>
          <w:sz w:val="24"/>
          <w:szCs w:val="24"/>
        </w:rPr>
        <w:t>financiamiento</w:t>
      </w:r>
      <w:r w:rsidRPr="002E2A58">
        <w:rPr>
          <w:sz w:val="24"/>
          <w:szCs w:val="24"/>
        </w:rPr>
        <w:t xml:space="preserve"> de agentes privados, </w:t>
      </w:r>
      <w:r w:rsidR="0059636B">
        <w:rPr>
          <w:sz w:val="24"/>
          <w:szCs w:val="24"/>
        </w:rPr>
        <w:t>pues</w:t>
      </w:r>
      <w:r w:rsidRPr="002E2A58">
        <w:rPr>
          <w:sz w:val="24"/>
          <w:szCs w:val="24"/>
        </w:rPr>
        <w:t xml:space="preserve"> el principal inversor en la educación es el Estado por considerar a la educación como un “servicio público”. </w:t>
      </w:r>
      <w:r w:rsidR="0059636B">
        <w:rPr>
          <w:sz w:val="24"/>
          <w:szCs w:val="24"/>
        </w:rPr>
        <w:t>Y</w:t>
      </w:r>
      <w:r w:rsidRPr="002E2A58">
        <w:rPr>
          <w:sz w:val="24"/>
          <w:szCs w:val="24"/>
        </w:rPr>
        <w:t xml:space="preserve"> la </w:t>
      </w:r>
      <w:r w:rsidR="0059636B">
        <w:rPr>
          <w:sz w:val="24"/>
          <w:szCs w:val="24"/>
        </w:rPr>
        <w:t>L</w:t>
      </w:r>
      <w:r w:rsidRPr="002E2A58">
        <w:rPr>
          <w:sz w:val="24"/>
          <w:szCs w:val="24"/>
        </w:rPr>
        <w:t xml:space="preserve">ey de </w:t>
      </w:r>
      <w:r w:rsidR="0059636B">
        <w:rPr>
          <w:sz w:val="24"/>
          <w:szCs w:val="24"/>
        </w:rPr>
        <w:t>U</w:t>
      </w:r>
      <w:r w:rsidRPr="002E2A58">
        <w:rPr>
          <w:sz w:val="24"/>
          <w:szCs w:val="24"/>
        </w:rPr>
        <w:t>niversidades</w:t>
      </w:r>
      <w:r w:rsidR="0059636B">
        <w:rPr>
          <w:sz w:val="24"/>
          <w:szCs w:val="24"/>
        </w:rPr>
        <w:t xml:space="preserve">, </w:t>
      </w:r>
      <w:r w:rsidRPr="002E2A58">
        <w:rPr>
          <w:sz w:val="24"/>
          <w:szCs w:val="24"/>
        </w:rPr>
        <w:t>artículo 9, prevé la “autonomía económica y financiera, para organizar y administrar su patrimonio”, como una forma de proteger a la libertad académica en el aspecto financiero</w:t>
      </w:r>
      <w:r w:rsidR="0059636B">
        <w:rPr>
          <w:sz w:val="24"/>
          <w:szCs w:val="24"/>
        </w:rPr>
        <w:t>.</w:t>
      </w:r>
    </w:p>
    <w:p w14:paraId="02179223" w14:textId="77777777" w:rsidR="00501CEB" w:rsidRPr="002E2A58" w:rsidRDefault="00501CEB" w:rsidP="004D06FF">
      <w:pPr>
        <w:pStyle w:val="ListParagraph"/>
        <w:ind w:left="0" w:firstLine="720"/>
        <w:jc w:val="both"/>
        <w:rPr>
          <w:sz w:val="24"/>
          <w:szCs w:val="24"/>
        </w:rPr>
      </w:pPr>
    </w:p>
    <w:p w14:paraId="5D4DEEB4" w14:textId="05B18B1D" w:rsidR="00501CEB" w:rsidRPr="002E2A58" w:rsidRDefault="00C874C1" w:rsidP="00BC4F6A">
      <w:pPr>
        <w:pStyle w:val="ListParagraph"/>
        <w:numPr>
          <w:ilvl w:val="0"/>
          <w:numId w:val="2"/>
        </w:numPr>
        <w:jc w:val="both"/>
        <w:rPr>
          <w:sz w:val="24"/>
          <w:szCs w:val="24"/>
        </w:rPr>
      </w:pPr>
      <w:r>
        <w:rPr>
          <w:sz w:val="24"/>
          <w:szCs w:val="24"/>
        </w:rPr>
        <w:t>La</w:t>
      </w:r>
      <w:r w:rsidR="00501CEB" w:rsidRPr="002E2A58">
        <w:rPr>
          <w:sz w:val="24"/>
          <w:szCs w:val="24"/>
        </w:rPr>
        <w:t xml:space="preserve"> Ley Orgánica de Ciencia, Tecnología e </w:t>
      </w:r>
      <w:r w:rsidRPr="002E2A58">
        <w:rPr>
          <w:sz w:val="24"/>
          <w:szCs w:val="24"/>
        </w:rPr>
        <w:t>Innovación prevé</w:t>
      </w:r>
      <w:r w:rsidR="00501CEB" w:rsidRPr="002E2A58">
        <w:rPr>
          <w:sz w:val="24"/>
          <w:szCs w:val="24"/>
        </w:rPr>
        <w:t xml:space="preserve"> en su artículo 27 la inversión</w:t>
      </w:r>
      <w:r w:rsidR="005C7B11" w:rsidRPr="002E2A58">
        <w:rPr>
          <w:sz w:val="24"/>
          <w:szCs w:val="24"/>
        </w:rPr>
        <w:t>,</w:t>
      </w:r>
      <w:r w:rsidR="00501CEB" w:rsidRPr="002E2A58">
        <w:rPr>
          <w:sz w:val="24"/>
          <w:szCs w:val="24"/>
        </w:rPr>
        <w:t xml:space="preserve"> tanto de agentes públicos como privados</w:t>
      </w:r>
      <w:r w:rsidR="005C7B11" w:rsidRPr="002E2A58">
        <w:rPr>
          <w:sz w:val="24"/>
          <w:szCs w:val="24"/>
        </w:rPr>
        <w:t>, para</w:t>
      </w:r>
      <w:r w:rsidR="00501CEB" w:rsidRPr="002E2A58">
        <w:rPr>
          <w:sz w:val="24"/>
          <w:szCs w:val="24"/>
        </w:rPr>
        <w:t xml:space="preserve"> las actividades de la ciencia, tecnología, innovación y sus aplicaciones. Estos recursos son administrados por el Fondo Nacional de Ciencia Tecnología e Innovación (FONACIT), un organismo </w:t>
      </w:r>
      <w:r w:rsidR="00190D7B">
        <w:rPr>
          <w:sz w:val="24"/>
          <w:szCs w:val="24"/>
        </w:rPr>
        <w:t>no</w:t>
      </w:r>
      <w:r w:rsidR="00501CEB" w:rsidRPr="002E2A58">
        <w:rPr>
          <w:sz w:val="24"/>
          <w:szCs w:val="24"/>
        </w:rPr>
        <w:t xml:space="preserve"> autónomo </w:t>
      </w:r>
      <w:r w:rsidR="00190D7B">
        <w:rPr>
          <w:sz w:val="24"/>
          <w:szCs w:val="24"/>
        </w:rPr>
        <w:t>que</w:t>
      </w:r>
      <w:r w:rsidR="00501CEB" w:rsidRPr="002E2A58">
        <w:rPr>
          <w:sz w:val="24"/>
          <w:szCs w:val="24"/>
        </w:rPr>
        <w:t xml:space="preserve"> es</w:t>
      </w:r>
      <w:r w:rsidR="006A3258">
        <w:rPr>
          <w:sz w:val="24"/>
          <w:szCs w:val="24"/>
        </w:rPr>
        <w:t>tá</w:t>
      </w:r>
      <w:r w:rsidR="00501CEB" w:rsidRPr="002E2A58">
        <w:rPr>
          <w:sz w:val="24"/>
          <w:szCs w:val="24"/>
        </w:rPr>
        <w:t xml:space="preserve"> controlado por el Ejecutivo Nacional. </w:t>
      </w:r>
      <w:r w:rsidR="000F5E25">
        <w:rPr>
          <w:sz w:val="24"/>
          <w:szCs w:val="24"/>
        </w:rPr>
        <w:t>Así,</w:t>
      </w:r>
      <w:r w:rsidR="00501CEB" w:rsidRPr="002E2A58">
        <w:rPr>
          <w:sz w:val="24"/>
          <w:szCs w:val="24"/>
        </w:rPr>
        <w:t xml:space="preserve"> la toma de decisiones y la gestión de la ciencia están </w:t>
      </w:r>
      <w:r w:rsidR="0047209F">
        <w:rPr>
          <w:sz w:val="24"/>
          <w:szCs w:val="24"/>
        </w:rPr>
        <w:t xml:space="preserve">sujetas </w:t>
      </w:r>
      <w:r w:rsidR="00501CEB" w:rsidRPr="002E2A58">
        <w:rPr>
          <w:sz w:val="24"/>
          <w:szCs w:val="24"/>
        </w:rPr>
        <w:t xml:space="preserve">a </w:t>
      </w:r>
      <w:r w:rsidR="0047209F">
        <w:rPr>
          <w:sz w:val="24"/>
          <w:szCs w:val="24"/>
        </w:rPr>
        <w:t xml:space="preserve">la </w:t>
      </w:r>
      <w:r w:rsidR="00501CEB" w:rsidRPr="002E2A58">
        <w:rPr>
          <w:sz w:val="24"/>
          <w:szCs w:val="24"/>
        </w:rPr>
        <w:t>discrecionalidad de actores políticos</w:t>
      </w:r>
      <w:r w:rsidR="00501CEB" w:rsidRPr="002E2A58">
        <w:rPr>
          <w:rStyle w:val="FootnoteReference"/>
          <w:sz w:val="24"/>
          <w:szCs w:val="24"/>
        </w:rPr>
        <w:footnoteReference w:id="18"/>
      </w:r>
      <w:r w:rsidR="00501CEB" w:rsidRPr="002E2A58">
        <w:rPr>
          <w:sz w:val="24"/>
          <w:szCs w:val="24"/>
        </w:rPr>
        <w:t>.</w:t>
      </w:r>
    </w:p>
    <w:p w14:paraId="2F26DB50" w14:textId="77777777" w:rsidR="00BC4F6A" w:rsidRPr="002E2A58" w:rsidRDefault="00BC4F6A" w:rsidP="00BC4F6A">
      <w:pPr>
        <w:pStyle w:val="ListParagraph"/>
        <w:rPr>
          <w:sz w:val="24"/>
          <w:szCs w:val="24"/>
        </w:rPr>
      </w:pPr>
    </w:p>
    <w:p w14:paraId="4E5F0A9C" w14:textId="72341EBF" w:rsidR="00BC4F6A" w:rsidRPr="002E2A58" w:rsidRDefault="00BC4F6A" w:rsidP="00BC4F6A">
      <w:pPr>
        <w:pStyle w:val="ListParagraph"/>
        <w:numPr>
          <w:ilvl w:val="0"/>
          <w:numId w:val="2"/>
        </w:numPr>
        <w:jc w:val="both"/>
        <w:rPr>
          <w:sz w:val="24"/>
          <w:szCs w:val="24"/>
        </w:rPr>
      </w:pPr>
      <w:r w:rsidRPr="002E2A58">
        <w:rPr>
          <w:sz w:val="24"/>
          <w:szCs w:val="24"/>
        </w:rPr>
        <w:t xml:space="preserve">No existe un marco normativo </w:t>
      </w:r>
      <w:r w:rsidR="00845078">
        <w:rPr>
          <w:sz w:val="24"/>
          <w:szCs w:val="24"/>
        </w:rPr>
        <w:t>para</w:t>
      </w:r>
      <w:r w:rsidRPr="002E2A58">
        <w:rPr>
          <w:sz w:val="24"/>
          <w:szCs w:val="24"/>
        </w:rPr>
        <w:t xml:space="preserve"> los conflictos de intereses que puedan surgir del financiamiento de agentes privados. </w:t>
      </w:r>
    </w:p>
    <w:p w14:paraId="177926CB" w14:textId="77777777" w:rsidR="00501CEB" w:rsidRPr="002E2A58" w:rsidRDefault="00501CEB" w:rsidP="004D06FF">
      <w:pPr>
        <w:jc w:val="both"/>
        <w:rPr>
          <w:b/>
          <w:bCs/>
          <w:sz w:val="24"/>
          <w:szCs w:val="24"/>
        </w:rPr>
      </w:pPr>
    </w:p>
    <w:p w14:paraId="797077B7" w14:textId="58624F11" w:rsidR="00501CEB" w:rsidRPr="002E2A58" w:rsidRDefault="00D944BC" w:rsidP="00D944BC">
      <w:pPr>
        <w:jc w:val="both"/>
        <w:rPr>
          <w:b/>
          <w:bCs/>
          <w:sz w:val="24"/>
          <w:szCs w:val="24"/>
        </w:rPr>
      </w:pPr>
      <w:r w:rsidRPr="002E2A58">
        <w:rPr>
          <w:b/>
          <w:bCs/>
          <w:sz w:val="24"/>
          <w:szCs w:val="24"/>
        </w:rPr>
        <w:t xml:space="preserve">8. </w:t>
      </w:r>
      <w:r w:rsidR="00501CEB" w:rsidRPr="002E2A58">
        <w:rPr>
          <w:b/>
          <w:bCs/>
          <w:sz w:val="24"/>
          <w:szCs w:val="24"/>
        </w:rPr>
        <w:t xml:space="preserve">Sírvase explicar si, y en qué medida, el personal académico y los estudiantes, en todos los niveles de la enseñanza, están sometidos a vigilancia por parte de las autoridades públicas, por </w:t>
      </w:r>
      <w:proofErr w:type="gramStart"/>
      <w:r w:rsidR="00501CEB" w:rsidRPr="002E2A58">
        <w:rPr>
          <w:b/>
          <w:bCs/>
          <w:sz w:val="24"/>
          <w:szCs w:val="24"/>
        </w:rPr>
        <w:t>ejemplo</w:t>
      </w:r>
      <w:proofErr w:type="gramEnd"/>
      <w:r w:rsidR="00501CEB" w:rsidRPr="002E2A58">
        <w:rPr>
          <w:b/>
          <w:bCs/>
          <w:sz w:val="24"/>
          <w:szCs w:val="24"/>
        </w:rPr>
        <w:t xml:space="preserve"> mediante cámaras </w:t>
      </w:r>
      <w:r w:rsidR="00501CEB" w:rsidRPr="00E97236">
        <w:rPr>
          <w:b/>
          <w:bCs/>
          <w:i/>
          <w:iCs/>
          <w:sz w:val="24"/>
          <w:szCs w:val="24"/>
        </w:rPr>
        <w:t>in situ</w:t>
      </w:r>
      <w:r w:rsidR="00501CEB" w:rsidRPr="002E2A58">
        <w:rPr>
          <w:b/>
          <w:bCs/>
          <w:sz w:val="24"/>
          <w:szCs w:val="24"/>
        </w:rPr>
        <w:t xml:space="preserve"> o escrutinio en línea. ¿Ha dado lugar esto a restricciones indebidas de la libertad académica y la libertad de expresión en institutos educativos? </w:t>
      </w:r>
    </w:p>
    <w:p w14:paraId="6AAD8D9B" w14:textId="77777777" w:rsidR="00501CEB" w:rsidRPr="002E2A58" w:rsidRDefault="00501CEB" w:rsidP="004D06FF">
      <w:pPr>
        <w:jc w:val="both"/>
        <w:rPr>
          <w:b/>
          <w:bCs/>
          <w:sz w:val="24"/>
          <w:szCs w:val="24"/>
        </w:rPr>
      </w:pPr>
    </w:p>
    <w:p w14:paraId="1F1E6354" w14:textId="732F42CD" w:rsidR="00501CEB" w:rsidRPr="002E2A58" w:rsidRDefault="00501CEB" w:rsidP="00BC4F6A">
      <w:pPr>
        <w:pStyle w:val="ListParagraph"/>
        <w:numPr>
          <w:ilvl w:val="0"/>
          <w:numId w:val="2"/>
        </w:numPr>
        <w:jc w:val="both"/>
        <w:rPr>
          <w:sz w:val="24"/>
          <w:szCs w:val="24"/>
        </w:rPr>
      </w:pPr>
      <w:r w:rsidRPr="002E2A58">
        <w:rPr>
          <w:sz w:val="24"/>
          <w:szCs w:val="24"/>
        </w:rPr>
        <w:t xml:space="preserve">En la educación superior, la garantía de la inviolabilidad del recinto universitario protege los espacios universitarios de la vigilancia de las autoridades gubernamentales. </w:t>
      </w:r>
      <w:r w:rsidR="00570D01">
        <w:rPr>
          <w:sz w:val="24"/>
          <w:szCs w:val="24"/>
        </w:rPr>
        <w:t xml:space="preserve">Según </w:t>
      </w:r>
      <w:r w:rsidRPr="002E2A58">
        <w:rPr>
          <w:sz w:val="24"/>
          <w:szCs w:val="24"/>
        </w:rPr>
        <w:t xml:space="preserve">el artículo 7 de la Ley de Universidades, la “vigilancia y el mantenimiento del orden son de la competencia y responsabilidad de las autoridades universitarias” y sólo corresponde a las autoridades </w:t>
      </w:r>
      <w:r w:rsidR="002D7319">
        <w:rPr>
          <w:sz w:val="24"/>
          <w:szCs w:val="24"/>
        </w:rPr>
        <w:t>gubernamentales</w:t>
      </w:r>
      <w:r w:rsidRPr="002E2A58">
        <w:rPr>
          <w:sz w:val="24"/>
          <w:szCs w:val="24"/>
        </w:rPr>
        <w:t xml:space="preserve"> la vigilancia </w:t>
      </w:r>
      <w:r w:rsidR="002D7319">
        <w:rPr>
          <w:sz w:val="24"/>
          <w:szCs w:val="24"/>
        </w:rPr>
        <w:t>externa en las zonas aledañas a las universi</w:t>
      </w:r>
      <w:r w:rsidR="00E943E2">
        <w:rPr>
          <w:sz w:val="24"/>
          <w:szCs w:val="24"/>
        </w:rPr>
        <w:t>dades</w:t>
      </w:r>
      <w:r w:rsidR="002D7319">
        <w:rPr>
          <w:sz w:val="24"/>
          <w:szCs w:val="24"/>
        </w:rPr>
        <w:t>.</w:t>
      </w:r>
      <w:r w:rsidRPr="002E2A58">
        <w:rPr>
          <w:sz w:val="24"/>
          <w:szCs w:val="24"/>
        </w:rPr>
        <w:t xml:space="preserve"> </w:t>
      </w:r>
    </w:p>
    <w:p w14:paraId="1CB8405D" w14:textId="77777777" w:rsidR="00842CA9" w:rsidRPr="002E2A58" w:rsidRDefault="00842CA9" w:rsidP="00842CA9">
      <w:pPr>
        <w:jc w:val="both"/>
        <w:rPr>
          <w:sz w:val="24"/>
          <w:szCs w:val="24"/>
        </w:rPr>
      </w:pPr>
    </w:p>
    <w:p w14:paraId="6BD55632" w14:textId="59F41DC1" w:rsidR="00501CEB" w:rsidRPr="002E2A58" w:rsidRDefault="00501CEB" w:rsidP="00BC4F6A">
      <w:pPr>
        <w:pStyle w:val="ListParagraph"/>
        <w:numPr>
          <w:ilvl w:val="0"/>
          <w:numId w:val="2"/>
        </w:numPr>
        <w:jc w:val="both"/>
        <w:rPr>
          <w:sz w:val="24"/>
          <w:szCs w:val="24"/>
        </w:rPr>
      </w:pPr>
      <w:r w:rsidRPr="002E2A58">
        <w:rPr>
          <w:sz w:val="24"/>
          <w:szCs w:val="24"/>
        </w:rPr>
        <w:t xml:space="preserve">En la práctica y atendiendo al contexto de emergencia humanitaria compleja, en </w:t>
      </w:r>
      <w:r w:rsidR="00E97236">
        <w:rPr>
          <w:sz w:val="24"/>
          <w:szCs w:val="24"/>
        </w:rPr>
        <w:t xml:space="preserve">el </w:t>
      </w:r>
      <w:r w:rsidRPr="002E2A58">
        <w:rPr>
          <w:sz w:val="24"/>
          <w:szCs w:val="24"/>
        </w:rPr>
        <w:t>que las universidades y la población no cuentan con servicio básicos como electricidad, agua, combustible e internet</w:t>
      </w:r>
      <w:r w:rsidRPr="002E2A58">
        <w:rPr>
          <w:rStyle w:val="FootnoteReference"/>
          <w:sz w:val="24"/>
          <w:szCs w:val="24"/>
        </w:rPr>
        <w:footnoteReference w:id="19"/>
      </w:r>
      <w:r w:rsidRPr="002E2A58">
        <w:rPr>
          <w:sz w:val="24"/>
          <w:szCs w:val="24"/>
        </w:rPr>
        <w:t xml:space="preserve">, es muy difícil afirmar que en los espacios educativos se utilicen cámaras de vigilancia o escrutinios en línea. Por tanto, no es posible constatar que </w:t>
      </w:r>
      <w:r w:rsidR="008D6D8A">
        <w:rPr>
          <w:sz w:val="24"/>
          <w:szCs w:val="24"/>
        </w:rPr>
        <w:t>haya</w:t>
      </w:r>
      <w:r w:rsidRPr="002E2A58">
        <w:rPr>
          <w:sz w:val="24"/>
          <w:szCs w:val="24"/>
        </w:rPr>
        <w:t xml:space="preserve"> restricciones a la libertad académica y la libertad de expresión mediante estas modalidades. </w:t>
      </w:r>
    </w:p>
    <w:p w14:paraId="18D15D87" w14:textId="77777777" w:rsidR="00501CEB" w:rsidRPr="002E2A58" w:rsidRDefault="00501CEB" w:rsidP="004D06FF">
      <w:pPr>
        <w:jc w:val="both"/>
        <w:rPr>
          <w:b/>
          <w:bCs/>
          <w:sz w:val="24"/>
          <w:szCs w:val="24"/>
        </w:rPr>
      </w:pPr>
    </w:p>
    <w:p w14:paraId="2AD779E4" w14:textId="439AE054" w:rsidR="00501CEB" w:rsidRPr="002E2A58" w:rsidRDefault="00BC4F6A" w:rsidP="00BC4F6A">
      <w:pPr>
        <w:jc w:val="both"/>
        <w:rPr>
          <w:b/>
          <w:bCs/>
          <w:sz w:val="24"/>
          <w:szCs w:val="24"/>
        </w:rPr>
      </w:pPr>
      <w:r w:rsidRPr="002E2A58">
        <w:rPr>
          <w:b/>
          <w:bCs/>
          <w:sz w:val="24"/>
          <w:szCs w:val="24"/>
        </w:rPr>
        <w:t xml:space="preserve">9. </w:t>
      </w:r>
      <w:r w:rsidR="00501CEB" w:rsidRPr="002E2A58">
        <w:rPr>
          <w:b/>
          <w:bCs/>
          <w:sz w:val="24"/>
          <w:szCs w:val="24"/>
        </w:rPr>
        <w:t xml:space="preserve">¿Disfrutan los maestros y profesores, en todos los niveles educativos, de libertad de expresión en su propia enseñanza? ¿Existen limitaciones impuestas, como la de permanecer </w:t>
      </w:r>
      <w:r w:rsidR="00501CEB" w:rsidRPr="002E2A58">
        <w:rPr>
          <w:b/>
          <w:bCs/>
          <w:sz w:val="24"/>
          <w:szCs w:val="24"/>
        </w:rPr>
        <w:lastRenderedPageBreak/>
        <w:t xml:space="preserve">"neutrales" o la de defender una determinada perspectiva, por ejemplo, en cuestiones religiosas y políticas? </w:t>
      </w:r>
    </w:p>
    <w:p w14:paraId="276BEF41" w14:textId="77777777" w:rsidR="00501CEB" w:rsidRPr="002E2A58" w:rsidRDefault="00501CEB" w:rsidP="004D06FF">
      <w:pPr>
        <w:jc w:val="both"/>
        <w:rPr>
          <w:b/>
          <w:bCs/>
          <w:sz w:val="24"/>
          <w:szCs w:val="24"/>
        </w:rPr>
      </w:pPr>
    </w:p>
    <w:p w14:paraId="77D827E7" w14:textId="4B96C77E" w:rsidR="00501CEB" w:rsidRPr="002E2A58" w:rsidRDefault="00842CA9" w:rsidP="00BC4F6A">
      <w:pPr>
        <w:pStyle w:val="ListParagraph"/>
        <w:numPr>
          <w:ilvl w:val="0"/>
          <w:numId w:val="2"/>
        </w:numPr>
        <w:jc w:val="both"/>
        <w:rPr>
          <w:sz w:val="24"/>
          <w:szCs w:val="24"/>
        </w:rPr>
      </w:pPr>
      <w:r w:rsidRPr="002E2A58">
        <w:rPr>
          <w:sz w:val="24"/>
          <w:szCs w:val="24"/>
        </w:rPr>
        <w:t>Se han</w:t>
      </w:r>
      <w:r w:rsidR="00501CEB" w:rsidRPr="002E2A58">
        <w:rPr>
          <w:sz w:val="24"/>
          <w:szCs w:val="24"/>
        </w:rPr>
        <w:t xml:space="preserve"> monitoreado intervenciones del </w:t>
      </w:r>
      <w:r w:rsidR="0039464D">
        <w:rPr>
          <w:sz w:val="24"/>
          <w:szCs w:val="24"/>
        </w:rPr>
        <w:t>Ejecutivo Nacional</w:t>
      </w:r>
      <w:r w:rsidR="00501CEB" w:rsidRPr="002E2A58">
        <w:rPr>
          <w:sz w:val="24"/>
          <w:szCs w:val="24"/>
        </w:rPr>
        <w:t xml:space="preserve"> en la educación superior</w:t>
      </w:r>
      <w:r w:rsidRPr="002E2A58">
        <w:rPr>
          <w:sz w:val="24"/>
          <w:szCs w:val="24"/>
        </w:rPr>
        <w:t xml:space="preserve"> </w:t>
      </w:r>
      <w:r w:rsidR="00501CEB" w:rsidRPr="002E2A58">
        <w:rPr>
          <w:sz w:val="24"/>
          <w:szCs w:val="24"/>
        </w:rPr>
        <w:t>que limitan la libertad de expresión de los profesores</w:t>
      </w:r>
      <w:r w:rsidR="00967703">
        <w:rPr>
          <w:sz w:val="24"/>
          <w:szCs w:val="24"/>
        </w:rPr>
        <w:t>,</w:t>
      </w:r>
      <w:r w:rsidR="00501CEB" w:rsidRPr="002E2A58">
        <w:rPr>
          <w:sz w:val="24"/>
          <w:szCs w:val="24"/>
        </w:rPr>
        <w:t xml:space="preserve"> </w:t>
      </w:r>
      <w:r w:rsidR="00967703">
        <w:rPr>
          <w:sz w:val="24"/>
          <w:szCs w:val="24"/>
        </w:rPr>
        <w:t>c</w:t>
      </w:r>
      <w:r w:rsidR="00501CEB" w:rsidRPr="002E2A58">
        <w:rPr>
          <w:sz w:val="24"/>
          <w:szCs w:val="24"/>
        </w:rPr>
        <w:t xml:space="preserve">oncretamente, en el sistema </w:t>
      </w:r>
      <w:r w:rsidR="00967703">
        <w:rPr>
          <w:sz w:val="24"/>
          <w:szCs w:val="24"/>
        </w:rPr>
        <w:t xml:space="preserve">universitario </w:t>
      </w:r>
      <w:r w:rsidR="00501CEB" w:rsidRPr="002E2A58">
        <w:rPr>
          <w:sz w:val="24"/>
          <w:szCs w:val="24"/>
        </w:rPr>
        <w:t>paralelo que</w:t>
      </w:r>
      <w:r w:rsidR="0050744F">
        <w:rPr>
          <w:sz w:val="24"/>
          <w:szCs w:val="24"/>
        </w:rPr>
        <w:t>,</w:t>
      </w:r>
      <w:r w:rsidR="00501CEB" w:rsidRPr="002E2A58">
        <w:rPr>
          <w:sz w:val="24"/>
          <w:szCs w:val="24"/>
        </w:rPr>
        <w:t xml:space="preserve"> como se señaló anteriormente</w:t>
      </w:r>
      <w:r w:rsidR="0050744F">
        <w:rPr>
          <w:sz w:val="24"/>
          <w:szCs w:val="24"/>
        </w:rPr>
        <w:t>,</w:t>
      </w:r>
      <w:r w:rsidR="00501CEB" w:rsidRPr="002E2A58">
        <w:rPr>
          <w:sz w:val="24"/>
          <w:szCs w:val="24"/>
        </w:rPr>
        <w:t xml:space="preserve"> </w:t>
      </w:r>
      <w:r w:rsidR="0050744F">
        <w:rPr>
          <w:sz w:val="24"/>
          <w:szCs w:val="24"/>
        </w:rPr>
        <w:t>están</w:t>
      </w:r>
      <w:r w:rsidR="004024E1">
        <w:rPr>
          <w:sz w:val="24"/>
          <w:szCs w:val="24"/>
        </w:rPr>
        <w:t xml:space="preserve"> desprovistas de</w:t>
      </w:r>
      <w:r w:rsidR="00501CEB" w:rsidRPr="002E2A58">
        <w:rPr>
          <w:sz w:val="24"/>
          <w:szCs w:val="24"/>
        </w:rPr>
        <w:t xml:space="preserve"> autonomía</w:t>
      </w:r>
      <w:r w:rsidR="00570ABC">
        <w:rPr>
          <w:sz w:val="24"/>
          <w:szCs w:val="24"/>
        </w:rPr>
        <w:t xml:space="preserve"> y sus autoridades son designadas por el </w:t>
      </w:r>
      <w:r w:rsidR="00B50B5E">
        <w:rPr>
          <w:sz w:val="24"/>
          <w:szCs w:val="24"/>
        </w:rPr>
        <w:t>G</w:t>
      </w:r>
      <w:r w:rsidR="00570ABC">
        <w:rPr>
          <w:sz w:val="24"/>
          <w:szCs w:val="24"/>
        </w:rPr>
        <w:t>obierno</w:t>
      </w:r>
      <w:r w:rsidR="004024E1">
        <w:rPr>
          <w:sz w:val="24"/>
          <w:szCs w:val="24"/>
        </w:rPr>
        <w:t xml:space="preserve">. </w:t>
      </w:r>
      <w:r w:rsidR="00501CEB" w:rsidRPr="002E2A58">
        <w:rPr>
          <w:sz w:val="24"/>
          <w:szCs w:val="24"/>
        </w:rPr>
        <w:t>En estas universidades,</w:t>
      </w:r>
      <w:r w:rsidR="004024E1">
        <w:rPr>
          <w:sz w:val="24"/>
          <w:szCs w:val="24"/>
        </w:rPr>
        <w:t xml:space="preserve"> como consta en</w:t>
      </w:r>
      <w:r w:rsidR="00501CEB" w:rsidRPr="002E2A58">
        <w:rPr>
          <w:sz w:val="24"/>
          <w:szCs w:val="24"/>
        </w:rPr>
        <w:t xml:space="preserve"> </w:t>
      </w:r>
      <w:r w:rsidR="004024E1" w:rsidRPr="002E2A58">
        <w:rPr>
          <w:sz w:val="24"/>
          <w:szCs w:val="24"/>
        </w:rPr>
        <w:t xml:space="preserve">casos documentados por </w:t>
      </w:r>
      <w:r w:rsidR="0018484C">
        <w:rPr>
          <w:sz w:val="24"/>
          <w:szCs w:val="24"/>
        </w:rPr>
        <w:t xml:space="preserve">el </w:t>
      </w:r>
      <w:r w:rsidR="00B56685">
        <w:rPr>
          <w:sz w:val="24"/>
          <w:szCs w:val="24"/>
        </w:rPr>
        <w:t>ODHULA</w:t>
      </w:r>
      <w:r w:rsidR="004024E1">
        <w:rPr>
          <w:sz w:val="24"/>
          <w:szCs w:val="24"/>
        </w:rPr>
        <w:t>,</w:t>
      </w:r>
      <w:r w:rsidR="004024E1" w:rsidRPr="002E2A58">
        <w:rPr>
          <w:sz w:val="24"/>
          <w:szCs w:val="24"/>
        </w:rPr>
        <w:t xml:space="preserve"> </w:t>
      </w:r>
      <w:r w:rsidR="00501CEB" w:rsidRPr="002E2A58">
        <w:rPr>
          <w:sz w:val="24"/>
          <w:szCs w:val="24"/>
        </w:rPr>
        <w:t xml:space="preserve">tanto estudiantes como profesores están sometidos al control político del </w:t>
      </w:r>
      <w:r w:rsidR="0039464D">
        <w:rPr>
          <w:sz w:val="24"/>
          <w:szCs w:val="24"/>
        </w:rPr>
        <w:t>Gobierno</w:t>
      </w:r>
      <w:r w:rsidR="004024E1">
        <w:rPr>
          <w:sz w:val="24"/>
          <w:szCs w:val="24"/>
        </w:rPr>
        <w:t xml:space="preserve"> </w:t>
      </w:r>
      <w:r w:rsidR="00487958" w:rsidRPr="002E2A58">
        <w:rPr>
          <w:sz w:val="24"/>
          <w:szCs w:val="24"/>
        </w:rPr>
        <w:t xml:space="preserve">por </w:t>
      </w:r>
      <w:r w:rsidR="00BC4F6A" w:rsidRPr="002E2A58">
        <w:rPr>
          <w:sz w:val="24"/>
          <w:szCs w:val="24"/>
        </w:rPr>
        <w:t>la</w:t>
      </w:r>
      <w:r w:rsidR="00487958" w:rsidRPr="002E2A58">
        <w:rPr>
          <w:sz w:val="24"/>
          <w:szCs w:val="24"/>
        </w:rPr>
        <w:t xml:space="preserve"> </w:t>
      </w:r>
      <w:r w:rsidR="00BC4F6A" w:rsidRPr="002E2A58">
        <w:rPr>
          <w:sz w:val="24"/>
          <w:szCs w:val="24"/>
        </w:rPr>
        <w:t>ejecución de</w:t>
      </w:r>
      <w:r w:rsidR="00501CEB" w:rsidRPr="002E2A58">
        <w:rPr>
          <w:sz w:val="24"/>
          <w:szCs w:val="24"/>
        </w:rPr>
        <w:t xml:space="preserve"> prácticas de discriminación y censura por motivos </w:t>
      </w:r>
      <w:r w:rsidR="00570ABC">
        <w:rPr>
          <w:sz w:val="24"/>
          <w:szCs w:val="24"/>
        </w:rPr>
        <w:t>ideológicos</w:t>
      </w:r>
      <w:r w:rsidR="004024E1" w:rsidRPr="002E2A58">
        <w:rPr>
          <w:rStyle w:val="FootnoteReference"/>
          <w:sz w:val="24"/>
          <w:szCs w:val="24"/>
        </w:rPr>
        <w:footnoteReference w:id="20"/>
      </w:r>
      <w:r w:rsidR="00501CEB" w:rsidRPr="002E2A58">
        <w:rPr>
          <w:sz w:val="24"/>
          <w:szCs w:val="24"/>
        </w:rPr>
        <w:t xml:space="preserve">. </w:t>
      </w:r>
    </w:p>
    <w:p w14:paraId="7EE024DC" w14:textId="77777777" w:rsidR="00501CEB" w:rsidRPr="002E2A58" w:rsidRDefault="00501CEB" w:rsidP="004D06FF">
      <w:pPr>
        <w:jc w:val="both"/>
        <w:rPr>
          <w:sz w:val="24"/>
          <w:szCs w:val="24"/>
        </w:rPr>
      </w:pPr>
    </w:p>
    <w:p w14:paraId="3A7FBFC1" w14:textId="136C9C3F" w:rsidR="00501CEB" w:rsidRPr="002E2A58" w:rsidRDefault="00BC4F6A" w:rsidP="00BC4F6A">
      <w:pPr>
        <w:jc w:val="both"/>
        <w:rPr>
          <w:b/>
          <w:bCs/>
          <w:sz w:val="24"/>
          <w:szCs w:val="24"/>
        </w:rPr>
      </w:pPr>
      <w:r w:rsidRPr="002E2A58">
        <w:rPr>
          <w:b/>
          <w:bCs/>
          <w:sz w:val="24"/>
          <w:szCs w:val="24"/>
        </w:rPr>
        <w:t xml:space="preserve">10. </w:t>
      </w:r>
      <w:r w:rsidR="00501CEB" w:rsidRPr="002E2A58">
        <w:rPr>
          <w:b/>
          <w:bCs/>
          <w:sz w:val="24"/>
          <w:szCs w:val="24"/>
        </w:rPr>
        <w:t>Sírvase explicar en qué medida los maestros y profesores de los distintos niveles educativos pueden elegir manuales escolares y otros libros/recursos para la enseñanza, y las razones de cualquier restricción al respecto. ¿Se ha prohibido algún libro/material específico, incluso en las bibliotecas escolares, y, alternativamente, es obligatorio algún material? En caso afirmativo, ¿por qué?</w:t>
      </w:r>
    </w:p>
    <w:p w14:paraId="51EC2C40" w14:textId="77777777" w:rsidR="00501CEB" w:rsidRPr="002E2A58" w:rsidRDefault="00501CEB" w:rsidP="004D06FF">
      <w:pPr>
        <w:rPr>
          <w:b/>
          <w:bCs/>
          <w:sz w:val="24"/>
          <w:szCs w:val="24"/>
        </w:rPr>
      </w:pPr>
    </w:p>
    <w:p w14:paraId="6C6A649F" w14:textId="3530C19C" w:rsidR="00501CEB" w:rsidRPr="002E2A58" w:rsidRDefault="00FF20C7" w:rsidP="00BC4F6A">
      <w:pPr>
        <w:pStyle w:val="ListParagraph"/>
        <w:numPr>
          <w:ilvl w:val="0"/>
          <w:numId w:val="2"/>
        </w:numPr>
        <w:jc w:val="both"/>
        <w:rPr>
          <w:sz w:val="24"/>
          <w:szCs w:val="24"/>
        </w:rPr>
      </w:pPr>
      <w:r>
        <w:rPr>
          <w:sz w:val="24"/>
          <w:szCs w:val="24"/>
        </w:rPr>
        <w:t>Las restricciones han sido impuestas mediante una drástica reducción del presupuesto</w:t>
      </w:r>
      <w:r w:rsidR="00501CEB" w:rsidRPr="002E2A58">
        <w:rPr>
          <w:sz w:val="24"/>
          <w:szCs w:val="24"/>
        </w:rPr>
        <w:t>. Entre 2004 y 2017 se muestra una alarmante regresión en los recursos disponibles para la adquisición de libros y materiales de enseñanza e investigación. En 2004 el presupuesto disponible para ello era de 15,7 millones</w:t>
      </w:r>
      <w:r w:rsidR="00E44D0E">
        <w:rPr>
          <w:sz w:val="24"/>
          <w:szCs w:val="24"/>
        </w:rPr>
        <w:t xml:space="preserve"> de dólares (</w:t>
      </w:r>
      <w:r w:rsidR="00E44D0E" w:rsidRPr="002E2A58">
        <w:rPr>
          <w:sz w:val="24"/>
          <w:szCs w:val="24"/>
        </w:rPr>
        <w:t>US</w:t>
      </w:r>
      <w:r w:rsidR="00E44D0E">
        <w:rPr>
          <w:sz w:val="24"/>
          <w:szCs w:val="24"/>
        </w:rPr>
        <w:t>D)</w:t>
      </w:r>
      <w:r w:rsidR="00501CEB" w:rsidRPr="002E2A58">
        <w:rPr>
          <w:sz w:val="24"/>
          <w:szCs w:val="24"/>
        </w:rPr>
        <w:t>, mientras que en 2017 la misma partida fue de US</w:t>
      </w:r>
      <w:r w:rsidR="00E44D0E">
        <w:rPr>
          <w:sz w:val="24"/>
          <w:szCs w:val="24"/>
        </w:rPr>
        <w:t xml:space="preserve">D </w:t>
      </w:r>
      <w:r w:rsidR="00501CEB" w:rsidRPr="002E2A58">
        <w:rPr>
          <w:sz w:val="24"/>
          <w:szCs w:val="24"/>
        </w:rPr>
        <w:t xml:space="preserve">7.583, es decir, apenas 0,05% del presupuesto del año 2004. </w:t>
      </w:r>
      <w:r w:rsidR="00136E15">
        <w:rPr>
          <w:sz w:val="24"/>
          <w:szCs w:val="24"/>
        </w:rPr>
        <w:t>E</w:t>
      </w:r>
      <w:r w:rsidR="00501CEB" w:rsidRPr="002E2A58">
        <w:rPr>
          <w:sz w:val="24"/>
          <w:szCs w:val="24"/>
        </w:rPr>
        <w:t>n 2017, sólo se destin</w:t>
      </w:r>
      <w:r w:rsidR="00076E23">
        <w:rPr>
          <w:sz w:val="24"/>
          <w:szCs w:val="24"/>
        </w:rPr>
        <w:t>ó la ínfima suma de</w:t>
      </w:r>
      <w:r w:rsidR="00501CEB" w:rsidRPr="002E2A58">
        <w:rPr>
          <w:sz w:val="24"/>
          <w:szCs w:val="24"/>
        </w:rPr>
        <w:t xml:space="preserve"> 3 dólares para la compra de libros y revistas </w:t>
      </w:r>
      <w:r w:rsidR="0038685F">
        <w:rPr>
          <w:sz w:val="24"/>
          <w:szCs w:val="24"/>
        </w:rPr>
        <w:t>en</w:t>
      </w:r>
      <w:r w:rsidR="00501CEB" w:rsidRPr="002E2A58">
        <w:rPr>
          <w:sz w:val="24"/>
          <w:szCs w:val="24"/>
        </w:rPr>
        <w:t xml:space="preserve"> todas las universidades del país</w:t>
      </w:r>
      <w:r w:rsidR="00501CEB" w:rsidRPr="002E2A58">
        <w:rPr>
          <w:rStyle w:val="FootnoteReference"/>
          <w:sz w:val="24"/>
          <w:szCs w:val="24"/>
        </w:rPr>
        <w:footnoteReference w:id="21"/>
      </w:r>
      <w:r w:rsidR="00172E4D">
        <w:rPr>
          <w:sz w:val="24"/>
          <w:szCs w:val="24"/>
        </w:rPr>
        <w:t>.</w:t>
      </w:r>
      <w:r w:rsidR="00501CEB" w:rsidRPr="002E2A58">
        <w:rPr>
          <w:sz w:val="24"/>
          <w:szCs w:val="24"/>
        </w:rPr>
        <w:t xml:space="preserve"> </w:t>
      </w:r>
    </w:p>
    <w:p w14:paraId="66CBD37A" w14:textId="77777777" w:rsidR="00842CA9" w:rsidRPr="002E2A58" w:rsidRDefault="00842CA9" w:rsidP="00842CA9">
      <w:pPr>
        <w:jc w:val="both"/>
        <w:rPr>
          <w:sz w:val="24"/>
          <w:szCs w:val="24"/>
        </w:rPr>
      </w:pPr>
    </w:p>
    <w:p w14:paraId="48A30BA4" w14:textId="2A805198" w:rsidR="00501CEB" w:rsidRPr="002E2A58" w:rsidRDefault="00501CEB" w:rsidP="00BC4F6A">
      <w:pPr>
        <w:pStyle w:val="ListParagraph"/>
        <w:numPr>
          <w:ilvl w:val="0"/>
          <w:numId w:val="2"/>
        </w:numPr>
        <w:jc w:val="both"/>
        <w:rPr>
          <w:sz w:val="24"/>
          <w:szCs w:val="24"/>
        </w:rPr>
      </w:pPr>
      <w:r w:rsidRPr="002E2A58">
        <w:rPr>
          <w:sz w:val="24"/>
          <w:szCs w:val="24"/>
        </w:rPr>
        <w:t xml:space="preserve">Desde 2017, </w:t>
      </w:r>
      <w:r w:rsidR="00A4700B">
        <w:rPr>
          <w:sz w:val="24"/>
          <w:szCs w:val="24"/>
        </w:rPr>
        <w:t>no se tiene acceso</w:t>
      </w:r>
      <w:r w:rsidRPr="002E2A58">
        <w:rPr>
          <w:sz w:val="24"/>
          <w:szCs w:val="24"/>
        </w:rPr>
        <w:t xml:space="preserve"> a libros </w:t>
      </w:r>
      <w:r w:rsidR="00B71F2B" w:rsidRPr="002E2A58">
        <w:rPr>
          <w:sz w:val="24"/>
          <w:szCs w:val="24"/>
        </w:rPr>
        <w:t xml:space="preserve">actualizados </w:t>
      </w:r>
      <w:r w:rsidRPr="002E2A58">
        <w:rPr>
          <w:sz w:val="24"/>
          <w:szCs w:val="24"/>
        </w:rPr>
        <w:t xml:space="preserve">y otros medios de enseñanza por falta de financiamiento. </w:t>
      </w:r>
      <w:r w:rsidR="00A4700B">
        <w:rPr>
          <w:sz w:val="24"/>
          <w:szCs w:val="24"/>
        </w:rPr>
        <w:t>E</w:t>
      </w:r>
      <w:r w:rsidRPr="002E2A58">
        <w:rPr>
          <w:sz w:val="24"/>
          <w:szCs w:val="24"/>
        </w:rPr>
        <w:t xml:space="preserve">sto se agrava con que los libros existentes en las bibliotecas de las universidades </w:t>
      </w:r>
      <w:r w:rsidR="00A4700B">
        <w:rPr>
          <w:sz w:val="24"/>
          <w:szCs w:val="24"/>
        </w:rPr>
        <w:t>están</w:t>
      </w:r>
      <w:r w:rsidRPr="002E2A58">
        <w:rPr>
          <w:sz w:val="24"/>
          <w:szCs w:val="24"/>
        </w:rPr>
        <w:t xml:space="preserve"> deteriorados por falta de mantenimiento y condiciones adecuadas para su preservación</w:t>
      </w:r>
      <w:r w:rsidRPr="002E2A58">
        <w:rPr>
          <w:rStyle w:val="FootnoteReference"/>
          <w:sz w:val="24"/>
          <w:szCs w:val="24"/>
        </w:rPr>
        <w:footnoteReference w:id="22"/>
      </w:r>
      <w:r w:rsidRPr="002E2A58">
        <w:rPr>
          <w:sz w:val="24"/>
          <w:szCs w:val="24"/>
        </w:rPr>
        <w:t xml:space="preserve">. </w:t>
      </w:r>
    </w:p>
    <w:p w14:paraId="0D46C933" w14:textId="77777777" w:rsidR="00B12695" w:rsidRPr="004D06FF" w:rsidRDefault="00B12695" w:rsidP="004D06FF"/>
    <w:sectPr w:rsidR="00B12695" w:rsidRPr="004D06F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B7EA" w14:textId="77777777" w:rsidR="00122D73" w:rsidRPr="00DC4AF3" w:rsidRDefault="00122D73" w:rsidP="00501CEB">
      <w:r w:rsidRPr="00DC4AF3">
        <w:separator/>
      </w:r>
    </w:p>
  </w:endnote>
  <w:endnote w:type="continuationSeparator" w:id="0">
    <w:p w14:paraId="601BBDFD" w14:textId="77777777" w:rsidR="00122D73" w:rsidRPr="00DC4AF3" w:rsidRDefault="00122D73" w:rsidP="00501CEB">
      <w:r w:rsidRPr="00DC4AF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B0E2" w14:textId="77777777" w:rsidR="00122D73" w:rsidRPr="00DC4AF3" w:rsidRDefault="00122D73" w:rsidP="00501CEB">
      <w:r w:rsidRPr="00DC4AF3">
        <w:separator/>
      </w:r>
    </w:p>
  </w:footnote>
  <w:footnote w:type="continuationSeparator" w:id="0">
    <w:p w14:paraId="72F7A6A3" w14:textId="77777777" w:rsidR="00122D73" w:rsidRPr="00DC4AF3" w:rsidRDefault="00122D73" w:rsidP="00501CEB">
      <w:r w:rsidRPr="00DC4AF3">
        <w:continuationSeparator/>
      </w:r>
    </w:p>
  </w:footnote>
  <w:footnote w:id="1">
    <w:p w14:paraId="3E5B6443" w14:textId="77A89FEF" w:rsidR="00DC6190" w:rsidRPr="00AE0232" w:rsidRDefault="00DC6190" w:rsidP="00DC6190">
      <w:pPr>
        <w:pStyle w:val="FootnoteText"/>
        <w:jc w:val="both"/>
      </w:pPr>
      <w:r w:rsidRPr="00AE0232">
        <w:rPr>
          <w:rStyle w:val="FootnoteReference"/>
        </w:rPr>
        <w:footnoteRef/>
      </w:r>
      <w:r w:rsidRPr="00AE0232">
        <w:t xml:space="preserve"> Gaceta Oficial Extraordinaria </w:t>
      </w:r>
      <w:proofErr w:type="spellStart"/>
      <w:r w:rsidRPr="00AE0232">
        <w:t>N°</w:t>
      </w:r>
      <w:proofErr w:type="spellEnd"/>
      <w:r w:rsidRPr="00AE0232">
        <w:t xml:space="preserve"> 36.860 de fecha 30 de diciembre de 1.999. </w:t>
      </w:r>
      <w:r w:rsidR="00D00023">
        <w:t>E</w:t>
      </w:r>
      <w:r w:rsidRPr="00AE0232">
        <w:t xml:space="preserve">n: </w:t>
      </w:r>
      <w:r w:rsidR="003F6FF4" w:rsidRPr="003F6FF4">
        <w:t>https://www.asambleanacional.gob.ve/storage/documentos/botones/constitucion-nacional-20191205135853.PDF</w:t>
      </w:r>
    </w:p>
  </w:footnote>
  <w:footnote w:id="2">
    <w:p w14:paraId="37370181" w14:textId="4D54B303" w:rsidR="00EB3A0D" w:rsidRPr="00AE0232" w:rsidRDefault="00EB3A0D" w:rsidP="00EB3A0D">
      <w:pPr>
        <w:pStyle w:val="FootnoteText"/>
        <w:jc w:val="both"/>
      </w:pPr>
      <w:r w:rsidRPr="00AE0232">
        <w:rPr>
          <w:rStyle w:val="FootnoteReference"/>
        </w:rPr>
        <w:footnoteRef/>
      </w:r>
      <w:r w:rsidRPr="00AE0232">
        <w:t xml:space="preserve"> Gaceta Oficial </w:t>
      </w:r>
      <w:proofErr w:type="spellStart"/>
      <w:r w:rsidRPr="00AE0232">
        <w:t>N°</w:t>
      </w:r>
      <w:proofErr w:type="spellEnd"/>
      <w:r w:rsidRPr="00AE0232">
        <w:t xml:space="preserve"> 5.929 </w:t>
      </w:r>
      <w:r w:rsidR="007C7482" w:rsidRPr="00AE0232">
        <w:t xml:space="preserve">Extraordinario </w:t>
      </w:r>
      <w:r w:rsidRPr="00AE0232">
        <w:t xml:space="preserve">de fecha 15 de agosto de 2009. </w:t>
      </w:r>
      <w:r w:rsidR="00166835" w:rsidRPr="00166835">
        <w:t>https://www.asambleanacional.gob.ve/storage/documentos/leyes/ley-organi-20220131130620.pdf</w:t>
      </w:r>
    </w:p>
  </w:footnote>
  <w:footnote w:id="3">
    <w:p w14:paraId="6ECA9F12" w14:textId="35CD673C" w:rsidR="00501CEB" w:rsidRPr="00AE0232" w:rsidRDefault="00501CEB" w:rsidP="002A6192">
      <w:pPr>
        <w:pStyle w:val="FootnoteText"/>
        <w:jc w:val="both"/>
      </w:pPr>
      <w:r w:rsidRPr="00AE0232">
        <w:rPr>
          <w:rStyle w:val="FootnoteReference"/>
        </w:rPr>
        <w:footnoteRef/>
      </w:r>
      <w:r w:rsidRPr="00AE0232">
        <w:t xml:space="preserve"> </w:t>
      </w:r>
      <w:r w:rsidR="00C92711" w:rsidRPr="00AE0232">
        <w:t xml:space="preserve">Observatorio de Derechos Humanos de la Universidad de Los Andes (2021). </w:t>
      </w:r>
      <w:r w:rsidR="00C92711" w:rsidRPr="00D401E9">
        <w:rPr>
          <w:i/>
          <w:iCs/>
        </w:rPr>
        <w:t>Plan de la Patria 2019-2025: Consolidación del Sistema Universitario Paralelo en Venezuela</w:t>
      </w:r>
      <w:r w:rsidR="00C92711" w:rsidRPr="00AE0232">
        <w:t xml:space="preserve">, p. 9. </w:t>
      </w:r>
      <w:r w:rsidR="00FA1089">
        <w:t>E</w:t>
      </w:r>
      <w:r w:rsidR="00C92711" w:rsidRPr="00AE0232">
        <w:t xml:space="preserve">n: </w:t>
      </w:r>
      <w:hyperlink r:id="rId1" w:history="1">
        <w:r w:rsidR="00C92711" w:rsidRPr="00AE0232">
          <w:rPr>
            <w:rStyle w:val="Hyperlink"/>
            <w:color w:val="auto"/>
            <w:u w:val="none"/>
          </w:rPr>
          <w:t>https://www.uladdhh.org.ve/wp-content/uploads/2021/03/Plan-patria-2019-2025-sistema-universidades-paralelas-venezuela-Def.pdf</w:t>
        </w:r>
      </w:hyperlink>
      <w:r w:rsidR="00E51A22">
        <w:rPr>
          <w:rStyle w:val="Hyperlink"/>
          <w:color w:val="auto"/>
          <w:u w:val="none"/>
        </w:rPr>
        <w:t xml:space="preserve">  </w:t>
      </w:r>
      <w:r w:rsidR="00C92711" w:rsidRPr="00AE0232">
        <w:t xml:space="preserve">     </w:t>
      </w:r>
    </w:p>
  </w:footnote>
  <w:footnote w:id="4">
    <w:p w14:paraId="54034F16" w14:textId="6B211B85" w:rsidR="00960DEF" w:rsidRPr="00960DEF" w:rsidRDefault="00960DEF">
      <w:pPr>
        <w:pStyle w:val="FootnoteText"/>
        <w:rPr>
          <w:lang w:val="es-419"/>
        </w:rPr>
      </w:pPr>
      <w:r>
        <w:rPr>
          <w:rStyle w:val="FootnoteReference"/>
        </w:rPr>
        <w:footnoteRef/>
      </w:r>
      <w:r>
        <w:t xml:space="preserve"> </w:t>
      </w:r>
      <w:r w:rsidRPr="00960DEF">
        <w:t xml:space="preserve">Observatorio de Derechos Humanos de la Universidad de Los Andes. (2020). </w:t>
      </w:r>
      <w:r w:rsidRPr="00960DEF">
        <w:rPr>
          <w:i/>
          <w:iCs/>
        </w:rPr>
        <w:t>El sistema paralelo universitario en Venezuela, 2003-2019</w:t>
      </w:r>
      <w:r w:rsidR="003F4978">
        <w:t xml:space="preserve">. </w:t>
      </w:r>
      <w:r w:rsidR="00EE24C9">
        <w:t>E</w:t>
      </w:r>
      <w:r w:rsidRPr="00960DEF">
        <w:t>n:</w:t>
      </w:r>
      <w:r w:rsidRPr="00E51A22">
        <w:t xml:space="preserve"> </w:t>
      </w:r>
      <w:hyperlink r:id="rId2" w:history="1">
        <w:r w:rsidRPr="00E51A22">
          <w:rPr>
            <w:rStyle w:val="Hyperlink"/>
            <w:color w:val="auto"/>
            <w:u w:val="none"/>
          </w:rPr>
          <w:t>https://www.uladdhh.org.ve/wp-content/uploads/2020/02/Informe-El-sistema-paralelo-universitario-en-Venezuela.-2003-2019-Descargar-1.pdf</w:t>
        </w:r>
      </w:hyperlink>
    </w:p>
  </w:footnote>
  <w:footnote w:id="5">
    <w:p w14:paraId="775027F6" w14:textId="3794AE29" w:rsidR="00501CEB" w:rsidRPr="00AE0232" w:rsidRDefault="00501CEB" w:rsidP="002A6192">
      <w:pPr>
        <w:pStyle w:val="FootnoteText"/>
        <w:jc w:val="both"/>
      </w:pPr>
      <w:r w:rsidRPr="00AE0232">
        <w:rPr>
          <w:rStyle w:val="FootnoteReference"/>
        </w:rPr>
        <w:footnoteRef/>
      </w:r>
      <w:r w:rsidRPr="00AE0232">
        <w:t xml:space="preserve"> </w:t>
      </w:r>
      <w:proofErr w:type="spellStart"/>
      <w:r w:rsidR="007D2CC3" w:rsidRPr="00AE0232">
        <w:t>Hočevar</w:t>
      </w:r>
      <w:proofErr w:type="spellEnd"/>
      <w:r w:rsidR="007D2CC3" w:rsidRPr="00AE0232">
        <w:t>,</w:t>
      </w:r>
      <w:r w:rsidRPr="00AE0232">
        <w:t xml:space="preserve"> </w:t>
      </w:r>
      <w:proofErr w:type="spellStart"/>
      <w:r w:rsidR="000E5F0A" w:rsidRPr="00AE0232">
        <w:t>Mayda</w:t>
      </w:r>
      <w:proofErr w:type="spellEnd"/>
      <w:r w:rsidR="000E5F0A" w:rsidRPr="00AE0232">
        <w:t xml:space="preserve"> y</w:t>
      </w:r>
      <w:r w:rsidRPr="00AE0232">
        <w:t xml:space="preserve"> Rivas</w:t>
      </w:r>
      <w:r w:rsidR="007D2CC3" w:rsidRPr="00AE0232">
        <w:t>,</w:t>
      </w:r>
      <w:r w:rsidRPr="00AE0232">
        <w:t xml:space="preserve"> Nelson</w:t>
      </w:r>
      <w:r w:rsidR="007D2CC3" w:rsidRPr="00AE0232">
        <w:t xml:space="preserve"> (2020)</w:t>
      </w:r>
      <w:r w:rsidRPr="00AE0232">
        <w:t xml:space="preserve">. </w:t>
      </w:r>
      <w:r w:rsidRPr="00AE0232">
        <w:rPr>
          <w:i/>
          <w:iCs/>
        </w:rPr>
        <w:t>Libertad académica y derechos humanos</w:t>
      </w:r>
      <w:r w:rsidRPr="00AE0232">
        <w:t>. Cuadernos de derechos humanos</w:t>
      </w:r>
      <w:r w:rsidR="007D2CC3" w:rsidRPr="00AE0232">
        <w:t xml:space="preserve"> </w:t>
      </w:r>
      <w:proofErr w:type="spellStart"/>
      <w:r w:rsidR="007D2CC3" w:rsidRPr="00AE0232">
        <w:t>N°</w:t>
      </w:r>
      <w:proofErr w:type="spellEnd"/>
      <w:r w:rsidR="007D2CC3" w:rsidRPr="00AE0232">
        <w:t xml:space="preserve"> 8</w:t>
      </w:r>
      <w:r w:rsidRPr="00AE0232">
        <w:t xml:space="preserve">, p. 26. Disponible en: </w:t>
      </w:r>
      <w:hyperlink r:id="rId3" w:history="1">
        <w:r w:rsidRPr="00AE0232">
          <w:rPr>
            <w:rStyle w:val="Hyperlink"/>
            <w:color w:val="auto"/>
            <w:u w:val="none"/>
          </w:rPr>
          <w:t>https://www.uladdhh.org.ve/wp-content/uploads/2020/12/9789801810674.pdf</w:t>
        </w:r>
      </w:hyperlink>
      <w:r w:rsidRPr="00AE0232">
        <w:t xml:space="preserve"> </w:t>
      </w:r>
      <w:r w:rsidR="007D2CC3" w:rsidRPr="00AE0232">
        <w:t xml:space="preserve"> </w:t>
      </w:r>
    </w:p>
  </w:footnote>
  <w:footnote w:id="6">
    <w:p w14:paraId="569033D5" w14:textId="03E3ECF1" w:rsidR="004E5954" w:rsidRPr="00AE0232" w:rsidRDefault="004E5954" w:rsidP="004E5954">
      <w:pPr>
        <w:pStyle w:val="FootnoteText"/>
        <w:jc w:val="both"/>
      </w:pPr>
      <w:r w:rsidRPr="00AE0232">
        <w:rPr>
          <w:rStyle w:val="FootnoteReference"/>
        </w:rPr>
        <w:footnoteRef/>
      </w:r>
      <w:r w:rsidRPr="00AE0232">
        <w:t xml:space="preserve">  Observatorio de Derechos Humanos de la Universidad de Los Andes (7 de julio de 2023). “Crisis universitaria en Venezuela que señala Informe del Alto Comisionado de la ONU tiene más de 15 años”. </w:t>
      </w:r>
      <w:r w:rsidR="003137E2">
        <w:t>E</w:t>
      </w:r>
      <w:r w:rsidRPr="00AE0232">
        <w:t xml:space="preserve">n: </w:t>
      </w:r>
      <w:hyperlink r:id="rId4" w:history="1">
        <w:r w:rsidRPr="00AE0232">
          <w:rPr>
            <w:rStyle w:val="Hyperlink"/>
            <w:color w:val="auto"/>
            <w:u w:val="none"/>
          </w:rPr>
          <w:t>https://www.uladdhh.org.ve/index.php/2023/07/07/informe-alto-comisionado-onu-venezuela-educacion-universidades/</w:t>
        </w:r>
      </w:hyperlink>
      <w:r w:rsidRPr="00AE0232">
        <w:t xml:space="preserve"> </w:t>
      </w:r>
    </w:p>
  </w:footnote>
  <w:footnote w:id="7">
    <w:p w14:paraId="546BF5F1" w14:textId="09AC5779" w:rsidR="00501CEB" w:rsidRPr="00AE0232" w:rsidRDefault="00501CEB" w:rsidP="00C92711">
      <w:pPr>
        <w:pStyle w:val="FootnoteText"/>
        <w:jc w:val="both"/>
      </w:pPr>
      <w:r w:rsidRPr="00AE0232">
        <w:rPr>
          <w:rStyle w:val="FootnoteReference"/>
        </w:rPr>
        <w:footnoteRef/>
      </w:r>
      <w:r w:rsidRPr="00AE0232">
        <w:t xml:space="preserve"> Observatorio de Derechos Humanos de la Universidad de Los Andes</w:t>
      </w:r>
      <w:r w:rsidR="00C92711" w:rsidRPr="00AE0232">
        <w:t xml:space="preserve"> </w:t>
      </w:r>
      <w:r w:rsidRPr="00AE0232">
        <w:t xml:space="preserve">(2021). </w:t>
      </w:r>
      <w:r w:rsidR="00C92711" w:rsidRPr="00AE0232">
        <w:rPr>
          <w:i/>
          <w:iCs/>
        </w:rPr>
        <w:t>Derecho a la cultura: erosión institucional, desinversión y criminalización de la labor científica en Venezuela</w:t>
      </w:r>
      <w:r w:rsidR="00C92711" w:rsidRPr="00AE0232">
        <w:t xml:space="preserve">. </w:t>
      </w:r>
      <w:r w:rsidRPr="00AE0232">
        <w:t xml:space="preserve">Contribución para el Tercer Ciclo del Examen Periódico Universal del Periodo de Sesiones </w:t>
      </w:r>
      <w:proofErr w:type="spellStart"/>
      <w:r w:rsidRPr="00AE0232">
        <w:t>Nº</w:t>
      </w:r>
      <w:proofErr w:type="spellEnd"/>
      <w:r w:rsidRPr="00AE0232">
        <w:t xml:space="preserve"> 40 del Consejo de Derechos Humanos de las Naciones Unidas sobre Venezuela, p. 3. Disponible en: </w:t>
      </w:r>
      <w:hyperlink r:id="rId5" w:history="1">
        <w:r w:rsidRPr="00AE0232">
          <w:rPr>
            <w:rStyle w:val="Hyperlink"/>
            <w:color w:val="auto"/>
            <w:u w:val="none"/>
          </w:rPr>
          <w:t>https://www.uladdhh.org.ve/wp-content/uploads/2021/11/Derecho-a-la-cultura-erosio%CC%81n-institucional-desinversio%CC%81n-y-criminalizacio%CC%81n-de-la-labor-cienti%CC%81fica-VENEZUELA.pdf</w:t>
        </w:r>
      </w:hyperlink>
      <w:r w:rsidRPr="00AE0232">
        <w:rPr>
          <w:rStyle w:val="Hyperlink"/>
          <w:color w:val="auto"/>
          <w:u w:val="none"/>
        </w:rPr>
        <w:t xml:space="preserve"> </w:t>
      </w:r>
    </w:p>
  </w:footnote>
  <w:footnote w:id="8">
    <w:p w14:paraId="2334E623" w14:textId="06D2FB71" w:rsidR="00272015" w:rsidRPr="00AE0232" w:rsidRDefault="00272015" w:rsidP="00272015">
      <w:pPr>
        <w:pStyle w:val="FootnoteText"/>
        <w:jc w:val="both"/>
      </w:pPr>
      <w:r w:rsidRPr="00AE0232">
        <w:rPr>
          <w:rStyle w:val="FootnoteReference"/>
        </w:rPr>
        <w:footnoteRef/>
      </w:r>
      <w:r w:rsidRPr="00AE0232">
        <w:t xml:space="preserve"> Gaceta Oficial </w:t>
      </w:r>
      <w:proofErr w:type="spellStart"/>
      <w:r w:rsidRPr="00AE0232">
        <w:t>N°</w:t>
      </w:r>
      <w:proofErr w:type="spellEnd"/>
      <w:r w:rsidRPr="00AE0232">
        <w:t xml:space="preserve"> 1.429 Extraordinario de</w:t>
      </w:r>
      <w:r w:rsidR="007B348C">
        <w:t xml:space="preserve">l </w:t>
      </w:r>
      <w:r w:rsidRPr="00AE0232">
        <w:t xml:space="preserve">8 de septiembre de 1970. </w:t>
      </w:r>
      <w:r w:rsidR="00074CA1">
        <w:t>E</w:t>
      </w:r>
      <w:r w:rsidRPr="00AE0232">
        <w:t xml:space="preserve">n: </w:t>
      </w:r>
      <w:hyperlink r:id="rId6" w:history="1">
        <w:r w:rsidRPr="00AE0232">
          <w:rPr>
            <w:rStyle w:val="Hyperlink"/>
            <w:color w:val="auto"/>
            <w:u w:val="none"/>
          </w:rPr>
          <w:t>https://www.asambleanacional.gob.ve/storage/documentos/leyes/ley-de-ref-20220411144239.pdf</w:t>
        </w:r>
      </w:hyperlink>
      <w:r w:rsidRPr="00AE0232">
        <w:t xml:space="preserve"> </w:t>
      </w:r>
    </w:p>
  </w:footnote>
  <w:footnote w:id="9">
    <w:p w14:paraId="76A3B09B" w14:textId="530A3EDA" w:rsidR="00501CEB" w:rsidRPr="00AE0232" w:rsidRDefault="00501CEB" w:rsidP="002A6192">
      <w:pPr>
        <w:pStyle w:val="FootnoteText"/>
        <w:jc w:val="both"/>
      </w:pPr>
      <w:r w:rsidRPr="00AE0232">
        <w:rPr>
          <w:rStyle w:val="FootnoteReference"/>
        </w:rPr>
        <w:footnoteRef/>
      </w:r>
      <w:r w:rsidRPr="00AE0232">
        <w:t xml:space="preserve"> Observatorio de Derechos Humanos de la Universidad de Los Andes. (2020). </w:t>
      </w:r>
      <w:r w:rsidRPr="00D401E9">
        <w:rPr>
          <w:i/>
          <w:iCs/>
        </w:rPr>
        <w:t>El sistema paralelo universitario en Venezuela, 2003-2019</w:t>
      </w:r>
      <w:r w:rsidRPr="00AE0232">
        <w:t xml:space="preserve">, p. 4. </w:t>
      </w:r>
      <w:proofErr w:type="spellStart"/>
      <w:r w:rsidR="001305E8">
        <w:t>Op.cit</w:t>
      </w:r>
      <w:proofErr w:type="spellEnd"/>
      <w:r w:rsidR="001305E8">
        <w:t>.</w:t>
      </w:r>
    </w:p>
  </w:footnote>
  <w:footnote w:id="10">
    <w:p w14:paraId="00BB1130" w14:textId="73FBD6D9" w:rsidR="00501CEB" w:rsidRPr="00AE0232" w:rsidRDefault="00501CEB" w:rsidP="002A6192">
      <w:pPr>
        <w:pStyle w:val="FootnoteText"/>
        <w:jc w:val="both"/>
      </w:pPr>
      <w:r w:rsidRPr="00AE0232">
        <w:rPr>
          <w:rStyle w:val="FootnoteReference"/>
        </w:rPr>
        <w:footnoteRef/>
      </w:r>
      <w:r w:rsidRPr="00AE0232">
        <w:t xml:space="preserve"> Observatorio de Derechos Humanos de la Universidad de Los Andes </w:t>
      </w:r>
      <w:r w:rsidR="00C92711" w:rsidRPr="00AE0232">
        <w:t>y otros</w:t>
      </w:r>
      <w:r w:rsidRPr="00AE0232">
        <w:t xml:space="preserve"> </w:t>
      </w:r>
      <w:r w:rsidR="00C92711" w:rsidRPr="00AE0232">
        <w:t>(</w:t>
      </w:r>
      <w:r w:rsidRPr="00AE0232">
        <w:t>2016</w:t>
      </w:r>
      <w:r w:rsidR="00C92711" w:rsidRPr="00AE0232">
        <w:t>)</w:t>
      </w:r>
      <w:r w:rsidRPr="00AE0232">
        <w:t xml:space="preserve">. </w:t>
      </w:r>
      <w:r w:rsidRPr="00AE0232">
        <w:rPr>
          <w:i/>
          <w:iCs/>
        </w:rPr>
        <w:t>Restricciones y represalias contra la autonomía y la libertad académica en el sistema de educación superior de Venezuela</w:t>
      </w:r>
      <w:r w:rsidRPr="00AE0232">
        <w:t xml:space="preserve">. Contribución para Segundo Ciclo del Examen Periódico Universal de Venezuela, en el Período de Sesiones </w:t>
      </w:r>
      <w:proofErr w:type="spellStart"/>
      <w:r w:rsidRPr="00AE0232">
        <w:t>N°</w:t>
      </w:r>
      <w:proofErr w:type="spellEnd"/>
      <w:r w:rsidRPr="00AE0232">
        <w:t xml:space="preserve"> 26 del Consejo de Derechos Humanos de las Naciones Unidas, párr. 2-3. Disponible en: </w:t>
      </w:r>
      <w:hyperlink r:id="rId7" w:history="1">
        <w:r w:rsidRPr="00AE0232">
          <w:rPr>
            <w:rStyle w:val="Hyperlink"/>
            <w:color w:val="auto"/>
            <w:u w:val="none"/>
          </w:rPr>
          <w:t>https://www.uladdhh.org.ve/wp-content/uploads/2016/08/EPUVenezuelaRestriccionesLibertadAcadeemi ca.pdf</w:t>
        </w:r>
      </w:hyperlink>
      <w:r w:rsidRPr="00AE0232">
        <w:t xml:space="preserve">  </w:t>
      </w:r>
    </w:p>
  </w:footnote>
  <w:footnote w:id="11">
    <w:p w14:paraId="13394A8E" w14:textId="61C13C9A" w:rsidR="008A71C0" w:rsidRDefault="00293245" w:rsidP="00293245">
      <w:pPr>
        <w:pStyle w:val="FootnoteText"/>
        <w:jc w:val="both"/>
      </w:pPr>
      <w:r w:rsidRPr="00AE0232">
        <w:rPr>
          <w:rStyle w:val="FootnoteReference"/>
        </w:rPr>
        <w:footnoteRef/>
      </w:r>
      <w:r w:rsidRPr="00AE0232">
        <w:t xml:space="preserve"> </w:t>
      </w:r>
      <w:r w:rsidR="008A71C0">
        <w:t>Estatuto de Personal Docente y de Investigación</w:t>
      </w:r>
      <w:r w:rsidR="0054716A" w:rsidRPr="00AE0232">
        <w:t>:</w:t>
      </w:r>
    </w:p>
    <w:p w14:paraId="6629728B" w14:textId="7467A8EE" w:rsidR="00293245" w:rsidRPr="00AE0232" w:rsidRDefault="00074CA1" w:rsidP="00293245">
      <w:pPr>
        <w:pStyle w:val="FootnoteText"/>
        <w:jc w:val="both"/>
      </w:pPr>
      <w:r w:rsidRPr="00074CA1">
        <w:t>http://webdelprofesor.ula.ve/nucleotachira/jmendez/DOCENCIA/ESTATUTO%20PDI/estatutopdi.pdf</w:t>
      </w:r>
    </w:p>
  </w:footnote>
  <w:footnote w:id="12">
    <w:p w14:paraId="44F3B58F" w14:textId="1BBDD1CF" w:rsidR="00501CEB" w:rsidRPr="00AE0232" w:rsidRDefault="00501CEB" w:rsidP="002A6192">
      <w:pPr>
        <w:pStyle w:val="FootnoteText"/>
        <w:jc w:val="both"/>
      </w:pPr>
      <w:r w:rsidRPr="00AE0232">
        <w:rPr>
          <w:rStyle w:val="FootnoteReference"/>
        </w:rPr>
        <w:footnoteRef/>
      </w:r>
      <w:r w:rsidRPr="00AE0232">
        <w:t xml:space="preserve"> Observatorio de Derechos Humanos de la Universidad de Los Andes (2021). </w:t>
      </w:r>
      <w:r w:rsidRPr="00AE0232">
        <w:rPr>
          <w:i/>
          <w:iCs/>
        </w:rPr>
        <w:t>Situación de la investigación en la Universidad de Los Andes Mérida| 2012 – 2021</w:t>
      </w:r>
      <w:r w:rsidRPr="00AE0232">
        <w:t xml:space="preserve">. </w:t>
      </w:r>
      <w:hyperlink r:id="rId8" w:history="1">
        <w:r w:rsidRPr="00AE0232">
          <w:rPr>
            <w:rStyle w:val="Hyperlink"/>
            <w:color w:val="auto"/>
            <w:u w:val="none"/>
          </w:rPr>
          <w:t>https://www.uladdhh.org.ve/wp-content/uploads/2021/09/5.-Informe-SITUACION-DE-LA-INVESTIGACION-EN-LA-UNIVERSIDAD-DE-LOS-ANDES.pdf</w:t>
        </w:r>
      </w:hyperlink>
      <w:r w:rsidRPr="00AE0232">
        <w:t xml:space="preserve"> </w:t>
      </w:r>
    </w:p>
  </w:footnote>
  <w:footnote w:id="13">
    <w:p w14:paraId="25C5EA51" w14:textId="0CBDDDE7" w:rsidR="00501CEB" w:rsidRPr="00AE0232" w:rsidRDefault="00501CEB" w:rsidP="002A6192">
      <w:pPr>
        <w:pStyle w:val="FootnoteText"/>
        <w:jc w:val="both"/>
      </w:pPr>
      <w:r w:rsidRPr="00AE0232">
        <w:rPr>
          <w:rStyle w:val="FootnoteReference"/>
        </w:rPr>
        <w:footnoteRef/>
      </w:r>
      <w:r w:rsidRPr="00AE0232">
        <w:t xml:space="preserve"> Observatorio de Derechos Humanos de la Universidad de Los Andes (2022). </w:t>
      </w:r>
      <w:r w:rsidRPr="00AE0232">
        <w:rPr>
          <w:i/>
          <w:iCs/>
        </w:rPr>
        <w:t xml:space="preserve">Situación general de derechos humanos en Venezuela, con especial referencia a la región andina. </w:t>
      </w:r>
      <w:r w:rsidRPr="00AE0232">
        <w:t xml:space="preserve">p. 24. </w:t>
      </w:r>
      <w:hyperlink r:id="rId9" w:history="1">
        <w:r w:rsidRPr="00AE0232">
          <w:rPr>
            <w:rStyle w:val="Hyperlink"/>
            <w:color w:val="auto"/>
            <w:u w:val="none"/>
          </w:rPr>
          <w:t>https://www.uladdhh.org.ve/wp-content/uploads/2022/05/5.-Informe-general-SITUACION-GENERAL-DE-DERECHOS-HUMANOS-EN-VENEZUELA.pdf</w:t>
        </w:r>
      </w:hyperlink>
      <w:r w:rsidRPr="00AE0232">
        <w:rPr>
          <w:rStyle w:val="Hyperlink"/>
          <w:color w:val="auto"/>
          <w:u w:val="none"/>
        </w:rPr>
        <w:t xml:space="preserve"> </w:t>
      </w:r>
      <w:r w:rsidRPr="00AE0232">
        <w:t xml:space="preserve"> </w:t>
      </w:r>
    </w:p>
  </w:footnote>
  <w:footnote w:id="14">
    <w:p w14:paraId="216BEB18" w14:textId="54D6CDE4" w:rsidR="00DC4AF3" w:rsidRPr="00AE0232" w:rsidRDefault="00DC4AF3" w:rsidP="00DC4AF3">
      <w:pPr>
        <w:pStyle w:val="FootnoteText"/>
        <w:jc w:val="both"/>
      </w:pPr>
      <w:r w:rsidRPr="00AE0232">
        <w:rPr>
          <w:rStyle w:val="FootnoteReference"/>
        </w:rPr>
        <w:footnoteRef/>
      </w:r>
      <w:r w:rsidRPr="00AE0232">
        <w:t xml:space="preserve"> Consejo de Derechos Humanos (2023). </w:t>
      </w:r>
      <w:r w:rsidRPr="00AE0232">
        <w:rPr>
          <w:i/>
          <w:iCs/>
        </w:rPr>
        <w:t>Situación de los derechos humanos en la República Bolivariana de Venezuela</w:t>
      </w:r>
      <w:r w:rsidRPr="00AE0232">
        <w:t>. Informe del Alto Comisionado de las Naciones Unidas para los Derechos Humanos. A/HRC/53/54, párr. 6</w:t>
      </w:r>
      <w:r w:rsidR="008D6D8A">
        <w:t xml:space="preserve">. </w:t>
      </w:r>
      <w:r w:rsidR="008D6D8A" w:rsidRPr="008D6D8A">
        <w:t xml:space="preserve">https://www.ohchr.org/en/documents/country-reports/ahrc5354-situation-human-rights-bolivarian-republic-venezuela-report  </w:t>
      </w:r>
      <w:r w:rsidR="00074CA1">
        <w:t xml:space="preserve"> </w:t>
      </w:r>
      <w:r w:rsidR="00613FFA">
        <w:t>y</w:t>
      </w:r>
      <w:r w:rsidRPr="00AE0232">
        <w:t xml:space="preserve"> Observatorio de Derechos Humanos de la Universidad de Los Andes. (2023). </w:t>
      </w:r>
      <w:r w:rsidRPr="00AE0232">
        <w:rPr>
          <w:i/>
          <w:iCs/>
        </w:rPr>
        <w:t>Situación de las Universidades en Venezuela</w:t>
      </w:r>
      <w:r w:rsidRPr="00AE0232">
        <w:t xml:space="preserve">. Julio 2023, p. 5 y ss. </w:t>
      </w:r>
      <w:hyperlink r:id="rId10" w:history="1">
        <w:r w:rsidRPr="00AE0232">
          <w:rPr>
            <w:rStyle w:val="Hyperlink"/>
            <w:color w:val="auto"/>
            <w:u w:val="none"/>
          </w:rPr>
          <w:t>https://www.uladdhh.org.ve/wp-content/uploads/2023/08/7.-Reporte-julio-2023.Situacion-de-las-Universidades-en-Venezuela.pdf</w:t>
        </w:r>
      </w:hyperlink>
      <w:r w:rsidRPr="00AE0232">
        <w:t xml:space="preserve"> </w:t>
      </w:r>
    </w:p>
  </w:footnote>
  <w:footnote w:id="15">
    <w:p w14:paraId="34BAF36D" w14:textId="6CB1B5C9" w:rsidR="00501CEB" w:rsidRPr="00AE0232" w:rsidRDefault="00501CEB" w:rsidP="002A6192">
      <w:pPr>
        <w:pStyle w:val="FootnoteText"/>
        <w:jc w:val="both"/>
      </w:pPr>
      <w:r w:rsidRPr="00AE0232">
        <w:rPr>
          <w:rStyle w:val="FootnoteReference"/>
        </w:rPr>
        <w:footnoteRef/>
      </w:r>
      <w:r w:rsidRPr="00AE0232">
        <w:t xml:space="preserve"> Observatorio de Derechos Humanos de la Universidad de Los Andes</w:t>
      </w:r>
      <w:r w:rsidR="004F5A9D" w:rsidRPr="00AE0232">
        <w:t xml:space="preserve"> (</w:t>
      </w:r>
      <w:r w:rsidRPr="00AE0232">
        <w:t>07 de julio de 2023</w:t>
      </w:r>
      <w:r w:rsidR="004F5A9D" w:rsidRPr="00AE0232">
        <w:t>)</w:t>
      </w:r>
      <w:r w:rsidRPr="00AE0232">
        <w:t xml:space="preserve">. </w:t>
      </w:r>
      <w:r w:rsidR="00AC65D3" w:rsidRPr="00AE0232">
        <w:t>“</w:t>
      </w:r>
      <w:r w:rsidRPr="00AE0232">
        <w:t>Crisis universitaria en</w:t>
      </w:r>
      <w:r w:rsidR="00AC65D3" w:rsidRPr="00AE0232">
        <w:t xml:space="preserve">…”, ob. cit. </w:t>
      </w:r>
      <w:r w:rsidRPr="00AE0232">
        <w:t xml:space="preserve"> </w:t>
      </w:r>
    </w:p>
  </w:footnote>
  <w:footnote w:id="16">
    <w:p w14:paraId="1625D027" w14:textId="67F04E4B" w:rsidR="002C279C" w:rsidRPr="002C279C" w:rsidRDefault="002C279C" w:rsidP="002C279C">
      <w:pPr>
        <w:pStyle w:val="FootnoteText"/>
        <w:jc w:val="both"/>
      </w:pPr>
      <w:r>
        <w:rPr>
          <w:rStyle w:val="FootnoteReference"/>
        </w:rPr>
        <w:footnoteRef/>
      </w:r>
      <w:r>
        <w:t xml:space="preserve"> </w:t>
      </w:r>
      <w:r w:rsidRPr="00AE0232">
        <w:t>Observatorio de Derechos Humanos de la Universidad de Los Andes</w:t>
      </w:r>
      <w:r>
        <w:t xml:space="preserve">. </w:t>
      </w:r>
      <w:r w:rsidRPr="00AE0232">
        <w:t xml:space="preserve"> </w:t>
      </w:r>
      <w:r>
        <w:rPr>
          <w:i/>
          <w:iCs/>
        </w:rPr>
        <w:t>S</w:t>
      </w:r>
      <w:r w:rsidRPr="002C279C">
        <w:rPr>
          <w:i/>
          <w:iCs/>
        </w:rPr>
        <w:t xml:space="preserve">ituación de la investigación en la </w:t>
      </w:r>
      <w:r>
        <w:rPr>
          <w:i/>
          <w:iCs/>
        </w:rPr>
        <w:t>U</w:t>
      </w:r>
      <w:r w:rsidRPr="002C279C">
        <w:rPr>
          <w:i/>
          <w:iCs/>
        </w:rPr>
        <w:t xml:space="preserve">niversidad de </w:t>
      </w:r>
      <w:r>
        <w:rPr>
          <w:i/>
          <w:iCs/>
        </w:rPr>
        <w:t>L</w:t>
      </w:r>
      <w:r w:rsidRPr="002C279C">
        <w:rPr>
          <w:i/>
          <w:iCs/>
        </w:rPr>
        <w:t xml:space="preserve">os </w:t>
      </w:r>
      <w:r>
        <w:rPr>
          <w:i/>
          <w:iCs/>
        </w:rPr>
        <w:t>A</w:t>
      </w:r>
      <w:r w:rsidRPr="002C279C">
        <w:rPr>
          <w:i/>
          <w:iCs/>
        </w:rPr>
        <w:t>ndes</w:t>
      </w:r>
      <w:r>
        <w:rPr>
          <w:i/>
          <w:iCs/>
        </w:rPr>
        <w:t>,</w:t>
      </w:r>
      <w:r>
        <w:t xml:space="preserve"> p. 6. En: </w:t>
      </w:r>
      <w:r w:rsidRPr="002C279C">
        <w:t>https://www.uladdhh.org.ve/wp-content/uploads/2021/09/5.-Informe-SITUACION-DE-LA-INVESTIGACION-EN-LA-UNIVERSIDAD-DE-LOS-ANDES.pdf</w:t>
      </w:r>
    </w:p>
    <w:p w14:paraId="273AD0B0" w14:textId="43AF277C" w:rsidR="002C279C" w:rsidRPr="002C279C" w:rsidRDefault="002C279C">
      <w:pPr>
        <w:pStyle w:val="FootnoteText"/>
        <w:rPr>
          <w:lang w:val="es-419"/>
        </w:rPr>
      </w:pPr>
    </w:p>
  </w:footnote>
  <w:footnote w:id="17">
    <w:p w14:paraId="4C939D17" w14:textId="26057080" w:rsidR="00842CA9" w:rsidRPr="00AE0232" w:rsidRDefault="00842CA9" w:rsidP="00842CA9">
      <w:pPr>
        <w:pStyle w:val="FootnoteText"/>
        <w:jc w:val="both"/>
      </w:pPr>
      <w:r w:rsidRPr="00AE0232">
        <w:rPr>
          <w:rStyle w:val="FootnoteReference"/>
        </w:rPr>
        <w:footnoteRef/>
      </w:r>
      <w:r w:rsidRPr="00AE0232">
        <w:t xml:space="preserve"> </w:t>
      </w:r>
      <w:bookmarkStart w:id="3" w:name="_Hlk157430790"/>
      <w:bookmarkStart w:id="4" w:name="_Hlk156473793"/>
      <w:r w:rsidRPr="00AE0232">
        <w:t xml:space="preserve">Observatorio de Derechos Humanos de la Universidad de Los Andes </w:t>
      </w:r>
      <w:bookmarkEnd w:id="3"/>
      <w:r w:rsidR="00AC65D3" w:rsidRPr="00AE0232">
        <w:t>y otros</w:t>
      </w:r>
      <w:r w:rsidRPr="00AE0232">
        <w:t xml:space="preserve"> (2021). </w:t>
      </w:r>
      <w:r w:rsidRPr="00AE0232">
        <w:rPr>
          <w:i/>
          <w:iCs/>
        </w:rPr>
        <w:t>Educación superior y corrupción. Las universidades paralelas en Venezuela</w:t>
      </w:r>
      <w:r w:rsidRPr="00AE0232">
        <w:t xml:space="preserve">. Contribución para el Tercer Ciclo del Examen Periódico Universal del Periodo de Sesiones </w:t>
      </w:r>
      <w:proofErr w:type="spellStart"/>
      <w:r w:rsidRPr="00AE0232">
        <w:t>Nº</w:t>
      </w:r>
      <w:proofErr w:type="spellEnd"/>
      <w:r w:rsidRPr="00AE0232">
        <w:t xml:space="preserve"> 40 del Consejo de Derechos Humanos de las Naciones Unidas sobre Venezuela, párr. 33. </w:t>
      </w:r>
      <w:hyperlink r:id="rId11" w:history="1">
        <w:r w:rsidRPr="00AE0232">
          <w:rPr>
            <w:rStyle w:val="Hyperlink"/>
            <w:color w:val="auto"/>
            <w:u w:val="none"/>
          </w:rPr>
          <w:t>https://www.uladdhh.org.ve/wp-content/uploads/2021/11/Educacio%CC%81n-superior.corrupcio%CC%81n.-Las-universidades-paralelas-VENEZUELA..pdf</w:t>
        </w:r>
      </w:hyperlink>
      <w:r w:rsidRPr="00AE0232">
        <w:t xml:space="preserve"> </w:t>
      </w:r>
      <w:bookmarkEnd w:id="4"/>
    </w:p>
  </w:footnote>
  <w:footnote w:id="18">
    <w:p w14:paraId="54DC12BA" w14:textId="72EA6F4D" w:rsidR="00501CEB" w:rsidRPr="00AE0232" w:rsidRDefault="00501CEB" w:rsidP="002A6192">
      <w:pPr>
        <w:pStyle w:val="FootnoteText"/>
        <w:jc w:val="both"/>
      </w:pPr>
      <w:r w:rsidRPr="00AE0232">
        <w:rPr>
          <w:rStyle w:val="FootnoteReference"/>
        </w:rPr>
        <w:footnoteRef/>
      </w:r>
      <w:r w:rsidRPr="00AE0232">
        <w:t xml:space="preserve"> Observatorio de Derechos Humanos de la Universidad de Los Andes (2021). </w:t>
      </w:r>
      <w:r w:rsidRPr="00AE0232">
        <w:rPr>
          <w:i/>
          <w:iCs/>
        </w:rPr>
        <w:t>Derecho a la cultura</w:t>
      </w:r>
      <w:r w:rsidR="000F799B" w:rsidRPr="00AE0232">
        <w:t xml:space="preserve">…, ob. cit., </w:t>
      </w:r>
      <w:r w:rsidRPr="00AE0232">
        <w:t xml:space="preserve">p. 2. </w:t>
      </w:r>
    </w:p>
  </w:footnote>
  <w:footnote w:id="19">
    <w:p w14:paraId="19C74489" w14:textId="1482C432" w:rsidR="00501CEB" w:rsidRPr="00AE0232" w:rsidRDefault="00501CEB" w:rsidP="002A6192">
      <w:pPr>
        <w:pStyle w:val="FootnoteText"/>
        <w:jc w:val="both"/>
      </w:pPr>
      <w:r w:rsidRPr="00AE0232">
        <w:rPr>
          <w:rStyle w:val="FootnoteReference"/>
        </w:rPr>
        <w:footnoteRef/>
      </w:r>
      <w:r w:rsidRPr="00AE0232">
        <w:t xml:space="preserve"> Observatorio de Derechos Humanos de la Universidad de Los Andes (2020). </w:t>
      </w:r>
      <w:r w:rsidR="000F799B" w:rsidRPr="00AE0232">
        <w:rPr>
          <w:i/>
          <w:iCs/>
        </w:rPr>
        <w:t xml:space="preserve">Educación universitaria en Venezuela durante el </w:t>
      </w:r>
      <w:r w:rsidR="00CA1F9D">
        <w:rPr>
          <w:i/>
          <w:iCs/>
        </w:rPr>
        <w:t>c</w:t>
      </w:r>
      <w:r w:rsidR="000F799B" w:rsidRPr="00AE0232">
        <w:rPr>
          <w:i/>
          <w:iCs/>
        </w:rPr>
        <w:t>ovid-19 e inviabilidad del plan “universidad en casa</w:t>
      </w:r>
      <w:r w:rsidRPr="00AE0232">
        <w:rPr>
          <w:i/>
          <w:iCs/>
        </w:rPr>
        <w:t>”</w:t>
      </w:r>
      <w:r w:rsidRPr="00AE0232">
        <w:t xml:space="preserve">. </w:t>
      </w:r>
      <w:hyperlink r:id="rId12" w:history="1">
        <w:r w:rsidRPr="00AE0232">
          <w:rPr>
            <w:rStyle w:val="Hyperlink"/>
            <w:color w:val="auto"/>
            <w:u w:val="none"/>
          </w:rPr>
          <w:t>https://www.uladdhh.org.ve/index.php/2021/01/12/informe-educacion-universitaria-en-venezuela-durante-el-covid-19-e-inviabilidad-del-plan-universidad-en-casa-marzo-diciembre-de-2020/</w:t>
        </w:r>
      </w:hyperlink>
      <w:r w:rsidRPr="00AE0232">
        <w:t xml:space="preserve"> </w:t>
      </w:r>
    </w:p>
  </w:footnote>
  <w:footnote w:id="20">
    <w:p w14:paraId="0E20F0B6" w14:textId="7A0621B7" w:rsidR="004024E1" w:rsidRPr="00AE0232" w:rsidRDefault="004024E1" w:rsidP="004024E1">
      <w:pPr>
        <w:pStyle w:val="FootnoteText"/>
        <w:jc w:val="both"/>
      </w:pPr>
      <w:r w:rsidRPr="00AE0232">
        <w:rPr>
          <w:rStyle w:val="FootnoteReference"/>
        </w:rPr>
        <w:footnoteRef/>
      </w:r>
      <w:r w:rsidRPr="00AE0232">
        <w:t xml:space="preserve"> Observatorio de Derechos Humanos de la Universidad de Los Andes (2021). </w:t>
      </w:r>
      <w:r w:rsidRPr="00D401E9">
        <w:rPr>
          <w:i/>
          <w:iCs/>
        </w:rPr>
        <w:t>Educación superior y corrupción…</w:t>
      </w:r>
      <w:r w:rsidRPr="00AE0232">
        <w:t>, ob. cit., párr. 13</w:t>
      </w:r>
      <w:r w:rsidR="00905F90">
        <w:t xml:space="preserve"> y 29.</w:t>
      </w:r>
    </w:p>
  </w:footnote>
  <w:footnote w:id="21">
    <w:p w14:paraId="352E3508" w14:textId="77777777" w:rsidR="00501CEB" w:rsidRPr="00AE0232" w:rsidRDefault="00501CEB" w:rsidP="002A6192">
      <w:pPr>
        <w:pStyle w:val="FootnoteText"/>
        <w:jc w:val="both"/>
      </w:pPr>
      <w:r w:rsidRPr="00AE0232">
        <w:rPr>
          <w:rStyle w:val="FootnoteReference"/>
        </w:rPr>
        <w:footnoteRef/>
      </w:r>
      <w:r w:rsidRPr="00AE0232">
        <w:t xml:space="preserve"> </w:t>
      </w:r>
      <w:r w:rsidRPr="00AE0232">
        <w:rPr>
          <w:i/>
          <w:iCs/>
        </w:rPr>
        <w:t>Ídem</w:t>
      </w:r>
      <w:r w:rsidRPr="00AE0232">
        <w:t xml:space="preserve">, párr. 38. </w:t>
      </w:r>
    </w:p>
  </w:footnote>
  <w:footnote w:id="22">
    <w:p w14:paraId="48B544AE" w14:textId="4E2C5FA9" w:rsidR="00501CEB" w:rsidRPr="00AE0232" w:rsidRDefault="00501CEB" w:rsidP="002A6192">
      <w:pPr>
        <w:pStyle w:val="FootnoteText"/>
        <w:jc w:val="both"/>
      </w:pPr>
      <w:r w:rsidRPr="00AE0232">
        <w:rPr>
          <w:rStyle w:val="FootnoteReference"/>
        </w:rPr>
        <w:footnoteRef/>
      </w:r>
      <w:r w:rsidRPr="00AE0232">
        <w:t xml:space="preserve"> </w:t>
      </w:r>
      <w:r w:rsidR="00B45FBA" w:rsidRPr="00AE0232">
        <w:t xml:space="preserve">Observatorio de Derechos Humanos de la Universidad de Los Andes (2021). </w:t>
      </w:r>
      <w:r w:rsidR="00B45FBA" w:rsidRPr="00AE0232">
        <w:rPr>
          <w:i/>
          <w:iCs/>
        </w:rPr>
        <w:t>Situación de la investigación</w:t>
      </w:r>
      <w:r w:rsidR="00B45FBA" w:rsidRPr="00AE0232">
        <w:t xml:space="preserve">…, ob. cit., p. 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8D1"/>
    <w:multiLevelType w:val="hybridMultilevel"/>
    <w:tmpl w:val="D0340DF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3A45"/>
    <w:multiLevelType w:val="hybridMultilevel"/>
    <w:tmpl w:val="A4945EB0"/>
    <w:lvl w:ilvl="0" w:tplc="0409000F">
      <w:start w:val="1"/>
      <w:numFmt w:val="decimal"/>
      <w:lvlText w:val="%1."/>
      <w:lvlJc w:val="left"/>
      <w:pPr>
        <w:ind w:left="720" w:hanging="360"/>
      </w:pPr>
    </w:lvl>
    <w:lvl w:ilvl="1" w:tplc="2272FAA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C74BC"/>
    <w:multiLevelType w:val="hybridMultilevel"/>
    <w:tmpl w:val="FDAA0CC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E21B4"/>
    <w:multiLevelType w:val="hybridMultilevel"/>
    <w:tmpl w:val="BF3A9C4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8C5BD5"/>
    <w:multiLevelType w:val="hybridMultilevel"/>
    <w:tmpl w:val="9870A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AE5188"/>
    <w:multiLevelType w:val="hybridMultilevel"/>
    <w:tmpl w:val="3D961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059BA"/>
    <w:multiLevelType w:val="hybridMultilevel"/>
    <w:tmpl w:val="7CE6E19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F2036"/>
    <w:multiLevelType w:val="hybridMultilevel"/>
    <w:tmpl w:val="21FAD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96C0A"/>
    <w:multiLevelType w:val="hybridMultilevel"/>
    <w:tmpl w:val="FC946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363134"/>
    <w:multiLevelType w:val="hybridMultilevel"/>
    <w:tmpl w:val="A338085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C601F"/>
    <w:multiLevelType w:val="hybridMultilevel"/>
    <w:tmpl w:val="A8B6B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8B7E16"/>
    <w:multiLevelType w:val="hybridMultilevel"/>
    <w:tmpl w:val="16C041F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952B84"/>
    <w:multiLevelType w:val="hybridMultilevel"/>
    <w:tmpl w:val="C07CEFD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485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9027336">
    <w:abstractNumId w:val="8"/>
  </w:num>
  <w:num w:numId="3" w16cid:durableId="1933271018">
    <w:abstractNumId w:val="1"/>
  </w:num>
  <w:num w:numId="4" w16cid:durableId="473301617">
    <w:abstractNumId w:val="3"/>
  </w:num>
  <w:num w:numId="5" w16cid:durableId="1971008204">
    <w:abstractNumId w:val="12"/>
  </w:num>
  <w:num w:numId="6" w16cid:durableId="678197799">
    <w:abstractNumId w:val="10"/>
  </w:num>
  <w:num w:numId="7" w16cid:durableId="1813671454">
    <w:abstractNumId w:val="6"/>
  </w:num>
  <w:num w:numId="8" w16cid:durableId="1847405670">
    <w:abstractNumId w:val="2"/>
  </w:num>
  <w:num w:numId="9" w16cid:durableId="466121928">
    <w:abstractNumId w:val="0"/>
  </w:num>
  <w:num w:numId="10" w16cid:durableId="1500728316">
    <w:abstractNumId w:val="9"/>
  </w:num>
  <w:num w:numId="11" w16cid:durableId="1777871369">
    <w:abstractNumId w:val="11"/>
  </w:num>
  <w:num w:numId="12" w16cid:durableId="1331644018">
    <w:abstractNumId w:val="13"/>
  </w:num>
  <w:num w:numId="13" w16cid:durableId="1660386198">
    <w:abstractNumId w:val="5"/>
  </w:num>
  <w:num w:numId="14" w16cid:durableId="583493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EB"/>
    <w:rsid w:val="00014B0F"/>
    <w:rsid w:val="00042355"/>
    <w:rsid w:val="0004266A"/>
    <w:rsid w:val="00064E15"/>
    <w:rsid w:val="00074CA1"/>
    <w:rsid w:val="00076E23"/>
    <w:rsid w:val="0008243D"/>
    <w:rsid w:val="00092728"/>
    <w:rsid w:val="000B0803"/>
    <w:rsid w:val="000C4947"/>
    <w:rsid w:val="000C7622"/>
    <w:rsid w:val="000D3837"/>
    <w:rsid w:val="000E3C0D"/>
    <w:rsid w:val="000E5F0A"/>
    <w:rsid w:val="000F04A1"/>
    <w:rsid w:val="000F5E25"/>
    <w:rsid w:val="000F799B"/>
    <w:rsid w:val="00115E36"/>
    <w:rsid w:val="00121AB4"/>
    <w:rsid w:val="00122D73"/>
    <w:rsid w:val="0012658E"/>
    <w:rsid w:val="001305E8"/>
    <w:rsid w:val="00136E15"/>
    <w:rsid w:val="00155AF8"/>
    <w:rsid w:val="00166835"/>
    <w:rsid w:val="00172E4D"/>
    <w:rsid w:val="0018484C"/>
    <w:rsid w:val="00190D7B"/>
    <w:rsid w:val="001A6897"/>
    <w:rsid w:val="001B11FA"/>
    <w:rsid w:val="001B20DC"/>
    <w:rsid w:val="001C0A17"/>
    <w:rsid w:val="00211675"/>
    <w:rsid w:val="00227D0B"/>
    <w:rsid w:val="002545C9"/>
    <w:rsid w:val="00261E03"/>
    <w:rsid w:val="00272015"/>
    <w:rsid w:val="00292BDE"/>
    <w:rsid w:val="00293245"/>
    <w:rsid w:val="002A6192"/>
    <w:rsid w:val="002B4649"/>
    <w:rsid w:val="002C279C"/>
    <w:rsid w:val="002D7319"/>
    <w:rsid w:val="002E2A58"/>
    <w:rsid w:val="002E7626"/>
    <w:rsid w:val="002F1053"/>
    <w:rsid w:val="002F4854"/>
    <w:rsid w:val="002F7F0F"/>
    <w:rsid w:val="003137E2"/>
    <w:rsid w:val="00315A83"/>
    <w:rsid w:val="00323AAB"/>
    <w:rsid w:val="00335FC5"/>
    <w:rsid w:val="00341A18"/>
    <w:rsid w:val="00376FF6"/>
    <w:rsid w:val="003775A7"/>
    <w:rsid w:val="0038685F"/>
    <w:rsid w:val="00386AFC"/>
    <w:rsid w:val="0039464D"/>
    <w:rsid w:val="003970A8"/>
    <w:rsid w:val="003A1904"/>
    <w:rsid w:val="003C39A5"/>
    <w:rsid w:val="003D4445"/>
    <w:rsid w:val="003E271F"/>
    <w:rsid w:val="003E3ED0"/>
    <w:rsid w:val="003F4978"/>
    <w:rsid w:val="003F553E"/>
    <w:rsid w:val="003F6FF4"/>
    <w:rsid w:val="00400196"/>
    <w:rsid w:val="00402108"/>
    <w:rsid w:val="0040220C"/>
    <w:rsid w:val="004024E1"/>
    <w:rsid w:val="0041332E"/>
    <w:rsid w:val="00416DDD"/>
    <w:rsid w:val="00425805"/>
    <w:rsid w:val="00432B02"/>
    <w:rsid w:val="00447DCA"/>
    <w:rsid w:val="00455D14"/>
    <w:rsid w:val="004649C9"/>
    <w:rsid w:val="00471E8A"/>
    <w:rsid w:val="0047209F"/>
    <w:rsid w:val="00486ECF"/>
    <w:rsid w:val="00487958"/>
    <w:rsid w:val="004B0D3F"/>
    <w:rsid w:val="004B2C51"/>
    <w:rsid w:val="004D06FF"/>
    <w:rsid w:val="004D1D54"/>
    <w:rsid w:val="004E113A"/>
    <w:rsid w:val="004E2C52"/>
    <w:rsid w:val="004E5954"/>
    <w:rsid w:val="004F5A9D"/>
    <w:rsid w:val="00501CEB"/>
    <w:rsid w:val="0050744F"/>
    <w:rsid w:val="005102DF"/>
    <w:rsid w:val="005146F0"/>
    <w:rsid w:val="00531646"/>
    <w:rsid w:val="00541B00"/>
    <w:rsid w:val="0054716A"/>
    <w:rsid w:val="00570ABC"/>
    <w:rsid w:val="00570D01"/>
    <w:rsid w:val="00594C3B"/>
    <w:rsid w:val="0059636B"/>
    <w:rsid w:val="00596B0B"/>
    <w:rsid w:val="005A4B1B"/>
    <w:rsid w:val="005B0094"/>
    <w:rsid w:val="005B3979"/>
    <w:rsid w:val="005C7B11"/>
    <w:rsid w:val="005F4D1F"/>
    <w:rsid w:val="00603632"/>
    <w:rsid w:val="00613FFA"/>
    <w:rsid w:val="00622659"/>
    <w:rsid w:val="006329B4"/>
    <w:rsid w:val="00636B40"/>
    <w:rsid w:val="00660A7A"/>
    <w:rsid w:val="0067750E"/>
    <w:rsid w:val="00696695"/>
    <w:rsid w:val="00696B39"/>
    <w:rsid w:val="006A0042"/>
    <w:rsid w:val="006A3258"/>
    <w:rsid w:val="006A466A"/>
    <w:rsid w:val="006A480B"/>
    <w:rsid w:val="006A72A3"/>
    <w:rsid w:val="00711C22"/>
    <w:rsid w:val="00711CE2"/>
    <w:rsid w:val="007144AA"/>
    <w:rsid w:val="00723382"/>
    <w:rsid w:val="007243CF"/>
    <w:rsid w:val="00724FF5"/>
    <w:rsid w:val="00745641"/>
    <w:rsid w:val="0075467B"/>
    <w:rsid w:val="007548E8"/>
    <w:rsid w:val="00760305"/>
    <w:rsid w:val="00792CBD"/>
    <w:rsid w:val="007A25E9"/>
    <w:rsid w:val="007B348C"/>
    <w:rsid w:val="007B6956"/>
    <w:rsid w:val="007B7866"/>
    <w:rsid w:val="007C3EB0"/>
    <w:rsid w:val="007C7482"/>
    <w:rsid w:val="007D2CC3"/>
    <w:rsid w:val="007E0B25"/>
    <w:rsid w:val="007E6E46"/>
    <w:rsid w:val="00806755"/>
    <w:rsid w:val="00807BFE"/>
    <w:rsid w:val="008114A1"/>
    <w:rsid w:val="00812993"/>
    <w:rsid w:val="00833598"/>
    <w:rsid w:val="00842CA9"/>
    <w:rsid w:val="00845078"/>
    <w:rsid w:val="00864BAF"/>
    <w:rsid w:val="008A71C0"/>
    <w:rsid w:val="008C0C03"/>
    <w:rsid w:val="008D2EE4"/>
    <w:rsid w:val="008D6D8A"/>
    <w:rsid w:val="008E4191"/>
    <w:rsid w:val="00905F90"/>
    <w:rsid w:val="0092785B"/>
    <w:rsid w:val="00931F5E"/>
    <w:rsid w:val="00934CAE"/>
    <w:rsid w:val="0094002B"/>
    <w:rsid w:val="00954BFA"/>
    <w:rsid w:val="009550AE"/>
    <w:rsid w:val="00960DEF"/>
    <w:rsid w:val="00963636"/>
    <w:rsid w:val="00966C91"/>
    <w:rsid w:val="00967703"/>
    <w:rsid w:val="00970063"/>
    <w:rsid w:val="0098397A"/>
    <w:rsid w:val="0098624C"/>
    <w:rsid w:val="009A3A15"/>
    <w:rsid w:val="009C1D3D"/>
    <w:rsid w:val="009D1134"/>
    <w:rsid w:val="009E5FD5"/>
    <w:rsid w:val="009F1230"/>
    <w:rsid w:val="009F1D96"/>
    <w:rsid w:val="00A07E66"/>
    <w:rsid w:val="00A14638"/>
    <w:rsid w:val="00A4700B"/>
    <w:rsid w:val="00A54012"/>
    <w:rsid w:val="00A84F42"/>
    <w:rsid w:val="00AA23C8"/>
    <w:rsid w:val="00AB63A3"/>
    <w:rsid w:val="00AC41CE"/>
    <w:rsid w:val="00AC65D3"/>
    <w:rsid w:val="00AE0232"/>
    <w:rsid w:val="00AE5BCD"/>
    <w:rsid w:val="00AF4208"/>
    <w:rsid w:val="00B12695"/>
    <w:rsid w:val="00B129BA"/>
    <w:rsid w:val="00B41FF1"/>
    <w:rsid w:val="00B448A9"/>
    <w:rsid w:val="00B45FBA"/>
    <w:rsid w:val="00B50736"/>
    <w:rsid w:val="00B50B5E"/>
    <w:rsid w:val="00B56685"/>
    <w:rsid w:val="00B65A84"/>
    <w:rsid w:val="00B70A2B"/>
    <w:rsid w:val="00B71F2B"/>
    <w:rsid w:val="00B7792A"/>
    <w:rsid w:val="00BA1435"/>
    <w:rsid w:val="00BA21A9"/>
    <w:rsid w:val="00BA3D85"/>
    <w:rsid w:val="00BC4F6A"/>
    <w:rsid w:val="00C11942"/>
    <w:rsid w:val="00C20519"/>
    <w:rsid w:val="00C2066A"/>
    <w:rsid w:val="00C41587"/>
    <w:rsid w:val="00C44328"/>
    <w:rsid w:val="00C63C55"/>
    <w:rsid w:val="00C67928"/>
    <w:rsid w:val="00C82047"/>
    <w:rsid w:val="00C85D34"/>
    <w:rsid w:val="00C85E57"/>
    <w:rsid w:val="00C874C1"/>
    <w:rsid w:val="00C92711"/>
    <w:rsid w:val="00CA0808"/>
    <w:rsid w:val="00CA154E"/>
    <w:rsid w:val="00CA1659"/>
    <w:rsid w:val="00CA1F9D"/>
    <w:rsid w:val="00CC418F"/>
    <w:rsid w:val="00CC43D9"/>
    <w:rsid w:val="00CE02EF"/>
    <w:rsid w:val="00CF5844"/>
    <w:rsid w:val="00D00023"/>
    <w:rsid w:val="00D1524A"/>
    <w:rsid w:val="00D401E9"/>
    <w:rsid w:val="00D40A84"/>
    <w:rsid w:val="00D47F33"/>
    <w:rsid w:val="00D86198"/>
    <w:rsid w:val="00D905E6"/>
    <w:rsid w:val="00D944BC"/>
    <w:rsid w:val="00DA3369"/>
    <w:rsid w:val="00DA61C0"/>
    <w:rsid w:val="00DC4AF3"/>
    <w:rsid w:val="00DC6190"/>
    <w:rsid w:val="00DD0362"/>
    <w:rsid w:val="00DD09F0"/>
    <w:rsid w:val="00DD7057"/>
    <w:rsid w:val="00DE4C03"/>
    <w:rsid w:val="00DE62D3"/>
    <w:rsid w:val="00DF31B0"/>
    <w:rsid w:val="00E039EB"/>
    <w:rsid w:val="00E20CC9"/>
    <w:rsid w:val="00E2568E"/>
    <w:rsid w:val="00E41EE6"/>
    <w:rsid w:val="00E44D0E"/>
    <w:rsid w:val="00E4561A"/>
    <w:rsid w:val="00E51A22"/>
    <w:rsid w:val="00E656C8"/>
    <w:rsid w:val="00E84CEB"/>
    <w:rsid w:val="00E93450"/>
    <w:rsid w:val="00E93613"/>
    <w:rsid w:val="00E943E2"/>
    <w:rsid w:val="00E97236"/>
    <w:rsid w:val="00EA1499"/>
    <w:rsid w:val="00EB3A0D"/>
    <w:rsid w:val="00EE24C9"/>
    <w:rsid w:val="00F01E8C"/>
    <w:rsid w:val="00F049C6"/>
    <w:rsid w:val="00F147EB"/>
    <w:rsid w:val="00F362E0"/>
    <w:rsid w:val="00F40480"/>
    <w:rsid w:val="00F47ED8"/>
    <w:rsid w:val="00F57511"/>
    <w:rsid w:val="00F662B8"/>
    <w:rsid w:val="00F81434"/>
    <w:rsid w:val="00F9208E"/>
    <w:rsid w:val="00FA1089"/>
    <w:rsid w:val="00FA69ED"/>
    <w:rsid w:val="00FA74FB"/>
    <w:rsid w:val="00FB2B0B"/>
    <w:rsid w:val="00FB74EF"/>
    <w:rsid w:val="00FC3AC9"/>
    <w:rsid w:val="00FF2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4B1F"/>
  <w15:chartTrackingRefBased/>
  <w15:docId w15:val="{B2B8407C-89C1-44E7-8F80-D938CD79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CEB"/>
    <w:pPr>
      <w:spacing w:after="0" w:line="240" w:lineRule="auto"/>
    </w:pPr>
    <w:rPr>
      <w:rFonts w:ascii="Times New Roman" w:eastAsia="Times New Roman" w:hAnsi="Times New Roman" w:cs="Times New Roman"/>
      <w:kern w:val="0"/>
      <w:sz w:val="20"/>
      <w:szCs w:val="20"/>
      <w:lang w:val="es-V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01CEB"/>
    <w:rPr>
      <w:rFonts w:cs="Times New Roman"/>
      <w:vertAlign w:val="superscript"/>
    </w:rPr>
  </w:style>
  <w:style w:type="character" w:styleId="Hyperlink">
    <w:name w:val="Hyperlink"/>
    <w:rsid w:val="00501CEB"/>
    <w:rPr>
      <w:color w:val="0000FF"/>
      <w:u w:val="single"/>
    </w:rPr>
  </w:style>
  <w:style w:type="paragraph" w:styleId="ListParagraph">
    <w:name w:val="List Paragraph"/>
    <w:basedOn w:val="Normal"/>
    <w:uiPriority w:val="34"/>
    <w:qFormat/>
    <w:rsid w:val="00501CEB"/>
    <w:pPr>
      <w:ind w:left="720"/>
      <w:contextualSpacing/>
    </w:pPr>
  </w:style>
  <w:style w:type="paragraph" w:styleId="FootnoteText">
    <w:name w:val="footnote text"/>
    <w:basedOn w:val="Normal"/>
    <w:link w:val="FootnoteTextChar"/>
    <w:uiPriority w:val="99"/>
    <w:unhideWhenUsed/>
    <w:rsid w:val="00501CEB"/>
  </w:style>
  <w:style w:type="character" w:customStyle="1" w:styleId="FootnoteTextChar">
    <w:name w:val="Footnote Text Char"/>
    <w:basedOn w:val="DefaultParagraphFont"/>
    <w:link w:val="FootnoteText"/>
    <w:uiPriority w:val="99"/>
    <w:rsid w:val="00501CEB"/>
    <w:rPr>
      <w:rFonts w:ascii="Times New Roman" w:eastAsia="Times New Roman" w:hAnsi="Times New Roman" w:cs="Times New Roman"/>
      <w:kern w:val="0"/>
      <w:sz w:val="20"/>
      <w:szCs w:val="20"/>
      <w:lang w:val="es-VE"/>
      <w14:ligatures w14:val="none"/>
    </w:rPr>
  </w:style>
  <w:style w:type="character" w:styleId="UnresolvedMention">
    <w:name w:val="Unresolved Mention"/>
    <w:basedOn w:val="DefaultParagraphFont"/>
    <w:uiPriority w:val="99"/>
    <w:semiHidden/>
    <w:unhideWhenUsed/>
    <w:rsid w:val="002A6192"/>
    <w:rPr>
      <w:color w:val="605E5C"/>
      <w:shd w:val="clear" w:color="auto" w:fill="E1DFDD"/>
    </w:rPr>
  </w:style>
  <w:style w:type="character" w:styleId="FollowedHyperlink">
    <w:name w:val="FollowedHyperlink"/>
    <w:basedOn w:val="DefaultParagraphFont"/>
    <w:uiPriority w:val="99"/>
    <w:semiHidden/>
    <w:unhideWhenUsed/>
    <w:rsid w:val="007D2CC3"/>
    <w:rPr>
      <w:color w:val="954F72" w:themeColor="followedHyperlink"/>
      <w:u w:val="single"/>
    </w:rPr>
  </w:style>
  <w:style w:type="character" w:styleId="CommentReference">
    <w:name w:val="annotation reference"/>
    <w:basedOn w:val="DefaultParagraphFont"/>
    <w:uiPriority w:val="99"/>
    <w:semiHidden/>
    <w:unhideWhenUsed/>
    <w:rsid w:val="00DC4AF3"/>
    <w:rPr>
      <w:sz w:val="16"/>
      <w:szCs w:val="16"/>
    </w:rPr>
  </w:style>
  <w:style w:type="paragraph" w:styleId="CommentText">
    <w:name w:val="annotation text"/>
    <w:basedOn w:val="Normal"/>
    <w:link w:val="CommentTextChar"/>
    <w:uiPriority w:val="99"/>
    <w:semiHidden/>
    <w:unhideWhenUsed/>
    <w:rsid w:val="00DC4AF3"/>
  </w:style>
  <w:style w:type="character" w:customStyle="1" w:styleId="CommentTextChar">
    <w:name w:val="Comment Text Char"/>
    <w:basedOn w:val="DefaultParagraphFont"/>
    <w:link w:val="CommentText"/>
    <w:uiPriority w:val="99"/>
    <w:semiHidden/>
    <w:rsid w:val="00DC4AF3"/>
    <w:rPr>
      <w:rFonts w:ascii="Times New Roman" w:eastAsia="Times New Roman" w:hAnsi="Times New Roman" w:cs="Times New Roman"/>
      <w:kern w:val="0"/>
      <w:sz w:val="20"/>
      <w:szCs w:val="20"/>
      <w:lang w:val="es-VE"/>
      <w14:ligatures w14:val="none"/>
    </w:rPr>
  </w:style>
  <w:style w:type="paragraph" w:styleId="CommentSubject">
    <w:name w:val="annotation subject"/>
    <w:basedOn w:val="CommentText"/>
    <w:next w:val="CommentText"/>
    <w:link w:val="CommentSubjectChar"/>
    <w:uiPriority w:val="99"/>
    <w:semiHidden/>
    <w:unhideWhenUsed/>
    <w:rsid w:val="00DC4AF3"/>
    <w:rPr>
      <w:b/>
      <w:bCs/>
    </w:rPr>
  </w:style>
  <w:style w:type="character" w:customStyle="1" w:styleId="CommentSubjectChar">
    <w:name w:val="Comment Subject Char"/>
    <w:basedOn w:val="CommentTextChar"/>
    <w:link w:val="CommentSubject"/>
    <w:uiPriority w:val="99"/>
    <w:semiHidden/>
    <w:rsid w:val="00DC4AF3"/>
    <w:rPr>
      <w:rFonts w:ascii="Times New Roman" w:eastAsia="Times New Roman" w:hAnsi="Times New Roman" w:cs="Times New Roman"/>
      <w:b/>
      <w:bCs/>
      <w:kern w:val="0"/>
      <w:sz w:val="20"/>
      <w:szCs w:val="20"/>
      <w:lang w:val="es-VE"/>
      <w14:ligatures w14:val="none"/>
    </w:rPr>
  </w:style>
  <w:style w:type="table" w:styleId="TableGrid">
    <w:name w:val="Table Grid"/>
    <w:basedOn w:val="TableNormal"/>
    <w:rsid w:val="0067750E"/>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96B0B"/>
  </w:style>
  <w:style w:type="paragraph" w:styleId="BalloonText">
    <w:name w:val="Balloon Text"/>
    <w:basedOn w:val="Normal"/>
    <w:link w:val="BalloonTextChar"/>
    <w:uiPriority w:val="99"/>
    <w:semiHidden/>
    <w:unhideWhenUsed/>
    <w:rsid w:val="00F575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511"/>
    <w:rPr>
      <w:rFonts w:ascii="Segoe UI" w:eastAsia="Times New Roman" w:hAnsi="Segoe UI" w:cs="Segoe UI"/>
      <w:kern w:val="0"/>
      <w:sz w:val="18"/>
      <w:szCs w:val="18"/>
      <w:lang w:val="es-V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uladdhh.org.ve/wp-content/uploads/2021/09/5.-Informe-SITUACION-DE-LA-INVESTIGACION-EN-LA-UNIVERSIDAD-DE-LOS-ANDES.pdf" TargetMode="External"/><Relationship Id="rId3" Type="http://schemas.openxmlformats.org/officeDocument/2006/relationships/hyperlink" Target="https://www.uladdhh.org.ve/wp-content/uploads/2020/12/9789801810674.pdf" TargetMode="External"/><Relationship Id="rId7" Type="http://schemas.openxmlformats.org/officeDocument/2006/relationships/hyperlink" Target="https://www.uladdhh.org.ve/wp-content/uploads/2016/08/EPUVenezuelaRestriccionesLibertadAcadeemi%20ca.pdf" TargetMode="External"/><Relationship Id="rId12" Type="http://schemas.openxmlformats.org/officeDocument/2006/relationships/hyperlink" Target="https://www.uladdhh.org.ve/index.php/2021/01/12/informe-educacion-universitaria-en-venezuela-durante-el-covid-19-e-inviabilidad-del-plan-universidad-en-casa-marzo-diciembre-de-2020/" TargetMode="External"/><Relationship Id="rId2" Type="http://schemas.openxmlformats.org/officeDocument/2006/relationships/hyperlink" Target="https://www.uladdhh.org.ve/wp-content/uploads/2020/02/Informe-El-sistema-paralelo-universitario-en-Venezuela.-2003-2019-Descargar-1.pdf" TargetMode="External"/><Relationship Id="rId1" Type="http://schemas.openxmlformats.org/officeDocument/2006/relationships/hyperlink" Target="https://www.uladdhh.org.ve/wp-content/uploads/2021/03/Plan-patria-2019-2025-sistema-universidades-paralelas-venezuela-Def.pdf" TargetMode="External"/><Relationship Id="rId6" Type="http://schemas.openxmlformats.org/officeDocument/2006/relationships/hyperlink" Target="https://www.asambleanacional.gob.ve/storage/documentos/leyes/ley-de-ref-20220411144239.pdf" TargetMode="External"/><Relationship Id="rId11" Type="http://schemas.openxmlformats.org/officeDocument/2006/relationships/hyperlink" Target="https://www.uladdhh.org.ve/wp-content/uploads/2021/11/Educacio%CC%81n-superior.corrupcio%CC%81n.-Las-universidades-paralelas-VENEZUELA..pdf" TargetMode="External"/><Relationship Id="rId5" Type="http://schemas.openxmlformats.org/officeDocument/2006/relationships/hyperlink" Target="https://www.uladdhh.org.ve/wp-content/uploads/2021/11/Derecho-a-la-cultura-erosio%CC%81n-institucional-desinversio%CC%81n-y-criminalizacio%CC%81n-de-la-labor-cienti%CC%81fica-VENEZUELA.pdf" TargetMode="External"/><Relationship Id="rId10" Type="http://schemas.openxmlformats.org/officeDocument/2006/relationships/hyperlink" Target="https://www.uladdhh.org.ve/wp-content/uploads/2023/08/7.-Reporte-julio-2023.Situacion-de-las-Universidades-en-Venezuela.pdf" TargetMode="External"/><Relationship Id="rId4" Type="http://schemas.openxmlformats.org/officeDocument/2006/relationships/hyperlink" Target="https://www.uladdhh.org.ve/index.php/2023/07/07/informe-alto-comisionado-onu-venezuela-educacion-universidades/" TargetMode="External"/><Relationship Id="rId9" Type="http://schemas.openxmlformats.org/officeDocument/2006/relationships/hyperlink" Target="https://www.uladdhh.org.ve/wp-content/uploads/2022/05/5.-Informe-general-SITUACION-GENERAL-DE-DERECHOS-HUMANOS-EN-VENEZUEL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ODHULA_Observatorio de Derechos Humanos de la Universidad de Los Andes (Venezuela)</Contributor>
    <Postingdate xmlns="d42e65b2-cf21-49c1-b27d-d23f90380c0e" xsi:nil="true"/>
    <Postedonline xmlns="d42e65b2-cf21-49c1-b27d-d23f90380c0e">false</Postedonlin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1E195-8E22-4398-AA90-8D4E71A849E1}">
  <ds:schemaRefs>
    <ds:schemaRef ds:uri="http://purl.org/dc/terms/"/>
    <ds:schemaRef ds:uri="http://schemas.microsoft.com/office/infopath/2007/PartnerControls"/>
    <ds:schemaRef ds:uri="9c2e4527-2efa-4ade-b3d6-b2418af14986"/>
    <ds:schemaRef ds:uri="d42e65b2-cf21-49c1-b27d-d23f90380c0e"/>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ABD32F2B-75CA-4C94-B63B-2CE37840BBAE}">
  <ds:schemaRefs>
    <ds:schemaRef ds:uri="http://schemas.openxmlformats.org/officeDocument/2006/bibliography"/>
  </ds:schemaRefs>
</ds:datastoreItem>
</file>

<file path=customXml/itemProps3.xml><?xml version="1.0" encoding="utf-8"?>
<ds:datastoreItem xmlns:ds="http://schemas.openxmlformats.org/officeDocument/2006/customXml" ds:itemID="{0B16119D-9B44-400B-9B53-5BB6DED028F1}">
  <ds:schemaRefs>
    <ds:schemaRef ds:uri="http://schemas.microsoft.com/sharepoint/v3/contenttype/forms"/>
  </ds:schemaRefs>
</ds:datastoreItem>
</file>

<file path=customXml/itemProps4.xml><?xml version="1.0" encoding="utf-8"?>
<ds:datastoreItem xmlns:ds="http://schemas.openxmlformats.org/officeDocument/2006/customXml" ds:itemID="{641F770C-EC71-446E-81F7-2DCFA2577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7</Pages>
  <Words>2370</Words>
  <Characters>13514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peña barrios</dc:creator>
  <cp:keywords/>
  <dc:description/>
  <cp:lastModifiedBy>Mylene Bidault Abdulle</cp:lastModifiedBy>
  <cp:revision>211</cp:revision>
  <dcterms:created xsi:type="dcterms:W3CDTF">2024-01-25T18:30:00Z</dcterms:created>
  <dcterms:modified xsi:type="dcterms:W3CDTF">2024-05-01T09:24:00Z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