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F622" w14:textId="6F49D102" w:rsidR="006E156F" w:rsidRPr="00AC702D" w:rsidRDefault="008C11A0" w:rsidP="00015847">
      <w:pPr>
        <w:jc w:val="center"/>
        <w:rPr>
          <w:rStyle w:val="normaltextrun"/>
          <w:b/>
          <w:color w:val="000000"/>
          <w:sz w:val="24"/>
          <w:szCs w:val="24"/>
          <w:shd w:val="clear" w:color="auto" w:fill="FFFFFF"/>
          <w:lang w:val="es-US"/>
        </w:rPr>
      </w:pPr>
      <w:r w:rsidRPr="00AC702D">
        <w:rPr>
          <w:rStyle w:val="normaltextrun"/>
          <w:b/>
          <w:color w:val="000000"/>
          <w:sz w:val="24"/>
          <w:szCs w:val="24"/>
          <w:shd w:val="clear" w:color="auto" w:fill="FFFFFF"/>
          <w:lang w:val="es-US"/>
        </w:rPr>
        <w:t>Mandato de la Relatora Especial sobre el derecho a la educación</w:t>
      </w:r>
    </w:p>
    <w:p w14:paraId="56542E06" w14:textId="77777777" w:rsidR="006E156F" w:rsidRPr="00AC702D" w:rsidRDefault="006E156F">
      <w:pPr>
        <w:ind w:firstLine="720"/>
        <w:jc w:val="right"/>
        <w:rPr>
          <w:caps/>
          <w:sz w:val="24"/>
          <w:szCs w:val="24"/>
          <w:lang w:val="es-US"/>
        </w:rPr>
      </w:pPr>
    </w:p>
    <w:p w14:paraId="76767471" w14:textId="77777777" w:rsidR="006E156F" w:rsidRPr="00AC702D" w:rsidRDefault="008C11A0">
      <w:pPr>
        <w:jc w:val="center"/>
        <w:rPr>
          <w:rStyle w:val="normaltextrun"/>
          <w:bCs/>
          <w:color w:val="000000"/>
          <w:shd w:val="clear" w:color="auto" w:fill="FFFFFF"/>
          <w:lang w:val="es-US"/>
        </w:rPr>
      </w:pPr>
      <w:r w:rsidRPr="00AC702D">
        <w:rPr>
          <w:rStyle w:val="normaltextrun"/>
          <w:b/>
          <w:bCs/>
          <w:color w:val="000000"/>
          <w:sz w:val="24"/>
          <w:szCs w:val="24"/>
          <w:shd w:val="clear" w:color="auto" w:fill="FFFFFF"/>
          <w:lang w:val="es-US"/>
        </w:rPr>
        <w:t>LIBERTAD ACADÉMICA Y LIBERTAD DE EXPRESIÓN</w:t>
      </w:r>
    </w:p>
    <w:p w14:paraId="395E1234" w14:textId="77777777" w:rsidR="006E156F" w:rsidRPr="00AC702D" w:rsidRDefault="008C11A0">
      <w:pPr>
        <w:jc w:val="center"/>
        <w:rPr>
          <w:rStyle w:val="normaltextrun"/>
          <w:b/>
          <w:bCs/>
          <w:color w:val="000000"/>
          <w:sz w:val="24"/>
          <w:szCs w:val="24"/>
          <w:shd w:val="clear" w:color="auto" w:fill="FFFFFF"/>
          <w:lang w:val="es-US"/>
        </w:rPr>
      </w:pPr>
      <w:r w:rsidRPr="00AC702D">
        <w:rPr>
          <w:rStyle w:val="normaltextrun"/>
          <w:b/>
          <w:bCs/>
          <w:color w:val="000000"/>
          <w:sz w:val="24"/>
          <w:szCs w:val="24"/>
          <w:shd w:val="clear" w:color="auto" w:fill="FFFFFF"/>
          <w:lang w:val="es-US"/>
        </w:rPr>
        <w:t xml:space="preserve">EN </w:t>
      </w:r>
      <w:r w:rsidRPr="00AC702D">
        <w:rPr>
          <w:b/>
          <w:bCs/>
          <w:sz w:val="24"/>
          <w:szCs w:val="24"/>
          <w:lang w:val="es-US"/>
        </w:rPr>
        <w:t>INSTITUTOS EDUCATIVOS</w:t>
      </w:r>
    </w:p>
    <w:p w14:paraId="68ED382B" w14:textId="77777777" w:rsidR="006E156F" w:rsidRPr="00AC702D" w:rsidRDefault="006E156F">
      <w:pPr>
        <w:rPr>
          <w:lang w:val="es-US"/>
        </w:rPr>
      </w:pPr>
    </w:p>
    <w:p w14:paraId="6F90BD4F" w14:textId="77777777" w:rsidR="006E156F" w:rsidRPr="00AC702D" w:rsidRDefault="008C11A0">
      <w:pPr>
        <w:jc w:val="center"/>
        <w:rPr>
          <w:rStyle w:val="CommentReference"/>
          <w:b/>
          <w:caps/>
          <w:sz w:val="24"/>
          <w:szCs w:val="24"/>
          <w:lang w:val="es-US"/>
        </w:rPr>
      </w:pPr>
      <w:r w:rsidRPr="00AC702D">
        <w:rPr>
          <w:rStyle w:val="CommentReference"/>
          <w:b/>
          <w:caps/>
          <w:sz w:val="24"/>
          <w:szCs w:val="24"/>
          <w:lang w:val="es-US"/>
        </w:rPr>
        <w:t>Convocatoria de CONTRIBUCIONES</w:t>
      </w:r>
    </w:p>
    <w:p w14:paraId="1EBB6AED" w14:textId="77777777" w:rsidR="006E156F" w:rsidRPr="00AC702D" w:rsidRDefault="008C11A0">
      <w:pPr>
        <w:spacing w:before="120" w:after="120"/>
        <w:jc w:val="both"/>
        <w:rPr>
          <w:sz w:val="24"/>
          <w:szCs w:val="24"/>
          <w:lang w:val="es-US"/>
        </w:rPr>
      </w:pPr>
      <w:r w:rsidRPr="00AC702D">
        <w:rPr>
          <w:sz w:val="24"/>
          <w:szCs w:val="24"/>
          <w:lang w:val="es-US"/>
        </w:rPr>
        <w:t xml:space="preserve"> </w:t>
      </w:r>
    </w:p>
    <w:tbl>
      <w:tblPr>
        <w:tblStyle w:val="TableGrid"/>
        <w:tblW w:w="0" w:type="auto"/>
        <w:tblLook w:val="04A0" w:firstRow="1" w:lastRow="0" w:firstColumn="1" w:lastColumn="0" w:noHBand="0" w:noVBand="1"/>
      </w:tblPr>
      <w:tblGrid>
        <w:gridCol w:w="4247"/>
        <w:gridCol w:w="4247"/>
      </w:tblGrid>
      <w:tr w:rsidR="006E156F" w:rsidRPr="00356ED8" w14:paraId="7DF6E439" w14:textId="77777777">
        <w:tc>
          <w:tcPr>
            <w:tcW w:w="4247" w:type="dxa"/>
          </w:tcPr>
          <w:p w14:paraId="1701B6E1" w14:textId="210C9694" w:rsidR="006E156F" w:rsidRPr="00AC702D" w:rsidRDefault="008C11A0">
            <w:pPr>
              <w:spacing w:before="120" w:after="120"/>
              <w:jc w:val="both"/>
              <w:rPr>
                <w:sz w:val="24"/>
                <w:szCs w:val="24"/>
                <w:lang w:val="es-US"/>
              </w:rPr>
            </w:pPr>
            <w:r w:rsidRPr="00AC702D">
              <w:rPr>
                <w:b/>
                <w:bCs/>
                <w:sz w:val="24"/>
                <w:szCs w:val="24"/>
                <w:lang w:val="es-US"/>
              </w:rPr>
              <w:t>Nombre del país</w:t>
            </w:r>
            <w:r w:rsidR="00DF39C9">
              <w:rPr>
                <w:b/>
                <w:bCs/>
                <w:sz w:val="24"/>
                <w:szCs w:val="24"/>
                <w:lang w:val="es-US"/>
              </w:rPr>
              <w:t xml:space="preserve"> </w:t>
            </w:r>
            <w:r w:rsidRPr="00AC702D">
              <w:rPr>
                <w:b/>
                <w:bCs/>
                <w:sz w:val="24"/>
                <w:szCs w:val="24"/>
                <w:lang w:val="es-US"/>
              </w:rPr>
              <w:t>/</w:t>
            </w:r>
            <w:r w:rsidR="00DF39C9">
              <w:rPr>
                <w:b/>
                <w:bCs/>
                <w:sz w:val="24"/>
                <w:szCs w:val="24"/>
                <w:lang w:val="es-US"/>
              </w:rPr>
              <w:t xml:space="preserve"> </w:t>
            </w:r>
            <w:r w:rsidRPr="00AC702D">
              <w:rPr>
                <w:b/>
                <w:bCs/>
                <w:sz w:val="24"/>
                <w:szCs w:val="24"/>
                <w:lang w:val="es-US"/>
              </w:rPr>
              <w:t>entidad que envía la información</w:t>
            </w:r>
          </w:p>
        </w:tc>
        <w:tc>
          <w:tcPr>
            <w:tcW w:w="4247" w:type="dxa"/>
          </w:tcPr>
          <w:p w14:paraId="37D192BB" w14:textId="7AF9829B" w:rsidR="006E156F" w:rsidRPr="00AC702D" w:rsidRDefault="008C11A0" w:rsidP="00DF39C9">
            <w:pPr>
              <w:spacing w:before="120" w:after="120"/>
              <w:rPr>
                <w:b/>
                <w:bCs/>
                <w:sz w:val="24"/>
                <w:szCs w:val="24"/>
                <w:lang w:val="es-US"/>
              </w:rPr>
            </w:pPr>
            <w:r w:rsidRPr="00AC702D">
              <w:rPr>
                <w:b/>
                <w:bCs/>
                <w:sz w:val="24"/>
                <w:szCs w:val="24"/>
                <w:lang w:val="es-US"/>
              </w:rPr>
              <w:t>Cuba</w:t>
            </w:r>
            <w:r w:rsidR="00DF39C9">
              <w:rPr>
                <w:b/>
                <w:bCs/>
                <w:sz w:val="24"/>
                <w:szCs w:val="24"/>
                <w:lang w:val="es-US"/>
              </w:rPr>
              <w:t xml:space="preserve"> </w:t>
            </w:r>
            <w:r w:rsidRPr="00AC702D">
              <w:rPr>
                <w:b/>
                <w:bCs/>
                <w:sz w:val="24"/>
                <w:szCs w:val="24"/>
                <w:lang w:val="es-US"/>
              </w:rPr>
              <w:t>/</w:t>
            </w:r>
            <w:r w:rsidR="00DF39C9">
              <w:rPr>
                <w:b/>
                <w:bCs/>
                <w:sz w:val="24"/>
                <w:szCs w:val="24"/>
                <w:lang w:val="es-US"/>
              </w:rPr>
              <w:t xml:space="preserve"> </w:t>
            </w:r>
            <w:r w:rsidRPr="00AC702D">
              <w:rPr>
                <w:b/>
                <w:bCs/>
                <w:sz w:val="24"/>
                <w:szCs w:val="24"/>
                <w:lang w:val="es-US"/>
              </w:rPr>
              <w:t>Observatorio de Libertad Académica (OLA)</w:t>
            </w:r>
          </w:p>
        </w:tc>
      </w:tr>
    </w:tbl>
    <w:p w14:paraId="10399232" w14:textId="77777777" w:rsidR="006E156F" w:rsidRPr="000E56F6" w:rsidRDefault="006E156F">
      <w:pPr>
        <w:rPr>
          <w:b/>
          <w:sz w:val="24"/>
          <w:szCs w:val="24"/>
          <w:lang w:val="es-US"/>
        </w:rPr>
      </w:pPr>
    </w:p>
    <w:p w14:paraId="0BAA31FA" w14:textId="77777777" w:rsidR="006E156F" w:rsidRDefault="008C11A0">
      <w:pPr>
        <w:spacing w:before="120" w:after="120"/>
        <w:rPr>
          <w:b/>
          <w:bCs/>
          <w:sz w:val="24"/>
          <w:szCs w:val="24"/>
          <w:lang w:val="en-US"/>
        </w:rPr>
      </w:pPr>
      <w:r>
        <w:rPr>
          <w:b/>
          <w:bCs/>
          <w:sz w:val="24"/>
          <w:szCs w:val="24"/>
          <w:lang w:val="en-US"/>
        </w:rPr>
        <w:t>Marco general</w:t>
      </w:r>
    </w:p>
    <w:p w14:paraId="1B4C04F0" w14:textId="267D3263" w:rsidR="006E156F" w:rsidRDefault="00DF39C9" w:rsidP="00DF39C9">
      <w:pPr>
        <w:spacing w:before="120" w:after="120"/>
        <w:jc w:val="both"/>
        <w:rPr>
          <w:sz w:val="24"/>
          <w:szCs w:val="24"/>
          <w:lang w:val="es-US"/>
        </w:rPr>
      </w:pPr>
      <w:r w:rsidRPr="00DF39C9">
        <w:rPr>
          <w:b/>
          <w:bCs/>
          <w:sz w:val="24"/>
          <w:szCs w:val="24"/>
          <w:lang w:val="es-US"/>
        </w:rPr>
        <w:t>Pregunta 1.</w:t>
      </w:r>
      <w:r>
        <w:rPr>
          <w:sz w:val="24"/>
          <w:szCs w:val="24"/>
          <w:lang w:val="es-US"/>
        </w:rPr>
        <w:t xml:space="preserve"> </w:t>
      </w:r>
      <w:r w:rsidR="008C11A0" w:rsidRPr="00DF39C9">
        <w:rPr>
          <w:sz w:val="24"/>
          <w:szCs w:val="24"/>
          <w:lang w:val="es-US"/>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2C02C487" w14:textId="77777777" w:rsidR="00DF39C9" w:rsidRPr="00DF39C9" w:rsidRDefault="00DF39C9" w:rsidP="00DF39C9">
      <w:pPr>
        <w:spacing w:before="120" w:after="120"/>
        <w:jc w:val="both"/>
        <w:rPr>
          <w:sz w:val="24"/>
          <w:szCs w:val="24"/>
          <w:lang w:val="es-US"/>
        </w:rPr>
      </w:pPr>
    </w:p>
    <w:p w14:paraId="1A6B6AA7" w14:textId="1872684B" w:rsidR="006E156F" w:rsidRDefault="008C11A0" w:rsidP="00DF39C9">
      <w:pPr>
        <w:pStyle w:val="ListParagraph"/>
        <w:numPr>
          <w:ilvl w:val="0"/>
          <w:numId w:val="1"/>
        </w:numPr>
        <w:spacing w:before="120" w:after="120"/>
        <w:jc w:val="both"/>
        <w:rPr>
          <w:sz w:val="24"/>
          <w:szCs w:val="24"/>
          <w:lang w:val="es-US"/>
        </w:rPr>
      </w:pPr>
      <w:r w:rsidRPr="00DF39C9">
        <w:rPr>
          <w:sz w:val="24"/>
          <w:szCs w:val="24"/>
          <w:lang w:val="es-ES"/>
        </w:rPr>
        <w:t xml:space="preserve">La Constitución y las </w:t>
      </w:r>
      <w:r w:rsidR="00C143CE" w:rsidRPr="00DF39C9">
        <w:rPr>
          <w:sz w:val="24"/>
          <w:szCs w:val="24"/>
          <w:lang w:val="es-ES"/>
        </w:rPr>
        <w:t>l</w:t>
      </w:r>
      <w:r w:rsidRPr="00DF39C9">
        <w:rPr>
          <w:sz w:val="24"/>
          <w:szCs w:val="24"/>
          <w:lang w:val="es-ES"/>
        </w:rPr>
        <w:t>eyes de la República de Cuba no definen ni protegen las libertades académicas. El artículo 32 de la Constitución establece que el Estado orienta, fomenta y promueve la educación</w:t>
      </w:r>
      <w:r w:rsidR="00C143CE" w:rsidRPr="00DF39C9">
        <w:rPr>
          <w:sz w:val="24"/>
          <w:szCs w:val="24"/>
          <w:lang w:val="es-ES"/>
        </w:rPr>
        <w:t>,</w:t>
      </w:r>
      <w:r w:rsidRPr="00DF39C9">
        <w:rPr>
          <w:sz w:val="24"/>
          <w:szCs w:val="24"/>
          <w:lang w:val="es-ES"/>
        </w:rPr>
        <w:t xml:space="preserve"> y en el inciso b) declara la enseñanza</w:t>
      </w:r>
      <w:r w:rsidR="00C143CE" w:rsidRPr="00DF39C9">
        <w:rPr>
          <w:sz w:val="24"/>
          <w:szCs w:val="24"/>
          <w:lang w:val="es-ES"/>
        </w:rPr>
        <w:t xml:space="preserve"> como</w:t>
      </w:r>
      <w:r w:rsidRPr="00DF39C9">
        <w:rPr>
          <w:sz w:val="24"/>
          <w:szCs w:val="24"/>
          <w:lang w:val="es-ES"/>
        </w:rPr>
        <w:t xml:space="preserve"> función del Estado</w:t>
      </w:r>
      <w:r w:rsidR="00776059" w:rsidRPr="00DF39C9">
        <w:rPr>
          <w:sz w:val="24"/>
          <w:szCs w:val="24"/>
          <w:lang w:val="es-ES"/>
        </w:rPr>
        <w:t xml:space="preserve"> (Anexo1)</w:t>
      </w:r>
      <w:r w:rsidRPr="00DF39C9">
        <w:rPr>
          <w:sz w:val="24"/>
          <w:szCs w:val="24"/>
          <w:lang w:val="es-ES"/>
        </w:rPr>
        <w:t>. La misma Constitución en su artículo 5 señala que el Partido Comunista de Cuba</w:t>
      </w:r>
      <w:r w:rsidR="00C143CE" w:rsidRPr="00DF39C9">
        <w:rPr>
          <w:sz w:val="24"/>
          <w:szCs w:val="24"/>
          <w:lang w:val="es-ES"/>
        </w:rPr>
        <w:t xml:space="preserve"> (PCC)</w:t>
      </w:r>
      <w:r w:rsidRPr="00DF39C9">
        <w:rPr>
          <w:sz w:val="24"/>
          <w:szCs w:val="24"/>
          <w:lang w:val="es-ES"/>
        </w:rPr>
        <w:t xml:space="preserve"> es la fuerza política dirigente y superior de la sociedad y el Estado, y en su artículo 4 que el sistema socialista refrendado en la Constitución es irrevocable. El sistema educacional está, en todos sus niveles, supeditado a la política y gestión del Estado y </w:t>
      </w:r>
      <w:r w:rsidR="00C143CE" w:rsidRPr="00DF39C9">
        <w:rPr>
          <w:sz w:val="24"/>
          <w:szCs w:val="24"/>
          <w:lang w:val="es-ES"/>
        </w:rPr>
        <w:t>d</w:t>
      </w:r>
      <w:r w:rsidRPr="00DF39C9">
        <w:rPr>
          <w:sz w:val="24"/>
          <w:szCs w:val="24"/>
          <w:lang w:val="es-ES"/>
        </w:rPr>
        <w:t>el P</w:t>
      </w:r>
      <w:r w:rsidR="00C143CE" w:rsidRPr="00DF39C9">
        <w:rPr>
          <w:sz w:val="24"/>
          <w:szCs w:val="24"/>
          <w:lang w:val="es-ES"/>
        </w:rPr>
        <w:t>CC</w:t>
      </w:r>
      <w:r w:rsidRPr="00DF39C9">
        <w:rPr>
          <w:sz w:val="24"/>
          <w:szCs w:val="24"/>
          <w:lang w:val="es-ES"/>
        </w:rPr>
        <w:t>. El Ministerio de Educación (MINED) y el Ministerio de Educación Superior (MES) son los organismos centrales del Estado que proponen, dirigen y controlan las políticas educativas</w:t>
      </w:r>
      <w:r w:rsidR="00C143CE" w:rsidRPr="00DF39C9">
        <w:rPr>
          <w:sz w:val="24"/>
          <w:szCs w:val="24"/>
          <w:lang w:val="es-ES"/>
        </w:rPr>
        <w:t xml:space="preserve">, las cuales </w:t>
      </w:r>
      <w:r w:rsidRPr="00DF39C9">
        <w:rPr>
          <w:sz w:val="24"/>
          <w:szCs w:val="24"/>
          <w:lang w:val="es-ES"/>
        </w:rPr>
        <w:t>están diseñadas para promover los intereses políticos e ideológicos del Partido Comunista de Cuba y su denominado “Gobierno Revolucionario”</w:t>
      </w:r>
      <w:r w:rsidR="002C5353" w:rsidRPr="00DF39C9">
        <w:rPr>
          <w:sz w:val="24"/>
          <w:szCs w:val="24"/>
          <w:lang w:val="es-ES"/>
        </w:rPr>
        <w:t xml:space="preserve"> </w:t>
      </w:r>
      <w:r w:rsidR="002C5353" w:rsidRPr="00DF39C9">
        <w:rPr>
          <w:sz w:val="24"/>
          <w:szCs w:val="24"/>
          <w:lang w:val="es-US"/>
        </w:rPr>
        <w:t>(Anexos 2 y 3).</w:t>
      </w:r>
    </w:p>
    <w:p w14:paraId="524446E1" w14:textId="77777777" w:rsidR="00DF39C9" w:rsidRPr="00DF39C9" w:rsidRDefault="00DF39C9" w:rsidP="00DF39C9">
      <w:pPr>
        <w:pStyle w:val="ListParagraph"/>
        <w:spacing w:before="120" w:after="120"/>
        <w:ind w:left="360"/>
        <w:jc w:val="both"/>
        <w:rPr>
          <w:sz w:val="24"/>
          <w:szCs w:val="24"/>
          <w:lang w:val="es-US"/>
        </w:rPr>
      </w:pPr>
    </w:p>
    <w:p w14:paraId="240A6210" w14:textId="5DAD6571" w:rsidR="002236B0" w:rsidRDefault="00DF39C9" w:rsidP="00DF39C9">
      <w:pPr>
        <w:spacing w:before="120" w:after="120"/>
        <w:jc w:val="both"/>
        <w:rPr>
          <w:sz w:val="24"/>
          <w:szCs w:val="24"/>
          <w:lang w:val="es-US"/>
        </w:rPr>
      </w:pPr>
      <w:r w:rsidRPr="00DF39C9">
        <w:rPr>
          <w:b/>
          <w:bCs/>
          <w:sz w:val="24"/>
          <w:szCs w:val="24"/>
          <w:lang w:val="es-US"/>
        </w:rPr>
        <w:t>Pregunta 2.</w:t>
      </w:r>
      <w:r>
        <w:rPr>
          <w:sz w:val="24"/>
          <w:szCs w:val="24"/>
          <w:lang w:val="es-US"/>
        </w:rPr>
        <w:t xml:space="preserve"> </w:t>
      </w:r>
      <w:r w:rsidR="008C11A0" w:rsidRPr="00DF39C9">
        <w:rPr>
          <w:sz w:val="24"/>
          <w:szCs w:val="24"/>
          <w:lang w:val="es-US"/>
        </w:rPr>
        <w:t xml:space="preserve">¿Tienen derecho a la libertad de cátedra el personal académico, los profesores </w:t>
      </w:r>
      <w:r w:rsidR="002236B0" w:rsidRPr="00DF39C9">
        <w:rPr>
          <w:sz w:val="24"/>
          <w:szCs w:val="24"/>
          <w:lang w:val="es-US"/>
        </w:rPr>
        <w:t>y los estudiantes? ¿Existen diferencias en función del nivel educativo? Explíquelo</w:t>
      </w:r>
    </w:p>
    <w:p w14:paraId="6019879A" w14:textId="77777777" w:rsidR="00DF39C9" w:rsidRPr="00DF39C9" w:rsidRDefault="00DF39C9" w:rsidP="00DF39C9">
      <w:pPr>
        <w:spacing w:before="120" w:after="120"/>
        <w:jc w:val="both"/>
        <w:rPr>
          <w:sz w:val="24"/>
          <w:szCs w:val="24"/>
          <w:lang w:val="es-US"/>
        </w:rPr>
      </w:pPr>
    </w:p>
    <w:p w14:paraId="7A906708" w14:textId="71015A3A" w:rsidR="006E156F" w:rsidRPr="00DF39C9" w:rsidRDefault="008C11A0" w:rsidP="00DF39C9">
      <w:pPr>
        <w:pStyle w:val="ListParagraph"/>
        <w:numPr>
          <w:ilvl w:val="0"/>
          <w:numId w:val="1"/>
        </w:numPr>
        <w:spacing w:before="120" w:after="120"/>
        <w:jc w:val="both"/>
        <w:rPr>
          <w:rFonts w:eastAsia="Conv_Roboto-Regular"/>
          <w:color w:val="333333"/>
          <w:sz w:val="24"/>
          <w:szCs w:val="24"/>
          <w:shd w:val="clear" w:color="auto" w:fill="FFFFFF"/>
          <w:lang w:val="es-ES"/>
        </w:rPr>
      </w:pPr>
      <w:r w:rsidRPr="00DF39C9">
        <w:rPr>
          <w:sz w:val="24"/>
          <w:szCs w:val="24"/>
          <w:lang w:val="es-ES"/>
        </w:rPr>
        <w:t>No existe la libertad de cátedra en Cuba</w:t>
      </w:r>
      <w:r w:rsidR="0023458D" w:rsidRPr="00DF39C9">
        <w:rPr>
          <w:sz w:val="24"/>
          <w:szCs w:val="24"/>
          <w:lang w:val="es-ES"/>
        </w:rPr>
        <w:t xml:space="preserve"> en ningún nivel</w:t>
      </w:r>
      <w:r w:rsidR="002B2C08" w:rsidRPr="00DF39C9">
        <w:rPr>
          <w:sz w:val="24"/>
          <w:szCs w:val="24"/>
          <w:lang w:val="es-ES"/>
        </w:rPr>
        <w:t xml:space="preserve"> </w:t>
      </w:r>
      <w:r w:rsidR="0023458D" w:rsidRPr="00DF39C9">
        <w:rPr>
          <w:sz w:val="24"/>
          <w:szCs w:val="24"/>
          <w:lang w:val="es-ES"/>
        </w:rPr>
        <w:t>educativo</w:t>
      </w:r>
      <w:r w:rsidRPr="00DF39C9">
        <w:rPr>
          <w:sz w:val="24"/>
          <w:szCs w:val="24"/>
          <w:lang w:val="es-ES"/>
        </w:rPr>
        <w:t>. E</w:t>
      </w:r>
      <w:r w:rsidRPr="00DF39C9">
        <w:rPr>
          <w:rFonts w:eastAsia="SimSun"/>
          <w:color w:val="000000"/>
          <w:sz w:val="24"/>
          <w:szCs w:val="24"/>
          <w:lang w:val="es-US" w:eastAsia="zh-CN" w:bidi="ar"/>
        </w:rPr>
        <w:t>l Reglamento Ramal de la Disciplina del Trabajo en la Actividad Educacional</w:t>
      </w:r>
      <w:r w:rsidRPr="00DF39C9">
        <w:rPr>
          <w:rFonts w:eastAsia="SimSun"/>
          <w:color w:val="000000"/>
          <w:sz w:val="24"/>
          <w:szCs w:val="24"/>
          <w:lang w:val="es-ES" w:eastAsia="zh-CN" w:bidi="ar"/>
        </w:rPr>
        <w:t xml:space="preserve"> </w:t>
      </w:r>
      <w:r w:rsidRPr="00DF39C9">
        <w:rPr>
          <w:rFonts w:eastAsia="SimSun"/>
          <w:color w:val="000000"/>
          <w:sz w:val="24"/>
          <w:szCs w:val="24"/>
          <w:lang w:val="es-US" w:eastAsia="zh-CN" w:bidi="ar"/>
        </w:rPr>
        <w:t>del M</w:t>
      </w:r>
      <w:r w:rsidR="00C143CE" w:rsidRPr="00DF39C9">
        <w:rPr>
          <w:rFonts w:eastAsia="SimSun"/>
          <w:color w:val="000000"/>
          <w:sz w:val="24"/>
          <w:szCs w:val="24"/>
          <w:lang w:val="es-US" w:eastAsia="zh-CN" w:bidi="ar"/>
        </w:rPr>
        <w:t>INED</w:t>
      </w:r>
      <w:r w:rsidR="002C5353" w:rsidRPr="00DF39C9">
        <w:rPr>
          <w:rFonts w:eastAsia="SimSun"/>
          <w:color w:val="000000"/>
          <w:sz w:val="24"/>
          <w:szCs w:val="24"/>
          <w:lang w:val="es-US" w:eastAsia="zh-CN" w:bidi="ar"/>
        </w:rPr>
        <w:t xml:space="preserve"> </w:t>
      </w:r>
      <w:r w:rsidRPr="00DF39C9">
        <w:rPr>
          <w:rFonts w:eastAsia="SimSun"/>
          <w:color w:val="000000"/>
          <w:sz w:val="24"/>
          <w:szCs w:val="24"/>
          <w:lang w:val="es-ES" w:eastAsia="zh-CN" w:bidi="ar"/>
        </w:rPr>
        <w:t>establece en su artículo 5, inciso a), que los trabajadores docentes están obligados a desarrollar y controlar la formación revolucionaria de sus educandos</w:t>
      </w:r>
      <w:r w:rsidR="00307E27" w:rsidRPr="00DF39C9">
        <w:rPr>
          <w:rFonts w:eastAsia="SimSun"/>
          <w:color w:val="000000"/>
          <w:sz w:val="24"/>
          <w:szCs w:val="24"/>
          <w:lang w:val="es-ES" w:eastAsia="zh-CN" w:bidi="ar"/>
        </w:rPr>
        <w:t xml:space="preserve"> </w:t>
      </w:r>
      <w:r w:rsidR="00307E27" w:rsidRPr="00DF39C9">
        <w:rPr>
          <w:rFonts w:eastAsia="SimSun"/>
          <w:color w:val="000000"/>
          <w:sz w:val="24"/>
          <w:szCs w:val="24"/>
          <w:lang w:val="es-US" w:eastAsia="zh-CN" w:bidi="ar"/>
        </w:rPr>
        <w:t>(Anexo 4)</w:t>
      </w:r>
      <w:r w:rsidRPr="00DF39C9">
        <w:rPr>
          <w:rFonts w:eastAsia="SimSun"/>
          <w:color w:val="000000"/>
          <w:sz w:val="24"/>
          <w:szCs w:val="24"/>
          <w:lang w:val="es-ES" w:eastAsia="zh-CN" w:bidi="ar"/>
        </w:rPr>
        <w:t xml:space="preserve">.  En los </w:t>
      </w:r>
      <w:r w:rsidRPr="00DF39C9">
        <w:rPr>
          <w:rFonts w:eastAsia="Conv_Roboto-Regular"/>
          <w:color w:val="333333"/>
          <w:sz w:val="24"/>
          <w:szCs w:val="24"/>
          <w:shd w:val="clear" w:color="auto" w:fill="FFFFFF"/>
          <w:lang w:val="es-ES"/>
        </w:rPr>
        <w:t xml:space="preserve">artículos 10, inciso a) y 15 inciso a) de </w:t>
      </w:r>
      <w:r w:rsidRPr="00DF39C9">
        <w:rPr>
          <w:rFonts w:eastAsia="SimSun"/>
          <w:color w:val="000000"/>
          <w:sz w:val="24"/>
          <w:szCs w:val="24"/>
          <w:lang w:val="es-ES" w:eastAsia="zh-CN" w:bidi="ar"/>
        </w:rPr>
        <w:t xml:space="preserve">su </w:t>
      </w:r>
      <w:r w:rsidRPr="00DF39C9">
        <w:rPr>
          <w:rFonts w:eastAsia="Conv_Roboto-Regular"/>
          <w:color w:val="333333"/>
          <w:sz w:val="24"/>
          <w:szCs w:val="24"/>
          <w:shd w:val="clear" w:color="auto" w:fill="FFFFFF"/>
          <w:lang w:val="es-US"/>
        </w:rPr>
        <w:t>metodología para la evaluación de los resultados del trabajo del personal docente</w:t>
      </w:r>
      <w:r w:rsidRPr="00DF39C9">
        <w:rPr>
          <w:rFonts w:eastAsia="Conv_Roboto-Regular"/>
          <w:color w:val="333333"/>
          <w:sz w:val="24"/>
          <w:szCs w:val="24"/>
          <w:shd w:val="clear" w:color="auto" w:fill="FFFFFF"/>
          <w:lang w:val="es-ES"/>
        </w:rPr>
        <w:t>, el M</w:t>
      </w:r>
      <w:r w:rsidR="00C143CE" w:rsidRPr="00DF39C9">
        <w:rPr>
          <w:rFonts w:eastAsia="Conv_Roboto-Regular"/>
          <w:color w:val="333333"/>
          <w:sz w:val="24"/>
          <w:szCs w:val="24"/>
          <w:shd w:val="clear" w:color="auto" w:fill="FFFFFF"/>
          <w:lang w:val="es-ES"/>
        </w:rPr>
        <w:t>INED</w:t>
      </w:r>
      <w:r w:rsidRPr="00DF39C9">
        <w:rPr>
          <w:rFonts w:eastAsia="Conv_Roboto-Regular"/>
          <w:color w:val="333333"/>
          <w:sz w:val="24"/>
          <w:szCs w:val="24"/>
          <w:shd w:val="clear" w:color="auto" w:fill="FFFFFF"/>
          <w:lang w:val="es-ES"/>
        </w:rPr>
        <w:t xml:space="preserve"> establece la preparación político-ideológica de los profesores como un aspecto a evaluar. En el artículo 11 señala que también se evaluar</w:t>
      </w:r>
      <w:r w:rsidR="00AB46A5">
        <w:rPr>
          <w:rFonts w:eastAsia="Conv_Roboto-Regular"/>
          <w:color w:val="333333"/>
          <w:sz w:val="24"/>
          <w:szCs w:val="24"/>
          <w:shd w:val="clear" w:color="auto" w:fill="FFFFFF"/>
          <w:lang w:val="es-ES"/>
        </w:rPr>
        <w:t>á</w:t>
      </w:r>
      <w:r w:rsidRPr="00DF39C9">
        <w:rPr>
          <w:rFonts w:eastAsia="Conv_Roboto-Regular"/>
          <w:color w:val="333333"/>
          <w:sz w:val="24"/>
          <w:szCs w:val="24"/>
          <w:shd w:val="clear" w:color="auto" w:fill="FFFFFF"/>
          <w:lang w:val="es-ES"/>
        </w:rPr>
        <w:t xml:space="preserve"> que la actitud cotidiana del </w:t>
      </w:r>
      <w:r w:rsidR="00C143CE" w:rsidRPr="00DF39C9">
        <w:rPr>
          <w:rFonts w:eastAsia="Conv_Roboto-Regular"/>
          <w:color w:val="333333"/>
          <w:sz w:val="24"/>
          <w:szCs w:val="24"/>
          <w:shd w:val="clear" w:color="auto" w:fill="FFFFFF"/>
          <w:lang w:val="es-ES"/>
        </w:rPr>
        <w:t>maestro</w:t>
      </w:r>
      <w:r w:rsidRPr="00DF39C9">
        <w:rPr>
          <w:rFonts w:eastAsia="Conv_Roboto-Regular"/>
          <w:color w:val="333333"/>
          <w:sz w:val="24"/>
          <w:szCs w:val="24"/>
          <w:shd w:val="clear" w:color="auto" w:fill="FFFFFF"/>
          <w:lang w:val="es-ES"/>
        </w:rPr>
        <w:t xml:space="preserve"> se corresponda con la de un educador revolucionario</w:t>
      </w:r>
      <w:r w:rsidR="00307E27" w:rsidRPr="00DF39C9">
        <w:rPr>
          <w:rFonts w:eastAsia="Conv_Roboto-Regular"/>
          <w:color w:val="333333"/>
          <w:sz w:val="24"/>
          <w:szCs w:val="24"/>
          <w:shd w:val="clear" w:color="auto" w:fill="FFFFFF"/>
          <w:lang w:val="es-ES"/>
        </w:rPr>
        <w:t xml:space="preserve"> (Anexo 5)</w:t>
      </w:r>
      <w:r w:rsidRPr="00DF39C9">
        <w:rPr>
          <w:rFonts w:eastAsia="Conv_Roboto-Regular"/>
          <w:color w:val="333333"/>
          <w:sz w:val="24"/>
          <w:szCs w:val="24"/>
          <w:shd w:val="clear" w:color="auto" w:fill="FFFFFF"/>
          <w:lang w:val="es-ES"/>
        </w:rPr>
        <w:t xml:space="preserve">. </w:t>
      </w:r>
      <w:r w:rsidR="007F5302" w:rsidRPr="00DF39C9">
        <w:rPr>
          <w:rFonts w:eastAsia="Conv_Roboto-Regular"/>
          <w:color w:val="333333"/>
          <w:sz w:val="24"/>
          <w:szCs w:val="24"/>
          <w:shd w:val="clear" w:color="auto" w:fill="FFFFFF"/>
          <w:lang w:val="es-ES"/>
        </w:rPr>
        <w:t xml:space="preserve">En el caso de los estudiantes </w:t>
      </w:r>
      <w:r w:rsidR="0017571B" w:rsidRPr="00DF39C9">
        <w:rPr>
          <w:rFonts w:eastAsia="Conv_Roboto-Regular"/>
          <w:color w:val="333333"/>
          <w:sz w:val="24"/>
          <w:szCs w:val="24"/>
          <w:shd w:val="clear" w:color="auto" w:fill="FFFFFF"/>
          <w:lang w:val="es-ES"/>
        </w:rPr>
        <w:t>el Reglamento Escolar</w:t>
      </w:r>
      <w:r w:rsidR="001E7EF6" w:rsidRPr="00DF39C9">
        <w:rPr>
          <w:rFonts w:eastAsia="Conv_Roboto-Regular"/>
          <w:color w:val="333333"/>
          <w:sz w:val="24"/>
          <w:szCs w:val="24"/>
          <w:shd w:val="clear" w:color="auto" w:fill="FFFFFF"/>
          <w:lang w:val="es-ES"/>
        </w:rPr>
        <w:t xml:space="preserve"> del </w:t>
      </w:r>
      <w:r w:rsidR="001E7EF6" w:rsidRPr="00DF39C9">
        <w:rPr>
          <w:rFonts w:eastAsia="Conv_Roboto-Regular"/>
          <w:color w:val="333333"/>
          <w:sz w:val="24"/>
          <w:szCs w:val="24"/>
          <w:shd w:val="clear" w:color="auto" w:fill="FFFFFF"/>
          <w:lang w:val="es-ES"/>
        </w:rPr>
        <w:lastRenderedPageBreak/>
        <w:t>MINED pauta</w:t>
      </w:r>
      <w:r w:rsidR="00D54786" w:rsidRPr="00DF39C9">
        <w:rPr>
          <w:rFonts w:eastAsia="Conv_Roboto-Regular"/>
          <w:color w:val="333333"/>
          <w:sz w:val="24"/>
          <w:szCs w:val="24"/>
          <w:shd w:val="clear" w:color="auto" w:fill="FFFFFF"/>
          <w:lang w:val="es-ES"/>
        </w:rPr>
        <w:t xml:space="preserve"> </w:t>
      </w:r>
      <w:r w:rsidR="00A46454" w:rsidRPr="00DF39C9">
        <w:rPr>
          <w:rFonts w:eastAsia="Conv_Roboto-Regular"/>
          <w:color w:val="333333"/>
          <w:sz w:val="24"/>
          <w:szCs w:val="24"/>
          <w:shd w:val="clear" w:color="auto" w:fill="FFFFFF"/>
          <w:lang w:val="es-ES"/>
        </w:rPr>
        <w:t>entre los deberes</w:t>
      </w:r>
      <w:r w:rsidR="007E7F5C" w:rsidRPr="00DF39C9">
        <w:rPr>
          <w:rFonts w:eastAsia="Conv_Roboto-Regular"/>
          <w:color w:val="333333"/>
          <w:sz w:val="24"/>
          <w:szCs w:val="24"/>
          <w:shd w:val="clear" w:color="auto" w:fill="FFFFFF"/>
          <w:lang w:val="es-ES"/>
        </w:rPr>
        <w:t xml:space="preserve"> </w:t>
      </w:r>
      <w:r w:rsidR="00A46454" w:rsidRPr="00DF39C9">
        <w:rPr>
          <w:rFonts w:eastAsia="Conv_Roboto-Regular"/>
          <w:color w:val="333333"/>
          <w:sz w:val="24"/>
          <w:szCs w:val="24"/>
          <w:shd w:val="clear" w:color="auto" w:fill="FFFFFF"/>
          <w:lang w:val="es-ES"/>
        </w:rPr>
        <w:t>y obligaciones comun</w:t>
      </w:r>
      <w:r w:rsidR="007E7F5C" w:rsidRPr="00DF39C9">
        <w:rPr>
          <w:rFonts w:eastAsia="Conv_Roboto-Regular"/>
          <w:color w:val="333333"/>
          <w:sz w:val="24"/>
          <w:szCs w:val="24"/>
          <w:shd w:val="clear" w:color="auto" w:fill="FFFFFF"/>
          <w:lang w:val="es-ES"/>
        </w:rPr>
        <w:t>es,</w:t>
      </w:r>
      <w:r w:rsidR="00561FC4" w:rsidRPr="00DF39C9">
        <w:rPr>
          <w:rFonts w:eastAsia="Conv_Roboto-Regular"/>
          <w:color w:val="333333"/>
          <w:sz w:val="24"/>
          <w:szCs w:val="24"/>
          <w:shd w:val="clear" w:color="auto" w:fill="FFFFFF"/>
          <w:lang w:val="es-ES"/>
        </w:rPr>
        <w:t xml:space="preserve"> en el </w:t>
      </w:r>
      <w:r w:rsidR="00D4385A" w:rsidRPr="00DF39C9">
        <w:rPr>
          <w:rFonts w:eastAsia="Conv_Roboto-Regular"/>
          <w:color w:val="333333"/>
          <w:sz w:val="24"/>
          <w:szCs w:val="24"/>
          <w:shd w:val="clear" w:color="auto" w:fill="FFFFFF"/>
          <w:lang w:val="es-ES"/>
        </w:rPr>
        <w:t>artículo 7</w:t>
      </w:r>
      <w:r w:rsidR="00D54786" w:rsidRPr="00DF39C9">
        <w:rPr>
          <w:rFonts w:eastAsia="Conv_Roboto-Regular"/>
          <w:color w:val="333333"/>
          <w:sz w:val="24"/>
          <w:szCs w:val="24"/>
          <w:shd w:val="clear" w:color="auto" w:fill="FFFFFF"/>
          <w:lang w:val="es-ES"/>
        </w:rPr>
        <w:t xml:space="preserve">, inciso b) </w:t>
      </w:r>
      <w:r w:rsidR="00CB27F3" w:rsidRPr="00DF39C9">
        <w:rPr>
          <w:rFonts w:eastAsia="Conv_Roboto-Regular"/>
          <w:color w:val="333333"/>
          <w:sz w:val="24"/>
          <w:szCs w:val="24"/>
          <w:shd w:val="clear" w:color="auto" w:fill="FFFFFF"/>
          <w:lang w:val="es-ES"/>
        </w:rPr>
        <w:t xml:space="preserve">el amor y la defensa de </w:t>
      </w:r>
      <w:r w:rsidR="00081C3B" w:rsidRPr="00DF39C9">
        <w:rPr>
          <w:rFonts w:eastAsia="Conv_Roboto-Regular"/>
          <w:color w:val="333333"/>
          <w:sz w:val="24"/>
          <w:szCs w:val="24"/>
          <w:shd w:val="clear" w:color="auto" w:fill="FFFFFF"/>
          <w:lang w:val="es-ES"/>
        </w:rPr>
        <w:t>la Patria Socialista</w:t>
      </w:r>
      <w:r w:rsidR="0059160C" w:rsidRPr="00DF39C9">
        <w:rPr>
          <w:rFonts w:eastAsia="Conv_Roboto-Regular"/>
          <w:color w:val="333333"/>
          <w:sz w:val="24"/>
          <w:szCs w:val="24"/>
          <w:shd w:val="clear" w:color="auto" w:fill="FFFFFF"/>
          <w:lang w:val="es-ES"/>
        </w:rPr>
        <w:t xml:space="preserve"> y los principios de </w:t>
      </w:r>
      <w:r w:rsidR="00CB27F3" w:rsidRPr="00DF39C9">
        <w:rPr>
          <w:rFonts w:eastAsia="Conv_Roboto-Regular"/>
          <w:color w:val="333333"/>
          <w:sz w:val="24"/>
          <w:szCs w:val="24"/>
          <w:shd w:val="clear" w:color="auto" w:fill="FFFFFF"/>
          <w:lang w:val="es-ES"/>
        </w:rPr>
        <w:t>la</w:t>
      </w:r>
      <w:r w:rsidR="0059160C" w:rsidRPr="00DF39C9">
        <w:rPr>
          <w:rFonts w:eastAsia="Conv_Roboto-Regular"/>
          <w:color w:val="333333"/>
          <w:sz w:val="24"/>
          <w:szCs w:val="24"/>
          <w:shd w:val="clear" w:color="auto" w:fill="FFFFFF"/>
          <w:lang w:val="es-ES"/>
        </w:rPr>
        <w:t xml:space="preserve"> </w:t>
      </w:r>
      <w:r w:rsidR="00B13648" w:rsidRPr="00DF39C9">
        <w:rPr>
          <w:rFonts w:eastAsia="Conv_Roboto-Regular"/>
          <w:color w:val="333333"/>
          <w:sz w:val="24"/>
          <w:szCs w:val="24"/>
          <w:shd w:val="clear" w:color="auto" w:fill="FFFFFF"/>
          <w:lang w:val="es-ES"/>
        </w:rPr>
        <w:t>R</w:t>
      </w:r>
      <w:r w:rsidR="0059160C" w:rsidRPr="00DF39C9">
        <w:rPr>
          <w:rFonts w:eastAsia="Conv_Roboto-Regular"/>
          <w:color w:val="333333"/>
          <w:sz w:val="24"/>
          <w:szCs w:val="24"/>
          <w:shd w:val="clear" w:color="auto" w:fill="FFFFFF"/>
          <w:lang w:val="es-ES"/>
        </w:rPr>
        <w:t>evolución</w:t>
      </w:r>
      <w:r w:rsidR="00A728D0" w:rsidRPr="00DF39C9">
        <w:rPr>
          <w:rFonts w:eastAsia="Conv_Roboto-Regular"/>
          <w:color w:val="333333"/>
          <w:sz w:val="24"/>
          <w:szCs w:val="24"/>
          <w:shd w:val="clear" w:color="auto" w:fill="FFFFFF"/>
          <w:lang w:val="es-ES"/>
        </w:rPr>
        <w:t xml:space="preserve"> (Anexo</w:t>
      </w:r>
      <w:r w:rsidR="001E7EF6" w:rsidRPr="00DF39C9">
        <w:rPr>
          <w:rFonts w:eastAsia="Conv_Roboto-Regular"/>
          <w:color w:val="333333"/>
          <w:sz w:val="24"/>
          <w:szCs w:val="24"/>
          <w:shd w:val="clear" w:color="auto" w:fill="FFFFFF"/>
          <w:lang w:val="es-ES"/>
        </w:rPr>
        <w:t xml:space="preserve"> </w:t>
      </w:r>
      <w:r w:rsidR="0020773A" w:rsidRPr="00DF39C9">
        <w:rPr>
          <w:rFonts w:eastAsia="Conv_Roboto-Regular"/>
          <w:color w:val="333333"/>
          <w:sz w:val="24"/>
          <w:szCs w:val="24"/>
          <w:shd w:val="clear" w:color="auto" w:fill="FFFFFF"/>
          <w:lang w:val="es-ES"/>
        </w:rPr>
        <w:t>6</w:t>
      </w:r>
      <w:r w:rsidR="00A728D0" w:rsidRPr="00DF39C9">
        <w:rPr>
          <w:rFonts w:eastAsia="Conv_Roboto-Regular"/>
          <w:color w:val="333333"/>
          <w:sz w:val="24"/>
          <w:szCs w:val="24"/>
          <w:shd w:val="clear" w:color="auto" w:fill="FFFFFF"/>
          <w:lang w:val="es-ES"/>
        </w:rPr>
        <w:t>).</w:t>
      </w:r>
      <w:r w:rsidR="00742379" w:rsidRPr="00DF39C9">
        <w:rPr>
          <w:rFonts w:eastAsia="Conv_Roboto-Regular"/>
          <w:color w:val="333333"/>
          <w:sz w:val="24"/>
          <w:szCs w:val="24"/>
          <w:shd w:val="clear" w:color="auto" w:fill="FFFFFF"/>
          <w:lang w:val="es-ES"/>
        </w:rPr>
        <w:t xml:space="preserve"> </w:t>
      </w:r>
    </w:p>
    <w:p w14:paraId="7095CAA7" w14:textId="77777777" w:rsidR="00C143CE" w:rsidRPr="0059160C" w:rsidRDefault="00C143CE">
      <w:pPr>
        <w:pStyle w:val="ListParagraph"/>
        <w:spacing w:before="120" w:after="120"/>
        <w:ind w:left="426"/>
        <w:jc w:val="both"/>
        <w:rPr>
          <w:sz w:val="24"/>
          <w:szCs w:val="24"/>
          <w:lang w:val="es-ES"/>
        </w:rPr>
      </w:pPr>
    </w:p>
    <w:p w14:paraId="253BB622" w14:textId="4E35E6AA" w:rsidR="006E156F" w:rsidRPr="00DF39C9" w:rsidRDefault="008C11A0" w:rsidP="00DF39C9">
      <w:pPr>
        <w:pStyle w:val="ListParagraph"/>
        <w:numPr>
          <w:ilvl w:val="0"/>
          <w:numId w:val="1"/>
        </w:numPr>
        <w:jc w:val="both"/>
        <w:rPr>
          <w:rFonts w:eastAsia="TimesNewRomanPS-BoldMT"/>
          <w:color w:val="000000"/>
          <w:sz w:val="24"/>
          <w:szCs w:val="24"/>
          <w:lang w:val="es-ES" w:eastAsia="zh-CN" w:bidi="ar"/>
        </w:rPr>
      </w:pPr>
      <w:r w:rsidRPr="00DF39C9">
        <w:rPr>
          <w:rFonts w:eastAsia="SimSun"/>
          <w:color w:val="000000"/>
          <w:sz w:val="24"/>
          <w:szCs w:val="24"/>
          <w:lang w:val="es-ES" w:eastAsia="zh-CN" w:bidi="ar"/>
        </w:rPr>
        <w:t>El M</w:t>
      </w:r>
      <w:r w:rsidR="003E6559" w:rsidRPr="00DF39C9">
        <w:rPr>
          <w:rFonts w:eastAsia="SimSun"/>
          <w:color w:val="000000"/>
          <w:sz w:val="24"/>
          <w:szCs w:val="24"/>
          <w:lang w:val="es-ES" w:eastAsia="zh-CN" w:bidi="ar"/>
        </w:rPr>
        <w:t>ES</w:t>
      </w:r>
      <w:r w:rsidRPr="00DF39C9">
        <w:rPr>
          <w:rFonts w:eastAsia="SimSun"/>
          <w:color w:val="000000"/>
          <w:sz w:val="24"/>
          <w:szCs w:val="24"/>
          <w:lang w:val="es-ES" w:eastAsia="zh-CN" w:bidi="ar"/>
        </w:rPr>
        <w:t xml:space="preserve">, en su procedimiento para la evaluación de los profesores universitarios sitúa en su artículo QUINTO, inciso b) al trabajo político-ideológico como una actividad del plan de trabajo profesoral que habrá de ser evaluada </w:t>
      </w:r>
      <w:proofErr w:type="gramStart"/>
      <w:r w:rsidRPr="00DF39C9">
        <w:rPr>
          <w:rFonts w:eastAsia="SimSun"/>
          <w:color w:val="000000"/>
          <w:sz w:val="24"/>
          <w:szCs w:val="24"/>
          <w:lang w:val="es-ES" w:eastAsia="zh-CN" w:bidi="ar"/>
        </w:rPr>
        <w:t>de acuerdo a</w:t>
      </w:r>
      <w:proofErr w:type="gramEnd"/>
      <w:r w:rsidRPr="00DF39C9">
        <w:rPr>
          <w:rFonts w:eastAsia="SimSun"/>
          <w:color w:val="000000"/>
          <w:sz w:val="24"/>
          <w:szCs w:val="24"/>
          <w:lang w:val="es-ES" w:eastAsia="zh-CN" w:bidi="ar"/>
        </w:rPr>
        <w:t xml:space="preserve"> las actividades relacionadas en el artículo SÉPTIMO de la misma norma</w:t>
      </w:r>
      <w:r w:rsidR="0063355D" w:rsidRPr="00DF39C9">
        <w:rPr>
          <w:rFonts w:eastAsia="SimSun"/>
          <w:color w:val="000000"/>
          <w:sz w:val="24"/>
          <w:szCs w:val="24"/>
          <w:lang w:val="es-ES" w:eastAsia="zh-CN" w:bidi="ar"/>
        </w:rPr>
        <w:t xml:space="preserve"> (Anexo </w:t>
      </w:r>
      <w:r w:rsidR="00A1412B" w:rsidRPr="00DF39C9">
        <w:rPr>
          <w:rFonts w:eastAsia="SimSun"/>
          <w:color w:val="000000"/>
          <w:sz w:val="24"/>
          <w:szCs w:val="24"/>
          <w:lang w:val="es-ES" w:eastAsia="zh-CN" w:bidi="ar"/>
        </w:rPr>
        <w:t>7</w:t>
      </w:r>
      <w:r w:rsidR="0063355D" w:rsidRPr="00DF39C9">
        <w:rPr>
          <w:rFonts w:eastAsia="SimSun"/>
          <w:color w:val="000000"/>
          <w:sz w:val="24"/>
          <w:szCs w:val="24"/>
          <w:lang w:val="es-ES" w:eastAsia="zh-CN" w:bidi="ar"/>
        </w:rPr>
        <w:t>)</w:t>
      </w:r>
      <w:r w:rsidRPr="00DF39C9">
        <w:rPr>
          <w:rFonts w:eastAsia="SimSun"/>
          <w:color w:val="000000"/>
          <w:sz w:val="24"/>
          <w:szCs w:val="24"/>
          <w:lang w:val="es-ES" w:eastAsia="zh-CN" w:bidi="ar"/>
        </w:rPr>
        <w:t xml:space="preserve">. En su </w:t>
      </w:r>
      <w:r w:rsidRPr="00DF39C9">
        <w:rPr>
          <w:rFonts w:eastAsia="Conv_Roboto-Regular"/>
          <w:color w:val="333333"/>
          <w:sz w:val="24"/>
          <w:szCs w:val="24"/>
          <w:shd w:val="clear" w:color="auto" w:fill="FFFFFF"/>
          <w:lang w:val="es-ES"/>
        </w:rPr>
        <w:t>Reglamento para la aplicación de las categorías docentes de la educación superior el MES declara en el artículo 4 que entre las funciones generales de los profesores universitarios está la de educar en la “firmeza político-ideológica” (inciso a) y contribuir a su propia preparación política e ideológica y a la del resto de los integrantes de la cátedra (inciso c)</w:t>
      </w:r>
      <w:r w:rsidR="0063355D" w:rsidRPr="00DF39C9">
        <w:rPr>
          <w:rFonts w:eastAsia="Conv_Roboto-Regular"/>
          <w:color w:val="333333"/>
          <w:sz w:val="24"/>
          <w:szCs w:val="24"/>
          <w:shd w:val="clear" w:color="auto" w:fill="FFFFFF"/>
          <w:lang w:val="es-ES"/>
        </w:rPr>
        <w:t xml:space="preserve"> (Anexo </w:t>
      </w:r>
      <w:r w:rsidR="00A1412B" w:rsidRPr="00DF39C9">
        <w:rPr>
          <w:rFonts w:eastAsia="Conv_Roboto-Regular"/>
          <w:color w:val="333333"/>
          <w:sz w:val="24"/>
          <w:szCs w:val="24"/>
          <w:shd w:val="clear" w:color="auto" w:fill="FFFFFF"/>
          <w:lang w:val="es-ES"/>
        </w:rPr>
        <w:t>8</w:t>
      </w:r>
      <w:r w:rsidR="0063355D" w:rsidRPr="00DF39C9">
        <w:rPr>
          <w:rFonts w:eastAsia="Conv_Roboto-Regular"/>
          <w:color w:val="333333"/>
          <w:sz w:val="24"/>
          <w:szCs w:val="24"/>
          <w:shd w:val="clear" w:color="auto" w:fill="FFFFFF"/>
          <w:lang w:val="es-ES"/>
        </w:rPr>
        <w:t>)</w:t>
      </w:r>
      <w:r w:rsidRPr="00DF39C9">
        <w:rPr>
          <w:rFonts w:eastAsia="Conv_Roboto-Regular"/>
          <w:color w:val="333333"/>
          <w:sz w:val="24"/>
          <w:szCs w:val="24"/>
          <w:shd w:val="clear" w:color="auto" w:fill="FFFFFF"/>
          <w:lang w:val="es-ES"/>
        </w:rPr>
        <w:t xml:space="preserve">. En su </w:t>
      </w:r>
      <w:r w:rsidR="00094A4E" w:rsidRPr="00DF39C9">
        <w:rPr>
          <w:rFonts w:eastAsia="TimesNewRomanPS-BoldMT"/>
          <w:color w:val="000000"/>
          <w:sz w:val="24"/>
          <w:szCs w:val="24"/>
          <w:lang w:val="es-US" w:eastAsia="zh-CN" w:bidi="ar"/>
        </w:rPr>
        <w:t>reglamento</w:t>
      </w:r>
      <w:r w:rsidRPr="00DF39C9">
        <w:rPr>
          <w:rFonts w:eastAsia="TimesNewRomanPS-BoldMT"/>
          <w:color w:val="000000"/>
          <w:sz w:val="24"/>
          <w:szCs w:val="24"/>
          <w:lang w:val="es-US" w:eastAsia="zh-CN" w:bidi="ar"/>
        </w:rPr>
        <w:t xml:space="preserve"> organizativo del proceso docente </w:t>
      </w:r>
      <w:r w:rsidRPr="00DF39C9">
        <w:rPr>
          <w:rFonts w:eastAsia="TimesNewRomanPS-BoldMT"/>
          <w:color w:val="000000"/>
          <w:sz w:val="24"/>
          <w:szCs w:val="24"/>
          <w:lang w:val="es-ES" w:eastAsia="zh-CN" w:bidi="ar"/>
        </w:rPr>
        <w:t>y</w:t>
      </w:r>
      <w:r w:rsidRPr="00DF39C9">
        <w:rPr>
          <w:rFonts w:eastAsia="TimesNewRomanPS-BoldMT"/>
          <w:color w:val="000000"/>
          <w:sz w:val="24"/>
          <w:szCs w:val="24"/>
          <w:lang w:val="es-US" w:eastAsia="zh-CN" w:bidi="ar"/>
        </w:rPr>
        <w:t xml:space="preserve"> de dirección del trabajo docente y metodológico </w:t>
      </w:r>
      <w:r w:rsidRPr="00DF39C9">
        <w:rPr>
          <w:rFonts w:eastAsia="TimesNewRomanPS-BoldMT"/>
          <w:color w:val="000000"/>
          <w:sz w:val="24"/>
          <w:szCs w:val="24"/>
          <w:lang w:val="es-ES" w:eastAsia="zh-CN" w:bidi="ar"/>
        </w:rPr>
        <w:t>p</w:t>
      </w:r>
      <w:r w:rsidRPr="00DF39C9">
        <w:rPr>
          <w:rFonts w:eastAsia="TimesNewRomanPS-BoldMT"/>
          <w:color w:val="000000"/>
          <w:sz w:val="24"/>
          <w:szCs w:val="24"/>
          <w:lang w:val="es-US" w:eastAsia="zh-CN" w:bidi="ar"/>
        </w:rPr>
        <w:t>ara las carreras universitarias</w:t>
      </w:r>
      <w:r w:rsidRPr="00DF39C9">
        <w:rPr>
          <w:rFonts w:eastAsia="TimesNewRomanPS-BoldMT"/>
          <w:color w:val="000000"/>
          <w:sz w:val="24"/>
          <w:szCs w:val="24"/>
          <w:lang w:val="es-ES" w:eastAsia="zh-CN" w:bidi="ar"/>
        </w:rPr>
        <w:t xml:space="preserve"> el MES afirma en el artículo 3.1 que la formación de profesionales de nivel superior está orientada a lograr </w:t>
      </w:r>
      <w:r w:rsidR="00683738" w:rsidRPr="00DF39C9">
        <w:rPr>
          <w:rFonts w:eastAsia="TimesNewRomanPS-BoldMT"/>
          <w:color w:val="000000"/>
          <w:sz w:val="24"/>
          <w:szCs w:val="24"/>
          <w:lang w:val="es-ES" w:eastAsia="zh-CN" w:bidi="ar"/>
        </w:rPr>
        <w:t>“</w:t>
      </w:r>
      <w:r w:rsidRPr="00DF39C9">
        <w:rPr>
          <w:rFonts w:eastAsia="TimesNewRomanPS-BoldMT"/>
          <w:color w:val="000000"/>
          <w:sz w:val="24"/>
          <w:szCs w:val="24"/>
          <w:lang w:val="es-ES" w:eastAsia="zh-CN" w:bidi="ar"/>
        </w:rPr>
        <w:t>profesionales revolucionarios</w:t>
      </w:r>
      <w:r w:rsidR="00683738" w:rsidRPr="00DF39C9">
        <w:rPr>
          <w:rFonts w:eastAsia="TimesNewRomanPS-BoldMT"/>
          <w:color w:val="000000"/>
          <w:sz w:val="24"/>
          <w:szCs w:val="24"/>
          <w:lang w:val="es-ES" w:eastAsia="zh-CN" w:bidi="ar"/>
        </w:rPr>
        <w:t>”</w:t>
      </w:r>
      <w:r w:rsidR="003E6559" w:rsidRPr="00DF39C9">
        <w:rPr>
          <w:rFonts w:eastAsia="TimesNewRomanPS-BoldMT"/>
          <w:color w:val="000000"/>
          <w:sz w:val="24"/>
          <w:szCs w:val="24"/>
          <w:lang w:val="es-ES" w:eastAsia="zh-CN" w:bidi="ar"/>
        </w:rPr>
        <w:t xml:space="preserve"> </w:t>
      </w:r>
      <w:r w:rsidRPr="00DF39C9">
        <w:rPr>
          <w:rFonts w:eastAsia="TimesNewRomanPS-BoldMT"/>
          <w:color w:val="000000"/>
          <w:sz w:val="24"/>
          <w:szCs w:val="24"/>
          <w:lang w:val="es-ES" w:eastAsia="zh-CN" w:bidi="ar"/>
        </w:rPr>
        <w:t xml:space="preserve">con </w:t>
      </w:r>
      <w:r w:rsidR="00683738" w:rsidRPr="00DF39C9">
        <w:rPr>
          <w:rFonts w:eastAsia="TimesNewRomanPS-BoldMT"/>
          <w:color w:val="000000"/>
          <w:sz w:val="24"/>
          <w:szCs w:val="24"/>
          <w:lang w:val="es-ES" w:eastAsia="zh-CN" w:bidi="ar"/>
        </w:rPr>
        <w:t>“altos valores ideológicos, políticos, éticos y estéticos”</w:t>
      </w:r>
      <w:r w:rsidR="0063355D" w:rsidRPr="00DF39C9">
        <w:rPr>
          <w:rFonts w:eastAsia="TimesNewRomanPS-BoldMT"/>
          <w:color w:val="000000"/>
          <w:sz w:val="24"/>
          <w:szCs w:val="24"/>
          <w:lang w:val="es-ES" w:eastAsia="zh-CN" w:bidi="ar"/>
        </w:rPr>
        <w:t xml:space="preserve"> (Anexo </w:t>
      </w:r>
      <w:r w:rsidR="00EC4179" w:rsidRPr="00DF39C9">
        <w:rPr>
          <w:rFonts w:eastAsia="TimesNewRomanPS-BoldMT"/>
          <w:color w:val="000000"/>
          <w:sz w:val="24"/>
          <w:szCs w:val="24"/>
          <w:lang w:val="es-ES" w:eastAsia="zh-CN" w:bidi="ar"/>
        </w:rPr>
        <w:t>9</w:t>
      </w:r>
      <w:r w:rsidR="0063355D" w:rsidRPr="00DF39C9">
        <w:rPr>
          <w:rFonts w:eastAsia="TimesNewRomanPS-BoldMT"/>
          <w:color w:val="000000"/>
          <w:sz w:val="24"/>
          <w:szCs w:val="24"/>
          <w:lang w:val="es-ES" w:eastAsia="zh-CN" w:bidi="ar"/>
        </w:rPr>
        <w:t>)</w:t>
      </w:r>
      <w:r w:rsidRPr="00DF39C9">
        <w:rPr>
          <w:rFonts w:eastAsia="TimesNewRomanPS-BoldMT"/>
          <w:color w:val="000000"/>
          <w:sz w:val="24"/>
          <w:szCs w:val="24"/>
          <w:lang w:val="es-ES" w:eastAsia="zh-CN" w:bidi="ar"/>
        </w:rPr>
        <w:t xml:space="preserve">.  </w:t>
      </w:r>
    </w:p>
    <w:p w14:paraId="18F4BE8B" w14:textId="77777777" w:rsidR="002236B0" w:rsidRPr="002236B0" w:rsidRDefault="002236B0" w:rsidP="002236B0">
      <w:pPr>
        <w:pStyle w:val="ListParagraph"/>
        <w:ind w:left="360"/>
        <w:jc w:val="both"/>
        <w:rPr>
          <w:rFonts w:eastAsia="Conv_Roboto-Regular"/>
          <w:color w:val="333333"/>
          <w:sz w:val="24"/>
          <w:szCs w:val="24"/>
          <w:shd w:val="clear" w:color="auto" w:fill="FFFFFF"/>
          <w:lang w:val="es-ES"/>
        </w:rPr>
      </w:pPr>
    </w:p>
    <w:p w14:paraId="7EC6F690" w14:textId="6E88A211" w:rsidR="006E156F" w:rsidRPr="00DF39C9" w:rsidRDefault="00DF39C9" w:rsidP="00DF39C9">
      <w:pPr>
        <w:spacing w:before="120" w:after="120"/>
        <w:jc w:val="both"/>
        <w:rPr>
          <w:sz w:val="24"/>
          <w:szCs w:val="24"/>
          <w:lang w:val="es-US"/>
        </w:rPr>
      </w:pPr>
      <w:r w:rsidRPr="00DF39C9">
        <w:rPr>
          <w:b/>
          <w:bCs/>
          <w:sz w:val="24"/>
          <w:szCs w:val="24"/>
          <w:lang w:val="es-US"/>
        </w:rPr>
        <w:t>Pregunta 3.</w:t>
      </w:r>
      <w:r>
        <w:rPr>
          <w:sz w:val="24"/>
          <w:szCs w:val="24"/>
          <w:lang w:val="es-US"/>
        </w:rPr>
        <w:t xml:space="preserve"> </w:t>
      </w:r>
      <w:r w:rsidR="008C11A0" w:rsidRPr="00DF39C9">
        <w:rPr>
          <w:sz w:val="24"/>
          <w:szCs w:val="24"/>
          <w:lang w:val="es-US"/>
        </w:rPr>
        <w:t xml:space="preserve">¿Cuáles considera que son (a) los principales retos para la libertad académica y (b) las lagunas en el marco jurídico de protección de la libertad académica? </w:t>
      </w:r>
    </w:p>
    <w:p w14:paraId="442876EA" w14:textId="77777777" w:rsidR="00F80084" w:rsidRDefault="00F80084">
      <w:pPr>
        <w:pStyle w:val="ListParagraph"/>
        <w:spacing w:before="120" w:after="120"/>
        <w:ind w:left="360"/>
        <w:jc w:val="both"/>
        <w:rPr>
          <w:sz w:val="24"/>
          <w:szCs w:val="24"/>
          <w:lang w:val="es-ES"/>
        </w:rPr>
      </w:pPr>
    </w:p>
    <w:p w14:paraId="0DA6FDBC" w14:textId="5C34C824" w:rsidR="00D101EA" w:rsidRPr="00DF39C9" w:rsidRDefault="00F80084" w:rsidP="00DF39C9">
      <w:pPr>
        <w:pStyle w:val="ListParagraph"/>
        <w:numPr>
          <w:ilvl w:val="0"/>
          <w:numId w:val="1"/>
        </w:numPr>
        <w:spacing w:before="120" w:after="120"/>
        <w:jc w:val="both"/>
        <w:rPr>
          <w:sz w:val="24"/>
          <w:szCs w:val="24"/>
          <w:lang w:val="es-ES"/>
        </w:rPr>
      </w:pPr>
      <w:r w:rsidRPr="00DF39C9">
        <w:rPr>
          <w:sz w:val="24"/>
          <w:szCs w:val="24"/>
          <w:lang w:val="es-ES"/>
        </w:rPr>
        <w:t xml:space="preserve">El principal reto para las libertades académicas en Cuba consiste en que las normas están diseñadas para impedir su </w:t>
      </w:r>
      <w:r w:rsidR="0036050E" w:rsidRPr="00DF39C9">
        <w:rPr>
          <w:sz w:val="24"/>
          <w:szCs w:val="24"/>
          <w:lang w:val="es-ES"/>
        </w:rPr>
        <w:t>ejercicio. Tanto</w:t>
      </w:r>
      <w:r w:rsidR="00233471" w:rsidRPr="00DF39C9">
        <w:rPr>
          <w:sz w:val="24"/>
          <w:szCs w:val="24"/>
          <w:lang w:val="es-ES"/>
        </w:rPr>
        <w:t xml:space="preserve"> </w:t>
      </w:r>
      <w:r w:rsidR="00375FA7" w:rsidRPr="00DF39C9">
        <w:rPr>
          <w:sz w:val="24"/>
          <w:szCs w:val="24"/>
          <w:lang w:val="es-ES"/>
        </w:rPr>
        <w:t xml:space="preserve">a </w:t>
      </w:r>
      <w:r w:rsidR="00233471" w:rsidRPr="00DF39C9">
        <w:rPr>
          <w:sz w:val="24"/>
          <w:szCs w:val="24"/>
          <w:lang w:val="es-ES"/>
        </w:rPr>
        <w:t xml:space="preserve">profesores </w:t>
      </w:r>
      <w:r w:rsidR="00F82F8B" w:rsidRPr="00DF39C9">
        <w:rPr>
          <w:sz w:val="24"/>
          <w:szCs w:val="24"/>
          <w:lang w:val="es-ES"/>
        </w:rPr>
        <w:t xml:space="preserve">como a </w:t>
      </w:r>
      <w:r w:rsidR="00233471" w:rsidRPr="00DF39C9">
        <w:rPr>
          <w:sz w:val="24"/>
          <w:szCs w:val="24"/>
          <w:lang w:val="es-ES"/>
        </w:rPr>
        <w:t>estudiantes</w:t>
      </w:r>
      <w:r w:rsidR="00357668" w:rsidRPr="00DF39C9">
        <w:rPr>
          <w:sz w:val="24"/>
          <w:szCs w:val="24"/>
          <w:lang w:val="es-ES"/>
        </w:rPr>
        <w:t>, en todos los niveles del sistema educacional,</w:t>
      </w:r>
      <w:r w:rsidR="00375FA7" w:rsidRPr="00DF39C9">
        <w:rPr>
          <w:sz w:val="24"/>
          <w:szCs w:val="24"/>
          <w:lang w:val="es-ES"/>
        </w:rPr>
        <w:t xml:space="preserve"> se </w:t>
      </w:r>
      <w:proofErr w:type="gramStart"/>
      <w:r w:rsidR="00375FA7" w:rsidRPr="00DF39C9">
        <w:rPr>
          <w:sz w:val="24"/>
          <w:szCs w:val="24"/>
          <w:lang w:val="es-ES"/>
        </w:rPr>
        <w:t>les</w:t>
      </w:r>
      <w:proofErr w:type="gramEnd"/>
      <w:r w:rsidR="00375FA7" w:rsidRPr="00DF39C9">
        <w:rPr>
          <w:sz w:val="24"/>
          <w:szCs w:val="24"/>
          <w:lang w:val="es-ES"/>
        </w:rPr>
        <w:t xml:space="preserve"> condici</w:t>
      </w:r>
      <w:r w:rsidR="001450FE" w:rsidRPr="00DF39C9">
        <w:rPr>
          <w:sz w:val="24"/>
          <w:szCs w:val="24"/>
          <w:lang w:val="es-ES"/>
        </w:rPr>
        <w:t>ona</w:t>
      </w:r>
      <w:r w:rsidR="00375FA7" w:rsidRPr="00DF39C9">
        <w:rPr>
          <w:sz w:val="24"/>
          <w:szCs w:val="24"/>
          <w:lang w:val="es-ES"/>
        </w:rPr>
        <w:t xml:space="preserve"> su permanencia y desarrollo </w:t>
      </w:r>
      <w:r w:rsidR="0082464A">
        <w:rPr>
          <w:sz w:val="24"/>
          <w:szCs w:val="24"/>
          <w:lang w:val="es-ES"/>
        </w:rPr>
        <w:t>a la</w:t>
      </w:r>
      <w:r w:rsidR="006A54A3" w:rsidRPr="00DF39C9">
        <w:rPr>
          <w:sz w:val="24"/>
          <w:szCs w:val="24"/>
          <w:lang w:val="es-ES"/>
        </w:rPr>
        <w:t xml:space="preserve"> observancia de las </w:t>
      </w:r>
      <w:r w:rsidR="00BA6E85" w:rsidRPr="00DF39C9">
        <w:rPr>
          <w:sz w:val="24"/>
          <w:szCs w:val="24"/>
          <w:lang w:val="es-ES"/>
        </w:rPr>
        <w:t xml:space="preserve">cláusulas </w:t>
      </w:r>
      <w:r w:rsidR="00011EF7" w:rsidRPr="00DF39C9">
        <w:rPr>
          <w:sz w:val="24"/>
          <w:szCs w:val="24"/>
          <w:lang w:val="es-ES"/>
        </w:rPr>
        <w:t>ideológicas establecidas mediante</w:t>
      </w:r>
      <w:r w:rsidR="00CB30E5" w:rsidRPr="00DF39C9">
        <w:rPr>
          <w:sz w:val="24"/>
          <w:szCs w:val="24"/>
          <w:lang w:val="es-ES"/>
        </w:rPr>
        <w:t xml:space="preserve"> </w:t>
      </w:r>
      <w:r w:rsidR="004F668F" w:rsidRPr="00DF39C9">
        <w:rPr>
          <w:sz w:val="24"/>
          <w:szCs w:val="24"/>
          <w:lang w:val="es-ES"/>
        </w:rPr>
        <w:t xml:space="preserve">las normativas reguladoras del proceso docente </w:t>
      </w:r>
      <w:r w:rsidR="0027032B" w:rsidRPr="00DF39C9">
        <w:rPr>
          <w:sz w:val="24"/>
          <w:szCs w:val="24"/>
          <w:lang w:val="es-ES"/>
        </w:rPr>
        <w:t>(Anexo</w:t>
      </w:r>
      <w:r w:rsidR="00BF2993" w:rsidRPr="00DF39C9">
        <w:rPr>
          <w:sz w:val="24"/>
          <w:szCs w:val="24"/>
          <w:lang w:val="es-ES"/>
        </w:rPr>
        <w:t>s</w:t>
      </w:r>
      <w:r w:rsidR="000D612F" w:rsidRPr="00DF39C9">
        <w:rPr>
          <w:sz w:val="24"/>
          <w:szCs w:val="24"/>
          <w:lang w:val="es-ES"/>
        </w:rPr>
        <w:t xml:space="preserve"> 4, 5, 6, 7, 8 y 9</w:t>
      </w:r>
      <w:r w:rsidR="0027032B" w:rsidRPr="00DF39C9">
        <w:rPr>
          <w:sz w:val="24"/>
          <w:szCs w:val="24"/>
          <w:lang w:val="es-ES"/>
        </w:rPr>
        <w:t>).</w:t>
      </w:r>
      <w:r w:rsidR="008060C7" w:rsidRPr="00DF39C9">
        <w:rPr>
          <w:sz w:val="24"/>
          <w:szCs w:val="24"/>
          <w:lang w:val="es-ES"/>
        </w:rPr>
        <w:t xml:space="preserve"> Como reto derivado </w:t>
      </w:r>
      <w:r w:rsidR="005D5DB4" w:rsidRPr="00DF39C9">
        <w:rPr>
          <w:sz w:val="24"/>
          <w:szCs w:val="24"/>
          <w:lang w:val="es-ES"/>
        </w:rPr>
        <w:t>de las circunstancias descritas</w:t>
      </w:r>
      <w:r w:rsidR="00563F8B" w:rsidRPr="00DF39C9">
        <w:rPr>
          <w:sz w:val="24"/>
          <w:szCs w:val="24"/>
          <w:lang w:val="es-ES"/>
        </w:rPr>
        <w:t xml:space="preserve">, contemplamos la reestructuración </w:t>
      </w:r>
      <w:r w:rsidR="00275A46" w:rsidRPr="00DF39C9">
        <w:rPr>
          <w:sz w:val="24"/>
          <w:szCs w:val="24"/>
          <w:lang w:val="es-ES"/>
        </w:rPr>
        <w:t>del entramado legal</w:t>
      </w:r>
      <w:r w:rsidR="001A6CD5" w:rsidRPr="00DF39C9">
        <w:rPr>
          <w:sz w:val="24"/>
          <w:szCs w:val="24"/>
          <w:lang w:val="es-ES"/>
        </w:rPr>
        <w:t xml:space="preserve"> vigente</w:t>
      </w:r>
      <w:r w:rsidR="00F15D3D" w:rsidRPr="00DF39C9">
        <w:rPr>
          <w:sz w:val="24"/>
          <w:szCs w:val="24"/>
          <w:lang w:val="es-ES"/>
        </w:rPr>
        <w:t xml:space="preserve"> por otro que </w:t>
      </w:r>
      <w:r w:rsidR="006079DA" w:rsidRPr="00DF39C9">
        <w:rPr>
          <w:sz w:val="24"/>
          <w:szCs w:val="24"/>
          <w:lang w:val="es-ES"/>
        </w:rPr>
        <w:t>garantice</w:t>
      </w:r>
      <w:r w:rsidR="0081384E" w:rsidRPr="00DF39C9">
        <w:rPr>
          <w:sz w:val="24"/>
          <w:szCs w:val="24"/>
          <w:lang w:val="es-ES"/>
        </w:rPr>
        <w:t>, en primer lugar,</w:t>
      </w:r>
      <w:r w:rsidR="006079DA" w:rsidRPr="00DF39C9">
        <w:rPr>
          <w:sz w:val="24"/>
          <w:szCs w:val="24"/>
          <w:lang w:val="es-ES"/>
        </w:rPr>
        <w:t xml:space="preserve"> el derecho a la educación sin </w:t>
      </w:r>
      <w:r w:rsidR="00820D22" w:rsidRPr="00DF39C9">
        <w:rPr>
          <w:sz w:val="24"/>
          <w:szCs w:val="24"/>
          <w:lang w:val="es-ES"/>
        </w:rPr>
        <w:t xml:space="preserve">cargas discriminatorias de </w:t>
      </w:r>
      <w:r w:rsidR="008F74E0" w:rsidRPr="00DF39C9">
        <w:rPr>
          <w:sz w:val="24"/>
          <w:szCs w:val="24"/>
          <w:lang w:val="es-ES"/>
        </w:rPr>
        <w:t xml:space="preserve">ninguna índole. </w:t>
      </w:r>
    </w:p>
    <w:p w14:paraId="067949D0" w14:textId="77777777" w:rsidR="00D101EA" w:rsidRDefault="00D101EA">
      <w:pPr>
        <w:pStyle w:val="ListParagraph"/>
        <w:spacing w:before="120" w:after="120"/>
        <w:ind w:left="360"/>
        <w:jc w:val="both"/>
        <w:rPr>
          <w:sz w:val="24"/>
          <w:szCs w:val="24"/>
          <w:lang w:val="es-ES"/>
        </w:rPr>
      </w:pPr>
    </w:p>
    <w:p w14:paraId="141C8582" w14:textId="46D74029" w:rsidR="006E156F" w:rsidRDefault="008C11A0">
      <w:pPr>
        <w:spacing w:before="120" w:after="120"/>
        <w:jc w:val="both"/>
        <w:rPr>
          <w:b/>
          <w:bCs/>
          <w:sz w:val="24"/>
          <w:szCs w:val="24"/>
          <w:lang w:val="fr-FR"/>
        </w:rPr>
      </w:pPr>
      <w:proofErr w:type="spellStart"/>
      <w:r>
        <w:rPr>
          <w:b/>
          <w:bCs/>
          <w:sz w:val="24"/>
          <w:szCs w:val="24"/>
          <w:lang w:val="fr-FR"/>
        </w:rPr>
        <w:t>Autonomía</w:t>
      </w:r>
      <w:proofErr w:type="spellEnd"/>
      <w:r>
        <w:rPr>
          <w:b/>
          <w:bCs/>
          <w:sz w:val="24"/>
          <w:szCs w:val="24"/>
          <w:lang w:val="fr-FR"/>
        </w:rPr>
        <w:t xml:space="preserve"> de los </w:t>
      </w:r>
      <w:proofErr w:type="spellStart"/>
      <w:r>
        <w:rPr>
          <w:b/>
          <w:bCs/>
          <w:sz w:val="24"/>
          <w:szCs w:val="24"/>
          <w:lang w:val="fr-FR"/>
        </w:rPr>
        <w:t>institutos</w:t>
      </w:r>
      <w:proofErr w:type="spellEnd"/>
      <w:r>
        <w:rPr>
          <w:b/>
          <w:bCs/>
          <w:sz w:val="24"/>
          <w:szCs w:val="24"/>
          <w:lang w:val="fr-FR"/>
        </w:rPr>
        <w:t xml:space="preserve"> </w:t>
      </w:r>
      <w:proofErr w:type="spellStart"/>
      <w:r>
        <w:rPr>
          <w:b/>
          <w:bCs/>
          <w:sz w:val="24"/>
          <w:szCs w:val="24"/>
          <w:lang w:val="fr-FR"/>
        </w:rPr>
        <w:t>educativos</w:t>
      </w:r>
      <w:proofErr w:type="spellEnd"/>
    </w:p>
    <w:p w14:paraId="4AC551D7" w14:textId="77777777" w:rsidR="00DF39C9" w:rsidRDefault="00DF39C9">
      <w:pPr>
        <w:spacing w:before="120" w:after="120"/>
        <w:jc w:val="both"/>
        <w:rPr>
          <w:b/>
          <w:bCs/>
          <w:sz w:val="24"/>
          <w:szCs w:val="24"/>
          <w:lang w:val="fr-FR"/>
        </w:rPr>
      </w:pPr>
    </w:p>
    <w:p w14:paraId="253A8C5E" w14:textId="7C3123AA" w:rsidR="006E156F" w:rsidRDefault="00DF39C9" w:rsidP="00DF39C9">
      <w:pPr>
        <w:spacing w:before="120" w:after="120"/>
        <w:jc w:val="both"/>
        <w:rPr>
          <w:sz w:val="24"/>
          <w:szCs w:val="24"/>
          <w:lang w:val="es-CO"/>
        </w:rPr>
      </w:pPr>
      <w:r w:rsidRPr="00DF39C9">
        <w:rPr>
          <w:b/>
          <w:bCs/>
          <w:sz w:val="24"/>
          <w:szCs w:val="24"/>
          <w:lang w:val="es-US"/>
        </w:rPr>
        <w:t>Pregunta 4.</w:t>
      </w:r>
      <w:r>
        <w:rPr>
          <w:sz w:val="24"/>
          <w:szCs w:val="24"/>
          <w:lang w:val="es-US"/>
        </w:rPr>
        <w:t xml:space="preserve"> </w:t>
      </w:r>
      <w:r w:rsidR="008C11A0" w:rsidRPr="00DF39C9">
        <w:rPr>
          <w:sz w:val="24"/>
          <w:szCs w:val="24"/>
          <w:lang w:val="es-US"/>
        </w:rPr>
        <w:t xml:space="preserve">Explique la autonomía y el autogobierno de que gozan los distintos niveles educativos. Explique en qué consisten la autonomía y el autogobierno. ¿Existen restricciones a la entrada de personal policial o militar en los centros educativos? </w:t>
      </w:r>
      <w:r w:rsidR="008C11A0" w:rsidRPr="00DF39C9">
        <w:rPr>
          <w:sz w:val="24"/>
          <w:szCs w:val="24"/>
          <w:lang w:val="es-CO"/>
        </w:rPr>
        <w:t>En caso afirmativo, indique las normas.</w:t>
      </w:r>
    </w:p>
    <w:p w14:paraId="04323B4E" w14:textId="77777777" w:rsidR="00DF39C9" w:rsidRPr="00DF39C9" w:rsidRDefault="00DF39C9" w:rsidP="00DF39C9">
      <w:pPr>
        <w:spacing w:before="120" w:after="120"/>
        <w:jc w:val="both"/>
        <w:rPr>
          <w:sz w:val="24"/>
          <w:szCs w:val="24"/>
          <w:lang w:val="es-CO"/>
        </w:rPr>
      </w:pPr>
    </w:p>
    <w:p w14:paraId="5227B835" w14:textId="45964BC1" w:rsidR="006E156F" w:rsidRDefault="008C11A0" w:rsidP="00DF39C9">
      <w:pPr>
        <w:pStyle w:val="ListParagraph"/>
        <w:numPr>
          <w:ilvl w:val="0"/>
          <w:numId w:val="1"/>
        </w:numPr>
        <w:spacing w:before="120" w:after="120"/>
        <w:jc w:val="both"/>
        <w:rPr>
          <w:sz w:val="24"/>
          <w:szCs w:val="24"/>
          <w:lang w:val="es-US"/>
        </w:rPr>
      </w:pPr>
      <w:r w:rsidRPr="00DF39C9">
        <w:rPr>
          <w:sz w:val="24"/>
          <w:szCs w:val="24"/>
          <w:lang w:val="es-US"/>
        </w:rPr>
        <w:t>En Cuba no existen ni la autonomía, ni el autogobierno en ningún nivel del sistema de enseñanza</w:t>
      </w:r>
      <w:r w:rsidR="000D612F" w:rsidRPr="00DF39C9">
        <w:rPr>
          <w:sz w:val="24"/>
          <w:szCs w:val="24"/>
          <w:lang w:val="es-US"/>
        </w:rPr>
        <w:t xml:space="preserve"> (Anexos 1, 2 y 3)</w:t>
      </w:r>
      <w:r w:rsidRPr="00DF39C9">
        <w:rPr>
          <w:sz w:val="24"/>
          <w:szCs w:val="24"/>
          <w:lang w:val="es-US"/>
        </w:rPr>
        <w:t>. Desde la proclamación de la Ley 680 e</w:t>
      </w:r>
      <w:r w:rsidR="004C52CF">
        <w:rPr>
          <w:sz w:val="24"/>
          <w:szCs w:val="24"/>
          <w:lang w:val="es-US"/>
        </w:rPr>
        <w:t xml:space="preserve">n </w:t>
      </w:r>
      <w:r w:rsidRPr="00DF39C9">
        <w:rPr>
          <w:sz w:val="24"/>
          <w:szCs w:val="24"/>
          <w:lang w:val="es-US"/>
        </w:rPr>
        <w:t xml:space="preserve">1959, comenzó un recorrido hasta conseguir imponer el control absoluto del sistema educativo por parte del Estado, en manos del Gobierno Revolucionario. Las autoridades educativas, desde los ministros hasta los maestros, son designadas o aprobados por el poder político. Con la Reforma de la Enseñanza Superior, en 1962, quedó abolida la autonomía universitaria y el PCC está en la cima de las decisiones en el sector de la enseñanza. No existen restricciones a la entrada de la policía y los militares en las instituciones educativas, los directivos académicos quedan bajo su mando una vez </w:t>
      </w:r>
      <w:r w:rsidR="00F80084" w:rsidRPr="00DF39C9">
        <w:rPr>
          <w:sz w:val="24"/>
          <w:szCs w:val="24"/>
          <w:lang w:val="es-US"/>
        </w:rPr>
        <w:t xml:space="preserve">estos </w:t>
      </w:r>
      <w:r w:rsidRPr="00DF39C9">
        <w:rPr>
          <w:sz w:val="24"/>
          <w:szCs w:val="24"/>
          <w:lang w:val="es-US"/>
        </w:rPr>
        <w:t>acceden a las escuelas</w:t>
      </w:r>
      <w:r w:rsidR="005A7C88" w:rsidRPr="00DF39C9">
        <w:rPr>
          <w:sz w:val="24"/>
          <w:szCs w:val="24"/>
          <w:lang w:val="es-US"/>
        </w:rPr>
        <w:t xml:space="preserve"> e</w:t>
      </w:r>
      <w:r w:rsidRPr="00DF39C9">
        <w:rPr>
          <w:sz w:val="24"/>
          <w:szCs w:val="24"/>
          <w:lang w:val="es-US"/>
        </w:rPr>
        <w:t xml:space="preserve"> institutos</w:t>
      </w:r>
      <w:r w:rsidR="005A7C88" w:rsidRPr="00DF39C9">
        <w:rPr>
          <w:sz w:val="24"/>
          <w:szCs w:val="24"/>
          <w:lang w:val="es-US"/>
        </w:rPr>
        <w:t xml:space="preserve">; en el caso de las </w:t>
      </w:r>
      <w:r w:rsidRPr="00DF39C9">
        <w:rPr>
          <w:sz w:val="24"/>
          <w:szCs w:val="24"/>
          <w:lang w:val="es-US"/>
        </w:rPr>
        <w:t>universidades</w:t>
      </w:r>
      <w:r w:rsidR="000A2E9C" w:rsidRPr="00DF39C9">
        <w:rPr>
          <w:sz w:val="24"/>
          <w:szCs w:val="24"/>
          <w:lang w:val="es-US"/>
        </w:rPr>
        <w:t xml:space="preserve"> </w:t>
      </w:r>
      <w:r w:rsidR="00FF37C0" w:rsidRPr="00DF39C9">
        <w:rPr>
          <w:sz w:val="24"/>
          <w:szCs w:val="24"/>
          <w:lang w:val="es-US"/>
        </w:rPr>
        <w:t xml:space="preserve">los </w:t>
      </w:r>
      <w:r w:rsidR="000A2E9C" w:rsidRPr="00DF39C9">
        <w:rPr>
          <w:sz w:val="24"/>
          <w:szCs w:val="24"/>
          <w:lang w:val="es-US"/>
        </w:rPr>
        <w:t>agentes de la policía política</w:t>
      </w:r>
      <w:r w:rsidR="0082343A">
        <w:rPr>
          <w:rStyle w:val="FootnoteReference"/>
          <w:sz w:val="24"/>
          <w:szCs w:val="24"/>
          <w:lang w:val="es-US"/>
        </w:rPr>
        <w:footnoteReference w:id="1"/>
      </w:r>
      <w:r w:rsidR="000A2E9C" w:rsidRPr="00DF39C9">
        <w:rPr>
          <w:sz w:val="24"/>
          <w:szCs w:val="24"/>
          <w:lang w:val="es-US"/>
        </w:rPr>
        <w:t xml:space="preserve"> </w:t>
      </w:r>
      <w:r w:rsidR="00FF37C0" w:rsidRPr="00DF39C9">
        <w:rPr>
          <w:sz w:val="24"/>
          <w:szCs w:val="24"/>
          <w:lang w:val="es-US"/>
        </w:rPr>
        <w:t>actúan como miembros d</w:t>
      </w:r>
      <w:r w:rsidR="00990913" w:rsidRPr="00DF39C9">
        <w:rPr>
          <w:sz w:val="24"/>
          <w:szCs w:val="24"/>
          <w:lang w:val="es-US"/>
        </w:rPr>
        <w:t>e la directiva</w:t>
      </w:r>
      <w:r w:rsidR="00C83E3B" w:rsidRPr="00DF39C9">
        <w:rPr>
          <w:sz w:val="24"/>
          <w:szCs w:val="24"/>
          <w:lang w:val="es-US"/>
        </w:rPr>
        <w:t xml:space="preserve"> (Anexo 10).</w:t>
      </w:r>
    </w:p>
    <w:p w14:paraId="76E490CD" w14:textId="77777777" w:rsidR="00DF39C9" w:rsidRPr="00DF39C9" w:rsidRDefault="00DF39C9" w:rsidP="00DF39C9">
      <w:pPr>
        <w:pStyle w:val="ListParagraph"/>
        <w:spacing w:before="120" w:after="120"/>
        <w:ind w:left="360"/>
        <w:jc w:val="both"/>
        <w:rPr>
          <w:sz w:val="24"/>
          <w:szCs w:val="24"/>
          <w:lang w:val="es-US"/>
        </w:rPr>
      </w:pPr>
    </w:p>
    <w:p w14:paraId="58D29CB9" w14:textId="7D4AD882" w:rsidR="006E156F" w:rsidRDefault="00DF39C9" w:rsidP="00DF39C9">
      <w:pPr>
        <w:spacing w:before="120" w:after="120"/>
        <w:jc w:val="both"/>
        <w:rPr>
          <w:sz w:val="24"/>
          <w:szCs w:val="24"/>
          <w:lang w:val="es-US"/>
        </w:rPr>
      </w:pPr>
      <w:r w:rsidRPr="00DF39C9">
        <w:rPr>
          <w:b/>
          <w:bCs/>
          <w:sz w:val="24"/>
          <w:szCs w:val="24"/>
          <w:lang w:val="es-US"/>
        </w:rPr>
        <w:t>Pregunta 5.</w:t>
      </w:r>
      <w:r>
        <w:rPr>
          <w:sz w:val="24"/>
          <w:szCs w:val="24"/>
          <w:lang w:val="es-US"/>
        </w:rPr>
        <w:t xml:space="preserve"> </w:t>
      </w:r>
      <w:r w:rsidR="008C11A0" w:rsidRPr="00DF39C9">
        <w:rPr>
          <w:sz w:val="24"/>
          <w:szCs w:val="24"/>
          <w:lang w:val="es-US"/>
        </w:rPr>
        <w:t xml:space="preserve">Proporcione ejemplos de directrices/códigos de conducta institucionales elaborados para garantizar el respeto de la libertad académica, incluso por parte de agentes externos públicos o privados. </w:t>
      </w:r>
    </w:p>
    <w:p w14:paraId="3B60FEAB" w14:textId="77777777" w:rsidR="00DF39C9" w:rsidRPr="00DF39C9" w:rsidRDefault="00DF39C9" w:rsidP="00DF39C9">
      <w:pPr>
        <w:spacing w:before="120" w:after="120"/>
        <w:jc w:val="both"/>
        <w:rPr>
          <w:sz w:val="24"/>
          <w:szCs w:val="24"/>
          <w:lang w:val="es-US"/>
        </w:rPr>
      </w:pPr>
    </w:p>
    <w:p w14:paraId="40948CB1" w14:textId="087F356D" w:rsidR="002337D3" w:rsidRPr="00DF39C9" w:rsidRDefault="008C11A0" w:rsidP="00DF39C9">
      <w:pPr>
        <w:pStyle w:val="ListParagraph"/>
        <w:numPr>
          <w:ilvl w:val="0"/>
          <w:numId w:val="1"/>
        </w:numPr>
        <w:spacing w:before="120" w:after="120"/>
        <w:jc w:val="both"/>
        <w:rPr>
          <w:sz w:val="24"/>
          <w:szCs w:val="24"/>
          <w:lang w:val="es-US"/>
        </w:rPr>
      </w:pPr>
      <w:r w:rsidRPr="00DF39C9">
        <w:rPr>
          <w:sz w:val="24"/>
          <w:szCs w:val="24"/>
          <w:lang w:val="es-US"/>
        </w:rPr>
        <w:t>No existen.</w:t>
      </w:r>
      <w:r w:rsidR="00DF39C9" w:rsidRPr="00DF39C9">
        <w:rPr>
          <w:sz w:val="24"/>
          <w:szCs w:val="24"/>
          <w:lang w:val="es-US"/>
        </w:rPr>
        <w:t xml:space="preserve"> </w:t>
      </w:r>
      <w:r w:rsidR="002337D3" w:rsidRPr="00DF39C9">
        <w:rPr>
          <w:sz w:val="24"/>
          <w:szCs w:val="24"/>
          <w:lang w:val="es-US"/>
        </w:rPr>
        <w:t xml:space="preserve">La legislación vigente respalda el carácter sectario de la educación. Por ejemplo, </w:t>
      </w:r>
      <w:r w:rsidR="00AA7DA8" w:rsidRPr="00DF39C9">
        <w:rPr>
          <w:sz w:val="24"/>
          <w:szCs w:val="24"/>
          <w:lang w:val="es-US"/>
        </w:rPr>
        <w:t>el Reglamento de la responsabilidad de las entidades en la formación y desarrollo de la fuerza de trabajo calificada en el nivel superior del M</w:t>
      </w:r>
      <w:r w:rsidR="00173420" w:rsidRPr="00DF39C9">
        <w:rPr>
          <w:sz w:val="24"/>
          <w:szCs w:val="24"/>
          <w:lang w:val="es-US"/>
        </w:rPr>
        <w:t>ES,</w:t>
      </w:r>
      <w:r w:rsidR="00AA7DA8" w:rsidRPr="00DF39C9">
        <w:rPr>
          <w:sz w:val="24"/>
          <w:szCs w:val="24"/>
          <w:lang w:val="es-US"/>
        </w:rPr>
        <w:t xml:space="preserve"> establece en su artículo 4 </w:t>
      </w:r>
      <w:r w:rsidR="00AA3710" w:rsidRPr="00DF39C9">
        <w:rPr>
          <w:sz w:val="24"/>
          <w:szCs w:val="24"/>
          <w:lang w:val="es-US"/>
        </w:rPr>
        <w:t>“</w:t>
      </w:r>
      <w:r w:rsidR="00AA7DA8" w:rsidRPr="00DF39C9">
        <w:rPr>
          <w:sz w:val="24"/>
          <w:szCs w:val="24"/>
          <w:lang w:val="es-US"/>
        </w:rPr>
        <w:t>la máxima prioridad para el desarrollo de acciones que contribuyan desde las entidades al logro de profesionales integrales comprometidos con nuestra Revolución y con los objetivos de desarrollo económico y social en función de avanzar hacia una sociedad socialista, próspera y sostenible</w:t>
      </w:r>
      <w:r w:rsidR="00AA3710" w:rsidRPr="00DF39C9">
        <w:rPr>
          <w:sz w:val="24"/>
          <w:szCs w:val="24"/>
          <w:lang w:val="es-US"/>
        </w:rPr>
        <w:t>”</w:t>
      </w:r>
      <w:r w:rsidR="00223A2D" w:rsidRPr="00DF39C9">
        <w:rPr>
          <w:sz w:val="24"/>
          <w:szCs w:val="24"/>
          <w:lang w:val="es-US"/>
        </w:rPr>
        <w:t xml:space="preserve"> (Anexo </w:t>
      </w:r>
      <w:r w:rsidR="002877F7" w:rsidRPr="00DF39C9">
        <w:rPr>
          <w:sz w:val="24"/>
          <w:szCs w:val="24"/>
          <w:lang w:val="es-US"/>
        </w:rPr>
        <w:t>1</w:t>
      </w:r>
      <w:r w:rsidR="00C83E3B" w:rsidRPr="00DF39C9">
        <w:rPr>
          <w:sz w:val="24"/>
          <w:szCs w:val="24"/>
          <w:lang w:val="es-US"/>
        </w:rPr>
        <w:t>1</w:t>
      </w:r>
      <w:r w:rsidR="00223A2D" w:rsidRPr="00DF39C9">
        <w:rPr>
          <w:sz w:val="24"/>
          <w:szCs w:val="24"/>
          <w:lang w:val="es-US"/>
        </w:rPr>
        <w:t>)</w:t>
      </w:r>
      <w:r w:rsidR="00AA7DA8" w:rsidRPr="00DF39C9">
        <w:rPr>
          <w:sz w:val="24"/>
          <w:szCs w:val="24"/>
          <w:lang w:val="es-US"/>
        </w:rPr>
        <w:t xml:space="preserve">. También </w:t>
      </w:r>
      <w:r w:rsidR="005E1381" w:rsidRPr="00DF39C9">
        <w:rPr>
          <w:sz w:val="24"/>
          <w:szCs w:val="24"/>
          <w:lang w:val="es-US"/>
        </w:rPr>
        <w:t xml:space="preserve">el </w:t>
      </w:r>
      <w:r w:rsidR="00CA4306" w:rsidRPr="00DF39C9">
        <w:rPr>
          <w:sz w:val="24"/>
          <w:szCs w:val="24"/>
          <w:lang w:val="es-US"/>
        </w:rPr>
        <w:t>M</w:t>
      </w:r>
      <w:r w:rsidR="00173420" w:rsidRPr="00DF39C9">
        <w:rPr>
          <w:sz w:val="24"/>
          <w:szCs w:val="24"/>
          <w:lang w:val="es-US"/>
        </w:rPr>
        <w:t>INED</w:t>
      </w:r>
      <w:r w:rsidR="00CA4306" w:rsidRPr="00DF39C9">
        <w:rPr>
          <w:sz w:val="24"/>
          <w:szCs w:val="24"/>
          <w:lang w:val="es-US"/>
        </w:rPr>
        <w:t xml:space="preserve"> en el </w:t>
      </w:r>
      <w:r w:rsidR="005E1381" w:rsidRPr="00DF39C9">
        <w:rPr>
          <w:sz w:val="24"/>
          <w:szCs w:val="24"/>
          <w:lang w:val="es-US"/>
        </w:rPr>
        <w:t>Reglamento de la responsabilidad de las entidades en la formación y desarrollo de la fuerza de trabajo calificada en el nivel medio</w:t>
      </w:r>
      <w:r w:rsidR="00182EE8" w:rsidRPr="00DF39C9">
        <w:rPr>
          <w:sz w:val="24"/>
          <w:szCs w:val="24"/>
          <w:lang w:val="es-US"/>
        </w:rPr>
        <w:t xml:space="preserve"> estipula</w:t>
      </w:r>
      <w:r w:rsidR="00173420" w:rsidRPr="00DF39C9">
        <w:rPr>
          <w:sz w:val="24"/>
          <w:szCs w:val="24"/>
          <w:lang w:val="es-US"/>
        </w:rPr>
        <w:t>,</w:t>
      </w:r>
      <w:r w:rsidR="00774A42" w:rsidRPr="00DF39C9">
        <w:rPr>
          <w:sz w:val="24"/>
          <w:szCs w:val="24"/>
          <w:lang w:val="es-US"/>
        </w:rPr>
        <w:t xml:space="preserve"> </w:t>
      </w:r>
      <w:r w:rsidR="0049178A" w:rsidRPr="00DF39C9">
        <w:rPr>
          <w:sz w:val="24"/>
          <w:szCs w:val="24"/>
          <w:lang w:val="es-US"/>
        </w:rPr>
        <w:t>en el artículo 3,</w:t>
      </w:r>
      <w:r w:rsidR="00774A42" w:rsidRPr="00DF39C9">
        <w:rPr>
          <w:sz w:val="24"/>
          <w:szCs w:val="24"/>
          <w:lang w:val="es-US"/>
        </w:rPr>
        <w:t xml:space="preserve"> que se trata de </w:t>
      </w:r>
      <w:r w:rsidR="00AA3710" w:rsidRPr="00DF39C9">
        <w:rPr>
          <w:sz w:val="24"/>
          <w:szCs w:val="24"/>
          <w:lang w:val="es-US"/>
        </w:rPr>
        <w:t>“</w:t>
      </w:r>
      <w:r w:rsidR="00774A42" w:rsidRPr="00DF39C9">
        <w:rPr>
          <w:sz w:val="24"/>
          <w:szCs w:val="24"/>
          <w:lang w:val="es-US"/>
        </w:rPr>
        <w:t>un proceso que se desarrolla en las instituciones educativas con la participación de órganos, organismos de la administración Central del Estado, entidades nacionales y empresas, concebida desde la formación vocacional y profesional hasta la preparación para el empleo y basada en el principio martiano del vínculo del estudio y el trabajo; la reafirmación de valores ideológicos, políticos, éticos y estéticos; la responsabilidad ante el trabajo y el desarrollo de las habilidades profesionales, con pensamiento de innovación y racionalización</w:t>
      </w:r>
      <w:r w:rsidR="00AA3710" w:rsidRPr="00DF39C9">
        <w:rPr>
          <w:sz w:val="24"/>
          <w:szCs w:val="24"/>
          <w:lang w:val="es-US"/>
        </w:rPr>
        <w:t>”</w:t>
      </w:r>
      <w:r w:rsidR="00951280" w:rsidRPr="00DF39C9">
        <w:rPr>
          <w:sz w:val="24"/>
          <w:szCs w:val="24"/>
          <w:lang w:val="es-US"/>
        </w:rPr>
        <w:t xml:space="preserve"> (Anexo</w:t>
      </w:r>
      <w:r w:rsidR="00811430">
        <w:rPr>
          <w:sz w:val="24"/>
          <w:szCs w:val="24"/>
          <w:lang w:val="es-US"/>
        </w:rPr>
        <w:t>s</w:t>
      </w:r>
      <w:r w:rsidR="00951280" w:rsidRPr="00DF39C9">
        <w:rPr>
          <w:sz w:val="24"/>
          <w:szCs w:val="24"/>
          <w:lang w:val="es-US"/>
        </w:rPr>
        <w:t xml:space="preserve"> 1</w:t>
      </w:r>
      <w:r w:rsidR="006D2CDF" w:rsidRPr="00DF39C9">
        <w:rPr>
          <w:sz w:val="24"/>
          <w:szCs w:val="24"/>
          <w:lang w:val="es-US"/>
        </w:rPr>
        <w:t>2</w:t>
      </w:r>
      <w:r w:rsidR="00811430">
        <w:rPr>
          <w:sz w:val="24"/>
          <w:szCs w:val="24"/>
          <w:lang w:val="es-US"/>
        </w:rPr>
        <w:t xml:space="preserve"> y</w:t>
      </w:r>
      <w:r w:rsidR="00513FD7" w:rsidRPr="00DF39C9">
        <w:rPr>
          <w:sz w:val="24"/>
          <w:szCs w:val="24"/>
          <w:lang w:val="es-US"/>
        </w:rPr>
        <w:t xml:space="preserve"> 1</w:t>
      </w:r>
      <w:r w:rsidR="006D2CDF" w:rsidRPr="00DF39C9">
        <w:rPr>
          <w:sz w:val="24"/>
          <w:szCs w:val="24"/>
          <w:lang w:val="es-US"/>
        </w:rPr>
        <w:t>3</w:t>
      </w:r>
      <w:r w:rsidR="00513FD7" w:rsidRPr="00DF39C9">
        <w:rPr>
          <w:sz w:val="24"/>
          <w:szCs w:val="24"/>
          <w:lang w:val="es-US"/>
        </w:rPr>
        <w:t>)</w:t>
      </w:r>
      <w:r w:rsidR="00C83333">
        <w:rPr>
          <w:sz w:val="24"/>
          <w:szCs w:val="24"/>
          <w:lang w:val="es-US"/>
        </w:rPr>
        <w:t>.</w:t>
      </w:r>
    </w:p>
    <w:p w14:paraId="681110B7" w14:textId="77777777" w:rsidR="003A5D69" w:rsidRDefault="003A5D69">
      <w:pPr>
        <w:spacing w:before="120" w:after="120"/>
        <w:jc w:val="both"/>
        <w:rPr>
          <w:sz w:val="24"/>
          <w:szCs w:val="24"/>
          <w:lang w:val="es-US"/>
        </w:rPr>
      </w:pPr>
    </w:p>
    <w:p w14:paraId="13637DED" w14:textId="0E13CF31" w:rsidR="002236B0" w:rsidRDefault="008C11A0">
      <w:pPr>
        <w:spacing w:before="120" w:after="120"/>
        <w:jc w:val="both"/>
        <w:rPr>
          <w:b/>
          <w:bCs/>
          <w:sz w:val="24"/>
          <w:szCs w:val="24"/>
          <w:lang w:val="es-US"/>
        </w:rPr>
      </w:pPr>
      <w:r w:rsidRPr="002337D3">
        <w:rPr>
          <w:b/>
          <w:bCs/>
          <w:sz w:val="24"/>
          <w:szCs w:val="24"/>
          <w:lang w:val="es-US"/>
        </w:rPr>
        <w:t>Financiación</w:t>
      </w:r>
    </w:p>
    <w:p w14:paraId="29004758" w14:textId="77777777" w:rsidR="00DF39C9" w:rsidRPr="002337D3" w:rsidRDefault="00DF39C9">
      <w:pPr>
        <w:spacing w:before="120" w:after="120"/>
        <w:jc w:val="both"/>
        <w:rPr>
          <w:b/>
          <w:bCs/>
          <w:sz w:val="24"/>
          <w:szCs w:val="24"/>
          <w:lang w:val="es-US"/>
        </w:rPr>
      </w:pPr>
    </w:p>
    <w:p w14:paraId="5F829AED" w14:textId="58EEA7D3" w:rsidR="006E156F" w:rsidRDefault="00DF39C9" w:rsidP="00DF39C9">
      <w:pPr>
        <w:spacing w:before="120" w:after="120"/>
        <w:jc w:val="both"/>
        <w:rPr>
          <w:sz w:val="24"/>
          <w:szCs w:val="24"/>
          <w:lang w:val="es-US"/>
        </w:rPr>
      </w:pPr>
      <w:r w:rsidRPr="006172A9">
        <w:rPr>
          <w:b/>
          <w:bCs/>
          <w:sz w:val="24"/>
          <w:szCs w:val="24"/>
          <w:lang w:val="es-US"/>
        </w:rPr>
        <w:t xml:space="preserve">Pregunta 6. </w:t>
      </w:r>
      <w:r w:rsidR="008C11A0" w:rsidRPr="00DF39C9">
        <w:rPr>
          <w:sz w:val="24"/>
          <w:szCs w:val="24"/>
          <w:lang w:val="es-US"/>
        </w:rPr>
        <w:t>¿Cómo se regula la financiación, incluida la de la investigación? ¿Es transparente el proceso? ¿Existen garantías de respeto a la libertad académica?</w:t>
      </w:r>
    </w:p>
    <w:p w14:paraId="56A932A0" w14:textId="77777777" w:rsidR="00DF39C9" w:rsidRPr="00DF39C9" w:rsidRDefault="00DF39C9" w:rsidP="00DF39C9">
      <w:pPr>
        <w:spacing w:before="120" w:after="120"/>
        <w:jc w:val="both"/>
        <w:rPr>
          <w:sz w:val="24"/>
          <w:szCs w:val="24"/>
          <w:lang w:val="es-US"/>
        </w:rPr>
      </w:pPr>
    </w:p>
    <w:p w14:paraId="307E5B2D" w14:textId="6F2D9A77" w:rsidR="006E156F" w:rsidRDefault="008C11A0" w:rsidP="00DF39C9">
      <w:pPr>
        <w:pStyle w:val="ListParagraph"/>
        <w:numPr>
          <w:ilvl w:val="0"/>
          <w:numId w:val="1"/>
        </w:numPr>
        <w:spacing w:before="120" w:after="120"/>
        <w:jc w:val="both"/>
        <w:rPr>
          <w:sz w:val="24"/>
          <w:szCs w:val="24"/>
          <w:lang w:val="es-US"/>
        </w:rPr>
      </w:pPr>
      <w:r w:rsidRPr="00DF39C9">
        <w:rPr>
          <w:sz w:val="24"/>
          <w:szCs w:val="24"/>
          <w:lang w:val="es-US"/>
        </w:rPr>
        <w:t>El Estado designa el presupuesto nacional anual mediante las legislaturas de períodos ordinarios de sesiones de la Asamblea Nacional. Tanto la enseñanza general, como la superior y los centros de investigación son financiados a partir del Presupuesto del Estado</w:t>
      </w:r>
      <w:r w:rsidR="00A87811" w:rsidRPr="00DF39C9">
        <w:rPr>
          <w:sz w:val="24"/>
          <w:szCs w:val="24"/>
          <w:lang w:val="es-US"/>
        </w:rPr>
        <w:t xml:space="preserve"> (Anexo 1</w:t>
      </w:r>
      <w:r w:rsidR="00AB4018" w:rsidRPr="00DF39C9">
        <w:rPr>
          <w:sz w:val="24"/>
          <w:szCs w:val="24"/>
          <w:lang w:val="es-US"/>
        </w:rPr>
        <w:t>4</w:t>
      </w:r>
      <w:r w:rsidR="00A87811" w:rsidRPr="00DF39C9">
        <w:rPr>
          <w:sz w:val="24"/>
          <w:szCs w:val="24"/>
          <w:lang w:val="es-US"/>
        </w:rPr>
        <w:t>)</w:t>
      </w:r>
      <w:r w:rsidRPr="00DF39C9">
        <w:rPr>
          <w:sz w:val="24"/>
          <w:szCs w:val="24"/>
          <w:lang w:val="es-US"/>
        </w:rPr>
        <w:t>; aunque las universidades, adscritas al MES, y el sector investigativo, adscrito en algunos casos al MES y en otros al Ministerio de Ciencia, Tecnología y Medio Ambiente (CITMA), pueden gestionar otras fuentes de ingreso a partir de la firma de convenios con instituciones extranjeras</w:t>
      </w:r>
      <w:r w:rsidR="009A3770" w:rsidRPr="00DF39C9">
        <w:rPr>
          <w:sz w:val="24"/>
          <w:szCs w:val="24"/>
          <w:lang w:val="es-US"/>
        </w:rPr>
        <w:t xml:space="preserve"> en el área investigativa</w:t>
      </w:r>
      <w:r w:rsidRPr="00DF39C9">
        <w:rPr>
          <w:sz w:val="24"/>
          <w:szCs w:val="24"/>
          <w:lang w:val="es-US"/>
        </w:rPr>
        <w:t xml:space="preserve">, </w:t>
      </w:r>
      <w:r w:rsidR="005F1A46" w:rsidRPr="00DF39C9">
        <w:rPr>
          <w:sz w:val="24"/>
          <w:szCs w:val="24"/>
          <w:lang w:val="es-US"/>
        </w:rPr>
        <w:t>teniendo como determinantes “los intereses vitales del pueblo y de la sociedad socialista”</w:t>
      </w:r>
      <w:r w:rsidR="0048253C" w:rsidRPr="00DF39C9">
        <w:rPr>
          <w:sz w:val="24"/>
          <w:szCs w:val="24"/>
          <w:lang w:val="es-US"/>
        </w:rPr>
        <w:t xml:space="preserve"> </w:t>
      </w:r>
      <w:r w:rsidR="00520ABA" w:rsidRPr="00DF39C9">
        <w:rPr>
          <w:sz w:val="24"/>
          <w:szCs w:val="24"/>
          <w:lang w:val="es-US"/>
        </w:rPr>
        <w:t>(Anexo 1</w:t>
      </w:r>
      <w:r w:rsidR="004811EC" w:rsidRPr="00DF39C9">
        <w:rPr>
          <w:sz w:val="24"/>
          <w:szCs w:val="24"/>
          <w:lang w:val="es-US"/>
        </w:rPr>
        <w:t>5</w:t>
      </w:r>
      <w:r w:rsidR="00520ABA" w:rsidRPr="00DF39C9">
        <w:rPr>
          <w:sz w:val="24"/>
          <w:szCs w:val="24"/>
          <w:lang w:val="es-US"/>
        </w:rPr>
        <w:t>)</w:t>
      </w:r>
      <w:r w:rsidRPr="00DF39C9">
        <w:rPr>
          <w:sz w:val="24"/>
          <w:szCs w:val="24"/>
          <w:lang w:val="es-US"/>
        </w:rPr>
        <w:t xml:space="preserve">. </w:t>
      </w:r>
    </w:p>
    <w:p w14:paraId="438BCC14" w14:textId="77777777" w:rsidR="006172A9" w:rsidRPr="00DF39C9" w:rsidRDefault="006172A9" w:rsidP="006172A9">
      <w:pPr>
        <w:pStyle w:val="ListParagraph"/>
        <w:spacing w:before="120" w:after="120"/>
        <w:ind w:left="360"/>
        <w:jc w:val="both"/>
        <w:rPr>
          <w:sz w:val="24"/>
          <w:szCs w:val="24"/>
          <w:lang w:val="es-US"/>
        </w:rPr>
      </w:pPr>
    </w:p>
    <w:p w14:paraId="7A7CA875" w14:textId="70F242A2" w:rsidR="006E156F" w:rsidRPr="006172A9" w:rsidRDefault="008C11A0" w:rsidP="006172A9">
      <w:pPr>
        <w:pStyle w:val="ListParagraph"/>
        <w:numPr>
          <w:ilvl w:val="0"/>
          <w:numId w:val="1"/>
        </w:numPr>
        <w:spacing w:before="120" w:after="120"/>
        <w:jc w:val="both"/>
        <w:rPr>
          <w:sz w:val="24"/>
          <w:szCs w:val="24"/>
          <w:lang w:val="es-US"/>
        </w:rPr>
      </w:pPr>
      <w:r w:rsidRPr="006172A9">
        <w:rPr>
          <w:sz w:val="24"/>
          <w:szCs w:val="24"/>
          <w:lang w:val="es-US"/>
        </w:rPr>
        <w:t xml:space="preserve">Los proyectos de investigación conveniados entre instituciones cubanas y extranjeras son sometidos al escrutinio del PCC y monitoreados por la Seguridad del Estado, esta última decide sobre su funcionamiento controlando el otorgamiento de permisos para acceder a archivos, parques naturales, eventos científicos, o cualquier necesidad </w:t>
      </w:r>
      <w:r w:rsidR="005445D9" w:rsidRPr="006172A9">
        <w:rPr>
          <w:sz w:val="24"/>
          <w:szCs w:val="24"/>
          <w:lang w:val="es-US"/>
        </w:rPr>
        <w:t>afín</w:t>
      </w:r>
      <w:r w:rsidRPr="006172A9">
        <w:rPr>
          <w:sz w:val="24"/>
          <w:szCs w:val="24"/>
          <w:lang w:val="es-US"/>
        </w:rPr>
        <w:t xml:space="preserve"> al tema investigado.</w:t>
      </w:r>
    </w:p>
    <w:p w14:paraId="3CB29B1E" w14:textId="77777777" w:rsidR="006172A9" w:rsidRDefault="006172A9">
      <w:pPr>
        <w:spacing w:before="120" w:after="120"/>
        <w:jc w:val="both"/>
        <w:rPr>
          <w:sz w:val="24"/>
          <w:szCs w:val="24"/>
          <w:lang w:val="es-US"/>
        </w:rPr>
      </w:pPr>
    </w:p>
    <w:p w14:paraId="77F727C5" w14:textId="671E7A1E" w:rsidR="006172A9" w:rsidRDefault="008C11A0" w:rsidP="006172A9">
      <w:pPr>
        <w:pStyle w:val="ListParagraph"/>
        <w:numPr>
          <w:ilvl w:val="0"/>
          <w:numId w:val="1"/>
        </w:numPr>
        <w:spacing w:before="120" w:after="120"/>
        <w:jc w:val="both"/>
        <w:rPr>
          <w:sz w:val="24"/>
          <w:szCs w:val="24"/>
          <w:lang w:val="es-US"/>
        </w:rPr>
      </w:pPr>
      <w:r w:rsidRPr="006172A9">
        <w:rPr>
          <w:sz w:val="24"/>
          <w:szCs w:val="24"/>
          <w:lang w:val="es-US"/>
        </w:rPr>
        <w:t xml:space="preserve">Aunque se publica anualmente el presupuesto general destinado a la educación y la investigación, no se muestra </w:t>
      </w:r>
      <w:r w:rsidR="00112EBE">
        <w:rPr>
          <w:sz w:val="24"/>
          <w:szCs w:val="24"/>
          <w:lang w:val="es-US"/>
        </w:rPr>
        <w:t>su</w:t>
      </w:r>
      <w:r w:rsidRPr="006172A9">
        <w:rPr>
          <w:sz w:val="24"/>
          <w:szCs w:val="24"/>
          <w:lang w:val="es-US"/>
        </w:rPr>
        <w:t xml:space="preserve"> desglose financiero, ni siquiera a nivel ministerial, por lo que los recursos económicos funcionan nominalmente, como una entelequia. </w:t>
      </w:r>
      <w:r w:rsidR="00112EBE">
        <w:rPr>
          <w:sz w:val="24"/>
          <w:szCs w:val="24"/>
          <w:lang w:val="es-US"/>
        </w:rPr>
        <w:t>El</w:t>
      </w:r>
      <w:r w:rsidRPr="006172A9">
        <w:rPr>
          <w:sz w:val="24"/>
          <w:szCs w:val="24"/>
          <w:lang w:val="es-US"/>
        </w:rPr>
        <w:t xml:space="preserve"> propio Estado a través de comisiones ministeriales evalúa la implementación del </w:t>
      </w:r>
      <w:r w:rsidRPr="006172A9">
        <w:rPr>
          <w:sz w:val="24"/>
          <w:szCs w:val="24"/>
          <w:lang w:val="es-US"/>
        </w:rPr>
        <w:lastRenderedPageBreak/>
        <w:t>presupuesto bajo parámetros como la promoción escolar y la participación en actividades políticas, entre otros.</w:t>
      </w:r>
    </w:p>
    <w:p w14:paraId="16318442" w14:textId="77777777" w:rsidR="006172A9" w:rsidRPr="006172A9" w:rsidRDefault="006172A9" w:rsidP="006172A9">
      <w:pPr>
        <w:spacing w:before="120" w:after="120"/>
        <w:jc w:val="both"/>
        <w:rPr>
          <w:sz w:val="24"/>
          <w:szCs w:val="24"/>
          <w:lang w:val="es-US"/>
        </w:rPr>
      </w:pPr>
    </w:p>
    <w:p w14:paraId="089F49C8" w14:textId="43DDFE68" w:rsidR="006E156F" w:rsidRDefault="008C11A0" w:rsidP="006172A9">
      <w:pPr>
        <w:pStyle w:val="ListParagraph"/>
        <w:numPr>
          <w:ilvl w:val="0"/>
          <w:numId w:val="1"/>
        </w:numPr>
        <w:spacing w:before="120" w:after="120"/>
        <w:jc w:val="both"/>
        <w:rPr>
          <w:sz w:val="24"/>
          <w:szCs w:val="24"/>
          <w:lang w:val="es-US"/>
        </w:rPr>
      </w:pPr>
      <w:r w:rsidRPr="006172A9">
        <w:rPr>
          <w:sz w:val="24"/>
          <w:szCs w:val="24"/>
          <w:lang w:val="es-US"/>
        </w:rPr>
        <w:t xml:space="preserve">No existen garantías para la libertad académica, aun tratándose de convenios internacionales. Estos pueden ser bloqueados y suspendidos según disposiciones de la Seguridad del Estado, incluso si el PCC no está de acuerdo. Los investigadores pueden ser expulsados y sometidos a procesos judiciales sin garantías legales, controlados también por la Seguridad del Estado. Los convenios se </w:t>
      </w:r>
      <w:r w:rsidR="005445D9" w:rsidRPr="006172A9">
        <w:rPr>
          <w:sz w:val="24"/>
          <w:szCs w:val="24"/>
          <w:lang w:val="es-US"/>
        </w:rPr>
        <w:t>violan,</w:t>
      </w:r>
      <w:r w:rsidRPr="006172A9">
        <w:rPr>
          <w:sz w:val="24"/>
          <w:szCs w:val="24"/>
          <w:lang w:val="es-US"/>
        </w:rPr>
        <w:t xml:space="preserve"> aunque esté involucrada una institución extranjera, la cual deberá acatar lo dispuesto por las autoridades académicas cubanas controladas por la Seguridad del Estado o la situación pudiera escalar a un conflicto diplomático que la parte extranjera, usualmente, prefiere evitar</w:t>
      </w:r>
      <w:r w:rsidR="004811EC" w:rsidRPr="006172A9">
        <w:rPr>
          <w:sz w:val="24"/>
          <w:szCs w:val="24"/>
          <w:lang w:val="es-US"/>
        </w:rPr>
        <w:t xml:space="preserve"> (Anexo 16).</w:t>
      </w:r>
      <w:r w:rsidR="00B92A7D" w:rsidRPr="006172A9">
        <w:rPr>
          <w:sz w:val="24"/>
          <w:szCs w:val="24"/>
          <w:lang w:val="es-US"/>
        </w:rPr>
        <w:t xml:space="preserve"> </w:t>
      </w:r>
    </w:p>
    <w:p w14:paraId="3675B15A" w14:textId="77777777" w:rsidR="006172A9" w:rsidRPr="006172A9" w:rsidRDefault="006172A9" w:rsidP="006172A9">
      <w:pPr>
        <w:spacing w:before="120" w:after="120"/>
        <w:jc w:val="both"/>
        <w:rPr>
          <w:sz w:val="24"/>
          <w:szCs w:val="24"/>
          <w:lang w:val="es-US"/>
        </w:rPr>
      </w:pPr>
    </w:p>
    <w:p w14:paraId="61DE32DB" w14:textId="02B27CB1" w:rsidR="006E156F" w:rsidRPr="006172A9" w:rsidRDefault="008C11A0" w:rsidP="006172A9">
      <w:pPr>
        <w:pStyle w:val="ListParagraph"/>
        <w:numPr>
          <w:ilvl w:val="0"/>
          <w:numId w:val="1"/>
        </w:numPr>
        <w:spacing w:before="120" w:after="120"/>
        <w:jc w:val="both"/>
        <w:rPr>
          <w:sz w:val="24"/>
          <w:szCs w:val="24"/>
          <w:lang w:val="es-US"/>
        </w:rPr>
      </w:pPr>
      <w:r w:rsidRPr="006172A9">
        <w:rPr>
          <w:sz w:val="24"/>
          <w:szCs w:val="24"/>
          <w:lang w:val="es-US"/>
        </w:rPr>
        <w:t>Existe un mecanismo de captación de divisas aplicado a todos los niveles de la enseñanza, tanto el general como el superior. Este se rige por el concepto de “asistencia técnica exportada” y consiste en enviar profesores a países con cuyos gobiernos el Estado cubano establece convenios de “colaboración” mediante las “misiones educativas”. Los docentes reciben una ínfima parte del salario y, en muchos casos, no cuentan con las condiciones de seguridad básicas, se les prohíbe la libre circulación y el intercambio con colegas y alumnos nacionales más allá de los espacios docentes, se les impide incidir en los contenidos de las asignaturas, se les retiene parte del salario condicionándolo a su regreso a Cuba y se les limita el acceso a internet. Estos maestros son sometidos a jornadas de adoctrinamiento político y se les exige que actúen como portavoces del discurso político oficial cubano</w:t>
      </w:r>
      <w:r w:rsidR="00783CD6">
        <w:rPr>
          <w:sz w:val="24"/>
          <w:szCs w:val="24"/>
          <w:lang w:val="es-US"/>
        </w:rPr>
        <w:t xml:space="preserve"> y</w:t>
      </w:r>
      <w:r w:rsidRPr="006172A9">
        <w:rPr>
          <w:sz w:val="24"/>
          <w:szCs w:val="24"/>
          <w:lang w:val="es-US"/>
        </w:rPr>
        <w:t xml:space="preserve"> viven bajo una estricta vigilancia por los agentes de la Seguridad del Estado que los acompañan bajo la fachada de administrativos; en algunos casos han fallecido en circunstancias no esclarecidas o han sido detenidos y devueltos a Cuba bajo sospecha de deserción, otros han burlado los controles de vigilancia logrando escapar hacia zonas no </w:t>
      </w:r>
      <w:r w:rsidR="00E6678C" w:rsidRPr="006172A9">
        <w:rPr>
          <w:sz w:val="24"/>
          <w:szCs w:val="24"/>
          <w:lang w:val="es-US"/>
        </w:rPr>
        <w:t>intervenidas</w:t>
      </w:r>
      <w:r w:rsidRPr="006172A9">
        <w:rPr>
          <w:sz w:val="24"/>
          <w:szCs w:val="24"/>
          <w:lang w:val="es-US"/>
        </w:rPr>
        <w:t xml:space="preserve"> por el personal </w:t>
      </w:r>
      <w:r w:rsidR="006B1066" w:rsidRPr="006172A9">
        <w:rPr>
          <w:sz w:val="24"/>
          <w:szCs w:val="24"/>
          <w:lang w:val="es-US"/>
        </w:rPr>
        <w:t xml:space="preserve">de seguridad </w:t>
      </w:r>
      <w:r w:rsidRPr="006172A9">
        <w:rPr>
          <w:sz w:val="24"/>
          <w:szCs w:val="24"/>
          <w:lang w:val="es-US"/>
        </w:rPr>
        <w:t xml:space="preserve">cubano. Las “misiones educativas” forman parte de la militarización de la sociedad cubana </w:t>
      </w:r>
      <w:r w:rsidR="006B1066" w:rsidRPr="006172A9">
        <w:rPr>
          <w:sz w:val="24"/>
          <w:szCs w:val="24"/>
          <w:lang w:val="es-US"/>
        </w:rPr>
        <w:t>al ser</w:t>
      </w:r>
      <w:r w:rsidRPr="006172A9">
        <w:rPr>
          <w:sz w:val="24"/>
          <w:szCs w:val="24"/>
          <w:lang w:val="es-US"/>
        </w:rPr>
        <w:t xml:space="preserve"> gestionadas por el conglomerado comercial de las Fuerzas Armadas Revolucionarias (FAR), </w:t>
      </w:r>
      <w:r w:rsidRPr="006172A9">
        <w:rPr>
          <w:i/>
          <w:iCs/>
          <w:sz w:val="24"/>
          <w:szCs w:val="24"/>
          <w:lang w:val="es-US"/>
        </w:rPr>
        <w:t>Grupo de Administración Empresarial, S.A, GAESA</w:t>
      </w:r>
      <w:r w:rsidRPr="006172A9">
        <w:rPr>
          <w:sz w:val="24"/>
          <w:szCs w:val="24"/>
          <w:lang w:val="es-US"/>
        </w:rPr>
        <w:t xml:space="preserve">, a través de empresas como la </w:t>
      </w:r>
      <w:r w:rsidRPr="006172A9">
        <w:rPr>
          <w:i/>
          <w:iCs/>
          <w:sz w:val="24"/>
          <w:szCs w:val="24"/>
          <w:lang w:val="es-US"/>
        </w:rPr>
        <w:t xml:space="preserve">Corporación Antillana Exportadora, </w:t>
      </w:r>
      <w:proofErr w:type="spellStart"/>
      <w:r w:rsidRPr="006172A9">
        <w:rPr>
          <w:i/>
          <w:iCs/>
          <w:sz w:val="24"/>
          <w:szCs w:val="24"/>
          <w:lang w:val="es-US"/>
        </w:rPr>
        <w:t>Antex</w:t>
      </w:r>
      <w:proofErr w:type="spellEnd"/>
      <w:r w:rsidRPr="006172A9">
        <w:rPr>
          <w:i/>
          <w:iCs/>
          <w:sz w:val="24"/>
          <w:szCs w:val="24"/>
          <w:lang w:val="es-US"/>
        </w:rPr>
        <w:t>, S.A</w:t>
      </w:r>
      <w:r w:rsidRPr="006172A9">
        <w:rPr>
          <w:sz w:val="24"/>
          <w:szCs w:val="24"/>
          <w:lang w:val="es-US"/>
        </w:rPr>
        <w:t xml:space="preserve">, contando con </w:t>
      </w:r>
      <w:r w:rsidR="006B1066" w:rsidRPr="006172A9">
        <w:rPr>
          <w:sz w:val="24"/>
          <w:szCs w:val="24"/>
          <w:lang w:val="es-US"/>
        </w:rPr>
        <w:t>el MINED</w:t>
      </w:r>
      <w:r w:rsidRPr="006172A9">
        <w:rPr>
          <w:sz w:val="24"/>
          <w:szCs w:val="24"/>
          <w:lang w:val="es-US"/>
        </w:rPr>
        <w:t xml:space="preserve"> y </w:t>
      </w:r>
      <w:r w:rsidR="006B1066" w:rsidRPr="006172A9">
        <w:rPr>
          <w:sz w:val="24"/>
          <w:szCs w:val="24"/>
          <w:lang w:val="es-US"/>
        </w:rPr>
        <w:t>el MES</w:t>
      </w:r>
      <w:r w:rsidRPr="006172A9">
        <w:rPr>
          <w:sz w:val="24"/>
          <w:szCs w:val="24"/>
          <w:lang w:val="es-US"/>
        </w:rPr>
        <w:t xml:space="preserve"> para la selección del personal docente, preferiblemente de probada fidelidad política o milita</w:t>
      </w:r>
      <w:r w:rsidR="006B1066" w:rsidRPr="006172A9">
        <w:rPr>
          <w:sz w:val="24"/>
          <w:szCs w:val="24"/>
          <w:lang w:val="es-US"/>
        </w:rPr>
        <w:t>ncia</w:t>
      </w:r>
      <w:r w:rsidRPr="006172A9">
        <w:rPr>
          <w:sz w:val="24"/>
          <w:szCs w:val="24"/>
          <w:lang w:val="es-US"/>
        </w:rPr>
        <w:t xml:space="preserve"> </w:t>
      </w:r>
      <w:r w:rsidR="00E6678C">
        <w:rPr>
          <w:sz w:val="24"/>
          <w:szCs w:val="24"/>
          <w:lang w:val="es-US"/>
        </w:rPr>
        <w:t>comunista</w:t>
      </w:r>
      <w:r w:rsidRPr="006172A9">
        <w:rPr>
          <w:sz w:val="24"/>
          <w:szCs w:val="24"/>
          <w:lang w:val="es-US"/>
        </w:rPr>
        <w:t>. Las ganancias obtenidas por la exportación de esos recursos académicos son información no publicada, en la práctica se maneja como confidencial, sin que se tenga evidencia de su reinversión en el sistema educativo cubano, aunque a los cooperantes se les comunica verbalmente que parte de su salario estará destinado a ello</w:t>
      </w:r>
      <w:r w:rsidR="00C83E3B" w:rsidRPr="006172A9">
        <w:rPr>
          <w:sz w:val="24"/>
          <w:szCs w:val="24"/>
          <w:lang w:val="es-US"/>
        </w:rPr>
        <w:t xml:space="preserve"> (Anexo 1</w:t>
      </w:r>
      <w:r w:rsidR="00E370E9" w:rsidRPr="006172A9">
        <w:rPr>
          <w:sz w:val="24"/>
          <w:szCs w:val="24"/>
          <w:lang w:val="es-US"/>
        </w:rPr>
        <w:t>7</w:t>
      </w:r>
      <w:r w:rsidR="00C83E3B" w:rsidRPr="006172A9">
        <w:rPr>
          <w:sz w:val="24"/>
          <w:szCs w:val="24"/>
          <w:lang w:val="es-US"/>
        </w:rPr>
        <w:t>).</w:t>
      </w:r>
      <w:r w:rsidR="00B92A7D" w:rsidRPr="006172A9">
        <w:rPr>
          <w:sz w:val="24"/>
          <w:szCs w:val="24"/>
          <w:lang w:val="es-US"/>
        </w:rPr>
        <w:t xml:space="preserve"> </w:t>
      </w:r>
    </w:p>
    <w:p w14:paraId="33C5F42D" w14:textId="77777777" w:rsidR="00FC70D1" w:rsidRPr="00AC702D" w:rsidRDefault="00FC70D1">
      <w:pPr>
        <w:spacing w:before="120" w:after="120"/>
        <w:jc w:val="both"/>
        <w:rPr>
          <w:sz w:val="24"/>
          <w:szCs w:val="24"/>
          <w:lang w:val="es-US"/>
        </w:rPr>
      </w:pPr>
    </w:p>
    <w:p w14:paraId="2451D40D" w14:textId="072B931F" w:rsidR="006E156F" w:rsidRDefault="00015847" w:rsidP="00015847">
      <w:pPr>
        <w:spacing w:before="120" w:after="120"/>
        <w:jc w:val="both"/>
        <w:rPr>
          <w:sz w:val="24"/>
          <w:szCs w:val="24"/>
          <w:lang w:val="es-US"/>
        </w:rPr>
      </w:pPr>
      <w:r w:rsidRPr="00015847">
        <w:rPr>
          <w:b/>
          <w:bCs/>
          <w:sz w:val="24"/>
          <w:szCs w:val="24"/>
          <w:lang w:val="es-US"/>
        </w:rPr>
        <w:t>Pregunta 7.</w:t>
      </w:r>
      <w:r>
        <w:rPr>
          <w:sz w:val="24"/>
          <w:szCs w:val="24"/>
          <w:lang w:val="es-US"/>
        </w:rPr>
        <w:t xml:space="preserve"> </w:t>
      </w:r>
      <w:r w:rsidR="008C11A0" w:rsidRPr="00015847">
        <w:rPr>
          <w:sz w:val="24"/>
          <w:szCs w:val="24"/>
          <w:lang w:val="es-US"/>
        </w:rPr>
        <w:t>¿Qué normas y reglamentos protegen la libertad académica de las interferencias de agentes comerciales y patrocinadores financieros, en los distintos niveles de la enseñanza? Explique cómo se abordan los conflictos de intereses que puedan surgir.</w:t>
      </w:r>
    </w:p>
    <w:p w14:paraId="2DB7BE3E" w14:textId="77777777" w:rsidR="00015847" w:rsidRPr="00015847" w:rsidRDefault="00015847" w:rsidP="00015847">
      <w:pPr>
        <w:spacing w:before="120" w:after="120"/>
        <w:jc w:val="both"/>
        <w:rPr>
          <w:sz w:val="24"/>
          <w:szCs w:val="24"/>
          <w:lang w:val="es-US"/>
        </w:rPr>
      </w:pPr>
    </w:p>
    <w:p w14:paraId="7CC24FF2" w14:textId="473A8765" w:rsidR="00015847" w:rsidRPr="00015847" w:rsidRDefault="008C11A0" w:rsidP="00015847">
      <w:pPr>
        <w:pStyle w:val="ListParagraph"/>
        <w:numPr>
          <w:ilvl w:val="0"/>
          <w:numId w:val="1"/>
        </w:numPr>
        <w:spacing w:before="120" w:after="120"/>
        <w:jc w:val="both"/>
        <w:rPr>
          <w:sz w:val="24"/>
          <w:szCs w:val="24"/>
          <w:lang w:val="es-US"/>
        </w:rPr>
      </w:pPr>
      <w:r w:rsidRPr="00015847">
        <w:rPr>
          <w:sz w:val="24"/>
          <w:szCs w:val="24"/>
          <w:lang w:val="es-US"/>
        </w:rPr>
        <w:t>Al estar la totalidad del sistema educativo bajo el poder del Estado</w:t>
      </w:r>
      <w:r w:rsidR="006B1066" w:rsidRPr="00015847">
        <w:rPr>
          <w:sz w:val="24"/>
          <w:szCs w:val="24"/>
          <w:lang w:val="es-US"/>
        </w:rPr>
        <w:t>, y este supeditado al PCC</w:t>
      </w:r>
      <w:r w:rsidRPr="00015847">
        <w:rPr>
          <w:sz w:val="24"/>
          <w:szCs w:val="24"/>
          <w:lang w:val="es-US"/>
        </w:rPr>
        <w:t xml:space="preserve">, </w:t>
      </w:r>
      <w:r w:rsidR="00E105B4" w:rsidRPr="00015847">
        <w:rPr>
          <w:sz w:val="24"/>
          <w:szCs w:val="24"/>
          <w:lang w:val="es-US"/>
        </w:rPr>
        <w:t>el patrocinador</w:t>
      </w:r>
      <w:r w:rsidRPr="00015847">
        <w:rPr>
          <w:sz w:val="24"/>
          <w:szCs w:val="24"/>
          <w:lang w:val="es-US"/>
        </w:rPr>
        <w:t xml:space="preserve"> </w:t>
      </w:r>
      <w:r w:rsidR="005677E2" w:rsidRPr="00015847">
        <w:rPr>
          <w:sz w:val="24"/>
          <w:szCs w:val="24"/>
          <w:lang w:val="es-US"/>
        </w:rPr>
        <w:t>financiero</w:t>
      </w:r>
      <w:r w:rsidRPr="00015847">
        <w:rPr>
          <w:sz w:val="24"/>
          <w:szCs w:val="24"/>
          <w:lang w:val="es-US"/>
        </w:rPr>
        <w:t xml:space="preserve"> </w:t>
      </w:r>
      <w:r w:rsidR="00A31BA4" w:rsidRPr="00015847">
        <w:rPr>
          <w:sz w:val="24"/>
          <w:szCs w:val="24"/>
          <w:lang w:val="es-US"/>
        </w:rPr>
        <w:t>absoluto</w:t>
      </w:r>
      <w:r w:rsidR="00514635" w:rsidRPr="00015847">
        <w:rPr>
          <w:sz w:val="24"/>
          <w:szCs w:val="24"/>
          <w:lang w:val="es-US"/>
        </w:rPr>
        <w:t xml:space="preserve"> es </w:t>
      </w:r>
      <w:r w:rsidR="00BE3898" w:rsidRPr="00015847">
        <w:rPr>
          <w:sz w:val="24"/>
          <w:szCs w:val="24"/>
          <w:lang w:val="es-US"/>
        </w:rPr>
        <w:t xml:space="preserve">un constructo administrativo/ideológico que </w:t>
      </w:r>
      <w:r w:rsidR="00775458" w:rsidRPr="00015847">
        <w:rPr>
          <w:sz w:val="24"/>
          <w:szCs w:val="24"/>
          <w:lang w:val="es-US"/>
        </w:rPr>
        <w:t>condiciona</w:t>
      </w:r>
      <w:r w:rsidRPr="00015847">
        <w:rPr>
          <w:sz w:val="24"/>
          <w:szCs w:val="24"/>
          <w:lang w:val="es-US"/>
        </w:rPr>
        <w:t xml:space="preserve"> el funcionamiento de toda la academia</w:t>
      </w:r>
      <w:r w:rsidR="006B1066" w:rsidRPr="00015847">
        <w:rPr>
          <w:sz w:val="24"/>
          <w:szCs w:val="24"/>
          <w:lang w:val="es-US"/>
        </w:rPr>
        <w:t xml:space="preserve">. </w:t>
      </w:r>
      <w:r w:rsidRPr="00015847">
        <w:rPr>
          <w:sz w:val="24"/>
          <w:szCs w:val="24"/>
          <w:lang w:val="es-US"/>
        </w:rPr>
        <w:t xml:space="preserve">El </w:t>
      </w:r>
      <w:r w:rsidRPr="00015847">
        <w:rPr>
          <w:sz w:val="24"/>
          <w:szCs w:val="24"/>
          <w:lang w:val="es-US"/>
        </w:rPr>
        <w:lastRenderedPageBreak/>
        <w:t>PCC está por encima del Estado y la sociedad, tal y como refrenda el artículo 5 de la Constitución vigente</w:t>
      </w:r>
      <w:r w:rsidR="00897A6A" w:rsidRPr="00015847">
        <w:rPr>
          <w:sz w:val="24"/>
          <w:szCs w:val="24"/>
          <w:lang w:val="es-US"/>
        </w:rPr>
        <w:t xml:space="preserve"> (Anexo 1)</w:t>
      </w:r>
      <w:r w:rsidRPr="00015847">
        <w:rPr>
          <w:sz w:val="24"/>
          <w:szCs w:val="24"/>
          <w:lang w:val="es-US"/>
        </w:rPr>
        <w:t>.</w:t>
      </w:r>
      <w:r w:rsidR="002E065F" w:rsidRPr="00015847">
        <w:rPr>
          <w:sz w:val="24"/>
          <w:szCs w:val="24"/>
          <w:lang w:val="es-US"/>
        </w:rPr>
        <w:t xml:space="preserve"> </w:t>
      </w:r>
    </w:p>
    <w:p w14:paraId="6A327304" w14:textId="77777777" w:rsidR="006E156F" w:rsidRPr="00C26820" w:rsidRDefault="006E156F" w:rsidP="00C26820">
      <w:pPr>
        <w:spacing w:before="120" w:after="120"/>
        <w:jc w:val="both"/>
        <w:rPr>
          <w:sz w:val="24"/>
          <w:szCs w:val="24"/>
          <w:lang w:val="es-US"/>
        </w:rPr>
      </w:pPr>
    </w:p>
    <w:p w14:paraId="2C734C34" w14:textId="4C2C0EDB" w:rsidR="006E156F" w:rsidRDefault="008C11A0">
      <w:pPr>
        <w:spacing w:before="120" w:after="120"/>
        <w:jc w:val="both"/>
        <w:rPr>
          <w:b/>
          <w:bCs/>
          <w:sz w:val="24"/>
          <w:szCs w:val="24"/>
          <w:lang w:val="es-US"/>
        </w:rPr>
      </w:pPr>
      <w:r>
        <w:rPr>
          <w:b/>
          <w:bCs/>
          <w:sz w:val="24"/>
          <w:szCs w:val="24"/>
          <w:lang w:val="es-US"/>
        </w:rPr>
        <w:t>Vigilancia</w:t>
      </w:r>
    </w:p>
    <w:p w14:paraId="5142D241" w14:textId="77777777" w:rsidR="00015847" w:rsidRDefault="00015847">
      <w:pPr>
        <w:spacing w:before="120" w:after="120"/>
        <w:jc w:val="both"/>
        <w:rPr>
          <w:b/>
          <w:bCs/>
          <w:sz w:val="24"/>
          <w:szCs w:val="24"/>
          <w:lang w:val="es-US"/>
        </w:rPr>
      </w:pPr>
    </w:p>
    <w:p w14:paraId="5E3F2202" w14:textId="7EA5C65A" w:rsidR="006E156F" w:rsidRDefault="00015847" w:rsidP="00015847">
      <w:pPr>
        <w:spacing w:before="120" w:after="120"/>
        <w:jc w:val="both"/>
        <w:rPr>
          <w:sz w:val="24"/>
          <w:szCs w:val="24"/>
          <w:lang w:val="es-US"/>
        </w:rPr>
      </w:pPr>
      <w:r w:rsidRPr="00015847">
        <w:rPr>
          <w:b/>
          <w:bCs/>
          <w:sz w:val="24"/>
          <w:szCs w:val="24"/>
          <w:lang w:val="es-US"/>
        </w:rPr>
        <w:t>Pregunta 8.</w:t>
      </w:r>
      <w:r>
        <w:rPr>
          <w:sz w:val="24"/>
          <w:szCs w:val="24"/>
          <w:lang w:val="es-US"/>
        </w:rPr>
        <w:t xml:space="preserve"> </w:t>
      </w:r>
      <w:r w:rsidR="008C11A0" w:rsidRPr="00015847">
        <w:rPr>
          <w:sz w:val="24"/>
          <w:szCs w:val="24"/>
          <w:lang w:val="es-US"/>
        </w:rPr>
        <w:t xml:space="preserve">Sírvase explicar si, y en qué medida, el personal académico y los estudiantes, en todos los niveles de la enseñanza, están sometidos a vigilancia por parte de las </w:t>
      </w:r>
      <w:proofErr w:type="gramStart"/>
      <w:r w:rsidR="008C11A0" w:rsidRPr="00015847">
        <w:rPr>
          <w:sz w:val="24"/>
          <w:szCs w:val="24"/>
          <w:lang w:val="es-US"/>
        </w:rPr>
        <w:t>autoridades públicas</w:t>
      </w:r>
      <w:proofErr w:type="gramEnd"/>
      <w:r w:rsidR="008C11A0" w:rsidRPr="00015847">
        <w:rPr>
          <w:sz w:val="24"/>
          <w:szCs w:val="24"/>
          <w:lang w:val="es-US"/>
        </w:rPr>
        <w:t xml:space="preserve">, por </w:t>
      </w:r>
      <w:r w:rsidRPr="00015847">
        <w:rPr>
          <w:sz w:val="24"/>
          <w:szCs w:val="24"/>
          <w:lang w:val="es-US"/>
        </w:rPr>
        <w:t>ejemplo,</w:t>
      </w:r>
      <w:r w:rsidR="008A026E" w:rsidRPr="00015847">
        <w:rPr>
          <w:sz w:val="24"/>
          <w:szCs w:val="24"/>
          <w:lang w:val="es-US"/>
        </w:rPr>
        <w:t xml:space="preserve"> </w:t>
      </w:r>
      <w:r w:rsidR="008C11A0" w:rsidRPr="00015847">
        <w:rPr>
          <w:sz w:val="24"/>
          <w:szCs w:val="24"/>
          <w:lang w:val="es-US"/>
        </w:rPr>
        <w:t xml:space="preserve">mediante cámaras in situ o escrutinio en línea. ¿Ha dado lugar esto a restricciones indebidas de la libertad académica y la libertad de expresión en institutos educativos? </w:t>
      </w:r>
    </w:p>
    <w:p w14:paraId="7A74AFD1" w14:textId="77777777" w:rsidR="00015847" w:rsidRPr="00015847" w:rsidRDefault="00015847" w:rsidP="00015847">
      <w:pPr>
        <w:spacing w:before="120" w:after="120"/>
        <w:jc w:val="both"/>
        <w:rPr>
          <w:sz w:val="24"/>
          <w:szCs w:val="24"/>
          <w:lang w:val="es-US"/>
        </w:rPr>
      </w:pPr>
    </w:p>
    <w:p w14:paraId="37088CA1" w14:textId="70D9F2A6" w:rsidR="006E156F" w:rsidRDefault="008C11A0" w:rsidP="00015847">
      <w:pPr>
        <w:pStyle w:val="ListParagraph"/>
        <w:numPr>
          <w:ilvl w:val="0"/>
          <w:numId w:val="1"/>
        </w:numPr>
        <w:spacing w:before="120" w:after="120"/>
        <w:jc w:val="both"/>
        <w:rPr>
          <w:sz w:val="24"/>
          <w:szCs w:val="24"/>
          <w:lang w:val="es-US"/>
        </w:rPr>
      </w:pPr>
      <w:r w:rsidRPr="00015847">
        <w:rPr>
          <w:sz w:val="24"/>
          <w:szCs w:val="24"/>
          <w:lang w:val="es-US"/>
        </w:rPr>
        <w:t xml:space="preserve">Tanto el personal académico como los estudiantes, en todos los niveles de enseñanza, son sometidos a permanente vigilancia en las instituciones educativas. En el sistema general, que comprende los niveles básicos previos al universitario, </w:t>
      </w:r>
      <w:r w:rsidR="007D043F" w:rsidRPr="00015847">
        <w:rPr>
          <w:sz w:val="24"/>
          <w:szCs w:val="24"/>
          <w:lang w:val="es-US"/>
        </w:rPr>
        <w:t>c</w:t>
      </w:r>
      <w:r w:rsidRPr="00015847">
        <w:rPr>
          <w:sz w:val="24"/>
          <w:szCs w:val="24"/>
          <w:lang w:val="es-US"/>
        </w:rPr>
        <w:t xml:space="preserve">ualquier maestro o alumno puede ser sacado del aula </w:t>
      </w:r>
      <w:r w:rsidR="007D043F" w:rsidRPr="00015847">
        <w:rPr>
          <w:sz w:val="24"/>
          <w:szCs w:val="24"/>
          <w:lang w:val="es-US"/>
        </w:rPr>
        <w:t xml:space="preserve">o agredido física y/o psicológicamente </w:t>
      </w:r>
      <w:r w:rsidRPr="00015847">
        <w:rPr>
          <w:sz w:val="24"/>
          <w:szCs w:val="24"/>
          <w:lang w:val="es-US"/>
        </w:rPr>
        <w:t>a petición de la Seguridad del Estado, incluso tratándose de menores de edad no se requiere la autorización de los tutores legales. Se han documentado casos en que el maestro conduce a una niña pequeña hasta un local del M</w:t>
      </w:r>
      <w:r w:rsidR="002E70B2" w:rsidRPr="00015847">
        <w:rPr>
          <w:sz w:val="24"/>
          <w:szCs w:val="24"/>
          <w:lang w:val="es-US"/>
        </w:rPr>
        <w:t>ININT</w:t>
      </w:r>
      <w:r w:rsidRPr="00015847">
        <w:rPr>
          <w:sz w:val="24"/>
          <w:szCs w:val="24"/>
          <w:lang w:val="es-US"/>
        </w:rPr>
        <w:t xml:space="preserve"> para someterla a un interrogatorio por ser hija de una opositora política, también hay reportes de abuso infantil en instituciones educativas con incidentes de acoso sexual y agresión verbal a la hija de una presa política a quien el Estado retiró la custodia de la menor una vez la madre ingresó como interna al establecimiento penitenciario. Las Escuelas de Formación Integral (EFI), regentadas por el MININT, sirven de reclusorio a adolescentes que han manifestado desacuerdo con el sistema político</w:t>
      </w:r>
      <w:r w:rsidR="007D043F" w:rsidRPr="00015847">
        <w:rPr>
          <w:sz w:val="24"/>
          <w:szCs w:val="24"/>
          <w:lang w:val="es-US"/>
        </w:rPr>
        <w:t xml:space="preserve">. </w:t>
      </w:r>
      <w:r w:rsidRPr="00015847">
        <w:rPr>
          <w:sz w:val="24"/>
          <w:szCs w:val="24"/>
          <w:lang w:val="es-US"/>
        </w:rPr>
        <w:t>Tales establecimientos son popularmente conocidos como “escuelas de conducta” y operan, en la práctica, como centros penitenciarios.</w:t>
      </w:r>
    </w:p>
    <w:p w14:paraId="225E7FB8" w14:textId="77777777" w:rsidR="00015847" w:rsidRPr="00015847" w:rsidRDefault="00015847" w:rsidP="00015847">
      <w:pPr>
        <w:pStyle w:val="ListParagraph"/>
        <w:spacing w:before="120" w:after="120"/>
        <w:ind w:left="360"/>
        <w:jc w:val="both"/>
        <w:rPr>
          <w:sz w:val="24"/>
          <w:szCs w:val="24"/>
          <w:lang w:val="es-US"/>
        </w:rPr>
      </w:pPr>
    </w:p>
    <w:p w14:paraId="1C0F0123" w14:textId="08E76792" w:rsidR="008861E0" w:rsidRPr="00015847" w:rsidRDefault="008C11A0" w:rsidP="00015847">
      <w:pPr>
        <w:pStyle w:val="ListParagraph"/>
        <w:numPr>
          <w:ilvl w:val="0"/>
          <w:numId w:val="1"/>
        </w:numPr>
        <w:spacing w:before="120" w:after="120"/>
        <w:jc w:val="both"/>
        <w:rPr>
          <w:sz w:val="24"/>
          <w:szCs w:val="24"/>
          <w:lang w:val="es-US"/>
        </w:rPr>
      </w:pPr>
      <w:r w:rsidRPr="00015847">
        <w:rPr>
          <w:sz w:val="24"/>
          <w:szCs w:val="24"/>
          <w:lang w:val="es-US"/>
        </w:rPr>
        <w:t xml:space="preserve">En cada universidad la Seguridad del Estado ubica a uno o varios de sus agentes, ocupando incluso un local físico dentro del campus. Estos oficiales tienen potestad ilimitada, interrogan a estudiantes, docentes y personal de servicio, tienen acceso a los expedientes laborales y académicos, monitorean los servidores desde donde se distribuye la internet y la intranet del centro y avalan al personal técnico a cargo, controlando las cuentas de correo electrónico institucionales y dando seguimiento a comentarios en redes sociales, blogs y cualquier forma de interacción en el espacio virtual. </w:t>
      </w:r>
      <w:r w:rsidR="007D043F" w:rsidRPr="00015847">
        <w:rPr>
          <w:sz w:val="24"/>
          <w:szCs w:val="24"/>
          <w:lang w:val="es-US"/>
        </w:rPr>
        <w:t xml:space="preserve">Estos agentes </w:t>
      </w:r>
      <w:r w:rsidRPr="00015847">
        <w:rPr>
          <w:sz w:val="24"/>
          <w:szCs w:val="24"/>
          <w:lang w:val="es-US"/>
        </w:rPr>
        <w:t xml:space="preserve">pueden incidir en la planificación de controles a clases de los profesores para obtener información acerca de las opiniones vertidas en el </w:t>
      </w:r>
      <w:r w:rsidR="007D043F" w:rsidRPr="00015847">
        <w:rPr>
          <w:sz w:val="24"/>
          <w:szCs w:val="24"/>
          <w:lang w:val="es-US"/>
        </w:rPr>
        <w:t>aula</w:t>
      </w:r>
      <w:r w:rsidRPr="00015847">
        <w:rPr>
          <w:sz w:val="24"/>
          <w:szCs w:val="24"/>
          <w:lang w:val="es-US"/>
        </w:rPr>
        <w:t>, también revisan los contenidos subidos a la intranet, los cuales dependen de su aprobación en última instancia. La Seguridad del Estado en las universidades se auxilia, para realizar sus labores de vigilancia</w:t>
      </w:r>
      <w:r w:rsidR="0037503D">
        <w:rPr>
          <w:sz w:val="24"/>
          <w:szCs w:val="24"/>
          <w:lang w:val="es-US"/>
        </w:rPr>
        <w:t>,</w:t>
      </w:r>
      <w:r w:rsidRPr="00015847">
        <w:rPr>
          <w:sz w:val="24"/>
          <w:szCs w:val="24"/>
          <w:lang w:val="es-US"/>
        </w:rPr>
        <w:t xml:space="preserve"> de la colaboración de los factores: </w:t>
      </w:r>
      <w:r w:rsidR="007D043F" w:rsidRPr="00015847">
        <w:rPr>
          <w:sz w:val="24"/>
          <w:szCs w:val="24"/>
          <w:lang w:val="es-US"/>
        </w:rPr>
        <w:t>Federación estudiantil Universitaria (</w:t>
      </w:r>
      <w:r w:rsidRPr="00015847">
        <w:rPr>
          <w:sz w:val="24"/>
          <w:szCs w:val="24"/>
          <w:lang w:val="es-US"/>
        </w:rPr>
        <w:t>FEU</w:t>
      </w:r>
      <w:r w:rsidR="007D043F" w:rsidRPr="00015847">
        <w:rPr>
          <w:sz w:val="24"/>
          <w:szCs w:val="24"/>
          <w:lang w:val="es-US"/>
        </w:rPr>
        <w:t>)</w:t>
      </w:r>
      <w:r w:rsidRPr="00015847">
        <w:rPr>
          <w:sz w:val="24"/>
          <w:szCs w:val="24"/>
          <w:lang w:val="es-US"/>
        </w:rPr>
        <w:t xml:space="preserve">, </w:t>
      </w:r>
      <w:r w:rsidR="007D043F" w:rsidRPr="00015847">
        <w:rPr>
          <w:sz w:val="24"/>
          <w:szCs w:val="24"/>
          <w:lang w:val="es-US"/>
        </w:rPr>
        <w:t>Unión de Jóvenes Comunistas (</w:t>
      </w:r>
      <w:r w:rsidRPr="00015847">
        <w:rPr>
          <w:sz w:val="24"/>
          <w:szCs w:val="24"/>
          <w:lang w:val="es-US"/>
        </w:rPr>
        <w:t>UJC</w:t>
      </w:r>
      <w:r w:rsidR="007D043F" w:rsidRPr="00015847">
        <w:rPr>
          <w:sz w:val="24"/>
          <w:szCs w:val="24"/>
          <w:lang w:val="es-US"/>
        </w:rPr>
        <w:t>)</w:t>
      </w:r>
      <w:r w:rsidRPr="00015847">
        <w:rPr>
          <w:sz w:val="24"/>
          <w:szCs w:val="24"/>
          <w:lang w:val="es-US"/>
        </w:rPr>
        <w:t xml:space="preserve">, PCC y </w:t>
      </w:r>
      <w:r w:rsidR="007D043F" w:rsidRPr="00015847">
        <w:rPr>
          <w:sz w:val="24"/>
          <w:szCs w:val="24"/>
          <w:lang w:val="es-US"/>
        </w:rPr>
        <w:t>Central de Trabajadores de Cuba (</w:t>
      </w:r>
      <w:r w:rsidRPr="00015847">
        <w:rPr>
          <w:sz w:val="24"/>
          <w:szCs w:val="24"/>
          <w:lang w:val="es-US"/>
        </w:rPr>
        <w:t>CTC</w:t>
      </w:r>
      <w:r w:rsidR="007D043F" w:rsidRPr="00015847">
        <w:rPr>
          <w:sz w:val="24"/>
          <w:szCs w:val="24"/>
          <w:lang w:val="es-US"/>
        </w:rPr>
        <w:t>)</w:t>
      </w:r>
      <w:r w:rsidR="00E02BF3" w:rsidRPr="00015847">
        <w:rPr>
          <w:sz w:val="24"/>
          <w:szCs w:val="24"/>
          <w:lang w:val="es-US"/>
        </w:rPr>
        <w:t xml:space="preserve"> </w:t>
      </w:r>
      <w:r w:rsidR="002B00EA" w:rsidRPr="00015847">
        <w:rPr>
          <w:sz w:val="24"/>
          <w:szCs w:val="24"/>
          <w:lang w:val="es-US"/>
        </w:rPr>
        <w:t>(Anexo 18)</w:t>
      </w:r>
      <w:r w:rsidR="00E02BF3" w:rsidRPr="00015847">
        <w:rPr>
          <w:sz w:val="24"/>
          <w:szCs w:val="24"/>
          <w:lang w:val="es-US"/>
        </w:rPr>
        <w:t>.</w:t>
      </w:r>
      <w:r w:rsidR="00015847">
        <w:rPr>
          <w:sz w:val="24"/>
          <w:szCs w:val="24"/>
          <w:lang w:val="es-US"/>
        </w:rPr>
        <w:t xml:space="preserve"> </w:t>
      </w:r>
      <w:r w:rsidR="00476782" w:rsidRPr="00015847">
        <w:rPr>
          <w:sz w:val="24"/>
          <w:szCs w:val="24"/>
          <w:lang w:val="es-US"/>
        </w:rPr>
        <w:t>La vigilancia y penalización de la libertad de expresión en redes sociales se penaliza a tr</w:t>
      </w:r>
      <w:r w:rsidR="007D043F" w:rsidRPr="00015847">
        <w:rPr>
          <w:sz w:val="24"/>
          <w:szCs w:val="24"/>
          <w:lang w:val="es-US"/>
        </w:rPr>
        <w:t>a</w:t>
      </w:r>
      <w:r w:rsidR="00476782" w:rsidRPr="00015847">
        <w:rPr>
          <w:sz w:val="24"/>
          <w:szCs w:val="24"/>
          <w:lang w:val="es-US"/>
        </w:rPr>
        <w:t>v</w:t>
      </w:r>
      <w:r w:rsidR="007D043F" w:rsidRPr="00015847">
        <w:rPr>
          <w:sz w:val="24"/>
          <w:szCs w:val="24"/>
          <w:lang w:val="es-US"/>
        </w:rPr>
        <w:t>és</w:t>
      </w:r>
      <w:r w:rsidR="00476782" w:rsidRPr="00015847">
        <w:rPr>
          <w:sz w:val="24"/>
          <w:szCs w:val="24"/>
          <w:lang w:val="es-US"/>
        </w:rPr>
        <w:t xml:space="preserve"> de </w:t>
      </w:r>
      <w:r w:rsidR="00B42D3B" w:rsidRPr="00015847">
        <w:rPr>
          <w:sz w:val="24"/>
          <w:szCs w:val="24"/>
          <w:lang w:val="es-US"/>
        </w:rPr>
        <w:t>varias</w:t>
      </w:r>
      <w:r w:rsidR="00476782" w:rsidRPr="00015847">
        <w:rPr>
          <w:sz w:val="24"/>
          <w:szCs w:val="24"/>
          <w:lang w:val="es-US"/>
        </w:rPr>
        <w:t xml:space="preserve"> normativas</w:t>
      </w:r>
      <w:r w:rsidR="00B42D3B" w:rsidRPr="00015847">
        <w:rPr>
          <w:sz w:val="24"/>
          <w:szCs w:val="24"/>
          <w:lang w:val="es-US"/>
        </w:rPr>
        <w:t xml:space="preserve"> (Anexos 1</w:t>
      </w:r>
      <w:r w:rsidR="009B02B2" w:rsidRPr="00015847">
        <w:rPr>
          <w:sz w:val="24"/>
          <w:szCs w:val="24"/>
          <w:lang w:val="es-US"/>
        </w:rPr>
        <w:t>9</w:t>
      </w:r>
      <w:r w:rsidR="00B42D3B" w:rsidRPr="00015847">
        <w:rPr>
          <w:sz w:val="24"/>
          <w:szCs w:val="24"/>
          <w:lang w:val="es-US"/>
        </w:rPr>
        <w:t xml:space="preserve"> y </w:t>
      </w:r>
      <w:r w:rsidR="009B02B2" w:rsidRPr="00015847">
        <w:rPr>
          <w:sz w:val="24"/>
          <w:szCs w:val="24"/>
          <w:lang w:val="es-US"/>
        </w:rPr>
        <w:t>20</w:t>
      </w:r>
      <w:r w:rsidR="00B42D3B" w:rsidRPr="00015847">
        <w:rPr>
          <w:sz w:val="24"/>
          <w:szCs w:val="24"/>
          <w:lang w:val="es-US"/>
        </w:rPr>
        <w:t>).</w:t>
      </w:r>
    </w:p>
    <w:p w14:paraId="34AE22D2" w14:textId="77777777" w:rsidR="003A5D69" w:rsidRDefault="003A5D69">
      <w:pPr>
        <w:spacing w:before="120" w:after="120"/>
        <w:jc w:val="both"/>
        <w:rPr>
          <w:sz w:val="24"/>
          <w:szCs w:val="24"/>
          <w:lang w:val="es-US"/>
        </w:rPr>
      </w:pPr>
    </w:p>
    <w:p w14:paraId="17C70E90" w14:textId="64505DC4" w:rsidR="006E156F" w:rsidRDefault="008C11A0">
      <w:pPr>
        <w:spacing w:before="120" w:after="120"/>
        <w:jc w:val="both"/>
        <w:rPr>
          <w:b/>
          <w:bCs/>
          <w:sz w:val="24"/>
          <w:szCs w:val="24"/>
          <w:lang w:val="es-US"/>
        </w:rPr>
      </w:pPr>
      <w:r w:rsidRPr="00AC702D">
        <w:rPr>
          <w:b/>
          <w:bCs/>
          <w:sz w:val="24"/>
          <w:szCs w:val="24"/>
          <w:lang w:val="es-US"/>
        </w:rPr>
        <w:t>Libertad de expresión en la enseñanza y acceso a los libros</w:t>
      </w:r>
    </w:p>
    <w:p w14:paraId="7A2A258E" w14:textId="77777777" w:rsidR="00015847" w:rsidRPr="00AC702D" w:rsidRDefault="00015847">
      <w:pPr>
        <w:spacing w:before="120" w:after="120"/>
        <w:jc w:val="both"/>
        <w:rPr>
          <w:b/>
          <w:bCs/>
          <w:sz w:val="24"/>
          <w:szCs w:val="24"/>
          <w:lang w:val="es-US"/>
        </w:rPr>
      </w:pPr>
    </w:p>
    <w:p w14:paraId="4A866B0D" w14:textId="2EEDBDDE" w:rsidR="006E156F" w:rsidRDefault="00015847" w:rsidP="00015847">
      <w:pPr>
        <w:spacing w:before="120" w:after="120"/>
        <w:jc w:val="both"/>
        <w:rPr>
          <w:sz w:val="24"/>
          <w:szCs w:val="24"/>
          <w:lang w:val="es-US"/>
        </w:rPr>
      </w:pPr>
      <w:r w:rsidRPr="00015847">
        <w:rPr>
          <w:b/>
          <w:bCs/>
          <w:sz w:val="24"/>
          <w:szCs w:val="24"/>
          <w:lang w:val="es-US"/>
        </w:rPr>
        <w:t>Pregunta 9.</w:t>
      </w:r>
      <w:r>
        <w:rPr>
          <w:sz w:val="24"/>
          <w:szCs w:val="24"/>
          <w:lang w:val="es-US"/>
        </w:rPr>
        <w:t xml:space="preserve"> </w:t>
      </w:r>
      <w:r w:rsidR="008C11A0" w:rsidRPr="00015847">
        <w:rPr>
          <w:sz w:val="24"/>
          <w:szCs w:val="24"/>
          <w:lang w:val="es-US"/>
        </w:rPr>
        <w:t xml:space="preserve">¿Disfrutan los maestros y profesores, en todos los niveles educativos, de libertad de expresión en su propia enseñanza? ¿Existen limitaciones impuestas, como la </w:t>
      </w:r>
      <w:r w:rsidR="008C11A0" w:rsidRPr="00015847">
        <w:rPr>
          <w:sz w:val="24"/>
          <w:szCs w:val="24"/>
          <w:lang w:val="es-US"/>
        </w:rPr>
        <w:lastRenderedPageBreak/>
        <w:t xml:space="preserve">de permanecer "neutrales" o la de defender una determinada perspectiva, por ejemplo, en cuestiones religiosas y políticas? </w:t>
      </w:r>
    </w:p>
    <w:p w14:paraId="7199C4F0" w14:textId="77777777" w:rsidR="00015847" w:rsidRPr="00015847" w:rsidRDefault="00015847" w:rsidP="00015847">
      <w:pPr>
        <w:spacing w:before="120" w:after="120"/>
        <w:jc w:val="both"/>
        <w:rPr>
          <w:sz w:val="24"/>
          <w:szCs w:val="24"/>
          <w:lang w:val="es-US"/>
        </w:rPr>
      </w:pPr>
    </w:p>
    <w:p w14:paraId="21C5A92B" w14:textId="07E13E6D" w:rsidR="006E156F" w:rsidRDefault="008C11A0" w:rsidP="00015847">
      <w:pPr>
        <w:pStyle w:val="ListParagraph"/>
        <w:numPr>
          <w:ilvl w:val="0"/>
          <w:numId w:val="1"/>
        </w:numPr>
        <w:spacing w:before="120" w:after="120"/>
        <w:jc w:val="both"/>
        <w:rPr>
          <w:sz w:val="24"/>
          <w:szCs w:val="24"/>
          <w:lang w:val="es-US"/>
        </w:rPr>
      </w:pPr>
      <w:r w:rsidRPr="00015847">
        <w:rPr>
          <w:sz w:val="24"/>
          <w:szCs w:val="24"/>
          <w:lang w:val="es-US"/>
        </w:rPr>
        <w:t>No disfrutan los maestros y profesores de libertad de expresión en ningún nivel de la enseñanza</w:t>
      </w:r>
      <w:r w:rsidR="009B02B2" w:rsidRPr="00015847">
        <w:rPr>
          <w:sz w:val="24"/>
          <w:szCs w:val="24"/>
          <w:lang w:val="es-US"/>
        </w:rPr>
        <w:t xml:space="preserve"> (Anexo 21)</w:t>
      </w:r>
      <w:r w:rsidR="00871B87" w:rsidRPr="00015847">
        <w:rPr>
          <w:sz w:val="24"/>
          <w:szCs w:val="24"/>
          <w:lang w:val="es-US"/>
        </w:rPr>
        <w:t xml:space="preserve"> </w:t>
      </w:r>
      <w:r w:rsidRPr="00015847">
        <w:rPr>
          <w:sz w:val="24"/>
          <w:szCs w:val="24"/>
          <w:lang w:val="es-US"/>
        </w:rPr>
        <w:t>contempl</w:t>
      </w:r>
      <w:r w:rsidR="00EA2FAA">
        <w:rPr>
          <w:sz w:val="24"/>
          <w:szCs w:val="24"/>
          <w:lang w:val="es-US"/>
        </w:rPr>
        <w:t>ándose</w:t>
      </w:r>
      <w:r w:rsidRPr="00015847">
        <w:rPr>
          <w:sz w:val="24"/>
          <w:szCs w:val="24"/>
          <w:lang w:val="es-US"/>
        </w:rPr>
        <w:t xml:space="preserve"> la defensa del sistema político basado en la ideología marxista-leninista como deber moral y obligación legal, sin permitir la neutralidad política ya que se considera muestra de apatía y falta de compromiso con el proceso revolucionario</w:t>
      </w:r>
      <w:r w:rsidR="00327990" w:rsidRPr="00015847">
        <w:rPr>
          <w:sz w:val="24"/>
          <w:szCs w:val="24"/>
          <w:lang w:val="es-US"/>
        </w:rPr>
        <w:t xml:space="preserve"> (Anexo 22).</w:t>
      </w:r>
      <w:r w:rsidRPr="00015847">
        <w:rPr>
          <w:sz w:val="24"/>
          <w:szCs w:val="24"/>
          <w:lang w:val="es-US"/>
        </w:rPr>
        <w:t xml:space="preserve"> </w:t>
      </w:r>
    </w:p>
    <w:p w14:paraId="3004BF1F" w14:textId="77777777" w:rsidR="00015847" w:rsidRPr="00015847" w:rsidRDefault="00015847" w:rsidP="00015847">
      <w:pPr>
        <w:pStyle w:val="ListParagraph"/>
        <w:spacing w:before="120" w:after="120"/>
        <w:ind w:left="360"/>
        <w:jc w:val="both"/>
        <w:rPr>
          <w:sz w:val="24"/>
          <w:szCs w:val="24"/>
          <w:lang w:val="es-US"/>
        </w:rPr>
      </w:pPr>
    </w:p>
    <w:p w14:paraId="36F78920" w14:textId="4124E180" w:rsidR="006E156F" w:rsidRDefault="006D7BD1" w:rsidP="00015847">
      <w:pPr>
        <w:pStyle w:val="ListParagraph"/>
        <w:numPr>
          <w:ilvl w:val="0"/>
          <w:numId w:val="1"/>
        </w:numPr>
        <w:spacing w:before="120" w:after="120"/>
        <w:jc w:val="both"/>
        <w:rPr>
          <w:sz w:val="24"/>
          <w:szCs w:val="24"/>
          <w:lang w:val="es-US"/>
        </w:rPr>
      </w:pPr>
      <w:r w:rsidRPr="00015847">
        <w:rPr>
          <w:sz w:val="24"/>
          <w:szCs w:val="24"/>
          <w:lang w:val="es-US"/>
        </w:rPr>
        <w:t>S</w:t>
      </w:r>
      <w:r w:rsidR="002F448A" w:rsidRPr="00015847">
        <w:rPr>
          <w:sz w:val="24"/>
          <w:szCs w:val="24"/>
          <w:lang w:val="es-US"/>
        </w:rPr>
        <w:t>e mantiene la vigilancia permanente de quienes expresan abiertamente su religiosidad, llegando a ser acosados y expulsados quienes se vinculan a instituciones religiosas evaluadas como contrarrevolucionarias por la Seguridad del Estado.</w:t>
      </w:r>
    </w:p>
    <w:p w14:paraId="3EEBD227" w14:textId="77777777" w:rsidR="00015847" w:rsidRPr="00015847" w:rsidRDefault="00015847" w:rsidP="00015847">
      <w:pPr>
        <w:spacing w:before="120" w:after="120"/>
        <w:jc w:val="both"/>
        <w:rPr>
          <w:sz w:val="24"/>
          <w:szCs w:val="24"/>
          <w:lang w:val="es-US"/>
        </w:rPr>
      </w:pPr>
    </w:p>
    <w:p w14:paraId="5154546F" w14:textId="73C30F83" w:rsidR="006E156F" w:rsidRPr="00015847" w:rsidRDefault="00B749FD" w:rsidP="00015847">
      <w:pPr>
        <w:pStyle w:val="ListParagraph"/>
        <w:numPr>
          <w:ilvl w:val="0"/>
          <w:numId w:val="1"/>
        </w:numPr>
        <w:spacing w:before="120" w:after="120"/>
        <w:jc w:val="both"/>
        <w:rPr>
          <w:sz w:val="24"/>
          <w:szCs w:val="24"/>
          <w:lang w:val="es-US"/>
        </w:rPr>
      </w:pPr>
      <w:r w:rsidRPr="00015847">
        <w:rPr>
          <w:sz w:val="24"/>
          <w:szCs w:val="24"/>
          <w:lang w:val="es-US"/>
        </w:rPr>
        <w:t>Es obligada la participación en actividades de reafirmación revolucionaria</w:t>
      </w:r>
      <w:r w:rsidR="00220E6F">
        <w:rPr>
          <w:rStyle w:val="FootnoteReference"/>
          <w:sz w:val="24"/>
          <w:szCs w:val="24"/>
          <w:lang w:val="es-US"/>
        </w:rPr>
        <w:footnoteReference w:id="2"/>
      </w:r>
      <w:r w:rsidRPr="00015847">
        <w:rPr>
          <w:sz w:val="24"/>
          <w:szCs w:val="24"/>
          <w:lang w:val="es-US"/>
        </w:rPr>
        <w:t>, entre las cuales se cuentan los “actos de repudio”</w:t>
      </w:r>
      <w:r w:rsidR="007E6F71">
        <w:rPr>
          <w:rStyle w:val="FootnoteReference"/>
          <w:sz w:val="24"/>
          <w:szCs w:val="24"/>
          <w:lang w:val="es-US"/>
        </w:rPr>
        <w:footnoteReference w:id="3"/>
      </w:r>
      <w:r w:rsidRPr="00015847">
        <w:rPr>
          <w:sz w:val="24"/>
          <w:szCs w:val="24"/>
          <w:lang w:val="es-US"/>
        </w:rPr>
        <w:t xml:space="preserve"> dirigidos contra disidentes y opositores políticos, y donde hace presencia la violencia física y verbal. Normalmente se recogen las firmas de quienes asisten, esa responsabilidad recae sobre un dirigente de la FEEM, la FEU, la UJC, el PCC, o del profesor designado para el caso. Este renglón cualitativo incide en las evaluaciones de los docentes y en las de los estudiantes al momento de los análisis de integralidad, los cuales determinan la posición en los escalafones universitarios para optar por ubicación laboral. Es exigencia ser portavoz del sistema político, tal como manifiestan las normativas que rigen la enseñanza y la actividad investigativa</w:t>
      </w:r>
      <w:r w:rsidR="00CF51FE" w:rsidRPr="00015847">
        <w:rPr>
          <w:sz w:val="24"/>
          <w:szCs w:val="24"/>
          <w:lang w:val="es-US"/>
        </w:rPr>
        <w:t xml:space="preserve"> (Anexos </w:t>
      </w:r>
      <w:r w:rsidR="00B1049A" w:rsidRPr="00015847">
        <w:rPr>
          <w:sz w:val="24"/>
          <w:szCs w:val="24"/>
          <w:lang w:val="es-US"/>
        </w:rPr>
        <w:t xml:space="preserve">9 y </w:t>
      </w:r>
      <w:r w:rsidR="00CF51FE" w:rsidRPr="00015847">
        <w:rPr>
          <w:sz w:val="24"/>
          <w:szCs w:val="24"/>
          <w:lang w:val="es-US"/>
        </w:rPr>
        <w:t>23)</w:t>
      </w:r>
      <w:r w:rsidRPr="00015847">
        <w:rPr>
          <w:sz w:val="24"/>
          <w:szCs w:val="24"/>
          <w:lang w:val="es-US"/>
        </w:rPr>
        <w:t>, y como ha sido expresado en los medios oficialistas por los máximos directivos de la enseñanza superior, dígase ministro, viceministra y rectores</w:t>
      </w:r>
      <w:r w:rsidR="00357BB6" w:rsidRPr="00015847">
        <w:rPr>
          <w:sz w:val="24"/>
          <w:szCs w:val="24"/>
          <w:lang w:val="es-US"/>
        </w:rPr>
        <w:t xml:space="preserve"> (Anexo </w:t>
      </w:r>
      <w:r w:rsidR="00B1049A" w:rsidRPr="00015847">
        <w:rPr>
          <w:sz w:val="24"/>
          <w:szCs w:val="24"/>
          <w:lang w:val="es-US"/>
        </w:rPr>
        <w:t>22</w:t>
      </w:r>
      <w:r w:rsidR="00357BB6" w:rsidRPr="00015847">
        <w:rPr>
          <w:sz w:val="24"/>
          <w:szCs w:val="24"/>
          <w:lang w:val="es-US"/>
        </w:rPr>
        <w:t>).</w:t>
      </w:r>
      <w:r w:rsidR="00B42D3B" w:rsidRPr="00015847">
        <w:rPr>
          <w:sz w:val="24"/>
          <w:szCs w:val="24"/>
          <w:lang w:val="es-US"/>
        </w:rPr>
        <w:t xml:space="preserve"> </w:t>
      </w:r>
    </w:p>
    <w:p w14:paraId="302BFA61" w14:textId="77777777" w:rsidR="0031434D" w:rsidRPr="00AC20E0" w:rsidRDefault="0031434D" w:rsidP="0031434D">
      <w:pPr>
        <w:pStyle w:val="ListParagraph"/>
        <w:spacing w:before="120" w:after="120"/>
        <w:jc w:val="both"/>
        <w:rPr>
          <w:sz w:val="24"/>
          <w:szCs w:val="24"/>
          <w:lang w:val="es-US"/>
        </w:rPr>
      </w:pPr>
    </w:p>
    <w:p w14:paraId="20A16374" w14:textId="67D86C2C" w:rsidR="006E156F" w:rsidRDefault="00015847" w:rsidP="00015847">
      <w:pPr>
        <w:spacing w:before="120" w:after="120"/>
        <w:jc w:val="both"/>
        <w:rPr>
          <w:sz w:val="24"/>
          <w:szCs w:val="24"/>
          <w:lang w:val="es-CO"/>
        </w:rPr>
      </w:pPr>
      <w:r w:rsidRPr="00015847">
        <w:rPr>
          <w:b/>
          <w:bCs/>
          <w:sz w:val="24"/>
          <w:szCs w:val="24"/>
          <w:lang w:val="es-US"/>
        </w:rPr>
        <w:t>Pregunta 10.</w:t>
      </w:r>
      <w:r>
        <w:rPr>
          <w:sz w:val="24"/>
          <w:szCs w:val="24"/>
          <w:lang w:val="es-US"/>
        </w:rPr>
        <w:t xml:space="preserve"> </w:t>
      </w:r>
      <w:r w:rsidR="00F044C5" w:rsidRPr="00015847">
        <w:rPr>
          <w:sz w:val="24"/>
          <w:szCs w:val="24"/>
          <w:lang w:val="es-US"/>
        </w:rPr>
        <w:t xml:space="preserve">Sírvase explicar en qué medida los maestros y profesores de los distintos niveles educativos pueden elegir manuales escolares y otros libros/recursos para la enseñanza, y las razones de cualquier restricción al respecto. ¿Se ha prohibido algún libro/material específico, incluso en las bibliotecas escolares, y, alternativamente, es obligatorio algún material? </w:t>
      </w:r>
      <w:r w:rsidR="00F044C5" w:rsidRPr="00015847">
        <w:rPr>
          <w:sz w:val="24"/>
          <w:szCs w:val="24"/>
          <w:lang w:val="es-CO"/>
        </w:rPr>
        <w:t>En caso afirmativo, ¿por qué?</w:t>
      </w:r>
    </w:p>
    <w:p w14:paraId="74BAC4AC" w14:textId="77777777" w:rsidR="00015847" w:rsidRPr="00015847" w:rsidRDefault="00015847" w:rsidP="00015847">
      <w:pPr>
        <w:spacing w:before="120" w:after="120"/>
        <w:jc w:val="both"/>
        <w:rPr>
          <w:sz w:val="24"/>
          <w:szCs w:val="24"/>
          <w:lang w:val="es-CO"/>
        </w:rPr>
      </w:pPr>
    </w:p>
    <w:p w14:paraId="12BDC45E" w14:textId="6F04694B" w:rsidR="006E156F" w:rsidRDefault="008C11A0" w:rsidP="00015847">
      <w:pPr>
        <w:pStyle w:val="ListParagraph"/>
        <w:numPr>
          <w:ilvl w:val="0"/>
          <w:numId w:val="1"/>
        </w:numPr>
        <w:spacing w:before="120" w:after="120"/>
        <w:jc w:val="both"/>
        <w:rPr>
          <w:sz w:val="24"/>
          <w:szCs w:val="24"/>
          <w:lang w:val="es-US"/>
        </w:rPr>
      </w:pPr>
      <w:r w:rsidRPr="00015847">
        <w:rPr>
          <w:sz w:val="24"/>
          <w:szCs w:val="24"/>
          <w:lang w:val="es-US"/>
        </w:rPr>
        <w:t xml:space="preserve">El sistema de bibliotecas escolares es administrado por el MINED y es casi inexistente debido a la precariedad material de las infraestructuras y la carencia de especialistas. Vale señalar que la formación de técnicos de bibliotecas es irregular ya que el funcionamiento de centros docentes para la especialidad es intermitente. La selección de la base material de estudio, o libros y manuales escolares, es de competencia de las autoridades del MINED, representado por sus </w:t>
      </w:r>
      <w:r w:rsidR="005073B9" w:rsidRPr="00015847">
        <w:rPr>
          <w:sz w:val="24"/>
          <w:szCs w:val="24"/>
          <w:lang w:val="es-US"/>
        </w:rPr>
        <w:t>metodólogos</w:t>
      </w:r>
      <w:r w:rsidRPr="00015847">
        <w:rPr>
          <w:sz w:val="24"/>
          <w:szCs w:val="24"/>
          <w:lang w:val="es-US"/>
        </w:rPr>
        <w:t xml:space="preserve"> docentes para cada asignatura, los cuales son permanentemente </w:t>
      </w:r>
      <w:r w:rsidR="009A124E" w:rsidRPr="00015847">
        <w:rPr>
          <w:sz w:val="24"/>
          <w:szCs w:val="24"/>
          <w:lang w:val="es-US"/>
        </w:rPr>
        <w:t>monitoreados</w:t>
      </w:r>
      <w:r w:rsidRPr="00015847">
        <w:rPr>
          <w:sz w:val="24"/>
          <w:szCs w:val="24"/>
          <w:lang w:val="es-US"/>
        </w:rPr>
        <w:t xml:space="preserve"> por el PCC. Desde los libros destinados a las primeras etapas de enseñanza, hasta los de nivel medio (secundaria básica, preuniversitaria y tecnológica), presentan una fuerte carga ideológica en los textos y el material visual didáctico. La proyección de audiovisuales como apoyo al proceso docente y las actividades extraescolares también deben pasar </w:t>
      </w:r>
      <w:r w:rsidRPr="00015847">
        <w:rPr>
          <w:sz w:val="24"/>
          <w:szCs w:val="24"/>
          <w:lang w:val="es-US"/>
        </w:rPr>
        <w:lastRenderedPageBreak/>
        <w:t xml:space="preserve">los filtros políticos habilitados para ello, ya sea el núcleo del PCC en la escuela o instituto, u otro representante de organizaciones </w:t>
      </w:r>
      <w:r w:rsidR="002F448A" w:rsidRPr="00015847">
        <w:rPr>
          <w:sz w:val="24"/>
          <w:szCs w:val="24"/>
          <w:lang w:val="es-US"/>
        </w:rPr>
        <w:t>políticas oficiales.</w:t>
      </w:r>
    </w:p>
    <w:p w14:paraId="174841DB" w14:textId="77777777" w:rsidR="00015847" w:rsidRPr="00015847" w:rsidRDefault="00015847" w:rsidP="00015847">
      <w:pPr>
        <w:pStyle w:val="ListParagraph"/>
        <w:spacing w:before="120" w:after="120"/>
        <w:ind w:left="360"/>
        <w:jc w:val="both"/>
        <w:rPr>
          <w:sz w:val="24"/>
          <w:szCs w:val="24"/>
          <w:lang w:val="es-US"/>
        </w:rPr>
      </w:pPr>
    </w:p>
    <w:p w14:paraId="54A3A34A" w14:textId="1DD5A2E3" w:rsidR="00015847" w:rsidRDefault="008C11A0" w:rsidP="00015847">
      <w:pPr>
        <w:pStyle w:val="ListParagraph"/>
        <w:numPr>
          <w:ilvl w:val="0"/>
          <w:numId w:val="1"/>
        </w:numPr>
        <w:spacing w:before="120" w:after="120"/>
        <w:jc w:val="both"/>
        <w:rPr>
          <w:sz w:val="24"/>
          <w:szCs w:val="24"/>
          <w:lang w:val="es-US"/>
        </w:rPr>
      </w:pPr>
      <w:r w:rsidRPr="00015847">
        <w:rPr>
          <w:sz w:val="24"/>
          <w:szCs w:val="24"/>
          <w:lang w:val="es-US"/>
        </w:rPr>
        <w:t>En el caso de las universidades</w:t>
      </w:r>
      <w:r w:rsidR="002F448A" w:rsidRPr="00015847">
        <w:rPr>
          <w:sz w:val="24"/>
          <w:szCs w:val="24"/>
          <w:lang w:val="es-US"/>
        </w:rPr>
        <w:t>,</w:t>
      </w:r>
      <w:r w:rsidRPr="00015847">
        <w:rPr>
          <w:sz w:val="24"/>
          <w:szCs w:val="24"/>
          <w:lang w:val="es-US"/>
        </w:rPr>
        <w:t xml:space="preserve"> sus bibliotecas se rigen por el MES. Sus fondos bibliográficos están desactualizados, hay falta de personal y no hay seguridad para la conservación y protección de los fondos patrimoniales. El acceso a material con contenido polémico respecto al proceso político cubano es controlado, teniendo que solicitarse permisos especiales que avalen una investigación, esta debe contar siempre con respaldo institucional.</w:t>
      </w:r>
    </w:p>
    <w:p w14:paraId="27D6B0BD" w14:textId="77777777" w:rsidR="00015847" w:rsidRPr="00015847" w:rsidRDefault="00015847" w:rsidP="00015847">
      <w:pPr>
        <w:spacing w:before="120" w:after="120"/>
        <w:jc w:val="both"/>
        <w:rPr>
          <w:sz w:val="24"/>
          <w:szCs w:val="24"/>
          <w:lang w:val="es-US"/>
        </w:rPr>
      </w:pPr>
    </w:p>
    <w:p w14:paraId="576EAA81" w14:textId="4345CAD2" w:rsidR="006E156F" w:rsidRPr="00015847" w:rsidRDefault="002F448A" w:rsidP="00015847">
      <w:pPr>
        <w:pStyle w:val="ListParagraph"/>
        <w:numPr>
          <w:ilvl w:val="0"/>
          <w:numId w:val="1"/>
        </w:numPr>
        <w:spacing w:before="120" w:after="120"/>
        <w:jc w:val="both"/>
        <w:rPr>
          <w:sz w:val="24"/>
          <w:szCs w:val="24"/>
          <w:lang w:val="es-US"/>
        </w:rPr>
      </w:pPr>
      <w:r w:rsidRPr="00015847">
        <w:rPr>
          <w:sz w:val="24"/>
          <w:szCs w:val="24"/>
          <w:lang w:val="es-US"/>
        </w:rPr>
        <w:t>La sola mención de algún título o autor polémico puede atentar contra la permanencia del profesor o el estudiante en el plantel. Hay autores cubanos que son excluidos de los programas de asignaturas, en un constante ejercicio de cancelación académica.</w:t>
      </w:r>
      <w:r w:rsidR="00BC5B59" w:rsidRPr="00015847">
        <w:rPr>
          <w:sz w:val="24"/>
          <w:szCs w:val="24"/>
          <w:lang w:val="es-US"/>
        </w:rPr>
        <w:t xml:space="preserve"> </w:t>
      </w:r>
      <w:r w:rsidR="005073B9" w:rsidRPr="00015847">
        <w:rPr>
          <w:sz w:val="24"/>
          <w:szCs w:val="24"/>
          <w:lang w:val="es-US"/>
        </w:rPr>
        <w:t>La censura</w:t>
      </w:r>
      <w:r w:rsidR="00BC5B59" w:rsidRPr="00015847">
        <w:rPr>
          <w:sz w:val="24"/>
          <w:szCs w:val="24"/>
          <w:lang w:val="es-US"/>
        </w:rPr>
        <w:t xml:space="preserve"> de bibliografía también aplica en las “misiones educativas” en el extranjero</w:t>
      </w:r>
      <w:r w:rsidR="00B1049A" w:rsidRPr="00015847">
        <w:rPr>
          <w:sz w:val="24"/>
          <w:szCs w:val="24"/>
          <w:lang w:val="es-US"/>
        </w:rPr>
        <w:t xml:space="preserve"> (Anexo 17)</w:t>
      </w:r>
      <w:r w:rsidR="00015847">
        <w:rPr>
          <w:sz w:val="24"/>
          <w:szCs w:val="24"/>
          <w:lang w:val="es-US"/>
        </w:rPr>
        <w:t>.</w:t>
      </w:r>
    </w:p>
    <w:sectPr w:rsidR="006E156F" w:rsidRPr="00015847">
      <w:footerReference w:type="default" r:id="rId11"/>
      <w:headerReference w:type="first" r:id="rId12"/>
      <w:pgSz w:w="11906" w:h="16838"/>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EF56" w14:textId="77777777" w:rsidR="00E569F6" w:rsidRDefault="00E569F6">
      <w:r>
        <w:separator/>
      </w:r>
    </w:p>
  </w:endnote>
  <w:endnote w:type="continuationSeparator" w:id="0">
    <w:p w14:paraId="25824339" w14:textId="77777777" w:rsidR="00E569F6" w:rsidRDefault="00E5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v_Roboto-Regular">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0BC7" w14:textId="77777777" w:rsidR="006E156F" w:rsidRDefault="006E156F">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53C7" w14:textId="77777777" w:rsidR="00E569F6" w:rsidRDefault="00E569F6">
      <w:r>
        <w:separator/>
      </w:r>
    </w:p>
  </w:footnote>
  <w:footnote w:type="continuationSeparator" w:id="0">
    <w:p w14:paraId="241B2439" w14:textId="77777777" w:rsidR="00E569F6" w:rsidRDefault="00E569F6">
      <w:r>
        <w:continuationSeparator/>
      </w:r>
    </w:p>
  </w:footnote>
  <w:footnote w:id="1">
    <w:p w14:paraId="33524393" w14:textId="47C711B2" w:rsidR="0082343A" w:rsidRPr="0082343A" w:rsidRDefault="0082343A">
      <w:pPr>
        <w:pStyle w:val="FootnoteText"/>
        <w:rPr>
          <w:lang w:val="es-ES"/>
        </w:rPr>
      </w:pPr>
      <w:r>
        <w:rPr>
          <w:rStyle w:val="FootnoteReference"/>
        </w:rPr>
        <w:footnoteRef/>
      </w:r>
      <w:r w:rsidRPr="00177F1F">
        <w:rPr>
          <w:lang w:val="es-ES"/>
        </w:rPr>
        <w:t xml:space="preserve"> </w:t>
      </w:r>
      <w:r w:rsidR="00177F1F">
        <w:rPr>
          <w:lang w:val="es-ES"/>
        </w:rPr>
        <w:t xml:space="preserve">Para Cuba es la Seguridad del Estado, </w:t>
      </w:r>
      <w:r w:rsidR="00DE269B">
        <w:rPr>
          <w:lang w:val="es-ES"/>
        </w:rPr>
        <w:t>cuerpo parapolicial adscrito al Ministerio del Interior (MININT).</w:t>
      </w:r>
    </w:p>
  </w:footnote>
  <w:footnote w:id="2">
    <w:p w14:paraId="6A91027E" w14:textId="2EF906E4" w:rsidR="00220E6F" w:rsidRPr="00220E6F" w:rsidRDefault="00220E6F">
      <w:pPr>
        <w:pStyle w:val="FootnoteText"/>
        <w:rPr>
          <w:lang w:val="es-ES"/>
        </w:rPr>
      </w:pPr>
      <w:r>
        <w:rPr>
          <w:rStyle w:val="FootnoteReference"/>
        </w:rPr>
        <w:footnoteRef/>
      </w:r>
      <w:r w:rsidRPr="00356E2B">
        <w:rPr>
          <w:lang w:val="es-ES"/>
        </w:rPr>
        <w:t xml:space="preserve"> </w:t>
      </w:r>
      <w:r w:rsidR="00356E2B">
        <w:rPr>
          <w:lang w:val="es-ES"/>
        </w:rPr>
        <w:t>Comprenden ac</w:t>
      </w:r>
      <w:r w:rsidR="007E6F71">
        <w:rPr>
          <w:lang w:val="es-ES"/>
        </w:rPr>
        <w:t>ciones</w:t>
      </w:r>
      <w:r w:rsidR="00356E2B">
        <w:rPr>
          <w:lang w:val="es-ES"/>
        </w:rPr>
        <w:t xml:space="preserve"> de carácter político enfocad</w:t>
      </w:r>
      <w:r w:rsidR="007E6F71">
        <w:rPr>
          <w:lang w:val="es-ES"/>
        </w:rPr>
        <w:t>a</w:t>
      </w:r>
      <w:r w:rsidR="00356E2B">
        <w:rPr>
          <w:lang w:val="es-ES"/>
        </w:rPr>
        <w:t xml:space="preserve">s en avivar el </w:t>
      </w:r>
      <w:r w:rsidR="00AB37A7">
        <w:rPr>
          <w:lang w:val="es-ES"/>
        </w:rPr>
        <w:t>fervor revolucionario colectivo. S</w:t>
      </w:r>
      <w:r w:rsidR="00D566E0">
        <w:rPr>
          <w:lang w:val="es-ES"/>
        </w:rPr>
        <w:t>on organizados y convocados por las organizaciones de masas</w:t>
      </w:r>
      <w:r w:rsidR="00A0515F">
        <w:rPr>
          <w:lang w:val="es-ES"/>
        </w:rPr>
        <w:t>, también llamadas factores</w:t>
      </w:r>
      <w:r w:rsidR="005F1A7F">
        <w:rPr>
          <w:lang w:val="es-ES"/>
        </w:rPr>
        <w:t>.</w:t>
      </w:r>
    </w:p>
  </w:footnote>
  <w:footnote w:id="3">
    <w:p w14:paraId="0A2A9DAB" w14:textId="3D1DEC5C" w:rsidR="007E6F71" w:rsidRPr="00F94B1C" w:rsidRDefault="007E6F71">
      <w:pPr>
        <w:pStyle w:val="FootnoteText"/>
        <w:rPr>
          <w:lang w:val="es-ES"/>
        </w:rPr>
      </w:pPr>
      <w:r>
        <w:rPr>
          <w:rStyle w:val="FootnoteReference"/>
        </w:rPr>
        <w:footnoteRef/>
      </w:r>
      <w:r w:rsidR="0052133E" w:rsidRPr="00F94B1C">
        <w:rPr>
          <w:lang w:val="es-ES"/>
        </w:rPr>
        <w:t xml:space="preserve"> Consisten en </w:t>
      </w:r>
      <w:r w:rsidR="00F94B1C" w:rsidRPr="00F94B1C">
        <w:rPr>
          <w:lang w:val="es-ES"/>
        </w:rPr>
        <w:t xml:space="preserve">manifestaciones de odio </w:t>
      </w:r>
      <w:r w:rsidR="00F94B1C">
        <w:rPr>
          <w:lang w:val="es-ES"/>
        </w:rPr>
        <w:t xml:space="preserve">político </w:t>
      </w:r>
      <w:r w:rsidR="002E68C5">
        <w:rPr>
          <w:lang w:val="es-ES"/>
        </w:rPr>
        <w:t xml:space="preserve">contra </w:t>
      </w:r>
      <w:r w:rsidR="00786822">
        <w:rPr>
          <w:lang w:val="es-ES"/>
        </w:rPr>
        <w:t>cualquier ciudadano catalogado como contrarrevolucionarios por algún agente del Estado</w:t>
      </w:r>
      <w:r w:rsidR="00E7320D">
        <w:rPr>
          <w:lang w:val="es-ES"/>
        </w:rPr>
        <w:t xml:space="preserve">. Suelen estar </w:t>
      </w:r>
      <w:r w:rsidR="007A652E">
        <w:rPr>
          <w:lang w:val="es-ES"/>
        </w:rPr>
        <w:t>planificados y liderados por miembros de las organizaciones de masas</w:t>
      </w:r>
      <w:r w:rsidR="00A168F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EBFF" w14:textId="77777777" w:rsidR="006E156F" w:rsidRDefault="008C11A0">
    <w:pPr>
      <w:pStyle w:val="Header"/>
      <w:tabs>
        <w:tab w:val="clear" w:pos="4153"/>
        <w:tab w:val="right" w:pos="3686"/>
        <w:tab w:val="left" w:pos="5812"/>
      </w:tabs>
      <w:jc w:val="center"/>
      <w:rPr>
        <w:sz w:val="14"/>
        <w:szCs w:val="14"/>
        <w:lang w:val="fr-CH"/>
      </w:rPr>
    </w:pPr>
    <w:r>
      <w:rPr>
        <w:noProof/>
        <w:snapToGrid/>
        <w:sz w:val="14"/>
        <w:szCs w:val="14"/>
        <w:lang w:val="en-GB" w:eastAsia="en-GB"/>
      </w:rPr>
      <w:drawing>
        <wp:inline distT="0" distB="0" distL="0" distR="0" wp14:anchorId="6FE24295" wp14:editId="5621463D">
          <wp:extent cx="2838450" cy="1217295"/>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38450" cy="1217295"/>
                  </a:xfrm>
                  <a:prstGeom prst="rect">
                    <a:avLst/>
                  </a:prstGeom>
                  <a:noFill/>
                  <a:ln>
                    <a:noFill/>
                  </a:ln>
                </pic:spPr>
              </pic:pic>
            </a:graphicData>
          </a:graphic>
        </wp:inline>
      </w:drawing>
    </w:r>
  </w:p>
  <w:p w14:paraId="05A6812A" w14:textId="77777777" w:rsidR="006E156F" w:rsidRDefault="008C11A0">
    <w:pPr>
      <w:pStyle w:val="Header"/>
      <w:tabs>
        <w:tab w:val="clear" w:pos="4153"/>
        <w:tab w:val="right" w:pos="3686"/>
        <w:tab w:val="left" w:pos="5812"/>
      </w:tabs>
      <w:jc w:val="center"/>
      <w:rPr>
        <w:sz w:val="14"/>
        <w:szCs w:val="14"/>
        <w:lang w:val="fr-CH"/>
      </w:rPr>
    </w:pPr>
    <w:r>
      <w:rPr>
        <w:sz w:val="14"/>
        <w:szCs w:val="14"/>
        <w:lang w:val="fr-CH"/>
      </w:rPr>
      <w:t>PALAIS DES NATIONS • 1211 GENEVA 10, SWITZERLAND</w:t>
    </w:r>
  </w:p>
  <w:p w14:paraId="5FB5CE8B" w14:textId="77777777" w:rsidR="006E156F" w:rsidRDefault="008C11A0">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www.ohchr.org • TEL: +41 22 917 9000 • FAX: +41 22 917 9008 • E-MAIL: ohchr-registry@un.org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DD9"/>
    <w:multiLevelType w:val="hybridMultilevel"/>
    <w:tmpl w:val="D9169E98"/>
    <w:lvl w:ilvl="0" w:tplc="F08E2CD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5609"/>
    <w:multiLevelType w:val="hybridMultilevel"/>
    <w:tmpl w:val="2B1E71BE"/>
    <w:lvl w:ilvl="0" w:tplc="5400F016">
      <w:start w:val="1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C0657D1"/>
    <w:multiLevelType w:val="hybridMultilevel"/>
    <w:tmpl w:val="D280309A"/>
    <w:lvl w:ilvl="0" w:tplc="375667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F610E4"/>
    <w:multiLevelType w:val="multilevel"/>
    <w:tmpl w:val="30F610E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C2453C"/>
    <w:multiLevelType w:val="hybridMultilevel"/>
    <w:tmpl w:val="C96CBD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620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812358">
    <w:abstractNumId w:val="4"/>
  </w:num>
  <w:num w:numId="3" w16cid:durableId="1705642375">
    <w:abstractNumId w:val="2"/>
  </w:num>
  <w:num w:numId="4" w16cid:durableId="121576178">
    <w:abstractNumId w:val="0"/>
  </w:num>
  <w:num w:numId="5" w16cid:durableId="123169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41E9"/>
    <w:rsid w:val="00011EF7"/>
    <w:rsid w:val="000138F6"/>
    <w:rsid w:val="00015847"/>
    <w:rsid w:val="0001598C"/>
    <w:rsid w:val="00017C82"/>
    <w:rsid w:val="00023D7B"/>
    <w:rsid w:val="00026D1F"/>
    <w:rsid w:val="000340E3"/>
    <w:rsid w:val="0003674D"/>
    <w:rsid w:val="0005139A"/>
    <w:rsid w:val="00051638"/>
    <w:rsid w:val="0005390B"/>
    <w:rsid w:val="000552AA"/>
    <w:rsid w:val="00063BFD"/>
    <w:rsid w:val="00074786"/>
    <w:rsid w:val="00077294"/>
    <w:rsid w:val="00081C3B"/>
    <w:rsid w:val="000875C6"/>
    <w:rsid w:val="00091BF0"/>
    <w:rsid w:val="00094A4E"/>
    <w:rsid w:val="00096C7E"/>
    <w:rsid w:val="000A2B89"/>
    <w:rsid w:val="000A2E9C"/>
    <w:rsid w:val="000A6F03"/>
    <w:rsid w:val="000B7F84"/>
    <w:rsid w:val="000D210E"/>
    <w:rsid w:val="000D34F2"/>
    <w:rsid w:val="000D612F"/>
    <w:rsid w:val="000D6DA5"/>
    <w:rsid w:val="000E42EE"/>
    <w:rsid w:val="000E56F6"/>
    <w:rsid w:val="000F183C"/>
    <w:rsid w:val="00100C41"/>
    <w:rsid w:val="00106F64"/>
    <w:rsid w:val="00112EBE"/>
    <w:rsid w:val="001130CB"/>
    <w:rsid w:val="00115798"/>
    <w:rsid w:val="001205D6"/>
    <w:rsid w:val="00124EAB"/>
    <w:rsid w:val="0012659A"/>
    <w:rsid w:val="00127D35"/>
    <w:rsid w:val="001450FE"/>
    <w:rsid w:val="001456CB"/>
    <w:rsid w:val="0015356F"/>
    <w:rsid w:val="001537CC"/>
    <w:rsid w:val="00153DB2"/>
    <w:rsid w:val="0015615C"/>
    <w:rsid w:val="00161A97"/>
    <w:rsid w:val="001676BA"/>
    <w:rsid w:val="00173420"/>
    <w:rsid w:val="0017571B"/>
    <w:rsid w:val="00177F1F"/>
    <w:rsid w:val="00182EE8"/>
    <w:rsid w:val="00194332"/>
    <w:rsid w:val="00196D8A"/>
    <w:rsid w:val="001A63AC"/>
    <w:rsid w:val="001A6CD5"/>
    <w:rsid w:val="001B1262"/>
    <w:rsid w:val="001B7B09"/>
    <w:rsid w:val="001C4360"/>
    <w:rsid w:val="001D2720"/>
    <w:rsid w:val="001D3313"/>
    <w:rsid w:val="001E3384"/>
    <w:rsid w:val="001E7EF6"/>
    <w:rsid w:val="0020142B"/>
    <w:rsid w:val="0020188B"/>
    <w:rsid w:val="002028A9"/>
    <w:rsid w:val="0020773A"/>
    <w:rsid w:val="00211B3E"/>
    <w:rsid w:val="00212455"/>
    <w:rsid w:val="0021296A"/>
    <w:rsid w:val="002129D5"/>
    <w:rsid w:val="00220E6F"/>
    <w:rsid w:val="00221893"/>
    <w:rsid w:val="002236B0"/>
    <w:rsid w:val="00223A2D"/>
    <w:rsid w:val="00224386"/>
    <w:rsid w:val="00227E2F"/>
    <w:rsid w:val="00230775"/>
    <w:rsid w:val="00233471"/>
    <w:rsid w:val="002337D3"/>
    <w:rsid w:val="0023458D"/>
    <w:rsid w:val="00235A1A"/>
    <w:rsid w:val="002431DB"/>
    <w:rsid w:val="00244860"/>
    <w:rsid w:val="0024583B"/>
    <w:rsid w:val="0025174E"/>
    <w:rsid w:val="00266D70"/>
    <w:rsid w:val="0027032B"/>
    <w:rsid w:val="00273A31"/>
    <w:rsid w:val="00275A46"/>
    <w:rsid w:val="00282E14"/>
    <w:rsid w:val="0028546D"/>
    <w:rsid w:val="00285D62"/>
    <w:rsid w:val="0028624E"/>
    <w:rsid w:val="002863A2"/>
    <w:rsid w:val="002877F7"/>
    <w:rsid w:val="00287EEA"/>
    <w:rsid w:val="00291C02"/>
    <w:rsid w:val="00293243"/>
    <w:rsid w:val="002969BF"/>
    <w:rsid w:val="002A5053"/>
    <w:rsid w:val="002B00EA"/>
    <w:rsid w:val="002B2C08"/>
    <w:rsid w:val="002B3797"/>
    <w:rsid w:val="002C17E0"/>
    <w:rsid w:val="002C5353"/>
    <w:rsid w:val="002C6A8F"/>
    <w:rsid w:val="002E065F"/>
    <w:rsid w:val="002E0A8C"/>
    <w:rsid w:val="002E65F4"/>
    <w:rsid w:val="002E68C5"/>
    <w:rsid w:val="002E70B2"/>
    <w:rsid w:val="002E7192"/>
    <w:rsid w:val="002F448A"/>
    <w:rsid w:val="002F755A"/>
    <w:rsid w:val="00300BAB"/>
    <w:rsid w:val="00305B08"/>
    <w:rsid w:val="00307E27"/>
    <w:rsid w:val="00311B22"/>
    <w:rsid w:val="0031434D"/>
    <w:rsid w:val="00315265"/>
    <w:rsid w:val="003154A6"/>
    <w:rsid w:val="00327990"/>
    <w:rsid w:val="00335FB9"/>
    <w:rsid w:val="00341707"/>
    <w:rsid w:val="00351841"/>
    <w:rsid w:val="00356299"/>
    <w:rsid w:val="00356E2B"/>
    <w:rsid w:val="00356ED8"/>
    <w:rsid w:val="00357668"/>
    <w:rsid w:val="003577DB"/>
    <w:rsid w:val="00357BB6"/>
    <w:rsid w:val="0036050E"/>
    <w:rsid w:val="00371A6E"/>
    <w:rsid w:val="0037503D"/>
    <w:rsid w:val="00375FA7"/>
    <w:rsid w:val="00376BBB"/>
    <w:rsid w:val="00380489"/>
    <w:rsid w:val="00381A31"/>
    <w:rsid w:val="003838AC"/>
    <w:rsid w:val="003956EF"/>
    <w:rsid w:val="00396E4C"/>
    <w:rsid w:val="003A3957"/>
    <w:rsid w:val="003A5D69"/>
    <w:rsid w:val="003A66B7"/>
    <w:rsid w:val="003B6230"/>
    <w:rsid w:val="003B68FF"/>
    <w:rsid w:val="003C37C3"/>
    <w:rsid w:val="003C63AC"/>
    <w:rsid w:val="003C77C0"/>
    <w:rsid w:val="003D0C10"/>
    <w:rsid w:val="003D3D66"/>
    <w:rsid w:val="003D509F"/>
    <w:rsid w:val="003E1D85"/>
    <w:rsid w:val="003E552B"/>
    <w:rsid w:val="003E6559"/>
    <w:rsid w:val="003F3CBC"/>
    <w:rsid w:val="00401FD2"/>
    <w:rsid w:val="00410560"/>
    <w:rsid w:val="004105AD"/>
    <w:rsid w:val="004153DE"/>
    <w:rsid w:val="00415EFC"/>
    <w:rsid w:val="004264C6"/>
    <w:rsid w:val="00435FDC"/>
    <w:rsid w:val="00440385"/>
    <w:rsid w:val="00440E30"/>
    <w:rsid w:val="00440ED0"/>
    <w:rsid w:val="00443DF5"/>
    <w:rsid w:val="00447412"/>
    <w:rsid w:val="00455C6D"/>
    <w:rsid w:val="00456419"/>
    <w:rsid w:val="00460258"/>
    <w:rsid w:val="00476782"/>
    <w:rsid w:val="004811EC"/>
    <w:rsid w:val="0048253C"/>
    <w:rsid w:val="0048384C"/>
    <w:rsid w:val="004848FD"/>
    <w:rsid w:val="0048657B"/>
    <w:rsid w:val="0049178A"/>
    <w:rsid w:val="004A5D9B"/>
    <w:rsid w:val="004B4CAC"/>
    <w:rsid w:val="004C044F"/>
    <w:rsid w:val="004C3905"/>
    <w:rsid w:val="004C52CF"/>
    <w:rsid w:val="004D21C9"/>
    <w:rsid w:val="004D5327"/>
    <w:rsid w:val="004D5717"/>
    <w:rsid w:val="004D5D19"/>
    <w:rsid w:val="004E0AB6"/>
    <w:rsid w:val="004E1587"/>
    <w:rsid w:val="004E49EC"/>
    <w:rsid w:val="004E4D86"/>
    <w:rsid w:val="004F4DB0"/>
    <w:rsid w:val="004F52C9"/>
    <w:rsid w:val="004F668F"/>
    <w:rsid w:val="005073B9"/>
    <w:rsid w:val="00513FD7"/>
    <w:rsid w:val="00514635"/>
    <w:rsid w:val="00520ABA"/>
    <w:rsid w:val="00520DCB"/>
    <w:rsid w:val="0052133E"/>
    <w:rsid w:val="00526B9E"/>
    <w:rsid w:val="005275A0"/>
    <w:rsid w:val="00530EF5"/>
    <w:rsid w:val="00535992"/>
    <w:rsid w:val="00541475"/>
    <w:rsid w:val="005417E4"/>
    <w:rsid w:val="005445D9"/>
    <w:rsid w:val="005455F8"/>
    <w:rsid w:val="0055573E"/>
    <w:rsid w:val="00556C70"/>
    <w:rsid w:val="00561FC4"/>
    <w:rsid w:val="00562D63"/>
    <w:rsid w:val="00563F8B"/>
    <w:rsid w:val="005677E2"/>
    <w:rsid w:val="00570558"/>
    <w:rsid w:val="00570A1B"/>
    <w:rsid w:val="00570E41"/>
    <w:rsid w:val="00576638"/>
    <w:rsid w:val="005849E6"/>
    <w:rsid w:val="00585F8E"/>
    <w:rsid w:val="005871D9"/>
    <w:rsid w:val="0059160C"/>
    <w:rsid w:val="005957ED"/>
    <w:rsid w:val="005976FE"/>
    <w:rsid w:val="005A0400"/>
    <w:rsid w:val="005A7C88"/>
    <w:rsid w:val="005B0845"/>
    <w:rsid w:val="005B494E"/>
    <w:rsid w:val="005D5DB4"/>
    <w:rsid w:val="005D65E1"/>
    <w:rsid w:val="005E1381"/>
    <w:rsid w:val="005E1CD4"/>
    <w:rsid w:val="005E7C37"/>
    <w:rsid w:val="005F1A46"/>
    <w:rsid w:val="005F1A5B"/>
    <w:rsid w:val="005F1A7F"/>
    <w:rsid w:val="005F283E"/>
    <w:rsid w:val="005F6601"/>
    <w:rsid w:val="0060068B"/>
    <w:rsid w:val="00605B9B"/>
    <w:rsid w:val="0060785C"/>
    <w:rsid w:val="006079DA"/>
    <w:rsid w:val="0061313E"/>
    <w:rsid w:val="00615C6A"/>
    <w:rsid w:val="006172A9"/>
    <w:rsid w:val="00627A52"/>
    <w:rsid w:val="00630219"/>
    <w:rsid w:val="006306D3"/>
    <w:rsid w:val="0063240F"/>
    <w:rsid w:val="00632C43"/>
    <w:rsid w:val="0063355D"/>
    <w:rsid w:val="00635102"/>
    <w:rsid w:val="006351BA"/>
    <w:rsid w:val="00636BD7"/>
    <w:rsid w:val="006375A5"/>
    <w:rsid w:val="006412EA"/>
    <w:rsid w:val="0064140F"/>
    <w:rsid w:val="006433E5"/>
    <w:rsid w:val="00645695"/>
    <w:rsid w:val="00650CD4"/>
    <w:rsid w:val="006605E5"/>
    <w:rsid w:val="00660C88"/>
    <w:rsid w:val="00660EDA"/>
    <w:rsid w:val="006617A4"/>
    <w:rsid w:val="00667227"/>
    <w:rsid w:val="006749F6"/>
    <w:rsid w:val="00675B48"/>
    <w:rsid w:val="00682D26"/>
    <w:rsid w:val="00682DDB"/>
    <w:rsid w:val="006834E4"/>
    <w:rsid w:val="00683738"/>
    <w:rsid w:val="00687D69"/>
    <w:rsid w:val="00687E4F"/>
    <w:rsid w:val="00693729"/>
    <w:rsid w:val="00695D3E"/>
    <w:rsid w:val="00697486"/>
    <w:rsid w:val="006A54A3"/>
    <w:rsid w:val="006A6BB6"/>
    <w:rsid w:val="006A7352"/>
    <w:rsid w:val="006B1066"/>
    <w:rsid w:val="006B292D"/>
    <w:rsid w:val="006B360A"/>
    <w:rsid w:val="006B441C"/>
    <w:rsid w:val="006B5A71"/>
    <w:rsid w:val="006D2CDF"/>
    <w:rsid w:val="006D522A"/>
    <w:rsid w:val="006D7BD1"/>
    <w:rsid w:val="006E156F"/>
    <w:rsid w:val="006E1C5D"/>
    <w:rsid w:val="006E6CC3"/>
    <w:rsid w:val="006F0EE4"/>
    <w:rsid w:val="006F359B"/>
    <w:rsid w:val="006F790C"/>
    <w:rsid w:val="007114F8"/>
    <w:rsid w:val="00712363"/>
    <w:rsid w:val="00712EFD"/>
    <w:rsid w:val="00716D30"/>
    <w:rsid w:val="007210F6"/>
    <w:rsid w:val="00723438"/>
    <w:rsid w:val="00726C6E"/>
    <w:rsid w:val="00733660"/>
    <w:rsid w:val="00735F00"/>
    <w:rsid w:val="00741EBC"/>
    <w:rsid w:val="00742379"/>
    <w:rsid w:val="007429D0"/>
    <w:rsid w:val="007432E5"/>
    <w:rsid w:val="007450E8"/>
    <w:rsid w:val="00746803"/>
    <w:rsid w:val="0075359F"/>
    <w:rsid w:val="007625BA"/>
    <w:rsid w:val="00764782"/>
    <w:rsid w:val="007726C0"/>
    <w:rsid w:val="007749BD"/>
    <w:rsid w:val="00774A42"/>
    <w:rsid w:val="00775458"/>
    <w:rsid w:val="00776059"/>
    <w:rsid w:val="00776BDB"/>
    <w:rsid w:val="00783CD6"/>
    <w:rsid w:val="00786822"/>
    <w:rsid w:val="00790C76"/>
    <w:rsid w:val="00790CBE"/>
    <w:rsid w:val="0079503A"/>
    <w:rsid w:val="00795469"/>
    <w:rsid w:val="007961D2"/>
    <w:rsid w:val="00796729"/>
    <w:rsid w:val="00797214"/>
    <w:rsid w:val="007A652E"/>
    <w:rsid w:val="007B01A6"/>
    <w:rsid w:val="007B5929"/>
    <w:rsid w:val="007C4483"/>
    <w:rsid w:val="007C4A8E"/>
    <w:rsid w:val="007C5369"/>
    <w:rsid w:val="007D043F"/>
    <w:rsid w:val="007D1657"/>
    <w:rsid w:val="007D47FE"/>
    <w:rsid w:val="007D5805"/>
    <w:rsid w:val="007E39E1"/>
    <w:rsid w:val="007E6F71"/>
    <w:rsid w:val="007E7F5C"/>
    <w:rsid w:val="007F5302"/>
    <w:rsid w:val="007F6BCB"/>
    <w:rsid w:val="007F7DA3"/>
    <w:rsid w:val="00800E7D"/>
    <w:rsid w:val="0080366A"/>
    <w:rsid w:val="0080545F"/>
    <w:rsid w:val="008060C7"/>
    <w:rsid w:val="00811430"/>
    <w:rsid w:val="0081384E"/>
    <w:rsid w:val="0081788D"/>
    <w:rsid w:val="00817E19"/>
    <w:rsid w:val="00820D22"/>
    <w:rsid w:val="00820DE2"/>
    <w:rsid w:val="0082343A"/>
    <w:rsid w:val="00823555"/>
    <w:rsid w:val="008239B6"/>
    <w:rsid w:val="0082464A"/>
    <w:rsid w:val="00834D73"/>
    <w:rsid w:val="00842120"/>
    <w:rsid w:val="00842220"/>
    <w:rsid w:val="008427AA"/>
    <w:rsid w:val="00846B4A"/>
    <w:rsid w:val="00853801"/>
    <w:rsid w:val="008553DE"/>
    <w:rsid w:val="008568EA"/>
    <w:rsid w:val="008628D5"/>
    <w:rsid w:val="0086450E"/>
    <w:rsid w:val="008656FA"/>
    <w:rsid w:val="00871B87"/>
    <w:rsid w:val="00874280"/>
    <w:rsid w:val="008766AD"/>
    <w:rsid w:val="008770E9"/>
    <w:rsid w:val="008774D2"/>
    <w:rsid w:val="008774E3"/>
    <w:rsid w:val="00884F87"/>
    <w:rsid w:val="008861E0"/>
    <w:rsid w:val="00897A6A"/>
    <w:rsid w:val="008A026E"/>
    <w:rsid w:val="008A2957"/>
    <w:rsid w:val="008A370B"/>
    <w:rsid w:val="008A5651"/>
    <w:rsid w:val="008B33E8"/>
    <w:rsid w:val="008B4DD7"/>
    <w:rsid w:val="008B4F3E"/>
    <w:rsid w:val="008C11A0"/>
    <w:rsid w:val="008C2924"/>
    <w:rsid w:val="008C60C0"/>
    <w:rsid w:val="008D1A3C"/>
    <w:rsid w:val="008D3B8A"/>
    <w:rsid w:val="008E46C1"/>
    <w:rsid w:val="008F041D"/>
    <w:rsid w:val="008F74E0"/>
    <w:rsid w:val="0091348D"/>
    <w:rsid w:val="009160D2"/>
    <w:rsid w:val="009240B2"/>
    <w:rsid w:val="00925A9D"/>
    <w:rsid w:val="009337F5"/>
    <w:rsid w:val="009358CD"/>
    <w:rsid w:val="00944040"/>
    <w:rsid w:val="00944E25"/>
    <w:rsid w:val="00945265"/>
    <w:rsid w:val="009469B5"/>
    <w:rsid w:val="00951280"/>
    <w:rsid w:val="0095155C"/>
    <w:rsid w:val="00951601"/>
    <w:rsid w:val="00953118"/>
    <w:rsid w:val="00960C7B"/>
    <w:rsid w:val="0096230A"/>
    <w:rsid w:val="0096586F"/>
    <w:rsid w:val="009738BE"/>
    <w:rsid w:val="00977C96"/>
    <w:rsid w:val="00982FCF"/>
    <w:rsid w:val="00983FB8"/>
    <w:rsid w:val="0098565E"/>
    <w:rsid w:val="00986237"/>
    <w:rsid w:val="00990913"/>
    <w:rsid w:val="00991BC1"/>
    <w:rsid w:val="00991DAD"/>
    <w:rsid w:val="00997618"/>
    <w:rsid w:val="009A124E"/>
    <w:rsid w:val="009A2849"/>
    <w:rsid w:val="009A3770"/>
    <w:rsid w:val="009B02B2"/>
    <w:rsid w:val="009B113A"/>
    <w:rsid w:val="009B3D65"/>
    <w:rsid w:val="009B459A"/>
    <w:rsid w:val="009B77EC"/>
    <w:rsid w:val="009D1FC1"/>
    <w:rsid w:val="009D76A9"/>
    <w:rsid w:val="009E00AF"/>
    <w:rsid w:val="009F18EC"/>
    <w:rsid w:val="009F2043"/>
    <w:rsid w:val="009F68A1"/>
    <w:rsid w:val="00A002B0"/>
    <w:rsid w:val="00A01741"/>
    <w:rsid w:val="00A0515F"/>
    <w:rsid w:val="00A1021E"/>
    <w:rsid w:val="00A1412B"/>
    <w:rsid w:val="00A153DB"/>
    <w:rsid w:val="00A168F8"/>
    <w:rsid w:val="00A21EF1"/>
    <w:rsid w:val="00A25A48"/>
    <w:rsid w:val="00A31BA4"/>
    <w:rsid w:val="00A34DA7"/>
    <w:rsid w:val="00A364CF"/>
    <w:rsid w:val="00A3761B"/>
    <w:rsid w:val="00A40490"/>
    <w:rsid w:val="00A439B9"/>
    <w:rsid w:val="00A45335"/>
    <w:rsid w:val="00A46454"/>
    <w:rsid w:val="00A54482"/>
    <w:rsid w:val="00A564C7"/>
    <w:rsid w:val="00A61E26"/>
    <w:rsid w:val="00A63977"/>
    <w:rsid w:val="00A6551F"/>
    <w:rsid w:val="00A72108"/>
    <w:rsid w:val="00A728D0"/>
    <w:rsid w:val="00A8199B"/>
    <w:rsid w:val="00A86B19"/>
    <w:rsid w:val="00A86E08"/>
    <w:rsid w:val="00A87811"/>
    <w:rsid w:val="00A9048E"/>
    <w:rsid w:val="00A93F3F"/>
    <w:rsid w:val="00AA3710"/>
    <w:rsid w:val="00AA3895"/>
    <w:rsid w:val="00AA7DA8"/>
    <w:rsid w:val="00AB12FC"/>
    <w:rsid w:val="00AB37A7"/>
    <w:rsid w:val="00AB4018"/>
    <w:rsid w:val="00AB46A5"/>
    <w:rsid w:val="00AC20E0"/>
    <w:rsid w:val="00AC50E4"/>
    <w:rsid w:val="00AC702D"/>
    <w:rsid w:val="00AD1796"/>
    <w:rsid w:val="00AD19F3"/>
    <w:rsid w:val="00AD4CA9"/>
    <w:rsid w:val="00AD6B79"/>
    <w:rsid w:val="00AE2231"/>
    <w:rsid w:val="00AE53D6"/>
    <w:rsid w:val="00AE69A2"/>
    <w:rsid w:val="00AE796C"/>
    <w:rsid w:val="00AF1317"/>
    <w:rsid w:val="00AF291B"/>
    <w:rsid w:val="00AF3626"/>
    <w:rsid w:val="00B024D7"/>
    <w:rsid w:val="00B034D8"/>
    <w:rsid w:val="00B04529"/>
    <w:rsid w:val="00B1049A"/>
    <w:rsid w:val="00B13589"/>
    <w:rsid w:val="00B13648"/>
    <w:rsid w:val="00B14752"/>
    <w:rsid w:val="00B17672"/>
    <w:rsid w:val="00B234F6"/>
    <w:rsid w:val="00B246B4"/>
    <w:rsid w:val="00B31236"/>
    <w:rsid w:val="00B42B30"/>
    <w:rsid w:val="00B42D3B"/>
    <w:rsid w:val="00B43D96"/>
    <w:rsid w:val="00B458F6"/>
    <w:rsid w:val="00B54DD5"/>
    <w:rsid w:val="00B60092"/>
    <w:rsid w:val="00B61545"/>
    <w:rsid w:val="00B61B46"/>
    <w:rsid w:val="00B63068"/>
    <w:rsid w:val="00B644E9"/>
    <w:rsid w:val="00B6639D"/>
    <w:rsid w:val="00B66496"/>
    <w:rsid w:val="00B7364D"/>
    <w:rsid w:val="00B7425B"/>
    <w:rsid w:val="00B744F7"/>
    <w:rsid w:val="00B749FD"/>
    <w:rsid w:val="00B84F46"/>
    <w:rsid w:val="00B92A7D"/>
    <w:rsid w:val="00BA1AD0"/>
    <w:rsid w:val="00BA6E85"/>
    <w:rsid w:val="00BB0EDB"/>
    <w:rsid w:val="00BB3650"/>
    <w:rsid w:val="00BB3C87"/>
    <w:rsid w:val="00BB737E"/>
    <w:rsid w:val="00BC5B59"/>
    <w:rsid w:val="00BD2C78"/>
    <w:rsid w:val="00BD6119"/>
    <w:rsid w:val="00BE2829"/>
    <w:rsid w:val="00BE3898"/>
    <w:rsid w:val="00BE67B6"/>
    <w:rsid w:val="00BF0393"/>
    <w:rsid w:val="00BF1AF4"/>
    <w:rsid w:val="00BF2993"/>
    <w:rsid w:val="00BF69D2"/>
    <w:rsid w:val="00C07B5F"/>
    <w:rsid w:val="00C12BED"/>
    <w:rsid w:val="00C142F3"/>
    <w:rsid w:val="00C143CE"/>
    <w:rsid w:val="00C23424"/>
    <w:rsid w:val="00C234D8"/>
    <w:rsid w:val="00C23DDD"/>
    <w:rsid w:val="00C26820"/>
    <w:rsid w:val="00C32C9E"/>
    <w:rsid w:val="00C33632"/>
    <w:rsid w:val="00C35851"/>
    <w:rsid w:val="00C42177"/>
    <w:rsid w:val="00C5539F"/>
    <w:rsid w:val="00C6141D"/>
    <w:rsid w:val="00C61B47"/>
    <w:rsid w:val="00C64254"/>
    <w:rsid w:val="00C73CD7"/>
    <w:rsid w:val="00C74811"/>
    <w:rsid w:val="00C772EF"/>
    <w:rsid w:val="00C82CCE"/>
    <w:rsid w:val="00C83333"/>
    <w:rsid w:val="00C83E3B"/>
    <w:rsid w:val="00C87A80"/>
    <w:rsid w:val="00C922E3"/>
    <w:rsid w:val="00C95EDE"/>
    <w:rsid w:val="00CA017F"/>
    <w:rsid w:val="00CA0413"/>
    <w:rsid w:val="00CA4306"/>
    <w:rsid w:val="00CA5B8E"/>
    <w:rsid w:val="00CA65D2"/>
    <w:rsid w:val="00CB1C6E"/>
    <w:rsid w:val="00CB27F3"/>
    <w:rsid w:val="00CB30E5"/>
    <w:rsid w:val="00CC5BEF"/>
    <w:rsid w:val="00CD4DD2"/>
    <w:rsid w:val="00CD5CE5"/>
    <w:rsid w:val="00CE6A0E"/>
    <w:rsid w:val="00CF487F"/>
    <w:rsid w:val="00CF51FE"/>
    <w:rsid w:val="00D00DDC"/>
    <w:rsid w:val="00D02F61"/>
    <w:rsid w:val="00D101EA"/>
    <w:rsid w:val="00D1125E"/>
    <w:rsid w:val="00D115F7"/>
    <w:rsid w:val="00D17B87"/>
    <w:rsid w:val="00D230B7"/>
    <w:rsid w:val="00D24502"/>
    <w:rsid w:val="00D32E5B"/>
    <w:rsid w:val="00D3608E"/>
    <w:rsid w:val="00D36635"/>
    <w:rsid w:val="00D40240"/>
    <w:rsid w:val="00D4385A"/>
    <w:rsid w:val="00D43B9E"/>
    <w:rsid w:val="00D4522B"/>
    <w:rsid w:val="00D4635B"/>
    <w:rsid w:val="00D5082F"/>
    <w:rsid w:val="00D53079"/>
    <w:rsid w:val="00D54786"/>
    <w:rsid w:val="00D566E0"/>
    <w:rsid w:val="00D615D6"/>
    <w:rsid w:val="00D67524"/>
    <w:rsid w:val="00D70178"/>
    <w:rsid w:val="00D84C7E"/>
    <w:rsid w:val="00D87EF2"/>
    <w:rsid w:val="00D963DD"/>
    <w:rsid w:val="00D968C8"/>
    <w:rsid w:val="00D970D2"/>
    <w:rsid w:val="00DA2835"/>
    <w:rsid w:val="00DA3D98"/>
    <w:rsid w:val="00DA5FC2"/>
    <w:rsid w:val="00DB4DB6"/>
    <w:rsid w:val="00DB5055"/>
    <w:rsid w:val="00DB5616"/>
    <w:rsid w:val="00DC0CA6"/>
    <w:rsid w:val="00DC2300"/>
    <w:rsid w:val="00DC44A6"/>
    <w:rsid w:val="00DC66E8"/>
    <w:rsid w:val="00DD3776"/>
    <w:rsid w:val="00DD4909"/>
    <w:rsid w:val="00DE269B"/>
    <w:rsid w:val="00DF39C9"/>
    <w:rsid w:val="00E02BF3"/>
    <w:rsid w:val="00E105B4"/>
    <w:rsid w:val="00E15347"/>
    <w:rsid w:val="00E22392"/>
    <w:rsid w:val="00E23C5F"/>
    <w:rsid w:val="00E30296"/>
    <w:rsid w:val="00E308BA"/>
    <w:rsid w:val="00E370E9"/>
    <w:rsid w:val="00E4367D"/>
    <w:rsid w:val="00E56372"/>
    <w:rsid w:val="00E569F6"/>
    <w:rsid w:val="00E60057"/>
    <w:rsid w:val="00E63F66"/>
    <w:rsid w:val="00E6678C"/>
    <w:rsid w:val="00E679E8"/>
    <w:rsid w:val="00E7320D"/>
    <w:rsid w:val="00E771BF"/>
    <w:rsid w:val="00E84288"/>
    <w:rsid w:val="00EA2FAA"/>
    <w:rsid w:val="00EA3B75"/>
    <w:rsid w:val="00EA6B3E"/>
    <w:rsid w:val="00EB1844"/>
    <w:rsid w:val="00EB3123"/>
    <w:rsid w:val="00EB4CDE"/>
    <w:rsid w:val="00EC123F"/>
    <w:rsid w:val="00EC3E83"/>
    <w:rsid w:val="00EC4179"/>
    <w:rsid w:val="00ED053D"/>
    <w:rsid w:val="00EE0A7C"/>
    <w:rsid w:val="00EE30C0"/>
    <w:rsid w:val="00EE5BA8"/>
    <w:rsid w:val="00EE6765"/>
    <w:rsid w:val="00EF0B0D"/>
    <w:rsid w:val="00F006B5"/>
    <w:rsid w:val="00F0416B"/>
    <w:rsid w:val="00F044C5"/>
    <w:rsid w:val="00F06531"/>
    <w:rsid w:val="00F13538"/>
    <w:rsid w:val="00F15D3D"/>
    <w:rsid w:val="00F277D7"/>
    <w:rsid w:val="00F30825"/>
    <w:rsid w:val="00F44EA7"/>
    <w:rsid w:val="00F47B64"/>
    <w:rsid w:val="00F51E2E"/>
    <w:rsid w:val="00F57988"/>
    <w:rsid w:val="00F611C6"/>
    <w:rsid w:val="00F61C86"/>
    <w:rsid w:val="00F62027"/>
    <w:rsid w:val="00F80084"/>
    <w:rsid w:val="00F80A14"/>
    <w:rsid w:val="00F80D28"/>
    <w:rsid w:val="00F81658"/>
    <w:rsid w:val="00F82F8B"/>
    <w:rsid w:val="00F927D4"/>
    <w:rsid w:val="00F94B1C"/>
    <w:rsid w:val="00FA61F7"/>
    <w:rsid w:val="00FB1650"/>
    <w:rsid w:val="00FB1C18"/>
    <w:rsid w:val="00FB2155"/>
    <w:rsid w:val="00FB365F"/>
    <w:rsid w:val="00FB41B6"/>
    <w:rsid w:val="00FC0B84"/>
    <w:rsid w:val="00FC1DDB"/>
    <w:rsid w:val="00FC70D1"/>
    <w:rsid w:val="00FD19EE"/>
    <w:rsid w:val="00FD41D3"/>
    <w:rsid w:val="00FD659F"/>
    <w:rsid w:val="00FE6E4C"/>
    <w:rsid w:val="00FF2997"/>
    <w:rsid w:val="00FF37C0"/>
    <w:rsid w:val="00FF3CEE"/>
    <w:rsid w:val="069D0D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9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character" w:styleId="FootnoteReference">
    <w:name w:val="footnote reference"/>
    <w:uiPriority w:val="99"/>
    <w:qFormat/>
    <w:rPr>
      <w:rFonts w:cs="Times New Roman"/>
      <w:vertAlign w:val="superscript"/>
    </w:rPr>
  </w:style>
  <w:style w:type="character" w:styleId="Hyperlink">
    <w:name w:val="Hyperlink"/>
    <w:qFormat/>
    <w:rPr>
      <w:color w:val="0000FF"/>
      <w:u w:val="single"/>
    </w:rPr>
  </w:style>
  <w:style w:type="character" w:styleId="PageNumber">
    <w:name w:val="page number"/>
    <w:basedOn w:val="DefaultParagraphFont"/>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BalloonText">
    <w:name w:val="Balloon Text"/>
    <w:basedOn w:val="Normal"/>
    <w:semiHidden/>
    <w:qFormat/>
    <w:rPr>
      <w:rFonts w:ascii="Tahoma" w:hAnsi="Tahoma" w:cs="Tahoma"/>
      <w:sz w:val="16"/>
      <w:szCs w:val="16"/>
    </w:rPr>
  </w:style>
  <w:style w:type="paragraph" w:styleId="Header">
    <w:name w:val="header"/>
    <w:basedOn w:val="Normal"/>
    <w:link w:val="HeaderChar"/>
    <w:uiPriority w:val="99"/>
    <w:pPr>
      <w:tabs>
        <w:tab w:val="center" w:pos="4153"/>
        <w:tab w:val="right" w:pos="8306"/>
      </w:tabs>
    </w:pPr>
    <w:rPr>
      <w:snapToGrid w:val="0"/>
      <w:lang w:val="en-AU"/>
    </w:rPr>
  </w:style>
  <w:style w:type="paragraph" w:styleId="BodyTextIndent">
    <w:name w:val="Body Text Indent"/>
    <w:basedOn w:val="Normal"/>
    <w:qFormat/>
    <w:pPr>
      <w:tabs>
        <w:tab w:val="left" w:pos="-90"/>
        <w:tab w:val="left" w:pos="7470"/>
        <w:tab w:val="left" w:pos="8395"/>
      </w:tabs>
      <w:ind w:left="-1080"/>
    </w:pPr>
    <w:rPr>
      <w:sz w:val="14"/>
    </w:rPr>
  </w:style>
  <w:style w:type="paragraph" w:styleId="Footer">
    <w:name w:val="footer"/>
    <w:basedOn w:val="Normal"/>
    <w:link w:val="FooterChar"/>
    <w:uiPriority w:val="99"/>
    <w:qFormat/>
    <w:pPr>
      <w:tabs>
        <w:tab w:val="center" w:pos="4153"/>
        <w:tab w:val="right" w:pos="8306"/>
      </w:tabs>
    </w:pPr>
  </w:style>
  <w:style w:type="paragraph" w:styleId="BlockText">
    <w:name w:val="Block Text"/>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odyText">
    <w:name w:val="Body Text"/>
    <w:basedOn w:val="Normal"/>
    <w:qFormat/>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qFormat/>
    <w:pPr>
      <w:keepNext/>
      <w:keepLines/>
      <w:suppressAutoHyphens/>
      <w:spacing w:line="300" w:lineRule="exact"/>
      <w:outlineLvl w:val="0"/>
    </w:pPr>
    <w:rPr>
      <w:rFonts w:eastAsia="MS Mincho"/>
      <w:b/>
      <w:spacing w:val="-2"/>
      <w:w w:val="103"/>
      <w:kern w:val="14"/>
      <w:sz w:val="28"/>
    </w:rPr>
  </w:style>
  <w:style w:type="character" w:customStyle="1" w:styleId="HeaderChar">
    <w:name w:val="Header Char"/>
    <w:link w:val="Header"/>
    <w:uiPriority w:val="99"/>
    <w:qFormat/>
    <w:rPr>
      <w:snapToGrid w:val="0"/>
      <w:lang w:val="en-AU" w:eastAsia="en-US"/>
    </w:rPr>
  </w:style>
  <w:style w:type="paragraph" w:customStyle="1" w:styleId="Revision1">
    <w:name w:val="Revision1"/>
    <w:hidden/>
    <w:uiPriority w:val="99"/>
    <w:semiHidden/>
    <w:rPr>
      <w:lang w:val="en-GB"/>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qFormat/>
    <w:rPr>
      <w:lang w:eastAsia="en-US"/>
    </w:rPr>
  </w:style>
  <w:style w:type="paragraph" w:customStyle="1" w:styleId="paragraph">
    <w:name w:val="paragraph"/>
    <w:basedOn w:val="Normal"/>
    <w:qFormat/>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semiHidden/>
    <w:unhideWhenUsed/>
    <w:rsid w:val="007F6BCB"/>
    <w:rPr>
      <w:color w:val="800080" w:themeColor="followedHyperlink"/>
      <w:u w:val="single"/>
    </w:rPr>
  </w:style>
  <w:style w:type="character" w:styleId="UnresolvedMention">
    <w:name w:val="Unresolved Mention"/>
    <w:basedOn w:val="DefaultParagraphFont"/>
    <w:uiPriority w:val="99"/>
    <w:semiHidden/>
    <w:unhideWhenUsed/>
    <w:rsid w:val="00693729"/>
    <w:rPr>
      <w:color w:val="605E5C"/>
      <w:shd w:val="clear" w:color="auto" w:fill="E1DFDD"/>
    </w:rPr>
  </w:style>
  <w:style w:type="paragraph" w:styleId="FootnoteText">
    <w:name w:val="footnote text"/>
    <w:basedOn w:val="Normal"/>
    <w:link w:val="FootnoteTextChar"/>
    <w:semiHidden/>
    <w:unhideWhenUsed/>
    <w:rsid w:val="0082343A"/>
  </w:style>
  <w:style w:type="character" w:customStyle="1" w:styleId="FootnoteTextChar">
    <w:name w:val="Footnote Text Char"/>
    <w:basedOn w:val="DefaultParagraphFont"/>
    <w:link w:val="FootnoteText"/>
    <w:semiHidden/>
    <w:rsid w:val="008234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OLA_Observatorio de Libertad Académica (Cuba)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C70BCE5-DCA5-48B0-A931-45D23F97C2BC}">
  <ds:schemaRefs>
    <ds:schemaRef ds:uri="http://schemas.openxmlformats.org/officeDocument/2006/bibliography"/>
  </ds:schemaRefs>
</ds:datastoreItem>
</file>

<file path=customXml/itemProps2.xml><?xml version="1.0" encoding="utf-8"?>
<ds:datastoreItem xmlns:ds="http://schemas.openxmlformats.org/officeDocument/2006/customXml" ds:itemID="{F789192C-9EBB-4064-9B98-257B7EF4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0FB61197-64E8-4CDB-94D4-B18B6C19301B}">
  <ds:schemaRefs>
    <ds:schemaRef ds:uri="http://schemas.microsoft.com/office/infopath/2007/PartnerControls"/>
    <ds:schemaRef ds:uri="d42e65b2-cf21-49c1-b27d-d23f90380c0e"/>
    <ds:schemaRef ds:uri="http://schemas.microsoft.com/office/2006/metadata/properties"/>
    <ds:schemaRef ds:uri="http://schemas.microsoft.com/office/2006/documentManagement/types"/>
    <ds:schemaRef ds:uri="http://schemas.openxmlformats.org/package/2006/metadata/core-properties"/>
    <ds:schemaRef ds:uri="9c2e4527-2efa-4ade-b3d6-b2418af14986"/>
    <ds:schemaRef ds:uri="http://www.w3.org/XML/1998/namespac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2988</Words>
  <Characters>16407</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2024-02-01T19:47:00Z</dcterms:created>
  <dcterms:modified xsi:type="dcterms:W3CDTF">2024-05-01T07:41:00Z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KSOProductBuildVer">
    <vt:lpwstr>3082-12.2.0.13431</vt:lpwstr>
  </property>
  <property fmtid="{D5CDD505-2E9C-101B-9397-08002B2CF9AE}" pid="4" name="ICV">
    <vt:lpwstr>FEB62A1C3B2A48A49CFDB593EB9DE0A0_12</vt:lpwstr>
  </property>
</Properties>
</file>