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A967" w14:textId="107E50AF" w:rsidR="00360F98" w:rsidRPr="009A3B48" w:rsidRDefault="00360F98" w:rsidP="00BB7624">
      <w:pPr>
        <w:spacing w:before="0" w:beforeAutospacing="0" w:after="0" w:afterAutospacing="0"/>
        <w:rPr>
          <w:rFonts w:asciiTheme="minorHAnsi" w:hAnsiTheme="minorHAnsi" w:cs="Calibri"/>
          <w:sz w:val="22"/>
          <w:szCs w:val="22"/>
          <w:lang w:val="en-US"/>
        </w:rPr>
      </w:pPr>
      <w:r w:rsidRPr="004E29DA">
        <w:rPr>
          <w:rFonts w:ascii="Calibri" w:hAnsi="Calibri" w:cs="Calibri"/>
          <w:noProof/>
        </w:rPr>
        <w:drawing>
          <wp:inline distT="0" distB="0" distL="0" distR="0" wp14:anchorId="394C9EE3" wp14:editId="6B047185">
            <wp:extent cx="1546860" cy="483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40593" cy="512685"/>
                    </a:xfrm>
                    <a:prstGeom prst="rect">
                      <a:avLst/>
                    </a:prstGeom>
                    <a:noFill/>
                    <a:ln w="9525">
                      <a:noFill/>
                      <a:miter lim="800000"/>
                      <a:headEnd/>
                      <a:tailEnd/>
                    </a:ln>
                  </pic:spPr>
                </pic:pic>
              </a:graphicData>
            </a:graphic>
          </wp:inline>
        </w:drawing>
      </w:r>
      <w:r w:rsidRPr="009A3B48">
        <w:rPr>
          <w:rFonts w:ascii="Calibri" w:hAnsi="Calibri" w:cs="Calibri"/>
          <w:lang w:val="en-US"/>
        </w:rPr>
        <w:t xml:space="preserve"> </w:t>
      </w:r>
      <w:r w:rsidR="00BB7624" w:rsidRPr="009A3B48">
        <w:rPr>
          <w:rFonts w:ascii="Calibri" w:hAnsi="Calibri" w:cs="Calibri"/>
          <w:lang w:val="en-US"/>
        </w:rPr>
        <w:tab/>
      </w:r>
      <w:r w:rsidR="00BB7624" w:rsidRPr="009A3B48">
        <w:rPr>
          <w:rFonts w:ascii="Calibri" w:hAnsi="Calibri" w:cs="Calibri"/>
          <w:lang w:val="en-US"/>
        </w:rPr>
        <w:tab/>
      </w:r>
      <w:r w:rsidR="00BB7624" w:rsidRPr="009A3B48">
        <w:rPr>
          <w:rFonts w:ascii="Calibri" w:hAnsi="Calibri" w:cs="Calibri"/>
          <w:lang w:val="en-US"/>
        </w:rPr>
        <w:tab/>
      </w:r>
      <w:r w:rsidR="00BB7624" w:rsidRPr="009A3B48">
        <w:rPr>
          <w:rFonts w:ascii="Calibri" w:hAnsi="Calibri" w:cs="Calibri"/>
          <w:lang w:val="en-US"/>
        </w:rPr>
        <w:tab/>
      </w:r>
      <w:r w:rsidR="009A3B48">
        <w:rPr>
          <w:rFonts w:asciiTheme="minorHAnsi" w:hAnsiTheme="minorHAnsi"/>
          <w:sz w:val="22"/>
          <w:szCs w:val="22"/>
          <w:lang w:val="en-US"/>
        </w:rPr>
        <w:t>2024-02-01</w:t>
      </w:r>
    </w:p>
    <w:p w14:paraId="7C836CC3" w14:textId="77777777" w:rsidR="009A3B48" w:rsidRPr="009A3B48" w:rsidRDefault="009A3B48" w:rsidP="00BB7624">
      <w:pPr>
        <w:pStyle w:val="Default"/>
        <w:ind w:left="6520" w:hanging="6520"/>
        <w:jc w:val="both"/>
        <w:rPr>
          <w:color w:val="1D1D1D"/>
          <w:spacing w:val="3"/>
          <w:sz w:val="22"/>
          <w:szCs w:val="22"/>
          <w:shd w:val="clear" w:color="auto" w:fill="FFFFFF"/>
          <w:lang w:val="en-US"/>
        </w:rPr>
      </w:pPr>
      <w:r w:rsidRPr="009A3B48">
        <w:rPr>
          <w:color w:val="1D1D1D"/>
          <w:spacing w:val="3"/>
          <w:sz w:val="22"/>
          <w:szCs w:val="22"/>
          <w:shd w:val="clear" w:color="auto" w:fill="FFFFFF"/>
          <w:lang w:val="en-US"/>
        </w:rPr>
        <w:t xml:space="preserve">The Association of Swedish </w:t>
      </w:r>
    </w:p>
    <w:p w14:paraId="30353CBD" w14:textId="4830358E" w:rsidR="00BB7624" w:rsidRPr="009A3B48" w:rsidRDefault="009A3B48" w:rsidP="00BB7624">
      <w:pPr>
        <w:pStyle w:val="Default"/>
        <w:ind w:left="6520" w:hanging="6520"/>
        <w:jc w:val="both"/>
        <w:rPr>
          <w:sz w:val="22"/>
          <w:szCs w:val="22"/>
          <w:lang w:val="en-US"/>
        </w:rPr>
      </w:pPr>
      <w:r w:rsidRPr="009A3B48">
        <w:rPr>
          <w:color w:val="1D1D1D"/>
          <w:spacing w:val="3"/>
          <w:sz w:val="22"/>
          <w:szCs w:val="22"/>
          <w:shd w:val="clear" w:color="auto" w:fill="FFFFFF"/>
          <w:lang w:val="en-US"/>
        </w:rPr>
        <w:t>Higher Education Institutions</w:t>
      </w:r>
      <w:r w:rsidRPr="009A3B48">
        <w:rPr>
          <w:rStyle w:val="apple-converted-space"/>
          <w:color w:val="1D1D1D"/>
          <w:spacing w:val="3"/>
          <w:sz w:val="22"/>
          <w:szCs w:val="22"/>
          <w:shd w:val="clear" w:color="auto" w:fill="FFFFFF"/>
          <w:lang w:val="en-US"/>
        </w:rPr>
        <w:t> </w:t>
      </w:r>
    </w:p>
    <w:p w14:paraId="0044FD38" w14:textId="77777777" w:rsidR="00BB7624" w:rsidRPr="009A3B48" w:rsidRDefault="00BB7624" w:rsidP="00BB7624">
      <w:pPr>
        <w:pStyle w:val="Default"/>
        <w:ind w:left="6520" w:hanging="6520"/>
        <w:jc w:val="both"/>
        <w:rPr>
          <w:rFonts w:asciiTheme="minorHAnsi" w:hAnsiTheme="minorHAnsi"/>
          <w:sz w:val="22"/>
          <w:szCs w:val="22"/>
          <w:lang w:val="en-US"/>
        </w:rPr>
      </w:pPr>
    </w:p>
    <w:p w14:paraId="329F9ED8" w14:textId="1E246A24" w:rsidR="008E4DAF" w:rsidRPr="009A3B48" w:rsidRDefault="00231453" w:rsidP="00BB7624">
      <w:pPr>
        <w:pStyle w:val="Default"/>
        <w:ind w:left="6577" w:hanging="6520"/>
        <w:jc w:val="both"/>
        <w:rPr>
          <w:rFonts w:ascii="Calibri" w:hAnsi="Calibri" w:cs="Calibri"/>
          <w:lang w:val="en-US"/>
        </w:rPr>
      </w:pPr>
      <w:r w:rsidRPr="009A3B48">
        <w:rPr>
          <w:rFonts w:asciiTheme="minorHAnsi" w:hAnsiTheme="minorHAnsi"/>
          <w:sz w:val="22"/>
          <w:szCs w:val="22"/>
          <w:lang w:val="en-US"/>
        </w:rPr>
        <w:t xml:space="preserve">        </w:t>
      </w:r>
    </w:p>
    <w:p w14:paraId="0B1E58C6" w14:textId="77777777" w:rsidR="00737DE6" w:rsidRPr="009A3B48" w:rsidRDefault="00737DE6" w:rsidP="003B3BB5">
      <w:pPr>
        <w:pStyle w:val="Liststycke"/>
        <w:spacing w:after="120" w:line="240" w:lineRule="auto"/>
        <w:contextualSpacing w:val="0"/>
        <w:rPr>
          <w:lang w:val="en-US"/>
        </w:rPr>
      </w:pPr>
    </w:p>
    <w:p w14:paraId="13DDE7E2" w14:textId="77777777" w:rsidR="00BB7624" w:rsidRPr="009A3B48" w:rsidRDefault="00BB7624" w:rsidP="009A3B48">
      <w:pPr>
        <w:rPr>
          <w:lang w:val="en-US"/>
        </w:rPr>
      </w:pPr>
    </w:p>
    <w:p w14:paraId="2B4AE3A6" w14:textId="4EAEF32C" w:rsidR="009A3B48" w:rsidRPr="009A3B48" w:rsidRDefault="009A3B48" w:rsidP="009A3B48">
      <w:pPr>
        <w:pStyle w:val="Rubrik1"/>
        <w:rPr>
          <w:rFonts w:ascii="Times New Roman" w:hAnsi="Times New Roman" w:cs="Times New Roman"/>
          <w:b/>
          <w:bCs/>
          <w:color w:val="000000" w:themeColor="text1"/>
          <w:sz w:val="28"/>
          <w:szCs w:val="28"/>
          <w:lang w:val="en-US"/>
        </w:rPr>
      </w:pPr>
      <w:r w:rsidRPr="009A3B48">
        <w:rPr>
          <w:rFonts w:ascii="Times New Roman" w:hAnsi="Times New Roman" w:cs="Times New Roman"/>
          <w:b/>
          <w:bCs/>
          <w:color w:val="000000" w:themeColor="text1"/>
          <w:sz w:val="28"/>
          <w:szCs w:val="28"/>
          <w:lang w:val="en-US"/>
        </w:rPr>
        <w:t xml:space="preserve">Questions from Human Rights Council General framework concerning </w:t>
      </w:r>
      <w:r w:rsidRPr="009A3B48">
        <w:rPr>
          <w:rStyle w:val="normaltextrun"/>
          <w:rFonts w:ascii="Times New Roman" w:hAnsi="Times New Roman" w:cs="Times New Roman"/>
          <w:b/>
          <w:bCs/>
          <w:color w:val="000000" w:themeColor="text1"/>
          <w:sz w:val="28"/>
          <w:szCs w:val="28"/>
          <w:shd w:val="clear" w:color="auto" w:fill="FFFFFF"/>
          <w:lang w:val="en-US"/>
        </w:rPr>
        <w:t xml:space="preserve">academic freedom and freedom of expression in </w:t>
      </w:r>
      <w:r w:rsidRPr="009A3B48">
        <w:rPr>
          <w:rFonts w:ascii="Times New Roman" w:hAnsi="Times New Roman" w:cs="Times New Roman"/>
          <w:b/>
          <w:bCs/>
          <w:color w:val="000000" w:themeColor="text1"/>
          <w:sz w:val="28"/>
          <w:szCs w:val="28"/>
          <w:lang w:val="en-US"/>
        </w:rPr>
        <w:t xml:space="preserve">educational </w:t>
      </w:r>
      <w:proofErr w:type="gramStart"/>
      <w:r w:rsidRPr="009A3B48">
        <w:rPr>
          <w:rFonts w:ascii="Times New Roman" w:hAnsi="Times New Roman" w:cs="Times New Roman"/>
          <w:b/>
          <w:bCs/>
          <w:color w:val="000000" w:themeColor="text1"/>
          <w:sz w:val="28"/>
          <w:szCs w:val="28"/>
          <w:lang w:val="en-US"/>
        </w:rPr>
        <w:t>institutions</w:t>
      </w:r>
      <w:proofErr w:type="gramEnd"/>
    </w:p>
    <w:tbl>
      <w:tblPr>
        <w:tblStyle w:val="Tabellrutnt"/>
        <w:tblW w:w="0" w:type="auto"/>
        <w:tblLook w:val="04A0" w:firstRow="1" w:lastRow="0" w:firstColumn="1" w:lastColumn="0" w:noHBand="0" w:noVBand="1"/>
      </w:tblPr>
      <w:tblGrid>
        <w:gridCol w:w="4247"/>
        <w:gridCol w:w="4247"/>
      </w:tblGrid>
      <w:tr w:rsidR="009A3B48" w:rsidRPr="00E02675" w14:paraId="27DD8D7C" w14:textId="77777777" w:rsidTr="009B705C">
        <w:tc>
          <w:tcPr>
            <w:tcW w:w="4247" w:type="dxa"/>
          </w:tcPr>
          <w:p w14:paraId="33E2BE6C" w14:textId="77777777" w:rsidR="009A3B48" w:rsidRDefault="009A3B48" w:rsidP="009B705C">
            <w:pPr>
              <w:spacing w:before="120" w:after="120"/>
              <w:jc w:val="both"/>
              <w:rPr>
                <w:lang w:val="en-US"/>
              </w:rPr>
            </w:pPr>
            <w:r w:rsidRPr="00AB3535">
              <w:rPr>
                <w:b/>
                <w:bCs/>
                <w:lang w:val="en-US"/>
              </w:rPr>
              <w:t xml:space="preserve">Name of the </w:t>
            </w:r>
            <w:r>
              <w:rPr>
                <w:b/>
                <w:bCs/>
                <w:lang w:val="en-US"/>
              </w:rPr>
              <w:t>country/</w:t>
            </w:r>
            <w:r w:rsidRPr="00AB3535">
              <w:rPr>
                <w:b/>
                <w:bCs/>
                <w:lang w:val="en-US"/>
              </w:rPr>
              <w:t>entity submitting information</w:t>
            </w:r>
          </w:p>
        </w:tc>
        <w:tc>
          <w:tcPr>
            <w:tcW w:w="4247" w:type="dxa"/>
          </w:tcPr>
          <w:p w14:paraId="1CB005DC" w14:textId="36C78214" w:rsidR="009A3B48" w:rsidRPr="009A3B48" w:rsidRDefault="009A3B48" w:rsidP="009B705C">
            <w:pPr>
              <w:spacing w:before="120" w:after="120"/>
              <w:jc w:val="both"/>
              <w:rPr>
                <w:lang w:val="en-US"/>
              </w:rPr>
            </w:pPr>
            <w:r w:rsidRPr="009A3B48">
              <w:rPr>
                <w:lang w:val="en-US"/>
              </w:rPr>
              <w:t>Sweden, T</w:t>
            </w:r>
            <w:r w:rsidRPr="009A3B48">
              <w:t xml:space="preserve">he association </w:t>
            </w:r>
            <w:r>
              <w:t>of Swedish higher education institutions</w:t>
            </w:r>
          </w:p>
        </w:tc>
      </w:tr>
      <w:tr w:rsidR="009A3B48" w:rsidRPr="00E02675" w14:paraId="66B9C7E5" w14:textId="77777777" w:rsidTr="009B705C">
        <w:tc>
          <w:tcPr>
            <w:tcW w:w="4247" w:type="dxa"/>
          </w:tcPr>
          <w:p w14:paraId="7989893D" w14:textId="77777777" w:rsidR="009A3B48" w:rsidRDefault="009A3B48" w:rsidP="009B705C">
            <w:pPr>
              <w:spacing w:before="120" w:after="120"/>
              <w:jc w:val="both"/>
              <w:rPr>
                <w:lang w:val="en-US"/>
              </w:rPr>
            </w:pPr>
            <w:r w:rsidRPr="00AB3535">
              <w:rPr>
                <w:b/>
                <w:bCs/>
                <w:lang w:val="en-US"/>
              </w:rPr>
              <w:t>Contact details (will be deleted from the published form)</w:t>
            </w:r>
          </w:p>
        </w:tc>
        <w:tc>
          <w:tcPr>
            <w:tcW w:w="4247" w:type="dxa"/>
          </w:tcPr>
          <w:p w14:paraId="2C62D608" w14:textId="2C651FD3" w:rsidR="009A3B48" w:rsidRPr="009A3B48" w:rsidRDefault="009A3B48" w:rsidP="009B705C">
            <w:pPr>
              <w:spacing w:before="120" w:after="120"/>
              <w:jc w:val="both"/>
              <w:rPr>
                <w:lang w:val="en-US"/>
              </w:rPr>
            </w:pPr>
            <w:r w:rsidRPr="009A3B48">
              <w:rPr>
                <w:lang w:val="en-US"/>
              </w:rPr>
              <w:t>Tim.ekberg@rektor.lu.se</w:t>
            </w:r>
          </w:p>
        </w:tc>
      </w:tr>
    </w:tbl>
    <w:p w14:paraId="0C072308" w14:textId="77777777" w:rsidR="00AE15D2" w:rsidRDefault="00AE15D2" w:rsidP="00AE15D2">
      <w:pPr>
        <w:pStyle w:val="Liststycke"/>
        <w:spacing w:before="120" w:after="120"/>
        <w:ind w:left="920"/>
        <w:jc w:val="both"/>
        <w:rPr>
          <w:rFonts w:ascii="Times New Roman" w:hAnsi="Times New Roman" w:cs="Times New Roman"/>
          <w:sz w:val="24"/>
          <w:szCs w:val="24"/>
          <w:lang w:val="en-US"/>
        </w:rPr>
      </w:pPr>
    </w:p>
    <w:p w14:paraId="7AF32FF1" w14:textId="3CAB2069" w:rsidR="009A3B48" w:rsidRPr="008C4B67" w:rsidRDefault="009A3B48" w:rsidP="008C4B67">
      <w:pPr>
        <w:pStyle w:val="Liststycke"/>
        <w:numPr>
          <w:ilvl w:val="0"/>
          <w:numId w:val="23"/>
        </w:numPr>
        <w:spacing w:before="120" w:after="120"/>
        <w:jc w:val="both"/>
        <w:rPr>
          <w:rFonts w:ascii="Times New Roman" w:hAnsi="Times New Roman" w:cs="Times New Roman"/>
          <w:sz w:val="24"/>
          <w:szCs w:val="24"/>
          <w:lang w:val="en-US"/>
        </w:rPr>
      </w:pPr>
      <w:r w:rsidRPr="008C4B67">
        <w:rPr>
          <w:rFonts w:ascii="Times New Roman" w:hAnsi="Times New Roman" w:cs="Times New Roman"/>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31BB1D2A" w14:textId="6F5C12CE" w:rsidR="007C5B0D" w:rsidRDefault="008C4B67" w:rsidP="007C5B0D">
      <w:pPr>
        <w:ind w:left="360"/>
        <w:rPr>
          <w:lang w:val="en-US"/>
        </w:rPr>
      </w:pPr>
      <w:r w:rsidRPr="008C4B67">
        <w:rPr>
          <w:color w:val="1B1B1B"/>
          <w:shd w:val="clear" w:color="auto" w:fill="FFFFFF"/>
          <w:lang w:val="en-US"/>
        </w:rPr>
        <w:t xml:space="preserve">Sweden has four </w:t>
      </w:r>
      <w:r w:rsidR="00AE15D2" w:rsidRPr="008C4B67">
        <w:rPr>
          <w:color w:val="1B1B1B"/>
          <w:shd w:val="clear" w:color="auto" w:fill="FFFFFF"/>
          <w:lang w:val="en-US"/>
        </w:rPr>
        <w:t xml:space="preserve">constitutional </w:t>
      </w:r>
      <w:r w:rsidRPr="008C4B67">
        <w:rPr>
          <w:color w:val="1B1B1B"/>
          <w:shd w:val="clear" w:color="auto" w:fill="FFFFFF"/>
          <w:lang w:val="en-US"/>
        </w:rPr>
        <w:t>laws</w:t>
      </w:r>
      <w:r w:rsidR="007C5B0D">
        <w:rPr>
          <w:color w:val="1B1B1B"/>
          <w:shd w:val="clear" w:color="auto" w:fill="FFFFFF"/>
          <w:lang w:val="en-US"/>
        </w:rPr>
        <w:t>.</w:t>
      </w:r>
      <w:r w:rsidRPr="008C4B67">
        <w:rPr>
          <w:color w:val="1B1B1B"/>
          <w:shd w:val="clear" w:color="auto" w:fill="FFFFFF"/>
          <w:lang w:val="en-US"/>
        </w:rPr>
        <w:t xml:space="preserve"> </w:t>
      </w:r>
      <w:r w:rsidR="007C5B0D">
        <w:rPr>
          <w:lang w:val="en-US"/>
        </w:rPr>
        <w:t>They</w:t>
      </w:r>
      <w:r w:rsidRPr="008C4B67">
        <w:rPr>
          <w:lang w:val="en-US"/>
        </w:rPr>
        <w:t xml:space="preserve"> are: The Instrument of Government (1974:152), The Freedom of the Press Act (1949:105), The Fundamental Law on Freedom of Expression</w:t>
      </w:r>
      <w:r>
        <w:rPr>
          <w:lang w:val="en-US"/>
        </w:rPr>
        <w:t xml:space="preserve"> </w:t>
      </w:r>
      <w:r w:rsidRPr="00333C99">
        <w:rPr>
          <w:lang w:val="en-US"/>
        </w:rPr>
        <w:t>(1991:1469), The Act of Succession. According to The Instrument of Government, it applies that "Freedom of research is protected according to regulations announced by law" (chapter 2 § 18)</w:t>
      </w:r>
      <w:r w:rsidR="007C5B0D">
        <w:rPr>
          <w:lang w:val="en-US"/>
        </w:rPr>
        <w:t xml:space="preserve"> and the law, c</w:t>
      </w:r>
      <w:r w:rsidR="007C5B0D" w:rsidRPr="007C5B0D">
        <w:rPr>
          <w:lang w:val="en"/>
        </w:rPr>
        <w:t>hapter 1 § 6 of the Higher Education Act</w:t>
      </w:r>
      <w:r w:rsidR="007C5B0D">
        <w:rPr>
          <w:lang w:val="en"/>
        </w:rPr>
        <w:t>,</w:t>
      </w:r>
      <w:r w:rsidR="007C5B0D" w:rsidRPr="007C5B0D">
        <w:rPr>
          <w:lang w:val="en"/>
        </w:rPr>
        <w:t xml:space="preserve"> states that </w:t>
      </w:r>
      <w:r w:rsidR="007C5B0D">
        <w:rPr>
          <w:lang w:val="en"/>
        </w:rPr>
        <w:t>“</w:t>
      </w:r>
      <w:r w:rsidR="007C5B0D" w:rsidRPr="007C5B0D">
        <w:rPr>
          <w:lang w:val="en"/>
        </w:rPr>
        <w:t xml:space="preserve">research problems may be freely </w:t>
      </w:r>
      <w:r w:rsidR="007C5B0D" w:rsidRPr="007C5B0D">
        <w:rPr>
          <w:color w:val="000000"/>
          <w:shd w:val="clear" w:color="auto" w:fill="FFFFFF"/>
          <w:lang w:val="en-US"/>
        </w:rPr>
        <w:t>selected</w:t>
      </w:r>
      <w:r w:rsidR="007C5B0D" w:rsidRPr="007C5B0D">
        <w:rPr>
          <w:lang w:val="en"/>
        </w:rPr>
        <w:t>, research methods may be freely developed</w:t>
      </w:r>
      <w:r w:rsidR="007C5B0D">
        <w:rPr>
          <w:lang w:val="en"/>
        </w:rPr>
        <w:t>,</w:t>
      </w:r>
      <w:r w:rsidR="007C5B0D" w:rsidRPr="007C5B0D">
        <w:rPr>
          <w:lang w:val="en"/>
        </w:rPr>
        <w:t xml:space="preserve"> and research results may be freely published.</w:t>
      </w:r>
    </w:p>
    <w:p w14:paraId="06331EF6" w14:textId="71B43F64" w:rsidR="008C4B67" w:rsidRPr="008C4B67" w:rsidRDefault="00000000" w:rsidP="008C4B67">
      <w:pPr>
        <w:ind w:firstLine="360"/>
        <w:rPr>
          <w:lang w:val="en-US"/>
        </w:rPr>
      </w:pPr>
      <w:hyperlink r:id="rId9" w:history="1">
        <w:r w:rsidR="008C4B67" w:rsidRPr="002460B1">
          <w:rPr>
            <w:rStyle w:val="Hyperlnk"/>
            <w:lang w:val="en-US"/>
          </w:rPr>
          <w:t>https://www.riksdagen.se/en/how-the-riksdag-works/democracy/the-constitution/</w:t>
        </w:r>
      </w:hyperlink>
    </w:p>
    <w:p w14:paraId="587CB9B2" w14:textId="3A4A5555" w:rsidR="008C4B67" w:rsidRPr="008C4B67" w:rsidRDefault="008C4B67" w:rsidP="008C4B67">
      <w:pPr>
        <w:pStyle w:val="Ingetavstnd"/>
        <w:ind w:left="360"/>
        <w:rPr>
          <w:rFonts w:ascii="Times New Roman" w:hAnsi="Times New Roman" w:cs="Times New Roman"/>
          <w:lang w:val="en-US" w:eastAsia="sv-SE"/>
        </w:rPr>
      </w:pPr>
      <w:r w:rsidRPr="00E526B4">
        <w:rPr>
          <w:rFonts w:ascii="Times New Roman" w:hAnsi="Times New Roman" w:cs="Times New Roman"/>
          <w:color w:val="000000"/>
          <w:shd w:val="clear" w:color="auto" w:fill="FFFFFF"/>
          <w:lang w:val="en-US"/>
        </w:rPr>
        <w:t xml:space="preserve">The Swedish Higher Education Act </w:t>
      </w:r>
      <w:r w:rsidRPr="00D63B6F">
        <w:rPr>
          <w:rFonts w:ascii="Times New Roman" w:hAnsi="Times New Roman" w:cs="Times New Roman"/>
          <w:lang w:val="en-US" w:eastAsia="sv-SE"/>
        </w:rPr>
        <w:t>(1992:1434)</w:t>
      </w:r>
      <w:r>
        <w:rPr>
          <w:rFonts w:ascii="Times New Roman" w:hAnsi="Times New Roman" w:cs="Times New Roman"/>
          <w:lang w:val="en-US" w:eastAsia="sv-SE"/>
        </w:rPr>
        <w:t xml:space="preserve"> </w:t>
      </w:r>
      <w:r w:rsidRPr="00E526B4">
        <w:rPr>
          <w:rFonts w:ascii="Times New Roman" w:hAnsi="Times New Roman" w:cs="Times New Roman"/>
          <w:color w:val="000000"/>
          <w:shd w:val="clear" w:color="auto" w:fill="FFFFFF"/>
          <w:lang w:val="en-US"/>
        </w:rPr>
        <w:t>contains provisions about the higher education institutions that are accountable to the Government. These provisions are supplemented by the regulations in the Higher Education Ordinance.</w:t>
      </w:r>
      <w:r>
        <w:rPr>
          <w:rFonts w:ascii="Times New Roman" w:hAnsi="Times New Roman" w:cs="Times New Roman"/>
          <w:color w:val="000000"/>
          <w:shd w:val="clear" w:color="auto" w:fill="FFFFFF"/>
          <w:lang w:val="en-US"/>
        </w:rPr>
        <w:t xml:space="preserve"> </w:t>
      </w:r>
      <w:r w:rsidRPr="00D63B6F">
        <w:rPr>
          <w:rStyle w:val="y2iqfc"/>
          <w:rFonts w:ascii="Times New Roman" w:hAnsi="Times New Roman" w:cs="Times New Roman"/>
          <w:lang w:val="en-US"/>
        </w:rPr>
        <w:t xml:space="preserve">According to the Higher Education Act (chapter 1 § 6) applies </w:t>
      </w:r>
      <w:r w:rsidRPr="00D63B6F">
        <w:rPr>
          <w:rFonts w:ascii="Times New Roman" w:hAnsi="Times New Roman" w:cs="Times New Roman"/>
          <w:color w:val="000000"/>
          <w:shd w:val="clear" w:color="auto" w:fill="FFFFFF"/>
          <w:lang w:val="en-US"/>
        </w:rPr>
        <w:t>“Higher education institutions must operate under the general principle that academic freedom must be promoted and protected.”</w:t>
      </w:r>
    </w:p>
    <w:p w14:paraId="51C406BB" w14:textId="4CACC0B0" w:rsidR="008C4B67" w:rsidRPr="008C4B67" w:rsidRDefault="00000000" w:rsidP="00AE15D2">
      <w:pPr>
        <w:ind w:left="360"/>
        <w:rPr>
          <w:lang w:val="en-US"/>
        </w:rPr>
      </w:pPr>
      <w:hyperlink r:id="rId10" w:anchor="chapter1" w:history="1">
        <w:r w:rsidR="008C4B67" w:rsidRPr="002460B1">
          <w:rPr>
            <w:rStyle w:val="Hyperlnk"/>
            <w:lang w:val="en-US"/>
          </w:rPr>
          <w:t>https://www.uhr.se/en/start/laws-and-regulations/Laws-and-regulations/The-Swedish-Higher-Education-Act/#chapter1</w:t>
        </w:r>
      </w:hyperlink>
    </w:p>
    <w:p w14:paraId="5E832630" w14:textId="12DE26C1" w:rsidR="009A3B48" w:rsidRPr="008C4B67" w:rsidRDefault="009A3B48" w:rsidP="008C4B67">
      <w:pPr>
        <w:pStyle w:val="Liststycke"/>
        <w:numPr>
          <w:ilvl w:val="0"/>
          <w:numId w:val="23"/>
        </w:numPr>
        <w:spacing w:before="120" w:after="120"/>
        <w:jc w:val="both"/>
        <w:rPr>
          <w:rFonts w:ascii="Times New Roman" w:hAnsi="Times New Roman" w:cs="Times New Roman"/>
          <w:sz w:val="24"/>
          <w:szCs w:val="24"/>
          <w:lang w:val="en-US"/>
        </w:rPr>
      </w:pPr>
      <w:r w:rsidRPr="008C4B67">
        <w:rPr>
          <w:rFonts w:ascii="Times New Roman" w:hAnsi="Times New Roman" w:cs="Times New Roman"/>
          <w:sz w:val="24"/>
          <w:szCs w:val="24"/>
          <w:lang w:val="en-US"/>
        </w:rPr>
        <w:t>Are academic staff, teachers, students all entitled to academic freedom? Does this differ by level of education? Please explain.</w:t>
      </w:r>
    </w:p>
    <w:p w14:paraId="38274F1A" w14:textId="4CDA2AF5" w:rsidR="008C4B67" w:rsidRPr="008C4B67" w:rsidRDefault="008C4B67" w:rsidP="008C4B67">
      <w:pPr>
        <w:pStyle w:val="Ingetavstnd"/>
        <w:ind w:left="360"/>
        <w:rPr>
          <w:rFonts w:ascii="Times New Roman" w:hAnsi="Times New Roman" w:cs="Times New Roman"/>
          <w:lang w:val="en-US"/>
        </w:rPr>
      </w:pPr>
      <w:r w:rsidRPr="008C4B67">
        <w:rPr>
          <w:rStyle w:val="y2iqfc"/>
          <w:rFonts w:ascii="Times New Roman" w:hAnsi="Times New Roman" w:cs="Times New Roman"/>
          <w:lang w:val="en-US"/>
        </w:rPr>
        <w:lastRenderedPageBreak/>
        <w:t xml:space="preserve">Academic freedom applies to teachers, researchers and to students. Freedom of research is naturally not relevant for students. No distinction is made between different levels of basic education. Academic freedom </w:t>
      </w:r>
      <w:r w:rsidR="00B3486E">
        <w:rPr>
          <w:rStyle w:val="y2iqfc"/>
          <w:rFonts w:ascii="Times New Roman" w:hAnsi="Times New Roman" w:cs="Times New Roman"/>
          <w:lang w:val="en-US"/>
        </w:rPr>
        <w:t xml:space="preserve">also </w:t>
      </w:r>
      <w:r w:rsidRPr="008C4B67">
        <w:rPr>
          <w:rStyle w:val="y2iqfc"/>
          <w:rFonts w:ascii="Times New Roman" w:hAnsi="Times New Roman" w:cs="Times New Roman"/>
          <w:lang w:val="en-US"/>
        </w:rPr>
        <w:t>applies to students in postgraduate education.</w:t>
      </w:r>
    </w:p>
    <w:p w14:paraId="685CE005" w14:textId="26B656A2" w:rsidR="009A3B48" w:rsidRPr="00595D05" w:rsidRDefault="009A3B48" w:rsidP="00595D05">
      <w:pPr>
        <w:pStyle w:val="Liststycke"/>
        <w:numPr>
          <w:ilvl w:val="0"/>
          <w:numId w:val="23"/>
        </w:numPr>
        <w:spacing w:before="120" w:after="120"/>
        <w:jc w:val="both"/>
        <w:rPr>
          <w:rFonts w:ascii="Times New Roman" w:hAnsi="Times New Roman" w:cs="Times New Roman"/>
          <w:sz w:val="24"/>
          <w:szCs w:val="24"/>
          <w:lang w:val="en-US"/>
        </w:rPr>
      </w:pPr>
      <w:r w:rsidRPr="00595D05">
        <w:rPr>
          <w:rFonts w:ascii="Times New Roman" w:hAnsi="Times New Roman" w:cs="Times New Roman"/>
          <w:sz w:val="24"/>
          <w:szCs w:val="24"/>
          <w:lang w:val="en-US"/>
        </w:rPr>
        <w:t xml:space="preserve">What do you consider to be (a) the main challenges to academic freedom, and (b) gaps in the legal framework for protecting academic freedom? </w:t>
      </w:r>
    </w:p>
    <w:p w14:paraId="1C7B317D" w14:textId="421F72EC" w:rsidR="00595D05" w:rsidRDefault="00595D05" w:rsidP="00B3486E">
      <w:pPr>
        <w:pStyle w:val="Ingetavstnd"/>
        <w:ind w:left="360"/>
        <w:rPr>
          <w:rStyle w:val="y2iqfc"/>
          <w:rFonts w:ascii="Times New Roman" w:hAnsi="Times New Roman" w:cs="Times New Roman"/>
          <w:lang w:val="en-US"/>
        </w:rPr>
      </w:pPr>
      <w:r w:rsidRPr="00443C82">
        <w:rPr>
          <w:rStyle w:val="y2iqfc"/>
          <w:rFonts w:ascii="Times New Roman" w:hAnsi="Times New Roman" w:cs="Times New Roman"/>
          <w:lang w:val="en-US"/>
        </w:rPr>
        <w:t>In Sweden most higher education institutions</w:t>
      </w:r>
      <w:r w:rsidR="00E7674B">
        <w:rPr>
          <w:rStyle w:val="y2iqfc"/>
          <w:rFonts w:ascii="Times New Roman" w:hAnsi="Times New Roman" w:cs="Times New Roman"/>
          <w:lang w:val="en-US"/>
        </w:rPr>
        <w:t xml:space="preserve"> (</w:t>
      </w:r>
      <w:proofErr w:type="spellStart"/>
      <w:r w:rsidR="00E7674B">
        <w:rPr>
          <w:rStyle w:val="y2iqfc"/>
          <w:rFonts w:ascii="Times New Roman" w:hAnsi="Times New Roman" w:cs="Times New Roman"/>
          <w:lang w:val="en-US"/>
        </w:rPr>
        <w:t>HEI</w:t>
      </w:r>
      <w:proofErr w:type="spellEnd"/>
      <w:r w:rsidR="00E7674B">
        <w:rPr>
          <w:rStyle w:val="y2iqfc"/>
          <w:rFonts w:ascii="Times New Roman" w:hAnsi="Times New Roman" w:cs="Times New Roman"/>
          <w:lang w:val="en-US"/>
        </w:rPr>
        <w:t>)</w:t>
      </w:r>
      <w:r w:rsidRPr="00443C82">
        <w:rPr>
          <w:rStyle w:val="y2iqfc"/>
          <w:rFonts w:ascii="Times New Roman" w:hAnsi="Times New Roman" w:cs="Times New Roman"/>
          <w:lang w:val="en-US"/>
        </w:rPr>
        <w:t xml:space="preserve"> are government agencies</w:t>
      </w:r>
      <w:r w:rsidRPr="00443C82">
        <w:rPr>
          <w:rFonts w:ascii="Times New Roman" w:hAnsi="Times New Roman" w:cs="Times New Roman"/>
          <w:lang w:val="en-US"/>
        </w:rPr>
        <w:t xml:space="preserve"> </w:t>
      </w:r>
      <w:r w:rsidRPr="00443C82">
        <w:rPr>
          <w:rStyle w:val="y2iqfc"/>
          <w:rFonts w:ascii="Times New Roman" w:hAnsi="Times New Roman" w:cs="Times New Roman"/>
          <w:lang w:val="en-US"/>
        </w:rPr>
        <w:t xml:space="preserve">and essentially </w:t>
      </w:r>
      <w:r w:rsidR="00B3486E">
        <w:rPr>
          <w:rStyle w:val="y2iqfc"/>
          <w:rFonts w:ascii="Times New Roman" w:hAnsi="Times New Roman" w:cs="Times New Roman"/>
          <w:lang w:val="en-US"/>
        </w:rPr>
        <w:t>seen</w:t>
      </w:r>
      <w:r w:rsidRPr="00443C82">
        <w:rPr>
          <w:rStyle w:val="y2iqfc"/>
          <w:rFonts w:ascii="Times New Roman" w:hAnsi="Times New Roman" w:cs="Times New Roman"/>
          <w:lang w:val="en-US"/>
        </w:rPr>
        <w:t xml:space="preserve"> as a state authority among others. </w:t>
      </w:r>
      <w:r w:rsidRPr="00595D05">
        <w:rPr>
          <w:rStyle w:val="y2iqfc"/>
          <w:rFonts w:ascii="Times New Roman" w:hAnsi="Times New Roman" w:cs="Times New Roman"/>
          <w:lang w:val="en-US"/>
        </w:rPr>
        <w:t xml:space="preserve">There are, however, some special solutions in regulation and the appearance of board members. </w:t>
      </w:r>
      <w:r w:rsidRPr="00443C82">
        <w:rPr>
          <w:rStyle w:val="y2iqfc"/>
          <w:rFonts w:ascii="Times New Roman" w:hAnsi="Times New Roman" w:cs="Times New Roman"/>
          <w:lang w:val="en-US"/>
        </w:rPr>
        <w:t xml:space="preserve">A government </w:t>
      </w:r>
      <w:r w:rsidR="00E7674B" w:rsidRPr="00443C82">
        <w:rPr>
          <w:rStyle w:val="y2iqfc"/>
          <w:rFonts w:ascii="Times New Roman" w:hAnsi="Times New Roman" w:cs="Times New Roman"/>
          <w:lang w:val="en-US"/>
        </w:rPr>
        <w:t>agency</w:t>
      </w:r>
      <w:r w:rsidRPr="00443C82">
        <w:rPr>
          <w:rFonts w:ascii="Times New Roman" w:hAnsi="Times New Roman" w:cs="Times New Roman"/>
          <w:lang w:val="en-US"/>
        </w:rPr>
        <w:t xml:space="preserve"> </w:t>
      </w:r>
      <w:r w:rsidRPr="00443C82">
        <w:rPr>
          <w:rStyle w:val="y2iqfc"/>
          <w:rFonts w:ascii="Times New Roman" w:hAnsi="Times New Roman" w:cs="Times New Roman"/>
          <w:lang w:val="en-US"/>
        </w:rPr>
        <w:t xml:space="preserve">forms part of the state and has a relationship of obedience to the state power. </w:t>
      </w:r>
      <w:r w:rsidRPr="00595D05">
        <w:rPr>
          <w:rStyle w:val="y2iqfc"/>
          <w:rFonts w:ascii="Times New Roman" w:hAnsi="Times New Roman" w:cs="Times New Roman"/>
          <w:lang w:val="en-US"/>
        </w:rPr>
        <w:t xml:space="preserve">The </w:t>
      </w:r>
      <w:proofErr w:type="spellStart"/>
      <w:proofErr w:type="gramStart"/>
      <w:r w:rsidR="003D3C83">
        <w:rPr>
          <w:rStyle w:val="y2iqfc"/>
          <w:rFonts w:ascii="Times New Roman" w:hAnsi="Times New Roman" w:cs="Times New Roman"/>
          <w:lang w:val="en-US"/>
        </w:rPr>
        <w:t>HEI:s</w:t>
      </w:r>
      <w:proofErr w:type="spellEnd"/>
      <w:proofErr w:type="gramEnd"/>
      <w:r w:rsidRPr="00595D05">
        <w:rPr>
          <w:rStyle w:val="y2iqfc"/>
          <w:rFonts w:ascii="Times New Roman" w:hAnsi="Times New Roman" w:cs="Times New Roman"/>
          <w:lang w:val="en-US"/>
        </w:rPr>
        <w:t xml:space="preserve"> autonomy is thus weak. </w:t>
      </w:r>
      <w:r w:rsidRPr="00443C82">
        <w:rPr>
          <w:rStyle w:val="y2iqfc"/>
          <w:rFonts w:ascii="Times New Roman" w:hAnsi="Times New Roman" w:cs="Times New Roman"/>
          <w:lang w:val="en-US"/>
        </w:rPr>
        <w:t xml:space="preserve">The self-determination of the </w:t>
      </w:r>
      <w:proofErr w:type="spellStart"/>
      <w:r w:rsidR="003D3C83">
        <w:rPr>
          <w:rStyle w:val="y2iqfc"/>
          <w:rFonts w:ascii="Times New Roman" w:hAnsi="Times New Roman" w:cs="Times New Roman"/>
          <w:lang w:val="en-US"/>
        </w:rPr>
        <w:t>HEI</w:t>
      </w:r>
      <w:proofErr w:type="spellEnd"/>
      <w:r w:rsidRPr="00443C82">
        <w:rPr>
          <w:rStyle w:val="y2iqfc"/>
          <w:rFonts w:ascii="Times New Roman" w:hAnsi="Times New Roman" w:cs="Times New Roman"/>
          <w:lang w:val="en-US"/>
        </w:rPr>
        <w:t xml:space="preserve"> is based</w:t>
      </w:r>
      <w:r w:rsidR="00B3486E">
        <w:rPr>
          <w:rStyle w:val="y2iqfc"/>
          <w:rFonts w:ascii="Times New Roman" w:hAnsi="Times New Roman" w:cs="Times New Roman"/>
          <w:lang w:val="en-US"/>
        </w:rPr>
        <w:t xml:space="preserve">, </w:t>
      </w:r>
      <w:r w:rsidR="00B3486E" w:rsidRPr="00B3486E">
        <w:rPr>
          <w:rFonts w:ascii="Times New Roman" w:hAnsi="Times New Roman" w:cs="Times New Roman"/>
          <w:lang w:val="en-US"/>
        </w:rPr>
        <w:t>to a significant extent</w:t>
      </w:r>
      <w:r w:rsidR="00B3486E">
        <w:rPr>
          <w:rFonts w:ascii="Times New Roman" w:hAnsi="Times New Roman" w:cs="Times New Roman"/>
          <w:lang w:val="en-US"/>
        </w:rPr>
        <w:t>,</w:t>
      </w:r>
      <w:r w:rsidRPr="00443C82">
        <w:rPr>
          <w:rStyle w:val="y2iqfc"/>
          <w:rFonts w:ascii="Times New Roman" w:hAnsi="Times New Roman" w:cs="Times New Roman"/>
          <w:lang w:val="en-US"/>
        </w:rPr>
        <w:t xml:space="preserve"> on the government's self-control in the governance. </w:t>
      </w:r>
      <w:r w:rsidRPr="00595D05">
        <w:rPr>
          <w:rStyle w:val="y2iqfc"/>
          <w:rFonts w:ascii="Times New Roman" w:hAnsi="Times New Roman" w:cs="Times New Roman"/>
          <w:lang w:val="en-US"/>
        </w:rPr>
        <w:t xml:space="preserve">This constitutes a tangible risk and possible threat to the academic freedom of </w:t>
      </w:r>
      <w:proofErr w:type="spellStart"/>
      <w:r w:rsidR="003D3C83">
        <w:rPr>
          <w:rStyle w:val="y2iqfc"/>
          <w:rFonts w:ascii="Times New Roman" w:hAnsi="Times New Roman" w:cs="Times New Roman"/>
          <w:lang w:val="en-US"/>
        </w:rPr>
        <w:t>HEI</w:t>
      </w:r>
      <w:proofErr w:type="spellEnd"/>
      <w:r w:rsidRPr="00595D05">
        <w:rPr>
          <w:rStyle w:val="y2iqfc"/>
          <w:rFonts w:ascii="Times New Roman" w:hAnsi="Times New Roman" w:cs="Times New Roman"/>
          <w:lang w:val="en-US"/>
        </w:rPr>
        <w:t>.</w:t>
      </w:r>
    </w:p>
    <w:p w14:paraId="67D82A27" w14:textId="77777777" w:rsidR="00595D05" w:rsidRDefault="00595D05" w:rsidP="00B3486E">
      <w:pPr>
        <w:pStyle w:val="Ingetavstnd"/>
        <w:rPr>
          <w:rStyle w:val="y2iqfc"/>
          <w:rFonts w:ascii="Times New Roman" w:hAnsi="Times New Roman" w:cs="Times New Roman"/>
          <w:lang w:val="en-US"/>
        </w:rPr>
      </w:pPr>
    </w:p>
    <w:p w14:paraId="4E0AFED3" w14:textId="36F2B49A" w:rsidR="009A3B48" w:rsidRPr="00595D05" w:rsidRDefault="00595D05" w:rsidP="00595D05">
      <w:pPr>
        <w:pStyle w:val="Ingetavstnd"/>
        <w:ind w:left="360"/>
        <w:rPr>
          <w:rFonts w:ascii="Times New Roman" w:hAnsi="Times New Roman" w:cs="Times New Roman"/>
          <w:lang w:val="en-US"/>
        </w:rPr>
      </w:pPr>
      <w:r w:rsidRPr="00595D05">
        <w:rPr>
          <w:rStyle w:val="y2iqfc"/>
          <w:rFonts w:ascii="Times New Roman" w:hAnsi="Times New Roman" w:cs="Times New Roman"/>
          <w:lang w:val="en-US"/>
        </w:rPr>
        <w:t xml:space="preserve">There is no general protection for academic freedom in the constitution. There is also a lack of protection, both in the constitution and law, for the freedom of </w:t>
      </w:r>
      <w:r w:rsidR="006C4099" w:rsidRPr="00443C82">
        <w:rPr>
          <w:rStyle w:val="y2iqfc"/>
          <w:rFonts w:ascii="Times New Roman" w:hAnsi="Times New Roman" w:cs="Times New Roman"/>
          <w:lang w:val="en-US"/>
        </w:rPr>
        <w:t xml:space="preserve">higher </w:t>
      </w:r>
      <w:r w:rsidRPr="00595D05">
        <w:rPr>
          <w:rStyle w:val="y2iqfc"/>
          <w:rFonts w:ascii="Times New Roman" w:hAnsi="Times New Roman" w:cs="Times New Roman"/>
          <w:lang w:val="en-US"/>
        </w:rPr>
        <w:t>education.</w:t>
      </w:r>
    </w:p>
    <w:p w14:paraId="16DECAC8" w14:textId="77777777" w:rsidR="009A3B48" w:rsidRDefault="009A3B48" w:rsidP="009A3B48">
      <w:pPr>
        <w:spacing w:before="120" w:after="120"/>
        <w:jc w:val="both"/>
        <w:rPr>
          <w:b/>
          <w:bCs/>
          <w:lang w:val="en-US"/>
        </w:rPr>
      </w:pPr>
      <w:r w:rsidRPr="00A77C58">
        <w:rPr>
          <w:b/>
          <w:bCs/>
          <w:lang w:val="en-US"/>
        </w:rPr>
        <w:t>Autonomy of educational institutions</w:t>
      </w:r>
    </w:p>
    <w:p w14:paraId="7C16243C" w14:textId="4CB11CAB" w:rsidR="009A3B48" w:rsidRPr="003D3C83" w:rsidRDefault="009A3B48" w:rsidP="003D3C83">
      <w:pPr>
        <w:pStyle w:val="Liststycke"/>
        <w:numPr>
          <w:ilvl w:val="0"/>
          <w:numId w:val="23"/>
        </w:numPr>
        <w:spacing w:before="120" w:after="120"/>
        <w:jc w:val="both"/>
        <w:rPr>
          <w:rFonts w:ascii="Times New Roman" w:hAnsi="Times New Roman" w:cs="Times New Roman"/>
          <w:sz w:val="24"/>
          <w:szCs w:val="24"/>
          <w:lang w:val="en-US"/>
        </w:rPr>
      </w:pPr>
      <w:r w:rsidRPr="003D3C83">
        <w:rPr>
          <w:rFonts w:ascii="Times New Roman" w:hAnsi="Times New Roman" w:cs="Times New Roman"/>
          <w:sz w:val="24"/>
          <w:szCs w:val="24"/>
          <w:lang w:val="en-US"/>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39245B95" w14:textId="77777777" w:rsidR="003D3C83" w:rsidRPr="003D3C83" w:rsidRDefault="003D3C83" w:rsidP="003D3C83">
      <w:pPr>
        <w:pStyle w:val="Ingetavstnd"/>
        <w:ind w:left="360"/>
        <w:rPr>
          <w:rStyle w:val="y2iqfc"/>
          <w:rFonts w:ascii="Times New Roman" w:hAnsi="Times New Roman" w:cs="Times New Roman"/>
          <w:lang w:val="en-US"/>
        </w:rPr>
      </w:pPr>
      <w:proofErr w:type="gramStart"/>
      <w:r w:rsidRPr="00C90ACE">
        <w:rPr>
          <w:rStyle w:val="y2iqfc"/>
          <w:rFonts w:ascii="Times New Roman" w:hAnsi="Times New Roman" w:cs="Times New Roman"/>
          <w:lang w:val="en-US"/>
        </w:rPr>
        <w:t>The vast majority of</w:t>
      </w:r>
      <w:proofErr w:type="gramEnd"/>
      <w:r w:rsidRPr="00C90ACE">
        <w:rPr>
          <w:rStyle w:val="y2iqfc"/>
          <w:rFonts w:ascii="Times New Roman" w:hAnsi="Times New Roman" w:cs="Times New Roman"/>
          <w:lang w:val="en-US"/>
        </w:rPr>
        <w:t xml:space="preserve"> higher education is carried out by the </w:t>
      </w:r>
      <w:proofErr w:type="spellStart"/>
      <w:r w:rsidRPr="00C90ACE">
        <w:rPr>
          <w:rStyle w:val="y2iqfc"/>
          <w:rFonts w:ascii="Times New Roman" w:hAnsi="Times New Roman" w:cs="Times New Roman"/>
          <w:lang w:val="en-US"/>
        </w:rPr>
        <w:t>HE</w:t>
      </w:r>
      <w:r>
        <w:rPr>
          <w:rStyle w:val="y2iqfc"/>
          <w:rFonts w:ascii="Times New Roman" w:hAnsi="Times New Roman" w:cs="Times New Roman"/>
          <w:lang w:val="en-US"/>
        </w:rPr>
        <w:t>I</w:t>
      </w:r>
      <w:proofErr w:type="spellEnd"/>
      <w:r w:rsidRPr="00C90ACE">
        <w:rPr>
          <w:rStyle w:val="y2iqfc"/>
          <w:rFonts w:ascii="Times New Roman" w:hAnsi="Times New Roman" w:cs="Times New Roman"/>
          <w:lang w:val="en-US"/>
        </w:rPr>
        <w:t xml:space="preserve"> in Sweden. </w:t>
      </w:r>
      <w:r w:rsidRPr="003D3C83">
        <w:rPr>
          <w:rStyle w:val="y2iqfc"/>
          <w:rFonts w:ascii="Times New Roman" w:hAnsi="Times New Roman" w:cs="Times New Roman"/>
          <w:lang w:val="en-US"/>
        </w:rPr>
        <w:t>All higher education institutions are part of the same system and include almost all post-secondary education. No distinction is made between polytechnics or research-intensive universities – all are part of the same system of laws, resource allocation and follow-up.</w:t>
      </w:r>
    </w:p>
    <w:p w14:paraId="42DA3A32" w14:textId="77777777" w:rsidR="003D3C83" w:rsidRPr="003D3C83" w:rsidRDefault="003D3C83" w:rsidP="003D3C83">
      <w:pPr>
        <w:pStyle w:val="Ingetavstnd"/>
        <w:rPr>
          <w:rStyle w:val="y2iqfc"/>
          <w:rFonts w:ascii="Times New Roman" w:hAnsi="Times New Roman" w:cs="Times New Roman"/>
          <w:lang w:val="en-US"/>
        </w:rPr>
      </w:pPr>
    </w:p>
    <w:p w14:paraId="5241F264" w14:textId="77777777" w:rsidR="00E02675" w:rsidRDefault="003D3C83" w:rsidP="003D3C83">
      <w:pPr>
        <w:pStyle w:val="Ingetavstnd"/>
        <w:ind w:left="360"/>
        <w:rPr>
          <w:rStyle w:val="y2iqfc"/>
          <w:rFonts w:ascii="Times New Roman" w:hAnsi="Times New Roman" w:cs="Times New Roman"/>
          <w:lang w:val="en-US"/>
        </w:rPr>
      </w:pPr>
      <w:r w:rsidRPr="00C90ACE">
        <w:rPr>
          <w:rStyle w:val="y2iqfc"/>
          <w:rFonts w:ascii="Times New Roman" w:hAnsi="Times New Roman" w:cs="Times New Roman"/>
          <w:lang w:val="en-US"/>
        </w:rPr>
        <w:t xml:space="preserve">The Swedish </w:t>
      </w:r>
      <w:proofErr w:type="spellStart"/>
      <w:r w:rsidRPr="00C90ACE">
        <w:rPr>
          <w:rStyle w:val="y2iqfc"/>
          <w:rFonts w:ascii="Times New Roman" w:hAnsi="Times New Roman" w:cs="Times New Roman"/>
          <w:lang w:val="en-US"/>
        </w:rPr>
        <w:t>HE</w:t>
      </w:r>
      <w:r>
        <w:rPr>
          <w:rStyle w:val="y2iqfc"/>
          <w:rFonts w:ascii="Times New Roman" w:hAnsi="Times New Roman" w:cs="Times New Roman"/>
          <w:lang w:val="en-US"/>
        </w:rPr>
        <w:t>I</w:t>
      </w:r>
      <w:proofErr w:type="spellEnd"/>
      <w:r w:rsidRPr="00C90ACE">
        <w:rPr>
          <w:rStyle w:val="y2iqfc"/>
          <w:rFonts w:ascii="Times New Roman" w:hAnsi="Times New Roman" w:cs="Times New Roman"/>
          <w:lang w:val="en-US"/>
        </w:rPr>
        <w:t xml:space="preserve"> have a relatively large freedom to choose which courses to offer and which to discontinue. </w:t>
      </w:r>
      <w:r w:rsidRPr="003D3C83">
        <w:rPr>
          <w:rStyle w:val="y2iqfc"/>
          <w:rFonts w:ascii="Times New Roman" w:hAnsi="Times New Roman" w:cs="Times New Roman"/>
          <w:lang w:val="en-US"/>
        </w:rPr>
        <w:t xml:space="preserve">It is mainly the students' demand and the labor market's needs that determine the dimensioning. All students apply to these courses based on the same premises. </w:t>
      </w:r>
    </w:p>
    <w:p w14:paraId="682311C6" w14:textId="77777777" w:rsidR="00E02675" w:rsidRDefault="00E02675" w:rsidP="003D3C83">
      <w:pPr>
        <w:pStyle w:val="Ingetavstnd"/>
        <w:ind w:left="360"/>
        <w:rPr>
          <w:rStyle w:val="y2iqfc"/>
          <w:rFonts w:ascii="Times New Roman" w:hAnsi="Times New Roman" w:cs="Times New Roman"/>
          <w:lang w:val="en-US"/>
        </w:rPr>
      </w:pPr>
    </w:p>
    <w:p w14:paraId="6D0238DB" w14:textId="3100874C" w:rsidR="00E02675" w:rsidRPr="00E02675" w:rsidRDefault="003D3C83" w:rsidP="00E02675">
      <w:pPr>
        <w:pStyle w:val="Ingetavstnd"/>
        <w:ind w:left="360"/>
        <w:rPr>
          <w:rFonts w:ascii="Times New Roman" w:hAnsi="Times New Roman" w:cs="Times New Roman"/>
          <w:lang w:val="en-US"/>
        </w:rPr>
      </w:pPr>
      <w:r w:rsidRPr="003D3C83">
        <w:rPr>
          <w:rStyle w:val="y2iqfc"/>
          <w:rFonts w:ascii="Times New Roman" w:hAnsi="Times New Roman" w:cs="Times New Roman"/>
          <w:lang w:val="en-US"/>
        </w:rPr>
        <w:t xml:space="preserve">There are no special rules for students who have been or are police or </w:t>
      </w:r>
      <w:r w:rsidR="00E02675" w:rsidRPr="003D3C83">
        <w:rPr>
          <w:rStyle w:val="y2iqfc"/>
          <w:rFonts w:ascii="Times New Roman" w:hAnsi="Times New Roman" w:cs="Times New Roman"/>
          <w:lang w:val="en-US"/>
        </w:rPr>
        <w:t>military.</w:t>
      </w:r>
      <w:r w:rsidR="00E02675" w:rsidRPr="00E02675">
        <w:rPr>
          <w:rFonts w:ascii="Times New Roman" w:hAnsi="Times New Roman" w:cs="Times New Roman"/>
          <w:lang w:val="en-US"/>
        </w:rPr>
        <w:t xml:space="preserve"> Sweden</w:t>
      </w:r>
      <w:r w:rsidR="00E02675" w:rsidRPr="00E02675">
        <w:rPr>
          <w:rFonts w:ascii="Times New Roman" w:hAnsi="Times New Roman" w:cs="Times New Roman"/>
          <w:lang w:val="en-US"/>
        </w:rPr>
        <w:t xml:space="preserve"> does not have any rules that differentiate the police's ability to act within a campus from the police's ability to act in other environments in the rest of society. And that the same basically applies to military personnel, even if military personnel rarely act in </w:t>
      </w:r>
      <w:r w:rsidR="00E02675">
        <w:rPr>
          <w:rFonts w:ascii="Times New Roman" w:hAnsi="Times New Roman" w:cs="Times New Roman"/>
          <w:lang w:val="en-US"/>
        </w:rPr>
        <w:t xml:space="preserve">ordinary </w:t>
      </w:r>
      <w:r w:rsidR="00E02675" w:rsidRPr="00E02675">
        <w:rPr>
          <w:rFonts w:ascii="Times New Roman" w:hAnsi="Times New Roman" w:cs="Times New Roman"/>
          <w:lang w:val="en-US"/>
        </w:rPr>
        <w:t>society.</w:t>
      </w:r>
    </w:p>
    <w:p w14:paraId="254C7DBB" w14:textId="77777777" w:rsidR="00E02675" w:rsidRPr="003D3C83" w:rsidRDefault="00E02675" w:rsidP="003D3C83">
      <w:pPr>
        <w:pStyle w:val="Ingetavstnd"/>
        <w:ind w:left="360"/>
        <w:rPr>
          <w:rFonts w:ascii="Times New Roman" w:hAnsi="Times New Roman" w:cs="Times New Roman"/>
          <w:lang w:val="en-US"/>
        </w:rPr>
      </w:pPr>
    </w:p>
    <w:p w14:paraId="7878F9DF" w14:textId="7D980ED3" w:rsidR="009A3B48" w:rsidRPr="003D3C83" w:rsidRDefault="009A3B48" w:rsidP="003D3C83">
      <w:pPr>
        <w:pStyle w:val="Liststycke"/>
        <w:numPr>
          <w:ilvl w:val="0"/>
          <w:numId w:val="23"/>
        </w:numPr>
        <w:spacing w:before="120" w:after="120"/>
        <w:jc w:val="both"/>
        <w:rPr>
          <w:rFonts w:ascii="Times New Roman" w:hAnsi="Times New Roman" w:cs="Times New Roman"/>
          <w:sz w:val="24"/>
          <w:szCs w:val="24"/>
          <w:lang w:val="en-US"/>
        </w:rPr>
      </w:pPr>
      <w:r w:rsidRPr="003D3C83">
        <w:rPr>
          <w:rFonts w:ascii="Times New Roman" w:hAnsi="Times New Roman" w:cs="Times New Roman"/>
          <w:sz w:val="24"/>
          <w:szCs w:val="24"/>
          <w:lang w:val="en-US"/>
        </w:rPr>
        <w:t xml:space="preserve">Please provide examples of institutional guidelines/codes of conduct developed to ensure respect for academic freedom, including from external public or private actors. </w:t>
      </w:r>
    </w:p>
    <w:p w14:paraId="1C745525" w14:textId="48DC94AF" w:rsidR="00C56650" w:rsidRPr="00C56650" w:rsidRDefault="00C56650" w:rsidP="00C56650">
      <w:pPr>
        <w:pStyle w:val="Ingetavstnd"/>
        <w:ind w:left="360"/>
        <w:rPr>
          <w:rFonts w:ascii="Times New Roman" w:hAnsi="Times New Roman" w:cs="Times New Roman"/>
          <w:lang w:val="en-US"/>
        </w:rPr>
      </w:pPr>
      <w:r w:rsidRPr="00C56650">
        <w:rPr>
          <w:rStyle w:val="y2iqfc"/>
          <w:rFonts w:ascii="Times New Roman" w:hAnsi="Times New Roman" w:cs="Times New Roman"/>
          <w:lang w:val="en-US"/>
        </w:rPr>
        <w:t xml:space="preserve">There are no common guidelines/codes linked to academic freedom for higher education institutions in Sweden. </w:t>
      </w:r>
      <w:r w:rsidRPr="00C90ACE">
        <w:rPr>
          <w:rStyle w:val="y2iqfc"/>
          <w:rFonts w:ascii="Times New Roman" w:hAnsi="Times New Roman" w:cs="Times New Roman"/>
          <w:lang w:val="en-US"/>
        </w:rPr>
        <w:t xml:space="preserve">Magna Charta </w:t>
      </w:r>
      <w:proofErr w:type="spellStart"/>
      <w:r w:rsidRPr="00C90ACE">
        <w:rPr>
          <w:rStyle w:val="y2iqfc"/>
          <w:rFonts w:ascii="Times New Roman" w:hAnsi="Times New Roman" w:cs="Times New Roman"/>
          <w:lang w:val="en-US"/>
        </w:rPr>
        <w:t>Universitatum</w:t>
      </w:r>
      <w:proofErr w:type="spellEnd"/>
      <w:r w:rsidRPr="00C90ACE">
        <w:rPr>
          <w:rStyle w:val="y2iqfc"/>
          <w:rFonts w:ascii="Times New Roman" w:hAnsi="Times New Roman" w:cs="Times New Roman"/>
          <w:lang w:val="en-US"/>
        </w:rPr>
        <w:t xml:space="preserve"> has been highlighted by </w:t>
      </w:r>
      <w:proofErr w:type="spellStart"/>
      <w:r w:rsidRPr="00C90ACE">
        <w:rPr>
          <w:rStyle w:val="y2iqfc"/>
          <w:rFonts w:ascii="Times New Roman" w:hAnsi="Times New Roman" w:cs="Times New Roman"/>
          <w:lang w:val="en-US"/>
        </w:rPr>
        <w:t>SUHF</w:t>
      </w:r>
      <w:proofErr w:type="spellEnd"/>
      <w:r w:rsidRPr="00C90ACE">
        <w:rPr>
          <w:rStyle w:val="y2iqfc"/>
          <w:rFonts w:ascii="Times New Roman" w:hAnsi="Times New Roman" w:cs="Times New Roman"/>
          <w:lang w:val="en-US"/>
        </w:rPr>
        <w:t xml:space="preserve"> and has a significant impact on the Swedish </w:t>
      </w:r>
      <w:proofErr w:type="spellStart"/>
      <w:r w:rsidRPr="00C90ACE">
        <w:rPr>
          <w:rStyle w:val="y2iqfc"/>
          <w:rFonts w:ascii="Times New Roman" w:hAnsi="Times New Roman" w:cs="Times New Roman"/>
          <w:lang w:val="en-US"/>
        </w:rPr>
        <w:t>HE</w:t>
      </w:r>
      <w:r>
        <w:rPr>
          <w:rStyle w:val="y2iqfc"/>
          <w:rFonts w:ascii="Times New Roman" w:hAnsi="Times New Roman" w:cs="Times New Roman"/>
          <w:lang w:val="en-US"/>
        </w:rPr>
        <w:t>I</w:t>
      </w:r>
      <w:proofErr w:type="spellEnd"/>
      <w:r w:rsidR="00207FB3">
        <w:rPr>
          <w:rStyle w:val="y2iqfc"/>
          <w:rFonts w:ascii="Times New Roman" w:hAnsi="Times New Roman" w:cs="Times New Roman"/>
          <w:lang w:val="en-US"/>
        </w:rPr>
        <w:t xml:space="preserve">, </w:t>
      </w:r>
      <w:r w:rsidR="00207FB3" w:rsidRPr="00957127">
        <w:rPr>
          <w:rStyle w:val="y2iqfc"/>
          <w:rFonts w:ascii="Times New Roman" w:hAnsi="Times New Roman" w:cs="Times New Roman"/>
          <w:lang w:val="en-US"/>
        </w:rPr>
        <w:t xml:space="preserve">which most </w:t>
      </w:r>
      <w:proofErr w:type="spellStart"/>
      <w:r w:rsidR="00207FB3">
        <w:rPr>
          <w:rStyle w:val="y2iqfc"/>
          <w:rFonts w:ascii="Times New Roman" w:hAnsi="Times New Roman" w:cs="Times New Roman"/>
          <w:lang w:val="en-US"/>
        </w:rPr>
        <w:t>HEI</w:t>
      </w:r>
      <w:proofErr w:type="spellEnd"/>
      <w:r w:rsidR="00207FB3" w:rsidRPr="00957127">
        <w:rPr>
          <w:rStyle w:val="y2iqfc"/>
          <w:rFonts w:ascii="Times New Roman" w:hAnsi="Times New Roman" w:cs="Times New Roman"/>
          <w:lang w:val="en-US"/>
        </w:rPr>
        <w:t xml:space="preserve"> have </w:t>
      </w:r>
      <w:r w:rsidR="00207FB3" w:rsidRPr="00957127">
        <w:rPr>
          <w:rStyle w:val="y2iqfc"/>
          <w:rFonts w:ascii="Times New Roman" w:hAnsi="Times New Roman" w:cs="Times New Roman"/>
          <w:lang w:val="en-US"/>
        </w:rPr>
        <w:lastRenderedPageBreak/>
        <w:t>signed and joined</w:t>
      </w:r>
      <w:r w:rsidRPr="00C90ACE">
        <w:rPr>
          <w:rStyle w:val="y2iqfc"/>
          <w:rFonts w:ascii="Times New Roman" w:hAnsi="Times New Roman" w:cs="Times New Roman"/>
          <w:lang w:val="en-US"/>
        </w:rPr>
        <w:t xml:space="preserve">. The UNESCO resolution </w:t>
      </w:r>
      <w:r w:rsidRPr="00C90ACE">
        <w:rPr>
          <w:rStyle w:val="y2iqfc"/>
          <w:rFonts w:ascii="Times New Roman" w:hAnsi="Times New Roman" w:cs="Times New Roman"/>
          <w:i/>
          <w:iCs/>
          <w:lang w:val="en-US"/>
        </w:rPr>
        <w:t>Recommendation concerning the status of higher-education teaching personnel</w:t>
      </w:r>
      <w:r w:rsidRPr="00C90ACE">
        <w:rPr>
          <w:rStyle w:val="y2iqfc"/>
          <w:rFonts w:ascii="Times New Roman" w:hAnsi="Times New Roman" w:cs="Times New Roman"/>
          <w:lang w:val="en-US"/>
        </w:rPr>
        <w:t xml:space="preserve"> has also ha</w:t>
      </w:r>
      <w:r>
        <w:rPr>
          <w:rStyle w:val="y2iqfc"/>
          <w:rFonts w:ascii="Times New Roman" w:hAnsi="Times New Roman" w:cs="Times New Roman"/>
          <w:lang w:val="en-US"/>
        </w:rPr>
        <w:t>d an impact</w:t>
      </w:r>
      <w:r w:rsidRPr="00C90ACE">
        <w:rPr>
          <w:rStyle w:val="y2iqfc"/>
          <w:rFonts w:ascii="Times New Roman" w:hAnsi="Times New Roman" w:cs="Times New Roman"/>
          <w:lang w:val="en-US"/>
        </w:rPr>
        <w:t xml:space="preserve">. Several different recommendations from the Council of Europe and the European Parliament have been noticed by </w:t>
      </w:r>
      <w:proofErr w:type="spellStart"/>
      <w:r w:rsidRPr="00C90ACE">
        <w:rPr>
          <w:rStyle w:val="y2iqfc"/>
          <w:rFonts w:ascii="Times New Roman" w:hAnsi="Times New Roman" w:cs="Times New Roman"/>
          <w:lang w:val="en-US"/>
        </w:rPr>
        <w:t>HE</w:t>
      </w:r>
      <w:r>
        <w:rPr>
          <w:rStyle w:val="y2iqfc"/>
          <w:rFonts w:ascii="Times New Roman" w:hAnsi="Times New Roman" w:cs="Times New Roman"/>
          <w:lang w:val="en-US"/>
        </w:rPr>
        <w:t>I</w:t>
      </w:r>
      <w:proofErr w:type="spellEnd"/>
      <w:r w:rsidRPr="00C90ACE">
        <w:rPr>
          <w:rStyle w:val="y2iqfc"/>
          <w:rFonts w:ascii="Times New Roman" w:hAnsi="Times New Roman" w:cs="Times New Roman"/>
          <w:lang w:val="en-US"/>
        </w:rPr>
        <w:t xml:space="preserve">, not least </w:t>
      </w:r>
      <w:r w:rsidRPr="00C90ACE">
        <w:rPr>
          <w:rStyle w:val="y2iqfc"/>
          <w:rFonts w:ascii="Times New Roman" w:hAnsi="Times New Roman" w:cs="Times New Roman"/>
          <w:i/>
          <w:iCs/>
          <w:lang w:val="en-US"/>
        </w:rPr>
        <w:t xml:space="preserve">Academic </w:t>
      </w:r>
      <w:proofErr w:type="gramStart"/>
      <w:r w:rsidRPr="00C90ACE">
        <w:rPr>
          <w:rStyle w:val="y2iqfc"/>
          <w:rFonts w:ascii="Times New Roman" w:hAnsi="Times New Roman" w:cs="Times New Roman"/>
          <w:i/>
          <w:iCs/>
          <w:lang w:val="en-US"/>
        </w:rPr>
        <w:t>freedom</w:t>
      </w:r>
      <w:proofErr w:type="gramEnd"/>
      <w:r w:rsidRPr="00C90ACE">
        <w:rPr>
          <w:rStyle w:val="y2iqfc"/>
          <w:rFonts w:ascii="Times New Roman" w:hAnsi="Times New Roman" w:cs="Times New Roman"/>
          <w:i/>
          <w:iCs/>
          <w:lang w:val="en-US"/>
        </w:rPr>
        <w:t xml:space="preserve"> and university autonomy</w:t>
      </w:r>
      <w:r w:rsidRPr="00C90ACE">
        <w:rPr>
          <w:rStyle w:val="y2iqfc"/>
          <w:rFonts w:ascii="Times New Roman" w:hAnsi="Times New Roman" w:cs="Times New Roman"/>
          <w:lang w:val="en-US"/>
        </w:rPr>
        <w:t xml:space="preserve"> - recommendation 1762 (2006). </w:t>
      </w:r>
      <w:r w:rsidRPr="00C56650">
        <w:rPr>
          <w:rStyle w:val="y2iqfc"/>
          <w:rFonts w:ascii="Times New Roman" w:hAnsi="Times New Roman" w:cs="Times New Roman"/>
          <w:lang w:val="en-US"/>
        </w:rPr>
        <w:t>The Bonn Declaration and the Rome Communiqué, both from 2020, have also been disseminated.</w:t>
      </w:r>
    </w:p>
    <w:p w14:paraId="4DDF6C3A" w14:textId="77777777" w:rsidR="00C56650" w:rsidRPr="00C90ACE" w:rsidRDefault="00C56650" w:rsidP="00C56650">
      <w:pPr>
        <w:pStyle w:val="Ingetavstnd"/>
        <w:rPr>
          <w:rStyle w:val="y2iqfc"/>
          <w:rFonts w:ascii="Times New Roman" w:hAnsi="Times New Roman" w:cs="Times New Roman"/>
          <w:lang w:val="en-US"/>
        </w:rPr>
      </w:pPr>
    </w:p>
    <w:p w14:paraId="0F47DC7E" w14:textId="65936EF6" w:rsidR="00C56650" w:rsidRPr="00C90ACE" w:rsidRDefault="00C56650" w:rsidP="00C56650">
      <w:pPr>
        <w:pStyle w:val="Ingetavstnd"/>
        <w:ind w:left="360"/>
        <w:rPr>
          <w:rFonts w:ascii="Times New Roman" w:hAnsi="Times New Roman" w:cs="Times New Roman"/>
          <w:color w:val="000000" w:themeColor="text1"/>
          <w:shd w:val="clear" w:color="auto" w:fill="FFFFFF"/>
          <w:lang w:val="en-US"/>
        </w:rPr>
      </w:pPr>
      <w:r w:rsidRPr="00C90ACE">
        <w:rPr>
          <w:rFonts w:ascii="Times New Roman" w:hAnsi="Times New Roman" w:cs="Times New Roman"/>
          <w:color w:val="000000" w:themeColor="text1"/>
          <w:shd w:val="clear" w:color="auto" w:fill="FFFFFF"/>
          <w:lang w:val="en-US"/>
        </w:rPr>
        <w:t>The Bonn Declaration on Freedom of Scientific Research adopted at the Ministerial Conference on the European Research Area (the ‘Bonn Declaration')</w:t>
      </w:r>
      <w:r>
        <w:rPr>
          <w:rFonts w:ascii="Times New Roman" w:hAnsi="Times New Roman" w:cs="Times New Roman"/>
          <w:color w:val="000000" w:themeColor="text1"/>
          <w:shd w:val="clear" w:color="auto" w:fill="FFFFFF"/>
          <w:lang w:val="en-US"/>
        </w:rPr>
        <w:t xml:space="preserve">. </w:t>
      </w:r>
      <w:r w:rsidR="00B3486E">
        <w:rPr>
          <w:rFonts w:ascii="Times New Roman" w:hAnsi="Times New Roman" w:cs="Times New Roman"/>
          <w:color w:val="000000" w:themeColor="text1"/>
          <w:shd w:val="clear" w:color="auto" w:fill="FFFFFF"/>
          <w:lang w:val="en-US"/>
        </w:rPr>
        <w:t xml:space="preserve">The </w:t>
      </w:r>
      <w:r w:rsidRPr="00C90ACE">
        <w:rPr>
          <w:rFonts w:ascii="Times New Roman" w:hAnsi="Times New Roman" w:cs="Times New Roman"/>
          <w:lang w:val="en-US"/>
        </w:rPr>
        <w:t xml:space="preserve">Rome Ministerial Communiqué </w:t>
      </w:r>
      <w:r w:rsidRPr="00C90ACE">
        <w:rPr>
          <w:rStyle w:val="y2iqfc"/>
          <w:rFonts w:ascii="Times New Roman" w:hAnsi="Times New Roman" w:cs="Times New Roman"/>
          <w:lang w:val="en-US"/>
        </w:rPr>
        <w:t>highlights fundamentals such as democracy and academic freedom</w:t>
      </w:r>
      <w:r>
        <w:rPr>
          <w:rStyle w:val="y2iqfc"/>
          <w:rFonts w:ascii="Times New Roman" w:hAnsi="Times New Roman" w:cs="Times New Roman"/>
          <w:lang w:val="en-US"/>
        </w:rPr>
        <w:t>.</w:t>
      </w:r>
    </w:p>
    <w:p w14:paraId="49DF608C" w14:textId="1DDF61B9" w:rsidR="00C56650" w:rsidRDefault="00000000" w:rsidP="00C56650">
      <w:pPr>
        <w:pStyle w:val="Ingetavstnd"/>
        <w:ind w:firstLine="360"/>
        <w:rPr>
          <w:rStyle w:val="y2iqfc"/>
          <w:rFonts w:ascii="Times New Roman" w:hAnsi="Times New Roman" w:cs="Times New Roman"/>
          <w:lang w:val="en-US"/>
        </w:rPr>
      </w:pPr>
      <w:hyperlink r:id="rId11" w:history="1">
        <w:r w:rsidR="00C56650" w:rsidRPr="002460B1">
          <w:rPr>
            <w:rStyle w:val="Hyperlnk"/>
            <w:rFonts w:ascii="Times New Roman" w:hAnsi="Times New Roman" w:cs="Times New Roman"/>
            <w:lang w:val="en-US"/>
          </w:rPr>
          <w:t>https://www.ehea.info/Upload/Rome_Ministerial_Communique.pdf</w:t>
        </w:r>
      </w:hyperlink>
    </w:p>
    <w:p w14:paraId="7E37E101" w14:textId="77777777" w:rsidR="00207FB3" w:rsidRPr="00C56650" w:rsidRDefault="00207FB3" w:rsidP="00207FB3">
      <w:pPr>
        <w:pStyle w:val="Ingetavstnd"/>
        <w:rPr>
          <w:rStyle w:val="y2iqfc"/>
          <w:rFonts w:ascii="Times New Roman" w:hAnsi="Times New Roman" w:cs="Times New Roman"/>
          <w:lang w:val="en-US"/>
        </w:rPr>
      </w:pPr>
    </w:p>
    <w:p w14:paraId="3A7A77F7" w14:textId="416FBC28" w:rsidR="00C56650" w:rsidRDefault="00C56650" w:rsidP="00207FB3">
      <w:pPr>
        <w:pStyle w:val="Ingetavstnd"/>
        <w:ind w:firstLine="360"/>
        <w:rPr>
          <w:rStyle w:val="y2iqfc"/>
          <w:rFonts w:ascii="Times New Roman" w:hAnsi="Times New Roman" w:cs="Times New Roman"/>
          <w:lang w:val="en-US"/>
        </w:rPr>
      </w:pPr>
      <w:proofErr w:type="spellStart"/>
      <w:r w:rsidRPr="00E606C0">
        <w:rPr>
          <w:rStyle w:val="y2iqfc"/>
          <w:rFonts w:ascii="Times New Roman" w:hAnsi="Times New Roman" w:cs="Times New Roman"/>
          <w:lang w:val="en-US"/>
        </w:rPr>
        <w:t>Scholors</w:t>
      </w:r>
      <w:proofErr w:type="spellEnd"/>
      <w:r w:rsidRPr="00E606C0">
        <w:rPr>
          <w:rStyle w:val="y2iqfc"/>
          <w:rFonts w:ascii="Times New Roman" w:hAnsi="Times New Roman" w:cs="Times New Roman"/>
          <w:lang w:val="en-US"/>
        </w:rPr>
        <w:t xml:space="preserve"> at risk have produced</w:t>
      </w:r>
      <w:r w:rsidR="00207FB3">
        <w:rPr>
          <w:rStyle w:val="y2iqfc"/>
          <w:rFonts w:ascii="Times New Roman" w:hAnsi="Times New Roman" w:cs="Times New Roman"/>
          <w:lang w:val="en-US"/>
        </w:rPr>
        <w:t xml:space="preserve"> </w:t>
      </w:r>
      <w:r w:rsidR="00207FB3" w:rsidRPr="00207FB3">
        <w:rPr>
          <w:rFonts w:ascii="Times New Roman" w:hAnsi="Times New Roman" w:cs="Times New Roman"/>
          <w:lang w:val="en-US"/>
        </w:rPr>
        <w:t>guidance</w:t>
      </w:r>
      <w:r w:rsidR="00207FB3">
        <w:rPr>
          <w:rFonts w:ascii="Times New Roman" w:hAnsi="Times New Roman" w:cs="Times New Roman"/>
          <w:lang w:val="en-US"/>
        </w:rPr>
        <w:t xml:space="preserve"> a</w:t>
      </w:r>
      <w:r w:rsidR="00207FB3">
        <w:rPr>
          <w:rStyle w:val="y2iqfc"/>
          <w:rFonts w:ascii="Times New Roman" w:hAnsi="Times New Roman" w:cs="Times New Roman"/>
          <w:lang w:val="en-US"/>
        </w:rPr>
        <w:t xml:space="preserve">nd </w:t>
      </w:r>
      <w:r w:rsidRPr="00E606C0">
        <w:rPr>
          <w:rStyle w:val="y2iqfc"/>
          <w:rFonts w:ascii="Times New Roman" w:hAnsi="Times New Roman" w:cs="Times New Roman"/>
          <w:lang w:val="en-US"/>
        </w:rPr>
        <w:t>central points for academic freedom.</w:t>
      </w:r>
    </w:p>
    <w:p w14:paraId="75D7F17B" w14:textId="5120D06F" w:rsidR="00C56650" w:rsidRDefault="00000000" w:rsidP="00C56650">
      <w:pPr>
        <w:pStyle w:val="Ingetavstnd"/>
        <w:ind w:firstLine="360"/>
        <w:rPr>
          <w:rFonts w:ascii="Times New Roman" w:hAnsi="Times New Roman" w:cs="Times New Roman"/>
          <w:color w:val="262626"/>
          <w:shd w:val="clear" w:color="auto" w:fill="FFFFFF"/>
          <w:lang w:val="en-US"/>
        </w:rPr>
      </w:pPr>
      <w:hyperlink r:id="rId12" w:history="1">
        <w:r w:rsidR="00C56650" w:rsidRPr="002460B1">
          <w:rPr>
            <w:rStyle w:val="Hyperlnk"/>
            <w:rFonts w:ascii="Times New Roman" w:hAnsi="Times New Roman" w:cs="Times New Roman"/>
            <w:shd w:val="clear" w:color="auto" w:fill="FFFFFF"/>
            <w:lang w:val="en-US"/>
          </w:rPr>
          <w:t>https://www.scholarsatrisk.org/</w:t>
        </w:r>
      </w:hyperlink>
    </w:p>
    <w:p w14:paraId="03AAF4CE" w14:textId="77777777" w:rsidR="00C56650" w:rsidRPr="00C56650" w:rsidRDefault="00C56650" w:rsidP="00C56650">
      <w:pPr>
        <w:pStyle w:val="Ingetavstnd"/>
        <w:ind w:firstLine="360"/>
        <w:rPr>
          <w:rFonts w:ascii="Times New Roman" w:hAnsi="Times New Roman" w:cs="Times New Roman"/>
          <w:lang w:val="en-US"/>
        </w:rPr>
      </w:pPr>
    </w:p>
    <w:p w14:paraId="76D30175" w14:textId="77777777" w:rsidR="00C56650" w:rsidRDefault="00C56650" w:rsidP="00C56650">
      <w:pPr>
        <w:pStyle w:val="Ingetavstnd"/>
        <w:ind w:left="360"/>
        <w:rPr>
          <w:rStyle w:val="apple-converted-space"/>
          <w:rFonts w:ascii="Times New Roman" w:hAnsi="Times New Roman" w:cs="Times New Roman"/>
          <w:color w:val="262626"/>
          <w:shd w:val="clear" w:color="auto" w:fill="FFFFFF"/>
          <w:lang w:val="en-US"/>
        </w:rPr>
      </w:pPr>
      <w:r w:rsidRPr="00E606C0">
        <w:rPr>
          <w:rStyle w:val="y2iqfc"/>
          <w:rFonts w:ascii="Times New Roman" w:hAnsi="Times New Roman" w:cs="Times New Roman"/>
          <w:lang w:val="en-US"/>
        </w:rPr>
        <w:t>Another example is</w:t>
      </w:r>
      <w:r>
        <w:rPr>
          <w:rStyle w:val="y2iqfc"/>
          <w:rFonts w:ascii="Times New Roman" w:hAnsi="Times New Roman" w:cs="Times New Roman"/>
          <w:lang w:val="en-US"/>
        </w:rPr>
        <w:t xml:space="preserve"> </w:t>
      </w:r>
      <w:proofErr w:type="gramStart"/>
      <w:r w:rsidRPr="00B3486E">
        <w:rPr>
          <w:rFonts w:ascii="Times New Roman" w:hAnsi="Times New Roman" w:cs="Times New Roman"/>
          <w:i/>
          <w:iCs/>
          <w:color w:val="262626"/>
          <w:shd w:val="clear" w:color="auto" w:fill="FFFFFF"/>
          <w:lang w:val="en-US"/>
        </w:rPr>
        <w:t>Young</w:t>
      </w:r>
      <w:proofErr w:type="gramEnd"/>
      <w:r w:rsidRPr="00B3486E">
        <w:rPr>
          <w:rFonts w:ascii="Times New Roman" w:hAnsi="Times New Roman" w:cs="Times New Roman"/>
          <w:i/>
          <w:iCs/>
          <w:color w:val="262626"/>
          <w:shd w:val="clear" w:color="auto" w:fill="FFFFFF"/>
          <w:lang w:val="en-US"/>
        </w:rPr>
        <w:t xml:space="preserve"> academies</w:t>
      </w:r>
      <w:r w:rsidRPr="007375E0">
        <w:rPr>
          <w:rFonts w:ascii="Times New Roman" w:hAnsi="Times New Roman" w:cs="Times New Roman"/>
          <w:color w:val="262626"/>
          <w:shd w:val="clear" w:color="auto" w:fill="FFFFFF"/>
          <w:lang w:val="en-US"/>
        </w:rPr>
        <w:t xml:space="preserve"> from across Europe convened in Stockholm to develop a unified Charter for Academic Freedom.</w:t>
      </w:r>
      <w:r w:rsidRPr="007375E0">
        <w:rPr>
          <w:rStyle w:val="apple-converted-space"/>
          <w:rFonts w:ascii="Times New Roman" w:hAnsi="Times New Roman" w:cs="Times New Roman"/>
          <w:color w:val="262626"/>
          <w:shd w:val="clear" w:color="auto" w:fill="FFFFFF"/>
          <w:lang w:val="en-US"/>
        </w:rPr>
        <w:t> </w:t>
      </w:r>
    </w:p>
    <w:p w14:paraId="5416C564" w14:textId="37D75A38" w:rsidR="009A3B48" w:rsidRPr="00C56650" w:rsidRDefault="00000000" w:rsidP="00C56650">
      <w:pPr>
        <w:pStyle w:val="Ingetavstnd"/>
        <w:ind w:left="360"/>
        <w:rPr>
          <w:rFonts w:ascii="Times New Roman" w:hAnsi="Times New Roman" w:cs="Times New Roman"/>
          <w:lang w:val="en-US"/>
        </w:rPr>
      </w:pPr>
      <w:hyperlink r:id="rId13" w:history="1">
        <w:r w:rsidR="00C56650" w:rsidRPr="002460B1">
          <w:rPr>
            <w:rStyle w:val="Hyperlnk"/>
            <w:rFonts w:ascii="Times New Roman" w:hAnsi="Times New Roman" w:cs="Times New Roman"/>
            <w:lang w:val="en-US"/>
          </w:rPr>
          <w:t>https://academicfreedom.eu</w:t>
        </w:r>
      </w:hyperlink>
    </w:p>
    <w:p w14:paraId="089F5E08" w14:textId="77777777" w:rsidR="009A3B48" w:rsidRDefault="009A3B48" w:rsidP="009A3B48">
      <w:pPr>
        <w:spacing w:before="120" w:after="120"/>
        <w:jc w:val="both"/>
        <w:rPr>
          <w:b/>
          <w:bCs/>
          <w:lang w:val="en-US"/>
        </w:rPr>
      </w:pPr>
      <w:r w:rsidRPr="00A77C58">
        <w:rPr>
          <w:b/>
          <w:bCs/>
          <w:lang w:val="en-US"/>
        </w:rPr>
        <w:t>Funding</w:t>
      </w:r>
    </w:p>
    <w:p w14:paraId="64E6FE12" w14:textId="2D171B73" w:rsidR="009A3B48" w:rsidRPr="0012204E" w:rsidRDefault="009A3B48" w:rsidP="0012204E">
      <w:pPr>
        <w:pStyle w:val="Liststycke"/>
        <w:numPr>
          <w:ilvl w:val="0"/>
          <w:numId w:val="23"/>
        </w:numPr>
        <w:spacing w:before="120" w:after="120"/>
        <w:jc w:val="both"/>
        <w:rPr>
          <w:rFonts w:ascii="Times New Roman" w:hAnsi="Times New Roman" w:cs="Times New Roman"/>
          <w:sz w:val="24"/>
          <w:szCs w:val="24"/>
          <w:lang w:val="en-US"/>
        </w:rPr>
      </w:pPr>
      <w:r w:rsidRPr="0012204E">
        <w:rPr>
          <w:rFonts w:ascii="Times New Roman" w:hAnsi="Times New Roman" w:cs="Times New Roman"/>
          <w:sz w:val="24"/>
          <w:szCs w:val="24"/>
          <w:lang w:val="en-US"/>
        </w:rPr>
        <w:t>How is funding, including for research, regulated? Is the process transparent, and are there any guarantees put in place to ensure respect for academic freedom?</w:t>
      </w:r>
    </w:p>
    <w:p w14:paraId="3918C827" w14:textId="1F547129" w:rsidR="0012204E" w:rsidRDefault="0012204E" w:rsidP="0012204E">
      <w:pPr>
        <w:pStyle w:val="Ingetavstnd"/>
        <w:ind w:left="360"/>
        <w:rPr>
          <w:rStyle w:val="y2iqfc"/>
          <w:rFonts w:ascii="Times New Roman" w:hAnsi="Times New Roman" w:cs="Times New Roman"/>
          <w:lang w:val="en-US"/>
        </w:rPr>
      </w:pPr>
      <w:r w:rsidRPr="0012204E">
        <w:rPr>
          <w:rStyle w:val="y2iqfc"/>
          <w:rFonts w:ascii="Times New Roman" w:hAnsi="Times New Roman" w:cs="Times New Roman"/>
          <w:lang w:val="en-US"/>
        </w:rPr>
        <w:t>Most of the research funds for the universities come from the state</w:t>
      </w:r>
      <w:r w:rsidR="00741DBF">
        <w:rPr>
          <w:rStyle w:val="y2iqfc"/>
          <w:rFonts w:ascii="Times New Roman" w:hAnsi="Times New Roman" w:cs="Times New Roman"/>
          <w:lang w:val="en-US"/>
        </w:rPr>
        <w:t xml:space="preserve"> and is </w:t>
      </w:r>
      <w:r w:rsidR="00741DBF" w:rsidRPr="00B254F0">
        <w:rPr>
          <w:rFonts w:ascii="Times New Roman" w:eastAsia="Times New Roman" w:hAnsi="Times New Roman" w:cs="Times New Roman"/>
          <w:color w:val="212121"/>
          <w:kern w:val="0"/>
          <w:lang w:val="en-GB" w:eastAsia="sv-SE"/>
          <w14:ligatures w14:val="none"/>
        </w:rPr>
        <w:t>publicly funded</w:t>
      </w:r>
      <w:r w:rsidRPr="0012204E">
        <w:rPr>
          <w:rStyle w:val="y2iqfc"/>
          <w:rFonts w:ascii="Times New Roman" w:hAnsi="Times New Roman" w:cs="Times New Roman"/>
          <w:lang w:val="en-US"/>
        </w:rPr>
        <w:t xml:space="preserve">. A significant proportion of these funds are transformed through state research councils, where the funds are mainly distributed through peer review. The </w:t>
      </w:r>
      <w:proofErr w:type="spellStart"/>
      <w:r>
        <w:rPr>
          <w:rStyle w:val="y2iqfc"/>
          <w:rFonts w:ascii="Times New Roman" w:hAnsi="Times New Roman" w:cs="Times New Roman"/>
          <w:lang w:val="en-US"/>
        </w:rPr>
        <w:t>HEI</w:t>
      </w:r>
      <w:proofErr w:type="spellEnd"/>
      <w:r w:rsidRPr="0012204E">
        <w:rPr>
          <w:rStyle w:val="y2iqfc"/>
          <w:rFonts w:ascii="Times New Roman" w:hAnsi="Times New Roman" w:cs="Times New Roman"/>
          <w:lang w:val="en-US"/>
        </w:rPr>
        <w:t xml:space="preserve"> have become increasingly dependent on external and time-limited funds. Over 50% of the universities' research funds come from external financiers. The state research councils have increasingly had their funds dedicated to designated purposes and research areas. This has affected researchers' ability to define research areas themselves as well as made it more difficult for the higher education institutions' management to make their own strategic investments.</w:t>
      </w:r>
    </w:p>
    <w:p w14:paraId="0FE7EA53" w14:textId="77777777" w:rsidR="0012204E" w:rsidRDefault="0012204E" w:rsidP="0012204E">
      <w:pPr>
        <w:pStyle w:val="Ingetavstnd"/>
        <w:ind w:left="360"/>
        <w:rPr>
          <w:rStyle w:val="y2iqfc"/>
          <w:rFonts w:ascii="Times New Roman" w:hAnsi="Times New Roman" w:cs="Times New Roman"/>
          <w:lang w:val="en-US"/>
        </w:rPr>
      </w:pPr>
    </w:p>
    <w:p w14:paraId="139DF044" w14:textId="4F15234E" w:rsidR="0012204E" w:rsidRPr="0012204E" w:rsidRDefault="0012204E" w:rsidP="0012204E">
      <w:pPr>
        <w:pStyle w:val="Ingetavstnd"/>
        <w:ind w:left="360"/>
        <w:rPr>
          <w:rFonts w:ascii="Times New Roman" w:hAnsi="Times New Roman" w:cs="Times New Roman"/>
          <w:lang w:val="en-US"/>
        </w:rPr>
      </w:pPr>
      <w:r w:rsidRPr="0012204E">
        <w:rPr>
          <w:rStyle w:val="y2iqfc"/>
          <w:rFonts w:ascii="Times New Roman" w:hAnsi="Times New Roman" w:cs="Times New Roman"/>
          <w:lang w:val="en-US"/>
        </w:rPr>
        <w:t>The process for distributing funds is largely transparent. There is no guarantor or regulator of academic freedom in the resource allocation system.</w:t>
      </w:r>
    </w:p>
    <w:p w14:paraId="0CADD5FA" w14:textId="0CDF9F3E" w:rsidR="009A3B48" w:rsidRPr="0012204E" w:rsidRDefault="009A3B48" w:rsidP="0012204E">
      <w:pPr>
        <w:pStyle w:val="Liststycke"/>
        <w:numPr>
          <w:ilvl w:val="0"/>
          <w:numId w:val="23"/>
        </w:numPr>
        <w:spacing w:before="120" w:after="120"/>
        <w:jc w:val="both"/>
        <w:rPr>
          <w:rFonts w:ascii="Times New Roman" w:hAnsi="Times New Roman" w:cs="Times New Roman"/>
          <w:b/>
          <w:bCs/>
          <w:sz w:val="24"/>
          <w:szCs w:val="24"/>
          <w:lang w:val="en-US"/>
        </w:rPr>
      </w:pPr>
      <w:r w:rsidRPr="0012204E">
        <w:rPr>
          <w:rFonts w:ascii="Times New Roman" w:hAnsi="Times New Roman" w:cs="Times New Roman"/>
          <w:sz w:val="24"/>
          <w:szCs w:val="24"/>
          <w:lang w:val="en-US"/>
        </w:rPr>
        <w:t>Which rules and regulations protect academic freedom from interferences by commercial actors and financial sponsors, at different tiers of education? Please explain how conflicts of interest that may arise are addressed.</w:t>
      </w:r>
    </w:p>
    <w:p w14:paraId="47BEDEEA" w14:textId="007A8E27" w:rsidR="00AE15D2" w:rsidRPr="00AE15D2" w:rsidRDefault="0012204E" w:rsidP="00AE15D2">
      <w:pPr>
        <w:ind w:left="360"/>
        <w:rPr>
          <w:rFonts w:eastAsia="Times New Roman"/>
          <w:color w:val="212121"/>
          <w:lang w:val="en-GB"/>
        </w:rPr>
      </w:pPr>
      <w:r w:rsidRPr="00B254F0">
        <w:rPr>
          <w:rFonts w:eastAsia="Times New Roman"/>
          <w:color w:val="212121"/>
          <w:lang w:val="en-GB"/>
        </w:rPr>
        <w:t xml:space="preserve">In Sweden all higher education is publicly funded which means that sponsors are not involved in financing HE. Swedish </w:t>
      </w:r>
      <w:proofErr w:type="spellStart"/>
      <w:proofErr w:type="gramStart"/>
      <w:r w:rsidRPr="00B254F0">
        <w:rPr>
          <w:rFonts w:eastAsia="Times New Roman"/>
          <w:color w:val="212121"/>
          <w:lang w:val="en-GB"/>
        </w:rPr>
        <w:t>HEI:s</w:t>
      </w:r>
      <w:proofErr w:type="spellEnd"/>
      <w:proofErr w:type="gramEnd"/>
      <w:r w:rsidRPr="00B254F0">
        <w:rPr>
          <w:rFonts w:eastAsia="Times New Roman"/>
          <w:color w:val="212121"/>
          <w:lang w:val="en-GB"/>
        </w:rPr>
        <w:t xml:space="preserve"> can, however,  offer commissioned education. This is regulated in the Higher Education Ordinance where it is specified that commission education must be fully financed and not have a negative impact on regular education.</w:t>
      </w:r>
    </w:p>
    <w:p w14:paraId="273332CA" w14:textId="77777777" w:rsidR="009A3B48" w:rsidRDefault="009A3B48" w:rsidP="009A3B48">
      <w:pPr>
        <w:spacing w:before="120" w:after="120"/>
        <w:jc w:val="both"/>
        <w:rPr>
          <w:b/>
          <w:bCs/>
          <w:lang w:val="en-US"/>
        </w:rPr>
      </w:pPr>
      <w:r w:rsidRPr="00A77C58">
        <w:rPr>
          <w:b/>
          <w:bCs/>
          <w:lang w:val="en-US"/>
        </w:rPr>
        <w:t>Surveillance</w:t>
      </w:r>
    </w:p>
    <w:p w14:paraId="7230293A" w14:textId="3BB6D80B" w:rsidR="009A3B48" w:rsidRPr="0012204E" w:rsidRDefault="009A3B48" w:rsidP="0012204E">
      <w:pPr>
        <w:pStyle w:val="Liststycke"/>
        <w:numPr>
          <w:ilvl w:val="0"/>
          <w:numId w:val="23"/>
        </w:numPr>
        <w:spacing w:before="120" w:after="120"/>
        <w:jc w:val="both"/>
        <w:rPr>
          <w:rFonts w:ascii="Times New Roman" w:hAnsi="Times New Roman" w:cs="Times New Roman"/>
          <w:sz w:val="24"/>
          <w:szCs w:val="24"/>
          <w:lang w:val="en-US"/>
        </w:rPr>
      </w:pPr>
      <w:r w:rsidRPr="0012204E">
        <w:rPr>
          <w:rFonts w:ascii="Times New Roman" w:hAnsi="Times New Roman" w:cs="Times New Roman"/>
          <w:sz w:val="24"/>
          <w:szCs w:val="24"/>
          <w:lang w:val="en-US"/>
        </w:rPr>
        <w:lastRenderedPageBreak/>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3CAA789A" w14:textId="5140C9A0" w:rsidR="009A3B48" w:rsidRPr="0012204E" w:rsidRDefault="0012204E" w:rsidP="0012204E">
      <w:pPr>
        <w:pStyle w:val="Ingetavstnd"/>
        <w:ind w:left="567"/>
        <w:rPr>
          <w:rFonts w:ascii="Times New Roman" w:hAnsi="Times New Roman" w:cs="Times New Roman"/>
          <w:lang w:val="en-US"/>
        </w:rPr>
      </w:pPr>
      <w:r w:rsidRPr="00DA0B79">
        <w:rPr>
          <w:rStyle w:val="y2iqfc"/>
          <w:rFonts w:ascii="Times New Roman" w:hAnsi="Times New Roman" w:cs="Times New Roman"/>
          <w:lang w:val="en-US"/>
        </w:rPr>
        <w:t xml:space="preserve">There is </w:t>
      </w:r>
      <w:r w:rsidRPr="0012204E">
        <w:rPr>
          <w:rStyle w:val="y2iqfc"/>
          <w:rFonts w:ascii="Times New Roman" w:hAnsi="Times New Roman" w:cs="Times New Roman"/>
          <w:lang w:val="en-US"/>
        </w:rPr>
        <w:t xml:space="preserve">no </w:t>
      </w:r>
      <w:r w:rsidRPr="0012204E">
        <w:rPr>
          <w:rFonts w:ascii="Times New Roman" w:hAnsi="Times New Roman" w:cs="Times New Roman"/>
          <w:lang w:val="en-US"/>
        </w:rPr>
        <w:t>surveillance or</w:t>
      </w:r>
      <w:r>
        <w:rPr>
          <w:lang w:val="en-US"/>
        </w:rPr>
        <w:t xml:space="preserve"> </w:t>
      </w:r>
      <w:r w:rsidRPr="00DA0B79">
        <w:rPr>
          <w:rStyle w:val="y2iqfc"/>
          <w:rFonts w:ascii="Times New Roman" w:hAnsi="Times New Roman" w:cs="Times New Roman"/>
          <w:lang w:val="en-US"/>
        </w:rPr>
        <w:t xml:space="preserve">monitoring carried out by the state or state organizations directed at students or staff at the </w:t>
      </w:r>
      <w:proofErr w:type="spellStart"/>
      <w:r w:rsidRPr="00DA0B79">
        <w:rPr>
          <w:rStyle w:val="y2iqfc"/>
          <w:rFonts w:ascii="Times New Roman" w:hAnsi="Times New Roman" w:cs="Times New Roman"/>
          <w:lang w:val="en-US"/>
        </w:rPr>
        <w:t>HE</w:t>
      </w:r>
      <w:r>
        <w:rPr>
          <w:rStyle w:val="y2iqfc"/>
          <w:rFonts w:ascii="Times New Roman" w:hAnsi="Times New Roman" w:cs="Times New Roman"/>
          <w:lang w:val="en-US"/>
        </w:rPr>
        <w:t>I</w:t>
      </w:r>
      <w:proofErr w:type="spellEnd"/>
      <w:r w:rsidRPr="00DA0B79">
        <w:rPr>
          <w:rStyle w:val="y2iqfc"/>
          <w:rFonts w:ascii="Times New Roman" w:hAnsi="Times New Roman" w:cs="Times New Roman"/>
          <w:lang w:val="en-US"/>
        </w:rPr>
        <w:t xml:space="preserve">. </w:t>
      </w:r>
      <w:r w:rsidRPr="0012204E">
        <w:rPr>
          <w:rStyle w:val="y2iqfc"/>
          <w:rFonts w:ascii="Times New Roman" w:hAnsi="Times New Roman" w:cs="Times New Roman"/>
          <w:lang w:val="en-US"/>
        </w:rPr>
        <w:t>Such a procedure would violate several different laws.</w:t>
      </w:r>
    </w:p>
    <w:p w14:paraId="72E18063" w14:textId="77777777" w:rsidR="009A3B48" w:rsidRDefault="009A3B48" w:rsidP="009A3B48">
      <w:pPr>
        <w:spacing w:before="120" w:after="120"/>
        <w:jc w:val="both"/>
        <w:rPr>
          <w:b/>
          <w:bCs/>
          <w:lang w:val="en-US"/>
        </w:rPr>
      </w:pPr>
      <w:r w:rsidRPr="00A77C58">
        <w:rPr>
          <w:b/>
          <w:bCs/>
          <w:lang w:val="en-US"/>
        </w:rPr>
        <w:t>Freedom of expression in teaching and access to books</w:t>
      </w:r>
    </w:p>
    <w:p w14:paraId="50074B01" w14:textId="049B0203" w:rsidR="009A3B48" w:rsidRPr="0012204E" w:rsidRDefault="009A3B48" w:rsidP="0012204E">
      <w:pPr>
        <w:pStyle w:val="Liststycke"/>
        <w:numPr>
          <w:ilvl w:val="0"/>
          <w:numId w:val="23"/>
        </w:numPr>
        <w:spacing w:before="120" w:after="120"/>
        <w:jc w:val="both"/>
        <w:rPr>
          <w:rFonts w:ascii="Times New Roman" w:hAnsi="Times New Roman" w:cs="Times New Roman"/>
          <w:sz w:val="24"/>
          <w:szCs w:val="24"/>
          <w:lang w:val="en-US"/>
        </w:rPr>
      </w:pPr>
      <w:r w:rsidRPr="0012204E">
        <w:rPr>
          <w:rFonts w:ascii="Times New Roman" w:hAnsi="Times New Roman" w:cs="Times New Roman"/>
          <w:sz w:val="24"/>
          <w:szCs w:val="24"/>
          <w:lang w:val="en-US"/>
        </w:rPr>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3E35F518" w14:textId="77777777" w:rsidR="0012204E" w:rsidRPr="0012204E" w:rsidRDefault="0012204E" w:rsidP="0012204E">
      <w:pPr>
        <w:ind w:left="360"/>
        <w:rPr>
          <w:lang w:val="en-US"/>
        </w:rPr>
      </w:pPr>
      <w:r w:rsidRPr="0012204E">
        <w:rPr>
          <w:lang w:val="en-US"/>
        </w:rPr>
        <w:t xml:space="preserve">Yes, all teachers and professors, at all levels of education, enjoy freedom of expression in their own teaching. There are no limitations imposed. However, </w:t>
      </w:r>
      <w:r w:rsidRPr="0012204E">
        <w:rPr>
          <w:rStyle w:val="y2iqfc"/>
          <w:lang w:val="en-US"/>
        </w:rPr>
        <w:t>persons who express themselves within the framework of their profession as academics must follow good academic practice and base their statements on research-based evidence.</w:t>
      </w:r>
    </w:p>
    <w:p w14:paraId="768C6F69" w14:textId="78AC2B28" w:rsidR="0012204E" w:rsidRPr="0094110E" w:rsidRDefault="0094110E" w:rsidP="0094110E">
      <w:pPr>
        <w:pStyle w:val="Ingetavstnd"/>
        <w:ind w:left="360"/>
        <w:rPr>
          <w:rFonts w:ascii="Times New Roman" w:hAnsi="Times New Roman" w:cs="Times New Roman"/>
          <w:lang w:val="en-US"/>
        </w:rPr>
      </w:pPr>
      <w:r w:rsidRPr="00333C99">
        <w:rPr>
          <w:rFonts w:ascii="Times New Roman" w:hAnsi="Times New Roman" w:cs="Times New Roman"/>
          <w:lang w:val="en-US"/>
        </w:rPr>
        <w:t xml:space="preserve">The Freedom of the Press Act </w:t>
      </w:r>
      <w:r w:rsidRPr="00401739">
        <w:rPr>
          <w:rStyle w:val="y2iqfc"/>
          <w:rFonts w:ascii="Times New Roman" w:hAnsi="Times New Roman" w:cs="Times New Roman"/>
          <w:lang w:val="en-US"/>
        </w:rPr>
        <w:t xml:space="preserve">regulates freedom of expression and freedom of the press in Sweden and guarantees citizens' right to express their opinions through print media without censorship or legal restrictions. </w:t>
      </w:r>
      <w:r w:rsidRPr="00333C99">
        <w:rPr>
          <w:rFonts w:ascii="Times New Roman" w:hAnsi="Times New Roman" w:cs="Times New Roman"/>
          <w:lang w:val="en-US"/>
        </w:rPr>
        <w:t>The Fundamental Law on Freedom of Expression</w:t>
      </w:r>
      <w:r>
        <w:rPr>
          <w:rStyle w:val="y2iqfc"/>
          <w:rFonts w:ascii="Times New Roman" w:hAnsi="Times New Roman" w:cs="Times New Roman"/>
          <w:lang w:val="en-US"/>
        </w:rPr>
        <w:t xml:space="preserve"> </w:t>
      </w:r>
      <w:r w:rsidRPr="00401739">
        <w:rPr>
          <w:rStyle w:val="y2iqfc"/>
          <w:rFonts w:ascii="Times New Roman" w:hAnsi="Times New Roman" w:cs="Times New Roman"/>
          <w:lang w:val="en-US"/>
        </w:rPr>
        <w:t xml:space="preserve">supplements the </w:t>
      </w:r>
      <w:r w:rsidRPr="00333C99">
        <w:rPr>
          <w:rFonts w:ascii="Times New Roman" w:hAnsi="Times New Roman" w:cs="Times New Roman"/>
          <w:lang w:val="en-US"/>
        </w:rPr>
        <w:t xml:space="preserve">Freedom of the Press Act </w:t>
      </w:r>
      <w:r w:rsidRPr="00401739">
        <w:rPr>
          <w:rStyle w:val="y2iqfc"/>
          <w:rFonts w:ascii="Times New Roman" w:hAnsi="Times New Roman" w:cs="Times New Roman"/>
          <w:lang w:val="en-US"/>
        </w:rPr>
        <w:t xml:space="preserve">by establishing freedom of expression and freedom of the press in other media, including radio, </w:t>
      </w:r>
      <w:proofErr w:type="gramStart"/>
      <w:r w:rsidRPr="00401739">
        <w:rPr>
          <w:rStyle w:val="y2iqfc"/>
          <w:rFonts w:ascii="Times New Roman" w:hAnsi="Times New Roman" w:cs="Times New Roman"/>
          <w:lang w:val="en-US"/>
        </w:rPr>
        <w:t>television</w:t>
      </w:r>
      <w:proofErr w:type="gramEnd"/>
      <w:r w:rsidRPr="00401739">
        <w:rPr>
          <w:rStyle w:val="y2iqfc"/>
          <w:rFonts w:ascii="Times New Roman" w:hAnsi="Times New Roman" w:cs="Times New Roman"/>
          <w:lang w:val="en-US"/>
        </w:rPr>
        <w:t xml:space="preserve"> and the internet. </w:t>
      </w:r>
      <w:r w:rsidRPr="0094110E">
        <w:rPr>
          <w:rStyle w:val="y2iqfc"/>
          <w:rFonts w:ascii="Times New Roman" w:hAnsi="Times New Roman" w:cs="Times New Roman"/>
          <w:lang w:val="en-US"/>
        </w:rPr>
        <w:t>The protection of freedom of the press and freedom of expression is strongly protected in Sweden and includes all citizens.</w:t>
      </w:r>
    </w:p>
    <w:p w14:paraId="42D53490" w14:textId="77777777" w:rsidR="009A3B48" w:rsidRPr="00091AC2" w:rsidRDefault="009A3B48" w:rsidP="009A3B48">
      <w:pPr>
        <w:spacing w:before="120" w:after="120"/>
        <w:ind w:left="567" w:hanging="567"/>
        <w:jc w:val="both"/>
        <w:rPr>
          <w:b/>
          <w:bCs/>
          <w:lang w:val="en-US"/>
        </w:rPr>
      </w:pPr>
      <w:r>
        <w:rPr>
          <w:lang w:val="en-US"/>
        </w:rPr>
        <w:t>10.</w:t>
      </w:r>
      <w:r>
        <w:rPr>
          <w:lang w:val="en-US"/>
        </w:rPr>
        <w:tab/>
      </w:r>
      <w:r w:rsidRPr="00A77C58">
        <w:rPr>
          <w:lang w:val="en-US"/>
        </w:rPr>
        <w:t>Please explain the extent to which teachers and professors</w:t>
      </w:r>
      <w:r>
        <w:rPr>
          <w:lang w:val="en-US"/>
        </w:rPr>
        <w:t xml:space="preserve"> at different </w:t>
      </w:r>
      <w:r w:rsidRPr="00A77C58">
        <w:rPr>
          <w:lang w:val="en-US"/>
        </w:rPr>
        <w:t>education levels</w:t>
      </w:r>
      <w:r>
        <w:rPr>
          <w:lang w:val="en-US"/>
        </w:rPr>
        <w:t xml:space="preserve"> </w:t>
      </w:r>
      <w:r w:rsidRPr="00A77C58">
        <w:rPr>
          <w:lang w:val="en-US"/>
        </w:rPr>
        <w:t>can chose school manuals</w:t>
      </w:r>
      <w:r>
        <w:rPr>
          <w:lang w:val="en-US"/>
        </w:rPr>
        <w:t xml:space="preserve"> and</w:t>
      </w:r>
      <w:r w:rsidRPr="00A77C58">
        <w:rPr>
          <w:lang w:val="en-US"/>
        </w:rPr>
        <w:t xml:space="preserve"> other books/resources for teaching, and the reasons for any restriction in </w:t>
      </w:r>
      <w:r>
        <w:rPr>
          <w:lang w:val="en-US"/>
        </w:rPr>
        <w:t xml:space="preserve">this </w:t>
      </w:r>
      <w:r w:rsidRPr="00A77C58">
        <w:rPr>
          <w:lang w:val="en-US"/>
        </w:rPr>
        <w:t xml:space="preserve">regard. Have </w:t>
      </w:r>
      <w:r>
        <w:rPr>
          <w:lang w:val="en-US"/>
        </w:rPr>
        <w:t xml:space="preserve">any </w:t>
      </w:r>
      <w:r w:rsidRPr="00A77C58">
        <w:rPr>
          <w:lang w:val="en-US"/>
        </w:rPr>
        <w:t>specific books</w:t>
      </w:r>
      <w:r>
        <w:rPr>
          <w:lang w:val="en-US"/>
        </w:rPr>
        <w:t>/materials</w:t>
      </w:r>
      <w:r w:rsidRPr="00A77C58">
        <w:rPr>
          <w:lang w:val="en-US"/>
        </w:rPr>
        <w:t xml:space="preserve"> been banned, including from school libraries, </w:t>
      </w:r>
      <w:r>
        <w:rPr>
          <w:lang w:val="en-US"/>
        </w:rPr>
        <w:t>and alternatively is some material mandatory? I</w:t>
      </w:r>
      <w:r w:rsidRPr="00A77C58">
        <w:rPr>
          <w:lang w:val="en-US"/>
        </w:rPr>
        <w:t>f so</w:t>
      </w:r>
      <w:r>
        <w:rPr>
          <w:lang w:val="en-US"/>
        </w:rPr>
        <w:t>,</w:t>
      </w:r>
      <w:r w:rsidRPr="00A77C58">
        <w:rPr>
          <w:lang w:val="en-US"/>
        </w:rPr>
        <w:t xml:space="preserve"> why?</w:t>
      </w:r>
    </w:p>
    <w:p w14:paraId="5F0640A3" w14:textId="5891C917" w:rsidR="0094110E" w:rsidRPr="00E02675" w:rsidRDefault="0094110E" w:rsidP="0094110E">
      <w:pPr>
        <w:pStyle w:val="Ingetavstnd"/>
        <w:rPr>
          <w:rFonts w:ascii="Times New Roman" w:hAnsi="Times New Roman" w:cs="Times New Roman"/>
          <w:lang w:val="en-US"/>
        </w:rPr>
      </w:pPr>
      <w:r w:rsidRPr="0094110E">
        <w:rPr>
          <w:rStyle w:val="y2iqfc"/>
          <w:rFonts w:ascii="Times New Roman" w:hAnsi="Times New Roman" w:cs="Times New Roman"/>
          <w:lang w:val="en-US"/>
        </w:rPr>
        <w:t xml:space="preserve">The responsible teacher can choose the literature that the teacher sees as relevant. However, it is relatively common for the </w:t>
      </w:r>
      <w:r w:rsidR="00BD7762" w:rsidRPr="00BD7762">
        <w:rPr>
          <w:rFonts w:ascii="Times New Roman" w:hAnsi="Times New Roman" w:cs="Times New Roman"/>
          <w:lang w:val="en-US"/>
        </w:rPr>
        <w:t>field of study</w:t>
      </w:r>
      <w:r w:rsidR="00BD7762">
        <w:rPr>
          <w:rFonts w:ascii="Times New Roman" w:hAnsi="Times New Roman" w:cs="Times New Roman"/>
          <w:lang w:val="en-US"/>
        </w:rPr>
        <w:t xml:space="preserve"> </w:t>
      </w:r>
      <w:r w:rsidRPr="0094110E">
        <w:rPr>
          <w:rStyle w:val="y2iqfc"/>
          <w:rFonts w:ascii="Times New Roman" w:hAnsi="Times New Roman" w:cs="Times New Roman"/>
          <w:lang w:val="en-US"/>
        </w:rPr>
        <w:t xml:space="preserve">or </w:t>
      </w:r>
      <w:r w:rsidR="00BD7762">
        <w:rPr>
          <w:rStyle w:val="y2iqfc"/>
          <w:rFonts w:ascii="Times New Roman" w:hAnsi="Times New Roman" w:cs="Times New Roman"/>
          <w:lang w:val="en-US"/>
        </w:rPr>
        <w:t>institution</w:t>
      </w:r>
      <w:r w:rsidRPr="0094110E">
        <w:rPr>
          <w:rStyle w:val="y2iqfc"/>
          <w:rFonts w:ascii="Times New Roman" w:hAnsi="Times New Roman" w:cs="Times New Roman"/>
          <w:lang w:val="en-US"/>
        </w:rPr>
        <w:t xml:space="preserve"> to have decided on certain rules linked to the choice of literature, for example that the literature must represent both male and female authors. It also happens that literature lists are decided within a collegial group. There is no literature or material that is prohibited.</w:t>
      </w:r>
    </w:p>
    <w:p w14:paraId="407F6388" w14:textId="77777777" w:rsidR="0094110E" w:rsidRDefault="0094110E" w:rsidP="0094110E">
      <w:pPr>
        <w:pStyle w:val="Ingetavstnd"/>
        <w:rPr>
          <w:rStyle w:val="y2iqfc"/>
          <w:rFonts w:ascii="Times New Roman" w:hAnsi="Times New Roman" w:cs="Times New Roman"/>
          <w:lang w:val="en-US"/>
        </w:rPr>
      </w:pPr>
    </w:p>
    <w:p w14:paraId="7EFE3301" w14:textId="39055BF6" w:rsidR="00BD7762" w:rsidRDefault="00BD7762" w:rsidP="00BD7762">
      <w:pPr>
        <w:pStyle w:val="Ingetavstnd"/>
        <w:jc w:val="center"/>
        <w:rPr>
          <w:rStyle w:val="y2iqfc"/>
          <w:rFonts w:ascii="Times New Roman" w:hAnsi="Times New Roman" w:cs="Times New Roman"/>
          <w:lang w:val="en-US"/>
        </w:rPr>
      </w:pPr>
      <w:r>
        <w:rPr>
          <w:rStyle w:val="y2iqfc"/>
          <w:rFonts w:ascii="Times New Roman" w:hAnsi="Times New Roman" w:cs="Times New Roman"/>
          <w:lang w:val="en-US"/>
        </w:rPr>
        <w:t>***</w:t>
      </w:r>
    </w:p>
    <w:p w14:paraId="4FC7B110" w14:textId="77777777" w:rsidR="00BD7762" w:rsidRDefault="00BD7762" w:rsidP="0094110E">
      <w:pPr>
        <w:pStyle w:val="Ingetavstnd"/>
        <w:rPr>
          <w:rStyle w:val="y2iqfc"/>
          <w:rFonts w:ascii="Times New Roman" w:hAnsi="Times New Roman" w:cs="Times New Roman"/>
          <w:lang w:val="en-US"/>
        </w:rPr>
      </w:pPr>
    </w:p>
    <w:p w14:paraId="7DD24D5E" w14:textId="643BB4BA" w:rsidR="0094110E" w:rsidRPr="00401739" w:rsidRDefault="0094110E" w:rsidP="0094110E">
      <w:pPr>
        <w:pStyle w:val="Ingetavstnd"/>
        <w:rPr>
          <w:rFonts w:ascii="Times New Roman" w:hAnsi="Times New Roman" w:cs="Times New Roman"/>
          <w:lang w:val="en-US"/>
        </w:rPr>
      </w:pPr>
      <w:r w:rsidRPr="00401739">
        <w:rPr>
          <w:rStyle w:val="y2iqfc"/>
          <w:rFonts w:ascii="Times New Roman" w:hAnsi="Times New Roman" w:cs="Times New Roman"/>
          <w:lang w:val="en-US"/>
        </w:rPr>
        <w:t xml:space="preserve">For general information about the work on academic freedom within Europe and the EU, </w:t>
      </w:r>
      <w:r w:rsidR="000823CB">
        <w:rPr>
          <w:rStyle w:val="y2iqfc"/>
          <w:rFonts w:ascii="Times New Roman" w:hAnsi="Times New Roman" w:cs="Times New Roman"/>
          <w:lang w:val="en-US"/>
        </w:rPr>
        <w:t>I</w:t>
      </w:r>
      <w:r w:rsidRPr="00401739">
        <w:rPr>
          <w:rStyle w:val="y2iqfc"/>
          <w:rFonts w:ascii="Times New Roman" w:hAnsi="Times New Roman" w:cs="Times New Roman"/>
          <w:lang w:val="en-US"/>
        </w:rPr>
        <w:t xml:space="preserve"> recommend:</w:t>
      </w:r>
    </w:p>
    <w:p w14:paraId="78130E1D" w14:textId="70E139BF" w:rsidR="0094110E" w:rsidRPr="00D0541B" w:rsidRDefault="0094110E" w:rsidP="0094110E">
      <w:pPr>
        <w:rPr>
          <w:rStyle w:val="y2iqfc"/>
          <w:lang w:val="en-US"/>
        </w:rPr>
      </w:pPr>
      <w:r w:rsidRPr="0023023B">
        <w:rPr>
          <w:lang w:val="en-US"/>
        </w:rPr>
        <w:lastRenderedPageBreak/>
        <w:t xml:space="preserve">Bergan, </w:t>
      </w:r>
      <w:proofErr w:type="spellStart"/>
      <w:r w:rsidRPr="0023023B">
        <w:rPr>
          <w:lang w:val="en-US"/>
        </w:rPr>
        <w:t>Sjur</w:t>
      </w:r>
      <w:proofErr w:type="spellEnd"/>
      <w:r w:rsidRPr="0023023B">
        <w:rPr>
          <w:lang w:val="en-US"/>
        </w:rPr>
        <w:t xml:space="preserve">, Gallagher, Tony &amp; </w:t>
      </w:r>
      <w:proofErr w:type="spellStart"/>
      <w:r w:rsidRPr="0023023B">
        <w:rPr>
          <w:lang w:val="en-US"/>
        </w:rPr>
        <w:t>Harkavy</w:t>
      </w:r>
      <w:proofErr w:type="spellEnd"/>
      <w:r w:rsidRPr="0023023B">
        <w:rPr>
          <w:lang w:val="en-US"/>
        </w:rPr>
        <w:t xml:space="preserve"> (red.) (2020). </w:t>
      </w:r>
      <w:r w:rsidRPr="0023023B">
        <w:rPr>
          <w:i/>
          <w:iCs/>
          <w:lang w:val="en-US"/>
        </w:rPr>
        <w:t xml:space="preserve">Academic freedom, institutional </w:t>
      </w:r>
      <w:proofErr w:type="gramStart"/>
      <w:r w:rsidRPr="0023023B">
        <w:rPr>
          <w:i/>
          <w:iCs/>
          <w:lang w:val="en-US"/>
        </w:rPr>
        <w:t>autonomy</w:t>
      </w:r>
      <w:proofErr w:type="gramEnd"/>
      <w:r w:rsidRPr="0023023B">
        <w:rPr>
          <w:i/>
          <w:iCs/>
          <w:lang w:val="en-US"/>
        </w:rPr>
        <w:t xml:space="preserve"> and the future of democracy</w:t>
      </w:r>
      <w:r w:rsidRPr="0023023B">
        <w:rPr>
          <w:lang w:val="en-US"/>
        </w:rPr>
        <w:t xml:space="preserve">. </w:t>
      </w:r>
      <w:r w:rsidRPr="00D0541B">
        <w:rPr>
          <w:lang w:val="en-US"/>
        </w:rPr>
        <w:t xml:space="preserve">Council of Europe Higher Education, series no 24. </w:t>
      </w:r>
    </w:p>
    <w:p w14:paraId="4C148E61" w14:textId="6F5D0B80" w:rsidR="0094110E" w:rsidRPr="00BD7762" w:rsidRDefault="00741DBF" w:rsidP="00741DBF">
      <w:pPr>
        <w:pStyle w:val="Ingetavstnd"/>
        <w:rPr>
          <w:rStyle w:val="y2iqfc"/>
          <w:rFonts w:ascii="Times New Roman" w:hAnsi="Times New Roman" w:cs="Times New Roman"/>
          <w:lang w:val="en-US"/>
        </w:rPr>
      </w:pPr>
      <w:r w:rsidRPr="00741DBF">
        <w:rPr>
          <w:rFonts w:ascii="Times New Roman" w:hAnsi="Times New Roman" w:cs="Times New Roman"/>
          <w:lang w:val="en-US"/>
        </w:rPr>
        <w:t xml:space="preserve">The council of </w:t>
      </w:r>
      <w:proofErr w:type="spellStart"/>
      <w:r w:rsidRPr="00741DBF">
        <w:rPr>
          <w:rFonts w:ascii="Times New Roman" w:hAnsi="Times New Roman" w:cs="Times New Roman"/>
          <w:lang w:val="en-US"/>
        </w:rPr>
        <w:t>europé</w:t>
      </w:r>
      <w:proofErr w:type="spellEnd"/>
      <w:r w:rsidRPr="00741DBF">
        <w:rPr>
          <w:rFonts w:ascii="Times New Roman" w:hAnsi="Times New Roman" w:cs="Times New Roman"/>
          <w:lang w:val="en-US"/>
        </w:rPr>
        <w:t xml:space="preserve"> </w:t>
      </w:r>
      <w:r w:rsidR="0094110E" w:rsidRPr="00CD0937">
        <w:rPr>
          <w:rFonts w:ascii="Times New Roman" w:hAnsi="Times New Roman" w:cs="Times New Roman"/>
          <w:lang w:val="en-US"/>
        </w:rPr>
        <w:t xml:space="preserve">(2020): </w:t>
      </w:r>
      <w:r w:rsidR="0094110E" w:rsidRPr="00A37422">
        <w:rPr>
          <w:rFonts w:ascii="Times New Roman" w:hAnsi="Times New Roman" w:cs="Times New Roman"/>
          <w:i/>
          <w:iCs/>
          <w:lang w:val="en-US"/>
        </w:rPr>
        <w:t>Threats to academic freedom and autonomy of higher education institutions in Europe</w:t>
      </w:r>
      <w:r w:rsidR="0094110E" w:rsidRPr="00CD0937">
        <w:rPr>
          <w:rFonts w:ascii="Times New Roman" w:hAnsi="Times New Roman" w:cs="Times New Roman"/>
          <w:lang w:val="en-US"/>
        </w:rPr>
        <w:t xml:space="preserve">. </w:t>
      </w:r>
    </w:p>
    <w:p w14:paraId="5D9A7DDC" w14:textId="15767A3A" w:rsidR="0094110E" w:rsidRDefault="0094110E" w:rsidP="0094110E">
      <w:pPr>
        <w:rPr>
          <w:rStyle w:val="y2iqfc"/>
          <w:lang w:val="en-US"/>
        </w:rPr>
      </w:pPr>
      <w:r>
        <w:rPr>
          <w:lang w:val="en-US"/>
        </w:rPr>
        <w:t xml:space="preserve">European University Association (2023). </w:t>
      </w:r>
      <w:r w:rsidRPr="00EF067D">
        <w:rPr>
          <w:i/>
          <w:iCs/>
          <w:lang w:val="en-US"/>
        </w:rPr>
        <w:t>University Autonomy in Europe IV</w:t>
      </w:r>
      <w:r>
        <w:rPr>
          <w:lang w:val="en-US"/>
        </w:rPr>
        <w:t xml:space="preserve">. </w:t>
      </w:r>
      <w:r w:rsidRPr="00EF067D">
        <w:rPr>
          <w:i/>
          <w:iCs/>
          <w:lang w:val="en-US"/>
        </w:rPr>
        <w:t>The Scorecard 2023.</w:t>
      </w:r>
      <w:r>
        <w:rPr>
          <w:lang w:val="en-US"/>
        </w:rPr>
        <w:t xml:space="preserve"> </w:t>
      </w:r>
    </w:p>
    <w:p w14:paraId="1C5DC37B" w14:textId="7D3BBD5C" w:rsidR="0094110E" w:rsidRDefault="0094110E" w:rsidP="0094110E">
      <w:pPr>
        <w:rPr>
          <w:rStyle w:val="y2iqfc"/>
          <w:lang w:val="en-US"/>
        </w:rPr>
      </w:pPr>
      <w:proofErr w:type="spellStart"/>
      <w:r w:rsidRPr="00D0541B">
        <w:rPr>
          <w:lang w:val="en-US"/>
        </w:rPr>
        <w:t>Maassen</w:t>
      </w:r>
      <w:proofErr w:type="spellEnd"/>
      <w:r w:rsidRPr="00D0541B">
        <w:rPr>
          <w:lang w:val="en-US"/>
        </w:rPr>
        <w:t xml:space="preserve">, Peter, Martinsen, Dennis, </w:t>
      </w:r>
      <w:proofErr w:type="spellStart"/>
      <w:r w:rsidRPr="00D0541B">
        <w:rPr>
          <w:lang w:val="en-US"/>
        </w:rPr>
        <w:t>Elken</w:t>
      </w:r>
      <w:proofErr w:type="spellEnd"/>
      <w:r w:rsidRPr="00D0541B">
        <w:rPr>
          <w:lang w:val="en-US"/>
        </w:rPr>
        <w:t xml:space="preserve">, Mari, </w:t>
      </w:r>
      <w:proofErr w:type="spellStart"/>
      <w:r w:rsidRPr="00D0541B">
        <w:rPr>
          <w:lang w:val="en-US"/>
        </w:rPr>
        <w:t>Jungblut</w:t>
      </w:r>
      <w:proofErr w:type="spellEnd"/>
      <w:r w:rsidRPr="00D0541B">
        <w:rPr>
          <w:lang w:val="en-US"/>
        </w:rPr>
        <w:t xml:space="preserve">, Jens &amp; Lackner, Elisabeth (2023) </w:t>
      </w:r>
      <w:r w:rsidRPr="00D0541B">
        <w:rPr>
          <w:i/>
          <w:iCs/>
          <w:color w:val="000000" w:themeColor="text1"/>
          <w:lang w:val="en-US"/>
        </w:rPr>
        <w:t>State of play of academic freedom in the EU Member States</w:t>
      </w:r>
      <w:r w:rsidRPr="00D0541B">
        <w:rPr>
          <w:color w:val="000000" w:themeColor="text1"/>
          <w:lang w:val="en-US"/>
        </w:rPr>
        <w:t xml:space="preserve">. </w:t>
      </w:r>
      <w:r w:rsidRPr="00733928">
        <w:rPr>
          <w:color w:val="000000" w:themeColor="text1"/>
          <w:lang w:val="en-US"/>
        </w:rPr>
        <w:t>European Parliamentary Research Service. Scientific Foresight Unit (STOA).</w:t>
      </w:r>
    </w:p>
    <w:p w14:paraId="138CE2D5" w14:textId="77DC7EC2" w:rsidR="0094110E" w:rsidRDefault="0094110E" w:rsidP="0094110E">
      <w:pPr>
        <w:rPr>
          <w:rStyle w:val="y2iqfc"/>
          <w:lang w:val="en-US"/>
        </w:rPr>
      </w:pPr>
      <w:proofErr w:type="spellStart"/>
      <w:r w:rsidRPr="00D0541B">
        <w:rPr>
          <w:lang w:val="en-US"/>
        </w:rPr>
        <w:t>Karran</w:t>
      </w:r>
      <w:proofErr w:type="spellEnd"/>
      <w:r w:rsidRPr="00D0541B">
        <w:rPr>
          <w:lang w:val="en-US"/>
        </w:rPr>
        <w:t xml:space="preserve">, Terence, </w:t>
      </w:r>
      <w:proofErr w:type="spellStart"/>
      <w:r w:rsidRPr="00D0541B">
        <w:rPr>
          <w:lang w:val="en-US"/>
        </w:rPr>
        <w:t>Beiter</w:t>
      </w:r>
      <w:proofErr w:type="spellEnd"/>
      <w:r w:rsidRPr="00D0541B">
        <w:rPr>
          <w:lang w:val="en-US"/>
        </w:rPr>
        <w:t xml:space="preserve">, Klaus &amp; </w:t>
      </w:r>
      <w:proofErr w:type="spellStart"/>
      <w:r w:rsidRPr="00D0541B">
        <w:rPr>
          <w:lang w:val="en-US"/>
        </w:rPr>
        <w:t>Appiagyei</w:t>
      </w:r>
      <w:proofErr w:type="spellEnd"/>
      <w:r w:rsidRPr="00D0541B">
        <w:rPr>
          <w:lang w:val="en-US"/>
        </w:rPr>
        <w:t xml:space="preserve">-Atua, Kwadwo (2017). </w:t>
      </w:r>
      <w:r w:rsidRPr="0023023B">
        <w:rPr>
          <w:i/>
          <w:iCs/>
          <w:lang w:val="en-US"/>
        </w:rPr>
        <w:t>Measuring academic freedom in Europe: a criterion referenced approach</w:t>
      </w:r>
      <w:r w:rsidRPr="0023023B">
        <w:rPr>
          <w:lang w:val="en-US"/>
        </w:rPr>
        <w:t>. Policy Reviews in Higher Education.</w:t>
      </w:r>
    </w:p>
    <w:p w14:paraId="152BD146" w14:textId="60F7E0EB" w:rsidR="0094110E" w:rsidRDefault="0094110E" w:rsidP="0094110E">
      <w:pPr>
        <w:rPr>
          <w:rStyle w:val="y2iqfc"/>
          <w:lang w:val="en-US"/>
        </w:rPr>
      </w:pPr>
      <w:proofErr w:type="spellStart"/>
      <w:r w:rsidRPr="0013323F">
        <w:rPr>
          <w:lang w:val="en-US"/>
        </w:rPr>
        <w:t>Karran</w:t>
      </w:r>
      <w:proofErr w:type="spellEnd"/>
      <w:r w:rsidRPr="0013323F">
        <w:rPr>
          <w:lang w:val="en-US"/>
        </w:rPr>
        <w:t xml:space="preserve">, Terence (2019). </w:t>
      </w:r>
      <w:r w:rsidRPr="00A37422">
        <w:rPr>
          <w:i/>
          <w:iCs/>
          <w:lang w:val="en-US"/>
        </w:rPr>
        <w:t xml:space="preserve">Threats to academic freedom and autonomy of universities in Europe. </w:t>
      </w:r>
      <w:r w:rsidRPr="00C27024">
        <w:rPr>
          <w:i/>
          <w:iCs/>
          <w:lang w:val="en-US"/>
        </w:rPr>
        <w:t>Expert report</w:t>
      </w:r>
      <w:r w:rsidRPr="00C27024">
        <w:rPr>
          <w:lang w:val="en-US"/>
        </w:rPr>
        <w:t>. AS/Cult/Inf (2019) 06. Council of Europe.</w:t>
      </w:r>
    </w:p>
    <w:p w14:paraId="4D083967" w14:textId="77777777" w:rsidR="0094110E" w:rsidRPr="00A937CC" w:rsidRDefault="0094110E" w:rsidP="0094110E">
      <w:proofErr w:type="spellStart"/>
      <w:r w:rsidRPr="00BD7762">
        <w:rPr>
          <w:lang w:val="en-US"/>
        </w:rPr>
        <w:t>Vrielink</w:t>
      </w:r>
      <w:proofErr w:type="spellEnd"/>
      <w:r w:rsidRPr="00BD7762">
        <w:rPr>
          <w:lang w:val="en-US"/>
        </w:rPr>
        <w:t xml:space="preserve">, </w:t>
      </w:r>
      <w:proofErr w:type="spellStart"/>
      <w:r w:rsidRPr="00BD7762">
        <w:rPr>
          <w:lang w:val="en-US"/>
        </w:rPr>
        <w:t>Jogchum</w:t>
      </w:r>
      <w:proofErr w:type="spellEnd"/>
      <w:r w:rsidRPr="00BD7762">
        <w:rPr>
          <w:lang w:val="en-US"/>
        </w:rPr>
        <w:t xml:space="preserve">, </w:t>
      </w:r>
      <w:proofErr w:type="spellStart"/>
      <w:r w:rsidRPr="00BD7762">
        <w:rPr>
          <w:lang w:val="en-US"/>
        </w:rPr>
        <w:t>Lemmens</w:t>
      </w:r>
      <w:proofErr w:type="spellEnd"/>
      <w:r w:rsidRPr="00BD7762">
        <w:rPr>
          <w:lang w:val="en-US"/>
        </w:rPr>
        <w:t xml:space="preserve">, Koen, </w:t>
      </w:r>
      <w:proofErr w:type="spellStart"/>
      <w:r w:rsidRPr="00BD7762">
        <w:rPr>
          <w:lang w:val="en-US"/>
        </w:rPr>
        <w:t>Lemmens</w:t>
      </w:r>
      <w:proofErr w:type="spellEnd"/>
      <w:r w:rsidRPr="00BD7762">
        <w:rPr>
          <w:lang w:val="en-US"/>
        </w:rPr>
        <w:t xml:space="preserve">, Paul &amp; </w:t>
      </w:r>
      <w:proofErr w:type="spellStart"/>
      <w:r w:rsidRPr="00BD7762">
        <w:rPr>
          <w:lang w:val="en-US"/>
        </w:rPr>
        <w:t>Parmentier</w:t>
      </w:r>
      <w:proofErr w:type="spellEnd"/>
      <w:r w:rsidRPr="00BD7762">
        <w:rPr>
          <w:lang w:val="en-US"/>
        </w:rPr>
        <w:t xml:space="preserve">, Stephan (2023). </w:t>
      </w:r>
      <w:r w:rsidRPr="0023023B">
        <w:rPr>
          <w:i/>
          <w:iCs/>
          <w:lang w:val="en-US"/>
        </w:rPr>
        <w:t>Challenges to academic freedom as a fundamental right</w:t>
      </w:r>
      <w:r w:rsidRPr="0023023B">
        <w:rPr>
          <w:lang w:val="en-US"/>
        </w:rPr>
        <w:t xml:space="preserve">. Advice paper no 31. </w:t>
      </w:r>
      <w:r w:rsidRPr="00A937CC">
        <w:t xml:space="preserve">League </w:t>
      </w:r>
      <w:proofErr w:type="spellStart"/>
      <w:r w:rsidRPr="00A937CC">
        <w:t>of</w:t>
      </w:r>
      <w:proofErr w:type="spellEnd"/>
      <w:r w:rsidRPr="00A937CC">
        <w:t xml:space="preserve"> </w:t>
      </w:r>
      <w:proofErr w:type="spellStart"/>
      <w:r w:rsidRPr="00A937CC">
        <w:t>European</w:t>
      </w:r>
      <w:proofErr w:type="spellEnd"/>
      <w:r w:rsidRPr="00A937CC">
        <w:t xml:space="preserve"> research </w:t>
      </w:r>
      <w:proofErr w:type="spellStart"/>
      <w:r w:rsidRPr="00A937CC">
        <w:t>universities</w:t>
      </w:r>
      <w:proofErr w:type="spellEnd"/>
      <w:r w:rsidRPr="00A937CC">
        <w:t>.</w:t>
      </w:r>
    </w:p>
    <w:p w14:paraId="4F8F0F7D" w14:textId="77777777" w:rsidR="0094110E" w:rsidRPr="00D0541B" w:rsidRDefault="0094110E" w:rsidP="0094110E"/>
    <w:p w14:paraId="1BC01DC6" w14:textId="77777777" w:rsidR="00BB7624" w:rsidRPr="00BB7624" w:rsidRDefault="00BB7624" w:rsidP="00BB7624">
      <w:pPr>
        <w:ind w:left="567"/>
      </w:pPr>
    </w:p>
    <w:sectPr w:rsidR="00BB7624" w:rsidRPr="00BB7624" w:rsidSect="00E8317D">
      <w:footerReference w:type="even" r:id="rId14"/>
      <w:footerReference w:type="default" r:id="rId15"/>
      <w:pgSz w:w="11906" w:h="16838"/>
      <w:pgMar w:top="1418"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2502" w14:textId="77777777" w:rsidR="00E8317D" w:rsidRDefault="00E8317D" w:rsidP="00EC095D">
      <w:pPr>
        <w:spacing w:before="0" w:after="0"/>
      </w:pPr>
      <w:r>
        <w:separator/>
      </w:r>
    </w:p>
  </w:endnote>
  <w:endnote w:type="continuationSeparator" w:id="0">
    <w:p w14:paraId="192775F3" w14:textId="77777777" w:rsidR="00E8317D" w:rsidRDefault="00E8317D" w:rsidP="00EC09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079890419"/>
      <w:docPartObj>
        <w:docPartGallery w:val="Page Numbers (Bottom of Page)"/>
        <w:docPartUnique/>
      </w:docPartObj>
    </w:sdtPr>
    <w:sdtContent>
      <w:p w14:paraId="51435C4D" w14:textId="37AB4C8D" w:rsidR="00AC2BDF" w:rsidRDefault="00AC2BDF" w:rsidP="00D35C6D">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56E60464" w14:textId="77777777" w:rsidR="00AC2BDF" w:rsidRDefault="00AC2BDF" w:rsidP="00AC2BDF">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419169326"/>
      <w:docPartObj>
        <w:docPartGallery w:val="Page Numbers (Bottom of Page)"/>
        <w:docPartUnique/>
      </w:docPartObj>
    </w:sdtPr>
    <w:sdtContent>
      <w:p w14:paraId="4804722C" w14:textId="04F0D888" w:rsidR="00AC2BDF" w:rsidRPr="009A3B48" w:rsidRDefault="00AC2BDF" w:rsidP="00D35C6D">
        <w:pPr>
          <w:pStyle w:val="Sidfot"/>
          <w:framePr w:wrap="none" w:vAnchor="text" w:hAnchor="margin" w:xAlign="right" w:y="1"/>
          <w:rPr>
            <w:rStyle w:val="Sidnummer"/>
            <w:lang w:val="en-US"/>
          </w:rPr>
        </w:pPr>
        <w:r>
          <w:rPr>
            <w:rStyle w:val="Sidnummer"/>
          </w:rPr>
          <w:fldChar w:fldCharType="begin"/>
        </w:r>
        <w:r w:rsidRPr="009A3B48">
          <w:rPr>
            <w:rStyle w:val="Sidnummer"/>
            <w:lang w:val="en-US"/>
          </w:rPr>
          <w:instrText xml:space="preserve"> PAGE </w:instrText>
        </w:r>
        <w:r>
          <w:rPr>
            <w:rStyle w:val="Sidnummer"/>
          </w:rPr>
          <w:fldChar w:fldCharType="separate"/>
        </w:r>
        <w:r w:rsidRPr="009A3B48">
          <w:rPr>
            <w:rStyle w:val="Sidnummer"/>
            <w:noProof/>
            <w:lang w:val="en-US"/>
          </w:rPr>
          <w:t>1</w:t>
        </w:r>
        <w:r>
          <w:rPr>
            <w:rStyle w:val="Sidnummer"/>
          </w:rPr>
          <w:fldChar w:fldCharType="end"/>
        </w:r>
      </w:p>
    </w:sdtContent>
  </w:sdt>
  <w:sdt>
    <w:sdtPr>
      <w:id w:val="-558552067"/>
      <w:docPartObj>
        <w:docPartGallery w:val="Page Numbers (Bottom of Page)"/>
        <w:docPartUnique/>
      </w:docPartObj>
    </w:sdtPr>
    <w:sdtEndPr>
      <w:rPr>
        <w:rFonts w:asciiTheme="minorHAnsi" w:hAnsiTheme="minorHAnsi" w:cstheme="minorHAnsi"/>
      </w:rPr>
    </w:sdtEndPr>
    <w:sdtContent>
      <w:p w14:paraId="106921FF" w14:textId="00009832" w:rsidR="00363979" w:rsidRPr="009A3B48" w:rsidRDefault="00363979" w:rsidP="00AC2BDF">
        <w:pPr>
          <w:pStyle w:val="Sidfot"/>
          <w:ind w:right="360"/>
          <w:rPr>
            <w:lang w:val="en-US"/>
          </w:rPr>
        </w:pPr>
        <w:r w:rsidRPr="009A3B48">
          <w:rPr>
            <w:lang w:val="en-US"/>
          </w:rPr>
          <w:t>___________________________________________________________________</w:t>
        </w:r>
      </w:p>
    </w:sdtContent>
  </w:sdt>
  <w:p w14:paraId="5824F088" w14:textId="77777777" w:rsidR="00EC095D" w:rsidRPr="00363979" w:rsidRDefault="00EC095D">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3089" w14:textId="77777777" w:rsidR="00E8317D" w:rsidRDefault="00E8317D" w:rsidP="00EC095D">
      <w:pPr>
        <w:spacing w:before="0" w:after="0"/>
      </w:pPr>
      <w:r>
        <w:separator/>
      </w:r>
    </w:p>
  </w:footnote>
  <w:footnote w:type="continuationSeparator" w:id="0">
    <w:p w14:paraId="6163FD16" w14:textId="77777777" w:rsidR="00E8317D" w:rsidRDefault="00E8317D" w:rsidP="00EC095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DA4"/>
    <w:multiLevelType w:val="hybridMultilevel"/>
    <w:tmpl w:val="A0E4C162"/>
    <w:lvl w:ilvl="0" w:tplc="E8A833EC">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6D506F"/>
    <w:multiLevelType w:val="hybridMultilevel"/>
    <w:tmpl w:val="FBFE06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9346C0"/>
    <w:multiLevelType w:val="hybridMultilevel"/>
    <w:tmpl w:val="C0FE5A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927849"/>
    <w:multiLevelType w:val="hybridMultilevel"/>
    <w:tmpl w:val="BF5A585E"/>
    <w:lvl w:ilvl="0" w:tplc="D5EC53B6">
      <w:start w:val="1"/>
      <w:numFmt w:val="decimal"/>
      <w:lvlText w:val="%1."/>
      <w:lvlJc w:val="left"/>
      <w:pPr>
        <w:ind w:left="1668" w:hanging="1308"/>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12C1AA3"/>
    <w:multiLevelType w:val="multilevel"/>
    <w:tmpl w:val="2D36F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2099A"/>
    <w:multiLevelType w:val="hybridMultilevel"/>
    <w:tmpl w:val="DE74BC78"/>
    <w:lvl w:ilvl="0" w:tplc="AB264F48">
      <w:numFmt w:val="bullet"/>
      <w:lvlText w:val="-"/>
      <w:lvlJc w:val="left"/>
      <w:pPr>
        <w:ind w:left="717" w:hanging="360"/>
      </w:pPr>
      <w:rPr>
        <w:rFonts w:ascii="Calibri" w:eastAsia="Times New Roman" w:hAnsi="Calibri" w:cs="Times New Roman" w:hint="default"/>
      </w:rPr>
    </w:lvl>
    <w:lvl w:ilvl="1" w:tplc="041D0003">
      <w:start w:val="1"/>
      <w:numFmt w:val="bullet"/>
      <w:lvlText w:val="o"/>
      <w:lvlJc w:val="left"/>
      <w:pPr>
        <w:ind w:left="1437" w:hanging="360"/>
      </w:pPr>
      <w:rPr>
        <w:rFonts w:ascii="Courier New" w:hAnsi="Courier New" w:cs="Courier New" w:hint="default"/>
      </w:rPr>
    </w:lvl>
    <w:lvl w:ilvl="2" w:tplc="041D0005">
      <w:start w:val="1"/>
      <w:numFmt w:val="bullet"/>
      <w:lvlText w:val=""/>
      <w:lvlJc w:val="left"/>
      <w:pPr>
        <w:ind w:left="2157" w:hanging="360"/>
      </w:pPr>
      <w:rPr>
        <w:rFonts w:ascii="Wingdings" w:hAnsi="Wingdings" w:hint="default"/>
      </w:rPr>
    </w:lvl>
    <w:lvl w:ilvl="3" w:tplc="041D0001">
      <w:start w:val="1"/>
      <w:numFmt w:val="bullet"/>
      <w:lvlText w:val=""/>
      <w:lvlJc w:val="left"/>
      <w:pPr>
        <w:ind w:left="2877" w:hanging="360"/>
      </w:pPr>
      <w:rPr>
        <w:rFonts w:ascii="Symbol" w:hAnsi="Symbol" w:hint="default"/>
      </w:rPr>
    </w:lvl>
    <w:lvl w:ilvl="4" w:tplc="041D0003">
      <w:start w:val="1"/>
      <w:numFmt w:val="bullet"/>
      <w:lvlText w:val="o"/>
      <w:lvlJc w:val="left"/>
      <w:pPr>
        <w:ind w:left="3597" w:hanging="360"/>
      </w:pPr>
      <w:rPr>
        <w:rFonts w:ascii="Courier New" w:hAnsi="Courier New" w:cs="Courier New" w:hint="default"/>
      </w:rPr>
    </w:lvl>
    <w:lvl w:ilvl="5" w:tplc="041D0005">
      <w:start w:val="1"/>
      <w:numFmt w:val="bullet"/>
      <w:lvlText w:val=""/>
      <w:lvlJc w:val="left"/>
      <w:pPr>
        <w:ind w:left="4317" w:hanging="360"/>
      </w:pPr>
      <w:rPr>
        <w:rFonts w:ascii="Wingdings" w:hAnsi="Wingdings" w:hint="default"/>
      </w:rPr>
    </w:lvl>
    <w:lvl w:ilvl="6" w:tplc="041D0001">
      <w:start w:val="1"/>
      <w:numFmt w:val="bullet"/>
      <w:lvlText w:val=""/>
      <w:lvlJc w:val="left"/>
      <w:pPr>
        <w:ind w:left="5037" w:hanging="360"/>
      </w:pPr>
      <w:rPr>
        <w:rFonts w:ascii="Symbol" w:hAnsi="Symbol" w:hint="default"/>
      </w:rPr>
    </w:lvl>
    <w:lvl w:ilvl="7" w:tplc="041D0003">
      <w:start w:val="1"/>
      <w:numFmt w:val="bullet"/>
      <w:lvlText w:val="o"/>
      <w:lvlJc w:val="left"/>
      <w:pPr>
        <w:ind w:left="5757" w:hanging="360"/>
      </w:pPr>
      <w:rPr>
        <w:rFonts w:ascii="Courier New" w:hAnsi="Courier New" w:cs="Courier New" w:hint="default"/>
      </w:rPr>
    </w:lvl>
    <w:lvl w:ilvl="8" w:tplc="041D0005">
      <w:start w:val="1"/>
      <w:numFmt w:val="bullet"/>
      <w:lvlText w:val=""/>
      <w:lvlJc w:val="left"/>
      <w:pPr>
        <w:ind w:left="6477" w:hanging="360"/>
      </w:pPr>
      <w:rPr>
        <w:rFonts w:ascii="Wingdings" w:hAnsi="Wingdings" w:hint="default"/>
      </w:rPr>
    </w:lvl>
  </w:abstractNum>
  <w:abstractNum w:abstractNumId="6" w15:restartNumberingAfterBreak="0">
    <w:nsid w:val="33981874"/>
    <w:multiLevelType w:val="hybridMultilevel"/>
    <w:tmpl w:val="151ACD6E"/>
    <w:lvl w:ilvl="0" w:tplc="2CB0C5A6">
      <w:numFmt w:val="bullet"/>
      <w:lvlText w:val="-"/>
      <w:lvlJc w:val="left"/>
      <w:pPr>
        <w:ind w:left="720" w:hanging="360"/>
      </w:pPr>
      <w:rPr>
        <w:rFonts w:ascii="Calibri" w:eastAsiaTheme="minorHAns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414174"/>
    <w:multiLevelType w:val="hybridMultilevel"/>
    <w:tmpl w:val="A4C213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9EA0ADD"/>
    <w:multiLevelType w:val="hybridMultilevel"/>
    <w:tmpl w:val="6E10FA96"/>
    <w:lvl w:ilvl="0" w:tplc="4B1604E0">
      <w:numFmt w:val="bullet"/>
      <w:lvlText w:val="-"/>
      <w:lvlJc w:val="left"/>
      <w:pPr>
        <w:ind w:left="1143" w:hanging="360"/>
      </w:pPr>
      <w:rPr>
        <w:rFonts w:ascii="Times New Roman" w:eastAsiaTheme="minorEastAsia" w:hAnsi="Times New Roman" w:cs="Times New Roman"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9" w15:restartNumberingAfterBreak="0">
    <w:nsid w:val="3B492455"/>
    <w:multiLevelType w:val="multilevel"/>
    <w:tmpl w:val="17207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11368"/>
    <w:multiLevelType w:val="hybridMultilevel"/>
    <w:tmpl w:val="716236AA"/>
    <w:lvl w:ilvl="0" w:tplc="D5EC53B6">
      <w:start w:val="1"/>
      <w:numFmt w:val="decimal"/>
      <w:lvlText w:val="%1."/>
      <w:lvlJc w:val="left"/>
      <w:pPr>
        <w:ind w:left="1668" w:hanging="1308"/>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20A3A3E"/>
    <w:multiLevelType w:val="hybridMultilevel"/>
    <w:tmpl w:val="461AD3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969734F"/>
    <w:multiLevelType w:val="hybridMultilevel"/>
    <w:tmpl w:val="00EA7AB0"/>
    <w:lvl w:ilvl="0" w:tplc="D236F7D4">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B56578C"/>
    <w:multiLevelType w:val="hybridMultilevel"/>
    <w:tmpl w:val="A39AF1B2"/>
    <w:lvl w:ilvl="0" w:tplc="73AC0C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C1A75"/>
    <w:multiLevelType w:val="hybridMultilevel"/>
    <w:tmpl w:val="0D2474C4"/>
    <w:lvl w:ilvl="0" w:tplc="D236F7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2475BF"/>
    <w:multiLevelType w:val="hybridMultilevel"/>
    <w:tmpl w:val="09E2613C"/>
    <w:lvl w:ilvl="0" w:tplc="D236F7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19F560B"/>
    <w:multiLevelType w:val="hybridMultilevel"/>
    <w:tmpl w:val="4FA8661E"/>
    <w:lvl w:ilvl="0" w:tplc="D236F7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1BA61D3"/>
    <w:multiLevelType w:val="hybridMultilevel"/>
    <w:tmpl w:val="B39E3F70"/>
    <w:lvl w:ilvl="0" w:tplc="CCF45E08">
      <w:start w:val="1"/>
      <w:numFmt w:val="decimal"/>
      <w:lvlText w:val="%1."/>
      <w:lvlJc w:val="left"/>
      <w:pPr>
        <w:ind w:left="920" w:hanging="5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2592A6D"/>
    <w:multiLevelType w:val="hybridMultilevel"/>
    <w:tmpl w:val="97E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6646F"/>
    <w:multiLevelType w:val="hybridMultilevel"/>
    <w:tmpl w:val="3D181B9A"/>
    <w:lvl w:ilvl="0" w:tplc="9B709E5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2335035"/>
    <w:multiLevelType w:val="hybridMultilevel"/>
    <w:tmpl w:val="B5B0ADF6"/>
    <w:lvl w:ilvl="0" w:tplc="040EDCD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2C8386A"/>
    <w:multiLevelType w:val="hybridMultilevel"/>
    <w:tmpl w:val="D138DF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68E0361"/>
    <w:multiLevelType w:val="hybridMultilevel"/>
    <w:tmpl w:val="7EFE7178"/>
    <w:lvl w:ilvl="0" w:tplc="D236F7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52935499">
    <w:abstractNumId w:val="8"/>
  </w:num>
  <w:num w:numId="2" w16cid:durableId="1962153719">
    <w:abstractNumId w:val="18"/>
  </w:num>
  <w:num w:numId="3" w16cid:durableId="1269771208">
    <w:abstractNumId w:val="19"/>
  </w:num>
  <w:num w:numId="4" w16cid:durableId="1968664094">
    <w:abstractNumId w:val="13"/>
  </w:num>
  <w:num w:numId="5" w16cid:durableId="455757552">
    <w:abstractNumId w:val="5"/>
  </w:num>
  <w:num w:numId="6" w16cid:durableId="1449858649">
    <w:abstractNumId w:val="4"/>
  </w:num>
  <w:num w:numId="7" w16cid:durableId="803885544">
    <w:abstractNumId w:val="6"/>
  </w:num>
  <w:num w:numId="8" w16cid:durableId="856652283">
    <w:abstractNumId w:val="9"/>
  </w:num>
  <w:num w:numId="9" w16cid:durableId="2137987767">
    <w:abstractNumId w:val="20"/>
  </w:num>
  <w:num w:numId="10" w16cid:durableId="1656105462">
    <w:abstractNumId w:val="12"/>
  </w:num>
  <w:num w:numId="11" w16cid:durableId="155340538">
    <w:abstractNumId w:val="14"/>
  </w:num>
  <w:num w:numId="12" w16cid:durableId="2024162051">
    <w:abstractNumId w:val="16"/>
  </w:num>
  <w:num w:numId="13" w16cid:durableId="1319069529">
    <w:abstractNumId w:val="0"/>
  </w:num>
  <w:num w:numId="14" w16cid:durableId="779689759">
    <w:abstractNumId w:val="15"/>
  </w:num>
  <w:num w:numId="15" w16cid:durableId="1166674578">
    <w:abstractNumId w:val="22"/>
  </w:num>
  <w:num w:numId="16" w16cid:durableId="1018001045">
    <w:abstractNumId w:val="21"/>
  </w:num>
  <w:num w:numId="17" w16cid:durableId="1084760459">
    <w:abstractNumId w:val="3"/>
  </w:num>
  <w:num w:numId="18" w16cid:durableId="2097482222">
    <w:abstractNumId w:val="10"/>
  </w:num>
  <w:num w:numId="19" w16cid:durableId="671303313">
    <w:abstractNumId w:val="7"/>
  </w:num>
  <w:num w:numId="20" w16cid:durableId="1247304663">
    <w:abstractNumId w:val="1"/>
  </w:num>
  <w:num w:numId="21" w16cid:durableId="1476020058">
    <w:abstractNumId w:val="2"/>
  </w:num>
  <w:num w:numId="22" w16cid:durableId="1232304677">
    <w:abstractNumId w:val="11"/>
  </w:num>
  <w:num w:numId="23" w16cid:durableId="13858342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49C"/>
    <w:rsid w:val="0000202E"/>
    <w:rsid w:val="00003219"/>
    <w:rsid w:val="000039F9"/>
    <w:rsid w:val="00013A9A"/>
    <w:rsid w:val="000233A3"/>
    <w:rsid w:val="00023EAE"/>
    <w:rsid w:val="000243A1"/>
    <w:rsid w:val="000273B3"/>
    <w:rsid w:val="00033E47"/>
    <w:rsid w:val="00034BB8"/>
    <w:rsid w:val="00040D70"/>
    <w:rsid w:val="00043BEF"/>
    <w:rsid w:val="000445F8"/>
    <w:rsid w:val="00050BD4"/>
    <w:rsid w:val="000536D6"/>
    <w:rsid w:val="0006666D"/>
    <w:rsid w:val="0006721D"/>
    <w:rsid w:val="00072E51"/>
    <w:rsid w:val="000776CD"/>
    <w:rsid w:val="00080617"/>
    <w:rsid w:val="000823CB"/>
    <w:rsid w:val="00087602"/>
    <w:rsid w:val="00090674"/>
    <w:rsid w:val="00091599"/>
    <w:rsid w:val="000957B2"/>
    <w:rsid w:val="000A0D2F"/>
    <w:rsid w:val="000A0FCE"/>
    <w:rsid w:val="000A1B72"/>
    <w:rsid w:val="000A260A"/>
    <w:rsid w:val="000A2C7A"/>
    <w:rsid w:val="000B204C"/>
    <w:rsid w:val="000B3937"/>
    <w:rsid w:val="000C0292"/>
    <w:rsid w:val="000C3D79"/>
    <w:rsid w:val="000C4CD6"/>
    <w:rsid w:val="000D07E8"/>
    <w:rsid w:val="000D0B74"/>
    <w:rsid w:val="000D3E8A"/>
    <w:rsid w:val="000E10A3"/>
    <w:rsid w:val="000F1851"/>
    <w:rsid w:val="000F7A99"/>
    <w:rsid w:val="000F7FEC"/>
    <w:rsid w:val="00100FF6"/>
    <w:rsid w:val="001108B2"/>
    <w:rsid w:val="0011255B"/>
    <w:rsid w:val="00113CE2"/>
    <w:rsid w:val="00116640"/>
    <w:rsid w:val="00117818"/>
    <w:rsid w:val="001203B6"/>
    <w:rsid w:val="0012204E"/>
    <w:rsid w:val="00123E97"/>
    <w:rsid w:val="0012629B"/>
    <w:rsid w:val="0013589D"/>
    <w:rsid w:val="00140190"/>
    <w:rsid w:val="00140533"/>
    <w:rsid w:val="00142A53"/>
    <w:rsid w:val="00142AF4"/>
    <w:rsid w:val="001436C3"/>
    <w:rsid w:val="00152E76"/>
    <w:rsid w:val="00155292"/>
    <w:rsid w:val="00160CAC"/>
    <w:rsid w:val="00161772"/>
    <w:rsid w:val="00167077"/>
    <w:rsid w:val="00167F90"/>
    <w:rsid w:val="001815A7"/>
    <w:rsid w:val="001819AB"/>
    <w:rsid w:val="00181BC4"/>
    <w:rsid w:val="00182F59"/>
    <w:rsid w:val="001839AB"/>
    <w:rsid w:val="001856E1"/>
    <w:rsid w:val="00192D01"/>
    <w:rsid w:val="00194474"/>
    <w:rsid w:val="00195DB7"/>
    <w:rsid w:val="00196DD2"/>
    <w:rsid w:val="001973C2"/>
    <w:rsid w:val="001A4360"/>
    <w:rsid w:val="001A6A9B"/>
    <w:rsid w:val="001B014B"/>
    <w:rsid w:val="001C30F8"/>
    <w:rsid w:val="001C71F6"/>
    <w:rsid w:val="001C7A89"/>
    <w:rsid w:val="001D45FA"/>
    <w:rsid w:val="001D6320"/>
    <w:rsid w:val="001D6C11"/>
    <w:rsid w:val="001D79CF"/>
    <w:rsid w:val="001E284D"/>
    <w:rsid w:val="001E2A0E"/>
    <w:rsid w:val="001E570D"/>
    <w:rsid w:val="001E682B"/>
    <w:rsid w:val="001F4DF7"/>
    <w:rsid w:val="001F5DAC"/>
    <w:rsid w:val="0020068F"/>
    <w:rsid w:val="00202BF6"/>
    <w:rsid w:val="00204FD2"/>
    <w:rsid w:val="00207FB3"/>
    <w:rsid w:val="00210611"/>
    <w:rsid w:val="00214003"/>
    <w:rsid w:val="00225D55"/>
    <w:rsid w:val="00226302"/>
    <w:rsid w:val="00230D56"/>
    <w:rsid w:val="00231453"/>
    <w:rsid w:val="00232A88"/>
    <w:rsid w:val="002330F9"/>
    <w:rsid w:val="00240467"/>
    <w:rsid w:val="002415CC"/>
    <w:rsid w:val="00244144"/>
    <w:rsid w:val="00244229"/>
    <w:rsid w:val="00246C2F"/>
    <w:rsid w:val="00250ED0"/>
    <w:rsid w:val="00256E10"/>
    <w:rsid w:val="002604AA"/>
    <w:rsid w:val="00260ED6"/>
    <w:rsid w:val="00266890"/>
    <w:rsid w:val="0027517D"/>
    <w:rsid w:val="002755B4"/>
    <w:rsid w:val="00280610"/>
    <w:rsid w:val="0028449C"/>
    <w:rsid w:val="00291FAB"/>
    <w:rsid w:val="00292760"/>
    <w:rsid w:val="00296641"/>
    <w:rsid w:val="00297BEF"/>
    <w:rsid w:val="002A4F88"/>
    <w:rsid w:val="002A5B08"/>
    <w:rsid w:val="002A6CC2"/>
    <w:rsid w:val="002B4978"/>
    <w:rsid w:val="002C06CF"/>
    <w:rsid w:val="002C1F06"/>
    <w:rsid w:val="002C4193"/>
    <w:rsid w:val="002C4F05"/>
    <w:rsid w:val="002D589A"/>
    <w:rsid w:val="002D5A52"/>
    <w:rsid w:val="002E1E3B"/>
    <w:rsid w:val="002F4738"/>
    <w:rsid w:val="002F4BEB"/>
    <w:rsid w:val="00300E0C"/>
    <w:rsid w:val="003015E0"/>
    <w:rsid w:val="00302549"/>
    <w:rsid w:val="00305F8B"/>
    <w:rsid w:val="003116BF"/>
    <w:rsid w:val="00314972"/>
    <w:rsid w:val="0032107D"/>
    <w:rsid w:val="00322FB9"/>
    <w:rsid w:val="00345F7C"/>
    <w:rsid w:val="00355C72"/>
    <w:rsid w:val="0035628E"/>
    <w:rsid w:val="00356993"/>
    <w:rsid w:val="00360F98"/>
    <w:rsid w:val="00363979"/>
    <w:rsid w:val="003657B0"/>
    <w:rsid w:val="00366AAF"/>
    <w:rsid w:val="00370F75"/>
    <w:rsid w:val="00375DE1"/>
    <w:rsid w:val="00381D36"/>
    <w:rsid w:val="0038357B"/>
    <w:rsid w:val="00383D94"/>
    <w:rsid w:val="00397F5C"/>
    <w:rsid w:val="003A1266"/>
    <w:rsid w:val="003A13D6"/>
    <w:rsid w:val="003A1FD4"/>
    <w:rsid w:val="003B1827"/>
    <w:rsid w:val="003B362F"/>
    <w:rsid w:val="003B3BB5"/>
    <w:rsid w:val="003B60D6"/>
    <w:rsid w:val="003C0018"/>
    <w:rsid w:val="003C4957"/>
    <w:rsid w:val="003C4BE1"/>
    <w:rsid w:val="003C5570"/>
    <w:rsid w:val="003D1834"/>
    <w:rsid w:val="003D1F5D"/>
    <w:rsid w:val="003D2C03"/>
    <w:rsid w:val="003D3C83"/>
    <w:rsid w:val="003D6C27"/>
    <w:rsid w:val="003E7053"/>
    <w:rsid w:val="003E70DE"/>
    <w:rsid w:val="003F242D"/>
    <w:rsid w:val="004028E5"/>
    <w:rsid w:val="00404D24"/>
    <w:rsid w:val="00414DAC"/>
    <w:rsid w:val="00420F7F"/>
    <w:rsid w:val="00433B60"/>
    <w:rsid w:val="004344B6"/>
    <w:rsid w:val="0043653F"/>
    <w:rsid w:val="0044564C"/>
    <w:rsid w:val="0045265C"/>
    <w:rsid w:val="00454062"/>
    <w:rsid w:val="00456A81"/>
    <w:rsid w:val="00456CA6"/>
    <w:rsid w:val="00460027"/>
    <w:rsid w:val="00466D5A"/>
    <w:rsid w:val="004713D2"/>
    <w:rsid w:val="00475A5F"/>
    <w:rsid w:val="00476FFC"/>
    <w:rsid w:val="004837E5"/>
    <w:rsid w:val="00484D29"/>
    <w:rsid w:val="0049274C"/>
    <w:rsid w:val="004967C3"/>
    <w:rsid w:val="004A1658"/>
    <w:rsid w:val="004A1A03"/>
    <w:rsid w:val="004A4440"/>
    <w:rsid w:val="004A765C"/>
    <w:rsid w:val="004C1281"/>
    <w:rsid w:val="004C5B9F"/>
    <w:rsid w:val="004C6E61"/>
    <w:rsid w:val="004C6F44"/>
    <w:rsid w:val="004D462C"/>
    <w:rsid w:val="004D46A7"/>
    <w:rsid w:val="004D613C"/>
    <w:rsid w:val="004D7C71"/>
    <w:rsid w:val="004E000F"/>
    <w:rsid w:val="004E1EB8"/>
    <w:rsid w:val="004E1F8D"/>
    <w:rsid w:val="004E29DA"/>
    <w:rsid w:val="004E64EF"/>
    <w:rsid w:val="004E7CDA"/>
    <w:rsid w:val="004F3A2B"/>
    <w:rsid w:val="004F64BE"/>
    <w:rsid w:val="004F6E47"/>
    <w:rsid w:val="004F7F16"/>
    <w:rsid w:val="00503E4A"/>
    <w:rsid w:val="005112BB"/>
    <w:rsid w:val="00521F6F"/>
    <w:rsid w:val="00526EFA"/>
    <w:rsid w:val="005304A4"/>
    <w:rsid w:val="005313FE"/>
    <w:rsid w:val="00535237"/>
    <w:rsid w:val="0053605E"/>
    <w:rsid w:val="005363C2"/>
    <w:rsid w:val="00536A76"/>
    <w:rsid w:val="00541F4B"/>
    <w:rsid w:val="005428A4"/>
    <w:rsid w:val="0054387C"/>
    <w:rsid w:val="005443F5"/>
    <w:rsid w:val="0054552C"/>
    <w:rsid w:val="00546ABB"/>
    <w:rsid w:val="00546DC3"/>
    <w:rsid w:val="00550C58"/>
    <w:rsid w:val="00570E69"/>
    <w:rsid w:val="0057300A"/>
    <w:rsid w:val="005809A3"/>
    <w:rsid w:val="00587C6D"/>
    <w:rsid w:val="005915B4"/>
    <w:rsid w:val="005917A3"/>
    <w:rsid w:val="00593A16"/>
    <w:rsid w:val="0059439F"/>
    <w:rsid w:val="00595D05"/>
    <w:rsid w:val="005A2E10"/>
    <w:rsid w:val="005B369B"/>
    <w:rsid w:val="005B418D"/>
    <w:rsid w:val="005B45E2"/>
    <w:rsid w:val="005C652B"/>
    <w:rsid w:val="005D1629"/>
    <w:rsid w:val="005D2CC2"/>
    <w:rsid w:val="005D3065"/>
    <w:rsid w:val="005D4367"/>
    <w:rsid w:val="005E0EFC"/>
    <w:rsid w:val="005E3E15"/>
    <w:rsid w:val="005E3F4E"/>
    <w:rsid w:val="005E5557"/>
    <w:rsid w:val="005E79C7"/>
    <w:rsid w:val="005F23EC"/>
    <w:rsid w:val="005F25CA"/>
    <w:rsid w:val="005F58C4"/>
    <w:rsid w:val="00600C87"/>
    <w:rsid w:val="00600F7E"/>
    <w:rsid w:val="006017AB"/>
    <w:rsid w:val="00603431"/>
    <w:rsid w:val="00605F03"/>
    <w:rsid w:val="00606F74"/>
    <w:rsid w:val="0061149D"/>
    <w:rsid w:val="00613239"/>
    <w:rsid w:val="0061459E"/>
    <w:rsid w:val="00617FFC"/>
    <w:rsid w:val="00621011"/>
    <w:rsid w:val="006232FE"/>
    <w:rsid w:val="006233BA"/>
    <w:rsid w:val="0062522A"/>
    <w:rsid w:val="00625D9F"/>
    <w:rsid w:val="00630F4A"/>
    <w:rsid w:val="00631500"/>
    <w:rsid w:val="00633381"/>
    <w:rsid w:val="006361F6"/>
    <w:rsid w:val="00637392"/>
    <w:rsid w:val="00643CBA"/>
    <w:rsid w:val="0064605D"/>
    <w:rsid w:val="00646E4B"/>
    <w:rsid w:val="006475A0"/>
    <w:rsid w:val="00650DF4"/>
    <w:rsid w:val="0065158D"/>
    <w:rsid w:val="00654CC0"/>
    <w:rsid w:val="00681A89"/>
    <w:rsid w:val="00682ECE"/>
    <w:rsid w:val="00684795"/>
    <w:rsid w:val="0069421E"/>
    <w:rsid w:val="00694818"/>
    <w:rsid w:val="00694A4C"/>
    <w:rsid w:val="006954EE"/>
    <w:rsid w:val="006A4B0E"/>
    <w:rsid w:val="006A625C"/>
    <w:rsid w:val="006A72A6"/>
    <w:rsid w:val="006A7CDF"/>
    <w:rsid w:val="006B18D7"/>
    <w:rsid w:val="006B1901"/>
    <w:rsid w:val="006B4A8F"/>
    <w:rsid w:val="006C1E16"/>
    <w:rsid w:val="006C4099"/>
    <w:rsid w:val="006C6363"/>
    <w:rsid w:val="006D0A34"/>
    <w:rsid w:val="006D42B4"/>
    <w:rsid w:val="006D5125"/>
    <w:rsid w:val="006D555A"/>
    <w:rsid w:val="006E2583"/>
    <w:rsid w:val="006E682E"/>
    <w:rsid w:val="006F29D7"/>
    <w:rsid w:val="006F517A"/>
    <w:rsid w:val="00702F99"/>
    <w:rsid w:val="0070640A"/>
    <w:rsid w:val="00707154"/>
    <w:rsid w:val="00733363"/>
    <w:rsid w:val="00737DE6"/>
    <w:rsid w:val="00740162"/>
    <w:rsid w:val="00741DBF"/>
    <w:rsid w:val="00750266"/>
    <w:rsid w:val="00752707"/>
    <w:rsid w:val="0075654E"/>
    <w:rsid w:val="00760420"/>
    <w:rsid w:val="00762DA9"/>
    <w:rsid w:val="0076468C"/>
    <w:rsid w:val="007657C0"/>
    <w:rsid w:val="00765929"/>
    <w:rsid w:val="00766EF2"/>
    <w:rsid w:val="0079172F"/>
    <w:rsid w:val="00796376"/>
    <w:rsid w:val="007A10D7"/>
    <w:rsid w:val="007A2517"/>
    <w:rsid w:val="007A2AAE"/>
    <w:rsid w:val="007B186B"/>
    <w:rsid w:val="007B577C"/>
    <w:rsid w:val="007C06A7"/>
    <w:rsid w:val="007C15B4"/>
    <w:rsid w:val="007C21D4"/>
    <w:rsid w:val="007C2BEB"/>
    <w:rsid w:val="007C3106"/>
    <w:rsid w:val="007C5B0D"/>
    <w:rsid w:val="007D0EF3"/>
    <w:rsid w:val="007D3567"/>
    <w:rsid w:val="007E10E1"/>
    <w:rsid w:val="007E3D56"/>
    <w:rsid w:val="007E498A"/>
    <w:rsid w:val="007F00BA"/>
    <w:rsid w:val="007F0C0A"/>
    <w:rsid w:val="007F6E71"/>
    <w:rsid w:val="007F7839"/>
    <w:rsid w:val="00803059"/>
    <w:rsid w:val="00804CDE"/>
    <w:rsid w:val="00807322"/>
    <w:rsid w:val="00807CCE"/>
    <w:rsid w:val="0081164A"/>
    <w:rsid w:val="00813E2D"/>
    <w:rsid w:val="00831262"/>
    <w:rsid w:val="00845973"/>
    <w:rsid w:val="00845C92"/>
    <w:rsid w:val="0084680E"/>
    <w:rsid w:val="00850170"/>
    <w:rsid w:val="00851173"/>
    <w:rsid w:val="008531E9"/>
    <w:rsid w:val="008532D5"/>
    <w:rsid w:val="0086142C"/>
    <w:rsid w:val="008629FF"/>
    <w:rsid w:val="008674BF"/>
    <w:rsid w:val="008700F7"/>
    <w:rsid w:val="008774C8"/>
    <w:rsid w:val="00883247"/>
    <w:rsid w:val="008848B2"/>
    <w:rsid w:val="00892FC1"/>
    <w:rsid w:val="0089483B"/>
    <w:rsid w:val="008A051A"/>
    <w:rsid w:val="008A2876"/>
    <w:rsid w:val="008A36D1"/>
    <w:rsid w:val="008A3852"/>
    <w:rsid w:val="008A38CD"/>
    <w:rsid w:val="008A3F17"/>
    <w:rsid w:val="008A479B"/>
    <w:rsid w:val="008A7D18"/>
    <w:rsid w:val="008B0E00"/>
    <w:rsid w:val="008B7106"/>
    <w:rsid w:val="008C1A59"/>
    <w:rsid w:val="008C4B67"/>
    <w:rsid w:val="008E148D"/>
    <w:rsid w:val="008E4728"/>
    <w:rsid w:val="008E4AAD"/>
    <w:rsid w:val="008E4DAF"/>
    <w:rsid w:val="008E6C61"/>
    <w:rsid w:val="008F0E8F"/>
    <w:rsid w:val="008F7D37"/>
    <w:rsid w:val="00912C35"/>
    <w:rsid w:val="00921722"/>
    <w:rsid w:val="00925001"/>
    <w:rsid w:val="00925EB9"/>
    <w:rsid w:val="00927727"/>
    <w:rsid w:val="00927C1D"/>
    <w:rsid w:val="00932301"/>
    <w:rsid w:val="00935E1F"/>
    <w:rsid w:val="009368C5"/>
    <w:rsid w:val="0094110E"/>
    <w:rsid w:val="009460B5"/>
    <w:rsid w:val="00947572"/>
    <w:rsid w:val="00947FF2"/>
    <w:rsid w:val="0095586E"/>
    <w:rsid w:val="0095598B"/>
    <w:rsid w:val="009566F4"/>
    <w:rsid w:val="00962467"/>
    <w:rsid w:val="00964A8B"/>
    <w:rsid w:val="009720D2"/>
    <w:rsid w:val="00973759"/>
    <w:rsid w:val="00983E42"/>
    <w:rsid w:val="00984E43"/>
    <w:rsid w:val="0098503B"/>
    <w:rsid w:val="00986782"/>
    <w:rsid w:val="00992350"/>
    <w:rsid w:val="00993677"/>
    <w:rsid w:val="00994B1F"/>
    <w:rsid w:val="00994FEE"/>
    <w:rsid w:val="00995BE2"/>
    <w:rsid w:val="009A3B48"/>
    <w:rsid w:val="009A5320"/>
    <w:rsid w:val="009C539E"/>
    <w:rsid w:val="009D1546"/>
    <w:rsid w:val="009D1F88"/>
    <w:rsid w:val="009D4B27"/>
    <w:rsid w:val="009E083F"/>
    <w:rsid w:val="009E5574"/>
    <w:rsid w:val="009E5AE9"/>
    <w:rsid w:val="009E6D45"/>
    <w:rsid w:val="009F1F85"/>
    <w:rsid w:val="009F2C5F"/>
    <w:rsid w:val="009F6DC2"/>
    <w:rsid w:val="00A038CD"/>
    <w:rsid w:val="00A07AA8"/>
    <w:rsid w:val="00A1153F"/>
    <w:rsid w:val="00A13FF9"/>
    <w:rsid w:val="00A15792"/>
    <w:rsid w:val="00A21E78"/>
    <w:rsid w:val="00A220FD"/>
    <w:rsid w:val="00A24240"/>
    <w:rsid w:val="00A2428C"/>
    <w:rsid w:val="00A27FC6"/>
    <w:rsid w:val="00A37CD1"/>
    <w:rsid w:val="00A403AE"/>
    <w:rsid w:val="00A4172E"/>
    <w:rsid w:val="00A419B2"/>
    <w:rsid w:val="00A5078F"/>
    <w:rsid w:val="00A533A2"/>
    <w:rsid w:val="00A54C04"/>
    <w:rsid w:val="00A60C09"/>
    <w:rsid w:val="00A61B92"/>
    <w:rsid w:val="00A64AAF"/>
    <w:rsid w:val="00A66658"/>
    <w:rsid w:val="00A66808"/>
    <w:rsid w:val="00A66D29"/>
    <w:rsid w:val="00A70A53"/>
    <w:rsid w:val="00A70F96"/>
    <w:rsid w:val="00A75F20"/>
    <w:rsid w:val="00A764B7"/>
    <w:rsid w:val="00A8339D"/>
    <w:rsid w:val="00A85387"/>
    <w:rsid w:val="00A86898"/>
    <w:rsid w:val="00A8783F"/>
    <w:rsid w:val="00A92A15"/>
    <w:rsid w:val="00A943BB"/>
    <w:rsid w:val="00A952BA"/>
    <w:rsid w:val="00A96991"/>
    <w:rsid w:val="00AB019E"/>
    <w:rsid w:val="00AB172F"/>
    <w:rsid w:val="00AB2A60"/>
    <w:rsid w:val="00AB4CA8"/>
    <w:rsid w:val="00AB5317"/>
    <w:rsid w:val="00AC08AA"/>
    <w:rsid w:val="00AC2BDF"/>
    <w:rsid w:val="00AC6510"/>
    <w:rsid w:val="00AC6792"/>
    <w:rsid w:val="00AD050E"/>
    <w:rsid w:val="00AD1FD3"/>
    <w:rsid w:val="00AD4316"/>
    <w:rsid w:val="00AD568C"/>
    <w:rsid w:val="00AD6762"/>
    <w:rsid w:val="00AE15D2"/>
    <w:rsid w:val="00AE3C61"/>
    <w:rsid w:val="00AE4DEB"/>
    <w:rsid w:val="00AE5197"/>
    <w:rsid w:val="00AE5592"/>
    <w:rsid w:val="00AE626E"/>
    <w:rsid w:val="00AE7179"/>
    <w:rsid w:val="00AF5539"/>
    <w:rsid w:val="00B010FE"/>
    <w:rsid w:val="00B04239"/>
    <w:rsid w:val="00B0789C"/>
    <w:rsid w:val="00B14F39"/>
    <w:rsid w:val="00B205D4"/>
    <w:rsid w:val="00B22B41"/>
    <w:rsid w:val="00B25030"/>
    <w:rsid w:val="00B31021"/>
    <w:rsid w:val="00B339E7"/>
    <w:rsid w:val="00B3486E"/>
    <w:rsid w:val="00B36451"/>
    <w:rsid w:val="00B40573"/>
    <w:rsid w:val="00B429C8"/>
    <w:rsid w:val="00B44F68"/>
    <w:rsid w:val="00B45EE2"/>
    <w:rsid w:val="00B521FA"/>
    <w:rsid w:val="00B52849"/>
    <w:rsid w:val="00B542FF"/>
    <w:rsid w:val="00B57EC3"/>
    <w:rsid w:val="00B76C54"/>
    <w:rsid w:val="00B907B4"/>
    <w:rsid w:val="00B9248F"/>
    <w:rsid w:val="00B94877"/>
    <w:rsid w:val="00B95875"/>
    <w:rsid w:val="00BA0551"/>
    <w:rsid w:val="00BA3922"/>
    <w:rsid w:val="00BA5EDF"/>
    <w:rsid w:val="00BB3F19"/>
    <w:rsid w:val="00BB42A3"/>
    <w:rsid w:val="00BB620D"/>
    <w:rsid w:val="00BB6527"/>
    <w:rsid w:val="00BB7624"/>
    <w:rsid w:val="00BC074D"/>
    <w:rsid w:val="00BC218B"/>
    <w:rsid w:val="00BC66AD"/>
    <w:rsid w:val="00BD327A"/>
    <w:rsid w:val="00BD65BA"/>
    <w:rsid w:val="00BD7762"/>
    <w:rsid w:val="00BD7BE1"/>
    <w:rsid w:val="00BE007D"/>
    <w:rsid w:val="00BE63BA"/>
    <w:rsid w:val="00BF2440"/>
    <w:rsid w:val="00BF4D7F"/>
    <w:rsid w:val="00BF6654"/>
    <w:rsid w:val="00BF6A4A"/>
    <w:rsid w:val="00C0070D"/>
    <w:rsid w:val="00C030A7"/>
    <w:rsid w:val="00C03B7D"/>
    <w:rsid w:val="00C049A2"/>
    <w:rsid w:val="00C22E2A"/>
    <w:rsid w:val="00C243B6"/>
    <w:rsid w:val="00C322A1"/>
    <w:rsid w:val="00C36277"/>
    <w:rsid w:val="00C36DFB"/>
    <w:rsid w:val="00C3711D"/>
    <w:rsid w:val="00C40B59"/>
    <w:rsid w:val="00C46414"/>
    <w:rsid w:val="00C51FB4"/>
    <w:rsid w:val="00C544ED"/>
    <w:rsid w:val="00C56650"/>
    <w:rsid w:val="00C6207C"/>
    <w:rsid w:val="00C62729"/>
    <w:rsid w:val="00C63C88"/>
    <w:rsid w:val="00C6545D"/>
    <w:rsid w:val="00C661A0"/>
    <w:rsid w:val="00C66D33"/>
    <w:rsid w:val="00C6762C"/>
    <w:rsid w:val="00C75651"/>
    <w:rsid w:val="00C77EBF"/>
    <w:rsid w:val="00C83DB0"/>
    <w:rsid w:val="00C87B0C"/>
    <w:rsid w:val="00C9049C"/>
    <w:rsid w:val="00C91862"/>
    <w:rsid w:val="00C96219"/>
    <w:rsid w:val="00C96B64"/>
    <w:rsid w:val="00CA40B7"/>
    <w:rsid w:val="00CA4C84"/>
    <w:rsid w:val="00CB0FFA"/>
    <w:rsid w:val="00CB1CB2"/>
    <w:rsid w:val="00CB29CC"/>
    <w:rsid w:val="00CC35C9"/>
    <w:rsid w:val="00CC6CC8"/>
    <w:rsid w:val="00CC6FD2"/>
    <w:rsid w:val="00CC73B6"/>
    <w:rsid w:val="00CD0916"/>
    <w:rsid w:val="00CD10C7"/>
    <w:rsid w:val="00CD1A6A"/>
    <w:rsid w:val="00CD490F"/>
    <w:rsid w:val="00CD675B"/>
    <w:rsid w:val="00CD695F"/>
    <w:rsid w:val="00CE266A"/>
    <w:rsid w:val="00CE27A8"/>
    <w:rsid w:val="00CE73B2"/>
    <w:rsid w:val="00CF3A18"/>
    <w:rsid w:val="00D0177E"/>
    <w:rsid w:val="00D02F58"/>
    <w:rsid w:val="00D055DE"/>
    <w:rsid w:val="00D0736C"/>
    <w:rsid w:val="00D10969"/>
    <w:rsid w:val="00D15DFD"/>
    <w:rsid w:val="00D2560E"/>
    <w:rsid w:val="00D27D55"/>
    <w:rsid w:val="00D324FB"/>
    <w:rsid w:val="00D35BE2"/>
    <w:rsid w:val="00D367C4"/>
    <w:rsid w:val="00D40A2D"/>
    <w:rsid w:val="00D414B3"/>
    <w:rsid w:val="00D43797"/>
    <w:rsid w:val="00D521B4"/>
    <w:rsid w:val="00D552A7"/>
    <w:rsid w:val="00D60FA6"/>
    <w:rsid w:val="00D625DE"/>
    <w:rsid w:val="00D667A6"/>
    <w:rsid w:val="00D72548"/>
    <w:rsid w:val="00D729FA"/>
    <w:rsid w:val="00D830C9"/>
    <w:rsid w:val="00D86CB2"/>
    <w:rsid w:val="00D86DA1"/>
    <w:rsid w:val="00D90E00"/>
    <w:rsid w:val="00D91CB6"/>
    <w:rsid w:val="00D95EB3"/>
    <w:rsid w:val="00DA13B0"/>
    <w:rsid w:val="00DA30FD"/>
    <w:rsid w:val="00DA72FC"/>
    <w:rsid w:val="00DC2361"/>
    <w:rsid w:val="00DC25D1"/>
    <w:rsid w:val="00DC5734"/>
    <w:rsid w:val="00DD3FA9"/>
    <w:rsid w:val="00DD4B46"/>
    <w:rsid w:val="00DD55FF"/>
    <w:rsid w:val="00DD577C"/>
    <w:rsid w:val="00DE1139"/>
    <w:rsid w:val="00DE5208"/>
    <w:rsid w:val="00DE60F3"/>
    <w:rsid w:val="00DF051E"/>
    <w:rsid w:val="00E02675"/>
    <w:rsid w:val="00E1418B"/>
    <w:rsid w:val="00E142D5"/>
    <w:rsid w:val="00E24138"/>
    <w:rsid w:val="00E2545B"/>
    <w:rsid w:val="00E57864"/>
    <w:rsid w:val="00E630C8"/>
    <w:rsid w:val="00E66094"/>
    <w:rsid w:val="00E66599"/>
    <w:rsid w:val="00E71A98"/>
    <w:rsid w:val="00E72FF3"/>
    <w:rsid w:val="00E750E4"/>
    <w:rsid w:val="00E7674B"/>
    <w:rsid w:val="00E8317D"/>
    <w:rsid w:val="00E84D4D"/>
    <w:rsid w:val="00E85E20"/>
    <w:rsid w:val="00E92CF1"/>
    <w:rsid w:val="00E9310D"/>
    <w:rsid w:val="00E9445A"/>
    <w:rsid w:val="00E974D2"/>
    <w:rsid w:val="00EA2EA5"/>
    <w:rsid w:val="00EA5053"/>
    <w:rsid w:val="00EB1E90"/>
    <w:rsid w:val="00EB5FAE"/>
    <w:rsid w:val="00EB7FCC"/>
    <w:rsid w:val="00EC095D"/>
    <w:rsid w:val="00EC41A8"/>
    <w:rsid w:val="00ED52D6"/>
    <w:rsid w:val="00ED5E66"/>
    <w:rsid w:val="00ED6A51"/>
    <w:rsid w:val="00ED7BC4"/>
    <w:rsid w:val="00EF2845"/>
    <w:rsid w:val="00EF2BBC"/>
    <w:rsid w:val="00F03CBC"/>
    <w:rsid w:val="00F06A62"/>
    <w:rsid w:val="00F06E15"/>
    <w:rsid w:val="00F07E86"/>
    <w:rsid w:val="00F164A9"/>
    <w:rsid w:val="00F210F4"/>
    <w:rsid w:val="00F23364"/>
    <w:rsid w:val="00F30C9F"/>
    <w:rsid w:val="00F35AF3"/>
    <w:rsid w:val="00F42EF5"/>
    <w:rsid w:val="00F47383"/>
    <w:rsid w:val="00F47E67"/>
    <w:rsid w:val="00F500C1"/>
    <w:rsid w:val="00F56995"/>
    <w:rsid w:val="00F57CD9"/>
    <w:rsid w:val="00F62AB1"/>
    <w:rsid w:val="00F6646C"/>
    <w:rsid w:val="00F679F6"/>
    <w:rsid w:val="00F71F02"/>
    <w:rsid w:val="00F746EE"/>
    <w:rsid w:val="00F746F2"/>
    <w:rsid w:val="00F751CC"/>
    <w:rsid w:val="00F76846"/>
    <w:rsid w:val="00F80A5A"/>
    <w:rsid w:val="00F827E5"/>
    <w:rsid w:val="00F83316"/>
    <w:rsid w:val="00F879D1"/>
    <w:rsid w:val="00F87C24"/>
    <w:rsid w:val="00FA0522"/>
    <w:rsid w:val="00FA4D20"/>
    <w:rsid w:val="00FB1C59"/>
    <w:rsid w:val="00FB26D8"/>
    <w:rsid w:val="00FB4B55"/>
    <w:rsid w:val="00FB773C"/>
    <w:rsid w:val="00FB7DD6"/>
    <w:rsid w:val="00FD272E"/>
    <w:rsid w:val="00FD57C6"/>
    <w:rsid w:val="00FF2BB5"/>
    <w:rsid w:val="00FF5C1A"/>
    <w:rsid w:val="00FF5D9F"/>
    <w:rsid w:val="00FF7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AC418"/>
  <w15:docId w15:val="{5E000935-01D6-4323-B726-7ED1E8AC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49C"/>
    <w:pPr>
      <w:spacing w:before="100" w:beforeAutospacing="1" w:after="100" w:afterAutospacing="1"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BB76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932301"/>
    <w:rPr>
      <w:sz w:val="16"/>
      <w:szCs w:val="16"/>
    </w:rPr>
  </w:style>
  <w:style w:type="paragraph" w:styleId="Kommentarer">
    <w:name w:val="annotation text"/>
    <w:basedOn w:val="Normal"/>
    <w:link w:val="KommentarerChar"/>
    <w:uiPriority w:val="99"/>
    <w:unhideWhenUsed/>
    <w:rsid w:val="00932301"/>
    <w:rPr>
      <w:sz w:val="20"/>
      <w:szCs w:val="20"/>
    </w:rPr>
  </w:style>
  <w:style w:type="character" w:customStyle="1" w:styleId="KommentarerChar">
    <w:name w:val="Kommentarer Char"/>
    <w:basedOn w:val="Standardstycketeckensnitt"/>
    <w:link w:val="Kommentarer"/>
    <w:uiPriority w:val="99"/>
    <w:rsid w:val="00932301"/>
    <w:rPr>
      <w:rFonts w:ascii="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932301"/>
    <w:rPr>
      <w:b/>
      <w:bCs/>
    </w:rPr>
  </w:style>
  <w:style w:type="character" w:customStyle="1" w:styleId="KommentarsmneChar">
    <w:name w:val="Kommentarsämne Char"/>
    <w:basedOn w:val="KommentarerChar"/>
    <w:link w:val="Kommentarsmne"/>
    <w:uiPriority w:val="99"/>
    <w:semiHidden/>
    <w:rsid w:val="00932301"/>
    <w:rPr>
      <w:rFonts w:ascii="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932301"/>
    <w:pPr>
      <w:spacing w:before="0"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32301"/>
    <w:rPr>
      <w:rFonts w:ascii="Tahoma" w:hAnsi="Tahoma" w:cs="Tahoma"/>
      <w:sz w:val="16"/>
      <w:szCs w:val="16"/>
      <w:lang w:eastAsia="sv-SE"/>
    </w:rPr>
  </w:style>
  <w:style w:type="paragraph" w:styleId="Liststycke">
    <w:name w:val="List Paragraph"/>
    <w:basedOn w:val="Normal"/>
    <w:uiPriority w:val="34"/>
    <w:qFormat/>
    <w:rsid w:val="003C5570"/>
    <w:pPr>
      <w:spacing w:before="0" w:beforeAutospacing="0" w:after="200" w:afterAutospacing="0" w:line="276" w:lineRule="auto"/>
      <w:ind w:left="720"/>
      <w:contextualSpacing/>
    </w:pPr>
    <w:rPr>
      <w:rFonts w:asciiTheme="minorHAnsi" w:eastAsiaTheme="minorEastAsia" w:hAnsiTheme="minorHAnsi" w:cstheme="minorBidi"/>
      <w:sz w:val="22"/>
      <w:szCs w:val="22"/>
    </w:rPr>
  </w:style>
  <w:style w:type="paragraph" w:styleId="HTML-frformaterad">
    <w:name w:val="HTML Preformatted"/>
    <w:basedOn w:val="Normal"/>
    <w:link w:val="HTML-frformateradChar"/>
    <w:uiPriority w:val="99"/>
    <w:unhideWhenUsed/>
    <w:rsid w:val="00630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val="en-US" w:eastAsia="en-US"/>
    </w:rPr>
  </w:style>
  <w:style w:type="character" w:customStyle="1" w:styleId="HTML-frformateradChar">
    <w:name w:val="HTML - förformaterad Char"/>
    <w:basedOn w:val="Standardstycketeckensnitt"/>
    <w:link w:val="HTML-frformaterad"/>
    <w:uiPriority w:val="99"/>
    <w:rsid w:val="00630F4A"/>
    <w:rPr>
      <w:rFonts w:ascii="Courier New" w:eastAsia="Times New Roman" w:hAnsi="Courier New" w:cs="Courier New"/>
      <w:sz w:val="20"/>
      <w:szCs w:val="20"/>
      <w:lang w:val="en-US"/>
    </w:rPr>
  </w:style>
  <w:style w:type="paragraph" w:customStyle="1" w:styleId="Default">
    <w:name w:val="Default"/>
    <w:rsid w:val="00F500C1"/>
    <w:pPr>
      <w:autoSpaceDE w:val="0"/>
      <w:autoSpaceDN w:val="0"/>
      <w:adjustRightInd w:val="0"/>
      <w:spacing w:after="0" w:line="240" w:lineRule="auto"/>
    </w:pPr>
    <w:rPr>
      <w:rFonts w:ascii="Times New Roman" w:hAnsi="Times New Roman" w:cs="Times New Roman"/>
      <w:color w:val="000000"/>
      <w:sz w:val="24"/>
      <w:szCs w:val="24"/>
    </w:rPr>
  </w:style>
  <w:style w:type="paragraph" w:styleId="Sidhuvud">
    <w:name w:val="header"/>
    <w:basedOn w:val="Normal"/>
    <w:link w:val="SidhuvudChar"/>
    <w:uiPriority w:val="99"/>
    <w:unhideWhenUsed/>
    <w:rsid w:val="00EC095D"/>
    <w:pPr>
      <w:tabs>
        <w:tab w:val="center" w:pos="4536"/>
        <w:tab w:val="right" w:pos="9072"/>
      </w:tabs>
      <w:spacing w:before="0" w:after="0"/>
    </w:pPr>
  </w:style>
  <w:style w:type="character" w:customStyle="1" w:styleId="SidhuvudChar">
    <w:name w:val="Sidhuvud Char"/>
    <w:basedOn w:val="Standardstycketeckensnitt"/>
    <w:link w:val="Sidhuvud"/>
    <w:uiPriority w:val="99"/>
    <w:rsid w:val="00EC095D"/>
    <w:rPr>
      <w:rFonts w:ascii="Times New Roman" w:hAnsi="Times New Roman" w:cs="Times New Roman"/>
      <w:sz w:val="24"/>
      <w:szCs w:val="24"/>
      <w:lang w:eastAsia="sv-SE"/>
    </w:rPr>
  </w:style>
  <w:style w:type="paragraph" w:styleId="Sidfot">
    <w:name w:val="footer"/>
    <w:basedOn w:val="Normal"/>
    <w:link w:val="SidfotChar"/>
    <w:uiPriority w:val="99"/>
    <w:unhideWhenUsed/>
    <w:rsid w:val="00EC095D"/>
    <w:pPr>
      <w:tabs>
        <w:tab w:val="center" w:pos="4536"/>
        <w:tab w:val="right" w:pos="9072"/>
      </w:tabs>
      <w:spacing w:before="0" w:after="0"/>
    </w:pPr>
  </w:style>
  <w:style w:type="character" w:customStyle="1" w:styleId="SidfotChar">
    <w:name w:val="Sidfot Char"/>
    <w:basedOn w:val="Standardstycketeckensnitt"/>
    <w:link w:val="Sidfot"/>
    <w:uiPriority w:val="99"/>
    <w:rsid w:val="00EC095D"/>
    <w:rPr>
      <w:rFonts w:ascii="Times New Roman" w:hAnsi="Times New Roman" w:cs="Times New Roman"/>
      <w:sz w:val="24"/>
      <w:szCs w:val="24"/>
      <w:lang w:eastAsia="sv-SE"/>
    </w:rPr>
  </w:style>
  <w:style w:type="character" w:styleId="Hyperlnk">
    <w:name w:val="Hyperlink"/>
    <w:basedOn w:val="Standardstycketeckensnitt"/>
    <w:unhideWhenUsed/>
    <w:rsid w:val="0049274C"/>
    <w:rPr>
      <w:color w:val="0000FF"/>
      <w:u w:val="single"/>
    </w:rPr>
  </w:style>
  <w:style w:type="character" w:styleId="Olstomnmnande">
    <w:name w:val="Unresolved Mention"/>
    <w:basedOn w:val="Standardstycketeckensnitt"/>
    <w:uiPriority w:val="99"/>
    <w:semiHidden/>
    <w:unhideWhenUsed/>
    <w:rsid w:val="002330F9"/>
    <w:rPr>
      <w:color w:val="605E5C"/>
      <w:shd w:val="clear" w:color="auto" w:fill="E1DFDD"/>
    </w:rPr>
  </w:style>
  <w:style w:type="paragraph" w:styleId="Fotnotstext">
    <w:name w:val="footnote text"/>
    <w:basedOn w:val="Normal"/>
    <w:link w:val="FotnotstextChar"/>
    <w:uiPriority w:val="99"/>
    <w:semiHidden/>
    <w:unhideWhenUsed/>
    <w:rsid w:val="0065158D"/>
    <w:pPr>
      <w:spacing w:before="0" w:after="0"/>
    </w:pPr>
    <w:rPr>
      <w:sz w:val="20"/>
      <w:szCs w:val="20"/>
    </w:rPr>
  </w:style>
  <w:style w:type="character" w:customStyle="1" w:styleId="FotnotstextChar">
    <w:name w:val="Fotnotstext Char"/>
    <w:basedOn w:val="Standardstycketeckensnitt"/>
    <w:link w:val="Fotnotstext"/>
    <w:uiPriority w:val="99"/>
    <w:semiHidden/>
    <w:rsid w:val="0065158D"/>
    <w:rPr>
      <w:rFonts w:ascii="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65158D"/>
    <w:rPr>
      <w:vertAlign w:val="superscript"/>
    </w:rPr>
  </w:style>
  <w:style w:type="paragraph" w:styleId="Revision">
    <w:name w:val="Revision"/>
    <w:hidden/>
    <w:uiPriority w:val="99"/>
    <w:semiHidden/>
    <w:rsid w:val="005F25CA"/>
    <w:pPr>
      <w:spacing w:after="0" w:line="240" w:lineRule="auto"/>
    </w:pPr>
    <w:rPr>
      <w:rFonts w:ascii="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BB7624"/>
    <w:rPr>
      <w:rFonts w:asciiTheme="majorHAnsi" w:eastAsiaTheme="majorEastAsia" w:hAnsiTheme="majorHAnsi" w:cstheme="majorBidi"/>
      <w:color w:val="365F91" w:themeColor="accent1" w:themeShade="BF"/>
      <w:sz w:val="32"/>
      <w:szCs w:val="32"/>
      <w:lang w:eastAsia="sv-SE"/>
    </w:rPr>
  </w:style>
  <w:style w:type="character" w:styleId="Sidnummer">
    <w:name w:val="page number"/>
    <w:basedOn w:val="Standardstycketeckensnitt"/>
    <w:uiPriority w:val="99"/>
    <w:semiHidden/>
    <w:unhideWhenUsed/>
    <w:rsid w:val="00AC2BDF"/>
  </w:style>
  <w:style w:type="character" w:customStyle="1" w:styleId="apple-converted-space">
    <w:name w:val="apple-converted-space"/>
    <w:basedOn w:val="Standardstycketeckensnitt"/>
    <w:rsid w:val="009A3B48"/>
  </w:style>
  <w:style w:type="character" w:customStyle="1" w:styleId="normaltextrun">
    <w:name w:val="normaltextrun"/>
    <w:basedOn w:val="Standardstycketeckensnitt"/>
    <w:rsid w:val="009A3B48"/>
  </w:style>
  <w:style w:type="table" w:styleId="Tabellrutnt">
    <w:name w:val="Table Grid"/>
    <w:basedOn w:val="Normaltabell"/>
    <w:rsid w:val="009A3B4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link w:val="IngetavstndChar"/>
    <w:uiPriority w:val="1"/>
    <w:qFormat/>
    <w:rsid w:val="008C4B67"/>
    <w:pPr>
      <w:spacing w:after="0" w:line="240" w:lineRule="auto"/>
    </w:pPr>
    <w:rPr>
      <w:kern w:val="2"/>
      <w:sz w:val="24"/>
      <w:szCs w:val="24"/>
      <w14:ligatures w14:val="standardContextual"/>
    </w:rPr>
  </w:style>
  <w:style w:type="character" w:customStyle="1" w:styleId="IngetavstndChar">
    <w:name w:val="Inget avstånd Char"/>
    <w:basedOn w:val="Standardstycketeckensnitt"/>
    <w:link w:val="Ingetavstnd"/>
    <w:uiPriority w:val="1"/>
    <w:rsid w:val="008C4B67"/>
    <w:rPr>
      <w:kern w:val="2"/>
      <w:sz w:val="24"/>
      <w:szCs w:val="24"/>
      <w14:ligatures w14:val="standardContextual"/>
    </w:rPr>
  </w:style>
  <w:style w:type="character" w:styleId="AnvndHyperlnk">
    <w:name w:val="FollowedHyperlink"/>
    <w:basedOn w:val="Standardstycketeckensnitt"/>
    <w:uiPriority w:val="99"/>
    <w:semiHidden/>
    <w:unhideWhenUsed/>
    <w:rsid w:val="008C4B67"/>
    <w:rPr>
      <w:color w:val="800080" w:themeColor="followedHyperlink"/>
      <w:u w:val="single"/>
    </w:rPr>
  </w:style>
  <w:style w:type="character" w:customStyle="1" w:styleId="y2iqfc">
    <w:name w:val="y2iqfc"/>
    <w:basedOn w:val="Standardstycketeckensnitt"/>
    <w:rsid w:val="008C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4879">
      <w:bodyDiv w:val="1"/>
      <w:marLeft w:val="0"/>
      <w:marRight w:val="0"/>
      <w:marTop w:val="0"/>
      <w:marBottom w:val="0"/>
      <w:divBdr>
        <w:top w:val="none" w:sz="0" w:space="0" w:color="auto"/>
        <w:left w:val="none" w:sz="0" w:space="0" w:color="auto"/>
        <w:bottom w:val="none" w:sz="0" w:space="0" w:color="auto"/>
        <w:right w:val="none" w:sz="0" w:space="0" w:color="auto"/>
      </w:divBdr>
    </w:div>
    <w:div w:id="515732176">
      <w:bodyDiv w:val="1"/>
      <w:marLeft w:val="0"/>
      <w:marRight w:val="0"/>
      <w:marTop w:val="0"/>
      <w:marBottom w:val="0"/>
      <w:divBdr>
        <w:top w:val="none" w:sz="0" w:space="0" w:color="auto"/>
        <w:left w:val="none" w:sz="0" w:space="0" w:color="auto"/>
        <w:bottom w:val="none" w:sz="0" w:space="0" w:color="auto"/>
        <w:right w:val="none" w:sz="0" w:space="0" w:color="auto"/>
      </w:divBdr>
    </w:div>
    <w:div w:id="560219176">
      <w:bodyDiv w:val="1"/>
      <w:marLeft w:val="0"/>
      <w:marRight w:val="0"/>
      <w:marTop w:val="0"/>
      <w:marBottom w:val="0"/>
      <w:divBdr>
        <w:top w:val="none" w:sz="0" w:space="0" w:color="auto"/>
        <w:left w:val="none" w:sz="0" w:space="0" w:color="auto"/>
        <w:bottom w:val="none" w:sz="0" w:space="0" w:color="auto"/>
        <w:right w:val="none" w:sz="0" w:space="0" w:color="auto"/>
      </w:divBdr>
    </w:div>
    <w:div w:id="812941100">
      <w:bodyDiv w:val="1"/>
      <w:marLeft w:val="0"/>
      <w:marRight w:val="0"/>
      <w:marTop w:val="0"/>
      <w:marBottom w:val="0"/>
      <w:divBdr>
        <w:top w:val="none" w:sz="0" w:space="0" w:color="auto"/>
        <w:left w:val="none" w:sz="0" w:space="0" w:color="auto"/>
        <w:bottom w:val="none" w:sz="0" w:space="0" w:color="auto"/>
        <w:right w:val="none" w:sz="0" w:space="0" w:color="auto"/>
      </w:divBdr>
    </w:div>
    <w:div w:id="937905566">
      <w:bodyDiv w:val="1"/>
      <w:marLeft w:val="0"/>
      <w:marRight w:val="0"/>
      <w:marTop w:val="0"/>
      <w:marBottom w:val="0"/>
      <w:divBdr>
        <w:top w:val="none" w:sz="0" w:space="0" w:color="auto"/>
        <w:left w:val="none" w:sz="0" w:space="0" w:color="auto"/>
        <w:bottom w:val="none" w:sz="0" w:space="0" w:color="auto"/>
        <w:right w:val="none" w:sz="0" w:space="0" w:color="auto"/>
      </w:divBdr>
    </w:div>
    <w:div w:id="977296277">
      <w:bodyDiv w:val="1"/>
      <w:marLeft w:val="0"/>
      <w:marRight w:val="0"/>
      <w:marTop w:val="0"/>
      <w:marBottom w:val="0"/>
      <w:divBdr>
        <w:top w:val="none" w:sz="0" w:space="0" w:color="auto"/>
        <w:left w:val="none" w:sz="0" w:space="0" w:color="auto"/>
        <w:bottom w:val="none" w:sz="0" w:space="0" w:color="auto"/>
        <w:right w:val="none" w:sz="0" w:space="0" w:color="auto"/>
      </w:divBdr>
    </w:div>
    <w:div w:id="1127504581">
      <w:bodyDiv w:val="1"/>
      <w:marLeft w:val="0"/>
      <w:marRight w:val="0"/>
      <w:marTop w:val="0"/>
      <w:marBottom w:val="0"/>
      <w:divBdr>
        <w:top w:val="none" w:sz="0" w:space="0" w:color="auto"/>
        <w:left w:val="none" w:sz="0" w:space="0" w:color="auto"/>
        <w:bottom w:val="none" w:sz="0" w:space="0" w:color="auto"/>
        <w:right w:val="none" w:sz="0" w:space="0" w:color="auto"/>
      </w:divBdr>
    </w:div>
    <w:div w:id="1152798632">
      <w:bodyDiv w:val="1"/>
      <w:marLeft w:val="0"/>
      <w:marRight w:val="0"/>
      <w:marTop w:val="0"/>
      <w:marBottom w:val="0"/>
      <w:divBdr>
        <w:top w:val="none" w:sz="0" w:space="0" w:color="auto"/>
        <w:left w:val="none" w:sz="0" w:space="0" w:color="auto"/>
        <w:bottom w:val="none" w:sz="0" w:space="0" w:color="auto"/>
        <w:right w:val="none" w:sz="0" w:space="0" w:color="auto"/>
      </w:divBdr>
    </w:div>
    <w:div w:id="1189680180">
      <w:bodyDiv w:val="1"/>
      <w:marLeft w:val="0"/>
      <w:marRight w:val="0"/>
      <w:marTop w:val="0"/>
      <w:marBottom w:val="0"/>
      <w:divBdr>
        <w:top w:val="none" w:sz="0" w:space="0" w:color="auto"/>
        <w:left w:val="none" w:sz="0" w:space="0" w:color="auto"/>
        <w:bottom w:val="none" w:sz="0" w:space="0" w:color="auto"/>
        <w:right w:val="none" w:sz="0" w:space="0" w:color="auto"/>
      </w:divBdr>
    </w:div>
    <w:div w:id="1506237809">
      <w:bodyDiv w:val="1"/>
      <w:marLeft w:val="0"/>
      <w:marRight w:val="0"/>
      <w:marTop w:val="0"/>
      <w:marBottom w:val="0"/>
      <w:divBdr>
        <w:top w:val="none" w:sz="0" w:space="0" w:color="auto"/>
        <w:left w:val="none" w:sz="0" w:space="0" w:color="auto"/>
        <w:bottom w:val="none" w:sz="0" w:space="0" w:color="auto"/>
        <w:right w:val="none" w:sz="0" w:space="0" w:color="auto"/>
      </w:divBdr>
    </w:div>
    <w:div w:id="1718358243">
      <w:bodyDiv w:val="1"/>
      <w:marLeft w:val="0"/>
      <w:marRight w:val="0"/>
      <w:marTop w:val="0"/>
      <w:marBottom w:val="0"/>
      <w:divBdr>
        <w:top w:val="none" w:sz="0" w:space="0" w:color="auto"/>
        <w:left w:val="none" w:sz="0" w:space="0" w:color="auto"/>
        <w:bottom w:val="none" w:sz="0" w:space="0" w:color="auto"/>
        <w:right w:val="none" w:sz="0" w:space="0" w:color="auto"/>
      </w:divBdr>
    </w:div>
    <w:div w:id="1839073482">
      <w:bodyDiv w:val="1"/>
      <w:marLeft w:val="0"/>
      <w:marRight w:val="0"/>
      <w:marTop w:val="0"/>
      <w:marBottom w:val="0"/>
      <w:divBdr>
        <w:top w:val="none" w:sz="0" w:space="0" w:color="auto"/>
        <w:left w:val="none" w:sz="0" w:space="0" w:color="auto"/>
        <w:bottom w:val="none" w:sz="0" w:space="0" w:color="auto"/>
        <w:right w:val="none" w:sz="0" w:space="0" w:color="auto"/>
      </w:divBdr>
    </w:div>
    <w:div w:id="1982923418">
      <w:bodyDiv w:val="1"/>
      <w:marLeft w:val="0"/>
      <w:marRight w:val="0"/>
      <w:marTop w:val="0"/>
      <w:marBottom w:val="0"/>
      <w:divBdr>
        <w:top w:val="none" w:sz="0" w:space="0" w:color="auto"/>
        <w:left w:val="none" w:sz="0" w:space="0" w:color="auto"/>
        <w:bottom w:val="none" w:sz="0" w:space="0" w:color="auto"/>
        <w:right w:val="none" w:sz="0" w:space="0" w:color="auto"/>
      </w:divBdr>
    </w:div>
    <w:div w:id="21038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ademicfreedom.e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olarsatrisk.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ea.info/Upload/Rome_Ministerial_Communiqu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hr.se/en/start/laws-and-regulations/Laws-and-regulations/The-Swedish-Higher-Education-Ac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riksdagen.se/en/how-the-riksdag-works/democracy/the-constitution/"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SUHF_The Association of Swedish  Higher Education Institutions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D420D76-E5BA-4EF5-8C36-1910024F613E}">
  <ds:schemaRefs>
    <ds:schemaRef ds:uri="http://schemas.openxmlformats.org/officeDocument/2006/bibliography"/>
  </ds:schemaRefs>
</ds:datastoreItem>
</file>

<file path=customXml/itemProps2.xml><?xml version="1.0" encoding="utf-8"?>
<ds:datastoreItem xmlns:ds="http://schemas.openxmlformats.org/officeDocument/2006/customXml" ds:itemID="{7A468538-2EFE-4286-83B7-CD8A474FD011}"/>
</file>

<file path=customXml/itemProps3.xml><?xml version="1.0" encoding="utf-8"?>
<ds:datastoreItem xmlns:ds="http://schemas.openxmlformats.org/officeDocument/2006/customXml" ds:itemID="{C145009A-91FF-442B-865A-5287E9348243}"/>
</file>

<file path=customXml/itemProps4.xml><?xml version="1.0" encoding="utf-8"?>
<ds:datastoreItem xmlns:ds="http://schemas.openxmlformats.org/officeDocument/2006/customXml" ds:itemID="{B13FD3DC-ABED-42D2-BE47-5AC6ECFD620F}"/>
</file>

<file path=docProps/app.xml><?xml version="1.0" encoding="utf-8"?>
<Properties xmlns="http://schemas.openxmlformats.org/officeDocument/2006/extended-properties" xmlns:vt="http://schemas.openxmlformats.org/officeDocument/2006/docPropsVTypes">
  <Template>Normal.dotm</Template>
  <TotalTime>102</TotalTime>
  <Pages>5</Pages>
  <Words>1620</Words>
  <Characters>9948</Characters>
  <Application>Microsoft Office Word</Application>
  <DocSecurity>0</DocSecurity>
  <Lines>231</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Mittuniversitetet</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morpal</dc:creator>
  <cp:keywords/>
  <dc:description/>
  <cp:lastModifiedBy>Tim Ekberg</cp:lastModifiedBy>
  <cp:revision>14</cp:revision>
  <cp:lastPrinted>2024-02-01T13:37:00Z</cp:lastPrinted>
  <dcterms:created xsi:type="dcterms:W3CDTF">2024-01-31T14:16:00Z</dcterms:created>
  <dcterms:modified xsi:type="dcterms:W3CDTF">2024-02-01T18:15:00Z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