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EFAE" w14:textId="77777777" w:rsidR="008346E1" w:rsidRDefault="008346E1">
      <w:pPr>
        <w:spacing w:after="0" w:line="240" w:lineRule="auto"/>
        <w:jc w:val="right"/>
        <w:rPr>
          <w:rFonts w:ascii="Montserrat" w:eastAsia="Montserrat" w:hAnsi="Montserrat" w:cs="Montserrat"/>
          <w:b/>
          <w:color w:val="000000"/>
        </w:rPr>
      </w:pPr>
    </w:p>
    <w:p w14:paraId="4616AB55" w14:textId="2653234C" w:rsidR="008346E1" w:rsidRDefault="00D14202">
      <w:pPr>
        <w:spacing w:after="0" w:line="240" w:lineRule="auto"/>
        <w:jc w:val="righ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OFICIO. REF No. D</w:t>
      </w:r>
      <w:r w:rsidR="00A95F2B">
        <w:rPr>
          <w:rFonts w:ascii="Montserrat" w:eastAsia="Montserrat" w:hAnsi="Montserrat" w:cs="Montserrat"/>
          <w:b/>
          <w:color w:val="000000"/>
        </w:rPr>
        <w:t>E</w:t>
      </w:r>
      <w:r>
        <w:rPr>
          <w:rFonts w:ascii="Montserrat" w:eastAsia="Montserrat" w:hAnsi="Montserrat" w:cs="Montserrat"/>
          <w:b/>
          <w:color w:val="000000"/>
        </w:rPr>
        <w:t>-</w:t>
      </w:r>
      <w:r w:rsidR="00A95F2B">
        <w:rPr>
          <w:rFonts w:ascii="Montserrat" w:eastAsia="Montserrat" w:hAnsi="Montserrat" w:cs="Montserrat"/>
          <w:b/>
        </w:rPr>
        <w:t>71</w:t>
      </w:r>
      <w:r>
        <w:rPr>
          <w:rFonts w:ascii="Montserrat" w:eastAsia="Montserrat" w:hAnsi="Montserrat" w:cs="Montserrat"/>
          <w:b/>
          <w:color w:val="000000"/>
        </w:rPr>
        <w:t>-2024/COPADEH/</w:t>
      </w:r>
      <w:r w:rsidR="00A95F2B">
        <w:rPr>
          <w:rFonts w:ascii="Montserrat" w:eastAsia="Montserrat" w:hAnsi="Montserrat" w:cs="Montserrat"/>
          <w:b/>
          <w:color w:val="000000"/>
        </w:rPr>
        <w:t>HOSS/AF</w:t>
      </w:r>
      <w:r>
        <w:rPr>
          <w:rFonts w:ascii="Montserrat" w:eastAsia="Montserrat" w:hAnsi="Montserrat" w:cs="Montserrat"/>
          <w:b/>
          <w:color w:val="000000"/>
        </w:rPr>
        <w:t>/</w:t>
      </w:r>
      <w:proofErr w:type="spellStart"/>
      <w:r>
        <w:rPr>
          <w:rFonts w:ascii="Montserrat" w:eastAsia="Montserrat" w:hAnsi="Montserrat" w:cs="Montserrat"/>
          <w:b/>
          <w:color w:val="000000"/>
        </w:rPr>
        <w:t>sf</w:t>
      </w:r>
      <w:proofErr w:type="spellEnd"/>
    </w:p>
    <w:p w14:paraId="6EB7B827" w14:textId="1E5D30E1" w:rsidR="008346E1" w:rsidRDefault="00D14202">
      <w:pPr>
        <w:spacing w:after="0" w:line="240" w:lineRule="auto"/>
        <w:jc w:val="right"/>
        <w:rPr>
          <w:rFonts w:ascii="Montserrat" w:eastAsia="Montserrat" w:hAnsi="Montserrat" w:cs="Montserrat"/>
          <w:color w:val="000000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000000"/>
        </w:rPr>
        <w:t xml:space="preserve">Guatemala, </w:t>
      </w:r>
      <w:r w:rsidR="00CC616A">
        <w:rPr>
          <w:rFonts w:ascii="Montserrat" w:eastAsia="Montserrat" w:hAnsi="Montserrat" w:cs="Montserrat"/>
          <w:color w:val="000000"/>
        </w:rPr>
        <w:t>0</w:t>
      </w:r>
      <w:r w:rsidR="00A95F2B">
        <w:rPr>
          <w:rFonts w:ascii="Montserrat" w:eastAsia="Montserrat" w:hAnsi="Montserrat" w:cs="Montserrat"/>
          <w:color w:val="000000"/>
        </w:rPr>
        <w:t>2</w:t>
      </w:r>
      <w:r>
        <w:rPr>
          <w:rFonts w:ascii="Montserrat" w:eastAsia="Montserrat" w:hAnsi="Montserrat" w:cs="Montserrat"/>
          <w:color w:val="000000"/>
        </w:rPr>
        <w:t xml:space="preserve"> de</w:t>
      </w:r>
      <w:r w:rsidR="0074392E">
        <w:rPr>
          <w:rFonts w:ascii="Montserrat" w:eastAsia="Montserrat" w:hAnsi="Montserrat" w:cs="Montserrat"/>
          <w:color w:val="000000"/>
        </w:rPr>
        <w:t xml:space="preserve"> febrero</w:t>
      </w:r>
      <w:r>
        <w:rPr>
          <w:rFonts w:ascii="Montserrat" w:eastAsia="Montserrat" w:hAnsi="Montserrat" w:cs="Montserrat"/>
          <w:color w:val="000000"/>
        </w:rPr>
        <w:t xml:space="preserve"> del 2024</w:t>
      </w:r>
    </w:p>
    <w:p w14:paraId="19209147" w14:textId="77777777" w:rsidR="008346E1" w:rsidRDefault="008346E1">
      <w:pPr>
        <w:spacing w:after="0" w:line="240" w:lineRule="auto"/>
        <w:jc w:val="right"/>
        <w:rPr>
          <w:rFonts w:ascii="Montserrat" w:eastAsia="Montserrat" w:hAnsi="Montserrat" w:cs="Montserrat"/>
          <w:b/>
        </w:rPr>
      </w:pPr>
    </w:p>
    <w:p w14:paraId="117213DB" w14:textId="77777777" w:rsidR="008346E1" w:rsidRDefault="008346E1">
      <w:pPr>
        <w:spacing w:after="0" w:line="240" w:lineRule="auto"/>
        <w:rPr>
          <w:rFonts w:ascii="Montserrat" w:eastAsia="Montserrat" w:hAnsi="Montserrat" w:cs="Montserrat"/>
        </w:rPr>
      </w:pPr>
    </w:p>
    <w:p w14:paraId="607081D6" w14:textId="77777777" w:rsidR="008346E1" w:rsidRDefault="008346E1">
      <w:pPr>
        <w:spacing w:after="0" w:line="240" w:lineRule="auto"/>
        <w:rPr>
          <w:rFonts w:ascii="Montserrat" w:eastAsia="Montserrat" w:hAnsi="Montserrat" w:cs="Montserrat"/>
          <w:b/>
        </w:rPr>
      </w:pPr>
    </w:p>
    <w:p w14:paraId="5731E14E" w14:textId="77777777" w:rsidR="008346E1" w:rsidRDefault="008346E1">
      <w:pPr>
        <w:spacing w:after="0" w:line="240" w:lineRule="auto"/>
        <w:rPr>
          <w:rFonts w:ascii="Montserrat" w:eastAsia="Montserrat" w:hAnsi="Montserrat" w:cs="Montserrat"/>
          <w:b/>
        </w:rPr>
      </w:pPr>
    </w:p>
    <w:p w14:paraId="2F9D6320" w14:textId="77777777" w:rsidR="008346E1" w:rsidRDefault="00D14202">
      <w:pPr>
        <w:spacing w:after="0" w:line="240" w:lineRule="auto"/>
        <w:rPr>
          <w:rFonts w:ascii="Montserrat" w:eastAsia="Montserrat" w:hAnsi="Montserrat" w:cs="Montserrat"/>
          <w:b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b/>
        </w:rPr>
        <w:t xml:space="preserve">Señor </w:t>
      </w:r>
      <w:proofErr w:type="gramStart"/>
      <w:r>
        <w:rPr>
          <w:rFonts w:ascii="Montserrat" w:eastAsia="Montserrat" w:hAnsi="Montserrat" w:cs="Montserrat"/>
          <w:b/>
        </w:rPr>
        <w:t>Ministro</w:t>
      </w:r>
      <w:proofErr w:type="gramEnd"/>
      <w:r>
        <w:rPr>
          <w:rFonts w:ascii="Montserrat" w:eastAsia="Montserrat" w:hAnsi="Montserrat" w:cs="Montserrat"/>
          <w:b/>
        </w:rPr>
        <w:t>:</w:t>
      </w:r>
    </w:p>
    <w:p w14:paraId="43F08AC8" w14:textId="77777777" w:rsidR="008346E1" w:rsidRDefault="008346E1">
      <w:pPr>
        <w:spacing w:after="0" w:line="240" w:lineRule="auto"/>
        <w:rPr>
          <w:rFonts w:ascii="Montserrat" w:eastAsia="Montserrat" w:hAnsi="Montserrat" w:cs="Montserrat"/>
          <w:b/>
        </w:rPr>
      </w:pPr>
    </w:p>
    <w:p w14:paraId="6B5E170C" w14:textId="70CBF14D" w:rsidR="0074392E" w:rsidRPr="00D72458" w:rsidRDefault="00D14202" w:rsidP="0074392E">
      <w:pPr>
        <w:spacing w:after="0"/>
        <w:jc w:val="both"/>
        <w:rPr>
          <w:rFonts w:ascii="Montserrat" w:eastAsia="Times New Roman" w:hAnsi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Con un atento saludo, me dirijo a usted en seguimiento al oficio i</w:t>
      </w:r>
      <w:r>
        <w:rPr>
          <w:rFonts w:ascii="Montserrat" w:eastAsia="Montserrat" w:hAnsi="Montserrat" w:cs="Montserrat"/>
        </w:rPr>
        <w:t xml:space="preserve">dentificado como </w:t>
      </w:r>
      <w:r>
        <w:rPr>
          <w:rFonts w:ascii="Montserrat" w:eastAsia="Montserrat" w:hAnsi="Montserrat" w:cs="Montserrat"/>
          <w:b/>
          <w:color w:val="000000"/>
          <w:sz w:val="21"/>
          <w:szCs w:val="21"/>
        </w:rPr>
        <w:t>DIGRIME-DIRDEHU 15</w:t>
      </w:r>
      <w:r w:rsidR="00CC616A">
        <w:rPr>
          <w:rFonts w:ascii="Montserrat" w:eastAsia="Montserrat" w:hAnsi="Montserrat" w:cs="Montserrat"/>
          <w:b/>
          <w:color w:val="000000"/>
          <w:sz w:val="21"/>
          <w:szCs w:val="21"/>
        </w:rPr>
        <w:t>32</w:t>
      </w:r>
      <w:r>
        <w:rPr>
          <w:rFonts w:ascii="Montserrat" w:eastAsia="Montserrat" w:hAnsi="Montserrat" w:cs="Montserrat"/>
          <w:b/>
          <w:color w:val="000000"/>
          <w:sz w:val="21"/>
          <w:szCs w:val="21"/>
        </w:rPr>
        <w:t>-2023</w:t>
      </w:r>
      <w:r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  <w:color w:val="000000"/>
        </w:rPr>
        <w:t>en el cual trasladan comunicación</w:t>
      </w:r>
      <w:r w:rsidR="0074392E">
        <w:rPr>
          <w:rFonts w:ascii="Montserrat" w:eastAsia="Times New Roman" w:hAnsi="Montserrat"/>
          <w:color w:val="000000"/>
        </w:rPr>
        <w:t xml:space="preserve"> de la Señora </w:t>
      </w:r>
      <w:proofErr w:type="spellStart"/>
      <w:r w:rsidR="0074392E">
        <w:rPr>
          <w:rFonts w:ascii="Montserrat" w:eastAsia="Times New Roman" w:hAnsi="Montserrat"/>
          <w:color w:val="000000"/>
        </w:rPr>
        <w:t>Farida</w:t>
      </w:r>
      <w:proofErr w:type="spellEnd"/>
      <w:r w:rsidR="0074392E">
        <w:rPr>
          <w:rFonts w:ascii="Montserrat" w:eastAsia="Times New Roman" w:hAnsi="Montserrat"/>
          <w:color w:val="000000"/>
        </w:rPr>
        <w:t xml:space="preserve"> </w:t>
      </w:r>
      <w:proofErr w:type="spellStart"/>
      <w:r w:rsidR="0074392E">
        <w:rPr>
          <w:rFonts w:ascii="Montserrat" w:eastAsia="Times New Roman" w:hAnsi="Montserrat"/>
          <w:color w:val="000000"/>
        </w:rPr>
        <w:t>Shaheed</w:t>
      </w:r>
      <w:proofErr w:type="spellEnd"/>
      <w:r w:rsidR="0074392E">
        <w:rPr>
          <w:rFonts w:ascii="Montserrat" w:eastAsia="Times New Roman" w:hAnsi="Montserrat"/>
          <w:color w:val="000000"/>
        </w:rPr>
        <w:t xml:space="preserve">, Relatora Especial sobre el derecho a la educación de la Oficina del Alto Comisionado de las Naciones Unidas para los Derechos Humanos -OACNUDH-, solicitando información respecto a </w:t>
      </w:r>
      <w:r w:rsidR="0074392E" w:rsidRPr="00B64628">
        <w:rPr>
          <w:rFonts w:ascii="Montserrat" w:eastAsia="Times New Roman" w:hAnsi="Montserrat"/>
          <w:i/>
          <w:iCs/>
          <w:color w:val="000000"/>
        </w:rPr>
        <w:t xml:space="preserve">“la libertad académica y la libertad de expresión en los institutos educativos”. </w:t>
      </w:r>
    </w:p>
    <w:p w14:paraId="3822A31D" w14:textId="77777777" w:rsidR="008346E1" w:rsidRDefault="008346E1">
      <w:pPr>
        <w:shd w:val="clear" w:color="auto" w:fill="FFFFFF"/>
        <w:spacing w:after="0" w:line="240" w:lineRule="auto"/>
        <w:jc w:val="both"/>
        <w:rPr>
          <w:rFonts w:ascii="Montserrat" w:eastAsia="Montserrat" w:hAnsi="Montserrat" w:cs="Montserrat"/>
          <w:color w:val="222222"/>
        </w:rPr>
      </w:pPr>
    </w:p>
    <w:p w14:paraId="23D85226" w14:textId="03CC72D4" w:rsidR="008346E1" w:rsidRDefault="00D14202">
      <w:pPr>
        <w:spacing w:after="0"/>
        <w:jc w:val="both"/>
        <w:rPr>
          <w:rFonts w:ascii="Montserrat" w:eastAsia="Montserrat" w:hAnsi="Montserrat" w:cs="Montserrat"/>
          <w:color w:val="222222"/>
        </w:rPr>
      </w:pPr>
      <w:r>
        <w:rPr>
          <w:rFonts w:ascii="Montserrat" w:eastAsia="Montserrat" w:hAnsi="Montserrat" w:cs="Montserrat"/>
          <w:color w:val="222222"/>
        </w:rPr>
        <w:t xml:space="preserve">En virtud de lo anterior, se remite el informe número de referencia </w:t>
      </w:r>
      <w:r>
        <w:rPr>
          <w:rFonts w:ascii="Montserrat" w:eastAsia="Montserrat" w:hAnsi="Montserrat" w:cs="Montserrat"/>
          <w:b/>
        </w:rPr>
        <w:t>DIDEH-DEPCADEH-0</w:t>
      </w:r>
      <w:r w:rsidR="00A95F2B">
        <w:rPr>
          <w:rFonts w:ascii="Montserrat" w:eastAsia="Montserrat" w:hAnsi="Montserrat" w:cs="Montserrat"/>
          <w:b/>
        </w:rPr>
        <w:t>8</w:t>
      </w:r>
      <w:r>
        <w:rPr>
          <w:rFonts w:ascii="Montserrat" w:eastAsia="Montserrat" w:hAnsi="Montserrat" w:cs="Montserrat"/>
          <w:b/>
        </w:rPr>
        <w:t>-2024/</w:t>
      </w:r>
      <w:r w:rsidR="0074392E">
        <w:rPr>
          <w:rFonts w:ascii="Montserrat" w:eastAsia="Montserrat" w:hAnsi="Montserrat" w:cs="Montserrat"/>
          <w:b/>
        </w:rPr>
        <w:t>000</w:t>
      </w:r>
      <w:r>
        <w:rPr>
          <w:rFonts w:ascii="Montserrat" w:eastAsia="Montserrat" w:hAnsi="Montserrat" w:cs="Montserrat"/>
          <w:b/>
        </w:rPr>
        <w:t>/</w:t>
      </w:r>
      <w:proofErr w:type="spellStart"/>
      <w:r>
        <w:rPr>
          <w:rFonts w:ascii="Montserrat" w:eastAsia="Montserrat" w:hAnsi="Montserrat" w:cs="Montserrat"/>
          <w:b/>
        </w:rPr>
        <w:t>sf</w:t>
      </w:r>
      <w:proofErr w:type="spellEnd"/>
      <w:r>
        <w:rPr>
          <w:rFonts w:ascii="Montserrat" w:eastAsia="Montserrat" w:hAnsi="Montserrat" w:cs="Montserrat"/>
          <w:color w:val="222222"/>
        </w:rPr>
        <w:t xml:space="preserve">, de fecha </w:t>
      </w:r>
      <w:r w:rsidR="0074392E">
        <w:rPr>
          <w:rFonts w:ascii="Montserrat" w:eastAsia="Montserrat" w:hAnsi="Montserrat" w:cs="Montserrat"/>
          <w:color w:val="222222"/>
        </w:rPr>
        <w:t>0</w:t>
      </w:r>
      <w:r w:rsidR="00A95F2B">
        <w:rPr>
          <w:rFonts w:ascii="Montserrat" w:eastAsia="Montserrat" w:hAnsi="Montserrat" w:cs="Montserrat"/>
          <w:color w:val="222222"/>
        </w:rPr>
        <w:t>2</w:t>
      </w:r>
      <w:r w:rsidR="0074392E">
        <w:rPr>
          <w:rFonts w:ascii="Montserrat" w:eastAsia="Montserrat" w:hAnsi="Montserrat" w:cs="Montserrat"/>
          <w:color w:val="222222"/>
        </w:rPr>
        <w:t xml:space="preserve"> </w:t>
      </w:r>
      <w:r>
        <w:rPr>
          <w:rFonts w:ascii="Montserrat" w:eastAsia="Montserrat" w:hAnsi="Montserrat" w:cs="Montserrat"/>
          <w:color w:val="222222"/>
        </w:rPr>
        <w:t xml:space="preserve">de </w:t>
      </w:r>
      <w:r w:rsidR="0074392E">
        <w:rPr>
          <w:rFonts w:ascii="Montserrat" w:eastAsia="Montserrat" w:hAnsi="Montserrat" w:cs="Montserrat"/>
          <w:color w:val="222222"/>
        </w:rPr>
        <w:t>febrero</w:t>
      </w:r>
      <w:r>
        <w:rPr>
          <w:rFonts w:ascii="Montserrat" w:eastAsia="Montserrat" w:hAnsi="Montserrat" w:cs="Montserrat"/>
          <w:color w:val="222222"/>
        </w:rPr>
        <w:t xml:space="preserve"> del 2024</w:t>
      </w:r>
      <w:r w:rsidR="0074392E">
        <w:rPr>
          <w:rFonts w:ascii="Montserrat" w:eastAsia="Montserrat" w:hAnsi="Montserrat" w:cs="Montserrat"/>
          <w:color w:val="222222"/>
        </w:rPr>
        <w:t>, el cual contiene las respuestas al cuestionario proporcionado por la Relatora Especial.</w:t>
      </w:r>
    </w:p>
    <w:p w14:paraId="3CD441A3" w14:textId="77777777" w:rsidR="008346E1" w:rsidRDefault="008346E1">
      <w:pPr>
        <w:spacing w:after="0"/>
        <w:jc w:val="both"/>
        <w:rPr>
          <w:rFonts w:ascii="Montserrat" w:eastAsia="Montserrat" w:hAnsi="Montserrat" w:cs="Montserrat"/>
        </w:rPr>
      </w:pPr>
    </w:p>
    <w:p w14:paraId="35E6EF25" w14:textId="77777777" w:rsidR="008346E1" w:rsidRDefault="00D14202">
      <w:pP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Agradezco sus buenos oficios para girar instrucciones a donde corresponda, a fin de trasladar dicho informe, para la respuesta de mérito.</w:t>
      </w:r>
    </w:p>
    <w:p w14:paraId="4BA329AF" w14:textId="77777777" w:rsidR="008346E1" w:rsidRDefault="008346E1">
      <w:pPr>
        <w:shd w:val="clear" w:color="auto" w:fill="FFFFFF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D82FDF5" w14:textId="77777777" w:rsidR="008346E1" w:rsidRDefault="00D14202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Sin otro particular me despido, con altas muestras de mi consideración y estima.</w:t>
      </w:r>
    </w:p>
    <w:p w14:paraId="3555829C" w14:textId="77777777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C807603" w14:textId="77777777" w:rsidR="008346E1" w:rsidRDefault="00D14202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Atentamente, </w:t>
      </w:r>
    </w:p>
    <w:p w14:paraId="573C14AD" w14:textId="77777777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F2048B" w14:textId="77777777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63BEDFA" w14:textId="32EDB2F5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3F71E12" w14:textId="77777777" w:rsidR="009207B9" w:rsidRDefault="009207B9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42549D1" w14:textId="77777777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58DA107" w14:textId="77777777" w:rsidR="008346E1" w:rsidRDefault="00D14202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Embajador</w:t>
      </w:r>
    </w:p>
    <w:p w14:paraId="55677C08" w14:textId="77777777" w:rsidR="008346E1" w:rsidRDefault="00D14202">
      <w:pPr>
        <w:spacing w:after="0"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</w:rPr>
        <w:t>Carlos Ramiro Martínez Alvarado</w:t>
      </w:r>
    </w:p>
    <w:p w14:paraId="7E0E2DB9" w14:textId="77777777" w:rsidR="008346E1" w:rsidRDefault="00D14202">
      <w:pPr>
        <w:spacing w:after="0"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Ministro de Relaciones Exteriores</w:t>
      </w:r>
    </w:p>
    <w:p w14:paraId="00FD04DA" w14:textId="77777777" w:rsidR="008346E1" w:rsidRDefault="00D14202">
      <w:pPr>
        <w:spacing w:after="0"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Su Despacho</w:t>
      </w:r>
    </w:p>
    <w:p w14:paraId="05AFCF61" w14:textId="77777777" w:rsidR="008346E1" w:rsidRDefault="008346E1">
      <w:pPr>
        <w:spacing w:after="0" w:line="240" w:lineRule="auto"/>
        <w:jc w:val="right"/>
        <w:rPr>
          <w:rFonts w:ascii="Montserrat" w:eastAsia="Montserrat" w:hAnsi="Montserrat" w:cs="Montserrat"/>
          <w:b/>
        </w:rPr>
      </w:pPr>
    </w:p>
    <w:p w14:paraId="7391FE37" w14:textId="77777777" w:rsidR="008346E1" w:rsidRDefault="008346E1" w:rsidP="00114DE1">
      <w:pPr>
        <w:spacing w:after="0" w:line="240" w:lineRule="auto"/>
        <w:rPr>
          <w:rFonts w:ascii="Montserrat" w:eastAsia="Montserrat" w:hAnsi="Montserrat" w:cs="Montserrat"/>
          <w:b/>
        </w:rPr>
      </w:pPr>
    </w:p>
    <w:p w14:paraId="42D27A71" w14:textId="77777777" w:rsidR="008346E1" w:rsidRDefault="008346E1">
      <w:pPr>
        <w:spacing w:after="0" w:line="240" w:lineRule="auto"/>
        <w:jc w:val="right"/>
        <w:rPr>
          <w:rFonts w:ascii="Montserrat" w:eastAsia="Montserrat" w:hAnsi="Montserrat" w:cs="Montserrat"/>
          <w:b/>
        </w:rPr>
      </w:pPr>
    </w:p>
    <w:p w14:paraId="1FB021A3" w14:textId="7CC90BD8" w:rsidR="008346E1" w:rsidRDefault="00D14202">
      <w:pPr>
        <w:spacing w:after="0" w:line="240" w:lineRule="auto"/>
        <w:jc w:val="right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Ref. DIDEH-DEPCADEH-</w:t>
      </w:r>
      <w:r w:rsidR="003B1287">
        <w:rPr>
          <w:rFonts w:ascii="Montserrat" w:eastAsia="Montserrat" w:hAnsi="Montserrat" w:cs="Montserrat"/>
          <w:b/>
        </w:rPr>
        <w:t>08</w:t>
      </w:r>
      <w:r w:rsidR="00391807"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  <w:b/>
        </w:rPr>
        <w:t>-2024/</w:t>
      </w:r>
      <w:r w:rsidR="003B1287">
        <w:rPr>
          <w:rFonts w:ascii="Montserrat" w:eastAsia="Montserrat" w:hAnsi="Montserrat" w:cs="Montserrat"/>
          <w:b/>
        </w:rPr>
        <w:t>AF</w:t>
      </w:r>
      <w:r>
        <w:rPr>
          <w:rFonts w:ascii="Montserrat" w:eastAsia="Montserrat" w:hAnsi="Montserrat" w:cs="Montserrat"/>
          <w:b/>
        </w:rPr>
        <w:t>/</w:t>
      </w:r>
      <w:proofErr w:type="spellStart"/>
      <w:r>
        <w:rPr>
          <w:rFonts w:ascii="Montserrat" w:eastAsia="Montserrat" w:hAnsi="Montserrat" w:cs="Montserrat"/>
          <w:b/>
        </w:rPr>
        <w:t>sf</w:t>
      </w:r>
      <w:proofErr w:type="spellEnd"/>
    </w:p>
    <w:p w14:paraId="430722DC" w14:textId="4BA31A65" w:rsidR="008346E1" w:rsidRDefault="00D14202">
      <w:pPr>
        <w:spacing w:after="0" w:line="24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Guatemala, </w:t>
      </w:r>
      <w:r w:rsidR="009207B9">
        <w:rPr>
          <w:rFonts w:ascii="Montserrat" w:eastAsia="Montserrat" w:hAnsi="Montserrat" w:cs="Montserrat"/>
        </w:rPr>
        <w:t>0</w:t>
      </w:r>
      <w:r w:rsidR="003B1287">
        <w:rPr>
          <w:rFonts w:ascii="Montserrat" w:eastAsia="Montserrat" w:hAnsi="Montserrat" w:cs="Montserrat"/>
        </w:rPr>
        <w:t>2</w:t>
      </w:r>
      <w:r>
        <w:rPr>
          <w:rFonts w:ascii="Montserrat" w:eastAsia="Montserrat" w:hAnsi="Montserrat" w:cs="Montserrat"/>
        </w:rPr>
        <w:t xml:space="preserve"> de </w:t>
      </w:r>
      <w:r w:rsidR="009207B9">
        <w:rPr>
          <w:rFonts w:ascii="Montserrat" w:eastAsia="Montserrat" w:hAnsi="Montserrat" w:cs="Montserrat"/>
        </w:rPr>
        <w:t>febrero</w:t>
      </w:r>
      <w:r>
        <w:rPr>
          <w:rFonts w:ascii="Montserrat" w:eastAsia="Montserrat" w:hAnsi="Montserrat" w:cs="Montserrat"/>
        </w:rPr>
        <w:t xml:space="preserve"> del 2024</w:t>
      </w:r>
    </w:p>
    <w:p w14:paraId="06606F9B" w14:textId="77777777" w:rsidR="0074392E" w:rsidRDefault="0074392E" w:rsidP="0074392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tserrat" w:eastAsia="Montserrat" w:hAnsi="Montserrat" w:cs="Montserrat"/>
          <w:b/>
          <w:color w:val="202124"/>
        </w:rPr>
      </w:pPr>
    </w:p>
    <w:p w14:paraId="3CA636E5" w14:textId="09728935" w:rsidR="0074392E" w:rsidRPr="0074392E" w:rsidRDefault="0074392E" w:rsidP="0074392E">
      <w:pPr>
        <w:spacing w:after="0"/>
        <w:jc w:val="center"/>
        <w:rPr>
          <w:rFonts w:ascii="Montserrat" w:eastAsia="Montserrat" w:hAnsi="Montserrat" w:cs="Montserrat"/>
          <w:b/>
          <w:color w:val="202124"/>
        </w:rPr>
      </w:pPr>
      <w:r>
        <w:rPr>
          <w:rFonts w:ascii="Montserrat" w:eastAsia="Montserrat" w:hAnsi="Montserrat" w:cs="Montserrat"/>
          <w:b/>
          <w:color w:val="202124"/>
        </w:rPr>
        <w:t>“</w:t>
      </w:r>
      <w:r w:rsidRPr="0074392E">
        <w:rPr>
          <w:rFonts w:ascii="Montserrat" w:eastAsia="Montserrat" w:hAnsi="Montserrat" w:cs="Montserrat"/>
          <w:b/>
          <w:color w:val="202124"/>
        </w:rPr>
        <w:t>LA LIBERTAD ACADÉMICA Y LA LIBERTAD DE EXPRESIÓN EN LOS INSTITUTOS EDUCATIVOS”.</w:t>
      </w:r>
    </w:p>
    <w:p w14:paraId="0E5ADA96" w14:textId="77777777" w:rsidR="0074392E" w:rsidRDefault="0074392E" w:rsidP="0074392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tserrat" w:eastAsia="Montserrat" w:hAnsi="Montserrat" w:cs="Montserrat"/>
          <w:b/>
          <w:color w:val="202124"/>
        </w:rPr>
      </w:pPr>
    </w:p>
    <w:p w14:paraId="4E805BD9" w14:textId="4F4414A8" w:rsidR="0074392E" w:rsidRDefault="0074392E" w:rsidP="0074392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tserrat" w:eastAsia="Montserrat" w:hAnsi="Montserrat" w:cs="Montserrat"/>
          <w:b/>
          <w:color w:val="202124"/>
        </w:rPr>
      </w:pPr>
      <w:r w:rsidRPr="0074392E">
        <w:rPr>
          <w:rFonts w:ascii="Montserrat" w:eastAsia="Montserrat" w:hAnsi="Montserrat" w:cs="Montserrat"/>
          <w:b/>
          <w:color w:val="202124"/>
        </w:rPr>
        <w:t>Oficina del Alto Comisionado de las Naciones Unidas para los Derechos Humanos -OACNUDH</w:t>
      </w:r>
      <w:r w:rsidR="009207B9">
        <w:rPr>
          <w:rFonts w:ascii="Montserrat" w:eastAsia="Montserrat" w:hAnsi="Montserrat" w:cs="Montserrat"/>
          <w:b/>
          <w:color w:val="202124"/>
        </w:rPr>
        <w:t>-</w:t>
      </w:r>
    </w:p>
    <w:p w14:paraId="260FCFAA" w14:textId="6CBC1437" w:rsidR="008346E1" w:rsidRDefault="00114DE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tserrat" w:eastAsia="Montserrat" w:hAnsi="Montserrat" w:cs="Montserrat"/>
          <w:b/>
          <w:color w:val="202124"/>
        </w:rPr>
      </w:pPr>
      <w:r>
        <w:rPr>
          <w:rFonts w:ascii="Montserrat" w:eastAsia="Montserrat" w:hAnsi="Montserrat" w:cs="Montserrat"/>
          <w:b/>
          <w:noProof/>
          <w:color w:val="2021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18B" wp14:editId="49E47EC5">
                <wp:simplePos x="0" y="0"/>
                <wp:positionH relativeFrom="column">
                  <wp:posOffset>-6350</wp:posOffset>
                </wp:positionH>
                <wp:positionV relativeFrom="paragraph">
                  <wp:posOffset>153036</wp:posOffset>
                </wp:positionV>
                <wp:extent cx="6038850" cy="45719"/>
                <wp:effectExtent l="0" t="0" r="19050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B7151" id="Rectángulo 1" o:spid="_x0000_s1026" style="position:absolute;margin-left:-.5pt;margin-top:12.05pt;width:475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" fillcolor="#4472c4 [3204]" strokecolor="#1f3763 [1604]" strokeweight="1pt"/>
            </w:pict>
          </mc:Fallback>
        </mc:AlternateContent>
      </w:r>
    </w:p>
    <w:p w14:paraId="479E766A" w14:textId="77777777" w:rsidR="008346E1" w:rsidRDefault="00D1420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eastAsia="Montserrat" w:hAnsi="Montserrat" w:cs="Montserrat"/>
          <w:b/>
          <w:color w:val="2021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6E4F3A" wp14:editId="16E21F91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0" cy="28575"/>
                <wp:effectExtent l="0" t="0" r="0" b="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250" y="378000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0" cy="28575"/>
                <wp:effectExtent b="0" l="0" r="0" t="0"/>
                <wp:wrapNone/>
                <wp:docPr id="1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318931" w14:textId="77777777" w:rsidR="008346E1" w:rsidRDefault="008346E1">
      <w:pPr>
        <w:spacing w:after="0"/>
        <w:jc w:val="both"/>
        <w:rPr>
          <w:rFonts w:ascii="Montserrat" w:eastAsia="Montserrat" w:hAnsi="Montserrat" w:cs="Montserrat"/>
          <w:b/>
        </w:rPr>
      </w:pPr>
    </w:p>
    <w:p w14:paraId="7868D79E" w14:textId="77777777" w:rsidR="008346E1" w:rsidRDefault="00D14202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000000"/>
        </w:rPr>
        <w:t>Antecedentes</w:t>
      </w:r>
    </w:p>
    <w:p w14:paraId="6924B8CA" w14:textId="77777777" w:rsidR="008346E1" w:rsidRDefault="008346E1">
      <w:pPr>
        <w:spacing w:after="0" w:line="240" w:lineRule="auto"/>
        <w:rPr>
          <w:rFonts w:ascii="Montserrat" w:eastAsia="Montserrat" w:hAnsi="Montserrat" w:cs="Montserrat"/>
          <w:color w:val="000000"/>
        </w:rPr>
      </w:pPr>
    </w:p>
    <w:p w14:paraId="3086D923" w14:textId="16BE0CBF" w:rsidR="0074392E" w:rsidRPr="00D72458" w:rsidRDefault="00D14202" w:rsidP="0074392E">
      <w:pPr>
        <w:spacing w:after="0"/>
        <w:jc w:val="both"/>
        <w:rPr>
          <w:rFonts w:ascii="Montserrat" w:eastAsia="Times New Roman" w:hAnsi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La Comisión Presidencial por la Paz y los Derechos Humanos -COPADEH- a requerimiento del Ministerio de Relaciones Exteriores, a través del oficio </w:t>
      </w:r>
      <w:r>
        <w:rPr>
          <w:rFonts w:ascii="Montserrat" w:eastAsia="Montserrat" w:hAnsi="Montserrat" w:cs="Montserrat"/>
          <w:b/>
          <w:color w:val="000000"/>
          <w:sz w:val="21"/>
          <w:szCs w:val="21"/>
        </w:rPr>
        <w:t>DIGRIME-DIRDEHU 15</w:t>
      </w:r>
      <w:r w:rsidR="0074392E">
        <w:rPr>
          <w:rFonts w:ascii="Montserrat" w:eastAsia="Montserrat" w:hAnsi="Montserrat" w:cs="Montserrat"/>
          <w:b/>
          <w:color w:val="000000"/>
          <w:sz w:val="21"/>
          <w:szCs w:val="21"/>
        </w:rPr>
        <w:t>32</w:t>
      </w:r>
      <w:r>
        <w:rPr>
          <w:rFonts w:ascii="Montserrat" w:eastAsia="Montserrat" w:hAnsi="Montserrat" w:cs="Montserrat"/>
          <w:b/>
          <w:color w:val="000000"/>
          <w:sz w:val="21"/>
          <w:szCs w:val="21"/>
        </w:rPr>
        <w:t xml:space="preserve">-2023, </w:t>
      </w:r>
      <w:r>
        <w:rPr>
          <w:rFonts w:ascii="Montserrat" w:eastAsia="Montserrat" w:hAnsi="Montserrat" w:cs="Montserrat"/>
          <w:color w:val="000000"/>
        </w:rPr>
        <w:t>en el cual</w:t>
      </w:r>
      <w:r w:rsidR="0074392E">
        <w:rPr>
          <w:rFonts w:ascii="Montserrat" w:eastAsia="Montserrat" w:hAnsi="Montserrat" w:cs="Montserrat"/>
          <w:color w:val="000000"/>
        </w:rPr>
        <w:t xml:space="preserve"> trasladan comunicación </w:t>
      </w:r>
      <w:r w:rsidR="0074392E">
        <w:rPr>
          <w:rFonts w:ascii="Montserrat" w:eastAsia="Times New Roman" w:hAnsi="Montserrat"/>
          <w:color w:val="000000"/>
        </w:rPr>
        <w:t xml:space="preserve">de la Señora </w:t>
      </w:r>
      <w:proofErr w:type="spellStart"/>
      <w:r w:rsidR="0074392E">
        <w:rPr>
          <w:rFonts w:ascii="Montserrat" w:eastAsia="Times New Roman" w:hAnsi="Montserrat"/>
          <w:color w:val="000000"/>
        </w:rPr>
        <w:t>Farida</w:t>
      </w:r>
      <w:proofErr w:type="spellEnd"/>
      <w:r w:rsidR="0074392E">
        <w:rPr>
          <w:rFonts w:ascii="Montserrat" w:eastAsia="Times New Roman" w:hAnsi="Montserrat"/>
          <w:color w:val="000000"/>
        </w:rPr>
        <w:t xml:space="preserve"> </w:t>
      </w:r>
      <w:proofErr w:type="spellStart"/>
      <w:r w:rsidR="0074392E">
        <w:rPr>
          <w:rFonts w:ascii="Montserrat" w:eastAsia="Times New Roman" w:hAnsi="Montserrat"/>
          <w:color w:val="000000"/>
        </w:rPr>
        <w:t>Shaheed</w:t>
      </w:r>
      <w:proofErr w:type="spellEnd"/>
      <w:r w:rsidR="0074392E">
        <w:rPr>
          <w:rFonts w:ascii="Montserrat" w:eastAsia="Times New Roman" w:hAnsi="Montserrat"/>
          <w:color w:val="000000"/>
        </w:rPr>
        <w:t xml:space="preserve">, Relatora Especial sobre el derecho a la educación de la de la Oficina del Alto Comisionado de las Naciones Unidas para los Derechos Humanos -OACNUDH-, solicitando información respecto a </w:t>
      </w:r>
      <w:r w:rsidR="0074392E" w:rsidRPr="00B64628">
        <w:rPr>
          <w:rFonts w:ascii="Montserrat" w:eastAsia="Times New Roman" w:hAnsi="Montserrat"/>
          <w:i/>
          <w:iCs/>
          <w:color w:val="000000"/>
        </w:rPr>
        <w:t>“la libertad académica y la libertad de expresión en los institutos educativos”</w:t>
      </w:r>
      <w:r w:rsidR="0074392E">
        <w:rPr>
          <w:rFonts w:ascii="Montserrat" w:eastAsia="Times New Roman" w:hAnsi="Montserrat"/>
          <w:i/>
          <w:iCs/>
          <w:color w:val="000000"/>
        </w:rPr>
        <w:t xml:space="preserve">, </w:t>
      </w:r>
      <w:r w:rsidR="0074392E" w:rsidRPr="0074392E">
        <w:rPr>
          <w:rFonts w:ascii="Montserrat" w:eastAsia="Times New Roman" w:hAnsi="Montserrat"/>
          <w:color w:val="000000"/>
        </w:rPr>
        <w:t>para la elaboración del próximo informe al Consejo de Derechos Humanos.</w:t>
      </w:r>
    </w:p>
    <w:p w14:paraId="54AC78DB" w14:textId="77777777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A55BD2" w14:textId="16ABB47A" w:rsidR="008346E1" w:rsidRDefault="00D14202">
      <w:pPr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En ese sentido, esta Comisión Presidencial, en atención a su mandato legal, teniendo como objeto asesorar y coordinar con las distintas dependencias del Organismo Ejecutivo, en la promoción de acciones y mecanismos encaminados a la efectiva vigencia y protección de los derechos humano, presenta la siguiente información en aras de dar respues</w:t>
      </w:r>
      <w:r w:rsidR="00A70562">
        <w:rPr>
          <w:rFonts w:ascii="Montserrat" w:eastAsia="Montserrat" w:hAnsi="Montserrat" w:cs="Montserrat"/>
          <w:color w:val="000000"/>
        </w:rPr>
        <w:t>ta a las preguntas plateadas en la convocatoria de contribuciones.</w:t>
      </w:r>
    </w:p>
    <w:p w14:paraId="1DC08792" w14:textId="5DE016A5" w:rsidR="008346E1" w:rsidRDefault="008346E1">
      <w:pPr>
        <w:widowControl w:val="0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8D191ED" w14:textId="1AD83712" w:rsidR="00114DE1" w:rsidRDefault="00114DE1">
      <w:pPr>
        <w:widowControl w:val="0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3C57EAF" w14:textId="77777777" w:rsidR="00114DE1" w:rsidRDefault="00114DE1">
      <w:pPr>
        <w:widowControl w:val="0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14F5EB2" w14:textId="7C4F0FF3" w:rsidR="008346E1" w:rsidRDefault="00DF431D" w:rsidP="00BD2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 </w:t>
      </w:r>
    </w:p>
    <w:p w14:paraId="19203A6E" w14:textId="1D89D3F6" w:rsidR="008346E1" w:rsidRDefault="008346E1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B953359" w14:textId="35DFB2E7" w:rsidR="009207B9" w:rsidRDefault="009207B9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61DF0C07" w14:textId="77777777" w:rsidR="009207B9" w:rsidRDefault="009207B9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2D66E5F" w14:textId="70AA1525" w:rsidR="00BD22C2" w:rsidRPr="00837D6C" w:rsidRDefault="00BD22C2" w:rsidP="00BD22C2">
      <w:pPr>
        <w:jc w:val="center"/>
        <w:rPr>
          <w:rFonts w:ascii="Arial" w:hAnsi="Arial" w:cs="Arial"/>
          <w:b/>
          <w:bCs/>
          <w:lang w:val="es"/>
        </w:rPr>
      </w:pPr>
      <w:r w:rsidRPr="00837D6C">
        <w:rPr>
          <w:rFonts w:ascii="Arial" w:hAnsi="Arial" w:cs="Arial"/>
          <w:b/>
          <w:bCs/>
          <w:i/>
          <w:iCs/>
          <w:lang w:val="es"/>
        </w:rPr>
        <w:lastRenderedPageBreak/>
        <w:t>LIBERTAD ACADÉMICA Y LA LIBERTAD DE EXPRESIÓN EN LOS INSTITUTOS EDUCATIVOS</w:t>
      </w:r>
    </w:p>
    <w:p w14:paraId="075511F9" w14:textId="77777777" w:rsidR="00BD22C2" w:rsidRPr="00837D6C" w:rsidRDefault="00BD22C2" w:rsidP="00BD22C2">
      <w:pPr>
        <w:jc w:val="both"/>
        <w:rPr>
          <w:rFonts w:ascii="Arial" w:hAnsi="Arial" w:cs="Arial"/>
          <w:b/>
          <w:bCs/>
        </w:rPr>
      </w:pPr>
    </w:p>
    <w:p w14:paraId="659F40AA" w14:textId="77777777" w:rsidR="00BD22C2" w:rsidRPr="00837D6C" w:rsidRDefault="00BD22C2" w:rsidP="00BD22C2">
      <w:pPr>
        <w:jc w:val="both"/>
        <w:rPr>
          <w:rFonts w:ascii="Arial" w:hAnsi="Arial" w:cs="Arial"/>
          <w:b/>
          <w:bCs/>
        </w:rPr>
      </w:pPr>
      <w:r w:rsidRPr="00837D6C">
        <w:rPr>
          <w:rFonts w:ascii="Arial" w:hAnsi="Arial" w:cs="Arial"/>
          <w:b/>
          <w:bCs/>
        </w:rPr>
        <w:t>Marco General</w:t>
      </w:r>
    </w:p>
    <w:p w14:paraId="2980B757" w14:textId="77777777" w:rsidR="00BD22C2" w:rsidRPr="00837D6C" w:rsidRDefault="00BD22C2" w:rsidP="00BD22C2">
      <w:pPr>
        <w:ind w:right="14"/>
        <w:jc w:val="both"/>
        <w:rPr>
          <w:rFonts w:ascii="Arial" w:hAnsi="Arial" w:cs="Arial"/>
          <w:b/>
          <w:bCs/>
        </w:rPr>
      </w:pPr>
    </w:p>
    <w:p w14:paraId="4A064891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>¿Cómo se define y protege la libertad académica en la constitución o las leyes de su país, y cuáles son las posibles limitaciones o restricciones? Facilite la cita original y la fuente, así como un resumen de la práctica judicial pertinente, si la hubiere.</w:t>
      </w:r>
    </w:p>
    <w:p w14:paraId="6E1AB2D9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FBB35C2" w14:textId="0FCE4954" w:rsidR="00BD22C2" w:rsidRPr="00837D6C" w:rsidRDefault="00A70562" w:rsidP="00A70562">
      <w:pPr>
        <w:ind w:left="42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</w:rPr>
        <w:t xml:space="preserve">Para el Estado de Guatemala, </w:t>
      </w:r>
      <w:r>
        <w:rPr>
          <w:rFonts w:ascii="Arial" w:eastAsia="Arial" w:hAnsi="Arial" w:cs="Arial"/>
          <w:lang w:val="es-ES"/>
        </w:rPr>
        <w:t>l</w:t>
      </w:r>
      <w:r w:rsidR="00BD22C2" w:rsidRPr="00837D6C">
        <w:rPr>
          <w:rFonts w:ascii="Arial" w:eastAsia="Arial" w:hAnsi="Arial" w:cs="Arial"/>
          <w:lang w:val="es-ES"/>
        </w:rPr>
        <w:t xml:space="preserve">a </w:t>
      </w:r>
      <w:r>
        <w:rPr>
          <w:rFonts w:ascii="Arial" w:eastAsia="Arial" w:hAnsi="Arial" w:cs="Arial"/>
          <w:lang w:val="es-ES"/>
        </w:rPr>
        <w:t>L</w:t>
      </w:r>
      <w:r w:rsidR="00BD22C2" w:rsidRPr="00837D6C">
        <w:rPr>
          <w:rFonts w:ascii="Arial" w:eastAsia="Arial" w:hAnsi="Arial" w:cs="Arial"/>
          <w:lang w:val="es-ES"/>
        </w:rPr>
        <w:t xml:space="preserve">ibertad </w:t>
      </w:r>
      <w:r>
        <w:rPr>
          <w:rFonts w:ascii="Arial" w:eastAsia="Arial" w:hAnsi="Arial" w:cs="Arial"/>
          <w:lang w:val="es-ES"/>
        </w:rPr>
        <w:t>A</w:t>
      </w:r>
      <w:r w:rsidR="00BD22C2" w:rsidRPr="00837D6C">
        <w:rPr>
          <w:rFonts w:ascii="Arial" w:eastAsia="Arial" w:hAnsi="Arial" w:cs="Arial"/>
          <w:lang w:val="es-ES"/>
        </w:rPr>
        <w:t>cadémica constituye un derecho humano fundamental protegido por la Constitución Política de la República de Guatemala. El artículo 71 dispone el Derecho a la educación, regulando en primera instancia la garantía de la libertad de enseñanza.</w:t>
      </w:r>
      <w:r>
        <w:rPr>
          <w:rFonts w:ascii="Arial" w:eastAsia="Arial" w:hAnsi="Arial" w:cs="Arial"/>
          <w:lang w:val="es-ES"/>
        </w:rPr>
        <w:t xml:space="preserve"> </w:t>
      </w:r>
      <w:r w:rsidR="00BD22C2" w:rsidRPr="00837D6C">
        <w:rPr>
          <w:rFonts w:ascii="Arial" w:eastAsia="Arial" w:hAnsi="Arial" w:cs="Arial"/>
          <w:lang w:val="es-ES"/>
        </w:rPr>
        <w:t>Este precepto se ratifica por la Ley de Educación Nacional, en el artículo 33</w:t>
      </w:r>
      <w:r w:rsidR="00C313BD">
        <w:rPr>
          <w:rStyle w:val="Refdenotaalpie"/>
          <w:rFonts w:ascii="Arial" w:eastAsia="Arial" w:hAnsi="Arial" w:cs="Arial"/>
          <w:lang w:val="es-ES"/>
        </w:rPr>
        <w:footnoteReference w:id="1"/>
      </w:r>
      <w:r w:rsidR="00C313BD" w:rsidRPr="00837D6C">
        <w:rPr>
          <w:rFonts w:ascii="Arial" w:eastAsia="Arial" w:hAnsi="Arial" w:cs="Arial"/>
          <w:lang w:val="es-ES"/>
        </w:rPr>
        <w:t>; y en el artículo 41</w:t>
      </w:r>
      <w:r w:rsidR="00C313BD">
        <w:rPr>
          <w:rStyle w:val="Refdenotaalpie"/>
          <w:rFonts w:ascii="Arial" w:eastAsia="Arial" w:hAnsi="Arial" w:cs="Arial"/>
          <w:lang w:val="es-ES"/>
        </w:rPr>
        <w:footnoteReference w:id="2"/>
      </w:r>
      <w:r w:rsidR="00C313BD" w:rsidRPr="00837D6C">
        <w:rPr>
          <w:rFonts w:ascii="Arial" w:eastAsia="Arial" w:hAnsi="Arial" w:cs="Arial"/>
          <w:lang w:val="es-ES"/>
        </w:rPr>
        <w:t>, como un derecho de los educadores</w:t>
      </w:r>
      <w:r w:rsidR="00BD22C2" w:rsidRPr="00837D6C">
        <w:rPr>
          <w:rFonts w:ascii="Arial" w:eastAsia="Arial" w:hAnsi="Arial" w:cs="Arial"/>
          <w:lang w:val="es-ES"/>
        </w:rPr>
        <w:t xml:space="preserve"> como una obligación del Estado</w:t>
      </w:r>
      <w:r w:rsidR="00C313BD">
        <w:rPr>
          <w:rFonts w:ascii="Arial" w:eastAsia="Arial" w:hAnsi="Arial" w:cs="Arial"/>
          <w:lang w:val="es-ES"/>
        </w:rPr>
        <w:t xml:space="preserve">.  </w:t>
      </w:r>
    </w:p>
    <w:p w14:paraId="475AB495" w14:textId="793A6570" w:rsidR="00BD22C2" w:rsidRPr="00837D6C" w:rsidRDefault="00BD22C2" w:rsidP="00C313BD">
      <w:pPr>
        <w:ind w:left="426"/>
        <w:jc w:val="both"/>
        <w:rPr>
          <w:rFonts w:ascii="Arial" w:eastAsia="Arial" w:hAnsi="Arial" w:cs="Arial"/>
          <w:lang w:val="es-ES"/>
        </w:rPr>
      </w:pPr>
      <w:r w:rsidRPr="00837D6C">
        <w:rPr>
          <w:rFonts w:ascii="Arial" w:eastAsia="Arial" w:hAnsi="Arial" w:cs="Arial"/>
          <w:lang w:val="es-ES"/>
        </w:rPr>
        <w:t>Este derecho es abordado por la Corte de Constitucionalidad en la sentencia emitida el 8 de enero de 2008, dentro de los Expedientes acumulados 1202-2006; 1288-2006 y 1451-2007: «El derecho a la libertad de cátedra garantiza la posibilidad que tiene el docente de enseñar, en la forma que estime más eficaz, los contenidos de los programas de estudio preestablecidos y debatir sobre los mismos, sin verse limitado por doctrinas instituidas.»</w:t>
      </w:r>
    </w:p>
    <w:p w14:paraId="086BD4EF" w14:textId="170D24D8" w:rsidR="00BD22C2" w:rsidRPr="00837D6C" w:rsidRDefault="00BD22C2" w:rsidP="00C313BD">
      <w:pPr>
        <w:ind w:left="426"/>
        <w:jc w:val="both"/>
        <w:rPr>
          <w:rFonts w:ascii="Arial" w:eastAsia="Arial" w:hAnsi="Arial" w:cs="Arial"/>
          <w:lang w:val="es-ES"/>
        </w:rPr>
      </w:pPr>
      <w:r w:rsidRPr="00837D6C">
        <w:rPr>
          <w:rFonts w:ascii="Arial" w:eastAsia="Arial" w:hAnsi="Arial" w:cs="Arial"/>
          <w:lang w:val="es-ES"/>
        </w:rPr>
        <w:t xml:space="preserve">«El derecho a la libertad de cátedra no implica que no se incorporen ciertas materias en el programa de educación, pues éste precisamente tiene lugar en referencia a los temas particulares de la actividad en cuestión y dentro del respeto a las reglas de procedimiento correspondiente.» </w:t>
      </w:r>
    </w:p>
    <w:p w14:paraId="11785AED" w14:textId="1046898F" w:rsidR="00BD22C2" w:rsidRPr="00837D6C" w:rsidRDefault="00BD22C2" w:rsidP="005F2302">
      <w:pPr>
        <w:ind w:left="426"/>
        <w:jc w:val="both"/>
        <w:rPr>
          <w:rFonts w:ascii="Arial" w:eastAsia="Arial" w:hAnsi="Arial" w:cs="Arial"/>
          <w:lang w:val="es-ES"/>
        </w:rPr>
      </w:pPr>
      <w:r w:rsidRPr="00837D6C">
        <w:rPr>
          <w:rFonts w:ascii="Arial" w:eastAsia="Arial" w:hAnsi="Arial" w:cs="Arial"/>
          <w:lang w:val="es-ES"/>
        </w:rPr>
        <w:t>La libertad de enseñanza es un</w:t>
      </w:r>
      <w:r w:rsidR="00510DA6">
        <w:rPr>
          <w:rFonts w:ascii="Arial" w:eastAsia="Arial" w:hAnsi="Arial" w:cs="Arial"/>
          <w:lang w:val="es-ES"/>
        </w:rPr>
        <w:t xml:space="preserve"> </w:t>
      </w:r>
      <w:r w:rsidRPr="00837D6C">
        <w:rPr>
          <w:rFonts w:ascii="Arial" w:eastAsia="Arial" w:hAnsi="Arial" w:cs="Arial"/>
          <w:lang w:val="es-ES"/>
        </w:rPr>
        <w:t>derecho fundamental que comprende la facultad de constituir centros educativos, dirigirlos, elegir a los docentes, definir la orientación ideológica del centro, e impartir una educación conforme a la Constitución y las leyes</w:t>
      </w:r>
      <w:r w:rsidR="00BB17C6">
        <w:rPr>
          <w:rFonts w:ascii="Arial" w:eastAsia="Arial" w:hAnsi="Arial" w:cs="Arial"/>
          <w:lang w:val="es-ES"/>
        </w:rPr>
        <w:t>.</w:t>
      </w:r>
      <w:r w:rsidRPr="00837D6C">
        <w:rPr>
          <w:rFonts w:ascii="Arial" w:eastAsia="Arial" w:hAnsi="Arial" w:cs="Arial"/>
          <w:lang w:val="es-ES"/>
        </w:rPr>
        <w:t xml:space="preserve"> </w:t>
      </w:r>
    </w:p>
    <w:p w14:paraId="4EA5A521" w14:textId="06E3AE97" w:rsidR="00BD22C2" w:rsidRPr="00BB17C6" w:rsidRDefault="00BD22C2" w:rsidP="00BB17C6">
      <w:pPr>
        <w:ind w:left="426"/>
        <w:jc w:val="both"/>
        <w:rPr>
          <w:rFonts w:ascii="Arial" w:eastAsia="Arial" w:hAnsi="Arial" w:cs="Arial"/>
          <w:lang w:val="es-ES"/>
        </w:rPr>
      </w:pPr>
      <w:r w:rsidRPr="00837D6C">
        <w:rPr>
          <w:rFonts w:ascii="Arial" w:eastAsia="Arial" w:hAnsi="Arial" w:cs="Arial"/>
          <w:lang w:val="es-ES"/>
        </w:rPr>
        <w:t>En ese mismo sentido, se pronunció la Corte de Constitucionalidad, en sentencia de fecha 26 de septiembre de 1991</w:t>
      </w:r>
      <w:r w:rsidR="00BB17C6">
        <w:rPr>
          <w:rStyle w:val="Refdenotaalpie"/>
          <w:rFonts w:ascii="Arial" w:eastAsia="Arial" w:hAnsi="Arial" w:cs="Arial"/>
          <w:lang w:val="es-ES"/>
        </w:rPr>
        <w:footnoteReference w:id="3"/>
      </w:r>
      <w:r w:rsidRPr="00837D6C">
        <w:rPr>
          <w:rFonts w:ascii="Arial" w:eastAsia="Arial" w:hAnsi="Arial" w:cs="Arial"/>
          <w:lang w:val="es-ES"/>
        </w:rPr>
        <w:t>,</w:t>
      </w:r>
      <w:r w:rsidR="00BB17C6">
        <w:rPr>
          <w:rFonts w:ascii="Arial" w:eastAsia="Arial" w:hAnsi="Arial" w:cs="Arial"/>
          <w:lang w:val="es-ES"/>
        </w:rPr>
        <w:t xml:space="preserve"> </w:t>
      </w:r>
      <w:r w:rsidRPr="00837D6C">
        <w:rPr>
          <w:rFonts w:ascii="Arial" w:eastAsia="Arial" w:hAnsi="Arial" w:cs="Arial"/>
          <w:lang w:val="es-ES"/>
        </w:rPr>
        <w:t xml:space="preserve">«En términos generales, la libertad de enseñanza tiene su origen y deriva de la más amplia libertad de pensamiento y de la libertad religiosa, también expresamente reconocidas en los artículos 35 y 38 de la Constitución; es una proyección de estas libertades aplicadas a la enseñanza. </w:t>
      </w:r>
    </w:p>
    <w:p w14:paraId="43BCCBF7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CE98890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lastRenderedPageBreak/>
        <w:t>¿Tienen derecho a la libertad de cátedra el personal académico, los profesores y los estudiantes? ¿Existen diferencias en función del nivel educativo? Explíquelo.</w:t>
      </w:r>
    </w:p>
    <w:p w14:paraId="5D5D7549" w14:textId="77777777" w:rsidR="00BB17C6" w:rsidRDefault="00BB17C6" w:rsidP="00BD22C2">
      <w:pPr>
        <w:ind w:left="426"/>
        <w:jc w:val="both"/>
        <w:rPr>
          <w:rFonts w:ascii="Arial" w:eastAsia="Arial" w:hAnsi="Arial" w:cs="Arial"/>
          <w:lang w:val="es"/>
        </w:rPr>
      </w:pPr>
    </w:p>
    <w:p w14:paraId="7CCDB44F" w14:textId="14E1C7E7" w:rsidR="00BD22C2" w:rsidRPr="00837D6C" w:rsidRDefault="008C2F28" w:rsidP="00BB17C6">
      <w:pPr>
        <w:ind w:left="42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"/>
        </w:rPr>
        <w:t>El</w:t>
      </w:r>
      <w:r w:rsidR="00BB17C6">
        <w:rPr>
          <w:rFonts w:ascii="Arial" w:eastAsia="Arial" w:hAnsi="Arial" w:cs="Arial"/>
          <w:lang w:val="es"/>
        </w:rPr>
        <w:t xml:space="preserve"> Estado de Guatemala,</w:t>
      </w:r>
      <w:r w:rsidR="008F118D">
        <w:rPr>
          <w:rFonts w:ascii="Arial" w:eastAsia="Arial" w:hAnsi="Arial" w:cs="Arial"/>
          <w:lang w:val="es"/>
        </w:rPr>
        <w:t xml:space="preserve"> </w:t>
      </w:r>
      <w:r>
        <w:rPr>
          <w:rFonts w:ascii="Arial" w:eastAsia="Arial" w:hAnsi="Arial" w:cs="Arial"/>
          <w:lang w:val="es"/>
        </w:rPr>
        <w:t>en</w:t>
      </w:r>
      <w:r w:rsidR="008F118D">
        <w:rPr>
          <w:rFonts w:ascii="Arial" w:eastAsia="Arial" w:hAnsi="Arial" w:cs="Arial"/>
          <w:lang w:val="es"/>
        </w:rPr>
        <w:t xml:space="preserve"> </w:t>
      </w:r>
      <w:r w:rsidR="00BD22C2" w:rsidRPr="00837D6C">
        <w:rPr>
          <w:rFonts w:ascii="Arial" w:eastAsia="Arial" w:hAnsi="Arial" w:cs="Arial"/>
          <w:lang w:val="es"/>
        </w:rPr>
        <w:t xml:space="preserve">la norma constitucional no hace diferencia entre docentes y estudiantes, ni en función del nivel educativo para la aplicación de la libertad de cátedra, contra sensu, propugna que </w:t>
      </w:r>
      <w:r w:rsidR="00BD22C2" w:rsidRPr="00837D6C">
        <w:rPr>
          <w:rFonts w:ascii="Arial" w:eastAsia="Arial" w:hAnsi="Arial" w:cs="Arial"/>
          <w:lang w:val="es-ES"/>
        </w:rPr>
        <w:t>la libertad de enseñanza tiene su origen y deriva de la más amplia libertad de pensamiento, íntimamente ligado al derecho de libre emisión del pensamiento contenido en el artículo 35 constitucional, el cual no determina restricciones.</w:t>
      </w:r>
    </w:p>
    <w:p w14:paraId="7A8B405E" w14:textId="485A6F08" w:rsidR="00BD22C2" w:rsidRPr="00837D6C" w:rsidRDefault="00BB17C6" w:rsidP="00BD22C2">
      <w:pPr>
        <w:ind w:left="42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La </w:t>
      </w:r>
      <w:r w:rsidR="00BD22C2" w:rsidRPr="00837D6C">
        <w:rPr>
          <w:rFonts w:ascii="Arial" w:eastAsia="Arial" w:hAnsi="Arial" w:cs="Arial"/>
          <w:lang w:val="es-ES"/>
        </w:rPr>
        <w:t>libertad de cátedra se reconoce en todos los niveles de la enseñanza, adquiriendo mayor amplitud a medida que se asciende en el nivel educativo, alcanzando su apogeo en la enseñanza universitaria</w:t>
      </w:r>
      <w:r>
        <w:rPr>
          <w:rFonts w:ascii="Arial" w:eastAsia="Arial" w:hAnsi="Arial" w:cs="Arial"/>
          <w:lang w:val="es-ES"/>
        </w:rPr>
        <w:t>.</w:t>
      </w:r>
      <w:r w:rsidR="00BD22C2" w:rsidRPr="00837D6C">
        <w:rPr>
          <w:rFonts w:ascii="Arial" w:eastAsia="Arial" w:hAnsi="Arial" w:cs="Arial"/>
          <w:lang w:val="es-ES"/>
        </w:rPr>
        <w:t xml:space="preserve"> Esta libertad faculta a los profesores para expresar sus ideas o convicciones sobre la materia que imparten, presentando un contenido que, aunque no exclusivamente, tiende a tener una orientación principalmente crítica.</w:t>
      </w:r>
      <w:r w:rsidR="008C2F28">
        <w:rPr>
          <w:rFonts w:ascii="Arial" w:eastAsia="Arial" w:hAnsi="Arial" w:cs="Arial"/>
          <w:lang w:val="es-ES"/>
        </w:rPr>
        <w:t xml:space="preserve"> </w:t>
      </w:r>
    </w:p>
    <w:p w14:paraId="4B315826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F0F8957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eastAsia="Roboto" w:hAnsi="Arial" w:cs="Arial"/>
          <w:b/>
          <w:bCs/>
          <w:sz w:val="22"/>
          <w:szCs w:val="22"/>
          <w:lang w:val="es-ES"/>
        </w:rPr>
      </w:pPr>
      <w:r w:rsidRPr="00837D6C">
        <w:rPr>
          <w:rFonts w:ascii="Arial" w:hAnsi="Arial" w:cs="Arial"/>
          <w:b/>
          <w:bCs/>
          <w:sz w:val="22"/>
          <w:szCs w:val="22"/>
        </w:rPr>
        <w:t xml:space="preserve">¿Cuáles considera que son (a) los principales retos para la libertad académica y </w:t>
      </w:r>
      <w:r w:rsidRPr="00837D6C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10EA8C1" wp14:editId="5A6CD78B">
            <wp:extent cx="6096" cy="15245"/>
            <wp:effectExtent l="0" t="0" r="0" b="0"/>
            <wp:docPr id="36728" name="Picture 36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D6C">
        <w:rPr>
          <w:rFonts w:ascii="Arial" w:hAnsi="Arial" w:cs="Arial"/>
          <w:b/>
          <w:bCs/>
          <w:sz w:val="22"/>
          <w:szCs w:val="22"/>
        </w:rPr>
        <w:t>(b) las lagunas en el marco jurídico de protección de la libertad académica?</w:t>
      </w:r>
    </w:p>
    <w:p w14:paraId="521498C9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Roboto" w:hAnsi="Arial" w:cs="Arial"/>
          <w:sz w:val="22"/>
          <w:szCs w:val="22"/>
          <w:lang w:val="es-ES"/>
        </w:rPr>
      </w:pPr>
    </w:p>
    <w:p w14:paraId="7B362A1D" w14:textId="7FA3C20D" w:rsidR="00BD22C2" w:rsidRPr="00837D6C" w:rsidRDefault="00BD22C2" w:rsidP="00BD22C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  <w:lang w:val="es-ES" w:eastAsia="en-US"/>
        </w:rPr>
      </w:pPr>
      <w:r w:rsidRPr="00837D6C">
        <w:rPr>
          <w:rFonts w:ascii="Arial" w:eastAsia="Arial" w:hAnsi="Arial" w:cs="Arial"/>
          <w:sz w:val="22"/>
          <w:szCs w:val="22"/>
          <w:lang w:val="es-ES" w:eastAsia="en-US"/>
        </w:rPr>
        <w:t xml:space="preserve">En relación con los desafíos fundamentales para la libertad académica en Guatemala, (i) la falta de reconocimiento general de la libertad académica como un derecho humano independiente e interdependiente que guarda relación con otros derechos y libertades fundamentales, así como el desconocimiento de su importancia intrínseca en el contexto de la democracia y el desarrollo; </w:t>
      </w:r>
      <w:r w:rsidRPr="008D4885">
        <w:rPr>
          <w:rFonts w:ascii="Arial" w:eastAsia="Arial" w:hAnsi="Arial" w:cs="Arial"/>
          <w:sz w:val="22"/>
          <w:szCs w:val="22"/>
          <w:lang w:val="es-ES" w:eastAsia="en-US"/>
        </w:rPr>
        <w:t>(</w:t>
      </w:r>
      <w:proofErr w:type="spellStart"/>
      <w:r w:rsidRPr="008D4885">
        <w:rPr>
          <w:rFonts w:ascii="Arial" w:eastAsia="Arial" w:hAnsi="Arial" w:cs="Arial"/>
          <w:sz w:val="22"/>
          <w:szCs w:val="22"/>
          <w:lang w:val="es-ES" w:eastAsia="en-US"/>
        </w:rPr>
        <w:t>ii</w:t>
      </w:r>
      <w:proofErr w:type="spellEnd"/>
      <w:r w:rsidRPr="008D4885">
        <w:rPr>
          <w:rFonts w:ascii="Arial" w:eastAsia="Arial" w:hAnsi="Arial" w:cs="Arial"/>
          <w:sz w:val="22"/>
          <w:szCs w:val="22"/>
          <w:lang w:val="es-ES" w:eastAsia="en-US"/>
        </w:rPr>
        <w:t>) la necesidad de visibilizar a los universitarios críticos como sujetos en situación especial de</w:t>
      </w:r>
      <w:r w:rsidRPr="008D4885">
        <w:rPr>
          <w:rFonts w:ascii="Arial" w:eastAsia="Roboto" w:hAnsi="Arial" w:cs="Arial"/>
          <w:sz w:val="22"/>
          <w:szCs w:val="22"/>
          <w:lang w:val="es-ES"/>
        </w:rPr>
        <w:t xml:space="preserve"> vulnerabilidad en entornos autoritarios, ya que al generar conocimiento científico crítico o participar en el debate crítico, podrían enfrentar represalias por parte de </w:t>
      </w:r>
      <w:r w:rsidRPr="008D4885">
        <w:rPr>
          <w:rFonts w:ascii="Arial" w:eastAsia="Arial" w:hAnsi="Arial" w:cs="Arial"/>
          <w:sz w:val="22"/>
          <w:szCs w:val="22"/>
          <w:lang w:val="es-ES" w:eastAsia="en-US"/>
        </w:rPr>
        <w:t>gobiernos que buscan limitar el espacio cívico;</w:t>
      </w:r>
      <w:r w:rsidRPr="00837D6C">
        <w:rPr>
          <w:rFonts w:ascii="Arial" w:eastAsia="Arial" w:hAnsi="Arial" w:cs="Arial"/>
          <w:sz w:val="22"/>
          <w:szCs w:val="22"/>
          <w:lang w:val="es-ES" w:eastAsia="en-US"/>
        </w:rPr>
        <w:t xml:space="preserve"> (</w:t>
      </w:r>
      <w:proofErr w:type="spellStart"/>
      <w:r w:rsidRPr="00837D6C">
        <w:rPr>
          <w:rFonts w:ascii="Arial" w:eastAsia="Arial" w:hAnsi="Arial" w:cs="Arial"/>
          <w:sz w:val="22"/>
          <w:szCs w:val="22"/>
          <w:lang w:val="es-ES" w:eastAsia="en-US"/>
        </w:rPr>
        <w:t>iii</w:t>
      </w:r>
      <w:proofErr w:type="spellEnd"/>
      <w:r w:rsidRPr="00837D6C">
        <w:rPr>
          <w:rFonts w:ascii="Arial" w:eastAsia="Arial" w:hAnsi="Arial" w:cs="Arial"/>
          <w:sz w:val="22"/>
          <w:szCs w:val="22"/>
          <w:lang w:val="es-ES" w:eastAsia="en-US"/>
        </w:rPr>
        <w:t>) la carencia de un reconocimiento normativo explícito de la libertad académica en la gran mayoría de los Estados de la OEA</w:t>
      </w:r>
      <w:r w:rsidR="00A2413A">
        <w:rPr>
          <w:rFonts w:ascii="Arial" w:eastAsia="Arial" w:hAnsi="Arial" w:cs="Arial"/>
          <w:sz w:val="22"/>
          <w:szCs w:val="22"/>
          <w:lang w:val="es-ES" w:eastAsia="en-US"/>
        </w:rPr>
        <w:t>.</w:t>
      </w:r>
    </w:p>
    <w:p w14:paraId="67FA853B" w14:textId="77777777" w:rsidR="00BD22C2" w:rsidRPr="00837D6C" w:rsidRDefault="00BD22C2" w:rsidP="00BD22C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  <w:lang w:val="es-ES" w:eastAsia="en-US"/>
        </w:rPr>
      </w:pPr>
    </w:p>
    <w:p w14:paraId="51272A79" w14:textId="77777777" w:rsidR="00A2413A" w:rsidRPr="00837D6C" w:rsidRDefault="00A2413A" w:rsidP="00BD22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D10B4B" w14:textId="485857DF" w:rsidR="00BD22C2" w:rsidRPr="00837D6C" w:rsidRDefault="00BD22C2" w:rsidP="00BD22C2">
      <w:pPr>
        <w:ind w:right="14"/>
        <w:jc w:val="both"/>
        <w:rPr>
          <w:rFonts w:ascii="Arial" w:hAnsi="Arial" w:cs="Arial"/>
          <w:b/>
        </w:rPr>
      </w:pPr>
      <w:r w:rsidRPr="00837D6C">
        <w:rPr>
          <w:rFonts w:ascii="Arial" w:hAnsi="Arial" w:cs="Arial"/>
          <w:b/>
        </w:rPr>
        <w:t>Autonomía de los institutos educativos</w:t>
      </w:r>
    </w:p>
    <w:p w14:paraId="76AB1495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>Explique la autonomía y el autogobierno de que gozan los distintos niveles educativos. Explique en qué consisten la autonomía y el autogobierno. ¿Existen restricciones a la entrada de personal policial o militar en los centros educativos? En caso afirmativo, indique las normas.</w:t>
      </w:r>
    </w:p>
    <w:p w14:paraId="1C419E41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rial" w:hAnsi="Arial" w:cs="Arial"/>
          <w:sz w:val="22"/>
          <w:szCs w:val="22"/>
          <w:lang w:val="es-ES"/>
        </w:rPr>
      </w:pPr>
    </w:p>
    <w:p w14:paraId="1C60DC7D" w14:textId="002FD644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rial" w:hAnsi="Arial" w:cs="Arial"/>
          <w:sz w:val="22"/>
          <w:szCs w:val="22"/>
          <w:lang w:val="es-ES"/>
        </w:rPr>
      </w:pPr>
      <w:r w:rsidRPr="00837D6C">
        <w:rPr>
          <w:rFonts w:ascii="Arial" w:eastAsia="Arial" w:hAnsi="Arial" w:cs="Arial"/>
          <w:sz w:val="22"/>
          <w:szCs w:val="22"/>
          <w:lang w:val="es-ES"/>
        </w:rPr>
        <w:t xml:space="preserve">En Guatemala, se reconoce la autonomía y el autogobierno en todos los niveles de la enseñanza, incrementándose su amplitud a medida que se asciende en el nivel educativo, alcanzando su culminación en la enseñanza universitaria. </w:t>
      </w:r>
    </w:p>
    <w:p w14:paraId="4AF755B7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rial" w:hAnsi="Arial" w:cs="Arial"/>
          <w:sz w:val="22"/>
          <w:szCs w:val="22"/>
          <w:lang w:val="es-ES"/>
        </w:rPr>
      </w:pPr>
    </w:p>
    <w:p w14:paraId="0DA03110" w14:textId="45927422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rial" w:hAnsi="Arial" w:cs="Arial"/>
          <w:sz w:val="22"/>
          <w:szCs w:val="22"/>
          <w:lang w:val="es-ES"/>
        </w:rPr>
      </w:pPr>
      <w:r w:rsidRPr="00837D6C">
        <w:rPr>
          <w:rFonts w:ascii="Arial" w:eastAsia="Arial" w:hAnsi="Arial" w:cs="Arial"/>
          <w:sz w:val="22"/>
          <w:szCs w:val="22"/>
          <w:lang w:val="es-ES"/>
        </w:rPr>
        <w:t>En los centros educativos, la autonomía la facilita la aplicación correcta del Currículum Nacional Base</w:t>
      </w:r>
      <w:r w:rsidR="00A2413A">
        <w:rPr>
          <w:rFonts w:ascii="Arial" w:eastAsia="Arial" w:hAnsi="Arial" w:cs="Arial"/>
          <w:sz w:val="22"/>
          <w:szCs w:val="22"/>
          <w:lang w:val="es-ES"/>
        </w:rPr>
        <w:t xml:space="preserve"> -CNB-,</w:t>
      </w:r>
      <w:r w:rsidRPr="00837D6C">
        <w:rPr>
          <w:rFonts w:ascii="Arial" w:eastAsia="Arial" w:hAnsi="Arial" w:cs="Arial"/>
          <w:sz w:val="22"/>
          <w:szCs w:val="22"/>
          <w:lang w:val="es-ES"/>
        </w:rPr>
        <w:t xml:space="preserve"> al hacer uso de la concreción curricular local y de centro. Es el </w:t>
      </w:r>
      <w:r w:rsidRPr="00837D6C">
        <w:rPr>
          <w:rFonts w:ascii="Arial" w:eastAsia="Arial" w:hAnsi="Arial" w:cs="Arial"/>
          <w:sz w:val="22"/>
          <w:szCs w:val="22"/>
          <w:lang w:val="es-ES"/>
        </w:rPr>
        <w:lastRenderedPageBreak/>
        <w:t>Proyecto Educativo de Centro el que propicia el autogobierno. Todo esto dentro del marco de la normativa que el ente rector de la Educación determine.</w:t>
      </w:r>
    </w:p>
    <w:p w14:paraId="5586F5A6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rial" w:hAnsi="Arial" w:cs="Arial"/>
          <w:sz w:val="22"/>
          <w:szCs w:val="22"/>
          <w:lang w:val="es-ES" w:eastAsia="en-US"/>
        </w:rPr>
      </w:pPr>
    </w:p>
    <w:p w14:paraId="358ABC0B" w14:textId="2478CEB2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rial" w:hAnsi="Arial" w:cs="Arial"/>
          <w:sz w:val="22"/>
          <w:szCs w:val="22"/>
          <w:lang w:val="es-ES"/>
        </w:rPr>
      </w:pPr>
      <w:r w:rsidRPr="00837D6C">
        <w:rPr>
          <w:rFonts w:ascii="Arial" w:eastAsia="Arial" w:hAnsi="Arial" w:cs="Arial"/>
          <w:sz w:val="22"/>
          <w:szCs w:val="22"/>
          <w:lang w:val="es-ES" w:eastAsia="en-US"/>
        </w:rPr>
        <w:t>En cuanto a la presencia de personal policial o militar en los centros educativos, el</w:t>
      </w:r>
      <w:r w:rsidR="00A2413A">
        <w:rPr>
          <w:rFonts w:ascii="Arial" w:eastAsia="Arial" w:hAnsi="Arial" w:cs="Arial"/>
          <w:sz w:val="22"/>
          <w:szCs w:val="22"/>
          <w:lang w:val="es-ES" w:eastAsia="en-US"/>
        </w:rPr>
        <w:t xml:space="preserve"> </w:t>
      </w:r>
      <w:r w:rsidRPr="00837D6C">
        <w:rPr>
          <w:rFonts w:ascii="Arial" w:eastAsia="Arial" w:hAnsi="Arial" w:cs="Arial"/>
          <w:sz w:val="22"/>
          <w:szCs w:val="22"/>
          <w:lang w:val="es-ES" w:eastAsia="en-US"/>
        </w:rPr>
        <w:t>Reglamento del Régimen Educativo de la Policía Nacional Civil</w:t>
      </w:r>
      <w:r w:rsidR="00A2413A">
        <w:rPr>
          <w:rStyle w:val="Refdenotaalpie"/>
          <w:rFonts w:ascii="Arial" w:eastAsia="Arial" w:hAnsi="Arial" w:cs="Arial"/>
          <w:sz w:val="22"/>
          <w:szCs w:val="22"/>
          <w:lang w:val="es-ES" w:eastAsia="en-US"/>
        </w:rPr>
        <w:footnoteReference w:id="4"/>
      </w:r>
      <w:r w:rsidRPr="00837D6C">
        <w:rPr>
          <w:rFonts w:ascii="Arial" w:eastAsia="Arial" w:hAnsi="Arial" w:cs="Arial"/>
          <w:sz w:val="22"/>
          <w:szCs w:val="22"/>
          <w:lang w:val="es-ES" w:eastAsia="en-US"/>
        </w:rPr>
        <w:t>, establece que la educación policial se concibe como un proceso destinado a fomentar el desarrollo profesional de los miembros de la Policía Nacional Civil, con el objetivo de potenciar sus habilidades para cumplir con la misión institucional y ofrecer un servicio de calidad.</w:t>
      </w:r>
    </w:p>
    <w:p w14:paraId="265CCA90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0D3C49D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 xml:space="preserve">Proporcione ejemplos de directrices/códigos de conducta institucionales elaborados para garantizar el respeto de la libertad académica, incluso por parte de </w:t>
      </w:r>
      <w:r w:rsidRPr="00837D6C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C95CAD6" wp14:editId="39933754">
            <wp:extent cx="3048" cy="3049"/>
            <wp:effectExtent l="0" t="0" r="0" b="0"/>
            <wp:docPr id="22315" name="Picture 22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D6C">
        <w:rPr>
          <w:rFonts w:ascii="Arial" w:hAnsi="Arial" w:cs="Arial"/>
          <w:b/>
          <w:bCs/>
          <w:sz w:val="22"/>
          <w:szCs w:val="22"/>
        </w:rPr>
        <w:t>agentes externos públicos o privados.</w:t>
      </w:r>
    </w:p>
    <w:p w14:paraId="672A8DC1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68D1355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El Ministerio de Educación se basa en el Acuerdo Ministerial No. 146-2023 Código de Ética, aplicando los principios y valores éticos que deben prevalecer descritos en el artículo 8, así también se describen las actitudes prohibidas en el Ministerio de Educación en el artículo 9. </w:t>
      </w:r>
    </w:p>
    <w:p w14:paraId="4D2B8523" w14:textId="62277E99" w:rsidR="00BD22C2" w:rsidRPr="00837D6C" w:rsidRDefault="00C12ADF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Aptos" w:hAnsi="Arial" w:cs="Arial"/>
          <w:sz w:val="22"/>
          <w:szCs w:val="22"/>
          <w:lang w:val="es-ES"/>
        </w:rPr>
      </w:pPr>
      <w:r>
        <w:rPr>
          <w:rFonts w:ascii="Arial" w:eastAsia="Aptos" w:hAnsi="Arial" w:cs="Arial"/>
          <w:sz w:val="22"/>
          <w:szCs w:val="22"/>
        </w:rPr>
        <w:t>R</w:t>
      </w:r>
      <w:r w:rsidR="00BD22C2" w:rsidRPr="00837D6C">
        <w:rPr>
          <w:rFonts w:ascii="Arial" w:eastAsia="Aptos" w:hAnsi="Arial" w:cs="Arial"/>
          <w:sz w:val="22"/>
          <w:szCs w:val="22"/>
          <w:lang w:val="es-ES"/>
        </w:rPr>
        <w:t>eferente a las directrices institucionales elaboradas para garantizar la libertad académica y la libertad de expresión en los institutos educativo</w:t>
      </w:r>
      <w:r>
        <w:rPr>
          <w:rFonts w:ascii="Arial" w:eastAsia="Aptos" w:hAnsi="Arial" w:cs="Arial"/>
          <w:sz w:val="22"/>
          <w:szCs w:val="22"/>
          <w:lang w:val="es-ES"/>
        </w:rPr>
        <w:t>s</w:t>
      </w:r>
      <w:r w:rsidR="00BD22C2" w:rsidRPr="00837D6C">
        <w:rPr>
          <w:rFonts w:ascii="Arial" w:eastAsia="Aptos" w:hAnsi="Arial" w:cs="Arial"/>
          <w:sz w:val="22"/>
          <w:szCs w:val="22"/>
          <w:lang w:val="es-ES"/>
        </w:rPr>
        <w:t>, la Ley de Educación Nacional, Artículo 41 establece los derechos de los educadores, prevaleciendo el de ejercer la libertad de enseñanza y criterio docente.</w:t>
      </w:r>
      <w:r>
        <w:rPr>
          <w:rFonts w:ascii="Arial" w:eastAsia="Aptos" w:hAnsi="Arial" w:cs="Arial"/>
          <w:sz w:val="22"/>
          <w:szCs w:val="22"/>
          <w:lang w:val="es-ES"/>
        </w:rPr>
        <w:t xml:space="preserve"> El</w:t>
      </w:r>
      <w:r w:rsidR="00BD22C2" w:rsidRPr="00837D6C">
        <w:rPr>
          <w:rFonts w:ascii="Arial" w:eastAsia="Aptos" w:hAnsi="Arial" w:cs="Arial"/>
          <w:sz w:val="22"/>
          <w:szCs w:val="22"/>
          <w:lang w:val="es-ES"/>
        </w:rPr>
        <w:t xml:space="preserve"> Ministerio de Educación promueve principios, valores y comportamientos éticos como el respeto, la proactividad y trabajo en equipo de observancia general para todos los servidores públicos. </w:t>
      </w:r>
    </w:p>
    <w:p w14:paraId="124E0D85" w14:textId="474D4C9D" w:rsidR="00BD22C2" w:rsidRPr="00837D6C" w:rsidRDefault="003579D3" w:rsidP="00BD22C2">
      <w:pPr>
        <w:ind w:right="1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A57E3">
        <w:rPr>
          <w:rFonts w:ascii="Arial" w:hAnsi="Arial" w:cs="Arial"/>
          <w:b/>
        </w:rPr>
        <w:t xml:space="preserve">  </w:t>
      </w:r>
      <w:r w:rsidR="00BE49A0">
        <w:rPr>
          <w:rFonts w:ascii="Arial" w:hAnsi="Arial" w:cs="Arial"/>
          <w:b/>
        </w:rPr>
        <w:t xml:space="preserve"> </w:t>
      </w:r>
    </w:p>
    <w:p w14:paraId="039E4373" w14:textId="16E01B2F" w:rsidR="00BD22C2" w:rsidRPr="009207B9" w:rsidRDefault="00BD22C2" w:rsidP="009207B9">
      <w:pPr>
        <w:ind w:left="14" w:right="14"/>
        <w:jc w:val="both"/>
        <w:rPr>
          <w:rFonts w:ascii="Arial" w:hAnsi="Arial" w:cs="Arial"/>
          <w:b/>
        </w:rPr>
      </w:pPr>
      <w:r w:rsidRPr="00837D6C">
        <w:rPr>
          <w:rFonts w:ascii="Arial" w:hAnsi="Arial" w:cs="Arial"/>
          <w:b/>
        </w:rPr>
        <w:t>Financiación</w:t>
      </w:r>
    </w:p>
    <w:p w14:paraId="698E5815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 xml:space="preserve">¿Cómo se regula la financiación, incluida la de la investigación? ¿Es transparente </w:t>
      </w:r>
      <w:r w:rsidRPr="00837D6C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FBE6535" wp14:editId="263D9E56">
            <wp:extent cx="3048" cy="3049"/>
            <wp:effectExtent l="0" t="0" r="0" b="0"/>
            <wp:docPr id="2" name="Picture 22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D6C">
        <w:rPr>
          <w:rFonts w:ascii="Arial" w:hAnsi="Arial" w:cs="Arial"/>
          <w:b/>
          <w:bCs/>
          <w:sz w:val="22"/>
          <w:szCs w:val="22"/>
        </w:rPr>
        <w:t>el proceso? ¿Existen garantías de respeto a la libertad académica?</w:t>
      </w:r>
    </w:p>
    <w:p w14:paraId="14D61E82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5CF322" w14:textId="77EC53E6" w:rsidR="00BD22C2" w:rsidRPr="00837D6C" w:rsidRDefault="00BD22C2" w:rsidP="009207B9">
      <w:pPr>
        <w:ind w:left="360" w:right="-20"/>
        <w:jc w:val="both"/>
        <w:rPr>
          <w:rFonts w:ascii="Arial" w:hAnsi="Arial" w:cs="Arial"/>
        </w:rPr>
      </w:pPr>
      <w:r w:rsidRPr="00837D6C">
        <w:rPr>
          <w:rFonts w:ascii="Arial" w:eastAsia="Arial" w:hAnsi="Arial" w:cs="Arial"/>
          <w:lang w:val="es-ES"/>
        </w:rPr>
        <w:t xml:space="preserve">El financiamiento se realiza por nivel educativo de conformidad con los recursos presupuestarios aprobados para el Ministerio de Educación, durante el ejercicio fiscal que corresponda y de acuerdo a la programación de las Dependencias del Ministerio, responsables de la ejecución. </w:t>
      </w:r>
    </w:p>
    <w:p w14:paraId="21F0AEA8" w14:textId="63FC4952" w:rsidR="00BD22C2" w:rsidRPr="00814AFA" w:rsidRDefault="00BD22C2" w:rsidP="00814AFA">
      <w:pPr>
        <w:ind w:left="360" w:right="-20"/>
        <w:jc w:val="both"/>
        <w:rPr>
          <w:rFonts w:ascii="Arial" w:eastAsia="Arial" w:hAnsi="Arial" w:cs="Arial"/>
          <w:b/>
          <w:bCs/>
          <w:lang w:val="es-ES"/>
        </w:rPr>
      </w:pPr>
      <w:r w:rsidRPr="00837D6C">
        <w:rPr>
          <w:rFonts w:ascii="Arial" w:eastAsia="Arial" w:hAnsi="Arial" w:cs="Arial"/>
          <w:lang w:val="es-ES"/>
        </w:rPr>
        <w:t>El proceso es transparente, toda vez que se registran en los sistemas informáticos establecidos por el Ministerio de Finanzas Públicas, los cuales están disponibles a la ciudadanía, como parte de la rendición de cuentas</w:t>
      </w:r>
      <w:r w:rsidR="00814AFA">
        <w:rPr>
          <w:rFonts w:ascii="Arial" w:eastAsia="Arial" w:hAnsi="Arial" w:cs="Arial"/>
          <w:lang w:val="es-ES"/>
        </w:rPr>
        <w:t xml:space="preserve">, </w:t>
      </w:r>
      <w:r w:rsidRPr="00837D6C">
        <w:rPr>
          <w:rFonts w:ascii="Arial" w:eastAsia="Arial" w:hAnsi="Arial" w:cs="Arial"/>
          <w:lang w:val="es-ES"/>
        </w:rPr>
        <w:t>en la oficina o link de Información Pública.</w:t>
      </w:r>
    </w:p>
    <w:p w14:paraId="29692D23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837D6C">
        <w:rPr>
          <w:rFonts w:ascii="Arial" w:eastAsia="Arial" w:hAnsi="Arial" w:cs="Arial"/>
          <w:sz w:val="22"/>
          <w:szCs w:val="22"/>
          <w:lang w:val="es-ES"/>
        </w:rPr>
        <w:t>Sí existe el respeto a la libertad académica, toda vez que, la enseñanza que se imparte se realiza atendiendo el marco legal establecido en la Constitución Política de la República de Guatemala y Ley de Educación Nacional.</w:t>
      </w:r>
    </w:p>
    <w:p w14:paraId="42F563D8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041DEC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lastRenderedPageBreak/>
        <w:t>¿Qué normas y reglamentos protegen la libertad académica de las interferencias de agentes comerciales y patrocinadores financieros, en los distintos niveles de la enseñanza? Explique cómo se abordan los conflictos de intereses que puedan surgir.</w:t>
      </w:r>
    </w:p>
    <w:p w14:paraId="47FCD960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2C0E44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En Guatemala, la protección de la libertad académica y la gestión de conflictos de intereses en el ámbito educativo (en todos los niveles) se respaldan por instrumentos legales que garantizan que establecen principios y garantías para un ambiente académico sin interferencias externas indebidas.</w:t>
      </w:r>
    </w:p>
    <w:p w14:paraId="172C311B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 </w:t>
      </w:r>
    </w:p>
    <w:p w14:paraId="15648997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En la Constitución Política de la República de Guatemala, se estipula lo siguiente: </w:t>
      </w:r>
    </w:p>
    <w:p w14:paraId="4CFF22D9" w14:textId="77777777" w:rsidR="00BD22C2" w:rsidRPr="00837D6C" w:rsidRDefault="00BD22C2" w:rsidP="00BD22C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Artículos 1 y 2 garantizan la protección a las personas y la familia, la vida, la libertad, la justicia, la seguridad, la paz y el desarrollo integral de la persona. </w:t>
      </w:r>
    </w:p>
    <w:p w14:paraId="72E8B320" w14:textId="77777777" w:rsidR="00BD22C2" w:rsidRPr="00837D6C" w:rsidRDefault="00BD22C2" w:rsidP="00BD22C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Artículo 71 protege la libertad de enseñanza y el criterio docente.</w:t>
      </w:r>
    </w:p>
    <w:p w14:paraId="642CB9B9" w14:textId="77777777" w:rsidR="00BD22C2" w:rsidRPr="00837D6C" w:rsidRDefault="00BD22C2" w:rsidP="00BD22C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Artículo 72 establece como fin primordial el desarrollo integral de la persona humana.</w:t>
      </w:r>
    </w:p>
    <w:p w14:paraId="22DDEC04" w14:textId="77777777" w:rsidR="00BD22C2" w:rsidRPr="00837D6C" w:rsidRDefault="00BD22C2" w:rsidP="00BD22C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Artículo 73 garantiza la libertad de educación y asistencia económica estatal.</w:t>
      </w:r>
    </w:p>
    <w:p w14:paraId="36B407F5" w14:textId="77777777" w:rsidR="00BD22C2" w:rsidRPr="00837D6C" w:rsidRDefault="00BD22C2" w:rsidP="00BD22C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Artículo 76 establece las directrices para la educación bilingüe</w:t>
      </w:r>
    </w:p>
    <w:p w14:paraId="33A205D1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 </w:t>
      </w:r>
    </w:p>
    <w:p w14:paraId="69C5E529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En la Ley de Educación Nacional, artículo 12 concibe al Consejo Nacional de Educación como un órgano multisectorial educativo encargado de conocer, analizar y aprobar las principales políticas, estrategias y acciones de la administración educativa; a su vez en el artículo 23 refiere que los centros educativos privados deben actuar de conformidad con los reglamentos y disposiciones aprobadas por el Mineduc.</w:t>
      </w:r>
    </w:p>
    <w:p w14:paraId="67F5459C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 </w:t>
      </w:r>
    </w:p>
    <w:p w14:paraId="477C6B35" w14:textId="027F0373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El </w:t>
      </w:r>
      <w:r w:rsidR="00814AFA">
        <w:rPr>
          <w:rFonts w:ascii="Arial" w:hAnsi="Arial" w:cs="Arial"/>
          <w:sz w:val="22"/>
          <w:szCs w:val="22"/>
        </w:rPr>
        <w:t>D</w:t>
      </w:r>
      <w:r w:rsidRPr="00837D6C">
        <w:rPr>
          <w:rFonts w:ascii="Arial" w:hAnsi="Arial" w:cs="Arial"/>
          <w:sz w:val="22"/>
          <w:szCs w:val="22"/>
        </w:rPr>
        <w:t>ecreto legislativo 114-97 en su artículo 33 establece que, al Ministerio de Educación le corresponde lo relativo a la aplicación del régimen jurídico concerniente a los servicios escolares y extraescolares para la educación de los guatemaltecos.</w:t>
      </w:r>
    </w:p>
    <w:p w14:paraId="0B299B8F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 </w:t>
      </w:r>
    </w:p>
    <w:p w14:paraId="5641857B" w14:textId="5E7A9C1F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El </w:t>
      </w:r>
      <w:r w:rsidR="00814AFA">
        <w:rPr>
          <w:rFonts w:ascii="Arial" w:hAnsi="Arial" w:cs="Arial"/>
          <w:sz w:val="22"/>
          <w:szCs w:val="22"/>
        </w:rPr>
        <w:t>D</w:t>
      </w:r>
      <w:r w:rsidRPr="00837D6C">
        <w:rPr>
          <w:rFonts w:ascii="Arial" w:hAnsi="Arial" w:cs="Arial"/>
          <w:sz w:val="22"/>
          <w:szCs w:val="22"/>
        </w:rPr>
        <w:t>ecreto 10-82 Referente a la Autonomía universitaria, relacionado con la formación de profesores del nivel preprimario y primario establece la autonomía académica.</w:t>
      </w:r>
    </w:p>
    <w:p w14:paraId="2AAA92EE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6CD386BB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Los conflictos de intereses se abordan según se presente cada caso garantizando el cumplimiento de la leyes y normativas que protegen la libertad académica en Guatemala.</w:t>
      </w:r>
    </w:p>
    <w:p w14:paraId="103DE830" w14:textId="47FA2C45" w:rsidR="00BD22C2" w:rsidRPr="00837D6C" w:rsidRDefault="00BD22C2" w:rsidP="004F0699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 </w:t>
      </w:r>
    </w:p>
    <w:p w14:paraId="320128F1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36EBA665" w14:textId="405B9996" w:rsidR="00BD22C2" w:rsidRPr="00837D6C" w:rsidRDefault="00BD22C2" w:rsidP="009207B9">
      <w:pPr>
        <w:ind w:left="14" w:right="14"/>
        <w:jc w:val="both"/>
        <w:rPr>
          <w:rFonts w:ascii="Arial" w:hAnsi="Arial" w:cs="Arial"/>
          <w:b/>
        </w:rPr>
      </w:pPr>
      <w:r w:rsidRPr="00837D6C">
        <w:rPr>
          <w:rFonts w:ascii="Arial" w:hAnsi="Arial" w:cs="Arial"/>
          <w:b/>
        </w:rPr>
        <w:t>Vigilancia</w:t>
      </w:r>
    </w:p>
    <w:p w14:paraId="095B516D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>Sírvase explicar si, y en qué medida, el personal académico y los estudiantes, en todos los niveles de la enseñanza, están sometidos a vigilancia por parte de las autoridades públicas, por ejemplo, mediante cámaras in situ o escrutinio en línea. ¿Ha dado lugar esto a restricciones indebidas de la libertad académica y la libertad de expresión en institutos educativos?</w:t>
      </w:r>
    </w:p>
    <w:p w14:paraId="0F4F892F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794E8798" w14:textId="77777777" w:rsidR="00BD22C2" w:rsidRPr="00837D6C" w:rsidRDefault="00BD22C2" w:rsidP="00BD22C2">
      <w:pPr>
        <w:pStyle w:val="paragraph"/>
        <w:spacing w:before="0" w:beforeAutospacing="0" w:after="0" w:afterAutospacing="0" w:line="259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837D6C">
        <w:rPr>
          <w:rFonts w:ascii="Arial" w:hAnsi="Arial" w:cs="Arial"/>
          <w:sz w:val="22"/>
          <w:szCs w:val="22"/>
          <w:lang w:val="es-ES"/>
        </w:rPr>
        <w:t xml:space="preserve">Según los Principios Interamericanos sobre Libertad Académica y Autonomía Universitaria, se establece claramente que la libertad académica debe ser promovida, protegida y garantizada en igualdad de oportunidades, sin discriminación por ningún motivo, incluyendo </w:t>
      </w:r>
      <w:r w:rsidRPr="00837D6C">
        <w:rPr>
          <w:rFonts w:ascii="Arial" w:hAnsi="Arial" w:cs="Arial"/>
          <w:sz w:val="22"/>
          <w:szCs w:val="22"/>
          <w:lang w:val="es-ES"/>
        </w:rPr>
        <w:lastRenderedPageBreak/>
        <w:t>opiniones políticas, origen étnico-racial, nacionalidad, edad, género, orientación sexual, identidad y expresión de género, idioma, religión, identidad cultural, entre otros.</w:t>
      </w:r>
    </w:p>
    <w:p w14:paraId="54B4C2E9" w14:textId="77777777" w:rsidR="00BD22C2" w:rsidRPr="00837D6C" w:rsidRDefault="00BD22C2" w:rsidP="00BD22C2">
      <w:pPr>
        <w:pStyle w:val="paragraph"/>
        <w:spacing w:before="0" w:beforeAutospacing="0" w:after="0" w:afterAutospacing="0" w:line="259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837D6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5A645AD" w14:textId="1388B18F" w:rsidR="00BD22C2" w:rsidRPr="00837D6C" w:rsidRDefault="00BD22C2" w:rsidP="00BD22C2">
      <w:pPr>
        <w:pStyle w:val="paragraph"/>
        <w:spacing w:before="0" w:beforeAutospacing="0" w:after="0" w:afterAutospacing="0" w:line="259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837D6C">
        <w:rPr>
          <w:rFonts w:ascii="Arial" w:hAnsi="Arial" w:cs="Arial"/>
          <w:sz w:val="22"/>
          <w:szCs w:val="22"/>
          <w:lang w:val="es-ES"/>
        </w:rPr>
        <w:t xml:space="preserve">Es importante destacar que </w:t>
      </w:r>
      <w:r w:rsidR="00814AFA">
        <w:rPr>
          <w:rFonts w:ascii="Arial" w:hAnsi="Arial" w:cs="Arial"/>
          <w:sz w:val="22"/>
          <w:szCs w:val="22"/>
          <w:lang w:val="es-ES"/>
        </w:rPr>
        <w:t>el MINEDUC</w:t>
      </w:r>
      <w:r w:rsidRPr="00837D6C">
        <w:rPr>
          <w:rFonts w:ascii="Arial" w:hAnsi="Arial" w:cs="Arial"/>
          <w:sz w:val="22"/>
          <w:szCs w:val="22"/>
          <w:lang w:val="es-ES"/>
        </w:rPr>
        <w:t xml:space="preserve"> </w:t>
      </w:r>
      <w:r w:rsidR="00814AFA">
        <w:rPr>
          <w:rFonts w:ascii="Arial" w:hAnsi="Arial" w:cs="Arial"/>
          <w:sz w:val="22"/>
          <w:szCs w:val="22"/>
          <w:lang w:val="es-ES"/>
        </w:rPr>
        <w:t>cuenta con</w:t>
      </w:r>
      <w:r w:rsidRPr="00837D6C">
        <w:rPr>
          <w:rFonts w:ascii="Arial" w:hAnsi="Arial" w:cs="Arial"/>
          <w:sz w:val="22"/>
          <w:szCs w:val="22"/>
          <w:lang w:val="es-ES"/>
        </w:rPr>
        <w:t xml:space="preserve"> </w:t>
      </w:r>
      <w:r w:rsidR="00814AFA">
        <w:rPr>
          <w:rFonts w:ascii="Arial" w:hAnsi="Arial" w:cs="Arial"/>
          <w:sz w:val="22"/>
          <w:szCs w:val="22"/>
          <w:lang w:val="es-ES"/>
        </w:rPr>
        <w:t>el</w:t>
      </w:r>
      <w:r w:rsidRPr="00837D6C">
        <w:rPr>
          <w:rFonts w:ascii="Arial" w:hAnsi="Arial" w:cs="Arial"/>
          <w:sz w:val="22"/>
          <w:szCs w:val="22"/>
          <w:lang w:val="es-ES"/>
        </w:rPr>
        <w:t xml:space="preserve"> Código de Ética y un Reglamento interno. Ambos establecen los principios que deben regir el comportamiento del personal y colaboradores que prestan servicios a la comunidad educativa, fundamentados en los valores y el ideario que guían su funcionamiento. Estos documentos son una guía para todas las personas contratadas por la institución, proporcionando principios y directrices de comportamiento esperadas en el desempeño de sus obligaciones contractuales, con el objetivo de fomentar un trabajo realizado con integridad, eficiencia y transparencia, en un ambiente profesional, responsable, armonioso, de compañerismo y respeto mutuo.</w:t>
      </w:r>
    </w:p>
    <w:p w14:paraId="46CBE04E" w14:textId="77777777" w:rsidR="00BD22C2" w:rsidRPr="00837D6C" w:rsidRDefault="00BD22C2" w:rsidP="00BD22C2">
      <w:pPr>
        <w:ind w:right="14"/>
        <w:jc w:val="both"/>
        <w:rPr>
          <w:rFonts w:ascii="Arial" w:hAnsi="Arial" w:cs="Arial"/>
          <w:b/>
          <w:bCs/>
        </w:rPr>
      </w:pPr>
    </w:p>
    <w:p w14:paraId="500F677D" w14:textId="682203A1" w:rsidR="00BD22C2" w:rsidRPr="00837D6C" w:rsidRDefault="00BD22C2" w:rsidP="00CC616A">
      <w:pPr>
        <w:ind w:left="14" w:right="14"/>
        <w:jc w:val="both"/>
        <w:rPr>
          <w:rFonts w:ascii="Arial" w:hAnsi="Arial" w:cs="Arial"/>
          <w:b/>
          <w:bCs/>
        </w:rPr>
      </w:pPr>
      <w:r w:rsidRPr="00837D6C">
        <w:rPr>
          <w:rFonts w:ascii="Arial" w:hAnsi="Arial" w:cs="Arial"/>
          <w:b/>
          <w:bCs/>
        </w:rPr>
        <w:t>Libertad de expresión en la enseñanza y acceso a los libros</w:t>
      </w:r>
    </w:p>
    <w:p w14:paraId="7A01F95A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>¿Disfrutan los maestros y profesores, en todos los niveles educativos, de libertad de expresión en su propia enseñanza? ¿Existen limitaciones impuestas, como la de permanecer “neutrales" o la de defender una determinada perspectiva, por ejemplo, en cuestiones religiosas y políticas?</w:t>
      </w:r>
    </w:p>
    <w:p w14:paraId="38C7F4D2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A07F155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El Currículo Nacional Base garantiza la libertad de enseñanza y de criterio docente como lo establece la Constitución Política de la República de Guatemala que en la Sección cuarta: Educación; artículo 71. Derecho a la Educación. Otro de los fundamentos legales en la construcción del currículo es el Decreto 12-91 Ley de Educación Nacional, que en el Título III, Capítulo I, artículo 33. Obligaciones del Estado, inciso a) garantiza la libertad de enseñanza y criterio docente.</w:t>
      </w:r>
    </w:p>
    <w:p w14:paraId="36BDC545" w14:textId="77777777" w:rsidR="00BD22C2" w:rsidRPr="00837D6C" w:rsidRDefault="00BD22C2" w:rsidP="00CC616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45AF06" w14:textId="75EF14A2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 xml:space="preserve">Dentro de los propósitos del diseño curricular se destaca: </w:t>
      </w:r>
      <w:r w:rsidR="00CC616A" w:rsidRPr="00CC616A">
        <w:rPr>
          <w:rFonts w:ascii="Arial" w:hAnsi="Arial" w:cs="Arial"/>
          <w:i/>
          <w:iCs/>
          <w:sz w:val="22"/>
          <w:szCs w:val="22"/>
        </w:rPr>
        <w:t>“</w:t>
      </w:r>
      <w:r w:rsidRPr="00CC616A">
        <w:rPr>
          <w:rFonts w:ascii="Arial" w:hAnsi="Arial" w:cs="Arial"/>
          <w:i/>
          <w:iCs/>
          <w:sz w:val="22"/>
          <w:szCs w:val="22"/>
        </w:rPr>
        <w:t>La promoción de una formación ciudadana que garantice en los centros educativos experiencias que construyan una cultura de paz sobre la base de los valores de respeto, responsabilidad, solidaridad y honestidad, en concordancia con la democracia, el Estado de Derecho, los Derechos Humanos y, ante todo, con la participación orgánica de la comunidad educativa y la sociedad civi</w:t>
      </w:r>
      <w:r w:rsidR="00CC616A" w:rsidRPr="00CC616A">
        <w:rPr>
          <w:rFonts w:ascii="Arial" w:hAnsi="Arial" w:cs="Arial"/>
          <w:i/>
          <w:iCs/>
          <w:sz w:val="22"/>
          <w:szCs w:val="22"/>
        </w:rPr>
        <w:t>l”</w:t>
      </w:r>
      <w:r w:rsidRPr="00CC616A">
        <w:rPr>
          <w:rFonts w:ascii="Arial" w:hAnsi="Arial" w:cs="Arial"/>
          <w:i/>
          <w:iCs/>
          <w:sz w:val="22"/>
          <w:szCs w:val="22"/>
        </w:rPr>
        <w:t>.</w:t>
      </w:r>
      <w:r w:rsidRPr="00837D6C">
        <w:rPr>
          <w:rFonts w:ascii="Arial" w:hAnsi="Arial" w:cs="Arial"/>
          <w:sz w:val="22"/>
          <w:szCs w:val="22"/>
        </w:rPr>
        <w:t xml:space="preserve">  </w:t>
      </w:r>
    </w:p>
    <w:p w14:paraId="7158538A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89D795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37D6C">
        <w:rPr>
          <w:rFonts w:ascii="Arial" w:hAnsi="Arial" w:cs="Arial"/>
          <w:sz w:val="22"/>
          <w:szCs w:val="22"/>
        </w:rPr>
        <w:t>Por lo anterior, el currículo busca que los docentes desarrollen dentro del proceso educativo, el razonamiento y la orientación hacia la práctica de valores en los estudiantes, que permitan la convivencia armoniosa en una sociedad pluricultural.</w:t>
      </w:r>
    </w:p>
    <w:p w14:paraId="1720521D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FAD3FD" w14:textId="01347B34" w:rsidR="00BD22C2" w:rsidRPr="00837D6C" w:rsidRDefault="00CC616A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D22C2" w:rsidRPr="00837D6C">
        <w:rPr>
          <w:rFonts w:ascii="Arial" w:hAnsi="Arial" w:cs="Arial"/>
          <w:sz w:val="22"/>
          <w:szCs w:val="22"/>
        </w:rPr>
        <w:t>a Ley Nacional de educación</w:t>
      </w:r>
      <w:r>
        <w:rPr>
          <w:rFonts w:ascii="Arial" w:hAnsi="Arial" w:cs="Arial"/>
          <w:sz w:val="22"/>
          <w:szCs w:val="22"/>
        </w:rPr>
        <w:t xml:space="preserve">, </w:t>
      </w:r>
      <w:r w:rsidR="00BD22C2" w:rsidRPr="00837D6C">
        <w:rPr>
          <w:rFonts w:ascii="Arial" w:hAnsi="Arial" w:cs="Arial"/>
          <w:sz w:val="22"/>
          <w:szCs w:val="22"/>
        </w:rPr>
        <w:t>establece dentro del artículo 33º Obligaciones del Estad</w:t>
      </w:r>
      <w:r>
        <w:rPr>
          <w:rFonts w:ascii="Arial" w:hAnsi="Arial" w:cs="Arial"/>
          <w:sz w:val="22"/>
          <w:szCs w:val="22"/>
        </w:rPr>
        <w:t>o:</w:t>
      </w:r>
      <w:r w:rsidR="00BD22C2" w:rsidRPr="00837D6C">
        <w:rPr>
          <w:rFonts w:ascii="Arial" w:hAnsi="Arial" w:cs="Arial"/>
          <w:sz w:val="22"/>
          <w:szCs w:val="22"/>
        </w:rPr>
        <w:t xml:space="preserve"> </w:t>
      </w:r>
      <w:r w:rsidR="00BD22C2" w:rsidRPr="00CC616A">
        <w:rPr>
          <w:rFonts w:ascii="Arial" w:hAnsi="Arial" w:cs="Arial"/>
          <w:i/>
          <w:iCs/>
          <w:sz w:val="22"/>
          <w:szCs w:val="22"/>
        </w:rPr>
        <w:t>Garantizar la libertad de enseñanza y criterio docente. En el artículo 41º. Derechos de los Educadores</w:t>
      </w:r>
      <w:r w:rsidRPr="00CC616A">
        <w:rPr>
          <w:rFonts w:ascii="Arial" w:hAnsi="Arial" w:cs="Arial"/>
          <w:i/>
          <w:iCs/>
          <w:sz w:val="22"/>
          <w:szCs w:val="22"/>
        </w:rPr>
        <w:t>:</w:t>
      </w:r>
      <w:r w:rsidR="00BD22C2" w:rsidRPr="00CC616A">
        <w:rPr>
          <w:rFonts w:ascii="Arial" w:hAnsi="Arial" w:cs="Arial"/>
          <w:i/>
          <w:iCs/>
          <w:sz w:val="22"/>
          <w:szCs w:val="22"/>
        </w:rPr>
        <w:t xml:space="preserve"> Son derechos de los educadores: Ejercer la libertad de enseñanza y criterio docente.</w:t>
      </w:r>
    </w:p>
    <w:p w14:paraId="2AA36641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996A12E" w14:textId="77777777" w:rsidR="00BD22C2" w:rsidRPr="00837D6C" w:rsidRDefault="00BD22C2" w:rsidP="00BD22C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7D6C">
        <w:rPr>
          <w:rFonts w:ascii="Arial" w:hAnsi="Arial" w:cs="Arial"/>
          <w:b/>
          <w:bCs/>
          <w:sz w:val="22"/>
          <w:szCs w:val="22"/>
        </w:rPr>
        <w:t xml:space="preserve">Sírvase explicar en qué medida los maestros y profesores de los distintos niveles educativos pueden elegir manuales escolares y otros libros/recursos para la enseñanza, y las razones de cualquier restricción al respecto. ¿Se ha prohibido algún </w:t>
      </w:r>
      <w:r w:rsidRPr="00837D6C">
        <w:rPr>
          <w:rFonts w:ascii="Arial" w:hAnsi="Arial" w:cs="Arial"/>
          <w:b/>
          <w:bCs/>
          <w:sz w:val="22"/>
          <w:szCs w:val="22"/>
        </w:rPr>
        <w:lastRenderedPageBreak/>
        <w:t>libro/material específico, incluso en las bibliotecas escolares, y, alternativamente, es obligatorio algún material? En caso afirmativo, ¿por qué?</w:t>
      </w:r>
    </w:p>
    <w:p w14:paraId="02B24C30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</w:p>
    <w:p w14:paraId="0D218530" w14:textId="6FB3CBF8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  <w:r w:rsidRPr="00837D6C">
        <w:rPr>
          <w:rFonts w:ascii="Arial" w:eastAsia="Calibri" w:hAnsi="Arial" w:cs="Arial"/>
          <w:sz w:val="22"/>
          <w:szCs w:val="22"/>
          <w:lang w:val="es-ES"/>
        </w:rPr>
        <w:t xml:space="preserve">Los materiales educativos de los distintos niveles responden al contenido según </w:t>
      </w:r>
      <w:proofErr w:type="spellStart"/>
      <w:r w:rsidR="00CC616A">
        <w:rPr>
          <w:rFonts w:ascii="Arial" w:eastAsia="Calibri" w:hAnsi="Arial" w:cs="Arial"/>
          <w:sz w:val="22"/>
          <w:szCs w:val="22"/>
          <w:lang w:val="es-ES"/>
        </w:rPr>
        <w:t>C</w:t>
      </w:r>
      <w:r w:rsidRPr="00837D6C">
        <w:rPr>
          <w:rFonts w:ascii="Arial" w:eastAsia="Calibri" w:hAnsi="Arial" w:cs="Arial"/>
          <w:sz w:val="22"/>
          <w:szCs w:val="22"/>
          <w:lang w:val="es-ES"/>
        </w:rPr>
        <w:t>urriculum</w:t>
      </w:r>
      <w:proofErr w:type="spellEnd"/>
      <w:r w:rsidRPr="00837D6C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="00CC616A">
        <w:rPr>
          <w:rFonts w:ascii="Arial" w:eastAsia="Calibri" w:hAnsi="Arial" w:cs="Arial"/>
          <w:sz w:val="22"/>
          <w:szCs w:val="22"/>
          <w:lang w:val="es-ES"/>
        </w:rPr>
        <w:t>N</w:t>
      </w:r>
      <w:r w:rsidRPr="00837D6C">
        <w:rPr>
          <w:rFonts w:ascii="Arial" w:eastAsia="Calibri" w:hAnsi="Arial" w:cs="Arial"/>
          <w:sz w:val="22"/>
          <w:szCs w:val="22"/>
          <w:lang w:val="es-ES"/>
        </w:rPr>
        <w:t xml:space="preserve">acional </w:t>
      </w:r>
      <w:r w:rsidR="00CC616A">
        <w:rPr>
          <w:rFonts w:ascii="Arial" w:eastAsia="Calibri" w:hAnsi="Arial" w:cs="Arial"/>
          <w:sz w:val="22"/>
          <w:szCs w:val="22"/>
          <w:lang w:val="es-ES"/>
        </w:rPr>
        <w:t>B</w:t>
      </w:r>
      <w:r w:rsidRPr="00837D6C">
        <w:rPr>
          <w:rFonts w:ascii="Arial" w:eastAsia="Calibri" w:hAnsi="Arial" w:cs="Arial"/>
          <w:sz w:val="22"/>
          <w:szCs w:val="22"/>
          <w:lang w:val="es-ES"/>
        </w:rPr>
        <w:t>ase-CNB-, por lo que</w:t>
      </w:r>
      <w:r w:rsidR="00CC616A">
        <w:rPr>
          <w:rFonts w:ascii="Arial" w:eastAsia="Calibri" w:hAnsi="Arial" w:cs="Arial"/>
          <w:sz w:val="22"/>
          <w:szCs w:val="22"/>
          <w:lang w:val="es-ES"/>
        </w:rPr>
        <w:t>,</w:t>
      </w:r>
      <w:r w:rsidRPr="00837D6C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="00CC616A">
        <w:rPr>
          <w:rFonts w:ascii="Arial" w:eastAsia="Calibri" w:hAnsi="Arial" w:cs="Arial"/>
          <w:sz w:val="22"/>
          <w:szCs w:val="22"/>
          <w:lang w:val="es-ES"/>
        </w:rPr>
        <w:t xml:space="preserve">su </w:t>
      </w:r>
      <w:r w:rsidRPr="00837D6C">
        <w:rPr>
          <w:rFonts w:ascii="Arial" w:eastAsia="Calibri" w:hAnsi="Arial" w:cs="Arial"/>
          <w:sz w:val="22"/>
          <w:szCs w:val="22"/>
          <w:lang w:val="es-ES"/>
        </w:rPr>
        <w:t xml:space="preserve">uso no tiene restricción o limitación alguno. </w:t>
      </w:r>
    </w:p>
    <w:p w14:paraId="59FF3B4F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</w:p>
    <w:p w14:paraId="2F93315D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</w:p>
    <w:p w14:paraId="3CD98804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</w:p>
    <w:p w14:paraId="0043C305" w14:textId="77777777" w:rsidR="00BD22C2" w:rsidRPr="00837D6C" w:rsidRDefault="00BD22C2" w:rsidP="00BD22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29D47D2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6D91530" w14:textId="77777777" w:rsidR="00BD22C2" w:rsidRPr="00837D6C" w:rsidRDefault="00BD22C2" w:rsidP="00BD22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2D1B9EC" w14:textId="77777777" w:rsidR="00BD22C2" w:rsidRDefault="00BD22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BD22C2">
      <w:headerReference w:type="default" r:id="rId13"/>
      <w:footerReference w:type="default" r:id="rId14"/>
      <w:pgSz w:w="12240" w:h="15840"/>
      <w:pgMar w:top="2125" w:right="1300" w:bottom="1134" w:left="1660" w:header="1740" w:footer="9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71C6" w14:textId="77777777" w:rsidR="00C50A02" w:rsidRDefault="00C50A02">
      <w:pPr>
        <w:spacing w:after="0" w:line="240" w:lineRule="auto"/>
      </w:pPr>
      <w:r>
        <w:separator/>
      </w:r>
    </w:p>
  </w:endnote>
  <w:endnote w:type="continuationSeparator" w:id="0">
    <w:p w14:paraId="7D811167" w14:textId="77777777" w:rsidR="00C50A02" w:rsidRDefault="00C5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6AF8" w14:textId="77777777" w:rsidR="008346E1" w:rsidRDefault="00D14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623D5A" wp14:editId="27D89052">
          <wp:simplePos x="0" y="0"/>
          <wp:positionH relativeFrom="column">
            <wp:posOffset>-417829</wp:posOffset>
          </wp:positionH>
          <wp:positionV relativeFrom="paragraph">
            <wp:posOffset>0</wp:posOffset>
          </wp:positionV>
          <wp:extent cx="7128510" cy="570865"/>
          <wp:effectExtent l="0" t="0" r="0" b="0"/>
          <wp:wrapSquare wrapText="bothSides" distT="0" distB="0" distL="114300" distR="114300"/>
          <wp:docPr id="1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971" t="779" b="18874"/>
                  <a:stretch>
                    <a:fillRect/>
                  </a:stretch>
                </pic:blipFill>
                <pic:spPr>
                  <a:xfrm>
                    <a:off x="0" y="0"/>
                    <a:ext cx="7128510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1D27" w14:textId="77777777" w:rsidR="00C50A02" w:rsidRDefault="00C50A02">
      <w:pPr>
        <w:spacing w:after="0" w:line="240" w:lineRule="auto"/>
      </w:pPr>
      <w:r>
        <w:separator/>
      </w:r>
    </w:p>
  </w:footnote>
  <w:footnote w:type="continuationSeparator" w:id="0">
    <w:p w14:paraId="2B11CC91" w14:textId="77777777" w:rsidR="00C50A02" w:rsidRDefault="00C50A02">
      <w:pPr>
        <w:spacing w:after="0" w:line="240" w:lineRule="auto"/>
      </w:pPr>
      <w:r>
        <w:continuationSeparator/>
      </w:r>
    </w:p>
  </w:footnote>
  <w:footnote w:id="1">
    <w:p w14:paraId="16AC837F" w14:textId="6282C70C" w:rsidR="00C313BD" w:rsidRPr="00C313BD" w:rsidRDefault="00C313BD" w:rsidP="00C313BD">
      <w:pPr>
        <w:spacing w:after="0"/>
        <w:ind w:left="425"/>
        <w:jc w:val="both"/>
        <w:rPr>
          <w:rFonts w:ascii="Arial" w:eastAsia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313BD">
        <w:rPr>
          <w:rFonts w:ascii="Arial" w:eastAsia="Arial" w:hAnsi="Arial" w:cs="Arial"/>
          <w:sz w:val="18"/>
          <w:szCs w:val="18"/>
          <w:lang w:val="es-ES"/>
        </w:rPr>
        <w:t>“Son obligaciones del Estado las siguientes: a) Garantizar la libertad de enseñanza y criterio docente…”</w:t>
      </w:r>
    </w:p>
  </w:footnote>
  <w:footnote w:id="2">
    <w:p w14:paraId="77DFD4FC" w14:textId="67AD9B56" w:rsidR="00C313BD" w:rsidRPr="00BB17C6" w:rsidRDefault="00C313BD" w:rsidP="00BB17C6">
      <w:pPr>
        <w:spacing w:after="0"/>
        <w:ind w:left="425"/>
        <w:jc w:val="both"/>
        <w:rPr>
          <w:rFonts w:ascii="Arial" w:eastAsia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313BD">
        <w:rPr>
          <w:rFonts w:ascii="Arial" w:eastAsia="Arial" w:hAnsi="Arial" w:cs="Arial"/>
          <w:sz w:val="18"/>
          <w:szCs w:val="18"/>
          <w:lang w:val="es-ES"/>
        </w:rPr>
        <w:t>“Son derechos de los educadores: a) Ejercer la libertad de enseñanza y criterio docente…”</w:t>
      </w:r>
    </w:p>
  </w:footnote>
  <w:footnote w:id="3">
    <w:p w14:paraId="6BFF4CA2" w14:textId="56B59CA0" w:rsidR="00BB17C6" w:rsidRPr="00BB17C6" w:rsidRDefault="00BB17C6" w:rsidP="00BB17C6">
      <w:pPr>
        <w:pStyle w:val="Textonotapie"/>
        <w:ind w:firstLine="425"/>
        <w:rPr>
          <w:rFonts w:ascii="Arial" w:eastAsia="Arial" w:hAnsi="Arial" w:cs="Arial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B17C6">
        <w:rPr>
          <w:rFonts w:ascii="Arial" w:eastAsia="Arial" w:hAnsi="Arial" w:cs="Arial"/>
          <w:sz w:val="18"/>
          <w:szCs w:val="18"/>
          <w:lang w:val="es-ES"/>
        </w:rPr>
        <w:t>Expedientes acumulados 303-90 y 330-9</w:t>
      </w:r>
      <w:r>
        <w:rPr>
          <w:rFonts w:ascii="Arial" w:eastAsia="Arial" w:hAnsi="Arial" w:cs="Arial"/>
          <w:sz w:val="18"/>
          <w:szCs w:val="18"/>
          <w:lang w:val="es-ES"/>
        </w:rPr>
        <w:t>0</w:t>
      </w:r>
    </w:p>
  </w:footnote>
  <w:footnote w:id="4">
    <w:p w14:paraId="30048BB1" w14:textId="1C2DCF5C" w:rsidR="00A2413A" w:rsidRPr="00A2413A" w:rsidRDefault="00A2413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2413A">
        <w:rPr>
          <w:rFonts w:ascii="Arial" w:eastAsia="Arial" w:hAnsi="Arial" w:cs="Arial"/>
          <w:sz w:val="18"/>
          <w:szCs w:val="18"/>
          <w:lang w:val="es-ES" w:eastAsia="en-US"/>
        </w:rPr>
        <w:t>Acuerdo Gubernativo Número 102-2023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9B88" w14:textId="77777777" w:rsidR="008346E1" w:rsidRDefault="00D14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14DE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14DE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D6F4FB5" wp14:editId="1251BA3C">
          <wp:simplePos x="0" y="0"/>
          <wp:positionH relativeFrom="column">
            <wp:posOffset>-714374</wp:posOffset>
          </wp:positionH>
          <wp:positionV relativeFrom="paragraph">
            <wp:posOffset>-762634</wp:posOffset>
          </wp:positionV>
          <wp:extent cx="3039745" cy="960755"/>
          <wp:effectExtent l="0" t="0" r="0" b="0"/>
          <wp:wrapSquare wrapText="bothSides" distT="0" distB="0" distL="114300" distR="114300"/>
          <wp:docPr id="1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4380" t="28325"/>
                  <a:stretch>
                    <a:fillRect/>
                  </a:stretch>
                </pic:blipFill>
                <pic:spPr>
                  <a:xfrm>
                    <a:off x="0" y="0"/>
                    <a:ext cx="3039745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9E8"/>
    <w:multiLevelType w:val="multilevel"/>
    <w:tmpl w:val="79BA71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1191006"/>
    <w:multiLevelType w:val="hybridMultilevel"/>
    <w:tmpl w:val="BFA25044"/>
    <w:lvl w:ilvl="0" w:tplc="FFFFFFFF">
      <w:start w:val="1"/>
      <w:numFmt w:val="decimal"/>
      <w:lvlText w:val="%1."/>
      <w:lvlJc w:val="left"/>
      <w:pPr>
        <w:ind w:left="360" w:hanging="360"/>
      </w:pPr>
      <w:rPr>
        <w:sz w:val="19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108EA"/>
    <w:multiLevelType w:val="multilevel"/>
    <w:tmpl w:val="438008A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8F9F"/>
    <w:multiLevelType w:val="hybridMultilevel"/>
    <w:tmpl w:val="CE845A7E"/>
    <w:lvl w:ilvl="0" w:tplc="1C4E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A2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E8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6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0F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AA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0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E0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28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E1"/>
    <w:rsid w:val="000F609F"/>
    <w:rsid w:val="00114DE1"/>
    <w:rsid w:val="00122142"/>
    <w:rsid w:val="002B3CEB"/>
    <w:rsid w:val="003579D3"/>
    <w:rsid w:val="00391807"/>
    <w:rsid w:val="003B1287"/>
    <w:rsid w:val="004C6539"/>
    <w:rsid w:val="004F0699"/>
    <w:rsid w:val="00510DA6"/>
    <w:rsid w:val="005A57E3"/>
    <w:rsid w:val="005F2302"/>
    <w:rsid w:val="006B122A"/>
    <w:rsid w:val="0074392E"/>
    <w:rsid w:val="00814AFA"/>
    <w:rsid w:val="008346E1"/>
    <w:rsid w:val="008C2F28"/>
    <w:rsid w:val="008D4885"/>
    <w:rsid w:val="008F118D"/>
    <w:rsid w:val="009207B9"/>
    <w:rsid w:val="00A2413A"/>
    <w:rsid w:val="00A70562"/>
    <w:rsid w:val="00A95F2B"/>
    <w:rsid w:val="00AB6BE3"/>
    <w:rsid w:val="00AD13DF"/>
    <w:rsid w:val="00B3295E"/>
    <w:rsid w:val="00BB17C6"/>
    <w:rsid w:val="00BD22C2"/>
    <w:rsid w:val="00BE49A0"/>
    <w:rsid w:val="00C12ADF"/>
    <w:rsid w:val="00C20868"/>
    <w:rsid w:val="00C313BD"/>
    <w:rsid w:val="00C50A02"/>
    <w:rsid w:val="00C704C0"/>
    <w:rsid w:val="00CC5BA0"/>
    <w:rsid w:val="00CC616A"/>
    <w:rsid w:val="00D14202"/>
    <w:rsid w:val="00DF431D"/>
    <w:rsid w:val="00E3357F"/>
    <w:rsid w:val="00E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C7BF3"/>
  <w15:docId w15:val="{0039CF5F-92FA-4096-B9E6-A29748C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D0584"/>
    <w:pPr>
      <w:widowControl w:val="0"/>
      <w:spacing w:after="0" w:line="240" w:lineRule="auto"/>
      <w:ind w:left="822" w:hanging="36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05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B86"/>
  </w:style>
  <w:style w:type="paragraph" w:styleId="Piedepgina">
    <w:name w:val="footer"/>
    <w:basedOn w:val="Normal"/>
    <w:link w:val="PiedepginaCar"/>
    <w:uiPriority w:val="99"/>
    <w:unhideWhenUsed/>
    <w:rsid w:val="00A05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B86"/>
  </w:style>
  <w:style w:type="paragraph" w:styleId="Prrafodelista">
    <w:name w:val="List Paragraph"/>
    <w:aliases w:val="viñetas,Dot pt,No Spacing1,List Paragraph Char Char Char,Indicator Text,List Paragraph1,Numbered Para 1,Colorful List - Accent 11,Bullet 1,F5 List Paragraph,Bullet Points,lp1,List Paragraph2,MAIN CONTENT,Normal numbered,3,1.1normal,HOJA"/>
    <w:basedOn w:val="Normal"/>
    <w:link w:val="PrrafodelistaCar"/>
    <w:uiPriority w:val="34"/>
    <w:qFormat/>
    <w:rsid w:val="00A23CCF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viñetas Car,Dot pt Car,No Spacing1 Car,List Paragraph Char Char Char Car,Indicator Text Car,List Paragraph1 Car,Numbered Para 1 Car,Colorful List - Accent 11 Car,Bullet 1 Car,F5 List Paragraph Car,Bullet Points Car,lp1 Car,3 Car"/>
    <w:link w:val="Prrafodelista"/>
    <w:uiPriority w:val="34"/>
    <w:qFormat/>
    <w:locked/>
    <w:rsid w:val="00A23CCF"/>
  </w:style>
  <w:style w:type="paragraph" w:styleId="Textonotapie">
    <w:name w:val="footnote text"/>
    <w:basedOn w:val="Normal"/>
    <w:link w:val="TextonotapieCar"/>
    <w:uiPriority w:val="99"/>
    <w:semiHidden/>
    <w:unhideWhenUsed/>
    <w:rsid w:val="00C16F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6F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6F4D"/>
    <w:rPr>
      <w:vertAlign w:val="superscript"/>
    </w:rPr>
  </w:style>
  <w:style w:type="paragraph" w:styleId="Sinespaciado">
    <w:name w:val="No Spacing"/>
    <w:link w:val="SinespaciadoCar"/>
    <w:uiPriority w:val="1"/>
    <w:qFormat/>
    <w:rsid w:val="002569B4"/>
    <w:pPr>
      <w:spacing w:after="0" w:line="240" w:lineRule="auto"/>
    </w:pPr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57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57AE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57AE6"/>
  </w:style>
  <w:style w:type="character" w:customStyle="1" w:styleId="Ttulo1Car">
    <w:name w:val="Título 1 Car"/>
    <w:basedOn w:val="Fuentedeprrafopredeter"/>
    <w:link w:val="Ttulo1"/>
    <w:uiPriority w:val="9"/>
    <w:rsid w:val="001D058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0">
    <w:name w:val="Table Normal"/>
    <w:uiPriority w:val="2"/>
    <w:semiHidden/>
    <w:unhideWhenUsed/>
    <w:qFormat/>
    <w:rsid w:val="001D05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D0584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058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D0584"/>
    <w:pPr>
      <w:widowControl w:val="0"/>
      <w:spacing w:after="0" w:line="240" w:lineRule="auto"/>
    </w:pPr>
    <w:rPr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3EB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73E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73EB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3EB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A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A321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A321E"/>
    <w:rPr>
      <w:b/>
      <w:bCs/>
    </w:rPr>
  </w:style>
  <w:style w:type="paragraph" w:styleId="Lista2">
    <w:name w:val="List 2"/>
    <w:basedOn w:val="Normal"/>
    <w:uiPriority w:val="99"/>
    <w:unhideWhenUsed/>
    <w:rsid w:val="00A252A1"/>
    <w:pPr>
      <w:ind w:left="566" w:hanging="283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BD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kBkbphzTXYkiHDAvTUKKYl+jw==">CgMxLjAyCGguZ2pkZ3hzMgloLjMwajB6bGw4AHIhMU1sVUJpUDVwZkRSZjBDclVXU2F2V2s2U3M0N3pzb3FO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input-1</Doctype>
    <Contributor xmlns="d42e65b2-cf21-49c1-b27d-d23f90380c0e">Guatemala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F8B28E-C955-4B9A-9B52-6150BCAED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F43BE-496A-47C6-86E2-EE934DAA0384}"/>
</file>

<file path=customXml/itemProps4.xml><?xml version="1.0" encoding="utf-8"?>
<ds:datastoreItem xmlns:ds="http://schemas.openxmlformats.org/officeDocument/2006/customXml" ds:itemID="{0F103EB4-CD72-40AD-B055-BDF49A8E51B1}"/>
</file>

<file path=customXml/itemProps5.xml><?xml version="1.0" encoding="utf-8"?>
<ds:datastoreItem xmlns:ds="http://schemas.openxmlformats.org/officeDocument/2006/customXml" ds:itemID="{A8059FC0-B60F-4554-9D42-D1FFEDD3E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2424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COPADEH COPADEH</dc:creator>
  <cp:lastModifiedBy>USUARIO</cp:lastModifiedBy>
  <cp:revision>9</cp:revision>
  <cp:lastPrinted>2024-02-05T15:59:00Z</cp:lastPrinted>
  <dcterms:created xsi:type="dcterms:W3CDTF">2024-02-01T20:31:00Z</dcterms:created>
  <dcterms:modified xsi:type="dcterms:W3CDTF">2024-02-05T16:23:00Z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