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65444" w14:textId="0E4CE9A1" w:rsidR="0090106A" w:rsidRDefault="005D2208" w:rsidP="0090106A">
      <w:pPr>
        <w:spacing w:after="0" w:line="240" w:lineRule="auto"/>
        <w:jc w:val="center"/>
        <w:rPr>
          <w:rFonts w:ascii="Maiandra GD" w:hAnsi="Maiandra GD" w:cs="Tahoma"/>
          <w:b/>
        </w:rPr>
      </w:pPr>
      <w:r>
        <w:t xml:space="preserve"> </w:t>
      </w:r>
      <w:r w:rsidR="002B3486" w:rsidRPr="005A76BF">
        <w:rPr>
          <w:rFonts w:ascii="Maiandra GD" w:hAnsi="Maiandra GD" w:cs="Times New Roman"/>
          <w:noProof/>
        </w:rPr>
        <w:drawing>
          <wp:inline distT="0" distB="0" distL="0" distR="0" wp14:anchorId="37AB8315" wp14:editId="49D07BF1">
            <wp:extent cx="1104900" cy="92011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700" cy="925778"/>
                    </a:xfrm>
                    <a:prstGeom prst="rect">
                      <a:avLst/>
                    </a:prstGeom>
                    <a:noFill/>
                    <a:ln>
                      <a:noFill/>
                    </a:ln>
                  </pic:spPr>
                </pic:pic>
              </a:graphicData>
            </a:graphic>
          </wp:inline>
        </w:drawing>
      </w:r>
    </w:p>
    <w:p w14:paraId="751B804E" w14:textId="77777777" w:rsidR="0090106A" w:rsidRDefault="0090106A" w:rsidP="0090106A">
      <w:pPr>
        <w:spacing w:after="0" w:line="240" w:lineRule="auto"/>
        <w:jc w:val="center"/>
        <w:rPr>
          <w:rFonts w:ascii="Maiandra GD" w:hAnsi="Maiandra GD" w:cs="Times New Roman"/>
          <w:b/>
          <w:sz w:val="20"/>
          <w:szCs w:val="26"/>
        </w:rPr>
      </w:pPr>
      <w:r>
        <w:rPr>
          <w:rFonts w:ascii="Maiandra GD" w:hAnsi="Maiandra GD"/>
          <w:b/>
          <w:sz w:val="20"/>
          <w:szCs w:val="26"/>
        </w:rPr>
        <w:t>REPUBLIC OF KENYA</w:t>
      </w:r>
    </w:p>
    <w:p w14:paraId="3B1614BE" w14:textId="77777777" w:rsidR="0090106A" w:rsidRDefault="0090106A" w:rsidP="0090106A">
      <w:pPr>
        <w:spacing w:after="0" w:line="240" w:lineRule="auto"/>
        <w:jc w:val="center"/>
        <w:rPr>
          <w:rFonts w:ascii="Maiandra GD" w:hAnsi="Maiandra GD"/>
          <w:b/>
          <w:sz w:val="28"/>
          <w:szCs w:val="26"/>
        </w:rPr>
      </w:pPr>
    </w:p>
    <w:p w14:paraId="59267FC9" w14:textId="77777777" w:rsidR="0090106A" w:rsidRDefault="0090106A" w:rsidP="0090106A">
      <w:pPr>
        <w:spacing w:after="0" w:line="240" w:lineRule="auto"/>
        <w:jc w:val="center"/>
        <w:rPr>
          <w:rFonts w:ascii="Maiandra GD" w:hAnsi="Maiandra GD"/>
          <w:b/>
          <w:sz w:val="28"/>
          <w:szCs w:val="26"/>
        </w:rPr>
      </w:pPr>
      <w:r>
        <w:rPr>
          <w:rFonts w:ascii="Maiandra GD" w:hAnsi="Maiandra GD"/>
          <w:b/>
          <w:sz w:val="28"/>
          <w:szCs w:val="26"/>
        </w:rPr>
        <w:t>MINISTRY OF EDUCATION</w:t>
      </w:r>
    </w:p>
    <w:p w14:paraId="350115CA" w14:textId="77777777" w:rsidR="0090106A" w:rsidRDefault="0090106A" w:rsidP="0090106A">
      <w:pPr>
        <w:spacing w:after="0" w:line="240" w:lineRule="auto"/>
        <w:jc w:val="center"/>
        <w:rPr>
          <w:rFonts w:ascii="Maiandra GD" w:hAnsi="Maiandra GD"/>
          <w:b/>
          <w:sz w:val="28"/>
          <w:szCs w:val="26"/>
        </w:rPr>
      </w:pPr>
    </w:p>
    <w:p w14:paraId="05ADC313" w14:textId="37E5CAA8" w:rsidR="0090106A" w:rsidRDefault="0090106A" w:rsidP="0090106A">
      <w:pPr>
        <w:spacing w:after="0" w:line="240" w:lineRule="auto"/>
        <w:jc w:val="center"/>
        <w:rPr>
          <w:rFonts w:ascii="Maiandra GD" w:hAnsi="Maiandra GD"/>
          <w:b/>
          <w:sz w:val="24"/>
          <w:szCs w:val="26"/>
        </w:rPr>
      </w:pPr>
      <w:r>
        <w:rPr>
          <w:rFonts w:ascii="Maiandra GD" w:hAnsi="Maiandra GD"/>
          <w:b/>
          <w:sz w:val="24"/>
          <w:szCs w:val="26"/>
        </w:rPr>
        <w:t xml:space="preserve">STATE DEPARTMENT </w:t>
      </w:r>
      <w:r w:rsidR="00BF2B82">
        <w:rPr>
          <w:rFonts w:ascii="Maiandra GD" w:hAnsi="Maiandra GD"/>
          <w:b/>
          <w:sz w:val="24"/>
          <w:szCs w:val="26"/>
        </w:rPr>
        <w:t>FOR</w:t>
      </w:r>
      <w:r>
        <w:rPr>
          <w:rFonts w:ascii="Maiandra GD" w:hAnsi="Maiandra GD"/>
          <w:b/>
          <w:sz w:val="24"/>
          <w:szCs w:val="26"/>
        </w:rPr>
        <w:t xml:space="preserve"> TECHNICAL VOCATIONAL EDUCATION &amp; TRAINING</w:t>
      </w:r>
    </w:p>
    <w:p w14:paraId="76215776" w14:textId="77777777" w:rsidR="0090106A" w:rsidRPr="008709CA" w:rsidRDefault="0090106A" w:rsidP="0090106A">
      <w:pPr>
        <w:spacing w:after="0" w:line="240" w:lineRule="auto"/>
        <w:jc w:val="center"/>
        <w:rPr>
          <w:rFonts w:ascii="Maiandra GD" w:hAnsi="Maiandra GD"/>
          <w:b/>
          <w:sz w:val="20"/>
          <w:szCs w:val="20"/>
        </w:rPr>
      </w:pPr>
      <w:r w:rsidRPr="008709CA">
        <w:rPr>
          <w:rFonts w:ascii="Maiandra GD" w:hAnsi="Maiandra GD"/>
          <w:b/>
          <w:sz w:val="20"/>
          <w:szCs w:val="20"/>
        </w:rPr>
        <w:t>DIRECTORATE OF TECHNICAL EDUCATION</w:t>
      </w:r>
    </w:p>
    <w:p w14:paraId="3A3B67C9" w14:textId="77777777" w:rsidR="0090106A" w:rsidRPr="008709CA" w:rsidRDefault="0090106A">
      <w:pPr>
        <w:rPr>
          <w:b/>
          <w:bCs/>
          <w:sz w:val="20"/>
          <w:szCs w:val="20"/>
        </w:rPr>
      </w:pPr>
    </w:p>
    <w:p w14:paraId="143C5413" w14:textId="77777777" w:rsidR="00343C49" w:rsidRDefault="00343C49" w:rsidP="00343C49">
      <w:pPr>
        <w:rPr>
          <w:rFonts w:ascii="Maiandra GD" w:hAnsi="Maiandra GD"/>
          <w:b/>
          <w:sz w:val="24"/>
          <w:szCs w:val="24"/>
        </w:rPr>
      </w:pPr>
      <w:bookmarkStart w:id="0" w:name="_Hlk156745441"/>
      <w:r>
        <w:rPr>
          <w:rFonts w:ascii="Maiandra GD" w:hAnsi="Maiandra GD"/>
          <w:b/>
          <w:sz w:val="24"/>
          <w:szCs w:val="24"/>
        </w:rPr>
        <w:t>SUBMISSION TO UNITED NATIONS SPECIAL RAPPORTEUR ON RIGHT TO EDUCATION</w:t>
      </w:r>
    </w:p>
    <w:p w14:paraId="69720A28" w14:textId="77777777" w:rsidR="00343C49" w:rsidRDefault="00343C49" w:rsidP="00343C49">
      <w:pPr>
        <w:jc w:val="center"/>
        <w:rPr>
          <w:rFonts w:ascii="Maiandra GD" w:hAnsi="Maiandra GD"/>
          <w:b/>
          <w:sz w:val="24"/>
          <w:szCs w:val="24"/>
        </w:rPr>
      </w:pPr>
      <w:r>
        <w:rPr>
          <w:rFonts w:ascii="Maiandra GD" w:hAnsi="Maiandra GD"/>
          <w:b/>
          <w:sz w:val="24"/>
          <w:szCs w:val="24"/>
        </w:rPr>
        <w:t>Academic Freedom and Freedom of Expression in TVET Institutions</w:t>
      </w:r>
    </w:p>
    <w:p w14:paraId="2813526C" w14:textId="28B3314E" w:rsidR="00113361" w:rsidRPr="008709CA" w:rsidRDefault="00113361" w:rsidP="00113361">
      <w:pPr>
        <w:jc w:val="both"/>
        <w:rPr>
          <w:rFonts w:ascii="Maiandra GD" w:hAnsi="Maiandra GD"/>
          <w:b/>
          <w:sz w:val="24"/>
          <w:szCs w:val="24"/>
        </w:rPr>
      </w:pPr>
      <w:r w:rsidRPr="008709CA">
        <w:rPr>
          <w:rFonts w:ascii="Maiandra GD" w:hAnsi="Maiandra GD"/>
          <w:b/>
          <w:sz w:val="24"/>
          <w:szCs w:val="24"/>
        </w:rPr>
        <w:t>Preamble</w:t>
      </w:r>
    </w:p>
    <w:p w14:paraId="44E94092" w14:textId="5F872C89" w:rsidR="005D2208" w:rsidRPr="00A71BF0" w:rsidRDefault="005D2208" w:rsidP="00113361">
      <w:pPr>
        <w:jc w:val="both"/>
        <w:rPr>
          <w:rFonts w:ascii="Maiandra GD" w:hAnsi="Maiandra GD"/>
          <w:bCs/>
          <w:sz w:val="24"/>
          <w:szCs w:val="24"/>
        </w:rPr>
      </w:pPr>
      <w:r w:rsidRPr="00A71BF0">
        <w:rPr>
          <w:rFonts w:ascii="Maiandra GD" w:hAnsi="Maiandra GD"/>
          <w:bCs/>
          <w:sz w:val="24"/>
          <w:szCs w:val="24"/>
        </w:rPr>
        <w:t xml:space="preserve">Academic freedom </w:t>
      </w:r>
      <w:r w:rsidR="00C5562C" w:rsidRPr="00A71BF0">
        <w:rPr>
          <w:rFonts w:ascii="Maiandra GD" w:hAnsi="Maiandra GD"/>
          <w:bCs/>
          <w:sz w:val="24"/>
          <w:szCs w:val="24"/>
        </w:rPr>
        <w:t>is the entitlement to receive and provide quality education and training</w:t>
      </w:r>
      <w:r w:rsidR="00CC5735" w:rsidRPr="00A71BF0">
        <w:rPr>
          <w:rFonts w:ascii="Maiandra GD" w:hAnsi="Maiandra GD"/>
          <w:bCs/>
          <w:sz w:val="24"/>
          <w:szCs w:val="24"/>
        </w:rPr>
        <w:t>. Its</w:t>
      </w:r>
      <w:r w:rsidR="00C5562C" w:rsidRPr="00A71BF0">
        <w:rPr>
          <w:rFonts w:ascii="Maiandra GD" w:hAnsi="Maiandra GD"/>
          <w:bCs/>
          <w:sz w:val="24"/>
          <w:szCs w:val="24"/>
        </w:rPr>
        <w:t xml:space="preserve"> enjoyment and protection from attacks and interferences should be guaranteed by all actors.</w:t>
      </w:r>
      <w:r w:rsidR="00113361" w:rsidRPr="00A71BF0">
        <w:rPr>
          <w:rFonts w:ascii="Maiandra GD" w:hAnsi="Maiandra GD"/>
          <w:bCs/>
          <w:sz w:val="24"/>
          <w:szCs w:val="24"/>
        </w:rPr>
        <w:t xml:space="preserve"> </w:t>
      </w:r>
      <w:r w:rsidR="00A71BF0">
        <w:rPr>
          <w:rFonts w:ascii="Maiandra GD" w:hAnsi="Maiandra GD"/>
          <w:bCs/>
          <w:sz w:val="24"/>
          <w:szCs w:val="24"/>
        </w:rPr>
        <w:t xml:space="preserve">Academic freedom enables </w:t>
      </w:r>
      <w:r w:rsidR="00CC5735" w:rsidRPr="00A71BF0">
        <w:rPr>
          <w:rFonts w:ascii="Maiandra GD" w:hAnsi="Maiandra GD"/>
          <w:bCs/>
          <w:sz w:val="24"/>
          <w:szCs w:val="24"/>
        </w:rPr>
        <w:t>trainers and trainees</w:t>
      </w:r>
      <w:r w:rsidR="00113361" w:rsidRPr="00A71BF0">
        <w:rPr>
          <w:rFonts w:ascii="Maiandra GD" w:hAnsi="Maiandra GD"/>
          <w:bCs/>
          <w:sz w:val="24"/>
          <w:szCs w:val="24"/>
        </w:rPr>
        <w:t xml:space="preserve"> to carryout research, teaching and discourse in pursuit of truth bounded only by standards of professionalism and social responsibility. </w:t>
      </w:r>
      <w:r w:rsidR="00CC5735" w:rsidRPr="00A71BF0">
        <w:rPr>
          <w:rFonts w:ascii="Maiandra GD" w:hAnsi="Maiandra GD"/>
          <w:bCs/>
          <w:sz w:val="24"/>
          <w:szCs w:val="24"/>
        </w:rPr>
        <w:t>The government</w:t>
      </w:r>
      <w:r w:rsidR="00113361" w:rsidRPr="00A71BF0">
        <w:rPr>
          <w:rFonts w:ascii="Maiandra GD" w:hAnsi="Maiandra GD"/>
          <w:bCs/>
          <w:sz w:val="24"/>
          <w:szCs w:val="24"/>
        </w:rPr>
        <w:t xml:space="preserve"> ha</w:t>
      </w:r>
      <w:r w:rsidR="00CC5735" w:rsidRPr="00A71BF0">
        <w:rPr>
          <w:rFonts w:ascii="Maiandra GD" w:hAnsi="Maiandra GD"/>
          <w:bCs/>
          <w:sz w:val="24"/>
          <w:szCs w:val="24"/>
        </w:rPr>
        <w:t>s</w:t>
      </w:r>
      <w:r w:rsidR="00113361" w:rsidRPr="00A71BF0">
        <w:rPr>
          <w:rFonts w:ascii="Maiandra GD" w:hAnsi="Maiandra GD"/>
          <w:bCs/>
          <w:sz w:val="24"/>
          <w:szCs w:val="24"/>
        </w:rPr>
        <w:t xml:space="preserve"> </w:t>
      </w:r>
      <w:r w:rsidR="00BF2B82">
        <w:rPr>
          <w:rFonts w:ascii="Maiandra GD" w:hAnsi="Maiandra GD"/>
          <w:bCs/>
          <w:sz w:val="24"/>
          <w:szCs w:val="24"/>
        </w:rPr>
        <w:t xml:space="preserve">a </w:t>
      </w:r>
      <w:r w:rsidR="00113361" w:rsidRPr="00A71BF0">
        <w:rPr>
          <w:rFonts w:ascii="Maiandra GD" w:hAnsi="Maiandra GD"/>
          <w:bCs/>
          <w:sz w:val="24"/>
          <w:szCs w:val="24"/>
        </w:rPr>
        <w:t>legal obligation to protect and promote academic freedom.</w:t>
      </w:r>
    </w:p>
    <w:bookmarkEnd w:id="0"/>
    <w:p w14:paraId="63BA6927" w14:textId="0F9C9EEA" w:rsidR="00113361" w:rsidRPr="008709CA" w:rsidRDefault="00113361" w:rsidP="00113361">
      <w:pPr>
        <w:jc w:val="both"/>
        <w:rPr>
          <w:rFonts w:ascii="Maiandra GD" w:hAnsi="Maiandra GD"/>
          <w:b/>
          <w:sz w:val="24"/>
          <w:szCs w:val="24"/>
        </w:rPr>
      </w:pPr>
      <w:r w:rsidRPr="008709CA">
        <w:rPr>
          <w:rFonts w:ascii="Maiandra GD" w:hAnsi="Maiandra GD"/>
          <w:b/>
          <w:sz w:val="24"/>
          <w:szCs w:val="24"/>
        </w:rPr>
        <w:t>General Framework</w:t>
      </w:r>
    </w:p>
    <w:p w14:paraId="4C69AA36" w14:textId="2A5AE354" w:rsidR="00113361" w:rsidRPr="00A71BF0" w:rsidRDefault="00113361" w:rsidP="00113361">
      <w:pPr>
        <w:pStyle w:val="ListParagraph"/>
        <w:numPr>
          <w:ilvl w:val="0"/>
          <w:numId w:val="1"/>
        </w:numPr>
        <w:jc w:val="both"/>
        <w:rPr>
          <w:rFonts w:ascii="Maiandra GD" w:hAnsi="Maiandra GD"/>
          <w:bCs/>
          <w:sz w:val="24"/>
          <w:szCs w:val="24"/>
        </w:rPr>
      </w:pPr>
      <w:r w:rsidRPr="00A71BF0">
        <w:rPr>
          <w:rFonts w:ascii="Maiandra GD" w:hAnsi="Maiandra GD"/>
          <w:bCs/>
          <w:sz w:val="24"/>
          <w:szCs w:val="24"/>
        </w:rPr>
        <w:t>The Kenya Constitution protect</w:t>
      </w:r>
      <w:r w:rsidR="00CC5735" w:rsidRPr="00A71BF0">
        <w:rPr>
          <w:rFonts w:ascii="Maiandra GD" w:hAnsi="Maiandra GD"/>
          <w:bCs/>
          <w:sz w:val="24"/>
          <w:szCs w:val="24"/>
        </w:rPr>
        <w:t>s</w:t>
      </w:r>
      <w:r w:rsidRPr="00A71BF0">
        <w:rPr>
          <w:rFonts w:ascii="Maiandra GD" w:hAnsi="Maiandra GD"/>
          <w:bCs/>
          <w:sz w:val="24"/>
          <w:szCs w:val="24"/>
        </w:rPr>
        <w:t xml:space="preserve"> academic freedom through various </w:t>
      </w:r>
      <w:r w:rsidR="00BF2B82">
        <w:rPr>
          <w:rFonts w:ascii="Maiandra GD" w:hAnsi="Maiandra GD"/>
          <w:bCs/>
          <w:sz w:val="24"/>
          <w:szCs w:val="24"/>
        </w:rPr>
        <w:t>articles as follows</w:t>
      </w:r>
      <w:r w:rsidRPr="00A71BF0">
        <w:rPr>
          <w:rFonts w:ascii="Maiandra GD" w:hAnsi="Maiandra GD"/>
          <w:bCs/>
          <w:sz w:val="24"/>
          <w:szCs w:val="24"/>
        </w:rPr>
        <w:t>:</w:t>
      </w:r>
    </w:p>
    <w:p w14:paraId="17E54FC9" w14:textId="77777777" w:rsidR="00143E51" w:rsidRPr="00A71BF0" w:rsidRDefault="00143E51" w:rsidP="00113361">
      <w:pPr>
        <w:pStyle w:val="ListParagraph"/>
        <w:jc w:val="both"/>
        <w:rPr>
          <w:rFonts w:ascii="Maiandra GD" w:hAnsi="Maiandra GD"/>
          <w:bCs/>
          <w:sz w:val="24"/>
          <w:szCs w:val="24"/>
        </w:rPr>
      </w:pPr>
    </w:p>
    <w:p w14:paraId="542CAB53" w14:textId="19277966" w:rsidR="00143E51" w:rsidRPr="00A71BF0" w:rsidRDefault="00143E51" w:rsidP="00113361">
      <w:pPr>
        <w:pStyle w:val="ListParagraph"/>
        <w:jc w:val="both"/>
        <w:rPr>
          <w:rFonts w:ascii="Maiandra GD" w:hAnsi="Maiandra GD"/>
          <w:bCs/>
          <w:sz w:val="24"/>
          <w:szCs w:val="24"/>
        </w:rPr>
      </w:pPr>
      <w:r w:rsidRPr="00A71BF0">
        <w:rPr>
          <w:rFonts w:ascii="Maiandra GD" w:hAnsi="Maiandra GD"/>
          <w:bCs/>
          <w:sz w:val="24"/>
          <w:szCs w:val="24"/>
        </w:rPr>
        <w:t xml:space="preserve">Article 43 (1) (f) every person has the right to education </w:t>
      </w:r>
    </w:p>
    <w:p w14:paraId="608E3CA6" w14:textId="5FC45AD6" w:rsidR="00143E51" w:rsidRPr="00A71BF0" w:rsidRDefault="00143E51" w:rsidP="00113361">
      <w:pPr>
        <w:pStyle w:val="ListParagraph"/>
        <w:jc w:val="both"/>
        <w:rPr>
          <w:rFonts w:ascii="Maiandra GD" w:hAnsi="Maiandra GD"/>
          <w:bCs/>
          <w:sz w:val="24"/>
          <w:szCs w:val="24"/>
        </w:rPr>
      </w:pPr>
      <w:r w:rsidRPr="00A71BF0">
        <w:rPr>
          <w:rFonts w:ascii="Maiandra GD" w:hAnsi="Maiandra GD"/>
          <w:bCs/>
          <w:sz w:val="24"/>
          <w:szCs w:val="24"/>
        </w:rPr>
        <w:t>Article 53 (1) (b) state</w:t>
      </w:r>
      <w:r w:rsidR="00BF2B82">
        <w:rPr>
          <w:rFonts w:ascii="Maiandra GD" w:hAnsi="Maiandra GD"/>
          <w:bCs/>
          <w:sz w:val="24"/>
          <w:szCs w:val="24"/>
        </w:rPr>
        <w:t>s</w:t>
      </w:r>
      <w:r w:rsidRPr="00A71BF0">
        <w:rPr>
          <w:rFonts w:ascii="Maiandra GD" w:hAnsi="Maiandra GD"/>
          <w:bCs/>
          <w:sz w:val="24"/>
          <w:szCs w:val="24"/>
        </w:rPr>
        <w:t xml:space="preserve"> that every child has a right to free and compulsory basic education</w:t>
      </w:r>
    </w:p>
    <w:p w14:paraId="2B94DA7D" w14:textId="15E22E34" w:rsidR="00143E51" w:rsidRPr="00A71BF0" w:rsidRDefault="00143E51" w:rsidP="00113361">
      <w:pPr>
        <w:pStyle w:val="ListParagraph"/>
        <w:jc w:val="both"/>
        <w:rPr>
          <w:rFonts w:ascii="Maiandra GD" w:hAnsi="Maiandra GD"/>
          <w:bCs/>
          <w:sz w:val="24"/>
          <w:szCs w:val="24"/>
        </w:rPr>
      </w:pPr>
      <w:r w:rsidRPr="00A71BF0">
        <w:rPr>
          <w:rFonts w:ascii="Maiandra GD" w:hAnsi="Maiandra GD"/>
          <w:bCs/>
          <w:sz w:val="24"/>
          <w:szCs w:val="24"/>
        </w:rPr>
        <w:t>Article 54</w:t>
      </w:r>
      <w:r w:rsidR="006F394F" w:rsidRPr="00A71BF0">
        <w:rPr>
          <w:rFonts w:ascii="Maiandra GD" w:hAnsi="Maiandra GD"/>
          <w:bCs/>
          <w:sz w:val="24"/>
          <w:szCs w:val="24"/>
        </w:rPr>
        <w:t xml:space="preserve"> (</w:t>
      </w:r>
      <w:r w:rsidRPr="00A71BF0">
        <w:rPr>
          <w:rFonts w:ascii="Maiandra GD" w:hAnsi="Maiandra GD"/>
          <w:bCs/>
          <w:sz w:val="24"/>
          <w:szCs w:val="24"/>
        </w:rPr>
        <w:t>1</w:t>
      </w:r>
      <w:r w:rsidR="006F394F" w:rsidRPr="00A71BF0">
        <w:rPr>
          <w:rFonts w:ascii="Maiandra GD" w:hAnsi="Maiandra GD"/>
          <w:bCs/>
          <w:sz w:val="24"/>
          <w:szCs w:val="24"/>
        </w:rPr>
        <w:t>) (</w:t>
      </w:r>
      <w:r w:rsidRPr="00A71BF0">
        <w:rPr>
          <w:rFonts w:ascii="Maiandra GD" w:hAnsi="Maiandra GD"/>
          <w:bCs/>
          <w:sz w:val="24"/>
          <w:szCs w:val="24"/>
        </w:rPr>
        <w:t>b</w:t>
      </w:r>
      <w:r w:rsidR="006F394F" w:rsidRPr="00A71BF0">
        <w:rPr>
          <w:rFonts w:ascii="Maiandra GD" w:hAnsi="Maiandra GD"/>
          <w:bCs/>
          <w:sz w:val="24"/>
          <w:szCs w:val="24"/>
        </w:rPr>
        <w:t>)</w:t>
      </w:r>
      <w:r w:rsidRPr="00A71BF0">
        <w:rPr>
          <w:rFonts w:ascii="Maiandra GD" w:hAnsi="Maiandra GD"/>
          <w:bCs/>
          <w:sz w:val="24"/>
          <w:szCs w:val="24"/>
        </w:rPr>
        <w:t xml:space="preserve"> provides that </w:t>
      </w:r>
      <w:r w:rsidR="006F394F" w:rsidRPr="00A71BF0">
        <w:rPr>
          <w:rFonts w:ascii="Maiandra GD" w:hAnsi="Maiandra GD"/>
          <w:bCs/>
          <w:sz w:val="24"/>
          <w:szCs w:val="24"/>
        </w:rPr>
        <w:t>a</w:t>
      </w:r>
      <w:r w:rsidRPr="00A71BF0">
        <w:rPr>
          <w:rFonts w:ascii="Maiandra GD" w:hAnsi="Maiandra GD"/>
          <w:bCs/>
          <w:sz w:val="24"/>
          <w:szCs w:val="24"/>
        </w:rPr>
        <w:t xml:space="preserve"> person with any disability is entitled to access educational institutions and facilities for persons with disabilities that are integrated into society to the extent compatible with the interests of the person.</w:t>
      </w:r>
    </w:p>
    <w:p w14:paraId="1B7EE2F0" w14:textId="4BB9A251" w:rsidR="00143E51" w:rsidRPr="00A71BF0" w:rsidRDefault="00143E51" w:rsidP="00113361">
      <w:pPr>
        <w:pStyle w:val="ListParagraph"/>
        <w:jc w:val="both"/>
        <w:rPr>
          <w:rFonts w:ascii="Maiandra GD" w:hAnsi="Maiandra GD"/>
          <w:bCs/>
          <w:sz w:val="24"/>
          <w:szCs w:val="24"/>
        </w:rPr>
      </w:pPr>
      <w:r w:rsidRPr="00A71BF0">
        <w:rPr>
          <w:rFonts w:ascii="Maiandra GD" w:hAnsi="Maiandra GD"/>
          <w:bCs/>
          <w:sz w:val="24"/>
          <w:szCs w:val="24"/>
        </w:rPr>
        <w:t xml:space="preserve">Article 55 (a) the State shall take measures, including affirmative action </w:t>
      </w:r>
      <w:proofErr w:type="spellStart"/>
      <w:r w:rsidRPr="00A71BF0">
        <w:rPr>
          <w:rFonts w:ascii="Maiandra GD" w:hAnsi="Maiandra GD"/>
          <w:bCs/>
          <w:sz w:val="24"/>
          <w:szCs w:val="24"/>
        </w:rPr>
        <w:t>programmes</w:t>
      </w:r>
      <w:proofErr w:type="spellEnd"/>
      <w:r w:rsidRPr="00A71BF0">
        <w:rPr>
          <w:rFonts w:ascii="Maiandra GD" w:hAnsi="Maiandra GD"/>
          <w:bCs/>
          <w:sz w:val="24"/>
          <w:szCs w:val="24"/>
        </w:rPr>
        <w:t xml:space="preserve">, to ensure that the youth access relevant education and training. </w:t>
      </w:r>
    </w:p>
    <w:p w14:paraId="26120D30" w14:textId="3CC2E2AD" w:rsidR="00143E51" w:rsidRPr="00A71BF0" w:rsidRDefault="00143E51" w:rsidP="00113361">
      <w:pPr>
        <w:pStyle w:val="ListParagraph"/>
        <w:jc w:val="both"/>
        <w:rPr>
          <w:rFonts w:ascii="Maiandra GD" w:hAnsi="Maiandra GD"/>
          <w:bCs/>
          <w:sz w:val="24"/>
          <w:szCs w:val="24"/>
        </w:rPr>
      </w:pPr>
      <w:r w:rsidRPr="00A71BF0">
        <w:rPr>
          <w:rFonts w:ascii="Maiandra GD" w:hAnsi="Maiandra GD"/>
          <w:bCs/>
          <w:sz w:val="24"/>
          <w:szCs w:val="24"/>
        </w:rPr>
        <w:t>Article 56 (b) Minorities and marginalized groups have a right to be provided with special opportunities in the field of education.</w:t>
      </w:r>
    </w:p>
    <w:p w14:paraId="77852610" w14:textId="77777777" w:rsidR="006F394F" w:rsidRPr="00A71BF0" w:rsidRDefault="006F394F" w:rsidP="00113361">
      <w:pPr>
        <w:pStyle w:val="ListParagraph"/>
        <w:jc w:val="both"/>
        <w:rPr>
          <w:rFonts w:ascii="Maiandra GD" w:hAnsi="Maiandra GD"/>
          <w:bCs/>
          <w:sz w:val="24"/>
          <w:szCs w:val="24"/>
        </w:rPr>
      </w:pPr>
    </w:p>
    <w:p w14:paraId="352D78A7" w14:textId="18D18256" w:rsidR="006F394F" w:rsidRPr="00A71BF0" w:rsidRDefault="006F394F" w:rsidP="00113361">
      <w:pPr>
        <w:pStyle w:val="ListParagraph"/>
        <w:jc w:val="both"/>
        <w:rPr>
          <w:rFonts w:ascii="Maiandra GD" w:hAnsi="Maiandra GD"/>
          <w:bCs/>
          <w:sz w:val="24"/>
          <w:szCs w:val="24"/>
        </w:rPr>
      </w:pPr>
      <w:r w:rsidRPr="00A71BF0">
        <w:rPr>
          <w:rFonts w:ascii="Maiandra GD" w:hAnsi="Maiandra GD"/>
          <w:bCs/>
          <w:sz w:val="24"/>
          <w:szCs w:val="24"/>
        </w:rPr>
        <w:t>Article 10</w:t>
      </w:r>
      <w:r w:rsidR="008F45DE">
        <w:rPr>
          <w:rFonts w:ascii="Maiandra GD" w:hAnsi="Maiandra GD"/>
          <w:bCs/>
          <w:sz w:val="24"/>
          <w:szCs w:val="24"/>
        </w:rPr>
        <w:t xml:space="preserve">: </w:t>
      </w:r>
      <w:r w:rsidRPr="008F45DE">
        <w:rPr>
          <w:rFonts w:ascii="Maiandra GD" w:hAnsi="Maiandra GD"/>
          <w:bCs/>
          <w:i/>
          <w:iCs/>
          <w:sz w:val="24"/>
          <w:szCs w:val="24"/>
        </w:rPr>
        <w:t>National Values and Principles of Governance</w:t>
      </w:r>
      <w:r w:rsidR="00E6454C" w:rsidRPr="00A71BF0">
        <w:rPr>
          <w:rFonts w:ascii="Maiandra GD" w:hAnsi="Maiandra GD"/>
          <w:bCs/>
          <w:sz w:val="24"/>
          <w:szCs w:val="24"/>
        </w:rPr>
        <w:t>: (2) (b) “human dignity, equity, social justice, inclusiveness, equality,”</w:t>
      </w:r>
      <w:r w:rsidRPr="00A71BF0">
        <w:rPr>
          <w:rFonts w:ascii="Maiandra GD" w:hAnsi="Maiandra GD"/>
          <w:bCs/>
          <w:sz w:val="24"/>
          <w:szCs w:val="24"/>
        </w:rPr>
        <w:t xml:space="preserve"> and Article 232</w:t>
      </w:r>
      <w:r w:rsidR="008F45DE">
        <w:rPr>
          <w:rFonts w:ascii="Maiandra GD" w:hAnsi="Maiandra GD"/>
          <w:bCs/>
          <w:sz w:val="24"/>
          <w:szCs w:val="24"/>
        </w:rPr>
        <w:t>:</w:t>
      </w:r>
      <w:r w:rsidRPr="00A71BF0">
        <w:rPr>
          <w:rFonts w:ascii="Maiandra GD" w:hAnsi="Maiandra GD"/>
          <w:bCs/>
          <w:sz w:val="24"/>
          <w:szCs w:val="24"/>
        </w:rPr>
        <w:t xml:space="preserve"> </w:t>
      </w:r>
      <w:r w:rsidRPr="008F45DE">
        <w:rPr>
          <w:rFonts w:ascii="Maiandra GD" w:hAnsi="Maiandra GD"/>
          <w:bCs/>
          <w:i/>
          <w:iCs/>
          <w:sz w:val="24"/>
          <w:szCs w:val="24"/>
        </w:rPr>
        <w:t>Values and Principles of Public Service</w:t>
      </w:r>
      <w:r w:rsidR="00E6454C" w:rsidRPr="008F45DE">
        <w:rPr>
          <w:rFonts w:ascii="Maiandra GD" w:hAnsi="Maiandra GD"/>
          <w:bCs/>
          <w:i/>
          <w:iCs/>
          <w:sz w:val="24"/>
          <w:szCs w:val="24"/>
        </w:rPr>
        <w:t>:</w:t>
      </w:r>
      <w:r w:rsidR="00E6454C" w:rsidRPr="00A71BF0">
        <w:rPr>
          <w:rFonts w:ascii="Maiandra GD" w:hAnsi="Maiandra GD"/>
          <w:bCs/>
          <w:sz w:val="24"/>
          <w:szCs w:val="24"/>
        </w:rPr>
        <w:t xml:space="preserve"> (1) (c) “responsive, prompt, effective, impartial and equitable </w:t>
      </w:r>
      <w:r w:rsidR="00E6454C" w:rsidRPr="00A71BF0">
        <w:rPr>
          <w:rFonts w:ascii="Maiandra GD" w:hAnsi="Maiandra GD"/>
          <w:bCs/>
          <w:sz w:val="24"/>
          <w:szCs w:val="24"/>
        </w:rPr>
        <w:lastRenderedPageBreak/>
        <w:t xml:space="preserve">provision of services;” </w:t>
      </w:r>
      <w:r w:rsidRPr="00A71BF0">
        <w:rPr>
          <w:rFonts w:ascii="Maiandra GD" w:hAnsi="Maiandra GD"/>
          <w:bCs/>
          <w:sz w:val="24"/>
          <w:szCs w:val="24"/>
        </w:rPr>
        <w:t xml:space="preserve">further </w:t>
      </w:r>
      <w:r w:rsidR="00E6454C" w:rsidRPr="00A71BF0">
        <w:rPr>
          <w:rFonts w:ascii="Maiandra GD" w:hAnsi="Maiandra GD"/>
          <w:bCs/>
          <w:sz w:val="24"/>
          <w:szCs w:val="24"/>
        </w:rPr>
        <w:t>arguments the states commitment in protecting academic freedoms.</w:t>
      </w:r>
    </w:p>
    <w:p w14:paraId="7A6F4BB3" w14:textId="77777777" w:rsidR="00D95333" w:rsidRDefault="00D95333" w:rsidP="00113361">
      <w:pPr>
        <w:pStyle w:val="ListParagraph"/>
        <w:jc w:val="both"/>
        <w:rPr>
          <w:rFonts w:ascii="Maiandra GD" w:hAnsi="Maiandra GD"/>
          <w:bCs/>
          <w:sz w:val="24"/>
          <w:szCs w:val="24"/>
        </w:rPr>
      </w:pPr>
    </w:p>
    <w:p w14:paraId="25E53492" w14:textId="77777777" w:rsidR="00506D2E" w:rsidRPr="00506D2E" w:rsidRDefault="00506D2E" w:rsidP="00113361">
      <w:pPr>
        <w:pStyle w:val="ListParagraph"/>
        <w:jc w:val="both"/>
        <w:rPr>
          <w:rFonts w:ascii="Maiandra GD" w:hAnsi="Maiandra GD"/>
          <w:b/>
          <w:sz w:val="24"/>
          <w:szCs w:val="24"/>
        </w:rPr>
      </w:pPr>
      <w:r w:rsidRPr="00506D2E">
        <w:rPr>
          <w:rFonts w:ascii="Maiandra GD" w:hAnsi="Maiandra GD"/>
          <w:b/>
          <w:sz w:val="24"/>
          <w:szCs w:val="24"/>
        </w:rPr>
        <w:t>Policy</w:t>
      </w:r>
    </w:p>
    <w:p w14:paraId="681CA9E9" w14:textId="1BE4718F" w:rsidR="008F45DE" w:rsidRDefault="008F45DE" w:rsidP="00113361">
      <w:pPr>
        <w:pStyle w:val="ListParagraph"/>
        <w:jc w:val="both"/>
        <w:rPr>
          <w:rFonts w:ascii="Maiandra GD" w:hAnsi="Maiandra GD"/>
          <w:bCs/>
          <w:sz w:val="24"/>
          <w:szCs w:val="24"/>
        </w:rPr>
      </w:pPr>
      <w:r>
        <w:rPr>
          <w:rFonts w:ascii="Maiandra GD" w:hAnsi="Maiandra GD"/>
          <w:bCs/>
          <w:sz w:val="24"/>
          <w:szCs w:val="24"/>
        </w:rPr>
        <w:t xml:space="preserve">The Sessional Paper No.1 of 2019 </w:t>
      </w:r>
      <w:r w:rsidRPr="008F45DE">
        <w:rPr>
          <w:rFonts w:ascii="Maiandra GD" w:hAnsi="Maiandra GD"/>
          <w:bCs/>
          <w:i/>
          <w:iCs/>
          <w:sz w:val="24"/>
          <w:szCs w:val="24"/>
        </w:rPr>
        <w:t>A Policy Framework for Education and Training for Sustainable Development in Kenya</w:t>
      </w:r>
      <w:r>
        <w:rPr>
          <w:rFonts w:ascii="Maiandra GD" w:hAnsi="Maiandra GD"/>
          <w:bCs/>
          <w:sz w:val="24"/>
          <w:szCs w:val="24"/>
        </w:rPr>
        <w:t xml:space="preserve"> </w:t>
      </w:r>
      <w:r w:rsidR="00506D2E">
        <w:rPr>
          <w:rFonts w:ascii="Maiandra GD" w:hAnsi="Maiandra GD"/>
          <w:bCs/>
          <w:sz w:val="24"/>
          <w:szCs w:val="24"/>
        </w:rPr>
        <w:t xml:space="preserve">underscores the </w:t>
      </w:r>
      <w:r>
        <w:rPr>
          <w:rFonts w:ascii="Maiandra GD" w:hAnsi="Maiandra GD"/>
          <w:bCs/>
          <w:sz w:val="24"/>
          <w:szCs w:val="24"/>
        </w:rPr>
        <w:t>government</w:t>
      </w:r>
      <w:r w:rsidR="00506D2E">
        <w:rPr>
          <w:rFonts w:ascii="Maiandra GD" w:hAnsi="Maiandra GD"/>
          <w:bCs/>
          <w:sz w:val="24"/>
          <w:szCs w:val="24"/>
        </w:rPr>
        <w:t>’s</w:t>
      </w:r>
      <w:r>
        <w:rPr>
          <w:rFonts w:ascii="Maiandra GD" w:hAnsi="Maiandra GD"/>
          <w:bCs/>
          <w:sz w:val="24"/>
          <w:szCs w:val="24"/>
        </w:rPr>
        <w:t xml:space="preserve"> commi</w:t>
      </w:r>
      <w:r w:rsidR="00506D2E">
        <w:rPr>
          <w:rFonts w:ascii="Maiandra GD" w:hAnsi="Maiandra GD"/>
          <w:bCs/>
          <w:sz w:val="24"/>
          <w:szCs w:val="24"/>
        </w:rPr>
        <w:t>tment to enhancing access to quality and relevant education and training to its citizens at all levels, while ensuring equity.</w:t>
      </w:r>
    </w:p>
    <w:p w14:paraId="4FBDFD94" w14:textId="5A98F50F" w:rsidR="008F45DE" w:rsidRDefault="00F327CA" w:rsidP="00113361">
      <w:pPr>
        <w:pStyle w:val="ListParagraph"/>
        <w:jc w:val="both"/>
        <w:rPr>
          <w:rFonts w:ascii="Maiandra GD" w:hAnsi="Maiandra GD"/>
          <w:bCs/>
          <w:sz w:val="24"/>
          <w:szCs w:val="24"/>
        </w:rPr>
      </w:pPr>
      <w:r w:rsidRPr="00F327CA">
        <w:rPr>
          <w:rFonts w:ascii="Maiandra GD" w:hAnsi="Maiandra GD"/>
          <w:bCs/>
          <w:sz w:val="24"/>
          <w:szCs w:val="24"/>
        </w:rPr>
        <w:t>The Presidential Working Party on Education Reforms (2023</w:t>
      </w:r>
      <w:r>
        <w:rPr>
          <w:rFonts w:ascii="Maiandra GD" w:hAnsi="Maiandra GD"/>
          <w:bCs/>
          <w:sz w:val="24"/>
          <w:szCs w:val="24"/>
        </w:rPr>
        <w:t>) has made some recommendations that will go a long way in addressing issues of academic freedom.</w:t>
      </w:r>
    </w:p>
    <w:p w14:paraId="06ADE149" w14:textId="77777777" w:rsidR="00F327CA" w:rsidRDefault="00F327CA" w:rsidP="00113361">
      <w:pPr>
        <w:pStyle w:val="ListParagraph"/>
        <w:jc w:val="both"/>
        <w:rPr>
          <w:rFonts w:ascii="Maiandra GD" w:hAnsi="Maiandra GD"/>
          <w:bCs/>
          <w:sz w:val="24"/>
          <w:szCs w:val="24"/>
        </w:rPr>
      </w:pPr>
    </w:p>
    <w:p w14:paraId="4CDF1BDA" w14:textId="49C51D63" w:rsidR="008F45DE" w:rsidRPr="00506D2E" w:rsidRDefault="00506D2E" w:rsidP="00113361">
      <w:pPr>
        <w:pStyle w:val="ListParagraph"/>
        <w:jc w:val="both"/>
        <w:rPr>
          <w:rFonts w:ascii="Maiandra GD" w:hAnsi="Maiandra GD"/>
          <w:b/>
          <w:sz w:val="24"/>
          <w:szCs w:val="24"/>
        </w:rPr>
      </w:pPr>
      <w:r w:rsidRPr="00506D2E">
        <w:rPr>
          <w:rFonts w:ascii="Maiandra GD" w:hAnsi="Maiandra GD"/>
          <w:b/>
          <w:sz w:val="24"/>
          <w:szCs w:val="24"/>
        </w:rPr>
        <w:t>Legal</w:t>
      </w:r>
      <w:r w:rsidR="00BF2B82">
        <w:rPr>
          <w:rFonts w:ascii="Maiandra GD" w:hAnsi="Maiandra GD"/>
          <w:b/>
          <w:sz w:val="24"/>
          <w:szCs w:val="24"/>
        </w:rPr>
        <w:t xml:space="preserve"> Provisions under the Technical Vocational Education and Training</w:t>
      </w:r>
      <w:r w:rsidR="005E6132">
        <w:rPr>
          <w:rFonts w:ascii="Maiandra GD" w:hAnsi="Maiandra GD"/>
          <w:b/>
          <w:sz w:val="24"/>
          <w:szCs w:val="24"/>
        </w:rPr>
        <w:t xml:space="preserve"> </w:t>
      </w:r>
      <w:r w:rsidR="00BF2B82">
        <w:rPr>
          <w:rFonts w:ascii="Maiandra GD" w:hAnsi="Maiandra GD"/>
          <w:b/>
          <w:sz w:val="24"/>
          <w:szCs w:val="24"/>
        </w:rPr>
        <w:t>(TVET) Act</w:t>
      </w:r>
      <w:r w:rsidR="005E6132">
        <w:rPr>
          <w:rFonts w:ascii="Maiandra GD" w:hAnsi="Maiandra GD"/>
          <w:b/>
          <w:sz w:val="24"/>
          <w:szCs w:val="24"/>
        </w:rPr>
        <w:t xml:space="preserve"> No 29 of 2013</w:t>
      </w:r>
    </w:p>
    <w:p w14:paraId="20AC09AF" w14:textId="55F3262A" w:rsidR="00D95333" w:rsidRPr="00A71BF0" w:rsidRDefault="00BF50F1" w:rsidP="00113361">
      <w:pPr>
        <w:pStyle w:val="ListParagraph"/>
        <w:jc w:val="both"/>
        <w:rPr>
          <w:rFonts w:ascii="Maiandra GD" w:hAnsi="Maiandra GD"/>
          <w:bCs/>
          <w:sz w:val="24"/>
          <w:szCs w:val="24"/>
        </w:rPr>
      </w:pPr>
      <w:r w:rsidRPr="00A71BF0">
        <w:rPr>
          <w:rFonts w:ascii="Maiandra GD" w:hAnsi="Maiandra GD"/>
          <w:bCs/>
          <w:sz w:val="24"/>
          <w:szCs w:val="24"/>
        </w:rPr>
        <w:t xml:space="preserve">Academic freedom is a guarantor for quality; therefore, </w:t>
      </w:r>
      <w:r w:rsidR="00D95333" w:rsidRPr="00A71BF0">
        <w:rPr>
          <w:rFonts w:ascii="Maiandra GD" w:hAnsi="Maiandra GD"/>
          <w:bCs/>
          <w:sz w:val="24"/>
          <w:szCs w:val="24"/>
        </w:rPr>
        <w:t>TVET Act No. 29 of 2013</w:t>
      </w:r>
      <w:r w:rsidR="009F3692" w:rsidRPr="00A71BF0">
        <w:rPr>
          <w:rFonts w:ascii="Maiandra GD" w:hAnsi="Maiandra GD"/>
          <w:bCs/>
          <w:sz w:val="24"/>
          <w:szCs w:val="24"/>
        </w:rPr>
        <w:t>, indirectly</w:t>
      </w:r>
      <w:r w:rsidR="00D95333" w:rsidRPr="00A71BF0">
        <w:rPr>
          <w:rFonts w:ascii="Maiandra GD" w:hAnsi="Maiandra GD"/>
          <w:bCs/>
          <w:sz w:val="24"/>
          <w:szCs w:val="24"/>
        </w:rPr>
        <w:t xml:space="preserve"> provides for academic freedoms</w:t>
      </w:r>
      <w:r w:rsidRPr="00A71BF0">
        <w:rPr>
          <w:rFonts w:ascii="Maiandra GD" w:hAnsi="Maiandra GD"/>
          <w:bCs/>
          <w:sz w:val="24"/>
          <w:szCs w:val="24"/>
        </w:rPr>
        <w:t xml:space="preserve"> through Part VII</w:t>
      </w:r>
      <w:r w:rsidR="00D95333" w:rsidRPr="00A71BF0">
        <w:rPr>
          <w:rFonts w:ascii="Maiandra GD" w:hAnsi="Maiandra GD"/>
          <w:bCs/>
          <w:sz w:val="24"/>
          <w:szCs w:val="24"/>
        </w:rPr>
        <w:t xml:space="preserve">: </w:t>
      </w:r>
      <w:r w:rsidRPr="00A71BF0">
        <w:rPr>
          <w:rFonts w:ascii="Maiandra GD" w:hAnsi="Maiandra GD"/>
          <w:bCs/>
          <w:sz w:val="24"/>
          <w:szCs w:val="24"/>
        </w:rPr>
        <w:t>Harmonization of Training Qualifications.</w:t>
      </w:r>
    </w:p>
    <w:p w14:paraId="6696BFF0" w14:textId="297A4B17" w:rsidR="00BF50F1" w:rsidRPr="00A71BF0" w:rsidRDefault="00BF50F1" w:rsidP="00113361">
      <w:pPr>
        <w:pStyle w:val="ListParagraph"/>
        <w:jc w:val="both"/>
        <w:rPr>
          <w:rFonts w:ascii="Maiandra GD" w:hAnsi="Maiandra GD"/>
          <w:bCs/>
          <w:sz w:val="24"/>
          <w:szCs w:val="24"/>
        </w:rPr>
      </w:pPr>
      <w:r w:rsidRPr="00A71BF0">
        <w:rPr>
          <w:rFonts w:ascii="Maiandra GD" w:hAnsi="Maiandra GD"/>
          <w:bCs/>
          <w:sz w:val="24"/>
          <w:szCs w:val="24"/>
        </w:rPr>
        <w:t>Section 3</w:t>
      </w:r>
      <w:r w:rsidR="005E6132">
        <w:rPr>
          <w:rFonts w:ascii="Maiandra GD" w:hAnsi="Maiandra GD"/>
          <w:bCs/>
          <w:sz w:val="24"/>
          <w:szCs w:val="24"/>
        </w:rPr>
        <w:t xml:space="preserve">8: </w:t>
      </w:r>
      <w:r w:rsidRPr="00A71BF0">
        <w:rPr>
          <w:rFonts w:ascii="Maiandra GD" w:hAnsi="Maiandra GD"/>
          <w:bCs/>
          <w:sz w:val="24"/>
          <w:szCs w:val="24"/>
        </w:rPr>
        <w:t xml:space="preserve">Every institution shall in accordance with the provisions of this Act— </w:t>
      </w:r>
    </w:p>
    <w:p w14:paraId="53D2D7F6" w14:textId="44B224BD" w:rsidR="00BF50F1" w:rsidRPr="00A71BF0" w:rsidRDefault="00BF50F1" w:rsidP="00BF50F1">
      <w:pPr>
        <w:pStyle w:val="ListParagraph"/>
        <w:ind w:left="1440"/>
        <w:jc w:val="both"/>
        <w:rPr>
          <w:rFonts w:ascii="Maiandra GD" w:hAnsi="Maiandra GD"/>
          <w:bCs/>
          <w:sz w:val="24"/>
          <w:szCs w:val="24"/>
        </w:rPr>
      </w:pPr>
      <w:r w:rsidRPr="00A71BF0">
        <w:rPr>
          <w:rFonts w:ascii="Maiandra GD" w:hAnsi="Maiandra GD"/>
          <w:bCs/>
          <w:sz w:val="24"/>
          <w:szCs w:val="24"/>
        </w:rPr>
        <w:t xml:space="preserve">(a) adopt appropriate national and international standards in training; </w:t>
      </w:r>
    </w:p>
    <w:p w14:paraId="5307CB0B" w14:textId="1EED00F7" w:rsidR="00BF50F1" w:rsidRPr="00A71BF0" w:rsidRDefault="00BF50F1" w:rsidP="00BF50F1">
      <w:pPr>
        <w:pStyle w:val="ListParagraph"/>
        <w:ind w:left="1440"/>
        <w:jc w:val="both"/>
        <w:rPr>
          <w:rFonts w:ascii="Maiandra GD" w:hAnsi="Maiandra GD"/>
          <w:bCs/>
          <w:sz w:val="24"/>
          <w:szCs w:val="24"/>
        </w:rPr>
      </w:pPr>
      <w:r w:rsidRPr="00A71BF0">
        <w:rPr>
          <w:rFonts w:ascii="Maiandra GD" w:hAnsi="Maiandra GD"/>
          <w:bCs/>
          <w:sz w:val="24"/>
          <w:szCs w:val="24"/>
        </w:rPr>
        <w:t xml:space="preserve">(b) establish, implement and manage credible quality assurance systems; </w:t>
      </w:r>
    </w:p>
    <w:p w14:paraId="6537A9DF" w14:textId="77777777" w:rsidR="00BF50F1" w:rsidRPr="00A71BF0" w:rsidRDefault="00BF50F1" w:rsidP="00BF50F1">
      <w:pPr>
        <w:pStyle w:val="ListParagraph"/>
        <w:ind w:left="1440"/>
        <w:jc w:val="both"/>
        <w:rPr>
          <w:rFonts w:ascii="Maiandra GD" w:hAnsi="Maiandra GD"/>
          <w:bCs/>
          <w:sz w:val="24"/>
          <w:szCs w:val="24"/>
        </w:rPr>
      </w:pPr>
      <w:r w:rsidRPr="00A71BF0">
        <w:rPr>
          <w:rFonts w:ascii="Maiandra GD" w:hAnsi="Maiandra GD"/>
          <w:bCs/>
          <w:sz w:val="24"/>
          <w:szCs w:val="24"/>
        </w:rPr>
        <w:t xml:space="preserve">(c) establish and promote appropriate collaborative arrangements with national and international agencies on standards and quality assurance; and </w:t>
      </w:r>
    </w:p>
    <w:p w14:paraId="23626C07" w14:textId="6AC103AF" w:rsidR="00BF50F1" w:rsidRPr="00A71BF0" w:rsidRDefault="00BF50F1" w:rsidP="00BF50F1">
      <w:pPr>
        <w:pStyle w:val="ListParagraph"/>
        <w:ind w:left="1440"/>
        <w:jc w:val="both"/>
        <w:rPr>
          <w:rFonts w:ascii="Maiandra GD" w:hAnsi="Maiandra GD"/>
          <w:bCs/>
          <w:sz w:val="24"/>
          <w:szCs w:val="24"/>
        </w:rPr>
      </w:pPr>
      <w:r w:rsidRPr="00A71BF0">
        <w:rPr>
          <w:rFonts w:ascii="Maiandra GD" w:hAnsi="Maiandra GD"/>
          <w:bCs/>
          <w:sz w:val="24"/>
          <w:szCs w:val="24"/>
        </w:rPr>
        <w:t>(d) establish systems and processes for the continuous review and improvement of standards and q</w:t>
      </w:r>
      <w:bookmarkStart w:id="1" w:name="_GoBack"/>
      <w:bookmarkEnd w:id="1"/>
      <w:r w:rsidRPr="00A71BF0">
        <w:rPr>
          <w:rFonts w:ascii="Maiandra GD" w:hAnsi="Maiandra GD"/>
          <w:bCs/>
          <w:sz w:val="24"/>
          <w:szCs w:val="24"/>
        </w:rPr>
        <w:t>uality assurance.</w:t>
      </w:r>
    </w:p>
    <w:p w14:paraId="0A930ECB" w14:textId="653E0A1F" w:rsidR="008C5119" w:rsidRPr="00A71BF0" w:rsidRDefault="009F3692" w:rsidP="0087288D">
      <w:pPr>
        <w:ind w:left="810"/>
        <w:jc w:val="both"/>
        <w:rPr>
          <w:rFonts w:ascii="Maiandra GD" w:hAnsi="Maiandra GD"/>
          <w:bCs/>
          <w:sz w:val="24"/>
          <w:szCs w:val="24"/>
        </w:rPr>
      </w:pPr>
      <w:r w:rsidRPr="00A71BF0">
        <w:rPr>
          <w:rFonts w:ascii="Maiandra GD" w:hAnsi="Maiandra GD"/>
          <w:bCs/>
          <w:sz w:val="24"/>
          <w:szCs w:val="24"/>
        </w:rPr>
        <w:t xml:space="preserve">There’s need for review of the laws to explicitly provide for academic freedoms and develop regulations and guidelines for full enjoyment of the freedom.  </w:t>
      </w:r>
      <w:r w:rsidR="00BF2B82">
        <w:rPr>
          <w:rFonts w:ascii="Maiandra GD" w:hAnsi="Maiandra GD"/>
          <w:bCs/>
          <w:sz w:val="24"/>
          <w:szCs w:val="24"/>
        </w:rPr>
        <w:t xml:space="preserve">Inadequate </w:t>
      </w:r>
      <w:r w:rsidR="008C5119" w:rsidRPr="00A71BF0">
        <w:rPr>
          <w:rFonts w:ascii="Maiandra GD" w:hAnsi="Maiandra GD"/>
          <w:bCs/>
          <w:sz w:val="24"/>
          <w:szCs w:val="24"/>
        </w:rPr>
        <w:t xml:space="preserve">laws, regulations and guidelines on the implementation of the provisions of the Constitution on academic freedoms, limits or restricts the full enjoyment. </w:t>
      </w:r>
    </w:p>
    <w:p w14:paraId="1F6B7805" w14:textId="2D85CC09" w:rsidR="008C5119" w:rsidRPr="00A71BF0" w:rsidRDefault="008C5119" w:rsidP="008C5119">
      <w:pPr>
        <w:pStyle w:val="ListParagraph"/>
        <w:numPr>
          <w:ilvl w:val="0"/>
          <w:numId w:val="1"/>
        </w:numPr>
        <w:jc w:val="both"/>
        <w:rPr>
          <w:rFonts w:ascii="Maiandra GD" w:hAnsi="Maiandra GD"/>
          <w:bCs/>
          <w:sz w:val="24"/>
          <w:szCs w:val="24"/>
        </w:rPr>
      </w:pPr>
      <w:r w:rsidRPr="00A71BF0">
        <w:rPr>
          <w:rFonts w:ascii="Maiandra GD" w:hAnsi="Maiandra GD"/>
          <w:bCs/>
          <w:sz w:val="24"/>
          <w:szCs w:val="24"/>
        </w:rPr>
        <w:t>Academic staff (trainers) and trainees of TVET institutions are all entitled to academic freedom regardless of the level of education.</w:t>
      </w:r>
      <w:r w:rsidR="009F3692" w:rsidRPr="00A71BF0">
        <w:rPr>
          <w:rFonts w:ascii="Maiandra GD" w:hAnsi="Maiandra GD"/>
          <w:bCs/>
          <w:sz w:val="24"/>
          <w:szCs w:val="24"/>
        </w:rPr>
        <w:t xml:space="preserve"> Trainers and trainees have freedom to carry out research </w:t>
      </w:r>
      <w:r w:rsidR="005E6132">
        <w:rPr>
          <w:rFonts w:ascii="Maiandra GD" w:hAnsi="Maiandra GD"/>
          <w:bCs/>
          <w:sz w:val="24"/>
          <w:szCs w:val="24"/>
        </w:rPr>
        <w:t>for</w:t>
      </w:r>
      <w:r w:rsidR="009F3692" w:rsidRPr="00A71BF0">
        <w:rPr>
          <w:rFonts w:ascii="Maiandra GD" w:hAnsi="Maiandra GD"/>
          <w:bCs/>
          <w:sz w:val="24"/>
          <w:szCs w:val="24"/>
        </w:rPr>
        <w:t xml:space="preserve"> enhance</w:t>
      </w:r>
      <w:r w:rsidR="005E6132">
        <w:rPr>
          <w:rFonts w:ascii="Maiandra GD" w:hAnsi="Maiandra GD"/>
          <w:bCs/>
          <w:sz w:val="24"/>
          <w:szCs w:val="24"/>
        </w:rPr>
        <w:t>ment</w:t>
      </w:r>
      <w:r w:rsidR="009F3692" w:rsidRPr="00A71BF0">
        <w:rPr>
          <w:rFonts w:ascii="Maiandra GD" w:hAnsi="Maiandra GD"/>
          <w:bCs/>
          <w:sz w:val="24"/>
          <w:szCs w:val="24"/>
        </w:rPr>
        <w:t xml:space="preserve"> quality of curriculum implementation.</w:t>
      </w:r>
    </w:p>
    <w:p w14:paraId="159B2A32" w14:textId="77777777" w:rsidR="0057659C" w:rsidRPr="00A71BF0" w:rsidRDefault="0057659C" w:rsidP="0057659C">
      <w:pPr>
        <w:pStyle w:val="ListParagraph"/>
        <w:jc w:val="both"/>
        <w:rPr>
          <w:rFonts w:ascii="Maiandra GD" w:hAnsi="Maiandra GD"/>
          <w:bCs/>
          <w:sz w:val="24"/>
          <w:szCs w:val="24"/>
        </w:rPr>
      </w:pPr>
    </w:p>
    <w:p w14:paraId="0D62159E" w14:textId="3D96628E" w:rsidR="0057659C" w:rsidRPr="00A71BF0" w:rsidRDefault="009F3692" w:rsidP="008C5119">
      <w:pPr>
        <w:pStyle w:val="ListParagraph"/>
        <w:numPr>
          <w:ilvl w:val="0"/>
          <w:numId w:val="1"/>
        </w:numPr>
        <w:jc w:val="both"/>
        <w:rPr>
          <w:rFonts w:ascii="Maiandra GD" w:hAnsi="Maiandra GD"/>
          <w:bCs/>
          <w:sz w:val="24"/>
          <w:szCs w:val="24"/>
        </w:rPr>
      </w:pPr>
      <w:r w:rsidRPr="00A71BF0">
        <w:rPr>
          <w:rFonts w:ascii="Maiandra GD" w:hAnsi="Maiandra GD"/>
          <w:bCs/>
          <w:sz w:val="24"/>
          <w:szCs w:val="24"/>
        </w:rPr>
        <w:t xml:space="preserve">(a) </w:t>
      </w:r>
      <w:r w:rsidR="009B6F8D">
        <w:rPr>
          <w:rFonts w:ascii="Maiandra GD" w:hAnsi="Maiandra GD"/>
          <w:bCs/>
          <w:sz w:val="24"/>
          <w:szCs w:val="24"/>
        </w:rPr>
        <w:t>T</w:t>
      </w:r>
      <w:r w:rsidR="0057659C" w:rsidRPr="00A71BF0">
        <w:rPr>
          <w:rFonts w:ascii="Maiandra GD" w:hAnsi="Maiandra GD"/>
          <w:bCs/>
          <w:sz w:val="24"/>
          <w:szCs w:val="24"/>
        </w:rPr>
        <w:t>he m</w:t>
      </w:r>
      <w:r w:rsidRPr="00A71BF0">
        <w:rPr>
          <w:rFonts w:ascii="Maiandra GD" w:hAnsi="Maiandra GD"/>
          <w:bCs/>
          <w:sz w:val="24"/>
          <w:szCs w:val="24"/>
        </w:rPr>
        <w:t xml:space="preserve">ain challenges of enjoyment of academic freedom </w:t>
      </w:r>
      <w:r w:rsidR="0057659C" w:rsidRPr="00A71BF0">
        <w:rPr>
          <w:rFonts w:ascii="Maiandra GD" w:hAnsi="Maiandra GD"/>
          <w:bCs/>
          <w:sz w:val="24"/>
          <w:szCs w:val="24"/>
        </w:rPr>
        <w:t>are:</w:t>
      </w:r>
      <w:r w:rsidRPr="00A71BF0">
        <w:rPr>
          <w:rFonts w:ascii="Maiandra GD" w:hAnsi="Maiandra GD"/>
          <w:bCs/>
          <w:sz w:val="24"/>
          <w:szCs w:val="24"/>
        </w:rPr>
        <w:t xml:space="preserve"> </w:t>
      </w:r>
    </w:p>
    <w:p w14:paraId="06E40FAA" w14:textId="77777777" w:rsidR="0057659C" w:rsidRPr="00A71BF0" w:rsidRDefault="0057659C" w:rsidP="0057659C">
      <w:pPr>
        <w:pStyle w:val="ListParagraph"/>
        <w:rPr>
          <w:rFonts w:ascii="Maiandra GD" w:hAnsi="Maiandra GD"/>
          <w:bCs/>
          <w:sz w:val="24"/>
          <w:szCs w:val="24"/>
        </w:rPr>
      </w:pPr>
    </w:p>
    <w:p w14:paraId="6F88497D" w14:textId="2F3E6CA6" w:rsidR="0057659C" w:rsidRPr="00A71BF0" w:rsidRDefault="009B6F8D" w:rsidP="0057659C">
      <w:pPr>
        <w:pStyle w:val="ListParagraph"/>
        <w:numPr>
          <w:ilvl w:val="0"/>
          <w:numId w:val="2"/>
        </w:numPr>
        <w:jc w:val="both"/>
        <w:rPr>
          <w:rFonts w:ascii="Maiandra GD" w:hAnsi="Maiandra GD"/>
          <w:bCs/>
          <w:sz w:val="24"/>
          <w:szCs w:val="24"/>
        </w:rPr>
      </w:pPr>
      <w:r>
        <w:rPr>
          <w:rFonts w:ascii="Maiandra GD" w:hAnsi="Maiandra GD"/>
          <w:bCs/>
          <w:sz w:val="24"/>
          <w:szCs w:val="24"/>
        </w:rPr>
        <w:t>L</w:t>
      </w:r>
      <w:r w:rsidR="009F3692" w:rsidRPr="00A71BF0">
        <w:rPr>
          <w:rFonts w:ascii="Maiandra GD" w:hAnsi="Maiandra GD"/>
          <w:bCs/>
          <w:sz w:val="24"/>
          <w:szCs w:val="24"/>
        </w:rPr>
        <w:t xml:space="preserve">ack of awareness of the provisions of the constitution due to </w:t>
      </w:r>
      <w:r w:rsidR="00555222" w:rsidRPr="00A71BF0">
        <w:rPr>
          <w:rFonts w:ascii="Maiandra GD" w:hAnsi="Maiandra GD"/>
          <w:bCs/>
          <w:sz w:val="24"/>
          <w:szCs w:val="24"/>
        </w:rPr>
        <w:t xml:space="preserve">the gaps in the legal framework. </w:t>
      </w:r>
      <w:r w:rsidR="0057659C" w:rsidRPr="00A71BF0">
        <w:rPr>
          <w:rFonts w:ascii="Maiandra GD" w:hAnsi="Maiandra GD"/>
          <w:bCs/>
          <w:sz w:val="24"/>
          <w:szCs w:val="24"/>
        </w:rPr>
        <w:t>This arises from weaknesses in policy development/review and implementation. There is need for a comprehensive plan to develop national policies to operationalize the provisions of the Constitution on academic freedom across the board.</w:t>
      </w:r>
    </w:p>
    <w:p w14:paraId="5A782B8E" w14:textId="77777777" w:rsidR="0057659C" w:rsidRPr="00A71BF0" w:rsidRDefault="0057659C" w:rsidP="0057659C">
      <w:pPr>
        <w:pStyle w:val="ListParagraph"/>
        <w:rPr>
          <w:rFonts w:ascii="Maiandra GD" w:hAnsi="Maiandra GD"/>
          <w:bCs/>
          <w:sz w:val="24"/>
          <w:szCs w:val="24"/>
        </w:rPr>
      </w:pPr>
    </w:p>
    <w:p w14:paraId="6259F317" w14:textId="00F14AC4" w:rsidR="009F3692" w:rsidRPr="00A71BF0" w:rsidRDefault="00555222" w:rsidP="0057659C">
      <w:pPr>
        <w:pStyle w:val="ListParagraph"/>
        <w:numPr>
          <w:ilvl w:val="0"/>
          <w:numId w:val="2"/>
        </w:numPr>
        <w:jc w:val="both"/>
        <w:rPr>
          <w:rFonts w:ascii="Maiandra GD" w:hAnsi="Maiandra GD"/>
          <w:bCs/>
          <w:sz w:val="24"/>
          <w:szCs w:val="24"/>
        </w:rPr>
      </w:pPr>
      <w:r w:rsidRPr="00A71BF0">
        <w:rPr>
          <w:rFonts w:ascii="Maiandra GD" w:hAnsi="Maiandra GD"/>
          <w:bCs/>
          <w:sz w:val="24"/>
          <w:szCs w:val="24"/>
        </w:rPr>
        <w:lastRenderedPageBreak/>
        <w:t xml:space="preserve">Insecurity, poverty and lack of support infrastructure are additional challenges to academic freedom but the government is committed to address them </w:t>
      </w:r>
      <w:r w:rsidR="0057659C" w:rsidRPr="00A71BF0">
        <w:rPr>
          <w:rFonts w:ascii="Maiandra GD" w:hAnsi="Maiandra GD"/>
          <w:bCs/>
          <w:sz w:val="24"/>
          <w:szCs w:val="24"/>
        </w:rPr>
        <w:t>to meet the provision</w:t>
      </w:r>
      <w:r w:rsidR="005E6132">
        <w:rPr>
          <w:rFonts w:ascii="Maiandra GD" w:hAnsi="Maiandra GD"/>
          <w:bCs/>
          <w:sz w:val="24"/>
          <w:szCs w:val="24"/>
        </w:rPr>
        <w:t>s</w:t>
      </w:r>
      <w:r w:rsidR="0057659C" w:rsidRPr="00A71BF0">
        <w:rPr>
          <w:rFonts w:ascii="Maiandra GD" w:hAnsi="Maiandra GD"/>
          <w:bCs/>
          <w:sz w:val="24"/>
          <w:szCs w:val="24"/>
        </w:rPr>
        <w:t xml:space="preserve"> of the Constitution.</w:t>
      </w:r>
      <w:r w:rsidRPr="00A71BF0">
        <w:rPr>
          <w:rFonts w:ascii="Maiandra GD" w:hAnsi="Maiandra GD"/>
          <w:bCs/>
          <w:sz w:val="24"/>
          <w:szCs w:val="24"/>
        </w:rPr>
        <w:t xml:space="preserve"> </w:t>
      </w:r>
    </w:p>
    <w:p w14:paraId="329FB7F7" w14:textId="77777777" w:rsidR="0057659C" w:rsidRPr="00A71BF0" w:rsidRDefault="0057659C" w:rsidP="0057659C">
      <w:pPr>
        <w:pStyle w:val="ListParagraph"/>
        <w:jc w:val="both"/>
        <w:rPr>
          <w:rFonts w:ascii="Maiandra GD" w:hAnsi="Maiandra GD"/>
          <w:bCs/>
          <w:sz w:val="24"/>
          <w:szCs w:val="24"/>
        </w:rPr>
      </w:pPr>
    </w:p>
    <w:p w14:paraId="7DFB2982" w14:textId="670E77B5" w:rsidR="00555222" w:rsidRPr="00A71BF0" w:rsidRDefault="00555222" w:rsidP="00555222">
      <w:pPr>
        <w:pStyle w:val="ListParagraph"/>
        <w:jc w:val="both"/>
        <w:rPr>
          <w:rFonts w:ascii="Maiandra GD" w:hAnsi="Maiandra GD"/>
          <w:bCs/>
          <w:sz w:val="24"/>
          <w:szCs w:val="24"/>
        </w:rPr>
      </w:pPr>
      <w:r w:rsidRPr="00A71BF0">
        <w:rPr>
          <w:rFonts w:ascii="Maiandra GD" w:hAnsi="Maiandra GD"/>
          <w:bCs/>
          <w:sz w:val="24"/>
          <w:szCs w:val="24"/>
        </w:rPr>
        <w:t xml:space="preserve">(b) </w:t>
      </w:r>
      <w:r w:rsidR="005E6132">
        <w:rPr>
          <w:rFonts w:ascii="Maiandra GD" w:hAnsi="Maiandra GD"/>
          <w:bCs/>
          <w:sz w:val="24"/>
          <w:szCs w:val="24"/>
        </w:rPr>
        <w:t xml:space="preserve">In TVET there is strong student leadership but </w:t>
      </w:r>
      <w:r w:rsidR="00F327CA">
        <w:rPr>
          <w:rFonts w:ascii="Maiandra GD" w:hAnsi="Maiandra GD"/>
          <w:bCs/>
          <w:sz w:val="24"/>
          <w:szCs w:val="24"/>
        </w:rPr>
        <w:t>the TVET Act has not provided for the student body curtailing their ability to influence decision making that touch on academic freedom</w:t>
      </w:r>
      <w:r w:rsidRPr="00A71BF0">
        <w:rPr>
          <w:rFonts w:ascii="Maiandra GD" w:hAnsi="Maiandra GD"/>
          <w:bCs/>
          <w:sz w:val="24"/>
          <w:szCs w:val="24"/>
        </w:rPr>
        <w:t xml:space="preserve"> in TVET institutions. </w:t>
      </w:r>
    </w:p>
    <w:p w14:paraId="3F5B37CB" w14:textId="5E8501F7" w:rsidR="0057659C" w:rsidRPr="008709CA" w:rsidRDefault="00156FE4" w:rsidP="0057659C">
      <w:pPr>
        <w:jc w:val="both"/>
        <w:rPr>
          <w:rFonts w:ascii="Maiandra GD" w:hAnsi="Maiandra GD"/>
          <w:b/>
          <w:sz w:val="24"/>
          <w:szCs w:val="24"/>
        </w:rPr>
      </w:pPr>
      <w:r w:rsidRPr="008709CA">
        <w:rPr>
          <w:rFonts w:ascii="Maiandra GD" w:hAnsi="Maiandra GD"/>
          <w:b/>
          <w:sz w:val="24"/>
          <w:szCs w:val="24"/>
        </w:rPr>
        <w:t xml:space="preserve">Autonomy of </w:t>
      </w:r>
      <w:r w:rsidR="008709CA">
        <w:rPr>
          <w:rFonts w:ascii="Maiandra GD" w:hAnsi="Maiandra GD"/>
          <w:b/>
          <w:sz w:val="24"/>
          <w:szCs w:val="24"/>
        </w:rPr>
        <w:t>TVET</w:t>
      </w:r>
      <w:r w:rsidRPr="008709CA">
        <w:rPr>
          <w:rFonts w:ascii="Maiandra GD" w:hAnsi="Maiandra GD"/>
          <w:b/>
          <w:sz w:val="24"/>
          <w:szCs w:val="24"/>
        </w:rPr>
        <w:t xml:space="preserve"> Institutions</w:t>
      </w:r>
    </w:p>
    <w:p w14:paraId="703519FA" w14:textId="77777777" w:rsidR="00A65B33" w:rsidRPr="00A71BF0" w:rsidRDefault="001F0BC8" w:rsidP="00156FE4">
      <w:pPr>
        <w:pStyle w:val="ListParagraph"/>
        <w:numPr>
          <w:ilvl w:val="0"/>
          <w:numId w:val="1"/>
        </w:numPr>
        <w:jc w:val="both"/>
        <w:rPr>
          <w:rFonts w:ascii="Maiandra GD" w:hAnsi="Maiandra GD"/>
          <w:bCs/>
          <w:sz w:val="24"/>
          <w:szCs w:val="24"/>
        </w:rPr>
      </w:pPr>
      <w:r w:rsidRPr="00A71BF0">
        <w:rPr>
          <w:rFonts w:ascii="Maiandra GD" w:hAnsi="Maiandra GD"/>
          <w:bCs/>
          <w:sz w:val="24"/>
          <w:szCs w:val="24"/>
        </w:rPr>
        <w:t>TVET Act Section 30 provides for Semi Autonomy of</w:t>
      </w:r>
      <w:r w:rsidR="00A65B33" w:rsidRPr="00A71BF0">
        <w:rPr>
          <w:rFonts w:ascii="Maiandra GD" w:hAnsi="Maiandra GD"/>
          <w:bCs/>
          <w:sz w:val="24"/>
          <w:szCs w:val="24"/>
        </w:rPr>
        <w:t xml:space="preserve"> some TVET</w:t>
      </w:r>
      <w:r w:rsidRPr="00A71BF0">
        <w:rPr>
          <w:rFonts w:ascii="Maiandra GD" w:hAnsi="Maiandra GD"/>
          <w:bCs/>
          <w:sz w:val="24"/>
          <w:szCs w:val="24"/>
        </w:rPr>
        <w:t xml:space="preserve"> Institutions but it has not been fully implemented. The government has a stake in governance and management of institutions and this somehow guarantees protection of academic freedom. </w:t>
      </w:r>
      <w:r w:rsidR="00A65B33" w:rsidRPr="00A71BF0">
        <w:rPr>
          <w:rFonts w:ascii="Maiandra GD" w:hAnsi="Maiandra GD"/>
          <w:bCs/>
          <w:sz w:val="24"/>
          <w:szCs w:val="24"/>
        </w:rPr>
        <w:t>In situations of student unrest, the police are allowed to protect the freedom of community around the institution but they do not get into the institution.</w:t>
      </w:r>
    </w:p>
    <w:p w14:paraId="6B79536E" w14:textId="38FB8302" w:rsidR="00A65B33" w:rsidRPr="00A71BF0" w:rsidRDefault="00A65B33" w:rsidP="00A65B33">
      <w:pPr>
        <w:pStyle w:val="ListParagraph"/>
        <w:ind w:left="360"/>
        <w:jc w:val="both"/>
        <w:rPr>
          <w:rFonts w:ascii="Maiandra GD" w:hAnsi="Maiandra GD"/>
          <w:bCs/>
          <w:sz w:val="24"/>
          <w:szCs w:val="24"/>
        </w:rPr>
      </w:pPr>
      <w:bookmarkStart w:id="2" w:name="_Hlk156755079"/>
      <w:r w:rsidRPr="00A71BF0">
        <w:rPr>
          <w:rFonts w:ascii="Maiandra GD" w:hAnsi="Maiandra GD"/>
          <w:bCs/>
          <w:sz w:val="24"/>
          <w:szCs w:val="24"/>
        </w:rPr>
        <w:t>The Presidential Working Party on Education Reforms (2023</w:t>
      </w:r>
      <w:bookmarkEnd w:id="2"/>
      <w:r w:rsidRPr="00A71BF0">
        <w:rPr>
          <w:rFonts w:ascii="Maiandra GD" w:hAnsi="Maiandra GD"/>
          <w:bCs/>
          <w:sz w:val="24"/>
          <w:szCs w:val="24"/>
        </w:rPr>
        <w:t>) recommended the establishment of an Intergovernmental Council for management of trainers of TVET institutions and the government is in the process drafting laws to support this.</w:t>
      </w:r>
    </w:p>
    <w:p w14:paraId="533A7857" w14:textId="14183D7A" w:rsidR="00156FE4" w:rsidRPr="00A71BF0" w:rsidRDefault="00C857A5" w:rsidP="00A65B33">
      <w:pPr>
        <w:pStyle w:val="ListParagraph"/>
        <w:numPr>
          <w:ilvl w:val="0"/>
          <w:numId w:val="1"/>
        </w:numPr>
        <w:jc w:val="both"/>
        <w:rPr>
          <w:rFonts w:ascii="Maiandra GD" w:hAnsi="Maiandra GD"/>
          <w:bCs/>
          <w:sz w:val="24"/>
          <w:szCs w:val="24"/>
        </w:rPr>
      </w:pPr>
      <w:r>
        <w:rPr>
          <w:rFonts w:ascii="Maiandra GD" w:hAnsi="Maiandra GD"/>
          <w:bCs/>
          <w:sz w:val="24"/>
          <w:szCs w:val="24"/>
        </w:rPr>
        <w:t>The national education and training policies are formulated by the national government. T</w:t>
      </w:r>
      <w:r w:rsidR="00A65B33" w:rsidRPr="00A71BF0">
        <w:rPr>
          <w:rFonts w:ascii="Maiandra GD" w:hAnsi="Maiandra GD"/>
          <w:bCs/>
          <w:sz w:val="24"/>
          <w:szCs w:val="24"/>
        </w:rPr>
        <w:t>o entrench best practices in TVET</w:t>
      </w:r>
      <w:r w:rsidR="00F36E68" w:rsidRPr="00A71BF0">
        <w:rPr>
          <w:rFonts w:ascii="Maiandra GD" w:hAnsi="Maiandra GD"/>
          <w:bCs/>
          <w:sz w:val="24"/>
          <w:szCs w:val="24"/>
        </w:rPr>
        <w:t xml:space="preserve"> and ensure respect for academic freedom</w:t>
      </w:r>
      <w:r w:rsidR="00CD5B52" w:rsidRPr="00A71BF0">
        <w:rPr>
          <w:rFonts w:ascii="Maiandra GD" w:hAnsi="Maiandra GD"/>
          <w:bCs/>
          <w:sz w:val="24"/>
          <w:szCs w:val="24"/>
        </w:rPr>
        <w:t>, Institutions are expected to develop internal policies</w:t>
      </w:r>
      <w:r w:rsidR="00F36E68" w:rsidRPr="00A71BF0">
        <w:rPr>
          <w:rFonts w:ascii="Maiandra GD" w:hAnsi="Maiandra GD"/>
          <w:bCs/>
          <w:sz w:val="24"/>
          <w:szCs w:val="24"/>
        </w:rPr>
        <w:t>, procedures</w:t>
      </w:r>
      <w:r w:rsidR="00CD5B52" w:rsidRPr="00A71BF0">
        <w:rPr>
          <w:rFonts w:ascii="Maiandra GD" w:hAnsi="Maiandra GD"/>
          <w:bCs/>
          <w:sz w:val="24"/>
          <w:szCs w:val="24"/>
        </w:rPr>
        <w:t xml:space="preserve"> and guidelines</w:t>
      </w:r>
      <w:r w:rsidR="00F36E68" w:rsidRPr="00A71BF0">
        <w:rPr>
          <w:rFonts w:ascii="Maiandra GD" w:hAnsi="Maiandra GD"/>
          <w:bCs/>
          <w:sz w:val="24"/>
          <w:szCs w:val="24"/>
        </w:rPr>
        <w:t xml:space="preserve"> to support their governance and management. The academic policy is a comprehensive document that address all issues appertaining to the enjoyment and protection of academic freedom</w:t>
      </w:r>
      <w:r w:rsidR="00F327CA">
        <w:rPr>
          <w:rFonts w:ascii="Maiandra GD" w:hAnsi="Maiandra GD"/>
          <w:bCs/>
          <w:sz w:val="24"/>
          <w:szCs w:val="24"/>
        </w:rPr>
        <w:t xml:space="preserve"> in the institutions.</w:t>
      </w:r>
    </w:p>
    <w:p w14:paraId="69C21A04" w14:textId="762EE7D3" w:rsidR="00F36E68" w:rsidRPr="008709CA" w:rsidRDefault="00F36E68" w:rsidP="00F36E68">
      <w:pPr>
        <w:jc w:val="both"/>
        <w:rPr>
          <w:rFonts w:ascii="Maiandra GD" w:hAnsi="Maiandra GD"/>
          <w:b/>
          <w:sz w:val="24"/>
          <w:szCs w:val="24"/>
        </w:rPr>
      </w:pPr>
      <w:r w:rsidRPr="008709CA">
        <w:rPr>
          <w:rFonts w:ascii="Maiandra GD" w:hAnsi="Maiandra GD"/>
          <w:b/>
          <w:sz w:val="24"/>
          <w:szCs w:val="24"/>
        </w:rPr>
        <w:t>Funding</w:t>
      </w:r>
    </w:p>
    <w:p w14:paraId="5F605ADB" w14:textId="4B82DC66" w:rsidR="00F36E68" w:rsidRPr="00A71BF0" w:rsidRDefault="00F36E68" w:rsidP="00F36E68">
      <w:pPr>
        <w:pStyle w:val="ListParagraph"/>
        <w:numPr>
          <w:ilvl w:val="0"/>
          <w:numId w:val="1"/>
        </w:numPr>
        <w:jc w:val="both"/>
        <w:rPr>
          <w:rFonts w:ascii="Maiandra GD" w:hAnsi="Maiandra GD"/>
          <w:bCs/>
          <w:sz w:val="24"/>
          <w:szCs w:val="24"/>
        </w:rPr>
      </w:pPr>
      <w:r w:rsidRPr="00A71BF0">
        <w:rPr>
          <w:rFonts w:ascii="Maiandra GD" w:hAnsi="Maiandra GD"/>
          <w:bCs/>
          <w:sz w:val="24"/>
          <w:szCs w:val="24"/>
        </w:rPr>
        <w:t>Funding including for research in TVET institutions is regulated by the government. The process is transparent since the governance structure provide f</w:t>
      </w:r>
      <w:r w:rsidR="00A9110C" w:rsidRPr="00A71BF0">
        <w:rPr>
          <w:rFonts w:ascii="Maiandra GD" w:hAnsi="Maiandra GD"/>
          <w:bCs/>
          <w:sz w:val="24"/>
          <w:szCs w:val="24"/>
        </w:rPr>
        <w:t>inance and audit</w:t>
      </w:r>
      <w:r w:rsidRPr="00A71BF0">
        <w:rPr>
          <w:rFonts w:ascii="Maiandra GD" w:hAnsi="Maiandra GD"/>
          <w:bCs/>
          <w:sz w:val="24"/>
          <w:szCs w:val="24"/>
        </w:rPr>
        <w:t xml:space="preserve"> </w:t>
      </w:r>
      <w:r w:rsidR="00A9110C" w:rsidRPr="00A71BF0">
        <w:rPr>
          <w:rFonts w:ascii="Maiandra GD" w:hAnsi="Maiandra GD"/>
          <w:bCs/>
          <w:sz w:val="24"/>
          <w:szCs w:val="24"/>
        </w:rPr>
        <w:t>committees to guarantee transparence in accounting for funds.  Institutions also have internal auditors that operate independently and report directly to the Audit and Risk Management Committee. Further, for enhanced transparency, the Audit</w:t>
      </w:r>
      <w:r w:rsidR="00C857A5">
        <w:rPr>
          <w:rFonts w:ascii="Maiandra GD" w:hAnsi="Maiandra GD"/>
          <w:bCs/>
          <w:sz w:val="24"/>
          <w:szCs w:val="24"/>
        </w:rPr>
        <w:t>or</w:t>
      </w:r>
      <w:r w:rsidR="00A9110C" w:rsidRPr="00A71BF0">
        <w:rPr>
          <w:rFonts w:ascii="Maiandra GD" w:hAnsi="Maiandra GD"/>
          <w:bCs/>
          <w:sz w:val="24"/>
          <w:szCs w:val="24"/>
        </w:rPr>
        <w:t xml:space="preserve"> General audits the books of TVET institutions. </w:t>
      </w:r>
      <w:r w:rsidR="00612A81">
        <w:rPr>
          <w:rFonts w:ascii="Maiandra GD" w:hAnsi="Maiandra GD"/>
          <w:bCs/>
          <w:sz w:val="24"/>
          <w:szCs w:val="24"/>
        </w:rPr>
        <w:t xml:space="preserve">This </w:t>
      </w:r>
      <w:r w:rsidR="00A9110C" w:rsidRPr="00A71BF0">
        <w:rPr>
          <w:rFonts w:ascii="Maiandra GD" w:hAnsi="Maiandra GD"/>
          <w:bCs/>
          <w:sz w:val="24"/>
          <w:szCs w:val="24"/>
        </w:rPr>
        <w:t>ensure</w:t>
      </w:r>
      <w:r w:rsidR="00612A81">
        <w:rPr>
          <w:rFonts w:ascii="Maiandra GD" w:hAnsi="Maiandra GD"/>
          <w:bCs/>
          <w:sz w:val="24"/>
          <w:szCs w:val="24"/>
        </w:rPr>
        <w:t>s that funds allocated to research and training are not diverted</w:t>
      </w:r>
      <w:r w:rsidR="00A9110C" w:rsidRPr="00A71BF0">
        <w:rPr>
          <w:rFonts w:ascii="Maiandra GD" w:hAnsi="Maiandra GD"/>
          <w:bCs/>
          <w:sz w:val="24"/>
          <w:szCs w:val="24"/>
        </w:rPr>
        <w:t xml:space="preserve"> </w:t>
      </w:r>
      <w:r w:rsidR="00612A81">
        <w:rPr>
          <w:rFonts w:ascii="Maiandra GD" w:hAnsi="Maiandra GD"/>
          <w:bCs/>
          <w:sz w:val="24"/>
          <w:szCs w:val="24"/>
        </w:rPr>
        <w:t>to other activities.</w:t>
      </w:r>
    </w:p>
    <w:p w14:paraId="1AEDFABB" w14:textId="16CC1259" w:rsidR="000D0CF1" w:rsidRPr="008709CA" w:rsidRDefault="00A9110C" w:rsidP="00F36E68">
      <w:pPr>
        <w:pStyle w:val="ListParagraph"/>
        <w:numPr>
          <w:ilvl w:val="0"/>
          <w:numId w:val="1"/>
        </w:numPr>
        <w:jc w:val="both"/>
        <w:rPr>
          <w:rFonts w:ascii="Maiandra GD" w:hAnsi="Maiandra GD"/>
          <w:bCs/>
          <w:sz w:val="24"/>
          <w:szCs w:val="24"/>
        </w:rPr>
      </w:pPr>
      <w:r w:rsidRPr="00A71BF0">
        <w:rPr>
          <w:rFonts w:ascii="Maiandra GD" w:hAnsi="Maiandra GD"/>
          <w:bCs/>
          <w:sz w:val="24"/>
          <w:szCs w:val="24"/>
        </w:rPr>
        <w:t xml:space="preserve">The Public Finance Management Act </w:t>
      </w:r>
      <w:r w:rsidR="002D45E0">
        <w:rPr>
          <w:rFonts w:ascii="Maiandra GD" w:hAnsi="Maiandra GD"/>
          <w:bCs/>
          <w:sz w:val="24"/>
          <w:szCs w:val="24"/>
        </w:rPr>
        <w:t xml:space="preserve">of 2012 </w:t>
      </w:r>
      <w:r w:rsidRPr="00A71BF0">
        <w:rPr>
          <w:rFonts w:ascii="Maiandra GD" w:hAnsi="Maiandra GD"/>
          <w:bCs/>
          <w:sz w:val="24"/>
          <w:szCs w:val="24"/>
        </w:rPr>
        <w:t>and its regulations</w:t>
      </w:r>
      <w:r w:rsidR="002D45E0">
        <w:rPr>
          <w:rFonts w:ascii="Maiandra GD" w:hAnsi="Maiandra GD"/>
          <w:bCs/>
          <w:sz w:val="24"/>
          <w:szCs w:val="24"/>
        </w:rPr>
        <w:t xml:space="preserve"> 2015</w:t>
      </w:r>
      <w:r w:rsidRPr="00A71BF0">
        <w:rPr>
          <w:rFonts w:ascii="Maiandra GD" w:hAnsi="Maiandra GD"/>
          <w:bCs/>
          <w:sz w:val="24"/>
          <w:szCs w:val="24"/>
        </w:rPr>
        <w:t xml:space="preserve">; and the Public Procurement and Asset Disposal Act </w:t>
      </w:r>
      <w:r w:rsidR="002D45E0">
        <w:rPr>
          <w:rFonts w:ascii="Maiandra GD" w:hAnsi="Maiandra GD"/>
          <w:bCs/>
          <w:sz w:val="24"/>
          <w:szCs w:val="24"/>
        </w:rPr>
        <w:t xml:space="preserve">2015 </w:t>
      </w:r>
      <w:r w:rsidRPr="00A71BF0">
        <w:rPr>
          <w:rFonts w:ascii="Maiandra GD" w:hAnsi="Maiandra GD"/>
          <w:bCs/>
          <w:sz w:val="24"/>
          <w:szCs w:val="24"/>
        </w:rPr>
        <w:t>and its Regulation</w:t>
      </w:r>
      <w:r w:rsidR="002D45E0">
        <w:rPr>
          <w:rFonts w:ascii="Maiandra GD" w:hAnsi="Maiandra GD"/>
          <w:bCs/>
          <w:sz w:val="24"/>
          <w:szCs w:val="24"/>
        </w:rPr>
        <w:t xml:space="preserve"> 2020</w:t>
      </w:r>
      <w:r w:rsidRPr="00A71BF0">
        <w:rPr>
          <w:rFonts w:ascii="Maiandra GD" w:hAnsi="Maiandra GD"/>
          <w:bCs/>
          <w:sz w:val="24"/>
          <w:szCs w:val="24"/>
        </w:rPr>
        <w:t xml:space="preserve"> protect</w:t>
      </w:r>
      <w:r w:rsidR="002D45E0">
        <w:rPr>
          <w:rFonts w:ascii="Maiandra GD" w:hAnsi="Maiandra GD"/>
          <w:bCs/>
          <w:sz w:val="24"/>
          <w:szCs w:val="24"/>
        </w:rPr>
        <w:t>s</w:t>
      </w:r>
      <w:r w:rsidRPr="00A71BF0">
        <w:rPr>
          <w:rFonts w:ascii="Maiandra GD" w:hAnsi="Maiandra GD"/>
          <w:bCs/>
          <w:sz w:val="24"/>
          <w:szCs w:val="24"/>
        </w:rPr>
        <w:t xml:space="preserve"> academic </w:t>
      </w:r>
      <w:r w:rsidR="006C00E3">
        <w:rPr>
          <w:rFonts w:ascii="Maiandra GD" w:hAnsi="Maiandra GD"/>
          <w:bCs/>
          <w:sz w:val="24"/>
          <w:szCs w:val="24"/>
        </w:rPr>
        <w:t>freedom of TVET institutions</w:t>
      </w:r>
      <w:r w:rsidRPr="00A71BF0">
        <w:rPr>
          <w:rFonts w:ascii="Maiandra GD" w:hAnsi="Maiandra GD"/>
          <w:bCs/>
          <w:sz w:val="24"/>
          <w:szCs w:val="24"/>
        </w:rPr>
        <w:t xml:space="preserve"> from interferences by commercial actors and financial sponsors. During all governance and management meeting</w:t>
      </w:r>
      <w:r w:rsidR="006C00E3">
        <w:rPr>
          <w:rFonts w:ascii="Maiandra GD" w:hAnsi="Maiandra GD"/>
          <w:bCs/>
          <w:sz w:val="24"/>
          <w:szCs w:val="24"/>
        </w:rPr>
        <w:t>s</w:t>
      </w:r>
      <w:r w:rsidRPr="00A71BF0">
        <w:rPr>
          <w:rFonts w:ascii="Maiandra GD" w:hAnsi="Maiandra GD"/>
          <w:bCs/>
          <w:sz w:val="24"/>
          <w:szCs w:val="24"/>
        </w:rPr>
        <w:t xml:space="preserve">, members are expected to declare any conflict of interest </w:t>
      </w:r>
      <w:r w:rsidR="000D0CF1" w:rsidRPr="00A71BF0">
        <w:rPr>
          <w:rFonts w:ascii="Maiandra GD" w:hAnsi="Maiandra GD"/>
          <w:bCs/>
          <w:sz w:val="24"/>
          <w:szCs w:val="24"/>
        </w:rPr>
        <w:t xml:space="preserve">in regard to every item on agenda. </w:t>
      </w:r>
      <w:r w:rsidR="002B3486" w:rsidRPr="00A71BF0">
        <w:rPr>
          <w:rFonts w:ascii="Maiandra GD" w:hAnsi="Maiandra GD"/>
          <w:bCs/>
          <w:sz w:val="24"/>
          <w:szCs w:val="24"/>
        </w:rPr>
        <w:t>In cases</w:t>
      </w:r>
      <w:r w:rsidR="000D0CF1" w:rsidRPr="00A71BF0">
        <w:rPr>
          <w:rFonts w:ascii="Maiandra GD" w:hAnsi="Maiandra GD"/>
          <w:bCs/>
          <w:sz w:val="24"/>
          <w:szCs w:val="24"/>
        </w:rPr>
        <w:t xml:space="preserve"> where a member declare</w:t>
      </w:r>
      <w:r w:rsidR="005A5F19" w:rsidRPr="00A71BF0">
        <w:rPr>
          <w:rFonts w:ascii="Maiandra GD" w:hAnsi="Maiandra GD"/>
          <w:bCs/>
          <w:sz w:val="24"/>
          <w:szCs w:val="24"/>
        </w:rPr>
        <w:t>s</w:t>
      </w:r>
      <w:r w:rsidR="000D0CF1" w:rsidRPr="00A71BF0">
        <w:rPr>
          <w:rFonts w:ascii="Maiandra GD" w:hAnsi="Maiandra GD"/>
          <w:bCs/>
          <w:sz w:val="24"/>
          <w:szCs w:val="24"/>
        </w:rPr>
        <w:t xml:space="preserve"> conflict of interest, that member </w:t>
      </w:r>
      <w:r w:rsidR="000D0CF1" w:rsidRPr="008709CA">
        <w:rPr>
          <w:rFonts w:ascii="Maiandra GD" w:hAnsi="Maiandra GD"/>
          <w:bCs/>
          <w:sz w:val="24"/>
          <w:szCs w:val="24"/>
        </w:rPr>
        <w:t>does not participate in the deliberations of the concerned agenda item.</w:t>
      </w:r>
    </w:p>
    <w:p w14:paraId="690AC2DF" w14:textId="77777777" w:rsidR="006C00E3" w:rsidRDefault="006C00E3" w:rsidP="000D0CF1">
      <w:pPr>
        <w:jc w:val="both"/>
        <w:rPr>
          <w:rFonts w:ascii="Maiandra GD" w:hAnsi="Maiandra GD"/>
          <w:b/>
          <w:sz w:val="24"/>
          <w:szCs w:val="24"/>
        </w:rPr>
      </w:pPr>
    </w:p>
    <w:p w14:paraId="1450CF62" w14:textId="7BAAF876" w:rsidR="000D0CF1" w:rsidRPr="008709CA" w:rsidRDefault="000D0CF1" w:rsidP="000D0CF1">
      <w:pPr>
        <w:jc w:val="both"/>
        <w:rPr>
          <w:rFonts w:ascii="Maiandra GD" w:hAnsi="Maiandra GD"/>
          <w:b/>
          <w:sz w:val="24"/>
          <w:szCs w:val="24"/>
        </w:rPr>
      </w:pPr>
      <w:r w:rsidRPr="008709CA">
        <w:rPr>
          <w:rFonts w:ascii="Maiandra GD" w:hAnsi="Maiandra GD"/>
          <w:b/>
          <w:sz w:val="24"/>
          <w:szCs w:val="24"/>
        </w:rPr>
        <w:lastRenderedPageBreak/>
        <w:t xml:space="preserve">Surveillance </w:t>
      </w:r>
    </w:p>
    <w:p w14:paraId="2FBB74F4" w14:textId="25CC61B9" w:rsidR="00A9110C" w:rsidRPr="00A71BF0" w:rsidRDefault="000D0CF1" w:rsidP="000D0CF1">
      <w:pPr>
        <w:pStyle w:val="ListParagraph"/>
        <w:numPr>
          <w:ilvl w:val="0"/>
          <w:numId w:val="1"/>
        </w:numPr>
        <w:jc w:val="both"/>
        <w:rPr>
          <w:rFonts w:ascii="Maiandra GD" w:hAnsi="Maiandra GD"/>
          <w:bCs/>
          <w:sz w:val="24"/>
          <w:szCs w:val="24"/>
        </w:rPr>
      </w:pPr>
      <w:r w:rsidRPr="00A71BF0">
        <w:rPr>
          <w:rFonts w:ascii="Maiandra GD" w:hAnsi="Maiandra GD"/>
          <w:bCs/>
          <w:sz w:val="24"/>
          <w:szCs w:val="24"/>
        </w:rPr>
        <w:t>Academic staff (trainers) and students (trainees) of TVET institutions are not subject to surveillance by public authorities through on-site cameras or on-line scrutiny. Therefore, surveillance has no bearing on undue restriction to academic freedom or freedom of expression.</w:t>
      </w:r>
    </w:p>
    <w:p w14:paraId="6DD2F81E" w14:textId="45B5F84E" w:rsidR="000D0CF1" w:rsidRPr="008709CA" w:rsidRDefault="000D0CF1" w:rsidP="000D0CF1">
      <w:pPr>
        <w:jc w:val="both"/>
        <w:rPr>
          <w:rFonts w:ascii="Maiandra GD" w:hAnsi="Maiandra GD"/>
          <w:b/>
          <w:sz w:val="24"/>
          <w:szCs w:val="24"/>
        </w:rPr>
      </w:pPr>
      <w:r w:rsidRPr="008709CA">
        <w:rPr>
          <w:rFonts w:ascii="Maiandra GD" w:hAnsi="Maiandra GD"/>
          <w:b/>
          <w:sz w:val="24"/>
          <w:szCs w:val="24"/>
        </w:rPr>
        <w:t>Freedom of expression in teaching and access to books</w:t>
      </w:r>
    </w:p>
    <w:p w14:paraId="33BC26A8" w14:textId="202B041A" w:rsidR="000D0CF1" w:rsidRPr="00A71BF0" w:rsidRDefault="009B6F8D" w:rsidP="000D0CF1">
      <w:pPr>
        <w:pStyle w:val="ListParagraph"/>
        <w:numPr>
          <w:ilvl w:val="0"/>
          <w:numId w:val="1"/>
        </w:numPr>
        <w:jc w:val="both"/>
        <w:rPr>
          <w:rFonts w:ascii="Maiandra GD" w:hAnsi="Maiandra GD"/>
          <w:bCs/>
          <w:sz w:val="24"/>
          <w:szCs w:val="24"/>
        </w:rPr>
      </w:pPr>
      <w:r w:rsidRPr="00A71BF0">
        <w:rPr>
          <w:rFonts w:ascii="Maiandra GD" w:hAnsi="Maiandra GD"/>
          <w:bCs/>
          <w:sz w:val="24"/>
          <w:szCs w:val="24"/>
        </w:rPr>
        <w:t xml:space="preserve">Academic staff </w:t>
      </w:r>
      <w:r>
        <w:rPr>
          <w:rFonts w:ascii="Maiandra GD" w:hAnsi="Maiandra GD"/>
          <w:bCs/>
          <w:sz w:val="24"/>
          <w:szCs w:val="24"/>
        </w:rPr>
        <w:t>(T</w:t>
      </w:r>
      <w:r w:rsidR="000D0CF1" w:rsidRPr="00A71BF0">
        <w:rPr>
          <w:rFonts w:ascii="Maiandra GD" w:hAnsi="Maiandra GD"/>
          <w:bCs/>
          <w:sz w:val="24"/>
          <w:szCs w:val="24"/>
        </w:rPr>
        <w:t>rainers</w:t>
      </w:r>
      <w:r>
        <w:rPr>
          <w:rFonts w:ascii="Maiandra GD" w:hAnsi="Maiandra GD"/>
          <w:bCs/>
          <w:sz w:val="24"/>
          <w:szCs w:val="24"/>
        </w:rPr>
        <w:t>)</w:t>
      </w:r>
      <w:r w:rsidR="000D0CF1" w:rsidRPr="00A71BF0">
        <w:rPr>
          <w:rFonts w:ascii="Maiandra GD" w:hAnsi="Maiandra GD"/>
          <w:bCs/>
          <w:sz w:val="24"/>
          <w:szCs w:val="24"/>
        </w:rPr>
        <w:t xml:space="preserve"> in TVET enjoy freedom of expression as they deliver their </w:t>
      </w:r>
      <w:r w:rsidR="006C00E3">
        <w:rPr>
          <w:rFonts w:ascii="Maiandra GD" w:hAnsi="Maiandra GD"/>
          <w:bCs/>
          <w:sz w:val="24"/>
          <w:szCs w:val="24"/>
        </w:rPr>
        <w:t>l</w:t>
      </w:r>
      <w:r w:rsidR="000D0CF1" w:rsidRPr="00A71BF0">
        <w:rPr>
          <w:rFonts w:ascii="Maiandra GD" w:hAnsi="Maiandra GD"/>
          <w:bCs/>
          <w:sz w:val="24"/>
          <w:szCs w:val="24"/>
        </w:rPr>
        <w:t>esson</w:t>
      </w:r>
      <w:r w:rsidR="006C00E3">
        <w:rPr>
          <w:rFonts w:ascii="Maiandra GD" w:hAnsi="Maiandra GD"/>
          <w:bCs/>
          <w:sz w:val="24"/>
          <w:szCs w:val="24"/>
        </w:rPr>
        <w:t>s</w:t>
      </w:r>
      <w:r w:rsidR="000D0CF1" w:rsidRPr="00A71BF0">
        <w:rPr>
          <w:rFonts w:ascii="Maiandra GD" w:hAnsi="Maiandra GD"/>
          <w:bCs/>
          <w:sz w:val="24"/>
          <w:szCs w:val="24"/>
        </w:rPr>
        <w:t xml:space="preserve">. </w:t>
      </w:r>
      <w:r w:rsidR="005A5F19" w:rsidRPr="00A71BF0">
        <w:rPr>
          <w:rFonts w:ascii="Maiandra GD" w:hAnsi="Maiandra GD"/>
          <w:bCs/>
          <w:sz w:val="24"/>
          <w:szCs w:val="24"/>
        </w:rPr>
        <w:t>There are</w:t>
      </w:r>
      <w:r w:rsidR="006C00E3">
        <w:rPr>
          <w:rFonts w:ascii="Maiandra GD" w:hAnsi="Maiandra GD"/>
          <w:bCs/>
          <w:sz w:val="24"/>
          <w:szCs w:val="24"/>
        </w:rPr>
        <w:t xml:space="preserve"> no</w:t>
      </w:r>
      <w:r w:rsidR="005A5F19" w:rsidRPr="00A71BF0">
        <w:rPr>
          <w:rFonts w:ascii="Maiandra GD" w:hAnsi="Maiandra GD"/>
          <w:bCs/>
          <w:sz w:val="24"/>
          <w:szCs w:val="24"/>
        </w:rPr>
        <w:t xml:space="preserve"> limitations imposed on them and they are never required to remain neutral or forward a particular perspective whether religious or political. </w:t>
      </w:r>
    </w:p>
    <w:p w14:paraId="7EF8F1E2" w14:textId="122B5EF0" w:rsidR="005A5F19" w:rsidRPr="00A71BF0" w:rsidRDefault="009B6F8D" w:rsidP="00CC3239">
      <w:pPr>
        <w:pStyle w:val="ListParagraph"/>
        <w:numPr>
          <w:ilvl w:val="0"/>
          <w:numId w:val="1"/>
        </w:numPr>
        <w:spacing w:before="240"/>
        <w:jc w:val="both"/>
        <w:rPr>
          <w:rFonts w:ascii="Maiandra GD" w:hAnsi="Maiandra GD"/>
          <w:bCs/>
          <w:sz w:val="24"/>
          <w:szCs w:val="24"/>
        </w:rPr>
      </w:pPr>
      <w:r w:rsidRPr="00A71BF0">
        <w:rPr>
          <w:rFonts w:ascii="Maiandra GD" w:hAnsi="Maiandra GD"/>
          <w:bCs/>
          <w:sz w:val="24"/>
          <w:szCs w:val="24"/>
        </w:rPr>
        <w:t xml:space="preserve">Academic staff </w:t>
      </w:r>
      <w:r>
        <w:rPr>
          <w:rFonts w:ascii="Maiandra GD" w:hAnsi="Maiandra GD"/>
          <w:bCs/>
          <w:sz w:val="24"/>
          <w:szCs w:val="24"/>
        </w:rPr>
        <w:t>(T</w:t>
      </w:r>
      <w:r w:rsidRPr="00A71BF0">
        <w:rPr>
          <w:rFonts w:ascii="Maiandra GD" w:hAnsi="Maiandra GD"/>
          <w:bCs/>
          <w:sz w:val="24"/>
          <w:szCs w:val="24"/>
        </w:rPr>
        <w:t>rainers</w:t>
      </w:r>
      <w:r>
        <w:rPr>
          <w:rFonts w:ascii="Maiandra GD" w:hAnsi="Maiandra GD"/>
          <w:bCs/>
          <w:sz w:val="24"/>
          <w:szCs w:val="24"/>
        </w:rPr>
        <w:t>)</w:t>
      </w:r>
      <w:r w:rsidR="005A5F19" w:rsidRPr="00A71BF0">
        <w:rPr>
          <w:rFonts w:ascii="Maiandra GD" w:hAnsi="Maiandra GD"/>
          <w:bCs/>
          <w:sz w:val="24"/>
          <w:szCs w:val="24"/>
        </w:rPr>
        <w:t xml:space="preserve"> in TVET are under no restriction as to which manuals, books and resources to choose for teaching. There are no books/materials banned and equally there are no mandatory books/materials</w:t>
      </w:r>
      <w:r w:rsidR="00CC3239">
        <w:rPr>
          <w:rFonts w:ascii="Maiandra GD" w:hAnsi="Maiandra GD"/>
          <w:bCs/>
          <w:sz w:val="24"/>
          <w:szCs w:val="24"/>
        </w:rPr>
        <w:t>. Section 45 (I) (g) of the TVET Act</w:t>
      </w:r>
      <w:r w:rsidR="006C00E3">
        <w:rPr>
          <w:rFonts w:ascii="Maiandra GD" w:hAnsi="Maiandra GD"/>
          <w:bCs/>
          <w:sz w:val="24"/>
          <w:szCs w:val="24"/>
        </w:rPr>
        <w:t xml:space="preserve"> </w:t>
      </w:r>
      <w:r w:rsidR="00B946F1">
        <w:rPr>
          <w:rFonts w:ascii="Maiandra GD" w:hAnsi="Maiandra GD"/>
          <w:bCs/>
          <w:sz w:val="24"/>
          <w:szCs w:val="24"/>
        </w:rPr>
        <w:t>provides for</w:t>
      </w:r>
      <w:r w:rsidR="00CC3239">
        <w:rPr>
          <w:rFonts w:ascii="Maiandra GD" w:hAnsi="Maiandra GD"/>
          <w:bCs/>
          <w:sz w:val="24"/>
          <w:szCs w:val="24"/>
        </w:rPr>
        <w:t xml:space="preserve"> promot</w:t>
      </w:r>
      <w:r w:rsidR="00B946F1">
        <w:rPr>
          <w:rFonts w:ascii="Maiandra GD" w:hAnsi="Maiandra GD"/>
          <w:bCs/>
          <w:sz w:val="24"/>
          <w:szCs w:val="24"/>
        </w:rPr>
        <w:t>ion of</w:t>
      </w:r>
      <w:r w:rsidR="00CC3239">
        <w:rPr>
          <w:rFonts w:ascii="Maiandra GD" w:hAnsi="Maiandra GD"/>
          <w:bCs/>
          <w:sz w:val="24"/>
          <w:szCs w:val="24"/>
        </w:rPr>
        <w:t xml:space="preserve"> the publication of books and other materials relevant for curriculum implementation in TVET. This promotes quality and </w:t>
      </w:r>
      <w:r w:rsidR="00B946F1">
        <w:rPr>
          <w:rFonts w:ascii="Maiandra GD" w:hAnsi="Maiandra GD"/>
          <w:bCs/>
          <w:sz w:val="24"/>
          <w:szCs w:val="24"/>
        </w:rPr>
        <w:t>protects</w:t>
      </w:r>
      <w:r w:rsidR="00CC3239">
        <w:rPr>
          <w:rFonts w:ascii="Maiandra GD" w:hAnsi="Maiandra GD"/>
          <w:bCs/>
          <w:sz w:val="24"/>
          <w:szCs w:val="24"/>
        </w:rPr>
        <w:t xml:space="preserve"> academic freedom.</w:t>
      </w:r>
    </w:p>
    <w:sectPr w:rsidR="005A5F19" w:rsidRPr="00A71BF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C4EA8" w14:textId="77777777" w:rsidR="0065199B" w:rsidRDefault="0065199B" w:rsidP="009F3692">
      <w:pPr>
        <w:spacing w:after="0" w:line="240" w:lineRule="auto"/>
      </w:pPr>
      <w:r>
        <w:separator/>
      </w:r>
    </w:p>
  </w:endnote>
  <w:endnote w:type="continuationSeparator" w:id="0">
    <w:p w14:paraId="2D7A52B3" w14:textId="77777777" w:rsidR="0065199B" w:rsidRDefault="0065199B" w:rsidP="009F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975188"/>
      <w:docPartObj>
        <w:docPartGallery w:val="Page Numbers (Bottom of Page)"/>
        <w:docPartUnique/>
      </w:docPartObj>
    </w:sdtPr>
    <w:sdtEndPr>
      <w:rPr>
        <w:noProof/>
      </w:rPr>
    </w:sdtEndPr>
    <w:sdtContent>
      <w:p w14:paraId="682D8D3F" w14:textId="52D2B706" w:rsidR="008709CA" w:rsidRDefault="008709CA">
        <w:pPr>
          <w:pStyle w:val="Footer"/>
          <w:jc w:val="right"/>
        </w:pPr>
        <w:r>
          <w:fldChar w:fldCharType="begin"/>
        </w:r>
        <w:r>
          <w:instrText xml:space="preserve"> PAGE   \* MERGEFORMAT </w:instrText>
        </w:r>
        <w:r>
          <w:fldChar w:fldCharType="separate"/>
        </w:r>
        <w:r w:rsidR="0087288D">
          <w:rPr>
            <w:noProof/>
          </w:rPr>
          <w:t>4</w:t>
        </w:r>
        <w:r>
          <w:rPr>
            <w:noProof/>
          </w:rPr>
          <w:fldChar w:fldCharType="end"/>
        </w:r>
      </w:p>
    </w:sdtContent>
  </w:sdt>
  <w:p w14:paraId="3CF73E1B" w14:textId="77777777" w:rsidR="008709CA" w:rsidRDefault="008709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74FB1" w14:textId="77777777" w:rsidR="0065199B" w:rsidRDefault="0065199B" w:rsidP="009F3692">
      <w:pPr>
        <w:spacing w:after="0" w:line="240" w:lineRule="auto"/>
      </w:pPr>
      <w:r>
        <w:separator/>
      </w:r>
    </w:p>
  </w:footnote>
  <w:footnote w:type="continuationSeparator" w:id="0">
    <w:p w14:paraId="2A218EA3" w14:textId="77777777" w:rsidR="0065199B" w:rsidRDefault="0065199B" w:rsidP="009F3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A72EE"/>
    <w:multiLevelType w:val="hybridMultilevel"/>
    <w:tmpl w:val="66786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DBF7FCC"/>
    <w:multiLevelType w:val="hybridMultilevel"/>
    <w:tmpl w:val="0FAA6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08"/>
    <w:rsid w:val="000D0CF1"/>
    <w:rsid w:val="000D3227"/>
    <w:rsid w:val="00113361"/>
    <w:rsid w:val="00143E51"/>
    <w:rsid w:val="00156FE4"/>
    <w:rsid w:val="001E1903"/>
    <w:rsid w:val="001F0BC8"/>
    <w:rsid w:val="002B3486"/>
    <w:rsid w:val="002D45E0"/>
    <w:rsid w:val="00343C49"/>
    <w:rsid w:val="00506D2E"/>
    <w:rsid w:val="00555222"/>
    <w:rsid w:val="0057659C"/>
    <w:rsid w:val="005A5F19"/>
    <w:rsid w:val="005D2208"/>
    <w:rsid w:val="005E6132"/>
    <w:rsid w:val="00612A81"/>
    <w:rsid w:val="0065199B"/>
    <w:rsid w:val="006C00E3"/>
    <w:rsid w:val="006F394F"/>
    <w:rsid w:val="008709CA"/>
    <w:rsid w:val="0087288D"/>
    <w:rsid w:val="008C5119"/>
    <w:rsid w:val="008F45DE"/>
    <w:rsid w:val="0090106A"/>
    <w:rsid w:val="009B0AF4"/>
    <w:rsid w:val="009B6F8D"/>
    <w:rsid w:val="009C66D0"/>
    <w:rsid w:val="009F3692"/>
    <w:rsid w:val="009F42FF"/>
    <w:rsid w:val="00A65B33"/>
    <w:rsid w:val="00A71BF0"/>
    <w:rsid w:val="00A9110C"/>
    <w:rsid w:val="00B946F1"/>
    <w:rsid w:val="00BF2B82"/>
    <w:rsid w:val="00BF50F1"/>
    <w:rsid w:val="00C137F5"/>
    <w:rsid w:val="00C5562C"/>
    <w:rsid w:val="00C67C1F"/>
    <w:rsid w:val="00C857A5"/>
    <w:rsid w:val="00CC3239"/>
    <w:rsid w:val="00CC5735"/>
    <w:rsid w:val="00CD5B52"/>
    <w:rsid w:val="00D95333"/>
    <w:rsid w:val="00E6454C"/>
    <w:rsid w:val="00E8595F"/>
    <w:rsid w:val="00F327CA"/>
    <w:rsid w:val="00F3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682E"/>
  <w15:chartTrackingRefBased/>
  <w15:docId w15:val="{FCD9C74B-94CF-42BB-A083-0196294A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361"/>
    <w:pPr>
      <w:ind w:left="720"/>
      <w:contextualSpacing/>
    </w:pPr>
  </w:style>
  <w:style w:type="paragraph" w:styleId="Header">
    <w:name w:val="header"/>
    <w:basedOn w:val="Normal"/>
    <w:link w:val="HeaderChar"/>
    <w:uiPriority w:val="99"/>
    <w:unhideWhenUsed/>
    <w:rsid w:val="009F3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692"/>
  </w:style>
  <w:style w:type="paragraph" w:styleId="Footer">
    <w:name w:val="footer"/>
    <w:basedOn w:val="Normal"/>
    <w:link w:val="FooterChar"/>
    <w:uiPriority w:val="99"/>
    <w:unhideWhenUsed/>
    <w:rsid w:val="009F3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20230">
      <w:bodyDiv w:val="1"/>
      <w:marLeft w:val="0"/>
      <w:marRight w:val="0"/>
      <w:marTop w:val="0"/>
      <w:marBottom w:val="0"/>
      <w:divBdr>
        <w:top w:val="none" w:sz="0" w:space="0" w:color="auto"/>
        <w:left w:val="none" w:sz="0" w:space="0" w:color="auto"/>
        <w:bottom w:val="none" w:sz="0" w:space="0" w:color="auto"/>
        <w:right w:val="none" w:sz="0" w:space="0" w:color="auto"/>
      </w:divBdr>
    </w:div>
    <w:div w:id="39120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input-3</Doctype>
    <Contributor xmlns="d42e65b2-cf21-49c1-b27d-d23f90380c0e">Kenya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4FCA150-51E7-4DA1-B6DB-969B06221B7F}">
  <ds:schemaRefs>
    <ds:schemaRef ds:uri="http://schemas.openxmlformats.org/officeDocument/2006/bibliography"/>
  </ds:schemaRefs>
</ds:datastoreItem>
</file>

<file path=customXml/itemProps2.xml><?xml version="1.0" encoding="utf-8"?>
<ds:datastoreItem xmlns:ds="http://schemas.openxmlformats.org/officeDocument/2006/customXml" ds:itemID="{400E863D-D136-41E6-AD4C-86C1D538575D}"/>
</file>

<file path=customXml/itemProps3.xml><?xml version="1.0" encoding="utf-8"?>
<ds:datastoreItem xmlns:ds="http://schemas.openxmlformats.org/officeDocument/2006/customXml" ds:itemID="{857447D0-66EC-4254-BFA6-D7C4BE7BB6E0}"/>
</file>

<file path=customXml/itemProps4.xml><?xml version="1.0" encoding="utf-8"?>
<ds:datastoreItem xmlns:ds="http://schemas.openxmlformats.org/officeDocument/2006/customXml" ds:itemID="{9D82F434-47E9-4BFE-9EE4-2EBDB291FD47}"/>
</file>

<file path=docProps/app.xml><?xml version="1.0" encoding="utf-8"?>
<Properties xmlns="http://schemas.openxmlformats.org/officeDocument/2006/extended-properties" xmlns:vt="http://schemas.openxmlformats.org/officeDocument/2006/docPropsVTypes">
  <Template>Normal.dotm</Template>
  <TotalTime>5</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zipmesso@gmail.com</dc:creator>
  <cp:keywords/>
  <dc:description/>
  <cp:lastModifiedBy>Admin</cp:lastModifiedBy>
  <cp:revision>6</cp:revision>
  <dcterms:created xsi:type="dcterms:W3CDTF">2024-02-01T11:28:00Z</dcterms:created>
  <dcterms:modified xsi:type="dcterms:W3CDTF">2024-02-01T11:33:00Z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